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924E1F" w:rsidR="003C509E" w:rsidP="00924E1F" w14:paraId="3577750F" w14:textId="4165205E">
      <w:pPr>
        <w:jc w:val="center"/>
      </w:pPr>
    </w:p>
    <w:p w:rsidRPr="00924E1F" w:rsidR="003C509E" w:rsidP="00924E1F" w14:paraId="42D2804A" w14:textId="0E86F754">
      <w:pPr>
        <w:jc w:val="center"/>
        <w:rPr>
          <w:sz w:val="4"/>
          <w:szCs w:val="4"/>
        </w:rPr>
      </w:pPr>
    </w:p>
    <w:p w:rsidRPr="00924E1F" w:rsidR="003C509E" w:rsidP="00924E1F" w14:paraId="2090676F" w14:textId="0A0F9000">
      <w:pPr>
        <w:pStyle w:val="DecHTitle"/>
      </w:pPr>
      <w:r w:rsidRPr="00924E1F">
        <w:t>FIRST SECTION</w:t>
      </w:r>
    </w:p>
    <w:p w:rsidRPr="00924E1F" w:rsidR="003C509E" w:rsidP="00924E1F" w14:paraId="5EDCCAEA" w14:textId="77777777">
      <w:pPr>
        <w:pStyle w:val="DecHTitle"/>
      </w:pPr>
      <w:r w:rsidRPr="00924E1F">
        <w:t>DECISION</w:t>
      </w:r>
    </w:p>
    <w:p w:rsidRPr="00924E1F" w:rsidR="003C509E" w:rsidP="00924E1F" w14:paraId="576158AF" w14:textId="0924BB96">
      <w:pPr>
        <w:pStyle w:val="DecHCase"/>
        <w:rPr>
          <w:i/>
        </w:rPr>
      </w:pPr>
      <w:r w:rsidRPr="00924E1F">
        <w:rPr>
          <w:noProof/>
        </w:rPr>
        <w:t>Application no.</w:t>
      </w:r>
      <w:r w:rsidRPr="00924E1F" w:rsidR="006267D3">
        <w:t xml:space="preserve"> </w:t>
      </w:r>
      <w:r w:rsidRPr="00924E1F">
        <w:t>20507/07</w:t>
      </w:r>
      <w:r w:rsidRPr="00924E1F" w:rsidR="006267D3">
        <w:br/>
      </w:r>
      <w:r w:rsidRPr="00924E1F">
        <w:rPr>
          <w:noProof/>
        </w:rPr>
        <w:t xml:space="preserve">Domenico BERNARDINI and Giuliana GASPARI </w:t>
      </w:r>
      <w:r w:rsidRPr="00924E1F" w:rsidR="006267D3">
        <w:t xml:space="preserve">against </w:t>
      </w:r>
      <w:r w:rsidRPr="00924E1F">
        <w:t>Italy</w:t>
      </w:r>
      <w:r w:rsidRPr="00924E1F">
        <w:rPr>
          <w:noProof/>
          <w:sz w:val="20"/>
          <w:lang w:eastAsia="en-GB"/>
        </w:rPr>
        <w:br/>
      </w:r>
      <w:r w:rsidRPr="00924E1F">
        <w:rPr>
          <w:noProof/>
        </w:rPr>
        <w:t xml:space="preserve">and </w:t>
      </w:r>
      <w:r w:rsidRPr="00924E1F" w:rsidR="00650AE2">
        <w:rPr>
          <w:noProof/>
        </w:rPr>
        <w:t>16</w:t>
      </w:r>
      <w:r w:rsidRPr="00924E1F">
        <w:rPr>
          <w:noProof/>
        </w:rPr>
        <w:t xml:space="preserve"> other applications</w:t>
      </w:r>
      <w:r w:rsidRPr="00924E1F">
        <w:rPr>
          <w:noProof/>
        </w:rPr>
        <w:br/>
        <w:t>(see list appended)</w:t>
      </w:r>
    </w:p>
    <w:p w:rsidRPr="00924E1F" w:rsidR="003C509E" w:rsidP="00924E1F" w14:paraId="4C941E12" w14:textId="24DF6B61">
      <w:pPr>
        <w:rPr>
          <w:sz w:val="2"/>
          <w:szCs w:val="2"/>
        </w:rPr>
      </w:pPr>
    </w:p>
    <w:p w:rsidRPr="00924E1F" w:rsidR="003C509E" w:rsidP="00924E1F" w14:paraId="5E122308" w14:textId="05F48456">
      <w:pPr>
        <w:pStyle w:val="JuPara"/>
      </w:pPr>
      <w:r w:rsidRPr="00924E1F">
        <w:t xml:space="preserve">The European Court of Human Rights (First Section), sitting on </w:t>
      </w:r>
      <w:r w:rsidRPr="00924E1F" w:rsidR="00650AE2">
        <w:t>13 February 2025</w:t>
      </w:r>
      <w:r w:rsidRPr="00924E1F">
        <w:t xml:space="preserve"> as a Committee composed of:</w:t>
      </w:r>
    </w:p>
    <w:p w:rsidRPr="00924E1F" w:rsidR="003C509E" w:rsidP="00924E1F" w14:paraId="78D6D3ED" w14:textId="62493B73">
      <w:pPr>
        <w:pStyle w:val="JuJudges"/>
        <w:rPr>
          <w:iCs/>
        </w:rPr>
      </w:pPr>
      <w:r w:rsidRPr="00924E1F">
        <w:tab/>
        <w:t xml:space="preserve">Erik </w:t>
      </w:r>
      <w:r w:rsidRPr="00924E1F">
        <w:t>Wennerström</w:t>
      </w:r>
      <w:r w:rsidRPr="00924E1F">
        <w:rPr>
          <w:i/>
        </w:rPr>
        <w:t>, President</w:t>
      </w:r>
      <w:r w:rsidRPr="00924E1F">
        <w:t>,</w:t>
      </w:r>
      <w:r w:rsidRPr="00924E1F">
        <w:br/>
      </w:r>
      <w:r w:rsidRPr="00924E1F">
        <w:tab/>
        <w:t>Raffaele Sabato,</w:t>
      </w:r>
      <w:r w:rsidRPr="00924E1F">
        <w:br/>
      </w:r>
      <w:r w:rsidRPr="00924E1F">
        <w:tab/>
      </w:r>
      <w:r w:rsidRPr="00924E1F">
        <w:t>Artūrs</w:t>
      </w:r>
      <w:r w:rsidRPr="00924E1F">
        <w:t xml:space="preserve"> </w:t>
      </w:r>
      <w:r w:rsidRPr="00924E1F">
        <w:t>Kučs</w:t>
      </w:r>
      <w:r w:rsidRPr="00924E1F">
        <w:rPr>
          <w:i/>
        </w:rPr>
        <w:t>, judges</w:t>
      </w:r>
      <w:r w:rsidRPr="00924E1F">
        <w:t>,</w:t>
      </w:r>
      <w:r w:rsidRPr="00924E1F">
        <w:br/>
        <w:t xml:space="preserve">and Liv Tigerstedt, </w:t>
      </w:r>
      <w:r w:rsidRPr="00924E1F">
        <w:rPr>
          <w:i/>
        </w:rPr>
        <w:t>Deputy</w:t>
      </w:r>
      <w:r w:rsidRPr="00924E1F">
        <w:t xml:space="preserve"> </w:t>
      </w:r>
      <w:r w:rsidRPr="00924E1F">
        <w:rPr>
          <w:i/>
          <w:iCs/>
        </w:rPr>
        <w:t>Section Registrar</w:t>
      </w:r>
      <w:r w:rsidRPr="00924E1F">
        <w:rPr>
          <w:i/>
        </w:rPr>
        <w:t>,</w:t>
      </w:r>
    </w:p>
    <w:p w:rsidRPr="00924E1F" w:rsidR="003C509E" w:rsidP="00924E1F" w14:paraId="648D2C1F" w14:textId="77777777">
      <w:pPr>
        <w:pStyle w:val="JuPara"/>
      </w:pPr>
      <w:r w:rsidRPr="00924E1F">
        <w:t>Having regard to:</w:t>
      </w:r>
    </w:p>
    <w:p w:rsidRPr="00924E1F" w:rsidR="003C509E" w:rsidP="00924E1F" w14:paraId="16E29960" w14:textId="77777777">
      <w:pPr>
        <w:pStyle w:val="JuPara"/>
      </w:pPr>
      <w:r w:rsidRPr="00924E1F">
        <w:t>the applications against the Italian Republic lodged with the Court under Article 34 of the Convention for the Protection of Human Rights and Fundamental Freedoms (“the Convention”) by the applicants listed in the appended table (“the applicants”),</w:t>
      </w:r>
      <w:r w:rsidRPr="00924E1F">
        <w:rPr>
          <w:b/>
          <w:bCs/>
        </w:rPr>
        <w:t xml:space="preserve"> </w:t>
      </w:r>
      <w:r w:rsidRPr="00924E1F">
        <w:t>on the various dates indicated therein;</w:t>
      </w:r>
    </w:p>
    <w:p w:rsidRPr="00924E1F" w:rsidR="003C509E" w:rsidP="00924E1F" w14:paraId="0E22B1DF" w14:textId="7B01FF81">
      <w:pPr>
        <w:pStyle w:val="JuPara"/>
      </w:pPr>
      <w:r w:rsidRPr="00924E1F">
        <w:t xml:space="preserve">the decision to give notice of the complaints concerning Article 6 </w:t>
      </w:r>
      <w:r w:rsidRPr="00924E1F">
        <w:rPr>
          <w:rFonts w:cstheme="minorHAnsi"/>
        </w:rPr>
        <w:t>§</w:t>
      </w:r>
      <w:r w:rsidRPr="00924E1F">
        <w:t xml:space="preserve"> 1 and Article</w:t>
      </w:r>
      <w:r w:rsidRPr="00924E1F" w:rsidR="00A54248">
        <w:t> </w:t>
      </w:r>
      <w:r w:rsidRPr="00924E1F">
        <w:t xml:space="preserve">13 of the Convention to the Italian Government (“the Government”) represented by their Agent, Mr L. </w:t>
      </w:r>
      <w:r w:rsidRPr="00924E1F">
        <w:t>D</w:t>
      </w:r>
      <w:r w:rsidRPr="00924E1F" w:rsidR="00924E1F">
        <w:t>’</w:t>
      </w:r>
      <w:r w:rsidRPr="00924E1F">
        <w:t>Ascia</w:t>
      </w:r>
      <w:r w:rsidRPr="00924E1F">
        <w:t>, and to declare inadmissible the remainder of the applications;</w:t>
      </w:r>
    </w:p>
    <w:p w:rsidRPr="00924E1F" w:rsidR="003C509E" w:rsidP="00924E1F" w14:paraId="640E821D" w14:textId="131500EC">
      <w:pPr>
        <w:pStyle w:val="JuPara"/>
      </w:pPr>
      <w:r w:rsidRPr="00924E1F">
        <w:t>the parties</w:t>
      </w:r>
      <w:r w:rsidRPr="00924E1F" w:rsidR="00924E1F">
        <w:t>’</w:t>
      </w:r>
      <w:r w:rsidRPr="00924E1F">
        <w:t xml:space="preserve"> observations;</w:t>
      </w:r>
    </w:p>
    <w:p w:rsidRPr="00924E1F" w:rsidR="003C509E" w:rsidP="00924E1F" w14:paraId="1BA28507" w14:textId="77777777">
      <w:pPr>
        <w:pStyle w:val="JuPara"/>
      </w:pPr>
      <w:r w:rsidRPr="00924E1F">
        <w:t>Having deliberated, decides as follows:</w:t>
      </w:r>
    </w:p>
    <w:p w:rsidRPr="00924E1F" w:rsidR="003C509E" w:rsidP="00924E1F" w14:paraId="44D62600" w14:textId="47259DB1">
      <w:pPr>
        <w:pStyle w:val="JuHHead"/>
        <w:numPr>
          <w:ilvl w:val="0"/>
          <w:numId w:val="0"/>
        </w:numPr>
      </w:pPr>
      <w:r w:rsidRPr="00924E1F">
        <w:t>SUBJECT MATTER OF THE CASE</w:t>
      </w:r>
    </w:p>
    <w:p w:rsidRPr="00924E1F" w:rsidR="003C509E" w:rsidP="00924E1F" w14:paraId="667C9A46" w14:textId="419C1B76">
      <w:pPr>
        <w:pStyle w:val="JuPara"/>
      </w:pPr>
      <w:r w:rsidRPr="00924E1F">
        <w:fldChar w:fldCharType="begin"/>
      </w:r>
      <w:r w:rsidRPr="00924E1F">
        <w:instrText xml:space="preserve"> SEQ level0 \*arabic \* MERGEFORMAT </w:instrText>
      </w:r>
      <w:r w:rsidRPr="00924E1F">
        <w:fldChar w:fldCharType="separate"/>
      </w:r>
      <w:r w:rsidRPr="00924E1F">
        <w:rPr>
          <w:noProof/>
        </w:rPr>
        <w:t>1</w:t>
      </w:r>
      <w:r w:rsidRPr="00924E1F">
        <w:rPr>
          <w:noProof/>
        </w:rPr>
        <w:fldChar w:fldCharType="end"/>
      </w:r>
      <w:r w:rsidRPr="00924E1F">
        <w:t>.  The present applications concern the rights of the injured party in criminal proceedings.</w:t>
      </w:r>
    </w:p>
    <w:p w:rsidRPr="00924E1F" w:rsidR="003C509E" w:rsidP="00924E1F" w14:paraId="55376C2F" w14:textId="49E58C62">
      <w:pPr>
        <w:pStyle w:val="JuPara"/>
      </w:pPr>
      <w:r>
        <w:fldChar w:fldCharType="begin"/>
      </w:r>
      <w:r>
        <w:instrText xml:space="preserve"> SEQ level0 \*arabic \* MERGEFORMAT </w:instrText>
      </w:r>
      <w:r>
        <w:fldChar w:fldCharType="separate"/>
      </w:r>
      <w:r w:rsidRPr="00924E1F" w:rsidR="00924E1F">
        <w:rPr>
          <w:noProof/>
        </w:rPr>
        <w:t>2</w:t>
      </w:r>
      <w:r w:rsidRPr="00924E1F" w:rsidR="00924E1F">
        <w:rPr>
          <w:noProof/>
        </w:rPr>
        <w:fldChar w:fldCharType="end"/>
      </w:r>
      <w:r w:rsidRPr="00924E1F">
        <w:t>.  On various dates the applicants lodged criminal complaints with the domestic authorities in respect of specific offences. The domestic authorities discontinued the proceedings on various grounds at the stage of the preliminary investigations before the applicants had the opportunity to join them as civil parties. The details of the proceedings in each application are indicated in the appended table.</w:t>
      </w:r>
    </w:p>
    <w:p w:rsidRPr="00924E1F" w:rsidR="003C509E" w:rsidP="00924E1F" w14:paraId="4A3E3179" w14:textId="1E31A5D1">
      <w:pPr>
        <w:pStyle w:val="JuPara"/>
      </w:pPr>
      <w:r>
        <w:fldChar w:fldCharType="begin"/>
      </w:r>
      <w:r>
        <w:instrText xml:space="preserve"> SEQ level0 \*arabic \* MERGEFORMAT </w:instrText>
      </w:r>
      <w:r>
        <w:fldChar w:fldCharType="separate"/>
      </w:r>
      <w:r w:rsidRPr="00924E1F" w:rsidR="00924E1F">
        <w:rPr>
          <w:noProof/>
        </w:rPr>
        <w:t>3</w:t>
      </w:r>
      <w:r w:rsidRPr="00924E1F" w:rsidR="00924E1F">
        <w:rPr>
          <w:noProof/>
        </w:rPr>
        <w:fldChar w:fldCharType="end"/>
      </w:r>
      <w:r w:rsidRPr="00924E1F">
        <w:t>.  Some of the applicants brought proceedings under Law no. 89 of 24</w:t>
      </w:r>
      <w:r w:rsidRPr="00924E1F" w:rsidR="007439D0">
        <w:t> </w:t>
      </w:r>
      <w:r w:rsidRPr="00924E1F">
        <w:t>March</w:t>
      </w:r>
      <w:r w:rsidRPr="00924E1F" w:rsidR="007439D0">
        <w:t> </w:t>
      </w:r>
      <w:r w:rsidRPr="00924E1F">
        <w:t>2001 (“Pinto proceedings”) to obtain compensation for the excessive length of the criminal proceedings (see appended table). They requested that the authorities consider the length of the proceedings from the date of the filing of the criminal complaints, but their requests were rejected. In particular, the domestic courts found that the applicants were not entitled to claim compensation as they had not joined the proceedings as civil parties.</w:t>
      </w:r>
    </w:p>
    <w:p w:rsidRPr="00924E1F" w:rsidR="003C509E" w:rsidP="00924E1F" w14:paraId="4EFCC619" w14:textId="09FEC73B">
      <w:pPr>
        <w:pStyle w:val="JuPara"/>
      </w:pPr>
      <w:r>
        <w:fldChar w:fldCharType="begin"/>
      </w:r>
      <w:r>
        <w:instrText xml:space="preserve"> SEQ level0 \*arabic \* MERGEFORMAT </w:instrText>
      </w:r>
      <w:r>
        <w:fldChar w:fldCharType="separate"/>
      </w:r>
      <w:r w:rsidRPr="00924E1F" w:rsidR="00924E1F">
        <w:rPr>
          <w:noProof/>
        </w:rPr>
        <w:t>4</w:t>
      </w:r>
      <w:r w:rsidRPr="00924E1F" w:rsidR="00924E1F">
        <w:rPr>
          <w:noProof/>
        </w:rPr>
        <w:fldChar w:fldCharType="end"/>
      </w:r>
      <w:r w:rsidRPr="00924E1F">
        <w:t xml:space="preserve">.  All the applicants except for those in applications nos. </w:t>
      </w:r>
      <w:r w:rsidRPr="00924E1F">
        <w:rPr>
          <w:rFonts w:eastAsia="Times New Roman" w:cstheme="minorHAnsi"/>
        </w:rPr>
        <w:t xml:space="preserve">56539/19 and 29645/20 </w:t>
      </w:r>
      <w:r w:rsidRPr="00924E1F">
        <w:t xml:space="preserve">complained under Article 6 </w:t>
      </w:r>
      <w:r w:rsidRPr="00924E1F">
        <w:rPr>
          <w:rFonts w:cstheme="minorHAnsi"/>
        </w:rPr>
        <w:t>§</w:t>
      </w:r>
      <w:r w:rsidRPr="00924E1F">
        <w:t> 1 of the Convention of the excessive length of the domestic proceedings and, in particular, of the preliminary investigations.</w:t>
      </w:r>
    </w:p>
    <w:p w:rsidRPr="00924E1F" w:rsidR="003C509E" w:rsidP="00924E1F" w14:paraId="52489070" w14:textId="5A1FCCAC">
      <w:pPr>
        <w:pStyle w:val="JuPara"/>
        <w:rPr>
          <w:rFonts w:eastAsia="Times New Roman" w:cstheme="minorHAnsi"/>
        </w:rPr>
      </w:pPr>
      <w:r>
        <w:fldChar w:fldCharType="begin"/>
      </w:r>
      <w:r>
        <w:instrText xml:space="preserve"> SEQ level0 \*arabic \* MERGEFORMAT </w:instrText>
      </w:r>
      <w:r>
        <w:fldChar w:fldCharType="separate"/>
      </w:r>
      <w:r w:rsidRPr="00924E1F" w:rsidR="00924E1F">
        <w:rPr>
          <w:noProof/>
        </w:rPr>
        <w:t>5</w:t>
      </w:r>
      <w:r w:rsidRPr="00924E1F" w:rsidR="00924E1F">
        <w:rPr>
          <w:noProof/>
        </w:rPr>
        <w:fldChar w:fldCharType="end"/>
      </w:r>
      <w:r w:rsidRPr="00924E1F">
        <w:t xml:space="preserve">.  As to applications nos. </w:t>
      </w:r>
      <w:r w:rsidRPr="00924E1F">
        <w:rPr>
          <w:rFonts w:eastAsia="Times New Roman" w:cstheme="minorHAnsi"/>
        </w:rPr>
        <w:t xml:space="preserve">20507/07, 56687/10, 7708/14, 19778/16, 56539/19, 29645/20, 44400/20, 38296/21, 10449/22, 17052/22 and 17407/22 </w:t>
      </w:r>
      <w:r w:rsidRPr="00924E1F">
        <w:t xml:space="preserve">the applicants also complained under Article 6 </w:t>
      </w:r>
      <w:r w:rsidRPr="00924E1F">
        <w:rPr>
          <w:rFonts w:cstheme="minorHAnsi"/>
        </w:rPr>
        <w:t>§</w:t>
      </w:r>
      <w:r w:rsidRPr="00924E1F">
        <w:t> 1 of the Convention that they did not have access to a court to determine their civil claims due to the inaction of the authorities during the investigations, which had led to the discontinuance of the criminal proceedings in which they were injured parties.</w:t>
      </w:r>
    </w:p>
    <w:p w:rsidRPr="00924E1F" w:rsidR="003C509E" w:rsidP="00924E1F" w14:paraId="44D9ECFB" w14:textId="5452B77D">
      <w:pPr>
        <w:pStyle w:val="JuPara"/>
      </w:pPr>
      <w:r w:rsidRPr="00924E1F">
        <w:fldChar w:fldCharType="begin"/>
      </w:r>
      <w:r w:rsidRPr="00924E1F">
        <w:instrText xml:space="preserve"> SEQ level0 \*arabic \* MERGEFORMAT </w:instrText>
      </w:r>
      <w:r w:rsidRPr="00924E1F">
        <w:fldChar w:fldCharType="separate"/>
      </w:r>
      <w:r w:rsidRPr="00924E1F">
        <w:rPr>
          <w:noProof/>
        </w:rPr>
        <w:t>6</w:t>
      </w:r>
      <w:r w:rsidRPr="00924E1F">
        <w:rPr>
          <w:noProof/>
        </w:rPr>
        <w:fldChar w:fldCharType="end"/>
      </w:r>
      <w:r w:rsidRPr="00924E1F">
        <w:t xml:space="preserve">.  With respect to applications nos. </w:t>
      </w:r>
      <w:r w:rsidRPr="00924E1F">
        <w:rPr>
          <w:rFonts w:eastAsia="Times New Roman"/>
        </w:rPr>
        <w:t xml:space="preserve">56539/19 and 29645/20 the applicants </w:t>
      </w:r>
      <w:r w:rsidRPr="00924E1F" w:rsidR="00E12DEE">
        <w:rPr>
          <w:rFonts w:eastAsia="Times New Roman"/>
        </w:rPr>
        <w:t>further</w:t>
      </w:r>
      <w:r w:rsidRPr="00924E1F">
        <w:rPr>
          <w:rFonts w:eastAsia="Times New Roman"/>
        </w:rPr>
        <w:t xml:space="preserve"> complained under Article 1 of Protocol No. 1 to the Convention of the failure to obtain compensation for the discontinuance of the criminal proceedings.</w:t>
      </w:r>
    </w:p>
    <w:p w:rsidRPr="00924E1F" w:rsidR="003C509E" w:rsidP="00924E1F" w14:paraId="77654048" w14:textId="4F43D0FB">
      <w:pPr>
        <w:pStyle w:val="JuPara"/>
      </w:pPr>
      <w:r>
        <w:fldChar w:fldCharType="begin"/>
      </w:r>
      <w:r>
        <w:instrText xml:space="preserve"> SEQ level0 \*arabic \* MERGEFORMAT </w:instrText>
      </w:r>
      <w:r>
        <w:fldChar w:fldCharType="separate"/>
      </w:r>
      <w:r w:rsidRPr="00924E1F" w:rsidR="00924E1F">
        <w:rPr>
          <w:noProof/>
        </w:rPr>
        <w:t>7</w:t>
      </w:r>
      <w:r w:rsidRPr="00924E1F" w:rsidR="00924E1F">
        <w:rPr>
          <w:noProof/>
        </w:rPr>
        <w:fldChar w:fldCharType="end"/>
      </w:r>
      <w:r w:rsidRPr="00924E1F">
        <w:t>.  </w:t>
      </w:r>
      <w:r w:rsidRPr="00924E1F" w:rsidR="00E12DEE">
        <w:t>T</w:t>
      </w:r>
      <w:r w:rsidRPr="00924E1F">
        <w:t xml:space="preserve">he applicants in applications nos. </w:t>
      </w:r>
      <w:r w:rsidRPr="00924E1F">
        <w:rPr>
          <w:rFonts w:eastAsia="Times New Roman" w:cstheme="minorHAnsi"/>
        </w:rPr>
        <w:t>17151/10, 42661/10, 56687/10, 19778/16, 56539/19, 8605/22, 10449/22, 17052/22 and 17407/22</w:t>
      </w:r>
      <w:r w:rsidRPr="00924E1F">
        <w:t xml:space="preserve"> </w:t>
      </w:r>
      <w:r w:rsidRPr="00924E1F" w:rsidR="00E12DEE">
        <w:t xml:space="preserve">furthermore </w:t>
      </w:r>
      <w:r w:rsidRPr="00924E1F">
        <w:t>complained under Article 13 of the Convention of the absence of an effective remedy to obtain compensation for the excessive length of the preliminary investigations. The same complaint was raised in application no. </w:t>
      </w:r>
      <w:r w:rsidRPr="00924E1F">
        <w:rPr>
          <w:rFonts w:eastAsia="Times New Roman" w:cstheme="minorHAnsi"/>
        </w:rPr>
        <w:t>38296/21 both under Article 13 and Article 14 of the Convention.</w:t>
      </w:r>
    </w:p>
    <w:p w:rsidRPr="00924E1F" w:rsidR="003C509E" w:rsidP="00924E1F" w14:paraId="026007F7" w14:textId="19A540C4">
      <w:pPr>
        <w:pStyle w:val="JuHHead"/>
        <w:keepNext w:val="0"/>
        <w:keepLines w:val="0"/>
        <w:numPr>
          <w:ilvl w:val="0"/>
          <w:numId w:val="21"/>
        </w:numPr>
      </w:pPr>
      <w:r w:rsidRPr="00924E1F">
        <w:t>THE COURT</w:t>
      </w:r>
      <w:r w:rsidRPr="00924E1F" w:rsidR="00924E1F">
        <w:t>’</w:t>
      </w:r>
      <w:r w:rsidRPr="00924E1F">
        <w:t>S ASSESSMENT</w:t>
      </w:r>
    </w:p>
    <w:p w:rsidRPr="00924E1F" w:rsidR="003C509E" w:rsidP="00924E1F" w14:paraId="391E414F" w14:textId="07E07C70">
      <w:pPr>
        <w:pStyle w:val="JuPara"/>
      </w:pPr>
      <w:r w:rsidRPr="00924E1F">
        <w:fldChar w:fldCharType="begin"/>
      </w:r>
      <w:r w:rsidRPr="00924E1F">
        <w:instrText xml:space="preserve"> S</w:instrText>
      </w:r>
      <w:r w:rsidRPr="00924E1F">
        <w:instrText xml:space="preserve">EQ level0 \*arabic \* MERGEFORMAT </w:instrText>
      </w:r>
      <w:r w:rsidRPr="00924E1F">
        <w:fldChar w:fldCharType="separate"/>
      </w:r>
      <w:r w:rsidRPr="00924E1F">
        <w:rPr>
          <w:noProof/>
        </w:rPr>
        <w:t>8</w:t>
      </w:r>
      <w:r w:rsidRPr="00924E1F">
        <w:rPr>
          <w:noProof/>
        </w:rPr>
        <w:fldChar w:fldCharType="end"/>
      </w:r>
      <w:r w:rsidRPr="00924E1F">
        <w:t>.  Having regard to the similar subject matter of the applications, the Court finds it appropriate to examine them jointly in a single decision.</w:t>
      </w:r>
    </w:p>
    <w:p w:rsidRPr="00924E1F" w:rsidR="003C509E" w:rsidP="00924E1F" w14:paraId="58BC3E7B" w14:textId="174F4706">
      <w:pPr>
        <w:pStyle w:val="JuPara"/>
        <w:rPr>
          <w:rFonts w:eastAsia="Times New Roman"/>
        </w:rPr>
      </w:pPr>
      <w:r w:rsidRPr="00924E1F">
        <w:fldChar w:fldCharType="begin"/>
      </w:r>
      <w:r w:rsidRPr="00924E1F">
        <w:instrText xml:space="preserve"> SEQ level0 \*arabic \* MERGEFORMAT </w:instrText>
      </w:r>
      <w:r w:rsidRPr="00924E1F">
        <w:fldChar w:fldCharType="separate"/>
      </w:r>
      <w:r w:rsidRPr="00924E1F">
        <w:rPr>
          <w:noProof/>
        </w:rPr>
        <w:t>9</w:t>
      </w:r>
      <w:r w:rsidRPr="00924E1F">
        <w:rPr>
          <w:noProof/>
        </w:rPr>
        <w:fldChar w:fldCharType="end"/>
      </w:r>
      <w:r w:rsidRPr="00924E1F">
        <w:t>.  At the outset t</w:t>
      </w:r>
      <w:r w:rsidRPr="00924E1F">
        <w:rPr>
          <w:rFonts w:ascii="Times New Roman" w:hAnsi="Times New Roman" w:cs="Times New Roman"/>
          <w:color w:val="000000"/>
        </w:rPr>
        <w:t xml:space="preserve">he Court, being the master of the characterisation to be given in law to the facts of the case (see </w:t>
      </w:r>
      <w:r w:rsidRPr="00924E1F">
        <w:rPr>
          <w:rFonts w:ascii="Times New Roman" w:hAnsi="Times New Roman" w:cs="Times New Roman"/>
          <w:i/>
          <w:iCs/>
          <w:color w:val="000000"/>
        </w:rPr>
        <w:t>Radomilja</w:t>
      </w:r>
      <w:r w:rsidRPr="00924E1F">
        <w:rPr>
          <w:rFonts w:ascii="Times New Roman" w:hAnsi="Times New Roman" w:cs="Times New Roman"/>
          <w:i/>
          <w:iCs/>
          <w:color w:val="000000"/>
        </w:rPr>
        <w:t xml:space="preserve"> and Others v.</w:t>
      </w:r>
      <w:r w:rsidRPr="00924E1F" w:rsidR="00DF2D13">
        <w:rPr>
          <w:rFonts w:ascii="Times New Roman" w:hAnsi="Times New Roman" w:cs="Times New Roman"/>
          <w:i/>
          <w:iCs/>
          <w:color w:val="000000"/>
        </w:rPr>
        <w:t> </w:t>
      </w:r>
      <w:r w:rsidRPr="00924E1F">
        <w:rPr>
          <w:rFonts w:ascii="Times New Roman" w:hAnsi="Times New Roman" w:cs="Times New Roman"/>
          <w:i/>
          <w:iCs/>
          <w:color w:val="000000"/>
        </w:rPr>
        <w:t>Croatia</w:t>
      </w:r>
      <w:r w:rsidRPr="00924E1F">
        <w:rPr>
          <w:rFonts w:ascii="Times New Roman" w:hAnsi="Times New Roman" w:cs="Times New Roman"/>
          <w:color w:val="000000"/>
        </w:rPr>
        <w:t xml:space="preserve"> [GC], nos. 37685/10 and 22768/12, §§ 114 and 126, 20 March 2018), considers that the complaints raised in </w:t>
      </w:r>
      <w:r w:rsidRPr="00924E1F">
        <w:rPr>
          <w:rStyle w:val="sbb9ee52a"/>
        </w:rPr>
        <w:t>applications nos. </w:t>
      </w:r>
      <w:r w:rsidRPr="00924E1F">
        <w:rPr>
          <w:rFonts w:eastAsia="Times New Roman"/>
        </w:rPr>
        <w:t xml:space="preserve">56539/19 and 29645/20 under Article 1 of Protocol No. 1 to the Convention </w:t>
      </w:r>
      <w:r w:rsidRPr="00924E1F">
        <w:rPr>
          <w:rFonts w:ascii="Times New Roman" w:hAnsi="Times New Roman" w:cs="Times New Roman"/>
          <w:color w:val="000000"/>
        </w:rPr>
        <w:t>fall to be examined under Article 6 of the Convention</w:t>
      </w:r>
      <w:r w:rsidRPr="00924E1F">
        <w:rPr>
          <w:rFonts w:eastAsia="Times New Roman"/>
        </w:rPr>
        <w:t xml:space="preserve">, and that the complaint raised in </w:t>
      </w:r>
      <w:r w:rsidRPr="00924E1F">
        <w:t>application no. </w:t>
      </w:r>
      <w:r w:rsidRPr="00924E1F">
        <w:rPr>
          <w:rFonts w:eastAsia="Times New Roman" w:cstheme="minorHAnsi"/>
        </w:rPr>
        <w:t>38296/21 under Articles 13 and 14 of the Convention falls to be examined solely under Article 13 of the Convention.</w:t>
      </w:r>
    </w:p>
    <w:p w:rsidRPr="00924E1F" w:rsidR="003C509E" w:rsidP="00924E1F" w14:paraId="48B5C9CD" w14:textId="70995D00">
      <w:pPr>
        <w:pStyle w:val="JuPara"/>
      </w:pPr>
      <w:r>
        <w:fldChar w:fldCharType="begin"/>
      </w:r>
      <w:r>
        <w:instrText xml:space="preserve"> SEQ level0 \*arabic \* MERGEFORMAT </w:instrText>
      </w:r>
      <w:r>
        <w:fldChar w:fldCharType="separate"/>
      </w:r>
      <w:r w:rsidRPr="00924E1F" w:rsidR="00924E1F">
        <w:rPr>
          <w:noProof/>
        </w:rPr>
        <w:t>10</w:t>
      </w:r>
      <w:r w:rsidRPr="00924E1F" w:rsidR="00924E1F">
        <w:rPr>
          <w:noProof/>
        </w:rPr>
        <w:fldChar w:fldCharType="end"/>
      </w:r>
      <w:r w:rsidRPr="00924E1F">
        <w:t>.  The parties disagreed in respect of the applicability of Article 6 of the Convention in its civil limb in the context of criminal proceeding before the applicants as the injured party formally joined the proceedings as a civil party.</w:t>
      </w:r>
    </w:p>
    <w:p w:rsidRPr="00924E1F" w:rsidR="003C509E" w:rsidP="00924E1F" w14:paraId="010BA481" w14:textId="2D086A83">
      <w:pPr>
        <w:pStyle w:val="JuPara"/>
      </w:pPr>
      <w:r>
        <w:fldChar w:fldCharType="begin"/>
      </w:r>
      <w:r>
        <w:instrText xml:space="preserve"> SEQ level0 \*arabic \* MERGEFORMAT </w:instrText>
      </w:r>
      <w:r>
        <w:fldChar w:fldCharType="separate"/>
      </w:r>
      <w:r w:rsidRPr="00924E1F" w:rsidR="00924E1F">
        <w:rPr>
          <w:noProof/>
        </w:rPr>
        <w:t>11</w:t>
      </w:r>
      <w:r w:rsidRPr="00924E1F" w:rsidR="00924E1F">
        <w:rPr>
          <w:noProof/>
        </w:rPr>
        <w:fldChar w:fldCharType="end"/>
      </w:r>
      <w:r w:rsidRPr="00924E1F">
        <w:t xml:space="preserve">.  The Court has summarised the relevant principles in </w:t>
      </w:r>
      <w:bookmarkStart w:name="_cl44377THECOURTSASSESSMENT" w:id="0"/>
      <w:r w:rsidRPr="00924E1F">
        <w:rPr>
          <w:i/>
          <w:iCs/>
        </w:rPr>
        <w:t>Fabbri</w:t>
      </w:r>
      <w:r w:rsidRPr="00924E1F">
        <w:rPr>
          <w:i/>
          <w:iCs/>
        </w:rPr>
        <w:t xml:space="preserve"> and Others v.</w:t>
      </w:r>
      <w:r w:rsidRPr="00924E1F" w:rsidR="007439D0">
        <w:rPr>
          <w:i/>
          <w:iCs/>
        </w:rPr>
        <w:t xml:space="preserve"> </w:t>
      </w:r>
      <w:r w:rsidRPr="00924E1F">
        <w:rPr>
          <w:i/>
          <w:iCs/>
        </w:rPr>
        <w:t>San Marino</w:t>
      </w:r>
      <w:bookmarkEnd w:id="0"/>
      <w:r w:rsidRPr="00924E1F">
        <w:t xml:space="preserve"> ([GC], nos. 6319/21 and 2 others, §§</w:t>
      </w:r>
      <w:r w:rsidRPr="00924E1F" w:rsidR="00DF2D13">
        <w:t> </w:t>
      </w:r>
      <w:r w:rsidRPr="00924E1F">
        <w:t>77-93, 24</w:t>
      </w:r>
      <w:r w:rsidRPr="00924E1F" w:rsidR="007439D0">
        <w:t> </w:t>
      </w:r>
      <w:r w:rsidRPr="00924E1F">
        <w:t>September 2024).</w:t>
      </w:r>
    </w:p>
    <w:p w:rsidRPr="00924E1F" w:rsidR="003C509E" w:rsidP="00924E1F" w14:paraId="36B292F9" w14:textId="7F529EC8">
      <w:pPr>
        <w:pStyle w:val="JuPara"/>
      </w:pPr>
      <w:r w:rsidRPr="00924E1F">
        <w:fldChar w:fldCharType="begin"/>
      </w:r>
      <w:r w:rsidRPr="00924E1F">
        <w:instrText xml:space="preserve"> S</w:instrText>
      </w:r>
      <w:r w:rsidRPr="00924E1F">
        <w:instrText xml:space="preserve">EQ level0 \*arabic \* MERGEFORMAT </w:instrText>
      </w:r>
      <w:r w:rsidRPr="00924E1F">
        <w:fldChar w:fldCharType="separate"/>
      </w:r>
      <w:bookmarkStart w:name="paragraph00012" w:id="1"/>
      <w:r w:rsidRPr="00924E1F">
        <w:rPr>
          <w:noProof/>
        </w:rPr>
        <w:t>12</w:t>
      </w:r>
      <w:bookmarkEnd w:id="1"/>
      <w:r w:rsidRPr="00924E1F">
        <w:rPr>
          <w:noProof/>
        </w:rPr>
        <w:fldChar w:fldCharType="end"/>
      </w:r>
      <w:r w:rsidRPr="00924E1F">
        <w:t>.  In that case, the Court considered that neither Article 6, nor any other provision of the Convention, may be interpreted as compelling the Contracting Parties to enable civil claims in respect of damage to be made in criminal proceedings. Nevertheless, while claims in respect of damage normally fall to be brought in the civil courts, a majority of national systems nowadays provide for the possibility of making such claims in the framework of criminal proceedings (at least at certain stages) (ibid., § 84).</w:t>
      </w:r>
    </w:p>
    <w:p w:rsidRPr="00924E1F" w:rsidR="003C509E" w:rsidP="00924E1F" w14:paraId="7BBD3771" w14:textId="43ECDABB">
      <w:pPr>
        <w:pStyle w:val="JuPara"/>
      </w:pPr>
      <w:r w:rsidRPr="00924E1F">
        <w:fldChar w:fldCharType="begin"/>
      </w:r>
      <w:r w:rsidRPr="00924E1F">
        <w:instrText xml:space="preserve"> SEQ level0 \*arabic \* MERGEFORMAT </w:instrText>
      </w:r>
      <w:r w:rsidRPr="00924E1F">
        <w:fldChar w:fldCharType="separate"/>
      </w:r>
      <w:r w:rsidRPr="00924E1F">
        <w:rPr>
          <w:noProof/>
        </w:rPr>
        <w:t>13</w:t>
      </w:r>
      <w:r w:rsidRPr="00924E1F">
        <w:rPr>
          <w:noProof/>
        </w:rPr>
        <w:fldChar w:fldCharType="end"/>
      </w:r>
      <w:r w:rsidRPr="00924E1F">
        <w:t>.  In this context, the Court found that for Article 6 in its civil limb to be applicable in the context of criminal proceeding, firstly, an applicant must have a substantive civil right (such as the right to compensation for damage sustained) recognised under domestic law and, secondly, the domestic legislator must have endowed the victim of a crime with a (procedural) right of action to pursue that civil right in, and at the relevant stage of, the criminal proceedings complained of. The latter must be proceedings of a judicial nature (ibid., § 88).</w:t>
      </w:r>
    </w:p>
    <w:p w:rsidRPr="00924E1F" w:rsidR="003C509E" w:rsidP="00924E1F" w14:paraId="2504DF51" w14:textId="1F11613C">
      <w:pPr>
        <w:pStyle w:val="JuPara"/>
      </w:pPr>
      <w:r w:rsidRPr="00924E1F">
        <w:fldChar w:fldCharType="begin"/>
      </w:r>
      <w:r w:rsidRPr="00924E1F">
        <w:instrText xml:space="preserve"> SEQ level0 \*arabic \* MERGEFORMAT </w:instrText>
      </w:r>
      <w:r w:rsidRPr="00924E1F">
        <w:fldChar w:fldCharType="separate"/>
      </w:r>
      <w:bookmarkStart w:name="paragraph00014" w:id="2"/>
      <w:r w:rsidRPr="00924E1F">
        <w:rPr>
          <w:noProof/>
        </w:rPr>
        <w:t>14</w:t>
      </w:r>
      <w:bookmarkEnd w:id="2"/>
      <w:r w:rsidRPr="00924E1F">
        <w:rPr>
          <w:noProof/>
        </w:rPr>
        <w:fldChar w:fldCharType="end"/>
      </w:r>
      <w:r w:rsidRPr="00924E1F">
        <w:t>.  Furthermore, it found that for Article 6 to apply in its civil limb in the context of the criminal proceedings, the civil right has to be invoked and/or pursued via the appropriate channel, in accordance with the tenets of the domestic legal framework. Thus, where domestic law provides for a formal status of “civil party” Article 6 will apply only if, and from the time when, the applicant has lodged a formal request to obtain such status, even if it has not yet been decided upon. In domestic systems having more flexible and less formalistic approaches (i.e. where no official “civil party” status exists, for example, those systems requiring solely that a civil claim was lodged or brought to the attention of the domestic criminal courts) Article 6 will apply if, and from the moment when, the applicant</w:t>
      </w:r>
      <w:r w:rsidRPr="00924E1F">
        <w:t>’</w:t>
      </w:r>
      <w:r w:rsidRPr="00924E1F">
        <w:t>s pursuance of a civil right was clear, in the light of the tenets of that domestic system (ibid., § 90).</w:t>
      </w:r>
    </w:p>
    <w:p w:rsidRPr="00924E1F" w:rsidR="003C509E" w:rsidP="00924E1F" w14:paraId="46F7E43E" w14:textId="3C30E28B">
      <w:pPr>
        <w:pStyle w:val="JuPara"/>
      </w:pPr>
      <w:r w:rsidRPr="00924E1F">
        <w:fldChar w:fldCharType="begin"/>
      </w:r>
      <w:r w:rsidRPr="00924E1F">
        <w:instrText xml:space="preserve"> SEQ level0 \*arabic \* MERGEFORMAT </w:instrText>
      </w:r>
      <w:r w:rsidRPr="00924E1F">
        <w:fldChar w:fldCharType="separate"/>
      </w:r>
      <w:r w:rsidRPr="00924E1F">
        <w:rPr>
          <w:noProof/>
        </w:rPr>
        <w:t>15</w:t>
      </w:r>
      <w:r w:rsidRPr="00924E1F">
        <w:rPr>
          <w:noProof/>
        </w:rPr>
        <w:fldChar w:fldCharType="end"/>
      </w:r>
      <w:r w:rsidRPr="00924E1F">
        <w:t>.  Additionally, Article 6 will only apply if the civil right being pursued in the criminal proceedings is not actively being pursued in parallel (in other words, proceedings are not suspended), before some other court or has already been decided or settled elsewhere (ibid., § 92).</w:t>
      </w:r>
    </w:p>
    <w:p w:rsidRPr="00924E1F" w:rsidR="003C509E" w:rsidP="00924E1F" w14:paraId="2EFBF2BF" w14:textId="42E84072">
      <w:pPr>
        <w:pStyle w:val="JuPara"/>
      </w:pPr>
      <w:r w:rsidRPr="00924E1F">
        <w:fldChar w:fldCharType="begin"/>
      </w:r>
      <w:r w:rsidRPr="00924E1F">
        <w:instrText xml:space="preserve"> SEQ level0 \*arabic \* MERGEFORMAT </w:instrText>
      </w:r>
      <w:r w:rsidRPr="00924E1F">
        <w:fldChar w:fldCharType="separate"/>
      </w:r>
      <w:r w:rsidRPr="00924E1F">
        <w:rPr>
          <w:noProof/>
        </w:rPr>
        <w:t>16</w:t>
      </w:r>
      <w:r w:rsidRPr="00924E1F">
        <w:rPr>
          <w:noProof/>
        </w:rPr>
        <w:fldChar w:fldCharType="end"/>
      </w:r>
      <w:r w:rsidRPr="00924E1F">
        <w:t>.  The Court observes that the Grand Chamber</w:t>
      </w:r>
      <w:r w:rsidRPr="00924E1F">
        <w:t>’</w:t>
      </w:r>
      <w:r w:rsidRPr="00924E1F">
        <w:t xml:space="preserve">s judgment in </w:t>
      </w:r>
      <w:r w:rsidRPr="00924E1F">
        <w:rPr>
          <w:i/>
          <w:iCs/>
        </w:rPr>
        <w:t>Fabbri</w:t>
      </w:r>
      <w:r w:rsidRPr="00924E1F">
        <w:rPr>
          <w:i/>
          <w:iCs/>
        </w:rPr>
        <w:t xml:space="preserve"> and Others</w:t>
      </w:r>
      <w:r w:rsidRPr="00924E1F">
        <w:t xml:space="preserve"> adopted a different approach from that taken in previous cases lodged against Italy, where the Court had found Article 6 applicable in its civil limb at the investigative stage of the proceedings despite the fact that, according to the domestic law, the injured person can join the proceedings as a civil party only at a later stage (see </w:t>
      </w:r>
      <w:bookmarkStart w:name="_cl36883THECOURTSASSESSMENT" w:id="3"/>
      <w:r w:rsidRPr="00924E1F">
        <w:rPr>
          <w:i/>
          <w:iCs/>
        </w:rPr>
        <w:t>Sottani</w:t>
      </w:r>
      <w:r w:rsidRPr="00924E1F">
        <w:rPr>
          <w:i/>
          <w:iCs/>
        </w:rPr>
        <w:t xml:space="preserve"> v. Italy</w:t>
      </w:r>
      <w:bookmarkEnd w:id="3"/>
      <w:r w:rsidRPr="00924E1F">
        <w:t xml:space="preserve"> (dec.), no. 26775/02, ECHR 2005-III (extracts); </w:t>
      </w:r>
      <w:bookmarkStart w:name="_cl33831THECOURTSASSESSMENT" w:id="4"/>
      <w:bookmarkStart w:name="_cl21119THECOURTSASSESSMENT" w:id="5"/>
      <w:r w:rsidRPr="00924E1F">
        <w:rPr>
          <w:i/>
          <w:iCs/>
        </w:rPr>
        <w:t>Patrono</w:t>
      </w:r>
      <w:r w:rsidRPr="00924E1F">
        <w:rPr>
          <w:i/>
          <w:iCs/>
        </w:rPr>
        <w:t xml:space="preserve">, </w:t>
      </w:r>
      <w:r w:rsidRPr="00924E1F">
        <w:rPr>
          <w:i/>
          <w:iCs/>
        </w:rPr>
        <w:t>Cascini</w:t>
      </w:r>
      <w:r w:rsidRPr="00924E1F">
        <w:rPr>
          <w:i/>
          <w:iCs/>
        </w:rPr>
        <w:t xml:space="preserve"> and </w:t>
      </w:r>
      <w:r w:rsidRPr="00924E1F">
        <w:rPr>
          <w:i/>
          <w:iCs/>
        </w:rPr>
        <w:t>Stefanelli</w:t>
      </w:r>
      <w:r w:rsidRPr="00924E1F">
        <w:rPr>
          <w:i/>
          <w:iCs/>
        </w:rPr>
        <w:t xml:space="preserve"> v. Italy</w:t>
      </w:r>
      <w:bookmarkEnd w:id="4"/>
      <w:r w:rsidRPr="00924E1F">
        <w:t>, no. 10180/04, §</w:t>
      </w:r>
      <w:r w:rsidRPr="00924E1F" w:rsidR="00DF2D13">
        <w:t> </w:t>
      </w:r>
      <w:r w:rsidRPr="00924E1F">
        <w:t>33, 20</w:t>
      </w:r>
      <w:r w:rsidRPr="00924E1F" w:rsidR="007439D0">
        <w:t> </w:t>
      </w:r>
      <w:r w:rsidRPr="00924E1F">
        <w:t>April</w:t>
      </w:r>
      <w:r w:rsidRPr="00924E1F" w:rsidR="007439D0">
        <w:t> </w:t>
      </w:r>
      <w:r w:rsidRPr="00924E1F">
        <w:t xml:space="preserve">2006; </w:t>
      </w:r>
      <w:r w:rsidRPr="00924E1F">
        <w:rPr>
          <w:i/>
          <w:iCs/>
        </w:rPr>
        <w:t>Arnoldi</w:t>
      </w:r>
      <w:r w:rsidRPr="00924E1F">
        <w:t xml:space="preserve"> </w:t>
      </w:r>
      <w:r w:rsidRPr="00924E1F">
        <w:rPr>
          <w:i/>
          <w:iCs/>
        </w:rPr>
        <w:t>v.</w:t>
      </w:r>
      <w:r w:rsidRPr="00924E1F" w:rsidR="007439D0">
        <w:rPr>
          <w:i/>
          <w:iCs/>
        </w:rPr>
        <w:t xml:space="preserve"> </w:t>
      </w:r>
      <w:r w:rsidRPr="00924E1F">
        <w:rPr>
          <w:i/>
          <w:iCs/>
        </w:rPr>
        <w:t>Italy</w:t>
      </w:r>
      <w:bookmarkEnd w:id="5"/>
      <w:r w:rsidRPr="00924E1F">
        <w:t xml:space="preserve">, no. 35637/04, § 44, 7 December 2017; and </w:t>
      </w:r>
      <w:bookmarkStart w:name="_cl40591THECOURTSASSESSMENT" w:id="6"/>
      <w:r w:rsidRPr="00924E1F">
        <w:rPr>
          <w:i/>
          <w:iCs/>
        </w:rPr>
        <w:t>Petrella v. Italy</w:t>
      </w:r>
      <w:bookmarkEnd w:id="6"/>
      <w:r w:rsidRPr="00924E1F">
        <w:t>, no. 24340/07, § 23, 18 March 2021).</w:t>
      </w:r>
    </w:p>
    <w:p w:rsidRPr="00924E1F" w:rsidR="003C509E" w:rsidP="00924E1F" w14:paraId="129C4329" w14:textId="183BC515">
      <w:pPr>
        <w:pStyle w:val="JuPara"/>
      </w:pPr>
      <w:r>
        <w:fldChar w:fldCharType="begin"/>
      </w:r>
      <w:r>
        <w:instrText xml:space="preserve"> SEQ level0 \*arabic \* MERGEFORMAT </w:instrText>
      </w:r>
      <w:r>
        <w:fldChar w:fldCharType="separate"/>
      </w:r>
      <w:r w:rsidRPr="00924E1F" w:rsidR="00924E1F">
        <w:rPr>
          <w:noProof/>
        </w:rPr>
        <w:t>17</w:t>
      </w:r>
      <w:r w:rsidRPr="00924E1F" w:rsidR="00924E1F">
        <w:rPr>
          <w:noProof/>
        </w:rPr>
        <w:fldChar w:fldCharType="end"/>
      </w:r>
      <w:r w:rsidRPr="00924E1F">
        <w:t>.  In the present case it is not in dispute that as victims of the alleged offences the applicants had a substantive right, recognised under domestic law, to compensation for the damage they had allegedly sustained, this being a civil right, and that Article 76 of the Code of Criminal Procedure (“the CPP”) endowed the applicants with a (procedural) right of action to pursue that civil right in the context of the criminal proceedings.</w:t>
      </w:r>
    </w:p>
    <w:p w:rsidRPr="00924E1F" w:rsidR="003C509E" w:rsidP="00924E1F" w14:paraId="0FC93119" w14:textId="1CEDF9A2">
      <w:pPr>
        <w:pStyle w:val="JuPara"/>
        <w:rPr>
          <w:rStyle w:val="sbb9ee52a"/>
        </w:rPr>
      </w:pPr>
      <w:r w:rsidRPr="00924E1F">
        <w:fldChar w:fldCharType="begin"/>
      </w:r>
      <w:r w:rsidRPr="00924E1F">
        <w:instrText xml:space="preserve"> SEQ level0 \*arabic \* MERGEFORMAT </w:instrText>
      </w:r>
      <w:r w:rsidRPr="00924E1F">
        <w:fldChar w:fldCharType="separate"/>
      </w:r>
      <w:r w:rsidRPr="00924E1F">
        <w:rPr>
          <w:noProof/>
        </w:rPr>
        <w:t>18</w:t>
      </w:r>
      <w:r w:rsidRPr="00924E1F">
        <w:rPr>
          <w:noProof/>
        </w:rPr>
        <w:fldChar w:fldCharType="end"/>
      </w:r>
      <w:r w:rsidRPr="00924E1F">
        <w:t>.  </w:t>
      </w:r>
      <w:r w:rsidRPr="00924E1F">
        <w:rPr>
          <w:rStyle w:val="sbb9ee52a"/>
        </w:rPr>
        <w:t xml:space="preserve">As to whether the civil right at issue (compensation for the damage allegedly sustained) was invoked and/or pursued using the appropriate channel, in accordance with the tenets of the domestic legal framework, the Court notes that, in Italy, domestic law provides for a formal status of “civil party”, subject to certain conditions. In particular, an injured party must make a formal request by means of a declaration under Article 78 </w:t>
      </w:r>
      <w:r w:rsidRPr="00924E1F">
        <w:t>of the CPP</w:t>
      </w:r>
      <w:r w:rsidRPr="00924E1F">
        <w:rPr>
          <w:rStyle w:val="sbb9ee52a"/>
        </w:rPr>
        <w:t xml:space="preserve"> to be admitted as a civil party in the criminal proceedings (</w:t>
      </w:r>
      <w:r w:rsidRPr="00924E1F">
        <w:rPr>
          <w:rStyle w:val="sa36b60a1"/>
          <w:i/>
          <w:iCs/>
        </w:rPr>
        <w:t>dichiarazione</w:t>
      </w:r>
      <w:r w:rsidRPr="00924E1F">
        <w:rPr>
          <w:rStyle w:val="sa36b60a1"/>
          <w:i/>
          <w:iCs/>
        </w:rPr>
        <w:t xml:space="preserve"> di </w:t>
      </w:r>
      <w:r w:rsidRPr="00924E1F">
        <w:rPr>
          <w:rStyle w:val="sa36b60a1"/>
          <w:i/>
          <w:iCs/>
        </w:rPr>
        <w:t>costituzione</w:t>
      </w:r>
      <w:r w:rsidRPr="00924E1F">
        <w:rPr>
          <w:rStyle w:val="sa36b60a1"/>
          <w:i/>
          <w:iCs/>
        </w:rPr>
        <w:t xml:space="preserve"> di </w:t>
      </w:r>
      <w:r w:rsidRPr="00924E1F">
        <w:rPr>
          <w:rStyle w:val="sa36b60a1"/>
          <w:i/>
          <w:iCs/>
        </w:rPr>
        <w:t>parte</w:t>
      </w:r>
      <w:r w:rsidRPr="00924E1F">
        <w:rPr>
          <w:rStyle w:val="sa36b60a1"/>
          <w:i/>
          <w:iCs/>
        </w:rPr>
        <w:t xml:space="preserve"> civile</w:t>
      </w:r>
      <w:r w:rsidRPr="00924E1F">
        <w:rPr>
          <w:rStyle w:val="sbb9ee52a"/>
        </w:rPr>
        <w:t>).</w:t>
      </w:r>
    </w:p>
    <w:p w:rsidRPr="00924E1F" w:rsidR="003C509E" w:rsidP="00924E1F" w14:paraId="346D3E36" w14:textId="58630CA0">
      <w:pPr>
        <w:pStyle w:val="JuPara"/>
      </w:pPr>
      <w:r w:rsidRPr="00924E1F">
        <w:rPr>
          <w:rStyle w:val="sbb9ee52a"/>
        </w:rPr>
        <w:fldChar w:fldCharType="begin"/>
      </w:r>
      <w:r w:rsidRPr="00924E1F">
        <w:rPr>
          <w:rStyle w:val="sbb9ee52a"/>
        </w:rPr>
        <w:instrText xml:space="preserve"> SEQ level0 \*arabic \* MERGEFORMAT </w:instrText>
      </w:r>
      <w:r w:rsidRPr="00924E1F">
        <w:rPr>
          <w:rStyle w:val="sbb9ee52a"/>
        </w:rPr>
        <w:fldChar w:fldCharType="separate"/>
      </w:r>
      <w:r w:rsidRPr="00924E1F" w:rsidR="00924E1F">
        <w:rPr>
          <w:rStyle w:val="sbb9ee52a"/>
          <w:noProof/>
        </w:rPr>
        <w:t>19</w:t>
      </w:r>
      <w:r w:rsidRPr="00924E1F">
        <w:rPr>
          <w:rStyle w:val="sbb9ee52a"/>
        </w:rPr>
        <w:fldChar w:fldCharType="end"/>
      </w:r>
      <w:r w:rsidRPr="00924E1F">
        <w:rPr>
          <w:rStyle w:val="sbb9ee52a"/>
        </w:rPr>
        <w:t>.  The domestic legislation allows a civil claim to be filed within the framework of criminal proceedings only after a suspect or accused person has been committed to trial. Therefore, under domestic law, a victim may claim compensation for loss or damage caused by a criminal offence only once the offender has been officially charged. More specifically, Article 79 of the CCP states that the injured party may apply to join the proceedings as a civil party no earlier than the preliminary hearing (at which the judge is called upon to decide whether the accused should be committed for trial) or equivalent procedural stages.</w:t>
      </w:r>
    </w:p>
    <w:p w:rsidRPr="00924E1F" w:rsidR="003C509E" w:rsidP="00924E1F" w14:paraId="5DF864F3" w14:textId="6142311A">
      <w:pPr>
        <w:pStyle w:val="JuPara"/>
        <w:rPr>
          <w:rStyle w:val="sbb9ee52a"/>
        </w:rPr>
      </w:pPr>
      <w:r w:rsidRPr="00924E1F">
        <w:rPr>
          <w:rStyle w:val="sbb9ee52a"/>
        </w:rPr>
        <w:fldChar w:fldCharType="begin"/>
      </w:r>
      <w:r w:rsidRPr="00924E1F">
        <w:rPr>
          <w:rStyle w:val="sbb9ee52a"/>
        </w:rPr>
        <w:instrText xml:space="preserve"> SEQ level0 \*arabic \* MERGEFORMAT </w:instrText>
      </w:r>
      <w:r w:rsidRPr="00924E1F">
        <w:rPr>
          <w:rStyle w:val="sbb9ee52a"/>
        </w:rPr>
        <w:fldChar w:fldCharType="separate"/>
      </w:r>
      <w:r w:rsidRPr="00924E1F" w:rsidR="00924E1F">
        <w:rPr>
          <w:rStyle w:val="sbb9ee52a"/>
          <w:noProof/>
        </w:rPr>
        <w:t>20</w:t>
      </w:r>
      <w:r w:rsidRPr="00924E1F">
        <w:rPr>
          <w:rStyle w:val="sbb9ee52a"/>
        </w:rPr>
        <w:fldChar w:fldCharType="end"/>
      </w:r>
      <w:r w:rsidRPr="00924E1F">
        <w:rPr>
          <w:rStyle w:val="sbb9ee52a"/>
        </w:rPr>
        <w:t xml:space="preserve">.  The Court further notes that it is only the civil party who has been duly joined to the proceedings in accordance with the law who has a right to obtain a determination of that civil claim in the case of conviction. Thus, in the absence of a declaration under Article 78 </w:t>
      </w:r>
      <w:r w:rsidRPr="00924E1F">
        <w:t>of the CPP</w:t>
      </w:r>
      <w:r w:rsidRPr="00924E1F">
        <w:rPr>
          <w:rStyle w:val="sbb9ee52a"/>
        </w:rPr>
        <w:t xml:space="preserve">, which is necessary to acquire civil-party status (and make an actual claim for compensation), it cannot be considered that a civil right was invoked in the criminal proceedings and/or pursued </w:t>
      </w:r>
      <w:r w:rsidRPr="00924E1F">
        <w:rPr>
          <w:rStyle w:val="sa36b60a1"/>
        </w:rPr>
        <w:t>through</w:t>
      </w:r>
      <w:r w:rsidRPr="00924E1F">
        <w:rPr>
          <w:rStyle w:val="sbb9ee52a"/>
        </w:rPr>
        <w:t xml:space="preserve"> the appropriate channel, in accordance with the tenets of the domestic legal framework. Furthermore, if the injured party fails to make the civil claim in the framework of criminal proceedings, this does not prevent that person from having the claim resolved in separate civil proceedings (see Article 75 of the CPP governing the relationship between separate sets of civil and criminal proceedings concerning the same matter).</w:t>
      </w:r>
    </w:p>
    <w:p w:rsidRPr="00924E1F" w:rsidR="003C509E" w:rsidP="00924E1F" w14:paraId="1D45951F" w14:textId="7F3A1551">
      <w:pPr>
        <w:pStyle w:val="JuPara"/>
        <w:rPr>
          <w:rStyle w:val="sbb9ee52a"/>
        </w:rPr>
      </w:pPr>
      <w:r w:rsidRPr="00924E1F">
        <w:rPr>
          <w:rStyle w:val="sbb9ee52a"/>
        </w:rPr>
        <w:fldChar w:fldCharType="begin"/>
      </w:r>
      <w:r w:rsidRPr="00924E1F">
        <w:rPr>
          <w:rStyle w:val="sbb9ee52a"/>
        </w:rPr>
        <w:instrText xml:space="preserve"> SEQ level0 \*arabic \* MERGEFORMAT </w:instrText>
      </w:r>
      <w:r w:rsidRPr="00924E1F">
        <w:rPr>
          <w:rStyle w:val="sbb9ee52a"/>
        </w:rPr>
        <w:fldChar w:fldCharType="separate"/>
      </w:r>
      <w:r w:rsidRPr="00924E1F" w:rsidR="00924E1F">
        <w:rPr>
          <w:rStyle w:val="sbb9ee52a"/>
          <w:noProof/>
        </w:rPr>
        <w:t>21</w:t>
      </w:r>
      <w:r w:rsidRPr="00924E1F">
        <w:rPr>
          <w:rStyle w:val="sbb9ee52a"/>
        </w:rPr>
        <w:fldChar w:fldCharType="end"/>
      </w:r>
      <w:r w:rsidRPr="00924E1F">
        <w:rPr>
          <w:rStyle w:val="sbb9ee52a"/>
        </w:rPr>
        <w:t xml:space="preserve">.  Turning to the circumstances of the present case, the Court observes that the applicants only lodged their criminal complaints and that some of them merely reserved their right to join as civil parties any eventual proceedings. Nevertheless, none of them lodged a declaration under Article 78 </w:t>
      </w:r>
      <w:r w:rsidRPr="00924E1F">
        <w:t>of the CPP</w:t>
      </w:r>
      <w:r w:rsidRPr="00924E1F">
        <w:rPr>
          <w:rStyle w:val="sbb9ee52a"/>
        </w:rPr>
        <w:t xml:space="preserve"> to be admitted to the criminal proceedings as a civil party as all the proceedings were dismissed by the judge for preliminary investigations – that is, before the preliminary hearing (see paragraph</w:t>
      </w:r>
      <w:r w:rsidRPr="00924E1F" w:rsidR="007439D0">
        <w:rPr>
          <w:rStyle w:val="sbb9ee52a"/>
        </w:rPr>
        <w:t> </w:t>
      </w:r>
      <w:r w:rsidRPr="00924E1F">
        <w:rPr>
          <w:rStyle w:val="sbb9ee52a"/>
        </w:rPr>
        <w:t>19 above).</w:t>
      </w:r>
    </w:p>
    <w:p w:rsidRPr="00924E1F" w:rsidR="003C509E" w:rsidP="00924E1F" w14:paraId="11768DBF" w14:textId="26C29A03">
      <w:pPr>
        <w:pStyle w:val="JuPara"/>
        <w:rPr>
          <w:rStyle w:val="sbb9ee52a"/>
        </w:rPr>
      </w:pPr>
      <w:r w:rsidRPr="00924E1F">
        <w:rPr>
          <w:rStyle w:val="sbb9ee52a"/>
        </w:rPr>
        <w:fldChar w:fldCharType="begin"/>
      </w:r>
      <w:r w:rsidRPr="00924E1F">
        <w:rPr>
          <w:rStyle w:val="sbb9ee52a"/>
        </w:rPr>
        <w:instrText xml:space="preserve"> SEQ level0 \*arabic \* MERGEFORMAT </w:instrText>
      </w:r>
      <w:r w:rsidRPr="00924E1F">
        <w:rPr>
          <w:rStyle w:val="sbb9ee52a"/>
        </w:rPr>
        <w:fldChar w:fldCharType="separate"/>
      </w:r>
      <w:r w:rsidRPr="00924E1F" w:rsidR="00924E1F">
        <w:rPr>
          <w:rStyle w:val="sbb9ee52a"/>
          <w:noProof/>
        </w:rPr>
        <w:t>22</w:t>
      </w:r>
      <w:r w:rsidRPr="00924E1F">
        <w:rPr>
          <w:rStyle w:val="sbb9ee52a"/>
        </w:rPr>
        <w:fldChar w:fldCharType="end"/>
      </w:r>
      <w:r w:rsidRPr="00924E1F">
        <w:rPr>
          <w:rStyle w:val="sbb9ee52a"/>
        </w:rPr>
        <w:t xml:space="preserve">.  Therefore, in light of the principles set forth in the case </w:t>
      </w:r>
      <w:r w:rsidRPr="00924E1F">
        <w:rPr>
          <w:i/>
          <w:iCs/>
        </w:rPr>
        <w:t>Fabbri</w:t>
      </w:r>
      <w:r w:rsidRPr="00924E1F">
        <w:rPr>
          <w:i/>
          <w:iCs/>
        </w:rPr>
        <w:t xml:space="preserve"> and Others </w:t>
      </w:r>
      <w:r w:rsidRPr="00924E1F">
        <w:t xml:space="preserve">(see paragraphs </w:t>
      </w:r>
      <w:r w:rsidRPr="00924E1F">
        <w:fldChar w:fldCharType="begin"/>
      </w:r>
      <w:r w:rsidRPr="00924E1F">
        <w:instrText xml:space="preserve"> REF paragraph00012 \h  \* CharFormat </w:instrText>
      </w:r>
      <w:r w:rsidRPr="00924E1F">
        <w:fldChar w:fldCharType="separate"/>
      </w:r>
      <w:r w:rsidRPr="00924E1F" w:rsidR="00924E1F">
        <w:t>12</w:t>
      </w:r>
      <w:r w:rsidRPr="00924E1F">
        <w:fldChar w:fldCharType="end"/>
      </w:r>
      <w:r w:rsidRPr="00924E1F">
        <w:t>-</w:t>
      </w:r>
      <w:r w:rsidRPr="00924E1F">
        <w:fldChar w:fldCharType="begin"/>
      </w:r>
      <w:r w:rsidRPr="00924E1F">
        <w:instrText xml:space="preserve"> REF paragraph00014 \h  \* CharFormat </w:instrText>
      </w:r>
      <w:r w:rsidRPr="00924E1F">
        <w:fldChar w:fldCharType="separate"/>
      </w:r>
      <w:r w:rsidRPr="00924E1F" w:rsidR="00924E1F">
        <w:t>14</w:t>
      </w:r>
      <w:r w:rsidRPr="00924E1F">
        <w:fldChar w:fldCharType="end"/>
      </w:r>
      <w:r w:rsidRPr="00924E1F">
        <w:t xml:space="preserve"> above), </w:t>
      </w:r>
      <w:r w:rsidRPr="00924E1F">
        <w:rPr>
          <w:rStyle w:val="sbb9ee52a"/>
        </w:rPr>
        <w:t xml:space="preserve">the Court finds that the proceedings in question did not involve the determination of a “civil right” within the meaning of Article 6 and that this provision did not apply to the proceedings at issue. It follows </w:t>
      </w:r>
      <w:r w:rsidRPr="00924E1F">
        <w:rPr>
          <w:rStyle w:val="sbb9ee52a"/>
        </w:rPr>
        <w:t>that the applicants</w:t>
      </w:r>
      <w:r w:rsidRPr="00924E1F" w:rsidR="00924E1F">
        <w:rPr>
          <w:rStyle w:val="sbb9ee52a"/>
        </w:rPr>
        <w:t>’</w:t>
      </w:r>
      <w:r w:rsidRPr="00924E1F">
        <w:rPr>
          <w:rStyle w:val="sbb9ee52a"/>
        </w:rPr>
        <w:t xml:space="preserve"> complaints</w:t>
      </w:r>
      <w:r w:rsidRPr="00924E1F">
        <w:rPr>
          <w:rStyle w:val="sbb9ee52a"/>
        </w:rPr>
        <w:t xml:space="preserve"> under Article 6 (see paragraphs 4 and 5 above) are incompatible </w:t>
      </w:r>
      <w:r w:rsidRPr="00924E1F">
        <w:rPr>
          <w:rStyle w:val="sbb9ee52a"/>
          <w:i/>
          <w:iCs/>
        </w:rPr>
        <w:t>ratione</w:t>
      </w:r>
      <w:r w:rsidRPr="00924E1F">
        <w:rPr>
          <w:rStyle w:val="sbb9ee52a"/>
          <w:i/>
          <w:iCs/>
        </w:rPr>
        <w:t xml:space="preserve"> </w:t>
      </w:r>
      <w:r w:rsidRPr="00924E1F">
        <w:rPr>
          <w:rStyle w:val="sbb9ee52a"/>
          <w:i/>
          <w:iCs/>
        </w:rPr>
        <w:t>materiae</w:t>
      </w:r>
      <w:r w:rsidRPr="00924E1F">
        <w:rPr>
          <w:rStyle w:val="sbb9ee52a"/>
          <w:i/>
          <w:iCs/>
        </w:rPr>
        <w:t xml:space="preserve"> </w:t>
      </w:r>
      <w:r w:rsidRPr="00924E1F">
        <w:rPr>
          <w:rStyle w:val="sbb9ee52a"/>
        </w:rPr>
        <w:t xml:space="preserve">with the provisions of the Convention and must be declared inadmissible in accordance with Article 35 </w:t>
      </w:r>
      <w:r w:rsidRPr="00924E1F">
        <w:rPr>
          <w:rStyle w:val="sbb9ee52a"/>
          <w:rFonts w:cstheme="minorHAnsi"/>
        </w:rPr>
        <w:t>§§</w:t>
      </w:r>
      <w:r w:rsidRPr="00924E1F">
        <w:rPr>
          <w:rStyle w:val="sbb9ee52a"/>
        </w:rPr>
        <w:t xml:space="preserve"> 3 (a) and 4 of the Convention.</w:t>
      </w:r>
    </w:p>
    <w:p w:rsidRPr="00924E1F" w:rsidR="003C509E" w:rsidP="00924E1F" w14:paraId="0C2896CE" w14:textId="56463F71">
      <w:pPr>
        <w:pStyle w:val="JuPara"/>
        <w:rPr>
          <w:rStyle w:val="sbb9ee52a"/>
        </w:rPr>
      </w:pPr>
      <w:r w:rsidRPr="00924E1F">
        <w:rPr>
          <w:rStyle w:val="sbb9ee52a"/>
        </w:rPr>
        <w:fldChar w:fldCharType="begin"/>
      </w:r>
      <w:r w:rsidRPr="00924E1F">
        <w:rPr>
          <w:rStyle w:val="sbb9ee52a"/>
        </w:rPr>
        <w:instrText xml:space="preserve"> SEQ level0 \*arabic \* MERGEFORMAT </w:instrText>
      </w:r>
      <w:r w:rsidRPr="00924E1F">
        <w:rPr>
          <w:rStyle w:val="sbb9ee52a"/>
        </w:rPr>
        <w:fldChar w:fldCharType="separate"/>
      </w:r>
      <w:r w:rsidRPr="00924E1F" w:rsidR="00924E1F">
        <w:rPr>
          <w:rStyle w:val="sbb9ee52a"/>
          <w:noProof/>
        </w:rPr>
        <w:t>23</w:t>
      </w:r>
      <w:r w:rsidRPr="00924E1F">
        <w:rPr>
          <w:rStyle w:val="sbb9ee52a"/>
        </w:rPr>
        <w:fldChar w:fldCharType="end"/>
      </w:r>
      <w:r w:rsidRPr="00924E1F">
        <w:rPr>
          <w:rStyle w:val="sbb9ee52a"/>
        </w:rPr>
        <w:t xml:space="preserve">.  Having regard to the finding that Article 6 of the Convention is inapplicable, Article 13 of the Convention also does not apply in the present case as the applicants did not have an “arguable” complaint under any Article of the Convention or its Protocols (see </w:t>
      </w:r>
      <w:r w:rsidRPr="00924E1F">
        <w:rPr>
          <w:rStyle w:val="sbb9ee52a"/>
          <w:i/>
          <w:iCs/>
        </w:rPr>
        <w:t>Maurice v. France</w:t>
      </w:r>
      <w:r w:rsidRPr="00924E1F">
        <w:rPr>
          <w:rStyle w:val="sbb9ee52a"/>
        </w:rPr>
        <w:t xml:space="preserve"> [GC], no.</w:t>
      </w:r>
      <w:r w:rsidRPr="00924E1F" w:rsidR="007439D0">
        <w:rPr>
          <w:rStyle w:val="sbb9ee52a"/>
        </w:rPr>
        <w:t> </w:t>
      </w:r>
      <w:r w:rsidRPr="00924E1F">
        <w:rPr>
          <w:rStyle w:val="sbb9ee52a"/>
        </w:rPr>
        <w:t xml:space="preserve">11810/03, § 106, ECHR 2005‑IX). The complaint is therefore incompatible </w:t>
      </w:r>
      <w:r w:rsidRPr="00924E1F">
        <w:rPr>
          <w:rStyle w:val="sbb9ee52a"/>
          <w:i/>
          <w:iCs/>
        </w:rPr>
        <w:t>ratione</w:t>
      </w:r>
      <w:r w:rsidRPr="00924E1F">
        <w:rPr>
          <w:rStyle w:val="sbb9ee52a"/>
          <w:i/>
          <w:iCs/>
        </w:rPr>
        <w:t xml:space="preserve"> </w:t>
      </w:r>
      <w:r w:rsidRPr="00924E1F">
        <w:rPr>
          <w:rStyle w:val="sbb9ee52a"/>
          <w:i/>
          <w:iCs/>
        </w:rPr>
        <w:t>materiae</w:t>
      </w:r>
      <w:r w:rsidRPr="00924E1F">
        <w:rPr>
          <w:rStyle w:val="sbb9ee52a"/>
        </w:rPr>
        <w:t xml:space="preserve"> with the provisions of the Convention within the meaning of Article 35 § 3 of the Convention.</w:t>
      </w:r>
    </w:p>
    <w:p w:rsidRPr="00924E1F" w:rsidR="003C509E" w:rsidP="00924E1F" w14:paraId="0C2E1C14" w14:textId="12C200BA">
      <w:pPr>
        <w:pStyle w:val="JuParaLast"/>
      </w:pPr>
      <w:r w:rsidRPr="00924E1F">
        <w:t>For these reasons, the Court, unanimously,</w:t>
      </w:r>
    </w:p>
    <w:p w:rsidRPr="00924E1F" w:rsidR="003C509E" w:rsidP="00924E1F" w14:paraId="5FF7EA6E" w14:textId="77777777">
      <w:pPr>
        <w:pStyle w:val="DecList"/>
        <w:rPr>
          <w:i/>
        </w:rPr>
      </w:pPr>
      <w:r w:rsidRPr="00924E1F">
        <w:rPr>
          <w:i/>
        </w:rPr>
        <w:t>Decides</w:t>
      </w:r>
      <w:r w:rsidRPr="00924E1F">
        <w:t xml:space="preserve"> to join the applications;</w:t>
      </w:r>
    </w:p>
    <w:p w:rsidRPr="00924E1F" w:rsidR="003C509E" w:rsidP="00924E1F" w14:paraId="44E95C85" w14:textId="77777777">
      <w:pPr>
        <w:pStyle w:val="DecList"/>
      </w:pPr>
      <w:r w:rsidRPr="00924E1F">
        <w:rPr>
          <w:i/>
        </w:rPr>
        <w:t>Declares</w:t>
      </w:r>
      <w:r w:rsidRPr="00924E1F">
        <w:t xml:space="preserve"> the applications inadmissible.</w:t>
      </w:r>
    </w:p>
    <w:p w:rsidRPr="00924E1F" w:rsidR="00BD1692" w:rsidP="00924E1F" w14:paraId="695272FA" w14:textId="66F7B2C3">
      <w:pPr>
        <w:pStyle w:val="JuParaLast"/>
        <w:rPr>
          <w:sz w:val="14"/>
        </w:rPr>
      </w:pPr>
      <w:r w:rsidRPr="00924E1F">
        <w:t xml:space="preserve">Done in English and notified in writing on </w:t>
      </w:r>
      <w:r w:rsidRPr="00924E1F" w:rsidR="003C509E">
        <w:rPr>
          <w:noProof/>
        </w:rPr>
        <w:t>13 March 2025</w:t>
      </w:r>
      <w:r w:rsidRPr="00924E1F">
        <w:t>.</w:t>
      </w:r>
    </w:p>
    <w:p w:rsidRPr="00924E1F" w:rsidR="00BD1692" w:rsidP="00924E1F" w14:paraId="1B11C3E1" w14:textId="01C1A86C">
      <w:pPr>
        <w:pStyle w:val="ECHRPlaceholder"/>
      </w:pPr>
      <w:r w:rsidRPr="00924E1F">
        <w:tab/>
      </w:r>
    </w:p>
    <w:p w:rsidRPr="00924E1F" w:rsidR="003C509E" w:rsidP="00924E1F" w14:paraId="10916804" w14:textId="070A2E70">
      <w:pPr>
        <w:pStyle w:val="JuSigned"/>
        <w:rPr>
          <w:noProof/>
          <w:lang w:val="nb-NO"/>
        </w:rPr>
      </w:pPr>
      <w:r w:rsidRPr="00924E1F">
        <w:tab/>
      </w:r>
      <w:r w:rsidRPr="00924E1F">
        <w:rPr>
          <w:rFonts w:eastAsia="PMingLiU"/>
          <w:noProof/>
          <w:lang w:val="nb-NO"/>
        </w:rPr>
        <w:t>Liv Tigerstedt</w:t>
      </w:r>
      <w:r w:rsidRPr="00924E1F" w:rsidR="001D1233">
        <w:rPr>
          <w:lang w:val="nb-NO"/>
        </w:rPr>
        <w:tab/>
      </w:r>
      <w:r w:rsidRPr="00924E1F">
        <w:rPr>
          <w:noProof/>
          <w:lang w:val="nb-NO"/>
        </w:rPr>
        <w:t>Erik Wennerström</w:t>
      </w:r>
      <w:r w:rsidRPr="00924E1F" w:rsidR="001D1233">
        <w:rPr>
          <w:lang w:val="nb-NO"/>
        </w:rPr>
        <w:br/>
      </w:r>
      <w:r w:rsidRPr="00924E1F" w:rsidR="001D1233">
        <w:rPr>
          <w:lang w:val="nb-NO"/>
        </w:rPr>
        <w:tab/>
      </w:r>
      <w:r w:rsidRPr="00924E1F">
        <w:rPr>
          <w:noProof/>
          <w:lang w:val="nb-NO"/>
        </w:rPr>
        <w:t>Deputy Registrar</w:t>
      </w:r>
      <w:r w:rsidRPr="00924E1F" w:rsidR="006267D3">
        <w:rPr>
          <w:lang w:val="nb-NO"/>
        </w:rPr>
        <w:tab/>
        <w:t>President</w:t>
      </w:r>
    </w:p>
    <w:p w:rsidRPr="00924E1F" w:rsidR="000E1E98" w:rsidP="00924E1F" w14:paraId="3778438E" w14:textId="77777777">
      <w:pPr>
        <w:pStyle w:val="DecHTitle"/>
        <w:rPr>
          <w:noProof/>
          <w:lang w:val="nb-NO"/>
        </w:rPr>
        <w:sectPr w:rsidSect="000E1E98">
          <w:headerReference w:type="even" r:id="rId5"/>
          <w:headerReference w:type="default" r:id="rId6"/>
          <w:footerReference w:type="even" r:id="rId7"/>
          <w:footerReference w:type="default" r:id="rId8"/>
          <w:headerReference w:type="first" r:id="rId9"/>
          <w:footerReference w:type="first" r:id="rId10"/>
          <w:endnotePr>
            <w:numFmt w:val="decimal"/>
          </w:endnotePr>
          <w:pgSz w:w="11906" w:h="16838" w:code="9"/>
          <w:pgMar w:top="2274" w:right="2274" w:bottom="2274" w:left="2274" w:header="1560" w:footer="720" w:gutter="0"/>
          <w:cols w:space="720"/>
          <w:titlePg/>
          <w:docGrid w:linePitch="326"/>
        </w:sectPr>
      </w:pPr>
    </w:p>
    <w:p w:rsidRPr="00924E1F" w:rsidR="003C509E" w:rsidP="00924E1F" w14:paraId="3F613D6F" w14:textId="65BD6575">
      <w:pPr>
        <w:pStyle w:val="DecHCase"/>
        <w:keepNext w:val="0"/>
        <w:keepLines w:val="0"/>
        <w:rPr>
          <w:rFonts w:ascii="Times New Roman" w:hAnsi="Times New Roman" w:cs="Times New Roman"/>
          <w:lang w:val="nb-NO"/>
        </w:rPr>
      </w:pPr>
      <w:r w:rsidRPr="00924E1F">
        <w:rPr>
          <w:rFonts w:ascii="Times New Roman" w:hAnsi="Times New Roman" w:cs="Times New Roman"/>
          <w:lang w:val="nb-NO"/>
        </w:rPr>
        <w:t>APPENDIX</w:t>
      </w:r>
    </w:p>
    <w:p w:rsidRPr="00924E1F" w:rsidR="00460CCC" w:rsidP="00924E1F" w14:paraId="455B3576" w14:textId="413163B9">
      <w:pPr>
        <w:pStyle w:val="JuPara"/>
        <w:ind w:firstLine="0"/>
        <w:jc w:val="center"/>
      </w:pPr>
      <w:r w:rsidRPr="00924E1F">
        <w:t xml:space="preserve">List of </w:t>
      </w:r>
      <w:r w:rsidRPr="00924E1F" w:rsidR="000F3044">
        <w:t>applications</w:t>
      </w:r>
    </w:p>
    <w:p w:rsidRPr="00924E1F" w:rsidR="00460CCC" w:rsidP="00924E1F" w14:paraId="6BC2EE98" w14:textId="77777777">
      <w:pPr>
        <w:pStyle w:val="JuPara"/>
        <w:jc w:val="center"/>
      </w:pPr>
    </w:p>
    <w:tbl>
      <w:tblPr>
        <w:tblStyle w:val="ECHRListTable"/>
        <w:tblW w:w="15026" w:type="dxa"/>
        <w:tblInd w:w="-1423" w:type="dxa"/>
        <w:tblLook w:val="04A0"/>
      </w:tblPr>
      <w:tblGrid>
        <w:gridCol w:w="633"/>
        <w:gridCol w:w="2770"/>
        <w:gridCol w:w="2414"/>
        <w:gridCol w:w="2830"/>
        <w:gridCol w:w="6379"/>
      </w:tblGrid>
      <w:tr w:rsidTr="00D37489" w14:paraId="52BB8B9D" w14:textId="77777777">
        <w:tblPrEx>
          <w:tblW w:w="15026" w:type="dxa"/>
          <w:tblInd w:w="-1423" w:type="dxa"/>
          <w:tblLook w:val="04A0"/>
        </w:tblPrEx>
        <w:tc>
          <w:tcPr>
            <w:tcW w:w="633" w:type="dxa"/>
            <w:hideMark/>
          </w:tcPr>
          <w:p w:rsidRPr="00924E1F" w:rsidR="003C509E" w:rsidP="00924E1F" w14:paraId="107EB49A" w14:textId="77777777">
            <w:pPr>
              <w:rPr>
                <w:rFonts w:eastAsia="Times New Roman" w:cstheme="minorHAnsi"/>
                <w:bCs/>
                <w:sz w:val="20"/>
                <w:szCs w:val="20"/>
              </w:rPr>
            </w:pPr>
            <w:r w:rsidRPr="00924E1F">
              <w:rPr>
                <w:rFonts w:eastAsia="Times New Roman" w:cstheme="minorHAnsi"/>
                <w:bCs/>
                <w:sz w:val="20"/>
                <w:szCs w:val="20"/>
              </w:rPr>
              <w:t>No.</w:t>
            </w:r>
          </w:p>
        </w:tc>
        <w:tc>
          <w:tcPr>
            <w:tcW w:w="2770" w:type="dxa"/>
            <w:hideMark/>
          </w:tcPr>
          <w:p w:rsidRPr="00924E1F" w:rsidR="003C509E" w:rsidP="00924E1F" w14:paraId="67E33349" w14:textId="77777777">
            <w:pPr>
              <w:rPr>
                <w:rFonts w:eastAsia="Times New Roman" w:cstheme="minorHAnsi"/>
                <w:bCs/>
                <w:sz w:val="20"/>
                <w:szCs w:val="20"/>
              </w:rPr>
            </w:pPr>
            <w:r w:rsidRPr="00924E1F">
              <w:rPr>
                <w:rFonts w:eastAsia="Times New Roman" w:cstheme="minorHAnsi"/>
                <w:bCs/>
                <w:sz w:val="20"/>
                <w:szCs w:val="20"/>
              </w:rPr>
              <w:t>Application no.</w:t>
            </w:r>
            <w:r w:rsidRPr="00924E1F">
              <w:rPr>
                <w:rFonts w:eastAsia="Times New Roman" w:cstheme="minorHAnsi"/>
                <w:bCs/>
                <w:sz w:val="20"/>
                <w:szCs w:val="20"/>
              </w:rPr>
              <w:br/>
              <w:t>Case name</w:t>
            </w:r>
            <w:r w:rsidRPr="00924E1F">
              <w:rPr>
                <w:rFonts w:eastAsia="Times New Roman" w:cstheme="minorHAnsi"/>
                <w:bCs/>
                <w:sz w:val="20"/>
                <w:szCs w:val="20"/>
              </w:rPr>
              <w:br/>
              <w:t>Introduction date</w:t>
            </w:r>
          </w:p>
        </w:tc>
        <w:tc>
          <w:tcPr>
            <w:tcW w:w="2414" w:type="dxa"/>
            <w:hideMark/>
          </w:tcPr>
          <w:p w:rsidRPr="00924E1F" w:rsidR="003C509E" w:rsidP="00924E1F" w14:paraId="12337255" w14:textId="63B0FCD8">
            <w:pPr>
              <w:rPr>
                <w:rFonts w:eastAsia="Times New Roman" w:cstheme="minorHAnsi"/>
                <w:bCs/>
                <w:sz w:val="20"/>
                <w:szCs w:val="20"/>
              </w:rPr>
            </w:pPr>
            <w:r w:rsidRPr="00924E1F">
              <w:rPr>
                <w:rFonts w:eastAsia="Times New Roman" w:cstheme="minorHAnsi"/>
                <w:bCs/>
                <w:sz w:val="20"/>
                <w:szCs w:val="20"/>
              </w:rPr>
              <w:t>Applicant</w:t>
            </w:r>
            <w:r w:rsidRPr="00924E1F" w:rsidR="00924E1F">
              <w:rPr>
                <w:rFonts w:eastAsia="Times New Roman" w:cstheme="minorHAnsi"/>
                <w:bCs/>
                <w:sz w:val="20"/>
                <w:szCs w:val="20"/>
              </w:rPr>
              <w:t>’</w:t>
            </w:r>
            <w:r w:rsidRPr="00924E1F">
              <w:rPr>
                <w:rFonts w:eastAsia="Times New Roman" w:cstheme="minorHAnsi"/>
                <w:bCs/>
                <w:sz w:val="20"/>
                <w:szCs w:val="20"/>
              </w:rPr>
              <w:t>s name</w:t>
            </w:r>
            <w:r w:rsidRPr="00924E1F">
              <w:rPr>
                <w:rFonts w:eastAsia="Times New Roman" w:cstheme="minorHAnsi"/>
                <w:bCs/>
                <w:sz w:val="20"/>
                <w:szCs w:val="20"/>
              </w:rPr>
              <w:br/>
              <w:t xml:space="preserve">Year of birth/registration </w:t>
            </w:r>
            <w:r w:rsidRPr="00924E1F">
              <w:rPr>
                <w:rFonts w:eastAsia="Times New Roman" w:cstheme="minorHAnsi"/>
                <w:bCs/>
                <w:sz w:val="20"/>
                <w:szCs w:val="20"/>
              </w:rPr>
              <w:br/>
              <w:t>Place of residence</w:t>
            </w:r>
            <w:r w:rsidRPr="00924E1F">
              <w:rPr>
                <w:rFonts w:eastAsia="Times New Roman" w:cstheme="minorHAnsi"/>
                <w:bCs/>
                <w:sz w:val="20"/>
                <w:szCs w:val="20"/>
              </w:rPr>
              <w:br/>
              <w:t>Nationality</w:t>
            </w:r>
          </w:p>
        </w:tc>
        <w:tc>
          <w:tcPr>
            <w:tcW w:w="2830" w:type="dxa"/>
            <w:hideMark/>
          </w:tcPr>
          <w:p w:rsidRPr="00924E1F" w:rsidR="003C509E" w:rsidP="00924E1F" w14:paraId="5AB5CF30" w14:textId="29332A32">
            <w:pPr>
              <w:rPr>
                <w:rFonts w:eastAsia="Times New Roman" w:cstheme="minorHAnsi"/>
                <w:bCs/>
                <w:sz w:val="20"/>
                <w:szCs w:val="20"/>
              </w:rPr>
            </w:pPr>
            <w:r w:rsidRPr="00924E1F">
              <w:rPr>
                <w:rFonts w:eastAsia="Times New Roman" w:cstheme="minorHAnsi"/>
                <w:bCs/>
                <w:sz w:val="20"/>
                <w:szCs w:val="20"/>
              </w:rPr>
              <w:t>Representative</w:t>
            </w:r>
            <w:r w:rsidRPr="00924E1F" w:rsidR="00924E1F">
              <w:rPr>
                <w:rFonts w:eastAsia="Times New Roman" w:cstheme="minorHAnsi"/>
                <w:bCs/>
                <w:sz w:val="20"/>
                <w:szCs w:val="20"/>
              </w:rPr>
              <w:t>’</w:t>
            </w:r>
            <w:r w:rsidRPr="00924E1F">
              <w:rPr>
                <w:rFonts w:eastAsia="Times New Roman" w:cstheme="minorHAnsi"/>
                <w:bCs/>
                <w:sz w:val="20"/>
                <w:szCs w:val="20"/>
              </w:rPr>
              <w:t>s name</w:t>
            </w:r>
            <w:r w:rsidRPr="00924E1F">
              <w:rPr>
                <w:rFonts w:eastAsia="Times New Roman" w:cstheme="minorHAnsi"/>
                <w:bCs/>
                <w:sz w:val="20"/>
                <w:szCs w:val="20"/>
              </w:rPr>
              <w:br/>
              <w:t>Location</w:t>
            </w:r>
          </w:p>
        </w:tc>
        <w:tc>
          <w:tcPr>
            <w:tcW w:w="6379" w:type="dxa"/>
            <w:hideMark/>
          </w:tcPr>
          <w:p w:rsidRPr="00924E1F" w:rsidR="003C509E" w:rsidP="00924E1F" w14:paraId="0BDA5A01" w14:textId="77777777">
            <w:pPr>
              <w:ind w:right="738"/>
              <w:rPr>
                <w:rFonts w:eastAsia="Times New Roman" w:cstheme="minorHAnsi"/>
                <w:bCs/>
                <w:sz w:val="20"/>
                <w:szCs w:val="20"/>
              </w:rPr>
            </w:pPr>
            <w:r w:rsidRPr="00924E1F">
              <w:rPr>
                <w:rFonts w:eastAsia="Times New Roman" w:cstheme="minorHAnsi"/>
                <w:bCs/>
                <w:sz w:val="20"/>
                <w:szCs w:val="20"/>
              </w:rPr>
              <w:t>Domestic proceedings</w:t>
            </w:r>
          </w:p>
        </w:tc>
      </w:tr>
      <w:tr w:rsidTr="00D37489" w14:paraId="78C4B0D0" w14:textId="77777777">
        <w:tblPrEx>
          <w:tblW w:w="15026" w:type="dxa"/>
          <w:tblInd w:w="-1423" w:type="dxa"/>
          <w:tblLook w:val="04A0"/>
        </w:tblPrEx>
        <w:tc>
          <w:tcPr>
            <w:tcW w:w="633" w:type="dxa"/>
            <w:hideMark/>
          </w:tcPr>
          <w:p w:rsidRPr="00924E1F" w:rsidR="003C509E" w:rsidP="00924E1F" w14:paraId="7FE7E929" w14:textId="77777777">
            <w:pPr>
              <w:rPr>
                <w:rFonts w:eastAsia="Times New Roman" w:cstheme="minorHAnsi"/>
                <w:sz w:val="18"/>
                <w:szCs w:val="18"/>
              </w:rPr>
            </w:pPr>
            <w:r w:rsidRPr="00924E1F">
              <w:rPr>
                <w:rFonts w:eastAsia="Times New Roman" w:cstheme="minorHAnsi"/>
                <w:sz w:val="18"/>
                <w:szCs w:val="18"/>
              </w:rPr>
              <w:t>1.</w:t>
            </w:r>
          </w:p>
        </w:tc>
        <w:tc>
          <w:tcPr>
            <w:tcW w:w="2770" w:type="dxa"/>
            <w:hideMark/>
          </w:tcPr>
          <w:p w:rsidRPr="00924E1F" w:rsidR="003C509E" w:rsidP="00924E1F" w14:paraId="7EE8D602" w14:textId="77777777">
            <w:pPr>
              <w:rPr>
                <w:rFonts w:eastAsia="Times New Roman" w:cstheme="minorHAnsi"/>
                <w:sz w:val="18"/>
                <w:szCs w:val="18"/>
                <w:lang w:val="it-IT"/>
              </w:rPr>
            </w:pPr>
            <w:r w:rsidRPr="00924E1F">
              <w:rPr>
                <w:rFonts w:eastAsia="Times New Roman" w:cstheme="minorHAnsi"/>
                <w:sz w:val="18"/>
                <w:szCs w:val="18"/>
                <w:lang w:val="it-IT"/>
              </w:rPr>
              <w:t>20507/07</w:t>
            </w:r>
            <w:r w:rsidRPr="00924E1F">
              <w:rPr>
                <w:rFonts w:eastAsia="Times New Roman" w:cstheme="minorHAnsi"/>
                <w:sz w:val="18"/>
                <w:szCs w:val="18"/>
                <w:lang w:val="it-IT"/>
              </w:rPr>
              <w:br/>
              <w:t xml:space="preserve">Bernardini and Gaspari v. </w:t>
            </w:r>
            <w:r w:rsidRPr="00924E1F">
              <w:rPr>
                <w:rFonts w:eastAsia="Times New Roman" w:cstheme="minorHAnsi"/>
                <w:sz w:val="18"/>
                <w:szCs w:val="18"/>
                <w:lang w:val="it-IT"/>
              </w:rPr>
              <w:t>Italy</w:t>
            </w:r>
            <w:r w:rsidRPr="00924E1F">
              <w:rPr>
                <w:rFonts w:eastAsia="Times New Roman" w:cstheme="minorHAnsi"/>
                <w:sz w:val="18"/>
                <w:szCs w:val="18"/>
                <w:lang w:val="it-IT"/>
              </w:rPr>
              <w:br/>
              <w:t>04/05/2007</w:t>
            </w:r>
          </w:p>
        </w:tc>
        <w:tc>
          <w:tcPr>
            <w:tcW w:w="2414" w:type="dxa"/>
            <w:hideMark/>
          </w:tcPr>
          <w:p w:rsidRPr="00924E1F" w:rsidR="003C509E" w:rsidP="00924E1F" w14:paraId="4566FE57" w14:textId="77777777">
            <w:pPr>
              <w:rPr>
                <w:rFonts w:eastAsia="Times New Roman" w:cstheme="minorHAnsi"/>
                <w:sz w:val="18"/>
                <w:szCs w:val="18"/>
                <w:lang w:val="it-IT"/>
              </w:rPr>
            </w:pPr>
            <w:r w:rsidRPr="00924E1F">
              <w:rPr>
                <w:rFonts w:eastAsia="Times New Roman" w:cstheme="minorHAnsi"/>
                <w:b/>
                <w:bCs/>
                <w:sz w:val="18"/>
                <w:szCs w:val="18"/>
                <w:lang w:val="it-IT"/>
              </w:rPr>
              <w:t>Domenico BERNARDINI</w:t>
            </w:r>
            <w:r w:rsidRPr="00924E1F">
              <w:rPr>
                <w:rFonts w:eastAsia="Times New Roman" w:cstheme="minorHAnsi"/>
                <w:sz w:val="18"/>
                <w:szCs w:val="18"/>
                <w:lang w:val="it-IT"/>
              </w:rPr>
              <w:br/>
              <w:t>1930</w:t>
            </w:r>
            <w:r w:rsidRPr="00924E1F">
              <w:rPr>
                <w:rFonts w:eastAsia="Times New Roman" w:cstheme="minorHAnsi"/>
                <w:sz w:val="18"/>
                <w:szCs w:val="18"/>
                <w:lang w:val="it-IT"/>
              </w:rPr>
              <w:br/>
              <w:t>Sarezzo</w:t>
            </w:r>
            <w:r w:rsidRPr="00924E1F">
              <w:rPr>
                <w:rFonts w:eastAsia="Times New Roman" w:cstheme="minorHAnsi"/>
                <w:sz w:val="18"/>
                <w:szCs w:val="18"/>
                <w:lang w:val="it-IT"/>
              </w:rPr>
              <w:br/>
            </w:r>
            <w:r w:rsidRPr="00924E1F">
              <w:rPr>
                <w:rFonts w:eastAsia="Times New Roman" w:cstheme="minorHAnsi"/>
                <w:sz w:val="18"/>
                <w:szCs w:val="18"/>
                <w:lang w:val="it-IT"/>
              </w:rPr>
              <w:t>Italian</w:t>
            </w:r>
            <w:r w:rsidRPr="00924E1F">
              <w:rPr>
                <w:rFonts w:eastAsia="Times New Roman" w:cstheme="minorHAnsi"/>
                <w:sz w:val="18"/>
                <w:szCs w:val="18"/>
                <w:lang w:val="it-IT"/>
              </w:rPr>
              <w:br/>
            </w:r>
            <w:r w:rsidRPr="00924E1F">
              <w:rPr>
                <w:rFonts w:eastAsia="Times New Roman" w:cstheme="minorHAnsi"/>
                <w:sz w:val="18"/>
                <w:szCs w:val="18"/>
                <w:lang w:val="it-IT"/>
              </w:rPr>
              <w:br/>
            </w:r>
            <w:r w:rsidRPr="00924E1F">
              <w:rPr>
                <w:rFonts w:eastAsia="Times New Roman" w:cstheme="minorHAnsi"/>
                <w:b/>
                <w:bCs/>
                <w:sz w:val="18"/>
                <w:szCs w:val="18"/>
                <w:lang w:val="it-IT"/>
              </w:rPr>
              <w:t>Giuliana GASPARI</w:t>
            </w:r>
            <w:r w:rsidRPr="00924E1F">
              <w:rPr>
                <w:rFonts w:eastAsia="Times New Roman" w:cstheme="minorHAnsi"/>
                <w:sz w:val="18"/>
                <w:szCs w:val="18"/>
                <w:lang w:val="it-IT"/>
              </w:rPr>
              <w:br/>
              <w:t>1936</w:t>
            </w:r>
            <w:r w:rsidRPr="00924E1F">
              <w:rPr>
                <w:rFonts w:eastAsia="Times New Roman" w:cstheme="minorHAnsi"/>
                <w:sz w:val="18"/>
                <w:szCs w:val="18"/>
                <w:lang w:val="it-IT"/>
              </w:rPr>
              <w:br/>
              <w:t>Sarezzo</w:t>
            </w:r>
            <w:r w:rsidRPr="00924E1F">
              <w:rPr>
                <w:rFonts w:eastAsia="Times New Roman" w:cstheme="minorHAnsi"/>
                <w:sz w:val="18"/>
                <w:szCs w:val="18"/>
                <w:lang w:val="it-IT"/>
              </w:rPr>
              <w:br/>
            </w:r>
            <w:r w:rsidRPr="00924E1F">
              <w:rPr>
                <w:rFonts w:eastAsia="Times New Roman" w:cstheme="minorHAnsi"/>
                <w:sz w:val="18"/>
                <w:szCs w:val="18"/>
                <w:lang w:val="it-IT"/>
              </w:rPr>
              <w:t>Italian</w:t>
            </w:r>
          </w:p>
        </w:tc>
        <w:tc>
          <w:tcPr>
            <w:tcW w:w="2830" w:type="dxa"/>
            <w:hideMark/>
          </w:tcPr>
          <w:p w:rsidRPr="00924E1F" w:rsidR="003C509E" w:rsidP="00924E1F" w14:paraId="1B3833F0" w14:textId="77777777">
            <w:pPr>
              <w:rPr>
                <w:rFonts w:eastAsia="Times New Roman" w:cstheme="minorHAnsi"/>
                <w:sz w:val="18"/>
                <w:szCs w:val="18"/>
              </w:rPr>
            </w:pPr>
            <w:r w:rsidRPr="00924E1F">
              <w:rPr>
                <w:rFonts w:eastAsia="Times New Roman" w:cstheme="minorHAnsi"/>
                <w:sz w:val="18"/>
                <w:szCs w:val="18"/>
              </w:rPr>
              <w:t>Gianbattista</w:t>
            </w:r>
            <w:r w:rsidRPr="00924E1F">
              <w:rPr>
                <w:rFonts w:eastAsia="Times New Roman" w:cstheme="minorHAnsi"/>
                <w:sz w:val="18"/>
                <w:szCs w:val="18"/>
              </w:rPr>
              <w:t xml:space="preserve"> Ludovico SCALVI</w:t>
            </w:r>
            <w:r w:rsidRPr="00924E1F">
              <w:rPr>
                <w:rFonts w:eastAsia="Times New Roman" w:cstheme="minorHAnsi"/>
                <w:sz w:val="18"/>
                <w:szCs w:val="18"/>
              </w:rPr>
              <w:br/>
              <w:t>Brescia</w:t>
            </w:r>
          </w:p>
        </w:tc>
        <w:tc>
          <w:tcPr>
            <w:tcW w:w="6379" w:type="dxa"/>
            <w:hideMark/>
          </w:tcPr>
          <w:p w:rsidRPr="00924E1F" w:rsidR="003C509E" w:rsidP="00924E1F" w14:paraId="562D39FB" w14:textId="77777777">
            <w:pPr>
              <w:rPr>
                <w:rFonts w:eastAsia="Times New Roman" w:cstheme="minorHAnsi"/>
                <w:sz w:val="18"/>
                <w:szCs w:val="18"/>
              </w:rPr>
            </w:pPr>
            <w:r w:rsidRPr="00924E1F">
              <w:rPr>
                <w:rFonts w:eastAsia="Times New Roman" w:cstheme="minorHAnsi"/>
                <w:sz w:val="18"/>
                <w:szCs w:val="18"/>
              </w:rPr>
              <w:t xml:space="preserve">Criminal complaint for fraud 04/11/2000; and extorsion 06/08/2002 (Mr </w:t>
            </w:r>
            <w:r w:rsidRPr="00924E1F">
              <w:rPr>
                <w:rFonts w:eastAsia="Times New Roman" w:cstheme="minorHAnsi"/>
                <w:sz w:val="18"/>
                <w:szCs w:val="18"/>
              </w:rPr>
              <w:t>Bernardini</w:t>
            </w:r>
            <w:r w:rsidRPr="00924E1F">
              <w:rPr>
                <w:rFonts w:eastAsia="Times New Roman" w:cstheme="minorHAnsi"/>
                <w:sz w:val="18"/>
                <w:szCs w:val="18"/>
              </w:rPr>
              <w:t>)</w:t>
            </w:r>
          </w:p>
          <w:p w:rsidRPr="00924E1F" w:rsidR="003C509E" w:rsidP="00924E1F" w14:paraId="20162A14" w14:textId="77777777">
            <w:pPr>
              <w:rPr>
                <w:rFonts w:eastAsia="Times New Roman" w:cstheme="minorHAnsi"/>
                <w:sz w:val="18"/>
                <w:szCs w:val="18"/>
              </w:rPr>
            </w:pPr>
            <w:r w:rsidRPr="00924E1F">
              <w:rPr>
                <w:rFonts w:eastAsia="Times New Roman" w:cstheme="minorHAnsi"/>
                <w:sz w:val="18"/>
                <w:szCs w:val="18"/>
              </w:rPr>
              <w:t>Brescia office of the prosecution</w:t>
            </w:r>
            <w:r w:rsidRPr="00924E1F">
              <w:rPr>
                <w:rFonts w:eastAsia="Times New Roman" w:cstheme="minorHAnsi"/>
                <w:sz w:val="18"/>
                <w:szCs w:val="18"/>
              </w:rPr>
              <w:br/>
            </w:r>
          </w:p>
          <w:p w:rsidRPr="00924E1F" w:rsidR="003C509E" w:rsidP="00924E1F" w14:paraId="0D58F738" w14:textId="77777777">
            <w:pPr>
              <w:rPr>
                <w:rFonts w:eastAsia="Times New Roman" w:cstheme="minorHAnsi"/>
                <w:sz w:val="18"/>
                <w:szCs w:val="18"/>
              </w:rPr>
            </w:pPr>
            <w:r w:rsidRPr="00924E1F">
              <w:rPr>
                <w:rFonts w:eastAsia="Times New Roman" w:cstheme="minorHAnsi"/>
                <w:sz w:val="18"/>
                <w:szCs w:val="18"/>
              </w:rPr>
              <w:t xml:space="preserve">Criminal complaint for fraud and extorsion (Mrs </w:t>
            </w:r>
            <w:r w:rsidRPr="00924E1F">
              <w:rPr>
                <w:rFonts w:eastAsia="Times New Roman" w:cstheme="minorHAnsi"/>
                <w:sz w:val="18"/>
                <w:szCs w:val="18"/>
              </w:rPr>
              <w:t>Gaspari</w:t>
            </w:r>
            <w:r w:rsidRPr="00924E1F">
              <w:rPr>
                <w:rFonts w:eastAsia="Times New Roman" w:cstheme="minorHAnsi"/>
                <w:sz w:val="18"/>
                <w:szCs w:val="18"/>
              </w:rPr>
              <w:t>)</w:t>
            </w:r>
          </w:p>
          <w:p w:rsidRPr="00924E1F" w:rsidR="003C509E" w:rsidP="00924E1F" w14:paraId="2910CA6E" w14:textId="77777777">
            <w:pPr>
              <w:rPr>
                <w:rFonts w:eastAsia="Times New Roman" w:cstheme="minorHAnsi"/>
                <w:sz w:val="18"/>
                <w:szCs w:val="18"/>
              </w:rPr>
            </w:pPr>
            <w:r w:rsidRPr="00924E1F">
              <w:rPr>
                <w:rFonts w:eastAsia="Times New Roman" w:cstheme="minorHAnsi"/>
                <w:sz w:val="18"/>
                <w:szCs w:val="18"/>
              </w:rPr>
              <w:t>27/01/2003, Brescia office of the prosecution</w:t>
            </w:r>
            <w:r w:rsidRPr="00924E1F">
              <w:rPr>
                <w:rFonts w:eastAsia="Times New Roman" w:cstheme="minorHAnsi"/>
                <w:sz w:val="18"/>
                <w:szCs w:val="18"/>
              </w:rPr>
              <w:br/>
            </w:r>
            <w:r w:rsidRPr="00924E1F">
              <w:rPr>
                <w:rFonts w:eastAsia="Times New Roman" w:cstheme="minorHAnsi"/>
                <w:sz w:val="18"/>
                <w:szCs w:val="18"/>
              </w:rPr>
              <w:br/>
              <w:t xml:space="preserve">Decision discontinuing the proceedings for expiry of statutory </w:t>
            </w:r>
            <w:r w:rsidRPr="00924E1F">
              <w:rPr>
                <w:rFonts w:eastAsia="Times New Roman" w:cstheme="minorHAnsi"/>
                <w:sz w:val="18"/>
                <w:szCs w:val="18"/>
              </w:rPr>
              <w:t>limitation</w:t>
            </w:r>
          </w:p>
          <w:p w:rsidRPr="00924E1F" w:rsidR="003C509E" w:rsidP="00924E1F" w14:paraId="0432A273" w14:textId="77777777">
            <w:pPr>
              <w:rPr>
                <w:rFonts w:eastAsia="Times New Roman" w:cstheme="minorHAnsi"/>
                <w:sz w:val="18"/>
                <w:szCs w:val="18"/>
              </w:rPr>
            </w:pPr>
            <w:r w:rsidRPr="00924E1F">
              <w:rPr>
                <w:rFonts w:eastAsia="Times New Roman" w:cstheme="minorHAnsi"/>
                <w:sz w:val="18"/>
                <w:szCs w:val="18"/>
              </w:rPr>
              <w:t>Judge for preliminary investigations</w:t>
            </w:r>
          </w:p>
          <w:p w:rsidRPr="00924E1F" w:rsidR="003C509E" w:rsidP="00924E1F" w14:paraId="258ECA01" w14:textId="77777777">
            <w:pPr>
              <w:rPr>
                <w:rFonts w:eastAsia="Times New Roman" w:cstheme="minorHAnsi"/>
                <w:sz w:val="18"/>
                <w:szCs w:val="18"/>
              </w:rPr>
            </w:pPr>
            <w:r w:rsidRPr="00924E1F">
              <w:rPr>
                <w:rFonts w:eastAsia="Times New Roman" w:cstheme="minorHAnsi"/>
                <w:sz w:val="18"/>
                <w:szCs w:val="18"/>
              </w:rPr>
              <w:t>Brescia District Court</w:t>
            </w:r>
          </w:p>
          <w:p w:rsidRPr="00924E1F" w:rsidR="003C509E" w:rsidP="00924E1F" w14:paraId="71E852FD" w14:textId="77777777">
            <w:pPr>
              <w:rPr>
                <w:rFonts w:eastAsia="Times New Roman" w:cstheme="minorHAnsi"/>
                <w:sz w:val="18"/>
                <w:szCs w:val="18"/>
              </w:rPr>
            </w:pPr>
            <w:r w:rsidRPr="00924E1F">
              <w:rPr>
                <w:rFonts w:eastAsia="Times New Roman" w:cstheme="minorHAnsi"/>
                <w:sz w:val="18"/>
                <w:szCs w:val="18"/>
              </w:rPr>
              <w:t>R.G. G.I.P. 9219/06, 15/12/2006</w:t>
            </w:r>
          </w:p>
        </w:tc>
      </w:tr>
      <w:tr w:rsidTr="00D37489" w14:paraId="702DA241" w14:textId="77777777">
        <w:tblPrEx>
          <w:tblW w:w="15026" w:type="dxa"/>
          <w:tblInd w:w="-1423" w:type="dxa"/>
          <w:tblLook w:val="04A0"/>
        </w:tblPrEx>
        <w:tc>
          <w:tcPr>
            <w:tcW w:w="633" w:type="dxa"/>
          </w:tcPr>
          <w:p w:rsidRPr="00924E1F" w:rsidR="003C509E" w:rsidP="00924E1F" w14:paraId="2CC013F9" w14:textId="77777777">
            <w:pPr>
              <w:rPr>
                <w:rFonts w:eastAsia="Times New Roman" w:cstheme="minorHAnsi"/>
                <w:sz w:val="18"/>
                <w:szCs w:val="18"/>
              </w:rPr>
            </w:pPr>
            <w:r w:rsidRPr="00924E1F">
              <w:rPr>
                <w:rFonts w:eastAsia="Times New Roman" w:cstheme="minorHAnsi"/>
                <w:sz w:val="18"/>
                <w:szCs w:val="18"/>
              </w:rPr>
              <w:t>2.</w:t>
            </w:r>
          </w:p>
        </w:tc>
        <w:tc>
          <w:tcPr>
            <w:tcW w:w="2770" w:type="dxa"/>
          </w:tcPr>
          <w:p w:rsidRPr="00924E1F" w:rsidR="003C509E" w:rsidP="00924E1F" w14:paraId="5FCB0D66" w14:textId="77777777">
            <w:pPr>
              <w:rPr>
                <w:rFonts w:eastAsia="Times New Roman" w:cstheme="minorHAnsi"/>
                <w:sz w:val="18"/>
                <w:szCs w:val="18"/>
              </w:rPr>
            </w:pPr>
            <w:r w:rsidRPr="00924E1F">
              <w:rPr>
                <w:rFonts w:eastAsia="Times New Roman" w:cstheme="minorHAnsi"/>
                <w:sz w:val="18"/>
                <w:szCs w:val="18"/>
              </w:rPr>
              <w:t>40533/09</w:t>
            </w:r>
          </w:p>
          <w:p w:rsidRPr="00924E1F" w:rsidR="003C509E" w:rsidP="00924E1F" w14:paraId="0BCDE902" w14:textId="77777777">
            <w:pPr>
              <w:rPr>
                <w:rFonts w:eastAsia="Times New Roman" w:cstheme="minorHAnsi"/>
                <w:sz w:val="18"/>
                <w:szCs w:val="18"/>
              </w:rPr>
            </w:pPr>
            <w:r w:rsidRPr="00924E1F">
              <w:rPr>
                <w:rFonts w:eastAsia="Times New Roman" w:cstheme="minorHAnsi"/>
                <w:sz w:val="18"/>
                <w:szCs w:val="18"/>
              </w:rPr>
              <w:t>De Angelis v. Italy</w:t>
            </w:r>
          </w:p>
          <w:p w:rsidRPr="00924E1F" w:rsidR="003C509E" w:rsidP="00924E1F" w14:paraId="7570BB3A" w14:textId="77777777">
            <w:pPr>
              <w:rPr>
                <w:rFonts w:eastAsia="Times New Roman" w:cstheme="minorHAnsi"/>
                <w:sz w:val="18"/>
                <w:szCs w:val="18"/>
              </w:rPr>
            </w:pPr>
            <w:r w:rsidRPr="00924E1F">
              <w:rPr>
                <w:rFonts w:eastAsia="Times New Roman" w:cstheme="minorHAnsi"/>
                <w:sz w:val="18"/>
                <w:szCs w:val="18"/>
              </w:rPr>
              <w:t>22/06/2009</w:t>
            </w:r>
          </w:p>
        </w:tc>
        <w:tc>
          <w:tcPr>
            <w:tcW w:w="2414" w:type="dxa"/>
          </w:tcPr>
          <w:p w:rsidRPr="00924E1F" w:rsidR="003C509E" w:rsidP="00924E1F" w14:paraId="00CBA78B" w14:textId="77777777">
            <w:pPr>
              <w:rPr>
                <w:rFonts w:eastAsia="Times New Roman" w:cstheme="minorHAnsi"/>
                <w:b/>
                <w:bCs/>
                <w:sz w:val="18"/>
                <w:szCs w:val="18"/>
              </w:rPr>
            </w:pPr>
            <w:r w:rsidRPr="00924E1F">
              <w:rPr>
                <w:rFonts w:eastAsia="Times New Roman" w:cstheme="minorHAnsi"/>
                <w:b/>
                <w:bCs/>
                <w:sz w:val="18"/>
                <w:szCs w:val="18"/>
              </w:rPr>
              <w:t>Ivo DE ANGELIS</w:t>
            </w:r>
          </w:p>
          <w:p w:rsidRPr="00924E1F" w:rsidR="003C509E" w:rsidP="00924E1F" w14:paraId="1FE7428F" w14:textId="77777777">
            <w:pPr>
              <w:rPr>
                <w:rFonts w:eastAsia="Times New Roman" w:cstheme="minorHAnsi"/>
                <w:sz w:val="18"/>
                <w:szCs w:val="18"/>
              </w:rPr>
            </w:pPr>
            <w:r w:rsidRPr="00924E1F">
              <w:rPr>
                <w:rFonts w:eastAsia="Times New Roman" w:cstheme="minorHAnsi"/>
                <w:sz w:val="18"/>
                <w:szCs w:val="18"/>
              </w:rPr>
              <w:t>1953</w:t>
            </w:r>
          </w:p>
          <w:p w:rsidRPr="00924E1F" w:rsidR="003C509E" w:rsidP="00924E1F" w14:paraId="05F1313C" w14:textId="77777777">
            <w:pPr>
              <w:rPr>
                <w:rFonts w:eastAsia="Times New Roman" w:cstheme="minorHAnsi"/>
                <w:sz w:val="18"/>
                <w:szCs w:val="18"/>
              </w:rPr>
            </w:pPr>
            <w:r w:rsidRPr="00924E1F">
              <w:rPr>
                <w:rFonts w:eastAsia="Times New Roman" w:cstheme="minorHAnsi"/>
                <w:sz w:val="18"/>
                <w:szCs w:val="18"/>
              </w:rPr>
              <w:t>Folignano</w:t>
            </w:r>
          </w:p>
          <w:p w:rsidRPr="00924E1F" w:rsidR="003C509E" w:rsidP="00924E1F" w14:paraId="10FA7C24" w14:textId="77777777">
            <w:pPr>
              <w:rPr>
                <w:rFonts w:eastAsia="Times New Roman" w:cstheme="minorHAnsi"/>
                <w:sz w:val="18"/>
                <w:szCs w:val="18"/>
              </w:rPr>
            </w:pPr>
            <w:r w:rsidRPr="00924E1F">
              <w:rPr>
                <w:rFonts w:eastAsia="Times New Roman" w:cstheme="minorHAnsi"/>
                <w:sz w:val="18"/>
                <w:szCs w:val="18"/>
              </w:rPr>
              <w:t>Italian</w:t>
            </w:r>
          </w:p>
        </w:tc>
        <w:tc>
          <w:tcPr>
            <w:tcW w:w="2830" w:type="dxa"/>
          </w:tcPr>
          <w:p w:rsidRPr="00924E1F" w:rsidR="003C509E" w:rsidP="00924E1F" w14:paraId="747928C9" w14:textId="77777777">
            <w:pPr>
              <w:rPr>
                <w:rFonts w:eastAsia="Times New Roman" w:cstheme="minorHAnsi"/>
                <w:sz w:val="18"/>
                <w:szCs w:val="18"/>
              </w:rPr>
            </w:pPr>
            <w:r w:rsidRPr="00924E1F">
              <w:rPr>
                <w:rFonts w:eastAsia="Times New Roman" w:cstheme="minorHAnsi"/>
                <w:sz w:val="18"/>
                <w:szCs w:val="18"/>
              </w:rPr>
              <w:t>Stefano PIERANTOZZI</w:t>
            </w:r>
          </w:p>
          <w:p w:rsidRPr="00924E1F" w:rsidR="003C509E" w:rsidP="00924E1F" w14:paraId="671E95F3" w14:textId="77777777">
            <w:pPr>
              <w:rPr>
                <w:rFonts w:eastAsia="Times New Roman" w:cstheme="minorHAnsi"/>
                <w:sz w:val="18"/>
                <w:szCs w:val="18"/>
              </w:rPr>
            </w:pPr>
            <w:r w:rsidRPr="00924E1F">
              <w:rPr>
                <w:rFonts w:eastAsia="Times New Roman" w:cstheme="minorHAnsi"/>
                <w:sz w:val="18"/>
                <w:szCs w:val="18"/>
              </w:rPr>
              <w:t>Ascoli Piceno</w:t>
            </w:r>
          </w:p>
        </w:tc>
        <w:tc>
          <w:tcPr>
            <w:tcW w:w="6379" w:type="dxa"/>
          </w:tcPr>
          <w:p w:rsidRPr="00924E1F" w:rsidR="003C509E" w:rsidP="00924E1F" w14:paraId="1B6B754E" w14:textId="77777777">
            <w:pPr>
              <w:rPr>
                <w:rFonts w:eastAsia="Times New Roman" w:cstheme="minorHAnsi"/>
                <w:sz w:val="18"/>
                <w:szCs w:val="18"/>
              </w:rPr>
            </w:pPr>
            <w:r w:rsidRPr="00924E1F">
              <w:rPr>
                <w:rFonts w:eastAsia="Times New Roman" w:cstheme="minorHAnsi"/>
                <w:sz w:val="18"/>
                <w:szCs w:val="18"/>
              </w:rPr>
              <w:t>Criminal complaint for trespassing</w:t>
            </w:r>
          </w:p>
          <w:p w:rsidRPr="00924E1F" w:rsidR="003C509E" w:rsidP="00924E1F" w14:paraId="047FE5A4" w14:textId="02A6B296">
            <w:pPr>
              <w:rPr>
                <w:rFonts w:eastAsia="Times New Roman" w:cstheme="minorHAnsi"/>
                <w:sz w:val="18"/>
                <w:szCs w:val="18"/>
              </w:rPr>
            </w:pPr>
            <w:r w:rsidRPr="00924E1F">
              <w:rPr>
                <w:rFonts w:eastAsia="Times New Roman" w:cstheme="minorHAnsi"/>
                <w:sz w:val="18"/>
                <w:szCs w:val="18"/>
              </w:rPr>
              <w:t>20/02/2004</w:t>
            </w:r>
            <w:r w:rsidRPr="00924E1F" w:rsidR="000F3044">
              <w:rPr>
                <w:rFonts w:eastAsia="Times New Roman" w:cstheme="minorHAnsi"/>
                <w:sz w:val="18"/>
                <w:szCs w:val="18"/>
              </w:rPr>
              <w:t>,</w:t>
            </w:r>
            <w:r w:rsidRPr="00924E1F">
              <w:rPr>
                <w:rFonts w:eastAsia="Times New Roman" w:cstheme="minorHAnsi"/>
                <w:sz w:val="18"/>
                <w:szCs w:val="18"/>
              </w:rPr>
              <w:t xml:space="preserve"> Ascoli Piceno office of the prosecution</w:t>
            </w:r>
          </w:p>
          <w:p w:rsidRPr="00924E1F" w:rsidR="003C509E" w:rsidP="00924E1F" w14:paraId="39996FD0" w14:textId="77777777">
            <w:pPr>
              <w:rPr>
                <w:rFonts w:eastAsia="Times New Roman" w:cstheme="minorHAnsi"/>
                <w:sz w:val="18"/>
                <w:szCs w:val="18"/>
              </w:rPr>
            </w:pPr>
          </w:p>
          <w:p w:rsidRPr="00924E1F" w:rsidR="003C509E" w:rsidP="00924E1F" w14:paraId="4E6350FC" w14:textId="77777777">
            <w:pPr>
              <w:rPr>
                <w:rFonts w:eastAsia="Times New Roman" w:cstheme="minorHAnsi"/>
                <w:sz w:val="18"/>
                <w:szCs w:val="18"/>
              </w:rPr>
            </w:pPr>
            <w:r w:rsidRPr="00924E1F">
              <w:rPr>
                <w:rFonts w:eastAsia="Times New Roman" w:cstheme="minorHAnsi"/>
                <w:sz w:val="18"/>
                <w:szCs w:val="18"/>
              </w:rPr>
              <w:t xml:space="preserve">Decision discontinuing the proceedings for expiry of statutory </w:t>
            </w:r>
            <w:r w:rsidRPr="00924E1F">
              <w:rPr>
                <w:rFonts w:eastAsia="Times New Roman" w:cstheme="minorHAnsi"/>
                <w:sz w:val="18"/>
                <w:szCs w:val="18"/>
              </w:rPr>
              <w:t>limitation</w:t>
            </w:r>
          </w:p>
          <w:p w:rsidRPr="00924E1F" w:rsidR="003C509E" w:rsidP="00924E1F" w14:paraId="5326A5E4" w14:textId="77777777">
            <w:pPr>
              <w:rPr>
                <w:rFonts w:eastAsia="Times New Roman" w:cstheme="minorHAnsi"/>
                <w:sz w:val="18"/>
                <w:szCs w:val="18"/>
              </w:rPr>
            </w:pPr>
            <w:r w:rsidRPr="00924E1F">
              <w:rPr>
                <w:rFonts w:eastAsia="Times New Roman" w:cstheme="minorHAnsi"/>
                <w:sz w:val="18"/>
                <w:szCs w:val="18"/>
              </w:rPr>
              <w:t>Judge for preliminary investigations</w:t>
            </w:r>
          </w:p>
          <w:p w:rsidRPr="00924E1F" w:rsidR="003C509E" w:rsidP="00924E1F" w14:paraId="0CB70D93" w14:textId="77777777">
            <w:pPr>
              <w:rPr>
                <w:rFonts w:eastAsia="Times New Roman" w:cstheme="minorHAnsi"/>
                <w:sz w:val="18"/>
                <w:szCs w:val="18"/>
              </w:rPr>
            </w:pPr>
            <w:r w:rsidRPr="00924E1F">
              <w:rPr>
                <w:rFonts w:eastAsia="Times New Roman" w:cstheme="minorHAnsi"/>
                <w:sz w:val="18"/>
                <w:szCs w:val="18"/>
              </w:rPr>
              <w:t>Ascoli Piceno District Court</w:t>
            </w:r>
          </w:p>
          <w:p w:rsidRPr="00924E1F" w:rsidR="003C509E" w:rsidP="00924E1F" w14:paraId="65906989" w14:textId="77777777">
            <w:pPr>
              <w:rPr>
                <w:rFonts w:eastAsia="Times New Roman" w:cstheme="minorHAnsi"/>
                <w:sz w:val="18"/>
                <w:szCs w:val="18"/>
              </w:rPr>
            </w:pPr>
            <w:r w:rsidRPr="00924E1F">
              <w:rPr>
                <w:rFonts w:eastAsia="Times New Roman" w:cstheme="minorHAnsi"/>
                <w:sz w:val="18"/>
                <w:szCs w:val="18"/>
              </w:rPr>
              <w:t>R.G. G.I.P. 1369/09, 30/05/2009</w:t>
            </w:r>
          </w:p>
        </w:tc>
      </w:tr>
      <w:tr w:rsidTr="00D37489" w14:paraId="253B0F2E" w14:textId="77777777">
        <w:tblPrEx>
          <w:tblW w:w="15026" w:type="dxa"/>
          <w:tblInd w:w="-1423" w:type="dxa"/>
          <w:tblLook w:val="04A0"/>
        </w:tblPrEx>
        <w:tc>
          <w:tcPr>
            <w:tcW w:w="633" w:type="dxa"/>
            <w:hideMark/>
          </w:tcPr>
          <w:p w:rsidRPr="00924E1F" w:rsidR="003C509E" w:rsidP="00924E1F" w14:paraId="21B690A0" w14:textId="77777777">
            <w:pPr>
              <w:rPr>
                <w:rFonts w:eastAsia="Times New Roman" w:cstheme="minorHAnsi"/>
                <w:sz w:val="18"/>
                <w:szCs w:val="18"/>
              </w:rPr>
            </w:pPr>
            <w:r w:rsidRPr="00924E1F">
              <w:rPr>
                <w:rFonts w:eastAsia="Times New Roman" w:cstheme="minorHAnsi"/>
                <w:sz w:val="18"/>
                <w:szCs w:val="18"/>
              </w:rPr>
              <w:t>3.</w:t>
            </w:r>
          </w:p>
        </w:tc>
        <w:tc>
          <w:tcPr>
            <w:tcW w:w="2770" w:type="dxa"/>
            <w:hideMark/>
          </w:tcPr>
          <w:p w:rsidRPr="00924E1F" w:rsidR="003C509E" w:rsidP="00924E1F" w14:paraId="73D70B16" w14:textId="77777777">
            <w:pPr>
              <w:rPr>
                <w:rFonts w:eastAsia="Times New Roman" w:cstheme="minorHAnsi"/>
                <w:sz w:val="18"/>
                <w:szCs w:val="18"/>
              </w:rPr>
            </w:pPr>
            <w:r w:rsidRPr="00924E1F">
              <w:rPr>
                <w:rFonts w:eastAsia="Times New Roman" w:cstheme="minorHAnsi"/>
                <w:sz w:val="18"/>
                <w:szCs w:val="18"/>
              </w:rPr>
              <w:t>17151/10</w:t>
            </w:r>
            <w:r w:rsidRPr="00924E1F">
              <w:rPr>
                <w:rFonts w:eastAsia="Times New Roman" w:cstheme="minorHAnsi"/>
                <w:sz w:val="18"/>
                <w:szCs w:val="18"/>
              </w:rPr>
              <w:br/>
              <w:t>Spada v. Italy</w:t>
            </w:r>
            <w:r w:rsidRPr="00924E1F">
              <w:rPr>
                <w:rFonts w:eastAsia="Times New Roman" w:cstheme="minorHAnsi"/>
                <w:sz w:val="18"/>
                <w:szCs w:val="18"/>
              </w:rPr>
              <w:br/>
              <w:t>18/03/2010</w:t>
            </w:r>
          </w:p>
        </w:tc>
        <w:tc>
          <w:tcPr>
            <w:tcW w:w="2414" w:type="dxa"/>
            <w:hideMark/>
          </w:tcPr>
          <w:p w:rsidRPr="00924E1F" w:rsidR="003C509E" w:rsidP="00924E1F" w14:paraId="1BD13757" w14:textId="77777777">
            <w:pPr>
              <w:rPr>
                <w:rFonts w:eastAsia="Times New Roman" w:cstheme="minorHAnsi"/>
                <w:sz w:val="18"/>
                <w:szCs w:val="18"/>
              </w:rPr>
            </w:pPr>
            <w:r w:rsidRPr="00924E1F">
              <w:rPr>
                <w:rFonts w:eastAsia="Times New Roman" w:cstheme="minorHAnsi"/>
                <w:b/>
                <w:bCs/>
                <w:sz w:val="18"/>
                <w:szCs w:val="18"/>
              </w:rPr>
              <w:t>Tommaso SPADA</w:t>
            </w:r>
            <w:r w:rsidRPr="00924E1F">
              <w:rPr>
                <w:rFonts w:eastAsia="Times New Roman" w:cstheme="minorHAnsi"/>
                <w:sz w:val="18"/>
                <w:szCs w:val="18"/>
              </w:rPr>
              <w:br/>
              <w:t>1930</w:t>
            </w:r>
            <w:r w:rsidRPr="00924E1F">
              <w:rPr>
                <w:rFonts w:eastAsia="Times New Roman" w:cstheme="minorHAnsi"/>
                <w:sz w:val="18"/>
                <w:szCs w:val="18"/>
              </w:rPr>
              <w:br/>
              <w:t>Milazzo</w:t>
            </w:r>
            <w:r w:rsidRPr="00924E1F">
              <w:rPr>
                <w:rFonts w:eastAsia="Times New Roman" w:cstheme="minorHAnsi"/>
                <w:sz w:val="18"/>
                <w:szCs w:val="18"/>
              </w:rPr>
              <w:br/>
              <w:t>Italian</w:t>
            </w:r>
          </w:p>
        </w:tc>
        <w:tc>
          <w:tcPr>
            <w:tcW w:w="2830" w:type="dxa"/>
            <w:hideMark/>
          </w:tcPr>
          <w:p w:rsidRPr="00924E1F" w:rsidR="003C509E" w:rsidP="00924E1F" w14:paraId="4444D142" w14:textId="77777777">
            <w:pPr>
              <w:rPr>
                <w:rFonts w:eastAsia="Times New Roman" w:cstheme="minorHAnsi"/>
                <w:sz w:val="18"/>
                <w:szCs w:val="18"/>
              </w:rPr>
            </w:pPr>
          </w:p>
        </w:tc>
        <w:tc>
          <w:tcPr>
            <w:tcW w:w="6379" w:type="dxa"/>
            <w:hideMark/>
          </w:tcPr>
          <w:p w:rsidRPr="00924E1F" w:rsidR="003C509E" w:rsidP="00924E1F" w14:paraId="1F1CA3D9" w14:textId="77777777">
            <w:pPr>
              <w:rPr>
                <w:rFonts w:eastAsia="Times New Roman" w:cstheme="minorHAnsi"/>
                <w:sz w:val="18"/>
                <w:szCs w:val="18"/>
              </w:rPr>
            </w:pPr>
            <w:r w:rsidRPr="00924E1F">
              <w:rPr>
                <w:rFonts w:eastAsia="Times New Roman" w:cstheme="minorHAnsi"/>
                <w:b/>
                <w:bCs/>
                <w:sz w:val="18"/>
                <w:szCs w:val="18"/>
              </w:rPr>
              <w:t>Main proceedings</w:t>
            </w:r>
            <w:r w:rsidRPr="00924E1F">
              <w:rPr>
                <w:rFonts w:eastAsia="Times New Roman" w:cstheme="minorHAnsi"/>
                <w:sz w:val="18"/>
                <w:szCs w:val="18"/>
              </w:rPr>
              <w:t>:</w:t>
            </w:r>
            <w:r w:rsidRPr="00924E1F">
              <w:rPr>
                <w:rFonts w:eastAsia="Times New Roman" w:cstheme="minorHAnsi"/>
                <w:sz w:val="18"/>
                <w:szCs w:val="18"/>
              </w:rPr>
              <w:br/>
              <w:t>Criminal complaint for defamation</w:t>
            </w:r>
          </w:p>
          <w:p w:rsidRPr="00924E1F" w:rsidR="003C509E" w:rsidP="00924E1F" w14:paraId="28C691A0" w14:textId="77777777">
            <w:pPr>
              <w:rPr>
                <w:rFonts w:eastAsia="Times New Roman" w:cstheme="minorHAnsi"/>
                <w:sz w:val="18"/>
                <w:szCs w:val="18"/>
              </w:rPr>
            </w:pPr>
            <w:r w:rsidRPr="00924E1F">
              <w:rPr>
                <w:rFonts w:eastAsia="Times New Roman" w:cstheme="minorHAnsi"/>
                <w:sz w:val="18"/>
                <w:szCs w:val="18"/>
              </w:rPr>
              <w:t>05/01/2000, Messina office of the prosecution</w:t>
            </w:r>
            <w:r w:rsidRPr="00924E1F">
              <w:rPr>
                <w:rFonts w:eastAsia="Times New Roman" w:cstheme="minorHAnsi"/>
                <w:sz w:val="18"/>
                <w:szCs w:val="18"/>
              </w:rPr>
              <w:br/>
            </w:r>
          </w:p>
          <w:p w:rsidRPr="00924E1F" w:rsidR="003C509E" w:rsidP="00924E1F" w14:paraId="64CD8023" w14:textId="77777777">
            <w:pPr>
              <w:rPr>
                <w:rFonts w:eastAsia="Times New Roman" w:cstheme="minorHAnsi"/>
                <w:sz w:val="18"/>
                <w:szCs w:val="18"/>
              </w:rPr>
            </w:pPr>
            <w:r w:rsidRPr="00924E1F">
              <w:rPr>
                <w:rFonts w:eastAsia="Times New Roman" w:cstheme="minorHAnsi"/>
                <w:sz w:val="18"/>
                <w:szCs w:val="18"/>
              </w:rPr>
              <w:t xml:space="preserve">Decision discontinuing the proceedings for expiry of statutory </w:t>
            </w:r>
            <w:r w:rsidRPr="00924E1F">
              <w:rPr>
                <w:rFonts w:eastAsia="Times New Roman" w:cstheme="minorHAnsi"/>
                <w:sz w:val="18"/>
                <w:szCs w:val="18"/>
              </w:rPr>
              <w:t>limitation</w:t>
            </w:r>
          </w:p>
          <w:p w:rsidRPr="00924E1F" w:rsidR="003C509E" w:rsidP="00924E1F" w14:paraId="3AB9B6D3" w14:textId="77777777">
            <w:pPr>
              <w:rPr>
                <w:rFonts w:eastAsia="Times New Roman" w:cstheme="minorHAnsi"/>
                <w:sz w:val="18"/>
                <w:szCs w:val="18"/>
              </w:rPr>
            </w:pPr>
            <w:r w:rsidRPr="00924E1F">
              <w:rPr>
                <w:rFonts w:eastAsia="Times New Roman" w:cstheme="minorHAnsi"/>
                <w:sz w:val="18"/>
                <w:szCs w:val="18"/>
              </w:rPr>
              <w:t>Judge for preliminary investigations</w:t>
            </w:r>
          </w:p>
          <w:p w:rsidRPr="00924E1F" w:rsidR="003C509E" w:rsidP="00924E1F" w14:paraId="01A79D04" w14:textId="77777777">
            <w:pPr>
              <w:rPr>
                <w:rFonts w:eastAsia="Times New Roman" w:cstheme="minorHAnsi"/>
                <w:sz w:val="18"/>
                <w:szCs w:val="18"/>
              </w:rPr>
            </w:pPr>
            <w:r w:rsidRPr="00924E1F">
              <w:rPr>
                <w:rFonts w:eastAsia="Times New Roman" w:cstheme="minorHAnsi"/>
                <w:sz w:val="18"/>
                <w:szCs w:val="18"/>
              </w:rPr>
              <w:t>Messina District Court</w:t>
            </w:r>
          </w:p>
          <w:p w:rsidRPr="00924E1F" w:rsidR="003C509E" w:rsidP="00924E1F" w14:paraId="163F4632" w14:textId="77777777">
            <w:pPr>
              <w:rPr>
                <w:rFonts w:eastAsia="Times New Roman" w:cstheme="minorHAnsi"/>
                <w:sz w:val="18"/>
                <w:szCs w:val="18"/>
              </w:rPr>
            </w:pPr>
            <w:r w:rsidRPr="00924E1F">
              <w:rPr>
                <w:rFonts w:eastAsia="Times New Roman" w:cstheme="minorHAnsi"/>
                <w:sz w:val="18"/>
                <w:szCs w:val="18"/>
              </w:rPr>
              <w:t>R.G. G.I.P. 10574/2001, 08/11/2007</w:t>
            </w:r>
            <w:r w:rsidRPr="00924E1F">
              <w:rPr>
                <w:rFonts w:eastAsia="Times New Roman" w:cstheme="minorHAnsi"/>
                <w:sz w:val="18"/>
                <w:szCs w:val="18"/>
              </w:rPr>
              <w:br/>
            </w:r>
          </w:p>
          <w:p w:rsidRPr="00924E1F" w:rsidR="003C509E" w:rsidP="00924E1F" w14:paraId="1474B84C" w14:textId="77777777">
            <w:pPr>
              <w:rPr>
                <w:rFonts w:eastAsia="Times New Roman" w:cstheme="minorHAnsi"/>
                <w:sz w:val="18"/>
                <w:szCs w:val="18"/>
              </w:rPr>
            </w:pPr>
            <w:r w:rsidRPr="00924E1F">
              <w:rPr>
                <w:rFonts w:eastAsia="Times New Roman" w:cstheme="minorHAnsi"/>
                <w:b/>
                <w:bCs/>
                <w:sz w:val="18"/>
                <w:szCs w:val="18"/>
              </w:rPr>
              <w:t>Pinto proceedings</w:t>
            </w:r>
            <w:r w:rsidRPr="00924E1F">
              <w:rPr>
                <w:rFonts w:eastAsia="Times New Roman" w:cstheme="minorHAnsi"/>
                <w:sz w:val="18"/>
                <w:szCs w:val="18"/>
              </w:rPr>
              <w:t>:</w:t>
            </w:r>
            <w:r w:rsidRPr="00924E1F">
              <w:rPr>
                <w:rFonts w:eastAsia="Times New Roman" w:cstheme="minorHAnsi"/>
                <w:sz w:val="18"/>
                <w:szCs w:val="18"/>
              </w:rPr>
              <w:br/>
              <w:t>date of introduction: 18/03/2008</w:t>
            </w:r>
            <w:r w:rsidRPr="00924E1F">
              <w:rPr>
                <w:rFonts w:eastAsia="Times New Roman" w:cstheme="minorHAnsi"/>
                <w:sz w:val="18"/>
                <w:szCs w:val="18"/>
              </w:rPr>
              <w:br/>
            </w:r>
          </w:p>
          <w:p w:rsidRPr="00924E1F" w:rsidR="003C509E" w:rsidP="00924E1F" w14:paraId="5CCEE934" w14:textId="77777777">
            <w:pPr>
              <w:rPr>
                <w:rFonts w:eastAsia="Times New Roman" w:cstheme="minorHAnsi"/>
                <w:sz w:val="18"/>
                <w:szCs w:val="18"/>
              </w:rPr>
            </w:pPr>
            <w:r w:rsidRPr="00924E1F">
              <w:rPr>
                <w:rFonts w:eastAsia="Times New Roman" w:cstheme="minorHAnsi"/>
                <w:sz w:val="18"/>
                <w:szCs w:val="18"/>
              </w:rPr>
              <w:t>Final decision</w:t>
            </w:r>
          </w:p>
          <w:p w:rsidRPr="00924E1F" w:rsidR="003C509E" w:rsidP="00924E1F" w14:paraId="08D54AD2" w14:textId="77777777">
            <w:pPr>
              <w:rPr>
                <w:rFonts w:eastAsia="Times New Roman" w:cstheme="minorHAnsi"/>
                <w:sz w:val="18"/>
                <w:szCs w:val="18"/>
              </w:rPr>
            </w:pPr>
            <w:r w:rsidRPr="00924E1F">
              <w:rPr>
                <w:rFonts w:eastAsia="Times New Roman" w:cstheme="minorHAnsi"/>
                <w:sz w:val="18"/>
                <w:szCs w:val="18"/>
              </w:rPr>
              <w:t>Reggio Calabria Court of Appeal</w:t>
            </w:r>
          </w:p>
          <w:p w:rsidRPr="00924E1F" w:rsidR="003C509E" w:rsidP="00924E1F" w14:paraId="79A40AB1" w14:textId="7941D4CD">
            <w:pPr>
              <w:rPr>
                <w:rFonts w:eastAsia="Times New Roman" w:cstheme="minorHAnsi"/>
                <w:sz w:val="18"/>
                <w:szCs w:val="18"/>
              </w:rPr>
            </w:pPr>
            <w:r w:rsidRPr="00924E1F">
              <w:rPr>
                <w:rFonts w:eastAsia="Times New Roman" w:cstheme="minorHAnsi"/>
                <w:sz w:val="18"/>
                <w:szCs w:val="18"/>
              </w:rPr>
              <w:t>R.G.</w:t>
            </w:r>
            <w:r w:rsidRPr="00924E1F" w:rsidR="000F3044">
              <w:rPr>
                <w:rFonts w:eastAsia="Times New Roman" w:cstheme="minorHAnsi"/>
                <w:sz w:val="18"/>
                <w:szCs w:val="18"/>
              </w:rPr>
              <w:t xml:space="preserve"> </w:t>
            </w:r>
            <w:r w:rsidRPr="00924E1F">
              <w:rPr>
                <w:rFonts w:eastAsia="Times New Roman" w:cstheme="minorHAnsi"/>
                <w:sz w:val="18"/>
                <w:szCs w:val="18"/>
              </w:rPr>
              <w:t>V.G. 124/08, 25/06/2009 (final 16/09/2010)</w:t>
            </w:r>
          </w:p>
        </w:tc>
      </w:tr>
      <w:tr w:rsidTr="00D37489" w14:paraId="0115A2C7" w14:textId="77777777">
        <w:tblPrEx>
          <w:tblW w:w="15026" w:type="dxa"/>
          <w:tblInd w:w="-1423" w:type="dxa"/>
          <w:tblLook w:val="04A0"/>
        </w:tblPrEx>
        <w:tc>
          <w:tcPr>
            <w:tcW w:w="633" w:type="dxa"/>
            <w:hideMark/>
          </w:tcPr>
          <w:p w:rsidRPr="00924E1F" w:rsidR="003C509E" w:rsidP="00924E1F" w14:paraId="65C21A52" w14:textId="77777777">
            <w:pPr>
              <w:rPr>
                <w:rFonts w:eastAsia="Times New Roman" w:cstheme="minorHAnsi"/>
                <w:sz w:val="18"/>
                <w:szCs w:val="18"/>
              </w:rPr>
            </w:pPr>
            <w:r w:rsidRPr="00924E1F">
              <w:rPr>
                <w:rFonts w:eastAsia="Times New Roman" w:cstheme="minorHAnsi"/>
                <w:sz w:val="18"/>
                <w:szCs w:val="18"/>
              </w:rPr>
              <w:t>4.</w:t>
            </w:r>
          </w:p>
        </w:tc>
        <w:tc>
          <w:tcPr>
            <w:tcW w:w="2770" w:type="dxa"/>
            <w:hideMark/>
          </w:tcPr>
          <w:p w:rsidRPr="00924E1F" w:rsidR="003C509E" w:rsidP="00924E1F" w14:paraId="6278A7FC" w14:textId="77777777">
            <w:pPr>
              <w:rPr>
                <w:rFonts w:eastAsia="Times New Roman" w:cstheme="minorHAnsi"/>
                <w:sz w:val="18"/>
                <w:szCs w:val="18"/>
              </w:rPr>
            </w:pPr>
            <w:r w:rsidRPr="00924E1F">
              <w:rPr>
                <w:rFonts w:eastAsia="Times New Roman" w:cstheme="minorHAnsi"/>
                <w:sz w:val="18"/>
                <w:szCs w:val="18"/>
              </w:rPr>
              <w:t>42661/10</w:t>
            </w:r>
            <w:r w:rsidRPr="00924E1F">
              <w:rPr>
                <w:rFonts w:eastAsia="Times New Roman" w:cstheme="minorHAnsi"/>
                <w:sz w:val="18"/>
                <w:szCs w:val="18"/>
              </w:rPr>
              <w:br/>
            </w:r>
            <w:r w:rsidRPr="00924E1F">
              <w:rPr>
                <w:rFonts w:eastAsia="Times New Roman" w:cstheme="minorHAnsi"/>
                <w:sz w:val="18"/>
                <w:szCs w:val="18"/>
              </w:rPr>
              <w:t>Lambiase</w:t>
            </w:r>
            <w:r w:rsidRPr="00924E1F">
              <w:rPr>
                <w:rFonts w:eastAsia="Times New Roman" w:cstheme="minorHAnsi"/>
                <w:sz w:val="18"/>
                <w:szCs w:val="18"/>
              </w:rPr>
              <w:t xml:space="preserve"> v. Italy</w:t>
            </w:r>
            <w:r w:rsidRPr="00924E1F">
              <w:rPr>
                <w:rFonts w:eastAsia="Times New Roman" w:cstheme="minorHAnsi"/>
                <w:sz w:val="18"/>
                <w:szCs w:val="18"/>
              </w:rPr>
              <w:br/>
              <w:t>16/06/2010</w:t>
            </w:r>
          </w:p>
        </w:tc>
        <w:tc>
          <w:tcPr>
            <w:tcW w:w="2414" w:type="dxa"/>
            <w:hideMark/>
          </w:tcPr>
          <w:p w:rsidRPr="00924E1F" w:rsidR="003C509E" w:rsidP="00924E1F" w14:paraId="49D1537A" w14:textId="67B557D0">
            <w:pPr>
              <w:rPr>
                <w:rFonts w:eastAsia="Times New Roman" w:cstheme="minorHAnsi"/>
                <w:sz w:val="18"/>
                <w:szCs w:val="18"/>
              </w:rPr>
            </w:pPr>
            <w:r w:rsidRPr="00924E1F">
              <w:rPr>
                <w:rFonts w:eastAsia="Times New Roman" w:cstheme="minorHAnsi"/>
                <w:b/>
                <w:bCs/>
                <w:sz w:val="18"/>
                <w:szCs w:val="18"/>
              </w:rPr>
              <w:t>Emilio LAMBIASE</w:t>
            </w:r>
            <w:r w:rsidRPr="00924E1F">
              <w:rPr>
                <w:rFonts w:eastAsia="Times New Roman" w:cstheme="minorHAnsi"/>
                <w:sz w:val="18"/>
                <w:szCs w:val="18"/>
              </w:rPr>
              <w:br/>
              <w:t>1956</w:t>
            </w:r>
            <w:r w:rsidRPr="00924E1F">
              <w:rPr>
                <w:rFonts w:eastAsia="Times New Roman" w:cstheme="minorHAnsi"/>
                <w:sz w:val="18"/>
                <w:szCs w:val="18"/>
              </w:rPr>
              <w:br/>
              <w:t>Cava de</w:t>
            </w:r>
            <w:r w:rsidRPr="00924E1F" w:rsidR="00924E1F">
              <w:rPr>
                <w:rFonts w:eastAsia="Times New Roman" w:cstheme="minorHAnsi"/>
                <w:sz w:val="18"/>
                <w:szCs w:val="18"/>
              </w:rPr>
              <w:t>’</w:t>
            </w:r>
            <w:r w:rsidRPr="00924E1F">
              <w:rPr>
                <w:rFonts w:eastAsia="Times New Roman" w:cstheme="minorHAnsi"/>
                <w:sz w:val="18"/>
                <w:szCs w:val="18"/>
              </w:rPr>
              <w:t xml:space="preserve"> </w:t>
            </w:r>
            <w:r w:rsidRPr="00924E1F">
              <w:rPr>
                <w:rFonts w:eastAsia="Times New Roman" w:cstheme="minorHAnsi"/>
                <w:sz w:val="18"/>
                <w:szCs w:val="18"/>
              </w:rPr>
              <w:t>Tirreni</w:t>
            </w:r>
            <w:r w:rsidRPr="00924E1F">
              <w:rPr>
                <w:rFonts w:eastAsia="Times New Roman" w:cstheme="minorHAnsi"/>
                <w:sz w:val="18"/>
                <w:szCs w:val="18"/>
              </w:rPr>
              <w:br/>
              <w:t>Italian</w:t>
            </w:r>
          </w:p>
        </w:tc>
        <w:tc>
          <w:tcPr>
            <w:tcW w:w="2830" w:type="dxa"/>
            <w:hideMark/>
          </w:tcPr>
          <w:p w:rsidRPr="00924E1F" w:rsidR="003C509E" w:rsidP="00924E1F" w14:paraId="7E7C3C7E" w14:textId="77777777">
            <w:pPr>
              <w:rPr>
                <w:rFonts w:eastAsia="Times New Roman" w:cstheme="minorHAnsi"/>
                <w:sz w:val="18"/>
                <w:szCs w:val="18"/>
              </w:rPr>
            </w:pPr>
            <w:r w:rsidRPr="00924E1F">
              <w:rPr>
                <w:rFonts w:eastAsia="Times New Roman" w:cstheme="minorHAnsi"/>
                <w:sz w:val="18"/>
                <w:szCs w:val="18"/>
              </w:rPr>
              <w:t>Alfonso VISCARDI</w:t>
            </w:r>
            <w:r w:rsidRPr="00924E1F">
              <w:rPr>
                <w:rFonts w:eastAsia="Times New Roman" w:cstheme="minorHAnsi"/>
                <w:sz w:val="18"/>
                <w:szCs w:val="18"/>
              </w:rPr>
              <w:br/>
              <w:t>Salerno</w:t>
            </w:r>
          </w:p>
        </w:tc>
        <w:tc>
          <w:tcPr>
            <w:tcW w:w="6379" w:type="dxa"/>
            <w:hideMark/>
          </w:tcPr>
          <w:p w:rsidRPr="00924E1F" w:rsidR="003C509E" w:rsidP="00924E1F" w14:paraId="7F29B16B" w14:textId="77777777">
            <w:pPr>
              <w:rPr>
                <w:rFonts w:eastAsia="Times New Roman" w:cstheme="minorHAnsi"/>
                <w:sz w:val="18"/>
                <w:szCs w:val="18"/>
              </w:rPr>
            </w:pPr>
            <w:r w:rsidRPr="00924E1F">
              <w:rPr>
                <w:rFonts w:eastAsia="Times New Roman" w:cstheme="minorHAnsi"/>
                <w:b/>
                <w:bCs/>
                <w:sz w:val="18"/>
                <w:szCs w:val="18"/>
              </w:rPr>
              <w:t>Main proceedings:</w:t>
            </w:r>
            <w:r w:rsidRPr="00924E1F">
              <w:rPr>
                <w:rFonts w:eastAsia="Times New Roman" w:cstheme="minorHAnsi"/>
                <w:b/>
                <w:bCs/>
                <w:sz w:val="18"/>
                <w:szCs w:val="18"/>
              </w:rPr>
              <w:br/>
            </w:r>
            <w:r w:rsidRPr="00924E1F">
              <w:rPr>
                <w:rFonts w:eastAsia="Times New Roman" w:cstheme="minorHAnsi"/>
                <w:sz w:val="18"/>
                <w:szCs w:val="18"/>
              </w:rPr>
              <w:t>Criminal complaint for forgery</w:t>
            </w:r>
          </w:p>
          <w:p w:rsidRPr="00924E1F" w:rsidR="003C509E" w:rsidP="00924E1F" w14:paraId="7D885B9D" w14:textId="77777777">
            <w:pPr>
              <w:rPr>
                <w:rFonts w:eastAsia="Times New Roman" w:cstheme="minorHAnsi"/>
                <w:sz w:val="18"/>
                <w:szCs w:val="18"/>
              </w:rPr>
            </w:pPr>
            <w:r w:rsidRPr="00924E1F">
              <w:rPr>
                <w:rFonts w:eastAsia="Times New Roman" w:cstheme="minorHAnsi"/>
                <w:sz w:val="18"/>
                <w:szCs w:val="18"/>
              </w:rPr>
              <w:t>09/02/1998, Salerno office of the prosecution</w:t>
            </w:r>
          </w:p>
          <w:p w:rsidRPr="00924E1F" w:rsidR="003C509E" w:rsidP="00924E1F" w14:paraId="732F9F14" w14:textId="77777777">
            <w:pPr>
              <w:rPr>
                <w:rFonts w:eastAsia="Times New Roman" w:cstheme="minorHAnsi"/>
                <w:sz w:val="18"/>
                <w:szCs w:val="18"/>
              </w:rPr>
            </w:pPr>
          </w:p>
          <w:p w:rsidRPr="00924E1F" w:rsidR="003C509E" w:rsidP="00924E1F" w14:paraId="04F6A4A7" w14:textId="77777777">
            <w:pPr>
              <w:rPr>
                <w:rFonts w:eastAsia="Times New Roman" w:cstheme="minorHAnsi"/>
                <w:sz w:val="18"/>
                <w:szCs w:val="18"/>
              </w:rPr>
            </w:pPr>
            <w:r w:rsidRPr="00924E1F">
              <w:rPr>
                <w:rFonts w:eastAsia="Times New Roman" w:cstheme="minorHAnsi"/>
                <w:sz w:val="18"/>
                <w:szCs w:val="18"/>
              </w:rPr>
              <w:t xml:space="preserve">Decision discontinuing the proceedings for expiry of statutory </w:t>
            </w:r>
            <w:r w:rsidRPr="00924E1F">
              <w:rPr>
                <w:rFonts w:eastAsia="Times New Roman" w:cstheme="minorHAnsi"/>
                <w:sz w:val="18"/>
                <w:szCs w:val="18"/>
              </w:rPr>
              <w:t>limitation</w:t>
            </w:r>
          </w:p>
          <w:p w:rsidRPr="00924E1F" w:rsidR="003C509E" w:rsidP="00924E1F" w14:paraId="05173AD1" w14:textId="77777777">
            <w:pPr>
              <w:rPr>
                <w:rFonts w:eastAsia="Times New Roman" w:cstheme="minorHAnsi"/>
                <w:sz w:val="18"/>
                <w:szCs w:val="18"/>
              </w:rPr>
            </w:pPr>
            <w:r w:rsidRPr="00924E1F">
              <w:rPr>
                <w:rFonts w:eastAsia="Times New Roman" w:cstheme="minorHAnsi"/>
                <w:sz w:val="18"/>
                <w:szCs w:val="18"/>
              </w:rPr>
              <w:t>Judge for preliminary investigations</w:t>
            </w:r>
          </w:p>
          <w:p w:rsidRPr="00924E1F" w:rsidR="003C509E" w:rsidP="00924E1F" w14:paraId="6738147A" w14:textId="77777777">
            <w:pPr>
              <w:rPr>
                <w:rFonts w:eastAsia="Times New Roman" w:cstheme="minorHAnsi"/>
                <w:sz w:val="18"/>
                <w:szCs w:val="18"/>
              </w:rPr>
            </w:pPr>
            <w:r w:rsidRPr="00924E1F">
              <w:rPr>
                <w:rFonts w:eastAsia="Times New Roman" w:cstheme="minorHAnsi"/>
                <w:sz w:val="18"/>
                <w:szCs w:val="18"/>
              </w:rPr>
              <w:t>Salerno District Court</w:t>
            </w:r>
          </w:p>
          <w:p w:rsidRPr="00924E1F" w:rsidR="003C509E" w:rsidP="00924E1F" w14:paraId="6D768122" w14:textId="77777777">
            <w:pPr>
              <w:rPr>
                <w:rFonts w:eastAsia="Times New Roman" w:cstheme="minorHAnsi"/>
                <w:sz w:val="18"/>
                <w:szCs w:val="18"/>
              </w:rPr>
            </w:pPr>
            <w:r w:rsidRPr="00924E1F">
              <w:rPr>
                <w:rFonts w:eastAsia="Times New Roman" w:cstheme="minorHAnsi"/>
                <w:sz w:val="18"/>
                <w:szCs w:val="18"/>
              </w:rPr>
              <w:t>R.G. G.I.P. unknown, 04/08/2006</w:t>
            </w:r>
          </w:p>
          <w:p w:rsidRPr="00924E1F" w:rsidR="003C509E" w:rsidP="00924E1F" w14:paraId="7644D602" w14:textId="77777777">
            <w:pPr>
              <w:rPr>
                <w:rFonts w:eastAsia="Times New Roman" w:cstheme="minorHAnsi"/>
                <w:sz w:val="18"/>
                <w:szCs w:val="18"/>
              </w:rPr>
            </w:pPr>
          </w:p>
          <w:p w:rsidRPr="00924E1F" w:rsidR="003C509E" w:rsidP="00924E1F" w14:paraId="49D2F0DB" w14:textId="77777777">
            <w:pPr>
              <w:rPr>
                <w:rFonts w:eastAsia="Times New Roman" w:cstheme="minorHAnsi"/>
                <w:b/>
                <w:bCs/>
                <w:sz w:val="18"/>
                <w:szCs w:val="18"/>
              </w:rPr>
            </w:pPr>
            <w:r w:rsidRPr="00924E1F">
              <w:rPr>
                <w:rFonts w:eastAsia="Times New Roman" w:cstheme="minorHAnsi"/>
                <w:b/>
                <w:bCs/>
                <w:sz w:val="18"/>
                <w:szCs w:val="18"/>
              </w:rPr>
              <w:t>Pinto proceedings:</w:t>
            </w:r>
          </w:p>
          <w:p w:rsidRPr="00924E1F" w:rsidR="003C509E" w:rsidP="00924E1F" w14:paraId="3C6ECB37" w14:textId="77777777">
            <w:pPr>
              <w:rPr>
                <w:rFonts w:eastAsia="Times New Roman" w:cstheme="minorHAnsi"/>
                <w:sz w:val="18"/>
                <w:szCs w:val="18"/>
              </w:rPr>
            </w:pPr>
            <w:r w:rsidRPr="00924E1F">
              <w:rPr>
                <w:rFonts w:eastAsia="Times New Roman" w:cstheme="minorHAnsi"/>
                <w:sz w:val="18"/>
                <w:szCs w:val="18"/>
              </w:rPr>
              <w:t>Date of introduction unknown</w:t>
            </w:r>
            <w:r w:rsidRPr="00924E1F">
              <w:rPr>
                <w:rFonts w:eastAsia="Times New Roman" w:cstheme="minorHAnsi"/>
                <w:sz w:val="18"/>
                <w:szCs w:val="18"/>
              </w:rPr>
              <w:br/>
            </w:r>
          </w:p>
          <w:p w:rsidRPr="00924E1F" w:rsidR="003C509E" w:rsidP="00924E1F" w14:paraId="0176C5AA" w14:textId="77777777">
            <w:pPr>
              <w:rPr>
                <w:rFonts w:eastAsia="Times New Roman" w:cstheme="minorHAnsi"/>
                <w:sz w:val="18"/>
                <w:szCs w:val="18"/>
              </w:rPr>
            </w:pPr>
            <w:r w:rsidRPr="00924E1F">
              <w:rPr>
                <w:rFonts w:eastAsia="Times New Roman" w:cstheme="minorHAnsi"/>
                <w:sz w:val="18"/>
                <w:szCs w:val="18"/>
              </w:rPr>
              <w:t>Judgment</w:t>
            </w:r>
          </w:p>
          <w:p w:rsidRPr="00924E1F" w:rsidR="003C509E" w:rsidP="00924E1F" w14:paraId="4489C594" w14:textId="77777777">
            <w:pPr>
              <w:rPr>
                <w:rFonts w:eastAsia="Times New Roman" w:cstheme="minorHAnsi"/>
                <w:sz w:val="18"/>
                <w:szCs w:val="18"/>
              </w:rPr>
            </w:pPr>
            <w:r w:rsidRPr="00924E1F">
              <w:rPr>
                <w:rFonts w:eastAsia="Times New Roman" w:cstheme="minorHAnsi"/>
                <w:sz w:val="18"/>
                <w:szCs w:val="18"/>
              </w:rPr>
              <w:t>Naples Court of Appeal</w:t>
            </w:r>
          </w:p>
          <w:p w:rsidRPr="00924E1F" w:rsidR="003C509E" w:rsidP="00924E1F" w14:paraId="746D88CB" w14:textId="77777777">
            <w:pPr>
              <w:rPr>
                <w:rFonts w:eastAsia="Times New Roman" w:cstheme="minorHAnsi"/>
                <w:sz w:val="18"/>
                <w:szCs w:val="18"/>
              </w:rPr>
            </w:pPr>
            <w:r w:rsidRPr="00924E1F">
              <w:rPr>
                <w:rFonts w:eastAsia="Times New Roman" w:cstheme="minorHAnsi"/>
                <w:sz w:val="18"/>
                <w:szCs w:val="18"/>
              </w:rPr>
              <w:t>R.G. V.G. 3414/06, 12/05/2007</w:t>
            </w:r>
          </w:p>
          <w:p w:rsidRPr="00924E1F" w:rsidR="003C509E" w:rsidP="00924E1F" w14:paraId="2925CABC" w14:textId="77777777">
            <w:pPr>
              <w:rPr>
                <w:rFonts w:eastAsia="Times New Roman" w:cstheme="minorHAnsi"/>
                <w:sz w:val="18"/>
                <w:szCs w:val="18"/>
              </w:rPr>
            </w:pPr>
          </w:p>
          <w:p w:rsidRPr="00924E1F" w:rsidR="003C509E" w:rsidP="00924E1F" w14:paraId="29DF52DC" w14:textId="77777777">
            <w:pPr>
              <w:rPr>
                <w:rFonts w:eastAsia="Times New Roman" w:cstheme="minorHAnsi"/>
                <w:sz w:val="18"/>
                <w:szCs w:val="18"/>
              </w:rPr>
            </w:pPr>
            <w:r w:rsidRPr="00924E1F">
              <w:rPr>
                <w:rFonts w:eastAsia="Times New Roman" w:cstheme="minorHAnsi"/>
                <w:sz w:val="18"/>
                <w:szCs w:val="18"/>
              </w:rPr>
              <w:t>Judgment</w:t>
            </w:r>
          </w:p>
          <w:p w:rsidRPr="00924E1F" w:rsidR="003C509E" w:rsidP="00924E1F" w14:paraId="777A7D1D" w14:textId="77777777">
            <w:pPr>
              <w:rPr>
                <w:rFonts w:eastAsia="Times New Roman" w:cstheme="minorHAnsi"/>
                <w:sz w:val="18"/>
                <w:szCs w:val="18"/>
              </w:rPr>
            </w:pPr>
            <w:r w:rsidRPr="00924E1F">
              <w:rPr>
                <w:rFonts w:eastAsia="Times New Roman" w:cstheme="minorHAnsi"/>
                <w:sz w:val="18"/>
                <w:szCs w:val="18"/>
              </w:rPr>
              <w:t>Court of Cassation</w:t>
            </w:r>
          </w:p>
          <w:p w:rsidRPr="00924E1F" w:rsidR="003C509E" w:rsidP="00924E1F" w14:paraId="311EAE68" w14:textId="77777777">
            <w:pPr>
              <w:rPr>
                <w:rFonts w:eastAsia="Times New Roman" w:cstheme="minorHAnsi"/>
                <w:sz w:val="18"/>
                <w:szCs w:val="18"/>
              </w:rPr>
            </w:pPr>
            <w:r w:rsidRPr="00924E1F">
              <w:rPr>
                <w:rFonts w:eastAsia="Times New Roman" w:cstheme="minorHAnsi"/>
                <w:sz w:val="18"/>
                <w:szCs w:val="18"/>
              </w:rPr>
              <w:t>R.G. 14560/08, 10/02/2010</w:t>
            </w:r>
          </w:p>
        </w:tc>
      </w:tr>
      <w:tr w:rsidTr="00D37489" w14:paraId="3F532ECB" w14:textId="77777777">
        <w:tblPrEx>
          <w:tblW w:w="15026" w:type="dxa"/>
          <w:tblInd w:w="-1423" w:type="dxa"/>
          <w:tblLook w:val="04A0"/>
        </w:tblPrEx>
        <w:tc>
          <w:tcPr>
            <w:tcW w:w="633" w:type="dxa"/>
          </w:tcPr>
          <w:p w:rsidRPr="00924E1F" w:rsidR="003C509E" w:rsidP="00924E1F" w14:paraId="36125B59" w14:textId="77777777">
            <w:pPr>
              <w:rPr>
                <w:rFonts w:eastAsia="Times New Roman" w:cstheme="minorHAnsi"/>
                <w:sz w:val="18"/>
                <w:szCs w:val="18"/>
              </w:rPr>
            </w:pPr>
            <w:r w:rsidRPr="00924E1F">
              <w:rPr>
                <w:rFonts w:eastAsia="Times New Roman" w:cstheme="minorHAnsi"/>
                <w:sz w:val="18"/>
                <w:szCs w:val="18"/>
              </w:rPr>
              <w:t>5.</w:t>
            </w:r>
          </w:p>
        </w:tc>
        <w:tc>
          <w:tcPr>
            <w:tcW w:w="2770" w:type="dxa"/>
          </w:tcPr>
          <w:p w:rsidRPr="00924E1F" w:rsidR="003C509E" w:rsidP="00924E1F" w14:paraId="794741DE" w14:textId="77777777">
            <w:pPr>
              <w:rPr>
                <w:rFonts w:eastAsia="Times New Roman" w:cstheme="minorHAnsi"/>
                <w:sz w:val="18"/>
                <w:szCs w:val="18"/>
              </w:rPr>
            </w:pPr>
            <w:r w:rsidRPr="00924E1F">
              <w:rPr>
                <w:rFonts w:eastAsia="Times New Roman" w:cstheme="minorHAnsi"/>
                <w:sz w:val="18"/>
                <w:szCs w:val="18"/>
              </w:rPr>
              <w:t>56687/10</w:t>
            </w:r>
          </w:p>
          <w:p w:rsidRPr="00924E1F" w:rsidR="003C509E" w:rsidP="00924E1F" w14:paraId="3DB6D377" w14:textId="77777777">
            <w:pPr>
              <w:rPr>
                <w:rFonts w:eastAsia="Times New Roman" w:cstheme="minorHAnsi"/>
                <w:sz w:val="18"/>
                <w:szCs w:val="18"/>
              </w:rPr>
            </w:pPr>
            <w:r w:rsidRPr="00924E1F">
              <w:rPr>
                <w:rFonts w:eastAsia="Times New Roman" w:cstheme="minorHAnsi"/>
                <w:sz w:val="18"/>
                <w:szCs w:val="18"/>
              </w:rPr>
              <w:t>Esposito and Others v. Italy</w:t>
            </w:r>
          </w:p>
          <w:p w:rsidRPr="00924E1F" w:rsidR="003C509E" w:rsidP="00924E1F" w14:paraId="29DB52C6" w14:textId="77777777">
            <w:pPr>
              <w:rPr>
                <w:rFonts w:eastAsia="Times New Roman" w:cstheme="minorHAnsi"/>
                <w:sz w:val="18"/>
                <w:szCs w:val="18"/>
              </w:rPr>
            </w:pPr>
            <w:r w:rsidRPr="00924E1F">
              <w:rPr>
                <w:rFonts w:eastAsia="Times New Roman" w:cstheme="minorHAnsi"/>
                <w:sz w:val="18"/>
                <w:szCs w:val="18"/>
              </w:rPr>
              <w:t>09/09/2010</w:t>
            </w:r>
          </w:p>
        </w:tc>
        <w:tc>
          <w:tcPr>
            <w:tcW w:w="2414" w:type="dxa"/>
          </w:tcPr>
          <w:p w:rsidRPr="00924E1F" w:rsidR="003C509E" w:rsidP="00924E1F" w14:paraId="5E0347E6" w14:textId="77777777">
            <w:pPr>
              <w:rPr>
                <w:rFonts w:eastAsia="Times New Roman" w:cstheme="minorHAnsi"/>
                <w:b/>
                <w:bCs/>
                <w:sz w:val="18"/>
                <w:szCs w:val="18"/>
                <w:lang w:val="it-IT"/>
              </w:rPr>
            </w:pPr>
            <w:r w:rsidRPr="00924E1F">
              <w:rPr>
                <w:rFonts w:eastAsia="Times New Roman" w:cstheme="minorHAnsi"/>
                <w:b/>
                <w:bCs/>
                <w:sz w:val="18"/>
                <w:szCs w:val="18"/>
                <w:lang w:val="it-IT"/>
              </w:rPr>
              <w:t>Marco ESPOSITO</w:t>
            </w:r>
          </w:p>
          <w:p w:rsidRPr="00924E1F" w:rsidR="003C509E" w:rsidP="00924E1F" w14:paraId="3EEA37D1" w14:textId="77777777">
            <w:pPr>
              <w:rPr>
                <w:rFonts w:eastAsia="Times New Roman" w:cstheme="minorHAnsi"/>
                <w:sz w:val="18"/>
                <w:szCs w:val="18"/>
                <w:lang w:val="it-IT"/>
              </w:rPr>
            </w:pPr>
            <w:r w:rsidRPr="00924E1F">
              <w:rPr>
                <w:rFonts w:eastAsia="Times New Roman" w:cstheme="minorHAnsi"/>
                <w:sz w:val="18"/>
                <w:szCs w:val="18"/>
                <w:lang w:val="it-IT"/>
              </w:rPr>
              <w:t>1973</w:t>
            </w:r>
          </w:p>
          <w:p w:rsidRPr="00924E1F" w:rsidR="003C509E" w:rsidP="00924E1F" w14:paraId="3A6C3108" w14:textId="77777777">
            <w:pPr>
              <w:rPr>
                <w:rFonts w:eastAsia="Times New Roman" w:cstheme="minorHAnsi"/>
                <w:sz w:val="18"/>
                <w:szCs w:val="18"/>
                <w:lang w:val="it-IT"/>
              </w:rPr>
            </w:pPr>
            <w:r w:rsidRPr="00924E1F">
              <w:rPr>
                <w:rFonts w:eastAsia="Times New Roman" w:cstheme="minorHAnsi"/>
                <w:sz w:val="18"/>
                <w:szCs w:val="18"/>
                <w:lang w:val="it-IT"/>
              </w:rPr>
              <w:t>Naples</w:t>
            </w:r>
          </w:p>
          <w:p w:rsidRPr="00924E1F" w:rsidR="003C509E" w:rsidP="00924E1F" w14:paraId="63A1CD28" w14:textId="77777777">
            <w:pPr>
              <w:rPr>
                <w:rFonts w:eastAsia="Times New Roman" w:cstheme="minorHAnsi"/>
                <w:sz w:val="18"/>
                <w:szCs w:val="18"/>
                <w:lang w:val="it-IT"/>
              </w:rPr>
            </w:pPr>
            <w:r w:rsidRPr="00924E1F">
              <w:rPr>
                <w:rFonts w:eastAsia="Times New Roman" w:cstheme="minorHAnsi"/>
                <w:sz w:val="18"/>
                <w:szCs w:val="18"/>
                <w:lang w:val="it-IT"/>
              </w:rPr>
              <w:t>Italian</w:t>
            </w:r>
          </w:p>
          <w:p w:rsidRPr="00924E1F" w:rsidR="003C509E" w:rsidP="00924E1F" w14:paraId="51485BC9" w14:textId="77777777">
            <w:pPr>
              <w:rPr>
                <w:rFonts w:eastAsia="Times New Roman" w:cstheme="minorHAnsi"/>
                <w:sz w:val="18"/>
                <w:szCs w:val="18"/>
                <w:lang w:val="it-IT"/>
              </w:rPr>
            </w:pPr>
          </w:p>
          <w:p w:rsidRPr="00924E1F" w:rsidR="00403C5E" w:rsidP="00924E1F" w14:paraId="01E1935D" w14:textId="77777777">
            <w:pPr>
              <w:rPr>
                <w:rFonts w:eastAsia="Times New Roman" w:cstheme="minorHAnsi"/>
                <w:sz w:val="18"/>
                <w:szCs w:val="18"/>
                <w:lang w:val="it-IT"/>
              </w:rPr>
            </w:pPr>
          </w:p>
          <w:p w:rsidRPr="00924E1F" w:rsidR="00403C5E" w:rsidP="00924E1F" w14:paraId="17015062" w14:textId="77777777">
            <w:pPr>
              <w:rPr>
                <w:rFonts w:eastAsia="Times New Roman" w:cstheme="minorHAnsi"/>
                <w:sz w:val="18"/>
                <w:szCs w:val="18"/>
                <w:lang w:val="it-IT"/>
              </w:rPr>
            </w:pPr>
          </w:p>
          <w:p w:rsidRPr="00924E1F" w:rsidR="003C509E" w:rsidP="00924E1F" w14:paraId="5FF60935" w14:textId="77777777">
            <w:pPr>
              <w:rPr>
                <w:rFonts w:eastAsia="Times New Roman" w:cstheme="minorHAnsi"/>
                <w:b/>
                <w:bCs/>
                <w:sz w:val="18"/>
                <w:szCs w:val="18"/>
                <w:lang w:val="it-IT"/>
              </w:rPr>
            </w:pPr>
            <w:r w:rsidRPr="00924E1F">
              <w:rPr>
                <w:rFonts w:eastAsia="Times New Roman" w:cstheme="minorHAnsi"/>
                <w:b/>
                <w:bCs/>
                <w:sz w:val="18"/>
                <w:szCs w:val="18"/>
                <w:lang w:val="it-IT"/>
              </w:rPr>
              <w:t>Paola ESPOSITO</w:t>
            </w:r>
          </w:p>
          <w:p w:rsidRPr="00924E1F" w:rsidR="003C509E" w:rsidP="00924E1F" w14:paraId="7CCC1243" w14:textId="77777777">
            <w:pPr>
              <w:rPr>
                <w:rFonts w:eastAsia="Times New Roman" w:cstheme="minorHAnsi"/>
                <w:sz w:val="18"/>
                <w:szCs w:val="18"/>
                <w:lang w:val="it-IT"/>
              </w:rPr>
            </w:pPr>
            <w:r w:rsidRPr="00924E1F">
              <w:rPr>
                <w:rFonts w:eastAsia="Times New Roman" w:cstheme="minorHAnsi"/>
                <w:sz w:val="18"/>
                <w:szCs w:val="18"/>
                <w:lang w:val="it-IT"/>
              </w:rPr>
              <w:t>1979</w:t>
            </w:r>
          </w:p>
          <w:p w:rsidRPr="00924E1F" w:rsidR="003C509E" w:rsidP="00924E1F" w14:paraId="3BE596A4" w14:textId="77777777">
            <w:pPr>
              <w:rPr>
                <w:rFonts w:eastAsia="Times New Roman" w:cstheme="minorHAnsi"/>
                <w:sz w:val="18"/>
                <w:szCs w:val="18"/>
                <w:lang w:val="it-IT"/>
              </w:rPr>
            </w:pPr>
            <w:r w:rsidRPr="00924E1F">
              <w:rPr>
                <w:rFonts w:eastAsia="Times New Roman" w:cstheme="minorHAnsi"/>
                <w:sz w:val="18"/>
                <w:szCs w:val="18"/>
                <w:lang w:val="it-IT"/>
              </w:rPr>
              <w:t>Naples</w:t>
            </w:r>
          </w:p>
          <w:p w:rsidRPr="00924E1F" w:rsidR="003C509E" w:rsidP="00924E1F" w14:paraId="71D0E69E" w14:textId="77777777">
            <w:pPr>
              <w:rPr>
                <w:rFonts w:eastAsia="Times New Roman" w:cstheme="minorHAnsi"/>
                <w:sz w:val="18"/>
                <w:szCs w:val="18"/>
              </w:rPr>
            </w:pPr>
            <w:r w:rsidRPr="00924E1F">
              <w:rPr>
                <w:rFonts w:eastAsia="Times New Roman" w:cstheme="minorHAnsi"/>
                <w:sz w:val="18"/>
                <w:szCs w:val="18"/>
              </w:rPr>
              <w:t>Italian</w:t>
            </w:r>
          </w:p>
          <w:p w:rsidRPr="00924E1F" w:rsidR="003C509E" w:rsidP="00924E1F" w14:paraId="762C41D1" w14:textId="77777777">
            <w:pPr>
              <w:rPr>
                <w:rFonts w:eastAsia="Times New Roman" w:cstheme="minorHAnsi"/>
                <w:sz w:val="18"/>
                <w:szCs w:val="18"/>
              </w:rPr>
            </w:pPr>
          </w:p>
          <w:p w:rsidRPr="00924E1F" w:rsidR="003C509E" w:rsidP="00924E1F" w14:paraId="1AE5EA09" w14:textId="77777777">
            <w:pPr>
              <w:rPr>
                <w:rFonts w:eastAsia="Times New Roman" w:cstheme="minorHAnsi"/>
                <w:b/>
                <w:bCs/>
                <w:sz w:val="18"/>
                <w:szCs w:val="18"/>
              </w:rPr>
            </w:pPr>
            <w:r w:rsidRPr="00924E1F">
              <w:rPr>
                <w:rFonts w:eastAsia="Times New Roman" w:cstheme="minorHAnsi"/>
                <w:b/>
                <w:bCs/>
                <w:sz w:val="18"/>
                <w:szCs w:val="18"/>
              </w:rPr>
              <w:t>Francesco ESPOSITO</w:t>
            </w:r>
          </w:p>
          <w:p w:rsidRPr="00924E1F" w:rsidR="003C509E" w:rsidP="00924E1F" w14:paraId="01501F89" w14:textId="77777777">
            <w:pPr>
              <w:rPr>
                <w:rFonts w:eastAsia="Times New Roman" w:cstheme="minorHAnsi"/>
                <w:sz w:val="18"/>
                <w:szCs w:val="18"/>
              </w:rPr>
            </w:pPr>
            <w:r w:rsidRPr="00924E1F">
              <w:rPr>
                <w:rFonts w:eastAsia="Times New Roman" w:cstheme="minorHAnsi"/>
                <w:sz w:val="18"/>
                <w:szCs w:val="18"/>
              </w:rPr>
              <w:t>1948</w:t>
            </w:r>
          </w:p>
          <w:p w:rsidRPr="00924E1F" w:rsidR="003C509E" w:rsidP="00924E1F" w14:paraId="79D66A16" w14:textId="77777777">
            <w:pPr>
              <w:rPr>
                <w:rFonts w:eastAsia="Times New Roman" w:cstheme="minorHAnsi"/>
                <w:sz w:val="18"/>
                <w:szCs w:val="18"/>
              </w:rPr>
            </w:pPr>
            <w:r w:rsidRPr="00924E1F">
              <w:rPr>
                <w:rFonts w:eastAsia="Times New Roman" w:cstheme="minorHAnsi"/>
                <w:sz w:val="18"/>
                <w:szCs w:val="18"/>
              </w:rPr>
              <w:t>Naples</w:t>
            </w:r>
          </w:p>
          <w:p w:rsidRPr="00924E1F" w:rsidR="003C509E" w:rsidP="00924E1F" w14:paraId="6675F65D" w14:textId="6CD1F6B1">
            <w:pPr>
              <w:rPr>
                <w:rFonts w:eastAsia="Times New Roman" w:cstheme="minorHAnsi"/>
                <w:sz w:val="18"/>
                <w:szCs w:val="18"/>
              </w:rPr>
            </w:pPr>
            <w:r w:rsidRPr="00924E1F">
              <w:rPr>
                <w:rFonts w:eastAsia="Times New Roman" w:cstheme="minorHAnsi"/>
                <w:sz w:val="18"/>
                <w:szCs w:val="18"/>
              </w:rPr>
              <w:t>Italian</w:t>
            </w:r>
          </w:p>
        </w:tc>
        <w:tc>
          <w:tcPr>
            <w:tcW w:w="2830" w:type="dxa"/>
          </w:tcPr>
          <w:p w:rsidRPr="00924E1F" w:rsidR="00403C5E" w:rsidP="00924E1F" w14:paraId="6404B4BE" w14:textId="77777777">
            <w:pPr>
              <w:rPr>
                <w:rFonts w:eastAsia="Times New Roman" w:cstheme="minorHAnsi"/>
                <w:sz w:val="18"/>
                <w:szCs w:val="18"/>
                <w:lang w:val="it-IT"/>
              </w:rPr>
            </w:pPr>
            <w:r w:rsidRPr="00924E1F">
              <w:rPr>
                <w:rFonts w:eastAsia="Times New Roman" w:cstheme="minorHAnsi"/>
                <w:sz w:val="18"/>
                <w:szCs w:val="18"/>
                <w:lang w:val="it-IT"/>
              </w:rPr>
              <w:t>Marco ESPOSITO and</w:t>
            </w:r>
          </w:p>
          <w:p w:rsidRPr="00924E1F" w:rsidR="003C509E" w:rsidP="00924E1F" w14:paraId="5679303D" w14:textId="2396CF71">
            <w:pPr>
              <w:rPr>
                <w:rFonts w:eastAsia="Times New Roman" w:cstheme="minorHAnsi"/>
                <w:sz w:val="18"/>
                <w:szCs w:val="18"/>
                <w:lang w:val="it-IT"/>
              </w:rPr>
            </w:pPr>
            <w:r w:rsidRPr="00924E1F">
              <w:rPr>
                <w:rFonts w:eastAsia="Times New Roman" w:cstheme="minorHAnsi"/>
                <w:sz w:val="18"/>
                <w:szCs w:val="18"/>
                <w:lang w:val="it-IT"/>
              </w:rPr>
              <w:t>Franco VELLA</w:t>
            </w:r>
          </w:p>
          <w:p w:rsidRPr="00924E1F" w:rsidR="003C509E" w:rsidP="00924E1F" w14:paraId="023C87EE" w14:textId="77777777">
            <w:pPr>
              <w:rPr>
                <w:rFonts w:eastAsia="Times New Roman" w:cstheme="minorHAnsi"/>
                <w:sz w:val="18"/>
                <w:szCs w:val="18"/>
                <w:lang w:val="it-IT"/>
              </w:rPr>
            </w:pPr>
            <w:r w:rsidRPr="00924E1F">
              <w:rPr>
                <w:rFonts w:eastAsia="Times New Roman" w:cstheme="minorHAnsi"/>
                <w:sz w:val="18"/>
                <w:szCs w:val="18"/>
                <w:lang w:val="it-IT"/>
              </w:rPr>
              <w:t>Naples</w:t>
            </w:r>
          </w:p>
        </w:tc>
        <w:tc>
          <w:tcPr>
            <w:tcW w:w="6379" w:type="dxa"/>
          </w:tcPr>
          <w:p w:rsidRPr="00924E1F" w:rsidR="003C509E" w:rsidP="00924E1F" w14:paraId="67375AEC" w14:textId="77777777">
            <w:pPr>
              <w:rPr>
                <w:rFonts w:eastAsia="Times New Roman" w:cstheme="minorHAnsi"/>
                <w:sz w:val="18"/>
                <w:szCs w:val="18"/>
              </w:rPr>
            </w:pPr>
            <w:r w:rsidRPr="00924E1F">
              <w:rPr>
                <w:rFonts w:eastAsia="Times New Roman" w:cstheme="minorHAnsi"/>
                <w:sz w:val="18"/>
                <w:szCs w:val="18"/>
              </w:rPr>
              <w:t>Criminal complaint for medical malpractice</w:t>
            </w:r>
          </w:p>
          <w:p w:rsidRPr="00924E1F" w:rsidR="003C509E" w:rsidP="00924E1F" w14:paraId="51A8090B" w14:textId="77777777">
            <w:pPr>
              <w:rPr>
                <w:rFonts w:eastAsia="Times New Roman" w:cstheme="minorHAnsi"/>
                <w:sz w:val="18"/>
                <w:szCs w:val="18"/>
              </w:rPr>
            </w:pPr>
            <w:r w:rsidRPr="00924E1F">
              <w:rPr>
                <w:rFonts w:eastAsia="Times New Roman" w:cstheme="minorHAnsi"/>
                <w:sz w:val="18"/>
                <w:szCs w:val="18"/>
              </w:rPr>
              <w:t xml:space="preserve">28/02/2003, </w:t>
            </w:r>
            <w:r w:rsidRPr="00924E1F">
              <w:rPr>
                <w:rFonts w:eastAsia="Times New Roman" w:cstheme="minorHAnsi"/>
                <w:sz w:val="18"/>
                <w:szCs w:val="18"/>
              </w:rPr>
              <w:t>Naples</w:t>
            </w:r>
            <w:r w:rsidRPr="00924E1F">
              <w:rPr>
                <w:rFonts w:eastAsia="Times New Roman" w:cstheme="minorHAnsi"/>
                <w:sz w:val="18"/>
                <w:szCs w:val="18"/>
              </w:rPr>
              <w:t xml:space="preserve"> office of the prosecution</w:t>
            </w:r>
          </w:p>
          <w:p w:rsidRPr="00924E1F" w:rsidR="003C509E" w:rsidP="00924E1F" w14:paraId="366FDEC3" w14:textId="77777777">
            <w:pPr>
              <w:rPr>
                <w:rFonts w:eastAsia="Times New Roman" w:cstheme="minorHAnsi"/>
                <w:sz w:val="18"/>
                <w:szCs w:val="18"/>
              </w:rPr>
            </w:pPr>
          </w:p>
          <w:p w:rsidRPr="00924E1F" w:rsidR="003C509E" w:rsidP="00924E1F" w14:paraId="7CC1AAAA" w14:textId="77777777">
            <w:pPr>
              <w:rPr>
                <w:rFonts w:eastAsia="Times New Roman" w:cstheme="minorHAnsi"/>
                <w:sz w:val="18"/>
                <w:szCs w:val="18"/>
              </w:rPr>
            </w:pPr>
            <w:r w:rsidRPr="00924E1F">
              <w:rPr>
                <w:rFonts w:eastAsia="Times New Roman" w:cstheme="minorHAnsi"/>
                <w:sz w:val="18"/>
                <w:szCs w:val="18"/>
              </w:rPr>
              <w:t xml:space="preserve">Decision discontinuing the proceedings for expiry of statutory </w:t>
            </w:r>
            <w:r w:rsidRPr="00924E1F">
              <w:rPr>
                <w:rFonts w:eastAsia="Times New Roman" w:cstheme="minorHAnsi"/>
                <w:sz w:val="18"/>
                <w:szCs w:val="18"/>
              </w:rPr>
              <w:t>limitation</w:t>
            </w:r>
          </w:p>
          <w:p w:rsidRPr="00924E1F" w:rsidR="003C509E" w:rsidP="00924E1F" w14:paraId="2CBD3511" w14:textId="77777777">
            <w:pPr>
              <w:rPr>
                <w:rFonts w:eastAsia="Times New Roman" w:cstheme="minorHAnsi"/>
                <w:sz w:val="18"/>
                <w:szCs w:val="18"/>
              </w:rPr>
            </w:pPr>
            <w:r w:rsidRPr="00924E1F">
              <w:rPr>
                <w:rFonts w:eastAsia="Times New Roman" w:cstheme="minorHAnsi"/>
                <w:sz w:val="18"/>
                <w:szCs w:val="18"/>
              </w:rPr>
              <w:t>Judge for preliminary investigations</w:t>
            </w:r>
          </w:p>
          <w:p w:rsidRPr="00924E1F" w:rsidR="003C509E" w:rsidP="00924E1F" w14:paraId="71A9AA02" w14:textId="77777777">
            <w:pPr>
              <w:rPr>
                <w:rFonts w:eastAsia="Times New Roman" w:cstheme="minorHAnsi"/>
                <w:sz w:val="18"/>
                <w:szCs w:val="18"/>
              </w:rPr>
            </w:pPr>
            <w:r w:rsidRPr="00924E1F">
              <w:rPr>
                <w:rFonts w:eastAsia="Times New Roman" w:cstheme="minorHAnsi"/>
                <w:sz w:val="18"/>
                <w:szCs w:val="18"/>
              </w:rPr>
              <w:t>Rome District Court</w:t>
            </w:r>
          </w:p>
          <w:p w:rsidRPr="00924E1F" w:rsidR="003C509E" w:rsidP="00924E1F" w14:paraId="14EC10F4" w14:textId="77777777">
            <w:pPr>
              <w:rPr>
                <w:rFonts w:eastAsia="Times New Roman" w:cstheme="minorHAnsi"/>
                <w:sz w:val="18"/>
                <w:szCs w:val="18"/>
              </w:rPr>
            </w:pPr>
            <w:r w:rsidRPr="00924E1F">
              <w:rPr>
                <w:rFonts w:eastAsia="Times New Roman" w:cstheme="minorHAnsi"/>
                <w:sz w:val="18"/>
                <w:szCs w:val="18"/>
              </w:rPr>
              <w:t>R.G. G.I.P. 16781/06, 10/03/2010</w:t>
            </w:r>
          </w:p>
        </w:tc>
      </w:tr>
      <w:tr w:rsidTr="00D37489" w14:paraId="2A20C3D8" w14:textId="77777777">
        <w:tblPrEx>
          <w:tblW w:w="15026" w:type="dxa"/>
          <w:tblInd w:w="-1423" w:type="dxa"/>
          <w:tblLook w:val="04A0"/>
        </w:tblPrEx>
        <w:tc>
          <w:tcPr>
            <w:tcW w:w="633" w:type="dxa"/>
            <w:hideMark/>
          </w:tcPr>
          <w:p w:rsidRPr="00924E1F" w:rsidR="003C509E" w:rsidP="00924E1F" w14:paraId="7536E687" w14:textId="77777777">
            <w:pPr>
              <w:rPr>
                <w:rFonts w:eastAsia="Times New Roman" w:cstheme="minorHAnsi"/>
                <w:sz w:val="18"/>
                <w:szCs w:val="18"/>
              </w:rPr>
            </w:pPr>
            <w:r w:rsidRPr="00924E1F">
              <w:rPr>
                <w:rFonts w:eastAsia="Times New Roman" w:cstheme="minorHAnsi"/>
                <w:sz w:val="18"/>
                <w:szCs w:val="18"/>
              </w:rPr>
              <w:t>6.</w:t>
            </w:r>
          </w:p>
        </w:tc>
        <w:tc>
          <w:tcPr>
            <w:tcW w:w="2770" w:type="dxa"/>
            <w:hideMark/>
          </w:tcPr>
          <w:p w:rsidRPr="00924E1F" w:rsidR="003C509E" w:rsidP="00924E1F" w14:paraId="5636BF81" w14:textId="77777777">
            <w:pPr>
              <w:rPr>
                <w:rFonts w:eastAsia="Times New Roman" w:cstheme="minorHAnsi"/>
                <w:sz w:val="18"/>
                <w:szCs w:val="18"/>
              </w:rPr>
            </w:pPr>
            <w:r w:rsidRPr="00924E1F">
              <w:rPr>
                <w:rFonts w:eastAsia="Times New Roman" w:cstheme="minorHAnsi"/>
                <w:sz w:val="18"/>
                <w:szCs w:val="18"/>
              </w:rPr>
              <w:t>9518/12</w:t>
            </w:r>
            <w:r w:rsidRPr="00924E1F">
              <w:rPr>
                <w:rFonts w:eastAsia="Times New Roman" w:cstheme="minorHAnsi"/>
                <w:sz w:val="18"/>
                <w:szCs w:val="18"/>
              </w:rPr>
              <w:br/>
              <w:t>Perri v. Italy</w:t>
            </w:r>
            <w:r w:rsidRPr="00924E1F">
              <w:rPr>
                <w:rFonts w:eastAsia="Times New Roman" w:cstheme="minorHAnsi"/>
                <w:sz w:val="18"/>
                <w:szCs w:val="18"/>
              </w:rPr>
              <w:br/>
              <w:t>21/11/2011</w:t>
            </w:r>
          </w:p>
        </w:tc>
        <w:tc>
          <w:tcPr>
            <w:tcW w:w="2414" w:type="dxa"/>
            <w:hideMark/>
          </w:tcPr>
          <w:p w:rsidRPr="00924E1F" w:rsidR="003C509E" w:rsidP="00924E1F" w14:paraId="0D5D9873" w14:textId="77777777">
            <w:pPr>
              <w:rPr>
                <w:rFonts w:eastAsia="Times New Roman" w:cstheme="minorHAnsi"/>
                <w:sz w:val="18"/>
                <w:szCs w:val="18"/>
                <w:lang w:val="it-IT"/>
              </w:rPr>
            </w:pPr>
            <w:r w:rsidRPr="00924E1F">
              <w:rPr>
                <w:rFonts w:eastAsia="Times New Roman" w:cstheme="minorHAnsi"/>
                <w:b/>
                <w:bCs/>
                <w:sz w:val="18"/>
                <w:szCs w:val="18"/>
                <w:lang w:val="it-IT"/>
              </w:rPr>
              <w:t>Vincenzo PERRI</w:t>
            </w:r>
            <w:r w:rsidRPr="00924E1F">
              <w:rPr>
                <w:rFonts w:eastAsia="Times New Roman" w:cstheme="minorHAnsi"/>
                <w:sz w:val="18"/>
                <w:szCs w:val="18"/>
                <w:lang w:val="it-IT"/>
              </w:rPr>
              <w:br/>
              <w:t>1961</w:t>
            </w:r>
            <w:r w:rsidRPr="00924E1F">
              <w:rPr>
                <w:rFonts w:eastAsia="Times New Roman" w:cstheme="minorHAnsi"/>
                <w:sz w:val="18"/>
                <w:szCs w:val="18"/>
                <w:lang w:val="it-IT"/>
              </w:rPr>
              <w:br/>
              <w:t>Lamezia Terme</w:t>
            </w:r>
            <w:r w:rsidRPr="00924E1F">
              <w:rPr>
                <w:rFonts w:eastAsia="Times New Roman" w:cstheme="minorHAnsi"/>
                <w:sz w:val="18"/>
                <w:szCs w:val="18"/>
                <w:lang w:val="it-IT"/>
              </w:rPr>
              <w:br/>
            </w:r>
            <w:r w:rsidRPr="00924E1F">
              <w:rPr>
                <w:rFonts w:eastAsia="Times New Roman" w:cstheme="minorHAnsi"/>
                <w:sz w:val="18"/>
                <w:szCs w:val="18"/>
                <w:lang w:val="it-IT"/>
              </w:rPr>
              <w:t>Italian</w:t>
            </w:r>
          </w:p>
        </w:tc>
        <w:tc>
          <w:tcPr>
            <w:tcW w:w="2830" w:type="dxa"/>
            <w:hideMark/>
          </w:tcPr>
          <w:p w:rsidRPr="00924E1F" w:rsidR="003C509E" w:rsidP="00924E1F" w14:paraId="5AAE2C6C" w14:textId="77777777">
            <w:pPr>
              <w:rPr>
                <w:rFonts w:eastAsia="Times New Roman" w:cstheme="minorHAnsi"/>
                <w:sz w:val="18"/>
                <w:szCs w:val="18"/>
              </w:rPr>
            </w:pPr>
            <w:r w:rsidRPr="00924E1F">
              <w:rPr>
                <w:rFonts w:eastAsia="Times New Roman" w:cstheme="minorHAnsi"/>
                <w:sz w:val="18"/>
                <w:szCs w:val="18"/>
              </w:rPr>
              <w:t>Nicolina PERRI</w:t>
            </w:r>
            <w:r w:rsidRPr="00924E1F">
              <w:rPr>
                <w:rFonts w:eastAsia="Times New Roman" w:cstheme="minorHAnsi"/>
                <w:sz w:val="18"/>
                <w:szCs w:val="18"/>
              </w:rPr>
              <w:br/>
            </w:r>
            <w:r w:rsidRPr="00924E1F">
              <w:rPr>
                <w:rFonts w:eastAsia="Times New Roman" w:cstheme="minorHAnsi"/>
                <w:sz w:val="18"/>
                <w:szCs w:val="18"/>
              </w:rPr>
              <w:t>Lamezia</w:t>
            </w:r>
            <w:r w:rsidRPr="00924E1F">
              <w:rPr>
                <w:rFonts w:eastAsia="Times New Roman" w:cstheme="minorHAnsi"/>
                <w:sz w:val="18"/>
                <w:szCs w:val="18"/>
              </w:rPr>
              <w:t xml:space="preserve"> Terme</w:t>
            </w:r>
          </w:p>
        </w:tc>
        <w:tc>
          <w:tcPr>
            <w:tcW w:w="6379" w:type="dxa"/>
            <w:hideMark/>
          </w:tcPr>
          <w:p w:rsidRPr="00924E1F" w:rsidR="003C509E" w:rsidP="00924E1F" w14:paraId="66EB115C" w14:textId="77777777">
            <w:pPr>
              <w:rPr>
                <w:rFonts w:eastAsia="Times New Roman" w:cstheme="minorHAnsi"/>
                <w:sz w:val="18"/>
                <w:szCs w:val="18"/>
              </w:rPr>
            </w:pPr>
            <w:r w:rsidRPr="00924E1F">
              <w:rPr>
                <w:rFonts w:eastAsia="Times New Roman" w:cstheme="minorHAnsi"/>
                <w:b/>
                <w:bCs/>
                <w:sz w:val="18"/>
                <w:szCs w:val="18"/>
              </w:rPr>
              <w:t>Main proceedings</w:t>
            </w:r>
            <w:r w:rsidRPr="00924E1F">
              <w:rPr>
                <w:rFonts w:eastAsia="Times New Roman" w:cstheme="minorHAnsi"/>
                <w:sz w:val="18"/>
                <w:szCs w:val="18"/>
              </w:rPr>
              <w:t>:</w:t>
            </w:r>
          </w:p>
          <w:p w:rsidRPr="00924E1F" w:rsidR="003C509E" w:rsidP="00924E1F" w14:paraId="6305E65D" w14:textId="77777777">
            <w:pPr>
              <w:rPr>
                <w:rFonts w:eastAsia="Times New Roman" w:cstheme="minorHAnsi"/>
                <w:sz w:val="18"/>
                <w:szCs w:val="18"/>
              </w:rPr>
            </w:pPr>
            <w:r w:rsidRPr="00924E1F">
              <w:rPr>
                <w:rFonts w:eastAsia="Times New Roman" w:cstheme="minorHAnsi"/>
                <w:sz w:val="18"/>
                <w:szCs w:val="18"/>
              </w:rPr>
              <w:t>Criminal complaint for fraud</w:t>
            </w:r>
          </w:p>
          <w:p w:rsidRPr="00924E1F" w:rsidR="003C509E" w:rsidP="00924E1F" w14:paraId="746365DC" w14:textId="77777777">
            <w:pPr>
              <w:rPr>
                <w:rFonts w:eastAsia="Times New Roman" w:cstheme="minorHAnsi"/>
                <w:sz w:val="18"/>
                <w:szCs w:val="18"/>
              </w:rPr>
            </w:pPr>
            <w:r w:rsidRPr="00924E1F">
              <w:rPr>
                <w:rFonts w:eastAsia="Times New Roman" w:cstheme="minorHAnsi"/>
                <w:sz w:val="18"/>
                <w:szCs w:val="18"/>
              </w:rPr>
              <w:t xml:space="preserve">13/06/1996, </w:t>
            </w:r>
            <w:r w:rsidRPr="00924E1F">
              <w:rPr>
                <w:rFonts w:eastAsia="Times New Roman" w:cstheme="minorHAnsi"/>
                <w:sz w:val="18"/>
                <w:szCs w:val="18"/>
              </w:rPr>
              <w:t>Lamezia</w:t>
            </w:r>
            <w:r w:rsidRPr="00924E1F">
              <w:rPr>
                <w:rFonts w:eastAsia="Times New Roman" w:cstheme="minorHAnsi"/>
                <w:sz w:val="18"/>
                <w:szCs w:val="18"/>
              </w:rPr>
              <w:t xml:space="preserve"> Terme office of the prosecution</w:t>
            </w:r>
          </w:p>
          <w:p w:rsidRPr="00924E1F" w:rsidR="003C509E" w:rsidP="00924E1F" w14:paraId="24478E3A" w14:textId="77777777">
            <w:pPr>
              <w:rPr>
                <w:rFonts w:eastAsia="Times New Roman" w:cstheme="minorHAnsi"/>
                <w:sz w:val="18"/>
                <w:szCs w:val="18"/>
              </w:rPr>
            </w:pPr>
          </w:p>
          <w:p w:rsidRPr="00924E1F" w:rsidR="003C509E" w:rsidP="00924E1F" w14:paraId="682810B9" w14:textId="77777777">
            <w:pPr>
              <w:rPr>
                <w:rFonts w:eastAsia="Times New Roman" w:cstheme="minorHAnsi"/>
                <w:sz w:val="18"/>
                <w:szCs w:val="18"/>
              </w:rPr>
            </w:pPr>
            <w:r w:rsidRPr="00924E1F">
              <w:rPr>
                <w:rFonts w:eastAsia="Times New Roman" w:cstheme="minorHAnsi"/>
                <w:sz w:val="18"/>
                <w:szCs w:val="18"/>
              </w:rPr>
              <w:t xml:space="preserve">Decision discontinuing the proceedings for expiry of statutory </w:t>
            </w:r>
            <w:r w:rsidRPr="00924E1F">
              <w:rPr>
                <w:rFonts w:eastAsia="Times New Roman" w:cstheme="minorHAnsi"/>
                <w:sz w:val="18"/>
                <w:szCs w:val="18"/>
              </w:rPr>
              <w:t>limitation</w:t>
            </w:r>
          </w:p>
          <w:p w:rsidRPr="00924E1F" w:rsidR="003C509E" w:rsidP="00924E1F" w14:paraId="64167840" w14:textId="77777777">
            <w:pPr>
              <w:rPr>
                <w:rFonts w:eastAsia="Times New Roman" w:cstheme="minorHAnsi"/>
                <w:sz w:val="18"/>
                <w:szCs w:val="18"/>
              </w:rPr>
            </w:pPr>
            <w:r w:rsidRPr="00924E1F">
              <w:rPr>
                <w:rFonts w:eastAsia="Times New Roman" w:cstheme="minorHAnsi"/>
                <w:sz w:val="18"/>
                <w:szCs w:val="18"/>
              </w:rPr>
              <w:t>Judge for preliminary investigations</w:t>
            </w:r>
          </w:p>
          <w:p w:rsidRPr="00924E1F" w:rsidR="003C509E" w:rsidP="00924E1F" w14:paraId="4D10106E" w14:textId="77777777">
            <w:pPr>
              <w:rPr>
                <w:rFonts w:eastAsia="Times New Roman" w:cstheme="minorHAnsi"/>
                <w:sz w:val="18"/>
                <w:szCs w:val="18"/>
              </w:rPr>
            </w:pPr>
            <w:r w:rsidRPr="00924E1F">
              <w:rPr>
                <w:rFonts w:eastAsia="Times New Roman" w:cstheme="minorHAnsi"/>
                <w:sz w:val="18"/>
                <w:szCs w:val="18"/>
              </w:rPr>
              <w:t>Lamezia</w:t>
            </w:r>
            <w:r w:rsidRPr="00924E1F">
              <w:rPr>
                <w:rFonts w:eastAsia="Times New Roman" w:cstheme="minorHAnsi"/>
                <w:sz w:val="18"/>
                <w:szCs w:val="18"/>
              </w:rPr>
              <w:t xml:space="preserve"> Terme District Court</w:t>
            </w:r>
          </w:p>
          <w:p w:rsidRPr="00924E1F" w:rsidR="003C509E" w:rsidP="00924E1F" w14:paraId="7C533C5A" w14:textId="77777777">
            <w:pPr>
              <w:rPr>
                <w:rFonts w:eastAsia="Times New Roman" w:cstheme="minorHAnsi"/>
                <w:sz w:val="18"/>
                <w:szCs w:val="18"/>
              </w:rPr>
            </w:pPr>
            <w:r w:rsidRPr="00924E1F">
              <w:rPr>
                <w:rFonts w:eastAsia="Times New Roman" w:cstheme="minorHAnsi"/>
                <w:sz w:val="18"/>
                <w:szCs w:val="18"/>
              </w:rPr>
              <w:t>R.G. G.I.P. 70/99, 26/03/2007</w:t>
            </w:r>
          </w:p>
          <w:p w:rsidRPr="00924E1F" w:rsidR="003C509E" w:rsidP="00924E1F" w14:paraId="203F3438" w14:textId="77777777">
            <w:pPr>
              <w:rPr>
                <w:rFonts w:eastAsia="Times New Roman" w:cstheme="minorHAnsi"/>
                <w:sz w:val="18"/>
                <w:szCs w:val="18"/>
              </w:rPr>
            </w:pPr>
          </w:p>
          <w:p w:rsidRPr="00924E1F" w:rsidR="003C509E" w:rsidP="00924E1F" w14:paraId="33C314FF" w14:textId="77777777">
            <w:pPr>
              <w:rPr>
                <w:rFonts w:eastAsia="Times New Roman" w:cstheme="minorHAnsi"/>
                <w:sz w:val="18"/>
                <w:szCs w:val="18"/>
              </w:rPr>
            </w:pPr>
            <w:r w:rsidRPr="00924E1F">
              <w:rPr>
                <w:rFonts w:eastAsia="Times New Roman" w:cstheme="minorHAnsi"/>
                <w:b/>
                <w:bCs/>
                <w:sz w:val="18"/>
                <w:szCs w:val="18"/>
              </w:rPr>
              <w:t>Pinto proceedings</w:t>
            </w:r>
            <w:r w:rsidRPr="00924E1F">
              <w:rPr>
                <w:rFonts w:eastAsia="Times New Roman" w:cstheme="minorHAnsi"/>
                <w:sz w:val="18"/>
                <w:szCs w:val="18"/>
              </w:rPr>
              <w:t>:</w:t>
            </w:r>
            <w:r w:rsidRPr="00924E1F">
              <w:rPr>
                <w:rFonts w:eastAsia="Times New Roman" w:cstheme="minorHAnsi"/>
                <w:sz w:val="18"/>
                <w:szCs w:val="18"/>
              </w:rPr>
              <w:br/>
              <w:t>date of introduction: 24/09/2007</w:t>
            </w:r>
          </w:p>
          <w:p w:rsidRPr="00924E1F" w:rsidR="003C509E" w:rsidP="00924E1F" w14:paraId="5E094D82" w14:textId="77777777">
            <w:pPr>
              <w:rPr>
                <w:rFonts w:eastAsia="Times New Roman" w:cstheme="minorHAnsi"/>
                <w:sz w:val="18"/>
                <w:szCs w:val="18"/>
              </w:rPr>
            </w:pPr>
          </w:p>
          <w:p w:rsidRPr="00924E1F" w:rsidR="003C509E" w:rsidP="00924E1F" w14:paraId="25EF4A05" w14:textId="77777777">
            <w:pPr>
              <w:rPr>
                <w:rFonts w:eastAsia="Times New Roman" w:cstheme="minorHAnsi"/>
                <w:sz w:val="18"/>
                <w:szCs w:val="18"/>
              </w:rPr>
            </w:pPr>
            <w:r w:rsidRPr="00924E1F">
              <w:rPr>
                <w:rFonts w:eastAsia="Times New Roman" w:cstheme="minorHAnsi"/>
                <w:sz w:val="18"/>
                <w:szCs w:val="18"/>
              </w:rPr>
              <w:t>Judgment</w:t>
            </w:r>
          </w:p>
          <w:p w:rsidRPr="00924E1F" w:rsidR="003C509E" w:rsidP="00924E1F" w14:paraId="67F77AD4" w14:textId="77777777">
            <w:pPr>
              <w:rPr>
                <w:rFonts w:eastAsia="Times New Roman" w:cstheme="minorHAnsi"/>
                <w:sz w:val="18"/>
                <w:szCs w:val="18"/>
              </w:rPr>
            </w:pPr>
            <w:r w:rsidRPr="00924E1F">
              <w:rPr>
                <w:rFonts w:eastAsia="Times New Roman" w:cstheme="minorHAnsi"/>
                <w:sz w:val="18"/>
                <w:szCs w:val="18"/>
              </w:rPr>
              <w:t>Salerno Court of Appeal</w:t>
            </w:r>
          </w:p>
          <w:p w:rsidRPr="00924E1F" w:rsidR="003C509E" w:rsidP="00924E1F" w14:paraId="1C300F21" w14:textId="77777777">
            <w:pPr>
              <w:rPr>
                <w:rFonts w:eastAsia="Times New Roman" w:cstheme="minorHAnsi"/>
                <w:sz w:val="18"/>
                <w:szCs w:val="18"/>
              </w:rPr>
            </w:pPr>
            <w:r w:rsidRPr="00924E1F">
              <w:rPr>
                <w:rFonts w:eastAsia="Times New Roman" w:cstheme="minorHAnsi"/>
                <w:sz w:val="18"/>
                <w:szCs w:val="18"/>
              </w:rPr>
              <w:t>R.G. V.G. 507/2007, 09/02/2009</w:t>
            </w:r>
          </w:p>
          <w:p w:rsidRPr="00924E1F" w:rsidR="003C509E" w:rsidP="00924E1F" w14:paraId="7AC11EFB" w14:textId="77777777">
            <w:pPr>
              <w:rPr>
                <w:rFonts w:eastAsia="Times New Roman" w:cstheme="minorHAnsi"/>
                <w:sz w:val="18"/>
                <w:szCs w:val="18"/>
              </w:rPr>
            </w:pPr>
          </w:p>
          <w:p w:rsidRPr="00924E1F" w:rsidR="003C509E" w:rsidP="00924E1F" w14:paraId="5DCE73A6" w14:textId="77777777">
            <w:pPr>
              <w:rPr>
                <w:rFonts w:eastAsia="Times New Roman" w:cstheme="minorHAnsi"/>
                <w:sz w:val="18"/>
                <w:szCs w:val="18"/>
              </w:rPr>
            </w:pPr>
            <w:r w:rsidRPr="00924E1F">
              <w:rPr>
                <w:rFonts w:eastAsia="Times New Roman" w:cstheme="minorHAnsi"/>
                <w:sz w:val="18"/>
                <w:szCs w:val="18"/>
              </w:rPr>
              <w:t>Judgment</w:t>
            </w:r>
          </w:p>
          <w:p w:rsidRPr="00924E1F" w:rsidR="003C509E" w:rsidP="00924E1F" w14:paraId="543799DE" w14:textId="77777777">
            <w:pPr>
              <w:rPr>
                <w:rFonts w:eastAsia="Times New Roman" w:cstheme="minorHAnsi"/>
                <w:sz w:val="18"/>
                <w:szCs w:val="18"/>
              </w:rPr>
            </w:pPr>
            <w:r w:rsidRPr="00924E1F">
              <w:rPr>
                <w:rFonts w:eastAsia="Times New Roman" w:cstheme="minorHAnsi"/>
                <w:sz w:val="18"/>
                <w:szCs w:val="18"/>
              </w:rPr>
              <w:t>Court of Cassation</w:t>
            </w:r>
          </w:p>
          <w:p w:rsidRPr="00924E1F" w:rsidR="003C509E" w:rsidP="00924E1F" w14:paraId="7416CF6F" w14:textId="77777777">
            <w:pPr>
              <w:rPr>
                <w:rFonts w:eastAsia="Times New Roman" w:cstheme="minorHAnsi"/>
                <w:sz w:val="18"/>
                <w:szCs w:val="18"/>
              </w:rPr>
            </w:pPr>
            <w:r w:rsidRPr="00924E1F">
              <w:rPr>
                <w:rFonts w:eastAsia="Times New Roman" w:cstheme="minorHAnsi"/>
                <w:sz w:val="18"/>
                <w:szCs w:val="18"/>
              </w:rPr>
              <w:t>R.G. 2236/10, 23/05/2011</w:t>
            </w:r>
          </w:p>
        </w:tc>
      </w:tr>
      <w:tr w:rsidTr="00D37489" w14:paraId="653807BF" w14:textId="77777777">
        <w:tblPrEx>
          <w:tblW w:w="15026" w:type="dxa"/>
          <w:tblInd w:w="-1423" w:type="dxa"/>
          <w:tblLook w:val="04A0"/>
        </w:tblPrEx>
        <w:tc>
          <w:tcPr>
            <w:tcW w:w="633" w:type="dxa"/>
            <w:hideMark/>
          </w:tcPr>
          <w:p w:rsidRPr="00924E1F" w:rsidR="003C509E" w:rsidP="00924E1F" w14:paraId="46060C50" w14:textId="77777777">
            <w:pPr>
              <w:keepNext/>
              <w:keepLines/>
              <w:rPr>
                <w:rFonts w:eastAsia="Times New Roman" w:cstheme="minorHAnsi"/>
                <w:sz w:val="18"/>
                <w:szCs w:val="18"/>
              </w:rPr>
            </w:pPr>
            <w:r w:rsidRPr="00924E1F">
              <w:rPr>
                <w:rFonts w:eastAsia="Times New Roman" w:cstheme="minorHAnsi"/>
                <w:sz w:val="18"/>
                <w:szCs w:val="18"/>
              </w:rPr>
              <w:t>7.</w:t>
            </w:r>
          </w:p>
        </w:tc>
        <w:tc>
          <w:tcPr>
            <w:tcW w:w="2770" w:type="dxa"/>
            <w:hideMark/>
          </w:tcPr>
          <w:p w:rsidRPr="00924E1F" w:rsidR="003C509E" w:rsidP="00924E1F" w14:paraId="7113208B" w14:textId="77777777">
            <w:pPr>
              <w:keepNext/>
              <w:keepLines/>
              <w:rPr>
                <w:rFonts w:eastAsia="Times New Roman" w:cstheme="minorHAnsi"/>
                <w:sz w:val="18"/>
                <w:szCs w:val="18"/>
              </w:rPr>
            </w:pPr>
            <w:r w:rsidRPr="00924E1F">
              <w:rPr>
                <w:rFonts w:eastAsia="Times New Roman" w:cstheme="minorHAnsi"/>
                <w:sz w:val="18"/>
                <w:szCs w:val="18"/>
              </w:rPr>
              <w:t>7708/14</w:t>
            </w:r>
            <w:r w:rsidRPr="00924E1F">
              <w:rPr>
                <w:rFonts w:eastAsia="Times New Roman" w:cstheme="minorHAnsi"/>
                <w:sz w:val="18"/>
                <w:szCs w:val="18"/>
              </w:rPr>
              <w:br/>
            </w:r>
            <w:r w:rsidRPr="00924E1F">
              <w:rPr>
                <w:rFonts w:eastAsia="Times New Roman" w:cstheme="minorHAnsi"/>
                <w:sz w:val="18"/>
                <w:szCs w:val="18"/>
              </w:rPr>
              <w:t>Parisi</w:t>
            </w:r>
            <w:r w:rsidRPr="00924E1F">
              <w:rPr>
                <w:rFonts w:eastAsia="Times New Roman" w:cstheme="minorHAnsi"/>
                <w:sz w:val="18"/>
                <w:szCs w:val="18"/>
              </w:rPr>
              <w:t xml:space="preserve"> v. Italy</w:t>
            </w:r>
            <w:r w:rsidRPr="00924E1F">
              <w:rPr>
                <w:rFonts w:eastAsia="Times New Roman" w:cstheme="minorHAnsi"/>
                <w:sz w:val="18"/>
                <w:szCs w:val="18"/>
              </w:rPr>
              <w:br/>
              <w:t>19/10/2013</w:t>
            </w:r>
          </w:p>
        </w:tc>
        <w:tc>
          <w:tcPr>
            <w:tcW w:w="2414" w:type="dxa"/>
            <w:hideMark/>
          </w:tcPr>
          <w:p w:rsidRPr="00924E1F" w:rsidR="003C509E" w:rsidP="00924E1F" w14:paraId="05D45947" w14:textId="77777777">
            <w:pPr>
              <w:keepNext/>
              <w:keepLines/>
              <w:rPr>
                <w:rFonts w:eastAsia="Times New Roman" w:cstheme="minorHAnsi"/>
                <w:sz w:val="18"/>
                <w:szCs w:val="18"/>
              </w:rPr>
            </w:pPr>
            <w:r w:rsidRPr="00924E1F">
              <w:rPr>
                <w:rFonts w:eastAsia="Times New Roman" w:cstheme="minorHAnsi"/>
                <w:b/>
                <w:bCs/>
                <w:sz w:val="18"/>
                <w:szCs w:val="18"/>
              </w:rPr>
              <w:t>Paola PARISI</w:t>
            </w:r>
            <w:r w:rsidRPr="00924E1F">
              <w:rPr>
                <w:rFonts w:eastAsia="Times New Roman" w:cstheme="minorHAnsi"/>
                <w:sz w:val="18"/>
                <w:szCs w:val="18"/>
              </w:rPr>
              <w:br/>
              <w:t>1940</w:t>
            </w:r>
            <w:r w:rsidRPr="00924E1F">
              <w:rPr>
                <w:rFonts w:eastAsia="Times New Roman" w:cstheme="minorHAnsi"/>
                <w:sz w:val="18"/>
                <w:szCs w:val="18"/>
              </w:rPr>
              <w:br/>
              <w:t>Milan</w:t>
            </w:r>
            <w:r w:rsidRPr="00924E1F">
              <w:rPr>
                <w:rFonts w:eastAsia="Times New Roman" w:cstheme="minorHAnsi"/>
                <w:sz w:val="18"/>
                <w:szCs w:val="18"/>
              </w:rPr>
              <w:br/>
              <w:t>Italian</w:t>
            </w:r>
          </w:p>
        </w:tc>
        <w:tc>
          <w:tcPr>
            <w:tcW w:w="2830" w:type="dxa"/>
            <w:hideMark/>
          </w:tcPr>
          <w:p w:rsidRPr="00924E1F" w:rsidR="003C509E" w:rsidP="00924E1F" w14:paraId="3E71B81C" w14:textId="77777777">
            <w:pPr>
              <w:keepNext/>
              <w:keepLines/>
              <w:rPr>
                <w:rFonts w:eastAsia="Times New Roman" w:cstheme="minorHAnsi"/>
                <w:sz w:val="18"/>
                <w:szCs w:val="18"/>
              </w:rPr>
            </w:pPr>
            <w:r w:rsidRPr="00924E1F">
              <w:rPr>
                <w:rFonts w:eastAsia="Times New Roman" w:cstheme="minorHAnsi"/>
                <w:sz w:val="18"/>
                <w:szCs w:val="18"/>
              </w:rPr>
              <w:t>Pietro Antonio GIANNI</w:t>
            </w:r>
            <w:r w:rsidRPr="00924E1F">
              <w:rPr>
                <w:rFonts w:eastAsia="Times New Roman" w:cstheme="minorHAnsi"/>
                <w:sz w:val="18"/>
                <w:szCs w:val="18"/>
              </w:rPr>
              <w:br/>
              <w:t>Milan</w:t>
            </w:r>
          </w:p>
        </w:tc>
        <w:tc>
          <w:tcPr>
            <w:tcW w:w="6379" w:type="dxa"/>
            <w:hideMark/>
          </w:tcPr>
          <w:p w:rsidRPr="00924E1F" w:rsidR="003C509E" w:rsidP="00924E1F" w14:paraId="2BB0D04E" w14:textId="77777777">
            <w:pPr>
              <w:keepNext/>
              <w:keepLines/>
              <w:rPr>
                <w:rFonts w:eastAsia="Times New Roman" w:cstheme="minorHAnsi"/>
                <w:sz w:val="18"/>
                <w:szCs w:val="18"/>
              </w:rPr>
            </w:pPr>
            <w:r w:rsidRPr="00924E1F">
              <w:rPr>
                <w:rFonts w:eastAsia="Times New Roman" w:cstheme="minorHAnsi"/>
                <w:sz w:val="18"/>
                <w:szCs w:val="18"/>
              </w:rPr>
              <w:t>Criminal complaint for fraud</w:t>
            </w:r>
          </w:p>
          <w:p w:rsidRPr="00924E1F" w:rsidR="003C509E" w:rsidP="00924E1F" w14:paraId="39341AC6" w14:textId="77777777">
            <w:pPr>
              <w:keepNext/>
              <w:keepLines/>
              <w:rPr>
                <w:rFonts w:eastAsia="Times New Roman" w:cstheme="minorHAnsi"/>
                <w:sz w:val="18"/>
                <w:szCs w:val="18"/>
              </w:rPr>
            </w:pPr>
            <w:r w:rsidRPr="00924E1F">
              <w:rPr>
                <w:rFonts w:eastAsia="Times New Roman" w:cstheme="minorHAnsi"/>
                <w:sz w:val="18"/>
                <w:szCs w:val="18"/>
              </w:rPr>
              <w:t>14/12/2007, Milan office of the prosecution</w:t>
            </w:r>
          </w:p>
          <w:p w:rsidRPr="00924E1F" w:rsidR="003C509E" w:rsidP="00924E1F" w14:paraId="1EF400FD" w14:textId="77777777">
            <w:pPr>
              <w:keepNext/>
              <w:keepLines/>
              <w:rPr>
                <w:rFonts w:eastAsia="Times New Roman" w:cstheme="minorHAnsi"/>
                <w:sz w:val="18"/>
                <w:szCs w:val="18"/>
              </w:rPr>
            </w:pPr>
          </w:p>
          <w:p w:rsidRPr="00924E1F" w:rsidR="003C509E" w:rsidP="00924E1F" w14:paraId="11D6A256" w14:textId="77777777">
            <w:pPr>
              <w:keepNext/>
              <w:keepLines/>
              <w:rPr>
                <w:rFonts w:eastAsia="Times New Roman" w:cstheme="minorHAnsi"/>
                <w:sz w:val="18"/>
                <w:szCs w:val="18"/>
              </w:rPr>
            </w:pPr>
            <w:r w:rsidRPr="00924E1F">
              <w:rPr>
                <w:rFonts w:eastAsia="Times New Roman" w:cstheme="minorHAnsi"/>
                <w:sz w:val="18"/>
                <w:szCs w:val="18"/>
              </w:rPr>
              <w:t xml:space="preserve">Decision discontinuing the proceedings partially for expiry of statutory limitation, partially on the </w:t>
            </w:r>
            <w:r w:rsidRPr="00924E1F">
              <w:rPr>
                <w:rFonts w:eastAsia="Times New Roman" w:cstheme="minorHAnsi"/>
                <w:sz w:val="18"/>
                <w:szCs w:val="18"/>
              </w:rPr>
              <w:t>merits</w:t>
            </w:r>
          </w:p>
          <w:p w:rsidRPr="00924E1F" w:rsidR="003C509E" w:rsidP="00924E1F" w14:paraId="721E6819" w14:textId="77777777">
            <w:pPr>
              <w:keepNext/>
              <w:keepLines/>
              <w:rPr>
                <w:rFonts w:eastAsia="Times New Roman" w:cstheme="minorHAnsi"/>
                <w:sz w:val="18"/>
                <w:szCs w:val="18"/>
              </w:rPr>
            </w:pPr>
            <w:r w:rsidRPr="00924E1F">
              <w:rPr>
                <w:rFonts w:eastAsia="Times New Roman" w:cstheme="minorHAnsi"/>
                <w:sz w:val="18"/>
                <w:szCs w:val="18"/>
              </w:rPr>
              <w:t>Judge for preliminary investigations</w:t>
            </w:r>
          </w:p>
          <w:p w:rsidRPr="00924E1F" w:rsidR="003C509E" w:rsidP="00924E1F" w14:paraId="138C8364" w14:textId="77777777">
            <w:pPr>
              <w:keepNext/>
              <w:keepLines/>
              <w:rPr>
                <w:rFonts w:eastAsia="Times New Roman" w:cstheme="minorHAnsi"/>
                <w:sz w:val="18"/>
                <w:szCs w:val="18"/>
              </w:rPr>
            </w:pPr>
            <w:r w:rsidRPr="00924E1F">
              <w:rPr>
                <w:rFonts w:eastAsia="Times New Roman" w:cstheme="minorHAnsi"/>
                <w:sz w:val="18"/>
                <w:szCs w:val="18"/>
              </w:rPr>
              <w:t>Milan District Court</w:t>
            </w:r>
          </w:p>
          <w:p w:rsidRPr="00924E1F" w:rsidR="003C509E" w:rsidP="00924E1F" w14:paraId="109953FF" w14:textId="77777777">
            <w:pPr>
              <w:keepNext/>
              <w:keepLines/>
              <w:rPr>
                <w:rFonts w:eastAsia="Times New Roman" w:cstheme="minorHAnsi"/>
                <w:sz w:val="18"/>
                <w:szCs w:val="18"/>
              </w:rPr>
            </w:pPr>
            <w:r w:rsidRPr="00924E1F">
              <w:rPr>
                <w:rFonts w:eastAsia="Times New Roman" w:cstheme="minorHAnsi"/>
                <w:sz w:val="18"/>
                <w:szCs w:val="18"/>
              </w:rPr>
              <w:t>R.G. G.I.P. 26560/12, 22/04/2013</w:t>
            </w:r>
          </w:p>
        </w:tc>
      </w:tr>
      <w:tr w:rsidTr="00D37489" w14:paraId="2179FD21" w14:textId="77777777">
        <w:tblPrEx>
          <w:tblW w:w="15026" w:type="dxa"/>
          <w:tblInd w:w="-1423" w:type="dxa"/>
          <w:tblLook w:val="04A0"/>
        </w:tblPrEx>
        <w:tc>
          <w:tcPr>
            <w:tcW w:w="633" w:type="dxa"/>
            <w:hideMark/>
          </w:tcPr>
          <w:p w:rsidRPr="00924E1F" w:rsidR="003C509E" w:rsidP="00924E1F" w14:paraId="318E0760" w14:textId="77777777">
            <w:pPr>
              <w:rPr>
                <w:rFonts w:eastAsia="Times New Roman" w:cstheme="minorHAnsi"/>
                <w:sz w:val="18"/>
                <w:szCs w:val="18"/>
              </w:rPr>
            </w:pPr>
            <w:r w:rsidRPr="00924E1F">
              <w:rPr>
                <w:rFonts w:eastAsia="Times New Roman" w:cstheme="minorHAnsi"/>
                <w:sz w:val="18"/>
                <w:szCs w:val="18"/>
              </w:rPr>
              <w:t>8.</w:t>
            </w:r>
          </w:p>
        </w:tc>
        <w:tc>
          <w:tcPr>
            <w:tcW w:w="2770" w:type="dxa"/>
            <w:hideMark/>
          </w:tcPr>
          <w:p w:rsidRPr="00924E1F" w:rsidR="003C509E" w:rsidP="00924E1F" w14:paraId="30BDB150" w14:textId="77777777">
            <w:pPr>
              <w:rPr>
                <w:rFonts w:eastAsia="Times New Roman" w:cstheme="minorHAnsi"/>
                <w:sz w:val="18"/>
                <w:szCs w:val="18"/>
              </w:rPr>
            </w:pPr>
            <w:r w:rsidRPr="00924E1F">
              <w:rPr>
                <w:rFonts w:eastAsia="Times New Roman" w:cstheme="minorHAnsi"/>
                <w:sz w:val="18"/>
                <w:szCs w:val="18"/>
              </w:rPr>
              <w:t>19778/16</w:t>
            </w:r>
            <w:r w:rsidRPr="00924E1F">
              <w:rPr>
                <w:rFonts w:eastAsia="Times New Roman" w:cstheme="minorHAnsi"/>
                <w:sz w:val="18"/>
                <w:szCs w:val="18"/>
              </w:rPr>
              <w:br/>
              <w:t>De Luca v. Italy</w:t>
            </w:r>
            <w:r w:rsidRPr="00924E1F">
              <w:rPr>
                <w:rFonts w:eastAsia="Times New Roman" w:cstheme="minorHAnsi"/>
                <w:sz w:val="18"/>
                <w:szCs w:val="18"/>
              </w:rPr>
              <w:br/>
              <w:t>26/03/2016</w:t>
            </w:r>
          </w:p>
        </w:tc>
        <w:tc>
          <w:tcPr>
            <w:tcW w:w="2414" w:type="dxa"/>
            <w:hideMark/>
          </w:tcPr>
          <w:p w:rsidRPr="00924E1F" w:rsidR="003C509E" w:rsidP="00924E1F" w14:paraId="78480FD1" w14:textId="24FF02FB">
            <w:pPr>
              <w:rPr>
                <w:rFonts w:eastAsia="Times New Roman" w:cstheme="minorHAnsi"/>
                <w:sz w:val="18"/>
                <w:szCs w:val="18"/>
                <w:lang w:val="it-IT"/>
              </w:rPr>
            </w:pPr>
            <w:r w:rsidRPr="00924E1F">
              <w:rPr>
                <w:rFonts w:eastAsia="Times New Roman" w:cstheme="minorHAnsi"/>
                <w:b/>
                <w:bCs/>
                <w:sz w:val="18"/>
                <w:szCs w:val="18"/>
                <w:lang w:val="it-IT"/>
              </w:rPr>
              <w:t>Patrizia DE LUCA</w:t>
            </w:r>
            <w:r w:rsidRPr="00924E1F">
              <w:rPr>
                <w:rFonts w:eastAsia="Times New Roman" w:cstheme="minorHAnsi"/>
                <w:sz w:val="18"/>
                <w:szCs w:val="18"/>
                <w:lang w:val="it-IT"/>
              </w:rPr>
              <w:br/>
              <w:t>1968</w:t>
            </w:r>
            <w:r w:rsidRPr="00924E1F">
              <w:rPr>
                <w:rFonts w:eastAsia="Times New Roman" w:cstheme="minorHAnsi"/>
                <w:sz w:val="18"/>
                <w:szCs w:val="18"/>
                <w:lang w:val="it-IT"/>
              </w:rPr>
              <w:br/>
              <w:t>S</w:t>
            </w:r>
            <w:r w:rsidRPr="00924E1F" w:rsidR="00001849">
              <w:rPr>
                <w:rFonts w:eastAsia="Times New Roman" w:cstheme="minorHAnsi"/>
                <w:sz w:val="18"/>
                <w:szCs w:val="18"/>
                <w:lang w:val="it-IT"/>
              </w:rPr>
              <w:t>iracusa</w:t>
            </w:r>
            <w:r w:rsidRPr="00924E1F">
              <w:rPr>
                <w:rFonts w:eastAsia="Times New Roman" w:cstheme="minorHAnsi"/>
                <w:sz w:val="18"/>
                <w:szCs w:val="18"/>
                <w:lang w:val="it-IT"/>
              </w:rPr>
              <w:br/>
            </w:r>
            <w:r w:rsidRPr="00924E1F">
              <w:rPr>
                <w:rFonts w:eastAsia="Times New Roman" w:cstheme="minorHAnsi"/>
                <w:sz w:val="18"/>
                <w:szCs w:val="18"/>
                <w:lang w:val="it-IT"/>
              </w:rPr>
              <w:t>Italian</w:t>
            </w:r>
          </w:p>
        </w:tc>
        <w:tc>
          <w:tcPr>
            <w:tcW w:w="2830" w:type="dxa"/>
            <w:hideMark/>
          </w:tcPr>
          <w:p w:rsidRPr="00924E1F" w:rsidR="003C509E" w:rsidP="00924E1F" w14:paraId="7F93C93F" w14:textId="77777777">
            <w:pPr>
              <w:rPr>
                <w:rFonts w:eastAsia="Times New Roman" w:cstheme="minorHAnsi"/>
                <w:sz w:val="18"/>
                <w:szCs w:val="18"/>
              </w:rPr>
            </w:pPr>
            <w:r w:rsidRPr="00924E1F">
              <w:rPr>
                <w:rFonts w:eastAsia="Times New Roman" w:cstheme="minorHAnsi"/>
                <w:sz w:val="18"/>
                <w:szCs w:val="18"/>
              </w:rPr>
              <w:t>Francesco MAGRO</w:t>
            </w:r>
            <w:r w:rsidRPr="00924E1F">
              <w:rPr>
                <w:rFonts w:eastAsia="Times New Roman" w:cstheme="minorHAnsi"/>
                <w:sz w:val="18"/>
                <w:szCs w:val="18"/>
              </w:rPr>
              <w:br/>
            </w:r>
            <w:r w:rsidRPr="00924E1F">
              <w:rPr>
                <w:rFonts w:eastAsia="Times New Roman" w:cstheme="minorHAnsi"/>
                <w:sz w:val="18"/>
                <w:szCs w:val="18"/>
              </w:rPr>
              <w:t>Avola</w:t>
            </w:r>
          </w:p>
        </w:tc>
        <w:tc>
          <w:tcPr>
            <w:tcW w:w="6379" w:type="dxa"/>
            <w:hideMark/>
          </w:tcPr>
          <w:p w:rsidRPr="00924E1F" w:rsidR="003C509E" w:rsidP="00924E1F" w14:paraId="639C6DB2" w14:textId="77777777">
            <w:pPr>
              <w:rPr>
                <w:rFonts w:eastAsia="Times New Roman" w:cstheme="minorHAnsi"/>
                <w:sz w:val="18"/>
                <w:szCs w:val="18"/>
              </w:rPr>
            </w:pPr>
            <w:r w:rsidRPr="00924E1F">
              <w:rPr>
                <w:rFonts w:eastAsia="Times New Roman" w:cstheme="minorHAnsi"/>
                <w:sz w:val="18"/>
                <w:szCs w:val="18"/>
              </w:rPr>
              <w:t>Criminal complaint for forgery</w:t>
            </w:r>
          </w:p>
          <w:p w:rsidRPr="00924E1F" w:rsidR="003C509E" w:rsidP="00924E1F" w14:paraId="03293097" w14:textId="77777777">
            <w:pPr>
              <w:rPr>
                <w:rFonts w:eastAsia="Times New Roman" w:cstheme="minorHAnsi"/>
                <w:sz w:val="18"/>
                <w:szCs w:val="18"/>
              </w:rPr>
            </w:pPr>
            <w:r w:rsidRPr="00924E1F">
              <w:rPr>
                <w:rFonts w:eastAsia="Times New Roman" w:cstheme="minorHAnsi"/>
                <w:sz w:val="18"/>
                <w:szCs w:val="18"/>
              </w:rPr>
              <w:t>26/07/2008, Syracuse office of the prosecution</w:t>
            </w:r>
          </w:p>
          <w:p w:rsidRPr="00924E1F" w:rsidR="003C509E" w:rsidP="00924E1F" w14:paraId="5E39CC0C" w14:textId="77777777">
            <w:pPr>
              <w:rPr>
                <w:rFonts w:eastAsia="Times New Roman" w:cstheme="minorHAnsi"/>
                <w:sz w:val="18"/>
                <w:szCs w:val="18"/>
              </w:rPr>
            </w:pPr>
          </w:p>
          <w:p w:rsidRPr="00924E1F" w:rsidR="003C509E" w:rsidP="00924E1F" w14:paraId="6A55D53B" w14:textId="77777777">
            <w:pPr>
              <w:rPr>
                <w:rFonts w:eastAsia="Times New Roman" w:cstheme="minorHAnsi"/>
                <w:sz w:val="18"/>
                <w:szCs w:val="18"/>
              </w:rPr>
            </w:pPr>
            <w:r w:rsidRPr="00924E1F">
              <w:rPr>
                <w:rFonts w:eastAsia="Times New Roman" w:cstheme="minorHAnsi"/>
                <w:sz w:val="18"/>
                <w:szCs w:val="18"/>
              </w:rPr>
              <w:t xml:space="preserve">Decision discontinuing the proceedings for expiry of statutory </w:t>
            </w:r>
            <w:r w:rsidRPr="00924E1F">
              <w:rPr>
                <w:rFonts w:eastAsia="Times New Roman" w:cstheme="minorHAnsi"/>
                <w:sz w:val="18"/>
                <w:szCs w:val="18"/>
              </w:rPr>
              <w:t>limitation</w:t>
            </w:r>
          </w:p>
          <w:p w:rsidRPr="00924E1F" w:rsidR="003C509E" w:rsidP="00924E1F" w14:paraId="79E2265A" w14:textId="77777777">
            <w:pPr>
              <w:rPr>
                <w:rFonts w:eastAsia="Times New Roman" w:cstheme="minorHAnsi"/>
                <w:sz w:val="18"/>
                <w:szCs w:val="18"/>
              </w:rPr>
            </w:pPr>
            <w:r w:rsidRPr="00924E1F">
              <w:rPr>
                <w:rFonts w:eastAsia="Times New Roman" w:cstheme="minorHAnsi"/>
                <w:sz w:val="18"/>
                <w:szCs w:val="18"/>
              </w:rPr>
              <w:t>Judge for preliminary investigations</w:t>
            </w:r>
          </w:p>
          <w:p w:rsidRPr="00924E1F" w:rsidR="003C509E" w:rsidP="00924E1F" w14:paraId="73E63670" w14:textId="77777777">
            <w:pPr>
              <w:rPr>
                <w:rFonts w:eastAsia="Times New Roman" w:cstheme="minorHAnsi"/>
                <w:sz w:val="18"/>
                <w:szCs w:val="18"/>
              </w:rPr>
            </w:pPr>
            <w:r w:rsidRPr="00924E1F">
              <w:rPr>
                <w:rFonts w:eastAsia="Times New Roman" w:cstheme="minorHAnsi"/>
                <w:sz w:val="18"/>
                <w:szCs w:val="18"/>
              </w:rPr>
              <w:t>Syracuse District Court</w:t>
            </w:r>
          </w:p>
          <w:p w:rsidRPr="00924E1F" w:rsidR="003C509E" w:rsidP="00924E1F" w14:paraId="61C36EAE" w14:textId="77777777">
            <w:pPr>
              <w:rPr>
                <w:rFonts w:eastAsia="Times New Roman" w:cstheme="minorHAnsi"/>
                <w:sz w:val="18"/>
                <w:szCs w:val="18"/>
              </w:rPr>
            </w:pPr>
            <w:r w:rsidRPr="00924E1F">
              <w:rPr>
                <w:rFonts w:eastAsia="Times New Roman" w:cstheme="minorHAnsi"/>
                <w:sz w:val="18"/>
                <w:szCs w:val="18"/>
              </w:rPr>
              <w:t>R.G. G.I.P. 3809/15, 14/09/2015 (served on 29/09/2015)</w:t>
            </w:r>
          </w:p>
        </w:tc>
      </w:tr>
      <w:tr w:rsidTr="00D37489" w14:paraId="4871B68E" w14:textId="77777777">
        <w:tblPrEx>
          <w:tblW w:w="15026" w:type="dxa"/>
          <w:tblInd w:w="-1423" w:type="dxa"/>
          <w:tblLook w:val="04A0"/>
        </w:tblPrEx>
        <w:tc>
          <w:tcPr>
            <w:tcW w:w="633" w:type="dxa"/>
            <w:hideMark/>
          </w:tcPr>
          <w:p w:rsidRPr="00924E1F" w:rsidR="003C509E" w:rsidP="00924E1F" w14:paraId="5FF08E63" w14:textId="77777777">
            <w:pPr>
              <w:rPr>
                <w:rFonts w:eastAsia="Times New Roman" w:cstheme="minorHAnsi"/>
                <w:sz w:val="18"/>
                <w:szCs w:val="18"/>
              </w:rPr>
            </w:pPr>
            <w:r w:rsidRPr="00924E1F">
              <w:rPr>
                <w:rFonts w:eastAsia="Times New Roman" w:cstheme="minorHAnsi"/>
                <w:sz w:val="18"/>
                <w:szCs w:val="18"/>
              </w:rPr>
              <w:t>9.</w:t>
            </w:r>
          </w:p>
        </w:tc>
        <w:tc>
          <w:tcPr>
            <w:tcW w:w="2770" w:type="dxa"/>
            <w:hideMark/>
          </w:tcPr>
          <w:p w:rsidRPr="00924E1F" w:rsidR="003C509E" w:rsidP="00924E1F" w14:paraId="2A935D09" w14:textId="77777777">
            <w:pPr>
              <w:rPr>
                <w:rFonts w:eastAsia="Times New Roman" w:cstheme="minorHAnsi"/>
                <w:sz w:val="18"/>
                <w:szCs w:val="18"/>
              </w:rPr>
            </w:pPr>
            <w:r w:rsidRPr="00924E1F">
              <w:rPr>
                <w:rFonts w:eastAsia="Times New Roman" w:cstheme="minorHAnsi"/>
                <w:sz w:val="18"/>
                <w:szCs w:val="18"/>
              </w:rPr>
              <w:t>56539/19</w:t>
            </w:r>
            <w:r w:rsidRPr="00924E1F">
              <w:rPr>
                <w:rFonts w:eastAsia="Times New Roman" w:cstheme="minorHAnsi"/>
                <w:sz w:val="18"/>
                <w:szCs w:val="18"/>
              </w:rPr>
              <w:br/>
            </w:r>
            <w:r w:rsidRPr="00924E1F">
              <w:rPr>
                <w:rFonts w:eastAsia="Times New Roman" w:cstheme="minorHAnsi"/>
                <w:sz w:val="18"/>
                <w:szCs w:val="18"/>
              </w:rPr>
              <w:t>Pieroni</w:t>
            </w:r>
            <w:r w:rsidRPr="00924E1F">
              <w:rPr>
                <w:rFonts w:eastAsia="Times New Roman" w:cstheme="minorHAnsi"/>
                <w:sz w:val="18"/>
                <w:szCs w:val="18"/>
              </w:rPr>
              <w:t xml:space="preserve"> v. Italy</w:t>
            </w:r>
            <w:r w:rsidRPr="00924E1F">
              <w:rPr>
                <w:rFonts w:eastAsia="Times New Roman" w:cstheme="minorHAnsi"/>
                <w:sz w:val="18"/>
                <w:szCs w:val="18"/>
              </w:rPr>
              <w:br/>
              <w:t>18/10/2019</w:t>
            </w:r>
          </w:p>
        </w:tc>
        <w:tc>
          <w:tcPr>
            <w:tcW w:w="2414" w:type="dxa"/>
            <w:hideMark/>
          </w:tcPr>
          <w:p w:rsidRPr="00924E1F" w:rsidR="003C509E" w:rsidP="00924E1F" w14:paraId="7264D96A" w14:textId="77777777">
            <w:pPr>
              <w:rPr>
                <w:rFonts w:eastAsia="Times New Roman" w:cstheme="minorHAnsi"/>
                <w:sz w:val="18"/>
                <w:szCs w:val="18"/>
              </w:rPr>
            </w:pPr>
            <w:r w:rsidRPr="00924E1F">
              <w:rPr>
                <w:rFonts w:eastAsia="Times New Roman" w:cstheme="minorHAnsi"/>
                <w:b/>
                <w:bCs/>
                <w:sz w:val="18"/>
                <w:szCs w:val="18"/>
              </w:rPr>
              <w:t>Maurizio PIERONI</w:t>
            </w:r>
            <w:r w:rsidRPr="00924E1F">
              <w:rPr>
                <w:rFonts w:eastAsia="Times New Roman" w:cstheme="minorHAnsi"/>
                <w:sz w:val="18"/>
                <w:szCs w:val="18"/>
              </w:rPr>
              <w:br/>
              <w:t>1955</w:t>
            </w:r>
            <w:r w:rsidRPr="00924E1F">
              <w:rPr>
                <w:rFonts w:eastAsia="Times New Roman" w:cstheme="minorHAnsi"/>
                <w:sz w:val="18"/>
                <w:szCs w:val="18"/>
              </w:rPr>
              <w:br/>
            </w:r>
            <w:r w:rsidRPr="00924E1F">
              <w:rPr>
                <w:rFonts w:eastAsia="Times New Roman" w:cstheme="minorHAnsi"/>
                <w:sz w:val="18"/>
                <w:szCs w:val="18"/>
              </w:rPr>
              <w:t>Umbertide</w:t>
            </w:r>
            <w:r w:rsidRPr="00924E1F">
              <w:rPr>
                <w:rFonts w:eastAsia="Times New Roman" w:cstheme="minorHAnsi"/>
                <w:sz w:val="18"/>
                <w:szCs w:val="18"/>
              </w:rPr>
              <w:br/>
              <w:t>Italian</w:t>
            </w:r>
          </w:p>
        </w:tc>
        <w:tc>
          <w:tcPr>
            <w:tcW w:w="2830" w:type="dxa"/>
            <w:hideMark/>
          </w:tcPr>
          <w:p w:rsidRPr="00924E1F" w:rsidR="003C509E" w:rsidP="00924E1F" w14:paraId="21F5ABB9" w14:textId="77777777">
            <w:pPr>
              <w:rPr>
                <w:rFonts w:eastAsia="Times New Roman" w:cstheme="minorHAnsi"/>
                <w:sz w:val="18"/>
                <w:szCs w:val="18"/>
              </w:rPr>
            </w:pPr>
            <w:r w:rsidRPr="00924E1F">
              <w:rPr>
                <w:rFonts w:eastAsia="Times New Roman" w:cstheme="minorHAnsi"/>
                <w:sz w:val="18"/>
                <w:szCs w:val="18"/>
              </w:rPr>
              <w:t>Raffaello</w:t>
            </w:r>
            <w:r w:rsidRPr="00924E1F">
              <w:rPr>
                <w:rFonts w:eastAsia="Times New Roman" w:cstheme="minorHAnsi"/>
                <w:sz w:val="18"/>
                <w:szCs w:val="18"/>
              </w:rPr>
              <w:t xml:space="preserve"> AGEA</w:t>
            </w:r>
            <w:r w:rsidRPr="00924E1F">
              <w:rPr>
                <w:rFonts w:eastAsia="Times New Roman" w:cstheme="minorHAnsi"/>
                <w:sz w:val="18"/>
                <w:szCs w:val="18"/>
              </w:rPr>
              <w:br/>
            </w:r>
            <w:r w:rsidRPr="00924E1F">
              <w:rPr>
                <w:rFonts w:eastAsia="Times New Roman" w:cstheme="minorHAnsi"/>
                <w:sz w:val="18"/>
                <w:szCs w:val="18"/>
              </w:rPr>
              <w:t>Umbertide</w:t>
            </w:r>
          </w:p>
        </w:tc>
        <w:tc>
          <w:tcPr>
            <w:tcW w:w="6379" w:type="dxa"/>
            <w:hideMark/>
          </w:tcPr>
          <w:p w:rsidRPr="00924E1F" w:rsidR="003C509E" w:rsidP="00924E1F" w14:paraId="68C9A78E" w14:textId="77777777">
            <w:pPr>
              <w:rPr>
                <w:rFonts w:eastAsia="Times New Roman" w:cstheme="minorHAnsi"/>
                <w:sz w:val="18"/>
                <w:szCs w:val="18"/>
              </w:rPr>
            </w:pPr>
            <w:r w:rsidRPr="00924E1F">
              <w:rPr>
                <w:rFonts w:eastAsia="Times New Roman" w:cstheme="minorHAnsi"/>
                <w:sz w:val="18"/>
                <w:szCs w:val="18"/>
              </w:rPr>
              <w:t>Criminal complaint for stalking</w:t>
            </w:r>
          </w:p>
          <w:p w:rsidRPr="00924E1F" w:rsidR="003C509E" w:rsidP="00924E1F" w14:paraId="1B2DDA24" w14:textId="77777777">
            <w:pPr>
              <w:rPr>
                <w:rFonts w:eastAsia="Times New Roman" w:cstheme="minorHAnsi"/>
                <w:sz w:val="18"/>
                <w:szCs w:val="18"/>
              </w:rPr>
            </w:pPr>
            <w:r w:rsidRPr="00924E1F">
              <w:rPr>
                <w:rFonts w:eastAsia="Times New Roman" w:cstheme="minorHAnsi"/>
                <w:sz w:val="18"/>
                <w:szCs w:val="18"/>
              </w:rPr>
              <w:t>18/04/2012, Perugia office of the prosecution</w:t>
            </w:r>
          </w:p>
          <w:p w:rsidRPr="00924E1F" w:rsidR="003C509E" w:rsidP="00924E1F" w14:paraId="49164B9A" w14:textId="77777777">
            <w:pPr>
              <w:rPr>
                <w:rFonts w:eastAsia="Times New Roman" w:cstheme="minorHAnsi"/>
                <w:sz w:val="18"/>
                <w:szCs w:val="18"/>
              </w:rPr>
            </w:pPr>
          </w:p>
          <w:p w:rsidRPr="00924E1F" w:rsidR="003C509E" w:rsidP="00924E1F" w14:paraId="775F3972" w14:textId="77777777">
            <w:pPr>
              <w:rPr>
                <w:rFonts w:eastAsia="Times New Roman" w:cstheme="minorHAnsi"/>
                <w:sz w:val="18"/>
                <w:szCs w:val="18"/>
              </w:rPr>
            </w:pPr>
            <w:r w:rsidRPr="00924E1F">
              <w:rPr>
                <w:rFonts w:eastAsia="Times New Roman" w:cstheme="minorHAnsi"/>
                <w:sz w:val="18"/>
                <w:szCs w:val="18"/>
              </w:rPr>
              <w:t xml:space="preserve">First decision discontinuing the </w:t>
            </w:r>
            <w:r w:rsidRPr="00924E1F">
              <w:rPr>
                <w:rFonts w:eastAsia="Times New Roman" w:cstheme="minorHAnsi"/>
                <w:sz w:val="18"/>
                <w:szCs w:val="18"/>
              </w:rPr>
              <w:t>proceedings</w:t>
            </w:r>
          </w:p>
          <w:p w:rsidRPr="00924E1F" w:rsidR="003C509E" w:rsidP="00924E1F" w14:paraId="1B2BB6D6" w14:textId="77777777">
            <w:pPr>
              <w:rPr>
                <w:rFonts w:eastAsia="Times New Roman" w:cstheme="minorHAnsi"/>
                <w:sz w:val="18"/>
                <w:szCs w:val="18"/>
              </w:rPr>
            </w:pPr>
            <w:r w:rsidRPr="00924E1F">
              <w:rPr>
                <w:rFonts w:eastAsia="Times New Roman" w:cstheme="minorHAnsi"/>
                <w:sz w:val="18"/>
                <w:szCs w:val="18"/>
              </w:rPr>
              <w:t>Judge for preliminary investigations</w:t>
            </w:r>
          </w:p>
          <w:p w:rsidRPr="00924E1F" w:rsidR="003C509E" w:rsidP="00924E1F" w14:paraId="77120349" w14:textId="77777777">
            <w:pPr>
              <w:rPr>
                <w:rFonts w:eastAsia="Times New Roman" w:cstheme="minorHAnsi"/>
                <w:sz w:val="18"/>
                <w:szCs w:val="18"/>
              </w:rPr>
            </w:pPr>
            <w:r w:rsidRPr="00924E1F">
              <w:rPr>
                <w:rFonts w:eastAsia="Times New Roman" w:cstheme="minorHAnsi"/>
                <w:sz w:val="18"/>
                <w:szCs w:val="18"/>
              </w:rPr>
              <w:t>Perugia District Court</w:t>
            </w:r>
          </w:p>
          <w:p w:rsidRPr="00924E1F" w:rsidR="003C509E" w:rsidP="00924E1F" w14:paraId="0914F5AB" w14:textId="77777777">
            <w:pPr>
              <w:rPr>
                <w:rFonts w:eastAsia="Times New Roman" w:cstheme="minorHAnsi"/>
                <w:sz w:val="18"/>
                <w:szCs w:val="18"/>
              </w:rPr>
            </w:pPr>
            <w:r w:rsidRPr="00924E1F">
              <w:rPr>
                <w:rFonts w:eastAsia="Times New Roman" w:cstheme="minorHAnsi"/>
                <w:sz w:val="18"/>
                <w:szCs w:val="18"/>
              </w:rPr>
              <w:t>R.G. G.I.P. unknown, 27/03/2014</w:t>
            </w:r>
          </w:p>
          <w:p w:rsidRPr="00924E1F" w:rsidR="003C509E" w:rsidP="00924E1F" w14:paraId="04215533" w14:textId="77777777">
            <w:pPr>
              <w:rPr>
                <w:rFonts w:eastAsia="Times New Roman" w:cstheme="minorHAnsi"/>
                <w:sz w:val="18"/>
                <w:szCs w:val="18"/>
              </w:rPr>
            </w:pPr>
          </w:p>
          <w:p w:rsidRPr="00924E1F" w:rsidR="003C509E" w:rsidP="00924E1F" w14:paraId="0DCE4239" w14:textId="77777777">
            <w:pPr>
              <w:rPr>
                <w:rFonts w:eastAsia="Times New Roman" w:cstheme="minorHAnsi"/>
                <w:sz w:val="18"/>
                <w:szCs w:val="18"/>
              </w:rPr>
            </w:pPr>
            <w:r w:rsidRPr="00924E1F">
              <w:rPr>
                <w:rFonts w:eastAsia="Times New Roman" w:cstheme="minorHAnsi"/>
                <w:sz w:val="18"/>
                <w:szCs w:val="18"/>
              </w:rPr>
              <w:t>Judgment</w:t>
            </w:r>
          </w:p>
          <w:p w:rsidRPr="00924E1F" w:rsidR="003C509E" w:rsidP="00924E1F" w14:paraId="3CCF3D21" w14:textId="77777777">
            <w:pPr>
              <w:rPr>
                <w:rFonts w:eastAsia="Times New Roman" w:cstheme="minorHAnsi"/>
                <w:sz w:val="18"/>
                <w:szCs w:val="18"/>
              </w:rPr>
            </w:pPr>
            <w:r w:rsidRPr="00924E1F">
              <w:rPr>
                <w:rFonts w:eastAsia="Times New Roman" w:cstheme="minorHAnsi"/>
                <w:sz w:val="18"/>
                <w:szCs w:val="18"/>
              </w:rPr>
              <w:t>Court of Cassation</w:t>
            </w:r>
          </w:p>
          <w:p w:rsidRPr="00924E1F" w:rsidR="003C509E" w:rsidP="00924E1F" w14:paraId="7568EC35" w14:textId="77777777">
            <w:pPr>
              <w:rPr>
                <w:rFonts w:eastAsia="Times New Roman" w:cstheme="minorHAnsi"/>
                <w:sz w:val="18"/>
                <w:szCs w:val="18"/>
              </w:rPr>
            </w:pPr>
            <w:r w:rsidRPr="00924E1F">
              <w:rPr>
                <w:rFonts w:eastAsia="Times New Roman" w:cstheme="minorHAnsi"/>
                <w:sz w:val="18"/>
                <w:szCs w:val="18"/>
              </w:rPr>
              <w:t>R.G. 474/15, 10/05/2016</w:t>
            </w:r>
          </w:p>
          <w:p w:rsidRPr="00924E1F" w:rsidR="003C509E" w:rsidP="00924E1F" w14:paraId="553AA98F" w14:textId="77777777">
            <w:pPr>
              <w:rPr>
                <w:rFonts w:eastAsia="Times New Roman" w:cstheme="minorHAnsi"/>
                <w:sz w:val="18"/>
                <w:szCs w:val="18"/>
              </w:rPr>
            </w:pPr>
          </w:p>
          <w:p w:rsidRPr="00924E1F" w:rsidR="003C509E" w:rsidP="00924E1F" w14:paraId="4687B9FA" w14:textId="77777777">
            <w:pPr>
              <w:rPr>
                <w:rFonts w:eastAsia="Times New Roman" w:cstheme="minorHAnsi"/>
                <w:sz w:val="18"/>
                <w:szCs w:val="18"/>
              </w:rPr>
            </w:pPr>
            <w:r w:rsidRPr="00924E1F">
              <w:rPr>
                <w:rFonts w:eastAsia="Times New Roman" w:cstheme="minorHAnsi"/>
                <w:sz w:val="18"/>
                <w:szCs w:val="18"/>
              </w:rPr>
              <w:t xml:space="preserve">Second decision discontinuing the proceedings for expiry of statutory </w:t>
            </w:r>
            <w:r w:rsidRPr="00924E1F">
              <w:rPr>
                <w:rFonts w:eastAsia="Times New Roman" w:cstheme="minorHAnsi"/>
                <w:sz w:val="18"/>
                <w:szCs w:val="18"/>
              </w:rPr>
              <w:t>limitation</w:t>
            </w:r>
          </w:p>
          <w:p w:rsidRPr="00924E1F" w:rsidR="003C509E" w:rsidP="00924E1F" w14:paraId="5FF67C4B" w14:textId="77777777">
            <w:pPr>
              <w:rPr>
                <w:rFonts w:eastAsia="Times New Roman" w:cstheme="minorHAnsi"/>
                <w:sz w:val="18"/>
                <w:szCs w:val="18"/>
              </w:rPr>
            </w:pPr>
            <w:r w:rsidRPr="00924E1F">
              <w:rPr>
                <w:rFonts w:eastAsia="Times New Roman" w:cstheme="minorHAnsi"/>
                <w:sz w:val="18"/>
                <w:szCs w:val="18"/>
              </w:rPr>
              <w:t>Judge for preliminary investigations</w:t>
            </w:r>
          </w:p>
          <w:p w:rsidRPr="00924E1F" w:rsidR="003C509E" w:rsidP="00924E1F" w14:paraId="0E0B263C" w14:textId="77777777">
            <w:pPr>
              <w:rPr>
                <w:rFonts w:eastAsia="Times New Roman" w:cstheme="minorHAnsi"/>
                <w:sz w:val="18"/>
                <w:szCs w:val="18"/>
              </w:rPr>
            </w:pPr>
            <w:r w:rsidRPr="00924E1F">
              <w:rPr>
                <w:rFonts w:eastAsia="Times New Roman" w:cstheme="minorHAnsi"/>
                <w:sz w:val="18"/>
                <w:szCs w:val="18"/>
              </w:rPr>
              <w:t>Perugia District Court</w:t>
            </w:r>
          </w:p>
          <w:p w:rsidRPr="00924E1F" w:rsidR="003C509E" w:rsidP="00924E1F" w14:paraId="5CC68F3B" w14:textId="77777777">
            <w:pPr>
              <w:rPr>
                <w:rFonts w:eastAsia="Times New Roman" w:cstheme="minorHAnsi"/>
                <w:sz w:val="18"/>
                <w:szCs w:val="18"/>
              </w:rPr>
            </w:pPr>
            <w:r w:rsidRPr="00924E1F">
              <w:rPr>
                <w:rFonts w:eastAsia="Times New Roman" w:cstheme="minorHAnsi"/>
                <w:sz w:val="18"/>
                <w:szCs w:val="18"/>
              </w:rPr>
              <w:t>R.G. G.I.P. unknown, 15/04/2019 (served on 18/04/2019)</w:t>
            </w:r>
          </w:p>
        </w:tc>
      </w:tr>
      <w:tr w:rsidTr="00D37489" w14:paraId="5E5DF88B" w14:textId="77777777">
        <w:tblPrEx>
          <w:tblW w:w="15026" w:type="dxa"/>
          <w:tblInd w:w="-1423" w:type="dxa"/>
          <w:tblLook w:val="04A0"/>
        </w:tblPrEx>
        <w:tc>
          <w:tcPr>
            <w:tcW w:w="633" w:type="dxa"/>
            <w:hideMark/>
          </w:tcPr>
          <w:p w:rsidRPr="00924E1F" w:rsidR="003C509E" w:rsidP="00924E1F" w14:paraId="4D75438C" w14:textId="77777777">
            <w:pPr>
              <w:rPr>
                <w:rFonts w:eastAsia="Times New Roman" w:cstheme="minorHAnsi"/>
                <w:sz w:val="18"/>
                <w:szCs w:val="18"/>
              </w:rPr>
            </w:pPr>
            <w:r w:rsidRPr="00924E1F">
              <w:rPr>
                <w:rFonts w:eastAsia="Times New Roman" w:cstheme="minorHAnsi"/>
                <w:sz w:val="18"/>
                <w:szCs w:val="18"/>
              </w:rPr>
              <w:t>10.</w:t>
            </w:r>
          </w:p>
        </w:tc>
        <w:tc>
          <w:tcPr>
            <w:tcW w:w="2770" w:type="dxa"/>
            <w:hideMark/>
          </w:tcPr>
          <w:p w:rsidRPr="00924E1F" w:rsidR="003C509E" w:rsidP="00924E1F" w14:paraId="26AD2329" w14:textId="77777777">
            <w:pPr>
              <w:rPr>
                <w:rFonts w:eastAsia="Times New Roman" w:cstheme="minorHAnsi"/>
                <w:sz w:val="18"/>
                <w:szCs w:val="18"/>
              </w:rPr>
            </w:pPr>
            <w:r w:rsidRPr="00924E1F">
              <w:rPr>
                <w:rFonts w:eastAsia="Times New Roman" w:cstheme="minorHAnsi"/>
                <w:sz w:val="18"/>
                <w:szCs w:val="18"/>
              </w:rPr>
              <w:t>29645/20</w:t>
            </w:r>
            <w:r w:rsidRPr="00924E1F">
              <w:rPr>
                <w:rFonts w:eastAsia="Times New Roman" w:cstheme="minorHAnsi"/>
                <w:sz w:val="18"/>
                <w:szCs w:val="18"/>
              </w:rPr>
              <w:br/>
            </w:r>
            <w:r w:rsidRPr="00924E1F">
              <w:rPr>
                <w:rFonts w:eastAsia="Times New Roman" w:cstheme="minorHAnsi"/>
                <w:sz w:val="18"/>
                <w:szCs w:val="18"/>
              </w:rPr>
              <w:t>Canussio</w:t>
            </w:r>
            <w:r w:rsidRPr="00924E1F">
              <w:rPr>
                <w:rFonts w:eastAsia="Times New Roman" w:cstheme="minorHAnsi"/>
                <w:sz w:val="18"/>
                <w:szCs w:val="18"/>
              </w:rPr>
              <w:t xml:space="preserve"> and Others v. Italy</w:t>
            </w:r>
            <w:r w:rsidRPr="00924E1F">
              <w:rPr>
                <w:rFonts w:eastAsia="Times New Roman" w:cstheme="minorHAnsi"/>
                <w:sz w:val="18"/>
                <w:szCs w:val="18"/>
              </w:rPr>
              <w:br/>
              <w:t>09/07/2020</w:t>
            </w:r>
          </w:p>
        </w:tc>
        <w:tc>
          <w:tcPr>
            <w:tcW w:w="2414" w:type="dxa"/>
            <w:hideMark/>
          </w:tcPr>
          <w:p w:rsidRPr="00924E1F" w:rsidR="003C509E" w:rsidP="00924E1F" w14:paraId="5B2A9271" w14:textId="77777777">
            <w:pPr>
              <w:rPr>
                <w:rFonts w:eastAsia="Times New Roman" w:cstheme="minorHAnsi"/>
                <w:sz w:val="18"/>
                <w:szCs w:val="18"/>
                <w:lang w:val="it-IT"/>
              </w:rPr>
            </w:pPr>
            <w:r w:rsidRPr="00924E1F">
              <w:rPr>
                <w:rFonts w:eastAsia="Times New Roman" w:cstheme="minorHAnsi"/>
                <w:b/>
                <w:bCs/>
                <w:sz w:val="18"/>
                <w:szCs w:val="18"/>
                <w:lang w:val="it-IT"/>
              </w:rPr>
              <w:t>Corrado CANUSSIO</w:t>
            </w:r>
            <w:r w:rsidRPr="00924E1F">
              <w:rPr>
                <w:rFonts w:eastAsia="Times New Roman" w:cstheme="minorHAnsi"/>
                <w:sz w:val="18"/>
                <w:szCs w:val="18"/>
                <w:lang w:val="it-IT"/>
              </w:rPr>
              <w:br/>
              <w:t>1969</w:t>
            </w:r>
            <w:r w:rsidRPr="00924E1F">
              <w:rPr>
                <w:rFonts w:eastAsia="Times New Roman" w:cstheme="minorHAnsi"/>
                <w:sz w:val="18"/>
                <w:szCs w:val="18"/>
                <w:lang w:val="it-IT"/>
              </w:rPr>
              <w:br/>
              <w:t>Milan</w:t>
            </w:r>
            <w:r w:rsidRPr="00924E1F">
              <w:rPr>
                <w:rFonts w:eastAsia="Times New Roman" w:cstheme="minorHAnsi"/>
                <w:sz w:val="18"/>
                <w:szCs w:val="18"/>
                <w:lang w:val="it-IT"/>
              </w:rPr>
              <w:br/>
            </w:r>
            <w:r w:rsidRPr="00924E1F">
              <w:rPr>
                <w:rFonts w:eastAsia="Times New Roman" w:cstheme="minorHAnsi"/>
                <w:sz w:val="18"/>
                <w:szCs w:val="18"/>
                <w:lang w:val="it-IT"/>
              </w:rPr>
              <w:t>Italian</w:t>
            </w:r>
            <w:r w:rsidRPr="00924E1F">
              <w:rPr>
                <w:rFonts w:eastAsia="Times New Roman" w:cstheme="minorHAnsi"/>
                <w:sz w:val="18"/>
                <w:szCs w:val="18"/>
                <w:lang w:val="it-IT"/>
              </w:rPr>
              <w:br/>
            </w:r>
            <w:r w:rsidRPr="00924E1F">
              <w:rPr>
                <w:rFonts w:eastAsia="Times New Roman" w:cstheme="minorHAnsi"/>
                <w:sz w:val="18"/>
                <w:szCs w:val="18"/>
                <w:lang w:val="it-IT"/>
              </w:rPr>
              <w:br/>
            </w:r>
            <w:r w:rsidRPr="00924E1F">
              <w:rPr>
                <w:rFonts w:eastAsia="Times New Roman" w:cstheme="minorHAnsi"/>
                <w:b/>
                <w:bCs/>
                <w:sz w:val="18"/>
                <w:szCs w:val="18"/>
                <w:lang w:val="it-IT"/>
              </w:rPr>
              <w:t>Alessandro CANUSSIO</w:t>
            </w:r>
            <w:r w:rsidRPr="00924E1F">
              <w:rPr>
                <w:rFonts w:eastAsia="Times New Roman" w:cstheme="minorHAnsi"/>
                <w:sz w:val="18"/>
                <w:szCs w:val="18"/>
                <w:lang w:val="it-IT"/>
              </w:rPr>
              <w:br/>
              <w:t>1977</w:t>
            </w:r>
            <w:r w:rsidRPr="00924E1F">
              <w:rPr>
                <w:rFonts w:eastAsia="Times New Roman" w:cstheme="minorHAnsi"/>
                <w:sz w:val="18"/>
                <w:szCs w:val="18"/>
                <w:lang w:val="it-IT"/>
              </w:rPr>
              <w:br/>
              <w:t>Milan</w:t>
            </w:r>
            <w:r w:rsidRPr="00924E1F">
              <w:rPr>
                <w:rFonts w:eastAsia="Times New Roman" w:cstheme="minorHAnsi"/>
                <w:sz w:val="18"/>
                <w:szCs w:val="18"/>
                <w:lang w:val="it-IT"/>
              </w:rPr>
              <w:br/>
            </w:r>
            <w:r w:rsidRPr="00924E1F">
              <w:rPr>
                <w:rFonts w:eastAsia="Times New Roman" w:cstheme="minorHAnsi"/>
                <w:sz w:val="18"/>
                <w:szCs w:val="18"/>
                <w:lang w:val="it-IT"/>
              </w:rPr>
              <w:t>Italian</w:t>
            </w:r>
            <w:r w:rsidRPr="00924E1F">
              <w:rPr>
                <w:rFonts w:eastAsia="Times New Roman" w:cstheme="minorHAnsi"/>
                <w:sz w:val="18"/>
                <w:szCs w:val="18"/>
                <w:lang w:val="it-IT"/>
              </w:rPr>
              <w:br/>
            </w:r>
            <w:r w:rsidRPr="00924E1F">
              <w:rPr>
                <w:rFonts w:eastAsia="Times New Roman" w:cstheme="minorHAnsi"/>
                <w:sz w:val="18"/>
                <w:szCs w:val="18"/>
                <w:lang w:val="it-IT"/>
              </w:rPr>
              <w:br/>
            </w:r>
            <w:r w:rsidRPr="00924E1F">
              <w:rPr>
                <w:rFonts w:eastAsia="Times New Roman" w:cstheme="minorHAnsi"/>
                <w:b/>
                <w:bCs/>
                <w:sz w:val="18"/>
                <w:szCs w:val="18"/>
                <w:lang w:val="it-IT"/>
              </w:rPr>
              <w:t>Carla PIASENTIN</w:t>
            </w:r>
            <w:r w:rsidRPr="00924E1F">
              <w:rPr>
                <w:rFonts w:eastAsia="Times New Roman" w:cstheme="minorHAnsi"/>
                <w:sz w:val="18"/>
                <w:szCs w:val="18"/>
                <w:lang w:val="it-IT"/>
              </w:rPr>
              <w:br/>
              <w:t>1944</w:t>
            </w:r>
            <w:r w:rsidRPr="00924E1F">
              <w:rPr>
                <w:rFonts w:eastAsia="Times New Roman" w:cstheme="minorHAnsi"/>
                <w:sz w:val="18"/>
                <w:szCs w:val="18"/>
                <w:lang w:val="it-IT"/>
              </w:rPr>
              <w:br/>
              <w:t>Milan</w:t>
            </w:r>
            <w:r w:rsidRPr="00924E1F">
              <w:rPr>
                <w:rFonts w:eastAsia="Times New Roman" w:cstheme="minorHAnsi"/>
                <w:sz w:val="18"/>
                <w:szCs w:val="18"/>
                <w:lang w:val="it-IT"/>
              </w:rPr>
              <w:br/>
            </w:r>
            <w:r w:rsidRPr="00924E1F">
              <w:rPr>
                <w:rFonts w:eastAsia="Times New Roman" w:cstheme="minorHAnsi"/>
                <w:sz w:val="18"/>
                <w:szCs w:val="18"/>
                <w:lang w:val="it-IT"/>
              </w:rPr>
              <w:t>Italian</w:t>
            </w:r>
          </w:p>
        </w:tc>
        <w:tc>
          <w:tcPr>
            <w:tcW w:w="2830" w:type="dxa"/>
            <w:hideMark/>
          </w:tcPr>
          <w:p w:rsidRPr="00924E1F" w:rsidR="003C509E" w:rsidP="00924E1F" w14:paraId="0B40DBE2" w14:textId="77777777">
            <w:pPr>
              <w:rPr>
                <w:rFonts w:eastAsia="Times New Roman" w:cstheme="minorHAnsi"/>
                <w:sz w:val="18"/>
                <w:szCs w:val="18"/>
              </w:rPr>
            </w:pPr>
            <w:r w:rsidRPr="00924E1F">
              <w:rPr>
                <w:rFonts w:eastAsia="Times New Roman" w:cstheme="minorHAnsi"/>
                <w:sz w:val="18"/>
                <w:szCs w:val="18"/>
              </w:rPr>
              <w:t>Marina Silvia MORI</w:t>
            </w:r>
            <w:r w:rsidRPr="00924E1F">
              <w:rPr>
                <w:rFonts w:eastAsia="Times New Roman" w:cstheme="minorHAnsi"/>
                <w:sz w:val="18"/>
                <w:szCs w:val="18"/>
              </w:rPr>
              <w:br/>
              <w:t>Milan</w:t>
            </w:r>
          </w:p>
        </w:tc>
        <w:tc>
          <w:tcPr>
            <w:tcW w:w="6379" w:type="dxa"/>
            <w:hideMark/>
          </w:tcPr>
          <w:p w:rsidRPr="00924E1F" w:rsidR="003C509E" w:rsidP="00924E1F" w14:paraId="524036FB" w14:textId="77777777">
            <w:pPr>
              <w:rPr>
                <w:rFonts w:eastAsia="Times New Roman" w:cstheme="minorHAnsi"/>
                <w:sz w:val="18"/>
                <w:szCs w:val="18"/>
              </w:rPr>
            </w:pPr>
            <w:r w:rsidRPr="00924E1F">
              <w:rPr>
                <w:rFonts w:eastAsia="Times New Roman" w:cstheme="minorHAnsi"/>
                <w:sz w:val="18"/>
                <w:szCs w:val="18"/>
              </w:rPr>
              <w:t>Criminal complaint for abusive access to computer system and disclosure of confidential information</w:t>
            </w:r>
          </w:p>
          <w:p w:rsidRPr="00924E1F" w:rsidR="003C509E" w:rsidP="00924E1F" w14:paraId="048A18C6" w14:textId="77777777">
            <w:pPr>
              <w:rPr>
                <w:rFonts w:eastAsia="Times New Roman" w:cstheme="minorHAnsi"/>
                <w:sz w:val="18"/>
                <w:szCs w:val="18"/>
              </w:rPr>
            </w:pPr>
            <w:r w:rsidRPr="00924E1F">
              <w:rPr>
                <w:rFonts w:eastAsia="Times New Roman" w:cstheme="minorHAnsi"/>
                <w:sz w:val="18"/>
                <w:szCs w:val="18"/>
              </w:rPr>
              <w:t>02/03/2016 and 04/04/2016, Milan office of the prosecution</w:t>
            </w:r>
          </w:p>
          <w:p w:rsidRPr="00924E1F" w:rsidR="003C509E" w:rsidP="00924E1F" w14:paraId="40E51263" w14:textId="77777777">
            <w:pPr>
              <w:rPr>
                <w:rFonts w:eastAsia="Times New Roman" w:cstheme="minorHAnsi"/>
                <w:sz w:val="18"/>
                <w:szCs w:val="18"/>
              </w:rPr>
            </w:pPr>
          </w:p>
          <w:p w:rsidRPr="00924E1F" w:rsidR="003C509E" w:rsidP="00924E1F" w14:paraId="2EFF2B1F" w14:textId="77777777">
            <w:pPr>
              <w:rPr>
                <w:rFonts w:eastAsia="Times New Roman" w:cstheme="minorHAnsi"/>
                <w:sz w:val="18"/>
                <w:szCs w:val="18"/>
              </w:rPr>
            </w:pPr>
            <w:r w:rsidRPr="00924E1F">
              <w:rPr>
                <w:rFonts w:eastAsia="Times New Roman" w:cstheme="minorHAnsi"/>
                <w:sz w:val="18"/>
                <w:szCs w:val="18"/>
              </w:rPr>
              <w:t>Judgment of discontinuation for death of the accused</w:t>
            </w:r>
          </w:p>
          <w:p w:rsidRPr="00924E1F" w:rsidR="003C509E" w:rsidP="00924E1F" w14:paraId="0E25FEDC" w14:textId="77777777">
            <w:pPr>
              <w:rPr>
                <w:rFonts w:eastAsia="Times New Roman" w:cstheme="minorHAnsi"/>
                <w:sz w:val="18"/>
                <w:szCs w:val="18"/>
              </w:rPr>
            </w:pPr>
            <w:r w:rsidRPr="00924E1F">
              <w:rPr>
                <w:rFonts w:eastAsia="Times New Roman" w:cstheme="minorHAnsi"/>
                <w:sz w:val="18"/>
                <w:szCs w:val="18"/>
              </w:rPr>
              <w:t>Milan District Court</w:t>
            </w:r>
          </w:p>
          <w:p w:rsidRPr="00924E1F" w:rsidR="003C509E" w:rsidP="00924E1F" w14:paraId="62AEF30B" w14:textId="77777777">
            <w:pPr>
              <w:rPr>
                <w:rFonts w:eastAsia="Times New Roman" w:cstheme="minorHAnsi"/>
                <w:sz w:val="18"/>
                <w:szCs w:val="18"/>
              </w:rPr>
            </w:pPr>
            <w:r w:rsidRPr="00924E1F">
              <w:rPr>
                <w:rFonts w:eastAsia="Times New Roman" w:cstheme="minorHAnsi"/>
                <w:sz w:val="18"/>
                <w:szCs w:val="18"/>
              </w:rPr>
              <w:t>R.G. 2488/21, 15/03/2022</w:t>
            </w:r>
          </w:p>
          <w:p w:rsidRPr="00924E1F" w:rsidR="003C509E" w:rsidP="00924E1F" w14:paraId="6CAEE4E1" w14:textId="77777777">
            <w:pPr>
              <w:rPr>
                <w:rFonts w:eastAsia="Times New Roman" w:cstheme="minorHAnsi"/>
                <w:sz w:val="18"/>
                <w:szCs w:val="18"/>
              </w:rPr>
            </w:pPr>
          </w:p>
          <w:p w:rsidRPr="00924E1F" w:rsidR="003C509E" w:rsidP="00924E1F" w14:paraId="0C8F7D8F" w14:textId="77777777">
            <w:pPr>
              <w:rPr>
                <w:rFonts w:eastAsia="Times New Roman" w:cstheme="minorHAnsi"/>
                <w:sz w:val="18"/>
                <w:szCs w:val="18"/>
              </w:rPr>
            </w:pPr>
            <w:r w:rsidRPr="00924E1F">
              <w:rPr>
                <w:rFonts w:eastAsia="Times New Roman" w:cstheme="minorHAnsi"/>
                <w:sz w:val="18"/>
                <w:szCs w:val="18"/>
              </w:rPr>
              <w:t>Criminal complaint for identification of possible accomplices</w:t>
            </w:r>
          </w:p>
          <w:p w:rsidRPr="00924E1F" w:rsidR="003C509E" w:rsidP="00924E1F" w14:paraId="77D08720" w14:textId="77777777">
            <w:pPr>
              <w:rPr>
                <w:rFonts w:eastAsia="Times New Roman" w:cstheme="minorHAnsi"/>
                <w:sz w:val="18"/>
                <w:szCs w:val="18"/>
              </w:rPr>
            </w:pPr>
            <w:r w:rsidRPr="00924E1F">
              <w:rPr>
                <w:rFonts w:eastAsia="Times New Roman" w:cstheme="minorHAnsi"/>
                <w:sz w:val="18"/>
                <w:szCs w:val="18"/>
              </w:rPr>
              <w:t>07/06/2018, Milan office of the prosecution</w:t>
            </w:r>
          </w:p>
          <w:p w:rsidRPr="00924E1F" w:rsidR="003C509E" w:rsidP="00924E1F" w14:paraId="15DCCEF6" w14:textId="77777777">
            <w:pPr>
              <w:rPr>
                <w:rFonts w:eastAsia="Times New Roman" w:cstheme="minorHAnsi"/>
                <w:sz w:val="18"/>
                <w:szCs w:val="18"/>
              </w:rPr>
            </w:pPr>
          </w:p>
          <w:p w:rsidRPr="00924E1F" w:rsidR="003C509E" w:rsidP="00924E1F" w14:paraId="52FC826A" w14:textId="77777777">
            <w:pPr>
              <w:rPr>
                <w:rFonts w:eastAsia="Times New Roman" w:cstheme="minorHAnsi"/>
                <w:sz w:val="18"/>
                <w:szCs w:val="18"/>
              </w:rPr>
            </w:pPr>
            <w:r w:rsidRPr="00924E1F">
              <w:rPr>
                <w:rFonts w:eastAsia="Times New Roman" w:cstheme="minorHAnsi"/>
                <w:sz w:val="18"/>
                <w:szCs w:val="18"/>
              </w:rPr>
              <w:t xml:space="preserve">Request of discontinuation of the proceedings for expiry of the deadline to conduct the </w:t>
            </w:r>
            <w:r w:rsidRPr="00924E1F">
              <w:rPr>
                <w:rFonts w:eastAsia="Times New Roman" w:cstheme="minorHAnsi"/>
                <w:sz w:val="18"/>
                <w:szCs w:val="18"/>
              </w:rPr>
              <w:t>investigations</w:t>
            </w:r>
          </w:p>
          <w:p w:rsidRPr="00924E1F" w:rsidR="003C509E" w:rsidP="00924E1F" w14:paraId="3C240E8D" w14:textId="77777777">
            <w:pPr>
              <w:rPr>
                <w:rFonts w:eastAsia="Times New Roman" w:cstheme="minorHAnsi"/>
                <w:sz w:val="18"/>
                <w:szCs w:val="18"/>
              </w:rPr>
            </w:pPr>
            <w:r w:rsidRPr="00924E1F">
              <w:rPr>
                <w:rFonts w:eastAsia="Times New Roman" w:cstheme="minorHAnsi"/>
                <w:sz w:val="18"/>
                <w:szCs w:val="18"/>
              </w:rPr>
              <w:t>Milan office of the prosecution</w:t>
            </w:r>
          </w:p>
          <w:p w:rsidRPr="00924E1F" w:rsidR="003C509E" w:rsidP="00924E1F" w14:paraId="4E4EFC3B" w14:textId="77777777">
            <w:pPr>
              <w:rPr>
                <w:rFonts w:eastAsia="Times New Roman" w:cstheme="minorHAnsi"/>
                <w:sz w:val="18"/>
                <w:szCs w:val="18"/>
              </w:rPr>
            </w:pPr>
            <w:r w:rsidRPr="00924E1F">
              <w:rPr>
                <w:rFonts w:eastAsia="Times New Roman" w:cstheme="minorHAnsi"/>
                <w:sz w:val="18"/>
                <w:szCs w:val="18"/>
              </w:rPr>
              <w:t>R.G.N.R. 64980/18, 23/10/2019</w:t>
            </w:r>
          </w:p>
          <w:p w:rsidRPr="00924E1F" w:rsidR="003C509E" w:rsidP="00924E1F" w14:paraId="472F4870" w14:textId="77777777">
            <w:pPr>
              <w:rPr>
                <w:rFonts w:eastAsia="Times New Roman" w:cstheme="minorHAnsi"/>
                <w:sz w:val="18"/>
                <w:szCs w:val="18"/>
              </w:rPr>
            </w:pPr>
          </w:p>
          <w:p w:rsidRPr="00924E1F" w:rsidR="003C509E" w:rsidP="00924E1F" w14:paraId="7BFAC4D4" w14:textId="77777777">
            <w:pPr>
              <w:rPr>
                <w:rFonts w:eastAsia="Times New Roman" w:cstheme="minorHAnsi"/>
                <w:sz w:val="18"/>
                <w:szCs w:val="18"/>
              </w:rPr>
            </w:pPr>
            <w:r w:rsidRPr="00924E1F">
              <w:rPr>
                <w:rFonts w:eastAsia="Times New Roman" w:cstheme="minorHAnsi"/>
                <w:sz w:val="18"/>
                <w:szCs w:val="18"/>
              </w:rPr>
              <w:t>Decision discontinuing the proceedings unknown</w:t>
            </w:r>
          </w:p>
        </w:tc>
      </w:tr>
      <w:tr w:rsidTr="00D37489" w14:paraId="07C1BB13" w14:textId="77777777">
        <w:tblPrEx>
          <w:tblW w:w="15026" w:type="dxa"/>
          <w:tblInd w:w="-1423" w:type="dxa"/>
          <w:tblLook w:val="04A0"/>
        </w:tblPrEx>
        <w:tc>
          <w:tcPr>
            <w:tcW w:w="633" w:type="dxa"/>
            <w:hideMark/>
          </w:tcPr>
          <w:p w:rsidRPr="00924E1F" w:rsidR="003C509E" w:rsidP="00924E1F" w14:paraId="5614CC54" w14:textId="77777777">
            <w:pPr>
              <w:rPr>
                <w:rFonts w:eastAsia="Times New Roman" w:cstheme="minorHAnsi"/>
                <w:sz w:val="18"/>
                <w:szCs w:val="18"/>
              </w:rPr>
            </w:pPr>
            <w:r w:rsidRPr="00924E1F">
              <w:rPr>
                <w:rFonts w:eastAsia="Times New Roman" w:cstheme="minorHAnsi"/>
                <w:sz w:val="18"/>
                <w:szCs w:val="18"/>
              </w:rPr>
              <w:t>11.</w:t>
            </w:r>
          </w:p>
        </w:tc>
        <w:tc>
          <w:tcPr>
            <w:tcW w:w="2770" w:type="dxa"/>
            <w:hideMark/>
          </w:tcPr>
          <w:p w:rsidRPr="00924E1F" w:rsidR="003C509E" w:rsidP="00924E1F" w14:paraId="76EF9891" w14:textId="77777777">
            <w:pPr>
              <w:rPr>
                <w:rFonts w:eastAsia="Times New Roman" w:cstheme="minorHAnsi"/>
                <w:sz w:val="18"/>
                <w:szCs w:val="18"/>
              </w:rPr>
            </w:pPr>
            <w:r w:rsidRPr="00924E1F">
              <w:rPr>
                <w:rFonts w:eastAsia="Times New Roman" w:cstheme="minorHAnsi"/>
                <w:sz w:val="18"/>
                <w:szCs w:val="18"/>
              </w:rPr>
              <w:t>44400/20</w:t>
            </w:r>
            <w:r w:rsidRPr="00924E1F">
              <w:rPr>
                <w:rFonts w:eastAsia="Times New Roman" w:cstheme="minorHAnsi"/>
                <w:sz w:val="18"/>
                <w:szCs w:val="18"/>
              </w:rPr>
              <w:br/>
              <w:t>Garda v. Italy</w:t>
            </w:r>
            <w:r w:rsidRPr="00924E1F">
              <w:rPr>
                <w:rFonts w:eastAsia="Times New Roman" w:cstheme="minorHAnsi"/>
                <w:sz w:val="18"/>
                <w:szCs w:val="18"/>
              </w:rPr>
              <w:br/>
              <w:t>29/09/2020</w:t>
            </w:r>
          </w:p>
        </w:tc>
        <w:tc>
          <w:tcPr>
            <w:tcW w:w="2414" w:type="dxa"/>
            <w:hideMark/>
          </w:tcPr>
          <w:p w:rsidRPr="00924E1F" w:rsidR="003C509E" w:rsidP="00924E1F" w14:paraId="60BCDBA6" w14:textId="77777777">
            <w:pPr>
              <w:rPr>
                <w:rFonts w:eastAsia="Times New Roman" w:cstheme="minorHAnsi"/>
                <w:sz w:val="18"/>
                <w:szCs w:val="18"/>
              </w:rPr>
            </w:pPr>
            <w:r w:rsidRPr="00924E1F">
              <w:rPr>
                <w:rFonts w:eastAsia="Times New Roman" w:cstheme="minorHAnsi"/>
                <w:b/>
                <w:bCs/>
                <w:sz w:val="18"/>
                <w:szCs w:val="18"/>
              </w:rPr>
              <w:t>Gaetano GARDA</w:t>
            </w:r>
            <w:r w:rsidRPr="00924E1F">
              <w:rPr>
                <w:rFonts w:eastAsia="Times New Roman" w:cstheme="minorHAnsi"/>
                <w:sz w:val="18"/>
                <w:szCs w:val="18"/>
              </w:rPr>
              <w:br/>
              <w:t>1971</w:t>
            </w:r>
            <w:r w:rsidRPr="00924E1F">
              <w:rPr>
                <w:rFonts w:eastAsia="Times New Roman" w:cstheme="minorHAnsi"/>
                <w:sz w:val="18"/>
                <w:szCs w:val="18"/>
              </w:rPr>
              <w:br/>
            </w:r>
            <w:r w:rsidRPr="00924E1F">
              <w:rPr>
                <w:rFonts w:eastAsia="Times New Roman" w:cstheme="minorHAnsi"/>
                <w:sz w:val="18"/>
                <w:szCs w:val="18"/>
              </w:rPr>
              <w:t>Saronno</w:t>
            </w:r>
            <w:r w:rsidRPr="00924E1F">
              <w:rPr>
                <w:rFonts w:eastAsia="Times New Roman" w:cstheme="minorHAnsi"/>
                <w:sz w:val="18"/>
                <w:szCs w:val="18"/>
              </w:rPr>
              <w:br/>
              <w:t>Italian</w:t>
            </w:r>
          </w:p>
        </w:tc>
        <w:tc>
          <w:tcPr>
            <w:tcW w:w="2830" w:type="dxa"/>
            <w:hideMark/>
          </w:tcPr>
          <w:p w:rsidRPr="00924E1F" w:rsidR="003C509E" w:rsidP="00924E1F" w14:paraId="48435B93" w14:textId="77777777">
            <w:pPr>
              <w:rPr>
                <w:rFonts w:eastAsia="Times New Roman" w:cstheme="minorHAnsi"/>
                <w:sz w:val="18"/>
                <w:szCs w:val="18"/>
              </w:rPr>
            </w:pPr>
            <w:r w:rsidRPr="00924E1F">
              <w:rPr>
                <w:rFonts w:eastAsia="Times New Roman" w:cstheme="minorHAnsi"/>
                <w:sz w:val="18"/>
                <w:szCs w:val="18"/>
              </w:rPr>
              <w:t>Fabio MONZA</w:t>
            </w:r>
            <w:r w:rsidRPr="00924E1F">
              <w:rPr>
                <w:rFonts w:eastAsia="Times New Roman" w:cstheme="minorHAnsi"/>
                <w:sz w:val="18"/>
                <w:szCs w:val="18"/>
              </w:rPr>
              <w:br/>
              <w:t>Busto Arsizio</w:t>
            </w:r>
          </w:p>
        </w:tc>
        <w:tc>
          <w:tcPr>
            <w:tcW w:w="6379" w:type="dxa"/>
            <w:hideMark/>
          </w:tcPr>
          <w:p w:rsidRPr="00924E1F" w:rsidR="003C509E" w:rsidP="00924E1F" w14:paraId="5B1D024C" w14:textId="77777777">
            <w:pPr>
              <w:rPr>
                <w:rFonts w:eastAsia="Times New Roman" w:cstheme="minorHAnsi"/>
                <w:sz w:val="18"/>
                <w:szCs w:val="18"/>
              </w:rPr>
            </w:pPr>
            <w:r w:rsidRPr="00924E1F">
              <w:rPr>
                <w:rFonts w:eastAsia="Times New Roman" w:cstheme="minorHAnsi"/>
                <w:sz w:val="18"/>
                <w:szCs w:val="18"/>
              </w:rPr>
              <w:t>Criminal complaint for defamation</w:t>
            </w:r>
          </w:p>
          <w:p w:rsidRPr="00924E1F" w:rsidR="003C509E" w:rsidP="00924E1F" w14:paraId="02EE0D08" w14:textId="77777777">
            <w:pPr>
              <w:rPr>
                <w:rFonts w:eastAsia="Times New Roman" w:cstheme="minorHAnsi"/>
                <w:sz w:val="18"/>
                <w:szCs w:val="18"/>
              </w:rPr>
            </w:pPr>
            <w:r w:rsidRPr="00924E1F">
              <w:rPr>
                <w:rFonts w:eastAsia="Times New Roman" w:cstheme="minorHAnsi"/>
                <w:sz w:val="18"/>
                <w:szCs w:val="18"/>
              </w:rPr>
              <w:t>28/07/2016, Busto Arsizio office of the prosecution</w:t>
            </w:r>
          </w:p>
          <w:p w:rsidRPr="00924E1F" w:rsidR="003C509E" w:rsidP="00924E1F" w14:paraId="0176A335" w14:textId="77777777">
            <w:pPr>
              <w:rPr>
                <w:rFonts w:eastAsia="Times New Roman" w:cstheme="minorHAnsi"/>
                <w:sz w:val="18"/>
                <w:szCs w:val="18"/>
              </w:rPr>
            </w:pPr>
          </w:p>
          <w:p w:rsidRPr="00924E1F" w:rsidR="003C509E" w:rsidP="00924E1F" w14:paraId="3F5FDDAE" w14:textId="77777777">
            <w:pPr>
              <w:rPr>
                <w:rFonts w:eastAsia="Times New Roman" w:cstheme="minorHAnsi"/>
                <w:sz w:val="18"/>
                <w:szCs w:val="18"/>
              </w:rPr>
            </w:pPr>
            <w:r w:rsidRPr="00924E1F">
              <w:rPr>
                <w:rFonts w:eastAsia="Times New Roman" w:cstheme="minorHAnsi"/>
                <w:sz w:val="18"/>
                <w:szCs w:val="18"/>
              </w:rPr>
              <w:t xml:space="preserve">Decision discontinuing the proceedings for expiry of statutory </w:t>
            </w:r>
            <w:r w:rsidRPr="00924E1F">
              <w:rPr>
                <w:rFonts w:eastAsia="Times New Roman" w:cstheme="minorHAnsi"/>
                <w:sz w:val="18"/>
                <w:szCs w:val="18"/>
              </w:rPr>
              <w:t>limitation</w:t>
            </w:r>
          </w:p>
          <w:p w:rsidRPr="00924E1F" w:rsidR="003C509E" w:rsidP="00924E1F" w14:paraId="5BC83A3D" w14:textId="77777777">
            <w:pPr>
              <w:rPr>
                <w:rFonts w:eastAsia="Times New Roman" w:cstheme="minorHAnsi"/>
                <w:sz w:val="18"/>
                <w:szCs w:val="18"/>
              </w:rPr>
            </w:pPr>
            <w:r w:rsidRPr="00924E1F">
              <w:rPr>
                <w:rFonts w:eastAsia="Times New Roman" w:cstheme="minorHAnsi"/>
                <w:sz w:val="18"/>
                <w:szCs w:val="18"/>
              </w:rPr>
              <w:t>Judge for preliminary investigations</w:t>
            </w:r>
          </w:p>
          <w:p w:rsidRPr="00924E1F" w:rsidR="003C509E" w:rsidP="00924E1F" w14:paraId="2B6F21AF" w14:textId="77777777">
            <w:pPr>
              <w:rPr>
                <w:rFonts w:eastAsia="Times New Roman" w:cstheme="minorHAnsi"/>
                <w:sz w:val="18"/>
                <w:szCs w:val="18"/>
              </w:rPr>
            </w:pPr>
            <w:r w:rsidRPr="00924E1F">
              <w:rPr>
                <w:rFonts w:eastAsia="Times New Roman" w:cstheme="minorHAnsi"/>
                <w:sz w:val="18"/>
                <w:szCs w:val="18"/>
              </w:rPr>
              <w:t>Busto Arsizio District Court</w:t>
            </w:r>
          </w:p>
          <w:p w:rsidRPr="00924E1F" w:rsidR="003C509E" w:rsidP="00924E1F" w14:paraId="616C0326" w14:textId="77777777">
            <w:pPr>
              <w:rPr>
                <w:rFonts w:eastAsia="Times New Roman" w:cstheme="minorHAnsi"/>
                <w:sz w:val="18"/>
                <w:szCs w:val="18"/>
              </w:rPr>
            </w:pPr>
            <w:r w:rsidRPr="00924E1F">
              <w:rPr>
                <w:rFonts w:eastAsia="Times New Roman" w:cstheme="minorHAnsi"/>
                <w:sz w:val="18"/>
                <w:szCs w:val="18"/>
              </w:rPr>
              <w:t>R.G. G.I.P. 78/18, 16/01/2020</w:t>
            </w:r>
          </w:p>
        </w:tc>
      </w:tr>
      <w:tr w:rsidTr="00D37489" w14:paraId="1DCA0B6E" w14:textId="77777777">
        <w:tblPrEx>
          <w:tblW w:w="15026" w:type="dxa"/>
          <w:tblInd w:w="-1423" w:type="dxa"/>
          <w:tblLook w:val="04A0"/>
        </w:tblPrEx>
        <w:tc>
          <w:tcPr>
            <w:tcW w:w="633" w:type="dxa"/>
            <w:hideMark/>
          </w:tcPr>
          <w:p w:rsidRPr="00924E1F" w:rsidR="003C509E" w:rsidP="00924E1F" w14:paraId="2E327B74" w14:textId="77777777">
            <w:pPr>
              <w:rPr>
                <w:rFonts w:eastAsia="Times New Roman" w:cstheme="minorHAnsi"/>
                <w:sz w:val="18"/>
                <w:szCs w:val="18"/>
              </w:rPr>
            </w:pPr>
            <w:r w:rsidRPr="00924E1F">
              <w:rPr>
                <w:rFonts w:eastAsia="Times New Roman" w:cstheme="minorHAnsi"/>
                <w:sz w:val="18"/>
                <w:szCs w:val="18"/>
              </w:rPr>
              <w:t>12.</w:t>
            </w:r>
          </w:p>
        </w:tc>
        <w:tc>
          <w:tcPr>
            <w:tcW w:w="2770" w:type="dxa"/>
            <w:hideMark/>
          </w:tcPr>
          <w:p w:rsidRPr="00924E1F" w:rsidR="003C509E" w:rsidP="00924E1F" w14:paraId="61B6E9C7" w14:textId="77777777">
            <w:pPr>
              <w:rPr>
                <w:rFonts w:eastAsia="Times New Roman" w:cstheme="minorHAnsi"/>
                <w:sz w:val="18"/>
                <w:szCs w:val="18"/>
              </w:rPr>
            </w:pPr>
            <w:r w:rsidRPr="00924E1F">
              <w:rPr>
                <w:rFonts w:eastAsia="Times New Roman" w:cstheme="minorHAnsi"/>
                <w:sz w:val="18"/>
                <w:szCs w:val="18"/>
              </w:rPr>
              <w:t>7154/21</w:t>
            </w:r>
            <w:r w:rsidRPr="00924E1F">
              <w:rPr>
                <w:rFonts w:eastAsia="Times New Roman" w:cstheme="minorHAnsi"/>
                <w:sz w:val="18"/>
                <w:szCs w:val="18"/>
              </w:rPr>
              <w:br/>
            </w:r>
            <w:r w:rsidRPr="00924E1F">
              <w:rPr>
                <w:rFonts w:eastAsia="Times New Roman" w:cstheme="minorHAnsi"/>
                <w:sz w:val="18"/>
                <w:szCs w:val="18"/>
              </w:rPr>
              <w:t>Rovera</w:t>
            </w:r>
            <w:r w:rsidRPr="00924E1F">
              <w:rPr>
                <w:rFonts w:eastAsia="Times New Roman" w:cstheme="minorHAnsi"/>
                <w:sz w:val="18"/>
                <w:szCs w:val="18"/>
              </w:rPr>
              <w:t xml:space="preserve"> v. Italy</w:t>
            </w:r>
            <w:r w:rsidRPr="00924E1F">
              <w:rPr>
                <w:rFonts w:eastAsia="Times New Roman" w:cstheme="minorHAnsi"/>
                <w:sz w:val="18"/>
                <w:szCs w:val="18"/>
              </w:rPr>
              <w:br/>
              <w:t>27/01/2021</w:t>
            </w:r>
          </w:p>
        </w:tc>
        <w:tc>
          <w:tcPr>
            <w:tcW w:w="2414" w:type="dxa"/>
            <w:hideMark/>
          </w:tcPr>
          <w:p w:rsidRPr="00924E1F" w:rsidR="003C509E" w:rsidP="00924E1F" w14:paraId="413372ED" w14:textId="77777777">
            <w:pPr>
              <w:rPr>
                <w:rFonts w:eastAsia="Times New Roman" w:cstheme="minorHAnsi"/>
                <w:sz w:val="18"/>
                <w:szCs w:val="18"/>
                <w:lang w:val="it-IT"/>
              </w:rPr>
            </w:pPr>
            <w:r w:rsidRPr="00924E1F">
              <w:rPr>
                <w:rFonts w:eastAsia="Times New Roman" w:cstheme="minorHAnsi"/>
                <w:b/>
                <w:bCs/>
                <w:sz w:val="18"/>
                <w:szCs w:val="18"/>
                <w:lang w:val="it-IT"/>
              </w:rPr>
              <w:t>Giacomo ROVERA</w:t>
            </w:r>
            <w:r w:rsidRPr="00924E1F">
              <w:rPr>
                <w:rFonts w:eastAsia="Times New Roman" w:cstheme="minorHAnsi"/>
                <w:sz w:val="18"/>
                <w:szCs w:val="18"/>
                <w:lang w:val="it-IT"/>
              </w:rPr>
              <w:br/>
              <w:t>1939</w:t>
            </w:r>
            <w:r w:rsidRPr="00924E1F">
              <w:rPr>
                <w:rFonts w:eastAsia="Times New Roman" w:cstheme="minorHAnsi"/>
                <w:sz w:val="18"/>
                <w:szCs w:val="18"/>
                <w:lang w:val="it-IT"/>
              </w:rPr>
              <w:br/>
              <w:t>Acqui Terme</w:t>
            </w:r>
            <w:r w:rsidRPr="00924E1F">
              <w:rPr>
                <w:rFonts w:eastAsia="Times New Roman" w:cstheme="minorHAnsi"/>
                <w:sz w:val="18"/>
                <w:szCs w:val="18"/>
                <w:lang w:val="it-IT"/>
              </w:rPr>
              <w:br/>
            </w:r>
            <w:r w:rsidRPr="00924E1F">
              <w:rPr>
                <w:rFonts w:eastAsia="Times New Roman" w:cstheme="minorHAnsi"/>
                <w:sz w:val="18"/>
                <w:szCs w:val="18"/>
                <w:lang w:val="it-IT"/>
              </w:rPr>
              <w:t>Italian</w:t>
            </w:r>
          </w:p>
        </w:tc>
        <w:tc>
          <w:tcPr>
            <w:tcW w:w="2830" w:type="dxa"/>
            <w:hideMark/>
          </w:tcPr>
          <w:p w:rsidRPr="00924E1F" w:rsidR="003C509E" w:rsidP="00924E1F" w14:paraId="6DCCBCB2" w14:textId="77777777">
            <w:pPr>
              <w:rPr>
                <w:rFonts w:eastAsia="Times New Roman" w:cstheme="minorHAnsi"/>
                <w:sz w:val="18"/>
                <w:szCs w:val="18"/>
              </w:rPr>
            </w:pPr>
            <w:r w:rsidRPr="00924E1F">
              <w:rPr>
                <w:rFonts w:eastAsia="Times New Roman" w:cstheme="minorHAnsi"/>
                <w:sz w:val="18"/>
                <w:szCs w:val="18"/>
              </w:rPr>
              <w:t>Mara MODICA AMORE</w:t>
            </w:r>
            <w:r w:rsidRPr="00924E1F">
              <w:rPr>
                <w:rFonts w:eastAsia="Times New Roman" w:cstheme="minorHAnsi"/>
                <w:sz w:val="18"/>
                <w:szCs w:val="18"/>
              </w:rPr>
              <w:br/>
              <w:t>Milan</w:t>
            </w:r>
          </w:p>
        </w:tc>
        <w:tc>
          <w:tcPr>
            <w:tcW w:w="6379" w:type="dxa"/>
            <w:hideMark/>
          </w:tcPr>
          <w:p w:rsidRPr="00924E1F" w:rsidR="003C509E" w:rsidP="00924E1F" w14:paraId="626FE742" w14:textId="77777777">
            <w:pPr>
              <w:rPr>
                <w:rFonts w:eastAsia="Times New Roman" w:cstheme="minorHAnsi"/>
                <w:sz w:val="18"/>
                <w:szCs w:val="18"/>
              </w:rPr>
            </w:pPr>
            <w:r w:rsidRPr="00924E1F">
              <w:rPr>
                <w:rFonts w:eastAsia="Times New Roman" w:cstheme="minorHAnsi"/>
                <w:sz w:val="18"/>
                <w:szCs w:val="18"/>
              </w:rPr>
              <w:t>Criminal complaint for defamation</w:t>
            </w:r>
          </w:p>
          <w:p w:rsidRPr="00924E1F" w:rsidR="003C509E" w:rsidP="00924E1F" w14:paraId="7A07ACB5" w14:textId="77777777">
            <w:pPr>
              <w:rPr>
                <w:rFonts w:eastAsia="Times New Roman" w:cstheme="minorHAnsi"/>
                <w:sz w:val="18"/>
                <w:szCs w:val="18"/>
              </w:rPr>
            </w:pPr>
            <w:r w:rsidRPr="00924E1F">
              <w:rPr>
                <w:rFonts w:eastAsia="Times New Roman" w:cstheme="minorHAnsi"/>
                <w:sz w:val="18"/>
                <w:szCs w:val="18"/>
              </w:rPr>
              <w:t>25/01/2017, Alessandria office of the prosecution</w:t>
            </w:r>
          </w:p>
          <w:p w:rsidRPr="00924E1F" w:rsidR="003C509E" w:rsidP="00924E1F" w14:paraId="1379A4E0" w14:textId="77777777">
            <w:pPr>
              <w:rPr>
                <w:rFonts w:eastAsia="Times New Roman" w:cstheme="minorHAnsi"/>
                <w:sz w:val="18"/>
                <w:szCs w:val="18"/>
              </w:rPr>
            </w:pPr>
          </w:p>
          <w:p w:rsidRPr="00924E1F" w:rsidR="003C509E" w:rsidP="00924E1F" w14:paraId="3CB6E870" w14:textId="77777777">
            <w:pPr>
              <w:rPr>
                <w:rFonts w:eastAsia="Times New Roman" w:cstheme="minorHAnsi"/>
                <w:sz w:val="18"/>
                <w:szCs w:val="18"/>
              </w:rPr>
            </w:pPr>
            <w:r w:rsidRPr="00924E1F">
              <w:rPr>
                <w:rFonts w:eastAsia="Times New Roman" w:cstheme="minorHAnsi"/>
                <w:sz w:val="18"/>
                <w:szCs w:val="18"/>
              </w:rPr>
              <w:t xml:space="preserve">Decision discontinuing the proceedings on the </w:t>
            </w:r>
            <w:r w:rsidRPr="00924E1F">
              <w:rPr>
                <w:rFonts w:eastAsia="Times New Roman" w:cstheme="minorHAnsi"/>
                <w:sz w:val="18"/>
                <w:szCs w:val="18"/>
              </w:rPr>
              <w:t>merits</w:t>
            </w:r>
          </w:p>
          <w:p w:rsidRPr="00924E1F" w:rsidR="003C509E" w:rsidP="00924E1F" w14:paraId="4FFFD9F7" w14:textId="77777777">
            <w:pPr>
              <w:rPr>
                <w:rFonts w:eastAsia="Times New Roman" w:cstheme="minorHAnsi"/>
                <w:sz w:val="18"/>
                <w:szCs w:val="18"/>
              </w:rPr>
            </w:pPr>
            <w:r w:rsidRPr="00924E1F">
              <w:rPr>
                <w:rFonts w:eastAsia="Times New Roman" w:cstheme="minorHAnsi"/>
                <w:sz w:val="18"/>
                <w:szCs w:val="18"/>
              </w:rPr>
              <w:t>Judge for preliminary investigations</w:t>
            </w:r>
          </w:p>
          <w:p w:rsidRPr="00924E1F" w:rsidR="003C509E" w:rsidP="00924E1F" w14:paraId="2559CB4C" w14:textId="77777777">
            <w:pPr>
              <w:rPr>
                <w:rFonts w:eastAsia="Times New Roman" w:cstheme="minorHAnsi"/>
                <w:sz w:val="18"/>
                <w:szCs w:val="18"/>
              </w:rPr>
            </w:pPr>
            <w:r w:rsidRPr="00924E1F">
              <w:rPr>
                <w:rFonts w:eastAsia="Times New Roman" w:cstheme="minorHAnsi"/>
                <w:sz w:val="18"/>
                <w:szCs w:val="18"/>
              </w:rPr>
              <w:t>Alessandria District Court</w:t>
            </w:r>
          </w:p>
          <w:p w:rsidRPr="00924E1F" w:rsidR="003C509E" w:rsidP="00924E1F" w14:paraId="00D8F20A" w14:textId="77777777">
            <w:pPr>
              <w:rPr>
                <w:rFonts w:eastAsia="Times New Roman" w:cstheme="minorHAnsi"/>
                <w:sz w:val="18"/>
                <w:szCs w:val="18"/>
              </w:rPr>
            </w:pPr>
            <w:r w:rsidRPr="00924E1F">
              <w:rPr>
                <w:rFonts w:eastAsia="Times New Roman" w:cstheme="minorHAnsi"/>
                <w:sz w:val="18"/>
                <w:szCs w:val="18"/>
              </w:rPr>
              <w:t>R.G. G.I.P. 3808/19, 28/07/2020</w:t>
            </w:r>
          </w:p>
        </w:tc>
      </w:tr>
      <w:tr w:rsidTr="00D37489" w14:paraId="52F6ECE6" w14:textId="77777777">
        <w:tblPrEx>
          <w:tblW w:w="15026" w:type="dxa"/>
          <w:tblInd w:w="-1423" w:type="dxa"/>
          <w:tblLook w:val="04A0"/>
        </w:tblPrEx>
        <w:tc>
          <w:tcPr>
            <w:tcW w:w="633" w:type="dxa"/>
            <w:hideMark/>
          </w:tcPr>
          <w:p w:rsidRPr="00924E1F" w:rsidR="003C509E" w:rsidP="00924E1F" w14:paraId="6B252B5D" w14:textId="77777777">
            <w:pPr>
              <w:rPr>
                <w:rFonts w:eastAsia="Times New Roman" w:cstheme="minorHAnsi"/>
                <w:sz w:val="18"/>
                <w:szCs w:val="18"/>
              </w:rPr>
            </w:pPr>
            <w:r w:rsidRPr="00924E1F">
              <w:rPr>
                <w:rFonts w:eastAsia="Times New Roman" w:cstheme="minorHAnsi"/>
                <w:sz w:val="18"/>
                <w:szCs w:val="18"/>
              </w:rPr>
              <w:t>13.</w:t>
            </w:r>
          </w:p>
        </w:tc>
        <w:tc>
          <w:tcPr>
            <w:tcW w:w="2770" w:type="dxa"/>
            <w:hideMark/>
          </w:tcPr>
          <w:p w:rsidRPr="00924E1F" w:rsidR="003C509E" w:rsidP="00924E1F" w14:paraId="0BFD812B" w14:textId="77777777">
            <w:pPr>
              <w:rPr>
                <w:rFonts w:eastAsia="Times New Roman" w:cstheme="minorHAnsi"/>
                <w:sz w:val="18"/>
                <w:szCs w:val="18"/>
              </w:rPr>
            </w:pPr>
            <w:r w:rsidRPr="00924E1F">
              <w:rPr>
                <w:rFonts w:eastAsia="Times New Roman" w:cstheme="minorHAnsi"/>
                <w:sz w:val="18"/>
                <w:szCs w:val="18"/>
              </w:rPr>
              <w:t>38296/21</w:t>
            </w:r>
            <w:r w:rsidRPr="00924E1F">
              <w:rPr>
                <w:rFonts w:eastAsia="Times New Roman" w:cstheme="minorHAnsi"/>
                <w:sz w:val="18"/>
                <w:szCs w:val="18"/>
              </w:rPr>
              <w:br/>
              <w:t>Nuccio v. Italy</w:t>
            </w:r>
            <w:r w:rsidRPr="00924E1F">
              <w:rPr>
                <w:rFonts w:eastAsia="Times New Roman" w:cstheme="minorHAnsi"/>
                <w:sz w:val="18"/>
                <w:szCs w:val="18"/>
              </w:rPr>
              <w:br/>
              <w:t>23/07/2021</w:t>
            </w:r>
          </w:p>
        </w:tc>
        <w:tc>
          <w:tcPr>
            <w:tcW w:w="2414" w:type="dxa"/>
            <w:hideMark/>
          </w:tcPr>
          <w:p w:rsidRPr="00924E1F" w:rsidR="003C509E" w:rsidP="00924E1F" w14:paraId="1750F98F" w14:textId="77777777">
            <w:pPr>
              <w:rPr>
                <w:rFonts w:eastAsia="Times New Roman" w:cstheme="minorHAnsi"/>
                <w:sz w:val="18"/>
                <w:szCs w:val="18"/>
              </w:rPr>
            </w:pPr>
            <w:r w:rsidRPr="00924E1F">
              <w:rPr>
                <w:rFonts w:eastAsia="Times New Roman" w:cstheme="minorHAnsi"/>
                <w:b/>
                <w:bCs/>
                <w:sz w:val="18"/>
                <w:szCs w:val="18"/>
              </w:rPr>
              <w:t>Biagio NUCCIO</w:t>
            </w:r>
            <w:r w:rsidRPr="00924E1F">
              <w:rPr>
                <w:rFonts w:eastAsia="Times New Roman" w:cstheme="minorHAnsi"/>
                <w:sz w:val="18"/>
                <w:szCs w:val="18"/>
              </w:rPr>
              <w:br/>
              <w:t>1969</w:t>
            </w:r>
            <w:r w:rsidRPr="00924E1F">
              <w:rPr>
                <w:rFonts w:eastAsia="Times New Roman" w:cstheme="minorHAnsi"/>
                <w:sz w:val="18"/>
                <w:szCs w:val="18"/>
              </w:rPr>
              <w:br/>
            </w:r>
            <w:r w:rsidRPr="00924E1F">
              <w:rPr>
                <w:rFonts w:eastAsia="Times New Roman" w:cstheme="minorHAnsi"/>
                <w:sz w:val="18"/>
                <w:szCs w:val="18"/>
              </w:rPr>
              <w:t>Tiggiano</w:t>
            </w:r>
            <w:r w:rsidRPr="00924E1F">
              <w:rPr>
                <w:rFonts w:eastAsia="Times New Roman" w:cstheme="minorHAnsi"/>
                <w:sz w:val="18"/>
                <w:szCs w:val="18"/>
              </w:rPr>
              <w:br/>
              <w:t>Italian</w:t>
            </w:r>
          </w:p>
        </w:tc>
        <w:tc>
          <w:tcPr>
            <w:tcW w:w="2830" w:type="dxa"/>
            <w:hideMark/>
          </w:tcPr>
          <w:p w:rsidRPr="00924E1F" w:rsidR="003C509E" w:rsidP="00924E1F" w14:paraId="18829980" w14:textId="77777777">
            <w:pPr>
              <w:rPr>
                <w:rFonts w:eastAsia="Times New Roman" w:cstheme="minorHAnsi"/>
                <w:sz w:val="18"/>
                <w:szCs w:val="18"/>
              </w:rPr>
            </w:pPr>
            <w:r w:rsidRPr="00924E1F">
              <w:rPr>
                <w:rFonts w:eastAsia="Times New Roman" w:cstheme="minorHAnsi"/>
                <w:sz w:val="18"/>
                <w:szCs w:val="18"/>
              </w:rPr>
              <w:t>Iolanda</w:t>
            </w:r>
            <w:r w:rsidRPr="00924E1F">
              <w:rPr>
                <w:rFonts w:eastAsia="Times New Roman" w:cstheme="minorHAnsi"/>
                <w:sz w:val="18"/>
                <w:szCs w:val="18"/>
              </w:rPr>
              <w:t xml:space="preserve"> DE FRANCESCO</w:t>
            </w:r>
            <w:r w:rsidRPr="00924E1F">
              <w:rPr>
                <w:rFonts w:eastAsia="Times New Roman" w:cstheme="minorHAnsi"/>
                <w:sz w:val="18"/>
                <w:szCs w:val="18"/>
              </w:rPr>
              <w:br/>
            </w:r>
            <w:r w:rsidRPr="00924E1F">
              <w:rPr>
                <w:rFonts w:eastAsia="Times New Roman" w:cstheme="minorHAnsi"/>
                <w:sz w:val="18"/>
                <w:szCs w:val="18"/>
              </w:rPr>
              <w:t>Corsano</w:t>
            </w:r>
          </w:p>
        </w:tc>
        <w:tc>
          <w:tcPr>
            <w:tcW w:w="6379" w:type="dxa"/>
            <w:hideMark/>
          </w:tcPr>
          <w:p w:rsidRPr="00924E1F" w:rsidR="003C509E" w:rsidP="00924E1F" w14:paraId="65477FF7" w14:textId="77777777">
            <w:pPr>
              <w:rPr>
                <w:rFonts w:eastAsia="Times New Roman" w:cstheme="minorHAnsi"/>
                <w:sz w:val="18"/>
                <w:szCs w:val="18"/>
              </w:rPr>
            </w:pPr>
            <w:r w:rsidRPr="00924E1F">
              <w:rPr>
                <w:rFonts w:eastAsia="Times New Roman" w:cstheme="minorHAnsi"/>
                <w:sz w:val="18"/>
                <w:szCs w:val="18"/>
              </w:rPr>
              <w:t>Criminal complaint for forgery</w:t>
            </w:r>
          </w:p>
          <w:p w:rsidRPr="00924E1F" w:rsidR="003C509E" w:rsidP="00924E1F" w14:paraId="030516FA" w14:textId="77777777">
            <w:pPr>
              <w:rPr>
                <w:rFonts w:eastAsia="Times New Roman" w:cstheme="minorHAnsi"/>
                <w:sz w:val="18"/>
                <w:szCs w:val="18"/>
              </w:rPr>
            </w:pPr>
            <w:r w:rsidRPr="00924E1F">
              <w:rPr>
                <w:rFonts w:eastAsia="Times New Roman" w:cstheme="minorHAnsi"/>
                <w:sz w:val="18"/>
                <w:szCs w:val="18"/>
              </w:rPr>
              <w:t>24/11/2016, Lecce office of the prosecution</w:t>
            </w:r>
          </w:p>
          <w:p w:rsidRPr="00924E1F" w:rsidR="003C509E" w:rsidP="00924E1F" w14:paraId="754F2C0A" w14:textId="77777777">
            <w:pPr>
              <w:rPr>
                <w:rFonts w:eastAsia="Times New Roman" w:cstheme="minorHAnsi"/>
                <w:sz w:val="18"/>
                <w:szCs w:val="18"/>
              </w:rPr>
            </w:pPr>
          </w:p>
          <w:p w:rsidRPr="00924E1F" w:rsidR="003C509E" w:rsidP="00924E1F" w14:paraId="795976D0" w14:textId="77777777">
            <w:pPr>
              <w:rPr>
                <w:rFonts w:eastAsia="Times New Roman" w:cstheme="minorHAnsi"/>
                <w:sz w:val="18"/>
                <w:szCs w:val="18"/>
              </w:rPr>
            </w:pPr>
            <w:r w:rsidRPr="00924E1F">
              <w:rPr>
                <w:rFonts w:eastAsia="Times New Roman" w:cstheme="minorHAnsi"/>
                <w:sz w:val="18"/>
                <w:szCs w:val="18"/>
              </w:rPr>
              <w:t xml:space="preserve">Decision discontinuing the proceedings for expiry of statutory </w:t>
            </w:r>
            <w:r w:rsidRPr="00924E1F">
              <w:rPr>
                <w:rFonts w:eastAsia="Times New Roman" w:cstheme="minorHAnsi"/>
                <w:sz w:val="18"/>
                <w:szCs w:val="18"/>
              </w:rPr>
              <w:t>limitation</w:t>
            </w:r>
          </w:p>
          <w:p w:rsidRPr="00924E1F" w:rsidR="003C509E" w:rsidP="00924E1F" w14:paraId="78301227" w14:textId="77777777">
            <w:pPr>
              <w:rPr>
                <w:rFonts w:eastAsia="Times New Roman" w:cstheme="minorHAnsi"/>
                <w:sz w:val="18"/>
                <w:szCs w:val="18"/>
              </w:rPr>
            </w:pPr>
            <w:r w:rsidRPr="00924E1F">
              <w:rPr>
                <w:rFonts w:eastAsia="Times New Roman" w:cstheme="minorHAnsi"/>
                <w:sz w:val="18"/>
                <w:szCs w:val="18"/>
              </w:rPr>
              <w:t>Judge for preliminary investigations</w:t>
            </w:r>
          </w:p>
          <w:p w:rsidRPr="00924E1F" w:rsidR="003C509E" w:rsidP="00924E1F" w14:paraId="67356777" w14:textId="77777777">
            <w:pPr>
              <w:rPr>
                <w:rFonts w:eastAsia="Times New Roman" w:cstheme="minorHAnsi"/>
                <w:sz w:val="18"/>
                <w:szCs w:val="18"/>
              </w:rPr>
            </w:pPr>
            <w:r w:rsidRPr="00924E1F">
              <w:rPr>
                <w:rFonts w:eastAsia="Times New Roman" w:cstheme="minorHAnsi"/>
                <w:sz w:val="18"/>
                <w:szCs w:val="18"/>
              </w:rPr>
              <w:t>Lecce District Court</w:t>
            </w:r>
          </w:p>
          <w:p w:rsidRPr="00924E1F" w:rsidR="003C509E" w:rsidP="00924E1F" w14:paraId="06CF1F78" w14:textId="77777777">
            <w:pPr>
              <w:rPr>
                <w:rFonts w:eastAsia="Times New Roman" w:cstheme="minorHAnsi"/>
                <w:sz w:val="18"/>
                <w:szCs w:val="18"/>
              </w:rPr>
            </w:pPr>
            <w:r w:rsidRPr="00924E1F">
              <w:rPr>
                <w:rFonts w:eastAsia="Times New Roman" w:cstheme="minorHAnsi"/>
                <w:sz w:val="18"/>
                <w:szCs w:val="18"/>
              </w:rPr>
              <w:t>R.G. G.I.P. 5397/19, 01/02/2021</w:t>
            </w:r>
          </w:p>
        </w:tc>
      </w:tr>
      <w:tr w:rsidTr="00D37489" w14:paraId="3259BD32" w14:textId="77777777">
        <w:tblPrEx>
          <w:tblW w:w="15026" w:type="dxa"/>
          <w:tblInd w:w="-1423" w:type="dxa"/>
          <w:tblLook w:val="04A0"/>
        </w:tblPrEx>
        <w:tc>
          <w:tcPr>
            <w:tcW w:w="633" w:type="dxa"/>
            <w:hideMark/>
          </w:tcPr>
          <w:p w:rsidRPr="00924E1F" w:rsidR="003C509E" w:rsidP="00924E1F" w14:paraId="65EB1722" w14:textId="77777777">
            <w:pPr>
              <w:rPr>
                <w:rFonts w:eastAsia="Times New Roman" w:cstheme="minorHAnsi"/>
                <w:sz w:val="18"/>
                <w:szCs w:val="18"/>
              </w:rPr>
            </w:pPr>
            <w:r w:rsidRPr="00924E1F">
              <w:rPr>
                <w:rFonts w:eastAsia="Times New Roman" w:cstheme="minorHAnsi"/>
                <w:sz w:val="18"/>
                <w:szCs w:val="18"/>
              </w:rPr>
              <w:t>14.</w:t>
            </w:r>
          </w:p>
        </w:tc>
        <w:tc>
          <w:tcPr>
            <w:tcW w:w="2770" w:type="dxa"/>
            <w:hideMark/>
          </w:tcPr>
          <w:p w:rsidRPr="00924E1F" w:rsidR="003C509E" w:rsidP="00924E1F" w14:paraId="06E35C8E" w14:textId="77777777">
            <w:pPr>
              <w:rPr>
                <w:rFonts w:eastAsia="Times New Roman" w:cstheme="minorHAnsi"/>
                <w:sz w:val="18"/>
                <w:szCs w:val="18"/>
              </w:rPr>
            </w:pPr>
            <w:r w:rsidRPr="00924E1F">
              <w:rPr>
                <w:rFonts w:eastAsia="Times New Roman" w:cstheme="minorHAnsi"/>
                <w:sz w:val="18"/>
                <w:szCs w:val="18"/>
              </w:rPr>
              <w:t>8605/22</w:t>
            </w:r>
            <w:r w:rsidRPr="00924E1F">
              <w:rPr>
                <w:rFonts w:eastAsia="Times New Roman" w:cstheme="minorHAnsi"/>
                <w:sz w:val="18"/>
                <w:szCs w:val="18"/>
              </w:rPr>
              <w:br/>
              <w:t>Sforza and Others v. Italy</w:t>
            </w:r>
            <w:r w:rsidRPr="00924E1F">
              <w:rPr>
                <w:rFonts w:eastAsia="Times New Roman" w:cstheme="minorHAnsi"/>
                <w:sz w:val="18"/>
                <w:szCs w:val="18"/>
              </w:rPr>
              <w:br/>
              <w:t>04/02/2022</w:t>
            </w:r>
          </w:p>
        </w:tc>
        <w:tc>
          <w:tcPr>
            <w:tcW w:w="2414" w:type="dxa"/>
            <w:hideMark/>
          </w:tcPr>
          <w:p w:rsidRPr="00924E1F" w:rsidR="003C509E" w:rsidP="00924E1F" w14:paraId="5B6267F6" w14:textId="77777777">
            <w:pPr>
              <w:rPr>
                <w:rFonts w:eastAsia="Times New Roman" w:cstheme="minorHAnsi"/>
                <w:sz w:val="18"/>
                <w:szCs w:val="18"/>
                <w:lang w:val="it-IT"/>
              </w:rPr>
            </w:pPr>
            <w:r w:rsidRPr="00924E1F">
              <w:rPr>
                <w:rFonts w:eastAsia="Times New Roman" w:cstheme="minorHAnsi"/>
                <w:b/>
                <w:bCs/>
                <w:sz w:val="18"/>
                <w:szCs w:val="18"/>
                <w:lang w:val="it-IT"/>
              </w:rPr>
              <w:t>Giuseppina SFORZA</w:t>
            </w:r>
            <w:r w:rsidRPr="00924E1F">
              <w:rPr>
                <w:rFonts w:eastAsia="Times New Roman" w:cstheme="minorHAnsi"/>
                <w:sz w:val="18"/>
                <w:szCs w:val="18"/>
                <w:lang w:val="it-IT"/>
              </w:rPr>
              <w:br/>
              <w:t>1969</w:t>
            </w:r>
            <w:r w:rsidRPr="00924E1F">
              <w:rPr>
                <w:rFonts w:eastAsia="Times New Roman" w:cstheme="minorHAnsi"/>
                <w:sz w:val="18"/>
                <w:szCs w:val="18"/>
                <w:lang w:val="it-IT"/>
              </w:rPr>
              <w:br/>
              <w:t>Collazzone</w:t>
            </w:r>
            <w:r w:rsidRPr="00924E1F">
              <w:rPr>
                <w:rFonts w:eastAsia="Times New Roman" w:cstheme="minorHAnsi"/>
                <w:sz w:val="18"/>
                <w:szCs w:val="18"/>
                <w:lang w:val="it-IT"/>
              </w:rPr>
              <w:br/>
            </w:r>
            <w:r w:rsidRPr="00924E1F">
              <w:rPr>
                <w:rFonts w:eastAsia="Times New Roman" w:cstheme="minorHAnsi"/>
                <w:sz w:val="18"/>
                <w:szCs w:val="18"/>
                <w:lang w:val="it-IT"/>
              </w:rPr>
              <w:t>Italian</w:t>
            </w:r>
            <w:r w:rsidRPr="00924E1F">
              <w:rPr>
                <w:rFonts w:eastAsia="Times New Roman" w:cstheme="minorHAnsi"/>
                <w:sz w:val="18"/>
                <w:szCs w:val="18"/>
                <w:lang w:val="it-IT"/>
              </w:rPr>
              <w:br/>
            </w:r>
            <w:r w:rsidRPr="00924E1F">
              <w:rPr>
                <w:rFonts w:eastAsia="Times New Roman" w:cstheme="minorHAnsi"/>
                <w:sz w:val="18"/>
                <w:szCs w:val="18"/>
                <w:lang w:val="it-IT"/>
              </w:rPr>
              <w:br/>
            </w:r>
            <w:r w:rsidRPr="00924E1F">
              <w:rPr>
                <w:rFonts w:eastAsia="Times New Roman" w:cstheme="minorHAnsi"/>
                <w:b/>
                <w:bCs/>
                <w:sz w:val="18"/>
                <w:szCs w:val="18"/>
                <w:lang w:val="it-IT"/>
              </w:rPr>
              <w:t>Michele GROTTOLO</w:t>
            </w:r>
            <w:r w:rsidRPr="00924E1F">
              <w:rPr>
                <w:rFonts w:eastAsia="Times New Roman" w:cstheme="minorHAnsi"/>
                <w:sz w:val="18"/>
                <w:szCs w:val="18"/>
                <w:lang w:val="it-IT"/>
              </w:rPr>
              <w:br/>
              <w:t>1968</w:t>
            </w:r>
            <w:r w:rsidRPr="00924E1F">
              <w:rPr>
                <w:rFonts w:eastAsia="Times New Roman" w:cstheme="minorHAnsi"/>
                <w:sz w:val="18"/>
                <w:szCs w:val="18"/>
                <w:lang w:val="it-IT"/>
              </w:rPr>
              <w:br/>
              <w:t>Riva del Garda</w:t>
            </w:r>
            <w:r w:rsidRPr="00924E1F">
              <w:rPr>
                <w:rFonts w:eastAsia="Times New Roman" w:cstheme="minorHAnsi"/>
                <w:sz w:val="18"/>
                <w:szCs w:val="18"/>
                <w:lang w:val="it-IT"/>
              </w:rPr>
              <w:br/>
            </w:r>
            <w:r w:rsidRPr="00924E1F">
              <w:rPr>
                <w:rFonts w:eastAsia="Times New Roman" w:cstheme="minorHAnsi"/>
                <w:sz w:val="18"/>
                <w:szCs w:val="18"/>
                <w:lang w:val="it-IT"/>
              </w:rPr>
              <w:t>Italian</w:t>
            </w:r>
            <w:r w:rsidRPr="00924E1F">
              <w:rPr>
                <w:rFonts w:eastAsia="Times New Roman" w:cstheme="minorHAnsi"/>
                <w:sz w:val="18"/>
                <w:szCs w:val="18"/>
                <w:lang w:val="it-IT"/>
              </w:rPr>
              <w:br/>
            </w:r>
            <w:r w:rsidRPr="00924E1F">
              <w:rPr>
                <w:rFonts w:eastAsia="Times New Roman" w:cstheme="minorHAnsi"/>
                <w:sz w:val="18"/>
                <w:szCs w:val="18"/>
                <w:lang w:val="it-IT"/>
              </w:rPr>
              <w:br/>
            </w:r>
            <w:r w:rsidRPr="00924E1F">
              <w:rPr>
                <w:rFonts w:eastAsia="Times New Roman" w:cstheme="minorHAnsi"/>
                <w:b/>
                <w:bCs/>
                <w:sz w:val="18"/>
                <w:szCs w:val="18"/>
                <w:lang w:val="it-IT"/>
              </w:rPr>
              <w:t>MALÙ S.A.S DI ORNELLA POLONIO &amp; C.</w:t>
            </w:r>
            <w:r w:rsidRPr="00924E1F">
              <w:rPr>
                <w:rFonts w:eastAsia="Times New Roman" w:cstheme="minorHAnsi"/>
                <w:sz w:val="18"/>
                <w:szCs w:val="18"/>
                <w:lang w:val="it-IT"/>
              </w:rPr>
              <w:br/>
              <w:t>2012</w:t>
            </w:r>
            <w:r w:rsidRPr="00924E1F">
              <w:rPr>
                <w:rFonts w:eastAsia="Times New Roman" w:cstheme="minorHAnsi"/>
                <w:sz w:val="18"/>
                <w:szCs w:val="18"/>
                <w:lang w:val="it-IT"/>
              </w:rPr>
              <w:br/>
              <w:t>Piove di Sacco</w:t>
            </w:r>
            <w:r w:rsidRPr="00924E1F">
              <w:rPr>
                <w:rFonts w:eastAsia="Times New Roman" w:cstheme="minorHAnsi"/>
                <w:sz w:val="18"/>
                <w:szCs w:val="18"/>
                <w:lang w:val="it-IT"/>
              </w:rPr>
              <w:br/>
            </w:r>
            <w:r w:rsidRPr="00924E1F">
              <w:rPr>
                <w:rFonts w:eastAsia="Times New Roman" w:cstheme="minorHAnsi"/>
                <w:sz w:val="18"/>
                <w:szCs w:val="18"/>
                <w:lang w:val="it-IT"/>
              </w:rPr>
              <w:t>Italian</w:t>
            </w:r>
            <w:r w:rsidRPr="00924E1F">
              <w:rPr>
                <w:rFonts w:eastAsia="Times New Roman" w:cstheme="minorHAnsi"/>
                <w:sz w:val="18"/>
                <w:szCs w:val="18"/>
                <w:lang w:val="it-IT"/>
              </w:rPr>
              <w:br/>
            </w:r>
            <w:r w:rsidRPr="00924E1F">
              <w:rPr>
                <w:rFonts w:eastAsia="Times New Roman" w:cstheme="minorHAnsi"/>
                <w:sz w:val="18"/>
                <w:szCs w:val="18"/>
                <w:lang w:val="it-IT"/>
              </w:rPr>
              <w:br/>
            </w:r>
            <w:r w:rsidRPr="00924E1F">
              <w:rPr>
                <w:rFonts w:eastAsia="Times New Roman" w:cstheme="minorHAnsi"/>
                <w:b/>
                <w:bCs/>
                <w:sz w:val="18"/>
                <w:szCs w:val="18"/>
                <w:lang w:val="it-IT"/>
              </w:rPr>
              <w:t>Paola MILAN</w:t>
            </w:r>
            <w:r w:rsidRPr="00924E1F">
              <w:rPr>
                <w:rFonts w:eastAsia="Times New Roman" w:cstheme="minorHAnsi"/>
                <w:sz w:val="18"/>
                <w:szCs w:val="18"/>
                <w:lang w:val="it-IT"/>
              </w:rPr>
              <w:br/>
              <w:t>1973</w:t>
            </w:r>
            <w:r w:rsidRPr="00924E1F">
              <w:rPr>
                <w:rFonts w:eastAsia="Times New Roman" w:cstheme="minorHAnsi"/>
                <w:sz w:val="18"/>
                <w:szCs w:val="18"/>
                <w:lang w:val="it-IT"/>
              </w:rPr>
              <w:br/>
              <w:t>Vimercate</w:t>
            </w:r>
            <w:r w:rsidRPr="00924E1F">
              <w:rPr>
                <w:rFonts w:eastAsia="Times New Roman" w:cstheme="minorHAnsi"/>
                <w:sz w:val="18"/>
                <w:szCs w:val="18"/>
                <w:lang w:val="it-IT"/>
              </w:rPr>
              <w:br/>
            </w:r>
            <w:r w:rsidRPr="00924E1F">
              <w:rPr>
                <w:rFonts w:eastAsia="Times New Roman" w:cstheme="minorHAnsi"/>
                <w:sz w:val="18"/>
                <w:szCs w:val="18"/>
                <w:lang w:val="it-IT"/>
              </w:rPr>
              <w:t>Italian</w:t>
            </w:r>
            <w:r w:rsidRPr="00924E1F">
              <w:rPr>
                <w:rFonts w:eastAsia="Times New Roman" w:cstheme="minorHAnsi"/>
                <w:sz w:val="18"/>
                <w:szCs w:val="18"/>
                <w:lang w:val="it-IT"/>
              </w:rPr>
              <w:br/>
            </w:r>
            <w:r w:rsidRPr="00924E1F">
              <w:rPr>
                <w:rFonts w:eastAsia="Times New Roman" w:cstheme="minorHAnsi"/>
                <w:sz w:val="18"/>
                <w:szCs w:val="18"/>
                <w:lang w:val="it-IT"/>
              </w:rPr>
              <w:br/>
            </w:r>
            <w:r w:rsidRPr="00924E1F">
              <w:rPr>
                <w:rFonts w:eastAsia="Times New Roman" w:cstheme="minorHAnsi"/>
                <w:b/>
                <w:bCs/>
                <w:sz w:val="18"/>
                <w:szCs w:val="18"/>
                <w:lang w:val="it-IT"/>
              </w:rPr>
              <w:t>STEMA S.N.C.</w:t>
            </w:r>
            <w:r w:rsidRPr="00924E1F">
              <w:rPr>
                <w:rFonts w:eastAsia="Times New Roman" w:cstheme="minorHAnsi"/>
                <w:sz w:val="18"/>
                <w:szCs w:val="18"/>
                <w:lang w:val="it-IT"/>
              </w:rPr>
              <w:br/>
              <w:t>2011</w:t>
            </w:r>
            <w:r w:rsidRPr="00924E1F">
              <w:rPr>
                <w:rFonts w:eastAsia="Times New Roman" w:cstheme="minorHAnsi"/>
                <w:sz w:val="18"/>
                <w:szCs w:val="18"/>
                <w:lang w:val="it-IT"/>
              </w:rPr>
              <w:br/>
              <w:t>Rho</w:t>
            </w:r>
            <w:r w:rsidRPr="00924E1F">
              <w:rPr>
                <w:rFonts w:eastAsia="Times New Roman" w:cstheme="minorHAnsi"/>
                <w:sz w:val="18"/>
                <w:szCs w:val="18"/>
                <w:lang w:val="it-IT"/>
              </w:rPr>
              <w:br/>
            </w:r>
            <w:r w:rsidRPr="00924E1F">
              <w:rPr>
                <w:rFonts w:eastAsia="Times New Roman" w:cstheme="minorHAnsi"/>
                <w:sz w:val="18"/>
                <w:szCs w:val="18"/>
                <w:lang w:val="it-IT"/>
              </w:rPr>
              <w:t>Italian</w:t>
            </w:r>
          </w:p>
        </w:tc>
        <w:tc>
          <w:tcPr>
            <w:tcW w:w="2830" w:type="dxa"/>
            <w:hideMark/>
          </w:tcPr>
          <w:p w:rsidRPr="00924E1F" w:rsidR="003C509E" w:rsidP="00924E1F" w14:paraId="693B20EE" w14:textId="77777777">
            <w:pPr>
              <w:rPr>
                <w:rFonts w:eastAsia="Times New Roman" w:cstheme="minorHAnsi"/>
                <w:sz w:val="18"/>
                <w:szCs w:val="18"/>
              </w:rPr>
            </w:pPr>
            <w:r w:rsidRPr="00924E1F">
              <w:rPr>
                <w:rFonts w:eastAsia="Times New Roman" w:cstheme="minorHAnsi"/>
                <w:sz w:val="18"/>
                <w:szCs w:val="18"/>
              </w:rPr>
              <w:t>Roberto MAZZUCCHI</w:t>
            </w:r>
            <w:r w:rsidRPr="00924E1F">
              <w:rPr>
                <w:rFonts w:eastAsia="Times New Roman" w:cstheme="minorHAnsi"/>
                <w:sz w:val="18"/>
                <w:szCs w:val="18"/>
              </w:rPr>
              <w:br/>
              <w:t>Mestre</w:t>
            </w:r>
          </w:p>
        </w:tc>
        <w:tc>
          <w:tcPr>
            <w:tcW w:w="6379" w:type="dxa"/>
            <w:hideMark/>
          </w:tcPr>
          <w:p w:rsidRPr="00924E1F" w:rsidR="003C509E" w:rsidP="00924E1F" w14:paraId="1C6B3F20" w14:textId="77777777">
            <w:pPr>
              <w:rPr>
                <w:rFonts w:eastAsia="Times New Roman" w:cstheme="minorHAnsi"/>
                <w:sz w:val="18"/>
                <w:szCs w:val="18"/>
              </w:rPr>
            </w:pPr>
            <w:r w:rsidRPr="00924E1F">
              <w:rPr>
                <w:rFonts w:eastAsia="Times New Roman" w:cstheme="minorHAnsi"/>
                <w:sz w:val="18"/>
                <w:szCs w:val="18"/>
              </w:rPr>
              <w:t>Criminal complaints for fraud</w:t>
            </w:r>
          </w:p>
          <w:p w:rsidRPr="00924E1F" w:rsidR="003C509E" w:rsidP="00924E1F" w14:paraId="59618158" w14:textId="77777777">
            <w:pPr>
              <w:rPr>
                <w:rFonts w:eastAsia="Times New Roman" w:cstheme="minorHAnsi"/>
                <w:sz w:val="18"/>
                <w:szCs w:val="18"/>
              </w:rPr>
            </w:pPr>
            <w:r w:rsidRPr="00924E1F">
              <w:rPr>
                <w:rFonts w:eastAsia="Times New Roman" w:cstheme="minorHAnsi"/>
                <w:sz w:val="18"/>
                <w:szCs w:val="18"/>
              </w:rPr>
              <w:t>24/02/2016 and 27/05/2017, Varese office of the prosecution</w:t>
            </w:r>
          </w:p>
          <w:p w:rsidRPr="00924E1F" w:rsidR="003C509E" w:rsidP="00924E1F" w14:paraId="0CABFB31" w14:textId="77777777">
            <w:pPr>
              <w:rPr>
                <w:rFonts w:eastAsia="Times New Roman" w:cstheme="minorHAnsi"/>
                <w:sz w:val="18"/>
                <w:szCs w:val="18"/>
              </w:rPr>
            </w:pPr>
          </w:p>
          <w:p w:rsidRPr="00924E1F" w:rsidR="003C509E" w:rsidP="00924E1F" w14:paraId="3CD041B2" w14:textId="77777777">
            <w:pPr>
              <w:rPr>
                <w:rFonts w:eastAsia="Times New Roman" w:cstheme="minorHAnsi"/>
                <w:sz w:val="18"/>
                <w:szCs w:val="18"/>
              </w:rPr>
            </w:pPr>
            <w:r w:rsidRPr="00924E1F">
              <w:rPr>
                <w:rFonts w:eastAsia="Times New Roman" w:cstheme="minorHAnsi"/>
                <w:sz w:val="18"/>
                <w:szCs w:val="18"/>
              </w:rPr>
              <w:t xml:space="preserve">Decision discontinuing the proceedings on the </w:t>
            </w:r>
            <w:r w:rsidRPr="00924E1F">
              <w:rPr>
                <w:rFonts w:eastAsia="Times New Roman" w:cstheme="minorHAnsi"/>
                <w:sz w:val="18"/>
                <w:szCs w:val="18"/>
              </w:rPr>
              <w:t>merits</w:t>
            </w:r>
          </w:p>
          <w:p w:rsidRPr="00924E1F" w:rsidR="003C509E" w:rsidP="00924E1F" w14:paraId="1C751AAA" w14:textId="77777777">
            <w:pPr>
              <w:rPr>
                <w:rFonts w:eastAsia="Times New Roman" w:cstheme="minorHAnsi"/>
                <w:sz w:val="18"/>
                <w:szCs w:val="18"/>
              </w:rPr>
            </w:pPr>
            <w:r w:rsidRPr="00924E1F">
              <w:rPr>
                <w:rFonts w:eastAsia="Times New Roman" w:cstheme="minorHAnsi"/>
                <w:sz w:val="18"/>
                <w:szCs w:val="18"/>
              </w:rPr>
              <w:t>Judge for preliminary investigations</w:t>
            </w:r>
          </w:p>
          <w:p w:rsidRPr="00924E1F" w:rsidR="003C509E" w:rsidP="00924E1F" w14:paraId="538CACCB" w14:textId="77777777">
            <w:pPr>
              <w:rPr>
                <w:rFonts w:eastAsia="Times New Roman" w:cstheme="minorHAnsi"/>
                <w:sz w:val="18"/>
                <w:szCs w:val="18"/>
              </w:rPr>
            </w:pPr>
            <w:r w:rsidRPr="00924E1F">
              <w:rPr>
                <w:rFonts w:eastAsia="Times New Roman" w:cstheme="minorHAnsi"/>
                <w:sz w:val="18"/>
                <w:szCs w:val="18"/>
              </w:rPr>
              <w:t>Varese District Court</w:t>
            </w:r>
          </w:p>
          <w:p w:rsidRPr="00924E1F" w:rsidR="003C509E" w:rsidP="00924E1F" w14:paraId="56CDDB0F" w14:textId="77777777">
            <w:pPr>
              <w:rPr>
                <w:rFonts w:eastAsia="Times New Roman" w:cstheme="minorHAnsi"/>
                <w:sz w:val="18"/>
                <w:szCs w:val="18"/>
              </w:rPr>
            </w:pPr>
            <w:r w:rsidRPr="00924E1F">
              <w:rPr>
                <w:rFonts w:eastAsia="Times New Roman" w:cstheme="minorHAnsi"/>
                <w:sz w:val="18"/>
                <w:szCs w:val="18"/>
              </w:rPr>
              <w:t>R.G. G.I.P. 2309/18, 16/07/2021 (served on 05/08/2021)</w:t>
            </w:r>
          </w:p>
        </w:tc>
      </w:tr>
      <w:tr w:rsidTr="00D37489" w14:paraId="58515AAD" w14:textId="77777777">
        <w:tblPrEx>
          <w:tblW w:w="15026" w:type="dxa"/>
          <w:tblInd w:w="-1423" w:type="dxa"/>
          <w:tblLook w:val="04A0"/>
        </w:tblPrEx>
        <w:tc>
          <w:tcPr>
            <w:tcW w:w="633" w:type="dxa"/>
            <w:hideMark/>
          </w:tcPr>
          <w:p w:rsidRPr="00924E1F" w:rsidR="003C509E" w:rsidP="00924E1F" w14:paraId="37BBEC79" w14:textId="77777777">
            <w:pPr>
              <w:rPr>
                <w:rFonts w:eastAsia="Times New Roman" w:cstheme="minorHAnsi"/>
                <w:sz w:val="18"/>
                <w:szCs w:val="18"/>
              </w:rPr>
            </w:pPr>
            <w:r w:rsidRPr="00924E1F">
              <w:rPr>
                <w:rFonts w:eastAsia="Times New Roman" w:cstheme="minorHAnsi"/>
                <w:sz w:val="18"/>
                <w:szCs w:val="18"/>
              </w:rPr>
              <w:t>15.</w:t>
            </w:r>
          </w:p>
        </w:tc>
        <w:tc>
          <w:tcPr>
            <w:tcW w:w="2770" w:type="dxa"/>
            <w:hideMark/>
          </w:tcPr>
          <w:p w:rsidRPr="00924E1F" w:rsidR="003C509E" w:rsidP="00924E1F" w14:paraId="3F6BB879" w14:textId="77777777">
            <w:pPr>
              <w:rPr>
                <w:rFonts w:eastAsia="Times New Roman" w:cstheme="minorHAnsi"/>
                <w:sz w:val="18"/>
                <w:szCs w:val="18"/>
              </w:rPr>
            </w:pPr>
            <w:r w:rsidRPr="00924E1F">
              <w:rPr>
                <w:rFonts w:eastAsia="Times New Roman" w:cstheme="minorHAnsi"/>
                <w:sz w:val="18"/>
                <w:szCs w:val="18"/>
              </w:rPr>
              <w:t>10449/22</w:t>
            </w:r>
            <w:r w:rsidRPr="00924E1F">
              <w:rPr>
                <w:rFonts w:eastAsia="Times New Roman" w:cstheme="minorHAnsi"/>
                <w:sz w:val="18"/>
                <w:szCs w:val="18"/>
              </w:rPr>
              <w:br/>
              <w:t>Semeraro v. Italy</w:t>
            </w:r>
            <w:r w:rsidRPr="00924E1F">
              <w:rPr>
                <w:rFonts w:eastAsia="Times New Roman" w:cstheme="minorHAnsi"/>
                <w:sz w:val="18"/>
                <w:szCs w:val="18"/>
              </w:rPr>
              <w:br/>
              <w:t>11/02/2022</w:t>
            </w:r>
          </w:p>
        </w:tc>
        <w:tc>
          <w:tcPr>
            <w:tcW w:w="2414" w:type="dxa"/>
            <w:hideMark/>
          </w:tcPr>
          <w:p w:rsidRPr="00924E1F" w:rsidR="003C509E" w:rsidP="00924E1F" w14:paraId="2290BD9F" w14:textId="77777777">
            <w:pPr>
              <w:rPr>
                <w:rFonts w:eastAsia="Times New Roman" w:cstheme="minorHAnsi"/>
                <w:sz w:val="18"/>
                <w:szCs w:val="18"/>
                <w:lang w:val="it-IT"/>
              </w:rPr>
            </w:pPr>
            <w:r w:rsidRPr="00924E1F">
              <w:rPr>
                <w:rFonts w:eastAsia="Times New Roman" w:cstheme="minorHAnsi"/>
                <w:b/>
                <w:bCs/>
                <w:sz w:val="18"/>
                <w:szCs w:val="18"/>
                <w:lang w:val="it-IT"/>
              </w:rPr>
              <w:t>Vincenzo SEMERARO</w:t>
            </w:r>
            <w:r w:rsidRPr="00924E1F">
              <w:rPr>
                <w:rFonts w:eastAsia="Times New Roman" w:cstheme="minorHAnsi"/>
                <w:sz w:val="18"/>
                <w:szCs w:val="18"/>
                <w:lang w:val="it-IT"/>
              </w:rPr>
              <w:br/>
              <w:t>1960</w:t>
            </w:r>
            <w:r w:rsidRPr="00924E1F">
              <w:rPr>
                <w:rFonts w:eastAsia="Times New Roman" w:cstheme="minorHAnsi"/>
                <w:sz w:val="18"/>
                <w:szCs w:val="18"/>
                <w:lang w:val="it-IT"/>
              </w:rPr>
              <w:br/>
              <w:t>San Marzano di San Giuseppe</w:t>
            </w:r>
            <w:r w:rsidRPr="00924E1F">
              <w:rPr>
                <w:rFonts w:eastAsia="Times New Roman" w:cstheme="minorHAnsi"/>
                <w:sz w:val="18"/>
                <w:szCs w:val="18"/>
                <w:lang w:val="it-IT"/>
              </w:rPr>
              <w:br/>
            </w:r>
            <w:r w:rsidRPr="00924E1F">
              <w:rPr>
                <w:rFonts w:eastAsia="Times New Roman" w:cstheme="minorHAnsi"/>
                <w:sz w:val="18"/>
                <w:szCs w:val="18"/>
                <w:lang w:val="it-IT"/>
              </w:rPr>
              <w:t>Italian</w:t>
            </w:r>
          </w:p>
        </w:tc>
        <w:tc>
          <w:tcPr>
            <w:tcW w:w="2830" w:type="dxa"/>
            <w:hideMark/>
          </w:tcPr>
          <w:p w:rsidRPr="00924E1F" w:rsidR="003C509E" w:rsidP="00924E1F" w14:paraId="25C73110" w14:textId="19A8ED96">
            <w:pPr>
              <w:rPr>
                <w:rFonts w:eastAsia="Times New Roman" w:cstheme="minorHAnsi"/>
                <w:sz w:val="18"/>
                <w:szCs w:val="18"/>
              </w:rPr>
            </w:pPr>
            <w:r w:rsidRPr="00924E1F">
              <w:rPr>
                <w:rFonts w:eastAsia="Times New Roman" w:cstheme="minorHAnsi"/>
                <w:sz w:val="18"/>
                <w:szCs w:val="18"/>
              </w:rPr>
              <w:t>Flaviano</w:t>
            </w:r>
            <w:r w:rsidRPr="00924E1F">
              <w:rPr>
                <w:rFonts w:eastAsia="Times New Roman" w:cstheme="minorHAnsi"/>
                <w:sz w:val="18"/>
                <w:szCs w:val="18"/>
              </w:rPr>
              <w:t xml:space="preserve"> BOCCASSINI</w:t>
            </w:r>
            <w:r w:rsidRPr="00924E1F">
              <w:rPr>
                <w:rFonts w:eastAsia="Times New Roman" w:cstheme="minorHAnsi"/>
                <w:sz w:val="18"/>
                <w:szCs w:val="18"/>
              </w:rPr>
              <w:br/>
              <w:t>Tar</w:t>
            </w:r>
            <w:r w:rsidRPr="00924E1F" w:rsidR="00001849">
              <w:rPr>
                <w:rFonts w:eastAsia="Times New Roman" w:cstheme="minorHAnsi"/>
                <w:sz w:val="18"/>
                <w:szCs w:val="18"/>
              </w:rPr>
              <w:t>anto</w:t>
            </w:r>
          </w:p>
        </w:tc>
        <w:tc>
          <w:tcPr>
            <w:tcW w:w="6379" w:type="dxa"/>
            <w:hideMark/>
          </w:tcPr>
          <w:p w:rsidRPr="00924E1F" w:rsidR="003C509E" w:rsidP="00924E1F" w14:paraId="65B20468" w14:textId="77777777">
            <w:pPr>
              <w:rPr>
                <w:rFonts w:eastAsia="Times New Roman" w:cstheme="minorHAnsi"/>
                <w:sz w:val="18"/>
                <w:szCs w:val="18"/>
              </w:rPr>
            </w:pPr>
            <w:r w:rsidRPr="00924E1F">
              <w:rPr>
                <w:rFonts w:eastAsia="Times New Roman" w:cstheme="minorHAnsi"/>
                <w:sz w:val="18"/>
                <w:szCs w:val="18"/>
              </w:rPr>
              <w:t>Oral complaint for injuries</w:t>
            </w:r>
          </w:p>
          <w:p w:rsidRPr="00924E1F" w:rsidR="003C509E" w:rsidP="00924E1F" w14:paraId="79600290" w14:textId="77777777">
            <w:pPr>
              <w:rPr>
                <w:rFonts w:eastAsia="Times New Roman" w:cstheme="minorHAnsi"/>
                <w:sz w:val="18"/>
                <w:szCs w:val="18"/>
              </w:rPr>
            </w:pPr>
            <w:r w:rsidRPr="00924E1F">
              <w:rPr>
                <w:rFonts w:eastAsia="Times New Roman" w:cstheme="minorHAnsi"/>
                <w:sz w:val="18"/>
                <w:szCs w:val="18"/>
              </w:rPr>
              <w:t>06/09/2010, Taranto prison facility</w:t>
            </w:r>
          </w:p>
          <w:p w:rsidRPr="00924E1F" w:rsidR="003C509E" w:rsidP="00924E1F" w14:paraId="734F4705" w14:textId="77777777">
            <w:pPr>
              <w:rPr>
                <w:rFonts w:eastAsia="Times New Roman" w:cstheme="minorHAnsi"/>
                <w:sz w:val="18"/>
                <w:szCs w:val="18"/>
              </w:rPr>
            </w:pPr>
          </w:p>
          <w:p w:rsidRPr="00924E1F" w:rsidR="003C509E" w:rsidP="00924E1F" w14:paraId="43647CA2" w14:textId="77777777">
            <w:pPr>
              <w:rPr>
                <w:rFonts w:eastAsia="Times New Roman" w:cstheme="minorHAnsi"/>
                <w:sz w:val="18"/>
                <w:szCs w:val="18"/>
              </w:rPr>
            </w:pPr>
            <w:r w:rsidRPr="00924E1F">
              <w:rPr>
                <w:rFonts w:eastAsia="Times New Roman" w:cstheme="minorHAnsi"/>
                <w:sz w:val="18"/>
                <w:szCs w:val="18"/>
              </w:rPr>
              <w:t>Criminal complaint for injuries</w:t>
            </w:r>
          </w:p>
          <w:p w:rsidRPr="00924E1F" w:rsidR="003C509E" w:rsidP="00924E1F" w14:paraId="010E2966" w14:textId="77777777">
            <w:pPr>
              <w:rPr>
                <w:rFonts w:eastAsia="Times New Roman" w:cstheme="minorHAnsi"/>
                <w:sz w:val="18"/>
                <w:szCs w:val="18"/>
              </w:rPr>
            </w:pPr>
            <w:r w:rsidRPr="00924E1F">
              <w:rPr>
                <w:rFonts w:eastAsia="Times New Roman" w:cstheme="minorHAnsi"/>
                <w:sz w:val="18"/>
                <w:szCs w:val="18"/>
              </w:rPr>
              <w:t>28/07/2014, Taranto office of the prosecution</w:t>
            </w:r>
          </w:p>
          <w:p w:rsidRPr="00924E1F" w:rsidR="003C509E" w:rsidP="00924E1F" w14:paraId="1756D9AA" w14:textId="77777777">
            <w:pPr>
              <w:rPr>
                <w:rFonts w:eastAsia="Times New Roman" w:cstheme="minorHAnsi"/>
                <w:sz w:val="18"/>
                <w:szCs w:val="18"/>
              </w:rPr>
            </w:pPr>
          </w:p>
          <w:p w:rsidRPr="00924E1F" w:rsidR="003C509E" w:rsidP="00924E1F" w14:paraId="79E91DA8" w14:textId="77777777">
            <w:pPr>
              <w:rPr>
                <w:rFonts w:eastAsia="Times New Roman" w:cstheme="minorHAnsi"/>
                <w:sz w:val="18"/>
                <w:szCs w:val="18"/>
              </w:rPr>
            </w:pPr>
            <w:r w:rsidRPr="00924E1F">
              <w:rPr>
                <w:rFonts w:eastAsia="Times New Roman" w:cstheme="minorHAnsi"/>
                <w:sz w:val="18"/>
                <w:szCs w:val="18"/>
              </w:rPr>
              <w:t xml:space="preserve">Decision discontinuing the proceedings for expiry of statutory </w:t>
            </w:r>
            <w:r w:rsidRPr="00924E1F">
              <w:rPr>
                <w:rFonts w:eastAsia="Times New Roman" w:cstheme="minorHAnsi"/>
                <w:sz w:val="18"/>
                <w:szCs w:val="18"/>
              </w:rPr>
              <w:t>limitation</w:t>
            </w:r>
          </w:p>
          <w:p w:rsidRPr="00924E1F" w:rsidR="003C509E" w:rsidP="00924E1F" w14:paraId="7F23A5A2" w14:textId="77777777">
            <w:pPr>
              <w:rPr>
                <w:rFonts w:eastAsia="Times New Roman" w:cstheme="minorHAnsi"/>
                <w:sz w:val="18"/>
                <w:szCs w:val="18"/>
              </w:rPr>
            </w:pPr>
            <w:r w:rsidRPr="00924E1F">
              <w:rPr>
                <w:rFonts w:eastAsia="Times New Roman" w:cstheme="minorHAnsi"/>
                <w:sz w:val="18"/>
                <w:szCs w:val="18"/>
              </w:rPr>
              <w:t>Judge for preliminary investigations</w:t>
            </w:r>
          </w:p>
          <w:p w:rsidRPr="00924E1F" w:rsidR="003C509E" w:rsidP="00924E1F" w14:paraId="15963A28" w14:textId="77777777">
            <w:pPr>
              <w:rPr>
                <w:rFonts w:eastAsia="Times New Roman" w:cstheme="minorHAnsi"/>
                <w:sz w:val="18"/>
                <w:szCs w:val="18"/>
              </w:rPr>
            </w:pPr>
            <w:r w:rsidRPr="00924E1F">
              <w:rPr>
                <w:rFonts w:eastAsia="Times New Roman" w:cstheme="minorHAnsi"/>
                <w:sz w:val="18"/>
                <w:szCs w:val="18"/>
              </w:rPr>
              <w:t>Taranto District Court</w:t>
            </w:r>
          </w:p>
          <w:p w:rsidRPr="00924E1F" w:rsidR="003C509E" w:rsidP="00924E1F" w14:paraId="3F41BF36" w14:textId="77777777">
            <w:pPr>
              <w:rPr>
                <w:rFonts w:eastAsia="Times New Roman" w:cstheme="minorHAnsi"/>
                <w:sz w:val="18"/>
                <w:szCs w:val="18"/>
              </w:rPr>
            </w:pPr>
            <w:r w:rsidRPr="00924E1F">
              <w:rPr>
                <w:rFonts w:eastAsia="Times New Roman" w:cstheme="minorHAnsi"/>
                <w:sz w:val="18"/>
                <w:szCs w:val="18"/>
              </w:rPr>
              <w:t>R.G. G.I.P. 4717/17, 22/09/2021</w:t>
            </w:r>
          </w:p>
        </w:tc>
      </w:tr>
      <w:tr w:rsidTr="00D37489" w14:paraId="33A938FC" w14:textId="77777777">
        <w:tblPrEx>
          <w:tblW w:w="15026" w:type="dxa"/>
          <w:tblInd w:w="-1423" w:type="dxa"/>
          <w:tblLook w:val="04A0"/>
        </w:tblPrEx>
        <w:tc>
          <w:tcPr>
            <w:tcW w:w="633" w:type="dxa"/>
            <w:hideMark/>
          </w:tcPr>
          <w:p w:rsidRPr="00924E1F" w:rsidR="003C509E" w:rsidP="00924E1F" w14:paraId="44107371" w14:textId="77777777">
            <w:pPr>
              <w:rPr>
                <w:rFonts w:eastAsia="Times New Roman" w:cstheme="minorHAnsi"/>
                <w:sz w:val="18"/>
                <w:szCs w:val="18"/>
              </w:rPr>
            </w:pPr>
            <w:r w:rsidRPr="00924E1F">
              <w:rPr>
                <w:rFonts w:eastAsia="Times New Roman" w:cstheme="minorHAnsi"/>
                <w:sz w:val="18"/>
                <w:szCs w:val="18"/>
              </w:rPr>
              <w:t>16.</w:t>
            </w:r>
          </w:p>
        </w:tc>
        <w:tc>
          <w:tcPr>
            <w:tcW w:w="2770" w:type="dxa"/>
            <w:hideMark/>
          </w:tcPr>
          <w:p w:rsidRPr="00924E1F" w:rsidR="003C509E" w:rsidP="00924E1F" w14:paraId="462992A9" w14:textId="77777777">
            <w:pPr>
              <w:rPr>
                <w:rFonts w:eastAsia="Times New Roman" w:cstheme="minorHAnsi"/>
                <w:sz w:val="18"/>
                <w:szCs w:val="18"/>
              </w:rPr>
            </w:pPr>
            <w:r w:rsidRPr="00924E1F">
              <w:rPr>
                <w:rFonts w:eastAsia="Times New Roman" w:cstheme="minorHAnsi"/>
                <w:sz w:val="18"/>
                <w:szCs w:val="18"/>
              </w:rPr>
              <w:t>17052/22</w:t>
            </w:r>
            <w:r w:rsidRPr="00924E1F">
              <w:rPr>
                <w:rFonts w:eastAsia="Times New Roman" w:cstheme="minorHAnsi"/>
                <w:sz w:val="18"/>
                <w:szCs w:val="18"/>
              </w:rPr>
              <w:br/>
              <w:t>Kaur v. Italy</w:t>
            </w:r>
            <w:r w:rsidRPr="00924E1F">
              <w:rPr>
                <w:rFonts w:eastAsia="Times New Roman" w:cstheme="minorHAnsi"/>
                <w:sz w:val="18"/>
                <w:szCs w:val="18"/>
              </w:rPr>
              <w:br/>
              <w:t>29/03/2022</w:t>
            </w:r>
          </w:p>
        </w:tc>
        <w:tc>
          <w:tcPr>
            <w:tcW w:w="2414" w:type="dxa"/>
            <w:hideMark/>
          </w:tcPr>
          <w:p w:rsidRPr="00924E1F" w:rsidR="003C509E" w:rsidP="00924E1F" w14:paraId="43EC4AB7" w14:textId="77777777">
            <w:pPr>
              <w:rPr>
                <w:rFonts w:eastAsia="Times New Roman" w:cstheme="minorHAnsi"/>
                <w:sz w:val="18"/>
                <w:szCs w:val="18"/>
              </w:rPr>
            </w:pPr>
            <w:r w:rsidRPr="00924E1F">
              <w:rPr>
                <w:rFonts w:eastAsia="Times New Roman" w:cstheme="minorHAnsi"/>
                <w:b/>
                <w:bCs/>
                <w:sz w:val="18"/>
                <w:szCs w:val="18"/>
              </w:rPr>
              <w:t>Daljit KAUR</w:t>
            </w:r>
            <w:r w:rsidRPr="00924E1F">
              <w:rPr>
                <w:rFonts w:eastAsia="Times New Roman" w:cstheme="minorHAnsi"/>
                <w:sz w:val="18"/>
                <w:szCs w:val="18"/>
              </w:rPr>
              <w:br/>
              <w:t>1974</w:t>
            </w:r>
            <w:r w:rsidRPr="00924E1F">
              <w:rPr>
                <w:rFonts w:eastAsia="Times New Roman" w:cstheme="minorHAnsi"/>
                <w:sz w:val="18"/>
                <w:szCs w:val="18"/>
              </w:rPr>
              <w:br/>
            </w:r>
            <w:r w:rsidRPr="00924E1F">
              <w:rPr>
                <w:rFonts w:eastAsia="Times New Roman" w:cstheme="minorHAnsi"/>
                <w:sz w:val="18"/>
                <w:szCs w:val="18"/>
              </w:rPr>
              <w:t>Monteprandone</w:t>
            </w:r>
            <w:r w:rsidRPr="00924E1F">
              <w:rPr>
                <w:rFonts w:eastAsia="Times New Roman" w:cstheme="minorHAnsi"/>
                <w:sz w:val="18"/>
                <w:szCs w:val="18"/>
              </w:rPr>
              <w:br/>
              <w:t>Indian</w:t>
            </w:r>
          </w:p>
        </w:tc>
        <w:tc>
          <w:tcPr>
            <w:tcW w:w="2830" w:type="dxa"/>
            <w:hideMark/>
          </w:tcPr>
          <w:p w:rsidRPr="00924E1F" w:rsidR="003C509E" w:rsidP="00924E1F" w14:paraId="5AFB28D8" w14:textId="77777777">
            <w:pPr>
              <w:rPr>
                <w:rFonts w:eastAsia="Times New Roman" w:cstheme="minorHAnsi"/>
                <w:sz w:val="18"/>
                <w:szCs w:val="18"/>
              </w:rPr>
            </w:pPr>
            <w:r w:rsidRPr="00924E1F">
              <w:rPr>
                <w:rFonts w:eastAsia="Times New Roman" w:cstheme="minorHAnsi"/>
                <w:sz w:val="18"/>
                <w:szCs w:val="18"/>
              </w:rPr>
              <w:t>Luigi SALVATI</w:t>
            </w:r>
            <w:r w:rsidRPr="00924E1F">
              <w:rPr>
                <w:rFonts w:eastAsia="Times New Roman" w:cstheme="minorHAnsi"/>
                <w:sz w:val="18"/>
                <w:szCs w:val="18"/>
              </w:rPr>
              <w:br/>
              <w:t>Rome</w:t>
            </w:r>
          </w:p>
        </w:tc>
        <w:tc>
          <w:tcPr>
            <w:tcW w:w="6379" w:type="dxa"/>
            <w:hideMark/>
          </w:tcPr>
          <w:p w:rsidRPr="00924E1F" w:rsidR="003C509E" w:rsidP="00924E1F" w14:paraId="705AC28E" w14:textId="77777777">
            <w:pPr>
              <w:rPr>
                <w:rFonts w:eastAsia="Times New Roman" w:cstheme="minorHAnsi"/>
                <w:sz w:val="18"/>
                <w:szCs w:val="18"/>
              </w:rPr>
            </w:pPr>
            <w:r w:rsidRPr="00924E1F">
              <w:rPr>
                <w:rFonts w:eastAsia="Times New Roman" w:cstheme="minorHAnsi"/>
                <w:sz w:val="18"/>
                <w:szCs w:val="18"/>
              </w:rPr>
              <w:t>Criminal complaints for misappropriation</w:t>
            </w:r>
          </w:p>
          <w:p w:rsidRPr="00924E1F" w:rsidR="003C509E" w:rsidP="00924E1F" w14:paraId="64E6A47D" w14:textId="77777777">
            <w:pPr>
              <w:rPr>
                <w:rFonts w:eastAsia="Times New Roman" w:cstheme="minorHAnsi"/>
                <w:sz w:val="18"/>
                <w:szCs w:val="18"/>
              </w:rPr>
            </w:pPr>
            <w:r w:rsidRPr="00924E1F">
              <w:rPr>
                <w:rFonts w:eastAsia="Times New Roman" w:cstheme="minorHAnsi"/>
                <w:sz w:val="18"/>
                <w:szCs w:val="18"/>
              </w:rPr>
              <w:t>25/10/2013 and 06/11/2014, Latina office of the prosecution</w:t>
            </w:r>
          </w:p>
          <w:p w:rsidRPr="00924E1F" w:rsidR="003C509E" w:rsidP="00924E1F" w14:paraId="7F41469E" w14:textId="77777777">
            <w:pPr>
              <w:rPr>
                <w:rFonts w:eastAsia="Times New Roman" w:cstheme="minorHAnsi"/>
                <w:sz w:val="18"/>
                <w:szCs w:val="18"/>
              </w:rPr>
            </w:pPr>
          </w:p>
          <w:p w:rsidRPr="00924E1F" w:rsidR="003C509E" w:rsidP="00924E1F" w14:paraId="063F1B3B" w14:textId="77777777">
            <w:pPr>
              <w:rPr>
                <w:rFonts w:eastAsia="Times New Roman" w:cstheme="minorHAnsi"/>
                <w:sz w:val="18"/>
                <w:szCs w:val="18"/>
              </w:rPr>
            </w:pPr>
            <w:r w:rsidRPr="00924E1F">
              <w:rPr>
                <w:rFonts w:eastAsia="Times New Roman" w:cstheme="minorHAnsi"/>
                <w:sz w:val="18"/>
                <w:szCs w:val="18"/>
              </w:rPr>
              <w:t xml:space="preserve">Decision discontinuing the proceedings for expiry of statutory </w:t>
            </w:r>
            <w:r w:rsidRPr="00924E1F">
              <w:rPr>
                <w:rFonts w:eastAsia="Times New Roman" w:cstheme="minorHAnsi"/>
                <w:sz w:val="18"/>
                <w:szCs w:val="18"/>
              </w:rPr>
              <w:t>limitation</w:t>
            </w:r>
          </w:p>
          <w:p w:rsidRPr="00924E1F" w:rsidR="003C509E" w:rsidP="00924E1F" w14:paraId="3E04556A" w14:textId="77777777">
            <w:pPr>
              <w:rPr>
                <w:rFonts w:eastAsia="Times New Roman" w:cstheme="minorHAnsi"/>
                <w:sz w:val="18"/>
                <w:szCs w:val="18"/>
              </w:rPr>
            </w:pPr>
            <w:r w:rsidRPr="00924E1F">
              <w:rPr>
                <w:rFonts w:eastAsia="Times New Roman" w:cstheme="minorHAnsi"/>
                <w:sz w:val="18"/>
                <w:szCs w:val="18"/>
              </w:rPr>
              <w:t>Judge for preliminary investigations</w:t>
            </w:r>
          </w:p>
          <w:p w:rsidRPr="00924E1F" w:rsidR="003C509E" w:rsidP="00924E1F" w14:paraId="474D9913" w14:textId="77777777">
            <w:pPr>
              <w:rPr>
                <w:rFonts w:eastAsia="Times New Roman" w:cstheme="minorHAnsi"/>
                <w:sz w:val="18"/>
                <w:szCs w:val="18"/>
              </w:rPr>
            </w:pPr>
            <w:r w:rsidRPr="00924E1F">
              <w:rPr>
                <w:rFonts w:eastAsia="Times New Roman" w:cstheme="minorHAnsi"/>
                <w:sz w:val="18"/>
                <w:szCs w:val="18"/>
              </w:rPr>
              <w:t>Latina District Court</w:t>
            </w:r>
          </w:p>
          <w:p w:rsidRPr="00924E1F" w:rsidR="003C509E" w:rsidP="00924E1F" w14:paraId="06F65861" w14:textId="77777777">
            <w:pPr>
              <w:rPr>
                <w:rFonts w:eastAsia="Times New Roman" w:cstheme="minorHAnsi"/>
                <w:sz w:val="18"/>
                <w:szCs w:val="18"/>
              </w:rPr>
            </w:pPr>
            <w:r w:rsidRPr="00924E1F">
              <w:rPr>
                <w:rFonts w:eastAsia="Times New Roman" w:cstheme="minorHAnsi"/>
                <w:sz w:val="18"/>
                <w:szCs w:val="18"/>
              </w:rPr>
              <w:t>R.G. G.I.P. 4365/18, 30/09/2021</w:t>
            </w:r>
          </w:p>
        </w:tc>
      </w:tr>
      <w:tr w:rsidTr="00D37489" w14:paraId="2A410063" w14:textId="77777777">
        <w:tblPrEx>
          <w:tblW w:w="15026" w:type="dxa"/>
          <w:tblInd w:w="-1423" w:type="dxa"/>
          <w:tblLook w:val="04A0"/>
        </w:tblPrEx>
        <w:tc>
          <w:tcPr>
            <w:tcW w:w="633" w:type="dxa"/>
            <w:hideMark/>
          </w:tcPr>
          <w:p w:rsidRPr="00924E1F" w:rsidR="003C509E" w:rsidP="00924E1F" w14:paraId="7DFBFAC7" w14:textId="77777777">
            <w:pPr>
              <w:rPr>
                <w:rFonts w:eastAsia="Times New Roman" w:cstheme="minorHAnsi"/>
                <w:sz w:val="18"/>
                <w:szCs w:val="18"/>
              </w:rPr>
            </w:pPr>
            <w:r w:rsidRPr="00924E1F">
              <w:rPr>
                <w:rFonts w:eastAsia="Times New Roman" w:cstheme="minorHAnsi"/>
                <w:sz w:val="18"/>
                <w:szCs w:val="18"/>
              </w:rPr>
              <w:t>17.</w:t>
            </w:r>
          </w:p>
        </w:tc>
        <w:tc>
          <w:tcPr>
            <w:tcW w:w="2770" w:type="dxa"/>
            <w:hideMark/>
          </w:tcPr>
          <w:p w:rsidRPr="00924E1F" w:rsidR="003C509E" w:rsidP="00924E1F" w14:paraId="46D09F53" w14:textId="77777777">
            <w:pPr>
              <w:rPr>
                <w:rFonts w:eastAsia="Times New Roman" w:cstheme="minorHAnsi"/>
                <w:sz w:val="18"/>
                <w:szCs w:val="18"/>
              </w:rPr>
            </w:pPr>
            <w:r w:rsidRPr="00924E1F">
              <w:rPr>
                <w:rFonts w:eastAsia="Times New Roman" w:cstheme="minorHAnsi"/>
                <w:sz w:val="18"/>
                <w:szCs w:val="18"/>
              </w:rPr>
              <w:t>17407/22</w:t>
            </w:r>
            <w:r w:rsidRPr="00924E1F">
              <w:rPr>
                <w:rFonts w:eastAsia="Times New Roman" w:cstheme="minorHAnsi"/>
                <w:sz w:val="18"/>
                <w:szCs w:val="18"/>
              </w:rPr>
              <w:br/>
              <w:t>Singh v. Italy</w:t>
            </w:r>
            <w:r w:rsidRPr="00924E1F">
              <w:rPr>
                <w:rFonts w:eastAsia="Times New Roman" w:cstheme="minorHAnsi"/>
                <w:sz w:val="18"/>
                <w:szCs w:val="18"/>
              </w:rPr>
              <w:br/>
              <w:t>29/03/2022</w:t>
            </w:r>
          </w:p>
        </w:tc>
        <w:tc>
          <w:tcPr>
            <w:tcW w:w="2414" w:type="dxa"/>
            <w:hideMark/>
          </w:tcPr>
          <w:p w:rsidRPr="00924E1F" w:rsidR="003C509E" w:rsidP="00924E1F" w14:paraId="4C7D16E2" w14:textId="77777777">
            <w:pPr>
              <w:rPr>
                <w:rFonts w:eastAsia="Times New Roman" w:cstheme="minorHAnsi"/>
                <w:sz w:val="18"/>
                <w:szCs w:val="18"/>
              </w:rPr>
            </w:pPr>
            <w:r w:rsidRPr="00924E1F">
              <w:rPr>
                <w:rFonts w:eastAsia="Times New Roman" w:cstheme="minorHAnsi"/>
                <w:b/>
                <w:bCs/>
                <w:sz w:val="18"/>
                <w:szCs w:val="18"/>
              </w:rPr>
              <w:t>Jagtar</w:t>
            </w:r>
            <w:r w:rsidRPr="00924E1F">
              <w:rPr>
                <w:rFonts w:eastAsia="Times New Roman" w:cstheme="minorHAnsi"/>
                <w:b/>
                <w:bCs/>
                <w:sz w:val="18"/>
                <w:szCs w:val="18"/>
              </w:rPr>
              <w:t xml:space="preserve"> SINGH</w:t>
            </w:r>
            <w:r w:rsidRPr="00924E1F">
              <w:rPr>
                <w:rFonts w:eastAsia="Times New Roman" w:cstheme="minorHAnsi"/>
                <w:sz w:val="18"/>
                <w:szCs w:val="18"/>
              </w:rPr>
              <w:br/>
              <w:t>1972</w:t>
            </w:r>
            <w:r w:rsidRPr="00924E1F">
              <w:rPr>
                <w:rFonts w:eastAsia="Times New Roman" w:cstheme="minorHAnsi"/>
                <w:sz w:val="18"/>
                <w:szCs w:val="18"/>
              </w:rPr>
              <w:br/>
              <w:t>Aprilia</w:t>
            </w:r>
            <w:r w:rsidRPr="00924E1F">
              <w:rPr>
                <w:rFonts w:eastAsia="Times New Roman" w:cstheme="minorHAnsi"/>
                <w:sz w:val="18"/>
                <w:szCs w:val="18"/>
              </w:rPr>
              <w:br/>
              <w:t>Indian</w:t>
            </w:r>
          </w:p>
        </w:tc>
        <w:tc>
          <w:tcPr>
            <w:tcW w:w="2830" w:type="dxa"/>
            <w:hideMark/>
          </w:tcPr>
          <w:p w:rsidRPr="00924E1F" w:rsidR="003C509E" w:rsidP="00924E1F" w14:paraId="75E3ACDF" w14:textId="77777777">
            <w:pPr>
              <w:rPr>
                <w:rFonts w:eastAsia="Times New Roman" w:cstheme="minorHAnsi"/>
                <w:sz w:val="18"/>
                <w:szCs w:val="18"/>
              </w:rPr>
            </w:pPr>
            <w:r w:rsidRPr="00924E1F">
              <w:rPr>
                <w:rFonts w:eastAsia="Times New Roman" w:cstheme="minorHAnsi"/>
                <w:sz w:val="18"/>
                <w:szCs w:val="18"/>
              </w:rPr>
              <w:t>Luigi SALVATI</w:t>
            </w:r>
            <w:r w:rsidRPr="00924E1F">
              <w:rPr>
                <w:rFonts w:eastAsia="Times New Roman" w:cstheme="minorHAnsi"/>
                <w:sz w:val="18"/>
                <w:szCs w:val="18"/>
              </w:rPr>
              <w:br/>
              <w:t>Rome</w:t>
            </w:r>
          </w:p>
        </w:tc>
        <w:tc>
          <w:tcPr>
            <w:tcW w:w="6379" w:type="dxa"/>
            <w:hideMark/>
          </w:tcPr>
          <w:p w:rsidRPr="00924E1F" w:rsidR="003C509E" w:rsidP="00924E1F" w14:paraId="3A6BDFDF" w14:textId="77777777">
            <w:pPr>
              <w:rPr>
                <w:rFonts w:eastAsia="Times New Roman" w:cstheme="minorHAnsi"/>
                <w:sz w:val="18"/>
                <w:szCs w:val="18"/>
              </w:rPr>
            </w:pPr>
            <w:r w:rsidRPr="00924E1F">
              <w:rPr>
                <w:rFonts w:eastAsia="Times New Roman" w:cstheme="minorHAnsi"/>
                <w:sz w:val="18"/>
                <w:szCs w:val="18"/>
              </w:rPr>
              <w:t>Criminal complaints for misappropriation</w:t>
            </w:r>
          </w:p>
          <w:p w:rsidRPr="00924E1F" w:rsidR="003C509E" w:rsidP="00924E1F" w14:paraId="57784766" w14:textId="77777777">
            <w:pPr>
              <w:rPr>
                <w:rFonts w:eastAsia="Times New Roman" w:cstheme="minorHAnsi"/>
                <w:sz w:val="18"/>
                <w:szCs w:val="18"/>
              </w:rPr>
            </w:pPr>
            <w:r w:rsidRPr="00924E1F">
              <w:rPr>
                <w:rFonts w:eastAsia="Times New Roman" w:cstheme="minorHAnsi"/>
                <w:sz w:val="18"/>
                <w:szCs w:val="18"/>
              </w:rPr>
              <w:t>25/10/2013 and 18/12/2014, Latina office of the prosecution</w:t>
            </w:r>
            <w:r w:rsidRPr="00924E1F">
              <w:rPr>
                <w:rFonts w:eastAsia="Times New Roman" w:cstheme="minorHAnsi"/>
                <w:sz w:val="18"/>
                <w:szCs w:val="18"/>
              </w:rPr>
              <w:br/>
            </w:r>
          </w:p>
          <w:p w:rsidRPr="00924E1F" w:rsidR="003C509E" w:rsidP="00924E1F" w14:paraId="3C5808A5" w14:textId="77777777">
            <w:pPr>
              <w:rPr>
                <w:rFonts w:eastAsia="Times New Roman" w:cstheme="minorHAnsi"/>
                <w:sz w:val="18"/>
                <w:szCs w:val="18"/>
              </w:rPr>
            </w:pPr>
            <w:r w:rsidRPr="00924E1F">
              <w:rPr>
                <w:rFonts w:eastAsia="Times New Roman" w:cstheme="minorHAnsi"/>
                <w:sz w:val="18"/>
                <w:szCs w:val="18"/>
              </w:rPr>
              <w:t xml:space="preserve">Decision discontinuing the proceedings for expiry of statutory </w:t>
            </w:r>
            <w:r w:rsidRPr="00924E1F">
              <w:rPr>
                <w:rFonts w:eastAsia="Times New Roman" w:cstheme="minorHAnsi"/>
                <w:sz w:val="18"/>
                <w:szCs w:val="18"/>
              </w:rPr>
              <w:t>limitation</w:t>
            </w:r>
          </w:p>
          <w:p w:rsidRPr="00924E1F" w:rsidR="003C509E" w:rsidP="00924E1F" w14:paraId="18506DB2" w14:textId="77777777">
            <w:pPr>
              <w:rPr>
                <w:rFonts w:eastAsia="Times New Roman" w:cstheme="minorHAnsi"/>
                <w:sz w:val="18"/>
                <w:szCs w:val="18"/>
              </w:rPr>
            </w:pPr>
            <w:r w:rsidRPr="00924E1F">
              <w:rPr>
                <w:rFonts w:eastAsia="Times New Roman" w:cstheme="minorHAnsi"/>
                <w:sz w:val="18"/>
                <w:szCs w:val="18"/>
              </w:rPr>
              <w:t>Judge for preliminary investigations</w:t>
            </w:r>
          </w:p>
          <w:p w:rsidRPr="00924E1F" w:rsidR="003C509E" w:rsidP="00924E1F" w14:paraId="608D11A4" w14:textId="77777777">
            <w:pPr>
              <w:rPr>
                <w:rFonts w:eastAsia="Times New Roman" w:cstheme="minorHAnsi"/>
                <w:sz w:val="18"/>
                <w:szCs w:val="18"/>
              </w:rPr>
            </w:pPr>
            <w:r w:rsidRPr="00924E1F">
              <w:rPr>
                <w:rFonts w:eastAsia="Times New Roman" w:cstheme="minorHAnsi"/>
                <w:sz w:val="18"/>
                <w:szCs w:val="18"/>
              </w:rPr>
              <w:t>Latina District Court</w:t>
            </w:r>
          </w:p>
          <w:p w:rsidRPr="00924E1F" w:rsidR="003C509E" w:rsidP="00924E1F" w14:paraId="1EEAA176" w14:textId="77777777">
            <w:pPr>
              <w:rPr>
                <w:rFonts w:eastAsia="Times New Roman" w:cstheme="minorHAnsi"/>
                <w:sz w:val="18"/>
                <w:szCs w:val="18"/>
              </w:rPr>
            </w:pPr>
            <w:r w:rsidRPr="00924E1F">
              <w:rPr>
                <w:rFonts w:eastAsia="Times New Roman" w:cstheme="minorHAnsi"/>
                <w:sz w:val="18"/>
                <w:szCs w:val="18"/>
              </w:rPr>
              <w:t>R.G. G.I.P. 4365/18, 30/09/2021</w:t>
            </w:r>
          </w:p>
        </w:tc>
      </w:tr>
    </w:tbl>
    <w:p w:rsidRPr="00924E1F" w:rsidR="003C509E" w:rsidP="00924E1F" w14:paraId="1AB8AB9C" w14:textId="77777777">
      <w:pPr>
        <w:pStyle w:val="JuParaLast"/>
        <w:ind w:firstLine="0"/>
        <w:rPr>
          <w:sz w:val="20"/>
          <w:szCs w:val="20"/>
        </w:rPr>
      </w:pPr>
    </w:p>
    <w:sectPr w:rsidSect="00403C5E">
      <w:endnotePr>
        <w:numFmt w:val="decimal"/>
      </w:endnotePr>
      <w:pgSz w:w="16838" w:h="11906" w:orient="landscape" w:code="9"/>
      <w:pgMar w:top="2274" w:right="2274" w:bottom="1701" w:left="2274" w:header="156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C509E" w:rsidRPr="003C509E" w:rsidP="000D61E7" w14:paraId="545FB10D" w14:textId="3BE64D12">
    <w:pPr>
      <w:pStyle w:val="JuHeader"/>
    </w:pPr>
    <w:r>
      <w:fldChar w:fldCharType="begin"/>
    </w:r>
    <w:r>
      <w:instrText xml:space="preserve"> PAGE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C509E" w:rsidRPr="003C509E" w:rsidP="000D61E7" w14:paraId="18AFF76C" w14:textId="69F56D53">
    <w:pPr>
      <w:pStyle w:val="JuHeader"/>
    </w:pPr>
    <w:r>
      <w:fldChar w:fldCharType="begin"/>
    </w:r>
    <w:r>
      <w:instrText xml:space="preserve"> PAGE  \* MERGEFORMAT </w:instrText>
    </w:r>
    <w:r>
      <w:fldChar w:fldCharType="separate"/>
    </w:r>
    <w:r>
      <w:rPr>
        <w:noProof/>
      </w:rPr>
      <w:t>9</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C509E" w:rsidRPr="00150BFA" w:rsidP="0020718E" w14:paraId="1CC483BF" w14:textId="3096553A">
    <w:pPr>
      <w:jc w:val="center"/>
    </w:pPr>
    <w:r w:rsidRPr="003C509E">
      <w:rPr>
        <w:noProof/>
      </w:rPr>
      <w:drawing>
        <wp:inline distT="0" distB="0" distL="0" distR="0">
          <wp:extent cx="771525" cy="619125"/>
          <wp:effectExtent l="0" t="0" r="9525" b="9525"/>
          <wp:docPr id="2" name="Picture 2"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C509E" w:rsidRPr="003C509E" w:rsidP="0076040F" w14:paraId="0C670668" w14:textId="37E20E42">
    <w:pPr>
      <w:pStyle w:val="JuHeader"/>
    </w:pPr>
    <w:r>
      <w:t>BERNARDINI AND GASPARI v. ITALY</w:t>
    </w:r>
    <w:r w:rsidRPr="003C509E">
      <w:rPr>
        <w:noProof/>
      </w:rPr>
      <w:t xml:space="preserve"> AND OTHER APPLICATIONS</w:t>
    </w:r>
    <w:r w:rsidRPr="003C509E" w:rsidR="006267D3">
      <w:t xml:space="preserve"> DECISION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C509E" w:rsidRPr="003C509E" w:rsidP="000D61E7" w14:paraId="6D935000" w14:textId="74D1D9ED">
    <w:pPr>
      <w:pStyle w:val="JuHeader"/>
    </w:pPr>
    <w:r>
      <w:t>BERNARDINI AND GASPARI v. ITALY</w:t>
    </w:r>
    <w:r w:rsidRPr="003C509E">
      <w:rPr>
        <w:noProof/>
      </w:rPr>
      <w:t xml:space="preserve"> AND OTHER APPLICATIONS</w:t>
    </w:r>
    <w:r w:rsidRPr="003C509E" w:rsidR="006267D3">
      <w:t xml:space="preserve"> DECISION</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C509E" w:rsidRPr="00A45145" w:rsidP="00A45145" w14:paraId="692F7631" w14:textId="2406B417">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3C509E" w:rsidRPr="003C509E" w:rsidP="00EA1004" w14:paraId="4357E1A0" w14:textId="67CC4F2F">
    <w:pP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56B9429C"/>
    <w:multiLevelType w:val="multilevel"/>
    <w:tmpl w:val="B7886602"/>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8">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16cid:durableId="491411679">
    <w:abstractNumId w:val="14"/>
  </w:num>
  <w:num w:numId="2" w16cid:durableId="816337975">
    <w:abstractNumId w:val="12"/>
  </w:num>
  <w:num w:numId="3" w16cid:durableId="28268117">
    <w:abstractNumId w:val="11"/>
  </w:num>
  <w:num w:numId="4" w16cid:durableId="414591487">
    <w:abstractNumId w:val="15"/>
  </w:num>
  <w:num w:numId="5" w16cid:durableId="1116295858">
    <w:abstractNumId w:val="13"/>
  </w:num>
  <w:num w:numId="6" w16cid:durableId="739063809">
    <w:abstractNumId w:val="16"/>
  </w:num>
  <w:num w:numId="7" w16cid:durableId="2050715427">
    <w:abstractNumId w:val="15"/>
  </w:num>
  <w:num w:numId="8" w16cid:durableId="868373272">
    <w:abstractNumId w:val="16"/>
  </w:num>
  <w:num w:numId="9" w16cid:durableId="701826329">
    <w:abstractNumId w:val="10"/>
  </w:num>
  <w:num w:numId="10" w16cid:durableId="656957544">
    <w:abstractNumId w:val="9"/>
  </w:num>
  <w:num w:numId="11" w16cid:durableId="825784341">
    <w:abstractNumId w:val="18"/>
  </w:num>
  <w:num w:numId="12" w16cid:durableId="223566391">
    <w:abstractNumId w:val="7"/>
  </w:num>
  <w:num w:numId="13" w16cid:durableId="414518013">
    <w:abstractNumId w:val="6"/>
  </w:num>
  <w:num w:numId="14" w16cid:durableId="2001810590">
    <w:abstractNumId w:val="5"/>
  </w:num>
  <w:num w:numId="15" w16cid:durableId="1047946013">
    <w:abstractNumId w:val="4"/>
  </w:num>
  <w:num w:numId="16" w16cid:durableId="175578656">
    <w:abstractNumId w:val="8"/>
  </w:num>
  <w:num w:numId="17" w16cid:durableId="906497457">
    <w:abstractNumId w:val="3"/>
  </w:num>
  <w:num w:numId="18" w16cid:durableId="2242470">
    <w:abstractNumId w:val="2"/>
  </w:num>
  <w:num w:numId="19" w16cid:durableId="1316491542">
    <w:abstractNumId w:val="1"/>
  </w:num>
  <w:num w:numId="20" w16cid:durableId="708576618">
    <w:abstractNumId w:val="0"/>
  </w:num>
  <w:num w:numId="21" w16cid:durableId="1586064045">
    <w:abstractNumId w:val="17"/>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proofState w:spelling="clean" w:grammar="clean"/>
  <w:stylePaneFormatFilter w:val="D024" w:allStyles="0" w:alternateStyleNames="1" w:clearFormatting="1" w:customStyles="0" w:directFormattingOnNumbering="0" w:directFormattingOnParagraphs="0" w:directFormattingOnRuns="0" w:directFormattingOnTables="0" w:headingStyles="1" w:latentStyles="1" w:numberingStyles="0" w:stylesInUse="0" w:tableStyles="0" w:top3HeadingStyles="0" w:visibleStyles="1"/>
  <w:defaultTabStop w:val="720"/>
  <w:hyphenationZone w:val="425"/>
  <w:characterSpacingControl w:val="doNotCompress"/>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509E"/>
    <w:rsid w:val="00001849"/>
    <w:rsid w:val="00095FD8"/>
    <w:rsid w:val="000B1FA9"/>
    <w:rsid w:val="000D61E7"/>
    <w:rsid w:val="000E1E98"/>
    <w:rsid w:val="000E3A89"/>
    <w:rsid w:val="000F3044"/>
    <w:rsid w:val="00132029"/>
    <w:rsid w:val="00144EBC"/>
    <w:rsid w:val="00150BFA"/>
    <w:rsid w:val="001D1233"/>
    <w:rsid w:val="0020718E"/>
    <w:rsid w:val="00223591"/>
    <w:rsid w:val="002A7443"/>
    <w:rsid w:val="003B50D7"/>
    <w:rsid w:val="003C509E"/>
    <w:rsid w:val="003E3C60"/>
    <w:rsid w:val="00403C5E"/>
    <w:rsid w:val="0043193D"/>
    <w:rsid w:val="00452087"/>
    <w:rsid w:val="00460CCC"/>
    <w:rsid w:val="00464268"/>
    <w:rsid w:val="004A4C71"/>
    <w:rsid w:val="004B4E73"/>
    <w:rsid w:val="005145DE"/>
    <w:rsid w:val="005E56C2"/>
    <w:rsid w:val="005F11CB"/>
    <w:rsid w:val="006262FA"/>
    <w:rsid w:val="006267D3"/>
    <w:rsid w:val="006300E9"/>
    <w:rsid w:val="00650AE2"/>
    <w:rsid w:val="00653EF4"/>
    <w:rsid w:val="00656B81"/>
    <w:rsid w:val="006D4D63"/>
    <w:rsid w:val="006E123B"/>
    <w:rsid w:val="007439D0"/>
    <w:rsid w:val="0076040F"/>
    <w:rsid w:val="007907C0"/>
    <w:rsid w:val="007A74FC"/>
    <w:rsid w:val="007B2364"/>
    <w:rsid w:val="00812D10"/>
    <w:rsid w:val="008D10E4"/>
    <w:rsid w:val="008F0A92"/>
    <w:rsid w:val="008F7189"/>
    <w:rsid w:val="00924E1F"/>
    <w:rsid w:val="00956B2A"/>
    <w:rsid w:val="0096293E"/>
    <w:rsid w:val="009656DE"/>
    <w:rsid w:val="009B6F49"/>
    <w:rsid w:val="009C21E8"/>
    <w:rsid w:val="009E01FB"/>
    <w:rsid w:val="00A45145"/>
    <w:rsid w:val="00A54248"/>
    <w:rsid w:val="00AA5AEE"/>
    <w:rsid w:val="00AC58E5"/>
    <w:rsid w:val="00B140D3"/>
    <w:rsid w:val="00BD1692"/>
    <w:rsid w:val="00C42C12"/>
    <w:rsid w:val="00C8038F"/>
    <w:rsid w:val="00CB3BD9"/>
    <w:rsid w:val="00D37489"/>
    <w:rsid w:val="00D415D6"/>
    <w:rsid w:val="00D672E2"/>
    <w:rsid w:val="00DB6354"/>
    <w:rsid w:val="00DF2D13"/>
    <w:rsid w:val="00E12DEE"/>
    <w:rsid w:val="00E5464B"/>
    <w:rsid w:val="00EA1004"/>
    <w:rsid w:val="00EE38CA"/>
    <w:rsid w:val="00F0534F"/>
    <w:rsid w:val="00F24AB9"/>
    <w:rsid w:val="00FC2655"/>
  </w:rsids>
  <w:docVars>
    <w:docVar w:name="ApplicationsApp" w:val="3"/>
    <w:docVar w:name="AppNatAutre" w:val="0"/>
    <w:docVar w:name="DocVarPREMATURE" w:val="0"/>
    <w:docVar w:name="EMM" w:val="0"/>
    <w:docVar w:name="ETRANSMISSION" w:val="BY E-TRANSMISSION ONLY"/>
    <w:docVar w:name="L4_1Annex" w:val="0"/>
    <w:docVar w:name="L4_1Anonymity" w:val="0"/>
    <w:docVar w:name="NBEMMDOC" w:val="0"/>
    <w:docVar w:name="Plural" w:val="3"/>
    <w:docVar w:name="SignForeName" w:val="0"/>
    <w:docVar w:name="SndCaseNumber" w:val="Error!Nodocumentvariablesupplied."/>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1A4DB6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qFormat="1"/>
    <w:lsdException w:name="heading 2" w:semiHidden="1" w:unhideWhenUsed="1"/>
    <w:lsdException w:name="heading 3" w:semiHidden="1" w:unhideWhenUsed="1"/>
    <w:lsdException w:name="heading 4" w:semiHidden="1" w:unhideWhenUsed="1"/>
    <w:lsdException w:name="heading 5" w:semiHidden="1" w:unhideWhenUsed="1" w:qFormat="1"/>
    <w:lsdException w:name="heading 6" w:semiHidden="1" w:unhideWhenUsed="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144EBC"/>
    <w:rPr>
      <w:sz w:val="24"/>
      <w:szCs w:val="24"/>
      <w:lang w:val="en-GB"/>
    </w:rPr>
  </w:style>
  <w:style w:type="paragraph" w:styleId="Heading1">
    <w:name w:val="heading 1"/>
    <w:basedOn w:val="Normal"/>
    <w:next w:val="Normal"/>
    <w:link w:val="Heading1Char"/>
    <w:uiPriority w:val="98"/>
    <w:semiHidden/>
    <w:rsid w:val="00144EBC"/>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144EBC"/>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144EBC"/>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144EBC"/>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144EBC"/>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144EBC"/>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144EBC"/>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144EBC"/>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144EBC"/>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JuSigned">
    <w:name w:val="Ju_Signed"/>
    <w:aliases w:val="_Signature"/>
    <w:basedOn w:val="Normal"/>
    <w:next w:val="JuPara"/>
    <w:uiPriority w:val="31"/>
    <w:qFormat/>
    <w:rsid w:val="00144EBC"/>
    <w:pPr>
      <w:tabs>
        <w:tab w:val="center" w:pos="1418"/>
        <w:tab w:val="center" w:pos="5954"/>
      </w:tabs>
      <w:spacing w:before="720"/>
    </w:pPr>
  </w:style>
  <w:style w:type="paragraph" w:customStyle="1" w:styleId="JuPara">
    <w:name w:val="Ju_Para"/>
    <w:aliases w:val="_Para,ECHR_Para,Para"/>
    <w:basedOn w:val="NormalJustified"/>
    <w:link w:val="JuParaChar"/>
    <w:uiPriority w:val="4"/>
    <w:qFormat/>
    <w:rsid w:val="00144EBC"/>
    <w:pPr>
      <w:ind w:firstLine="284"/>
    </w:pPr>
  </w:style>
  <w:style w:type="character" w:styleId="PageNumber">
    <w:name w:val="page number"/>
    <w:uiPriority w:val="98"/>
    <w:semiHidden/>
    <w:rsid w:val="00144EBC"/>
    <w:rPr>
      <w:sz w:val="18"/>
    </w:rPr>
  </w:style>
  <w:style w:type="character" w:styleId="CommentReference">
    <w:name w:val="annotation reference"/>
    <w:basedOn w:val="DefaultParagraphFont"/>
    <w:uiPriority w:val="98"/>
    <w:semiHidden/>
    <w:rsid w:val="00144EBC"/>
    <w:rPr>
      <w:sz w:val="16"/>
      <w:szCs w:val="16"/>
    </w:rPr>
  </w:style>
  <w:style w:type="paragraph" w:styleId="CommentText">
    <w:name w:val="annotation text"/>
    <w:basedOn w:val="Normal"/>
    <w:link w:val="CommentTextChar"/>
    <w:uiPriority w:val="98"/>
    <w:semiHidden/>
    <w:rsid w:val="00144EBC"/>
    <w:rPr>
      <w:sz w:val="20"/>
      <w:szCs w:val="20"/>
    </w:rPr>
  </w:style>
  <w:style w:type="character" w:customStyle="1" w:styleId="CommentTextChar">
    <w:name w:val="Comment Text Char"/>
    <w:basedOn w:val="DefaultParagraphFont"/>
    <w:link w:val="CommentText"/>
    <w:uiPriority w:val="98"/>
    <w:semiHidden/>
    <w:rsid w:val="00144EBC"/>
    <w:rPr>
      <w:sz w:val="20"/>
      <w:szCs w:val="20"/>
      <w:lang w:val="en-GB"/>
    </w:rPr>
  </w:style>
  <w:style w:type="paragraph" w:customStyle="1" w:styleId="DecHTitle">
    <w:name w:val="Dec_H_Title"/>
    <w:aliases w:val="_Title_1"/>
    <w:basedOn w:val="JuPara"/>
    <w:next w:val="JuPara"/>
    <w:uiPriority w:val="38"/>
    <w:qFormat/>
    <w:rsid w:val="00144EBC"/>
    <w:pPr>
      <w:keepNext/>
      <w:keepLines/>
      <w:spacing w:after="240"/>
      <w:ind w:firstLine="0"/>
      <w:jc w:val="center"/>
      <w:outlineLvl w:val="0"/>
    </w:pPr>
    <w:rPr>
      <w:rFonts w:asciiTheme="majorHAnsi" w:hAnsiTheme="majorHAnsi"/>
      <w:sz w:val="28"/>
    </w:rPr>
  </w:style>
  <w:style w:type="paragraph" w:customStyle="1" w:styleId="DecHCase">
    <w:name w:val="Dec_H_Case"/>
    <w:aliases w:val="_Title_3"/>
    <w:basedOn w:val="JuPara"/>
    <w:next w:val="JuPara"/>
    <w:uiPriority w:val="38"/>
    <w:qFormat/>
    <w:rsid w:val="00144EBC"/>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144EBC"/>
    <w:pPr>
      <w:keepNext/>
      <w:keepLines/>
      <w:spacing w:before="1320" w:after="280"/>
      <w:contextualSpacing/>
      <w:jc w:val="center"/>
    </w:pPr>
    <w:rPr>
      <w:b/>
    </w:rPr>
  </w:style>
  <w:style w:type="paragraph" w:customStyle="1" w:styleId="JuHeader">
    <w:name w:val="Ju_Header"/>
    <w:aliases w:val="_Header"/>
    <w:basedOn w:val="Header0"/>
    <w:uiPriority w:val="29"/>
    <w:qFormat/>
    <w:rsid w:val="00144EBC"/>
    <w:pPr>
      <w:tabs>
        <w:tab w:val="clear" w:pos="4536"/>
        <w:tab w:val="clear" w:pos="9072"/>
      </w:tabs>
      <w:jc w:val="center"/>
    </w:pPr>
    <w:rPr>
      <w:sz w:val="18"/>
    </w:rPr>
  </w:style>
  <w:style w:type="paragraph" w:styleId="Header0">
    <w:name w:val="header"/>
    <w:basedOn w:val="Normal"/>
    <w:link w:val="HeaderChar"/>
    <w:uiPriority w:val="98"/>
    <w:semiHidden/>
    <w:rsid w:val="00144EBC"/>
    <w:pPr>
      <w:tabs>
        <w:tab w:val="center" w:pos="4536"/>
        <w:tab w:val="right" w:pos="9072"/>
      </w:tabs>
    </w:pPr>
  </w:style>
  <w:style w:type="character" w:customStyle="1" w:styleId="HeaderChar">
    <w:name w:val="Header Char"/>
    <w:basedOn w:val="DefaultParagraphFont"/>
    <w:link w:val="Header0"/>
    <w:uiPriority w:val="98"/>
    <w:semiHidden/>
    <w:rsid w:val="00144EBC"/>
    <w:rPr>
      <w:sz w:val="24"/>
      <w:szCs w:val="24"/>
      <w:lang w:val="en-GB"/>
    </w:rPr>
  </w:style>
  <w:style w:type="paragraph" w:styleId="BalloonText">
    <w:name w:val="Balloon Text"/>
    <w:basedOn w:val="Normal"/>
    <w:link w:val="BalloonTextChar"/>
    <w:uiPriority w:val="98"/>
    <w:semiHidden/>
    <w:rsid w:val="00144EBC"/>
    <w:rPr>
      <w:rFonts w:ascii="Tahoma" w:hAnsi="Tahoma" w:cs="Tahoma"/>
      <w:sz w:val="16"/>
      <w:szCs w:val="16"/>
    </w:rPr>
  </w:style>
  <w:style w:type="character" w:customStyle="1" w:styleId="BalloonTextChar">
    <w:name w:val="Balloon Text Char"/>
    <w:basedOn w:val="DefaultParagraphFont"/>
    <w:link w:val="BalloonText"/>
    <w:uiPriority w:val="98"/>
    <w:semiHidden/>
    <w:rsid w:val="00144EBC"/>
    <w:rPr>
      <w:rFonts w:ascii="Tahoma" w:hAnsi="Tahoma" w:cs="Tahoma"/>
      <w:sz w:val="16"/>
      <w:szCs w:val="16"/>
      <w:lang w:val="en-GB"/>
    </w:rPr>
  </w:style>
  <w:style w:type="paragraph" w:customStyle="1" w:styleId="DummyStyle">
    <w:name w:val="Dummy_Style"/>
    <w:aliases w:val="_Dummy"/>
    <w:basedOn w:val="Normal"/>
    <w:semiHidden/>
    <w:qFormat/>
    <w:rsid w:val="00144EBC"/>
    <w:rPr>
      <w:color w:val="00B050"/>
      <w:sz w:val="22"/>
    </w:rPr>
  </w:style>
  <w:style w:type="paragraph" w:customStyle="1" w:styleId="NormalJustified">
    <w:name w:val="Normal_Justified"/>
    <w:basedOn w:val="Normal"/>
    <w:semiHidden/>
    <w:rsid w:val="00144EBC"/>
    <w:pPr>
      <w:jc w:val="both"/>
    </w:pPr>
  </w:style>
  <w:style w:type="paragraph" w:customStyle="1" w:styleId="JuQuot">
    <w:name w:val="Ju_Quot"/>
    <w:aliases w:val="_Quote"/>
    <w:basedOn w:val="NormalJustified"/>
    <w:uiPriority w:val="20"/>
    <w:qFormat/>
    <w:rsid w:val="00144EBC"/>
    <w:pPr>
      <w:spacing w:before="120" w:after="120"/>
      <w:ind w:left="425" w:firstLine="142"/>
    </w:pPr>
    <w:rPr>
      <w:sz w:val="20"/>
    </w:rPr>
  </w:style>
  <w:style w:type="paragraph" w:customStyle="1" w:styleId="ECHRCoverTitle4">
    <w:name w:val="ECHR_Cover_Title_4"/>
    <w:aliases w:val="_Title_4"/>
    <w:basedOn w:val="JuPara"/>
    <w:next w:val="JuPara"/>
    <w:uiPriority w:val="38"/>
    <w:qFormat/>
    <w:rsid w:val="00144EBC"/>
    <w:pPr>
      <w:keepNext/>
      <w:keepLines/>
      <w:tabs>
        <w:tab w:val="right" w:pos="7938"/>
      </w:tabs>
      <w:ind w:firstLine="0"/>
      <w:jc w:val="center"/>
    </w:pPr>
    <w:rPr>
      <w:i/>
    </w:rPr>
  </w:style>
  <w:style w:type="table" w:customStyle="1" w:styleId="ECHRDNTable">
    <w:name w:val="ECHR_DN_Table"/>
    <w:basedOn w:val="TableNormal"/>
    <w:uiPriority w:val="99"/>
    <w:rsid w:val="00144EBC"/>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numbering" w:customStyle="1" w:styleId="ECHRA1StyleBulletedSquare">
    <w:name w:val="ECHR_A1_Style_Bulleted_Square"/>
    <w:basedOn w:val="NoList"/>
    <w:rsid w:val="00144EBC"/>
    <w:pPr>
      <w:numPr>
        <w:numId w:val="4"/>
      </w:numPr>
    </w:pPr>
  </w:style>
  <w:style w:type="numbering" w:customStyle="1" w:styleId="ECHRA1StyleList">
    <w:name w:val="ECHR_A1_Style_List"/>
    <w:basedOn w:val="NoList"/>
    <w:uiPriority w:val="99"/>
    <w:rsid w:val="00144EBC"/>
    <w:pPr>
      <w:numPr>
        <w:numId w:val="5"/>
      </w:numPr>
    </w:pPr>
  </w:style>
  <w:style w:type="paragraph" w:customStyle="1" w:styleId="JuHArticle">
    <w:name w:val="Ju_H_Article"/>
    <w:aliases w:val="_Title_Quote"/>
    <w:basedOn w:val="Normal"/>
    <w:next w:val="JuQuot"/>
    <w:uiPriority w:val="19"/>
    <w:qFormat/>
    <w:rsid w:val="00144EBC"/>
    <w:pPr>
      <w:keepNext/>
      <w:spacing w:before="100" w:beforeAutospacing="1" w:after="120"/>
      <w:contextualSpacing/>
      <w:jc w:val="center"/>
    </w:pPr>
    <w:rPr>
      <w:b/>
      <w:sz w:val="20"/>
    </w:rPr>
  </w:style>
  <w:style w:type="numbering" w:customStyle="1" w:styleId="ECHRA1StyleNumberedList">
    <w:name w:val="ECHR_A1_Style_Numbered_List"/>
    <w:basedOn w:val="NoList"/>
    <w:rsid w:val="00144EBC"/>
    <w:pPr>
      <w:numPr>
        <w:numId w:val="6"/>
      </w:numPr>
    </w:pPr>
  </w:style>
  <w:style w:type="table" w:customStyle="1" w:styleId="ECHRHeaderTable">
    <w:name w:val="ECHR_Header_Table"/>
    <w:basedOn w:val="TableNormal"/>
    <w:uiPriority w:val="99"/>
    <w:rsid w:val="00144EBC"/>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customStyle="1" w:styleId="JuHHead">
    <w:name w:val="Ju_H_Head"/>
    <w:aliases w:val="_Head_1"/>
    <w:basedOn w:val="Heading1"/>
    <w:next w:val="JuPara"/>
    <w:uiPriority w:val="17"/>
    <w:qFormat/>
    <w:rsid w:val="00144EBC"/>
    <w:pPr>
      <w:keepNext/>
      <w:keepLines/>
      <w:numPr>
        <w:numId w:val="9"/>
      </w:numPr>
      <w:spacing w:before="100" w:beforeAutospacing="1" w:after="240"/>
      <w:contextualSpacing w:val="0"/>
      <w:jc w:val="both"/>
    </w:pPr>
    <w:rPr>
      <w:b w:val="0"/>
      <w:caps/>
      <w:color w:val="auto"/>
    </w:rPr>
  </w:style>
  <w:style w:type="paragraph" w:customStyle="1" w:styleId="JuInitialled">
    <w:name w:val="Ju_Initialled"/>
    <w:aliases w:val="_Right"/>
    <w:basedOn w:val="Normal"/>
    <w:uiPriority w:val="30"/>
    <w:qFormat/>
    <w:rsid w:val="00144EBC"/>
    <w:pPr>
      <w:tabs>
        <w:tab w:val="center" w:pos="6407"/>
      </w:tabs>
      <w:spacing w:before="720"/>
      <w:jc w:val="right"/>
    </w:pPr>
  </w:style>
  <w:style w:type="table" w:customStyle="1" w:styleId="ECHRHeaderTableReduced">
    <w:name w:val="ECHR_Header_Table_Reduced"/>
    <w:basedOn w:val="TableNormal"/>
    <w:uiPriority w:val="99"/>
    <w:rsid w:val="00144EBC"/>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character" w:customStyle="1" w:styleId="JUNAMES">
    <w:name w:val="JU_NAMES"/>
    <w:aliases w:val="_Ju_Names"/>
    <w:uiPriority w:val="33"/>
    <w:qFormat/>
    <w:rsid w:val="00144EBC"/>
    <w:rPr>
      <w:caps w:val="0"/>
      <w:smallCaps/>
    </w:rPr>
  </w:style>
  <w:style w:type="character" w:customStyle="1" w:styleId="JuITMark">
    <w:name w:val="Ju_ITMark"/>
    <w:aliases w:val="_ITMark"/>
    <w:basedOn w:val="DefaultParagraphFont"/>
    <w:uiPriority w:val="54"/>
    <w:qFormat/>
    <w:rsid w:val="00144EBC"/>
    <w:rPr>
      <w:vanish w:val="0"/>
      <w:color w:val="auto"/>
      <w:sz w:val="14"/>
      <w:bdr w:val="none" w:sz="0" w:space="0" w:color="auto"/>
      <w:shd w:val="clear" w:color="auto" w:fill="BEE5FF" w:themeFill="background1" w:themeFillTint="33"/>
    </w:rPr>
  </w:style>
  <w:style w:type="table" w:customStyle="1" w:styleId="ECHRTable2019">
    <w:name w:val="ECHR_Table_2019"/>
    <w:basedOn w:val="TableNormal"/>
    <w:uiPriority w:val="99"/>
    <w:rsid w:val="00144EBC"/>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JuCourt">
    <w:name w:val="Ju_Court"/>
    <w:aliases w:val="_Court_Names"/>
    <w:basedOn w:val="Normal"/>
    <w:next w:val="Normal"/>
    <w:uiPriority w:val="32"/>
    <w:qFormat/>
    <w:rsid w:val="00144EBC"/>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144EBC"/>
    <w:pPr>
      <w:keepNext/>
      <w:keepLines/>
      <w:numPr>
        <w:ilvl w:val="1"/>
        <w:numId w:val="9"/>
      </w:numPr>
      <w:tabs>
        <w:tab w:val="left" w:pos="454"/>
        <w:tab w:val="left" w:pos="539"/>
        <w:tab w:val="left" w:pos="624"/>
        <w:tab w:val="left" w:pos="709"/>
        <w:tab w:val="left" w:pos="794"/>
      </w:tabs>
      <w:spacing w:before="100" w:beforeAutospacing="1" w:after="240"/>
      <w:jc w:val="both"/>
    </w:pPr>
    <w:rPr>
      <w:b w:val="0"/>
      <w:caps/>
      <w:color w:val="auto"/>
      <w:sz w:val="24"/>
    </w:rPr>
  </w:style>
  <w:style w:type="character" w:customStyle="1" w:styleId="Heading1Char">
    <w:name w:val="Heading 1 Char"/>
    <w:basedOn w:val="DefaultParagraphFont"/>
    <w:link w:val="Heading1"/>
    <w:uiPriority w:val="98"/>
    <w:semiHidden/>
    <w:rsid w:val="00144EBC"/>
    <w:rPr>
      <w:rFonts w:asciiTheme="majorHAnsi" w:eastAsiaTheme="majorEastAsia" w:hAnsiTheme="majorHAnsi" w:cstheme="majorBidi"/>
      <w:b/>
      <w:bCs/>
      <w:color w:val="333333"/>
      <w:sz w:val="28"/>
      <w:szCs w:val="28"/>
      <w:lang w:val="en-GB"/>
    </w:rPr>
  </w:style>
  <w:style w:type="paragraph" w:customStyle="1" w:styleId="JuHA">
    <w:name w:val="Ju_H_A"/>
    <w:aliases w:val="_Head_3"/>
    <w:basedOn w:val="Heading3"/>
    <w:next w:val="JuPara"/>
    <w:uiPriority w:val="17"/>
    <w:qFormat/>
    <w:rsid w:val="00144EBC"/>
    <w:pPr>
      <w:keepNext/>
      <w:keepLines/>
      <w:numPr>
        <w:ilvl w:val="2"/>
        <w:numId w:val="9"/>
      </w:numPr>
      <w:spacing w:before="100" w:beforeAutospacing="1" w:after="240" w:line="240" w:lineRule="auto"/>
      <w:jc w:val="both"/>
    </w:pPr>
    <w:rPr>
      <w:color w:val="auto"/>
      <w:sz w:val="24"/>
    </w:rPr>
  </w:style>
  <w:style w:type="character" w:customStyle="1" w:styleId="Heading2Char">
    <w:name w:val="Heading 2 Char"/>
    <w:basedOn w:val="DefaultParagraphFont"/>
    <w:link w:val="Heading2"/>
    <w:uiPriority w:val="98"/>
    <w:semiHidden/>
    <w:rsid w:val="00144EBC"/>
    <w:rPr>
      <w:rFonts w:asciiTheme="majorHAnsi" w:eastAsiaTheme="majorEastAsia" w:hAnsiTheme="majorHAnsi" w:cstheme="majorBidi"/>
      <w:b/>
      <w:bCs/>
      <w:color w:val="4D4D4D"/>
      <w:sz w:val="26"/>
      <w:szCs w:val="26"/>
      <w:lang w:val="en-GB"/>
    </w:rPr>
  </w:style>
  <w:style w:type="paragraph" w:customStyle="1" w:styleId="JuH1">
    <w:name w:val="Ju_H_1."/>
    <w:aliases w:val="_Head_4"/>
    <w:basedOn w:val="Heading4"/>
    <w:next w:val="JuPara"/>
    <w:uiPriority w:val="17"/>
    <w:rsid w:val="00144EBC"/>
    <w:pPr>
      <w:keepNext/>
      <w:keepLines/>
      <w:numPr>
        <w:ilvl w:val="3"/>
        <w:numId w:val="9"/>
      </w:numPr>
      <w:spacing w:before="100" w:beforeAutospacing="1" w:after="120"/>
      <w:jc w:val="both"/>
    </w:pPr>
    <w:rPr>
      <w:b w:val="0"/>
      <w:color w:val="auto"/>
      <w:sz w:val="24"/>
    </w:rPr>
  </w:style>
  <w:style w:type="character" w:customStyle="1" w:styleId="Heading3Char">
    <w:name w:val="Heading 3 Char"/>
    <w:basedOn w:val="DefaultParagraphFont"/>
    <w:link w:val="Heading3"/>
    <w:uiPriority w:val="98"/>
    <w:semiHidden/>
    <w:rsid w:val="00144EBC"/>
    <w:rPr>
      <w:rFonts w:asciiTheme="majorHAnsi" w:eastAsiaTheme="majorEastAsia" w:hAnsiTheme="majorHAnsi" w:cstheme="majorBidi"/>
      <w:b/>
      <w:bCs/>
      <w:color w:val="5F5F5F"/>
      <w:lang w:val="en-GB"/>
    </w:rPr>
  </w:style>
  <w:style w:type="paragraph" w:customStyle="1" w:styleId="JuHa0">
    <w:name w:val="Ju_H_a"/>
    <w:aliases w:val="_Head_5"/>
    <w:basedOn w:val="Heading5"/>
    <w:next w:val="JuPara"/>
    <w:uiPriority w:val="17"/>
    <w:rsid w:val="00144EBC"/>
    <w:pPr>
      <w:keepNext/>
      <w:keepLines/>
      <w:numPr>
        <w:ilvl w:val="4"/>
        <w:numId w:val="9"/>
      </w:numPr>
      <w:spacing w:before="100" w:beforeAutospacing="1" w:after="120"/>
      <w:jc w:val="both"/>
    </w:pPr>
    <w:rPr>
      <w:color w:val="auto"/>
      <w:sz w:val="20"/>
    </w:rPr>
  </w:style>
  <w:style w:type="character" w:customStyle="1" w:styleId="Heading4Char">
    <w:name w:val="Heading 4 Char"/>
    <w:basedOn w:val="DefaultParagraphFont"/>
    <w:link w:val="Heading4"/>
    <w:uiPriority w:val="98"/>
    <w:semiHidden/>
    <w:rsid w:val="00144EBC"/>
    <w:rPr>
      <w:rFonts w:asciiTheme="majorHAnsi" w:eastAsiaTheme="majorEastAsia" w:hAnsiTheme="majorHAnsi" w:cstheme="majorBidi"/>
      <w:b/>
      <w:bCs/>
      <w:i/>
      <w:iCs/>
      <w:color w:val="777777"/>
      <w:lang w:val="en-GB"/>
    </w:rPr>
  </w:style>
  <w:style w:type="paragraph" w:customStyle="1" w:styleId="JuHi">
    <w:name w:val="Ju_H_i"/>
    <w:aliases w:val="_Head_6"/>
    <w:basedOn w:val="Heading6"/>
    <w:next w:val="JuPara"/>
    <w:uiPriority w:val="17"/>
    <w:rsid w:val="00144EBC"/>
    <w:pPr>
      <w:keepNext/>
      <w:keepLines/>
      <w:numPr>
        <w:ilvl w:val="5"/>
        <w:numId w:val="9"/>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5Char">
    <w:name w:val="Heading 5 Char"/>
    <w:basedOn w:val="DefaultParagraphFont"/>
    <w:link w:val="Heading5"/>
    <w:uiPriority w:val="98"/>
    <w:semiHidden/>
    <w:rsid w:val="00144EBC"/>
    <w:rPr>
      <w:rFonts w:asciiTheme="majorHAnsi" w:eastAsiaTheme="majorEastAsia" w:hAnsiTheme="majorHAnsi" w:cstheme="majorBidi"/>
      <w:b/>
      <w:bCs/>
      <w:color w:val="808080"/>
      <w:lang w:val="en-GB"/>
    </w:rPr>
  </w:style>
  <w:style w:type="paragraph" w:customStyle="1" w:styleId="JuHalpha">
    <w:name w:val="Ju_H_alpha"/>
    <w:aliases w:val="_Head_7"/>
    <w:basedOn w:val="Heading7"/>
    <w:next w:val="JuPara"/>
    <w:uiPriority w:val="17"/>
    <w:rsid w:val="00144EBC"/>
    <w:pPr>
      <w:keepNext/>
      <w:keepLines/>
      <w:numPr>
        <w:ilvl w:val="6"/>
        <w:numId w:val="9"/>
      </w:numPr>
      <w:tabs>
        <w:tab w:val="left" w:pos="1361"/>
      </w:tabs>
      <w:spacing w:before="100" w:beforeAutospacing="1" w:after="120"/>
      <w:jc w:val="both"/>
    </w:pPr>
    <w:rPr>
      <w:i w:val="0"/>
      <w:sz w:val="20"/>
    </w:rPr>
  </w:style>
  <w:style w:type="character" w:customStyle="1" w:styleId="Heading6Char">
    <w:name w:val="Heading 6 Char"/>
    <w:basedOn w:val="DefaultParagraphFont"/>
    <w:link w:val="Heading6"/>
    <w:uiPriority w:val="98"/>
    <w:semiHidden/>
    <w:rsid w:val="00144EBC"/>
    <w:rPr>
      <w:rFonts w:asciiTheme="majorHAnsi" w:eastAsiaTheme="majorEastAsia" w:hAnsiTheme="majorHAnsi" w:cstheme="majorBidi"/>
      <w:b/>
      <w:bCs/>
      <w:i/>
      <w:iCs/>
      <w:color w:val="7F7F7F" w:themeColor="text1" w:themeTint="80"/>
      <w:lang w:val="en-GB" w:bidi="en-US"/>
    </w:rPr>
  </w:style>
  <w:style w:type="paragraph" w:customStyle="1" w:styleId="JuH">
    <w:name w:val="Ju_H_–"/>
    <w:aliases w:val="_Head_8"/>
    <w:basedOn w:val="Heading8"/>
    <w:next w:val="JuPara"/>
    <w:uiPriority w:val="17"/>
    <w:rsid w:val="00144EBC"/>
    <w:pPr>
      <w:keepNext/>
      <w:keepLines/>
      <w:numPr>
        <w:ilvl w:val="7"/>
        <w:numId w:val="9"/>
      </w:numPr>
      <w:spacing w:before="100" w:beforeAutospacing="1" w:after="120"/>
      <w:jc w:val="both"/>
    </w:pPr>
    <w:rPr>
      <w:i/>
    </w:rPr>
  </w:style>
  <w:style w:type="character" w:customStyle="1" w:styleId="Heading7Char">
    <w:name w:val="Heading 7 Char"/>
    <w:basedOn w:val="DefaultParagraphFont"/>
    <w:link w:val="Heading7"/>
    <w:uiPriority w:val="98"/>
    <w:semiHidden/>
    <w:rsid w:val="00144EBC"/>
    <w:rPr>
      <w:rFonts w:asciiTheme="majorHAnsi" w:eastAsiaTheme="majorEastAsia" w:hAnsiTheme="majorHAnsi" w:cstheme="majorBidi"/>
      <w:i/>
      <w:iCs/>
      <w:lang w:val="en-GB" w:bidi="en-US"/>
    </w:rPr>
  </w:style>
  <w:style w:type="paragraph" w:customStyle="1" w:styleId="JuParaLast">
    <w:name w:val="Ju_Para_Last"/>
    <w:aliases w:val="_Para_Spaced"/>
    <w:basedOn w:val="NormalJustified"/>
    <w:uiPriority w:val="5"/>
    <w:qFormat/>
    <w:rsid w:val="00144EBC"/>
    <w:pPr>
      <w:keepNext/>
      <w:keepLines/>
      <w:spacing w:before="240" w:after="240"/>
      <w:ind w:firstLine="284"/>
    </w:pPr>
  </w:style>
  <w:style w:type="table" w:customStyle="1" w:styleId="ECHRTableBoxHeader">
    <w:name w:val="ECHR_Table_Box_Header"/>
    <w:basedOn w:val="TableNormal"/>
    <w:rsid w:val="00144EB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JuJudges">
    <w:name w:val="Ju_Judges"/>
    <w:aliases w:val="_Judges"/>
    <w:basedOn w:val="Normal"/>
    <w:uiPriority w:val="32"/>
    <w:qFormat/>
    <w:rsid w:val="00144EBC"/>
    <w:pPr>
      <w:tabs>
        <w:tab w:val="left" w:pos="567"/>
        <w:tab w:val="left" w:pos="1134"/>
      </w:tabs>
    </w:pPr>
  </w:style>
  <w:style w:type="paragraph" w:customStyle="1" w:styleId="JuList">
    <w:name w:val="Ju_List"/>
    <w:aliases w:val="_List_1"/>
    <w:basedOn w:val="NormalJustified"/>
    <w:uiPriority w:val="23"/>
    <w:qFormat/>
    <w:rsid w:val="00144EBC"/>
    <w:pPr>
      <w:numPr>
        <w:numId w:val="10"/>
      </w:numPr>
      <w:spacing w:before="280" w:after="60"/>
    </w:pPr>
  </w:style>
  <w:style w:type="paragraph" w:customStyle="1" w:styleId="JuLista">
    <w:name w:val="Ju_List_a"/>
    <w:aliases w:val="_List_2"/>
    <w:basedOn w:val="NormalJustified"/>
    <w:uiPriority w:val="23"/>
    <w:rsid w:val="00144EBC"/>
    <w:pPr>
      <w:numPr>
        <w:ilvl w:val="1"/>
        <w:numId w:val="10"/>
      </w:numPr>
    </w:pPr>
  </w:style>
  <w:style w:type="paragraph" w:customStyle="1" w:styleId="JuListi">
    <w:name w:val="Ju_List_i"/>
    <w:aliases w:val="_List_3"/>
    <w:basedOn w:val="NormalJustified"/>
    <w:uiPriority w:val="23"/>
    <w:rsid w:val="00144EBC"/>
    <w:pPr>
      <w:numPr>
        <w:ilvl w:val="2"/>
        <w:numId w:val="10"/>
      </w:numPr>
    </w:pPr>
  </w:style>
  <w:style w:type="table" w:customStyle="1" w:styleId="ECHRTableFax">
    <w:name w:val="ECHR_Table_Fax"/>
    <w:basedOn w:val="TableNormal"/>
    <w:uiPriority w:val="99"/>
    <w:rsid w:val="00144EBC"/>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ForInternalUse">
    <w:name w:val="ECHR_Table_For_Internal_Use"/>
    <w:basedOn w:val="TableNormal"/>
    <w:uiPriority w:val="99"/>
    <w:rsid w:val="00144EBC"/>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TableMemo">
    <w:name w:val="ECHR_Table_Memo"/>
    <w:basedOn w:val="TableNormal"/>
    <w:uiPriority w:val="99"/>
    <w:rsid w:val="00144EBC"/>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character" w:customStyle="1" w:styleId="Heading8Char">
    <w:name w:val="Heading 8 Char"/>
    <w:basedOn w:val="DefaultParagraphFont"/>
    <w:link w:val="Heading8"/>
    <w:uiPriority w:val="98"/>
    <w:semiHidden/>
    <w:rsid w:val="00144EBC"/>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144EBC"/>
    <w:rPr>
      <w:rFonts w:asciiTheme="majorHAnsi" w:eastAsiaTheme="majorEastAsia" w:hAnsiTheme="majorHAnsi" w:cstheme="majorBidi"/>
      <w:i/>
      <w:iCs/>
      <w:spacing w:val="5"/>
      <w:sz w:val="20"/>
      <w:szCs w:val="20"/>
      <w:lang w:val="en-GB" w:bidi="en-US"/>
    </w:rPr>
  </w:style>
  <w:style w:type="paragraph" w:styleId="Title">
    <w:name w:val="Title"/>
    <w:basedOn w:val="Normal"/>
    <w:next w:val="Normal"/>
    <w:link w:val="TitleChar"/>
    <w:uiPriority w:val="98"/>
    <w:semiHidden/>
    <w:qFormat/>
    <w:rsid w:val="00144EBC"/>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144EBC"/>
    <w:rPr>
      <w:rFonts w:asciiTheme="majorHAnsi" w:eastAsiaTheme="majorEastAsia" w:hAnsiTheme="majorHAnsi" w:cstheme="majorBidi"/>
      <w:spacing w:val="5"/>
      <w:sz w:val="52"/>
      <w:szCs w:val="52"/>
      <w:lang w:val="en-GB" w:bidi="en-US"/>
    </w:rPr>
  </w:style>
  <w:style w:type="paragraph" w:styleId="Subtitle">
    <w:name w:val="Subtitle"/>
    <w:basedOn w:val="Normal"/>
    <w:next w:val="Normal"/>
    <w:link w:val="SubtitleChar"/>
    <w:uiPriority w:val="98"/>
    <w:semiHidden/>
    <w:qFormat/>
    <w:rsid w:val="00144EBC"/>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144EBC"/>
    <w:rPr>
      <w:rFonts w:asciiTheme="majorHAnsi" w:eastAsiaTheme="majorEastAsia" w:hAnsiTheme="majorHAnsi" w:cstheme="majorBidi"/>
      <w:i/>
      <w:iCs/>
      <w:spacing w:val="13"/>
      <w:sz w:val="24"/>
      <w:szCs w:val="24"/>
      <w:lang w:val="en-GB" w:bidi="en-US"/>
    </w:rPr>
  </w:style>
  <w:style w:type="character" w:styleId="Strong">
    <w:name w:val="Strong"/>
    <w:uiPriority w:val="98"/>
    <w:semiHidden/>
    <w:qFormat/>
    <w:rsid w:val="00144EBC"/>
    <w:rPr>
      <w:b/>
      <w:bCs/>
    </w:rPr>
  </w:style>
  <w:style w:type="character" w:styleId="Emphasis">
    <w:name w:val="Emphasis"/>
    <w:uiPriority w:val="98"/>
    <w:semiHidden/>
    <w:qFormat/>
    <w:rsid w:val="00144EBC"/>
    <w:rPr>
      <w:b/>
      <w:bCs/>
      <w:i/>
      <w:iCs/>
      <w:spacing w:val="10"/>
      <w:bdr w:val="none" w:sz="0" w:space="0" w:color="auto"/>
      <w:shd w:val="clear" w:color="auto" w:fill="auto"/>
    </w:rPr>
  </w:style>
  <w:style w:type="paragraph" w:styleId="NoSpacing">
    <w:name w:val="No Spacing"/>
    <w:basedOn w:val="Normal"/>
    <w:link w:val="NoSpacingChar"/>
    <w:uiPriority w:val="98"/>
    <w:semiHidden/>
    <w:qFormat/>
    <w:rsid w:val="00144EBC"/>
  </w:style>
  <w:style w:type="character" w:customStyle="1" w:styleId="NoSpacingChar">
    <w:name w:val="No Spacing Char"/>
    <w:basedOn w:val="DefaultParagraphFont"/>
    <w:link w:val="NoSpacing"/>
    <w:uiPriority w:val="98"/>
    <w:semiHidden/>
    <w:rsid w:val="00144EBC"/>
    <w:rPr>
      <w:sz w:val="24"/>
      <w:szCs w:val="24"/>
      <w:lang w:val="en-GB"/>
    </w:rPr>
  </w:style>
  <w:style w:type="paragraph" w:styleId="ListParagraph">
    <w:name w:val="List Paragraph"/>
    <w:basedOn w:val="Normal"/>
    <w:uiPriority w:val="98"/>
    <w:semiHidden/>
    <w:qFormat/>
    <w:rsid w:val="00144EBC"/>
    <w:pPr>
      <w:ind w:left="720"/>
      <w:contextualSpacing/>
    </w:pPr>
  </w:style>
  <w:style w:type="paragraph" w:styleId="Quote0">
    <w:name w:val="Quote"/>
    <w:basedOn w:val="Normal"/>
    <w:next w:val="Normal"/>
    <w:link w:val="QuoteChar"/>
    <w:uiPriority w:val="98"/>
    <w:semiHidden/>
    <w:qFormat/>
    <w:rsid w:val="00144EBC"/>
    <w:pPr>
      <w:spacing w:before="200"/>
      <w:ind w:left="360" w:right="360"/>
    </w:pPr>
    <w:rPr>
      <w:i/>
      <w:iCs/>
      <w:lang w:bidi="en-US"/>
    </w:rPr>
  </w:style>
  <w:style w:type="character" w:customStyle="1" w:styleId="QuoteChar">
    <w:name w:val="Quote Char"/>
    <w:basedOn w:val="DefaultParagraphFont"/>
    <w:link w:val="Quote0"/>
    <w:uiPriority w:val="98"/>
    <w:semiHidden/>
    <w:rsid w:val="00144EBC"/>
    <w:rPr>
      <w:i/>
      <w:iCs/>
      <w:sz w:val="24"/>
      <w:szCs w:val="24"/>
      <w:lang w:val="en-GB" w:bidi="en-US"/>
    </w:rPr>
  </w:style>
  <w:style w:type="paragraph" w:styleId="IntenseQuote">
    <w:name w:val="Intense Quote"/>
    <w:basedOn w:val="Normal"/>
    <w:next w:val="Normal"/>
    <w:link w:val="IntenseQuoteChar"/>
    <w:uiPriority w:val="98"/>
    <w:semiHidden/>
    <w:qFormat/>
    <w:rsid w:val="00144EBC"/>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144EBC"/>
    <w:rPr>
      <w:b/>
      <w:bCs/>
      <w:i/>
      <w:iCs/>
      <w:sz w:val="24"/>
      <w:szCs w:val="24"/>
      <w:lang w:val="en-GB" w:bidi="en-US"/>
    </w:rPr>
  </w:style>
  <w:style w:type="character" w:styleId="SubtleEmphasis">
    <w:name w:val="Subtle Emphasis"/>
    <w:uiPriority w:val="98"/>
    <w:semiHidden/>
    <w:qFormat/>
    <w:rsid w:val="00144EBC"/>
    <w:rPr>
      <w:i/>
      <w:iCs/>
    </w:rPr>
  </w:style>
  <w:style w:type="character" w:styleId="IntenseEmphasis">
    <w:name w:val="Intense Emphasis"/>
    <w:uiPriority w:val="98"/>
    <w:semiHidden/>
    <w:qFormat/>
    <w:rsid w:val="00144EBC"/>
    <w:rPr>
      <w:b/>
      <w:bCs/>
    </w:rPr>
  </w:style>
  <w:style w:type="character" w:styleId="SubtleReference">
    <w:name w:val="Subtle Reference"/>
    <w:uiPriority w:val="98"/>
    <w:semiHidden/>
    <w:qFormat/>
    <w:rsid w:val="00144EBC"/>
    <w:rPr>
      <w:smallCaps/>
    </w:rPr>
  </w:style>
  <w:style w:type="character" w:styleId="IntenseReference">
    <w:name w:val="Intense Reference"/>
    <w:uiPriority w:val="98"/>
    <w:semiHidden/>
    <w:qFormat/>
    <w:rsid w:val="00144EBC"/>
    <w:rPr>
      <w:smallCaps/>
      <w:spacing w:val="5"/>
      <w:u w:val="single"/>
    </w:rPr>
  </w:style>
  <w:style w:type="character" w:styleId="BookTitle">
    <w:name w:val="Book Title"/>
    <w:uiPriority w:val="98"/>
    <w:semiHidden/>
    <w:qFormat/>
    <w:rsid w:val="00144EBC"/>
    <w:rPr>
      <w:i/>
      <w:iCs/>
      <w:smallCaps/>
      <w:spacing w:val="5"/>
    </w:rPr>
  </w:style>
  <w:style w:type="paragraph" w:styleId="TOCHeading">
    <w:name w:val="TOC Heading"/>
    <w:basedOn w:val="Normal"/>
    <w:next w:val="Normal"/>
    <w:uiPriority w:val="98"/>
    <w:semiHidden/>
    <w:qFormat/>
    <w:rsid w:val="00144EBC"/>
    <w:pPr>
      <w:keepNext/>
      <w:keepLines/>
      <w:spacing w:before="240"/>
      <w:contextualSpacing/>
      <w:jc w:val="center"/>
    </w:pPr>
    <w:rPr>
      <w:rFonts w:asciiTheme="majorHAnsi" w:hAnsiTheme="majorHAnsi"/>
      <w:b/>
      <w:color w:val="474747" w:themeColor="accent3" w:themeShade="BF"/>
      <w:sz w:val="28"/>
    </w:rPr>
  </w:style>
  <w:style w:type="numbering" w:styleId="111111">
    <w:name w:val="Outline List 2"/>
    <w:basedOn w:val="NoList"/>
    <w:uiPriority w:val="99"/>
    <w:semiHidden/>
    <w:unhideWhenUsed/>
    <w:rsid w:val="00144EBC"/>
    <w:pPr>
      <w:numPr>
        <w:numId w:val="1"/>
      </w:numPr>
    </w:pPr>
  </w:style>
  <w:style w:type="numbering" w:styleId="1ai">
    <w:name w:val="Outline List 1"/>
    <w:basedOn w:val="NoList"/>
    <w:uiPriority w:val="99"/>
    <w:semiHidden/>
    <w:unhideWhenUsed/>
    <w:rsid w:val="00144EBC"/>
    <w:pPr>
      <w:numPr>
        <w:numId w:val="2"/>
      </w:numPr>
    </w:pPr>
  </w:style>
  <w:style w:type="numbering" w:styleId="ArticleSection">
    <w:name w:val="Outline List 3"/>
    <w:basedOn w:val="NoList"/>
    <w:uiPriority w:val="99"/>
    <w:semiHidden/>
    <w:unhideWhenUsed/>
    <w:rsid w:val="00144EBC"/>
    <w:pPr>
      <w:numPr>
        <w:numId w:val="3"/>
      </w:numPr>
    </w:pPr>
  </w:style>
  <w:style w:type="paragraph" w:styleId="Bibliography">
    <w:name w:val="Bibliography"/>
    <w:basedOn w:val="Normal"/>
    <w:next w:val="Normal"/>
    <w:uiPriority w:val="98"/>
    <w:semiHidden/>
    <w:rsid w:val="00144EBC"/>
  </w:style>
  <w:style w:type="paragraph" w:styleId="BlockText">
    <w:name w:val="Block Text"/>
    <w:basedOn w:val="Normal"/>
    <w:uiPriority w:val="98"/>
    <w:semiHidden/>
    <w:rsid w:val="00144EBC"/>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8"/>
    <w:semiHidden/>
    <w:rsid w:val="00144EBC"/>
    <w:pPr>
      <w:spacing w:after="120"/>
    </w:pPr>
  </w:style>
  <w:style w:type="character" w:customStyle="1" w:styleId="BodyTextChar">
    <w:name w:val="Body Text Char"/>
    <w:basedOn w:val="DefaultParagraphFont"/>
    <w:link w:val="BodyText"/>
    <w:uiPriority w:val="98"/>
    <w:semiHidden/>
    <w:rsid w:val="00144EBC"/>
    <w:rPr>
      <w:sz w:val="24"/>
      <w:szCs w:val="24"/>
      <w:lang w:val="en-GB"/>
    </w:rPr>
  </w:style>
  <w:style w:type="paragraph" w:styleId="BodyText2">
    <w:name w:val="Body Text 2"/>
    <w:basedOn w:val="Normal"/>
    <w:link w:val="BodyText2Char"/>
    <w:uiPriority w:val="98"/>
    <w:semiHidden/>
    <w:rsid w:val="00144EBC"/>
    <w:pPr>
      <w:spacing w:after="120" w:line="480" w:lineRule="auto"/>
    </w:pPr>
  </w:style>
  <w:style w:type="character" w:customStyle="1" w:styleId="BodyText2Char">
    <w:name w:val="Body Text 2 Char"/>
    <w:basedOn w:val="DefaultParagraphFont"/>
    <w:link w:val="BodyText2"/>
    <w:uiPriority w:val="98"/>
    <w:semiHidden/>
    <w:rsid w:val="00144EBC"/>
    <w:rPr>
      <w:sz w:val="24"/>
      <w:szCs w:val="24"/>
      <w:lang w:val="en-GB"/>
    </w:rPr>
  </w:style>
  <w:style w:type="paragraph" w:styleId="BodyText3">
    <w:name w:val="Body Text 3"/>
    <w:basedOn w:val="Normal"/>
    <w:link w:val="BodyText3Char"/>
    <w:uiPriority w:val="98"/>
    <w:semiHidden/>
    <w:rsid w:val="00144EBC"/>
    <w:pPr>
      <w:spacing w:after="120"/>
    </w:pPr>
    <w:rPr>
      <w:sz w:val="16"/>
      <w:szCs w:val="16"/>
    </w:rPr>
  </w:style>
  <w:style w:type="character" w:customStyle="1" w:styleId="BodyText3Char">
    <w:name w:val="Body Text 3 Char"/>
    <w:basedOn w:val="DefaultParagraphFont"/>
    <w:link w:val="BodyText3"/>
    <w:uiPriority w:val="98"/>
    <w:semiHidden/>
    <w:rsid w:val="00144EBC"/>
    <w:rPr>
      <w:sz w:val="16"/>
      <w:szCs w:val="16"/>
      <w:lang w:val="en-GB"/>
    </w:rPr>
  </w:style>
  <w:style w:type="paragraph" w:styleId="BodyTextFirstIndent">
    <w:name w:val="Body Text First Indent"/>
    <w:basedOn w:val="BodyText"/>
    <w:link w:val="BodyTextFirstIndentChar"/>
    <w:uiPriority w:val="98"/>
    <w:semiHidden/>
    <w:rsid w:val="00144EBC"/>
    <w:pPr>
      <w:spacing w:after="0"/>
      <w:ind w:firstLine="360"/>
    </w:pPr>
  </w:style>
  <w:style w:type="character" w:customStyle="1" w:styleId="BodyTextFirstIndentChar">
    <w:name w:val="Body Text First Indent Char"/>
    <w:basedOn w:val="BodyTextChar"/>
    <w:link w:val="BodyTextFirstIndent"/>
    <w:uiPriority w:val="98"/>
    <w:semiHidden/>
    <w:rsid w:val="00144EBC"/>
    <w:rPr>
      <w:sz w:val="24"/>
      <w:szCs w:val="24"/>
      <w:lang w:val="en-GB"/>
    </w:rPr>
  </w:style>
  <w:style w:type="paragraph" w:styleId="BodyTextIndent">
    <w:name w:val="Body Text Indent"/>
    <w:basedOn w:val="Normal"/>
    <w:link w:val="BodyTextIndentChar"/>
    <w:uiPriority w:val="98"/>
    <w:semiHidden/>
    <w:rsid w:val="00144EBC"/>
    <w:pPr>
      <w:spacing w:after="120"/>
      <w:ind w:left="283"/>
    </w:pPr>
  </w:style>
  <w:style w:type="character" w:customStyle="1" w:styleId="BodyTextIndentChar">
    <w:name w:val="Body Text Indent Char"/>
    <w:basedOn w:val="DefaultParagraphFont"/>
    <w:link w:val="BodyTextIndent"/>
    <w:uiPriority w:val="98"/>
    <w:semiHidden/>
    <w:rsid w:val="00144EBC"/>
    <w:rPr>
      <w:sz w:val="24"/>
      <w:szCs w:val="24"/>
      <w:lang w:val="en-GB"/>
    </w:rPr>
  </w:style>
  <w:style w:type="paragraph" w:styleId="BodyTextFirstIndent2">
    <w:name w:val="Body Text First Indent 2"/>
    <w:basedOn w:val="BodyTextIndent"/>
    <w:link w:val="BodyTextFirstIndent2Char"/>
    <w:uiPriority w:val="98"/>
    <w:semiHidden/>
    <w:rsid w:val="00144EBC"/>
    <w:pPr>
      <w:spacing w:after="0"/>
      <w:ind w:left="360" w:firstLine="360"/>
    </w:pPr>
  </w:style>
  <w:style w:type="character" w:customStyle="1" w:styleId="BodyTextFirstIndent2Char">
    <w:name w:val="Body Text First Indent 2 Char"/>
    <w:basedOn w:val="BodyTextIndentChar"/>
    <w:link w:val="BodyTextFirstIndent2"/>
    <w:uiPriority w:val="98"/>
    <w:semiHidden/>
    <w:rsid w:val="00144EBC"/>
    <w:rPr>
      <w:sz w:val="24"/>
      <w:szCs w:val="24"/>
      <w:lang w:val="en-GB"/>
    </w:rPr>
  </w:style>
  <w:style w:type="paragraph" w:styleId="BodyTextIndent2">
    <w:name w:val="Body Text Indent 2"/>
    <w:basedOn w:val="Normal"/>
    <w:link w:val="BodyTextIndent2Char"/>
    <w:uiPriority w:val="98"/>
    <w:semiHidden/>
    <w:rsid w:val="00144EBC"/>
    <w:pPr>
      <w:spacing w:after="120" w:line="480" w:lineRule="auto"/>
      <w:ind w:left="283"/>
    </w:pPr>
  </w:style>
  <w:style w:type="character" w:customStyle="1" w:styleId="BodyTextIndent2Char">
    <w:name w:val="Body Text Indent 2 Char"/>
    <w:basedOn w:val="DefaultParagraphFont"/>
    <w:link w:val="BodyTextIndent2"/>
    <w:uiPriority w:val="98"/>
    <w:semiHidden/>
    <w:rsid w:val="00144EBC"/>
    <w:rPr>
      <w:sz w:val="24"/>
      <w:szCs w:val="24"/>
      <w:lang w:val="en-GB"/>
    </w:rPr>
  </w:style>
  <w:style w:type="paragraph" w:styleId="BodyTextIndent3">
    <w:name w:val="Body Text Indent 3"/>
    <w:basedOn w:val="Normal"/>
    <w:link w:val="BodyTextIndent3Char"/>
    <w:uiPriority w:val="98"/>
    <w:semiHidden/>
    <w:rsid w:val="00144EBC"/>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144EBC"/>
    <w:rPr>
      <w:sz w:val="16"/>
      <w:szCs w:val="16"/>
      <w:lang w:val="en-GB"/>
    </w:rPr>
  </w:style>
  <w:style w:type="paragraph" w:styleId="Caption">
    <w:name w:val="caption"/>
    <w:basedOn w:val="Normal"/>
    <w:next w:val="Normal"/>
    <w:uiPriority w:val="98"/>
    <w:semiHidden/>
    <w:qFormat/>
    <w:rsid w:val="00144EBC"/>
    <w:pPr>
      <w:spacing w:after="200"/>
    </w:pPr>
    <w:rPr>
      <w:b/>
      <w:bCs/>
      <w:color w:val="0072BC" w:themeColor="accent1"/>
      <w:sz w:val="18"/>
      <w:szCs w:val="18"/>
    </w:rPr>
  </w:style>
  <w:style w:type="paragraph" w:styleId="Closing">
    <w:name w:val="Closing"/>
    <w:basedOn w:val="Normal"/>
    <w:link w:val="ClosingChar"/>
    <w:uiPriority w:val="98"/>
    <w:semiHidden/>
    <w:rsid w:val="00144EBC"/>
    <w:pPr>
      <w:ind w:left="4252"/>
    </w:pPr>
  </w:style>
  <w:style w:type="character" w:customStyle="1" w:styleId="ClosingChar">
    <w:name w:val="Closing Char"/>
    <w:basedOn w:val="DefaultParagraphFont"/>
    <w:link w:val="Closing"/>
    <w:uiPriority w:val="98"/>
    <w:semiHidden/>
    <w:rsid w:val="00144EBC"/>
    <w:rPr>
      <w:sz w:val="24"/>
      <w:szCs w:val="24"/>
      <w:lang w:val="en-GB"/>
    </w:rPr>
  </w:style>
  <w:style w:type="table" w:styleId="ColorfulGrid">
    <w:name w:val="Colorful Grid"/>
    <w:basedOn w:val="TableNormal"/>
    <w:uiPriority w:val="73"/>
    <w:semiHidden/>
    <w:rsid w:val="00144EBC"/>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144EBC"/>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144EBC"/>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144EBC"/>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144EBC"/>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144EBC"/>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144EBC"/>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144EBC"/>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144EBC"/>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144EBC"/>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144EBC"/>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144EBC"/>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144EBC"/>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144EBC"/>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144EBC"/>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144EBC"/>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144EBC"/>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144EBC"/>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144EBC"/>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144EBC"/>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144EBC"/>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8"/>
    <w:semiHidden/>
    <w:rsid w:val="00144EBC"/>
    <w:rPr>
      <w:b/>
      <w:bCs/>
    </w:rPr>
  </w:style>
  <w:style w:type="character" w:customStyle="1" w:styleId="CommentSubjectChar">
    <w:name w:val="Comment Subject Char"/>
    <w:basedOn w:val="CommentTextChar"/>
    <w:link w:val="CommentSubject"/>
    <w:uiPriority w:val="98"/>
    <w:semiHidden/>
    <w:rsid w:val="00144EBC"/>
    <w:rPr>
      <w:b/>
      <w:bCs/>
      <w:sz w:val="20"/>
      <w:szCs w:val="20"/>
      <w:lang w:val="en-GB"/>
    </w:rPr>
  </w:style>
  <w:style w:type="table" w:styleId="DarkList">
    <w:name w:val="Dark List"/>
    <w:basedOn w:val="TableNormal"/>
    <w:uiPriority w:val="70"/>
    <w:semiHidden/>
    <w:rsid w:val="00144EBC"/>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144EBC"/>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144EBC"/>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144EBC"/>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144EBC"/>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144EBC"/>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144EBC"/>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144EBC"/>
  </w:style>
  <w:style w:type="character" w:customStyle="1" w:styleId="DateChar">
    <w:name w:val="Date Char"/>
    <w:basedOn w:val="DefaultParagraphFont"/>
    <w:link w:val="Date"/>
    <w:uiPriority w:val="98"/>
    <w:semiHidden/>
    <w:rsid w:val="00144EBC"/>
    <w:rPr>
      <w:sz w:val="24"/>
      <w:szCs w:val="24"/>
      <w:lang w:val="en-GB"/>
    </w:rPr>
  </w:style>
  <w:style w:type="paragraph" w:styleId="DocumentMap">
    <w:name w:val="Document Map"/>
    <w:basedOn w:val="Normal"/>
    <w:link w:val="DocumentMapChar"/>
    <w:uiPriority w:val="98"/>
    <w:semiHidden/>
    <w:rsid w:val="00144EBC"/>
    <w:rPr>
      <w:rFonts w:ascii="Tahoma" w:hAnsi="Tahoma" w:cs="Tahoma"/>
      <w:sz w:val="16"/>
      <w:szCs w:val="16"/>
    </w:rPr>
  </w:style>
  <w:style w:type="character" w:customStyle="1" w:styleId="DocumentMapChar">
    <w:name w:val="Document Map Char"/>
    <w:basedOn w:val="DefaultParagraphFont"/>
    <w:link w:val="DocumentMap"/>
    <w:uiPriority w:val="98"/>
    <w:semiHidden/>
    <w:rsid w:val="00144EBC"/>
    <w:rPr>
      <w:rFonts w:ascii="Tahoma" w:hAnsi="Tahoma" w:cs="Tahoma"/>
      <w:sz w:val="16"/>
      <w:szCs w:val="16"/>
      <w:lang w:val="en-GB"/>
    </w:rPr>
  </w:style>
  <w:style w:type="paragraph" w:styleId="E-mailSignature">
    <w:name w:val="E-mail Signature"/>
    <w:basedOn w:val="Normal"/>
    <w:link w:val="E-mailSignatureChar"/>
    <w:uiPriority w:val="98"/>
    <w:semiHidden/>
    <w:rsid w:val="00144EBC"/>
  </w:style>
  <w:style w:type="character" w:customStyle="1" w:styleId="E-mailSignatureChar">
    <w:name w:val="E-mail Signature Char"/>
    <w:basedOn w:val="DefaultParagraphFont"/>
    <w:link w:val="E-mailSignature"/>
    <w:uiPriority w:val="98"/>
    <w:semiHidden/>
    <w:rsid w:val="00144EBC"/>
    <w:rPr>
      <w:sz w:val="24"/>
      <w:szCs w:val="24"/>
      <w:lang w:val="en-GB"/>
    </w:rPr>
  </w:style>
  <w:style w:type="character" w:styleId="EndnoteReference">
    <w:name w:val="endnote reference"/>
    <w:basedOn w:val="DefaultParagraphFont"/>
    <w:uiPriority w:val="98"/>
    <w:semiHidden/>
    <w:rsid w:val="00144EBC"/>
    <w:rPr>
      <w:vertAlign w:val="superscript"/>
    </w:rPr>
  </w:style>
  <w:style w:type="paragraph" w:styleId="EndnoteText">
    <w:name w:val="endnote text"/>
    <w:basedOn w:val="Normal"/>
    <w:link w:val="EndnoteTextChar"/>
    <w:uiPriority w:val="98"/>
    <w:semiHidden/>
    <w:rsid w:val="00144EBC"/>
    <w:rPr>
      <w:sz w:val="20"/>
      <w:szCs w:val="20"/>
    </w:rPr>
  </w:style>
  <w:style w:type="character" w:customStyle="1" w:styleId="EndnoteTextChar">
    <w:name w:val="Endnote Text Char"/>
    <w:basedOn w:val="DefaultParagraphFont"/>
    <w:link w:val="EndnoteText"/>
    <w:uiPriority w:val="98"/>
    <w:semiHidden/>
    <w:rsid w:val="00144EBC"/>
    <w:rPr>
      <w:sz w:val="20"/>
      <w:szCs w:val="20"/>
      <w:lang w:val="en-GB"/>
    </w:rPr>
  </w:style>
  <w:style w:type="paragraph" w:styleId="EnvelopeAddress">
    <w:name w:val="envelope address"/>
    <w:basedOn w:val="Normal"/>
    <w:uiPriority w:val="98"/>
    <w:semiHidden/>
    <w:rsid w:val="00144EBC"/>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144EBC"/>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144EBC"/>
    <w:rPr>
      <w:color w:val="7030A0" w:themeColor="followedHyperlink"/>
      <w:u w:val="single"/>
    </w:rPr>
  </w:style>
  <w:style w:type="character" w:styleId="FootnoteReference">
    <w:name w:val="footnote reference"/>
    <w:basedOn w:val="DefaultParagraphFont"/>
    <w:uiPriority w:val="98"/>
    <w:semiHidden/>
    <w:rsid w:val="00144EBC"/>
    <w:rPr>
      <w:vertAlign w:val="superscript"/>
    </w:rPr>
  </w:style>
  <w:style w:type="paragraph" w:styleId="FootnoteText">
    <w:name w:val="footnote text"/>
    <w:basedOn w:val="Normal"/>
    <w:link w:val="FootnoteTextChar"/>
    <w:uiPriority w:val="98"/>
    <w:semiHidden/>
    <w:rsid w:val="00144EBC"/>
    <w:rPr>
      <w:sz w:val="20"/>
      <w:szCs w:val="20"/>
    </w:rPr>
  </w:style>
  <w:style w:type="character" w:customStyle="1" w:styleId="FootnoteTextChar">
    <w:name w:val="Footnote Text Char"/>
    <w:basedOn w:val="DefaultParagraphFont"/>
    <w:link w:val="FootnoteText"/>
    <w:uiPriority w:val="98"/>
    <w:semiHidden/>
    <w:rsid w:val="00144EBC"/>
    <w:rPr>
      <w:sz w:val="20"/>
      <w:szCs w:val="20"/>
      <w:lang w:val="en-GB"/>
    </w:rPr>
  </w:style>
  <w:style w:type="character" w:styleId="HTMLAcronym">
    <w:name w:val="HTML Acronym"/>
    <w:basedOn w:val="DefaultParagraphFont"/>
    <w:uiPriority w:val="98"/>
    <w:semiHidden/>
    <w:rsid w:val="00144EBC"/>
  </w:style>
  <w:style w:type="paragraph" w:styleId="HTMLAddress">
    <w:name w:val="HTML Address"/>
    <w:basedOn w:val="Normal"/>
    <w:link w:val="HTMLAddressChar"/>
    <w:uiPriority w:val="98"/>
    <w:semiHidden/>
    <w:rsid w:val="00144EBC"/>
    <w:rPr>
      <w:i/>
      <w:iCs/>
    </w:rPr>
  </w:style>
  <w:style w:type="character" w:customStyle="1" w:styleId="HTMLAddressChar">
    <w:name w:val="HTML Address Char"/>
    <w:basedOn w:val="DefaultParagraphFont"/>
    <w:link w:val="HTMLAddress"/>
    <w:uiPriority w:val="98"/>
    <w:semiHidden/>
    <w:rsid w:val="00144EBC"/>
    <w:rPr>
      <w:i/>
      <w:iCs/>
      <w:sz w:val="24"/>
      <w:szCs w:val="24"/>
      <w:lang w:val="en-GB"/>
    </w:rPr>
  </w:style>
  <w:style w:type="character" w:styleId="HTMLCite">
    <w:name w:val="HTML Cite"/>
    <w:basedOn w:val="DefaultParagraphFont"/>
    <w:uiPriority w:val="98"/>
    <w:semiHidden/>
    <w:rsid w:val="00144EBC"/>
    <w:rPr>
      <w:i/>
      <w:iCs/>
    </w:rPr>
  </w:style>
  <w:style w:type="character" w:styleId="HTMLCode">
    <w:name w:val="HTML Code"/>
    <w:basedOn w:val="DefaultParagraphFont"/>
    <w:uiPriority w:val="98"/>
    <w:semiHidden/>
    <w:rsid w:val="00144EBC"/>
    <w:rPr>
      <w:rFonts w:ascii="Consolas" w:hAnsi="Consolas" w:cs="Consolas"/>
      <w:sz w:val="20"/>
      <w:szCs w:val="20"/>
    </w:rPr>
  </w:style>
  <w:style w:type="character" w:styleId="HTMLDefinition">
    <w:name w:val="HTML Definition"/>
    <w:basedOn w:val="DefaultParagraphFont"/>
    <w:uiPriority w:val="98"/>
    <w:semiHidden/>
    <w:rsid w:val="00144EBC"/>
    <w:rPr>
      <w:i/>
      <w:iCs/>
    </w:rPr>
  </w:style>
  <w:style w:type="character" w:styleId="HTMLKeyboard">
    <w:name w:val="HTML Keyboard"/>
    <w:basedOn w:val="DefaultParagraphFont"/>
    <w:uiPriority w:val="98"/>
    <w:semiHidden/>
    <w:rsid w:val="00144EBC"/>
    <w:rPr>
      <w:rFonts w:ascii="Consolas" w:hAnsi="Consolas" w:cs="Consolas"/>
      <w:sz w:val="20"/>
      <w:szCs w:val="20"/>
    </w:rPr>
  </w:style>
  <w:style w:type="paragraph" w:styleId="HTMLPreformatted">
    <w:name w:val="HTML Preformatted"/>
    <w:basedOn w:val="Normal"/>
    <w:link w:val="HTMLPreformattedChar"/>
    <w:uiPriority w:val="98"/>
    <w:semiHidden/>
    <w:rsid w:val="00144EBC"/>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144EBC"/>
    <w:rPr>
      <w:rFonts w:ascii="Consolas" w:hAnsi="Consolas" w:cs="Consolas"/>
      <w:sz w:val="20"/>
      <w:szCs w:val="20"/>
      <w:lang w:val="en-GB"/>
    </w:rPr>
  </w:style>
  <w:style w:type="character" w:styleId="HTMLSample">
    <w:name w:val="HTML Sample"/>
    <w:basedOn w:val="DefaultParagraphFont"/>
    <w:uiPriority w:val="98"/>
    <w:semiHidden/>
    <w:rsid w:val="00144EBC"/>
    <w:rPr>
      <w:rFonts w:ascii="Consolas" w:hAnsi="Consolas" w:cs="Consolas"/>
      <w:sz w:val="24"/>
      <w:szCs w:val="24"/>
    </w:rPr>
  </w:style>
  <w:style w:type="character" w:styleId="HTMLTypewriter">
    <w:name w:val="HTML Typewriter"/>
    <w:basedOn w:val="DefaultParagraphFont"/>
    <w:uiPriority w:val="98"/>
    <w:semiHidden/>
    <w:rsid w:val="00144EBC"/>
    <w:rPr>
      <w:rFonts w:ascii="Consolas" w:hAnsi="Consolas" w:cs="Consolas"/>
      <w:sz w:val="20"/>
      <w:szCs w:val="20"/>
    </w:rPr>
  </w:style>
  <w:style w:type="character" w:styleId="HTMLVariable">
    <w:name w:val="HTML Variable"/>
    <w:basedOn w:val="DefaultParagraphFont"/>
    <w:uiPriority w:val="98"/>
    <w:semiHidden/>
    <w:rsid w:val="00144EBC"/>
    <w:rPr>
      <w:i/>
      <w:iCs/>
    </w:rPr>
  </w:style>
  <w:style w:type="character" w:styleId="Hyperlink">
    <w:name w:val="Hyperlink"/>
    <w:basedOn w:val="DefaultParagraphFont"/>
    <w:uiPriority w:val="98"/>
    <w:rsid w:val="00144EBC"/>
    <w:rPr>
      <w:color w:val="0072BC" w:themeColor="hyperlink"/>
      <w:u w:val="single"/>
    </w:rPr>
  </w:style>
  <w:style w:type="paragraph" w:styleId="Index1">
    <w:name w:val="index 1"/>
    <w:basedOn w:val="Normal"/>
    <w:next w:val="Normal"/>
    <w:autoRedefine/>
    <w:uiPriority w:val="98"/>
    <w:semiHidden/>
    <w:rsid w:val="00144EBC"/>
    <w:pPr>
      <w:ind w:left="240" w:hanging="240"/>
    </w:pPr>
  </w:style>
  <w:style w:type="paragraph" w:styleId="Index2">
    <w:name w:val="index 2"/>
    <w:basedOn w:val="Normal"/>
    <w:next w:val="Normal"/>
    <w:autoRedefine/>
    <w:uiPriority w:val="98"/>
    <w:semiHidden/>
    <w:rsid w:val="00144EBC"/>
    <w:pPr>
      <w:ind w:left="480" w:hanging="240"/>
    </w:pPr>
  </w:style>
  <w:style w:type="paragraph" w:styleId="Index3">
    <w:name w:val="index 3"/>
    <w:basedOn w:val="Normal"/>
    <w:next w:val="Normal"/>
    <w:autoRedefine/>
    <w:uiPriority w:val="98"/>
    <w:semiHidden/>
    <w:rsid w:val="00144EBC"/>
    <w:pPr>
      <w:ind w:left="720" w:hanging="240"/>
    </w:pPr>
  </w:style>
  <w:style w:type="paragraph" w:styleId="Index4">
    <w:name w:val="index 4"/>
    <w:basedOn w:val="Normal"/>
    <w:next w:val="Normal"/>
    <w:autoRedefine/>
    <w:uiPriority w:val="98"/>
    <w:semiHidden/>
    <w:rsid w:val="00144EBC"/>
    <w:pPr>
      <w:ind w:left="960" w:hanging="240"/>
    </w:pPr>
  </w:style>
  <w:style w:type="paragraph" w:styleId="Index5">
    <w:name w:val="index 5"/>
    <w:basedOn w:val="Normal"/>
    <w:next w:val="Normal"/>
    <w:autoRedefine/>
    <w:uiPriority w:val="98"/>
    <w:semiHidden/>
    <w:rsid w:val="00144EBC"/>
    <w:pPr>
      <w:ind w:left="1200" w:hanging="240"/>
    </w:pPr>
  </w:style>
  <w:style w:type="paragraph" w:styleId="Index6">
    <w:name w:val="index 6"/>
    <w:basedOn w:val="Normal"/>
    <w:next w:val="Normal"/>
    <w:autoRedefine/>
    <w:uiPriority w:val="98"/>
    <w:semiHidden/>
    <w:rsid w:val="00144EBC"/>
    <w:pPr>
      <w:ind w:left="1440" w:hanging="240"/>
    </w:pPr>
  </w:style>
  <w:style w:type="paragraph" w:styleId="Index7">
    <w:name w:val="index 7"/>
    <w:basedOn w:val="Normal"/>
    <w:next w:val="Normal"/>
    <w:autoRedefine/>
    <w:uiPriority w:val="98"/>
    <w:semiHidden/>
    <w:rsid w:val="00144EBC"/>
    <w:pPr>
      <w:ind w:left="1680" w:hanging="240"/>
    </w:pPr>
  </w:style>
  <w:style w:type="paragraph" w:styleId="Index8">
    <w:name w:val="index 8"/>
    <w:basedOn w:val="Normal"/>
    <w:next w:val="Normal"/>
    <w:autoRedefine/>
    <w:uiPriority w:val="98"/>
    <w:semiHidden/>
    <w:rsid w:val="00144EBC"/>
    <w:pPr>
      <w:ind w:left="1920" w:hanging="240"/>
    </w:pPr>
  </w:style>
  <w:style w:type="paragraph" w:styleId="Index9">
    <w:name w:val="index 9"/>
    <w:basedOn w:val="Normal"/>
    <w:next w:val="Normal"/>
    <w:autoRedefine/>
    <w:uiPriority w:val="98"/>
    <w:semiHidden/>
    <w:rsid w:val="00144EBC"/>
    <w:pPr>
      <w:ind w:left="2160" w:hanging="240"/>
    </w:pPr>
  </w:style>
  <w:style w:type="paragraph" w:styleId="IndexHeading">
    <w:name w:val="index heading"/>
    <w:basedOn w:val="Normal"/>
    <w:next w:val="Index1"/>
    <w:uiPriority w:val="98"/>
    <w:semiHidden/>
    <w:rsid w:val="00144EBC"/>
    <w:rPr>
      <w:rFonts w:asciiTheme="majorHAnsi" w:eastAsiaTheme="majorEastAsia" w:hAnsiTheme="majorHAnsi" w:cstheme="majorBidi"/>
      <w:b/>
      <w:bCs/>
    </w:rPr>
  </w:style>
  <w:style w:type="table" w:styleId="LightGrid">
    <w:name w:val="Light Grid"/>
    <w:basedOn w:val="TableNormal"/>
    <w:uiPriority w:val="62"/>
    <w:semiHidden/>
    <w:rsid w:val="00144EBC"/>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144EBC"/>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144EBC"/>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144EBC"/>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144EBC"/>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144EBC"/>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144EBC"/>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144EBC"/>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144EBC"/>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144EBC"/>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144EBC"/>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144EBC"/>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144EBC"/>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144EBC"/>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144EBC"/>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144EBC"/>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144EBC"/>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144EBC"/>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144EBC"/>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144EBC"/>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144EBC"/>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144EBC"/>
  </w:style>
  <w:style w:type="paragraph" w:styleId="List">
    <w:name w:val="List"/>
    <w:basedOn w:val="Normal"/>
    <w:uiPriority w:val="98"/>
    <w:semiHidden/>
    <w:rsid w:val="00144EBC"/>
    <w:pPr>
      <w:ind w:left="283" w:hanging="283"/>
      <w:contextualSpacing/>
    </w:pPr>
  </w:style>
  <w:style w:type="paragraph" w:styleId="List20">
    <w:name w:val="List 2"/>
    <w:basedOn w:val="Normal"/>
    <w:uiPriority w:val="98"/>
    <w:semiHidden/>
    <w:rsid w:val="00144EBC"/>
    <w:pPr>
      <w:ind w:left="566" w:hanging="283"/>
      <w:contextualSpacing/>
    </w:pPr>
  </w:style>
  <w:style w:type="paragraph" w:styleId="List30">
    <w:name w:val="List 3"/>
    <w:basedOn w:val="Normal"/>
    <w:uiPriority w:val="98"/>
    <w:semiHidden/>
    <w:rsid w:val="00144EBC"/>
    <w:pPr>
      <w:ind w:left="849" w:hanging="283"/>
      <w:contextualSpacing/>
    </w:pPr>
  </w:style>
  <w:style w:type="paragraph" w:styleId="List4">
    <w:name w:val="List 4"/>
    <w:basedOn w:val="Normal"/>
    <w:uiPriority w:val="98"/>
    <w:semiHidden/>
    <w:rsid w:val="00144EBC"/>
    <w:pPr>
      <w:ind w:left="1132" w:hanging="283"/>
      <w:contextualSpacing/>
    </w:pPr>
  </w:style>
  <w:style w:type="paragraph" w:styleId="List5">
    <w:name w:val="List 5"/>
    <w:basedOn w:val="Normal"/>
    <w:uiPriority w:val="98"/>
    <w:semiHidden/>
    <w:rsid w:val="00144EBC"/>
    <w:pPr>
      <w:ind w:left="1415" w:hanging="283"/>
      <w:contextualSpacing/>
    </w:pPr>
  </w:style>
  <w:style w:type="paragraph" w:styleId="ListBullet">
    <w:name w:val="List Bullet"/>
    <w:basedOn w:val="Normal"/>
    <w:uiPriority w:val="98"/>
    <w:semiHidden/>
    <w:rsid w:val="00144EBC"/>
    <w:pPr>
      <w:numPr>
        <w:numId w:val="11"/>
      </w:numPr>
    </w:pPr>
  </w:style>
  <w:style w:type="paragraph" w:styleId="ListBullet2">
    <w:name w:val="List Bullet 2"/>
    <w:basedOn w:val="Normal"/>
    <w:uiPriority w:val="98"/>
    <w:semiHidden/>
    <w:rsid w:val="00144EBC"/>
    <w:pPr>
      <w:numPr>
        <w:numId w:val="12"/>
      </w:numPr>
      <w:contextualSpacing/>
    </w:pPr>
  </w:style>
  <w:style w:type="paragraph" w:styleId="ListBullet3">
    <w:name w:val="List Bullet 3"/>
    <w:basedOn w:val="Normal"/>
    <w:uiPriority w:val="98"/>
    <w:semiHidden/>
    <w:rsid w:val="00144EBC"/>
    <w:pPr>
      <w:numPr>
        <w:numId w:val="13"/>
      </w:numPr>
      <w:contextualSpacing/>
    </w:pPr>
  </w:style>
  <w:style w:type="paragraph" w:styleId="ListBullet4">
    <w:name w:val="List Bullet 4"/>
    <w:basedOn w:val="Normal"/>
    <w:uiPriority w:val="98"/>
    <w:semiHidden/>
    <w:rsid w:val="00144EBC"/>
    <w:pPr>
      <w:numPr>
        <w:numId w:val="14"/>
      </w:numPr>
      <w:contextualSpacing/>
    </w:pPr>
  </w:style>
  <w:style w:type="paragraph" w:styleId="ListBullet5">
    <w:name w:val="List Bullet 5"/>
    <w:basedOn w:val="Normal"/>
    <w:uiPriority w:val="98"/>
    <w:semiHidden/>
    <w:rsid w:val="00144EBC"/>
    <w:pPr>
      <w:numPr>
        <w:numId w:val="15"/>
      </w:numPr>
      <w:contextualSpacing/>
    </w:pPr>
  </w:style>
  <w:style w:type="paragraph" w:styleId="ListContinue">
    <w:name w:val="List Continue"/>
    <w:basedOn w:val="Normal"/>
    <w:uiPriority w:val="98"/>
    <w:semiHidden/>
    <w:rsid w:val="00144EBC"/>
    <w:pPr>
      <w:spacing w:after="120"/>
      <w:ind w:left="283"/>
      <w:contextualSpacing/>
    </w:pPr>
  </w:style>
  <w:style w:type="paragraph" w:styleId="ListContinue2">
    <w:name w:val="List Continue 2"/>
    <w:basedOn w:val="Normal"/>
    <w:uiPriority w:val="98"/>
    <w:semiHidden/>
    <w:rsid w:val="00144EBC"/>
    <w:pPr>
      <w:spacing w:after="120"/>
      <w:ind w:left="566"/>
      <w:contextualSpacing/>
    </w:pPr>
  </w:style>
  <w:style w:type="paragraph" w:styleId="ListContinue3">
    <w:name w:val="List Continue 3"/>
    <w:basedOn w:val="Normal"/>
    <w:uiPriority w:val="98"/>
    <w:semiHidden/>
    <w:rsid w:val="00144EBC"/>
    <w:pPr>
      <w:spacing w:after="120"/>
      <w:ind w:left="849"/>
      <w:contextualSpacing/>
    </w:pPr>
  </w:style>
  <w:style w:type="paragraph" w:styleId="ListContinue4">
    <w:name w:val="List Continue 4"/>
    <w:basedOn w:val="Normal"/>
    <w:uiPriority w:val="98"/>
    <w:semiHidden/>
    <w:rsid w:val="00144EBC"/>
    <w:pPr>
      <w:spacing w:after="120"/>
      <w:ind w:left="1132"/>
      <w:contextualSpacing/>
    </w:pPr>
  </w:style>
  <w:style w:type="paragraph" w:styleId="ListContinue5">
    <w:name w:val="List Continue 5"/>
    <w:basedOn w:val="Normal"/>
    <w:uiPriority w:val="98"/>
    <w:semiHidden/>
    <w:rsid w:val="00144EBC"/>
    <w:pPr>
      <w:spacing w:after="120"/>
      <w:ind w:left="1415"/>
      <w:contextualSpacing/>
    </w:pPr>
  </w:style>
  <w:style w:type="paragraph" w:styleId="ListNumber">
    <w:name w:val="List Number"/>
    <w:basedOn w:val="Normal"/>
    <w:uiPriority w:val="98"/>
    <w:semiHidden/>
    <w:rsid w:val="00144EBC"/>
    <w:pPr>
      <w:numPr>
        <w:numId w:val="16"/>
      </w:numPr>
      <w:contextualSpacing/>
    </w:pPr>
  </w:style>
  <w:style w:type="paragraph" w:styleId="ListNumber2">
    <w:name w:val="List Number 2"/>
    <w:basedOn w:val="Normal"/>
    <w:uiPriority w:val="98"/>
    <w:semiHidden/>
    <w:rsid w:val="00144EBC"/>
    <w:pPr>
      <w:numPr>
        <w:numId w:val="17"/>
      </w:numPr>
      <w:contextualSpacing/>
    </w:pPr>
  </w:style>
  <w:style w:type="paragraph" w:styleId="ListNumber3">
    <w:name w:val="List Number 3"/>
    <w:basedOn w:val="Normal"/>
    <w:uiPriority w:val="98"/>
    <w:semiHidden/>
    <w:rsid w:val="00144EBC"/>
    <w:pPr>
      <w:numPr>
        <w:numId w:val="18"/>
      </w:numPr>
      <w:contextualSpacing/>
    </w:pPr>
  </w:style>
  <w:style w:type="paragraph" w:styleId="ListNumber4">
    <w:name w:val="List Number 4"/>
    <w:basedOn w:val="Normal"/>
    <w:uiPriority w:val="98"/>
    <w:semiHidden/>
    <w:rsid w:val="00144EBC"/>
    <w:pPr>
      <w:numPr>
        <w:numId w:val="19"/>
      </w:numPr>
      <w:contextualSpacing/>
    </w:pPr>
  </w:style>
  <w:style w:type="paragraph" w:styleId="ListNumber5">
    <w:name w:val="List Number 5"/>
    <w:basedOn w:val="Normal"/>
    <w:uiPriority w:val="98"/>
    <w:semiHidden/>
    <w:rsid w:val="00144EBC"/>
    <w:pPr>
      <w:numPr>
        <w:numId w:val="20"/>
      </w:numPr>
      <w:contextualSpacing/>
    </w:pPr>
  </w:style>
  <w:style w:type="paragraph" w:styleId="Macro">
    <w:name w:val="macro"/>
    <w:link w:val="MacroTextChar"/>
    <w:uiPriority w:val="98"/>
    <w:semiHidden/>
    <w:rsid w:val="00144EB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144EBC"/>
    <w:rPr>
      <w:rFonts w:ascii="Consolas" w:hAnsi="Consolas" w:eastAsiaTheme="minorEastAsia" w:cs="Consolas"/>
      <w:sz w:val="20"/>
      <w:szCs w:val="20"/>
    </w:rPr>
  </w:style>
  <w:style w:type="table" w:styleId="MediumGrid1">
    <w:name w:val="Medium Grid 1"/>
    <w:basedOn w:val="TableNormal"/>
    <w:uiPriority w:val="67"/>
    <w:semiHidden/>
    <w:rsid w:val="00144EBC"/>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144EBC"/>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144EBC"/>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144EBC"/>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144EBC"/>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144EBC"/>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144EBC"/>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144EBC"/>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144EBC"/>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144EBC"/>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144EBC"/>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144EBC"/>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144EBC"/>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144EBC"/>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144EBC"/>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144EBC"/>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144EBC"/>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144EBC"/>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144EBC"/>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144EBC"/>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144EBC"/>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144EBC"/>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144EBC"/>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144EBC"/>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144EBC"/>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144EBC"/>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144EBC"/>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144EBC"/>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144EBC"/>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144EBC"/>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144EBC"/>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144EBC"/>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144EBC"/>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144EBC"/>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144EBC"/>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144EBC"/>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144EBC"/>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144EBC"/>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144EBC"/>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144EBC"/>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144EBC"/>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144EBC"/>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144EB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144EB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144EB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144EB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144EB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144EB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144EB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144EBC"/>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144EBC"/>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144EBC"/>
    <w:rPr>
      <w:rFonts w:ascii="Times New Roman" w:hAnsi="Times New Roman" w:cs="Times New Roman"/>
    </w:rPr>
  </w:style>
  <w:style w:type="paragraph" w:styleId="NormalIndent">
    <w:name w:val="Normal Indent"/>
    <w:basedOn w:val="Normal"/>
    <w:uiPriority w:val="98"/>
    <w:semiHidden/>
    <w:rsid w:val="00144EBC"/>
    <w:pPr>
      <w:ind w:left="720"/>
    </w:pPr>
  </w:style>
  <w:style w:type="table" w:customStyle="1" w:styleId="ECHRTableNoLines">
    <w:name w:val="ECHR_Table_No_Lines"/>
    <w:basedOn w:val="TableNormal"/>
    <w:uiPriority w:val="99"/>
    <w:rsid w:val="00144EBC"/>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SimpleBox">
    <w:name w:val="ECHR_Table_Simple_Box"/>
    <w:basedOn w:val="TableNormal"/>
    <w:uiPriority w:val="99"/>
    <w:rsid w:val="00144EBC"/>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character" w:styleId="PlaceholderText">
    <w:name w:val="Placeholder Text"/>
    <w:basedOn w:val="DefaultParagraphFont"/>
    <w:uiPriority w:val="98"/>
    <w:semiHidden/>
    <w:rsid w:val="00144EBC"/>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144EBC"/>
    <w:rPr>
      <w:rFonts w:ascii="Consolas" w:hAnsi="Consolas" w:cs="Consolas"/>
      <w:sz w:val="21"/>
      <w:szCs w:val="21"/>
    </w:rPr>
  </w:style>
  <w:style w:type="character" w:customStyle="1" w:styleId="PlainTextChar">
    <w:name w:val="Plain Text Char"/>
    <w:basedOn w:val="DefaultParagraphFont"/>
    <w:link w:val="PlainText"/>
    <w:uiPriority w:val="98"/>
    <w:semiHidden/>
    <w:rsid w:val="00144EBC"/>
    <w:rPr>
      <w:rFonts w:ascii="Consolas" w:hAnsi="Consolas" w:cs="Consolas"/>
      <w:sz w:val="21"/>
      <w:szCs w:val="21"/>
      <w:lang w:val="en-GB"/>
    </w:rPr>
  </w:style>
  <w:style w:type="paragraph" w:styleId="Salutation">
    <w:name w:val="Salutation"/>
    <w:basedOn w:val="Normal"/>
    <w:next w:val="Normal"/>
    <w:link w:val="SalutationChar"/>
    <w:uiPriority w:val="98"/>
    <w:semiHidden/>
    <w:rsid w:val="00144EBC"/>
  </w:style>
  <w:style w:type="character" w:customStyle="1" w:styleId="SalutationChar">
    <w:name w:val="Salutation Char"/>
    <w:basedOn w:val="DefaultParagraphFont"/>
    <w:link w:val="Salutation"/>
    <w:uiPriority w:val="98"/>
    <w:semiHidden/>
    <w:rsid w:val="00144EBC"/>
    <w:rPr>
      <w:sz w:val="24"/>
      <w:szCs w:val="24"/>
      <w:lang w:val="en-GB"/>
    </w:rPr>
  </w:style>
  <w:style w:type="paragraph" w:styleId="Signature0">
    <w:name w:val="Signature"/>
    <w:basedOn w:val="Normal"/>
    <w:link w:val="SignatureChar"/>
    <w:uiPriority w:val="98"/>
    <w:semiHidden/>
    <w:rsid w:val="00144EBC"/>
    <w:pPr>
      <w:ind w:left="4252"/>
    </w:pPr>
  </w:style>
  <w:style w:type="character" w:customStyle="1" w:styleId="SignatureChar">
    <w:name w:val="Signature Char"/>
    <w:basedOn w:val="DefaultParagraphFont"/>
    <w:link w:val="Signature0"/>
    <w:uiPriority w:val="98"/>
    <w:semiHidden/>
    <w:rsid w:val="00144EBC"/>
    <w:rPr>
      <w:sz w:val="24"/>
      <w:szCs w:val="24"/>
      <w:lang w:val="en-GB"/>
    </w:rPr>
  </w:style>
  <w:style w:type="table" w:styleId="Table3Deffects1">
    <w:name w:val="Table 3D effects 1"/>
    <w:basedOn w:val="TableNormal"/>
    <w:uiPriority w:val="99"/>
    <w:semiHidden/>
    <w:unhideWhenUsed/>
    <w:rsid w:val="00144EBC"/>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144EBC"/>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144EBC"/>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144EBC"/>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144EBC"/>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144EBC"/>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144EBC"/>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144EBC"/>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144EBC"/>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144EBC"/>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144EBC"/>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144EBC"/>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144EBC"/>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144EBC"/>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144EBC"/>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144EBC"/>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144EBC"/>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rsid w:val="00144EBC"/>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144EBC"/>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144EBC"/>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144EBC"/>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144EBC"/>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144EBC"/>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144EBC"/>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144EBC"/>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144EBC"/>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144EBC"/>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144EBC"/>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144EBC"/>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144EBC"/>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144EBC"/>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144EBC"/>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144EBC"/>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144EBC"/>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144EBC"/>
    <w:pPr>
      <w:ind w:left="240" w:hanging="240"/>
    </w:pPr>
  </w:style>
  <w:style w:type="paragraph" w:styleId="TableofFigures">
    <w:name w:val="table of figures"/>
    <w:basedOn w:val="Normal"/>
    <w:next w:val="Normal"/>
    <w:uiPriority w:val="98"/>
    <w:semiHidden/>
    <w:rsid w:val="00144EBC"/>
  </w:style>
  <w:style w:type="table" w:styleId="TableProfessional">
    <w:name w:val="Table Professional"/>
    <w:basedOn w:val="TableNormal"/>
    <w:uiPriority w:val="99"/>
    <w:semiHidden/>
    <w:unhideWhenUsed/>
    <w:rsid w:val="00144EBC"/>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144EBC"/>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144EBC"/>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144EBC"/>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144EBC"/>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144EBC"/>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144EBC"/>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144EBC"/>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144EBC"/>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144EBC"/>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8"/>
    <w:semiHidden/>
    <w:rsid w:val="00144EBC"/>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TOC1">
    <w:name w:val="toc 1"/>
    <w:basedOn w:val="Normal"/>
    <w:next w:val="Normal"/>
    <w:autoRedefine/>
    <w:uiPriority w:val="98"/>
    <w:semiHidden/>
    <w:rsid w:val="00144EBC"/>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144EBC"/>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144EBC"/>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144EBC"/>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144EBC"/>
    <w:pPr>
      <w:tabs>
        <w:tab w:val="right" w:leader="dot" w:pos="7371"/>
      </w:tabs>
      <w:spacing w:after="60" w:line="240" w:lineRule="exact"/>
      <w:ind w:left="1701" w:right="567" w:hanging="340"/>
    </w:pPr>
    <w:rPr>
      <w:sz w:val="20"/>
    </w:rPr>
  </w:style>
  <w:style w:type="paragraph" w:styleId="TOC6">
    <w:name w:val="toc 6"/>
    <w:basedOn w:val="Normal"/>
    <w:next w:val="Normal"/>
    <w:autoRedefine/>
    <w:uiPriority w:val="98"/>
    <w:semiHidden/>
    <w:rsid w:val="00144EBC"/>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144EBC"/>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144EBC"/>
    <w:pPr>
      <w:spacing w:after="100"/>
      <w:ind w:left="1680"/>
    </w:pPr>
  </w:style>
  <w:style w:type="paragraph" w:styleId="TOC9">
    <w:name w:val="toc 9"/>
    <w:basedOn w:val="Normal"/>
    <w:next w:val="Normal"/>
    <w:autoRedefine/>
    <w:uiPriority w:val="98"/>
    <w:semiHidden/>
    <w:rsid w:val="00144EBC"/>
    <w:pPr>
      <w:spacing w:after="100"/>
      <w:ind w:left="1920"/>
    </w:pPr>
  </w:style>
  <w:style w:type="paragraph" w:customStyle="1" w:styleId="ECHRFooter">
    <w:name w:val="ECHR_Footer"/>
    <w:aliases w:val="Footer_ECHR"/>
    <w:basedOn w:val="Footer1"/>
    <w:uiPriority w:val="57"/>
    <w:semiHidden/>
    <w:rsid w:val="00987A64"/>
    <w:rPr>
      <w:sz w:val="8"/>
    </w:rPr>
  </w:style>
  <w:style w:type="paragraph" w:customStyle="1" w:styleId="Footer">
    <w:name w:val="_Footer"/>
    <w:aliases w:val="Footer_"/>
    <w:basedOn w:val="Footer1"/>
    <w:uiPriority w:val="57"/>
    <w:semiHidden/>
    <w:rsid w:val="000D61E7"/>
    <w:rPr>
      <w:sz w:val="8"/>
    </w:rPr>
  </w:style>
  <w:style w:type="paragraph" w:styleId="Footer1">
    <w:name w:val="footer"/>
    <w:basedOn w:val="Normal"/>
    <w:link w:val="FooterChar"/>
    <w:uiPriority w:val="98"/>
    <w:semiHidden/>
    <w:rsid w:val="00144EBC"/>
    <w:pPr>
      <w:tabs>
        <w:tab w:val="center" w:pos="3686"/>
        <w:tab w:val="right" w:pos="7371"/>
      </w:tabs>
    </w:pPr>
  </w:style>
  <w:style w:type="character" w:customStyle="1" w:styleId="FooterChar">
    <w:name w:val="Footer Char"/>
    <w:basedOn w:val="DefaultParagraphFont"/>
    <w:link w:val="Footer1"/>
    <w:uiPriority w:val="98"/>
    <w:semiHidden/>
    <w:rsid w:val="00144EBC"/>
    <w:rPr>
      <w:sz w:val="24"/>
      <w:szCs w:val="24"/>
      <w:lang w:val="en-GB"/>
    </w:rPr>
  </w:style>
  <w:style w:type="paragraph" w:customStyle="1" w:styleId="ECHRFooterLine">
    <w:name w:val="ECHR_Footer_Line"/>
    <w:aliases w:val="_Footer_Line"/>
    <w:basedOn w:val="Normal"/>
    <w:next w:val="Normal"/>
    <w:uiPriority w:val="30"/>
    <w:semiHidden/>
    <w:rsid w:val="00144EBC"/>
    <w:pPr>
      <w:pBdr>
        <w:top w:val="single" w:sz="6" w:space="1" w:color="5F5F5F"/>
      </w:pBdr>
      <w:tabs>
        <w:tab w:val="center" w:pos="3686"/>
        <w:tab w:val="right" w:pos="7371"/>
      </w:tabs>
      <w:ind w:left="-1474" w:right="-1474"/>
    </w:pPr>
    <w:rPr>
      <w:color w:val="5F5F5F"/>
    </w:rPr>
  </w:style>
  <w:style w:type="table" w:customStyle="1" w:styleId="ECHRListTable">
    <w:name w:val="ECHR_List_Table"/>
    <w:basedOn w:val="TableNormal"/>
    <w:uiPriority w:val="99"/>
    <w:rsid w:val="00144EBC"/>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customStyle="1" w:styleId="JuCase">
    <w:name w:val="Ju_Case"/>
    <w:aliases w:val="_Case_Name"/>
    <w:basedOn w:val="Normal"/>
    <w:next w:val="JuPara"/>
    <w:uiPriority w:val="32"/>
    <w:rsid w:val="00144EBC"/>
    <w:pPr>
      <w:ind w:firstLine="284"/>
      <w:jc w:val="both"/>
    </w:pPr>
    <w:rPr>
      <w:b/>
    </w:rPr>
  </w:style>
  <w:style w:type="paragraph" w:styleId="NoteHeading">
    <w:name w:val="Note Heading"/>
    <w:basedOn w:val="Normal"/>
    <w:next w:val="Normal"/>
    <w:link w:val="NoteHeadingChar"/>
    <w:uiPriority w:val="98"/>
    <w:semiHidden/>
    <w:rsid w:val="00144EBC"/>
  </w:style>
  <w:style w:type="character" w:customStyle="1" w:styleId="NoteHeadingChar">
    <w:name w:val="Note Heading Char"/>
    <w:basedOn w:val="DefaultParagraphFont"/>
    <w:link w:val="NoteHeading"/>
    <w:uiPriority w:val="98"/>
    <w:semiHidden/>
    <w:rsid w:val="00144EBC"/>
    <w:rPr>
      <w:sz w:val="24"/>
      <w:szCs w:val="24"/>
      <w:lang w:val="en-GB"/>
    </w:rPr>
  </w:style>
  <w:style w:type="paragraph" w:customStyle="1" w:styleId="ECHRHeaderLandscape">
    <w:name w:val="ECHR_Header_Landscape"/>
    <w:aliases w:val="_Header_Landscape"/>
    <w:basedOn w:val="JuHeader"/>
    <w:uiPriority w:val="29"/>
    <w:semiHidden/>
    <w:rsid w:val="00144EBC"/>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144EBC"/>
    <w:pPr>
      <w:numPr>
        <w:numId w:val="7"/>
      </w:numPr>
      <w:spacing w:before="60" w:after="60"/>
    </w:pPr>
  </w:style>
  <w:style w:type="paragraph" w:customStyle="1" w:styleId="ECHRBullet2">
    <w:name w:val="ECHR_Bullet_2"/>
    <w:aliases w:val="_Bul_2"/>
    <w:basedOn w:val="ECHRBullet1"/>
    <w:uiPriority w:val="23"/>
    <w:semiHidden/>
    <w:rsid w:val="00144EBC"/>
    <w:pPr>
      <w:numPr>
        <w:ilvl w:val="1"/>
      </w:numPr>
    </w:pPr>
  </w:style>
  <w:style w:type="paragraph" w:customStyle="1" w:styleId="ECHRBullet3">
    <w:name w:val="ECHR_Bullet_3"/>
    <w:aliases w:val="_Bul_3"/>
    <w:basedOn w:val="ECHRBullet2"/>
    <w:uiPriority w:val="23"/>
    <w:semiHidden/>
    <w:rsid w:val="00144EBC"/>
    <w:pPr>
      <w:numPr>
        <w:ilvl w:val="2"/>
      </w:numPr>
    </w:pPr>
  </w:style>
  <w:style w:type="paragraph" w:customStyle="1" w:styleId="ECHRBullet4">
    <w:name w:val="ECHR_Bullet_4"/>
    <w:aliases w:val="_Bul_4"/>
    <w:basedOn w:val="ECHRBullet3"/>
    <w:uiPriority w:val="23"/>
    <w:semiHidden/>
    <w:rsid w:val="00144EBC"/>
    <w:pPr>
      <w:numPr>
        <w:ilvl w:val="3"/>
      </w:numPr>
    </w:pPr>
  </w:style>
  <w:style w:type="paragraph" w:customStyle="1" w:styleId="ECHRConfidential">
    <w:name w:val="ECHR_Confidential"/>
    <w:aliases w:val="_Confidential"/>
    <w:basedOn w:val="Normal"/>
    <w:next w:val="Normal"/>
    <w:uiPriority w:val="42"/>
    <w:semiHidden/>
    <w:qFormat/>
    <w:rsid w:val="00144EBC"/>
    <w:pPr>
      <w:jc w:val="right"/>
    </w:pPr>
    <w:rPr>
      <w:color w:val="C00000"/>
      <w:sz w:val="20"/>
    </w:rPr>
  </w:style>
  <w:style w:type="paragraph" w:customStyle="1" w:styleId="ECHRDecisionBody">
    <w:name w:val="ECHR_Decision_Body"/>
    <w:aliases w:val="_Decision_Body"/>
    <w:basedOn w:val="NormalJustified"/>
    <w:uiPriority w:val="54"/>
    <w:semiHidden/>
    <w:rsid w:val="00144EBC"/>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144EBC"/>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144EBC"/>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144EBC"/>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144EBC"/>
    <w:pPr>
      <w:jc w:val="right"/>
    </w:pPr>
    <w:rPr>
      <w:sz w:val="20"/>
    </w:rPr>
  </w:style>
  <w:style w:type="paragraph" w:customStyle="1" w:styleId="ECHRHeaderRefIt">
    <w:name w:val="ECHR_Header_Ref_It"/>
    <w:aliases w:val="_Ref_Ital"/>
    <w:basedOn w:val="Normal"/>
    <w:next w:val="ECHRHeaderDate"/>
    <w:uiPriority w:val="43"/>
    <w:semiHidden/>
    <w:qFormat/>
    <w:rsid w:val="00144EBC"/>
    <w:pPr>
      <w:jc w:val="right"/>
    </w:pPr>
    <w:rPr>
      <w:i/>
      <w:sz w:val="20"/>
    </w:rPr>
  </w:style>
  <w:style w:type="paragraph" w:customStyle="1" w:styleId="ECHRHeading9">
    <w:name w:val="ECHR_Heading_9"/>
    <w:aliases w:val="_Head_9"/>
    <w:basedOn w:val="Heading9"/>
    <w:uiPriority w:val="17"/>
    <w:semiHidden/>
    <w:rsid w:val="00144EBC"/>
    <w:pPr>
      <w:keepNext/>
      <w:keepLines/>
      <w:numPr>
        <w:ilvl w:val="8"/>
        <w:numId w:val="9"/>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144EBC"/>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144EBC"/>
    <w:pPr>
      <w:numPr>
        <w:numId w:val="8"/>
      </w:numPr>
      <w:spacing w:before="60" w:after="60"/>
    </w:pPr>
  </w:style>
  <w:style w:type="paragraph" w:customStyle="1" w:styleId="ECHRNumberedList2">
    <w:name w:val="ECHR_Numbered_List_2"/>
    <w:aliases w:val="_Num_2"/>
    <w:basedOn w:val="ECHRNumberedList1"/>
    <w:uiPriority w:val="23"/>
    <w:semiHidden/>
    <w:rsid w:val="00144EBC"/>
    <w:pPr>
      <w:numPr>
        <w:ilvl w:val="1"/>
      </w:numPr>
    </w:pPr>
  </w:style>
  <w:style w:type="paragraph" w:customStyle="1" w:styleId="ECHRNumberedList3">
    <w:name w:val="ECHR_Numbered_List_3"/>
    <w:aliases w:val="_Num_3"/>
    <w:basedOn w:val="ECHRNumberedList2"/>
    <w:uiPriority w:val="23"/>
    <w:semiHidden/>
    <w:rsid w:val="00144EBC"/>
    <w:pPr>
      <w:numPr>
        <w:ilvl w:val="2"/>
      </w:numPr>
    </w:pPr>
  </w:style>
  <w:style w:type="paragraph" w:customStyle="1" w:styleId="ECHRParaHanging">
    <w:name w:val="ECHR_Para_Hanging"/>
    <w:aliases w:val="_Hanging"/>
    <w:basedOn w:val="Normal"/>
    <w:uiPriority w:val="8"/>
    <w:semiHidden/>
    <w:qFormat/>
    <w:rsid w:val="00144EBC"/>
    <w:pPr>
      <w:ind w:left="567" w:hanging="567"/>
      <w:jc w:val="both"/>
    </w:pPr>
  </w:style>
  <w:style w:type="paragraph" w:customStyle="1" w:styleId="ECHRParaIndent">
    <w:name w:val="ECHR_Para_Indent"/>
    <w:aliases w:val="_Indent"/>
    <w:basedOn w:val="Normal"/>
    <w:uiPriority w:val="7"/>
    <w:semiHidden/>
    <w:qFormat/>
    <w:rsid w:val="00144EBC"/>
    <w:pPr>
      <w:spacing w:before="120" w:after="120"/>
      <w:ind w:left="284"/>
      <w:jc w:val="both"/>
    </w:pPr>
  </w:style>
  <w:style w:type="character" w:customStyle="1" w:styleId="ECHRRed">
    <w:name w:val="ECHR_Red"/>
    <w:aliases w:val="_Red"/>
    <w:basedOn w:val="DefaultParagraphFont"/>
    <w:uiPriority w:val="15"/>
    <w:semiHidden/>
    <w:qFormat/>
    <w:rsid w:val="00144EBC"/>
    <w:rPr>
      <w:color w:val="C00000" w:themeColor="accent2"/>
    </w:rPr>
  </w:style>
  <w:style w:type="paragraph" w:customStyle="1" w:styleId="DecList">
    <w:name w:val="Dec_List"/>
    <w:aliases w:val="_List"/>
    <w:basedOn w:val="JuList"/>
    <w:uiPriority w:val="22"/>
    <w:rsid w:val="00144EBC"/>
    <w:pPr>
      <w:numPr>
        <w:numId w:val="0"/>
      </w:numPr>
      <w:ind w:left="284"/>
    </w:pPr>
  </w:style>
  <w:style w:type="table" w:customStyle="1" w:styleId="ECHRTable">
    <w:name w:val="ECHR_Table"/>
    <w:basedOn w:val="TableNormal"/>
    <w:rsid w:val="00144EBC"/>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2">
    <w:name w:val="ECHR_Table_2"/>
    <w:basedOn w:val="TableNormal"/>
    <w:uiPriority w:val="99"/>
    <w:rsid w:val="00144EBC"/>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144EBC"/>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144EBC"/>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144EBC"/>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144EBC"/>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144EBC"/>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144EBC"/>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144EBC"/>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144EBC"/>
    <w:pPr>
      <w:outlineLvl w:val="0"/>
    </w:pPr>
  </w:style>
  <w:style w:type="paragraph" w:customStyle="1" w:styleId="ECHRTitleTOC1">
    <w:name w:val="ECHR_Title_TOC_1"/>
    <w:aliases w:val="_Title_L_TOC"/>
    <w:basedOn w:val="ECHRTitle1"/>
    <w:next w:val="Normal"/>
    <w:uiPriority w:val="27"/>
    <w:semiHidden/>
    <w:qFormat/>
    <w:rsid w:val="00144EBC"/>
    <w:pPr>
      <w:outlineLvl w:val="0"/>
    </w:pPr>
  </w:style>
  <w:style w:type="table" w:customStyle="1" w:styleId="LtrTableAddress">
    <w:name w:val="Ltr_Table_Address"/>
    <w:aliases w:val="ECHR_Ltr_Table_Address"/>
    <w:basedOn w:val="TableNormal"/>
    <w:uiPriority w:val="99"/>
    <w:rsid w:val="00144EBC"/>
    <w:rPr>
      <w:sz w:val="24"/>
      <w:szCs w:val="24"/>
    </w:rPr>
    <w:tblPr>
      <w:tblInd w:w="5103" w:type="dxa"/>
    </w:tblPr>
  </w:style>
  <w:style w:type="table" w:customStyle="1" w:styleId="PCFTableStyle">
    <w:name w:val="PCF_Table_Style"/>
    <w:aliases w:val="ECHR_PCF_Table_Style"/>
    <w:basedOn w:val="TableNormal"/>
    <w:uiPriority w:val="99"/>
    <w:rsid w:val="00144EBC"/>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UGTable">
    <w:name w:val="UG_Table"/>
    <w:aliases w:val="ECHR_UG_Table"/>
    <w:basedOn w:val="TableNormal"/>
    <w:uiPriority w:val="99"/>
    <w:rsid w:val="00144EBC"/>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144EBC"/>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paragraph" w:customStyle="1" w:styleId="ECHRPlaceholder">
    <w:name w:val="ECHR_Placeholder"/>
    <w:aliases w:val="_Placeholder"/>
    <w:basedOn w:val="JuSigned"/>
    <w:uiPriority w:val="31"/>
    <w:rsid w:val="00144EBC"/>
    <w:rPr>
      <w:color w:val="FFFFFF"/>
    </w:rPr>
  </w:style>
  <w:style w:type="paragraph" w:customStyle="1" w:styleId="ECHRSpacer">
    <w:name w:val="ECHR_Spacer"/>
    <w:aliases w:val="_Spacer"/>
    <w:basedOn w:val="Normal"/>
    <w:uiPriority w:val="45"/>
    <w:semiHidden/>
    <w:rsid w:val="00144EBC"/>
    <w:rPr>
      <w:sz w:val="4"/>
    </w:rPr>
  </w:style>
  <w:style w:type="table" w:customStyle="1" w:styleId="ECHRTableGrey">
    <w:name w:val="ECHR_Table_Grey"/>
    <w:basedOn w:val="TableNormal"/>
    <w:uiPriority w:val="99"/>
    <w:rsid w:val="00144EBC"/>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table" w:customStyle="1" w:styleId="ECHRTableOddBanded">
    <w:name w:val="ECHR_Table_Odd_Banded"/>
    <w:basedOn w:val="TableNormal"/>
    <w:uiPriority w:val="99"/>
    <w:rsid w:val="00144EBC"/>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character" w:styleId="UnresolvedMention">
    <w:name w:val="Unresolved Mention"/>
    <w:basedOn w:val="DefaultParagraphFont"/>
    <w:uiPriority w:val="99"/>
    <w:semiHidden/>
    <w:unhideWhenUsed/>
    <w:rsid w:val="00CB3BD9"/>
    <w:rPr>
      <w:color w:val="605E5C"/>
      <w:shd w:val="clear" w:color="auto" w:fill="E1DFDD"/>
    </w:rPr>
  </w:style>
  <w:style w:type="character" w:customStyle="1" w:styleId="JuParaChar">
    <w:name w:val="Ju_Para Char"/>
    <w:aliases w:val="_Para Char"/>
    <w:link w:val="JuPara"/>
    <w:uiPriority w:val="4"/>
    <w:rsid w:val="003C509E"/>
    <w:rPr>
      <w:sz w:val="24"/>
      <w:szCs w:val="24"/>
      <w:lang w:val="en-GB"/>
    </w:rPr>
  </w:style>
  <w:style w:type="character" w:customStyle="1" w:styleId="sbb9ee52a">
    <w:name w:val="sbb9ee52a"/>
    <w:basedOn w:val="DefaultParagraphFont"/>
    <w:rsid w:val="003C509E"/>
  </w:style>
  <w:style w:type="character" w:customStyle="1" w:styleId="sa36b60a1">
    <w:name w:val="sa36b60a1"/>
    <w:basedOn w:val="DefaultParagraphFont"/>
    <w:rsid w:val="003C50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9D660E-415E-4998-9B61-2168D4318A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2959</Words>
  <Characters>17897</Characters>
  <Application>Microsoft Office Word</Application>
  <DocSecurity>0</DocSecurity>
  <Lines>639</Lines>
  <Paragraphs>336</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20520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DC</dc:subject>
  <cp:revision>1</cp:revision>
  <dcterms:created xsi:type="dcterms:W3CDTF">2025-03-10T14:28:00Z</dcterms:created>
  <dcterms:modified xsi:type="dcterms:W3CDTF">2025-03-10T14:31:00Z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447993</vt:lpwstr>
  </property>
  <property fmtid="{D5CDD505-2E9C-101B-9397-08002B2CF9AE}" pid="3" name="cstLanguage">
    <vt:i4>2057</vt:i4>
  </property>
  <property fmtid="{D5CDD505-2E9C-101B-9397-08002B2CF9AE}" pid="4" name="RegisteredNo">
    <vt:lpwstr>20507/07</vt:lpwstr>
  </property>
</Properties>
</file>