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CA771F" w:rsidR="008D51B6" w:rsidP="00CA771F" w14:paraId="257F9381" w14:textId="77777777">
      <w:pPr>
        <w:jc w:val="center"/>
        <w:rPr>
          <w:noProof/>
          <w:lang w:val="uk-UA"/>
        </w:rPr>
      </w:pPr>
      <w:r w:rsidRPr="00CA771F">
        <w:rPr>
          <w:noProof/>
          <w:lang w:val="uk-UA"/>
        </w:rPr>
        <w:t>ЄВРОПЕЙСЬКИЙ СУД З ПРАВ ЛЮДИНИ</w:t>
      </w:r>
    </w:p>
    <w:p w:rsidRPr="00CA771F" w:rsidR="004D042B" w:rsidP="00CA771F" w14:paraId="2A4A9469" w14:textId="77777777">
      <w:pPr>
        <w:jc w:val="center"/>
        <w:rPr>
          <w:noProof/>
          <w:lang w:val="uk-UA"/>
        </w:rPr>
      </w:pPr>
    </w:p>
    <w:p w:rsidRPr="00CA771F" w:rsidR="000C5149" w:rsidP="00CA771F" w14:paraId="0A2C5651" w14:textId="77777777">
      <w:pPr>
        <w:jc w:val="center"/>
        <w:rPr>
          <w:noProof/>
          <w:lang w:val="uk-UA"/>
        </w:rPr>
      </w:pPr>
    </w:p>
    <w:p w:rsidRPr="00CA771F" w:rsidR="00787E12" w:rsidP="00CA771F" w14:paraId="61F8108E" w14:textId="2EC7F1B6">
      <w:pPr>
        <w:pStyle w:val="DecHCase"/>
        <w:rPr>
          <w:noProof/>
          <w:lang w:val="uk-UA"/>
        </w:rPr>
      </w:pPr>
      <w:r w:rsidRPr="00CA771F">
        <w:rPr>
          <w:noProof/>
          <w:lang w:val="uk-UA"/>
        </w:rPr>
        <w:t>П</w:t>
      </w:r>
      <w:r w:rsidRPr="00CA771F" w:rsidR="00CA771F">
        <w:rPr>
          <w:noProof/>
          <w:lang w:val="uk-UA"/>
        </w:rPr>
        <w:t>’</w:t>
      </w:r>
      <w:r w:rsidRPr="00CA771F">
        <w:rPr>
          <w:noProof/>
          <w:lang w:val="uk-UA"/>
        </w:rPr>
        <w:t>ЯТА СЕКЦІЯ</w:t>
      </w:r>
    </w:p>
    <w:p w:rsidRPr="00CA771F" w:rsidR="007F4416" w:rsidP="00CA771F" w14:paraId="049FFB18" w14:textId="77777777">
      <w:pPr>
        <w:pStyle w:val="JuTitle"/>
        <w:rPr>
          <w:noProof/>
          <w:color w:val="000000" w:themeColor="text1"/>
          <w:lang w:val="uk-UA"/>
        </w:rPr>
      </w:pPr>
      <w:bookmarkStart w:name="To" w:id="0"/>
      <w:r w:rsidRPr="00CA771F">
        <w:rPr>
          <w:noProof/>
          <w:color w:val="000000" w:themeColor="text1"/>
          <w:lang w:val="uk-UA"/>
        </w:rPr>
        <w:t>СПРАВА «</w:t>
      </w:r>
      <w:r w:rsidRPr="00CA771F" w:rsidR="002676C5">
        <w:rPr>
          <w:noProof/>
          <w:color w:val="000000" w:themeColor="text1"/>
          <w:lang w:val="uk-UA"/>
        </w:rPr>
        <w:t>ЖАБИНЕЦЬ</w:t>
      </w:r>
      <w:r w:rsidRPr="00CA771F">
        <w:rPr>
          <w:noProof/>
          <w:color w:val="000000" w:themeColor="text1"/>
          <w:lang w:val="uk-UA"/>
        </w:rPr>
        <w:t xml:space="preserve"> ПРОТИ УКРАЇНИ»</w:t>
      </w:r>
    </w:p>
    <w:p w:rsidRPr="00CA771F" w:rsidR="006D324D" w:rsidP="00CA771F" w14:paraId="08708397" w14:textId="77777777">
      <w:pPr>
        <w:pStyle w:val="JuTitle"/>
        <w:rPr>
          <w:noProof/>
          <w:lang w:val="uk-UA"/>
        </w:rPr>
      </w:pPr>
      <w:r w:rsidRPr="00CA771F">
        <w:rPr>
          <w:noProof/>
          <w:color w:val="000000" w:themeColor="text1"/>
          <w:lang w:val="uk-UA"/>
        </w:rPr>
        <w:t>(</w:t>
      </w:r>
      <w:r w:rsidRPr="00CA771F" w:rsidR="004067F1">
        <w:rPr>
          <w:noProof/>
          <w:color w:val="000000" w:themeColor="text1"/>
          <w:lang w:val="uk-UA"/>
        </w:rPr>
        <w:t xml:space="preserve">CASE OF </w:t>
      </w:r>
      <w:r w:rsidRPr="00CA771F" w:rsidR="002676C5">
        <w:rPr>
          <w:noProof/>
          <w:color w:val="000000" w:themeColor="text1"/>
          <w:lang w:val="uk-UA"/>
        </w:rPr>
        <w:t>ZHABYNETS</w:t>
      </w:r>
      <w:r w:rsidRPr="00CA771F" w:rsidR="007571D2">
        <w:rPr>
          <w:noProof/>
          <w:color w:val="000000" w:themeColor="text1"/>
          <w:lang w:val="uk-UA"/>
        </w:rPr>
        <w:t xml:space="preserve"> v. UKRAINE</w:t>
      </w:r>
      <w:bookmarkEnd w:id="0"/>
      <w:r w:rsidRPr="00CA771F">
        <w:rPr>
          <w:noProof/>
          <w:lang w:val="uk-UA"/>
        </w:rPr>
        <w:t>)</w:t>
      </w:r>
    </w:p>
    <w:p w:rsidRPr="00CA771F" w:rsidR="007F4416" w:rsidP="00CA771F" w14:paraId="5F74F05A" w14:textId="77777777">
      <w:pPr>
        <w:pStyle w:val="ECHRCoverTitle4"/>
        <w:rPr>
          <w:noProof/>
          <w:lang w:val="uk-UA"/>
        </w:rPr>
      </w:pPr>
      <w:r w:rsidRPr="00CA771F">
        <w:rPr>
          <w:noProof/>
          <w:lang w:val="uk-UA"/>
        </w:rPr>
        <w:t>(</w:t>
      </w:r>
      <w:r w:rsidRPr="00CA771F">
        <w:rPr>
          <w:noProof/>
          <w:lang w:val="uk-UA"/>
        </w:rPr>
        <w:t>Заява №</w:t>
      </w:r>
      <w:r w:rsidRPr="00CA771F" w:rsidR="007167BE">
        <w:rPr>
          <w:noProof/>
          <w:lang w:val="uk-UA"/>
        </w:rPr>
        <w:t xml:space="preserve"> </w:t>
      </w:r>
      <w:r w:rsidRPr="00CA771F" w:rsidR="002676C5">
        <w:rPr>
          <w:noProof/>
          <w:lang w:val="uk-UA"/>
        </w:rPr>
        <w:t>16706/16</w:t>
      </w:r>
      <w:r w:rsidRPr="00CA771F">
        <w:rPr>
          <w:iCs/>
          <w:noProof/>
          <w:lang w:val="uk-UA"/>
        </w:rPr>
        <w:t>)</w:t>
      </w:r>
    </w:p>
    <w:p w:rsidRPr="00CA771F" w:rsidR="006D324D" w:rsidP="00CA771F" w14:paraId="243584E3" w14:textId="77777777">
      <w:pPr>
        <w:pStyle w:val="DecHCase"/>
        <w:rPr>
          <w:noProof/>
          <w:lang w:val="uk-UA"/>
        </w:rPr>
      </w:pPr>
    </w:p>
    <w:p w:rsidRPr="00CA771F" w:rsidR="006D324D" w:rsidP="00CA771F" w14:paraId="3437CA4A" w14:textId="77777777">
      <w:pPr>
        <w:pStyle w:val="DecHCase"/>
        <w:rPr>
          <w:noProof/>
          <w:lang w:val="uk-UA"/>
        </w:rPr>
      </w:pPr>
    </w:p>
    <w:p w:rsidRPr="00CA771F" w:rsidR="00787E12" w:rsidP="00CA771F" w14:paraId="5B5839D8" w14:textId="77777777">
      <w:pPr>
        <w:pStyle w:val="DecHCase"/>
        <w:rPr>
          <w:noProof/>
          <w:lang w:val="uk-UA"/>
        </w:rPr>
      </w:pPr>
    </w:p>
    <w:p w:rsidRPr="00CA771F" w:rsidR="00787E12" w:rsidP="00CA771F" w14:paraId="62AFFFD0" w14:textId="77777777">
      <w:pPr>
        <w:pStyle w:val="DecHCase"/>
        <w:rPr>
          <w:noProof/>
          <w:lang w:val="uk-UA"/>
        </w:rPr>
      </w:pPr>
    </w:p>
    <w:p w:rsidRPr="00CA771F" w:rsidR="00A062B9" w:rsidP="00CA771F" w14:paraId="14F5C16E" w14:textId="77777777">
      <w:pPr>
        <w:pStyle w:val="DecHCase"/>
        <w:rPr>
          <w:noProof/>
          <w:lang w:val="uk-UA"/>
        </w:rPr>
      </w:pPr>
    </w:p>
    <w:p w:rsidRPr="00CA771F" w:rsidR="007F4416" w:rsidP="00CA771F" w14:paraId="330A5DE5" w14:textId="77777777">
      <w:pPr>
        <w:pStyle w:val="DecHCase"/>
        <w:rPr>
          <w:noProof/>
          <w:lang w:val="uk-UA"/>
        </w:rPr>
      </w:pPr>
      <w:r w:rsidRPr="00CA771F">
        <w:rPr>
          <w:noProof/>
          <w:lang w:val="uk-UA"/>
        </w:rPr>
        <w:t>РІШЕННЯ</w:t>
      </w:r>
    </w:p>
    <w:p w:rsidRPr="00CA771F" w:rsidR="007F4416" w:rsidP="00CA771F" w14:paraId="2FC0F83A" w14:textId="77777777">
      <w:pPr>
        <w:pStyle w:val="DecHCase"/>
        <w:rPr>
          <w:i/>
          <w:noProof/>
          <w:lang w:val="uk-UA"/>
        </w:rPr>
      </w:pPr>
    </w:p>
    <w:p w:rsidRPr="00CA771F" w:rsidR="007F4416" w:rsidP="00CA771F" w14:paraId="18FFA157" w14:textId="77777777">
      <w:pPr>
        <w:pStyle w:val="DecHCase"/>
        <w:rPr>
          <w:noProof/>
          <w:lang w:val="uk-UA"/>
        </w:rPr>
      </w:pPr>
      <w:r w:rsidRPr="00CA771F">
        <w:rPr>
          <w:noProof/>
          <w:lang w:val="uk-UA"/>
        </w:rPr>
        <w:t>СТРАСБУРГ</w:t>
      </w:r>
    </w:p>
    <w:p w:rsidRPr="00CA771F" w:rsidR="00787E12" w:rsidP="00CA771F" w14:paraId="21DD3909" w14:textId="77777777">
      <w:pPr>
        <w:pStyle w:val="DecHCase"/>
        <w:rPr>
          <w:noProof/>
          <w:lang w:val="uk-UA"/>
        </w:rPr>
      </w:pPr>
      <w:r w:rsidRPr="00CA771F">
        <w:rPr>
          <w:noProof/>
          <w:lang w:val="uk-UA"/>
        </w:rPr>
        <w:t>16</w:t>
      </w:r>
      <w:r w:rsidRPr="00CA771F" w:rsidR="005D3D61">
        <w:rPr>
          <w:noProof/>
          <w:lang w:val="uk-UA"/>
        </w:rPr>
        <w:t xml:space="preserve"> </w:t>
      </w:r>
      <w:r w:rsidRPr="00CA771F">
        <w:rPr>
          <w:noProof/>
          <w:lang w:val="uk-UA"/>
        </w:rPr>
        <w:t>січня 2025</w:t>
      </w:r>
      <w:r w:rsidRPr="00CA771F" w:rsidR="006F5301">
        <w:rPr>
          <w:noProof/>
          <w:lang w:val="uk-UA"/>
        </w:rPr>
        <w:t xml:space="preserve"> року</w:t>
      </w:r>
    </w:p>
    <w:p w:rsidRPr="00CA771F" w:rsidR="00787E12" w:rsidP="00CA771F" w14:paraId="3EE1CB1D" w14:textId="77777777">
      <w:pPr>
        <w:jc w:val="center"/>
        <w:rPr>
          <w:noProof/>
          <w:lang w:val="uk-UA"/>
        </w:rPr>
      </w:pPr>
    </w:p>
    <w:p w:rsidRPr="00CA771F" w:rsidR="004D22A1" w:rsidP="00CA771F" w14:paraId="7739DDE4" w14:textId="77777777">
      <w:pPr>
        <w:jc w:val="center"/>
        <w:rPr>
          <w:noProof/>
          <w:lang w:val="uk-UA"/>
        </w:rPr>
      </w:pPr>
    </w:p>
    <w:p w:rsidRPr="00CA771F" w:rsidR="004D22A1" w:rsidP="00CA771F" w14:paraId="0202632D" w14:textId="77777777">
      <w:pPr>
        <w:jc w:val="center"/>
        <w:rPr>
          <w:noProof/>
          <w:lang w:val="uk-UA"/>
        </w:rPr>
      </w:pPr>
    </w:p>
    <w:p w:rsidRPr="00CA771F" w:rsidR="00787E12" w:rsidP="00CA771F" w14:paraId="30A365D4" w14:textId="77777777">
      <w:pPr>
        <w:pStyle w:val="JuCase"/>
        <w:jc w:val="center"/>
        <w:rPr>
          <w:noProof/>
          <w:sz w:val="22"/>
          <w:lang w:val="uk-UA"/>
        </w:rPr>
      </w:pPr>
      <w:r w:rsidRPr="00CA771F">
        <w:rPr>
          <w:b w:val="0"/>
          <w:i/>
          <w:noProof/>
          <w:sz w:val="20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CA771F" w:rsidR="004D22A1" w:rsidP="00CA771F" w14:paraId="07863D81" w14:textId="77777777">
      <w:pPr>
        <w:pStyle w:val="JuPara"/>
        <w:rPr>
          <w:noProof/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CA771F" w:rsidR="005C206B" w:rsidP="00CA771F" w14:paraId="43F22CEB" w14:textId="77777777">
      <w:pPr>
        <w:pStyle w:val="JuCase"/>
        <w:rPr>
          <w:bCs/>
          <w:noProof/>
          <w:lang w:val="uk-UA"/>
        </w:rPr>
      </w:pPr>
      <w:r w:rsidRPr="00CA771F">
        <w:rPr>
          <w:noProof/>
          <w:lang w:val="uk-UA"/>
        </w:rPr>
        <w:t>У справі «</w:t>
      </w:r>
      <w:r w:rsidRPr="00CA771F" w:rsidR="002676C5">
        <w:rPr>
          <w:noProof/>
          <w:lang w:val="uk-UA"/>
        </w:rPr>
        <w:t>Жабинець</w:t>
      </w:r>
      <w:r w:rsidRPr="00CA771F">
        <w:rPr>
          <w:noProof/>
          <w:lang w:val="uk-UA"/>
        </w:rPr>
        <w:t xml:space="preserve"> проти України»</w:t>
      </w:r>
    </w:p>
    <w:p w:rsidRPr="00CA771F" w:rsidR="005C206B" w:rsidP="00CA771F" w14:paraId="3CB20FE8" w14:textId="5202FA55">
      <w:pPr>
        <w:pStyle w:val="JuPara"/>
        <w:rPr>
          <w:noProof/>
          <w:lang w:val="uk-UA"/>
        </w:rPr>
      </w:pPr>
      <w:r w:rsidRPr="00CA771F">
        <w:rPr>
          <w:noProof/>
          <w:lang w:val="uk-UA"/>
        </w:rPr>
        <w:t>Європейський суд з прав людини (П</w:t>
      </w:r>
      <w:r w:rsidRPr="00CA771F" w:rsidR="00CA771F">
        <w:rPr>
          <w:noProof/>
          <w:lang w:val="uk-UA"/>
        </w:rPr>
        <w:t>’</w:t>
      </w:r>
      <w:r w:rsidRPr="00CA771F">
        <w:rPr>
          <w:noProof/>
          <w:lang w:val="uk-UA"/>
        </w:rPr>
        <w:t>ята секція), засідаючи комітетом, до складу якого увійшли:</w:t>
      </w:r>
    </w:p>
    <w:p w:rsidRPr="00CA771F" w:rsidR="00CD4C51" w:rsidP="00CA771F" w14:paraId="16191DA3" w14:textId="77777777">
      <w:pPr>
        <w:pStyle w:val="JuJudges"/>
        <w:rPr>
          <w:noProof/>
          <w:lang w:val="uk-UA"/>
        </w:rPr>
      </w:pPr>
      <w:r w:rsidRPr="00CA771F">
        <w:rPr>
          <w:noProof/>
          <w:lang w:val="uk-UA"/>
        </w:rPr>
        <w:tab/>
      </w:r>
      <w:r w:rsidRPr="00CA771F">
        <w:rPr>
          <w:noProof/>
          <w:lang w:val="uk-UA"/>
        </w:rPr>
        <w:t xml:space="preserve">Діана Сирку </w:t>
      </w:r>
      <w:r w:rsidRPr="00CA771F">
        <w:rPr>
          <w:i/>
          <w:noProof/>
          <w:lang w:val="uk-UA"/>
        </w:rPr>
        <w:t>(Diana Sârcu),</w:t>
      </w:r>
      <w:r w:rsidRPr="00CA771F">
        <w:rPr>
          <w:noProof/>
          <w:lang w:val="uk-UA"/>
        </w:rPr>
        <w:t xml:space="preserve"> </w:t>
      </w:r>
      <w:r w:rsidRPr="00CA771F">
        <w:rPr>
          <w:i/>
          <w:noProof/>
          <w:lang w:val="uk-UA"/>
        </w:rPr>
        <w:t>Голова</w:t>
      </w:r>
      <w:r w:rsidRPr="00CA771F">
        <w:rPr>
          <w:noProof/>
          <w:lang w:val="uk-UA"/>
        </w:rPr>
        <w:t>,</w:t>
      </w:r>
    </w:p>
    <w:p w:rsidRPr="00CA771F" w:rsidR="004067F1" w:rsidP="00CA771F" w14:paraId="5C92AE56" w14:textId="77777777">
      <w:pPr>
        <w:pStyle w:val="JuJudges"/>
        <w:rPr>
          <w:noProof/>
          <w:lang w:val="uk-UA"/>
        </w:rPr>
      </w:pPr>
      <w:r w:rsidRPr="00CA771F">
        <w:rPr>
          <w:noProof/>
          <w:lang w:val="uk-UA"/>
        </w:rPr>
        <w:tab/>
        <w:t xml:space="preserve">Катержіна Шімачкова </w:t>
      </w:r>
      <w:r w:rsidRPr="00CA771F">
        <w:rPr>
          <w:i/>
          <w:noProof/>
          <w:lang w:val="uk-UA"/>
        </w:rPr>
        <w:t>(Kateřina Šimáčková),</w:t>
      </w:r>
      <w:r w:rsidRPr="00CA771F">
        <w:rPr>
          <w:i/>
          <w:noProof/>
          <w:lang w:val="uk-UA"/>
        </w:rPr>
        <w:br/>
      </w:r>
      <w:r w:rsidRPr="00CA771F">
        <w:rPr>
          <w:noProof/>
          <w:lang w:val="uk-UA"/>
        </w:rPr>
        <w:tab/>
      </w:r>
      <w:r w:rsidRPr="00CA771F" w:rsidR="002676C5">
        <w:rPr>
          <w:noProof/>
          <w:lang w:val="uk-UA"/>
        </w:rPr>
        <w:t xml:space="preserve">Микола Гнатовський </w:t>
      </w:r>
      <w:r w:rsidRPr="00CA771F" w:rsidR="002676C5">
        <w:rPr>
          <w:i/>
          <w:noProof/>
          <w:lang w:val="uk-UA"/>
        </w:rPr>
        <w:t>(Mykola Gnatovskyy)</w:t>
      </w:r>
      <w:r w:rsidRPr="00CA771F">
        <w:rPr>
          <w:i/>
          <w:noProof/>
          <w:lang w:val="uk-UA"/>
        </w:rPr>
        <w:t>,</w:t>
      </w:r>
      <w:r w:rsidRPr="00CA771F">
        <w:rPr>
          <w:noProof/>
          <w:lang w:val="uk-UA"/>
        </w:rPr>
        <w:t xml:space="preserve"> </w:t>
      </w:r>
      <w:r w:rsidRPr="00CA771F">
        <w:rPr>
          <w:i/>
          <w:noProof/>
          <w:lang w:val="uk-UA"/>
        </w:rPr>
        <w:t>судді</w:t>
      </w:r>
      <w:r w:rsidRPr="00CA771F">
        <w:rPr>
          <w:noProof/>
          <w:lang w:val="uk-UA"/>
        </w:rPr>
        <w:t>,</w:t>
      </w:r>
    </w:p>
    <w:p w:rsidRPr="00CA771F" w:rsidR="00787E12" w:rsidP="00CA771F" w14:paraId="0236F4F5" w14:textId="77777777">
      <w:pPr>
        <w:pStyle w:val="JuJudges"/>
        <w:rPr>
          <w:noProof/>
          <w:lang w:val="uk-UA"/>
        </w:rPr>
      </w:pPr>
      <w:r w:rsidRPr="00CA771F">
        <w:rPr>
          <w:rStyle w:val="sbb9ee52a"/>
          <w:noProof/>
          <w:color w:val="000000"/>
          <w:lang w:val="uk-UA"/>
        </w:rPr>
        <w:t xml:space="preserve">та Вікторія Марадудіна </w:t>
      </w:r>
      <w:r w:rsidRPr="00CA771F">
        <w:rPr>
          <w:rStyle w:val="sa36b60a1"/>
          <w:i/>
          <w:iCs/>
          <w:noProof/>
          <w:color w:val="000000"/>
          <w:lang w:val="uk-UA"/>
        </w:rPr>
        <w:t>(Viktoriya Maradudina)</w:t>
      </w:r>
      <w:r w:rsidRPr="00CA771F">
        <w:rPr>
          <w:rStyle w:val="sbb9ee52a"/>
          <w:noProof/>
          <w:color w:val="000000"/>
          <w:lang w:val="uk-UA"/>
        </w:rPr>
        <w:t xml:space="preserve">, </w:t>
      </w:r>
      <w:r w:rsidRPr="00CA771F">
        <w:rPr>
          <w:rStyle w:val="sa36b60a1"/>
          <w:i/>
          <w:iCs/>
          <w:noProof/>
          <w:color w:val="000000"/>
          <w:lang w:val="uk-UA"/>
        </w:rPr>
        <w:t>в.о. заступника Секретаря секції</w:t>
      </w:r>
      <w:r w:rsidRPr="00CA771F">
        <w:rPr>
          <w:i/>
          <w:noProof/>
          <w:lang w:val="uk-UA"/>
        </w:rPr>
        <w:t>,</w:t>
      </w:r>
    </w:p>
    <w:p w:rsidRPr="00CA771F" w:rsidR="005C206B" w:rsidP="00CA771F" w14:paraId="11601B12" w14:textId="77777777">
      <w:pPr>
        <w:pStyle w:val="JuPara"/>
        <w:rPr>
          <w:noProof/>
          <w:lang w:val="uk-UA"/>
        </w:rPr>
      </w:pPr>
      <w:r w:rsidRPr="00CA771F">
        <w:rPr>
          <w:noProof/>
          <w:lang w:val="uk-UA"/>
        </w:rPr>
        <w:t>після обго</w:t>
      </w:r>
      <w:r w:rsidRPr="00CA771F" w:rsidR="002717F8">
        <w:rPr>
          <w:noProof/>
          <w:lang w:val="uk-UA"/>
        </w:rPr>
        <w:t xml:space="preserve">ворення за зачиненими дверима </w:t>
      </w:r>
      <w:r w:rsidRPr="00CA771F" w:rsidR="00CD4C51">
        <w:rPr>
          <w:noProof/>
          <w:lang w:val="uk-UA"/>
        </w:rPr>
        <w:t>05 груд</w:t>
      </w:r>
      <w:r w:rsidRPr="00CA771F" w:rsidR="004067F1">
        <w:rPr>
          <w:noProof/>
          <w:lang w:val="uk-UA"/>
        </w:rPr>
        <w:t>ня</w:t>
      </w:r>
      <w:r w:rsidRPr="00CA771F" w:rsidR="00D31911">
        <w:rPr>
          <w:noProof/>
          <w:lang w:val="uk-UA"/>
        </w:rPr>
        <w:t xml:space="preserve"> 2024</w:t>
      </w:r>
      <w:r w:rsidRPr="00CA771F">
        <w:rPr>
          <w:noProof/>
          <w:lang w:val="uk-UA"/>
        </w:rPr>
        <w:t xml:space="preserve"> року</w:t>
      </w:r>
    </w:p>
    <w:p w:rsidRPr="00CA771F" w:rsidR="006372F5" w:rsidP="00CA771F" w14:paraId="2EFB40A2" w14:textId="77777777">
      <w:pPr>
        <w:pStyle w:val="JuPara"/>
        <w:rPr>
          <w:noProof/>
          <w:lang w:val="uk-UA"/>
        </w:rPr>
      </w:pPr>
      <w:r w:rsidRPr="00CA771F">
        <w:rPr>
          <w:noProof/>
          <w:lang w:val="uk-UA"/>
        </w:rPr>
        <w:t>постановляє таке рішення, що було ухвалено у той день:</w:t>
      </w:r>
    </w:p>
    <w:p w:rsidRPr="00CA771F" w:rsidR="009C6688" w:rsidP="00CA771F" w14:paraId="77EB4F14" w14:textId="77777777">
      <w:pPr>
        <w:pStyle w:val="JuHHead"/>
        <w:rPr>
          <w:noProof/>
          <w:lang w:val="uk-UA"/>
        </w:rPr>
      </w:pPr>
      <w:bookmarkStart w:name="ITMARKStartJudgment" w:id="1"/>
      <w:bookmarkEnd w:id="1"/>
      <w:r w:rsidRPr="00CA771F">
        <w:rPr>
          <w:noProof/>
          <w:lang w:val="uk-UA"/>
        </w:rPr>
        <w:t>ПРОЦЕДУРА</w:t>
      </w:r>
    </w:p>
    <w:p w:rsidRPr="00CA771F" w:rsidR="000C77C7" w:rsidP="00CA771F" w14:paraId="1945B65E" w14:textId="77777777">
      <w:pPr>
        <w:pStyle w:val="JuPara"/>
        <w:rPr>
          <w:noProof/>
          <w:lang w:val="uk-UA"/>
        </w:rPr>
      </w:pPr>
      <w:r w:rsidRPr="00CA771F">
        <w:rPr>
          <w:noProof/>
          <w:lang w:val="uk-UA"/>
        </w:rPr>
        <w:t>1</w:t>
      </w:r>
      <w:r w:rsidRPr="00CA771F" w:rsidR="00CD4C51">
        <w:rPr>
          <w:noProof/>
          <w:lang w:val="uk-UA"/>
        </w:rPr>
        <w:t>. </w:t>
      </w:r>
      <w:r w:rsidRPr="00CA771F">
        <w:rPr>
          <w:noProof/>
          <w:lang w:val="uk-UA"/>
        </w:rPr>
        <w:t>С</w:t>
      </w:r>
      <w:r w:rsidRPr="00CA771F" w:rsidR="00CD4C51">
        <w:rPr>
          <w:noProof/>
          <w:lang w:val="uk-UA"/>
        </w:rPr>
        <w:t>праву було розпочато за заявою</w:t>
      </w:r>
      <w:r w:rsidRPr="00CA771F" w:rsidR="006877EE">
        <w:rPr>
          <w:noProof/>
          <w:lang w:val="uk-UA"/>
        </w:rPr>
        <w:t>,</w:t>
      </w:r>
      <w:r w:rsidRPr="00CA771F" w:rsidR="00CD4C51">
        <w:rPr>
          <w:noProof/>
          <w:lang w:val="uk-UA"/>
        </w:rPr>
        <w:t xml:space="preserve"> поданою 10 березня 2016 року</w:t>
      </w:r>
      <w:r w:rsidRPr="00CA771F" w:rsidR="006877EE">
        <w:rPr>
          <w:noProof/>
          <w:lang w:val="uk-UA"/>
        </w:rPr>
        <w:t>,</w:t>
      </w:r>
      <w:r w:rsidRPr="00CA771F" w:rsidR="00CD4C51">
        <w:rPr>
          <w:noProof/>
          <w:lang w:val="uk-UA"/>
        </w:rPr>
        <w:t xml:space="preserve"> </w:t>
      </w:r>
      <w:r w:rsidRPr="00CA771F">
        <w:rPr>
          <w:noProof/>
          <w:lang w:val="uk-UA"/>
        </w:rPr>
        <w:t xml:space="preserve">до Суду проти України на підставі статті 34 Конвенції про захист прав </w:t>
      </w:r>
      <w:r w:rsidRPr="00CA771F" w:rsidR="00CD4C51">
        <w:rPr>
          <w:noProof/>
          <w:lang w:val="uk-UA"/>
        </w:rPr>
        <w:t xml:space="preserve">людини і основоположних свобод </w:t>
      </w:r>
      <w:r w:rsidRPr="00CA771F">
        <w:rPr>
          <w:noProof/>
          <w:lang w:val="uk-UA"/>
        </w:rPr>
        <w:t>(далі – Конвенція).</w:t>
      </w:r>
    </w:p>
    <w:p w:rsidRPr="00CA771F" w:rsidR="00CA771F" w:rsidP="00CA771F" w14:paraId="6B65EEF5" w14:textId="77777777">
      <w:pPr>
        <w:pStyle w:val="JuPara"/>
        <w:rPr>
          <w:noProof/>
          <w:lang w:val="uk-UA"/>
        </w:rPr>
      </w:pPr>
      <w:r w:rsidRPr="00CA771F">
        <w:rPr>
          <w:noProof/>
          <w:lang w:val="uk-UA"/>
        </w:rPr>
        <w:t>2</w:t>
      </w:r>
      <w:r w:rsidRPr="00CA771F" w:rsidR="0074096C">
        <w:rPr>
          <w:noProof/>
          <w:lang w:val="uk-UA"/>
        </w:rPr>
        <w:t>.  </w:t>
      </w:r>
      <w:r w:rsidRPr="00CA771F" w:rsidR="00CD4C51">
        <w:rPr>
          <w:noProof/>
          <w:lang w:val="uk-UA"/>
        </w:rPr>
        <w:t>Про заяву</w:t>
      </w:r>
      <w:r w:rsidRPr="00CA771F" w:rsidR="000C77C7">
        <w:rPr>
          <w:noProof/>
          <w:lang w:val="uk-UA"/>
        </w:rPr>
        <w:t xml:space="preserve"> було повідомлено Уряд України (далі – Уряд).</w:t>
      </w:r>
    </w:p>
    <w:p w:rsidRPr="00CA771F" w:rsidR="000C77C7" w:rsidP="00CA771F" w14:paraId="0828A748" w14:textId="4C2CBD45">
      <w:pPr>
        <w:pStyle w:val="JuHHead"/>
        <w:rPr>
          <w:noProof/>
          <w:lang w:val="uk-UA"/>
        </w:rPr>
      </w:pPr>
      <w:r w:rsidRPr="00CA771F">
        <w:rPr>
          <w:noProof/>
          <w:lang w:val="uk-UA"/>
        </w:rPr>
        <w:t>ФАКТИ</w:t>
      </w:r>
    </w:p>
    <w:p w:rsidRPr="00CA771F" w:rsidR="000C77C7" w:rsidP="00CA771F" w14:paraId="1AA62C62" w14:textId="77777777">
      <w:pPr>
        <w:pStyle w:val="JuPara"/>
        <w:rPr>
          <w:noProof/>
          <w:lang w:val="uk-UA"/>
        </w:rPr>
      </w:pPr>
      <w:r w:rsidRPr="00CA771F">
        <w:rPr>
          <w:noProof/>
          <w:lang w:val="uk-UA"/>
        </w:rPr>
        <w:t>3</w:t>
      </w:r>
      <w:r w:rsidRPr="00CA771F">
        <w:rPr>
          <w:noProof/>
          <w:lang w:val="uk-UA"/>
        </w:rPr>
        <w:t>.  </w:t>
      </w:r>
      <w:r w:rsidRPr="00CA771F" w:rsidR="006877EE">
        <w:rPr>
          <w:noProof/>
          <w:lang w:val="uk-UA"/>
        </w:rPr>
        <w:t xml:space="preserve">Відомості про </w:t>
      </w:r>
      <w:r w:rsidRPr="00CA771F" w:rsidR="008F38CC">
        <w:rPr>
          <w:noProof/>
          <w:lang w:val="uk-UA"/>
        </w:rPr>
        <w:t>заявника</w:t>
      </w:r>
      <w:r w:rsidRPr="00CA771F" w:rsidR="00D1763A">
        <w:rPr>
          <w:noProof/>
          <w:lang w:val="uk-UA"/>
        </w:rPr>
        <w:t xml:space="preserve"> та інформація щодо</w:t>
      </w:r>
      <w:r w:rsidRPr="00CA771F">
        <w:rPr>
          <w:noProof/>
          <w:lang w:val="uk-UA"/>
        </w:rPr>
        <w:t xml:space="preserve"> заяв</w:t>
      </w:r>
      <w:r w:rsidRPr="00CA771F" w:rsidR="008F38CC">
        <w:rPr>
          <w:noProof/>
          <w:lang w:val="uk-UA"/>
        </w:rPr>
        <w:t>и наведені</w:t>
      </w:r>
      <w:r w:rsidRPr="00CA771F">
        <w:rPr>
          <w:noProof/>
          <w:lang w:val="uk-UA"/>
        </w:rPr>
        <w:t xml:space="preserve"> в таблиці у додатку.</w:t>
      </w:r>
    </w:p>
    <w:p w:rsidRPr="00CA771F" w:rsidR="005D3D61" w:rsidP="00CA771F" w14:paraId="74015A0E" w14:textId="77777777">
      <w:pPr>
        <w:pStyle w:val="JuHHead"/>
        <w:rPr>
          <w:noProof/>
          <w:lang w:val="uk-UA"/>
        </w:rPr>
      </w:pPr>
      <w:r w:rsidRPr="00CA771F">
        <w:rPr>
          <w:noProof/>
          <w:lang w:val="uk-UA"/>
        </w:rPr>
        <w:t>ПРАВО</w:t>
      </w:r>
    </w:p>
    <w:p w:rsidRPr="00CA771F" w:rsidR="00CA771F" w:rsidP="00CA771F" w14:paraId="020F2763" w14:textId="77777777">
      <w:pPr>
        <w:pStyle w:val="JuHIRoman"/>
        <w:ind w:left="426"/>
        <w:rPr>
          <w:noProof/>
          <w:lang w:val="uk-UA"/>
        </w:rPr>
      </w:pPr>
      <w:r w:rsidRPr="00CA771F">
        <w:rPr>
          <w:noProof/>
          <w:lang w:val="uk-UA"/>
        </w:rPr>
        <w:t>СТВЕРДЖУВАНЕ ПОРУШЕННЯ ПУНКТУ 1 СТАТТІ 6 ТА СТАТТІ 13 КОНВЕНЦІЇ</w:t>
      </w:r>
    </w:p>
    <w:p w:rsidRPr="00CA771F" w:rsidR="009C6688" w:rsidP="00CA771F" w14:paraId="659840FA" w14:textId="408D269D">
      <w:pPr>
        <w:pStyle w:val="JuPara"/>
        <w:rPr>
          <w:noProof/>
          <w:lang w:val="uk-UA"/>
        </w:rPr>
      </w:pPr>
      <w:r w:rsidRPr="00CA771F">
        <w:rPr>
          <w:noProof/>
          <w:lang w:val="uk-UA"/>
        </w:rPr>
        <w:t>4</w:t>
      </w:r>
      <w:r w:rsidRPr="00CA771F" w:rsidR="00291912">
        <w:rPr>
          <w:noProof/>
          <w:lang w:val="uk-UA"/>
        </w:rPr>
        <w:t>.  Заявник скаржив</w:t>
      </w:r>
      <w:r w:rsidRPr="00CA771F" w:rsidR="007167BE">
        <w:rPr>
          <w:noProof/>
          <w:lang w:val="uk-UA"/>
        </w:rPr>
        <w:t xml:space="preserve">ся, </w:t>
      </w:r>
      <w:r w:rsidRPr="00CA771F" w:rsidR="00291912">
        <w:rPr>
          <w:noProof/>
          <w:lang w:val="uk-UA"/>
        </w:rPr>
        <w:t>що тривалість</w:t>
      </w:r>
      <w:r w:rsidRPr="00CA771F" w:rsidR="00091904">
        <w:rPr>
          <w:noProof/>
          <w:lang w:val="uk-UA"/>
        </w:rPr>
        <w:t xml:space="preserve"> </w:t>
      </w:r>
      <w:r w:rsidRPr="00CA771F" w:rsidR="00ED08F2">
        <w:rPr>
          <w:noProof/>
          <w:lang w:val="uk-UA"/>
        </w:rPr>
        <w:t xml:space="preserve">відповідного цивільного провадження </w:t>
      </w:r>
      <w:r w:rsidRPr="00CA771F" w:rsidR="005D3D61">
        <w:rPr>
          <w:noProof/>
          <w:lang w:val="uk-UA"/>
        </w:rPr>
        <w:t>була несумісною з вим</w:t>
      </w:r>
      <w:r w:rsidRPr="00CA771F" w:rsidR="002F644C">
        <w:rPr>
          <w:noProof/>
          <w:lang w:val="uk-UA"/>
        </w:rPr>
        <w:t>огою «розумного строку» та у нього</w:t>
      </w:r>
      <w:r w:rsidRPr="00CA771F" w:rsidR="005D3D61">
        <w:rPr>
          <w:noProof/>
          <w:lang w:val="uk-UA"/>
        </w:rPr>
        <w:t xml:space="preserve"> не було ефективного засобу юридичного захисту у зв</w:t>
      </w:r>
      <w:r w:rsidRPr="00CA771F" w:rsidR="00CA771F">
        <w:rPr>
          <w:noProof/>
          <w:lang w:val="uk-UA"/>
        </w:rPr>
        <w:t>’</w:t>
      </w:r>
      <w:r w:rsidRPr="00CA771F" w:rsidR="005D3D61">
        <w:rPr>
          <w:noProof/>
          <w:lang w:val="uk-UA"/>
        </w:rPr>
        <w:t xml:space="preserve">язку з цим. </w:t>
      </w:r>
      <w:r w:rsidRPr="00CA771F" w:rsidR="002F644C">
        <w:rPr>
          <w:noProof/>
          <w:lang w:val="uk-UA"/>
        </w:rPr>
        <w:t>Він</w:t>
      </w:r>
      <w:r w:rsidRPr="00CA771F" w:rsidR="005D3D61">
        <w:rPr>
          <w:noProof/>
          <w:lang w:val="uk-UA"/>
        </w:rPr>
        <w:t xml:space="preserve"> </w:t>
      </w:r>
      <w:r w:rsidRPr="00CA771F" w:rsidR="00ED08F2">
        <w:rPr>
          <w:noProof/>
          <w:lang w:val="uk-UA"/>
        </w:rPr>
        <w:t xml:space="preserve">посилався </w:t>
      </w:r>
      <w:r w:rsidRPr="00CA771F" w:rsidR="005D3D61">
        <w:rPr>
          <w:noProof/>
          <w:lang w:val="uk-UA"/>
        </w:rPr>
        <w:t>на пункт 1 статті 6 і статтю 13 Конвенції.</w:t>
      </w:r>
    </w:p>
    <w:p w:rsidRPr="00CA771F" w:rsidR="00B478FD" w:rsidP="00CA771F" w14:paraId="1D01995A" w14:textId="77777777">
      <w:pPr>
        <w:pStyle w:val="JuPara"/>
        <w:rPr>
          <w:noProof/>
          <w:lang w:val="uk-UA"/>
        </w:rPr>
      </w:pPr>
      <w:r w:rsidRPr="00CA771F">
        <w:rPr>
          <w:noProof/>
          <w:lang w:val="uk-UA"/>
        </w:rPr>
        <w:t>5</w:t>
      </w:r>
      <w:r w:rsidRPr="00CA771F" w:rsidR="005D3D61">
        <w:rPr>
          <w:noProof/>
          <w:lang w:val="uk-UA"/>
        </w:rPr>
        <w:t>.  </w:t>
      </w:r>
      <w:r w:rsidRPr="00CA771F">
        <w:rPr>
          <w:noProof/>
          <w:lang w:val="uk-UA"/>
        </w:rPr>
        <w:t xml:space="preserve">Суд повторює, що розумність тривалості провадження повинна оцінюватися у контексті обставин справи та з урахуванням таких критеріїв: складність справи, поведінка </w:t>
      </w:r>
      <w:r w:rsidRPr="00CA771F" w:rsidR="00ED08F2">
        <w:rPr>
          <w:noProof/>
          <w:lang w:val="uk-UA"/>
        </w:rPr>
        <w:t xml:space="preserve">заявника </w:t>
      </w:r>
      <w:r w:rsidRPr="00CA771F">
        <w:rPr>
          <w:noProof/>
          <w:lang w:val="uk-UA"/>
        </w:rPr>
        <w:t xml:space="preserve">і відповідних органів державної влади, а також важливість предмету спору для </w:t>
      </w:r>
      <w:r w:rsidRPr="00CA771F" w:rsidR="00ED08F2">
        <w:rPr>
          <w:noProof/>
          <w:lang w:val="uk-UA"/>
        </w:rPr>
        <w:t xml:space="preserve">заявника </w:t>
      </w:r>
      <w:r w:rsidRPr="00CA771F">
        <w:rPr>
          <w:noProof/>
          <w:lang w:val="uk-UA"/>
        </w:rPr>
        <w:t xml:space="preserve">(див. рішення у справі «Фрідлендер проти Франції» [ВП] </w:t>
      </w:r>
      <w:r w:rsidRPr="00CA771F">
        <w:rPr>
          <w:i/>
          <w:iCs/>
          <w:noProof/>
          <w:lang w:val="uk-UA"/>
        </w:rPr>
        <w:t xml:space="preserve">(Frydlender v. France) </w:t>
      </w:r>
      <w:r w:rsidRPr="00CA771F">
        <w:rPr>
          <w:noProof/>
          <w:lang w:val="uk-UA"/>
        </w:rPr>
        <w:t>[GC], заява № 30979/96, пункт 43, ЄСПЛ 2000-VII).</w:t>
      </w:r>
    </w:p>
    <w:p w:rsidRPr="00CA771F" w:rsidR="00CA07C6" w:rsidP="00CA771F" w14:paraId="6164E610" w14:textId="77777777">
      <w:pPr>
        <w:pStyle w:val="JuPara"/>
        <w:rPr>
          <w:noProof/>
          <w:lang w:val="uk-UA"/>
        </w:rPr>
      </w:pPr>
      <w:r w:rsidRPr="00CA771F">
        <w:rPr>
          <w:noProof/>
          <w:lang w:val="uk-UA"/>
        </w:rPr>
        <w:t>6</w:t>
      </w:r>
      <w:r w:rsidRPr="00CA771F" w:rsidR="00B478FD">
        <w:rPr>
          <w:noProof/>
          <w:lang w:val="uk-UA"/>
        </w:rPr>
        <w:t>.  У керівній справі «Карнаушенко проти України»</w:t>
      </w:r>
      <w:r w:rsidRPr="00CA771F" w:rsidR="00B478FD">
        <w:rPr>
          <w:i/>
          <w:noProof/>
          <w:lang w:val="uk-UA"/>
        </w:rPr>
        <w:t xml:space="preserve"> (Karnaushenko v. Ukraine)</w:t>
      </w:r>
      <w:r w:rsidRPr="00CA771F" w:rsidR="00B478FD">
        <w:rPr>
          <w:noProof/>
          <w:lang w:val="uk-UA"/>
        </w:rPr>
        <w:t>,</w:t>
      </w:r>
      <w:r w:rsidRPr="00CA771F" w:rsidR="00B478FD">
        <w:rPr>
          <w:i/>
          <w:noProof/>
          <w:lang w:val="uk-UA"/>
        </w:rPr>
        <w:t xml:space="preserve"> </w:t>
      </w:r>
      <w:r w:rsidRPr="00CA771F" w:rsidR="00B478FD">
        <w:rPr>
          <w:noProof/>
          <w:lang w:val="uk-UA"/>
        </w:rPr>
        <w:t xml:space="preserve">заява № 23853/02, від 30 листопада 2006 року) </w:t>
      </w:r>
      <w:r w:rsidRPr="00CA771F" w:rsidR="00B478FD">
        <w:rPr>
          <w:rStyle w:val="sb8d990e2"/>
          <w:noProof/>
          <w:lang w:val="uk-UA"/>
        </w:rPr>
        <w:t xml:space="preserve">Суд вже встановлював </w:t>
      </w:r>
      <w:r w:rsidRPr="00CA771F" w:rsidR="00B478FD">
        <w:rPr>
          <w:rStyle w:val="hps"/>
          <w:noProof/>
          <w:lang w:val="uk-UA"/>
        </w:rPr>
        <w:t>порушення</w:t>
      </w:r>
      <w:r w:rsidRPr="00CA771F" w:rsidR="00B478FD">
        <w:rPr>
          <w:noProof/>
          <w:lang w:val="uk-UA"/>
        </w:rPr>
        <w:t xml:space="preserve"> </w:t>
      </w:r>
      <w:r w:rsidRPr="00CA771F" w:rsidR="00B478FD">
        <w:rPr>
          <w:rStyle w:val="hps"/>
          <w:noProof/>
          <w:lang w:val="uk-UA"/>
        </w:rPr>
        <w:t>щодо питань,</w:t>
      </w:r>
      <w:r w:rsidRPr="00CA771F" w:rsidR="00B478FD">
        <w:rPr>
          <w:noProof/>
          <w:lang w:val="uk-UA"/>
        </w:rPr>
        <w:t xml:space="preserve"> </w:t>
      </w:r>
      <w:r w:rsidRPr="00CA771F" w:rsidR="00B478FD">
        <w:rPr>
          <w:rStyle w:val="hps"/>
          <w:noProof/>
          <w:lang w:val="uk-UA"/>
        </w:rPr>
        <w:t>аналогічних тим,</w:t>
      </w:r>
      <w:r w:rsidRPr="00CA771F" w:rsidR="00B478FD">
        <w:rPr>
          <w:noProof/>
          <w:lang w:val="uk-UA"/>
        </w:rPr>
        <w:t xml:space="preserve"> </w:t>
      </w:r>
      <w:r w:rsidRPr="00CA771F" w:rsidR="00B478FD">
        <w:rPr>
          <w:rStyle w:val="hps"/>
          <w:noProof/>
          <w:lang w:val="uk-UA"/>
        </w:rPr>
        <w:t>що розглядаються у цій справі</w:t>
      </w:r>
      <w:r w:rsidRPr="00CA771F" w:rsidR="00B478FD">
        <w:rPr>
          <w:noProof/>
          <w:lang w:val="uk-UA"/>
        </w:rPr>
        <w:t>.</w:t>
      </w:r>
    </w:p>
    <w:p w:rsidRPr="00CA771F" w:rsidR="005D3D61" w:rsidP="00CA771F" w14:paraId="76DAE1E1" w14:textId="77777777">
      <w:pPr>
        <w:pStyle w:val="JuPara"/>
        <w:rPr>
          <w:noProof/>
          <w:lang w:val="uk-UA"/>
        </w:rPr>
      </w:pPr>
      <w:r w:rsidRPr="00CA771F">
        <w:rPr>
          <w:noProof/>
          <w:lang w:val="uk-UA"/>
        </w:rPr>
        <w:t>7</w:t>
      </w:r>
      <w:r w:rsidRPr="00CA771F">
        <w:rPr>
          <w:noProof/>
          <w:lang w:val="uk-UA"/>
        </w:rPr>
        <w:t xml:space="preserve">.  Розглянувши всі надані йому матеріали, Суд не вбачає жодних фактів або аргументів, </w:t>
      </w:r>
      <w:r w:rsidRPr="00CA771F">
        <w:rPr>
          <w:noProof/>
          <w:color w:val="000000"/>
          <w:lang w:val="uk-UA"/>
        </w:rPr>
        <w:t xml:space="preserve">здатних виправдати загальну тривалість </w:t>
      </w:r>
      <w:r w:rsidRPr="00CA771F" w:rsidR="00ED08F2">
        <w:rPr>
          <w:noProof/>
          <w:color w:val="000000"/>
          <w:lang w:val="uk-UA"/>
        </w:rPr>
        <w:t xml:space="preserve">провадження </w:t>
      </w:r>
      <w:r w:rsidRPr="00CA771F">
        <w:rPr>
          <w:noProof/>
          <w:color w:val="000000"/>
          <w:lang w:val="uk-UA"/>
        </w:rPr>
        <w:t>на національному рівні</w:t>
      </w:r>
      <w:r w:rsidRPr="00CA771F">
        <w:rPr>
          <w:noProof/>
          <w:lang w:val="uk-UA"/>
        </w:rPr>
        <w:t xml:space="preserve">. З огляду на свою практику з цього питання Суд вважає, що у цій справі тривалість </w:t>
      </w:r>
      <w:r w:rsidRPr="00CA771F" w:rsidR="00ED08F2">
        <w:rPr>
          <w:noProof/>
          <w:lang w:val="uk-UA"/>
        </w:rPr>
        <w:t xml:space="preserve">провадження </w:t>
      </w:r>
      <w:r w:rsidRPr="00CA771F">
        <w:rPr>
          <w:noProof/>
          <w:lang w:val="uk-UA"/>
        </w:rPr>
        <w:t>була надмірною та не відповідала вимозі «розумного строку».</w:t>
      </w:r>
    </w:p>
    <w:p w:rsidRPr="00CA771F" w:rsidR="005D3D61" w:rsidP="00CA771F" w14:paraId="46186E6C" w14:textId="328F00B5">
      <w:pPr>
        <w:pStyle w:val="JuPara"/>
        <w:rPr>
          <w:noProof/>
          <w:lang w:val="uk-UA"/>
        </w:rPr>
      </w:pPr>
      <w:r w:rsidRPr="00CA771F">
        <w:rPr>
          <w:noProof/>
          <w:lang w:val="uk-UA"/>
        </w:rPr>
        <w:t>8</w:t>
      </w:r>
      <w:r w:rsidRPr="00CA771F">
        <w:rPr>
          <w:noProof/>
          <w:lang w:val="uk-UA"/>
        </w:rPr>
        <w:t>. </w:t>
      </w:r>
      <w:r w:rsidRPr="00CA771F" w:rsidR="002F644C">
        <w:rPr>
          <w:noProof/>
          <w:lang w:val="uk-UA"/>
        </w:rPr>
        <w:t> Суд також зазначає, що заявник не мав</w:t>
      </w:r>
      <w:r w:rsidRPr="00CA771F">
        <w:rPr>
          <w:noProof/>
          <w:lang w:val="uk-UA"/>
        </w:rPr>
        <w:t xml:space="preserve"> у своєму розпорядженні ефективного засобу юридичного захисту у зв</w:t>
      </w:r>
      <w:r w:rsidRPr="00CA771F" w:rsidR="00CA771F">
        <w:rPr>
          <w:noProof/>
          <w:lang w:val="uk-UA"/>
        </w:rPr>
        <w:t>’</w:t>
      </w:r>
      <w:r w:rsidRPr="00CA771F">
        <w:rPr>
          <w:noProof/>
          <w:lang w:val="uk-UA"/>
        </w:rPr>
        <w:t>язку з цими скаргами.</w:t>
      </w:r>
    </w:p>
    <w:p w:rsidRPr="00CA771F" w:rsidR="00845BB8" w:rsidP="00CA771F" w14:paraId="3250FE7A" w14:textId="77777777">
      <w:pPr>
        <w:pStyle w:val="JuPara"/>
        <w:rPr>
          <w:noProof/>
          <w:lang w:val="uk-UA"/>
        </w:rPr>
      </w:pPr>
      <w:r w:rsidRPr="00CA771F">
        <w:rPr>
          <w:noProof/>
          <w:lang w:val="uk-UA"/>
        </w:rPr>
        <w:t>9</w:t>
      </w:r>
      <w:r w:rsidRPr="00CA771F" w:rsidR="005D3D61">
        <w:rPr>
          <w:noProof/>
          <w:lang w:val="uk-UA"/>
        </w:rPr>
        <w:t>.  Отже, ці скарги є прийнятними та свідчать про порушення пункту 1 статті 6 та статті 13 Конвенції.</w:t>
      </w:r>
    </w:p>
    <w:p w:rsidRPr="00CA771F" w:rsidR="00845BB8" w:rsidP="00CA771F" w14:paraId="683F4E9B" w14:textId="77777777">
      <w:pPr>
        <w:keepNext/>
        <w:keepLines/>
        <w:numPr>
          <w:ilvl w:val="1"/>
          <w:numId w:val="0"/>
        </w:numP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100" w:beforeAutospacing="1" w:after="240"/>
        <w:ind w:left="369" w:hanging="369"/>
        <w:jc w:val="both"/>
        <w:outlineLvl w:val="1"/>
        <w:rPr>
          <w:rFonts w:eastAsia="MS Gothic"/>
          <w:bCs/>
          <w:caps/>
          <w:noProof/>
          <w:szCs w:val="26"/>
          <w:lang w:val="uk-UA"/>
        </w:rPr>
      </w:pPr>
      <w:r w:rsidRPr="00CA771F">
        <w:rPr>
          <w:rFonts w:eastAsia="MS Gothic"/>
          <w:bCs/>
          <w:caps/>
          <w:noProof/>
          <w:szCs w:val="26"/>
          <w:lang w:val="uk-UA"/>
        </w:rPr>
        <w:t>I</w:t>
      </w:r>
      <w:r w:rsidRPr="00CA771F" w:rsidR="003A2D15">
        <w:rPr>
          <w:rFonts w:eastAsia="MS Gothic"/>
          <w:bCs/>
          <w:caps/>
          <w:noProof/>
          <w:szCs w:val="26"/>
          <w:lang w:val="uk-UA"/>
        </w:rPr>
        <w:t>І</w:t>
      </w:r>
      <w:r w:rsidRPr="00CA771F">
        <w:rPr>
          <w:rFonts w:eastAsia="MS Gothic"/>
          <w:bCs/>
          <w:caps/>
          <w:noProof/>
          <w:szCs w:val="26"/>
          <w:lang w:val="uk-UA"/>
        </w:rPr>
        <w:t xml:space="preserve">. </w:t>
      </w:r>
      <w:r w:rsidRPr="00CA771F" w:rsidR="0016269A">
        <w:rPr>
          <w:rFonts w:eastAsia="MS Gothic"/>
          <w:bCs/>
          <w:caps/>
          <w:noProof/>
          <w:szCs w:val="26"/>
          <w:lang w:val="uk-UA"/>
        </w:rPr>
        <w:t>ЗАСТОСУВАННЯ СТАТТІ 41 КОНВЕНЦІЇ</w:t>
      </w:r>
    </w:p>
    <w:p w:rsidRPr="00CA771F" w:rsidR="009C6688" w:rsidP="00CA771F" w14:paraId="5FB78AAA" w14:textId="77777777">
      <w:pPr>
        <w:pStyle w:val="JuPara"/>
        <w:rPr>
          <w:noProof/>
          <w:lang w:val="uk-UA"/>
        </w:rPr>
      </w:pPr>
      <w:r w:rsidRPr="00CA771F">
        <w:rPr>
          <w:noProof/>
          <w:lang w:val="uk-UA"/>
        </w:rPr>
        <w:t>10</w:t>
      </w:r>
      <w:r w:rsidRPr="00CA771F" w:rsidR="00845BB8">
        <w:rPr>
          <w:noProof/>
          <w:lang w:val="uk-UA"/>
        </w:rPr>
        <w:t>.  </w:t>
      </w:r>
      <w:r w:rsidRPr="00CA771F" w:rsidR="00B478FD">
        <w:rPr>
          <w:noProof/>
          <w:lang w:val="uk-UA"/>
        </w:rPr>
        <w:t xml:space="preserve">З огляду на наявні в нього документи та свою практику </w:t>
      </w:r>
      <w:r w:rsidRPr="00CA771F" w:rsidR="009C1560">
        <w:rPr>
          <w:noProof/>
          <w:lang w:val="uk-UA"/>
        </w:rPr>
        <w:br/>
      </w:r>
      <w:r w:rsidRPr="00CA771F" w:rsidR="00B478FD">
        <w:rPr>
          <w:noProof/>
          <w:lang w:val="uk-UA"/>
        </w:rPr>
        <w:t xml:space="preserve">(див., зокрема, згадане рішення у справі «Карнаушенко проти України» </w:t>
      </w:r>
      <w:r w:rsidRPr="00CA771F" w:rsidR="00B478FD">
        <w:rPr>
          <w:i/>
          <w:noProof/>
          <w:lang w:val="uk-UA"/>
        </w:rPr>
        <w:t xml:space="preserve">(Karnaushenko v. Ukraine), </w:t>
      </w:r>
      <w:r w:rsidRPr="00CA771F" w:rsidR="00B478FD">
        <w:rPr>
          <w:noProof/>
          <w:lang w:val="uk-UA"/>
        </w:rPr>
        <w:t>пункти 70 та 75) Суд в</w:t>
      </w:r>
      <w:r w:rsidRPr="00CA771F" w:rsidR="009C1560">
        <w:rPr>
          <w:noProof/>
          <w:lang w:val="uk-UA"/>
        </w:rPr>
        <w:t>важає за доцільне присудити суму, зазначену</w:t>
      </w:r>
      <w:r w:rsidRPr="00CA771F" w:rsidR="00B478FD">
        <w:rPr>
          <w:noProof/>
          <w:lang w:val="uk-UA"/>
        </w:rPr>
        <w:t xml:space="preserve"> у таблиці в додатку.</w:t>
      </w:r>
    </w:p>
    <w:p w:rsidRPr="00CA771F" w:rsidR="006867C2" w:rsidP="00CA771F" w14:paraId="1F4F8D5A" w14:textId="77777777">
      <w:pPr>
        <w:pStyle w:val="JuHHead"/>
        <w:rPr>
          <w:noProof/>
          <w:lang w:val="uk-UA"/>
        </w:rPr>
      </w:pPr>
      <w:r w:rsidRPr="00CA771F">
        <w:rPr>
          <w:noProof/>
          <w:lang w:val="uk-UA"/>
        </w:rPr>
        <w:t>ЗА ЦИХ ПІДСТАВ СУД ОДНОГОЛОСНО</w:t>
      </w:r>
    </w:p>
    <w:p w:rsidRPr="00CA771F" w:rsidR="006867C2" w:rsidP="00CA771F" w14:paraId="49EE7742" w14:textId="77777777">
      <w:pPr>
        <w:pStyle w:val="JuList"/>
        <w:rPr>
          <w:noProof/>
          <w:lang w:val="uk-UA"/>
        </w:rPr>
      </w:pPr>
      <w:r w:rsidRPr="00CA771F">
        <w:rPr>
          <w:rStyle w:val="sfbc99493"/>
          <w:i/>
          <w:iCs/>
          <w:noProof/>
          <w:color w:val="000000"/>
          <w:lang w:val="uk-UA"/>
        </w:rPr>
        <w:t xml:space="preserve">Оголошує </w:t>
      </w:r>
      <w:r w:rsidRPr="00CA771F" w:rsidR="00ED08F2">
        <w:rPr>
          <w:rStyle w:val="sfbc99493"/>
          <w:iCs/>
          <w:noProof/>
          <w:color w:val="000000"/>
          <w:lang w:val="uk-UA"/>
        </w:rPr>
        <w:t>заяву</w:t>
      </w:r>
      <w:r w:rsidRPr="00CA771F" w:rsidR="00ED08F2">
        <w:rPr>
          <w:rStyle w:val="sfbc99493"/>
          <w:i/>
          <w:iCs/>
          <w:noProof/>
          <w:color w:val="000000"/>
          <w:lang w:val="uk-UA"/>
        </w:rPr>
        <w:t xml:space="preserve"> </w:t>
      </w:r>
      <w:r w:rsidRPr="00CA771F" w:rsidR="00ED08F2">
        <w:rPr>
          <w:noProof/>
          <w:color w:val="000000"/>
          <w:lang w:val="uk-UA"/>
        </w:rPr>
        <w:t>прийнятною</w:t>
      </w:r>
      <w:r w:rsidRPr="00CA771F">
        <w:rPr>
          <w:noProof/>
          <w:lang w:val="uk-UA"/>
        </w:rPr>
        <w:t>;</w:t>
      </w:r>
    </w:p>
    <w:p w:rsidRPr="00CA771F" w:rsidR="00B478FD" w:rsidP="00CA771F" w14:paraId="5C61F657" w14:textId="2A6DAA58">
      <w:pPr>
        <w:pStyle w:val="JuList"/>
        <w:rPr>
          <w:rFonts w:ascii="Times New Roman" w:hAnsi="Times New Roman" w:eastAsia="Times New Roman" w:cs="Times New Roman"/>
          <w:noProof/>
          <w:lang w:val="uk-UA"/>
        </w:rPr>
      </w:pPr>
      <w:r w:rsidRPr="00CA771F">
        <w:rPr>
          <w:rFonts w:ascii="Times New Roman" w:hAnsi="Times New Roman" w:eastAsia="Times New Roman" w:cs="Times New Roman"/>
          <w:i/>
          <w:noProof/>
          <w:lang w:val="uk-UA"/>
        </w:rPr>
        <w:t>Постановляє</w:t>
      </w:r>
      <w:r w:rsidRPr="00CA771F">
        <w:rPr>
          <w:rFonts w:ascii="Times New Roman" w:hAnsi="Times New Roman" w:eastAsia="Times New Roman" w:cs="Times New Roman"/>
          <w:i/>
          <w:iCs/>
          <w:noProof/>
          <w:lang w:val="uk-UA"/>
        </w:rPr>
        <w:t xml:space="preserve">, </w:t>
      </w:r>
      <w:r w:rsidRPr="00CA771F" w:rsidR="009C1560">
        <w:rPr>
          <w:rFonts w:ascii="Times New Roman" w:hAnsi="Times New Roman" w:eastAsia="Times New Roman" w:cs="Times New Roman"/>
          <w:noProof/>
          <w:lang w:val="uk-UA"/>
        </w:rPr>
        <w:t>що ця</w:t>
      </w:r>
      <w:r w:rsidRPr="00CA771F">
        <w:rPr>
          <w:rFonts w:ascii="Times New Roman" w:hAnsi="Times New Roman" w:eastAsia="Times New Roman" w:cs="Times New Roman"/>
          <w:noProof/>
          <w:lang w:val="uk-UA"/>
        </w:rPr>
        <w:t xml:space="preserve"> </w:t>
      </w:r>
      <w:r w:rsidRPr="00CA771F" w:rsidR="009C1560">
        <w:rPr>
          <w:rFonts w:ascii="Times New Roman" w:hAnsi="Times New Roman" w:eastAsia="Times New Roman" w:cs="Times New Roman"/>
          <w:noProof/>
          <w:lang w:val="uk-UA"/>
        </w:rPr>
        <w:t>заява</w:t>
      </w:r>
      <w:r w:rsidRPr="00CA771F" w:rsidR="00153EF6">
        <w:rPr>
          <w:rFonts w:ascii="Times New Roman" w:hAnsi="Times New Roman" w:eastAsia="Times New Roman" w:cs="Times New Roman"/>
          <w:noProof/>
          <w:lang w:val="uk-UA"/>
        </w:rPr>
        <w:t xml:space="preserve"> </w:t>
      </w:r>
      <w:r w:rsidRPr="00CA771F" w:rsidR="00ED08F2">
        <w:rPr>
          <w:rFonts w:ascii="Times New Roman" w:hAnsi="Times New Roman" w:eastAsia="Times New Roman" w:cs="Times New Roman"/>
          <w:noProof/>
          <w:lang w:val="uk-UA"/>
        </w:rPr>
        <w:t xml:space="preserve">свідчить </w:t>
      </w:r>
      <w:r w:rsidRPr="00CA771F">
        <w:rPr>
          <w:rFonts w:ascii="Times New Roman" w:hAnsi="Times New Roman" w:eastAsia="Times New Roman" w:cs="Times New Roman"/>
          <w:noProof/>
          <w:lang w:val="uk-UA"/>
        </w:rPr>
        <w:t xml:space="preserve">про порушення пункту 1 </w:t>
      </w:r>
      <w:r w:rsidRPr="00CA771F">
        <w:rPr>
          <w:rFonts w:ascii="Times New Roman" w:hAnsi="Times New Roman" w:eastAsia="Times New Roman" w:cs="Times New Roman"/>
          <w:noProof/>
          <w:lang w:val="uk-UA"/>
        </w:rPr>
        <w:br/>
        <w:t>статті 6 та статті 13 Конвенції у зв</w:t>
      </w:r>
      <w:r w:rsidRPr="00CA771F" w:rsidR="00CA771F">
        <w:rPr>
          <w:rFonts w:ascii="Times New Roman" w:hAnsi="Times New Roman" w:eastAsia="Times New Roman" w:cs="Times New Roman"/>
          <w:noProof/>
          <w:lang w:val="uk-UA"/>
        </w:rPr>
        <w:t>’</w:t>
      </w:r>
      <w:r w:rsidRPr="00CA771F">
        <w:rPr>
          <w:rFonts w:ascii="Times New Roman" w:hAnsi="Times New Roman" w:eastAsia="Times New Roman" w:cs="Times New Roman"/>
          <w:noProof/>
          <w:lang w:val="uk-UA"/>
        </w:rPr>
        <w:t xml:space="preserve">язку з надмірною тривалістю </w:t>
      </w:r>
      <w:r w:rsidRPr="00CA771F" w:rsidR="00ED08F2">
        <w:rPr>
          <w:rFonts w:ascii="Times New Roman" w:hAnsi="Times New Roman" w:eastAsia="Times New Roman" w:cs="Times New Roman"/>
          <w:noProof/>
          <w:lang w:val="uk-UA"/>
        </w:rPr>
        <w:t xml:space="preserve">цивільного провадження </w:t>
      </w:r>
      <w:r w:rsidRPr="00CA771F">
        <w:rPr>
          <w:rFonts w:ascii="Times New Roman" w:hAnsi="Times New Roman" w:eastAsia="Times New Roman" w:cs="Times New Roman"/>
          <w:noProof/>
          <w:lang w:val="uk-UA"/>
        </w:rPr>
        <w:t xml:space="preserve">та відсутністю у національному законодавстві </w:t>
      </w:r>
      <w:r w:rsidRPr="00CA771F">
        <w:rPr>
          <w:rFonts w:ascii="Times New Roman" w:hAnsi="Times New Roman" w:eastAsia="Times New Roman" w:cs="Times New Roman"/>
          <w:noProof/>
          <w:lang w:val="uk-UA"/>
        </w:rPr>
        <w:t>ефективного засобу юридичного захисту;</w:t>
      </w:r>
    </w:p>
    <w:p w:rsidRPr="00CA771F" w:rsidR="00CA771F" w:rsidP="00CA771F" w14:paraId="6EFA5DAF" w14:textId="77777777">
      <w:pPr>
        <w:pStyle w:val="JuList"/>
        <w:rPr>
          <w:rFonts w:ascii="Times New Roman" w:hAnsi="Times New Roman" w:eastAsia="Times New Roman" w:cs="Times New Roman"/>
          <w:noProof/>
          <w:lang w:val="uk-UA"/>
        </w:rPr>
      </w:pPr>
      <w:r w:rsidRPr="00CA771F">
        <w:rPr>
          <w:rFonts w:ascii="Times New Roman" w:hAnsi="Times New Roman" w:eastAsia="Times New Roman" w:cs="Times New Roman"/>
          <w:i/>
          <w:noProof/>
          <w:lang w:val="uk-UA"/>
        </w:rPr>
        <w:t xml:space="preserve">Постановляє, </w:t>
      </w:r>
      <w:r w:rsidRPr="00CA771F">
        <w:rPr>
          <w:rFonts w:ascii="Times New Roman" w:hAnsi="Times New Roman" w:eastAsia="Times New Roman" w:cs="Times New Roman"/>
          <w:noProof/>
          <w:lang w:val="uk-UA"/>
        </w:rPr>
        <w:t>що:</w:t>
      </w:r>
    </w:p>
    <w:p w:rsidRPr="00CA771F" w:rsidR="006071A7" w:rsidP="00CA771F" w14:paraId="354E8F95" w14:textId="1A66A5FB">
      <w:pPr>
        <w:pStyle w:val="JuLista"/>
        <w:rPr>
          <w:rFonts w:ascii="Times New Roman" w:hAnsi="Times New Roman" w:eastAsia="Times New Roman" w:cs="Times New Roman"/>
          <w:noProof/>
          <w:lang w:val="uk-UA"/>
        </w:rPr>
      </w:pPr>
      <w:r w:rsidRPr="00CA771F">
        <w:rPr>
          <w:rFonts w:ascii="Times New Roman" w:hAnsi="Times New Roman" w:eastAsia="Times New Roman" w:cs="Times New Roman"/>
          <w:noProof/>
          <w:lang w:val="uk-UA"/>
        </w:rPr>
        <w:t>упродовж трьох місяців держава-відпо</w:t>
      </w:r>
      <w:r w:rsidRPr="00CA771F" w:rsidR="009C1560">
        <w:rPr>
          <w:rFonts w:ascii="Times New Roman" w:hAnsi="Times New Roman" w:eastAsia="Times New Roman" w:cs="Times New Roman"/>
          <w:noProof/>
          <w:lang w:val="uk-UA"/>
        </w:rPr>
        <w:t>відач повинна сплатити заявнику суму, зазначену в таблиці у додатку; ця сума має бути конвертована</w:t>
      </w:r>
      <w:r w:rsidRPr="00CA771F">
        <w:rPr>
          <w:rFonts w:ascii="Times New Roman" w:hAnsi="Times New Roman" w:eastAsia="Times New Roman" w:cs="Times New Roman"/>
          <w:noProof/>
          <w:lang w:val="uk-UA"/>
        </w:rPr>
        <w:t xml:space="preserve"> в національну валюту держави-відповідача за курсом на день здійснення платежу;</w:t>
      </w:r>
    </w:p>
    <w:p w:rsidRPr="00CA771F" w:rsidR="00DA1C60" w:rsidP="00CA771F" w14:paraId="21E708FE" w14:textId="77777777">
      <w:pPr>
        <w:pStyle w:val="JuLista"/>
        <w:rPr>
          <w:noProof/>
          <w:lang w:val="uk-UA"/>
        </w:rPr>
      </w:pPr>
      <w:r w:rsidRPr="00CA771F">
        <w:rPr>
          <w:rStyle w:val="sb8d990e2"/>
          <w:rFonts w:ascii="Times New Roman" w:hAnsi="Times New Roman" w:eastAsia="Times New Roman" w:cs="Times New Roman"/>
          <w:noProof/>
          <w:color w:val="000000"/>
          <w:lang w:val="uk-UA"/>
        </w:rPr>
        <w:t>із закінченням зазначеного тримісячного строку до ост</w:t>
      </w:r>
      <w:r w:rsidRPr="00CA771F" w:rsidR="009C1560">
        <w:rPr>
          <w:rStyle w:val="sb8d990e2"/>
          <w:rFonts w:ascii="Times New Roman" w:hAnsi="Times New Roman" w:eastAsia="Times New Roman" w:cs="Times New Roman"/>
          <w:noProof/>
          <w:color w:val="000000"/>
          <w:lang w:val="uk-UA"/>
        </w:rPr>
        <w:t>аточного розрахунку на зазначену суму</w:t>
      </w:r>
      <w:r w:rsidRPr="00CA771F">
        <w:rPr>
          <w:rStyle w:val="sb8d990e2"/>
          <w:rFonts w:ascii="Times New Roman" w:hAnsi="Times New Roman" w:eastAsia="Times New Roman" w:cs="Times New Roman"/>
          <w:noProof/>
          <w:color w:val="000000"/>
          <w:lang w:val="uk-UA"/>
        </w:rPr>
        <w:t xml:space="preserve"> нараховуватиметься простий відсоток </w:t>
      </w:r>
      <w:r w:rsidRPr="00CA771F">
        <w:rPr>
          <w:rStyle w:val="sb8d990e2"/>
          <w:rFonts w:ascii="Times New Roman" w:hAnsi="Times New Roman" w:eastAsia="Times New Roman" w:cs="Times New Roman"/>
          <w:i/>
          <w:noProof/>
          <w:color w:val="000000"/>
          <w:lang w:val="uk-UA"/>
        </w:rPr>
        <w:t>(</w:t>
      </w:r>
      <w:r w:rsidRPr="00CA771F">
        <w:rPr>
          <w:rStyle w:val="s6b621b36"/>
          <w:rFonts w:ascii="Times New Roman" w:hAnsi="Times New Roman" w:eastAsia="Times New Roman" w:cs="Times New Roman"/>
          <w:i/>
          <w:iCs/>
          <w:noProof/>
          <w:color w:val="000000"/>
          <w:lang w:val="uk-UA"/>
        </w:rPr>
        <w:t>simple interest</w:t>
      </w:r>
      <w:r w:rsidRPr="00CA771F">
        <w:rPr>
          <w:rStyle w:val="sb8d990e2"/>
          <w:rFonts w:ascii="Times New Roman" w:hAnsi="Times New Roman" w:eastAsia="Times New Roman" w:cs="Times New Roman"/>
          <w:i/>
          <w:noProof/>
          <w:color w:val="000000"/>
          <w:lang w:val="uk-UA"/>
        </w:rPr>
        <w:t>)</w:t>
      </w:r>
      <w:r w:rsidRPr="00CA771F">
        <w:rPr>
          <w:rStyle w:val="sb8d990e2"/>
          <w:rFonts w:ascii="Times New Roman" w:hAnsi="Times New Roman" w:eastAsia="Times New Roman" w:cs="Times New Roman"/>
          <w:noProof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CA771F" w:rsidR="00315339">
        <w:rPr>
          <w:rStyle w:val="sb8d990e2"/>
          <w:rFonts w:ascii="Times New Roman" w:hAnsi="Times New Roman" w:eastAsia="Times New Roman" w:cs="Times New Roman"/>
          <w:noProof/>
          <w:color w:val="000000"/>
          <w:lang w:val="uk-UA"/>
        </w:rPr>
        <w:t>.</w:t>
      </w:r>
    </w:p>
    <w:p w:rsidRPr="00CA771F" w:rsidR="00EC560F" w:rsidP="00CA771F" w14:paraId="3750C527" w14:textId="77777777">
      <w:pPr>
        <w:pStyle w:val="JuList"/>
        <w:numPr>
          <w:ilvl w:val="0"/>
          <w:numId w:val="0"/>
        </w:numPr>
        <w:spacing w:before="0"/>
        <w:ind w:firstLine="284"/>
        <w:rPr>
          <w:rStyle w:val="sb8d990e2"/>
          <w:rFonts w:ascii="Times New Roman" w:hAnsi="Times New Roman" w:eastAsia="Times New Roman" w:cs="Times New Roman"/>
          <w:noProof/>
          <w:color w:val="000000"/>
          <w:lang w:val="uk-UA"/>
        </w:rPr>
      </w:pPr>
    </w:p>
    <w:p w:rsidRPr="00CA771F" w:rsidR="00323309" w:rsidP="00CA771F" w14:paraId="30A82A95" w14:textId="77777777">
      <w:pPr>
        <w:pStyle w:val="JuList"/>
        <w:keepNext/>
        <w:numPr>
          <w:ilvl w:val="0"/>
          <w:numId w:val="0"/>
        </w:numPr>
        <w:spacing w:before="0"/>
        <w:ind w:firstLine="284"/>
        <w:rPr>
          <w:rFonts w:ascii="Times New Roman" w:hAnsi="Times New Roman" w:eastAsia="Times New Roman" w:cs="Times New Roman"/>
          <w:noProof/>
          <w:lang w:val="uk-UA"/>
        </w:rPr>
      </w:pPr>
      <w:r w:rsidRPr="00CA771F">
        <w:rPr>
          <w:rStyle w:val="sb8d990e2"/>
          <w:rFonts w:ascii="Times New Roman" w:hAnsi="Times New Roman" w:eastAsia="Times New Roman" w:cs="Times New Roman"/>
          <w:noProof/>
          <w:color w:val="000000"/>
          <w:lang w:val="uk-UA"/>
        </w:rPr>
        <w:t xml:space="preserve">Учинено англійською мовою та повідомлено письмово </w:t>
      </w:r>
      <w:r w:rsidRPr="00CA771F" w:rsidR="009C1560">
        <w:rPr>
          <w:rStyle w:val="sb8d990e2"/>
          <w:noProof/>
          <w:color w:val="000000"/>
          <w:lang w:val="uk-UA"/>
        </w:rPr>
        <w:t>16</w:t>
      </w:r>
      <w:r w:rsidRPr="00CA771F" w:rsidR="000F16C7">
        <w:rPr>
          <w:rStyle w:val="sb8d990e2"/>
          <w:noProof/>
          <w:color w:val="000000"/>
          <w:lang w:val="uk-UA"/>
        </w:rPr>
        <w:t xml:space="preserve"> </w:t>
      </w:r>
      <w:r w:rsidRPr="00CA771F" w:rsidR="009C1560">
        <w:rPr>
          <w:rStyle w:val="sb8d990e2"/>
          <w:noProof/>
          <w:color w:val="000000"/>
          <w:lang w:val="uk-UA"/>
        </w:rPr>
        <w:t>січня</w:t>
      </w:r>
      <w:r w:rsidRPr="00CA771F" w:rsidR="0017596C">
        <w:rPr>
          <w:rStyle w:val="sb8d990e2"/>
          <w:noProof/>
          <w:color w:val="000000"/>
          <w:lang w:val="uk-UA"/>
        </w:rPr>
        <w:t xml:space="preserve"> </w:t>
      </w:r>
      <w:r w:rsidRPr="00CA771F" w:rsidR="009C1560">
        <w:rPr>
          <w:rStyle w:val="sb8d990e2"/>
          <w:rFonts w:ascii="Times New Roman" w:hAnsi="Times New Roman" w:eastAsia="Times New Roman" w:cs="Times New Roman"/>
          <w:noProof/>
          <w:color w:val="000000"/>
          <w:lang w:val="uk-UA"/>
        </w:rPr>
        <w:t>2025</w:t>
      </w:r>
      <w:r w:rsidRPr="00CA771F">
        <w:rPr>
          <w:rStyle w:val="sb8d990e2"/>
          <w:rFonts w:ascii="Times New Roman" w:hAnsi="Times New Roman" w:eastAsia="Times New Roman" w:cs="Times New Roman"/>
          <w:noProof/>
          <w:color w:val="000000"/>
          <w:lang w:val="uk-UA"/>
        </w:rPr>
        <w:t xml:space="preserve"> року відповідно до пунктів 2 і 3 Правила 77 Регламенту Суду</w:t>
      </w:r>
      <w:r w:rsidRPr="00CA771F">
        <w:rPr>
          <w:rFonts w:ascii="Times New Roman" w:hAnsi="Times New Roman" w:eastAsia="Times New Roman" w:cs="Times New Roman"/>
          <w:noProof/>
          <w:lang w:val="uk-UA"/>
        </w:rPr>
        <w:t>.</w:t>
      </w:r>
    </w:p>
    <w:tbl>
      <w:tblPr>
        <w:tblW w:w="0" w:type="auto"/>
        <w:tblLook w:val="04A0"/>
      </w:tblPr>
      <w:tblGrid>
        <w:gridCol w:w="3674"/>
        <w:gridCol w:w="3674"/>
      </w:tblGrid>
      <w:tr w:rsidTr="00953C73" w14:paraId="550E6027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CA771F" w:rsidR="006F2B8F" w:rsidP="00CA771F" w14:paraId="3E765F8F" w14:textId="77777777">
            <w:pPr>
              <w:pStyle w:val="ECHRPlaceholder"/>
              <w:jc w:val="center"/>
              <w:rPr>
                <w:rStyle w:val="sbb9ee52a"/>
                <w:noProof/>
                <w:color w:val="000000"/>
                <w:lang w:val="uk-UA"/>
              </w:rPr>
            </w:pPr>
            <w:r w:rsidRPr="00CA771F">
              <w:rPr>
                <w:rStyle w:val="sbb9ee52a"/>
                <w:noProof/>
                <w:color w:val="000000"/>
                <w:lang w:val="uk-UA"/>
              </w:rPr>
              <w:t>Вікторія Марадудіна</w:t>
            </w:r>
          </w:p>
          <w:p w:rsidRPr="00CA771F" w:rsidR="006F2B8F" w:rsidP="00CA771F" w14:paraId="5E3CCB16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noProof/>
                <w:lang w:val="uk-UA"/>
              </w:rPr>
            </w:pPr>
            <w:r w:rsidRPr="00CA771F">
              <w:rPr>
                <w:rStyle w:val="sa36b60a1"/>
                <w:i/>
                <w:iCs/>
                <w:noProof/>
                <w:color w:val="000000"/>
                <w:lang w:val="uk-UA"/>
              </w:rPr>
              <w:t>(Viktoriya Maradudina)</w:t>
            </w:r>
          </w:p>
          <w:p w:rsidRPr="00CA771F" w:rsidR="006F2B8F" w:rsidP="00CA771F" w14:paraId="5D47F889" w14:textId="77777777">
            <w:pPr>
              <w:pStyle w:val="ECHRPlaceholder"/>
              <w:spacing w:before="0"/>
              <w:jc w:val="center"/>
              <w:rPr>
                <w:rFonts w:eastAsia="PMingLiU"/>
                <w:noProof/>
                <w:lang w:val="uk-UA"/>
              </w:rPr>
            </w:pPr>
            <w:r w:rsidRPr="00CA771F">
              <w:rPr>
                <w:rStyle w:val="sa36b60a1"/>
                <w:noProof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shd w:val="clear" w:color="auto" w:fill="auto"/>
          </w:tcPr>
          <w:p w:rsidRPr="00CA771F" w:rsidR="009C1560" w:rsidP="00CA771F" w14:paraId="2D168F0A" w14:textId="77777777">
            <w:pPr>
              <w:pStyle w:val="ECHRPlaceholder"/>
              <w:spacing w:before="0"/>
              <w:jc w:val="center"/>
              <w:rPr>
                <w:rStyle w:val="sbb9ee52a"/>
                <w:noProof/>
                <w:color w:val="000000"/>
                <w:lang w:val="uk-UA"/>
              </w:rPr>
            </w:pPr>
          </w:p>
          <w:p w:rsidRPr="00CA771F" w:rsidR="009C1560" w:rsidP="00CA771F" w14:paraId="557A425B" w14:textId="77777777">
            <w:pPr>
              <w:pStyle w:val="ECHRPlaceholder"/>
              <w:spacing w:before="0"/>
              <w:rPr>
                <w:rStyle w:val="sbb9ee52a"/>
                <w:noProof/>
                <w:color w:val="000000"/>
                <w:lang w:val="uk-UA"/>
              </w:rPr>
            </w:pPr>
          </w:p>
          <w:p w:rsidRPr="00CA771F" w:rsidR="009C1560" w:rsidP="00CA771F" w14:paraId="4E508116" w14:textId="77777777">
            <w:pPr>
              <w:pStyle w:val="ECHRPlaceholder"/>
              <w:spacing w:before="0"/>
              <w:rPr>
                <w:rStyle w:val="sbb9ee52a"/>
                <w:noProof/>
                <w:color w:val="000000"/>
                <w:lang w:val="uk-UA"/>
              </w:rPr>
            </w:pPr>
          </w:p>
          <w:p w:rsidRPr="00CA771F" w:rsidR="009C1560" w:rsidP="00CA771F" w14:paraId="017515A4" w14:textId="77777777">
            <w:pPr>
              <w:pStyle w:val="ECHRPlaceholder"/>
              <w:spacing w:before="0"/>
              <w:jc w:val="center"/>
              <w:rPr>
                <w:noProof/>
                <w:color w:val="auto"/>
                <w:lang w:val="uk-UA"/>
              </w:rPr>
            </w:pPr>
            <w:r w:rsidRPr="00CA771F">
              <w:rPr>
                <w:noProof/>
                <w:color w:val="auto"/>
                <w:lang w:val="uk-UA"/>
              </w:rPr>
              <w:t>Діана Сирку</w:t>
            </w:r>
          </w:p>
          <w:p w:rsidRPr="00CA771F" w:rsidR="009C1560" w:rsidP="00CA771F" w14:paraId="03CBF698" w14:textId="77777777">
            <w:pPr>
              <w:pStyle w:val="ECHRPlaceholder"/>
              <w:spacing w:before="0"/>
              <w:jc w:val="center"/>
              <w:rPr>
                <w:i/>
                <w:noProof/>
                <w:color w:val="auto"/>
                <w:lang w:val="uk-UA"/>
              </w:rPr>
            </w:pPr>
            <w:r w:rsidRPr="00CA771F">
              <w:rPr>
                <w:i/>
                <w:noProof/>
                <w:color w:val="auto"/>
                <w:lang w:val="uk-UA"/>
              </w:rPr>
              <w:t>(Diana Sârcu)</w:t>
            </w:r>
          </w:p>
          <w:p w:rsidRPr="00CA771F" w:rsidR="006F2B8F" w:rsidP="00CA771F" w14:paraId="42BFD9AB" w14:textId="77777777">
            <w:pPr>
              <w:pStyle w:val="ECHRPlaceholder"/>
              <w:spacing w:before="0"/>
              <w:jc w:val="center"/>
              <w:rPr>
                <w:rFonts w:eastAsia="PMingLiU"/>
                <w:noProof/>
                <w:lang w:val="uk-UA"/>
              </w:rPr>
            </w:pPr>
            <w:r w:rsidRPr="00CA771F">
              <w:rPr>
                <w:rStyle w:val="sa36b60a1"/>
                <w:noProof/>
                <w:color w:val="000000"/>
                <w:lang w:val="uk-UA"/>
              </w:rPr>
              <w:t>Голова</w:t>
            </w:r>
          </w:p>
        </w:tc>
      </w:tr>
    </w:tbl>
    <w:p w:rsidRPr="00CA771F" w:rsidR="00787E12" w:rsidP="00CA771F" w14:paraId="238B8964" w14:textId="77777777">
      <w:pPr>
        <w:pStyle w:val="JuParaLast"/>
        <w:rPr>
          <w:noProof/>
          <w:lang w:val="uk-UA"/>
        </w:rPr>
        <w:sectPr w:rsidSect="00CA07C6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1276" w:right="2274" w:bottom="1276" w:left="2274" w:header="567" w:footer="720" w:gutter="0"/>
          <w:pgNumType w:start="1"/>
          <w:cols w:space="720"/>
          <w:docGrid w:linePitch="326"/>
        </w:sectPr>
      </w:pPr>
    </w:p>
    <w:p w:rsidRPr="00CA771F" w:rsidR="00A93154" w:rsidP="00CA771F" w14:paraId="3B229746" w14:textId="77777777">
      <w:pPr>
        <w:pStyle w:val="DecHTitle"/>
        <w:rPr>
          <w:rFonts w:ascii="Times New Roman" w:hAnsi="Times New Roman" w:eastAsia="Times New Roman" w:cs="Times New Roman"/>
          <w:noProof/>
          <w:lang w:val="uk-UA"/>
        </w:rPr>
      </w:pPr>
      <w:r w:rsidRPr="00CA771F">
        <w:rPr>
          <w:rFonts w:ascii="Times New Roman" w:hAnsi="Times New Roman" w:eastAsia="Times New Roman" w:cs="Times New Roman"/>
          <w:noProof/>
          <w:lang w:val="uk-UA"/>
        </w:rPr>
        <w:t>ДОДАТОК</w:t>
      </w:r>
    </w:p>
    <w:p w:rsidRPr="00CA771F" w:rsidR="00A93154" w:rsidP="00CA771F" w14:paraId="39121905" w14:textId="77777777">
      <w:pPr>
        <w:pStyle w:val="DecHCase"/>
        <w:contextualSpacing/>
        <w:rPr>
          <w:rFonts w:ascii="Times New Roman" w:hAnsi="Times New Roman" w:eastAsia="Times New Roman" w:cs="Times New Roman"/>
          <w:b/>
          <w:i/>
          <w:noProof/>
          <w:lang w:val="uk-UA"/>
        </w:rPr>
      </w:pPr>
      <w:r w:rsidRPr="00CA771F">
        <w:rPr>
          <w:rFonts w:ascii="Times New Roman" w:hAnsi="Times New Roman" w:eastAsia="Times New Roman" w:cs="Times New Roman"/>
          <w:noProof/>
          <w:lang w:val="uk-UA"/>
        </w:rPr>
        <w:t>З</w:t>
      </w:r>
      <w:r w:rsidRPr="00CA771F">
        <w:rPr>
          <w:rFonts w:ascii="Times New Roman" w:hAnsi="Times New Roman" w:eastAsia="Times New Roman" w:cs="Times New Roman"/>
          <w:noProof/>
          <w:lang w:val="uk-UA"/>
        </w:rPr>
        <w:t>аяв</w:t>
      </w:r>
      <w:r w:rsidRPr="00CA771F" w:rsidR="005E3A47">
        <w:rPr>
          <w:rFonts w:ascii="Times New Roman" w:hAnsi="Times New Roman" w:eastAsia="Times New Roman" w:cs="Times New Roman"/>
          <w:noProof/>
          <w:lang w:val="uk-UA"/>
        </w:rPr>
        <w:t>а</w:t>
      </w:r>
      <w:r w:rsidRPr="00CA771F">
        <w:rPr>
          <w:rFonts w:ascii="Times New Roman" w:hAnsi="Times New Roman" w:eastAsia="Times New Roman" w:cs="Times New Roman"/>
          <w:noProof/>
          <w:lang w:val="uk-UA"/>
        </w:rPr>
        <w:t xml:space="preserve"> зі скаргами за пунктом 1 статті 6 Конвенції та статтею 13 Конвенції</w:t>
      </w:r>
    </w:p>
    <w:p w:rsidRPr="00CA771F" w:rsidR="00A93154" w:rsidP="00CA771F" w14:paraId="06569E53" w14:textId="77777777">
      <w:pPr>
        <w:pStyle w:val="DecHCase"/>
        <w:contextualSpacing/>
        <w:rPr>
          <w:rFonts w:ascii="Times New Roman" w:hAnsi="Times New Roman" w:eastAsia="Times New Roman" w:cs="Times New Roman"/>
          <w:b/>
          <w:i/>
          <w:noProof/>
          <w:lang w:val="uk-UA"/>
        </w:rPr>
      </w:pPr>
      <w:r w:rsidRPr="00CA771F">
        <w:rPr>
          <w:rFonts w:ascii="Times New Roman" w:hAnsi="Times New Roman" w:eastAsia="Times New Roman" w:cs="Times New Roman"/>
          <w:noProof/>
          <w:lang w:val="uk-UA"/>
        </w:rPr>
        <w:t xml:space="preserve">(надмірна тривалість цивільних проваджень та відсутність у національному </w:t>
      </w:r>
      <w:r w:rsidRPr="00CA771F">
        <w:rPr>
          <w:rFonts w:ascii="Times New Roman" w:hAnsi="Times New Roman" w:eastAsia="Times New Roman" w:cs="Times New Roman"/>
          <w:noProof/>
          <w:lang w:val="uk-UA"/>
        </w:rPr>
        <w:br/>
        <w:t>законодавстві ефективного засобу юридичного захисту)</w:t>
      </w:r>
    </w:p>
    <w:p w:rsidRPr="00CA771F" w:rsidR="00787E12" w:rsidP="00CA771F" w14:paraId="440490E5" w14:textId="77777777">
      <w:pPr>
        <w:pStyle w:val="DecHCase"/>
        <w:contextualSpacing/>
        <w:rPr>
          <w:b/>
          <w:i/>
          <w:noProof/>
          <w:lang w:val="uk-UA"/>
        </w:rPr>
      </w:pPr>
    </w:p>
    <w:tbl>
      <w:tblPr>
        <w:tblStyle w:val="ECHRListTable"/>
        <w:tblW w:w="10484" w:type="dxa"/>
        <w:jc w:val="center"/>
        <w:tblLayout w:type="fixed"/>
        <w:tblLook w:val="0420"/>
      </w:tblPr>
      <w:tblGrid>
        <w:gridCol w:w="562"/>
        <w:gridCol w:w="1701"/>
        <w:gridCol w:w="2268"/>
        <w:gridCol w:w="1275"/>
        <w:gridCol w:w="1276"/>
        <w:gridCol w:w="1701"/>
        <w:gridCol w:w="1701"/>
      </w:tblGrid>
      <w:tr w:rsidTr="005E3A47" w14:paraId="13D54681" w14:textId="77777777">
        <w:tblPrEx>
          <w:tblW w:w="10484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CA771F" w:rsidR="005E3A47" w:rsidP="00CA771F" w14:paraId="7E378A9D" w14:textId="77777777">
            <w:pPr>
              <w:jc w:val="center"/>
              <w:rPr>
                <w:noProof/>
                <w:sz w:val="16"/>
                <w:szCs w:val="18"/>
                <w:lang w:val="uk-UA"/>
              </w:rPr>
            </w:pPr>
            <w:bookmarkStart w:name="WECLListStart" w:id="2"/>
            <w:bookmarkEnd w:id="2"/>
            <w:r w:rsidRPr="00CA771F">
              <w:rPr>
                <w:noProof/>
                <w:sz w:val="16"/>
                <w:szCs w:val="18"/>
                <w:lang w:val="uk-UA"/>
              </w:rPr>
              <w:t>№.</w:t>
            </w:r>
          </w:p>
        </w:tc>
        <w:tc>
          <w:tcPr>
            <w:tcW w:w="1701" w:type="dxa"/>
          </w:tcPr>
          <w:p w:rsidRPr="00CA771F" w:rsidR="005E3A47" w:rsidP="00CA771F" w14:paraId="33CD98AE" w14:textId="77777777">
            <w:pPr>
              <w:jc w:val="center"/>
              <w:rPr>
                <w:noProof/>
                <w:color w:val="595959" w:themeColor="text1" w:themeTint="A6"/>
                <w:sz w:val="16"/>
                <w:szCs w:val="18"/>
                <w:lang w:val="uk-UA"/>
              </w:rPr>
            </w:pPr>
            <w:r w:rsidRPr="00CA771F">
              <w:rPr>
                <w:rFonts w:ascii="Times New Roman" w:hAnsi="Times New Roman" w:eastAsia="Times New Roman" w:cs="Times New Roman"/>
                <w:noProof/>
                <w:color w:val="595959" w:themeColor="text1" w:themeTint="A6"/>
                <w:sz w:val="16"/>
                <w:lang w:val="uk-UA"/>
              </w:rPr>
              <w:t xml:space="preserve">№ заяви </w:t>
            </w:r>
            <w:r w:rsidRPr="00CA771F">
              <w:rPr>
                <w:rFonts w:ascii="Times New Roman" w:hAnsi="Times New Roman" w:eastAsia="Times New Roman" w:cs="Times New Roman"/>
                <w:noProof/>
                <w:color w:val="595959" w:themeColor="text1" w:themeTint="A6"/>
                <w:sz w:val="16"/>
                <w:lang w:val="uk-UA"/>
              </w:rPr>
              <w:br/>
              <w:t>Дата подання</w:t>
            </w:r>
          </w:p>
        </w:tc>
        <w:tc>
          <w:tcPr>
            <w:tcW w:w="2268" w:type="dxa"/>
          </w:tcPr>
          <w:p w:rsidRPr="00CA771F" w:rsidR="005E3A47" w:rsidP="00CA771F" w14:paraId="7167178F" w14:textId="77777777">
            <w:pPr>
              <w:jc w:val="center"/>
              <w:rPr>
                <w:noProof/>
                <w:color w:val="595959" w:themeColor="text1" w:themeTint="A6"/>
                <w:sz w:val="16"/>
                <w:szCs w:val="18"/>
                <w:lang w:val="uk-UA"/>
              </w:rPr>
            </w:pPr>
            <w:r w:rsidRPr="00CA771F">
              <w:rPr>
                <w:rFonts w:ascii="Times New Roman" w:hAnsi="Times New Roman" w:eastAsia="Times New Roman" w:cs="Times New Roman"/>
                <w:noProof/>
                <w:color w:val="595959" w:themeColor="text1" w:themeTint="A6"/>
                <w:sz w:val="16"/>
                <w:lang w:val="uk-UA"/>
              </w:rPr>
              <w:t>П.І.Б. заявника</w:t>
            </w:r>
            <w:r w:rsidRPr="00CA771F">
              <w:rPr>
                <w:rFonts w:ascii="Times New Roman" w:hAnsi="Times New Roman" w:eastAsia="Times New Roman" w:cs="Times New Roman"/>
                <w:noProof/>
                <w:color w:val="595959" w:themeColor="text1" w:themeTint="A6"/>
                <w:sz w:val="16"/>
                <w:lang w:val="uk-UA"/>
              </w:rPr>
              <w:br/>
              <w:t>Рік народження</w:t>
            </w:r>
          </w:p>
        </w:tc>
        <w:tc>
          <w:tcPr>
            <w:tcW w:w="1275" w:type="dxa"/>
          </w:tcPr>
          <w:p w:rsidRPr="00CA771F" w:rsidR="005E3A47" w:rsidP="00CA771F" w14:paraId="1AFFCCAD" w14:textId="77777777">
            <w:pPr>
              <w:jc w:val="center"/>
              <w:rPr>
                <w:noProof/>
                <w:color w:val="595959" w:themeColor="text1" w:themeTint="A6"/>
                <w:sz w:val="16"/>
                <w:szCs w:val="18"/>
                <w:lang w:val="uk-UA"/>
              </w:rPr>
            </w:pPr>
            <w:r w:rsidRPr="00CA771F">
              <w:rPr>
                <w:rFonts w:ascii="Times New Roman" w:hAnsi="Times New Roman" w:eastAsia="Times New Roman" w:cs="Times New Roman"/>
                <w:noProof/>
                <w:color w:val="595959" w:themeColor="text1" w:themeTint="A6"/>
                <w:sz w:val="16"/>
                <w:lang w:val="uk-UA"/>
              </w:rPr>
              <w:t>Початок провадження</w:t>
            </w:r>
          </w:p>
        </w:tc>
        <w:tc>
          <w:tcPr>
            <w:tcW w:w="1276" w:type="dxa"/>
          </w:tcPr>
          <w:p w:rsidRPr="00CA771F" w:rsidR="005E3A47" w:rsidP="00CA771F" w14:paraId="625BC8E9" w14:textId="77777777">
            <w:pPr>
              <w:jc w:val="center"/>
              <w:rPr>
                <w:noProof/>
                <w:color w:val="595959" w:themeColor="text1" w:themeTint="A6"/>
                <w:sz w:val="16"/>
                <w:szCs w:val="18"/>
                <w:lang w:val="uk-UA"/>
              </w:rPr>
            </w:pPr>
            <w:r w:rsidRPr="00CA771F">
              <w:rPr>
                <w:rFonts w:ascii="Times New Roman" w:hAnsi="Times New Roman" w:eastAsia="Times New Roman" w:cs="Times New Roman"/>
                <w:noProof/>
                <w:color w:val="595959" w:themeColor="text1" w:themeTint="A6"/>
                <w:sz w:val="16"/>
                <w:lang w:val="uk-UA"/>
              </w:rPr>
              <w:t>Закінчення провадження</w:t>
            </w:r>
          </w:p>
        </w:tc>
        <w:tc>
          <w:tcPr>
            <w:tcW w:w="1701" w:type="dxa"/>
          </w:tcPr>
          <w:p w:rsidRPr="00CA771F" w:rsidR="005E3A47" w:rsidP="00CA771F" w14:paraId="76377818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noProof/>
                <w:color w:val="595959" w:themeColor="text1" w:themeTint="A6"/>
                <w:sz w:val="16"/>
                <w:lang w:val="uk-UA"/>
              </w:rPr>
            </w:pPr>
            <w:r w:rsidRPr="00CA771F">
              <w:rPr>
                <w:rFonts w:ascii="Times New Roman" w:hAnsi="Times New Roman" w:eastAsia="Times New Roman" w:cs="Times New Roman"/>
                <w:noProof/>
                <w:color w:val="595959" w:themeColor="text1" w:themeTint="A6"/>
                <w:sz w:val="16"/>
                <w:lang w:val="uk-UA"/>
              </w:rPr>
              <w:t>Загальна тривалість</w:t>
            </w:r>
          </w:p>
          <w:p w:rsidRPr="00CA771F" w:rsidR="005E3A47" w:rsidP="00CA771F" w14:paraId="49072EAC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noProof/>
                <w:color w:val="595959" w:themeColor="text1" w:themeTint="A6"/>
                <w:sz w:val="16"/>
                <w:lang w:val="uk-UA"/>
              </w:rPr>
            </w:pPr>
            <w:r w:rsidRPr="00CA771F">
              <w:rPr>
                <w:rFonts w:ascii="Times New Roman" w:hAnsi="Times New Roman" w:eastAsia="Times New Roman" w:cs="Times New Roman"/>
                <w:noProof/>
                <w:color w:val="595959" w:themeColor="text1" w:themeTint="A6"/>
                <w:sz w:val="16"/>
                <w:lang w:val="uk-UA"/>
              </w:rPr>
              <w:t>Інстанції</w:t>
            </w:r>
          </w:p>
          <w:p w:rsidRPr="00CA771F" w:rsidR="005E3A47" w:rsidP="00CA771F" w14:paraId="3396635D" w14:textId="77777777">
            <w:pPr>
              <w:jc w:val="center"/>
              <w:rPr>
                <w:noProof/>
                <w:color w:val="595959" w:themeColor="text1" w:themeTint="A6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CA771F" w:rsidR="00CA771F" w:rsidP="00CA771F" w14:paraId="23340B0C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noProof/>
                <w:color w:val="595959" w:themeColor="text1" w:themeTint="A6"/>
                <w:sz w:val="16"/>
                <w:lang w:val="uk-UA"/>
              </w:rPr>
            </w:pPr>
            <w:r w:rsidRPr="00CA771F">
              <w:rPr>
                <w:rFonts w:ascii="Times New Roman" w:hAnsi="Times New Roman" w:eastAsia="Times New Roman" w:cs="Times New Roman"/>
                <w:noProof/>
                <w:color w:val="595959" w:themeColor="text1" w:themeTint="A6"/>
                <w:sz w:val="16"/>
                <w:lang w:val="uk-UA"/>
              </w:rPr>
              <w:t>Сума, присуджена кожному заявнику в якості відшкодування моральної шкоди</w:t>
            </w:r>
          </w:p>
          <w:p w:rsidRPr="00CA771F" w:rsidR="005E3A47" w:rsidP="00CA771F" w14:paraId="4F629404" w14:textId="15E8E8B4">
            <w:pPr>
              <w:jc w:val="center"/>
              <w:rPr>
                <w:noProof/>
                <w:color w:val="595959" w:themeColor="text1" w:themeTint="A6"/>
                <w:sz w:val="16"/>
                <w:szCs w:val="18"/>
                <w:lang w:val="uk-UA"/>
              </w:rPr>
            </w:pPr>
            <w:r w:rsidRPr="00CA771F">
              <w:rPr>
                <w:rFonts w:ascii="Times New Roman" w:hAnsi="Times New Roman" w:eastAsia="Times New Roman" w:cs="Times New Roman"/>
                <w:noProof/>
                <w:color w:val="595959" w:themeColor="text1" w:themeTint="A6"/>
                <w:sz w:val="16"/>
                <w:lang w:val="uk-UA"/>
              </w:rPr>
              <w:t>(в євро)</w:t>
            </w:r>
            <w:r>
              <w:rPr>
                <w:rStyle w:val="FootnoteReference"/>
                <w:rFonts w:ascii="Times New Roman" w:hAnsi="Times New Roman" w:eastAsia="Times New Roman" w:cs="Times New Roman"/>
                <w:noProof/>
                <w:color w:val="595959" w:themeColor="text1" w:themeTint="A6"/>
                <w:sz w:val="16"/>
                <w:lang w:val="uk-UA"/>
              </w:rPr>
              <w:footnoteReference w:id="2"/>
            </w:r>
          </w:p>
        </w:tc>
      </w:tr>
      <w:tr w:rsidTr="005E3A47" w14:paraId="0FA546FA" w14:textId="77777777">
        <w:tblPrEx>
          <w:tblW w:w="10484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CA771F" w:rsidR="005E3A47" w:rsidP="00CA771F" w14:paraId="77FE8FA9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noProof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CA771F" w:rsidR="005E3A47" w:rsidP="00CA771F" w14:paraId="7BDA4D90" w14:textId="77777777">
            <w:pPr>
              <w:jc w:val="center"/>
              <w:rPr>
                <w:noProof/>
                <w:sz w:val="16"/>
                <w:szCs w:val="18"/>
                <w:lang w:val="uk-UA"/>
              </w:rPr>
            </w:pPr>
            <w:r w:rsidRPr="00CA771F">
              <w:rPr>
                <w:noProof/>
                <w:sz w:val="16"/>
                <w:szCs w:val="18"/>
                <w:lang w:val="uk-UA"/>
              </w:rPr>
              <w:t>16706/16</w:t>
            </w:r>
          </w:p>
          <w:p w:rsidRPr="00CA771F" w:rsidR="005E3A47" w:rsidP="00CA771F" w14:paraId="00DE813B" w14:textId="77777777">
            <w:pPr>
              <w:jc w:val="center"/>
              <w:rPr>
                <w:noProof/>
                <w:sz w:val="16"/>
                <w:szCs w:val="18"/>
                <w:lang w:val="uk-UA"/>
              </w:rPr>
            </w:pPr>
            <w:r w:rsidRPr="00CA771F">
              <w:rPr>
                <w:noProof/>
                <w:sz w:val="16"/>
                <w:szCs w:val="18"/>
                <w:lang w:val="uk-UA"/>
              </w:rPr>
              <w:t>10.03.2016</w:t>
            </w:r>
          </w:p>
        </w:tc>
        <w:tc>
          <w:tcPr>
            <w:tcW w:w="2268" w:type="dxa"/>
          </w:tcPr>
          <w:p w:rsidRPr="00CA771F" w:rsidR="005E3A47" w:rsidP="00CA771F" w14:paraId="731067E8" w14:textId="77777777">
            <w:pPr>
              <w:jc w:val="center"/>
              <w:rPr>
                <w:b/>
                <w:noProof/>
                <w:sz w:val="16"/>
                <w:szCs w:val="18"/>
                <w:lang w:val="uk-UA"/>
              </w:rPr>
            </w:pPr>
            <w:r w:rsidRPr="00CA771F">
              <w:rPr>
                <w:b/>
                <w:noProof/>
                <w:sz w:val="16"/>
                <w:szCs w:val="18"/>
                <w:lang w:val="uk-UA"/>
              </w:rPr>
              <w:t>Петро Ничипорович</w:t>
            </w:r>
          </w:p>
          <w:p w:rsidRPr="00CA771F" w:rsidR="005E3A47" w:rsidP="00CA771F" w14:paraId="576F2751" w14:textId="77777777">
            <w:pPr>
              <w:jc w:val="center"/>
              <w:rPr>
                <w:b/>
                <w:noProof/>
                <w:sz w:val="16"/>
                <w:szCs w:val="18"/>
                <w:lang w:val="uk-UA"/>
              </w:rPr>
            </w:pPr>
            <w:r w:rsidRPr="00CA771F">
              <w:rPr>
                <w:b/>
                <w:noProof/>
                <w:sz w:val="16"/>
                <w:szCs w:val="18"/>
                <w:lang w:val="uk-UA"/>
              </w:rPr>
              <w:t>ЖАБИНЕЦЬ</w:t>
            </w:r>
          </w:p>
          <w:p w:rsidRPr="00CA771F" w:rsidR="005E3A47" w:rsidP="00CA771F" w14:paraId="5E44335A" w14:textId="77777777">
            <w:pPr>
              <w:jc w:val="center"/>
              <w:rPr>
                <w:noProof/>
                <w:sz w:val="16"/>
                <w:szCs w:val="18"/>
                <w:lang w:val="uk-UA"/>
              </w:rPr>
            </w:pPr>
            <w:r w:rsidRPr="00CA771F">
              <w:rPr>
                <w:noProof/>
                <w:sz w:val="16"/>
                <w:szCs w:val="18"/>
                <w:lang w:val="uk-UA"/>
              </w:rPr>
              <w:t>1958</w:t>
            </w:r>
          </w:p>
        </w:tc>
        <w:tc>
          <w:tcPr>
            <w:tcW w:w="1275" w:type="dxa"/>
          </w:tcPr>
          <w:p w:rsidRPr="00CA771F" w:rsidR="005E3A47" w:rsidP="00CA771F" w14:paraId="7972F73B" w14:textId="77777777">
            <w:pPr>
              <w:jc w:val="center"/>
              <w:rPr>
                <w:noProof/>
                <w:sz w:val="16"/>
                <w:szCs w:val="18"/>
                <w:lang w:val="uk-UA"/>
              </w:rPr>
            </w:pPr>
            <w:r w:rsidRPr="00CA771F">
              <w:rPr>
                <w:noProof/>
                <w:sz w:val="16"/>
                <w:szCs w:val="18"/>
                <w:lang w:val="uk-UA"/>
              </w:rPr>
              <w:t>12.12.2014</w:t>
            </w:r>
          </w:p>
          <w:p w:rsidRPr="00CA771F" w:rsidR="005E3A47" w:rsidP="00CA771F" w14:paraId="4A839615" w14:textId="77777777">
            <w:pPr>
              <w:jc w:val="center"/>
              <w:rPr>
                <w:noProof/>
                <w:sz w:val="16"/>
                <w:szCs w:val="18"/>
                <w:lang w:val="uk-UA"/>
              </w:rPr>
            </w:pPr>
          </w:p>
        </w:tc>
        <w:tc>
          <w:tcPr>
            <w:tcW w:w="1276" w:type="dxa"/>
          </w:tcPr>
          <w:p w:rsidRPr="00CA771F" w:rsidR="005E3A47" w:rsidP="00CA771F" w14:paraId="35218303" w14:textId="77777777">
            <w:pPr>
              <w:jc w:val="center"/>
              <w:rPr>
                <w:noProof/>
                <w:sz w:val="16"/>
                <w:szCs w:val="18"/>
                <w:lang w:val="uk-UA"/>
              </w:rPr>
            </w:pPr>
            <w:r w:rsidRPr="00CA771F">
              <w:rPr>
                <w:noProof/>
                <w:sz w:val="16"/>
                <w:szCs w:val="18"/>
                <w:lang w:val="uk-UA"/>
              </w:rPr>
              <w:t>18.01.2022</w:t>
            </w:r>
          </w:p>
          <w:p w:rsidRPr="00CA771F" w:rsidR="005E3A47" w:rsidP="00CA771F" w14:paraId="61ABECB2" w14:textId="77777777">
            <w:pPr>
              <w:jc w:val="center"/>
              <w:rPr>
                <w:noProof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CA771F" w:rsidR="005E3A47" w:rsidP="00CA771F" w14:paraId="1BA44401" w14:textId="77777777">
            <w:pPr>
              <w:jc w:val="center"/>
              <w:rPr>
                <w:noProof/>
                <w:sz w:val="16"/>
                <w:szCs w:val="18"/>
                <w:lang w:val="uk-UA"/>
              </w:rPr>
            </w:pPr>
            <w:r w:rsidRPr="00CA771F">
              <w:rPr>
                <w:noProof/>
                <w:sz w:val="16"/>
                <w:szCs w:val="18"/>
                <w:lang w:val="uk-UA"/>
              </w:rPr>
              <w:t>7 років, 1 місяць та 7 днів</w:t>
            </w:r>
            <w:r w:rsidRPr="00CA771F">
              <w:rPr>
                <w:noProof/>
                <w:sz w:val="16"/>
                <w:szCs w:val="18"/>
                <w:lang w:val="uk-UA"/>
              </w:rPr>
              <w:br/>
              <w:t>3 інстанції</w:t>
            </w:r>
          </w:p>
        </w:tc>
        <w:tc>
          <w:tcPr>
            <w:tcW w:w="1701" w:type="dxa"/>
          </w:tcPr>
          <w:p w:rsidRPr="00CA771F" w:rsidR="005E3A47" w:rsidP="00CA771F" w14:paraId="07D19DF4" w14:textId="77777777">
            <w:pPr>
              <w:jc w:val="center"/>
              <w:rPr>
                <w:noProof/>
                <w:sz w:val="16"/>
                <w:szCs w:val="18"/>
                <w:lang w:val="uk-UA"/>
              </w:rPr>
            </w:pPr>
            <w:r w:rsidRPr="00CA771F">
              <w:rPr>
                <w:noProof/>
                <w:sz w:val="16"/>
                <w:szCs w:val="18"/>
                <w:lang w:val="uk-UA"/>
              </w:rPr>
              <w:t>900</w:t>
            </w:r>
          </w:p>
        </w:tc>
      </w:tr>
    </w:tbl>
    <w:p w:rsidRPr="00CA771F" w:rsidR="00791456" w:rsidP="00CA771F" w14:paraId="52A0942D" w14:textId="77777777">
      <w:pPr>
        <w:rPr>
          <w:noProof/>
          <w:lang w:val="uk-UA"/>
        </w:rPr>
      </w:pPr>
    </w:p>
    <w:sectPr w:rsidSect="00193100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1276" w:right="2274" w:bottom="1276" w:left="2274" w:header="85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301" w:rsidRPr="00611E1D" w:rsidP="00BD554D" w14:paraId="77B8B57A" w14:textId="77777777">
    <w:pPr>
      <w:pStyle w:val="JuHeader"/>
    </w:pPr>
    <w:r>
      <w:fldChar w:fldCharType="begin"/>
    </w:r>
    <w:r>
      <w:instrText xml:space="preserve"> PAGE </w:instrText>
    </w:r>
    <w:r>
      <w:fldChar w:fldCharType="separate"/>
    </w:r>
    <w:r w:rsidR="00987E20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301" w:rsidRPr="00611E1D" w:rsidP="00BD554D" w14:paraId="014E3D05" w14:textId="77777777">
    <w:pPr>
      <w:pStyle w:val="JuHeader"/>
    </w:pPr>
    <w:r>
      <w:fldChar w:fldCharType="begin"/>
    </w:r>
    <w:r>
      <w:instrText xml:space="preserve"> PAGE </w:instrText>
    </w:r>
    <w:r>
      <w:fldChar w:fldCharType="separate"/>
    </w:r>
    <w:r w:rsidR="00987E20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301" w:rsidRPr="00150BFA" w:rsidP="0020718E" w14:paraId="22A41431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92301" w:rsidRPr="00611E1D" w:rsidP="0029309A" w14:paraId="0BA76529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A92301" w:rsidP="00B8361F" w14:paraId="75615464" w14:textId="77777777">
      <w:r>
        <w:separator/>
      </w:r>
    </w:p>
  </w:footnote>
  <w:footnote w:type="continuationSeparator" w:id="1">
    <w:p w:rsidR="00A92301" w:rsidP="00B8361F" w14:paraId="4B8A5A15" w14:textId="77777777">
      <w:r>
        <w:continuationSeparator/>
      </w:r>
    </w:p>
  </w:footnote>
  <w:footnote w:id="2">
    <w:p w:rsidR="005E3A47" w:rsidRPr="000746F3" w:rsidP="00A93154" w14:paraId="4B484DDC" w14:textId="77777777">
      <w:pPr>
        <w:pStyle w:val="FootnoteText"/>
        <w:rPr>
          <w:rFonts w:ascii="Times New Roman" w:eastAsia="Times New Roman" w:hAnsi="Times New Roman" w:cs="Times New Roman"/>
          <w:lang w:val="ru-RU"/>
        </w:rPr>
      </w:pPr>
      <w:r w:rsidRPr="00F55A99">
        <w:rPr>
          <w:rStyle w:val="FootnoteReference"/>
          <w:rFonts w:ascii="Times New Roman" w:eastAsia="Times New Roman" w:hAnsi="Times New Roman" w:cs="Times New Roman"/>
        </w:rPr>
        <w:footnoteRef/>
      </w:r>
      <w:r w:rsidRPr="000746F3">
        <w:rPr>
          <w:rStyle w:val="FootnoteReference"/>
          <w:rFonts w:ascii="Times New Roman" w:eastAsia="Times New Roman" w:hAnsi="Times New Roman" w:cs="Times New Roman"/>
          <w:lang w:val="ru-RU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Та 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>додатково суму будь-якого податку, що може нараховуватися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заявник</w:t>
      </w:r>
      <w:r w:rsidR="00987E20">
        <w:rPr>
          <w:rFonts w:ascii="Times New Roman" w:eastAsia="MS Mincho" w:hAnsi="Times New Roman" w:cs="Times New Roman"/>
          <w:sz w:val="16"/>
          <w:szCs w:val="16"/>
          <w:lang w:val="uk-UA"/>
        </w:rPr>
        <w:t>у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301" w:rsidRPr="00A45145" w:rsidP="00A45145" w14:paraId="532D43E4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92301" w:rsidRPr="00611E1D" w:rsidP="000318F7" w14:paraId="0A926A48" w14:textId="77777777">
    <w:pPr>
      <w:jc w:val="center"/>
      <w:rPr>
        <w:sz w:val="4"/>
        <w:szCs w:val="4"/>
      </w:rPr>
    </w:pPr>
  </w:p>
  <w:p w:rsidR="00A92301" w:rsidRPr="00611E1D" w14:paraId="2E040793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301" w:rsidRPr="00A45145" w:rsidP="00A45145" w14:paraId="393EE989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2" name="Picture 1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92301" w:rsidRPr="004F56E2" w:rsidP="008D51B6" w14:paraId="3D91F09E" w14:textId="77777777">
    <w:pPr>
      <w:pStyle w:val="Header0"/>
    </w:pPr>
  </w:p>
  <w:p w:rsidR="00A92301" w:rsidRPr="00611E1D" w:rsidP="00B64153" w14:paraId="22C8B644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301" w:rsidP="005C206B" w14:paraId="5302FEB1" w14:textId="77777777">
    <w:pPr>
      <w:pStyle w:val="JuHeader"/>
      <w:rPr>
        <w:lang w:val="uk-UA"/>
      </w:rPr>
    </w:pPr>
  </w:p>
  <w:p w:rsidR="00A92301" w:rsidRPr="00C87AE7" w:rsidP="005C206B" w14:paraId="34F1BB32" w14:textId="77777777">
    <w:pPr>
      <w:pStyle w:val="JuHeader"/>
      <w:rPr>
        <w:lang w:val="ru-RU"/>
      </w:rPr>
    </w:pPr>
    <w:r>
      <w:rPr>
        <w:lang w:val="uk-UA"/>
      </w:rPr>
      <w:t>РІШЕННЯ У СПРАВІ «ЖАБИНЕЦЬ ПРОТИ УКРАЇНИ»</w:t>
    </w:r>
  </w:p>
  <w:p w:rsidR="00A92301" w:rsidRPr="005C206B" w:rsidP="005C206B" w14:paraId="38A74069" w14:textId="77777777">
    <w:pPr>
      <w:pStyle w:val="Header0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301" w:rsidP="005C206B" w14:paraId="6721A347" w14:textId="77777777">
    <w:pPr>
      <w:pStyle w:val="JuHeader"/>
      <w:rPr>
        <w:lang w:val="en-US"/>
      </w:rPr>
    </w:pPr>
  </w:p>
  <w:p w:rsidR="00A92301" w:rsidRPr="00C87AE7" w:rsidP="005C206B" w14:paraId="1081D4C8" w14:textId="77777777">
    <w:pPr>
      <w:pStyle w:val="JuHeader"/>
      <w:rPr>
        <w:lang w:val="ru-RU"/>
      </w:rPr>
    </w:pPr>
    <w:r>
      <w:rPr>
        <w:lang w:val="uk-UA"/>
      </w:rPr>
      <w:t>РІШЕННЯ У СПРАВІ «ЖАБИНЕЦЬ ПРОТИ УКРАЇНИ»</w:t>
    </w:r>
  </w:p>
  <w:p w:rsidR="00A92301" w:rsidRPr="005C206B" w:rsidP="005C206B" w14:paraId="5FCCA50A" w14:textId="77777777">
    <w:pPr>
      <w:pStyle w:val="Header0"/>
      <w:rPr>
        <w:lang w:val="ru-RU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301" w:rsidRPr="00C87AE7" w:rsidP="005C206B" w14:paraId="7E3CB9BF" w14:textId="77777777">
    <w:pPr>
      <w:pStyle w:val="JuHeader"/>
      <w:rPr>
        <w:lang w:val="ru-RU"/>
      </w:rPr>
    </w:pPr>
    <w:r>
      <w:rPr>
        <w:lang w:val="uk-UA"/>
      </w:rPr>
      <w:t>РІШЕННЯ У СПРАВІ «СМЕТАНЮК ТА ІНШІ ПРОТИ УКРАЇНИ»</w:t>
    </w:r>
  </w:p>
  <w:p w:rsidR="00A92301" w:rsidRPr="005C206B" w:rsidP="005C206B" w14:paraId="7AAEDE40" w14:textId="77777777">
    <w:pPr>
      <w:pStyle w:val="Header0"/>
      <w:rPr>
        <w:lang w:val="ru-RU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2301" w:rsidRPr="00C87AE7" w:rsidP="00B25F69" w14:paraId="5D314E67" w14:textId="77777777">
    <w:pPr>
      <w:pStyle w:val="JuHeader"/>
      <w:rPr>
        <w:lang w:val="ru-RU"/>
      </w:rPr>
    </w:pPr>
    <w:r>
      <w:rPr>
        <w:lang w:val="uk-UA"/>
      </w:rPr>
      <w:t>РІШЕННЯ У СПРАВІ «ЖАБИНЕЦЬ ПРОТИ УКРАЇНИ</w:t>
    </w:r>
    <w:r>
      <w:rPr>
        <w:lang w:val="uk-UA"/>
      </w:rPr>
      <w:t xml:space="preserve"> </w:t>
    </w:r>
    <w:r>
      <w:rPr>
        <w:lang w:val="uk-UA"/>
      </w:rPr>
      <w:t>»</w:t>
    </w:r>
  </w:p>
  <w:p w:rsidR="00A92301" w:rsidRPr="00B25F69" w:rsidP="00B25F69" w14:paraId="4799A494" w14:textId="77777777">
    <w:pPr>
      <w:pStyle w:val="Header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2213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482"/>
        </w:tabs>
        <w:ind w:left="482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2F7324"/>
    <w:multiLevelType w:val="hybridMultilevel"/>
    <w:tmpl w:val="E552FB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9">
    <w:nsid w:val="732C39AD"/>
    <w:multiLevelType w:val="hybridMultilevel"/>
    <w:tmpl w:val="A202900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4"/>
  </w:num>
  <w:num w:numId="3">
    <w:abstractNumId w:val="12"/>
  </w:num>
  <w:num w:numId="4">
    <w:abstractNumId w:val="11"/>
  </w:num>
  <w:num w:numId="5">
    <w:abstractNumId w:val="1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6"/>
  </w:num>
  <w:num w:numId="16">
    <w:abstractNumId w:val="13"/>
  </w:num>
  <w:num w:numId="17">
    <w:abstractNumId w:val="17"/>
  </w:num>
  <w:num w:numId="18">
    <w:abstractNumId w:val="16"/>
  </w:num>
  <w:num w:numId="19">
    <w:abstractNumId w:val="17"/>
  </w:num>
  <w:num w:numId="20">
    <w:abstractNumId w:val="10"/>
  </w:num>
  <w:num w:numId="21">
    <w:abstractNumId w:val="9"/>
  </w:num>
  <w:num w:numId="22">
    <w:abstractNumId w:val="10"/>
    <w:lvlOverride w:ilvl="0">
      <w:startOverride w:val="1"/>
    </w:lvlOverride>
    <w:lvlOverride w:ilvl="1">
      <w:startOverride w:val="4"/>
    </w:lvlOverride>
  </w:num>
  <w:num w:numId="23">
    <w:abstractNumId w:val="1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688"/>
    <w:rsid w:val="000173AD"/>
    <w:rsid w:val="0002700A"/>
    <w:rsid w:val="000318F7"/>
    <w:rsid w:val="00031B1B"/>
    <w:rsid w:val="00034396"/>
    <w:rsid w:val="00045AB5"/>
    <w:rsid w:val="00054F52"/>
    <w:rsid w:val="00071E4E"/>
    <w:rsid w:val="000746F3"/>
    <w:rsid w:val="00091904"/>
    <w:rsid w:val="000A340C"/>
    <w:rsid w:val="000B1051"/>
    <w:rsid w:val="000C5149"/>
    <w:rsid w:val="000C77C7"/>
    <w:rsid w:val="000D3A0B"/>
    <w:rsid w:val="000E2A8E"/>
    <w:rsid w:val="000F16C7"/>
    <w:rsid w:val="00135384"/>
    <w:rsid w:val="00145403"/>
    <w:rsid w:val="001463E3"/>
    <w:rsid w:val="00150BFA"/>
    <w:rsid w:val="00153EF6"/>
    <w:rsid w:val="0016269A"/>
    <w:rsid w:val="0017302D"/>
    <w:rsid w:val="00173319"/>
    <w:rsid w:val="00173A91"/>
    <w:rsid w:val="00173C56"/>
    <w:rsid w:val="0017596C"/>
    <w:rsid w:val="00190DE9"/>
    <w:rsid w:val="00193100"/>
    <w:rsid w:val="001946BC"/>
    <w:rsid w:val="001956E3"/>
    <w:rsid w:val="001A038B"/>
    <w:rsid w:val="001A15B6"/>
    <w:rsid w:val="001A3C4A"/>
    <w:rsid w:val="001C41AA"/>
    <w:rsid w:val="001D6193"/>
    <w:rsid w:val="001D7CD3"/>
    <w:rsid w:val="001F1EAC"/>
    <w:rsid w:val="001F3812"/>
    <w:rsid w:val="002056B7"/>
    <w:rsid w:val="0020718E"/>
    <w:rsid w:val="00225A4A"/>
    <w:rsid w:val="0023364D"/>
    <w:rsid w:val="00234AFE"/>
    <w:rsid w:val="0024588E"/>
    <w:rsid w:val="00247CCC"/>
    <w:rsid w:val="00250552"/>
    <w:rsid w:val="002559DB"/>
    <w:rsid w:val="0026264D"/>
    <w:rsid w:val="00264A0C"/>
    <w:rsid w:val="002676C5"/>
    <w:rsid w:val="002717F8"/>
    <w:rsid w:val="002722BB"/>
    <w:rsid w:val="002844F5"/>
    <w:rsid w:val="00291912"/>
    <w:rsid w:val="0029309A"/>
    <w:rsid w:val="00294BE6"/>
    <w:rsid w:val="002B04E2"/>
    <w:rsid w:val="002C5B23"/>
    <w:rsid w:val="002D5C8A"/>
    <w:rsid w:val="002D64B5"/>
    <w:rsid w:val="002D701B"/>
    <w:rsid w:val="002E39DF"/>
    <w:rsid w:val="002E75B6"/>
    <w:rsid w:val="002F1B0A"/>
    <w:rsid w:val="002F51C0"/>
    <w:rsid w:val="002F644C"/>
    <w:rsid w:val="00305A54"/>
    <w:rsid w:val="00315015"/>
    <w:rsid w:val="00315339"/>
    <w:rsid w:val="00323309"/>
    <w:rsid w:val="00324C3F"/>
    <w:rsid w:val="00337785"/>
    <w:rsid w:val="00353A11"/>
    <w:rsid w:val="003648E6"/>
    <w:rsid w:val="0036759B"/>
    <w:rsid w:val="00374083"/>
    <w:rsid w:val="00374DEC"/>
    <w:rsid w:val="0037589C"/>
    <w:rsid w:val="00396E06"/>
    <w:rsid w:val="003A2D15"/>
    <w:rsid w:val="003A68AE"/>
    <w:rsid w:val="003B6FFD"/>
    <w:rsid w:val="003B759D"/>
    <w:rsid w:val="003C5D37"/>
    <w:rsid w:val="003C5EDE"/>
    <w:rsid w:val="003C7FC3"/>
    <w:rsid w:val="003D7A60"/>
    <w:rsid w:val="004031A1"/>
    <w:rsid w:val="0040495D"/>
    <w:rsid w:val="004067F1"/>
    <w:rsid w:val="00432C59"/>
    <w:rsid w:val="00471933"/>
    <w:rsid w:val="00473722"/>
    <w:rsid w:val="00482EE9"/>
    <w:rsid w:val="0048584C"/>
    <w:rsid w:val="00490998"/>
    <w:rsid w:val="00494E92"/>
    <w:rsid w:val="004967A0"/>
    <w:rsid w:val="00497FF8"/>
    <w:rsid w:val="004A4B99"/>
    <w:rsid w:val="004B0B4E"/>
    <w:rsid w:val="004B1276"/>
    <w:rsid w:val="004C13F3"/>
    <w:rsid w:val="004C22AD"/>
    <w:rsid w:val="004C2E3A"/>
    <w:rsid w:val="004C4563"/>
    <w:rsid w:val="004C6196"/>
    <w:rsid w:val="004D042B"/>
    <w:rsid w:val="004D0EC7"/>
    <w:rsid w:val="004D22A1"/>
    <w:rsid w:val="004D3AD8"/>
    <w:rsid w:val="004F56E2"/>
    <w:rsid w:val="004F5D2E"/>
    <w:rsid w:val="005064AA"/>
    <w:rsid w:val="00533BE9"/>
    <w:rsid w:val="00536E21"/>
    <w:rsid w:val="005503F9"/>
    <w:rsid w:val="00555A1D"/>
    <w:rsid w:val="00564F77"/>
    <w:rsid w:val="00565BCC"/>
    <w:rsid w:val="0056710B"/>
    <w:rsid w:val="00573202"/>
    <w:rsid w:val="00573BA5"/>
    <w:rsid w:val="005A7CEA"/>
    <w:rsid w:val="005B102C"/>
    <w:rsid w:val="005B16C1"/>
    <w:rsid w:val="005B3926"/>
    <w:rsid w:val="005B6CFC"/>
    <w:rsid w:val="005C206B"/>
    <w:rsid w:val="005C3A15"/>
    <w:rsid w:val="005C57E8"/>
    <w:rsid w:val="005D3D61"/>
    <w:rsid w:val="005E2957"/>
    <w:rsid w:val="005E3A47"/>
    <w:rsid w:val="005F10AC"/>
    <w:rsid w:val="005F5B91"/>
    <w:rsid w:val="005F60F9"/>
    <w:rsid w:val="0060416C"/>
    <w:rsid w:val="00605684"/>
    <w:rsid w:val="00606FAD"/>
    <w:rsid w:val="006071A7"/>
    <w:rsid w:val="00611E1D"/>
    <w:rsid w:val="00622C39"/>
    <w:rsid w:val="006372F5"/>
    <w:rsid w:val="006450C2"/>
    <w:rsid w:val="00653AF7"/>
    <w:rsid w:val="00656431"/>
    <w:rsid w:val="0067045C"/>
    <w:rsid w:val="006825CF"/>
    <w:rsid w:val="006867C2"/>
    <w:rsid w:val="006877EE"/>
    <w:rsid w:val="006914E8"/>
    <w:rsid w:val="006B5AC6"/>
    <w:rsid w:val="006D2638"/>
    <w:rsid w:val="006D324D"/>
    <w:rsid w:val="006E5CD7"/>
    <w:rsid w:val="006E6CCA"/>
    <w:rsid w:val="006F1782"/>
    <w:rsid w:val="006F2B8F"/>
    <w:rsid w:val="006F5301"/>
    <w:rsid w:val="006F72BC"/>
    <w:rsid w:val="00700E70"/>
    <w:rsid w:val="007051D0"/>
    <w:rsid w:val="00713FBB"/>
    <w:rsid w:val="007167BE"/>
    <w:rsid w:val="0074096C"/>
    <w:rsid w:val="00743B2A"/>
    <w:rsid w:val="00746DB5"/>
    <w:rsid w:val="007525FC"/>
    <w:rsid w:val="00754ACA"/>
    <w:rsid w:val="007571D2"/>
    <w:rsid w:val="0076113F"/>
    <w:rsid w:val="00767CC0"/>
    <w:rsid w:val="00773195"/>
    <w:rsid w:val="00787E12"/>
    <w:rsid w:val="00791456"/>
    <w:rsid w:val="00792679"/>
    <w:rsid w:val="00795E6D"/>
    <w:rsid w:val="007A0178"/>
    <w:rsid w:val="007A72B4"/>
    <w:rsid w:val="007B16D5"/>
    <w:rsid w:val="007D11E2"/>
    <w:rsid w:val="007D68B1"/>
    <w:rsid w:val="007E4FF9"/>
    <w:rsid w:val="007F018A"/>
    <w:rsid w:val="007F02F5"/>
    <w:rsid w:val="007F4416"/>
    <w:rsid w:val="008019FB"/>
    <w:rsid w:val="00803A29"/>
    <w:rsid w:val="008132ED"/>
    <w:rsid w:val="00845BB8"/>
    <w:rsid w:val="008522DD"/>
    <w:rsid w:val="008546A8"/>
    <w:rsid w:val="00854C66"/>
    <w:rsid w:val="00857F9F"/>
    <w:rsid w:val="00860732"/>
    <w:rsid w:val="0086578F"/>
    <w:rsid w:val="00877692"/>
    <w:rsid w:val="00882704"/>
    <w:rsid w:val="008A0E2E"/>
    <w:rsid w:val="008B3FB7"/>
    <w:rsid w:val="008B73CA"/>
    <w:rsid w:val="008D51B6"/>
    <w:rsid w:val="008F38CC"/>
    <w:rsid w:val="008F3D42"/>
    <w:rsid w:val="00903489"/>
    <w:rsid w:val="00906060"/>
    <w:rsid w:val="009211D8"/>
    <w:rsid w:val="00925B26"/>
    <w:rsid w:val="009320ED"/>
    <w:rsid w:val="00932E49"/>
    <w:rsid w:val="009378DE"/>
    <w:rsid w:val="00945301"/>
    <w:rsid w:val="00946EEA"/>
    <w:rsid w:val="00951505"/>
    <w:rsid w:val="00951DF0"/>
    <w:rsid w:val="009522DD"/>
    <w:rsid w:val="00953C73"/>
    <w:rsid w:val="009616F3"/>
    <w:rsid w:val="00987E20"/>
    <w:rsid w:val="009A437D"/>
    <w:rsid w:val="009C132B"/>
    <w:rsid w:val="009C1560"/>
    <w:rsid w:val="009C6688"/>
    <w:rsid w:val="009C6713"/>
    <w:rsid w:val="009E133A"/>
    <w:rsid w:val="009E3A71"/>
    <w:rsid w:val="009F1DF8"/>
    <w:rsid w:val="009F4D9B"/>
    <w:rsid w:val="00A03AFB"/>
    <w:rsid w:val="00A046D0"/>
    <w:rsid w:val="00A062B9"/>
    <w:rsid w:val="00A12E81"/>
    <w:rsid w:val="00A329E0"/>
    <w:rsid w:val="00A34A54"/>
    <w:rsid w:val="00A44415"/>
    <w:rsid w:val="00A45145"/>
    <w:rsid w:val="00A50878"/>
    <w:rsid w:val="00A6104A"/>
    <w:rsid w:val="00A83146"/>
    <w:rsid w:val="00A92301"/>
    <w:rsid w:val="00A93154"/>
    <w:rsid w:val="00A94C96"/>
    <w:rsid w:val="00A94CA7"/>
    <w:rsid w:val="00A960AB"/>
    <w:rsid w:val="00AA46F6"/>
    <w:rsid w:val="00AB0049"/>
    <w:rsid w:val="00AC03BB"/>
    <w:rsid w:val="00AC4ACE"/>
    <w:rsid w:val="00AE4B6A"/>
    <w:rsid w:val="00AE7824"/>
    <w:rsid w:val="00B0072B"/>
    <w:rsid w:val="00B05A59"/>
    <w:rsid w:val="00B20CB5"/>
    <w:rsid w:val="00B216C1"/>
    <w:rsid w:val="00B22A37"/>
    <w:rsid w:val="00B25F69"/>
    <w:rsid w:val="00B358DA"/>
    <w:rsid w:val="00B36B12"/>
    <w:rsid w:val="00B42A68"/>
    <w:rsid w:val="00B478FD"/>
    <w:rsid w:val="00B64153"/>
    <w:rsid w:val="00B710BD"/>
    <w:rsid w:val="00B8361F"/>
    <w:rsid w:val="00B83C73"/>
    <w:rsid w:val="00B91668"/>
    <w:rsid w:val="00B92CD5"/>
    <w:rsid w:val="00BA7A5C"/>
    <w:rsid w:val="00BB1696"/>
    <w:rsid w:val="00BB50E3"/>
    <w:rsid w:val="00BB539E"/>
    <w:rsid w:val="00BB6762"/>
    <w:rsid w:val="00BC3B66"/>
    <w:rsid w:val="00BD554D"/>
    <w:rsid w:val="00BD5B19"/>
    <w:rsid w:val="00BE1FD4"/>
    <w:rsid w:val="00BE2415"/>
    <w:rsid w:val="00BE5FE5"/>
    <w:rsid w:val="00BF2D2F"/>
    <w:rsid w:val="00C0004C"/>
    <w:rsid w:val="00C20CC3"/>
    <w:rsid w:val="00C21DE9"/>
    <w:rsid w:val="00C41917"/>
    <w:rsid w:val="00C43D38"/>
    <w:rsid w:val="00C54E5D"/>
    <w:rsid w:val="00C6217E"/>
    <w:rsid w:val="00C842A7"/>
    <w:rsid w:val="00C85AE4"/>
    <w:rsid w:val="00C877A3"/>
    <w:rsid w:val="00C87AE7"/>
    <w:rsid w:val="00CA07C6"/>
    <w:rsid w:val="00CA771F"/>
    <w:rsid w:val="00CD4C51"/>
    <w:rsid w:val="00D012EB"/>
    <w:rsid w:val="00D03885"/>
    <w:rsid w:val="00D171CE"/>
    <w:rsid w:val="00D1763A"/>
    <w:rsid w:val="00D22765"/>
    <w:rsid w:val="00D275CF"/>
    <w:rsid w:val="00D31911"/>
    <w:rsid w:val="00D34AFA"/>
    <w:rsid w:val="00D44B13"/>
    <w:rsid w:val="00D50AD4"/>
    <w:rsid w:val="00D55A9F"/>
    <w:rsid w:val="00D6681F"/>
    <w:rsid w:val="00D70B09"/>
    <w:rsid w:val="00D72717"/>
    <w:rsid w:val="00DA1C60"/>
    <w:rsid w:val="00DC4DEA"/>
    <w:rsid w:val="00DC56E6"/>
    <w:rsid w:val="00DD4765"/>
    <w:rsid w:val="00DE4557"/>
    <w:rsid w:val="00DE7D3F"/>
    <w:rsid w:val="00DF13FB"/>
    <w:rsid w:val="00E026EC"/>
    <w:rsid w:val="00E10D5F"/>
    <w:rsid w:val="00E15938"/>
    <w:rsid w:val="00E16F7B"/>
    <w:rsid w:val="00E218D5"/>
    <w:rsid w:val="00E32625"/>
    <w:rsid w:val="00E3358F"/>
    <w:rsid w:val="00E47056"/>
    <w:rsid w:val="00EA51BF"/>
    <w:rsid w:val="00EA66CD"/>
    <w:rsid w:val="00EC111B"/>
    <w:rsid w:val="00EC560F"/>
    <w:rsid w:val="00ED08F2"/>
    <w:rsid w:val="00ED7723"/>
    <w:rsid w:val="00EE50BA"/>
    <w:rsid w:val="00F170B8"/>
    <w:rsid w:val="00F37E22"/>
    <w:rsid w:val="00F43567"/>
    <w:rsid w:val="00F67681"/>
    <w:rsid w:val="00F70345"/>
    <w:rsid w:val="00F706FF"/>
    <w:rsid w:val="00F77DF0"/>
    <w:rsid w:val="00F813E4"/>
    <w:rsid w:val="00FB16F8"/>
    <w:rsid w:val="00FE209E"/>
    <w:rsid w:val="00FE62AD"/>
    <w:rsid w:val="00FE6AB4"/>
  </w:rsids>
  <w:docVars>
    <w:docVar w:name="ApplicationsApp" w:val="4"/>
    <w:docVar w:name="EMM" w:val="0"/>
    <w:docVar w:name="NBEMMDOC" w:val="0"/>
    <w:docVar w:name="Plural" w:val="0"/>
  </w:docVars>
  <m:mathPr>
    <m:mathFont m:val="Cambria Math"/>
    <m:smallFrac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33DFEC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5C57E8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5C57E8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5C57E8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5C57E8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5C57E8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5C57E8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5C57E8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5C57E8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5C57E8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5C57E8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5C57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5C57E8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5C57E8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5C57E8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5C57E8"/>
    <w:rPr>
      <w:color w:val="00B050"/>
      <w:sz w:val="22"/>
    </w:rPr>
  </w:style>
  <w:style w:type="character" w:styleId="Strong">
    <w:name w:val="Strong"/>
    <w:uiPriority w:val="98"/>
    <w:semiHidden/>
    <w:qFormat/>
    <w:rsid w:val="005C57E8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5C57E8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5C57E8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5C57E8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8"/>
    <w:qFormat/>
    <w:rsid w:val="005C57E8"/>
    <w:pPr>
      <w:numPr>
        <w:numId w:val="21"/>
      </w:numPr>
      <w:tabs>
        <w:tab w:val="num" w:pos="340"/>
        <w:tab w:val="clear" w:pos="482"/>
      </w:tabs>
      <w:spacing w:before="280" w:after="60"/>
      <w:ind w:left="340"/>
    </w:pPr>
  </w:style>
  <w:style w:type="paragraph" w:customStyle="1" w:styleId="JuListi">
    <w:name w:val="Ju_List_i"/>
    <w:aliases w:val="_List_3"/>
    <w:basedOn w:val="NormalJustified"/>
    <w:uiPriority w:val="23"/>
    <w:rsid w:val="005C57E8"/>
    <w:pPr>
      <w:numPr>
        <w:ilvl w:val="2"/>
        <w:numId w:val="21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5C57E8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5C57E8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5C57E8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5C57E8"/>
    <w:pPr>
      <w:numPr>
        <w:numId w:val="15"/>
      </w:numPr>
    </w:pPr>
  </w:style>
  <w:style w:type="numbering" w:customStyle="1" w:styleId="ECHRA1StyleList">
    <w:name w:val="ECHR_A1_Style_List"/>
    <w:basedOn w:val="NoList"/>
    <w:uiPriority w:val="99"/>
    <w:rsid w:val="005C57E8"/>
    <w:pPr>
      <w:numPr>
        <w:numId w:val="16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5C57E8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5C57E8"/>
    <w:pPr>
      <w:numPr>
        <w:numId w:val="17"/>
      </w:numPr>
    </w:pPr>
  </w:style>
  <w:style w:type="table" w:customStyle="1" w:styleId="ECHRTable2019">
    <w:name w:val="ECHR_Table_2019"/>
    <w:basedOn w:val="TableNormal"/>
    <w:uiPriority w:val="99"/>
    <w:rsid w:val="005C57E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5C57E8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5C57E8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5C57E8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5C57E8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5C57E8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5C57E8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5C57E8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5C57E8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5C57E8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5C57E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5C57E8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5C57E8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5C57E8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5C57E8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5C57E8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5C57E8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5C57E8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5C57E8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5C57E8"/>
    <w:pPr>
      <w:numPr>
        <w:ilvl w:val="1"/>
        <w:numId w:val="21"/>
      </w:numPr>
    </w:pPr>
  </w:style>
  <w:style w:type="paragraph" w:customStyle="1" w:styleId="NormalJustified">
    <w:name w:val="Normal_Justified"/>
    <w:basedOn w:val="Normal"/>
    <w:semiHidden/>
    <w:rsid w:val="005C57E8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5C57E8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5C57E8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5C57E8"/>
    <w:rPr>
      <w:i/>
      <w:iCs/>
    </w:rPr>
  </w:style>
  <w:style w:type="table" w:customStyle="1" w:styleId="ECHRTable">
    <w:name w:val="ECHR_Table"/>
    <w:basedOn w:val="TableNormal"/>
    <w:rsid w:val="005C57E8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5C57E8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5C57E8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5C57E8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5C57E8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5C57E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5C57E8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5C57E8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5C57E8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5C57E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5C57E8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5C57E8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5C57E8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5C57E8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5C57E8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5C57E8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5C57E8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5C57E8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5C57E8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5C57E8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5C57E8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5C57E8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5C57E8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5C57E8"/>
    <w:rPr>
      <w:smallCaps/>
    </w:rPr>
  </w:style>
  <w:style w:type="table" w:styleId="TableGrid">
    <w:name w:val="Table Grid"/>
    <w:basedOn w:val="TableNormal"/>
    <w:uiPriority w:val="59"/>
    <w:semiHidden/>
    <w:rsid w:val="005C57E8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5C57E8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5C57E8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5C57E8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5C57E8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5C57E8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5C57E8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5C57E8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5C57E8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5C57E8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5C57E8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12"/>
    <w:qFormat/>
    <w:rsid w:val="005C57E8"/>
    <w:pPr>
      <w:ind w:firstLine="284"/>
    </w:pPr>
  </w:style>
  <w:style w:type="paragraph" w:styleId="BlockText">
    <w:name w:val="Block Text"/>
    <w:basedOn w:val="Normal"/>
    <w:uiPriority w:val="98"/>
    <w:semiHidden/>
    <w:rsid w:val="005C57E8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5C57E8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5C57E8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5C57E8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5C57E8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5C57E8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5C57E8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5C57E8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5C57E8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5C57E8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5C57E8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5C57E8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5C57E8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5C57E8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5C57E8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5C57E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5C57E8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5C57E8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5C57E8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5C57E8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5C57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5C57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5C57E8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5C57E8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5C57E8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5C57E8"/>
    <w:pPr>
      <w:numPr>
        <w:numId w:val="4"/>
      </w:numPr>
    </w:pPr>
  </w:style>
  <w:style w:type="paragraph" w:styleId="ListBullet">
    <w:name w:val="List Bullet"/>
    <w:basedOn w:val="Normal"/>
    <w:uiPriority w:val="98"/>
    <w:semiHidden/>
    <w:rsid w:val="005C57E8"/>
    <w:pPr>
      <w:numPr>
        <w:numId w:val="5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12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5C57E8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5C57E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5C57E8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5C57E8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5C57E8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5C57E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5C57E8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5C57E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5C57E8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5C57E8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5C57E8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5C57E8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5C57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5C57E8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5C57E8"/>
  </w:style>
  <w:style w:type="character" w:customStyle="1" w:styleId="DateChar">
    <w:name w:val="Date Char"/>
    <w:basedOn w:val="DefaultParagraphFont"/>
    <w:link w:val="Date"/>
    <w:uiPriority w:val="98"/>
    <w:semiHidden/>
    <w:rsid w:val="005C57E8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5C57E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5C57E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5C57E8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5C57E8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5C57E8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5C57E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5C57E8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5C57E8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5C57E8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5C57E8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5C57E8"/>
  </w:style>
  <w:style w:type="paragraph" w:styleId="HTMLAddress">
    <w:name w:val="HTML Address"/>
    <w:basedOn w:val="Normal"/>
    <w:link w:val="HTMLAddressChar"/>
    <w:uiPriority w:val="98"/>
    <w:semiHidden/>
    <w:rsid w:val="005C57E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5C57E8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5C57E8"/>
    <w:rPr>
      <w:i/>
      <w:iCs/>
    </w:rPr>
  </w:style>
  <w:style w:type="character" w:styleId="HTMLCode">
    <w:name w:val="HTML Code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5C57E8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5C57E8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5C57E8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5C57E8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5C57E8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5C57E8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5C57E8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5C57E8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5C57E8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5C57E8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5C57E8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5C57E8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5C57E8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5C57E8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5C57E8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5C57E8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5C57E8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5C57E8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5C57E8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5C57E8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5C57E8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5C57E8"/>
  </w:style>
  <w:style w:type="paragraph" w:styleId="List">
    <w:name w:val="List"/>
    <w:basedOn w:val="Normal"/>
    <w:uiPriority w:val="98"/>
    <w:semiHidden/>
    <w:rsid w:val="005C57E8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5C57E8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5C57E8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5C57E8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5C57E8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5C57E8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8"/>
    <w:semiHidden/>
    <w:rsid w:val="005C57E8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8"/>
    <w:semiHidden/>
    <w:rsid w:val="005C57E8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8"/>
    <w:semiHidden/>
    <w:rsid w:val="005C57E8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8"/>
    <w:semiHidden/>
    <w:rsid w:val="005C57E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5C57E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5C57E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5C57E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5C57E8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5C57E8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8"/>
    <w:semiHidden/>
    <w:rsid w:val="005C57E8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8"/>
    <w:semiHidden/>
    <w:rsid w:val="005C57E8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8"/>
    <w:semiHidden/>
    <w:rsid w:val="005C57E8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8"/>
    <w:semiHidden/>
    <w:rsid w:val="005C57E8"/>
    <w:pPr>
      <w:numPr>
        <w:numId w:val="14"/>
      </w:numPr>
      <w:contextualSpacing/>
    </w:pPr>
  </w:style>
  <w:style w:type="paragraph" w:styleId="Macro">
    <w:name w:val="macro"/>
    <w:link w:val="MacroTextChar"/>
    <w:uiPriority w:val="98"/>
    <w:semiHidden/>
    <w:rsid w:val="005C57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5C57E8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5C57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5C57E8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5C57E8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5C57E8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5C57E8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5C57E8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5C57E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5C57E8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5C57E8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5C57E8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5C57E8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5C57E8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C57E8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C57E8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5C57E8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5C57E8"/>
  </w:style>
  <w:style w:type="table" w:styleId="TableProfessional">
    <w:name w:val="Table Professional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5C57E8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5C57E8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5C57E8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5C57E8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5C57E8"/>
  </w:style>
  <w:style w:type="paragraph" w:customStyle="1" w:styleId="DecList">
    <w:name w:val="Dec_List"/>
    <w:aliases w:val="_List"/>
    <w:basedOn w:val="JuList"/>
    <w:uiPriority w:val="22"/>
    <w:rsid w:val="005C57E8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5C57E8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5C57E8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5C57E8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5C57E8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5C57E8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5C57E8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5C57E8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5C57E8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5C57E8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5C57E8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5C57E8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5C57E8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5C57E8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5C57E8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5C57E8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5C57E8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5C57E8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5C57E8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5C57E8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5C57E8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5C57E8"/>
    <w:rPr>
      <w:sz w:val="4"/>
    </w:rPr>
  </w:style>
  <w:style w:type="table" w:customStyle="1" w:styleId="ECHRTable2">
    <w:name w:val="ECHR_Table_2"/>
    <w:basedOn w:val="TableNormal"/>
    <w:uiPriority w:val="99"/>
    <w:rsid w:val="005C57E8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5C57E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5C57E8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5C57E8"/>
    <w:pPr>
      <w:outlineLvl w:val="0"/>
    </w:pPr>
  </w:style>
  <w:style w:type="table" w:customStyle="1" w:styleId="ECHRTableGrey">
    <w:name w:val="ECHR_Table_Grey"/>
    <w:basedOn w:val="TableNormal"/>
    <w:uiPriority w:val="99"/>
    <w:rsid w:val="005C57E8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16">
    <w:name w:val="Незакрита згадка1"/>
    <w:basedOn w:val="DefaultParagraphFont"/>
    <w:uiPriority w:val="99"/>
    <w:semiHidden/>
    <w:unhideWhenUsed/>
    <w:rsid w:val="005C57E8"/>
    <w:rPr>
      <w:color w:val="605E5C"/>
      <w:shd w:val="clear" w:color="auto" w:fill="E1DFDD"/>
    </w:rPr>
  </w:style>
  <w:style w:type="table" w:customStyle="1" w:styleId="116">
    <w:name w:val="Сітка таблиці 1 (світла)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2">
    <w:name w:val="Сітка таблиці 1 (світла) – акцент 1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1">
    <w:name w:val="Сітка таблиці 2 – акцент 1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17">
    <w:name w:val="Гештег1"/>
    <w:basedOn w:val="DefaultParagraphFont"/>
    <w:uiPriority w:val="99"/>
    <w:semiHidden/>
    <w:unhideWhenUsed/>
    <w:rsid w:val="005C57E8"/>
    <w:rPr>
      <w:color w:val="2B579A"/>
      <w:shd w:val="clear" w:color="auto" w:fill="E1DFDD"/>
    </w:rPr>
  </w:style>
  <w:style w:type="table" w:customStyle="1" w:styleId="117">
    <w:name w:val="Список таблиці 1 (світлий)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3">
    <w:name w:val="Список таблиці 1 (світлий) – акцент 1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2">
    <w:name w:val="Список таблиці 2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2">
    <w:name w:val="Список таблиці 2 – акцент 1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0">
    <w:name w:val="Список таблиці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5C57E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5C57E8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5C57E8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5C57E8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5C57E8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5C57E8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5C57E8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8">
    <w:name w:val="Згадати1"/>
    <w:basedOn w:val="DefaultParagraphFont"/>
    <w:uiPriority w:val="99"/>
    <w:semiHidden/>
    <w:unhideWhenUsed/>
    <w:rsid w:val="005C57E8"/>
    <w:rPr>
      <w:color w:val="2B579A"/>
      <w:shd w:val="clear" w:color="auto" w:fill="E1DFDD"/>
    </w:rPr>
  </w:style>
  <w:style w:type="table" w:customStyle="1" w:styleId="118">
    <w:name w:val="Звичайна таблиця 11"/>
    <w:basedOn w:val="TableNormal"/>
    <w:uiPriority w:val="41"/>
    <w:semiHidden/>
    <w:rsid w:val="005C57E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3">
    <w:name w:val="Звичайна таблиця 21"/>
    <w:basedOn w:val="TableNormal"/>
    <w:uiPriority w:val="42"/>
    <w:semiHidden/>
    <w:rsid w:val="005C57E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Звичайна таблиця 31"/>
    <w:basedOn w:val="TableNormal"/>
    <w:uiPriority w:val="43"/>
    <w:semiHidden/>
    <w:rsid w:val="005C57E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5C57E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5C57E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9">
    <w:name w:val="Пунктирне гіперпосилання1"/>
    <w:basedOn w:val="DefaultParagraphFont"/>
    <w:uiPriority w:val="99"/>
    <w:semiHidden/>
    <w:unhideWhenUsed/>
    <w:rsid w:val="005C57E8"/>
    <w:rPr>
      <w:u w:val="dotted"/>
    </w:rPr>
  </w:style>
  <w:style w:type="character" w:customStyle="1" w:styleId="119">
    <w:name w:val="Посилання1"/>
    <w:basedOn w:val="DefaultParagraphFont"/>
    <w:uiPriority w:val="99"/>
    <w:semiHidden/>
    <w:unhideWhenUsed/>
    <w:rsid w:val="005C57E8"/>
    <w:rPr>
      <w:color w:val="0000FF"/>
      <w:u w:val="single"/>
      <w:shd w:val="clear" w:color="auto" w:fill="F3F2F1"/>
    </w:rPr>
  </w:style>
  <w:style w:type="table" w:customStyle="1" w:styleId="120">
    <w:name w:val="Сітка таблиці (світла)1"/>
    <w:basedOn w:val="TableNormal"/>
    <w:uiPriority w:val="40"/>
    <w:semiHidden/>
    <w:rsid w:val="005C57E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68f5eaef">
    <w:name w:val="s68f5eaef"/>
    <w:basedOn w:val="DefaultParagraphFont"/>
    <w:rsid w:val="005C206B"/>
  </w:style>
  <w:style w:type="character" w:customStyle="1" w:styleId="sbc73225d">
    <w:name w:val="sbc73225d"/>
    <w:basedOn w:val="DefaultParagraphFont"/>
    <w:rsid w:val="005C206B"/>
  </w:style>
  <w:style w:type="character" w:customStyle="1" w:styleId="sb8d990e2">
    <w:name w:val="sb8d990e2"/>
    <w:basedOn w:val="DefaultParagraphFont"/>
    <w:rsid w:val="005D3D61"/>
  </w:style>
  <w:style w:type="character" w:customStyle="1" w:styleId="hps">
    <w:name w:val="hps"/>
    <w:basedOn w:val="DefaultParagraphFont"/>
    <w:rsid w:val="005D3D61"/>
  </w:style>
  <w:style w:type="character" w:customStyle="1" w:styleId="sfbc99493">
    <w:name w:val="sfbc99493"/>
    <w:basedOn w:val="DefaultParagraphFont"/>
    <w:rsid w:val="006867C2"/>
  </w:style>
  <w:style w:type="character" w:customStyle="1" w:styleId="s6b621b36">
    <w:name w:val="s6b621b36"/>
    <w:basedOn w:val="DefaultParagraphFont"/>
    <w:rsid w:val="006071A7"/>
  </w:style>
  <w:style w:type="character" w:customStyle="1" w:styleId="sba5e0277">
    <w:name w:val="sba5e0277"/>
    <w:basedOn w:val="DefaultParagraphFont"/>
    <w:rsid w:val="006D2638"/>
  </w:style>
  <w:style w:type="character" w:customStyle="1" w:styleId="sbb9ee52a">
    <w:name w:val="sbb9ee52a"/>
    <w:rsid w:val="00C54E5D"/>
  </w:style>
  <w:style w:type="character" w:customStyle="1" w:styleId="sa36b60a1">
    <w:name w:val="sa36b60a1"/>
    <w:rsid w:val="00C54E5D"/>
  </w:style>
  <w:style w:type="character" w:customStyle="1" w:styleId="JuListChar">
    <w:name w:val="Ju_List Char"/>
    <w:basedOn w:val="DefaultParagraphFont"/>
    <w:link w:val="JuList"/>
    <w:uiPriority w:val="28"/>
    <w:rsid w:val="009C132B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7BCE4-234B-4DE4-8E35-76885C122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625</Words>
  <Characters>3758</Characters>
  <Application>Microsoft Office Word</Application>
  <DocSecurity>0</DocSecurity>
  <Lines>139</Lines>
  <Paragraphs>76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2025-03-06T07:38:00Z</dcterms:created>
  <dcterms:modified xsi:type="dcterms:W3CDTF">2025-03-06T07:38:00Z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1228958</vt:lpwstr>
  </property>
  <property fmtid="{D5CDD505-2E9C-101B-9397-08002B2CF9AE}" pid="3" name="cstLanguage">
    <vt:i4>2057</vt:i4>
  </property>
  <property fmtid="{D5CDD505-2E9C-101B-9397-08002B2CF9AE}" pid="4" name="RegisteredNo">
    <vt:lpwstr>45465/16</vt:lpwstr>
  </property>
</Properties>
</file>