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434E3B" w:rsidR="0098410D" w:rsidP="00434E3B" w14:paraId="06F2F74F" w14:textId="7F40B650">
      <w:pPr>
        <w:jc w:val="center"/>
        <w:rPr>
          <w:lang w:val="uk-UA"/>
        </w:rPr>
      </w:pPr>
      <w:r w:rsidRPr="00434E3B">
        <w:rPr>
          <w:lang w:val="uk-UA"/>
        </w:rPr>
        <w:t>ЄВРОПЕЙСЬКИЙ СУД З ПРАВ ЛЮДИНИ</w:t>
      </w:r>
    </w:p>
    <w:p w:rsidRPr="00434E3B" w:rsidR="00C93BA5" w:rsidP="00434E3B" w14:paraId="22D7722C" w14:textId="77777777">
      <w:pPr>
        <w:jc w:val="center"/>
        <w:rPr>
          <w:lang w:val="uk-UA"/>
        </w:rPr>
      </w:pPr>
    </w:p>
    <w:p w:rsidRPr="00434E3B" w:rsidR="00C93BA5" w:rsidP="00434E3B" w14:paraId="4BB40691" w14:textId="77777777">
      <w:pPr>
        <w:jc w:val="center"/>
        <w:rPr>
          <w:lang w:val="uk-UA"/>
        </w:rPr>
      </w:pPr>
    </w:p>
    <w:p w:rsidRPr="00434E3B" w:rsidR="0098410D" w:rsidP="00434E3B" w14:paraId="32064CAB" w14:textId="6632CAA3">
      <w:pPr>
        <w:pStyle w:val="DecHTitle"/>
        <w:rPr>
          <w:lang w:val="uk-UA"/>
        </w:rPr>
      </w:pPr>
      <w:r w:rsidRPr="00434E3B">
        <w:rPr>
          <w:lang w:val="uk-UA"/>
        </w:rPr>
        <w:t>П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>ЯТА СЕКЦІЯ</w:t>
      </w:r>
    </w:p>
    <w:p w:rsidRPr="00434E3B" w:rsidR="00C93BA5" w:rsidP="00434E3B" w14:paraId="19AD943E" w14:textId="77C5102D">
      <w:pPr>
        <w:pStyle w:val="JuTitle"/>
        <w:rPr>
          <w:color w:val="000000" w:themeColor="text1"/>
          <w:lang w:val="uk-UA"/>
        </w:rPr>
      </w:pPr>
      <w:r w:rsidRPr="00434E3B">
        <w:rPr>
          <w:color w:val="000000" w:themeColor="text1"/>
          <w:lang w:val="uk-UA"/>
        </w:rPr>
        <w:t>СПРАВА «К</w:t>
      </w:r>
      <w:r w:rsidRPr="00434E3B" w:rsidR="00CB3748">
        <w:rPr>
          <w:color w:val="000000" w:themeColor="text1"/>
          <w:lang w:val="uk-UA"/>
        </w:rPr>
        <w:t>Р</w:t>
      </w:r>
      <w:r w:rsidRPr="00434E3B">
        <w:rPr>
          <w:color w:val="000000" w:themeColor="text1"/>
          <w:lang w:val="uk-UA"/>
        </w:rPr>
        <w:t>АСНЯНЧУК ТА КОВАЛЬОВ ПРОТИ УКРАЇНИ»</w:t>
      </w:r>
    </w:p>
    <w:p w:rsidRPr="00434E3B" w:rsidR="008E6217" w:rsidP="00434E3B" w14:paraId="36B81416" w14:textId="72BA4991">
      <w:pPr>
        <w:pStyle w:val="JuTitle"/>
        <w:rPr>
          <w:lang w:val="uk-UA"/>
        </w:rPr>
      </w:pPr>
      <w:r w:rsidRPr="00434E3B">
        <w:rPr>
          <w:color w:val="000000" w:themeColor="text1"/>
          <w:lang w:val="uk-UA"/>
        </w:rPr>
        <w:t xml:space="preserve">(CASE OF </w:t>
      </w:r>
      <w:r w:rsidRPr="00434E3B" w:rsidR="009F078C">
        <w:rPr>
          <w:lang w:val="uk-UA"/>
        </w:rPr>
        <w:t xml:space="preserve">KRASNYANCHUK </w:t>
      </w:r>
      <w:r w:rsidRPr="00434E3B" w:rsidR="0062436A">
        <w:rPr>
          <w:lang w:val="uk-UA"/>
        </w:rPr>
        <w:t xml:space="preserve">AND KOVALYOV </w:t>
      </w:r>
      <w:r w:rsidRPr="00434E3B" w:rsidR="009F078C">
        <w:rPr>
          <w:lang w:val="uk-UA"/>
        </w:rPr>
        <w:t>v. UKRAINE</w:t>
      </w:r>
      <w:r w:rsidRPr="00434E3B">
        <w:rPr>
          <w:lang w:val="uk-UA"/>
        </w:rPr>
        <w:t>)</w:t>
      </w:r>
    </w:p>
    <w:p w:rsidRPr="00434E3B" w:rsidR="00D74888" w:rsidP="00434E3B" w14:paraId="4EE77346" w14:textId="706A437D">
      <w:pPr>
        <w:pStyle w:val="ECHRCoverTitle4"/>
        <w:rPr>
          <w:lang w:val="uk-UA"/>
        </w:rPr>
      </w:pPr>
      <w:r w:rsidRPr="00434E3B">
        <w:rPr>
          <w:lang w:val="uk-UA"/>
        </w:rPr>
        <w:t>(</w:t>
      </w:r>
      <w:r w:rsidRPr="00434E3B" w:rsidR="00C93BA5">
        <w:rPr>
          <w:lang w:val="uk-UA"/>
        </w:rPr>
        <w:t>Заяви № </w:t>
      </w:r>
      <w:r w:rsidRPr="00434E3B" w:rsidR="009F078C">
        <w:rPr>
          <w:lang w:val="uk-UA"/>
        </w:rPr>
        <w:t xml:space="preserve">40009/15 </w:t>
      </w:r>
      <w:r w:rsidRPr="00434E3B" w:rsidR="00C93BA5">
        <w:rPr>
          <w:lang w:val="uk-UA"/>
        </w:rPr>
        <w:t>та</w:t>
      </w:r>
      <w:r w:rsidRPr="00434E3B" w:rsidR="009F078C">
        <w:rPr>
          <w:lang w:val="uk-UA"/>
        </w:rPr>
        <w:t xml:space="preserve"> </w:t>
      </w:r>
      <w:r w:rsidRPr="00434E3B" w:rsidR="00C93BA5">
        <w:rPr>
          <w:lang w:val="uk-UA"/>
        </w:rPr>
        <w:t>№ </w:t>
      </w:r>
      <w:r w:rsidRPr="00434E3B" w:rsidR="009F078C">
        <w:rPr>
          <w:lang w:val="uk-UA"/>
        </w:rPr>
        <w:t>40118/15</w:t>
      </w:r>
      <w:r w:rsidRPr="00434E3B">
        <w:rPr>
          <w:lang w:val="uk-UA"/>
        </w:rPr>
        <w:t>)</w:t>
      </w:r>
    </w:p>
    <w:p w:rsidRPr="00434E3B" w:rsidR="0098410D" w:rsidP="00434E3B" w14:paraId="203E11C2" w14:textId="77777777">
      <w:pPr>
        <w:pStyle w:val="DecHCase"/>
        <w:rPr>
          <w:lang w:val="uk-UA"/>
        </w:rPr>
      </w:pPr>
    </w:p>
    <w:p w:rsidRPr="00434E3B" w:rsidR="0054716E" w:rsidP="00434E3B" w14:paraId="083C0457" w14:textId="77777777">
      <w:pPr>
        <w:pStyle w:val="DecHCase"/>
        <w:rPr>
          <w:lang w:val="uk-UA"/>
        </w:rPr>
      </w:pPr>
    </w:p>
    <w:p w:rsidRPr="00434E3B" w:rsidR="0054716E" w:rsidP="00434E3B" w14:paraId="017F2E50" w14:textId="77777777">
      <w:pPr>
        <w:pStyle w:val="DecHCase"/>
        <w:rPr>
          <w:lang w:val="uk-UA"/>
        </w:rPr>
      </w:pPr>
    </w:p>
    <w:p w:rsidRPr="00434E3B" w:rsidR="0098410D" w:rsidP="00434E3B" w14:paraId="07206917" w14:textId="77777777">
      <w:pPr>
        <w:pStyle w:val="DecHCase"/>
        <w:rPr>
          <w:lang w:val="uk-UA"/>
        </w:rPr>
      </w:pPr>
    </w:p>
    <w:p w:rsidRPr="00434E3B" w:rsidR="0098410D" w:rsidP="00434E3B" w14:paraId="3784EF57" w14:textId="5F696B58">
      <w:pPr>
        <w:pStyle w:val="DecHCase"/>
        <w:rPr>
          <w:lang w:val="uk-UA"/>
        </w:rPr>
      </w:pPr>
      <w:r w:rsidRPr="00434E3B">
        <w:rPr>
          <w:lang w:val="uk-UA"/>
        </w:rPr>
        <w:t>РІШЕННЯ</w:t>
      </w:r>
      <w:r w:rsidRPr="00434E3B" w:rsidR="00AC4CD4">
        <w:rPr>
          <w:lang w:val="uk-UA"/>
        </w:rPr>
        <w:br/>
      </w:r>
    </w:p>
    <w:p w:rsidRPr="00434E3B" w:rsidR="0098410D" w:rsidP="00434E3B" w14:paraId="01DEAFA1" w14:textId="16C33281">
      <w:pPr>
        <w:pStyle w:val="DecHCase"/>
        <w:rPr>
          <w:lang w:val="uk-UA"/>
        </w:rPr>
      </w:pPr>
      <w:r w:rsidRPr="00434E3B">
        <w:rPr>
          <w:lang w:val="uk-UA"/>
        </w:rPr>
        <w:t>СТРАСБУРГ</w:t>
      </w:r>
    </w:p>
    <w:p w:rsidRPr="00434E3B" w:rsidR="0098410D" w:rsidP="00434E3B" w14:paraId="570470DA" w14:textId="467B032D">
      <w:pPr>
        <w:pStyle w:val="DecHCase"/>
        <w:rPr>
          <w:lang w:val="uk-UA"/>
        </w:rPr>
      </w:pPr>
      <w:r w:rsidRPr="00434E3B">
        <w:rPr>
          <w:rFonts w:ascii="Times New Roman" w:hAnsi="Times New Roman" w:cs="Times New Roman"/>
          <w:lang w:val="uk-UA"/>
        </w:rPr>
        <w:t xml:space="preserve">28 </w:t>
      </w:r>
      <w:r w:rsidRPr="00434E3B" w:rsidR="00C93BA5">
        <w:rPr>
          <w:rFonts w:ascii="Times New Roman" w:hAnsi="Times New Roman" w:cs="Times New Roman"/>
          <w:lang w:val="uk-UA"/>
        </w:rPr>
        <w:t>листопада</w:t>
      </w:r>
      <w:r w:rsidRPr="00434E3B">
        <w:rPr>
          <w:rFonts w:ascii="Times New Roman" w:hAnsi="Times New Roman" w:cs="Times New Roman"/>
          <w:lang w:val="uk-UA"/>
        </w:rPr>
        <w:t xml:space="preserve"> 2024</w:t>
      </w:r>
      <w:r w:rsidRPr="00434E3B" w:rsidR="00C93BA5">
        <w:rPr>
          <w:rFonts w:ascii="Times New Roman" w:hAnsi="Times New Roman" w:cs="Times New Roman"/>
          <w:lang w:val="uk-UA"/>
        </w:rPr>
        <w:t xml:space="preserve"> року</w:t>
      </w:r>
    </w:p>
    <w:p w:rsidRPr="00434E3B" w:rsidR="00AC4CD4" w:rsidP="00434E3B" w14:paraId="606A5255" w14:textId="77777777">
      <w:pPr>
        <w:pStyle w:val="JuPara"/>
        <w:rPr>
          <w:lang w:val="uk-UA"/>
        </w:rPr>
      </w:pPr>
    </w:p>
    <w:p w:rsidRPr="00434E3B" w:rsidR="002422B6" w:rsidP="00434E3B" w14:paraId="69E57060" w14:textId="3FBCEFD4">
      <w:pPr>
        <w:rPr>
          <w:i/>
          <w:sz w:val="22"/>
          <w:lang w:val="uk-UA"/>
        </w:rPr>
      </w:pPr>
      <w:r w:rsidRPr="00434E3B">
        <w:rPr>
          <w:i/>
          <w:sz w:val="22"/>
          <w:lang w:val="uk-UA"/>
        </w:rPr>
        <w:t>Це рішення є остаточним, але може підлягати редакційним виправленням.</w:t>
      </w:r>
    </w:p>
    <w:p w:rsidRPr="00434E3B" w:rsidR="0098410D" w:rsidP="00434E3B" w14:paraId="2215097D" w14:textId="77777777">
      <w:pPr>
        <w:rPr>
          <w:lang w:val="uk-UA"/>
        </w:rPr>
        <w:sectPr w:rsidSect="00D66471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:rsidRPr="00434E3B" w:rsidR="00C93BA5" w:rsidP="00434E3B" w14:paraId="57E2DF10" w14:textId="2281BCA8">
      <w:pPr>
        <w:pStyle w:val="JuCase"/>
        <w:rPr>
          <w:lang w:val="uk-UA"/>
        </w:rPr>
      </w:pPr>
      <w:r w:rsidRPr="00434E3B">
        <w:rPr>
          <w:lang w:val="uk-UA"/>
        </w:rPr>
        <w:t>У справі «Краснянчук та Ковальов проти України»</w:t>
      </w:r>
    </w:p>
    <w:p w:rsidRPr="00434E3B" w:rsidR="00C93BA5" w:rsidP="00434E3B" w14:paraId="35943ED5" w14:textId="4A60E6EA">
      <w:pPr>
        <w:pStyle w:val="JuCase"/>
        <w:rPr>
          <w:b w:val="0"/>
          <w:lang w:val="uk-UA"/>
        </w:rPr>
      </w:pPr>
      <w:r w:rsidRPr="00434E3B">
        <w:rPr>
          <w:b w:val="0"/>
          <w:lang w:val="uk-UA"/>
        </w:rPr>
        <w:t>Європейський суд з прав людини (П</w:t>
      </w:r>
      <w:r w:rsidRPr="00434E3B" w:rsidR="00434E3B">
        <w:rPr>
          <w:b w:val="0"/>
          <w:lang w:val="uk-UA"/>
        </w:rPr>
        <w:t>’</w:t>
      </w:r>
      <w:r w:rsidRPr="00434E3B">
        <w:rPr>
          <w:b w:val="0"/>
          <w:lang w:val="uk-UA"/>
        </w:rPr>
        <w:t>ята секція), засідаючи комітетом, до складу якого увійшли:</w:t>
      </w:r>
    </w:p>
    <w:p w:rsidRPr="00434E3B" w:rsidR="00C93BA5" w:rsidP="00434E3B" w14:paraId="338DE3C7" w14:textId="77777777">
      <w:pPr>
        <w:pStyle w:val="JuJudges"/>
        <w:rPr>
          <w:bCs/>
          <w:lang w:val="uk-UA"/>
        </w:rPr>
      </w:pPr>
      <w:r w:rsidRPr="00434E3B">
        <w:rPr>
          <w:lang w:val="uk-UA"/>
        </w:rPr>
        <w:tab/>
      </w:r>
      <w:r w:rsidRPr="00434E3B">
        <w:rPr>
          <w:lang w:val="uk-UA"/>
        </w:rPr>
        <w:t xml:space="preserve">Андреас Зюнд </w:t>
      </w:r>
      <w:r w:rsidRPr="00434E3B">
        <w:rPr>
          <w:i/>
          <w:iCs/>
          <w:lang w:val="uk-UA"/>
        </w:rPr>
        <w:t>(</w:t>
      </w:r>
      <w:r w:rsidRPr="00434E3B">
        <w:rPr>
          <w:i/>
          <w:iCs/>
          <w:lang w:val="uk-UA"/>
        </w:rPr>
        <w:t>Andreas Zünd</w:t>
      </w:r>
      <w:r w:rsidRPr="00434E3B">
        <w:rPr>
          <w:i/>
          <w:iCs/>
          <w:lang w:val="uk-UA"/>
        </w:rPr>
        <w:t>)</w:t>
      </w:r>
      <w:r w:rsidRPr="00434E3B">
        <w:rPr>
          <w:i/>
          <w:iCs/>
          <w:lang w:val="uk-UA"/>
        </w:rPr>
        <w:t>,</w:t>
      </w:r>
      <w:r w:rsidRPr="00434E3B">
        <w:rPr>
          <w:i/>
          <w:lang w:val="uk-UA"/>
        </w:rPr>
        <w:t xml:space="preserve"> </w:t>
      </w:r>
      <w:r w:rsidRPr="00434E3B">
        <w:rPr>
          <w:i/>
          <w:lang w:val="uk-UA"/>
        </w:rPr>
        <w:t>Голова</w:t>
      </w:r>
      <w:r w:rsidRPr="00434E3B">
        <w:rPr>
          <w:lang w:val="uk-UA"/>
        </w:rPr>
        <w:t>,</w:t>
      </w:r>
      <w:r w:rsidRPr="00434E3B">
        <w:rPr>
          <w:lang w:val="uk-UA"/>
        </w:rPr>
        <w:br/>
      </w:r>
      <w:r w:rsidRPr="00434E3B">
        <w:rPr>
          <w:lang w:val="uk-UA"/>
        </w:rPr>
        <w:tab/>
      </w:r>
      <w:r w:rsidRPr="00434E3B">
        <w:rPr>
          <w:lang w:val="uk-UA"/>
        </w:rPr>
        <w:t xml:space="preserve">Катержіна Шімачкова </w:t>
      </w:r>
      <w:r w:rsidRPr="00434E3B">
        <w:rPr>
          <w:i/>
          <w:iCs/>
          <w:lang w:val="uk-UA"/>
        </w:rPr>
        <w:t>(</w:t>
      </w:r>
      <w:r w:rsidRPr="00434E3B">
        <w:rPr>
          <w:i/>
          <w:iCs/>
          <w:lang w:val="uk-UA"/>
        </w:rPr>
        <w:t>Kateřina Šimáčková</w:t>
      </w:r>
      <w:r w:rsidRPr="00434E3B">
        <w:rPr>
          <w:i/>
          <w:iCs/>
          <w:lang w:val="uk-UA"/>
        </w:rPr>
        <w:t>)</w:t>
      </w:r>
      <w:r w:rsidRPr="00434E3B">
        <w:rPr>
          <w:i/>
          <w:iCs/>
          <w:lang w:val="uk-UA"/>
        </w:rPr>
        <w:t>,</w:t>
      </w:r>
      <w:r w:rsidRPr="00434E3B">
        <w:rPr>
          <w:lang w:val="uk-UA"/>
        </w:rPr>
        <w:br/>
      </w:r>
      <w:r w:rsidRPr="00434E3B">
        <w:rPr>
          <w:lang w:val="uk-UA"/>
        </w:rPr>
        <w:tab/>
      </w:r>
      <w:r w:rsidRPr="00434E3B">
        <w:rPr>
          <w:lang w:val="uk-UA"/>
        </w:rPr>
        <w:t xml:space="preserve">Микола Гнатовський </w:t>
      </w:r>
      <w:r w:rsidRPr="00434E3B">
        <w:rPr>
          <w:i/>
          <w:iCs/>
          <w:lang w:val="uk-UA"/>
        </w:rPr>
        <w:t>(</w:t>
      </w:r>
      <w:r w:rsidRPr="00434E3B">
        <w:rPr>
          <w:i/>
          <w:iCs/>
          <w:lang w:val="uk-UA"/>
        </w:rPr>
        <w:t>Mykola Gnatovskyy</w:t>
      </w:r>
      <w:r w:rsidRPr="00434E3B">
        <w:rPr>
          <w:i/>
          <w:iCs/>
          <w:lang w:val="uk-UA"/>
        </w:rPr>
        <w:t>)</w:t>
      </w:r>
      <w:r w:rsidRPr="00434E3B">
        <w:rPr>
          <w:i/>
          <w:iCs/>
          <w:lang w:val="uk-UA"/>
        </w:rPr>
        <w:t xml:space="preserve">, </w:t>
      </w:r>
      <w:r w:rsidRPr="00434E3B">
        <w:rPr>
          <w:i/>
          <w:lang w:val="uk-UA"/>
        </w:rPr>
        <w:t>судді</w:t>
      </w:r>
      <w:r w:rsidRPr="00434E3B">
        <w:rPr>
          <w:lang w:val="uk-UA"/>
        </w:rPr>
        <w:t>,</w:t>
      </w:r>
      <w:r w:rsidRPr="00434E3B" w:rsidR="009F4C8F">
        <w:rPr>
          <w:lang w:val="uk-UA"/>
        </w:rPr>
        <w:br/>
      </w:r>
      <w:r w:rsidRPr="00434E3B">
        <w:rPr>
          <w:bCs/>
          <w:lang w:val="uk-UA"/>
        </w:rPr>
        <w:t xml:space="preserve">та Мартіна Келлер </w:t>
      </w:r>
      <w:r w:rsidRPr="00434E3B">
        <w:rPr>
          <w:bCs/>
          <w:i/>
          <w:iCs/>
          <w:lang w:val="uk-UA"/>
        </w:rPr>
        <w:t>(Martina Keller)</w:t>
      </w:r>
      <w:r w:rsidRPr="00434E3B">
        <w:rPr>
          <w:bCs/>
          <w:lang w:val="uk-UA"/>
        </w:rPr>
        <w:t xml:space="preserve">, </w:t>
      </w:r>
      <w:r w:rsidRPr="00434E3B">
        <w:rPr>
          <w:bCs/>
          <w:i/>
          <w:iCs/>
          <w:lang w:val="uk-UA"/>
        </w:rPr>
        <w:t>заступник Секретаря секції,</w:t>
      </w:r>
    </w:p>
    <w:p w:rsidRPr="00434E3B" w:rsidR="00C93BA5" w:rsidP="00434E3B" w14:paraId="65682321" w14:textId="3FE9859A">
      <w:pPr>
        <w:pStyle w:val="JuJudges"/>
        <w:rPr>
          <w:bCs/>
          <w:lang w:val="uk-UA"/>
        </w:rPr>
      </w:pPr>
      <w:r w:rsidRPr="00434E3B">
        <w:rPr>
          <w:bCs/>
          <w:lang w:val="uk-UA"/>
        </w:rPr>
        <w:tab/>
        <w:t>з огляду на:</w:t>
      </w:r>
    </w:p>
    <w:p w:rsidRPr="00434E3B" w:rsidR="00C93BA5" w:rsidP="00434E3B" w14:paraId="4C21A01D" w14:textId="22E73901">
      <w:pPr>
        <w:pStyle w:val="JuJudges"/>
        <w:jc w:val="both"/>
        <w:rPr>
          <w:bCs/>
          <w:lang w:val="uk-UA"/>
        </w:rPr>
      </w:pPr>
      <w:r w:rsidRPr="00434E3B">
        <w:rPr>
          <w:bCs/>
          <w:lang w:val="uk-UA"/>
        </w:rPr>
        <w:tab/>
        <w:t>заяви, подані у дати</w:t>
      </w:r>
      <w:r w:rsidRPr="00434E3B" w:rsidR="005D5F37">
        <w:rPr>
          <w:bCs/>
          <w:lang w:val="uk-UA"/>
        </w:rPr>
        <w:t>,</w:t>
      </w:r>
      <w:r w:rsidRPr="00434E3B">
        <w:rPr>
          <w:bCs/>
          <w:lang w:val="uk-UA"/>
        </w:rPr>
        <w:t xml:space="preserve"> зазначені в таблиці у додатку, до Суду проти України на підставі статті 34 Конвенції про захист прав людини і основоположних свобод (далі – Конвенція) двома громадянами України, вказаними в таблиці у додатку (далі – заявники), яких представляла пан</w:t>
      </w:r>
      <w:r w:rsidRPr="00434E3B" w:rsidR="005D5F37">
        <w:rPr>
          <w:bCs/>
          <w:lang w:val="uk-UA"/>
        </w:rPr>
        <w:t>і</w:t>
      </w:r>
      <w:r w:rsidRPr="00434E3B" w:rsidR="00664497">
        <w:rPr>
          <w:bCs/>
          <w:lang w:val="uk-UA"/>
        </w:rPr>
        <w:t xml:space="preserve"> </w:t>
      </w:r>
      <w:r w:rsidRPr="00434E3B">
        <w:rPr>
          <w:bCs/>
          <w:lang w:val="uk-UA"/>
        </w:rPr>
        <w:t>Є. Закревська, юрист, яка практикує у м. Київ;</w:t>
      </w:r>
    </w:p>
    <w:p w:rsidRPr="00434E3B" w:rsidR="00C93BA5" w:rsidP="00434E3B" w14:paraId="2E4E287D" w14:textId="4BDD7725">
      <w:pPr>
        <w:pStyle w:val="JuPara"/>
        <w:rPr>
          <w:lang w:val="uk-UA"/>
        </w:rPr>
      </w:pPr>
      <w:r w:rsidRPr="00434E3B">
        <w:rPr>
          <w:lang w:val="uk-UA"/>
        </w:rPr>
        <w:t xml:space="preserve">рішення повідомити </w:t>
      </w:r>
      <w:r w:rsidRPr="00434E3B" w:rsidR="0070234D">
        <w:rPr>
          <w:lang w:val="uk-UA"/>
        </w:rPr>
        <w:t>У</w:t>
      </w:r>
      <w:r w:rsidRPr="00434E3B">
        <w:rPr>
          <w:lang w:val="uk-UA"/>
        </w:rPr>
        <w:t>ряд України (далі – Уряд),</w:t>
      </w:r>
      <w:r w:rsidRPr="00434E3B">
        <w:rPr>
          <w:b/>
          <w:bCs/>
          <w:lang w:val="uk-UA"/>
        </w:rPr>
        <w:t xml:space="preserve"> </w:t>
      </w:r>
      <w:r w:rsidRPr="00434E3B">
        <w:rPr>
          <w:lang w:val="uk-UA"/>
        </w:rPr>
        <w:t>який представляла його Уповноважений, пані М</w:t>
      </w:r>
      <w:r w:rsidRPr="00434E3B" w:rsidR="0070234D">
        <w:rPr>
          <w:lang w:val="uk-UA"/>
        </w:rPr>
        <w:t>. </w:t>
      </w:r>
      <w:r w:rsidRPr="00434E3B">
        <w:rPr>
          <w:lang w:val="uk-UA"/>
        </w:rPr>
        <w:t xml:space="preserve">Сокоренко, </w:t>
      </w:r>
      <w:r w:rsidRPr="00434E3B" w:rsidR="00664497">
        <w:rPr>
          <w:lang w:val="uk-UA"/>
        </w:rPr>
        <w:t xml:space="preserve">про скарги заявників за статтею 3, пунктом 1 статті 5, статтею 11 та статтею 13 Конвенції на жорстоке поводження працівників міліції та тримання під вартою, </w:t>
      </w:r>
      <w:r w:rsidRPr="00434E3B">
        <w:rPr>
          <w:lang w:val="uk-UA"/>
        </w:rPr>
        <w:t>а також визнати решту скарг у заяві неприйнятними;</w:t>
      </w:r>
    </w:p>
    <w:p w:rsidRPr="00434E3B" w:rsidR="0070234D" w:rsidP="00434E3B" w14:paraId="309A8748" w14:textId="77777777">
      <w:pPr>
        <w:pStyle w:val="JuPara"/>
        <w:rPr>
          <w:lang w:val="uk-UA"/>
        </w:rPr>
      </w:pPr>
      <w:r w:rsidRPr="00434E3B">
        <w:rPr>
          <w:lang w:val="uk-UA"/>
        </w:rPr>
        <w:t>зауваження сторін;</w:t>
      </w:r>
    </w:p>
    <w:p w:rsidRPr="00434E3B" w:rsidR="0070234D" w:rsidP="00434E3B" w14:paraId="553C84C6" w14:textId="77777777">
      <w:pPr>
        <w:pStyle w:val="JuPara"/>
        <w:rPr>
          <w:lang w:val="uk-UA"/>
        </w:rPr>
      </w:pPr>
    </w:p>
    <w:p w:rsidRPr="00434E3B" w:rsidR="0070234D" w:rsidP="00434E3B" w14:paraId="334490A7" w14:textId="090D91C0">
      <w:pPr>
        <w:pStyle w:val="JuPara"/>
        <w:rPr>
          <w:lang w:val="uk-UA"/>
        </w:rPr>
      </w:pPr>
      <w:r w:rsidRPr="00434E3B">
        <w:rPr>
          <w:lang w:val="uk-UA"/>
        </w:rPr>
        <w:t>після обговорення за зачиненими дверима 07 листопада 2024 року</w:t>
      </w:r>
    </w:p>
    <w:p w:rsidRPr="00434E3B" w:rsidR="0070234D" w:rsidP="00434E3B" w14:paraId="686E12AF" w14:textId="77777777">
      <w:pPr>
        <w:pStyle w:val="JuPara"/>
        <w:rPr>
          <w:lang w:val="uk-UA"/>
        </w:rPr>
      </w:pPr>
      <w:r w:rsidRPr="00434E3B">
        <w:rPr>
          <w:lang w:val="uk-UA"/>
        </w:rPr>
        <w:t>постановляє таке рішення, що було ухвалено у той день:</w:t>
      </w:r>
    </w:p>
    <w:p w:rsidRPr="00434E3B" w:rsidR="009F078C" w:rsidP="00434E3B" w14:paraId="774038FC" w14:textId="60C19081">
      <w:pPr>
        <w:pStyle w:val="JuHHead"/>
        <w:numPr>
          <w:ilvl w:val="0"/>
          <w:numId w:val="0"/>
        </w:numPr>
        <w:rPr>
          <w:lang w:val="uk-UA"/>
        </w:rPr>
      </w:pPr>
      <w:r w:rsidRPr="00434E3B">
        <w:rPr>
          <w:lang w:val="uk-UA"/>
        </w:rPr>
        <w:t>ПРЕДМЕТ СПРАВИ</w:t>
      </w:r>
    </w:p>
    <w:p w:rsidRPr="00434E3B" w:rsidR="00911A45" w:rsidP="00434E3B" w14:paraId="0EDF7989" w14:textId="200C0756">
      <w:pPr>
        <w:pStyle w:val="JuPara"/>
        <w:rPr>
          <w:lang w:val="uk-UA"/>
        </w:rPr>
      </w:pPr>
      <w:r w:rsidRPr="00434E3B">
        <w:rPr>
          <w:lang w:val="uk-UA"/>
        </w:rPr>
        <w:t>1.  </w:t>
      </w:r>
      <w:r w:rsidRPr="00434E3B">
        <w:rPr>
          <w:lang w:val="uk-UA"/>
        </w:rPr>
        <w:t xml:space="preserve">Заяви стосуються скарг заявників за статтею 3, пунктом 1 статті 5, статтею 10 і статтею 11 Конвенції на незаконне </w:t>
      </w:r>
      <w:r w:rsidRPr="00434E3B" w:rsidR="00A37183">
        <w:rPr>
          <w:lang w:val="uk-UA"/>
        </w:rPr>
        <w:t xml:space="preserve">та </w:t>
      </w:r>
      <w:r w:rsidRPr="00434E3B">
        <w:rPr>
          <w:lang w:val="uk-UA"/>
        </w:rPr>
        <w:t xml:space="preserve">свавільне затримання </w:t>
      </w:r>
      <w:r w:rsidRPr="00434E3B" w:rsidR="00A37183">
        <w:rPr>
          <w:lang w:val="uk-UA"/>
        </w:rPr>
        <w:t>і</w:t>
      </w:r>
      <w:r w:rsidRPr="00434E3B" w:rsidR="00664497">
        <w:rPr>
          <w:lang w:val="uk-UA"/>
        </w:rPr>
        <w:t xml:space="preserve"> </w:t>
      </w:r>
      <w:r w:rsidRPr="00434E3B">
        <w:rPr>
          <w:lang w:val="uk-UA"/>
        </w:rPr>
        <w:t xml:space="preserve">жорстоке поводження працівників міліції в дати, зазначені в таблиці у додатку, в контексті заходів з охорони громадського порядку, вжитих для придушення серії масових </w:t>
      </w:r>
      <w:r w:rsidRPr="00434E3B" w:rsidR="00CE181E">
        <w:rPr>
          <w:lang w:val="uk-UA"/>
        </w:rPr>
        <w:t xml:space="preserve">акцій протесту </w:t>
      </w:r>
      <w:r w:rsidRPr="00434E3B">
        <w:rPr>
          <w:lang w:val="uk-UA"/>
        </w:rPr>
        <w:t xml:space="preserve">в Україні в період з листопада 2013 до лютого 2014 роки, які узагальнено називають «Євромайданом» та/або «Майданом» (див. рішення у справі «Шморгунов та інші проти України» </w:t>
      </w:r>
      <w:r w:rsidRPr="00434E3B">
        <w:rPr>
          <w:i/>
          <w:iCs/>
          <w:lang w:val="uk-UA"/>
        </w:rPr>
        <w:t>(Shmorgunov and Others v. Ukraine)</w:t>
      </w:r>
      <w:r w:rsidRPr="00434E3B">
        <w:rPr>
          <w:lang w:val="uk-UA"/>
        </w:rPr>
        <w:t xml:space="preserve">, заява № 15367/14 та 13 інших заяв, пункти 9 – 17, від 21 січня 2021 року). Як стверджується, під час тримання під вартою заявникам не було надано належної медичної допомоги </w:t>
      </w:r>
      <w:r w:rsidRPr="00434E3B" w:rsidR="00664497">
        <w:rPr>
          <w:lang w:val="uk-UA"/>
        </w:rPr>
        <w:t>у зв</w:t>
      </w:r>
      <w:r w:rsidRPr="00434E3B" w:rsidR="00434E3B">
        <w:rPr>
          <w:lang w:val="uk-UA"/>
        </w:rPr>
        <w:t>’</w:t>
      </w:r>
      <w:r w:rsidRPr="00434E3B" w:rsidR="00664497">
        <w:rPr>
          <w:lang w:val="uk-UA"/>
        </w:rPr>
        <w:t>язку з їхніми тілесними ушкодженнями</w:t>
      </w:r>
      <w:r w:rsidRPr="00434E3B">
        <w:rPr>
          <w:lang w:val="uk-UA"/>
        </w:rPr>
        <w:t>, які вони отримали, і не було проведено ефективного офіційного розслідування цих скарг всупереч зазначеним положенням Конвенції у поєднанні зі статтею 13 Конвенції.</w:t>
      </w:r>
    </w:p>
    <w:p w:rsidRPr="00434E3B" w:rsidR="00376D45" w:rsidP="00434E3B" w14:paraId="1B1A4F58" w14:textId="06DB0FEA">
      <w:pPr>
        <w:pStyle w:val="JuPara"/>
        <w:rPr>
          <w:lang w:val="uk-UA"/>
        </w:rPr>
      </w:pPr>
      <w:r w:rsidRPr="00434E3B">
        <w:rPr>
          <w:lang w:val="uk-UA"/>
        </w:rPr>
        <w:t>2.  </w:t>
      </w:r>
      <w:r w:rsidRPr="00434E3B">
        <w:rPr>
          <w:lang w:val="uk-UA"/>
        </w:rPr>
        <w:t xml:space="preserve">У різні дати в лютому 2014 року, червні 2015 року та жовтні </w:t>
      </w:r>
      <w:r w:rsidRPr="00434E3B" w:rsidR="00B15570">
        <w:rPr>
          <w:lang w:val="uk-UA"/>
        </w:rPr>
        <w:t>2018 </w:t>
      </w:r>
      <w:r w:rsidRPr="00434E3B">
        <w:rPr>
          <w:lang w:val="uk-UA"/>
        </w:rPr>
        <w:t xml:space="preserve">року органи державної влади порушили декілька кримінальних проваджень, які стосувалися, серед іншого, </w:t>
      </w:r>
      <w:r w:rsidRPr="00434E3B" w:rsidR="00B15570">
        <w:rPr>
          <w:lang w:val="uk-UA"/>
        </w:rPr>
        <w:t xml:space="preserve">підтверджених різними офіційними медичними документами </w:t>
      </w:r>
      <w:r w:rsidRPr="00434E3B">
        <w:rPr>
          <w:lang w:val="uk-UA"/>
        </w:rPr>
        <w:t xml:space="preserve">скарг заявників на жорстоке поводження працівників міліції; ненадання належної медичної </w:t>
      </w:r>
      <w:r w:rsidRPr="00434E3B">
        <w:rPr>
          <w:lang w:val="uk-UA"/>
        </w:rPr>
        <w:t xml:space="preserve">допомоги під час тримання під вартою; а також </w:t>
      </w:r>
      <w:r w:rsidRPr="00434E3B" w:rsidR="002404A0">
        <w:rPr>
          <w:lang w:val="uk-UA"/>
        </w:rPr>
        <w:t xml:space="preserve">на </w:t>
      </w:r>
      <w:r w:rsidRPr="00434E3B">
        <w:rPr>
          <w:lang w:val="uk-UA"/>
        </w:rPr>
        <w:t xml:space="preserve">свавільне затримання та притягнення до відповідальності за участь </w:t>
      </w:r>
      <w:r w:rsidRPr="00434E3B" w:rsidR="00841820">
        <w:rPr>
          <w:lang w:val="uk-UA"/>
        </w:rPr>
        <w:t>в акціях</w:t>
      </w:r>
      <w:r w:rsidRPr="00434E3B">
        <w:rPr>
          <w:lang w:val="uk-UA"/>
        </w:rPr>
        <w:t xml:space="preserve"> </w:t>
      </w:r>
      <w:r w:rsidRPr="00434E3B" w:rsidR="00841820">
        <w:rPr>
          <w:lang w:val="uk-UA"/>
        </w:rPr>
        <w:t xml:space="preserve">протесту </w:t>
      </w:r>
      <w:r w:rsidRPr="00434E3B">
        <w:rPr>
          <w:lang w:val="uk-UA"/>
        </w:rPr>
        <w:t xml:space="preserve">на Майдані. У 2021 році одне з таких проваджень завершилося обранням покарання начальнику підрозділу міліції, який наказав своїм підлеглим затримувати та </w:t>
      </w:r>
      <w:r w:rsidRPr="00434E3B" w:rsidR="002404A0">
        <w:rPr>
          <w:lang w:val="uk-UA"/>
        </w:rPr>
        <w:t>застосовувати</w:t>
      </w:r>
      <w:r w:rsidRPr="00434E3B">
        <w:rPr>
          <w:lang w:val="uk-UA"/>
        </w:rPr>
        <w:t xml:space="preserve"> силу до протестувальників Майдану, в тому числі до першого заявника. Згідно з останньою інформацією </w:t>
      </w:r>
      <w:r w:rsidRPr="00434E3B" w:rsidR="00CE181E">
        <w:rPr>
          <w:lang w:val="uk-UA"/>
        </w:rPr>
        <w:t xml:space="preserve">від </w:t>
      </w:r>
      <w:r w:rsidRPr="00434E3B">
        <w:rPr>
          <w:lang w:val="uk-UA"/>
        </w:rPr>
        <w:t xml:space="preserve">сторін у 2023 році вимога першого заявника щодо відшкодування шкоди у цьому провадженні після декількох повторних розглядів справи перебувала на розгляді </w:t>
      </w:r>
      <w:r w:rsidRPr="00434E3B" w:rsidR="00CE181E">
        <w:rPr>
          <w:lang w:val="uk-UA"/>
        </w:rPr>
        <w:t xml:space="preserve">у суді </w:t>
      </w:r>
      <w:r w:rsidRPr="00434E3B">
        <w:rPr>
          <w:lang w:val="uk-UA"/>
        </w:rPr>
        <w:t>першої інстанції. Інші пов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 xml:space="preserve">язані кримінальні провадження </w:t>
      </w:r>
      <w:r w:rsidRPr="00434E3B" w:rsidR="00CE181E">
        <w:rPr>
          <w:lang w:val="uk-UA"/>
        </w:rPr>
        <w:t xml:space="preserve">усе ще </w:t>
      </w:r>
      <w:r w:rsidRPr="00434E3B">
        <w:rPr>
          <w:lang w:val="uk-UA"/>
        </w:rPr>
        <w:t>тривають. Органи державної влади досі не встановили усіх працівників міліції, які застос</w:t>
      </w:r>
      <w:r w:rsidRPr="00434E3B" w:rsidR="00CA366C">
        <w:rPr>
          <w:lang w:val="uk-UA"/>
        </w:rPr>
        <w:t>ов</w:t>
      </w:r>
      <w:r w:rsidRPr="00434E3B">
        <w:rPr>
          <w:lang w:val="uk-UA"/>
        </w:rPr>
        <w:t xml:space="preserve">ували силу до заявників, тоді як декільком </w:t>
      </w:r>
      <w:r w:rsidRPr="00434E3B" w:rsidR="00841820">
        <w:rPr>
          <w:lang w:val="uk-UA"/>
        </w:rPr>
        <w:t>особам з начальницького складу</w:t>
      </w:r>
      <w:r w:rsidRPr="00434E3B" w:rsidR="00CE181E">
        <w:rPr>
          <w:lang w:val="uk-UA"/>
        </w:rPr>
        <w:t xml:space="preserve"> </w:t>
      </w:r>
      <w:r w:rsidRPr="00434E3B">
        <w:rPr>
          <w:lang w:val="uk-UA"/>
        </w:rPr>
        <w:t xml:space="preserve">міліції було висунуто обвинувачення у зловживанні владою та незаконному втручанні в </w:t>
      </w:r>
      <w:r w:rsidRPr="00434E3B" w:rsidR="00841820">
        <w:rPr>
          <w:lang w:val="uk-UA"/>
        </w:rPr>
        <w:t xml:space="preserve">акції протесту </w:t>
      </w:r>
      <w:r w:rsidRPr="00434E3B">
        <w:rPr>
          <w:lang w:val="uk-UA"/>
        </w:rPr>
        <w:t>на Майдані.</w:t>
      </w:r>
    </w:p>
    <w:p w:rsidRPr="00434E3B" w:rsidR="00EE3BB5" w:rsidP="00434E3B" w14:paraId="71F41E49" w14:textId="5FC3004B">
      <w:pPr>
        <w:pStyle w:val="JuPara"/>
        <w:rPr>
          <w:lang w:val="uk-UA"/>
        </w:rPr>
      </w:pPr>
      <w:r w:rsidRPr="00434E3B">
        <w:rPr>
          <w:lang w:val="uk-UA"/>
        </w:rPr>
        <w:t>3.  </w:t>
      </w:r>
      <w:r w:rsidRPr="00434E3B">
        <w:rPr>
          <w:lang w:val="uk-UA"/>
        </w:rPr>
        <w:t>У різні дати</w:t>
      </w:r>
      <w:r w:rsidRPr="00434E3B" w:rsidR="00841820">
        <w:rPr>
          <w:lang w:val="uk-UA"/>
        </w:rPr>
        <w:t xml:space="preserve"> у період</w:t>
      </w:r>
      <w:r w:rsidRPr="00434E3B">
        <w:rPr>
          <w:lang w:val="uk-UA"/>
        </w:rPr>
        <w:t xml:space="preserve"> з листопада 2016 року до травня 2018 року заявникам було </w:t>
      </w:r>
      <w:r w:rsidRPr="00434E3B" w:rsidR="00CA366C">
        <w:rPr>
          <w:lang w:val="uk-UA"/>
        </w:rPr>
        <w:t xml:space="preserve">сплачено </w:t>
      </w:r>
      <w:r w:rsidRPr="00434E3B">
        <w:rPr>
          <w:lang w:val="uk-UA"/>
        </w:rPr>
        <w:t>одноразову грошову виплату в розмірі 200</w:t>
      </w:r>
      <w:r w:rsidRPr="00434E3B" w:rsidR="00CA366C">
        <w:rPr>
          <w:lang w:val="uk-UA"/>
        </w:rPr>
        <w:t> 000 </w:t>
      </w:r>
      <w:r w:rsidRPr="00434E3B">
        <w:rPr>
          <w:lang w:val="uk-UA"/>
        </w:rPr>
        <w:t>гривень (далі – грн, приблизно 7 000 євро на той момент) у зв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 xml:space="preserve">язку </w:t>
      </w:r>
      <w:r w:rsidRPr="00434E3B" w:rsidR="00841820">
        <w:rPr>
          <w:lang w:val="uk-UA"/>
        </w:rPr>
        <w:t>і</w:t>
      </w:r>
      <w:r w:rsidRPr="00434E3B">
        <w:rPr>
          <w:lang w:val="uk-UA"/>
        </w:rPr>
        <w:t xml:space="preserve">з завданням їм тілесних ушкоджень під час участі в </w:t>
      </w:r>
      <w:r w:rsidRPr="00434E3B" w:rsidR="00841820">
        <w:rPr>
          <w:lang w:val="uk-UA"/>
        </w:rPr>
        <w:t xml:space="preserve">акціях протесту </w:t>
      </w:r>
      <w:r w:rsidRPr="00434E3B">
        <w:rPr>
          <w:lang w:val="uk-UA"/>
        </w:rPr>
        <w:t xml:space="preserve">на Майдані. Виплати були здійснені згідно </w:t>
      </w:r>
      <w:r w:rsidRPr="00434E3B" w:rsidR="00CA366C">
        <w:rPr>
          <w:lang w:val="uk-UA"/>
        </w:rPr>
        <w:t>і</w:t>
      </w:r>
      <w:r w:rsidRPr="00434E3B">
        <w:rPr>
          <w:lang w:val="uk-UA"/>
        </w:rPr>
        <w:t xml:space="preserve">з Законом України «Про встановлення державної допомоги постраждалим учасникам масових акцій громадського протесту та членам їх сімей» від 21 лютого 2014 року і відповідними постановами Кабінету Міністрів України (див. згадане рішення у справі «Шморгунов та інші проти України» </w:t>
      </w:r>
      <w:r w:rsidRPr="00434E3B">
        <w:rPr>
          <w:i/>
          <w:iCs/>
          <w:lang w:val="uk-UA"/>
        </w:rPr>
        <w:t>(Shmorgunov and Others v. Ukraine)</w:t>
      </w:r>
      <w:r w:rsidRPr="00434E3B">
        <w:rPr>
          <w:lang w:val="uk-UA"/>
        </w:rPr>
        <w:t>, пункти 214 і 215).</w:t>
      </w:r>
    </w:p>
    <w:p w:rsidRPr="00434E3B" w:rsidR="009F078C" w:rsidP="00434E3B" w14:paraId="506BAD46" w14:textId="647E5718">
      <w:pPr>
        <w:pStyle w:val="JuHHead"/>
        <w:rPr>
          <w:lang w:val="uk-UA"/>
        </w:rPr>
      </w:pPr>
      <w:r w:rsidRPr="00434E3B">
        <w:rPr>
          <w:lang w:val="uk-UA"/>
        </w:rPr>
        <w:t>ОЦІНКА СУДУ</w:t>
      </w:r>
    </w:p>
    <w:p w:rsidRPr="00434E3B" w:rsidR="009F078C" w:rsidP="00434E3B" w14:paraId="4DE32960" w14:textId="31F8A341">
      <w:pPr>
        <w:pStyle w:val="JuHIRoman"/>
        <w:rPr>
          <w:lang w:val="uk-UA"/>
        </w:rPr>
      </w:pPr>
      <w:r w:rsidRPr="00434E3B">
        <w:rPr>
          <w:lang w:val="uk-UA"/>
        </w:rPr>
        <w:t>ОБ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>ЄДНАННЯ ЗАЯВ</w:t>
      </w:r>
    </w:p>
    <w:p w:rsidRPr="00434E3B" w:rsidR="009F078C" w:rsidP="00434E3B" w14:paraId="1EB724A3" w14:textId="1EE2C07A">
      <w:pPr>
        <w:pStyle w:val="JuPara"/>
        <w:rPr>
          <w:lang w:val="uk-UA"/>
        </w:rPr>
      </w:pPr>
      <w:r w:rsidRPr="00434E3B">
        <w:rPr>
          <w:lang w:val="uk-UA"/>
        </w:rPr>
        <w:t xml:space="preserve">4.  Беручи до уваги схожість </w:t>
      </w:r>
      <w:r w:rsidRPr="00434E3B" w:rsidR="0034660A">
        <w:rPr>
          <w:lang w:val="uk-UA"/>
        </w:rPr>
        <w:t xml:space="preserve">предмета </w:t>
      </w:r>
      <w:r w:rsidRPr="00434E3B">
        <w:rPr>
          <w:lang w:val="uk-UA"/>
        </w:rPr>
        <w:t>заяв, Суд вважає за доцільне розглянути їх спільно в одному рішенні.</w:t>
      </w:r>
    </w:p>
    <w:p w:rsidRPr="00434E3B" w:rsidR="009F078C" w:rsidP="00434E3B" w14:paraId="7305561B" w14:textId="7EAD9827">
      <w:pPr>
        <w:pStyle w:val="JuHIRoman"/>
        <w:rPr>
          <w:lang w:val="uk-UA"/>
        </w:rPr>
      </w:pPr>
      <w:r w:rsidRPr="00434E3B">
        <w:rPr>
          <w:lang w:val="uk-UA"/>
        </w:rPr>
        <w:t>СТВЕРДЖУВАНЕ ЗЛОВЖИВАННЯ ПРАВОМ НА ПОДАННЯ ЗАЯВИ</w:t>
      </w:r>
    </w:p>
    <w:p w:rsidRPr="00434E3B" w:rsidR="00222BE8" w:rsidP="00434E3B" w14:paraId="03C716B3" w14:textId="342142C6">
      <w:pPr>
        <w:pStyle w:val="JuPara"/>
        <w:rPr>
          <w:lang w:val="uk-UA"/>
        </w:rPr>
      </w:pPr>
      <w:r w:rsidRPr="00434E3B">
        <w:rPr>
          <w:lang w:val="uk-UA"/>
        </w:rPr>
        <w:t>5.  </w:t>
      </w:r>
      <w:r w:rsidRPr="00434E3B">
        <w:rPr>
          <w:lang w:val="uk-UA"/>
        </w:rPr>
        <w:t xml:space="preserve">Уряд висунув заперечення про зловживання правом на подання </w:t>
      </w:r>
      <w:r w:rsidRPr="00434E3B" w:rsidR="0034660A">
        <w:rPr>
          <w:lang w:val="uk-UA"/>
        </w:rPr>
        <w:t xml:space="preserve">індивідуальної </w:t>
      </w:r>
      <w:r w:rsidRPr="00434E3B">
        <w:rPr>
          <w:lang w:val="uk-UA"/>
        </w:rPr>
        <w:t>заяви у зв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>язку з тим, що другий заявник не повідомив Суд, що у жовтні 2018 року було порушено нове кримінальне провадження стосовно його затримання та жорстокого поводження (див. пункт 2).</w:t>
      </w:r>
    </w:p>
    <w:p w:rsidRPr="00434E3B" w:rsidR="00222BE8" w:rsidP="00434E3B" w14:paraId="390D2B1F" w14:textId="01966CBC">
      <w:pPr>
        <w:pStyle w:val="JuPara"/>
        <w:rPr>
          <w:lang w:val="uk-UA"/>
        </w:rPr>
      </w:pPr>
      <w:r w:rsidRPr="00434E3B">
        <w:rPr>
          <w:lang w:val="uk-UA"/>
        </w:rPr>
        <w:t>6.  </w:t>
      </w:r>
      <w:r w:rsidRPr="00434E3B">
        <w:rPr>
          <w:lang w:val="uk-UA"/>
        </w:rPr>
        <w:t xml:space="preserve">Суд зазначає, що </w:t>
      </w:r>
      <w:r w:rsidRPr="00434E3B" w:rsidR="00CA366C">
        <w:rPr>
          <w:lang w:val="uk-UA"/>
        </w:rPr>
        <w:t xml:space="preserve">надані </w:t>
      </w:r>
      <w:r w:rsidRPr="00434E3B">
        <w:rPr>
          <w:lang w:val="uk-UA"/>
        </w:rPr>
        <w:t xml:space="preserve">другим заявником під час подання </w:t>
      </w:r>
      <w:r w:rsidRPr="00434E3B" w:rsidR="00CA366C">
        <w:rPr>
          <w:lang w:val="uk-UA"/>
        </w:rPr>
        <w:t xml:space="preserve">у </w:t>
      </w:r>
      <w:r w:rsidRPr="00434E3B" w:rsidR="00047608">
        <w:rPr>
          <w:lang w:val="uk-UA"/>
        </w:rPr>
        <w:t xml:space="preserve">серпні 2015 року </w:t>
      </w:r>
      <w:r w:rsidRPr="00434E3B">
        <w:rPr>
          <w:lang w:val="uk-UA"/>
        </w:rPr>
        <w:t xml:space="preserve">заяви до Суду </w:t>
      </w:r>
      <w:r w:rsidRPr="00434E3B" w:rsidR="00047608">
        <w:rPr>
          <w:lang w:val="uk-UA"/>
        </w:rPr>
        <w:t>матеріали</w:t>
      </w:r>
      <w:r w:rsidRPr="00434E3B">
        <w:rPr>
          <w:lang w:val="uk-UA"/>
        </w:rPr>
        <w:t xml:space="preserve"> містили достатньо інформації щодо </w:t>
      </w:r>
      <w:r w:rsidRPr="00434E3B" w:rsidR="0034660A">
        <w:rPr>
          <w:lang w:val="uk-UA"/>
        </w:rPr>
        <w:t xml:space="preserve">порушеного </w:t>
      </w:r>
      <w:r w:rsidRPr="00434E3B" w:rsidR="00047608">
        <w:rPr>
          <w:lang w:val="uk-UA"/>
        </w:rPr>
        <w:t xml:space="preserve">в лютому 2014 року </w:t>
      </w:r>
      <w:r w:rsidRPr="00434E3B">
        <w:rPr>
          <w:lang w:val="uk-UA"/>
        </w:rPr>
        <w:t>кримінального провадження за його скаргами на жорстоке поводження та незаконн</w:t>
      </w:r>
      <w:r w:rsidRPr="00434E3B" w:rsidR="00047608">
        <w:rPr>
          <w:lang w:val="uk-UA"/>
        </w:rPr>
        <w:t>е затримання</w:t>
      </w:r>
      <w:r w:rsidRPr="00434E3B">
        <w:rPr>
          <w:lang w:val="uk-UA"/>
        </w:rPr>
        <w:t xml:space="preserve">. Це провадження, як і </w:t>
      </w:r>
      <w:r w:rsidRPr="00434E3B" w:rsidR="0034660A">
        <w:rPr>
          <w:lang w:val="uk-UA"/>
        </w:rPr>
        <w:t xml:space="preserve">порушене згодом </w:t>
      </w:r>
      <w:r w:rsidRPr="00434E3B" w:rsidR="00047608">
        <w:rPr>
          <w:lang w:val="uk-UA"/>
        </w:rPr>
        <w:t xml:space="preserve">в жовтні 2018 року </w:t>
      </w:r>
      <w:r w:rsidRPr="00434E3B" w:rsidR="0034660A">
        <w:rPr>
          <w:lang w:val="uk-UA"/>
        </w:rPr>
        <w:t>усе ще триває</w:t>
      </w:r>
      <w:r w:rsidRPr="00434E3B">
        <w:rPr>
          <w:lang w:val="uk-UA"/>
        </w:rPr>
        <w:t>.</w:t>
      </w:r>
      <w:r w:rsidRPr="00434E3B" w:rsidR="00047608">
        <w:rPr>
          <w:lang w:val="uk-UA"/>
        </w:rPr>
        <w:t xml:space="preserve"> Таким чином, </w:t>
      </w:r>
      <w:r w:rsidRPr="00434E3B" w:rsidR="008C20F3">
        <w:rPr>
          <w:lang w:val="uk-UA"/>
        </w:rPr>
        <w:t xml:space="preserve">той </w:t>
      </w:r>
      <w:r w:rsidRPr="00434E3B" w:rsidR="00047608">
        <w:rPr>
          <w:lang w:val="uk-UA"/>
        </w:rPr>
        <w:t>факт, що другий заявник не повідомив Суд, що окреме, хоча й пов</w:t>
      </w:r>
      <w:r w:rsidRPr="00434E3B" w:rsidR="00434E3B">
        <w:rPr>
          <w:lang w:val="uk-UA"/>
        </w:rPr>
        <w:t>’</w:t>
      </w:r>
      <w:r w:rsidRPr="00434E3B" w:rsidR="00047608">
        <w:rPr>
          <w:lang w:val="uk-UA"/>
        </w:rPr>
        <w:t xml:space="preserve">язане провадження було порушено приблизно через три роки після подання заяви, не можна тлумачити як умисне приховування інформації від Суду, враховуючи, що жодне з триваючих проваджень не завершилося </w:t>
      </w:r>
      <w:r w:rsidRPr="00434E3B" w:rsidR="0034660A">
        <w:rPr>
          <w:lang w:val="uk-UA"/>
        </w:rPr>
        <w:t xml:space="preserve">ухваленням остаточного </w:t>
      </w:r>
      <w:r w:rsidRPr="00434E3B" w:rsidR="00047608">
        <w:rPr>
          <w:lang w:val="uk-UA"/>
        </w:rPr>
        <w:t xml:space="preserve">рішення щодо його скарг на національному рівні. Тому не можна дійти </w:t>
      </w:r>
      <w:r w:rsidRPr="00434E3B" w:rsidR="0034660A">
        <w:rPr>
          <w:lang w:val="uk-UA"/>
        </w:rPr>
        <w:t>висновку</w:t>
      </w:r>
      <w:r w:rsidRPr="00434E3B" w:rsidR="00B41DAD">
        <w:rPr>
          <w:lang w:val="uk-UA"/>
        </w:rPr>
        <w:t>,</w:t>
      </w:r>
      <w:r w:rsidRPr="00434E3B" w:rsidR="00047608">
        <w:rPr>
          <w:lang w:val="uk-UA"/>
        </w:rPr>
        <w:t xml:space="preserve"> що він мав намір ввести Суд в оману або </w:t>
      </w:r>
      <w:r w:rsidRPr="00434E3B" w:rsidR="0034660A">
        <w:rPr>
          <w:lang w:val="uk-UA"/>
        </w:rPr>
        <w:t>зловживати</w:t>
      </w:r>
      <w:r w:rsidRPr="00434E3B" w:rsidR="00047608">
        <w:rPr>
          <w:lang w:val="uk-UA"/>
        </w:rPr>
        <w:t xml:space="preserve"> </w:t>
      </w:r>
      <w:r w:rsidRPr="00434E3B" w:rsidR="0034660A">
        <w:rPr>
          <w:lang w:val="uk-UA"/>
        </w:rPr>
        <w:t xml:space="preserve">своїм </w:t>
      </w:r>
      <w:r w:rsidRPr="00434E3B" w:rsidR="00047608">
        <w:rPr>
          <w:lang w:val="uk-UA"/>
        </w:rPr>
        <w:t xml:space="preserve">правом </w:t>
      </w:r>
      <w:r w:rsidRPr="00434E3B" w:rsidR="0034660A">
        <w:rPr>
          <w:lang w:val="uk-UA"/>
        </w:rPr>
        <w:t>на подання індивідуальної заяви</w:t>
      </w:r>
      <w:r w:rsidRPr="00434E3B" w:rsidR="0034660A">
        <w:rPr>
          <w:lang w:val="uk-UA"/>
        </w:rPr>
        <w:t xml:space="preserve"> </w:t>
      </w:r>
      <w:r w:rsidRPr="00434E3B" w:rsidR="00047608">
        <w:rPr>
          <w:lang w:val="uk-UA"/>
        </w:rPr>
        <w:t xml:space="preserve">(див. рішення у справах «Г.І.Е.М. С.Р.Л. та інші проти Італії» [ВП] </w:t>
      </w:r>
      <w:r w:rsidRPr="00434E3B" w:rsidR="00047608">
        <w:rPr>
          <w:i/>
          <w:iCs/>
          <w:lang w:val="uk-UA"/>
        </w:rPr>
        <w:t xml:space="preserve">(G.I.E.M. S.R.L. and Others v. Italy) </w:t>
      </w:r>
      <w:r w:rsidRPr="00434E3B" w:rsidR="00047608">
        <w:rPr>
          <w:lang w:val="uk-UA"/>
        </w:rPr>
        <w:t xml:space="preserve">[GC], заява № 1828/06 та 2 інших заяви, пункти 173 – 175, від 28 червня 2018 року та «Злічич проти Сербії» </w:t>
      </w:r>
      <w:r w:rsidRPr="00434E3B" w:rsidR="00047608">
        <w:rPr>
          <w:i/>
          <w:iCs/>
          <w:lang w:val="uk-UA"/>
        </w:rPr>
        <w:t>(Zličić v. Serbia)</w:t>
      </w:r>
      <w:r w:rsidRPr="00434E3B" w:rsidR="00047608">
        <w:rPr>
          <w:lang w:val="uk-UA"/>
        </w:rPr>
        <w:t xml:space="preserve">, заяви № 73313/17 і № 20143/19, пункти 56 і 57, від 26 січня 2021 року). </w:t>
      </w:r>
      <w:r w:rsidRPr="00434E3B" w:rsidR="0034660A">
        <w:rPr>
          <w:lang w:val="uk-UA"/>
        </w:rPr>
        <w:t>З цього випливає</w:t>
      </w:r>
      <w:r w:rsidRPr="00434E3B" w:rsidR="00047608">
        <w:rPr>
          <w:lang w:val="uk-UA"/>
        </w:rPr>
        <w:t>,</w:t>
      </w:r>
      <w:r w:rsidRPr="00434E3B" w:rsidR="0034660A">
        <w:rPr>
          <w:lang w:val="uk-UA"/>
        </w:rPr>
        <w:t xml:space="preserve"> що</w:t>
      </w:r>
      <w:r w:rsidRPr="00434E3B" w:rsidR="00047608">
        <w:rPr>
          <w:lang w:val="uk-UA"/>
        </w:rPr>
        <w:t xml:space="preserve"> заперечення Уряду має бути відхилено.</w:t>
      </w:r>
    </w:p>
    <w:p w:rsidRPr="00434E3B" w:rsidR="004200B7" w:rsidP="00434E3B" w14:paraId="6D09DDE0" w14:textId="39BE2D2F">
      <w:pPr>
        <w:pStyle w:val="JuHIRoman"/>
        <w:rPr>
          <w:lang w:val="uk-UA"/>
        </w:rPr>
      </w:pPr>
      <w:r w:rsidRPr="00434E3B">
        <w:rPr>
          <w:lang w:val="uk-UA"/>
        </w:rPr>
        <w:t xml:space="preserve">СТВЕРДЖУВАНі </w:t>
      </w:r>
      <w:r w:rsidRPr="00434E3B">
        <w:rPr>
          <w:lang w:val="uk-UA"/>
        </w:rPr>
        <w:t>ПОРУШЕННЯ СТАТТІ 3, ПУНКТУ 1 СТАТТІ 5 ТА СТАТТІ 11 КОНВЕНЦІЇ</w:t>
      </w:r>
    </w:p>
    <w:p w:rsidRPr="00434E3B" w:rsidR="004200B7" w:rsidP="00434E3B" w14:paraId="017C3EA6" w14:textId="6CF9B552">
      <w:pPr>
        <w:pStyle w:val="JuPara"/>
        <w:rPr>
          <w:lang w:val="uk-UA"/>
        </w:rPr>
      </w:pPr>
      <w:r w:rsidRPr="00434E3B">
        <w:rPr>
          <w:lang w:val="uk-UA"/>
        </w:rPr>
        <w:t xml:space="preserve">7.  Заявники скаржилися за статтею 3 Конвенції на жорстоке поводження працівників міліції, непроведення ефективного офіційного розслідування стверджуваного жорстокого поводження з ними та ненадання органами державної влади належної медичної допомоги під час тримання </w:t>
      </w:r>
      <w:r w:rsidRPr="00434E3B" w:rsidR="0034660A">
        <w:rPr>
          <w:lang w:val="uk-UA"/>
        </w:rPr>
        <w:t xml:space="preserve">їх </w:t>
      </w:r>
      <w:r w:rsidRPr="00434E3B">
        <w:rPr>
          <w:lang w:val="uk-UA"/>
        </w:rPr>
        <w:t xml:space="preserve">під вартою; за пунктом 1 статті 5 </w:t>
      </w:r>
      <w:r w:rsidRPr="00434E3B" w:rsidR="0034660A">
        <w:rPr>
          <w:lang w:val="uk-UA"/>
        </w:rPr>
        <w:t xml:space="preserve">Конвенції </w:t>
      </w:r>
      <w:r w:rsidRPr="00434E3B">
        <w:rPr>
          <w:lang w:val="uk-UA"/>
        </w:rPr>
        <w:t xml:space="preserve">на незаконне та свавільне </w:t>
      </w:r>
      <w:r w:rsidRPr="00434E3B" w:rsidR="0034660A">
        <w:rPr>
          <w:lang w:val="uk-UA"/>
        </w:rPr>
        <w:t>тримання під вартою</w:t>
      </w:r>
      <w:r w:rsidRPr="00434E3B">
        <w:rPr>
          <w:lang w:val="uk-UA"/>
        </w:rPr>
        <w:t xml:space="preserve">; і за статтею 11 на перешкоджання їм брати участь </w:t>
      </w:r>
      <w:r w:rsidRPr="00434E3B" w:rsidR="00867D20">
        <w:rPr>
          <w:lang w:val="uk-UA"/>
        </w:rPr>
        <w:t>в акціях протесту</w:t>
      </w:r>
      <w:r w:rsidRPr="00434E3B">
        <w:rPr>
          <w:lang w:val="uk-UA"/>
        </w:rPr>
        <w:t xml:space="preserve">, і </w:t>
      </w:r>
      <w:r w:rsidRPr="00434E3B" w:rsidR="00867D20">
        <w:rPr>
          <w:lang w:val="uk-UA"/>
        </w:rPr>
        <w:t xml:space="preserve">піддання їх жорстокому поводженню </w:t>
      </w:r>
      <w:r w:rsidRPr="00434E3B">
        <w:rPr>
          <w:lang w:val="uk-UA"/>
        </w:rPr>
        <w:t>під час тримання під вартою у зв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>язку з цим.</w:t>
      </w:r>
    </w:p>
    <w:p w:rsidRPr="00434E3B" w:rsidR="009F078C" w:rsidP="00434E3B" w14:paraId="0F564925" w14:textId="4A58C2D0">
      <w:pPr>
        <w:pStyle w:val="JuHA"/>
        <w:rPr>
          <w:lang w:val="uk-UA"/>
        </w:rPr>
      </w:pPr>
      <w:r w:rsidRPr="00434E3B">
        <w:rPr>
          <w:lang w:val="uk-UA"/>
        </w:rPr>
        <w:t>Прийнятність</w:t>
      </w:r>
    </w:p>
    <w:p w:rsidRPr="00434E3B" w:rsidR="004200B7" w:rsidP="00434E3B" w14:paraId="2B4D72B2" w14:textId="29A20026">
      <w:pPr>
        <w:pStyle w:val="JuPara"/>
        <w:rPr>
          <w:lang w:val="uk-UA"/>
        </w:rPr>
      </w:pPr>
      <w:r w:rsidRPr="00434E3B">
        <w:rPr>
          <w:lang w:val="uk-UA"/>
        </w:rPr>
        <w:t xml:space="preserve">8.  Уряд висунув заперечення щодо прийнятності цих скарг, стверджуючи, що вони були передчасними, оскільки </w:t>
      </w:r>
      <w:r w:rsidRPr="00434E3B" w:rsidR="005D6424">
        <w:rPr>
          <w:lang w:val="uk-UA"/>
        </w:rPr>
        <w:t xml:space="preserve">відповідні </w:t>
      </w:r>
      <w:r w:rsidRPr="00434E3B">
        <w:rPr>
          <w:lang w:val="uk-UA"/>
        </w:rPr>
        <w:t xml:space="preserve">провадження </w:t>
      </w:r>
      <w:r w:rsidRPr="00434E3B" w:rsidR="00867D20">
        <w:rPr>
          <w:lang w:val="uk-UA"/>
        </w:rPr>
        <w:t>усе ще тривал</w:t>
      </w:r>
      <w:r w:rsidRPr="00434E3B" w:rsidR="005D6424">
        <w:rPr>
          <w:lang w:val="uk-UA"/>
        </w:rPr>
        <w:t>и</w:t>
      </w:r>
      <w:r w:rsidRPr="00434E3B">
        <w:rPr>
          <w:lang w:val="uk-UA"/>
        </w:rPr>
        <w:t xml:space="preserve">; заявники висунули вимоги про відшкодування </w:t>
      </w:r>
      <w:r w:rsidRPr="00434E3B" w:rsidR="005D6424">
        <w:rPr>
          <w:lang w:val="uk-UA"/>
        </w:rPr>
        <w:t xml:space="preserve">шкоди </w:t>
      </w:r>
      <w:r w:rsidRPr="00434E3B">
        <w:rPr>
          <w:lang w:val="uk-UA"/>
        </w:rPr>
        <w:t>лише стосовно деяких із пов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 xml:space="preserve">язаних проваджень та не скаржилися </w:t>
      </w:r>
      <w:r w:rsidRPr="00434E3B" w:rsidR="005D6424">
        <w:rPr>
          <w:lang w:val="uk-UA"/>
        </w:rPr>
        <w:t xml:space="preserve">до національних органів </w:t>
      </w:r>
      <w:r w:rsidRPr="00434E3B">
        <w:rPr>
          <w:lang w:val="uk-UA"/>
        </w:rPr>
        <w:t xml:space="preserve">влади на конкретні дії слідчих або їхню бездіяльність; і заявникам вже було </w:t>
      </w:r>
      <w:r w:rsidRPr="00434E3B" w:rsidR="005D6424">
        <w:rPr>
          <w:lang w:val="uk-UA"/>
        </w:rPr>
        <w:t xml:space="preserve">сплачено </w:t>
      </w:r>
      <w:r w:rsidRPr="00434E3B">
        <w:rPr>
          <w:lang w:val="uk-UA"/>
        </w:rPr>
        <w:t>відшкодування за стверджуване жорстоке поводження з ними (див. пункт 3).</w:t>
      </w:r>
    </w:p>
    <w:p w:rsidRPr="00434E3B" w:rsidR="004200B7" w:rsidP="00434E3B" w14:paraId="69FE5EED" w14:textId="3ABEC8BF">
      <w:pPr>
        <w:pStyle w:val="JuPara"/>
        <w:rPr>
          <w:lang w:val="uk-UA"/>
        </w:rPr>
      </w:pPr>
      <w:r w:rsidRPr="00434E3B">
        <w:rPr>
          <w:lang w:val="uk-UA"/>
        </w:rPr>
        <w:t xml:space="preserve">9.  Суд вже розглядав і </w:t>
      </w:r>
      <w:r w:rsidRPr="00434E3B" w:rsidR="00194C2A">
        <w:rPr>
          <w:lang w:val="uk-UA"/>
        </w:rPr>
        <w:t xml:space="preserve">відхиляв </w:t>
      </w:r>
      <w:r w:rsidRPr="00434E3B">
        <w:rPr>
          <w:lang w:val="uk-UA"/>
        </w:rPr>
        <w:t xml:space="preserve">подібні заперечення Уряду в аналогічних справах щодо інших учасників </w:t>
      </w:r>
      <w:r w:rsidRPr="00434E3B" w:rsidR="00194C2A">
        <w:rPr>
          <w:lang w:val="uk-UA"/>
        </w:rPr>
        <w:t xml:space="preserve">акцій </w:t>
      </w:r>
      <w:r w:rsidRPr="00434E3B">
        <w:rPr>
          <w:lang w:val="uk-UA"/>
        </w:rPr>
        <w:t xml:space="preserve">протесту на </w:t>
      </w:r>
      <w:r w:rsidRPr="00434E3B" w:rsidR="005D6424">
        <w:rPr>
          <w:lang w:val="uk-UA"/>
        </w:rPr>
        <w:t xml:space="preserve">Майдані </w:t>
      </w:r>
      <w:r w:rsidRPr="00434E3B">
        <w:rPr>
          <w:lang w:val="uk-UA"/>
        </w:rPr>
        <w:t xml:space="preserve">(див. згадане рішення у справі «Шморгунов та інші проти України» </w:t>
      </w:r>
      <w:r w:rsidRPr="00434E3B">
        <w:rPr>
          <w:i/>
          <w:iCs/>
          <w:lang w:val="uk-UA"/>
        </w:rPr>
        <w:t>(Shmorgunov and Others v. Ukraine)</w:t>
      </w:r>
      <w:r w:rsidRPr="00434E3B">
        <w:rPr>
          <w:lang w:val="uk-UA"/>
        </w:rPr>
        <w:t>, пункти 283 – 286, 300 – 303, 397 – 401, 405, 416, 445, 450 – 454, 484 і 488). Ніщо в доводах сторін не переконує Суд дійти іншого висновку в цій справі. Отже, зазначені заперечення Уряду мають бути відхилені.</w:t>
      </w:r>
    </w:p>
    <w:p w:rsidRPr="00434E3B" w:rsidR="00AA0413" w:rsidP="00434E3B" w14:paraId="1E4FB7FB" w14:textId="01D76881">
      <w:pPr>
        <w:pStyle w:val="JuPara"/>
        <w:rPr>
          <w:lang w:val="uk-UA"/>
        </w:rPr>
      </w:pPr>
      <w:r w:rsidRPr="00434E3B">
        <w:rPr>
          <w:lang w:val="uk-UA"/>
        </w:rPr>
        <w:t>10.  </w:t>
      </w:r>
      <w:r w:rsidRPr="00434E3B">
        <w:rPr>
          <w:lang w:val="uk-UA"/>
        </w:rPr>
        <w:t>Уряд також стверджував, що перший заявник та його захисник у певних випадках не з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 xml:space="preserve">являлися до слідчих і </w:t>
      </w:r>
      <w:r w:rsidRPr="00434E3B" w:rsidR="007C5674">
        <w:rPr>
          <w:lang w:val="uk-UA"/>
        </w:rPr>
        <w:t xml:space="preserve">у </w:t>
      </w:r>
      <w:r w:rsidRPr="00434E3B">
        <w:rPr>
          <w:lang w:val="uk-UA"/>
        </w:rPr>
        <w:t>суд</w:t>
      </w:r>
      <w:r w:rsidRPr="00434E3B" w:rsidR="007C5674">
        <w:rPr>
          <w:lang w:val="uk-UA"/>
        </w:rPr>
        <w:t>и</w:t>
      </w:r>
      <w:r w:rsidRPr="00434E3B">
        <w:rPr>
          <w:lang w:val="uk-UA"/>
        </w:rPr>
        <w:t xml:space="preserve">. Однак у матеріалах справи відсутні докази, що вони були належним чином викликані </w:t>
      </w:r>
      <w:r w:rsidRPr="00434E3B" w:rsidR="007C5674">
        <w:rPr>
          <w:lang w:val="uk-UA"/>
        </w:rPr>
        <w:t xml:space="preserve">у межах відповідного </w:t>
      </w:r>
      <w:r w:rsidRPr="00434E3B">
        <w:rPr>
          <w:lang w:val="uk-UA"/>
        </w:rPr>
        <w:t>досудов</w:t>
      </w:r>
      <w:r w:rsidRPr="00434E3B" w:rsidR="007C5674">
        <w:rPr>
          <w:lang w:val="uk-UA"/>
        </w:rPr>
        <w:t>ого</w:t>
      </w:r>
      <w:r w:rsidRPr="00434E3B">
        <w:rPr>
          <w:lang w:val="uk-UA"/>
        </w:rPr>
        <w:t xml:space="preserve"> провадження.</w:t>
      </w:r>
      <w:r w:rsidRPr="00434E3B" w:rsidR="007C5674">
        <w:rPr>
          <w:lang w:val="uk-UA"/>
        </w:rPr>
        <w:t xml:space="preserve"> Хоча перший заявник визнав свою </w:t>
      </w:r>
      <w:r w:rsidRPr="00434E3B" w:rsidR="00194C2A">
        <w:rPr>
          <w:lang w:val="uk-UA"/>
        </w:rPr>
        <w:t xml:space="preserve">відсутність </w:t>
      </w:r>
      <w:r w:rsidRPr="00434E3B" w:rsidR="007C5674">
        <w:rPr>
          <w:lang w:val="uk-UA"/>
        </w:rPr>
        <w:t xml:space="preserve">та </w:t>
      </w:r>
      <w:r w:rsidRPr="00434E3B" w:rsidR="00194C2A">
        <w:rPr>
          <w:lang w:val="uk-UA"/>
        </w:rPr>
        <w:t xml:space="preserve">відсутність </w:t>
      </w:r>
      <w:r w:rsidRPr="00434E3B" w:rsidR="007C5674">
        <w:rPr>
          <w:lang w:val="uk-UA"/>
        </w:rPr>
        <w:t>свого захисника у деяких судових засіданнях, вони заздалегідь повідомляли суди, а також роз</w:t>
      </w:r>
      <w:r w:rsidRPr="00434E3B" w:rsidR="00434E3B">
        <w:rPr>
          <w:lang w:val="uk-UA"/>
        </w:rPr>
        <w:t>’</w:t>
      </w:r>
      <w:r w:rsidRPr="00434E3B" w:rsidR="007C5674">
        <w:rPr>
          <w:lang w:val="uk-UA"/>
        </w:rPr>
        <w:t>ясн</w:t>
      </w:r>
      <w:r w:rsidRPr="00434E3B" w:rsidR="00194C2A">
        <w:rPr>
          <w:lang w:val="uk-UA"/>
        </w:rPr>
        <w:t>юва</w:t>
      </w:r>
      <w:r w:rsidRPr="00434E3B" w:rsidR="007C5674">
        <w:rPr>
          <w:lang w:val="uk-UA"/>
        </w:rPr>
        <w:t xml:space="preserve">ли свої скарги та </w:t>
      </w:r>
      <w:r w:rsidRPr="00434E3B" w:rsidR="00194C2A">
        <w:rPr>
          <w:lang w:val="uk-UA"/>
        </w:rPr>
        <w:t xml:space="preserve">правову </w:t>
      </w:r>
      <w:r w:rsidRPr="00434E3B" w:rsidR="007C5674">
        <w:rPr>
          <w:lang w:val="uk-UA"/>
        </w:rPr>
        <w:t xml:space="preserve">позицію </w:t>
      </w:r>
      <w:r w:rsidRPr="00434E3B" w:rsidR="00194C2A">
        <w:rPr>
          <w:lang w:val="uk-UA"/>
        </w:rPr>
        <w:t>у різних заявах</w:t>
      </w:r>
      <w:r w:rsidRPr="00434E3B" w:rsidR="007C5674">
        <w:rPr>
          <w:lang w:val="uk-UA"/>
        </w:rPr>
        <w:t xml:space="preserve">, </w:t>
      </w:r>
      <w:r w:rsidRPr="00434E3B" w:rsidR="00194C2A">
        <w:rPr>
          <w:lang w:val="uk-UA"/>
        </w:rPr>
        <w:t xml:space="preserve">клопотаннях </w:t>
      </w:r>
      <w:r w:rsidRPr="00434E3B" w:rsidR="007C5674">
        <w:rPr>
          <w:lang w:val="uk-UA"/>
        </w:rPr>
        <w:t xml:space="preserve">та </w:t>
      </w:r>
      <w:r w:rsidRPr="00434E3B" w:rsidR="00194C2A">
        <w:rPr>
          <w:lang w:val="uk-UA"/>
        </w:rPr>
        <w:t>оскарженнях</w:t>
      </w:r>
      <w:r w:rsidRPr="00434E3B" w:rsidR="007C5674">
        <w:rPr>
          <w:lang w:val="uk-UA"/>
        </w:rPr>
        <w:t xml:space="preserve">, які вони подавали під час провадження. Загалом Уряд не довів, що процесуальна поведінка першого заявника чи його захисника мала будь-які конкретні негативні наслідки </w:t>
      </w:r>
      <w:r w:rsidRPr="00434E3B" w:rsidR="00194C2A">
        <w:rPr>
          <w:lang w:val="uk-UA"/>
        </w:rPr>
        <w:t xml:space="preserve">на </w:t>
      </w:r>
      <w:r w:rsidRPr="00434E3B" w:rsidR="003C12AC">
        <w:rPr>
          <w:lang w:val="uk-UA"/>
        </w:rPr>
        <w:t xml:space="preserve">здійснення </w:t>
      </w:r>
      <w:r w:rsidRPr="00434E3B" w:rsidR="007C5674">
        <w:rPr>
          <w:lang w:val="uk-UA"/>
        </w:rPr>
        <w:t xml:space="preserve">відповідного провадження, або </w:t>
      </w:r>
      <w:r w:rsidRPr="00434E3B" w:rsidR="00194C2A">
        <w:rPr>
          <w:lang w:val="uk-UA"/>
        </w:rPr>
        <w:t xml:space="preserve">на можливість </w:t>
      </w:r>
      <w:r w:rsidRPr="00434E3B" w:rsidR="007C5674">
        <w:rPr>
          <w:lang w:val="uk-UA"/>
        </w:rPr>
        <w:t xml:space="preserve">слідчих чи судів встановити та </w:t>
      </w:r>
      <w:r w:rsidRPr="00434E3B" w:rsidR="00194C2A">
        <w:rPr>
          <w:lang w:val="uk-UA"/>
        </w:rPr>
        <w:t xml:space="preserve">розглянути </w:t>
      </w:r>
      <w:r w:rsidRPr="00434E3B" w:rsidR="007C5674">
        <w:rPr>
          <w:lang w:val="uk-UA"/>
        </w:rPr>
        <w:t>відповідні обставини (там само, пункти 304 – 307).</w:t>
      </w:r>
    </w:p>
    <w:p w:rsidRPr="00434E3B" w:rsidR="007C5674" w:rsidP="00434E3B" w14:paraId="6023757F" w14:textId="661A4CB8">
      <w:pPr>
        <w:pStyle w:val="JuPara"/>
        <w:rPr>
          <w:lang w:val="uk-UA"/>
        </w:rPr>
      </w:pPr>
      <w:r w:rsidRPr="00434E3B">
        <w:rPr>
          <w:lang w:val="uk-UA"/>
        </w:rPr>
        <w:t>11.  </w:t>
      </w:r>
      <w:r w:rsidRPr="00434E3B">
        <w:rPr>
          <w:lang w:val="uk-UA"/>
        </w:rPr>
        <w:t xml:space="preserve">Суд також зазначає, що обидва заявники, яким було надано статус потерпілих у </w:t>
      </w:r>
      <w:r w:rsidRPr="00434E3B" w:rsidR="00576194">
        <w:rPr>
          <w:lang w:val="uk-UA"/>
        </w:rPr>
        <w:t xml:space="preserve">провадженнях </w:t>
      </w:r>
      <w:r w:rsidRPr="00434E3B">
        <w:rPr>
          <w:lang w:val="uk-UA"/>
        </w:rPr>
        <w:t xml:space="preserve">на національному рівні, негайно подали свої поточні скарги до органів державної влади, пройшли медичне обстеження, були допитані слідчими, брали участь у різноманітних інших слідчих діях, а також </w:t>
      </w:r>
      <w:r w:rsidRPr="00434E3B" w:rsidR="00592AE2">
        <w:rPr>
          <w:lang w:val="uk-UA"/>
        </w:rPr>
        <w:t>подавали</w:t>
      </w:r>
      <w:r w:rsidRPr="00434E3B">
        <w:rPr>
          <w:lang w:val="uk-UA"/>
        </w:rPr>
        <w:t xml:space="preserve"> різноманітні процесуальні зауваження</w:t>
      </w:r>
      <w:r w:rsidRPr="00434E3B" w:rsidR="00C76559">
        <w:rPr>
          <w:lang w:val="uk-UA"/>
        </w:rPr>
        <w:t>, а</w:t>
      </w:r>
      <w:r w:rsidRPr="00434E3B" w:rsidR="00592AE2">
        <w:rPr>
          <w:lang w:val="uk-UA"/>
        </w:rPr>
        <w:t xml:space="preserve"> та</w:t>
      </w:r>
      <w:r w:rsidRPr="00434E3B" w:rsidR="00C76559">
        <w:rPr>
          <w:lang w:val="uk-UA"/>
        </w:rPr>
        <w:t>кож</w:t>
      </w:r>
      <w:r w:rsidRPr="00434E3B" w:rsidR="00592AE2">
        <w:rPr>
          <w:lang w:val="uk-UA"/>
        </w:rPr>
        <w:t xml:space="preserve"> зауваження по суті</w:t>
      </w:r>
      <w:r w:rsidRPr="00434E3B">
        <w:rPr>
          <w:lang w:val="uk-UA"/>
        </w:rPr>
        <w:t xml:space="preserve"> під час відповідного досудового провадження та судового розгляду.</w:t>
      </w:r>
    </w:p>
    <w:p w:rsidRPr="00434E3B" w:rsidR="0031500A" w:rsidP="00434E3B" w14:paraId="11BBD279" w14:textId="1348C742">
      <w:pPr>
        <w:pStyle w:val="JuPara"/>
        <w:rPr>
          <w:lang w:val="uk-UA"/>
        </w:rPr>
      </w:pPr>
      <w:r w:rsidRPr="00434E3B">
        <w:rPr>
          <w:lang w:val="uk-UA"/>
        </w:rPr>
        <w:t>12.  </w:t>
      </w:r>
      <w:r w:rsidRPr="00434E3B">
        <w:rPr>
          <w:lang w:val="uk-UA"/>
        </w:rPr>
        <w:t xml:space="preserve">Оскільки Уряд стверджував, що скарги заявників за статтею 11 Конвенції мали бути подані протягом шести місяців з дати, коли їх затримали працівники міліції (див. таблицю у додатку), Суд зазначає, що ці </w:t>
      </w:r>
      <w:r w:rsidRPr="00434E3B" w:rsidR="00852472">
        <w:rPr>
          <w:lang w:val="uk-UA"/>
        </w:rPr>
        <w:t xml:space="preserve">скарги </w:t>
      </w:r>
      <w:r w:rsidRPr="00434E3B">
        <w:rPr>
          <w:lang w:val="uk-UA"/>
        </w:rPr>
        <w:t>дуже тісно пов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 xml:space="preserve">язані зі скаргами заявників за </w:t>
      </w:r>
      <w:r w:rsidRPr="00434E3B" w:rsidR="00852472">
        <w:rPr>
          <w:lang w:val="uk-UA"/>
        </w:rPr>
        <w:t xml:space="preserve">статтею </w:t>
      </w:r>
      <w:r w:rsidRPr="00434E3B">
        <w:rPr>
          <w:lang w:val="uk-UA"/>
        </w:rPr>
        <w:t xml:space="preserve">3 та пунктом 1 статті 5 Конвенції та є предметом триваючих розслідувань на національному рівні з лютого 2014 року. Хоча численні національні та міжнародні звіти </w:t>
      </w:r>
      <w:r w:rsidRPr="00434E3B" w:rsidR="005A11FD">
        <w:rPr>
          <w:lang w:val="uk-UA"/>
        </w:rPr>
        <w:t xml:space="preserve">свідчили </w:t>
      </w:r>
      <w:r w:rsidRPr="00434E3B">
        <w:rPr>
          <w:lang w:val="uk-UA"/>
        </w:rPr>
        <w:t xml:space="preserve">про серйозні недоліки на початковому та подальших етапах </w:t>
      </w:r>
      <w:r w:rsidRPr="00434E3B" w:rsidR="00852472">
        <w:rPr>
          <w:lang w:val="uk-UA"/>
        </w:rPr>
        <w:t>розслідувань</w:t>
      </w:r>
      <w:r w:rsidRPr="00434E3B" w:rsidR="005A11FD">
        <w:rPr>
          <w:lang w:val="uk-UA"/>
        </w:rPr>
        <w:t>, пов</w:t>
      </w:r>
      <w:r w:rsidRPr="00434E3B" w:rsidR="00434E3B">
        <w:rPr>
          <w:lang w:val="uk-UA"/>
        </w:rPr>
        <w:t>’</w:t>
      </w:r>
      <w:r w:rsidRPr="00434E3B" w:rsidR="005A11FD">
        <w:rPr>
          <w:lang w:val="uk-UA"/>
        </w:rPr>
        <w:t>язаних з</w:t>
      </w:r>
      <w:r w:rsidRPr="00434E3B">
        <w:rPr>
          <w:lang w:val="uk-UA"/>
        </w:rPr>
        <w:t xml:space="preserve"> </w:t>
      </w:r>
      <w:r w:rsidRPr="00434E3B" w:rsidR="005A11FD">
        <w:rPr>
          <w:lang w:val="uk-UA"/>
        </w:rPr>
        <w:t xml:space="preserve">акціями протесту </w:t>
      </w:r>
      <w:r w:rsidRPr="00434E3B">
        <w:rPr>
          <w:lang w:val="uk-UA"/>
        </w:rPr>
        <w:t xml:space="preserve">на Майдані, </w:t>
      </w:r>
      <w:r w:rsidRPr="00434E3B" w:rsidR="005A11FD">
        <w:rPr>
          <w:lang w:val="uk-UA"/>
        </w:rPr>
        <w:t xml:space="preserve">відсутні </w:t>
      </w:r>
      <w:r w:rsidRPr="00434E3B">
        <w:rPr>
          <w:lang w:val="uk-UA"/>
        </w:rPr>
        <w:t xml:space="preserve">достатні підстави для висновку, що заявники усвідомлювали або повинні були усвідомлювати, що розслідування у їхніх справах були неефективними </w:t>
      </w:r>
      <w:r w:rsidRPr="00434E3B">
        <w:rPr>
          <w:i/>
          <w:iCs/>
          <w:lang w:val="uk-UA"/>
        </w:rPr>
        <w:t xml:space="preserve">ab initio </w:t>
      </w:r>
      <w:r w:rsidRPr="00434E3B">
        <w:rPr>
          <w:lang w:val="uk-UA"/>
        </w:rPr>
        <w:t xml:space="preserve">(див. згадане рішення у справі «Шморгунов та інші проти України» </w:t>
      </w:r>
      <w:r w:rsidRPr="00434E3B">
        <w:rPr>
          <w:i/>
          <w:iCs/>
          <w:lang w:val="uk-UA"/>
        </w:rPr>
        <w:t>(Shmorgunov and Others v. Ukraine)</w:t>
      </w:r>
      <w:r w:rsidRPr="00434E3B">
        <w:rPr>
          <w:lang w:val="uk-UA"/>
        </w:rPr>
        <w:t xml:space="preserve">, пункти 301, 302 і 488). За цих обставин заявникам, які діяли сумлінно, </w:t>
      </w:r>
      <w:r w:rsidRPr="00434E3B" w:rsidR="005A11FD">
        <w:rPr>
          <w:lang w:val="uk-UA"/>
        </w:rPr>
        <w:t xml:space="preserve">беручи </w:t>
      </w:r>
      <w:r w:rsidRPr="00434E3B">
        <w:rPr>
          <w:lang w:val="uk-UA"/>
        </w:rPr>
        <w:t xml:space="preserve">активну участь у триваючих розслідуваннях на національному рівні, не можна дорікнути, що вони чекали до серпня 2015 року, коли провадження </w:t>
      </w:r>
      <w:r w:rsidRPr="00434E3B" w:rsidR="005A11FD">
        <w:rPr>
          <w:lang w:val="uk-UA"/>
        </w:rPr>
        <w:t xml:space="preserve">усе </w:t>
      </w:r>
      <w:r w:rsidRPr="00434E3B">
        <w:rPr>
          <w:lang w:val="uk-UA"/>
        </w:rPr>
        <w:t xml:space="preserve">ще </w:t>
      </w:r>
      <w:r w:rsidRPr="00434E3B" w:rsidR="005A11FD">
        <w:rPr>
          <w:lang w:val="uk-UA"/>
        </w:rPr>
        <w:t>тривали</w:t>
      </w:r>
      <w:r w:rsidRPr="00434E3B">
        <w:rPr>
          <w:lang w:val="uk-UA"/>
        </w:rPr>
        <w:t xml:space="preserve">, перш ніж подати свої заяви до Суду (див. рішення у справі «Мокану та інші проти Румунії) [ВП] </w:t>
      </w:r>
      <w:r w:rsidRPr="00434E3B">
        <w:rPr>
          <w:i/>
          <w:iCs/>
          <w:lang w:val="uk-UA"/>
        </w:rPr>
        <w:t>(</w:t>
      </w:r>
      <w:r w:rsidRPr="00434E3B">
        <w:rPr>
          <w:i/>
          <w:lang w:val="uk-UA"/>
        </w:rPr>
        <w:t xml:space="preserve">Mocanu and Others v. Romania) </w:t>
      </w:r>
      <w:r w:rsidRPr="00434E3B">
        <w:rPr>
          <w:lang w:val="uk-UA"/>
        </w:rPr>
        <w:t xml:space="preserve">[GC], заява № 10865/09 та 2 </w:t>
      </w:r>
      <w:r w:rsidRPr="00434E3B" w:rsidR="00852472">
        <w:rPr>
          <w:lang w:val="uk-UA"/>
        </w:rPr>
        <w:t xml:space="preserve">інші </w:t>
      </w:r>
      <w:r w:rsidRPr="00434E3B">
        <w:rPr>
          <w:lang w:val="uk-UA"/>
        </w:rPr>
        <w:t>заяви, пункти 279 – 283, ЄСПЛ 2014 (витяги)).</w:t>
      </w:r>
    </w:p>
    <w:p w:rsidRPr="00434E3B" w:rsidR="0042089B" w:rsidP="00434E3B" w14:paraId="2C4C06C7" w14:textId="18E5AB6F">
      <w:pPr>
        <w:pStyle w:val="JuPara"/>
        <w:rPr>
          <w:lang w:val="uk-UA"/>
        </w:rPr>
      </w:pPr>
      <w:r w:rsidRPr="00434E3B">
        <w:rPr>
          <w:lang w:val="uk-UA"/>
        </w:rPr>
        <w:t>13.  </w:t>
      </w:r>
      <w:r w:rsidRPr="00434E3B">
        <w:rPr>
          <w:lang w:val="uk-UA"/>
        </w:rPr>
        <w:t xml:space="preserve">У контексті наведеного заперечення Уряду щодо прийнятності </w:t>
      </w:r>
      <w:r w:rsidRPr="00434E3B" w:rsidR="005A11FD">
        <w:rPr>
          <w:lang w:val="uk-UA"/>
        </w:rPr>
        <w:t xml:space="preserve">цих </w:t>
      </w:r>
      <w:r w:rsidRPr="00434E3B">
        <w:rPr>
          <w:lang w:val="uk-UA"/>
        </w:rPr>
        <w:t>скарг заявників за статтею 3, пунктом 1 статті 5 і статтею 11 Конвенції слід відхилити.</w:t>
      </w:r>
    </w:p>
    <w:p w:rsidRPr="00434E3B" w:rsidR="0042089B" w:rsidP="00434E3B" w14:paraId="569E0B7A" w14:textId="77F22CB6">
      <w:pPr>
        <w:pStyle w:val="JuPara"/>
        <w:rPr>
          <w:lang w:val="uk-UA"/>
        </w:rPr>
      </w:pPr>
      <w:r w:rsidRPr="00434E3B">
        <w:rPr>
          <w:lang w:val="uk-UA"/>
        </w:rPr>
        <w:t>14.  </w:t>
      </w:r>
      <w:r w:rsidRPr="00434E3B">
        <w:rPr>
          <w:lang w:val="uk-UA"/>
        </w:rPr>
        <w:t>Суд також зазначає, що ці скарги не є явно необґрунтованими у розумінні підпункту «а» пункту 3 статті 35 Конвенції або неприйнятними з будь-яких інших підстав. Тому вони мають бути визнані прийнятними.</w:t>
      </w:r>
    </w:p>
    <w:p w:rsidRPr="00434E3B" w:rsidR="009F078C" w:rsidP="00434E3B" w14:paraId="53C8C808" w14:textId="2BA39209">
      <w:pPr>
        <w:pStyle w:val="JuHA"/>
        <w:rPr>
          <w:lang w:val="uk-UA"/>
        </w:rPr>
      </w:pPr>
      <w:r w:rsidRPr="00434E3B">
        <w:rPr>
          <w:lang w:val="uk-UA"/>
        </w:rPr>
        <w:t>Суть</w:t>
      </w:r>
    </w:p>
    <w:p w:rsidRPr="00434E3B" w:rsidR="0042089B" w:rsidP="00434E3B" w14:paraId="713B3D92" w14:textId="6F9D76C0">
      <w:pPr>
        <w:pStyle w:val="JuPara"/>
        <w:rPr>
          <w:lang w:val="uk-UA"/>
        </w:rPr>
      </w:pPr>
      <w:r w:rsidRPr="00434E3B">
        <w:rPr>
          <w:lang w:val="uk-UA"/>
        </w:rPr>
        <w:t xml:space="preserve">15.  Суд нагадує, що відповідні загальні принципи були наведені у згаданій керівній справі «Шморгунов та інші проти України» </w:t>
      </w:r>
      <w:r w:rsidRPr="00434E3B">
        <w:rPr>
          <w:i/>
          <w:iCs/>
          <w:lang w:val="uk-UA"/>
        </w:rPr>
        <w:t>(Shmorgunov and Others v. Ukraine)</w:t>
      </w:r>
      <w:r w:rsidRPr="00434E3B">
        <w:rPr>
          <w:lang w:val="uk-UA"/>
        </w:rPr>
        <w:t>, пункти 327 – 336, 359 – 363, 459 – 461 і 490 – 494).</w:t>
      </w:r>
    </w:p>
    <w:p w:rsidRPr="00434E3B" w:rsidR="0042089B" w:rsidP="00434E3B" w14:paraId="685E1956" w14:textId="2644DCDF">
      <w:pPr>
        <w:pStyle w:val="JuPara"/>
        <w:rPr>
          <w:lang w:val="uk-UA"/>
        </w:rPr>
      </w:pPr>
      <w:r w:rsidRPr="00434E3B">
        <w:rPr>
          <w:lang w:val="uk-UA"/>
        </w:rPr>
        <w:t xml:space="preserve">16.  У </w:t>
      </w:r>
      <w:r w:rsidRPr="00434E3B" w:rsidR="005A11FD">
        <w:rPr>
          <w:lang w:val="uk-UA"/>
        </w:rPr>
        <w:t xml:space="preserve">зазначеній </w:t>
      </w:r>
      <w:r w:rsidRPr="00434E3B">
        <w:rPr>
          <w:lang w:val="uk-UA"/>
        </w:rPr>
        <w:t>справі Суд встановив порушення статті 3, пункту 1 статті 5 і статті 11 Конвенції щодо різних випадків жорстокого поводження працівників міліції з учасниками</w:t>
      </w:r>
      <w:r w:rsidRPr="00434E3B" w:rsidR="005A11FD">
        <w:rPr>
          <w:lang w:val="uk-UA"/>
        </w:rPr>
        <w:t xml:space="preserve"> акцій</w:t>
      </w:r>
      <w:r w:rsidRPr="00434E3B">
        <w:rPr>
          <w:lang w:val="uk-UA"/>
        </w:rPr>
        <w:t xml:space="preserve"> протесту на Майдані; </w:t>
      </w:r>
      <w:r w:rsidRPr="00434E3B" w:rsidR="008E2225">
        <w:rPr>
          <w:lang w:val="uk-UA"/>
        </w:rPr>
        <w:t xml:space="preserve">нездатності </w:t>
      </w:r>
      <w:r w:rsidRPr="00434E3B">
        <w:rPr>
          <w:lang w:val="uk-UA"/>
        </w:rPr>
        <w:t>органів</w:t>
      </w:r>
      <w:r w:rsidRPr="00434E3B" w:rsidR="00D75BCD">
        <w:rPr>
          <w:lang w:val="uk-UA"/>
        </w:rPr>
        <w:t xml:space="preserve"> державної</w:t>
      </w:r>
      <w:r w:rsidRPr="00434E3B">
        <w:rPr>
          <w:lang w:val="uk-UA"/>
        </w:rPr>
        <w:t xml:space="preserve"> влади належним чином відреагувати на проблеми</w:t>
      </w:r>
      <w:r w:rsidRPr="00434E3B" w:rsidR="00D75BCD">
        <w:rPr>
          <w:lang w:val="uk-UA"/>
        </w:rPr>
        <w:t xml:space="preserve"> зі здоров</w:t>
      </w:r>
      <w:r w:rsidRPr="00434E3B" w:rsidR="00434E3B">
        <w:rPr>
          <w:lang w:val="uk-UA"/>
        </w:rPr>
        <w:t>’</w:t>
      </w:r>
      <w:r w:rsidRPr="00434E3B" w:rsidR="00D75BCD">
        <w:rPr>
          <w:lang w:val="uk-UA"/>
        </w:rPr>
        <w:t>ям</w:t>
      </w:r>
      <w:r w:rsidRPr="00434E3B">
        <w:rPr>
          <w:lang w:val="uk-UA"/>
        </w:rPr>
        <w:t xml:space="preserve">, що виникли </w:t>
      </w:r>
      <w:r w:rsidRPr="00434E3B" w:rsidR="00E90A91">
        <w:rPr>
          <w:lang w:val="uk-UA"/>
        </w:rPr>
        <w:t xml:space="preserve">внаслідок цього </w:t>
      </w:r>
      <w:r w:rsidRPr="00434E3B">
        <w:rPr>
          <w:lang w:val="uk-UA"/>
        </w:rPr>
        <w:t xml:space="preserve">у заявників; </w:t>
      </w:r>
      <w:r w:rsidRPr="00434E3B" w:rsidR="005A11FD">
        <w:rPr>
          <w:lang w:val="uk-UA"/>
        </w:rPr>
        <w:t xml:space="preserve">непроведення ефективного </w:t>
      </w:r>
      <w:r w:rsidRPr="00434E3B">
        <w:rPr>
          <w:lang w:val="uk-UA"/>
        </w:rPr>
        <w:t>офіційн</w:t>
      </w:r>
      <w:r w:rsidRPr="00434E3B" w:rsidR="00D75BCD">
        <w:rPr>
          <w:lang w:val="uk-UA"/>
        </w:rPr>
        <w:t>ого</w:t>
      </w:r>
      <w:r w:rsidRPr="00434E3B">
        <w:rPr>
          <w:lang w:val="uk-UA"/>
        </w:rPr>
        <w:t xml:space="preserve"> розслідування жорстокого поводження </w:t>
      </w:r>
      <w:r w:rsidRPr="00434E3B" w:rsidR="00D75BCD">
        <w:rPr>
          <w:lang w:val="uk-UA"/>
        </w:rPr>
        <w:t>з ними</w:t>
      </w:r>
      <w:r w:rsidRPr="00434E3B">
        <w:rPr>
          <w:lang w:val="uk-UA"/>
        </w:rPr>
        <w:t xml:space="preserve">; </w:t>
      </w:r>
      <w:r w:rsidRPr="00434E3B" w:rsidR="008E2225">
        <w:rPr>
          <w:lang w:val="uk-UA"/>
        </w:rPr>
        <w:t xml:space="preserve">незаконного </w:t>
      </w:r>
      <w:r w:rsidRPr="00434E3B">
        <w:rPr>
          <w:lang w:val="uk-UA"/>
        </w:rPr>
        <w:t>затримання</w:t>
      </w:r>
      <w:r w:rsidRPr="00434E3B" w:rsidR="00D75BCD">
        <w:rPr>
          <w:lang w:val="uk-UA"/>
        </w:rPr>
        <w:t xml:space="preserve"> заявників</w:t>
      </w:r>
      <w:r w:rsidRPr="00434E3B">
        <w:rPr>
          <w:lang w:val="uk-UA"/>
        </w:rPr>
        <w:t xml:space="preserve">; і </w:t>
      </w:r>
      <w:r w:rsidRPr="00434E3B" w:rsidR="008E2225">
        <w:rPr>
          <w:lang w:val="uk-UA"/>
        </w:rPr>
        <w:t xml:space="preserve">непропорційного </w:t>
      </w:r>
      <w:r w:rsidRPr="00434E3B">
        <w:rPr>
          <w:lang w:val="uk-UA"/>
        </w:rPr>
        <w:t xml:space="preserve">втручання </w:t>
      </w:r>
      <w:r w:rsidRPr="00434E3B" w:rsidR="00D75BCD">
        <w:rPr>
          <w:lang w:val="uk-UA"/>
        </w:rPr>
        <w:t>у</w:t>
      </w:r>
      <w:r w:rsidRPr="00434E3B">
        <w:rPr>
          <w:lang w:val="uk-UA"/>
        </w:rPr>
        <w:t xml:space="preserve"> право</w:t>
      </w:r>
      <w:r w:rsidRPr="00434E3B" w:rsidR="00D75BCD">
        <w:rPr>
          <w:lang w:val="uk-UA"/>
        </w:rPr>
        <w:t xml:space="preserve"> заявників</w:t>
      </w:r>
      <w:r w:rsidRPr="00434E3B">
        <w:rPr>
          <w:lang w:val="uk-UA"/>
        </w:rPr>
        <w:t xml:space="preserve"> на свободу зібрань (там само, </w:t>
      </w:r>
      <w:r w:rsidRPr="00434E3B" w:rsidR="00D75BCD">
        <w:rPr>
          <w:lang w:val="uk-UA"/>
        </w:rPr>
        <w:t>пункти</w:t>
      </w:r>
      <w:r w:rsidRPr="00434E3B">
        <w:rPr>
          <w:lang w:val="uk-UA"/>
        </w:rPr>
        <w:t xml:space="preserve"> 337</w:t>
      </w:r>
      <w:r w:rsidRPr="00434E3B" w:rsidR="00D75BCD">
        <w:rPr>
          <w:lang w:val="uk-UA"/>
        </w:rPr>
        <w:t xml:space="preserve"> – 3</w:t>
      </w:r>
      <w:r w:rsidRPr="00434E3B">
        <w:rPr>
          <w:lang w:val="uk-UA"/>
        </w:rPr>
        <w:t>58, 364</w:t>
      </w:r>
      <w:r w:rsidRPr="00434E3B" w:rsidR="00D75BCD">
        <w:rPr>
          <w:lang w:val="uk-UA"/>
        </w:rPr>
        <w:t xml:space="preserve"> – 3</w:t>
      </w:r>
      <w:r w:rsidRPr="00434E3B">
        <w:rPr>
          <w:lang w:val="uk-UA"/>
        </w:rPr>
        <w:t>74, 377</w:t>
      </w:r>
      <w:r w:rsidRPr="00434E3B" w:rsidR="00D75BCD">
        <w:rPr>
          <w:lang w:val="uk-UA"/>
        </w:rPr>
        <w:t xml:space="preserve"> – 3</w:t>
      </w:r>
      <w:r w:rsidRPr="00434E3B">
        <w:rPr>
          <w:lang w:val="uk-UA"/>
        </w:rPr>
        <w:t>91, 407</w:t>
      </w:r>
      <w:r w:rsidRPr="00434E3B" w:rsidR="00D75BCD">
        <w:rPr>
          <w:lang w:val="uk-UA"/>
        </w:rPr>
        <w:t xml:space="preserve"> – 4</w:t>
      </w:r>
      <w:r w:rsidRPr="00434E3B">
        <w:rPr>
          <w:lang w:val="uk-UA"/>
        </w:rPr>
        <w:t>22, 425</w:t>
      </w:r>
      <w:r w:rsidRPr="00434E3B" w:rsidR="00D75BCD">
        <w:rPr>
          <w:lang w:val="uk-UA"/>
        </w:rPr>
        <w:t xml:space="preserve"> – 4</w:t>
      </w:r>
      <w:r w:rsidRPr="00434E3B">
        <w:rPr>
          <w:lang w:val="uk-UA"/>
        </w:rPr>
        <w:t>33, 440</w:t>
      </w:r>
      <w:r w:rsidRPr="00434E3B" w:rsidR="00D75BCD">
        <w:rPr>
          <w:lang w:val="uk-UA"/>
        </w:rPr>
        <w:t xml:space="preserve"> – 4</w:t>
      </w:r>
      <w:r w:rsidRPr="00434E3B">
        <w:rPr>
          <w:lang w:val="uk-UA"/>
        </w:rPr>
        <w:t>42, 463</w:t>
      </w:r>
      <w:r w:rsidRPr="00434E3B" w:rsidR="00D75BCD">
        <w:rPr>
          <w:lang w:val="uk-UA"/>
        </w:rPr>
        <w:t xml:space="preserve"> – 4</w:t>
      </w:r>
      <w:r w:rsidRPr="00434E3B">
        <w:rPr>
          <w:lang w:val="uk-UA"/>
        </w:rPr>
        <w:t xml:space="preserve">78 і 495 </w:t>
      </w:r>
      <w:r w:rsidRPr="00434E3B" w:rsidR="00D75BCD">
        <w:rPr>
          <w:lang w:val="uk-UA"/>
        </w:rPr>
        <w:t xml:space="preserve">– </w:t>
      </w:r>
      <w:r w:rsidRPr="00434E3B">
        <w:rPr>
          <w:lang w:val="uk-UA"/>
        </w:rPr>
        <w:t>521).</w:t>
      </w:r>
    </w:p>
    <w:p w:rsidRPr="00434E3B" w:rsidR="00D75BCD" w:rsidP="00434E3B" w14:paraId="4CC85228" w14:textId="70C31B10">
      <w:pPr>
        <w:pStyle w:val="JuPara"/>
        <w:rPr>
          <w:lang w:val="uk-UA"/>
        </w:rPr>
      </w:pPr>
      <w:r w:rsidRPr="00434E3B">
        <w:rPr>
          <w:lang w:val="uk-UA"/>
        </w:rPr>
        <w:t>17.  </w:t>
      </w:r>
      <w:r w:rsidRPr="00434E3B">
        <w:rPr>
          <w:lang w:val="uk-UA"/>
        </w:rPr>
        <w:t>Розглянувши наявні у цій справі матеріали та беручи до уваги складність відповідного провадження та певний прогрес, досягнутий на національному рівні (див. пункт 2), як зазначено Урядом у його зауваженнях щодо суті, Суд не вбачає жодного факту чи аргументу, здатного переконати його дійти іншого висновку щодо суті подібних скарг заявників, які підтверджені відповідними медичними документами та офіційною інформацією з відповідних проваджень на національному рівні.</w:t>
      </w:r>
    </w:p>
    <w:p w:rsidRPr="00434E3B" w:rsidR="00D75BCD" w:rsidP="00434E3B" w14:paraId="02BF6265" w14:textId="60770723">
      <w:pPr>
        <w:pStyle w:val="JuPara"/>
        <w:rPr>
          <w:lang w:val="uk-UA"/>
        </w:rPr>
      </w:pPr>
      <w:r w:rsidRPr="00434E3B">
        <w:rPr>
          <w:lang w:val="uk-UA"/>
        </w:rPr>
        <w:t>18.  </w:t>
      </w:r>
      <w:r w:rsidRPr="00434E3B">
        <w:rPr>
          <w:lang w:val="uk-UA"/>
        </w:rPr>
        <w:t xml:space="preserve">Отже, Суд вважає, що у дати та за обставин, наведених в таблиці у додатку: (i) заявники зазнали жорстокого поводження працівників міліції, а тому було порушено статтю 3 Конвенції; (ii) органи державної влади </w:t>
      </w:r>
      <w:r w:rsidRPr="00434E3B" w:rsidR="005A11FD">
        <w:rPr>
          <w:lang w:val="uk-UA"/>
        </w:rPr>
        <w:t xml:space="preserve">належним чином </w:t>
      </w:r>
      <w:r w:rsidRPr="00434E3B">
        <w:rPr>
          <w:lang w:val="uk-UA"/>
        </w:rPr>
        <w:t>не відреагували на проблеми зі здоров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>ям, які виникли</w:t>
      </w:r>
      <w:r w:rsidRPr="00434E3B" w:rsidR="00E90A91">
        <w:rPr>
          <w:lang w:val="uk-UA"/>
        </w:rPr>
        <w:t xml:space="preserve"> внаслідок цього</w:t>
      </w:r>
      <w:r w:rsidRPr="00434E3B">
        <w:rPr>
          <w:lang w:val="uk-UA"/>
        </w:rPr>
        <w:t xml:space="preserve"> у заявників</w:t>
      </w:r>
      <w:r w:rsidRPr="00434E3B" w:rsidR="00E90A91">
        <w:rPr>
          <w:lang w:val="uk-UA"/>
        </w:rPr>
        <w:t>,</w:t>
      </w:r>
      <w:r w:rsidRPr="00434E3B">
        <w:rPr>
          <w:lang w:val="uk-UA"/>
        </w:rPr>
        <w:t xml:space="preserve"> під час тримання </w:t>
      </w:r>
      <w:r w:rsidRPr="00434E3B" w:rsidR="008E2225">
        <w:rPr>
          <w:lang w:val="uk-UA"/>
        </w:rPr>
        <w:t xml:space="preserve">їх </w:t>
      </w:r>
      <w:r w:rsidRPr="00434E3B">
        <w:rPr>
          <w:lang w:val="uk-UA"/>
        </w:rPr>
        <w:t>під вартою, а тому було порушено статтю 3 Конвенції у зв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 xml:space="preserve">язку з цим; (iii) заявники були затримані </w:t>
      </w:r>
      <w:r w:rsidRPr="00434E3B" w:rsidR="00B6436A">
        <w:rPr>
          <w:lang w:val="uk-UA"/>
        </w:rPr>
        <w:t>з порушенням</w:t>
      </w:r>
      <w:r w:rsidRPr="00434E3B">
        <w:rPr>
          <w:lang w:val="uk-UA"/>
        </w:rPr>
        <w:t xml:space="preserve"> пункту 1 статті 5</w:t>
      </w:r>
      <w:r w:rsidRPr="00434E3B" w:rsidR="008E2225">
        <w:rPr>
          <w:lang w:val="uk-UA"/>
        </w:rPr>
        <w:t xml:space="preserve"> Конвенції</w:t>
      </w:r>
      <w:r w:rsidRPr="00434E3B">
        <w:rPr>
          <w:lang w:val="uk-UA"/>
        </w:rPr>
        <w:t xml:space="preserve">; і (iv) </w:t>
      </w:r>
      <w:r w:rsidRPr="00434E3B" w:rsidR="00B6436A">
        <w:rPr>
          <w:lang w:val="uk-UA"/>
        </w:rPr>
        <w:t>було</w:t>
      </w:r>
      <w:r w:rsidRPr="00434E3B">
        <w:rPr>
          <w:lang w:val="uk-UA"/>
        </w:rPr>
        <w:t xml:space="preserve"> непропорційне втручання в їхнє право на свободу мирних зібрань, а тому було порушено статтю 11 Конвенції.</w:t>
      </w:r>
    </w:p>
    <w:p w:rsidRPr="00434E3B" w:rsidR="00D75BCD" w:rsidP="00434E3B" w14:paraId="10679745" w14:textId="7A3A09D8">
      <w:pPr>
        <w:pStyle w:val="JuPara"/>
        <w:rPr>
          <w:lang w:val="uk-UA"/>
        </w:rPr>
      </w:pPr>
      <w:r w:rsidRPr="00434E3B">
        <w:rPr>
          <w:lang w:val="uk-UA"/>
        </w:rPr>
        <w:t>19.  </w:t>
      </w:r>
      <w:r w:rsidRPr="00434E3B">
        <w:rPr>
          <w:lang w:val="uk-UA"/>
        </w:rPr>
        <w:t xml:space="preserve">Суд також вважає, що жодного ефективного офіційного розслідування за скаргами заявників на жорстоке поводження працівників міліції проведено </w:t>
      </w:r>
      <w:r w:rsidRPr="00434E3B" w:rsidR="00B6436A">
        <w:rPr>
          <w:lang w:val="uk-UA"/>
        </w:rPr>
        <w:t xml:space="preserve">не було </w:t>
      </w:r>
      <w:r w:rsidRPr="00434E3B" w:rsidR="009231DD">
        <w:rPr>
          <w:lang w:val="uk-UA"/>
        </w:rPr>
        <w:t>і</w:t>
      </w:r>
      <w:r w:rsidRPr="00434E3B">
        <w:rPr>
          <w:lang w:val="uk-UA"/>
        </w:rPr>
        <w:t xml:space="preserve"> </w:t>
      </w:r>
      <w:r w:rsidRPr="00434E3B" w:rsidR="009231DD">
        <w:rPr>
          <w:lang w:val="uk-UA"/>
        </w:rPr>
        <w:t>у зв</w:t>
      </w:r>
      <w:r w:rsidRPr="00434E3B" w:rsidR="00434E3B">
        <w:rPr>
          <w:lang w:val="uk-UA"/>
        </w:rPr>
        <w:t>’</w:t>
      </w:r>
      <w:r w:rsidRPr="00434E3B" w:rsidR="009231DD">
        <w:rPr>
          <w:lang w:val="uk-UA"/>
        </w:rPr>
        <w:t>язку з</w:t>
      </w:r>
      <w:r w:rsidRPr="00434E3B">
        <w:rPr>
          <w:lang w:val="uk-UA"/>
        </w:rPr>
        <w:t xml:space="preserve"> ц</w:t>
      </w:r>
      <w:r w:rsidRPr="00434E3B" w:rsidR="009231DD">
        <w:rPr>
          <w:lang w:val="uk-UA"/>
        </w:rPr>
        <w:t>им було</w:t>
      </w:r>
      <w:r w:rsidRPr="00434E3B">
        <w:rPr>
          <w:lang w:val="uk-UA"/>
        </w:rPr>
        <w:t xml:space="preserve"> порушен</w:t>
      </w:r>
      <w:r w:rsidRPr="00434E3B" w:rsidR="009231DD">
        <w:rPr>
          <w:lang w:val="uk-UA"/>
        </w:rPr>
        <w:t>о</w:t>
      </w:r>
      <w:r w:rsidRPr="00434E3B">
        <w:rPr>
          <w:lang w:val="uk-UA"/>
        </w:rPr>
        <w:t xml:space="preserve"> процесуальн</w:t>
      </w:r>
      <w:r w:rsidRPr="00434E3B" w:rsidR="009231DD">
        <w:rPr>
          <w:lang w:val="uk-UA"/>
        </w:rPr>
        <w:t xml:space="preserve">ий аспект </w:t>
      </w:r>
      <w:r w:rsidRPr="00434E3B">
        <w:rPr>
          <w:lang w:val="uk-UA"/>
        </w:rPr>
        <w:t>статті 3</w:t>
      </w:r>
      <w:r w:rsidRPr="00434E3B" w:rsidR="009231DD">
        <w:rPr>
          <w:lang w:val="uk-UA"/>
        </w:rPr>
        <w:t xml:space="preserve"> Конвенції</w:t>
      </w:r>
      <w:r w:rsidRPr="00434E3B">
        <w:rPr>
          <w:lang w:val="uk-UA"/>
        </w:rPr>
        <w:t>.</w:t>
      </w:r>
    </w:p>
    <w:p w:rsidRPr="00434E3B" w:rsidR="009F078C" w:rsidP="00434E3B" w14:paraId="5BA91E55" w14:textId="6C1DC103">
      <w:pPr>
        <w:pStyle w:val="JuHIRoman"/>
        <w:rPr>
          <w:lang w:val="uk-UA"/>
        </w:rPr>
      </w:pPr>
      <w:r w:rsidRPr="00434E3B">
        <w:rPr>
          <w:lang w:val="uk-UA"/>
        </w:rPr>
        <w:t>СТВЕРДЖУВАНЕ ПОРУШЕННЯ СТАТЕЙ 10 І 13 КОНВЕНЦІЇ</w:t>
      </w:r>
    </w:p>
    <w:p w:rsidRPr="00434E3B" w:rsidR="009231DD" w:rsidP="00434E3B" w14:paraId="55A95FA3" w14:textId="3E4769BF">
      <w:pPr>
        <w:pStyle w:val="JuPara"/>
        <w:rPr>
          <w:lang w:val="uk-UA"/>
        </w:rPr>
      </w:pPr>
      <w:r w:rsidRPr="00434E3B">
        <w:rPr>
          <w:lang w:val="uk-UA"/>
        </w:rPr>
        <w:t xml:space="preserve">20.  З огляду на наведені ним висновки за статтею 3, пунктом 1 статті 5 і статтею 11 Конвенції (див. пункти 18 і 19) Суд вважає, що він розглянув основні юридичні питання, порушені в цій справі, і немає потреби ухвалювати окреме рішення щодо </w:t>
      </w:r>
      <w:r w:rsidRPr="00434E3B" w:rsidR="00D80F07">
        <w:rPr>
          <w:lang w:val="uk-UA"/>
        </w:rPr>
        <w:t xml:space="preserve">питання </w:t>
      </w:r>
      <w:r w:rsidRPr="00434E3B">
        <w:rPr>
          <w:lang w:val="uk-UA"/>
        </w:rPr>
        <w:t>прийнятності та суті</w:t>
      </w:r>
      <w:r w:rsidRPr="00434E3B" w:rsidR="007F29F5">
        <w:rPr>
          <w:lang w:val="uk-UA"/>
        </w:rPr>
        <w:t xml:space="preserve"> скарг заявників,</w:t>
      </w:r>
      <w:r w:rsidRPr="00434E3B">
        <w:rPr>
          <w:lang w:val="uk-UA"/>
        </w:rPr>
        <w:t xml:space="preserve"> пов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 xml:space="preserve">язаних зі статтею 10 Конвенції, що їм перешкоджали висловлювати їхні політичні погляди під час </w:t>
      </w:r>
      <w:r w:rsidRPr="00434E3B" w:rsidR="00B6436A">
        <w:rPr>
          <w:lang w:val="uk-UA"/>
        </w:rPr>
        <w:t xml:space="preserve">акцій протесту </w:t>
      </w:r>
      <w:r w:rsidRPr="00434E3B">
        <w:rPr>
          <w:lang w:val="uk-UA"/>
        </w:rPr>
        <w:t>на Майдані або за статтею 13 Конвенції</w:t>
      </w:r>
      <w:r w:rsidRPr="00434E3B" w:rsidR="007F29F5">
        <w:rPr>
          <w:lang w:val="uk-UA"/>
        </w:rPr>
        <w:t>, що не було</w:t>
      </w:r>
      <w:r w:rsidRPr="00434E3B">
        <w:rPr>
          <w:lang w:val="uk-UA"/>
        </w:rPr>
        <w:t xml:space="preserve"> </w:t>
      </w:r>
      <w:r w:rsidRPr="00434E3B" w:rsidR="007F29F5">
        <w:rPr>
          <w:lang w:val="uk-UA"/>
        </w:rPr>
        <w:t>проведено</w:t>
      </w:r>
      <w:r w:rsidRPr="00434E3B">
        <w:rPr>
          <w:lang w:val="uk-UA"/>
        </w:rPr>
        <w:t xml:space="preserve"> ефективного офіційного розслідування їхніх скарг на жорстоке поводження та свавільне затримання (див. рішення у справі рішення у справі «Центр юридичних ресурсів в інтересах Валентина Кимпеану проти Румунії» [ВП] </w:t>
      </w:r>
      <w:r w:rsidRPr="00434E3B">
        <w:rPr>
          <w:i/>
          <w:iCs/>
          <w:lang w:val="uk-UA"/>
        </w:rPr>
        <w:t xml:space="preserve">(Centre for Legal Resources on behalf of Valentin Câmpeanu v. Romania) </w:t>
      </w:r>
      <w:r w:rsidRPr="00434E3B">
        <w:rPr>
          <w:lang w:val="uk-UA"/>
        </w:rPr>
        <w:t xml:space="preserve">[GC], заява № 47848/08, пункт 156, ЄСПЛ 2014 та згадане рішення у справі «Шморгунов та інші проти України» </w:t>
      </w:r>
      <w:r w:rsidRPr="00434E3B">
        <w:rPr>
          <w:i/>
          <w:iCs/>
          <w:lang w:val="uk-UA"/>
        </w:rPr>
        <w:t>(Shmorgunov and Others v. Ukraine)</w:t>
      </w:r>
      <w:r w:rsidRPr="00434E3B">
        <w:rPr>
          <w:lang w:val="uk-UA"/>
        </w:rPr>
        <w:t>, пункти 522 і 523).</w:t>
      </w:r>
    </w:p>
    <w:p w:rsidRPr="00434E3B" w:rsidR="009F078C" w:rsidP="00434E3B" w14:paraId="7877C48B" w14:textId="34B874C0">
      <w:pPr>
        <w:pStyle w:val="JuHHead"/>
        <w:rPr>
          <w:lang w:val="uk-UA"/>
        </w:rPr>
      </w:pPr>
      <w:r w:rsidRPr="00434E3B">
        <w:rPr>
          <w:lang w:val="uk-UA"/>
        </w:rPr>
        <w:t>ЗАСТОСУВАННЯ СТАТТІ 41 КОНВЕНЦІЇ</w:t>
      </w:r>
    </w:p>
    <w:p w:rsidRPr="00434E3B" w:rsidR="002778D9" w:rsidP="00434E3B" w14:paraId="2EE75D72" w14:textId="15291A76">
      <w:pPr>
        <w:pStyle w:val="JuPara"/>
        <w:rPr>
          <w:lang w:val="uk-UA"/>
        </w:rPr>
      </w:pPr>
      <w:r w:rsidRPr="00434E3B">
        <w:rPr>
          <w:lang w:val="uk-UA"/>
        </w:rPr>
        <w:t>21.  </w:t>
      </w:r>
      <w:r w:rsidRPr="00434E3B">
        <w:rPr>
          <w:lang w:val="uk-UA"/>
        </w:rPr>
        <w:t xml:space="preserve">Заявники вимагали 20 000 євро кожен в якості відшкодування моральної шкоди. Другий заявник також вимагав 6 300 євро в якості компенсації витрат на правову допомогу, </w:t>
      </w:r>
      <w:r w:rsidRPr="00434E3B" w:rsidR="00F303BA">
        <w:rPr>
          <w:lang w:val="uk-UA"/>
        </w:rPr>
        <w:t>понесених ним</w:t>
      </w:r>
      <w:r w:rsidRPr="00434E3B">
        <w:rPr>
          <w:lang w:val="uk-UA"/>
        </w:rPr>
        <w:t xml:space="preserve"> </w:t>
      </w:r>
      <w:r w:rsidRPr="00434E3B" w:rsidR="00FE7A7D">
        <w:rPr>
          <w:lang w:val="uk-UA"/>
        </w:rPr>
        <w:t>під час провадження на</w:t>
      </w:r>
      <w:r w:rsidRPr="00434E3B">
        <w:rPr>
          <w:lang w:val="uk-UA"/>
        </w:rPr>
        <w:t xml:space="preserve"> національному </w:t>
      </w:r>
      <w:r w:rsidRPr="00434E3B" w:rsidR="00FE7A7D">
        <w:rPr>
          <w:lang w:val="uk-UA"/>
        </w:rPr>
        <w:t xml:space="preserve">рівні </w:t>
      </w:r>
      <w:r w:rsidRPr="00434E3B">
        <w:rPr>
          <w:lang w:val="uk-UA"/>
        </w:rPr>
        <w:t xml:space="preserve">та </w:t>
      </w:r>
      <w:r w:rsidRPr="00434E3B" w:rsidR="00FE7A7D">
        <w:rPr>
          <w:lang w:val="uk-UA"/>
        </w:rPr>
        <w:t>у</w:t>
      </w:r>
      <w:r w:rsidRPr="00434E3B">
        <w:rPr>
          <w:lang w:val="uk-UA"/>
        </w:rPr>
        <w:t xml:space="preserve"> </w:t>
      </w:r>
      <w:r w:rsidRPr="00434E3B" w:rsidR="00FE7A7D">
        <w:rPr>
          <w:lang w:val="uk-UA"/>
        </w:rPr>
        <w:t>С</w:t>
      </w:r>
      <w:r w:rsidRPr="00434E3B">
        <w:rPr>
          <w:lang w:val="uk-UA"/>
        </w:rPr>
        <w:t>уді</w:t>
      </w:r>
      <w:r w:rsidRPr="00434E3B" w:rsidR="00FE7A7D">
        <w:rPr>
          <w:lang w:val="uk-UA"/>
        </w:rPr>
        <w:t>;</w:t>
      </w:r>
      <w:r w:rsidRPr="00434E3B">
        <w:rPr>
          <w:lang w:val="uk-UA"/>
        </w:rPr>
        <w:t xml:space="preserve"> </w:t>
      </w:r>
      <w:r w:rsidRPr="00434E3B" w:rsidR="00FE7A7D">
        <w:rPr>
          <w:lang w:val="uk-UA"/>
        </w:rPr>
        <w:t>він</w:t>
      </w:r>
      <w:r w:rsidRPr="00434E3B">
        <w:rPr>
          <w:lang w:val="uk-UA"/>
        </w:rPr>
        <w:t xml:space="preserve"> просив сплатити цю суму безпосередньо на банківський рахунок його представника пані</w:t>
      </w:r>
      <w:r w:rsidRPr="00434E3B" w:rsidR="00FE7A7D">
        <w:rPr>
          <w:lang w:val="uk-UA"/>
        </w:rPr>
        <w:t> Є</w:t>
      </w:r>
      <w:r w:rsidRPr="00434E3B">
        <w:rPr>
          <w:lang w:val="uk-UA"/>
        </w:rPr>
        <w:t>.</w:t>
      </w:r>
      <w:r w:rsidRPr="00434E3B" w:rsidR="00FE7A7D">
        <w:rPr>
          <w:lang w:val="uk-UA"/>
        </w:rPr>
        <w:t> </w:t>
      </w:r>
      <w:r w:rsidRPr="00434E3B">
        <w:rPr>
          <w:lang w:val="uk-UA"/>
        </w:rPr>
        <w:t xml:space="preserve">Закревської. </w:t>
      </w:r>
      <w:r w:rsidRPr="00434E3B" w:rsidR="00FE7A7D">
        <w:rPr>
          <w:lang w:val="uk-UA"/>
        </w:rPr>
        <w:t>Стосовно</w:t>
      </w:r>
      <w:r w:rsidRPr="00434E3B">
        <w:rPr>
          <w:lang w:val="uk-UA"/>
        </w:rPr>
        <w:t xml:space="preserve"> останньої вимоги другий заявник </w:t>
      </w:r>
      <w:r w:rsidRPr="00434E3B" w:rsidR="00FE7A7D">
        <w:rPr>
          <w:lang w:val="uk-UA"/>
        </w:rPr>
        <w:t>по</w:t>
      </w:r>
      <w:r w:rsidRPr="00434E3B">
        <w:rPr>
          <w:lang w:val="uk-UA"/>
        </w:rPr>
        <w:t xml:space="preserve">дав копію </w:t>
      </w:r>
      <w:r w:rsidRPr="00434E3B" w:rsidR="00FE7A7D">
        <w:rPr>
          <w:lang w:val="uk-UA"/>
        </w:rPr>
        <w:t xml:space="preserve">укладеного </w:t>
      </w:r>
      <w:r w:rsidRPr="00434E3B">
        <w:rPr>
          <w:lang w:val="uk-UA"/>
        </w:rPr>
        <w:t xml:space="preserve">між ним та </w:t>
      </w:r>
      <w:r w:rsidRPr="00434E3B" w:rsidR="00FE7A7D">
        <w:rPr>
          <w:lang w:val="uk-UA"/>
        </w:rPr>
        <w:t>захисником договору</w:t>
      </w:r>
      <w:r w:rsidRPr="00434E3B">
        <w:rPr>
          <w:lang w:val="uk-UA"/>
        </w:rPr>
        <w:t xml:space="preserve">, відповідний </w:t>
      </w:r>
      <w:r w:rsidRPr="00434E3B" w:rsidR="00FE7A7D">
        <w:rPr>
          <w:lang w:val="uk-UA"/>
        </w:rPr>
        <w:t xml:space="preserve">акт наданих послуг </w:t>
      </w:r>
      <w:r w:rsidRPr="00434E3B" w:rsidR="00551DD5">
        <w:rPr>
          <w:lang w:val="uk-UA"/>
        </w:rPr>
        <w:t xml:space="preserve">і </w:t>
      </w:r>
      <w:r w:rsidRPr="00434E3B" w:rsidR="00850039">
        <w:rPr>
          <w:lang w:val="uk-UA"/>
        </w:rPr>
        <w:t xml:space="preserve">розрахунок </w:t>
      </w:r>
      <w:r w:rsidRPr="00434E3B" w:rsidR="00FE7A7D">
        <w:rPr>
          <w:lang w:val="uk-UA"/>
        </w:rPr>
        <w:t>винагороди</w:t>
      </w:r>
      <w:r w:rsidRPr="00434E3B" w:rsidR="00551DD5">
        <w:rPr>
          <w:lang w:val="uk-UA"/>
        </w:rPr>
        <w:t>, здійснений</w:t>
      </w:r>
      <w:r w:rsidRPr="00434E3B" w:rsidR="00FE7A7D">
        <w:rPr>
          <w:lang w:val="uk-UA"/>
        </w:rPr>
        <w:t xml:space="preserve"> </w:t>
      </w:r>
      <w:r w:rsidRPr="00434E3B">
        <w:rPr>
          <w:lang w:val="uk-UA"/>
        </w:rPr>
        <w:t xml:space="preserve">на </w:t>
      </w:r>
      <w:r w:rsidRPr="00434E3B" w:rsidR="00AC1781">
        <w:rPr>
          <w:lang w:val="uk-UA"/>
        </w:rPr>
        <w:t xml:space="preserve">підставі </w:t>
      </w:r>
      <w:r w:rsidRPr="00434E3B">
        <w:rPr>
          <w:lang w:val="uk-UA"/>
        </w:rPr>
        <w:t xml:space="preserve">погодинної ставки </w:t>
      </w:r>
      <w:r w:rsidRPr="00434E3B" w:rsidR="00FE7A7D">
        <w:rPr>
          <w:lang w:val="uk-UA"/>
        </w:rPr>
        <w:t xml:space="preserve">у розмірі </w:t>
      </w:r>
      <w:r w:rsidRPr="00434E3B">
        <w:rPr>
          <w:lang w:val="uk-UA"/>
        </w:rPr>
        <w:t xml:space="preserve">100 євро. </w:t>
      </w:r>
      <w:r w:rsidRPr="00434E3B" w:rsidR="00FE7A7D">
        <w:rPr>
          <w:lang w:val="uk-UA"/>
        </w:rPr>
        <w:t xml:space="preserve">Згідно з договором </w:t>
      </w:r>
      <w:r w:rsidRPr="00434E3B">
        <w:rPr>
          <w:lang w:val="uk-UA"/>
        </w:rPr>
        <w:t>другий заявник був зобов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>язаний спла</w:t>
      </w:r>
      <w:r w:rsidRPr="00434E3B" w:rsidR="00FE7A7D">
        <w:rPr>
          <w:lang w:val="uk-UA"/>
        </w:rPr>
        <w:t>тити винагороду захиснику</w:t>
      </w:r>
      <w:r w:rsidRPr="00434E3B">
        <w:rPr>
          <w:lang w:val="uk-UA"/>
        </w:rPr>
        <w:t>, лише якщо</w:t>
      </w:r>
      <w:r w:rsidRPr="00434E3B" w:rsidR="00FE7A7D">
        <w:rPr>
          <w:lang w:val="uk-UA"/>
        </w:rPr>
        <w:t xml:space="preserve"> Суд</w:t>
      </w:r>
      <w:r w:rsidRPr="00434E3B">
        <w:rPr>
          <w:lang w:val="uk-UA"/>
        </w:rPr>
        <w:t xml:space="preserve"> </w:t>
      </w:r>
      <w:r w:rsidRPr="00434E3B" w:rsidR="00FE7A7D">
        <w:rPr>
          <w:lang w:val="uk-UA"/>
        </w:rPr>
        <w:t xml:space="preserve">присудить йому </w:t>
      </w:r>
      <w:r w:rsidRPr="00434E3B">
        <w:rPr>
          <w:lang w:val="uk-UA"/>
        </w:rPr>
        <w:t xml:space="preserve">суму </w:t>
      </w:r>
      <w:r w:rsidRPr="00434E3B" w:rsidR="00551DD5">
        <w:rPr>
          <w:lang w:val="uk-UA"/>
        </w:rPr>
        <w:t>компенсації витрат на правову допомогу</w:t>
      </w:r>
      <w:r w:rsidRPr="00434E3B" w:rsidR="00FE7A7D">
        <w:rPr>
          <w:lang w:val="uk-UA"/>
        </w:rPr>
        <w:t xml:space="preserve">, </w:t>
      </w:r>
      <w:r w:rsidRPr="00434E3B">
        <w:rPr>
          <w:lang w:val="uk-UA"/>
        </w:rPr>
        <w:t xml:space="preserve">і </w:t>
      </w:r>
      <w:r w:rsidRPr="00434E3B" w:rsidR="00FE7A7D">
        <w:rPr>
          <w:lang w:val="uk-UA"/>
        </w:rPr>
        <w:t xml:space="preserve">вона буде </w:t>
      </w:r>
      <w:r w:rsidRPr="00434E3B">
        <w:rPr>
          <w:lang w:val="uk-UA"/>
        </w:rPr>
        <w:t>фактично сплачен</w:t>
      </w:r>
      <w:r w:rsidRPr="00434E3B" w:rsidR="00FE7A7D">
        <w:rPr>
          <w:lang w:val="uk-UA"/>
        </w:rPr>
        <w:t>а</w:t>
      </w:r>
      <w:r w:rsidRPr="00434E3B">
        <w:rPr>
          <w:lang w:val="uk-UA"/>
        </w:rPr>
        <w:t xml:space="preserve"> на його </w:t>
      </w:r>
      <w:r w:rsidRPr="00434E3B" w:rsidR="00AC1781">
        <w:rPr>
          <w:lang w:val="uk-UA"/>
        </w:rPr>
        <w:t xml:space="preserve">рахунок </w:t>
      </w:r>
      <w:r w:rsidRPr="00434E3B">
        <w:rPr>
          <w:lang w:val="uk-UA"/>
        </w:rPr>
        <w:t xml:space="preserve">чи </w:t>
      </w:r>
      <w:r w:rsidRPr="00434E3B" w:rsidR="00AC1781">
        <w:rPr>
          <w:lang w:val="uk-UA"/>
        </w:rPr>
        <w:t xml:space="preserve">на </w:t>
      </w:r>
      <w:r w:rsidRPr="00434E3B">
        <w:rPr>
          <w:lang w:val="uk-UA"/>
        </w:rPr>
        <w:t xml:space="preserve">рахунок </w:t>
      </w:r>
      <w:r w:rsidRPr="00434E3B" w:rsidR="00AC1781">
        <w:rPr>
          <w:lang w:val="uk-UA"/>
        </w:rPr>
        <w:t xml:space="preserve">його представника </w:t>
      </w:r>
      <w:r w:rsidRPr="00434E3B">
        <w:rPr>
          <w:lang w:val="uk-UA"/>
        </w:rPr>
        <w:t>державою-відповідачем.</w:t>
      </w:r>
    </w:p>
    <w:p w:rsidRPr="00434E3B" w:rsidR="009F078C" w:rsidP="00434E3B" w14:paraId="36930723" w14:textId="2ECC2F25">
      <w:pPr>
        <w:pStyle w:val="JuPara"/>
        <w:rPr>
          <w:lang w:val="uk-UA"/>
        </w:rPr>
      </w:pPr>
      <w:r w:rsidRPr="00434E3B">
        <w:rPr>
          <w:lang w:val="uk-UA"/>
        </w:rPr>
        <w:t>22.  </w:t>
      </w:r>
      <w:r w:rsidRPr="00434E3B" w:rsidR="00FE7A7D">
        <w:rPr>
          <w:lang w:val="uk-UA"/>
        </w:rPr>
        <w:t>Уряд заперечив проти цих вимог.</w:t>
      </w:r>
    </w:p>
    <w:p w:rsidRPr="00434E3B" w:rsidR="00FE7A7D" w:rsidP="00434E3B" w14:paraId="6470CE60" w14:textId="7FC33A84">
      <w:pPr>
        <w:pStyle w:val="JuPara"/>
        <w:rPr>
          <w:lang w:val="uk-UA"/>
        </w:rPr>
      </w:pPr>
      <w:r w:rsidRPr="00434E3B">
        <w:rPr>
          <w:lang w:val="uk-UA"/>
        </w:rPr>
        <w:t>23.  </w:t>
      </w:r>
      <w:r w:rsidRPr="00434E3B">
        <w:rPr>
          <w:lang w:val="uk-UA"/>
        </w:rPr>
        <w:t xml:space="preserve">З огляду на присудження відшкодування моральної шкоди в згаданому рішенні у справі </w:t>
      </w:r>
      <w:r w:rsidRPr="00434E3B" w:rsidR="00755C10">
        <w:rPr>
          <w:lang w:val="uk-UA"/>
        </w:rPr>
        <w:t xml:space="preserve">«Шморгунов та інші проти України» </w:t>
      </w:r>
      <w:r w:rsidRPr="00434E3B" w:rsidR="00755C10">
        <w:rPr>
          <w:i/>
          <w:iCs/>
          <w:lang w:val="uk-UA"/>
        </w:rPr>
        <w:t>(Shmorgunov and Others v. Ukraine)</w:t>
      </w:r>
      <w:r w:rsidRPr="00434E3B" w:rsidR="00755C10">
        <w:rPr>
          <w:lang w:val="uk-UA"/>
        </w:rPr>
        <w:t>, пункти</w:t>
      </w:r>
      <w:r w:rsidRPr="00434E3B">
        <w:rPr>
          <w:lang w:val="uk-UA"/>
        </w:rPr>
        <w:t xml:space="preserve"> 531</w:t>
      </w:r>
      <w:r w:rsidRPr="00434E3B" w:rsidR="00755C10">
        <w:rPr>
          <w:lang w:val="uk-UA"/>
        </w:rPr>
        <w:t xml:space="preserve"> – 5</w:t>
      </w:r>
      <w:r w:rsidRPr="00434E3B">
        <w:rPr>
          <w:lang w:val="uk-UA"/>
        </w:rPr>
        <w:t xml:space="preserve">33 </w:t>
      </w:r>
      <w:r w:rsidRPr="00434E3B" w:rsidR="00755C10">
        <w:rPr>
          <w:lang w:val="uk-UA"/>
        </w:rPr>
        <w:t>і</w:t>
      </w:r>
      <w:r w:rsidRPr="00434E3B">
        <w:rPr>
          <w:lang w:val="uk-UA"/>
        </w:rPr>
        <w:t xml:space="preserve"> </w:t>
      </w:r>
      <w:r w:rsidRPr="00434E3B" w:rsidR="00D80F07">
        <w:rPr>
          <w:lang w:val="uk-UA"/>
        </w:rPr>
        <w:t xml:space="preserve">його </w:t>
      </w:r>
      <w:r w:rsidRPr="00434E3B">
        <w:rPr>
          <w:lang w:val="uk-UA"/>
        </w:rPr>
        <w:t>резолютивна частина)</w:t>
      </w:r>
      <w:r w:rsidRPr="00434E3B" w:rsidR="00755C10">
        <w:rPr>
          <w:lang w:val="uk-UA"/>
        </w:rPr>
        <w:t xml:space="preserve">, а також </w:t>
      </w:r>
      <w:r w:rsidRPr="00434E3B">
        <w:rPr>
          <w:lang w:val="uk-UA"/>
        </w:rPr>
        <w:t xml:space="preserve">беручи до уваги, що заявникам вже було </w:t>
      </w:r>
      <w:r w:rsidRPr="00434E3B" w:rsidR="0064095B">
        <w:rPr>
          <w:lang w:val="uk-UA"/>
        </w:rPr>
        <w:t>с</w:t>
      </w:r>
      <w:r w:rsidRPr="00434E3B">
        <w:rPr>
          <w:lang w:val="uk-UA"/>
        </w:rPr>
        <w:t>плачено приблизно 7</w:t>
      </w:r>
      <w:r w:rsidRPr="00434E3B" w:rsidR="00755C10">
        <w:rPr>
          <w:lang w:val="uk-UA"/>
        </w:rPr>
        <w:t> </w:t>
      </w:r>
      <w:r w:rsidRPr="00434E3B">
        <w:rPr>
          <w:lang w:val="uk-UA"/>
        </w:rPr>
        <w:t xml:space="preserve">000 євро </w:t>
      </w:r>
      <w:r w:rsidRPr="00434E3B" w:rsidR="0064095B">
        <w:rPr>
          <w:lang w:val="uk-UA"/>
        </w:rPr>
        <w:t xml:space="preserve">кожному </w:t>
      </w:r>
      <w:r w:rsidRPr="00434E3B">
        <w:rPr>
          <w:lang w:val="uk-UA"/>
        </w:rPr>
        <w:t xml:space="preserve">національними органами влади </w:t>
      </w:r>
      <w:r w:rsidRPr="00434E3B" w:rsidR="00755C10">
        <w:rPr>
          <w:lang w:val="uk-UA"/>
        </w:rPr>
        <w:t>у зв</w:t>
      </w:r>
      <w:r w:rsidRPr="00434E3B" w:rsidR="00434E3B">
        <w:rPr>
          <w:lang w:val="uk-UA"/>
        </w:rPr>
        <w:t>’</w:t>
      </w:r>
      <w:r w:rsidRPr="00434E3B" w:rsidR="00755C10">
        <w:rPr>
          <w:lang w:val="uk-UA"/>
        </w:rPr>
        <w:t xml:space="preserve">язку </w:t>
      </w:r>
      <w:r w:rsidRPr="00434E3B" w:rsidR="0064095B">
        <w:rPr>
          <w:lang w:val="uk-UA"/>
        </w:rPr>
        <w:t>і</w:t>
      </w:r>
      <w:r w:rsidRPr="00434E3B" w:rsidR="00755C10">
        <w:rPr>
          <w:lang w:val="uk-UA"/>
        </w:rPr>
        <w:t xml:space="preserve">з завданими </w:t>
      </w:r>
      <w:r w:rsidRPr="00434E3B" w:rsidR="0064095B">
        <w:rPr>
          <w:lang w:val="uk-UA"/>
        </w:rPr>
        <w:t xml:space="preserve">їм </w:t>
      </w:r>
      <w:r w:rsidRPr="00434E3B" w:rsidR="00755C10">
        <w:rPr>
          <w:lang w:val="uk-UA"/>
        </w:rPr>
        <w:t>працівниками міліції тілесними ушкодженнями (</w:t>
      </w:r>
      <w:r w:rsidRPr="00434E3B">
        <w:rPr>
          <w:lang w:val="uk-UA"/>
        </w:rPr>
        <w:t>див. пункт 3), Суд присуджує їм по 9</w:t>
      </w:r>
      <w:r w:rsidRPr="00434E3B" w:rsidR="00755C10">
        <w:rPr>
          <w:lang w:val="uk-UA"/>
        </w:rPr>
        <w:t> </w:t>
      </w:r>
      <w:r w:rsidRPr="00434E3B">
        <w:rPr>
          <w:lang w:val="uk-UA"/>
        </w:rPr>
        <w:t xml:space="preserve">000 євро кожному </w:t>
      </w:r>
      <w:r w:rsidRPr="00434E3B" w:rsidR="00755C10">
        <w:rPr>
          <w:lang w:val="uk-UA"/>
        </w:rPr>
        <w:t xml:space="preserve">та додатково суму будь-якого податку, що може нараховуватися, в якості </w:t>
      </w:r>
      <w:r w:rsidRPr="00434E3B">
        <w:rPr>
          <w:lang w:val="uk-UA"/>
        </w:rPr>
        <w:t>відшкодування моральної шкоди</w:t>
      </w:r>
      <w:r w:rsidRPr="00434E3B" w:rsidR="00755C10">
        <w:rPr>
          <w:lang w:val="uk-UA"/>
        </w:rPr>
        <w:t>,</w:t>
      </w:r>
      <w:r w:rsidRPr="00434E3B">
        <w:rPr>
          <w:lang w:val="uk-UA"/>
        </w:rPr>
        <w:t xml:space="preserve"> та відхиляє решту їхніх вимог у </w:t>
      </w:r>
      <w:r w:rsidRPr="00434E3B" w:rsidR="00755C10">
        <w:rPr>
          <w:lang w:val="uk-UA"/>
        </w:rPr>
        <w:t>зв</w:t>
      </w:r>
      <w:r w:rsidRPr="00434E3B" w:rsidR="00434E3B">
        <w:rPr>
          <w:lang w:val="uk-UA"/>
        </w:rPr>
        <w:t>’</w:t>
      </w:r>
      <w:r w:rsidRPr="00434E3B" w:rsidR="00755C10">
        <w:rPr>
          <w:lang w:val="uk-UA"/>
        </w:rPr>
        <w:t>язку з цим</w:t>
      </w:r>
      <w:r w:rsidRPr="00434E3B">
        <w:rPr>
          <w:lang w:val="uk-UA"/>
        </w:rPr>
        <w:t>.</w:t>
      </w:r>
    </w:p>
    <w:p w:rsidRPr="00434E3B" w:rsidR="00755C10" w:rsidP="00434E3B" w14:paraId="103F7CEA" w14:textId="0CC5A24C">
      <w:pPr>
        <w:pStyle w:val="JuPara"/>
        <w:rPr>
          <w:lang w:val="uk-UA"/>
        </w:rPr>
      </w:pPr>
      <w:r w:rsidRPr="00434E3B">
        <w:rPr>
          <w:lang w:val="uk-UA"/>
        </w:rPr>
        <w:t>24.  </w:t>
      </w:r>
      <w:r w:rsidRPr="00434E3B">
        <w:rPr>
          <w:lang w:val="uk-UA"/>
        </w:rPr>
        <w:t xml:space="preserve">Стосовно вимоги другого заявника щодо витрат на правову допомогу, </w:t>
      </w:r>
      <w:r w:rsidRPr="00434E3B" w:rsidR="0064095B">
        <w:rPr>
          <w:lang w:val="uk-UA"/>
        </w:rPr>
        <w:t>вони ґрунтуються на договорі</w:t>
      </w:r>
      <w:r w:rsidRPr="00434E3B">
        <w:rPr>
          <w:lang w:val="uk-UA"/>
        </w:rPr>
        <w:t>, який можна порівняти з угодою про умовний</w:t>
      </w:r>
      <w:r w:rsidRPr="00434E3B" w:rsidR="0064095B">
        <w:rPr>
          <w:lang w:val="uk-UA"/>
        </w:rPr>
        <w:t xml:space="preserve"> адвокатський</w:t>
      </w:r>
      <w:r w:rsidRPr="00434E3B">
        <w:rPr>
          <w:lang w:val="uk-UA"/>
        </w:rPr>
        <w:t xml:space="preserve"> гонорар, і Суд раніше визнав</w:t>
      </w:r>
      <w:r w:rsidRPr="00434E3B" w:rsidR="00D80F07">
        <w:rPr>
          <w:lang w:val="uk-UA"/>
        </w:rPr>
        <w:t>ав</w:t>
      </w:r>
      <w:r w:rsidRPr="00434E3B">
        <w:rPr>
          <w:lang w:val="uk-UA"/>
        </w:rPr>
        <w:t xml:space="preserve"> такі угоди доказом, що витрати</w:t>
      </w:r>
      <w:r w:rsidRPr="00434E3B" w:rsidR="0064095B">
        <w:rPr>
          <w:lang w:val="uk-UA"/>
        </w:rPr>
        <w:t>, компенсація яких вимагалася,</w:t>
      </w:r>
      <w:r w:rsidRPr="00434E3B">
        <w:rPr>
          <w:lang w:val="uk-UA"/>
        </w:rPr>
        <w:t xml:space="preserve"> були </w:t>
      </w:r>
      <w:r w:rsidRPr="00434E3B" w:rsidR="0064095B">
        <w:rPr>
          <w:lang w:val="uk-UA"/>
        </w:rPr>
        <w:t xml:space="preserve">фактично </w:t>
      </w:r>
      <w:r w:rsidRPr="00434E3B">
        <w:rPr>
          <w:lang w:val="uk-UA"/>
        </w:rPr>
        <w:t xml:space="preserve">понесені заявниками в певних справах, у тому числі </w:t>
      </w:r>
      <w:r w:rsidRPr="00434E3B" w:rsidR="0064095B">
        <w:rPr>
          <w:lang w:val="uk-UA"/>
        </w:rPr>
        <w:t xml:space="preserve">у </w:t>
      </w:r>
      <w:r w:rsidRPr="00434E3B">
        <w:rPr>
          <w:lang w:val="uk-UA"/>
        </w:rPr>
        <w:t xml:space="preserve">деяких проти України (див. для порівняння, наприклад, рішення у справах «Іванова та Черкезов проти Болгарії» </w:t>
      </w:r>
      <w:r w:rsidRPr="00434E3B">
        <w:rPr>
          <w:i/>
          <w:iCs/>
          <w:lang w:val="uk-UA"/>
        </w:rPr>
        <w:t>(</w:t>
      </w:r>
      <w:r w:rsidRPr="00434E3B">
        <w:rPr>
          <w:i/>
          <w:lang w:val="uk-UA"/>
        </w:rPr>
        <w:t>Ivanova and Cherkezov</w:t>
      </w:r>
      <w:r w:rsidRPr="00434E3B">
        <w:rPr>
          <w:lang w:val="uk-UA"/>
        </w:rPr>
        <w:t xml:space="preserve"> </w:t>
      </w:r>
      <w:r w:rsidRPr="00434E3B">
        <w:rPr>
          <w:i/>
          <w:lang w:val="uk-UA"/>
        </w:rPr>
        <w:t>v.</w:t>
      </w:r>
      <w:r w:rsidRPr="00434E3B">
        <w:rPr>
          <w:lang w:val="uk-UA"/>
        </w:rPr>
        <w:t xml:space="preserve"> </w:t>
      </w:r>
      <w:r w:rsidRPr="00434E3B">
        <w:rPr>
          <w:i/>
          <w:lang w:val="uk-UA"/>
        </w:rPr>
        <w:t>Bulgaria</w:t>
      </w:r>
      <w:r w:rsidRPr="00434E3B">
        <w:rPr>
          <w:i/>
          <w:iCs/>
          <w:lang w:val="uk-UA"/>
        </w:rPr>
        <w:t>)</w:t>
      </w:r>
      <w:r w:rsidRPr="00434E3B">
        <w:rPr>
          <w:lang w:val="uk-UA"/>
        </w:rPr>
        <w:t xml:space="preserve">, заява № 46577/15, пункт 89, від 21 квітня 2016 року, а також «East/West Alliance Limited» проти України» </w:t>
      </w:r>
      <w:r w:rsidRPr="00434E3B">
        <w:rPr>
          <w:i/>
          <w:iCs/>
          <w:lang w:val="uk-UA"/>
        </w:rPr>
        <w:t>(East West Alliance Limited v. Ukraine)</w:t>
      </w:r>
      <w:r w:rsidRPr="00434E3B">
        <w:rPr>
          <w:lang w:val="uk-UA"/>
        </w:rPr>
        <w:t xml:space="preserve">, заява № 19336/04, пункти 269 і 270, від 23 січня 2014 року). Отже, беручи до уваги наявні в нього документи, Суд вважає за розумне присудити другому заявнику 6 300 євро, які </w:t>
      </w:r>
      <w:r w:rsidRPr="00434E3B" w:rsidR="0064095B">
        <w:rPr>
          <w:lang w:val="uk-UA"/>
        </w:rPr>
        <w:t xml:space="preserve">охоплюють </w:t>
      </w:r>
      <w:r w:rsidRPr="00434E3B">
        <w:rPr>
          <w:lang w:val="uk-UA"/>
        </w:rPr>
        <w:t xml:space="preserve">витрати на правову допомогу за всіма пунктами, та додатково суму будь-якого податку, що може </w:t>
      </w:r>
      <w:r w:rsidRPr="00434E3B" w:rsidR="00644AE4">
        <w:rPr>
          <w:lang w:val="uk-UA"/>
        </w:rPr>
        <w:t xml:space="preserve">йому </w:t>
      </w:r>
      <w:r w:rsidRPr="00434E3B">
        <w:rPr>
          <w:lang w:val="uk-UA"/>
        </w:rPr>
        <w:t>нараховуватися, які мають бути сплачені безпосередньо на банківський рахунок, вказаний його представником</w:t>
      </w:r>
      <w:r w:rsidRPr="00434E3B" w:rsidR="00D80F07">
        <w:rPr>
          <w:lang w:val="uk-UA"/>
        </w:rPr>
        <w:t>,</w:t>
      </w:r>
      <w:r w:rsidRPr="00434E3B">
        <w:rPr>
          <w:lang w:val="uk-UA"/>
        </w:rPr>
        <w:t xml:space="preserve"> пані Є. Закревською.</w:t>
      </w:r>
    </w:p>
    <w:p w:rsidRPr="00434E3B" w:rsidR="009F078C" w:rsidP="00434E3B" w14:paraId="2A9518FB" w14:textId="176B9198">
      <w:pPr>
        <w:pStyle w:val="JuHHead"/>
        <w:rPr>
          <w:lang w:val="uk-UA"/>
        </w:rPr>
      </w:pPr>
      <w:r w:rsidRPr="00434E3B">
        <w:rPr>
          <w:lang w:val="uk-UA"/>
        </w:rPr>
        <w:t>ЗА ЦИХ ПІДСТАВ СУД ОДНОГОЛОСНО</w:t>
      </w:r>
    </w:p>
    <w:p w:rsidRPr="00434E3B" w:rsidR="009F078C" w:rsidP="00434E3B" w14:paraId="34EC20A3" w14:textId="08DD83B4">
      <w:pPr>
        <w:pStyle w:val="JuList"/>
        <w:rPr>
          <w:lang w:val="uk-UA"/>
        </w:rPr>
      </w:pPr>
      <w:r w:rsidRPr="00434E3B">
        <w:rPr>
          <w:i/>
          <w:iCs/>
          <w:lang w:val="uk-UA"/>
        </w:rPr>
        <w:t xml:space="preserve">Вирішує </w:t>
      </w:r>
      <w:r w:rsidRPr="00434E3B">
        <w:rPr>
          <w:lang w:val="uk-UA"/>
        </w:rPr>
        <w:t>об</w:t>
      </w:r>
      <w:r w:rsidRPr="00434E3B" w:rsidR="00434E3B">
        <w:rPr>
          <w:lang w:val="uk-UA"/>
        </w:rPr>
        <w:t>’</w:t>
      </w:r>
      <w:r w:rsidRPr="00434E3B">
        <w:rPr>
          <w:lang w:val="uk-UA"/>
        </w:rPr>
        <w:t>єднати заяви;</w:t>
      </w:r>
    </w:p>
    <w:p w:rsidRPr="00434E3B" w:rsidR="007362B9" w:rsidP="00434E3B" w14:paraId="71D94867" w14:textId="1CF8204C">
      <w:pPr>
        <w:pStyle w:val="JuList"/>
        <w:rPr>
          <w:lang w:val="uk-UA"/>
        </w:rPr>
      </w:pPr>
      <w:r w:rsidRPr="00434E3B">
        <w:rPr>
          <w:i/>
          <w:lang w:val="uk-UA"/>
        </w:rPr>
        <w:t xml:space="preserve">Оголошує </w:t>
      </w:r>
      <w:r w:rsidRPr="00434E3B">
        <w:rPr>
          <w:iCs/>
          <w:lang w:val="uk-UA"/>
        </w:rPr>
        <w:t>прийнятними скарги заявників за статтею 3, пунктом 1 статті 5</w:t>
      </w:r>
      <w:r w:rsidRPr="00434E3B" w:rsidR="00E90A91">
        <w:rPr>
          <w:iCs/>
          <w:lang w:val="uk-UA"/>
        </w:rPr>
        <w:t xml:space="preserve"> </w:t>
      </w:r>
      <w:r w:rsidRPr="00434E3B">
        <w:rPr>
          <w:iCs/>
          <w:lang w:val="uk-UA"/>
        </w:rPr>
        <w:t>і статтею 11 Конвенції;</w:t>
      </w:r>
    </w:p>
    <w:p w:rsidRPr="00434E3B" w:rsidR="007362B9" w:rsidP="00434E3B" w14:paraId="00E1E661" w14:textId="14EFEC71">
      <w:pPr>
        <w:pStyle w:val="JuList"/>
        <w:rPr>
          <w:lang w:val="uk-UA"/>
        </w:rPr>
      </w:pPr>
      <w:r w:rsidRPr="00434E3B">
        <w:rPr>
          <w:i/>
          <w:lang w:val="uk-UA"/>
        </w:rPr>
        <w:t xml:space="preserve">Постановляє, </w:t>
      </w:r>
      <w:r w:rsidRPr="00434E3B">
        <w:rPr>
          <w:iCs/>
          <w:lang w:val="uk-UA"/>
        </w:rPr>
        <w:t xml:space="preserve">що немає потреби розглядати питання прийнятності та </w:t>
      </w:r>
      <w:r w:rsidRPr="00434E3B" w:rsidR="00E90A91">
        <w:rPr>
          <w:iCs/>
          <w:lang w:val="uk-UA"/>
        </w:rPr>
        <w:t xml:space="preserve">суть </w:t>
      </w:r>
      <w:r w:rsidRPr="00434E3B">
        <w:rPr>
          <w:iCs/>
          <w:lang w:val="uk-UA"/>
        </w:rPr>
        <w:t>їхніх скарг за статтями 10 і 13 Конвенції;</w:t>
      </w:r>
    </w:p>
    <w:p w:rsidRPr="00434E3B" w:rsidR="007362B9" w:rsidP="00434E3B" w14:paraId="14D0DA08" w14:textId="3FE9EB79">
      <w:pPr>
        <w:pStyle w:val="JuList"/>
        <w:rPr>
          <w:rFonts w:eastAsia="Times New Roman"/>
          <w:lang w:val="uk-UA"/>
        </w:rPr>
      </w:pPr>
      <w:r w:rsidRPr="00434E3B">
        <w:rPr>
          <w:rFonts w:eastAsia="Times New Roman"/>
          <w:i/>
          <w:lang w:val="uk-UA"/>
        </w:rPr>
        <w:t xml:space="preserve">Постановляє, </w:t>
      </w:r>
      <w:r w:rsidRPr="00434E3B">
        <w:rPr>
          <w:rFonts w:eastAsia="Times New Roman"/>
          <w:iCs/>
          <w:lang w:val="uk-UA"/>
        </w:rPr>
        <w:t>що було порушено статтю 3 Конвенції у зв</w:t>
      </w:r>
      <w:r w:rsidRPr="00434E3B" w:rsidR="00434E3B">
        <w:rPr>
          <w:rFonts w:eastAsia="Times New Roman"/>
          <w:iCs/>
          <w:lang w:val="uk-UA"/>
        </w:rPr>
        <w:t>’</w:t>
      </w:r>
      <w:r w:rsidRPr="00434E3B">
        <w:rPr>
          <w:rFonts w:eastAsia="Times New Roman"/>
          <w:iCs/>
          <w:lang w:val="uk-UA"/>
        </w:rPr>
        <w:t>язку з тим, що у дати та за обставин, зазначених в таблиці у додатку, заявники зазнали жорстокого поводження працівників міліції і органи державної влади не відреагували належним чином на проблеми зі здоров</w:t>
      </w:r>
      <w:r w:rsidRPr="00434E3B" w:rsidR="00434E3B">
        <w:rPr>
          <w:rFonts w:eastAsia="Times New Roman"/>
          <w:iCs/>
          <w:lang w:val="uk-UA"/>
        </w:rPr>
        <w:t>’</w:t>
      </w:r>
      <w:r w:rsidRPr="00434E3B">
        <w:rPr>
          <w:rFonts w:eastAsia="Times New Roman"/>
          <w:iCs/>
          <w:lang w:val="uk-UA"/>
        </w:rPr>
        <w:t>ям заявників, які виникли</w:t>
      </w:r>
      <w:r w:rsidRPr="00434E3B" w:rsidR="00E90A91">
        <w:rPr>
          <w:rFonts w:eastAsia="Times New Roman"/>
          <w:iCs/>
          <w:lang w:val="uk-UA"/>
        </w:rPr>
        <w:t xml:space="preserve"> внаслідок цього,</w:t>
      </w:r>
      <w:r w:rsidRPr="00434E3B">
        <w:rPr>
          <w:rFonts w:eastAsia="Times New Roman"/>
          <w:iCs/>
          <w:lang w:val="uk-UA"/>
        </w:rPr>
        <w:t xml:space="preserve"> під час їхнього перебування під вартою;</w:t>
      </w:r>
    </w:p>
    <w:p w:rsidRPr="00434E3B" w:rsidR="007362B9" w:rsidP="00434E3B" w14:paraId="2882E791" w14:textId="41A6BA83">
      <w:pPr>
        <w:pStyle w:val="JuList"/>
        <w:rPr>
          <w:rFonts w:eastAsia="Times New Roman"/>
          <w:lang w:val="uk-UA"/>
        </w:rPr>
      </w:pPr>
      <w:r w:rsidRPr="00434E3B">
        <w:rPr>
          <w:rFonts w:eastAsia="Times New Roman"/>
          <w:i/>
          <w:lang w:val="uk-UA"/>
        </w:rPr>
        <w:t xml:space="preserve">Постановляє, </w:t>
      </w:r>
      <w:r w:rsidRPr="00434E3B">
        <w:rPr>
          <w:rFonts w:eastAsia="Times New Roman"/>
          <w:iCs/>
          <w:lang w:val="uk-UA"/>
        </w:rPr>
        <w:t>що було порушено статтю 3 Конвенції у зв</w:t>
      </w:r>
      <w:r w:rsidRPr="00434E3B" w:rsidR="00434E3B">
        <w:rPr>
          <w:rFonts w:eastAsia="Times New Roman"/>
          <w:iCs/>
          <w:lang w:val="uk-UA"/>
        </w:rPr>
        <w:t>’</w:t>
      </w:r>
      <w:r w:rsidRPr="00434E3B">
        <w:rPr>
          <w:rFonts w:eastAsia="Times New Roman"/>
          <w:iCs/>
          <w:lang w:val="uk-UA"/>
        </w:rPr>
        <w:t>язку з тим, що органи державної влади не провели ефективного розслідування жорстокого поводження працівників міліції із заявниками;</w:t>
      </w:r>
    </w:p>
    <w:p w:rsidRPr="00434E3B" w:rsidR="007362B9" w:rsidP="00434E3B" w14:paraId="056AC464" w14:textId="534E72AE">
      <w:pPr>
        <w:pStyle w:val="JuList"/>
        <w:rPr>
          <w:rFonts w:eastAsia="Times New Roman"/>
          <w:lang w:val="uk-UA"/>
        </w:rPr>
      </w:pPr>
      <w:r w:rsidRPr="00434E3B">
        <w:rPr>
          <w:rFonts w:eastAsia="Times New Roman"/>
          <w:i/>
          <w:lang w:val="uk-UA"/>
        </w:rPr>
        <w:t xml:space="preserve">Постановляє, </w:t>
      </w:r>
      <w:r w:rsidRPr="00434E3B">
        <w:rPr>
          <w:rFonts w:eastAsia="Times New Roman"/>
          <w:iCs/>
          <w:lang w:val="uk-UA"/>
        </w:rPr>
        <w:t>що заявників тримали під вартою протягом періодів, зазначених в таблиці у додатку</w:t>
      </w:r>
      <w:r w:rsidRPr="00434E3B" w:rsidR="00E90A91">
        <w:rPr>
          <w:rFonts w:eastAsia="Times New Roman"/>
          <w:iCs/>
          <w:lang w:val="uk-UA"/>
        </w:rPr>
        <w:t>, з порушенням</w:t>
      </w:r>
      <w:r w:rsidRPr="00434E3B">
        <w:rPr>
          <w:rFonts w:eastAsia="Times New Roman"/>
          <w:iCs/>
          <w:lang w:val="uk-UA"/>
        </w:rPr>
        <w:t xml:space="preserve"> пункту 1 статті 5 Конвенції;</w:t>
      </w:r>
    </w:p>
    <w:p w:rsidRPr="00434E3B" w:rsidR="009F078C" w:rsidP="00434E3B" w14:paraId="23A9420C" w14:textId="12661298">
      <w:pPr>
        <w:pStyle w:val="JuList"/>
        <w:rPr>
          <w:rFonts w:eastAsia="Times New Roman"/>
          <w:lang w:val="uk-UA"/>
        </w:rPr>
      </w:pPr>
      <w:r w:rsidRPr="00434E3B">
        <w:rPr>
          <w:rFonts w:eastAsia="Times New Roman"/>
          <w:i/>
          <w:lang w:val="uk-UA"/>
        </w:rPr>
        <w:t xml:space="preserve">Постановляє, </w:t>
      </w:r>
      <w:r w:rsidRPr="00434E3B">
        <w:rPr>
          <w:rFonts w:eastAsia="Times New Roman"/>
          <w:iCs/>
          <w:lang w:val="uk-UA"/>
        </w:rPr>
        <w:t>що було порушено статтю 11 Конвенції щодо права заявників на свободу мирних зібрань</w:t>
      </w:r>
      <w:r w:rsidRPr="00434E3B">
        <w:rPr>
          <w:rFonts w:eastAsia="Times New Roman"/>
          <w:lang w:val="uk-UA"/>
        </w:rPr>
        <w:t>;</w:t>
      </w:r>
    </w:p>
    <w:p w:rsidRPr="00434E3B" w:rsidR="009F078C" w:rsidP="00434E3B" w14:paraId="2F579BB4" w14:textId="765278E9">
      <w:pPr>
        <w:pStyle w:val="JuList"/>
        <w:rPr>
          <w:lang w:val="uk-UA"/>
        </w:rPr>
      </w:pPr>
      <w:r w:rsidRPr="00434E3B">
        <w:rPr>
          <w:rFonts w:eastAsia="Times New Roman"/>
          <w:i/>
          <w:lang w:val="uk-UA"/>
        </w:rPr>
        <w:t xml:space="preserve">Постановляє, </w:t>
      </w:r>
      <w:r w:rsidRPr="00434E3B">
        <w:rPr>
          <w:rFonts w:eastAsia="Times New Roman"/>
          <w:iCs/>
          <w:lang w:val="uk-UA"/>
        </w:rPr>
        <w:t>що:</w:t>
      </w:r>
    </w:p>
    <w:p w:rsidRPr="00434E3B" w:rsidR="009F078C" w:rsidP="00434E3B" w14:paraId="4EFD1DF5" w14:textId="3DC0D2D6">
      <w:pPr>
        <w:pStyle w:val="JuLista"/>
        <w:numPr>
          <w:ilvl w:val="1"/>
          <w:numId w:val="5"/>
        </w:numPr>
        <w:rPr>
          <w:lang w:val="uk-UA"/>
        </w:rPr>
      </w:pPr>
      <w:r w:rsidRPr="00434E3B">
        <w:rPr>
          <w:lang w:val="uk-UA"/>
        </w:rPr>
        <w:t>упродовж трьох місяців держава-відповідач повинна сплатити такі суми, які мають бути конвертовані в національну валюту держави-відповідача за курсом на день здійснення платежу:</w:t>
      </w:r>
    </w:p>
    <w:p w:rsidRPr="00434E3B" w:rsidR="00434E3B" w:rsidP="00434E3B" w14:paraId="69AFF344" w14:textId="77777777">
      <w:pPr>
        <w:pStyle w:val="JuListi"/>
        <w:numPr>
          <w:ilvl w:val="2"/>
          <w:numId w:val="5"/>
        </w:numPr>
        <w:rPr>
          <w:lang w:val="uk-UA"/>
        </w:rPr>
      </w:pPr>
      <w:r w:rsidRPr="00434E3B">
        <w:rPr>
          <w:lang w:val="uk-UA"/>
        </w:rPr>
        <w:t>9</w:t>
      </w:r>
      <w:r w:rsidRPr="00434E3B" w:rsidR="007362B9">
        <w:rPr>
          <w:lang w:val="uk-UA"/>
        </w:rPr>
        <w:t> </w:t>
      </w:r>
      <w:r w:rsidRPr="00434E3B">
        <w:rPr>
          <w:lang w:val="uk-UA"/>
        </w:rPr>
        <w:t>000 (</w:t>
      </w:r>
      <w:r w:rsidRPr="00434E3B" w:rsidR="007362B9">
        <w:rPr>
          <w:lang w:val="uk-UA"/>
        </w:rPr>
        <w:t>дев</w:t>
      </w:r>
      <w:r w:rsidRPr="00434E3B">
        <w:rPr>
          <w:lang w:val="uk-UA"/>
        </w:rPr>
        <w:t>’</w:t>
      </w:r>
      <w:r w:rsidRPr="00434E3B" w:rsidR="007362B9">
        <w:rPr>
          <w:lang w:val="uk-UA"/>
        </w:rPr>
        <w:t>ять тисяч</w:t>
      </w:r>
      <w:r w:rsidRPr="00434E3B">
        <w:rPr>
          <w:lang w:val="uk-UA"/>
        </w:rPr>
        <w:t xml:space="preserve">) </w:t>
      </w:r>
      <w:r w:rsidRPr="00434E3B" w:rsidR="007362B9">
        <w:rPr>
          <w:lang w:val="uk-UA"/>
        </w:rPr>
        <w:t>євро кожному заявнику та додатково суму будь-якого податку, що може нараховуватися, в якості відшкодування моральної шкоди;</w:t>
      </w:r>
    </w:p>
    <w:p w:rsidRPr="00434E3B" w:rsidR="007362B9" w:rsidP="00434E3B" w14:paraId="2CFB2870" w14:textId="49981023">
      <w:pPr>
        <w:pStyle w:val="JuListi"/>
        <w:numPr>
          <w:ilvl w:val="2"/>
          <w:numId w:val="5"/>
        </w:numPr>
        <w:rPr>
          <w:lang w:val="uk-UA"/>
        </w:rPr>
      </w:pPr>
      <w:r w:rsidRPr="00434E3B">
        <w:rPr>
          <w:lang w:val="uk-UA"/>
        </w:rPr>
        <w:t>6</w:t>
      </w:r>
      <w:r w:rsidRPr="00434E3B">
        <w:rPr>
          <w:lang w:val="uk-UA"/>
        </w:rPr>
        <w:t> </w:t>
      </w:r>
      <w:r w:rsidRPr="00434E3B">
        <w:rPr>
          <w:lang w:val="uk-UA"/>
        </w:rPr>
        <w:t>300 (</w:t>
      </w:r>
      <w:r w:rsidRPr="00434E3B">
        <w:rPr>
          <w:lang w:val="uk-UA"/>
        </w:rPr>
        <w:t xml:space="preserve">шість тисяч триста) євро другому заявнику та додатково суму будь-якого податку, що може </w:t>
      </w:r>
      <w:r w:rsidRPr="00434E3B" w:rsidR="0058070F">
        <w:rPr>
          <w:lang w:val="uk-UA"/>
        </w:rPr>
        <w:t xml:space="preserve">йому </w:t>
      </w:r>
      <w:r w:rsidRPr="00434E3B">
        <w:rPr>
          <w:lang w:val="uk-UA"/>
        </w:rPr>
        <w:t>нараховуватися, в якості компенсації витрат на правову допомогу, які мають бути сплачені безпосередньо на банківський рахунок, зазначений пані Є. Закревською;</w:t>
      </w:r>
    </w:p>
    <w:p w:rsidRPr="00434E3B" w:rsidR="009F078C" w:rsidP="00434E3B" w14:paraId="62802331" w14:textId="5EDF9C2C">
      <w:pPr>
        <w:pStyle w:val="JuLista"/>
        <w:numPr>
          <w:ilvl w:val="1"/>
          <w:numId w:val="5"/>
        </w:numPr>
        <w:rPr>
          <w:lang w:val="uk-UA"/>
        </w:rPr>
      </w:pPr>
      <w:r w:rsidRPr="00434E3B">
        <w:rPr>
          <w:lang w:val="uk-UA"/>
        </w:rPr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434E3B">
        <w:rPr>
          <w:i/>
          <w:iCs/>
          <w:lang w:val="uk-UA"/>
        </w:rPr>
        <w:t xml:space="preserve">(simple interest) </w:t>
      </w:r>
      <w:r w:rsidRPr="00434E3B">
        <w:rPr>
          <w:lang w:val="uk-UA"/>
        </w:rPr>
        <w:t>у розмірі граничної позичкової ставки Європейського центрального банку, яка діятиме в період несплати, до якої має бути додано три відсоткові пункти;</w:t>
      </w:r>
    </w:p>
    <w:p w:rsidRPr="00434E3B" w:rsidR="007362B9" w:rsidP="00434E3B" w14:paraId="2AC431CF" w14:textId="244A0707">
      <w:pPr>
        <w:pStyle w:val="JuList"/>
        <w:rPr>
          <w:lang w:val="uk-UA"/>
        </w:rPr>
      </w:pPr>
      <w:r w:rsidRPr="00434E3B">
        <w:rPr>
          <w:i/>
          <w:iCs/>
          <w:lang w:val="uk-UA"/>
        </w:rPr>
        <w:t>Відхиляє</w:t>
      </w:r>
      <w:r w:rsidRPr="00434E3B">
        <w:rPr>
          <w:i/>
          <w:lang w:val="uk-UA"/>
        </w:rPr>
        <w:t xml:space="preserve"> </w:t>
      </w:r>
      <w:r w:rsidRPr="00434E3B">
        <w:rPr>
          <w:iCs/>
          <w:lang w:val="uk-UA"/>
        </w:rPr>
        <w:t>решту вимог заявників щодо справедливої сатисфакції</w:t>
      </w:r>
      <w:r w:rsidRPr="00434E3B">
        <w:rPr>
          <w:i/>
          <w:lang w:val="uk-UA"/>
        </w:rPr>
        <w:t>.</w:t>
      </w:r>
    </w:p>
    <w:p w:rsidRPr="00434E3B" w:rsidR="007362B9" w:rsidP="00434E3B" w14:paraId="1747FB7E" w14:textId="68172B4E">
      <w:pPr>
        <w:pStyle w:val="JuList"/>
        <w:numPr>
          <w:ilvl w:val="0"/>
          <w:numId w:val="0"/>
        </w:numPr>
        <w:ind w:firstLine="284"/>
        <w:rPr>
          <w:lang w:val="uk-UA"/>
        </w:rPr>
      </w:pPr>
      <w:r w:rsidRPr="00434E3B">
        <w:rPr>
          <w:lang w:val="uk-UA"/>
        </w:rPr>
        <w:t>Учинено англійською мовою та повідомлено письмово 28 листопада 2024 року відповідно до пунктів 2 і 3 Правила 77 Регламенту Суду.</w:t>
      </w:r>
    </w:p>
    <w:p w:rsidRPr="00434E3B" w:rsidR="007362B9" w:rsidP="00434E3B" w14:paraId="01A5D24F" w14:textId="77777777">
      <w:pPr>
        <w:pStyle w:val="JuList"/>
        <w:numPr>
          <w:ilvl w:val="0"/>
          <w:numId w:val="0"/>
        </w:numPr>
        <w:ind w:firstLine="284"/>
        <w:rPr>
          <w:lang w:val="uk-UA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674"/>
        <w:gridCol w:w="3674"/>
      </w:tblGrid>
      <w:tr w:rsidTr="007362B9" w14:paraId="686448E6" w14:textId="77777777">
        <w:tblPrEx>
          <w:tblW w:w="0" w:type="auto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/>
        </w:tblPrEx>
        <w:tc>
          <w:tcPr>
            <w:tcW w:w="3674" w:type="dxa"/>
            <w:hideMark/>
          </w:tcPr>
          <w:p w:rsidRPr="00434E3B" w:rsidR="007362B9" w:rsidP="00434E3B" w14:paraId="63619139" w14:textId="77777777">
            <w:pPr>
              <w:pStyle w:val="JuSigned"/>
              <w:spacing w:before="0"/>
              <w:jc w:val="center"/>
              <w:rPr>
                <w:lang w:val="uk-UA"/>
              </w:rPr>
            </w:pPr>
            <w:r w:rsidRPr="00434E3B">
              <w:rPr>
                <w:lang w:val="uk-UA"/>
              </w:rPr>
              <w:t>Мартіна Келлер</w:t>
            </w:r>
          </w:p>
          <w:p w:rsidRPr="00434E3B" w:rsidR="007362B9" w:rsidP="00434E3B" w14:paraId="310D2088" w14:textId="77777777">
            <w:pPr>
              <w:pStyle w:val="JuSigned"/>
              <w:spacing w:before="0"/>
              <w:jc w:val="center"/>
              <w:rPr>
                <w:i/>
                <w:iCs/>
                <w:lang w:val="uk-UA"/>
              </w:rPr>
            </w:pPr>
            <w:r w:rsidRPr="00434E3B">
              <w:rPr>
                <w:i/>
                <w:iCs/>
                <w:lang w:val="uk-UA"/>
              </w:rPr>
              <w:t>(Martina Keller)</w:t>
            </w:r>
          </w:p>
          <w:p w:rsidRPr="00434E3B" w:rsidR="007362B9" w:rsidP="00434E3B" w14:paraId="5FA5DFAA" w14:textId="77777777">
            <w:pPr>
              <w:pStyle w:val="JuSigned"/>
              <w:spacing w:before="0"/>
              <w:jc w:val="center"/>
              <w:rPr>
                <w:lang w:val="uk-UA"/>
              </w:rPr>
            </w:pPr>
            <w:r w:rsidRPr="00434E3B">
              <w:rPr>
                <w:lang w:val="uk-UA"/>
              </w:rPr>
              <w:t>Заступник Секретаря</w:t>
            </w:r>
          </w:p>
        </w:tc>
        <w:tc>
          <w:tcPr>
            <w:tcW w:w="3674" w:type="dxa"/>
            <w:hideMark/>
          </w:tcPr>
          <w:p w:rsidRPr="00434E3B" w:rsidR="007362B9" w:rsidP="00434E3B" w14:paraId="798269ED" w14:textId="73B735CC">
            <w:pPr>
              <w:pStyle w:val="JuSigned"/>
              <w:spacing w:before="0"/>
              <w:jc w:val="center"/>
              <w:rPr>
                <w:lang w:val="uk-UA"/>
              </w:rPr>
            </w:pPr>
            <w:r w:rsidRPr="00434E3B">
              <w:rPr>
                <w:lang w:val="uk-UA"/>
              </w:rPr>
              <w:t>Андреас Зюнд</w:t>
            </w:r>
          </w:p>
          <w:p w:rsidRPr="00434E3B" w:rsidR="007362B9" w:rsidP="00434E3B" w14:paraId="1B269BE4" w14:textId="0115E12C">
            <w:pPr>
              <w:pStyle w:val="JuSigned"/>
              <w:spacing w:before="0"/>
              <w:jc w:val="center"/>
              <w:rPr>
                <w:i/>
                <w:iCs/>
                <w:lang w:val="uk-UA"/>
              </w:rPr>
            </w:pPr>
            <w:r w:rsidRPr="00434E3B">
              <w:rPr>
                <w:i/>
                <w:iCs/>
                <w:lang w:val="uk-UA"/>
              </w:rPr>
              <w:t>(Andreas Zünd)</w:t>
            </w:r>
          </w:p>
          <w:p w:rsidRPr="00434E3B" w:rsidR="007362B9" w:rsidP="00434E3B" w14:paraId="333737CC" w14:textId="77777777">
            <w:pPr>
              <w:pStyle w:val="JuSigned"/>
              <w:spacing w:before="0"/>
              <w:jc w:val="center"/>
              <w:rPr>
                <w:lang w:val="uk-UA"/>
              </w:rPr>
            </w:pPr>
            <w:r w:rsidRPr="00434E3B">
              <w:rPr>
                <w:lang w:val="uk-UA"/>
              </w:rPr>
              <w:t>Голова</w:t>
            </w:r>
          </w:p>
        </w:tc>
      </w:tr>
    </w:tbl>
    <w:p w:rsidRPr="00434E3B" w:rsidR="009F078C" w:rsidP="00434E3B" w14:paraId="4EF3000E" w14:textId="77777777">
      <w:pPr>
        <w:rPr>
          <w:color w:val="000000"/>
          <w:lang w:val="uk-UA"/>
        </w:rPr>
      </w:pPr>
    </w:p>
    <w:p w:rsidRPr="00434E3B" w:rsidR="009F078C" w:rsidP="00434E3B" w14:paraId="5B5604AE" w14:textId="77777777">
      <w:pPr>
        <w:rPr>
          <w:color w:val="000000"/>
          <w:lang w:val="uk-UA"/>
        </w:rPr>
        <w:sectPr w:rsidSect="007D3701">
          <w:headerReference w:type="even" r:id="rId11"/>
          <w:headerReference w:type="default" r:id="rId12"/>
          <w:footerReference w:type="even" r:id="rId13"/>
          <w:footerReference w:type="defaul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434E3B" w:rsidR="009F078C" w:rsidP="00434E3B" w14:paraId="0DFE811F" w14:textId="5034B2A9">
      <w:pPr>
        <w:pStyle w:val="DecHTitle"/>
        <w:spacing w:after="480"/>
        <w:rPr>
          <w:lang w:val="uk-UA"/>
        </w:rPr>
      </w:pPr>
      <w:r w:rsidRPr="00434E3B">
        <w:rPr>
          <w:lang w:val="uk-UA"/>
        </w:rPr>
        <w:t>ДОДАТОК</w:t>
      </w:r>
    </w:p>
    <w:tbl>
      <w:tblPr>
        <w:tblStyle w:val="ECHRListTable1"/>
        <w:tblW w:w="5137" w:type="pct"/>
        <w:tblInd w:w="-289" w:type="dxa"/>
        <w:tblLook w:val="0420"/>
      </w:tblPr>
      <w:tblGrid>
        <w:gridCol w:w="560"/>
        <w:gridCol w:w="2278"/>
        <w:gridCol w:w="2266"/>
        <w:gridCol w:w="7512"/>
      </w:tblGrid>
      <w:tr w:rsidTr="00976997" w14:paraId="4A43A4D3" w14:textId="77777777">
        <w:tblPrEx>
          <w:tblW w:w="5137" w:type="pct"/>
          <w:tblInd w:w="-289" w:type="dxa"/>
          <w:tblLook w:val="0420"/>
        </w:tblPrEx>
        <w:tc>
          <w:tcPr>
            <w:tcW w:w="222" w:type="pct"/>
            <w:hideMark/>
          </w:tcPr>
          <w:p w:rsidRPr="00434E3B" w:rsidR="009F078C" w:rsidP="00434E3B" w14:paraId="27A16249" w14:textId="4CC468E5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sz w:val="20"/>
                <w:lang w:val="uk-UA"/>
              </w:rPr>
              <w:t>№</w:t>
            </w:r>
          </w:p>
        </w:tc>
        <w:tc>
          <w:tcPr>
            <w:tcW w:w="903" w:type="pct"/>
            <w:hideMark/>
          </w:tcPr>
          <w:p w:rsidRPr="00434E3B" w:rsidR="007362B9" w:rsidP="00434E3B" w14:paraId="0D0F7545" w14:textId="77777777">
            <w:pPr>
              <w:rPr>
                <w:rFonts w:eastAsia="Times New Roman"/>
                <w:b w:val="0"/>
                <w:bCs/>
                <w:sz w:val="20"/>
                <w:lang w:val="uk-UA"/>
              </w:rPr>
            </w:pPr>
            <w:r w:rsidRPr="00434E3B">
              <w:rPr>
                <w:rFonts w:eastAsia="Times New Roman"/>
                <w:bCs/>
                <w:sz w:val="20"/>
                <w:lang w:val="uk-UA"/>
              </w:rPr>
              <w:t>№ заяви</w:t>
            </w:r>
          </w:p>
          <w:p w:rsidRPr="00434E3B" w:rsidR="007362B9" w:rsidP="00434E3B" w14:paraId="28FCE2AB" w14:textId="465676D0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bCs/>
                <w:sz w:val="20"/>
                <w:lang w:val="uk-UA"/>
              </w:rPr>
              <w:t>Назва справи</w:t>
            </w:r>
          </w:p>
          <w:p w:rsidRPr="00434E3B" w:rsidR="009F078C" w:rsidP="00434E3B" w14:paraId="75445FB6" w14:textId="2D218405">
            <w:pPr>
              <w:rPr>
                <w:rFonts w:eastAsia="Times New Roman"/>
                <w:b w:val="0"/>
                <w:sz w:val="20"/>
                <w:lang w:val="uk-UA"/>
              </w:rPr>
            </w:pPr>
            <w:r w:rsidRPr="00434E3B">
              <w:rPr>
                <w:rFonts w:eastAsia="Times New Roman"/>
                <w:bCs/>
                <w:sz w:val="20"/>
                <w:lang w:val="uk-UA"/>
              </w:rPr>
              <w:t>Дата подання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 </w:t>
            </w:r>
          </w:p>
        </w:tc>
        <w:tc>
          <w:tcPr>
            <w:tcW w:w="898" w:type="pct"/>
            <w:hideMark/>
          </w:tcPr>
          <w:p w:rsidRPr="00434E3B" w:rsidR="008A3375" w:rsidP="00434E3B" w14:paraId="497311F6" w14:textId="77777777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bCs/>
                <w:sz w:val="20"/>
                <w:lang w:val="uk-UA"/>
              </w:rPr>
              <w:t>П.І.Б. заявника</w:t>
            </w:r>
          </w:p>
          <w:p w:rsidRPr="00434E3B" w:rsidR="00434E3B" w:rsidP="00434E3B" w14:paraId="10EA20BC" w14:textId="77777777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bCs/>
                <w:sz w:val="20"/>
                <w:lang w:val="uk-UA"/>
              </w:rPr>
              <w:t>Рік народження</w:t>
            </w:r>
          </w:p>
          <w:p w:rsidRPr="00434E3B" w:rsidR="009F078C" w:rsidP="00434E3B" w14:paraId="5B18B71C" w14:textId="1E146EC4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sz w:val="20"/>
                <w:lang w:val="uk-UA"/>
              </w:rPr>
              <w:t>Місце проживання</w:t>
            </w:r>
            <w:r w:rsidRPr="00434E3B" w:rsidR="0062436A">
              <w:rPr>
                <w:rFonts w:eastAsia="Times New Roman"/>
                <w:sz w:val="20"/>
                <w:lang w:val="uk-UA"/>
              </w:rPr>
              <w:t xml:space="preserve"> </w:t>
            </w:r>
          </w:p>
        </w:tc>
        <w:tc>
          <w:tcPr>
            <w:tcW w:w="2977" w:type="pct"/>
            <w:hideMark/>
          </w:tcPr>
          <w:p w:rsidRPr="00434E3B" w:rsidR="009F078C" w:rsidP="00434E3B" w14:paraId="5E359FE3" w14:textId="5986780F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sz w:val="20"/>
                <w:lang w:val="uk-UA"/>
              </w:rPr>
              <w:t>Відповідні факти</w:t>
            </w:r>
          </w:p>
        </w:tc>
      </w:tr>
      <w:tr w:rsidTr="00976997" w14:paraId="6DD2701F" w14:textId="77777777">
        <w:tblPrEx>
          <w:tblW w:w="5137" w:type="pct"/>
          <w:tblInd w:w="-289" w:type="dxa"/>
          <w:tblLook w:val="0420"/>
        </w:tblPrEx>
        <w:tc>
          <w:tcPr>
            <w:tcW w:w="222" w:type="pct"/>
            <w:hideMark/>
          </w:tcPr>
          <w:p w:rsidRPr="00434E3B" w:rsidR="009F078C" w:rsidP="00434E3B" w14:paraId="201718EF" w14:textId="77777777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sz w:val="20"/>
                <w:lang w:val="uk-UA"/>
              </w:rPr>
              <w:t>1.</w:t>
            </w:r>
          </w:p>
        </w:tc>
        <w:tc>
          <w:tcPr>
            <w:tcW w:w="903" w:type="pct"/>
            <w:hideMark/>
          </w:tcPr>
          <w:p w:rsidRPr="00434E3B" w:rsidR="009F078C" w:rsidP="00434E3B" w14:paraId="312439FA" w14:textId="006D3239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sz w:val="20"/>
                <w:lang w:val="uk-UA"/>
              </w:rPr>
              <w:t>40009/15</w:t>
            </w:r>
            <w:r w:rsidRPr="00434E3B">
              <w:rPr>
                <w:rFonts w:eastAsia="Times New Roman"/>
                <w:sz w:val="20"/>
                <w:lang w:val="uk-UA"/>
              </w:rPr>
              <w:br/>
            </w:r>
            <w:r w:rsidRPr="00434E3B" w:rsidR="008A3375">
              <w:rPr>
                <w:rFonts w:eastAsia="Times New Roman"/>
                <w:sz w:val="20"/>
                <w:lang w:val="uk-UA"/>
              </w:rPr>
              <w:t>Краснянчук проти України</w:t>
            </w:r>
            <w:r w:rsidRPr="00434E3B">
              <w:rPr>
                <w:rFonts w:eastAsia="Times New Roman"/>
                <w:sz w:val="20"/>
                <w:lang w:val="uk-UA"/>
              </w:rPr>
              <w:br/>
              <w:t>07</w:t>
            </w:r>
            <w:r w:rsidRPr="00434E3B" w:rsidR="008A3375">
              <w:rPr>
                <w:rFonts w:eastAsia="Times New Roman"/>
                <w:sz w:val="20"/>
                <w:lang w:val="uk-UA"/>
              </w:rPr>
              <w:t>.</w:t>
            </w:r>
            <w:r w:rsidRPr="00434E3B">
              <w:rPr>
                <w:rFonts w:eastAsia="Times New Roman"/>
                <w:sz w:val="20"/>
                <w:lang w:val="uk-UA"/>
              </w:rPr>
              <w:t>08</w:t>
            </w:r>
            <w:r w:rsidRPr="00434E3B" w:rsidR="008A3375">
              <w:rPr>
                <w:rFonts w:eastAsia="Times New Roman"/>
                <w:sz w:val="20"/>
                <w:lang w:val="uk-UA"/>
              </w:rPr>
              <w:t>.</w:t>
            </w:r>
            <w:r w:rsidRPr="00434E3B">
              <w:rPr>
                <w:rFonts w:eastAsia="Times New Roman"/>
                <w:sz w:val="20"/>
                <w:lang w:val="uk-UA"/>
              </w:rPr>
              <w:t>2015</w:t>
            </w:r>
          </w:p>
        </w:tc>
        <w:tc>
          <w:tcPr>
            <w:tcW w:w="898" w:type="pct"/>
            <w:hideMark/>
          </w:tcPr>
          <w:p w:rsidRPr="00434E3B" w:rsidR="009F078C" w:rsidP="00434E3B" w14:paraId="55D10BA7" w14:textId="348A5ED9">
            <w:pPr>
              <w:rPr>
                <w:rFonts w:eastAsia="Times New Roman"/>
                <w:b/>
                <w:bCs/>
                <w:sz w:val="20"/>
                <w:lang w:val="uk-UA"/>
              </w:rPr>
            </w:pPr>
            <w:r w:rsidRPr="00434E3B">
              <w:rPr>
                <w:rFonts w:eastAsia="Times New Roman"/>
                <w:b/>
                <w:bCs/>
                <w:sz w:val="20"/>
                <w:lang w:val="uk-UA"/>
              </w:rPr>
              <w:t>Роман Васильович Краснянчук</w:t>
            </w:r>
            <w:r w:rsidRPr="00434E3B">
              <w:rPr>
                <w:rFonts w:eastAsia="Times New Roman"/>
                <w:b/>
                <w:bCs/>
                <w:sz w:val="20"/>
                <w:lang w:val="uk-UA"/>
              </w:rPr>
              <w:br/>
              <w:t>1990</w:t>
            </w:r>
            <w:r w:rsidRPr="00434E3B">
              <w:rPr>
                <w:rFonts w:eastAsia="Times New Roman"/>
                <w:b/>
                <w:bCs/>
                <w:sz w:val="20"/>
                <w:lang w:val="uk-UA"/>
              </w:rPr>
              <w:br/>
              <w:t>м. Київ</w:t>
            </w:r>
          </w:p>
          <w:p w:rsidRPr="00434E3B" w:rsidR="009F078C" w:rsidP="00434E3B" w14:paraId="4FB8EBB8" w14:textId="603F02D0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b/>
                <w:bCs/>
                <w:sz w:val="20"/>
                <w:lang w:val="uk-UA"/>
              </w:rPr>
              <w:br/>
            </w:r>
            <w:r w:rsidRPr="00434E3B">
              <w:rPr>
                <w:rFonts w:eastAsia="Times New Roman"/>
                <w:sz w:val="20"/>
                <w:lang w:val="uk-UA"/>
              </w:rPr>
              <w:t>(</w:t>
            </w:r>
            <w:r w:rsidRPr="00434E3B" w:rsidR="008A3375">
              <w:rPr>
                <w:rFonts w:eastAsia="Times New Roman"/>
                <w:sz w:val="20"/>
                <w:lang w:val="uk-UA"/>
              </w:rPr>
              <w:t>перший заявник</w:t>
            </w:r>
            <w:r w:rsidRPr="00434E3B">
              <w:rPr>
                <w:rFonts w:eastAsia="Times New Roman"/>
                <w:sz w:val="20"/>
                <w:lang w:val="uk-UA"/>
              </w:rPr>
              <w:t>)</w:t>
            </w:r>
          </w:p>
        </w:tc>
        <w:tc>
          <w:tcPr>
            <w:tcW w:w="2977" w:type="pct"/>
            <w:hideMark/>
          </w:tcPr>
          <w:p w:rsidRPr="00434E3B" w:rsidR="009F078C" w:rsidP="00434E3B" w14:paraId="0437DAD2" w14:textId="3CF29A6F">
            <w:pPr>
              <w:jc w:val="both"/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sz w:val="20"/>
                <w:lang w:val="uk-UA"/>
              </w:rPr>
              <w:t>27 січня 2014 року першого заявника затримали працівники міліції у зв</w:t>
            </w:r>
            <w:r w:rsidRPr="00434E3B" w:rsidR="00434E3B">
              <w:rPr>
                <w:rFonts w:eastAsia="Times New Roman"/>
                <w:sz w:val="20"/>
                <w:lang w:val="uk-UA"/>
              </w:rPr>
              <w:t>’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язку з його участю в акції протесту у той день в м. Черкаси. Працівники міліції побили його під час затримання та допиту у відділі міліції пізніше того ж дня, внаслідок чого він отримав струс головного мозку, перелом пальця та </w:t>
            </w:r>
            <w:r w:rsidRPr="00434E3B" w:rsidR="00A035A6">
              <w:rPr>
                <w:rFonts w:eastAsia="Times New Roman"/>
                <w:sz w:val="20"/>
                <w:lang w:val="uk-UA"/>
              </w:rPr>
              <w:t xml:space="preserve">крововиливи 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на обличчі, голові, тулубі та кінцівках. </w:t>
            </w:r>
            <w:r w:rsidRPr="00434E3B" w:rsidR="00817742">
              <w:rPr>
                <w:rFonts w:eastAsia="Times New Roman"/>
                <w:sz w:val="20"/>
                <w:lang w:val="uk-UA"/>
              </w:rPr>
              <w:t>Попри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 його прохання про терміновий медичний огляд та лікування, працівники міліції доставили його до медичного закладу лише приблизно через десять годин після затримання. Його тримали під вартою до </w:t>
            </w:r>
            <w:r w:rsidRPr="00434E3B" w:rsidR="00203478">
              <w:rPr>
                <w:rFonts w:eastAsia="Times New Roman"/>
                <w:sz w:val="20"/>
                <w:lang w:val="uk-UA"/>
              </w:rPr>
              <w:t>14 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лютого 2014 року за підозрою, зокрема, в участі у масових заворушеннях </w:t>
            </w:r>
            <w:r w:rsidRPr="00434E3B" w:rsidR="00817742">
              <w:rPr>
                <w:rFonts w:eastAsia="Times New Roman"/>
                <w:sz w:val="20"/>
                <w:lang w:val="uk-UA"/>
              </w:rPr>
              <w:t xml:space="preserve">згідно з 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ухвалою Соснівського районного суду міста Черкаси від 28 січня 2014 року, залишеною без змін </w:t>
            </w:r>
            <w:r w:rsidRPr="00434E3B" w:rsidR="00490DB1">
              <w:rPr>
                <w:rFonts w:eastAsia="Times New Roman"/>
                <w:sz w:val="20"/>
                <w:lang w:val="uk-UA"/>
              </w:rPr>
              <w:t xml:space="preserve">Апеляційним судом </w:t>
            </w:r>
            <w:r w:rsidRPr="00434E3B">
              <w:rPr>
                <w:rFonts w:eastAsia="Times New Roman"/>
                <w:sz w:val="20"/>
                <w:lang w:val="uk-UA"/>
              </w:rPr>
              <w:t>Черкаськ</w:t>
            </w:r>
            <w:r w:rsidRPr="00434E3B" w:rsidR="00490DB1">
              <w:rPr>
                <w:rFonts w:eastAsia="Times New Roman"/>
                <w:sz w:val="20"/>
                <w:lang w:val="uk-UA"/>
              </w:rPr>
              <w:t xml:space="preserve">ої області 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07 лютого 2014 року. Кримінальне провадження щодо нього було закрито 19 </w:t>
            </w:r>
            <w:r w:rsidRPr="00434E3B" w:rsidR="005D21D0">
              <w:rPr>
                <w:rFonts w:eastAsia="Times New Roman"/>
                <w:sz w:val="20"/>
                <w:lang w:val="uk-UA"/>
              </w:rPr>
              <w:t>травня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 2014 року.</w:t>
            </w:r>
          </w:p>
        </w:tc>
      </w:tr>
      <w:tr w:rsidTr="00976997" w14:paraId="09E10D79" w14:textId="77777777">
        <w:tblPrEx>
          <w:tblW w:w="5137" w:type="pct"/>
          <w:tblInd w:w="-289" w:type="dxa"/>
          <w:tblLook w:val="0420"/>
        </w:tblPrEx>
        <w:tc>
          <w:tcPr>
            <w:tcW w:w="222" w:type="pct"/>
            <w:hideMark/>
          </w:tcPr>
          <w:p w:rsidRPr="00434E3B" w:rsidR="009F078C" w:rsidP="00434E3B" w14:paraId="3D243A31" w14:textId="77777777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sz w:val="20"/>
                <w:lang w:val="uk-UA"/>
              </w:rPr>
              <w:t>2.</w:t>
            </w:r>
          </w:p>
        </w:tc>
        <w:tc>
          <w:tcPr>
            <w:tcW w:w="903" w:type="pct"/>
            <w:hideMark/>
          </w:tcPr>
          <w:p w:rsidRPr="00434E3B" w:rsidR="009F078C" w:rsidP="00434E3B" w14:paraId="31D9370E" w14:textId="41378B35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sz w:val="20"/>
                <w:lang w:val="uk-UA"/>
              </w:rPr>
              <w:t>40118/15</w:t>
            </w:r>
            <w:r w:rsidRPr="00434E3B">
              <w:rPr>
                <w:rFonts w:eastAsia="Times New Roman"/>
                <w:sz w:val="20"/>
                <w:lang w:val="uk-UA"/>
              </w:rPr>
              <w:br/>
            </w:r>
            <w:r w:rsidRPr="00434E3B" w:rsidR="008A3375">
              <w:rPr>
                <w:rFonts w:eastAsia="Times New Roman"/>
                <w:sz w:val="20"/>
                <w:lang w:val="uk-UA"/>
              </w:rPr>
              <w:t>Ковальов проти України</w:t>
            </w:r>
            <w:r w:rsidRPr="00434E3B">
              <w:rPr>
                <w:rFonts w:eastAsia="Times New Roman"/>
                <w:sz w:val="20"/>
                <w:lang w:val="uk-UA"/>
              </w:rPr>
              <w:br/>
              <w:t>07</w:t>
            </w:r>
            <w:r w:rsidRPr="00434E3B" w:rsidR="008A3375">
              <w:rPr>
                <w:rFonts w:eastAsia="Times New Roman"/>
                <w:sz w:val="20"/>
                <w:lang w:val="uk-UA"/>
              </w:rPr>
              <w:t>.</w:t>
            </w:r>
            <w:r w:rsidRPr="00434E3B">
              <w:rPr>
                <w:rFonts w:eastAsia="Times New Roman"/>
                <w:sz w:val="20"/>
                <w:lang w:val="uk-UA"/>
              </w:rPr>
              <w:t>08</w:t>
            </w:r>
            <w:r w:rsidRPr="00434E3B" w:rsidR="008A3375">
              <w:rPr>
                <w:rFonts w:eastAsia="Times New Roman"/>
                <w:sz w:val="20"/>
                <w:lang w:val="uk-UA"/>
              </w:rPr>
              <w:t>.</w:t>
            </w:r>
            <w:r w:rsidRPr="00434E3B">
              <w:rPr>
                <w:rFonts w:eastAsia="Times New Roman"/>
                <w:sz w:val="20"/>
                <w:lang w:val="uk-UA"/>
              </w:rPr>
              <w:t>2015</w:t>
            </w:r>
          </w:p>
        </w:tc>
        <w:tc>
          <w:tcPr>
            <w:tcW w:w="898" w:type="pct"/>
            <w:hideMark/>
          </w:tcPr>
          <w:p w:rsidRPr="00434E3B" w:rsidR="009F078C" w:rsidP="00434E3B" w14:paraId="7521D1F9" w14:textId="0C71C933">
            <w:pPr>
              <w:rPr>
                <w:rFonts w:eastAsia="Times New Roman"/>
                <w:b/>
                <w:bCs/>
                <w:sz w:val="20"/>
                <w:lang w:val="uk-UA"/>
              </w:rPr>
            </w:pPr>
            <w:r w:rsidRPr="00434E3B">
              <w:rPr>
                <w:rFonts w:eastAsia="Times New Roman"/>
                <w:b/>
                <w:bCs/>
                <w:sz w:val="20"/>
                <w:lang w:val="uk-UA"/>
              </w:rPr>
              <w:t>Вадим Володимирович Ковальов</w:t>
            </w:r>
            <w:r w:rsidRPr="00434E3B">
              <w:rPr>
                <w:rFonts w:eastAsia="Times New Roman"/>
                <w:b/>
                <w:bCs/>
                <w:sz w:val="20"/>
                <w:lang w:val="uk-UA"/>
              </w:rPr>
              <w:br/>
              <w:t>1992</w:t>
            </w:r>
            <w:r w:rsidRPr="00434E3B">
              <w:rPr>
                <w:rFonts w:eastAsia="Times New Roman"/>
                <w:b/>
                <w:bCs/>
                <w:sz w:val="20"/>
                <w:lang w:val="uk-UA"/>
              </w:rPr>
              <w:br/>
              <w:t>м. Гнівань</w:t>
            </w:r>
          </w:p>
          <w:p w:rsidRPr="00434E3B" w:rsidR="009F078C" w:rsidP="00434E3B" w14:paraId="2D813F02" w14:textId="59520AE0">
            <w:pPr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b/>
                <w:bCs/>
                <w:sz w:val="20"/>
                <w:lang w:val="uk-UA"/>
              </w:rPr>
              <w:br/>
            </w:r>
            <w:r w:rsidRPr="00434E3B">
              <w:rPr>
                <w:rFonts w:eastAsia="Times New Roman"/>
                <w:sz w:val="20"/>
                <w:lang w:val="uk-UA"/>
              </w:rPr>
              <w:t>(</w:t>
            </w:r>
            <w:r w:rsidRPr="00434E3B" w:rsidR="008A3375">
              <w:rPr>
                <w:rFonts w:eastAsia="Times New Roman"/>
                <w:sz w:val="20"/>
                <w:lang w:val="uk-UA"/>
              </w:rPr>
              <w:t>другий заявник</w:t>
            </w:r>
            <w:r w:rsidRPr="00434E3B">
              <w:rPr>
                <w:rFonts w:eastAsia="Times New Roman"/>
                <w:sz w:val="20"/>
                <w:lang w:val="uk-UA"/>
              </w:rPr>
              <w:t>)</w:t>
            </w:r>
          </w:p>
        </w:tc>
        <w:tc>
          <w:tcPr>
            <w:tcW w:w="2977" w:type="pct"/>
            <w:hideMark/>
          </w:tcPr>
          <w:p w:rsidRPr="00434E3B" w:rsidR="009F078C" w:rsidP="00434E3B" w14:paraId="525B0BD0" w14:textId="332FBDFB">
            <w:pPr>
              <w:jc w:val="both"/>
              <w:rPr>
                <w:rFonts w:eastAsia="Times New Roman"/>
                <w:sz w:val="20"/>
                <w:lang w:val="uk-UA"/>
              </w:rPr>
            </w:pPr>
            <w:r w:rsidRPr="00434E3B">
              <w:rPr>
                <w:rFonts w:eastAsia="Times New Roman"/>
                <w:sz w:val="20"/>
                <w:lang w:val="uk-UA"/>
              </w:rPr>
              <w:t>20 січня 2014 року другого заявника затримали працівники міліції у зв</w:t>
            </w:r>
            <w:r w:rsidRPr="00434E3B" w:rsidR="00434E3B">
              <w:rPr>
                <w:rFonts w:eastAsia="Times New Roman"/>
                <w:sz w:val="20"/>
                <w:lang w:val="uk-UA"/>
              </w:rPr>
              <w:t>’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язку з його участю в акціях протесту 19 січня 2014 року </w:t>
            </w:r>
            <w:r w:rsidRPr="00434E3B" w:rsidR="00196737">
              <w:rPr>
                <w:rFonts w:eastAsia="Times New Roman"/>
                <w:sz w:val="20"/>
                <w:lang w:val="uk-UA"/>
              </w:rPr>
              <w:t xml:space="preserve">у 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м. Київ. Працівники міліції побили його під час затримання, внаслідок чого він отримав струс головного мозку та </w:t>
            </w:r>
            <w:r w:rsidRPr="00434E3B" w:rsidR="00A035A6">
              <w:rPr>
                <w:rFonts w:eastAsia="Times New Roman"/>
                <w:sz w:val="20"/>
                <w:lang w:val="uk-UA"/>
              </w:rPr>
              <w:t xml:space="preserve">крововиливи на тулубі 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та </w:t>
            </w:r>
            <w:r w:rsidRPr="00434E3B" w:rsidR="00A035A6">
              <w:rPr>
                <w:rFonts w:eastAsia="Times New Roman"/>
                <w:sz w:val="20"/>
                <w:lang w:val="uk-UA"/>
              </w:rPr>
              <w:t>кінців</w:t>
            </w:r>
            <w:r w:rsidRPr="00434E3B" w:rsidR="003A32F0">
              <w:rPr>
                <w:rFonts w:eastAsia="Times New Roman"/>
                <w:sz w:val="20"/>
                <w:lang w:val="uk-UA"/>
              </w:rPr>
              <w:t>ка</w:t>
            </w:r>
            <w:r w:rsidRPr="00434E3B" w:rsidR="00A035A6">
              <w:rPr>
                <w:rFonts w:eastAsia="Times New Roman"/>
                <w:sz w:val="20"/>
                <w:lang w:val="uk-UA"/>
              </w:rPr>
              <w:t>х</w:t>
            </w:r>
            <w:r w:rsidRPr="00434E3B">
              <w:rPr>
                <w:rFonts w:eastAsia="Times New Roman"/>
                <w:sz w:val="20"/>
                <w:lang w:val="uk-UA"/>
              </w:rPr>
              <w:t>. Він перебував під вартою за підозрою, зокрема, в участі у масових заворушеннях (відповідно до протоколу працівників міліції від 20 січня 2014 року)</w:t>
            </w:r>
            <w:r w:rsidRPr="00434E3B" w:rsidR="003F6E41">
              <w:rPr>
                <w:rFonts w:eastAsia="Times New Roman"/>
                <w:sz w:val="20"/>
                <w:lang w:val="uk-UA"/>
              </w:rPr>
              <w:t>,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 до звільнення 22 січня 2014 року. Під час тримання під вартою, незважаючи на прохання</w:t>
            </w:r>
            <w:r w:rsidRPr="00434E3B" w:rsidR="003F6E41">
              <w:rPr>
                <w:rFonts w:eastAsia="Times New Roman"/>
                <w:sz w:val="20"/>
                <w:lang w:val="uk-UA"/>
              </w:rPr>
              <w:t xml:space="preserve"> заявника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 про терміновий медичний огляд та лікування, працівники міліції викликали карету швидкої </w:t>
            </w:r>
            <w:r w:rsidRPr="00434E3B" w:rsidR="00196737">
              <w:rPr>
                <w:rFonts w:eastAsia="Times New Roman"/>
                <w:sz w:val="20"/>
                <w:lang w:val="uk-UA"/>
              </w:rPr>
              <w:t xml:space="preserve">медичної </w:t>
            </w:r>
            <w:r w:rsidRPr="00434E3B">
              <w:rPr>
                <w:rFonts w:eastAsia="Times New Roman"/>
                <w:sz w:val="20"/>
                <w:lang w:val="uk-UA"/>
              </w:rPr>
              <w:t>допомоги</w:t>
            </w:r>
            <w:r w:rsidRPr="00434E3B" w:rsidR="00196737">
              <w:rPr>
                <w:rFonts w:eastAsia="Times New Roman"/>
                <w:sz w:val="20"/>
                <w:lang w:val="uk-UA"/>
              </w:rPr>
              <w:t xml:space="preserve"> для нього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 лише через дванадцять годин після </w:t>
            </w:r>
            <w:r w:rsidRPr="00434E3B" w:rsidR="00625A84">
              <w:rPr>
                <w:rFonts w:eastAsia="Times New Roman"/>
                <w:sz w:val="20"/>
                <w:lang w:val="uk-UA"/>
              </w:rPr>
              <w:t>затримання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. Йому довелося чекати близько двадцяти чотирьох годин, щоб його доставили до лікарні після того, як це </w:t>
            </w:r>
            <w:r w:rsidRPr="00434E3B" w:rsidR="00196737">
              <w:rPr>
                <w:rFonts w:eastAsia="Times New Roman"/>
                <w:sz w:val="20"/>
                <w:lang w:val="uk-UA"/>
              </w:rPr>
              <w:t xml:space="preserve">порадили 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лікарі </w:t>
            </w:r>
            <w:r w:rsidRPr="00434E3B" w:rsidR="00196737">
              <w:rPr>
                <w:rFonts w:eastAsia="Times New Roman"/>
                <w:sz w:val="20"/>
                <w:lang w:val="uk-UA"/>
              </w:rPr>
              <w:t xml:space="preserve">бригади </w:t>
            </w:r>
            <w:r w:rsidRPr="00434E3B">
              <w:rPr>
                <w:rFonts w:eastAsia="Times New Roman"/>
                <w:sz w:val="20"/>
                <w:lang w:val="uk-UA"/>
              </w:rPr>
              <w:t xml:space="preserve">швидкої </w:t>
            </w:r>
            <w:r w:rsidRPr="00434E3B" w:rsidR="00625A84">
              <w:rPr>
                <w:rFonts w:eastAsia="Times New Roman"/>
                <w:sz w:val="20"/>
                <w:lang w:val="uk-UA"/>
              </w:rPr>
              <w:t xml:space="preserve">медичної </w:t>
            </w:r>
            <w:r w:rsidRPr="00434E3B">
              <w:rPr>
                <w:rFonts w:eastAsia="Times New Roman"/>
                <w:sz w:val="20"/>
                <w:lang w:val="uk-UA"/>
              </w:rPr>
              <w:t>допомоги. Кримінальне провадження щодо нього було закрито 31 травня 2014 року.</w:t>
            </w:r>
          </w:p>
        </w:tc>
      </w:tr>
    </w:tbl>
    <w:p w:rsidRPr="00434E3B" w:rsidR="00182EBA" w:rsidP="00434E3B" w14:paraId="19CE8572" w14:textId="77777777">
      <w:pPr>
        <w:rPr>
          <w:lang w:val="uk-UA"/>
        </w:rPr>
      </w:pPr>
    </w:p>
    <w:sectPr w:rsidSect="008D5FE1">
      <w:headerReference w:type="even" r:id="rId15"/>
      <w:headerReference w:type="default" r:id="rId16"/>
      <w:footerReference w:type="even" r:id="rId17"/>
      <w:footnotePr>
        <w:numRestart w:val="eachSect"/>
      </w:foot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14:paraId="3BC32B3B" w14:textId="77777777">
    <w:pPr>
      <w:pStyle w:val="Footer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RPr="00150BFA" w:rsidP="0020718E" w14:paraId="3C231AAF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46" name="Picture 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03BA" w:rsidRPr="009F078C" w:rsidP="00AF12C5" w14:paraId="29C379E0" w14:textId="77777777">
    <w:pPr>
      <w:pStyle w:val="Footer1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RPr="00150BFA" w:rsidP="0020718E" w14:paraId="27E0108C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03BA" w:rsidRPr="009F078C" w:rsidP="009E7A6F" w14:paraId="59E797CF" w14:textId="77777777">
    <w:pPr>
      <w:pStyle w:val="Footer1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P="009A115C" w14:paraId="2C54531B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5D21D0">
      <w:rPr>
        <w:noProof/>
      </w:rPr>
      <w:t>8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RPr="000B7195" w:rsidP="007D3701" w14:paraId="6E1695BC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5D21D0">
      <w:rPr>
        <w:noProof/>
      </w:rPr>
      <w:t>9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P="009A115C" w14:paraId="46DDE719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976997">
      <w:rPr>
        <w:noProof/>
      </w:rPr>
      <w:t>10</w:t>
    </w:r>
    <w: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14:paraId="1E02F3C2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RPr="00A45145" w:rsidP="00A45145" w14:paraId="1D118837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03BA" w:rsidRPr="009F078C" w:rsidP="00B14793" w14:paraId="44A37AA6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RPr="00A45145" w:rsidP="00A45145" w14:paraId="3F91DBF0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40" name="Picture 4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03BA" w:rsidRPr="009F078C" w14:paraId="59AF6771" w14:textId="777777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RPr="00C93BA5" w:rsidP="00C93BA5" w14:paraId="3A8ADF39" w14:textId="2AF1AD08">
    <w:pPr>
      <w:pStyle w:val="JuHeader"/>
      <w:rPr>
        <w:lang w:val="uk-UA"/>
      </w:rPr>
    </w:pPr>
    <w:r>
      <w:rPr>
        <w:lang w:val="uk-UA"/>
      </w:rPr>
      <w:t>РІШЕННЯ У СПРАВІ «КРАСНЯНЧУК ТА КОВАЛЬОВ ПРОТИ УКРАЇНИ»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RPr="00C93BA5" w:rsidP="007D3701" w14:paraId="7D85165D" w14:textId="758912A6">
    <w:pPr>
      <w:pStyle w:val="JuHeader"/>
      <w:rPr>
        <w:lang w:val="uk-UA"/>
      </w:rPr>
    </w:pPr>
    <w:r>
      <w:rPr>
        <w:lang w:val="uk-UA"/>
      </w:rPr>
      <w:t>РІШЕННЯ У СПРАВІ «КРАСНЯНЧУК ТА КОВАЛЬОВ ПРОТИ УКРАЇНИ»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RPr="00C93BA5" w:rsidP="00C93BA5" w14:paraId="709AD206" w14:textId="38A5EEAD">
    <w:pPr>
      <w:pStyle w:val="JuHeader"/>
      <w:rPr>
        <w:lang w:val="uk-UA"/>
      </w:rPr>
    </w:pPr>
    <w:r>
      <w:rPr>
        <w:lang w:val="uk-UA"/>
      </w:rPr>
      <w:t>РІШЕННЯ У СПРАВІ «КРАСНЯНЧУК ТА КОВАЛЬОВ ПРОТИ УКРАЇНИ»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03BA" w:rsidRPr="00552350" w:rsidP="00552350" w14:paraId="638BD548" w14:textId="5A61E09A">
    <w:pPr>
      <w:pStyle w:val="JuHeader"/>
      <w:rPr>
        <w:lang w:val="uk-UA"/>
      </w:rPr>
    </w:pPr>
    <w:r>
      <w:rPr>
        <w:lang w:val="uk-UA"/>
      </w:rPr>
      <w:t>РІШЕННЯ У СПРАВІ «КРАСНЯНЧУК ТА КОВАЛЬОВ ПРОТИ УКРАЇНИ»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7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5"/>
  </w:num>
  <w:num w:numId="18">
    <w:abstractNumId w:val="16"/>
  </w:num>
  <w:num w:numId="19">
    <w:abstractNumId w:val="10"/>
  </w:num>
  <w:num w:numId="20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8C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16883"/>
    <w:rsid w:val="0001768D"/>
    <w:rsid w:val="00022C1D"/>
    <w:rsid w:val="0002592F"/>
    <w:rsid w:val="00031428"/>
    <w:rsid w:val="00034987"/>
    <w:rsid w:val="00041560"/>
    <w:rsid w:val="00047608"/>
    <w:rsid w:val="000602DF"/>
    <w:rsid w:val="00061B05"/>
    <w:rsid w:val="000632D5"/>
    <w:rsid w:val="000644EE"/>
    <w:rsid w:val="000712E3"/>
    <w:rsid w:val="000777FB"/>
    <w:rsid w:val="0007780A"/>
    <w:rsid w:val="00085457"/>
    <w:rsid w:val="00085A38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52F4"/>
    <w:rsid w:val="000F7851"/>
    <w:rsid w:val="00101505"/>
    <w:rsid w:val="00104E23"/>
    <w:rsid w:val="00110DA8"/>
    <w:rsid w:val="001112C5"/>
    <w:rsid w:val="00111B0C"/>
    <w:rsid w:val="00120D6C"/>
    <w:rsid w:val="001257EC"/>
    <w:rsid w:val="00133D33"/>
    <w:rsid w:val="00134571"/>
    <w:rsid w:val="00134B6A"/>
    <w:rsid w:val="00134D64"/>
    <w:rsid w:val="00135A30"/>
    <w:rsid w:val="0013612C"/>
    <w:rsid w:val="00137FF6"/>
    <w:rsid w:val="00141626"/>
    <w:rsid w:val="00141650"/>
    <w:rsid w:val="001501E2"/>
    <w:rsid w:val="00150BFA"/>
    <w:rsid w:val="001561B6"/>
    <w:rsid w:val="00162A12"/>
    <w:rsid w:val="00166530"/>
    <w:rsid w:val="00170027"/>
    <w:rsid w:val="00171B7D"/>
    <w:rsid w:val="00182EBA"/>
    <w:rsid w:val="001832BD"/>
    <w:rsid w:val="001943B5"/>
    <w:rsid w:val="00194C2A"/>
    <w:rsid w:val="00195134"/>
    <w:rsid w:val="00196737"/>
    <w:rsid w:val="001A020C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3478"/>
    <w:rsid w:val="002052BC"/>
    <w:rsid w:val="00205F9F"/>
    <w:rsid w:val="0020718E"/>
    <w:rsid w:val="00210338"/>
    <w:rsid w:val="002115FC"/>
    <w:rsid w:val="0021423C"/>
    <w:rsid w:val="00220980"/>
    <w:rsid w:val="00222BE8"/>
    <w:rsid w:val="00226C89"/>
    <w:rsid w:val="00230D00"/>
    <w:rsid w:val="00231DF7"/>
    <w:rsid w:val="00231FD1"/>
    <w:rsid w:val="002339E0"/>
    <w:rsid w:val="00233CF8"/>
    <w:rsid w:val="0023575D"/>
    <w:rsid w:val="00237148"/>
    <w:rsid w:val="002404A0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123E"/>
    <w:rsid w:val="0026439A"/>
    <w:rsid w:val="002647EE"/>
    <w:rsid w:val="0026540E"/>
    <w:rsid w:val="002672E6"/>
    <w:rsid w:val="00275123"/>
    <w:rsid w:val="002778D9"/>
    <w:rsid w:val="00281B7C"/>
    <w:rsid w:val="00282240"/>
    <w:rsid w:val="00282BD8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B5B43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1500A"/>
    <w:rsid w:val="003201D8"/>
    <w:rsid w:val="00320F72"/>
    <w:rsid w:val="0032463E"/>
    <w:rsid w:val="00326224"/>
    <w:rsid w:val="00337EE4"/>
    <w:rsid w:val="00340FFD"/>
    <w:rsid w:val="00345C41"/>
    <w:rsid w:val="0034660A"/>
    <w:rsid w:val="003506B1"/>
    <w:rsid w:val="00355877"/>
    <w:rsid w:val="00356AC7"/>
    <w:rsid w:val="003609FA"/>
    <w:rsid w:val="003710C8"/>
    <w:rsid w:val="003750BE"/>
    <w:rsid w:val="00376D45"/>
    <w:rsid w:val="00381CF3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A32F0"/>
    <w:rsid w:val="003B4941"/>
    <w:rsid w:val="003C12AC"/>
    <w:rsid w:val="003C5714"/>
    <w:rsid w:val="003C6B9F"/>
    <w:rsid w:val="003C6E2A"/>
    <w:rsid w:val="003D0299"/>
    <w:rsid w:val="003D3066"/>
    <w:rsid w:val="003E6D80"/>
    <w:rsid w:val="003E7BCC"/>
    <w:rsid w:val="003F05FA"/>
    <w:rsid w:val="003F244A"/>
    <w:rsid w:val="003F2517"/>
    <w:rsid w:val="003F30B8"/>
    <w:rsid w:val="003F4C45"/>
    <w:rsid w:val="003F5F7B"/>
    <w:rsid w:val="003F6E41"/>
    <w:rsid w:val="003F7D64"/>
    <w:rsid w:val="0040433A"/>
    <w:rsid w:val="00412808"/>
    <w:rsid w:val="00414300"/>
    <w:rsid w:val="00414F27"/>
    <w:rsid w:val="004200B7"/>
    <w:rsid w:val="00420703"/>
    <w:rsid w:val="0042089B"/>
    <w:rsid w:val="00425C67"/>
    <w:rsid w:val="00427E7A"/>
    <w:rsid w:val="00434E3B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0DB1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49D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05F69"/>
    <w:rsid w:val="00511C07"/>
    <w:rsid w:val="005125CB"/>
    <w:rsid w:val="00512EC4"/>
    <w:rsid w:val="0051725A"/>
    <w:rsid w:val="005173A6"/>
    <w:rsid w:val="00517BB8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16E"/>
    <w:rsid w:val="00547353"/>
    <w:rsid w:val="005474E7"/>
    <w:rsid w:val="005512A3"/>
    <w:rsid w:val="00551DD5"/>
    <w:rsid w:val="00552350"/>
    <w:rsid w:val="005578CE"/>
    <w:rsid w:val="00562781"/>
    <w:rsid w:val="00562B6C"/>
    <w:rsid w:val="00567EF7"/>
    <w:rsid w:val="0057271C"/>
    <w:rsid w:val="00572845"/>
    <w:rsid w:val="00576194"/>
    <w:rsid w:val="0058070F"/>
    <w:rsid w:val="005879A2"/>
    <w:rsid w:val="00592772"/>
    <w:rsid w:val="00592AE2"/>
    <w:rsid w:val="0059574A"/>
    <w:rsid w:val="005A11FD"/>
    <w:rsid w:val="005A1B9B"/>
    <w:rsid w:val="005A2221"/>
    <w:rsid w:val="005A2E79"/>
    <w:rsid w:val="005A6751"/>
    <w:rsid w:val="005B092E"/>
    <w:rsid w:val="005B152C"/>
    <w:rsid w:val="005B1EE0"/>
    <w:rsid w:val="005B2B24"/>
    <w:rsid w:val="005B4425"/>
    <w:rsid w:val="005B4B94"/>
    <w:rsid w:val="005C2C62"/>
    <w:rsid w:val="005C3EE8"/>
    <w:rsid w:val="005D21D0"/>
    <w:rsid w:val="005D2F2A"/>
    <w:rsid w:val="005D34F9"/>
    <w:rsid w:val="005D3F7B"/>
    <w:rsid w:val="005D4190"/>
    <w:rsid w:val="005D5F37"/>
    <w:rsid w:val="005D635D"/>
    <w:rsid w:val="005D6424"/>
    <w:rsid w:val="005D67A3"/>
    <w:rsid w:val="005E2988"/>
    <w:rsid w:val="005E3085"/>
    <w:rsid w:val="005F0EB3"/>
    <w:rsid w:val="005F51E1"/>
    <w:rsid w:val="00611C80"/>
    <w:rsid w:val="00620692"/>
    <w:rsid w:val="006242CA"/>
    <w:rsid w:val="0062436A"/>
    <w:rsid w:val="00625A84"/>
    <w:rsid w:val="00627507"/>
    <w:rsid w:val="00633717"/>
    <w:rsid w:val="006344E1"/>
    <w:rsid w:val="00635B8D"/>
    <w:rsid w:val="0064095B"/>
    <w:rsid w:val="00643524"/>
    <w:rsid w:val="0064393B"/>
    <w:rsid w:val="00644AE4"/>
    <w:rsid w:val="00645CF2"/>
    <w:rsid w:val="00650A33"/>
    <w:rsid w:val="006545C4"/>
    <w:rsid w:val="00661971"/>
    <w:rsid w:val="00661CE8"/>
    <w:rsid w:val="006623D9"/>
    <w:rsid w:val="006642A5"/>
    <w:rsid w:val="00664497"/>
    <w:rsid w:val="0066550C"/>
    <w:rsid w:val="00665BD2"/>
    <w:rsid w:val="00665E8D"/>
    <w:rsid w:val="006716F2"/>
    <w:rsid w:val="00675AF2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4E97"/>
    <w:rsid w:val="006A5D3A"/>
    <w:rsid w:val="006B1942"/>
    <w:rsid w:val="006B194B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0234D"/>
    <w:rsid w:val="00715127"/>
    <w:rsid w:val="00715E8E"/>
    <w:rsid w:val="00723580"/>
    <w:rsid w:val="00723755"/>
    <w:rsid w:val="0073136C"/>
    <w:rsid w:val="00731F0F"/>
    <w:rsid w:val="00733250"/>
    <w:rsid w:val="007362B9"/>
    <w:rsid w:val="00741404"/>
    <w:rsid w:val="007449E5"/>
    <w:rsid w:val="0074750E"/>
    <w:rsid w:val="00747FF0"/>
    <w:rsid w:val="00751066"/>
    <w:rsid w:val="0075566E"/>
    <w:rsid w:val="00755C10"/>
    <w:rsid w:val="00763602"/>
    <w:rsid w:val="00764D4E"/>
    <w:rsid w:val="00765A1F"/>
    <w:rsid w:val="00775B6D"/>
    <w:rsid w:val="00776D68"/>
    <w:rsid w:val="00781140"/>
    <w:rsid w:val="0078323E"/>
    <w:rsid w:val="007849C2"/>
    <w:rsid w:val="007850EE"/>
    <w:rsid w:val="00785B95"/>
    <w:rsid w:val="00790E96"/>
    <w:rsid w:val="007926FD"/>
    <w:rsid w:val="00793366"/>
    <w:rsid w:val="0079666C"/>
    <w:rsid w:val="007A2DE2"/>
    <w:rsid w:val="007A49AF"/>
    <w:rsid w:val="007A716F"/>
    <w:rsid w:val="007B270A"/>
    <w:rsid w:val="007B4182"/>
    <w:rsid w:val="007C0695"/>
    <w:rsid w:val="007C419A"/>
    <w:rsid w:val="007C4CC8"/>
    <w:rsid w:val="007C5426"/>
    <w:rsid w:val="007C5674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E79A4"/>
    <w:rsid w:val="007F1905"/>
    <w:rsid w:val="007F27E4"/>
    <w:rsid w:val="007F29F5"/>
    <w:rsid w:val="007F3437"/>
    <w:rsid w:val="00802C64"/>
    <w:rsid w:val="00805E52"/>
    <w:rsid w:val="008061D0"/>
    <w:rsid w:val="00810B38"/>
    <w:rsid w:val="00814A7B"/>
    <w:rsid w:val="00817742"/>
    <w:rsid w:val="008204C7"/>
    <w:rsid w:val="00820992"/>
    <w:rsid w:val="00823602"/>
    <w:rsid w:val="008255F5"/>
    <w:rsid w:val="00826890"/>
    <w:rsid w:val="0083014E"/>
    <w:rsid w:val="0083214A"/>
    <w:rsid w:val="00834220"/>
    <w:rsid w:val="00841820"/>
    <w:rsid w:val="00845723"/>
    <w:rsid w:val="00850039"/>
    <w:rsid w:val="008519E7"/>
    <w:rsid w:val="00851EF9"/>
    <w:rsid w:val="00852472"/>
    <w:rsid w:val="008577FD"/>
    <w:rsid w:val="00860B03"/>
    <w:rsid w:val="0086497A"/>
    <w:rsid w:val="0086538E"/>
    <w:rsid w:val="00867066"/>
    <w:rsid w:val="00867D20"/>
    <w:rsid w:val="008713A1"/>
    <w:rsid w:val="00872584"/>
    <w:rsid w:val="008754AB"/>
    <w:rsid w:val="0088060C"/>
    <w:rsid w:val="00882CD5"/>
    <w:rsid w:val="00883151"/>
    <w:rsid w:val="00893576"/>
    <w:rsid w:val="00893E73"/>
    <w:rsid w:val="008A3375"/>
    <w:rsid w:val="008B02DC"/>
    <w:rsid w:val="008B092C"/>
    <w:rsid w:val="008B57CE"/>
    <w:rsid w:val="008C20F3"/>
    <w:rsid w:val="008C26DE"/>
    <w:rsid w:val="008D1668"/>
    <w:rsid w:val="008D2225"/>
    <w:rsid w:val="008D4752"/>
    <w:rsid w:val="008D5A13"/>
    <w:rsid w:val="008D5FE1"/>
    <w:rsid w:val="008E2225"/>
    <w:rsid w:val="008E271C"/>
    <w:rsid w:val="008E3A08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069C8"/>
    <w:rsid w:val="00911A45"/>
    <w:rsid w:val="009140A3"/>
    <w:rsid w:val="009144A2"/>
    <w:rsid w:val="0091510C"/>
    <w:rsid w:val="009231DD"/>
    <w:rsid w:val="009259AC"/>
    <w:rsid w:val="00926F38"/>
    <w:rsid w:val="00927BEB"/>
    <w:rsid w:val="009333DC"/>
    <w:rsid w:val="00933D5A"/>
    <w:rsid w:val="00934301"/>
    <w:rsid w:val="00936CD1"/>
    <w:rsid w:val="0094131C"/>
    <w:rsid w:val="00941747"/>
    <w:rsid w:val="00941EFB"/>
    <w:rsid w:val="00947AFB"/>
    <w:rsid w:val="00951AA3"/>
    <w:rsid w:val="00951D7D"/>
    <w:rsid w:val="00956D0C"/>
    <w:rsid w:val="00961B60"/>
    <w:rsid w:val="009630C7"/>
    <w:rsid w:val="00967A04"/>
    <w:rsid w:val="00972B55"/>
    <w:rsid w:val="009743B7"/>
    <w:rsid w:val="00976997"/>
    <w:rsid w:val="0098228B"/>
    <w:rsid w:val="009828DA"/>
    <w:rsid w:val="0098410D"/>
    <w:rsid w:val="00985BAB"/>
    <w:rsid w:val="00986B3C"/>
    <w:rsid w:val="009A041E"/>
    <w:rsid w:val="009A115C"/>
    <w:rsid w:val="009A231B"/>
    <w:rsid w:val="009A7FC1"/>
    <w:rsid w:val="009B1606"/>
    <w:rsid w:val="009B1B5F"/>
    <w:rsid w:val="009B6673"/>
    <w:rsid w:val="009C191B"/>
    <w:rsid w:val="009C2BD6"/>
    <w:rsid w:val="009D57AA"/>
    <w:rsid w:val="009E1F32"/>
    <w:rsid w:val="009E2CC2"/>
    <w:rsid w:val="009E47A2"/>
    <w:rsid w:val="009E776C"/>
    <w:rsid w:val="009E7A6F"/>
    <w:rsid w:val="009F078C"/>
    <w:rsid w:val="009F4C8F"/>
    <w:rsid w:val="00A02972"/>
    <w:rsid w:val="00A035A6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291"/>
    <w:rsid w:val="00A36819"/>
    <w:rsid w:val="00A36989"/>
    <w:rsid w:val="00A37183"/>
    <w:rsid w:val="00A41D86"/>
    <w:rsid w:val="00A43628"/>
    <w:rsid w:val="00A45145"/>
    <w:rsid w:val="00A51D0F"/>
    <w:rsid w:val="00A54192"/>
    <w:rsid w:val="00A57147"/>
    <w:rsid w:val="00A6035E"/>
    <w:rsid w:val="00A60A6E"/>
    <w:rsid w:val="00A6144C"/>
    <w:rsid w:val="00A66617"/>
    <w:rsid w:val="00A671F8"/>
    <w:rsid w:val="00A673A4"/>
    <w:rsid w:val="00A724AE"/>
    <w:rsid w:val="00A73329"/>
    <w:rsid w:val="00A75E29"/>
    <w:rsid w:val="00A82359"/>
    <w:rsid w:val="00A865D2"/>
    <w:rsid w:val="00A87C10"/>
    <w:rsid w:val="00A90BCD"/>
    <w:rsid w:val="00A92625"/>
    <w:rsid w:val="00A94C20"/>
    <w:rsid w:val="00A95D81"/>
    <w:rsid w:val="00AA0413"/>
    <w:rsid w:val="00AA1B09"/>
    <w:rsid w:val="00AA227F"/>
    <w:rsid w:val="00AA3BC7"/>
    <w:rsid w:val="00AA754A"/>
    <w:rsid w:val="00AB099E"/>
    <w:rsid w:val="00AB4328"/>
    <w:rsid w:val="00AC1781"/>
    <w:rsid w:val="00AC38DE"/>
    <w:rsid w:val="00AC4CD4"/>
    <w:rsid w:val="00AE0A2E"/>
    <w:rsid w:val="00AE354C"/>
    <w:rsid w:val="00AF12C5"/>
    <w:rsid w:val="00AF4B07"/>
    <w:rsid w:val="00AF6186"/>
    <w:rsid w:val="00AF7A3A"/>
    <w:rsid w:val="00B02587"/>
    <w:rsid w:val="00B049D1"/>
    <w:rsid w:val="00B14793"/>
    <w:rsid w:val="00B153A0"/>
    <w:rsid w:val="00B15570"/>
    <w:rsid w:val="00B160DB"/>
    <w:rsid w:val="00B20836"/>
    <w:rsid w:val="00B235BB"/>
    <w:rsid w:val="00B27A44"/>
    <w:rsid w:val="00B30BBF"/>
    <w:rsid w:val="00B33C03"/>
    <w:rsid w:val="00B41DAD"/>
    <w:rsid w:val="00B4421F"/>
    <w:rsid w:val="00B44E56"/>
    <w:rsid w:val="00B45917"/>
    <w:rsid w:val="00B46543"/>
    <w:rsid w:val="00B47D33"/>
    <w:rsid w:val="00B52BE0"/>
    <w:rsid w:val="00B54133"/>
    <w:rsid w:val="00B55A8D"/>
    <w:rsid w:val="00B6436A"/>
    <w:rsid w:val="00B701ED"/>
    <w:rsid w:val="00B748F7"/>
    <w:rsid w:val="00B75338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56A7"/>
    <w:rsid w:val="00BC6BBF"/>
    <w:rsid w:val="00BD1572"/>
    <w:rsid w:val="00BE14E3"/>
    <w:rsid w:val="00BE3774"/>
    <w:rsid w:val="00BE41E5"/>
    <w:rsid w:val="00BE4CE2"/>
    <w:rsid w:val="00BF118F"/>
    <w:rsid w:val="00BF4109"/>
    <w:rsid w:val="00BF4CC3"/>
    <w:rsid w:val="00C02ACE"/>
    <w:rsid w:val="00C054C7"/>
    <w:rsid w:val="00C057B5"/>
    <w:rsid w:val="00C0674D"/>
    <w:rsid w:val="00C07D0E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71424"/>
    <w:rsid w:val="00C74810"/>
    <w:rsid w:val="00C76559"/>
    <w:rsid w:val="00C8706B"/>
    <w:rsid w:val="00C90D68"/>
    <w:rsid w:val="00C939FE"/>
    <w:rsid w:val="00C93BA5"/>
    <w:rsid w:val="00C9745D"/>
    <w:rsid w:val="00CA366C"/>
    <w:rsid w:val="00CA4BDA"/>
    <w:rsid w:val="00CB13E3"/>
    <w:rsid w:val="00CB1F66"/>
    <w:rsid w:val="00CB232C"/>
    <w:rsid w:val="00CB2951"/>
    <w:rsid w:val="00CB3748"/>
    <w:rsid w:val="00CB4277"/>
    <w:rsid w:val="00CC5067"/>
    <w:rsid w:val="00CD11D3"/>
    <w:rsid w:val="00CD282B"/>
    <w:rsid w:val="00CD447B"/>
    <w:rsid w:val="00CD4C35"/>
    <w:rsid w:val="00CD7369"/>
    <w:rsid w:val="00CE0B0E"/>
    <w:rsid w:val="00CE181E"/>
    <w:rsid w:val="00CE251A"/>
    <w:rsid w:val="00CE3831"/>
    <w:rsid w:val="00CF2397"/>
    <w:rsid w:val="00D00ABB"/>
    <w:rsid w:val="00D02EEC"/>
    <w:rsid w:val="00D03551"/>
    <w:rsid w:val="00D04315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47EF6"/>
    <w:rsid w:val="00D50A0A"/>
    <w:rsid w:val="00D53548"/>
    <w:rsid w:val="00D5576B"/>
    <w:rsid w:val="00D566BD"/>
    <w:rsid w:val="00D5721A"/>
    <w:rsid w:val="00D57A4D"/>
    <w:rsid w:val="00D60AA7"/>
    <w:rsid w:val="00D6435F"/>
    <w:rsid w:val="00D66471"/>
    <w:rsid w:val="00D669D4"/>
    <w:rsid w:val="00D70641"/>
    <w:rsid w:val="00D74888"/>
    <w:rsid w:val="00D7488B"/>
    <w:rsid w:val="00D758B6"/>
    <w:rsid w:val="00D75BCD"/>
    <w:rsid w:val="00D75E28"/>
    <w:rsid w:val="00D772C2"/>
    <w:rsid w:val="00D8008E"/>
    <w:rsid w:val="00D80F07"/>
    <w:rsid w:val="00D82C45"/>
    <w:rsid w:val="00D908A8"/>
    <w:rsid w:val="00D977B6"/>
    <w:rsid w:val="00DA1223"/>
    <w:rsid w:val="00DA4A31"/>
    <w:rsid w:val="00DA721C"/>
    <w:rsid w:val="00DA7B04"/>
    <w:rsid w:val="00DB36C2"/>
    <w:rsid w:val="00DC00A8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57AA"/>
    <w:rsid w:val="00E63EC7"/>
    <w:rsid w:val="00E64915"/>
    <w:rsid w:val="00E64D3A"/>
    <w:rsid w:val="00E661D4"/>
    <w:rsid w:val="00E67565"/>
    <w:rsid w:val="00E70091"/>
    <w:rsid w:val="00E70D2E"/>
    <w:rsid w:val="00E720F5"/>
    <w:rsid w:val="00E744E0"/>
    <w:rsid w:val="00E76D47"/>
    <w:rsid w:val="00E827BC"/>
    <w:rsid w:val="00E838A6"/>
    <w:rsid w:val="00E849F7"/>
    <w:rsid w:val="00E90302"/>
    <w:rsid w:val="00E90A91"/>
    <w:rsid w:val="00E91D05"/>
    <w:rsid w:val="00E9262D"/>
    <w:rsid w:val="00E94245"/>
    <w:rsid w:val="00E95C1E"/>
    <w:rsid w:val="00E97396"/>
    <w:rsid w:val="00EA185E"/>
    <w:rsid w:val="00EA592A"/>
    <w:rsid w:val="00EB14E4"/>
    <w:rsid w:val="00EB32A5"/>
    <w:rsid w:val="00EB34ED"/>
    <w:rsid w:val="00EB447C"/>
    <w:rsid w:val="00EB67DF"/>
    <w:rsid w:val="00EB7BE0"/>
    <w:rsid w:val="00EB7D10"/>
    <w:rsid w:val="00EC315E"/>
    <w:rsid w:val="00ED077C"/>
    <w:rsid w:val="00ED10A9"/>
    <w:rsid w:val="00ED1190"/>
    <w:rsid w:val="00ED34AC"/>
    <w:rsid w:val="00ED6544"/>
    <w:rsid w:val="00EE0277"/>
    <w:rsid w:val="00EE2899"/>
    <w:rsid w:val="00EE3BB5"/>
    <w:rsid w:val="00EE3E00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03BA"/>
    <w:rsid w:val="00F32269"/>
    <w:rsid w:val="00F35B7A"/>
    <w:rsid w:val="00F46D6C"/>
    <w:rsid w:val="00F56A6F"/>
    <w:rsid w:val="00F5709C"/>
    <w:rsid w:val="00F60B85"/>
    <w:rsid w:val="00F64EF1"/>
    <w:rsid w:val="00F72498"/>
    <w:rsid w:val="00F72B14"/>
    <w:rsid w:val="00F7349B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E7A7D"/>
    <w:rsid w:val="00FF42C5"/>
    <w:rsid w:val="00FF7FF0"/>
  </w:rsids>
  <w:docVars>
    <w:docVar w:name="ApplicationsApp" w:val="2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2"/>
    <w:docVar w:name="SecondCaseNumber" w:val="40118/15"/>
    <w:docVar w:name="SignForeName" w:val="0"/>
    <w:docVar w:name="SndCaseNumber" w:val="40118/15"/>
  </w:docVars>
  <m:mathPr>
    <m:mathFont m:val="Cambria Math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4F43AA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A75E29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A75E2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A75E2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A75E2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A75E2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A75E2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A75E2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A75E29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A75E2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A75E2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A75E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A75E29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A75E29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A75E29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"/>
    <w:semiHidden/>
    <w:rsid w:val="00A75E29"/>
    <w:pPr>
      <w:jc w:val="both"/>
    </w:pPr>
  </w:style>
  <w:style w:type="character" w:styleId="Strong">
    <w:name w:val="Strong"/>
    <w:uiPriority w:val="98"/>
    <w:semiHidden/>
    <w:qFormat/>
    <w:rsid w:val="00A75E29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A75E29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A75E29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A75E29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"/>
    <w:semiHidden/>
    <w:qFormat/>
    <w:rsid w:val="00A75E29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A75E29"/>
    <w:pPr>
      <w:numPr>
        <w:numId w:val="2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A75E29"/>
    <w:pPr>
      <w:numPr>
        <w:ilvl w:val="1"/>
        <w:numId w:val="20"/>
      </w:numPr>
    </w:pPr>
  </w:style>
  <w:style w:type="paragraph" w:customStyle="1" w:styleId="JuListi">
    <w:name w:val="Ju_List_i"/>
    <w:aliases w:val="_List_3"/>
    <w:basedOn w:val="NormalJustified"/>
    <w:uiPriority w:val="23"/>
    <w:rsid w:val="00A75E29"/>
    <w:pPr>
      <w:numPr>
        <w:ilvl w:val="2"/>
        <w:numId w:val="20"/>
      </w:numPr>
    </w:p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A75E29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A75E29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A75E29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A75E29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NoList"/>
    <w:rsid w:val="00A75E29"/>
    <w:pPr>
      <w:numPr>
        <w:numId w:val="4"/>
      </w:numPr>
    </w:p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A75E29"/>
    <w:pPr>
      <w:tabs>
        <w:tab w:val="center" w:pos="1418"/>
        <w:tab w:val="center" w:pos="5954"/>
      </w:tabs>
      <w:spacing w:before="720"/>
    </w:pPr>
  </w:style>
  <w:style w:type="paragraph" w:styleId="Title">
    <w:name w:val="Title"/>
    <w:basedOn w:val="Normal"/>
    <w:next w:val="Normal"/>
    <w:link w:val="TitleChar"/>
    <w:uiPriority w:val="98"/>
    <w:semiHidden/>
    <w:qFormat/>
    <w:rsid w:val="00A75E2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A75E29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numbering" w:customStyle="1" w:styleId="ECHRA1StyleList">
    <w:name w:val="ECHR_A1_Style_List"/>
    <w:basedOn w:val="NoList"/>
    <w:uiPriority w:val="99"/>
    <w:rsid w:val="00A75E29"/>
    <w:pPr>
      <w:numPr>
        <w:numId w:val="5"/>
      </w:numPr>
    </w:pPr>
  </w:style>
  <w:style w:type="numbering" w:customStyle="1" w:styleId="ECHRA1StyleNumberedList">
    <w:name w:val="ECHR_A1_Style_Numbered_List"/>
    <w:basedOn w:val="NoList"/>
    <w:rsid w:val="00A75E29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A75E2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Footer1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A75E29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A75E29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A75E29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A75E29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Header0">
    <w:name w:val="header"/>
    <w:basedOn w:val="Normal"/>
    <w:link w:val="HeaderChar"/>
    <w:uiPriority w:val="98"/>
    <w:semiHidden/>
    <w:rsid w:val="00A75E2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A75E29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A75E29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0">
    <w:name w:val="Ju_H_a"/>
    <w:aliases w:val="_Head_5"/>
    <w:basedOn w:val="Heading5"/>
    <w:next w:val="JuPara"/>
    <w:uiPriority w:val="17"/>
    <w:rsid w:val="00A75E29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Heading6"/>
    <w:next w:val="JuPara"/>
    <w:uiPriority w:val="17"/>
    <w:rsid w:val="00A75E29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A75E29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A75E29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Heading8"/>
    <w:next w:val="JuPara"/>
    <w:uiPriority w:val="17"/>
    <w:rsid w:val="00A75E29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A75E29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A75E29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"/>
    <w:uiPriority w:val="32"/>
    <w:qFormat/>
    <w:rsid w:val="00A75E29"/>
    <w:pPr>
      <w:tabs>
        <w:tab w:val="left" w:pos="567"/>
        <w:tab w:val="left" w:pos="1134"/>
      </w:tabs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A75E29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Initialled">
    <w:name w:val="Ju_Initialled"/>
    <w:aliases w:val="_Right"/>
    <w:basedOn w:val="Normal"/>
    <w:uiPriority w:val="30"/>
    <w:qFormat/>
    <w:rsid w:val="00A75E29"/>
    <w:pPr>
      <w:tabs>
        <w:tab w:val="center" w:pos="6407"/>
      </w:tabs>
      <w:spacing w:before="720"/>
      <w:jc w:val="right"/>
    </w:pPr>
  </w:style>
  <w:style w:type="character" w:customStyle="1" w:styleId="Heading5Char">
    <w:name w:val="Heading 5 Char"/>
    <w:basedOn w:val="DefaultParagraphFont"/>
    <w:link w:val="Heading5"/>
    <w:uiPriority w:val="98"/>
    <w:semiHidden/>
    <w:rsid w:val="00A75E29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customStyle="1" w:styleId="JuITMark">
    <w:name w:val="Ju_ITMark"/>
    <w:aliases w:val="_ITMark"/>
    <w:basedOn w:val="DefaultParagraphFont"/>
    <w:uiPriority w:val="54"/>
    <w:qFormat/>
    <w:rsid w:val="00A75E29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A75E29"/>
    <w:rPr>
      <w:caps w:val="0"/>
      <w:smallCaps/>
    </w:rPr>
  </w:style>
  <w:style w:type="character" w:styleId="SubtleEmphasis">
    <w:name w:val="Subtle Emphasis"/>
    <w:uiPriority w:val="98"/>
    <w:semiHidden/>
    <w:qFormat/>
    <w:rsid w:val="00A75E29"/>
    <w:rPr>
      <w:i/>
      <w:iCs/>
    </w:rPr>
  </w:style>
  <w:style w:type="table" w:customStyle="1" w:styleId="ECHRTable">
    <w:name w:val="ECHR_Table"/>
    <w:basedOn w:val="TableNormal"/>
    <w:rsid w:val="00A75E29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A75E29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Emphasis">
    <w:name w:val="Emphasis"/>
    <w:uiPriority w:val="98"/>
    <w:semiHidden/>
    <w:qFormat/>
    <w:rsid w:val="00A75E2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A75E29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A75E29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A75E29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A75E2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A75E29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A75E29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A75E29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A75E29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A75E29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Hyperlink">
    <w:name w:val="Hyperlink"/>
    <w:basedOn w:val="DefaultParagraphFont"/>
    <w:uiPriority w:val="98"/>
    <w:semiHidden/>
    <w:rsid w:val="00A75E29"/>
    <w:rPr>
      <w:color w:val="0072BC" w:themeColor="hyperlink"/>
      <w:u w:val="single"/>
    </w:rPr>
  </w:style>
  <w:style w:type="character" w:styleId="IntenseEmphasis">
    <w:name w:val="Intense Emphasis"/>
    <w:uiPriority w:val="98"/>
    <w:semiHidden/>
    <w:qFormat/>
    <w:rsid w:val="00A75E29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A75E2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A75E29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A75E29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A75E29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A75E29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A75E29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A75E29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A75E29"/>
    <w:rPr>
      <w:smallCaps/>
    </w:rPr>
  </w:style>
  <w:style w:type="table" w:styleId="TableGrid">
    <w:name w:val="Table Grid"/>
    <w:basedOn w:val="TableNormal"/>
    <w:uiPriority w:val="59"/>
    <w:rsid w:val="00A75E29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A75E2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A75E2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A75E2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A75E29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A75E2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A75E2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A75E29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A75E29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A75E29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="120" w:beforeLines="0" w:beforeAutospacing="0" w:after="12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A75E29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A75E2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A75E29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A75E2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A75E29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A75E29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numbering" w:styleId="111111">
    <w:name w:val="Outline List 2"/>
    <w:basedOn w:val="NoList"/>
    <w:uiPriority w:val="99"/>
    <w:semiHidden/>
    <w:unhideWhenUsed/>
    <w:rsid w:val="00A75E29"/>
    <w:pPr>
      <w:numPr>
        <w:numId w:val="1"/>
      </w:numPr>
    </w:pPr>
  </w:style>
  <w:style w:type="paragraph" w:customStyle="1" w:styleId="JuPara">
    <w:name w:val="Ju_Para"/>
    <w:aliases w:val="ECHR_Para,First line:  0 cm,First line:  0 cm Знак,First line:  0 cm Знак Знак Знак,Ju_Para + Interligne : Double,Ju_Para Знак,Left,Left Знак,Left Знак Знак,N_Para,Para,_Para"/>
    <w:basedOn w:val="NormalJustified"/>
    <w:link w:val="JuParaChar"/>
    <w:uiPriority w:val="4"/>
    <w:qFormat/>
    <w:rsid w:val="00A75E29"/>
    <w:pPr>
      <w:ind w:firstLine="284"/>
    </w:pPr>
  </w:style>
  <w:style w:type="numbering" w:styleId="1ai">
    <w:name w:val="Outline List 1"/>
    <w:basedOn w:val="NoList"/>
    <w:uiPriority w:val="99"/>
    <w:semiHidden/>
    <w:unhideWhenUsed/>
    <w:rsid w:val="00A75E29"/>
    <w:pPr>
      <w:numPr>
        <w:numId w:val="2"/>
      </w:numPr>
    </w:pPr>
  </w:style>
  <w:style w:type="table" w:customStyle="1" w:styleId="ECHRTableSimpleBox">
    <w:name w:val="ECHR_Table_Simple_Box"/>
    <w:basedOn w:val="TableNormal"/>
    <w:uiPriority w:val="99"/>
    <w:rsid w:val="00A75E29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A75E2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icleSection">
    <w:name w:val="Outline List 3"/>
    <w:basedOn w:val="NoList"/>
    <w:uiPriority w:val="99"/>
    <w:semiHidden/>
    <w:unhideWhenUsed/>
    <w:rsid w:val="00A75E29"/>
    <w:pPr>
      <w:numPr>
        <w:numId w:val="3"/>
      </w:numPr>
    </w:pPr>
  </w:style>
  <w:style w:type="table" w:customStyle="1" w:styleId="ECHRTableForInternalUse">
    <w:name w:val="ECHR_Table_For_Internal_Use"/>
    <w:basedOn w:val="TableNormal"/>
    <w:uiPriority w:val="99"/>
    <w:rsid w:val="00A75E29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A75E29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phy">
    <w:name w:val="Bibliography"/>
    <w:basedOn w:val="Normal"/>
    <w:next w:val="Normal"/>
    <w:uiPriority w:val="98"/>
    <w:semiHidden/>
    <w:rsid w:val="00A75E29"/>
  </w:style>
  <w:style w:type="paragraph" w:styleId="BlockText">
    <w:name w:val="Block Text"/>
    <w:basedOn w:val="Normal"/>
    <w:uiPriority w:val="98"/>
    <w:semiHidden/>
    <w:rsid w:val="00A75E29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TableNormal"/>
    <w:uiPriority w:val="99"/>
    <w:rsid w:val="00A75E29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BodyText">
    <w:name w:val="Body Text"/>
    <w:basedOn w:val="Normal"/>
    <w:link w:val="BodyTextChar"/>
    <w:uiPriority w:val="98"/>
    <w:semiHidden/>
    <w:rsid w:val="00A75E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8"/>
    <w:semiHidden/>
    <w:rsid w:val="00A75E29"/>
    <w:rPr>
      <w:sz w:val="24"/>
      <w:szCs w:val="24"/>
      <w:lang w:val="en-GB"/>
    </w:rPr>
  </w:style>
  <w:style w:type="table" w:customStyle="1" w:styleId="ECHRTableOddBanded">
    <w:name w:val="ECHR_Table_Odd_Banded"/>
    <w:basedOn w:val="TableNormal"/>
    <w:uiPriority w:val="99"/>
    <w:rsid w:val="00A75E29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BodyText2">
    <w:name w:val="Body Text 2"/>
    <w:basedOn w:val="Normal"/>
    <w:link w:val="BodyText2Char"/>
    <w:uiPriority w:val="98"/>
    <w:semiHidden/>
    <w:rsid w:val="00A75E29"/>
    <w:pPr>
      <w:spacing w:after="120" w:line="480" w:lineRule="auto"/>
    </w:pPr>
  </w:style>
  <w:style w:type="table" w:customStyle="1" w:styleId="ECHRHeaderTableReduced">
    <w:name w:val="ECHR_Header_Table_Reduced"/>
    <w:basedOn w:val="TableNormal"/>
    <w:uiPriority w:val="99"/>
    <w:rsid w:val="00A75E2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A75E29"/>
    <w:pPr>
      <w:ind w:firstLine="284"/>
    </w:pPr>
    <w:rPr>
      <w:b/>
    </w:rPr>
  </w:style>
  <w:style w:type="character" w:styleId="PageNumber">
    <w:name w:val="page number"/>
    <w:uiPriority w:val="98"/>
    <w:semiHidden/>
    <w:rsid w:val="00A75E29"/>
    <w:rPr>
      <w:sz w:val="18"/>
    </w:rPr>
  </w:style>
  <w:style w:type="paragraph" w:styleId="ListBullet">
    <w:name w:val="List Bullet"/>
    <w:basedOn w:val="Normal"/>
    <w:uiPriority w:val="98"/>
    <w:semiHidden/>
    <w:rsid w:val="00A75E29"/>
    <w:pPr>
      <w:numPr>
        <w:numId w:val="7"/>
      </w:numPr>
    </w:pPr>
  </w:style>
  <w:style w:type="paragraph" w:styleId="ListBullet3">
    <w:name w:val="List Bullet 3"/>
    <w:basedOn w:val="Normal"/>
    <w:uiPriority w:val="98"/>
    <w:semiHidden/>
    <w:rsid w:val="00A75E29"/>
    <w:pPr>
      <w:numPr>
        <w:numId w:val="9"/>
      </w:numPr>
      <w:contextualSpacing/>
    </w:p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A75E29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A75E2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A75E29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A75E2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A75E29"/>
    <w:rPr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iPriority w:val="98"/>
    <w:semiHidden/>
    <w:rsid w:val="00A75E2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A75E29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A75E2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A75E29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A75E2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A75E29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A75E2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A75E29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A75E29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A75E29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A75E29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8"/>
    <w:semiHidden/>
    <w:rsid w:val="00A75E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A75E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A75E29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A75E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A75E29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A75E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A75E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A75E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A75E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A75E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A75E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A75E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A75E29"/>
  </w:style>
  <w:style w:type="character" w:customStyle="1" w:styleId="DateChar">
    <w:name w:val="Date Char"/>
    <w:basedOn w:val="DefaultParagraphFont"/>
    <w:link w:val="Date"/>
    <w:uiPriority w:val="98"/>
    <w:semiHidden/>
    <w:rsid w:val="00A75E29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A75E2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A75E29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A75E29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A75E29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A75E29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A75E2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A75E29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A75E2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A75E29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A75E29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A75E29"/>
  </w:style>
  <w:style w:type="paragraph" w:styleId="HTMLAddress">
    <w:name w:val="HTML Address"/>
    <w:basedOn w:val="Normal"/>
    <w:link w:val="HTMLAddressChar"/>
    <w:uiPriority w:val="98"/>
    <w:semiHidden/>
    <w:rsid w:val="00A75E2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A75E29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A75E29"/>
    <w:rPr>
      <w:i/>
      <w:iCs/>
    </w:rPr>
  </w:style>
  <w:style w:type="character" w:styleId="HTMLCode">
    <w:name w:val="HTML Code"/>
    <w:basedOn w:val="DefaultParagraphFont"/>
    <w:uiPriority w:val="98"/>
    <w:semiHidden/>
    <w:rsid w:val="00A75E2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A75E29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A75E29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A75E29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A75E29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A75E29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A75E2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A75E29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A75E29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A75E29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A75E29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A75E29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A75E29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A75E29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A75E29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A75E29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A75E29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A75E29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A75E29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rsid w:val="00A75E29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A75E29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A75E29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A75E29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A75E29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A75E29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A75E29"/>
  </w:style>
  <w:style w:type="paragraph" w:styleId="List">
    <w:name w:val="List"/>
    <w:basedOn w:val="Normal"/>
    <w:uiPriority w:val="98"/>
    <w:semiHidden/>
    <w:rsid w:val="00A75E29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A75E29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A75E29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A75E29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A75E29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A75E29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8"/>
    <w:semiHidden/>
    <w:rsid w:val="00A75E29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8"/>
    <w:semiHidden/>
    <w:rsid w:val="00A75E29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8"/>
    <w:semiHidden/>
    <w:rsid w:val="00A75E2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A75E2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A75E2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A75E2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A75E29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A75E29"/>
    <w:pPr>
      <w:numPr>
        <w:numId w:val="12"/>
      </w:numPr>
      <w:contextualSpacing/>
    </w:pPr>
  </w:style>
  <w:style w:type="paragraph" w:styleId="ListNumber2">
    <w:name w:val="List Number 2"/>
    <w:basedOn w:val="Normal"/>
    <w:uiPriority w:val="98"/>
    <w:semiHidden/>
    <w:rsid w:val="00A75E29"/>
    <w:pPr>
      <w:numPr>
        <w:numId w:val="13"/>
      </w:numPr>
      <w:contextualSpacing/>
    </w:pPr>
  </w:style>
  <w:style w:type="paragraph" w:styleId="ListNumber3">
    <w:name w:val="List Number 3"/>
    <w:basedOn w:val="Normal"/>
    <w:uiPriority w:val="98"/>
    <w:semiHidden/>
    <w:rsid w:val="00A75E29"/>
    <w:pPr>
      <w:numPr>
        <w:numId w:val="14"/>
      </w:numPr>
      <w:contextualSpacing/>
    </w:pPr>
  </w:style>
  <w:style w:type="paragraph" w:styleId="ListNumber4">
    <w:name w:val="List Number 4"/>
    <w:basedOn w:val="Normal"/>
    <w:uiPriority w:val="98"/>
    <w:semiHidden/>
    <w:rsid w:val="00A75E29"/>
    <w:pPr>
      <w:numPr>
        <w:numId w:val="15"/>
      </w:numPr>
      <w:contextualSpacing/>
    </w:pPr>
  </w:style>
  <w:style w:type="paragraph" w:styleId="ListNumber5">
    <w:name w:val="List Number 5"/>
    <w:basedOn w:val="Normal"/>
    <w:uiPriority w:val="98"/>
    <w:semiHidden/>
    <w:rsid w:val="00A75E29"/>
    <w:pPr>
      <w:numPr>
        <w:numId w:val="16"/>
      </w:numPr>
      <w:contextualSpacing/>
    </w:pPr>
  </w:style>
  <w:style w:type="paragraph" w:styleId="Macro">
    <w:name w:val="macro"/>
    <w:link w:val="MacroTextChar"/>
    <w:uiPriority w:val="98"/>
    <w:semiHidden/>
    <w:rsid w:val="00A75E2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A75E29"/>
    <w:rPr>
      <w:rFonts w:ascii="Consolas" w:hAnsi="Consolas" w:eastAsiaTheme="minorEastAsia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A75E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A75E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A75E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A75E2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A75E29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A75E29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A75E2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8"/>
    <w:semiHidden/>
    <w:rsid w:val="00A75E29"/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A75E29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A75E2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8"/>
    <w:semiHidden/>
    <w:rsid w:val="00A75E29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A75E29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A75E29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A75E29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A75E29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A75E29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75E29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75E29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75E29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75E29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75E29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75E29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A75E29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A75E29"/>
  </w:style>
  <w:style w:type="table" w:styleId="TableProfessional">
    <w:name w:val="Table Professional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75E29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A75E2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A75E2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A75E29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A75E29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A75E29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A75E29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A75E29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A75E29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A75E29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A75E29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A75E29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A75E29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A75E29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A75E29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A75E29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A75E29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A75E29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A75E29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A75E29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A75E29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A75E29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A75E29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A75E29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A75E29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A75E29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A75E29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A75E29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A75E29"/>
    <w:pPr>
      <w:numPr>
        <w:numId w:val="0"/>
      </w:numPr>
      <w:ind w:left="284"/>
    </w:pPr>
  </w:style>
  <w:style w:type="table" w:customStyle="1" w:styleId="ECHRTable2">
    <w:name w:val="ECHR_Table_2"/>
    <w:basedOn w:val="TableNormal"/>
    <w:uiPriority w:val="99"/>
    <w:rsid w:val="00A75E2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A75E2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A75E29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A75E29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A75E29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A75E2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A75E2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A75E2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A75E29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A75E29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A75E29"/>
    <w:rPr>
      <w:color w:val="FFFFFF"/>
    </w:rPr>
  </w:style>
  <w:style w:type="paragraph" w:customStyle="1" w:styleId="ECHRSpacer">
    <w:name w:val="ECHR_Spacer"/>
    <w:aliases w:val="_Spacer"/>
    <w:basedOn w:val="Normal"/>
    <w:uiPriority w:val="45"/>
    <w:semiHidden/>
    <w:rsid w:val="00A75E29"/>
    <w:rPr>
      <w:sz w:val="4"/>
    </w:rPr>
  </w:style>
  <w:style w:type="table" w:customStyle="1" w:styleId="ECHRTableGrey">
    <w:name w:val="ECHR_Table_Grey"/>
    <w:basedOn w:val="TableNormal"/>
    <w:uiPriority w:val="99"/>
    <w:rsid w:val="00A75E29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1">
    <w:name w:val="Незакрита згадка1"/>
    <w:basedOn w:val="DefaultParagraphFont"/>
    <w:uiPriority w:val="99"/>
    <w:semiHidden/>
    <w:unhideWhenUsed/>
    <w:rsid w:val="00A75E29"/>
    <w:rPr>
      <w:color w:val="605E5C"/>
      <w:shd w:val="clear" w:color="auto" w:fill="E1DFDD"/>
    </w:rPr>
  </w:style>
  <w:style w:type="character" w:customStyle="1" w:styleId="JuParaChar">
    <w:name w:val="Ju_Para Char"/>
    <w:aliases w:val="ECHR_Para Char,ECHR_Para Char1,Ju_Para Char1,Para Char,_Para Char"/>
    <w:link w:val="JuPara"/>
    <w:uiPriority w:val="4"/>
    <w:qFormat/>
    <w:rsid w:val="009F078C"/>
    <w:rPr>
      <w:sz w:val="24"/>
      <w:szCs w:val="24"/>
      <w:lang w:val="en-GB"/>
    </w:rPr>
  </w:style>
  <w:style w:type="table" w:customStyle="1" w:styleId="ECHRListTable1">
    <w:name w:val="ECHR_List_Table1"/>
    <w:basedOn w:val="TableNormal"/>
    <w:uiPriority w:val="99"/>
    <w:rsid w:val="009F078C"/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table" w:styleId="GridTable1Light">
    <w:name w:val="Grid Table 1 Light"/>
    <w:basedOn w:val="TableNormal"/>
    <w:uiPriority w:val="46"/>
    <w:semiHidden/>
    <w:rsid w:val="00A75E2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1">
    <w:name w:val="Grid Table 1 Light Accent 1"/>
    <w:basedOn w:val="TableNormal"/>
    <w:uiPriority w:val="46"/>
    <w:semiHidden/>
    <w:rsid w:val="00A75E29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semiHidden/>
    <w:rsid w:val="00A75E29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3">
    <w:name w:val="Grid Table 1 Light Accent 3"/>
    <w:basedOn w:val="TableNormal"/>
    <w:uiPriority w:val="46"/>
    <w:semiHidden/>
    <w:rsid w:val="00A75E29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4">
    <w:name w:val="Grid Table 1 Light Accent 4"/>
    <w:basedOn w:val="TableNormal"/>
    <w:uiPriority w:val="46"/>
    <w:semiHidden/>
    <w:rsid w:val="00A75E29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5">
    <w:name w:val="Grid Table 1 Light Accent 5"/>
    <w:basedOn w:val="TableNormal"/>
    <w:uiPriority w:val="46"/>
    <w:semiHidden/>
    <w:rsid w:val="00A75E29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6">
    <w:name w:val="Grid Table 1 Light Accent 6"/>
    <w:basedOn w:val="TableNormal"/>
    <w:uiPriority w:val="46"/>
    <w:semiHidden/>
    <w:rsid w:val="00A75E29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semiHidden/>
    <w:rsid w:val="00A75E2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Accent1">
    <w:name w:val="Grid Table 2 Accent 1"/>
    <w:basedOn w:val="TableNormal"/>
    <w:uiPriority w:val="47"/>
    <w:semiHidden/>
    <w:rsid w:val="00A75E29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GridTable2Accent2">
    <w:name w:val="Grid Table 2 Accent 2"/>
    <w:basedOn w:val="TableNormal"/>
    <w:uiPriority w:val="47"/>
    <w:semiHidden/>
    <w:rsid w:val="00A75E29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GridTable2Accent3">
    <w:name w:val="Grid Table 2 Accent 3"/>
    <w:basedOn w:val="TableNormal"/>
    <w:uiPriority w:val="47"/>
    <w:semiHidden/>
    <w:rsid w:val="00A75E29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GridTable2Accent4">
    <w:name w:val="Grid Table 2 Accent 4"/>
    <w:basedOn w:val="TableNormal"/>
    <w:uiPriority w:val="47"/>
    <w:semiHidden/>
    <w:rsid w:val="00A75E29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GridTable2Accent5">
    <w:name w:val="Grid Table 2 Accent 5"/>
    <w:basedOn w:val="TableNormal"/>
    <w:uiPriority w:val="47"/>
    <w:semiHidden/>
    <w:rsid w:val="00A75E29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Accent6">
    <w:name w:val="Grid Table 2 Accent 6"/>
    <w:basedOn w:val="TableNormal"/>
    <w:uiPriority w:val="47"/>
    <w:semiHidden/>
    <w:rsid w:val="00A75E29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Accent1">
    <w:name w:val="Grid Table 3 Accent 1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GridTable3Accent2">
    <w:name w:val="Grid Table 3 Accent 2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GridTable3Accent3">
    <w:name w:val="Grid Table 3 Accent 3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GridTable3Accent4">
    <w:name w:val="Grid Table 3 Accent 4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GridTable3Accent5">
    <w:name w:val="Grid Table 3 Accent 5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Accent6">
    <w:name w:val="Grid Table 3 Accent 6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Accent1">
    <w:name w:val="Grid Table 4 Accent 1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GridTable4Accent2">
    <w:name w:val="Grid Table 4 Accent 2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GridTable4Accent3">
    <w:name w:val="Grid Table 4 Accent 3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GridTable4Accent4">
    <w:name w:val="Grid Table 4 Accent 4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GridTable4Accent5">
    <w:name w:val="Grid Table 4 Accent 5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Accent6">
    <w:name w:val="Grid Table 4 Accent 6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semiHidden/>
    <w:rsid w:val="00A75E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Accent1">
    <w:name w:val="Grid Table 5 Dark Accent 1"/>
    <w:basedOn w:val="TableNormal"/>
    <w:uiPriority w:val="50"/>
    <w:semiHidden/>
    <w:rsid w:val="00A75E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GridTable5DarkAccent2">
    <w:name w:val="Grid Table 5 Dark Accent 2"/>
    <w:basedOn w:val="TableNormal"/>
    <w:uiPriority w:val="50"/>
    <w:semiHidden/>
    <w:rsid w:val="00A75E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GridTable5DarkAccent3">
    <w:name w:val="Grid Table 5 Dark Accent 3"/>
    <w:basedOn w:val="TableNormal"/>
    <w:uiPriority w:val="50"/>
    <w:semiHidden/>
    <w:rsid w:val="00A75E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GridTable5DarkAccent4">
    <w:name w:val="Grid Table 5 Dark Accent 4"/>
    <w:basedOn w:val="TableNormal"/>
    <w:uiPriority w:val="50"/>
    <w:semiHidden/>
    <w:rsid w:val="00A75E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GridTable5DarkAccent5">
    <w:name w:val="Grid Table 5 Dark Accent 5"/>
    <w:basedOn w:val="TableNormal"/>
    <w:uiPriority w:val="50"/>
    <w:semiHidden/>
    <w:rsid w:val="00A75E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Accent6">
    <w:name w:val="Grid Table 5 Dark Accent 6"/>
    <w:basedOn w:val="TableNormal"/>
    <w:uiPriority w:val="50"/>
    <w:semiHidden/>
    <w:rsid w:val="00A75E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rful">
    <w:name w:val="Grid Table 6 Colorful"/>
    <w:basedOn w:val="TableNormal"/>
    <w:uiPriority w:val="51"/>
    <w:semiHidden/>
    <w:rsid w:val="00A75E2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Accent1">
    <w:name w:val="Grid Table 6 Colorful Accent 1"/>
    <w:basedOn w:val="TableNormal"/>
    <w:uiPriority w:val="51"/>
    <w:semiHidden/>
    <w:rsid w:val="00A75E2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GridTable6ColorfulAccent2">
    <w:name w:val="Grid Table 6 Colorful Accent 2"/>
    <w:basedOn w:val="TableNormal"/>
    <w:uiPriority w:val="51"/>
    <w:semiHidden/>
    <w:rsid w:val="00A75E2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GridTable6ColorfulAccent3">
    <w:name w:val="Grid Table 6 Colorful Accent 3"/>
    <w:basedOn w:val="TableNormal"/>
    <w:uiPriority w:val="51"/>
    <w:semiHidden/>
    <w:rsid w:val="00A75E29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GridTable6ColorfulAccent4">
    <w:name w:val="Grid Table 6 Colorful Accent 4"/>
    <w:basedOn w:val="TableNormal"/>
    <w:uiPriority w:val="51"/>
    <w:semiHidden/>
    <w:rsid w:val="00A75E2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GridTable6ColorfulAccent5">
    <w:name w:val="Grid Table 6 Colorful Accent 5"/>
    <w:basedOn w:val="TableNormal"/>
    <w:uiPriority w:val="51"/>
    <w:semiHidden/>
    <w:rsid w:val="00A75E2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rfulAccent6">
    <w:name w:val="Grid Table 6 Colorful Accent 6"/>
    <w:basedOn w:val="TableNormal"/>
    <w:uiPriority w:val="51"/>
    <w:semiHidden/>
    <w:rsid w:val="00A75E2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rful">
    <w:name w:val="Grid Table 7 Colorful"/>
    <w:basedOn w:val="TableNormal"/>
    <w:uiPriority w:val="52"/>
    <w:semiHidden/>
    <w:rsid w:val="00A75E2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Accent1">
    <w:name w:val="Grid Table 7 Colorful Accent 1"/>
    <w:basedOn w:val="TableNormal"/>
    <w:uiPriority w:val="52"/>
    <w:semiHidden/>
    <w:rsid w:val="00A75E2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GridTable7ColorfulAccent2">
    <w:name w:val="Grid Table 7 Colorful Accent 2"/>
    <w:basedOn w:val="TableNormal"/>
    <w:uiPriority w:val="52"/>
    <w:semiHidden/>
    <w:rsid w:val="00A75E2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GridTable7ColorfulAccent3">
    <w:name w:val="Grid Table 7 Colorful Accent 3"/>
    <w:basedOn w:val="TableNormal"/>
    <w:uiPriority w:val="52"/>
    <w:semiHidden/>
    <w:rsid w:val="00A75E29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GridTable7ColorfulAccent4">
    <w:name w:val="Grid Table 7 Colorful Accent 4"/>
    <w:basedOn w:val="TableNormal"/>
    <w:uiPriority w:val="52"/>
    <w:semiHidden/>
    <w:rsid w:val="00A75E2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GridTable7ColorfulAccent5">
    <w:name w:val="Grid Table 7 Colorful Accent 5"/>
    <w:basedOn w:val="TableNormal"/>
    <w:uiPriority w:val="52"/>
    <w:semiHidden/>
    <w:rsid w:val="00A75E2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rfulAccent6">
    <w:name w:val="Grid Table 7 Colorful Accent 6"/>
    <w:basedOn w:val="TableNormal"/>
    <w:uiPriority w:val="52"/>
    <w:semiHidden/>
    <w:rsid w:val="00A75E2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10">
    <w:name w:val="Гештег1"/>
    <w:basedOn w:val="DefaultParagraphFont"/>
    <w:uiPriority w:val="99"/>
    <w:semiHidden/>
    <w:unhideWhenUsed/>
    <w:rsid w:val="00A75E29"/>
    <w:rPr>
      <w:color w:val="2B579A"/>
      <w:shd w:val="clear" w:color="auto" w:fill="E1DFDD"/>
    </w:rPr>
  </w:style>
  <w:style w:type="table" w:styleId="ListTable1Light">
    <w:name w:val="List Table 1 Light"/>
    <w:basedOn w:val="TableNormal"/>
    <w:uiPriority w:val="46"/>
    <w:semiHidden/>
    <w:rsid w:val="00A75E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Accent1">
    <w:name w:val="List Table 1 Light Accent 1"/>
    <w:basedOn w:val="TableNormal"/>
    <w:uiPriority w:val="46"/>
    <w:semiHidden/>
    <w:rsid w:val="00A75E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ListTable1LightAccent2">
    <w:name w:val="List Table 1 Light Accent 2"/>
    <w:basedOn w:val="TableNormal"/>
    <w:uiPriority w:val="46"/>
    <w:semiHidden/>
    <w:rsid w:val="00A75E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ListTable1LightAccent3">
    <w:name w:val="List Table 1 Light Accent 3"/>
    <w:basedOn w:val="TableNormal"/>
    <w:uiPriority w:val="46"/>
    <w:semiHidden/>
    <w:rsid w:val="00A75E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ListTable1LightAccent4">
    <w:name w:val="List Table 1 Light Accent 4"/>
    <w:basedOn w:val="TableNormal"/>
    <w:uiPriority w:val="46"/>
    <w:semiHidden/>
    <w:rsid w:val="00A75E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ListTable1LightAccent5">
    <w:name w:val="List Table 1 Light Accent 5"/>
    <w:basedOn w:val="TableNormal"/>
    <w:uiPriority w:val="46"/>
    <w:semiHidden/>
    <w:rsid w:val="00A75E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Accent6">
    <w:name w:val="List Table 1 Light Accent 6"/>
    <w:basedOn w:val="TableNormal"/>
    <w:uiPriority w:val="46"/>
    <w:semiHidden/>
    <w:rsid w:val="00A75E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semiHidden/>
    <w:rsid w:val="00A75E2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Accent1">
    <w:name w:val="List Table 2 Accent 1"/>
    <w:basedOn w:val="TableNormal"/>
    <w:uiPriority w:val="47"/>
    <w:semiHidden/>
    <w:rsid w:val="00A75E29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ListTable2Accent2">
    <w:name w:val="List Table 2 Accent 2"/>
    <w:basedOn w:val="TableNormal"/>
    <w:uiPriority w:val="47"/>
    <w:semiHidden/>
    <w:rsid w:val="00A75E29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ListTable2Accent3">
    <w:name w:val="List Table 2 Accent 3"/>
    <w:basedOn w:val="TableNormal"/>
    <w:uiPriority w:val="47"/>
    <w:semiHidden/>
    <w:rsid w:val="00A75E29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ListTable2Accent4">
    <w:name w:val="List Table 2 Accent 4"/>
    <w:basedOn w:val="TableNormal"/>
    <w:uiPriority w:val="47"/>
    <w:semiHidden/>
    <w:rsid w:val="00A75E29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ListTable2Accent5">
    <w:name w:val="List Table 2 Accent 5"/>
    <w:basedOn w:val="TableNormal"/>
    <w:uiPriority w:val="47"/>
    <w:semiHidden/>
    <w:rsid w:val="00A75E29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Accent6">
    <w:name w:val="List Table 2 Accent 6"/>
    <w:basedOn w:val="TableNormal"/>
    <w:uiPriority w:val="47"/>
    <w:semiHidden/>
    <w:rsid w:val="00A75E29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Accent1">
    <w:name w:val="List Table 3 Accent 1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ListTable3Accent2">
    <w:name w:val="List Table 3 Accent 2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ListTable3Accent3">
    <w:name w:val="List Table 3 Accent 3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ListTable3Accent4">
    <w:name w:val="List Table 3 Accent 4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ListTable3Accent5">
    <w:name w:val="List Table 3 Accent 5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Accent6">
    <w:name w:val="List Table 3 Accent 6"/>
    <w:basedOn w:val="TableNormal"/>
    <w:uiPriority w:val="48"/>
    <w:semiHidden/>
    <w:rsid w:val="00A75E29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Accent1">
    <w:name w:val="List Table 4 Accent 1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ListTable4Accent2">
    <w:name w:val="List Table 4 Accent 2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ListTable4Accent3">
    <w:name w:val="List Table 4 Accent 3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ListTable4Accent4">
    <w:name w:val="List Table 4 Accent 4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ListTable4Accent5">
    <w:name w:val="List Table 4 Accent 5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Accent6">
    <w:name w:val="List Table 4 Accent 6"/>
    <w:basedOn w:val="TableNormal"/>
    <w:uiPriority w:val="49"/>
    <w:semiHidden/>
    <w:rsid w:val="00A75E2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semiHidden/>
    <w:rsid w:val="00A75E29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1">
    <w:name w:val="List Table 5 Dark Accent 1"/>
    <w:basedOn w:val="TableNormal"/>
    <w:uiPriority w:val="50"/>
    <w:semiHidden/>
    <w:rsid w:val="00A75E29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2">
    <w:name w:val="List Table 5 Dark Accent 2"/>
    <w:basedOn w:val="TableNormal"/>
    <w:uiPriority w:val="50"/>
    <w:semiHidden/>
    <w:rsid w:val="00A75E29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3">
    <w:name w:val="List Table 5 Dark Accent 3"/>
    <w:basedOn w:val="TableNormal"/>
    <w:uiPriority w:val="50"/>
    <w:semiHidden/>
    <w:rsid w:val="00A75E29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4">
    <w:name w:val="List Table 5 Dark Accent 4"/>
    <w:basedOn w:val="TableNormal"/>
    <w:uiPriority w:val="50"/>
    <w:semiHidden/>
    <w:rsid w:val="00A75E29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5">
    <w:name w:val="List Table 5 Dark Accent 5"/>
    <w:basedOn w:val="TableNormal"/>
    <w:uiPriority w:val="50"/>
    <w:semiHidden/>
    <w:rsid w:val="00A75E29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6">
    <w:name w:val="List Table 5 Dark Accent 6"/>
    <w:basedOn w:val="TableNormal"/>
    <w:uiPriority w:val="50"/>
    <w:semiHidden/>
    <w:rsid w:val="00A75E29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semiHidden/>
    <w:rsid w:val="00A75E2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Accent1">
    <w:name w:val="List Table 6 Colorful Accent 1"/>
    <w:basedOn w:val="TableNormal"/>
    <w:uiPriority w:val="51"/>
    <w:semiHidden/>
    <w:rsid w:val="00A75E2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ListTable6ColorfulAccent2">
    <w:name w:val="List Table 6 Colorful Accent 2"/>
    <w:basedOn w:val="TableNormal"/>
    <w:uiPriority w:val="51"/>
    <w:semiHidden/>
    <w:rsid w:val="00A75E2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ListTable6ColorfulAccent3">
    <w:name w:val="List Table 6 Colorful Accent 3"/>
    <w:basedOn w:val="TableNormal"/>
    <w:uiPriority w:val="51"/>
    <w:semiHidden/>
    <w:rsid w:val="00A75E29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ListTable6ColorfulAccent4">
    <w:name w:val="List Table 6 Colorful Accent 4"/>
    <w:basedOn w:val="TableNormal"/>
    <w:uiPriority w:val="51"/>
    <w:semiHidden/>
    <w:rsid w:val="00A75E2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ListTable6ColorfulAccent5">
    <w:name w:val="List Table 6 Colorful Accent 5"/>
    <w:basedOn w:val="TableNormal"/>
    <w:uiPriority w:val="51"/>
    <w:semiHidden/>
    <w:rsid w:val="00A75E2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rfulAccent6">
    <w:name w:val="List Table 6 Colorful Accent 6"/>
    <w:basedOn w:val="TableNormal"/>
    <w:uiPriority w:val="51"/>
    <w:semiHidden/>
    <w:rsid w:val="00A75E2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rful">
    <w:name w:val="List Table 7 Colorful"/>
    <w:basedOn w:val="TableNormal"/>
    <w:uiPriority w:val="52"/>
    <w:semiHidden/>
    <w:rsid w:val="00A75E2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1">
    <w:name w:val="List Table 7 Colorful Accent 1"/>
    <w:basedOn w:val="TableNormal"/>
    <w:uiPriority w:val="52"/>
    <w:semiHidden/>
    <w:rsid w:val="00A75E29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2">
    <w:name w:val="List Table 7 Colorful Accent 2"/>
    <w:basedOn w:val="TableNormal"/>
    <w:uiPriority w:val="52"/>
    <w:semiHidden/>
    <w:rsid w:val="00A75E29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3">
    <w:name w:val="List Table 7 Colorful Accent 3"/>
    <w:basedOn w:val="TableNormal"/>
    <w:uiPriority w:val="52"/>
    <w:semiHidden/>
    <w:rsid w:val="00A75E29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4">
    <w:name w:val="List Table 7 Colorful Accent 4"/>
    <w:basedOn w:val="TableNormal"/>
    <w:uiPriority w:val="52"/>
    <w:semiHidden/>
    <w:rsid w:val="00A75E29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5">
    <w:name w:val="List Table 7 Colorful Accent 5"/>
    <w:basedOn w:val="TableNormal"/>
    <w:uiPriority w:val="52"/>
    <w:semiHidden/>
    <w:rsid w:val="00A75E29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6">
    <w:name w:val="List Table 7 Colorful Accent 6"/>
    <w:basedOn w:val="TableNormal"/>
    <w:uiPriority w:val="52"/>
    <w:semiHidden/>
    <w:rsid w:val="00A75E29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11">
    <w:name w:val="Згадати1"/>
    <w:basedOn w:val="DefaultParagraphFont"/>
    <w:uiPriority w:val="99"/>
    <w:semiHidden/>
    <w:unhideWhenUsed/>
    <w:rsid w:val="00A75E29"/>
    <w:rPr>
      <w:color w:val="2B579A"/>
      <w:shd w:val="clear" w:color="auto" w:fill="E1DFDD"/>
    </w:rPr>
  </w:style>
  <w:style w:type="table" w:styleId="PlainTable1">
    <w:name w:val="Plain Table 1"/>
    <w:basedOn w:val="TableNormal"/>
    <w:uiPriority w:val="41"/>
    <w:semiHidden/>
    <w:rsid w:val="00A75E2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semiHidden/>
    <w:rsid w:val="00A75E2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semiHidden/>
    <w:rsid w:val="00A75E2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semiHidden/>
    <w:rsid w:val="00A75E2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semiHidden/>
    <w:rsid w:val="00A75E2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12">
    <w:name w:val="Пунктирне гіперпосилання1"/>
    <w:basedOn w:val="DefaultParagraphFont"/>
    <w:uiPriority w:val="99"/>
    <w:semiHidden/>
    <w:unhideWhenUsed/>
    <w:rsid w:val="00A75E29"/>
    <w:rPr>
      <w:u w:val="dotted"/>
    </w:rPr>
  </w:style>
  <w:style w:type="character" w:customStyle="1" w:styleId="SmartLink1">
    <w:name w:val="SmartLink1"/>
    <w:basedOn w:val="DefaultParagraphFont"/>
    <w:uiPriority w:val="99"/>
    <w:semiHidden/>
    <w:unhideWhenUsed/>
    <w:rsid w:val="00A75E29"/>
    <w:rPr>
      <w:color w:val="0000FF"/>
      <w:u w:val="single"/>
      <w:shd w:val="clear" w:color="auto" w:fill="F3F2F1"/>
    </w:rPr>
  </w:style>
  <w:style w:type="table" w:styleId="GridTableLight">
    <w:name w:val="Grid Table Light"/>
    <w:basedOn w:val="TableNormal"/>
    <w:uiPriority w:val="40"/>
    <w:semiHidden/>
    <w:rsid w:val="00A75E2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header" Target="header7.xml" /><Relationship Id="rId17" Type="http://schemas.openxmlformats.org/officeDocument/2006/relationships/footer" Target="footer6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C747D-12B6-4717-8517-D00492DBE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2951</Words>
  <Characters>17059</Characters>
  <Application>Microsoft Office Word</Application>
  <DocSecurity>0</DocSecurity>
  <Lines>387</Lines>
  <Paragraphs>106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19904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2025-01-20T14:21:00Z</dcterms:created>
  <dcterms:modified xsi:type="dcterms:W3CDTF">2025-01-20T14:21:00Z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1150367</vt:lpwstr>
  </property>
  <property fmtid="{D5CDD505-2E9C-101B-9397-08002B2CF9AE}" pid="3" name="cstLanguage">
    <vt:i4>2057</vt:i4>
  </property>
  <property fmtid="{D5CDD505-2E9C-101B-9397-08002B2CF9AE}" pid="4" name="RegisteredNo">
    <vt:lpwstr>40009/15</vt:lpwstr>
  </property>
</Properties>
</file>