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61829" w:rsidR="008D51B6" w:rsidP="00761829" w14:paraId="1B7CA20B" w14:textId="42916287">
      <w:pPr>
        <w:jc w:val="center"/>
        <w:rPr>
          <w:lang w:val="uk-UA"/>
        </w:rPr>
      </w:pPr>
      <w:r w:rsidRPr="00761829">
        <w:rPr>
          <w:lang w:val="uk-UA"/>
        </w:rPr>
        <w:t>ЄВРОПЕЙСЬКИЙ СУД З ПРАВ ЛЮДИНИ</w:t>
      </w:r>
    </w:p>
    <w:p w:rsidRPr="00761829" w:rsidR="004D042B" w:rsidP="00761829" w14:paraId="17613652" w14:textId="77777777">
      <w:pPr>
        <w:jc w:val="center"/>
        <w:rPr>
          <w:lang w:val="uk-UA"/>
        </w:rPr>
      </w:pPr>
    </w:p>
    <w:p w:rsidRPr="00761829" w:rsidR="000C5149" w:rsidP="00761829" w14:paraId="076DB5B8" w14:textId="77777777">
      <w:pPr>
        <w:jc w:val="center"/>
        <w:rPr>
          <w:lang w:val="uk-UA"/>
        </w:rPr>
      </w:pPr>
    </w:p>
    <w:p w:rsidRPr="00761829" w:rsidR="00606600" w:rsidP="00761829" w14:paraId="16E103BA" w14:textId="21A12ACF">
      <w:pPr>
        <w:pStyle w:val="DecHTitle"/>
        <w:rPr>
          <w:lang w:val="uk-UA"/>
        </w:rPr>
      </w:pPr>
      <w:r w:rsidRPr="00761829">
        <w:rPr>
          <w:lang w:val="uk-UA"/>
        </w:rPr>
        <w:t>П</w:t>
      </w:r>
      <w:r w:rsidRPr="00761829" w:rsidR="00761829">
        <w:rPr>
          <w:lang w:val="uk-UA"/>
        </w:rPr>
        <w:t>’</w:t>
      </w:r>
      <w:r w:rsidRPr="00761829">
        <w:rPr>
          <w:lang w:val="uk-UA"/>
        </w:rPr>
        <w:t>ЯТА СЕКЦІЯ</w:t>
      </w:r>
    </w:p>
    <w:p w:rsidRPr="00761829" w:rsidR="00624FA9" w:rsidP="00761829" w14:paraId="2A77AB7A" w14:textId="4E2CD388">
      <w:pPr>
        <w:pStyle w:val="JuTitle"/>
        <w:rPr>
          <w:color w:val="000000" w:themeColor="text1"/>
          <w:lang w:val="uk-UA"/>
        </w:rPr>
      </w:pPr>
      <w:bookmarkStart w:name="To" w:id="0"/>
      <w:r w:rsidRPr="00761829">
        <w:rPr>
          <w:color w:val="000000" w:themeColor="text1"/>
          <w:lang w:val="uk-UA"/>
        </w:rPr>
        <w:t>СПРАВА «ГАЙБАДУЛОВА ПРОТИ УКРАЇНИ»</w:t>
      </w:r>
    </w:p>
    <w:p w:rsidRPr="00761829" w:rsidR="006D324D" w:rsidP="00761829" w14:paraId="5158ACAB" w14:textId="5A6ED5E5">
      <w:pPr>
        <w:pStyle w:val="JuTitle"/>
        <w:rPr>
          <w:lang w:val="uk-UA"/>
        </w:rPr>
      </w:pPr>
      <w:r w:rsidRPr="00761829">
        <w:rPr>
          <w:color w:val="000000" w:themeColor="text1"/>
          <w:lang w:val="uk-UA"/>
        </w:rPr>
        <w:t xml:space="preserve">(CASE OF </w:t>
      </w:r>
      <w:bookmarkEnd w:id="0"/>
      <w:r w:rsidRPr="00761829" w:rsidR="005D3785">
        <w:rPr>
          <w:lang w:val="uk-UA"/>
        </w:rPr>
        <w:t>GAYBADULOVA v. UKRAINE</w:t>
      </w:r>
      <w:r w:rsidRPr="00761829">
        <w:rPr>
          <w:lang w:val="uk-UA"/>
        </w:rPr>
        <w:t>)</w:t>
      </w:r>
    </w:p>
    <w:p w:rsidRPr="00761829" w:rsidR="006D324D" w:rsidP="00761829" w14:paraId="51E4FB81" w14:textId="113F2395">
      <w:pPr>
        <w:pStyle w:val="ECHRCoverTitle4"/>
        <w:rPr>
          <w:lang w:val="uk-UA"/>
        </w:rPr>
      </w:pPr>
      <w:r w:rsidRPr="00761829">
        <w:rPr>
          <w:lang w:val="uk-UA"/>
        </w:rPr>
        <w:t>(</w:t>
      </w:r>
      <w:r w:rsidRPr="00761829" w:rsidR="00624FA9">
        <w:rPr>
          <w:lang w:val="uk-UA"/>
        </w:rPr>
        <w:t>Заява № </w:t>
      </w:r>
      <w:r w:rsidRPr="00761829" w:rsidR="005D3785">
        <w:rPr>
          <w:lang w:val="uk-UA"/>
        </w:rPr>
        <w:t>5688/20</w:t>
      </w:r>
      <w:r w:rsidRPr="00761829">
        <w:rPr>
          <w:lang w:val="uk-UA"/>
        </w:rPr>
        <w:t>)</w:t>
      </w:r>
    </w:p>
    <w:p w:rsidRPr="00761829" w:rsidR="006D324D" w:rsidP="00761829" w14:paraId="58916678" w14:textId="77777777">
      <w:pPr>
        <w:pStyle w:val="DecHCase"/>
        <w:rPr>
          <w:lang w:val="uk-UA"/>
        </w:rPr>
      </w:pPr>
    </w:p>
    <w:p w:rsidRPr="00761829" w:rsidR="00606600" w:rsidP="00761829" w14:paraId="4F7557D7" w14:textId="77777777">
      <w:pPr>
        <w:pStyle w:val="DecHCase"/>
        <w:rPr>
          <w:lang w:val="uk-UA"/>
        </w:rPr>
      </w:pPr>
    </w:p>
    <w:p w:rsidRPr="00761829" w:rsidR="00606600" w:rsidP="00761829" w14:paraId="63B7A8D2" w14:textId="77777777">
      <w:pPr>
        <w:pStyle w:val="DecHCase"/>
        <w:rPr>
          <w:lang w:val="uk-UA"/>
        </w:rPr>
      </w:pPr>
    </w:p>
    <w:p w:rsidRPr="00761829" w:rsidR="00606600" w:rsidP="00761829" w14:paraId="17D478B4" w14:textId="77777777">
      <w:pPr>
        <w:pStyle w:val="DecHCase"/>
        <w:rPr>
          <w:lang w:val="uk-UA"/>
        </w:rPr>
      </w:pPr>
    </w:p>
    <w:p w:rsidRPr="00761829" w:rsidR="00606600" w:rsidP="00761829" w14:paraId="4D2740E5" w14:textId="5EFF6294">
      <w:pPr>
        <w:pStyle w:val="DecHCase"/>
        <w:rPr>
          <w:lang w:val="uk-UA"/>
        </w:rPr>
      </w:pPr>
      <w:r w:rsidRPr="00761829">
        <w:rPr>
          <w:lang w:val="uk-UA"/>
        </w:rPr>
        <w:t>РІШЕННЯ</w:t>
      </w:r>
    </w:p>
    <w:p w:rsidRPr="00761829" w:rsidR="00606600" w:rsidP="00761829" w14:paraId="75F1712C" w14:textId="77777777">
      <w:pPr>
        <w:jc w:val="center"/>
        <w:rPr>
          <w:i/>
          <w:lang w:val="uk-UA"/>
        </w:rPr>
      </w:pPr>
    </w:p>
    <w:p w:rsidRPr="00761829" w:rsidR="00606600" w:rsidP="00761829" w14:paraId="4A8F98F9" w14:textId="640C529C">
      <w:pPr>
        <w:pStyle w:val="DecHCase"/>
        <w:rPr>
          <w:lang w:val="uk-UA"/>
        </w:rPr>
      </w:pPr>
      <w:r w:rsidRPr="00761829">
        <w:rPr>
          <w:lang w:val="uk-UA"/>
        </w:rPr>
        <w:t>СТРАСБУРГ</w:t>
      </w:r>
    </w:p>
    <w:p w:rsidRPr="00761829" w:rsidR="00606600" w:rsidP="00761829" w14:paraId="01EC6932" w14:textId="4E180EB9">
      <w:pPr>
        <w:pStyle w:val="DecHCase"/>
        <w:rPr>
          <w:lang w:val="uk-UA"/>
        </w:rPr>
      </w:pPr>
      <w:r w:rsidRPr="00761829">
        <w:rPr>
          <w:lang w:val="uk-UA"/>
        </w:rPr>
        <w:t>1</w:t>
      </w:r>
      <w:r w:rsidRPr="00761829" w:rsidR="00030680">
        <w:rPr>
          <w:lang w:val="uk-UA"/>
        </w:rPr>
        <w:t xml:space="preserve">4 </w:t>
      </w:r>
      <w:r w:rsidRPr="00761829" w:rsidR="00624FA9">
        <w:rPr>
          <w:lang w:val="uk-UA"/>
        </w:rPr>
        <w:t>листопада</w:t>
      </w:r>
      <w:r w:rsidRPr="00761829">
        <w:rPr>
          <w:lang w:val="uk-UA"/>
        </w:rPr>
        <w:t xml:space="preserve"> 2024</w:t>
      </w:r>
      <w:r w:rsidRPr="00761829" w:rsidR="00624FA9">
        <w:rPr>
          <w:lang w:val="uk-UA"/>
        </w:rPr>
        <w:t xml:space="preserve"> року</w:t>
      </w:r>
    </w:p>
    <w:p w:rsidRPr="00761829" w:rsidR="00606600" w:rsidP="00761829" w14:paraId="658C4362" w14:textId="77777777">
      <w:pPr>
        <w:jc w:val="center"/>
        <w:rPr>
          <w:lang w:val="uk-UA"/>
        </w:rPr>
      </w:pPr>
    </w:p>
    <w:p w:rsidRPr="00761829" w:rsidR="00606600" w:rsidP="00761829" w14:paraId="5101E47D" w14:textId="3F79A571">
      <w:pPr>
        <w:rPr>
          <w:sz w:val="22"/>
          <w:szCs w:val="22"/>
          <w:lang w:val="uk-UA"/>
        </w:rPr>
      </w:pPr>
      <w:r w:rsidRPr="00761829">
        <w:rPr>
          <w:i/>
          <w:sz w:val="22"/>
          <w:szCs w:val="22"/>
          <w:lang w:val="uk-UA"/>
        </w:rPr>
        <w:t>Це рішення є остаточним, але може підлягати редакційним виправленням.</w:t>
      </w:r>
    </w:p>
    <w:p w:rsidRPr="00761829" w:rsidR="00606600" w:rsidP="00761829" w14:paraId="50A770BE"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61829" w:rsidR="00624FA9" w:rsidP="00761829" w14:paraId="0612C9E6" w14:textId="5CF7A447">
      <w:pPr>
        <w:pStyle w:val="JuCase"/>
        <w:rPr>
          <w:lang w:val="uk-UA"/>
        </w:rPr>
      </w:pPr>
      <w:r w:rsidRPr="00761829">
        <w:rPr>
          <w:lang w:val="uk-UA"/>
        </w:rPr>
        <w:t>У справі «Гайбадулова проти України»</w:t>
      </w:r>
    </w:p>
    <w:p w:rsidRPr="00761829" w:rsidR="00624FA9" w:rsidP="00761829" w14:paraId="19D81FB3" w14:textId="6A73CD27">
      <w:pPr>
        <w:pStyle w:val="JuCase"/>
        <w:rPr>
          <w:b w:val="0"/>
          <w:lang w:val="uk-UA"/>
        </w:rPr>
      </w:pPr>
      <w:r w:rsidRPr="00761829">
        <w:rPr>
          <w:b w:val="0"/>
          <w:lang w:val="uk-UA"/>
        </w:rPr>
        <w:t>Європейський суд з прав людини (П</w:t>
      </w:r>
      <w:r w:rsidRPr="00761829" w:rsidR="00761829">
        <w:rPr>
          <w:b w:val="0"/>
          <w:lang w:val="uk-UA"/>
        </w:rPr>
        <w:t>’</w:t>
      </w:r>
      <w:r w:rsidRPr="00761829">
        <w:rPr>
          <w:b w:val="0"/>
          <w:lang w:val="uk-UA"/>
        </w:rPr>
        <w:t>ята секція), засідаючи комітетом, до складу якого увійшли:</w:t>
      </w:r>
    </w:p>
    <w:p w:rsidRPr="00761829" w:rsidR="00624FA9" w:rsidP="00761829" w14:paraId="202389FB" w14:textId="77777777">
      <w:pPr>
        <w:pStyle w:val="JuCase"/>
        <w:rPr>
          <w:b w:val="0"/>
          <w:lang w:val="uk-UA"/>
        </w:rPr>
      </w:pPr>
      <w:r w:rsidRPr="00761829">
        <w:rPr>
          <w:b w:val="0"/>
          <w:lang w:val="uk-UA"/>
        </w:rPr>
        <w:tab/>
        <w:t xml:space="preserve">Катержіна Шімачкова </w:t>
      </w:r>
      <w:r w:rsidRPr="00761829">
        <w:rPr>
          <w:b w:val="0"/>
          <w:i/>
          <w:lang w:val="uk-UA"/>
        </w:rPr>
        <w:t>(</w:t>
      </w:r>
      <w:r w:rsidRPr="00761829">
        <w:rPr>
          <w:b w:val="0"/>
          <w:i/>
          <w:iCs/>
          <w:lang w:val="uk-UA"/>
        </w:rPr>
        <w:t>Kateřina Šimáčková</w:t>
      </w:r>
      <w:r w:rsidRPr="00761829">
        <w:rPr>
          <w:b w:val="0"/>
          <w:i/>
          <w:lang w:val="uk-UA"/>
        </w:rPr>
        <w:t>)</w:t>
      </w:r>
      <w:r w:rsidRPr="00761829">
        <w:rPr>
          <w:b w:val="0"/>
          <w:lang w:val="uk-UA"/>
        </w:rPr>
        <w:t xml:space="preserve">, </w:t>
      </w:r>
      <w:r w:rsidRPr="00761829">
        <w:rPr>
          <w:b w:val="0"/>
          <w:i/>
          <w:lang w:val="uk-UA"/>
        </w:rPr>
        <w:t>Голова</w:t>
      </w:r>
      <w:r w:rsidRPr="00761829">
        <w:rPr>
          <w:b w:val="0"/>
          <w:lang w:val="uk-UA"/>
        </w:rPr>
        <w:t>,</w:t>
      </w:r>
    </w:p>
    <w:p w:rsidRPr="00761829" w:rsidR="00624FA9" w:rsidP="00761829" w14:paraId="50D4138D" w14:textId="77777777">
      <w:pPr>
        <w:pStyle w:val="JuCase"/>
        <w:rPr>
          <w:b w:val="0"/>
          <w:i/>
          <w:lang w:val="uk-UA"/>
        </w:rPr>
      </w:pPr>
      <w:r w:rsidRPr="00761829">
        <w:rPr>
          <w:b w:val="0"/>
          <w:lang w:val="uk-UA"/>
        </w:rPr>
        <w:tab/>
        <w:t xml:space="preserve">Микола Гнатовський </w:t>
      </w:r>
      <w:r w:rsidRPr="00761829">
        <w:rPr>
          <w:b w:val="0"/>
          <w:i/>
          <w:lang w:val="uk-UA"/>
        </w:rPr>
        <w:t>(</w:t>
      </w:r>
      <w:r w:rsidRPr="00761829">
        <w:rPr>
          <w:b w:val="0"/>
          <w:i/>
          <w:iCs/>
          <w:lang w:val="uk-UA"/>
        </w:rPr>
        <w:t>Mykola Gnatovskyy</w:t>
      </w:r>
      <w:r w:rsidRPr="00761829">
        <w:rPr>
          <w:b w:val="0"/>
          <w:i/>
          <w:lang w:val="uk-UA"/>
        </w:rPr>
        <w:t>),</w:t>
      </w:r>
    </w:p>
    <w:p w:rsidRPr="00761829" w:rsidR="00624FA9" w:rsidP="00761829" w14:paraId="1344D0C6" w14:textId="0FC63B5D">
      <w:pPr>
        <w:pStyle w:val="JuCase"/>
        <w:rPr>
          <w:b w:val="0"/>
          <w:lang w:val="uk-UA"/>
        </w:rPr>
      </w:pPr>
      <w:r w:rsidRPr="00761829">
        <w:rPr>
          <w:b w:val="0"/>
          <w:lang w:val="uk-UA"/>
        </w:rPr>
        <w:tab/>
      </w:r>
      <w:r w:rsidRPr="00761829" w:rsidR="00D752EC">
        <w:rPr>
          <w:b w:val="0"/>
          <w:lang w:val="uk-UA"/>
        </w:rPr>
        <w:t xml:space="preserve">Артурс </w:t>
      </w:r>
      <w:r w:rsidRPr="00761829">
        <w:rPr>
          <w:b w:val="0"/>
          <w:lang w:val="uk-UA"/>
        </w:rPr>
        <w:t xml:space="preserve">Кучс </w:t>
      </w:r>
      <w:r w:rsidRPr="00761829">
        <w:rPr>
          <w:b w:val="0"/>
          <w:i/>
          <w:lang w:val="uk-UA"/>
        </w:rPr>
        <w:t>(</w:t>
      </w:r>
      <w:r w:rsidRPr="00761829">
        <w:rPr>
          <w:b w:val="0"/>
          <w:i/>
          <w:iCs/>
          <w:lang w:val="uk-UA"/>
        </w:rPr>
        <w:t>Artūrs Kučs</w:t>
      </w:r>
      <w:r w:rsidRPr="00761829">
        <w:rPr>
          <w:b w:val="0"/>
          <w:i/>
          <w:lang w:val="uk-UA"/>
        </w:rPr>
        <w:t>), судді</w:t>
      </w:r>
      <w:r w:rsidRPr="00761829">
        <w:rPr>
          <w:b w:val="0"/>
          <w:lang w:val="uk-UA"/>
        </w:rPr>
        <w:t>,</w:t>
      </w:r>
    </w:p>
    <w:p w:rsidRPr="00761829" w:rsidR="00624FA9" w:rsidP="00761829" w14:paraId="5209FEFD" w14:textId="77777777">
      <w:pPr>
        <w:pStyle w:val="JuCase"/>
        <w:rPr>
          <w:b w:val="0"/>
          <w:lang w:val="uk-UA"/>
        </w:rPr>
      </w:pPr>
      <w:r w:rsidRPr="00761829">
        <w:rPr>
          <w:b w:val="0"/>
          <w:lang w:val="uk-UA"/>
        </w:rPr>
        <w:t xml:space="preserve">та Вікторія Марадудіна </w:t>
      </w:r>
      <w:r w:rsidRPr="00761829">
        <w:rPr>
          <w:b w:val="0"/>
          <w:i/>
          <w:lang w:val="uk-UA"/>
        </w:rPr>
        <w:t>(Viktoriya Maradudina),</w:t>
      </w:r>
      <w:r w:rsidRPr="00761829">
        <w:rPr>
          <w:b w:val="0"/>
          <w:lang w:val="uk-UA"/>
        </w:rPr>
        <w:t xml:space="preserve"> </w:t>
      </w:r>
      <w:r w:rsidRPr="00761829">
        <w:rPr>
          <w:b w:val="0"/>
          <w:i/>
          <w:lang w:val="uk-UA"/>
        </w:rPr>
        <w:t>в.о.</w:t>
      </w:r>
      <w:r w:rsidRPr="00761829">
        <w:rPr>
          <w:b w:val="0"/>
          <w:lang w:val="uk-UA"/>
        </w:rPr>
        <w:t xml:space="preserve"> </w:t>
      </w:r>
      <w:r w:rsidRPr="00761829">
        <w:rPr>
          <w:b w:val="0"/>
          <w:i/>
          <w:lang w:val="uk-UA"/>
        </w:rPr>
        <w:t>заступника Секретаря секції,</w:t>
      </w:r>
    </w:p>
    <w:p w:rsidRPr="00761829" w:rsidR="00624FA9" w:rsidP="00761829" w14:paraId="40319450" w14:textId="504FD184">
      <w:pPr>
        <w:pStyle w:val="JuCase"/>
        <w:rPr>
          <w:b w:val="0"/>
          <w:lang w:val="uk-UA"/>
        </w:rPr>
      </w:pPr>
      <w:r w:rsidRPr="00761829">
        <w:rPr>
          <w:b w:val="0"/>
          <w:lang w:val="uk-UA"/>
        </w:rPr>
        <w:t>після обговорення за зачиненими дверима 17 жовтня 2024 року</w:t>
      </w:r>
    </w:p>
    <w:p w:rsidRPr="00761829" w:rsidR="00624FA9" w:rsidP="00761829" w14:paraId="49139EF3" w14:textId="77777777">
      <w:pPr>
        <w:pStyle w:val="JuCase"/>
        <w:rPr>
          <w:b w:val="0"/>
          <w:lang w:val="uk-UA"/>
        </w:rPr>
      </w:pPr>
      <w:r w:rsidRPr="00761829">
        <w:rPr>
          <w:b w:val="0"/>
          <w:lang w:val="uk-UA"/>
        </w:rPr>
        <w:t>постановляє таке рішення, що було ухвалено у той день:</w:t>
      </w:r>
    </w:p>
    <w:p w:rsidRPr="00761829" w:rsidR="005D3785" w:rsidP="00761829" w14:paraId="53461BF7" w14:textId="0D69C585">
      <w:pPr>
        <w:pStyle w:val="JuHHead"/>
        <w:rPr>
          <w:lang w:val="uk-UA"/>
        </w:rPr>
      </w:pPr>
      <w:bookmarkStart w:name="ITMARKStartJudgment" w:id="1"/>
      <w:bookmarkEnd w:id="1"/>
      <w:r w:rsidRPr="00761829">
        <w:rPr>
          <w:lang w:val="uk-UA"/>
        </w:rPr>
        <w:t>ПРОЦЕДУРА</w:t>
      </w:r>
    </w:p>
    <w:p w:rsidRPr="00761829" w:rsidR="00624FA9" w:rsidP="00761829" w14:paraId="0853E03C" w14:textId="79F24976">
      <w:pPr>
        <w:pStyle w:val="JuPara"/>
        <w:rPr>
          <w:lang w:val="uk-UA"/>
        </w:rPr>
      </w:pPr>
      <w:r w:rsidRPr="00761829">
        <w:rPr>
          <w:lang w:val="uk-UA"/>
        </w:rPr>
        <w:t>1.  Справу було розпочато за заявою, поданою 25 квітня 2020 року до Суду проти України на підставі статті 34 Конвенції про захист прав людини і основоположних свобод (далі – Конвенція).</w:t>
      </w:r>
    </w:p>
    <w:p w:rsidRPr="00761829" w:rsidR="00624FA9" w:rsidP="00761829" w14:paraId="0F7E8924" w14:textId="700DB35E">
      <w:pPr>
        <w:pStyle w:val="JuPara"/>
        <w:rPr>
          <w:lang w:val="uk-UA"/>
        </w:rPr>
      </w:pPr>
      <w:r w:rsidRPr="00761829">
        <w:rPr>
          <w:lang w:val="uk-UA"/>
        </w:rPr>
        <w:t>2.  Про заяву було повідомлено Уряд України (далі – Уряд).</w:t>
      </w:r>
    </w:p>
    <w:p w:rsidRPr="00761829" w:rsidR="005D3785" w:rsidP="00761829" w14:paraId="6843FAB3" w14:textId="7E61DB7B">
      <w:pPr>
        <w:pStyle w:val="JuHHead"/>
        <w:jc w:val="left"/>
        <w:rPr>
          <w:lang w:val="uk-UA"/>
        </w:rPr>
      </w:pPr>
      <w:r w:rsidRPr="00761829">
        <w:rPr>
          <w:lang w:val="uk-UA"/>
        </w:rPr>
        <w:t>ФАКТИ</w:t>
      </w:r>
    </w:p>
    <w:p w:rsidRPr="00761829" w:rsidR="005D3785" w:rsidP="00761829" w14:paraId="12F58D55" w14:textId="04F70D9B">
      <w:pPr>
        <w:pStyle w:val="JuPara"/>
        <w:rPr>
          <w:lang w:val="uk-UA"/>
        </w:rPr>
      </w:pPr>
      <w:r w:rsidRPr="00761829">
        <w:rPr>
          <w:lang w:val="uk-UA"/>
        </w:rPr>
        <w:t>3.  Відомості про заявницю та інформація щодо заяви наведені в таблиці у додатку.</w:t>
      </w:r>
    </w:p>
    <w:p w:rsidRPr="00761829" w:rsidR="005D3785" w:rsidP="00761829" w14:paraId="713BA35C" w14:textId="1C12E831">
      <w:pPr>
        <w:pStyle w:val="JuHHead"/>
        <w:jc w:val="left"/>
        <w:rPr>
          <w:lang w:val="uk-UA"/>
        </w:rPr>
      </w:pPr>
      <w:r w:rsidRPr="00761829">
        <w:rPr>
          <w:lang w:val="uk-UA"/>
        </w:rPr>
        <w:t>ПРАВО</w:t>
      </w:r>
    </w:p>
    <w:p w:rsidRPr="00761829" w:rsidR="005D3785" w:rsidP="00761829" w14:paraId="17F6E414" w14:textId="748ADEB9">
      <w:pPr>
        <w:pStyle w:val="JuHIRoman"/>
        <w:tabs>
          <w:tab w:val="clear" w:pos="454"/>
          <w:tab w:val="clear" w:pos="539"/>
          <w:tab w:val="clear" w:pos="624"/>
          <w:tab w:val="clear" w:pos="709"/>
          <w:tab w:val="clear" w:pos="794"/>
        </w:tabs>
        <w:ind w:left="357" w:hanging="357"/>
        <w:jc w:val="left"/>
        <w:rPr>
          <w:rFonts w:eastAsia="PMingLiU"/>
          <w:lang w:val="uk-UA"/>
        </w:rPr>
      </w:pPr>
      <w:r w:rsidRPr="00761829">
        <w:rPr>
          <w:lang w:val="uk-UA"/>
        </w:rPr>
        <w:t>СТВЕРДЖУВАНЕ ПОРУШЕННЯ СТАТТІ 3 КОНВЕНЦІЇ</w:t>
      </w:r>
    </w:p>
    <w:p w:rsidRPr="00761829" w:rsidR="00761829" w:rsidP="00761829" w14:paraId="193C1FD1" w14:textId="77777777">
      <w:pPr>
        <w:pStyle w:val="JuPara"/>
        <w:rPr>
          <w:lang w:val="uk-UA"/>
        </w:rPr>
      </w:pPr>
      <w:r w:rsidRPr="00761829">
        <w:rPr>
          <w:lang w:val="uk-UA"/>
        </w:rPr>
        <w:t>4.  Заявниця скаржилася на непроведення ефективного розслідування жорстокого поводження, вчиненого приватними особами, або за обставин, які виключають причетність представників держави. Вона посилалася</w:t>
      </w:r>
      <w:r w:rsidRPr="00761829" w:rsidR="00D752EC">
        <w:rPr>
          <w:lang w:val="uk-UA"/>
        </w:rPr>
        <w:t>,</w:t>
      </w:r>
      <w:r w:rsidRPr="00761829">
        <w:rPr>
          <w:lang w:val="uk-UA"/>
        </w:rPr>
        <w:t xml:space="preserve"> по суті</w:t>
      </w:r>
      <w:r w:rsidRPr="00761829" w:rsidR="00D752EC">
        <w:rPr>
          <w:lang w:val="uk-UA"/>
        </w:rPr>
        <w:t>,</w:t>
      </w:r>
      <w:r w:rsidRPr="00761829" w:rsidR="00B657D6">
        <w:rPr>
          <w:lang w:val="uk-UA"/>
        </w:rPr>
        <w:t xml:space="preserve"> </w:t>
      </w:r>
      <w:r w:rsidRPr="00761829">
        <w:rPr>
          <w:lang w:val="uk-UA"/>
        </w:rPr>
        <w:t>на статтю 3 Конвенції.</w:t>
      </w:r>
    </w:p>
    <w:p w:rsidRPr="00761829" w:rsidR="0044739C" w:rsidP="00761829" w14:paraId="074437A8" w14:textId="49108145">
      <w:pPr>
        <w:pStyle w:val="JuPara"/>
        <w:rPr>
          <w:rFonts w:cstheme="minorHAnsi"/>
          <w:lang w:val="uk-UA"/>
        </w:rPr>
      </w:pPr>
      <w:r w:rsidRPr="00761829">
        <w:rPr>
          <w:rFonts w:cstheme="minorHAnsi"/>
          <w:lang w:val="uk-UA"/>
        </w:rPr>
        <w:t>5.  </w:t>
      </w:r>
      <w:r w:rsidRPr="00761829">
        <w:rPr>
          <w:rFonts w:cstheme="minorHAnsi"/>
          <w:lang w:val="uk-UA"/>
        </w:rPr>
        <w:t xml:space="preserve">Насамперед Суд зазначає, що відповідне жорстоке поводження </w:t>
      </w:r>
      <w:r w:rsidRPr="00761829" w:rsidR="00335237">
        <w:rPr>
          <w:rFonts w:cstheme="minorHAnsi"/>
          <w:lang w:val="uk-UA"/>
        </w:rPr>
        <w:t xml:space="preserve">підпадало </w:t>
      </w:r>
      <w:r w:rsidRPr="00761829">
        <w:rPr>
          <w:rFonts w:cstheme="minorHAnsi"/>
          <w:lang w:val="uk-UA"/>
        </w:rPr>
        <w:t xml:space="preserve">під сферу дії статті 3 Конвенції. Суд нагадує, що стаття 3 Конвенції вимагає від органів державної влади проведення ефективного офіційного розслідування стверджуваного жорстокого поводження, навіть якщо таке поводження було вчинено приватними особами (див. рішення у справах «M.C. проти Болгарії» </w:t>
      </w:r>
      <w:r w:rsidRPr="00761829">
        <w:rPr>
          <w:rFonts w:cstheme="minorHAnsi"/>
          <w:i/>
          <w:iCs/>
          <w:lang w:val="uk-UA"/>
        </w:rPr>
        <w:t>(M.C. v. Bulgaria)</w:t>
      </w:r>
      <w:r w:rsidRPr="00761829">
        <w:rPr>
          <w:rFonts w:cstheme="minorHAnsi"/>
          <w:lang w:val="uk-UA"/>
        </w:rPr>
        <w:t xml:space="preserve">, заява № 39272/98, пункт 151, ЄСПЛ 2003-XII та «Денис Васільєв проти Росії» </w:t>
      </w:r>
      <w:r w:rsidRPr="00761829">
        <w:rPr>
          <w:rFonts w:cstheme="minorHAnsi"/>
          <w:i/>
          <w:iCs/>
          <w:lang w:val="uk-UA"/>
        </w:rPr>
        <w:t>(Denis Vasilyev v. Russia)</w:t>
      </w:r>
      <w:r w:rsidRPr="00761829">
        <w:rPr>
          <w:rFonts w:cstheme="minorHAnsi"/>
          <w:lang w:val="uk-UA"/>
        </w:rPr>
        <w:t xml:space="preserve">, заява № 32704/04, пункт 99, від 17 грудня </w:t>
      </w:r>
      <w:r w:rsidRPr="00761829" w:rsidR="00853703">
        <w:rPr>
          <w:rFonts w:cstheme="minorHAnsi"/>
          <w:lang w:val="uk-UA"/>
        </w:rPr>
        <w:t>2009 </w:t>
      </w:r>
      <w:r w:rsidRPr="00761829">
        <w:rPr>
          <w:rFonts w:cstheme="minorHAnsi"/>
          <w:lang w:val="uk-UA"/>
        </w:rPr>
        <w:t xml:space="preserve">року). Мінімальні стандарти ефективності, наведені у практиці Суду, включають у себе вимоги, що розслідування має бути незалежним, безстороннім і підлягати громадському контролю, а уповноважені органи державної влади повинні діяти зі зразковою ретельністю та оперативністю (див., </w:t>
      </w:r>
      <w:r w:rsidRPr="00761829">
        <w:rPr>
          <w:rFonts w:cstheme="minorHAnsi"/>
          <w:i/>
          <w:iCs/>
          <w:lang w:val="uk-UA"/>
        </w:rPr>
        <w:t>mutatis mutandis</w:t>
      </w:r>
      <w:r w:rsidRPr="00761829">
        <w:rPr>
          <w:rFonts w:cstheme="minorHAnsi"/>
          <w:lang w:val="uk-UA"/>
        </w:rPr>
        <w:t xml:space="preserve">, рішення у справі </w:t>
      </w:r>
      <w:r w:rsidRPr="00761829">
        <w:rPr>
          <w:rFonts w:cstheme="minorHAnsi"/>
          <w:lang w:val="uk-UA"/>
        </w:rPr>
        <w:t xml:space="preserve">«Менешева проти Росії» </w:t>
      </w:r>
      <w:r w:rsidRPr="00761829">
        <w:rPr>
          <w:rFonts w:cstheme="minorHAnsi"/>
          <w:i/>
          <w:iCs/>
          <w:lang w:val="uk-UA"/>
        </w:rPr>
        <w:t>(Menesheva v. Russia)</w:t>
      </w:r>
      <w:r w:rsidRPr="00761829">
        <w:rPr>
          <w:rFonts w:cstheme="minorHAnsi"/>
          <w:lang w:val="uk-UA"/>
        </w:rPr>
        <w:t>, заява № 59261/00, пункт 67, ЄСПЛ 2006-III).</w:t>
      </w:r>
    </w:p>
    <w:p w:rsidRPr="00761829" w:rsidR="0044739C" w:rsidP="00761829" w14:paraId="2FCD0075" w14:textId="08B9C6C6">
      <w:pPr>
        <w:pStyle w:val="JuPara"/>
        <w:rPr>
          <w:lang w:val="uk-UA"/>
        </w:rPr>
      </w:pPr>
      <w:r w:rsidRPr="00761829">
        <w:rPr>
          <w:lang w:val="uk-UA"/>
        </w:rPr>
        <w:t>6.  </w:t>
      </w:r>
      <w:r w:rsidRPr="00761829">
        <w:rPr>
          <w:lang w:val="uk-UA"/>
        </w:rPr>
        <w:t xml:space="preserve">Процесуальні вимоги статті 3 Конвенції виходять за межі стадії досудового розслідування, коли розслідування призводить до вжиття юридичних дій у національних судах: провадження в цілому, у тому числі стадія судового розгляду, має відповідати вимогам статті 3 Конвенції. Це означає, що національні суди за жодних обставин не повинні допускати випадків, за яких завдані тілесні та моральні страждання залишатимуться безкарними. Це важливо для збереження громадської впевненості у принципі верховенства права і його підтримки, а також у попередженні будь-яких ознак толерантності органів державної влади до незаконних дій або співучасті у них (див., </w:t>
      </w:r>
      <w:r w:rsidRPr="00761829">
        <w:rPr>
          <w:i/>
          <w:iCs/>
          <w:lang w:val="uk-UA"/>
        </w:rPr>
        <w:t>mutatis mutandis</w:t>
      </w:r>
      <w:r w:rsidRPr="00761829">
        <w:rPr>
          <w:lang w:val="uk-UA"/>
        </w:rPr>
        <w:t xml:space="preserve">, рішення у справі «Оккали проти Туреччини» </w:t>
      </w:r>
      <w:r w:rsidRPr="00761829">
        <w:rPr>
          <w:i/>
          <w:iCs/>
          <w:lang w:val="uk-UA"/>
        </w:rPr>
        <w:t>(Okkalı v. Turkey)</w:t>
      </w:r>
      <w:r w:rsidRPr="00761829">
        <w:rPr>
          <w:lang w:val="uk-UA"/>
        </w:rPr>
        <w:t>, заява № 52067/99, пункт 65, ЄСПЛ 2006 XII (витяги)).</w:t>
      </w:r>
    </w:p>
    <w:p w:rsidRPr="00761829" w:rsidR="005D3785" w:rsidP="00761829" w14:paraId="1F7A09F6" w14:textId="5B136922">
      <w:pPr>
        <w:pStyle w:val="JuPara"/>
        <w:rPr>
          <w:lang w:val="uk-UA"/>
        </w:rPr>
      </w:pPr>
      <w:r w:rsidRPr="00761829">
        <w:rPr>
          <w:lang w:val="uk-UA"/>
        </w:rPr>
        <w:t>7.  Розглядаючи факти цієї справи у контексті цих принципів, Суд вважає, що органи державної влади, які були уповноважені порушити та розслідувати кримінальну справу, насправді не намагалися оперативно та ретельно розслідувати справу, встановити факти та за потреби притягнути до відповідальності винних осіб. Конкретні недоліки наведено у таблиці в додатку.</w:t>
      </w:r>
    </w:p>
    <w:p w:rsidRPr="00761829" w:rsidR="0044739C" w:rsidP="00761829" w14:paraId="3D8917CF" w14:textId="037EF98A">
      <w:pPr>
        <w:pStyle w:val="JuPara"/>
        <w:rPr>
          <w:lang w:val="uk-UA"/>
        </w:rPr>
      </w:pPr>
      <w:r w:rsidRPr="00761829">
        <w:rPr>
          <w:lang w:val="uk-UA"/>
        </w:rPr>
        <w:t xml:space="preserve">8.  У керівній справі «Мута проти України» </w:t>
      </w:r>
      <w:r w:rsidRPr="00761829">
        <w:rPr>
          <w:i/>
          <w:iCs/>
          <w:lang w:val="uk-UA"/>
        </w:rPr>
        <w:t>(Muta v. Ukraine),</w:t>
      </w:r>
      <w:r w:rsidRPr="00761829">
        <w:rPr>
          <w:lang w:val="uk-UA"/>
        </w:rPr>
        <w:t xml:space="preserve"> заява № 37246/06, від 31 липня 2012 року) Суд вже встановлював порушення щодо питань, аналогічних тим, що розглядаються у цій справі.</w:t>
      </w:r>
    </w:p>
    <w:p w:rsidRPr="00761829" w:rsidR="005D3785" w:rsidP="00761829" w14:paraId="5E5DAD21" w14:textId="027001CA">
      <w:pPr>
        <w:pStyle w:val="JuPara"/>
        <w:rPr>
          <w:lang w:val="uk-UA"/>
        </w:rPr>
      </w:pPr>
      <w:r w:rsidRPr="00761829">
        <w:rPr>
          <w:lang w:val="uk-UA"/>
        </w:rPr>
        <w:t>9.  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розслідування не відповідало критеріям ефективності.</w:t>
      </w:r>
    </w:p>
    <w:p w:rsidRPr="00761829" w:rsidR="005D3785" w:rsidP="00761829" w14:paraId="4AC7BE14" w14:textId="0ADB44EB">
      <w:pPr>
        <w:pStyle w:val="JuPara"/>
        <w:rPr>
          <w:lang w:val="uk-UA"/>
        </w:rPr>
      </w:pPr>
      <w:r w:rsidRPr="00761829">
        <w:rPr>
          <w:lang w:val="uk-UA"/>
        </w:rPr>
        <w:t>10.  Отже, ці скарги є прийнятними та свідчать про порушення процесуального аспекту статті 3 Конвенції.</w:t>
      </w:r>
    </w:p>
    <w:p w:rsidRPr="00761829" w:rsidR="005D3785" w:rsidP="00761829" w14:paraId="6BD3DF1A" w14:textId="7D6928A1">
      <w:pPr>
        <w:pStyle w:val="JuHIRoman"/>
        <w:tabs>
          <w:tab w:val="clear" w:pos="454"/>
          <w:tab w:val="clear" w:pos="539"/>
          <w:tab w:val="clear" w:pos="624"/>
          <w:tab w:val="clear" w:pos="709"/>
          <w:tab w:val="clear" w:pos="794"/>
        </w:tabs>
        <w:ind w:left="357" w:hanging="357"/>
        <w:jc w:val="left"/>
        <w:rPr>
          <w:lang w:val="uk-UA"/>
        </w:rPr>
      </w:pPr>
      <w:r w:rsidRPr="00761829">
        <w:rPr>
          <w:lang w:val="uk-UA"/>
        </w:rPr>
        <w:t>ЗАСТОСУВАННЯ СТАТТІ 41 КОНВЕНЦІЇ</w:t>
      </w:r>
    </w:p>
    <w:p w:rsidRPr="00761829" w:rsidR="0044739C" w:rsidP="00761829" w14:paraId="2AC2C657" w14:textId="41A14416">
      <w:pPr>
        <w:pStyle w:val="JuPara"/>
        <w:rPr>
          <w:lang w:val="uk-UA"/>
        </w:rPr>
      </w:pPr>
      <w:r w:rsidRPr="00761829">
        <w:rPr>
          <w:lang w:val="uk-UA"/>
        </w:rPr>
        <w:t xml:space="preserve">11.  З огляду на наявні в нього документи та свою практику (див., зокрема, рішення у справі «Побокін проти України» </w:t>
      </w:r>
      <w:r w:rsidRPr="00761829">
        <w:rPr>
          <w:rFonts w:ascii="TimesNewRomanPSMT" w:hAnsi="TimesNewRomanPSMT" w:cs="TimesNewRomanPSMT"/>
          <w:lang w:val="uk-UA"/>
        </w:rPr>
        <w:t>[</w:t>
      </w:r>
      <w:r w:rsidRPr="00761829">
        <w:rPr>
          <w:rFonts w:cs="TimesNewRomanPSMT"/>
          <w:lang w:val="uk-UA"/>
        </w:rPr>
        <w:t>Комітет</w:t>
      </w:r>
      <w:r w:rsidRPr="00761829">
        <w:rPr>
          <w:rFonts w:ascii="TimesNewRomanPSMT" w:hAnsi="TimesNewRomanPSMT" w:cs="TimesNewRomanPSMT"/>
          <w:lang w:val="uk-UA"/>
        </w:rPr>
        <w:t>]</w:t>
      </w:r>
      <w:r w:rsidRPr="00761829">
        <w:rPr>
          <w:i/>
          <w:lang w:val="uk-UA"/>
        </w:rPr>
        <w:t xml:space="preserve"> </w:t>
      </w:r>
      <w:r w:rsidRPr="00761829">
        <w:rPr>
          <w:i/>
          <w:iCs/>
          <w:lang w:val="uk-UA"/>
        </w:rPr>
        <w:t xml:space="preserve">(Pobokin v. Ukraine) </w:t>
      </w:r>
      <w:r w:rsidRPr="00761829">
        <w:rPr>
          <w:rFonts w:ascii="TimesNewRomanPSMT" w:hAnsi="TimesNewRomanPSMT" w:cs="TimesNewRomanPSMT"/>
          <w:lang w:val="uk-UA"/>
        </w:rPr>
        <w:t>[Committee]</w:t>
      </w:r>
      <w:r w:rsidRPr="00761829">
        <w:rPr>
          <w:iCs/>
          <w:lang w:val="uk-UA"/>
        </w:rPr>
        <w:t>,</w:t>
      </w:r>
      <w:r w:rsidRPr="00761829">
        <w:rPr>
          <w:lang w:val="uk-UA"/>
        </w:rPr>
        <w:t xml:space="preserve"> заява № 30726/14, від 06 квітня 2023 року) Суд вважає за доцільне присудити суму, зазначену у таблиці в додатку.</w:t>
      </w:r>
    </w:p>
    <w:p w:rsidRPr="00761829" w:rsidR="005D3785" w:rsidP="00761829" w14:paraId="670AA839" w14:textId="74F8B534">
      <w:pPr>
        <w:pStyle w:val="JuHHead"/>
        <w:jc w:val="left"/>
        <w:rPr>
          <w:lang w:val="uk-UA"/>
        </w:rPr>
      </w:pPr>
      <w:r w:rsidRPr="00761829">
        <w:rPr>
          <w:lang w:val="uk-UA"/>
        </w:rPr>
        <w:t>ЗА ЦИХ ПІДСТАВ СУД ОДНОГОЛОСНО</w:t>
      </w:r>
    </w:p>
    <w:p w:rsidRPr="00761829" w:rsidR="005D3785" w:rsidP="00761829" w14:paraId="1EE46EDF" w14:textId="2B3EF088">
      <w:pPr>
        <w:pStyle w:val="JuList"/>
        <w:keepNext/>
        <w:keepLines/>
        <w:numPr>
          <w:ilvl w:val="0"/>
          <w:numId w:val="1"/>
        </w:numPr>
        <w:rPr>
          <w:lang w:val="uk-UA"/>
        </w:rPr>
      </w:pPr>
      <w:r w:rsidRPr="00761829">
        <w:rPr>
          <w:i/>
          <w:iCs/>
          <w:lang w:val="uk-UA"/>
        </w:rPr>
        <w:t xml:space="preserve">Оголошує </w:t>
      </w:r>
      <w:r w:rsidRPr="00761829">
        <w:rPr>
          <w:iCs/>
          <w:lang w:val="uk-UA"/>
        </w:rPr>
        <w:t>заяву прийнятною</w:t>
      </w:r>
      <w:r w:rsidRPr="00761829">
        <w:rPr>
          <w:lang w:val="uk-UA"/>
        </w:rPr>
        <w:t>;</w:t>
      </w:r>
    </w:p>
    <w:p w:rsidRPr="00761829" w:rsidR="005D3785" w:rsidP="00761829" w14:paraId="3C7E2486" w14:textId="4209698A">
      <w:pPr>
        <w:pStyle w:val="JuList"/>
        <w:numPr>
          <w:ilvl w:val="0"/>
          <w:numId w:val="1"/>
        </w:numPr>
        <w:rPr>
          <w:rFonts w:cstheme="minorHAnsi"/>
          <w:bCs/>
          <w:lang w:val="uk-UA"/>
        </w:rPr>
      </w:pPr>
      <w:r w:rsidRPr="00761829">
        <w:rPr>
          <w:i/>
          <w:iCs/>
          <w:lang w:val="uk-UA"/>
        </w:rPr>
        <w:t>Постановляє</w:t>
      </w:r>
      <w:r w:rsidRPr="00761829">
        <w:rPr>
          <w:i/>
          <w:lang w:val="uk-UA"/>
        </w:rPr>
        <w:t xml:space="preserve">, </w:t>
      </w:r>
      <w:r w:rsidRPr="00761829">
        <w:rPr>
          <w:iCs/>
          <w:lang w:val="uk-UA"/>
        </w:rPr>
        <w:t>що ця заява свідчить про порушення статті 3 Конвенції у зв</w:t>
      </w:r>
      <w:r w:rsidRPr="00761829" w:rsidR="00761829">
        <w:rPr>
          <w:iCs/>
          <w:lang w:val="uk-UA"/>
        </w:rPr>
        <w:t>’</w:t>
      </w:r>
      <w:r w:rsidRPr="00761829">
        <w:rPr>
          <w:iCs/>
          <w:lang w:val="uk-UA"/>
        </w:rPr>
        <w:t xml:space="preserve">язку з </w:t>
      </w:r>
      <w:r w:rsidRPr="00761829">
        <w:rPr>
          <w:iCs/>
          <w:lang w:val="uk-UA"/>
        </w:rPr>
        <w:t>непроведенням</w:t>
      </w:r>
      <w:r w:rsidRPr="00761829">
        <w:rPr>
          <w:iCs/>
          <w:lang w:val="uk-UA"/>
        </w:rPr>
        <w:t xml:space="preserve"> ефективного розслідування жорстокого поводження, вчиненого приватними особами, або за обставин, які виключають причетність представників держави</w:t>
      </w:r>
      <w:r w:rsidRPr="00761829">
        <w:rPr>
          <w:rFonts w:eastAsia="PMingLiU"/>
          <w:lang w:val="uk-UA"/>
        </w:rPr>
        <w:t>;</w:t>
      </w:r>
    </w:p>
    <w:p w:rsidRPr="00761829" w:rsidR="005D3785" w:rsidP="00761829" w14:paraId="4E4BF568" w14:textId="02CAD7A8">
      <w:pPr>
        <w:pStyle w:val="JuList"/>
        <w:keepNext/>
        <w:keepLines/>
        <w:numPr>
          <w:ilvl w:val="0"/>
          <w:numId w:val="1"/>
        </w:numPr>
        <w:rPr>
          <w:rFonts w:cstheme="minorHAnsi"/>
          <w:bCs/>
          <w:lang w:val="uk-UA"/>
        </w:rPr>
      </w:pPr>
      <w:r w:rsidRPr="00761829">
        <w:rPr>
          <w:i/>
          <w:iCs/>
          <w:lang w:val="uk-UA"/>
        </w:rPr>
        <w:t xml:space="preserve">Постановляє, </w:t>
      </w:r>
      <w:r w:rsidRPr="00761829">
        <w:rPr>
          <w:iCs/>
          <w:lang w:val="uk-UA"/>
        </w:rPr>
        <w:t>що:</w:t>
      </w:r>
    </w:p>
    <w:p w:rsidRPr="00761829" w:rsidR="00027CDA" w:rsidP="00761829" w14:paraId="5E75A451" w14:textId="2C3943F5">
      <w:pPr>
        <w:pStyle w:val="JuLista"/>
        <w:keepNext/>
        <w:keepLines/>
        <w:numPr>
          <w:ilvl w:val="1"/>
          <w:numId w:val="1"/>
        </w:numPr>
        <w:rPr>
          <w:lang w:val="uk-UA"/>
        </w:rPr>
      </w:pPr>
      <w:r w:rsidRPr="00761829">
        <w:rPr>
          <w:lang w:val="uk-UA"/>
        </w:rPr>
        <w:t>упродовж трьох місяців держава-відповідач повинна сплатити заявниці суму, зазначену в таблиці у додатку; ця сума має бути конвертована в національну валюту держави-відповідача за курсом на день здійснення платежу;</w:t>
      </w:r>
    </w:p>
    <w:p w:rsidRPr="00761829" w:rsidR="00606600" w:rsidP="00761829" w14:paraId="05775570" w14:textId="2150EE65">
      <w:pPr>
        <w:pStyle w:val="JuLista"/>
        <w:rPr>
          <w:lang w:val="uk-UA"/>
        </w:rPr>
      </w:pPr>
      <w:r w:rsidRPr="00761829">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761829">
        <w:rPr>
          <w:i/>
          <w:iCs/>
          <w:lang w:val="uk-UA"/>
        </w:rPr>
        <w:t xml:space="preserve">(simple interest) </w:t>
      </w:r>
      <w:r w:rsidRPr="00761829">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761829" w:rsidR="00027CDA" w:rsidP="00761829" w14:paraId="174C2E4C" w14:textId="3DFF0E84">
      <w:pPr>
        <w:pStyle w:val="JuParaLast"/>
        <w:rPr>
          <w:lang w:val="uk-UA"/>
        </w:rPr>
      </w:pPr>
      <w:r w:rsidRPr="00761829">
        <w:rPr>
          <w:lang w:val="uk-UA"/>
        </w:rPr>
        <w:t>Учинено англійською мовою та повідомлено письмово 14 листопада 2024 року відповідно до пунктів 2 і 3 Правила 77 Регламенту Суду.</w:t>
      </w:r>
    </w:p>
    <w:tbl>
      <w:tblPr>
        <w:tblW w:w="0" w:type="auto"/>
        <w:tblLook w:val="04A0"/>
      </w:tblPr>
      <w:tblGrid>
        <w:gridCol w:w="3682"/>
        <w:gridCol w:w="3676"/>
      </w:tblGrid>
      <w:tr w:rsidTr="00027CDA" w14:paraId="4AE4BF0A" w14:textId="77777777">
        <w:tblPrEx>
          <w:tblW w:w="0" w:type="auto"/>
          <w:tblLook w:val="04A0"/>
        </w:tblPrEx>
        <w:tc>
          <w:tcPr>
            <w:tcW w:w="3787" w:type="dxa"/>
            <w:hideMark/>
          </w:tcPr>
          <w:p w:rsidRPr="00761829" w:rsidR="00027CDA" w:rsidP="00761829" w14:paraId="73CD0D87" w14:textId="206925D6">
            <w:pPr>
              <w:pStyle w:val="JuSigned"/>
              <w:spacing w:before="0"/>
              <w:jc w:val="center"/>
              <w:rPr>
                <w:rFonts w:eastAsia="PMingLiU"/>
                <w:lang w:val="uk-UA"/>
              </w:rPr>
            </w:pPr>
            <w:r w:rsidRPr="00761829">
              <w:rPr>
                <w:rFonts w:eastAsia="PMingLiU"/>
                <w:lang w:val="uk-UA"/>
              </w:rPr>
              <w:t>Вікторія Марадудіна</w:t>
            </w:r>
            <w:r w:rsidRPr="00761829">
              <w:rPr>
                <w:rFonts w:eastAsia="PMingLiU"/>
                <w:i/>
                <w:lang w:val="uk-UA"/>
              </w:rPr>
              <w:br/>
              <w:t>(Viktoriya Maradudina)</w:t>
            </w:r>
            <w:r w:rsidRPr="00761829">
              <w:rPr>
                <w:rFonts w:eastAsia="PMingLiU"/>
                <w:i/>
                <w:lang w:val="uk-UA"/>
              </w:rPr>
              <w:br/>
            </w:r>
            <w:r w:rsidRPr="00761829">
              <w:rPr>
                <w:rFonts w:eastAsia="PMingLiU"/>
                <w:lang w:val="uk-UA"/>
              </w:rPr>
              <w:t>В.о. заступника Секретаря</w:t>
            </w:r>
          </w:p>
        </w:tc>
        <w:tc>
          <w:tcPr>
            <w:tcW w:w="3787" w:type="dxa"/>
            <w:hideMark/>
          </w:tcPr>
          <w:p w:rsidRPr="00761829" w:rsidR="00027CDA" w:rsidP="00761829" w14:paraId="1C8CDBE6" w14:textId="77777777">
            <w:pPr>
              <w:pStyle w:val="JuSigned"/>
              <w:spacing w:before="0"/>
              <w:jc w:val="center"/>
              <w:rPr>
                <w:rFonts w:eastAsia="PMingLiU"/>
                <w:lang w:val="uk-UA"/>
              </w:rPr>
            </w:pPr>
            <w:r w:rsidRPr="00761829">
              <w:rPr>
                <w:rFonts w:eastAsia="PMingLiU"/>
                <w:lang w:val="uk-UA"/>
              </w:rPr>
              <w:t>Катержіна Шімачкова</w:t>
            </w:r>
          </w:p>
          <w:p w:rsidRPr="00761829" w:rsidR="00027CDA" w:rsidP="00761829" w14:paraId="62DCC7AA" w14:textId="77777777">
            <w:pPr>
              <w:pStyle w:val="JuSigned"/>
              <w:spacing w:before="0"/>
              <w:jc w:val="center"/>
              <w:rPr>
                <w:rFonts w:eastAsia="PMingLiU"/>
                <w:lang w:val="uk-UA"/>
              </w:rPr>
            </w:pPr>
            <w:r w:rsidRPr="00761829">
              <w:rPr>
                <w:rFonts w:eastAsia="PMingLiU"/>
                <w:i/>
                <w:iCs/>
                <w:lang w:val="uk-UA"/>
              </w:rPr>
              <w:t>(Kateřina Šimáčková)</w:t>
            </w:r>
            <w:r w:rsidRPr="00761829">
              <w:rPr>
                <w:rFonts w:eastAsia="PMingLiU"/>
                <w:lang w:val="uk-UA"/>
              </w:rPr>
              <w:br/>
              <w:t>Голова</w:t>
            </w:r>
          </w:p>
        </w:tc>
      </w:tr>
    </w:tbl>
    <w:p w:rsidRPr="00761829" w:rsidR="00606600" w:rsidP="00761829" w14:paraId="3B34FC34" w14:textId="77777777">
      <w:pPr>
        <w:pStyle w:val="JuSigned"/>
        <w:tabs>
          <w:tab w:val="left" w:pos="5115"/>
        </w:tabs>
        <w:contextualSpacing/>
        <w:rPr>
          <w:rFonts w:eastAsia="PMingLiU"/>
          <w:lang w:val="uk-UA"/>
        </w:rPr>
      </w:pPr>
    </w:p>
    <w:p w:rsidRPr="00761829" w:rsidR="00606600" w:rsidP="00761829" w14:paraId="7ABC37C5"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61829" w:rsidR="00606600" w:rsidP="00761829" w14:paraId="21B47B73" w14:textId="71A82CB6">
      <w:pPr>
        <w:pStyle w:val="DecHTitle"/>
        <w:rPr>
          <w:lang w:val="uk-UA"/>
        </w:rPr>
      </w:pPr>
      <w:r w:rsidRPr="00761829">
        <w:rPr>
          <w:lang w:val="uk-UA"/>
        </w:rPr>
        <w:t>ДОДАТОК</w:t>
      </w:r>
    </w:p>
    <w:p w:rsidRPr="00761829" w:rsidR="00027CDA" w:rsidP="00761829" w14:paraId="096A3F0A" w14:textId="77777777">
      <w:pPr>
        <w:pStyle w:val="DecHCase"/>
        <w:contextualSpacing/>
        <w:rPr>
          <w:color w:val="3E3E3E" w:themeColor="background2" w:themeShade="40"/>
          <w:lang w:val="uk-UA"/>
        </w:rPr>
      </w:pPr>
      <w:r w:rsidRPr="00761829">
        <w:rPr>
          <w:color w:val="3E3E3E" w:themeColor="background2" w:themeShade="40"/>
          <w:lang w:val="uk-UA"/>
        </w:rPr>
        <w:t>Заява зі скаргами за статтею 3 Конвенції</w:t>
      </w:r>
    </w:p>
    <w:p w:rsidRPr="00761829" w:rsidR="00027CDA" w:rsidP="00761829" w14:paraId="4C010D44" w14:textId="77777777">
      <w:pPr>
        <w:pStyle w:val="DecHCase"/>
        <w:contextualSpacing/>
        <w:rPr>
          <w:color w:val="3E3E3E" w:themeColor="background2" w:themeShade="40"/>
          <w:lang w:val="uk-UA"/>
        </w:rPr>
      </w:pPr>
      <w:r w:rsidRPr="00761829">
        <w:rPr>
          <w:color w:val="3E3E3E" w:themeColor="background2" w:themeShade="40"/>
          <w:lang w:val="uk-UA"/>
        </w:rPr>
        <w:t>(непроведення ефективного розслідування жорстокого поводження, вчиненого приватними особами,</w:t>
      </w:r>
      <w:r w:rsidRPr="00761829">
        <w:rPr>
          <w:color w:val="3E3E3E" w:themeColor="background2" w:themeShade="40"/>
          <w:lang w:val="uk-UA"/>
        </w:rPr>
        <w:br/>
        <w:t>або за обставин, які виключають причетність представників держави)</w:t>
      </w:r>
    </w:p>
    <w:tbl>
      <w:tblPr>
        <w:tblStyle w:val="ECHRListTable"/>
        <w:tblW w:w="13995" w:type="dxa"/>
        <w:jc w:val="center"/>
        <w:tblLook w:val="0420"/>
      </w:tblPr>
      <w:tblGrid>
        <w:gridCol w:w="1126"/>
        <w:gridCol w:w="1697"/>
        <w:gridCol w:w="5961"/>
        <w:gridCol w:w="3260"/>
        <w:gridCol w:w="1951"/>
      </w:tblGrid>
      <w:tr w:rsidTr="00306FA4" w14:paraId="6EA16B33" w14:textId="77777777">
        <w:tblPrEx>
          <w:tblW w:w="13995" w:type="dxa"/>
          <w:jc w:val="center"/>
          <w:tblLook w:val="0420"/>
        </w:tblPrEx>
        <w:trPr>
          <w:trHeight w:val="647"/>
          <w:jc w:val="center"/>
        </w:trPr>
        <w:tc>
          <w:tcPr>
            <w:tcW w:w="1126" w:type="dxa"/>
          </w:tcPr>
          <w:p w:rsidRPr="00761829" w:rsidR="007766FB" w:rsidP="00761829" w14:paraId="6104F754" w14:textId="210A76EF">
            <w:pPr>
              <w:jc w:val="center"/>
              <w:rPr>
                <w:sz w:val="16"/>
                <w:lang w:val="uk-UA"/>
              </w:rPr>
            </w:pPr>
            <w:bookmarkStart w:name="WECLListStart" w:id="2"/>
            <w:bookmarkEnd w:id="2"/>
            <w:r w:rsidRPr="00761829">
              <w:rPr>
                <w:bCs/>
                <w:sz w:val="16"/>
                <w:lang w:val="uk-UA"/>
              </w:rPr>
              <w:t>№ заяви</w:t>
            </w:r>
            <w:r w:rsidRPr="00761829">
              <w:rPr>
                <w:sz w:val="16"/>
                <w:lang w:val="uk-UA"/>
              </w:rPr>
              <w:br/>
            </w:r>
            <w:r w:rsidRPr="00761829">
              <w:rPr>
                <w:bCs/>
                <w:sz w:val="16"/>
                <w:lang w:val="uk-UA"/>
              </w:rPr>
              <w:t>Дата подання</w:t>
            </w:r>
          </w:p>
        </w:tc>
        <w:tc>
          <w:tcPr>
            <w:tcW w:w="1697" w:type="dxa"/>
          </w:tcPr>
          <w:p w:rsidRPr="00761829" w:rsidR="00027CDA" w:rsidP="00761829" w14:paraId="3EA25D8A" w14:textId="77777777">
            <w:pPr>
              <w:jc w:val="center"/>
              <w:rPr>
                <w:sz w:val="16"/>
                <w:lang w:val="uk-UA"/>
              </w:rPr>
            </w:pPr>
            <w:r w:rsidRPr="00761829">
              <w:rPr>
                <w:bCs/>
                <w:sz w:val="16"/>
                <w:lang w:val="uk-UA"/>
              </w:rPr>
              <w:t>П.І.Б. заявника</w:t>
            </w:r>
          </w:p>
          <w:p w:rsidRPr="00761829" w:rsidR="007766FB" w:rsidP="00761829" w14:paraId="5EAB6084" w14:textId="5A71FF76">
            <w:pPr>
              <w:jc w:val="center"/>
              <w:rPr>
                <w:sz w:val="16"/>
                <w:lang w:val="uk-UA"/>
              </w:rPr>
            </w:pPr>
            <w:r w:rsidRPr="00761829">
              <w:rPr>
                <w:bCs/>
                <w:sz w:val="16"/>
                <w:lang w:val="uk-UA"/>
              </w:rPr>
              <w:t>Рік народження</w:t>
            </w:r>
          </w:p>
        </w:tc>
        <w:tc>
          <w:tcPr>
            <w:tcW w:w="5961" w:type="dxa"/>
          </w:tcPr>
          <w:p w:rsidRPr="00761829" w:rsidR="007766FB" w:rsidP="00761829" w14:paraId="6FA29306" w14:textId="1A14530B">
            <w:pPr>
              <w:jc w:val="center"/>
              <w:rPr>
                <w:sz w:val="16"/>
                <w:lang w:val="uk-UA"/>
              </w:rPr>
            </w:pPr>
            <w:r w:rsidRPr="00761829">
              <w:rPr>
                <w:bCs/>
                <w:sz w:val="16"/>
                <w:lang w:val="uk-UA"/>
              </w:rPr>
              <w:t>Події, що передували справі, та провадження на національному рівні</w:t>
            </w:r>
          </w:p>
        </w:tc>
        <w:tc>
          <w:tcPr>
            <w:tcW w:w="3260" w:type="dxa"/>
          </w:tcPr>
          <w:p w:rsidRPr="00761829" w:rsidR="007766FB" w:rsidP="00761829" w14:paraId="4AEF3CAC" w14:textId="42E5C3CB">
            <w:pPr>
              <w:jc w:val="center"/>
              <w:rPr>
                <w:sz w:val="16"/>
                <w:lang w:val="uk-UA"/>
              </w:rPr>
            </w:pPr>
            <w:r w:rsidRPr="00761829">
              <w:rPr>
                <w:bCs/>
                <w:sz w:val="16"/>
                <w:lang w:val="uk-UA"/>
              </w:rPr>
              <w:t>Ключові питання</w:t>
            </w:r>
          </w:p>
        </w:tc>
        <w:tc>
          <w:tcPr>
            <w:tcW w:w="1951" w:type="dxa"/>
          </w:tcPr>
          <w:p w:rsidRPr="00761829" w:rsidR="00761829" w:rsidP="00761829" w14:paraId="58149BE6" w14:textId="77777777">
            <w:pPr>
              <w:jc w:val="center"/>
              <w:rPr>
                <w:bCs/>
                <w:sz w:val="16"/>
                <w:lang w:val="uk-UA"/>
              </w:rPr>
            </w:pPr>
            <w:r w:rsidRPr="00761829">
              <w:rPr>
                <w:bCs/>
                <w:sz w:val="16"/>
                <w:lang w:val="uk-UA"/>
              </w:rPr>
              <w:t xml:space="preserve">Сума, присуджена </w:t>
            </w:r>
            <w:r w:rsidRPr="00761829" w:rsidR="00E14675">
              <w:rPr>
                <w:bCs/>
                <w:sz w:val="16"/>
                <w:lang w:val="uk-UA"/>
              </w:rPr>
              <w:t xml:space="preserve">кожному заявнику </w:t>
            </w:r>
            <w:r w:rsidRPr="00761829">
              <w:rPr>
                <w:bCs/>
                <w:sz w:val="16"/>
                <w:lang w:val="uk-UA"/>
              </w:rPr>
              <w:t>в якості відшкодування моральної шкоди</w:t>
            </w:r>
          </w:p>
          <w:p w:rsidRPr="00761829" w:rsidR="007766FB" w:rsidP="00761829" w14:paraId="56F7771D" w14:textId="329D500C">
            <w:pPr>
              <w:jc w:val="center"/>
              <w:rPr>
                <w:sz w:val="16"/>
                <w:lang w:val="uk-UA"/>
              </w:rPr>
            </w:pPr>
            <w:r w:rsidRPr="00761829">
              <w:rPr>
                <w:bCs/>
                <w:sz w:val="16"/>
                <w:lang w:val="uk-UA"/>
              </w:rPr>
              <w:t>(в євро</w:t>
            </w:r>
            <w:r w:rsidRPr="00761829">
              <w:rPr>
                <w:sz w:val="16"/>
                <w:lang w:val="uk-UA"/>
              </w:rPr>
              <w:t>)</w:t>
            </w:r>
            <w:r>
              <w:rPr>
                <w:rStyle w:val="FootnoteReference"/>
                <w:sz w:val="16"/>
                <w:lang w:val="uk-UA"/>
              </w:rPr>
              <w:footnoteReference w:id="2"/>
            </w:r>
          </w:p>
        </w:tc>
      </w:tr>
      <w:tr w:rsidTr="00296CF1" w14:paraId="54274082" w14:textId="77777777">
        <w:tblPrEx>
          <w:tblW w:w="13995" w:type="dxa"/>
          <w:jc w:val="center"/>
          <w:tblLook w:val="0420"/>
        </w:tblPrEx>
        <w:trPr>
          <w:trHeight w:val="676"/>
          <w:jc w:val="center"/>
        </w:trPr>
        <w:tc>
          <w:tcPr>
            <w:tcW w:w="1126" w:type="dxa"/>
          </w:tcPr>
          <w:p w:rsidRPr="00761829" w:rsidR="007766FB" w:rsidP="00761829" w14:paraId="419A714C" w14:textId="77777777">
            <w:pPr>
              <w:jc w:val="center"/>
              <w:rPr>
                <w:sz w:val="16"/>
                <w:lang w:val="uk-UA"/>
              </w:rPr>
            </w:pPr>
            <w:r w:rsidRPr="00761829">
              <w:rPr>
                <w:sz w:val="16"/>
                <w:lang w:val="uk-UA"/>
              </w:rPr>
              <w:t>5688/20</w:t>
            </w:r>
          </w:p>
          <w:p w:rsidRPr="00761829" w:rsidR="007766FB" w:rsidP="00761829" w14:paraId="5CF94E7E" w14:textId="7D7C9BD7">
            <w:pPr>
              <w:jc w:val="center"/>
              <w:rPr>
                <w:sz w:val="16"/>
                <w:lang w:val="uk-UA"/>
              </w:rPr>
            </w:pPr>
            <w:r w:rsidRPr="00761829">
              <w:rPr>
                <w:sz w:val="16"/>
                <w:lang w:val="uk-UA"/>
              </w:rPr>
              <w:t>25</w:t>
            </w:r>
            <w:r w:rsidRPr="00761829" w:rsidR="00027CDA">
              <w:rPr>
                <w:sz w:val="16"/>
                <w:lang w:val="uk-UA"/>
              </w:rPr>
              <w:t>.</w:t>
            </w:r>
            <w:r w:rsidRPr="00761829">
              <w:rPr>
                <w:sz w:val="16"/>
                <w:lang w:val="uk-UA"/>
              </w:rPr>
              <w:t>04</w:t>
            </w:r>
            <w:r w:rsidRPr="00761829" w:rsidR="00027CDA">
              <w:rPr>
                <w:sz w:val="16"/>
                <w:lang w:val="uk-UA"/>
              </w:rPr>
              <w:t>.</w:t>
            </w:r>
            <w:r w:rsidRPr="00761829">
              <w:rPr>
                <w:sz w:val="16"/>
                <w:lang w:val="uk-UA"/>
              </w:rPr>
              <w:t>2020</w:t>
            </w:r>
          </w:p>
        </w:tc>
        <w:tc>
          <w:tcPr>
            <w:tcW w:w="1697" w:type="dxa"/>
          </w:tcPr>
          <w:p w:rsidRPr="00761829" w:rsidR="007766FB" w:rsidP="00761829" w14:paraId="63452877" w14:textId="6F6AA99A">
            <w:pPr>
              <w:jc w:val="center"/>
              <w:rPr>
                <w:sz w:val="16"/>
                <w:lang w:val="uk-UA"/>
              </w:rPr>
            </w:pPr>
            <w:r w:rsidRPr="00761829">
              <w:rPr>
                <w:b/>
                <w:sz w:val="16"/>
                <w:lang w:val="uk-UA"/>
              </w:rPr>
              <w:t>Анастасія Вікторівна ГАЙБАДУЛОВА</w:t>
            </w:r>
          </w:p>
          <w:p w:rsidRPr="00761829" w:rsidR="007766FB" w:rsidP="00761829" w14:paraId="6F2E3E43" w14:textId="77777777">
            <w:pPr>
              <w:jc w:val="center"/>
              <w:rPr>
                <w:sz w:val="16"/>
                <w:lang w:val="uk-UA"/>
              </w:rPr>
            </w:pPr>
            <w:r w:rsidRPr="00761829">
              <w:rPr>
                <w:sz w:val="16"/>
                <w:lang w:val="uk-UA"/>
              </w:rPr>
              <w:t>1982</w:t>
            </w:r>
          </w:p>
          <w:p w:rsidRPr="00761829" w:rsidR="007766FB" w:rsidP="00761829" w14:paraId="5C1772CB" w14:textId="77777777">
            <w:pPr>
              <w:jc w:val="center"/>
              <w:rPr>
                <w:sz w:val="16"/>
                <w:lang w:val="uk-UA"/>
              </w:rPr>
            </w:pPr>
          </w:p>
        </w:tc>
        <w:tc>
          <w:tcPr>
            <w:tcW w:w="5961" w:type="dxa"/>
          </w:tcPr>
          <w:p w:rsidRPr="00761829" w:rsidR="002D43B3" w:rsidP="00761829" w14:paraId="6626BF13" w14:textId="6AD86E67">
            <w:pPr>
              <w:jc w:val="center"/>
              <w:rPr>
                <w:sz w:val="16"/>
                <w:lang w:val="uk-UA"/>
              </w:rPr>
            </w:pPr>
            <w:r w:rsidRPr="00761829">
              <w:rPr>
                <w:sz w:val="16"/>
                <w:lang w:val="uk-UA"/>
              </w:rPr>
              <w:t>28.01.2017 колишній чоловік заявниці</w:t>
            </w:r>
            <w:r w:rsidRPr="00761829" w:rsidR="00402FC6">
              <w:rPr>
                <w:sz w:val="16"/>
                <w:lang w:val="uk-UA"/>
              </w:rPr>
              <w:t>,</w:t>
            </w:r>
            <w:r w:rsidRPr="00761829">
              <w:rPr>
                <w:sz w:val="16"/>
                <w:lang w:val="uk-UA"/>
              </w:rPr>
              <w:t xml:space="preserve"> М.</w:t>
            </w:r>
            <w:r w:rsidRPr="00761829" w:rsidR="00402FC6">
              <w:rPr>
                <w:sz w:val="16"/>
                <w:lang w:val="uk-UA"/>
              </w:rPr>
              <w:t>,</w:t>
            </w:r>
            <w:r w:rsidRPr="00761829">
              <w:rPr>
                <w:sz w:val="16"/>
                <w:lang w:val="uk-UA"/>
              </w:rPr>
              <w:t xml:space="preserve"> </w:t>
            </w:r>
            <w:r w:rsidRPr="00761829" w:rsidR="00D123E2">
              <w:rPr>
                <w:sz w:val="16"/>
                <w:lang w:val="uk-UA"/>
              </w:rPr>
              <w:t xml:space="preserve">наніс </w:t>
            </w:r>
            <w:r w:rsidRPr="00761829">
              <w:rPr>
                <w:sz w:val="16"/>
                <w:lang w:val="uk-UA"/>
              </w:rPr>
              <w:t>їй легкі тілесні ушкодження. Того ж дня було порушено кримінальне провадження.</w:t>
            </w:r>
          </w:p>
          <w:p w:rsidRPr="00761829" w:rsidR="002D43B3" w:rsidP="00761829" w14:paraId="1A46CBAE" w14:textId="31F18F90">
            <w:pPr>
              <w:jc w:val="center"/>
              <w:rPr>
                <w:sz w:val="16"/>
                <w:lang w:val="uk-UA"/>
              </w:rPr>
            </w:pPr>
            <w:r w:rsidRPr="00761829">
              <w:rPr>
                <w:sz w:val="16"/>
                <w:lang w:val="uk-UA"/>
              </w:rPr>
              <w:t>25.08.2017 провадження було закрито у зв</w:t>
            </w:r>
            <w:r w:rsidRPr="00761829" w:rsidR="00761829">
              <w:rPr>
                <w:sz w:val="16"/>
                <w:lang w:val="uk-UA"/>
              </w:rPr>
              <w:t>’</w:t>
            </w:r>
            <w:r w:rsidRPr="00761829">
              <w:rPr>
                <w:sz w:val="16"/>
                <w:lang w:val="uk-UA"/>
              </w:rPr>
              <w:t>язку з відсутністю складу кримінального правопорушення. Заявницю повідомили про зазначену постанову лише в листопаді 2019 року; у грудні 2019 року вона оскаржила закриття провадження.</w:t>
            </w:r>
          </w:p>
          <w:p w:rsidRPr="00761829" w:rsidR="002D43B3" w:rsidP="00761829" w14:paraId="1C1AF6EF" w14:textId="2FFE2236">
            <w:pPr>
              <w:jc w:val="center"/>
              <w:rPr>
                <w:sz w:val="16"/>
                <w:lang w:val="uk-UA"/>
              </w:rPr>
            </w:pPr>
            <w:r w:rsidRPr="00761829">
              <w:rPr>
                <w:sz w:val="16"/>
                <w:lang w:val="uk-UA"/>
              </w:rPr>
              <w:t xml:space="preserve">16.12.2019 </w:t>
            </w:r>
            <w:r w:rsidRPr="00761829" w:rsidR="00C525AC">
              <w:rPr>
                <w:sz w:val="16"/>
                <w:lang w:val="uk-UA"/>
              </w:rPr>
              <w:t xml:space="preserve">міський </w:t>
            </w:r>
            <w:r w:rsidRPr="00761829">
              <w:rPr>
                <w:sz w:val="16"/>
                <w:lang w:val="uk-UA"/>
              </w:rPr>
              <w:t xml:space="preserve">суд, встановивши недоліки </w:t>
            </w:r>
            <w:r w:rsidRPr="00761829" w:rsidR="00402FC6">
              <w:rPr>
                <w:sz w:val="16"/>
                <w:lang w:val="uk-UA"/>
              </w:rPr>
              <w:t>у вказаному розслідуванні</w:t>
            </w:r>
            <w:r w:rsidRPr="00761829">
              <w:rPr>
                <w:sz w:val="16"/>
                <w:lang w:val="uk-UA"/>
              </w:rPr>
              <w:t xml:space="preserve">, задовольнив скаргу та скасував оскаржувану постанову. Суд мотивував це тим, що постанова про закриття провадження була явно необґрунтованою, зокрема, </w:t>
            </w:r>
            <w:r w:rsidRPr="00761829" w:rsidR="001C3592">
              <w:rPr>
                <w:sz w:val="16"/>
                <w:lang w:val="uk-UA"/>
              </w:rPr>
              <w:t xml:space="preserve">тому, що </w:t>
            </w:r>
            <w:r w:rsidRPr="00761829">
              <w:rPr>
                <w:sz w:val="16"/>
                <w:lang w:val="uk-UA"/>
              </w:rPr>
              <w:t xml:space="preserve">(i) </w:t>
            </w:r>
            <w:r w:rsidRPr="00761829" w:rsidR="00402FC6">
              <w:rPr>
                <w:sz w:val="16"/>
                <w:lang w:val="uk-UA"/>
              </w:rPr>
              <w:t>бул</w:t>
            </w:r>
            <w:r w:rsidRPr="00761829" w:rsidR="002860AA">
              <w:rPr>
                <w:sz w:val="16"/>
                <w:lang w:val="uk-UA"/>
              </w:rPr>
              <w:t>и</w:t>
            </w:r>
            <w:r w:rsidRPr="00761829" w:rsidR="00402FC6">
              <w:rPr>
                <w:sz w:val="16"/>
                <w:lang w:val="uk-UA"/>
              </w:rPr>
              <w:t xml:space="preserve"> </w:t>
            </w:r>
            <w:r w:rsidRPr="00761829" w:rsidR="002860AA">
              <w:rPr>
                <w:sz w:val="16"/>
                <w:lang w:val="uk-UA"/>
              </w:rPr>
              <w:t xml:space="preserve">відсутні </w:t>
            </w:r>
            <w:r w:rsidRPr="00761829" w:rsidR="00C525AC">
              <w:rPr>
                <w:sz w:val="16"/>
                <w:lang w:val="uk-UA"/>
              </w:rPr>
              <w:t xml:space="preserve">викладення </w:t>
            </w:r>
            <w:r w:rsidRPr="00761829" w:rsidR="002860AA">
              <w:rPr>
                <w:sz w:val="16"/>
                <w:lang w:val="uk-UA"/>
              </w:rPr>
              <w:t>слідчих дій</w:t>
            </w:r>
            <w:r w:rsidRPr="00761829" w:rsidR="00C525AC">
              <w:rPr>
                <w:sz w:val="16"/>
                <w:lang w:val="uk-UA"/>
              </w:rPr>
              <w:t xml:space="preserve">, які </w:t>
            </w:r>
            <w:r w:rsidRPr="00761829" w:rsidR="002860AA">
              <w:rPr>
                <w:sz w:val="16"/>
                <w:lang w:val="uk-UA"/>
              </w:rPr>
              <w:t xml:space="preserve">проводилися </w:t>
            </w:r>
            <w:r w:rsidRPr="00761829" w:rsidR="00C525AC">
              <w:rPr>
                <w:sz w:val="16"/>
                <w:lang w:val="uk-UA"/>
              </w:rPr>
              <w:t>під час досудового розслідування</w:t>
            </w:r>
            <w:r w:rsidRPr="00761829" w:rsidR="009438BD">
              <w:rPr>
                <w:sz w:val="16"/>
                <w:lang w:val="uk-UA"/>
              </w:rPr>
              <w:t>,</w:t>
            </w:r>
            <w:r w:rsidRPr="00761829" w:rsidR="00402FC6">
              <w:rPr>
                <w:sz w:val="16"/>
                <w:lang w:val="uk-UA"/>
              </w:rPr>
              <w:t xml:space="preserve"> і </w:t>
            </w:r>
            <w:r w:rsidRPr="00761829" w:rsidR="002860AA">
              <w:rPr>
                <w:sz w:val="16"/>
                <w:lang w:val="uk-UA"/>
              </w:rPr>
              <w:t xml:space="preserve">оцінка </w:t>
            </w:r>
            <w:r w:rsidRPr="00761829" w:rsidR="00402FC6">
              <w:rPr>
                <w:sz w:val="16"/>
                <w:lang w:val="uk-UA"/>
              </w:rPr>
              <w:t>доказ</w:t>
            </w:r>
            <w:r w:rsidRPr="00761829" w:rsidR="002860AA">
              <w:rPr>
                <w:sz w:val="16"/>
                <w:lang w:val="uk-UA"/>
              </w:rPr>
              <w:t>ів</w:t>
            </w:r>
            <w:r w:rsidRPr="00761829">
              <w:rPr>
                <w:sz w:val="16"/>
                <w:lang w:val="uk-UA"/>
              </w:rPr>
              <w:t>; (ii) у матеріалах справи були відсутні певні документи, у тому числі показання свідків, як вимагала заявниця, а також показан</w:t>
            </w:r>
            <w:r w:rsidRPr="00761829" w:rsidR="00C525AC">
              <w:rPr>
                <w:sz w:val="16"/>
                <w:lang w:val="uk-UA"/>
              </w:rPr>
              <w:t>ня</w:t>
            </w:r>
            <w:r w:rsidRPr="00761829">
              <w:rPr>
                <w:sz w:val="16"/>
                <w:lang w:val="uk-UA"/>
              </w:rPr>
              <w:t xml:space="preserve"> </w:t>
            </w:r>
            <w:r w:rsidRPr="00761829" w:rsidR="00402FC6">
              <w:rPr>
                <w:sz w:val="16"/>
                <w:lang w:val="uk-UA"/>
              </w:rPr>
              <w:t>нападника</w:t>
            </w:r>
            <w:r w:rsidRPr="00761829">
              <w:rPr>
                <w:sz w:val="16"/>
                <w:lang w:val="uk-UA"/>
              </w:rPr>
              <w:t xml:space="preserve">; (iii) </w:t>
            </w:r>
            <w:r w:rsidRPr="00761829" w:rsidR="00402FC6">
              <w:rPr>
                <w:sz w:val="16"/>
                <w:lang w:val="uk-UA"/>
              </w:rPr>
              <w:t xml:space="preserve">не були </w:t>
            </w:r>
            <w:r w:rsidRPr="00761829" w:rsidR="002860AA">
              <w:rPr>
                <w:sz w:val="16"/>
                <w:lang w:val="uk-UA"/>
              </w:rPr>
              <w:t>усунені</w:t>
            </w:r>
            <w:r w:rsidRPr="00761829" w:rsidR="00402FC6">
              <w:rPr>
                <w:sz w:val="16"/>
                <w:lang w:val="uk-UA"/>
              </w:rPr>
              <w:t xml:space="preserve"> </w:t>
            </w:r>
            <w:r w:rsidRPr="00761829" w:rsidR="00C525AC">
              <w:rPr>
                <w:sz w:val="16"/>
                <w:lang w:val="uk-UA"/>
              </w:rPr>
              <w:t>протиріччя</w:t>
            </w:r>
            <w:r w:rsidRPr="00761829">
              <w:rPr>
                <w:sz w:val="16"/>
                <w:lang w:val="uk-UA"/>
              </w:rPr>
              <w:t xml:space="preserve"> в показаннях свідків. Як вбачається, відтоді жодних слідчих дій </w:t>
            </w:r>
            <w:r w:rsidRPr="00761829" w:rsidR="00CC5AC4">
              <w:rPr>
                <w:sz w:val="16"/>
                <w:lang w:val="uk-UA"/>
              </w:rPr>
              <w:t>не проводилося</w:t>
            </w:r>
            <w:r w:rsidRPr="00761829">
              <w:rPr>
                <w:sz w:val="16"/>
                <w:lang w:val="uk-UA"/>
              </w:rPr>
              <w:t>.</w:t>
            </w:r>
          </w:p>
          <w:p w:rsidRPr="00761829" w:rsidR="007766FB" w:rsidP="00761829" w14:paraId="3D78C692" w14:textId="4FBAB722">
            <w:pPr>
              <w:jc w:val="center"/>
              <w:rPr>
                <w:sz w:val="16"/>
                <w:lang w:val="uk-UA"/>
              </w:rPr>
            </w:pPr>
            <w:r w:rsidRPr="00761829">
              <w:rPr>
                <w:sz w:val="16"/>
                <w:lang w:val="uk-UA"/>
              </w:rPr>
              <w:t xml:space="preserve">30.10.2021 </w:t>
            </w:r>
            <w:r w:rsidRPr="00761829" w:rsidR="00402FC6">
              <w:rPr>
                <w:sz w:val="16"/>
                <w:lang w:val="uk-UA"/>
              </w:rPr>
              <w:t xml:space="preserve">провадження було </w:t>
            </w:r>
            <w:r w:rsidRPr="00761829">
              <w:rPr>
                <w:sz w:val="16"/>
                <w:lang w:val="uk-UA"/>
              </w:rPr>
              <w:t>закрито у зв</w:t>
            </w:r>
            <w:r w:rsidRPr="00761829" w:rsidR="00761829">
              <w:rPr>
                <w:sz w:val="16"/>
                <w:lang w:val="uk-UA"/>
              </w:rPr>
              <w:t>’</w:t>
            </w:r>
            <w:r w:rsidRPr="00761829">
              <w:rPr>
                <w:sz w:val="16"/>
                <w:lang w:val="uk-UA"/>
              </w:rPr>
              <w:t>язку з відсутністю складу кримінального правопорушення.</w:t>
            </w:r>
          </w:p>
        </w:tc>
        <w:tc>
          <w:tcPr>
            <w:tcW w:w="3260" w:type="dxa"/>
          </w:tcPr>
          <w:p w:rsidRPr="00761829" w:rsidR="00027CDA" w:rsidP="00761829" w14:paraId="35C53984" w14:textId="38B27E38">
            <w:pPr>
              <w:jc w:val="center"/>
              <w:rPr>
                <w:sz w:val="16"/>
                <w:lang w:val="uk-UA"/>
              </w:rPr>
            </w:pPr>
            <w:r w:rsidRPr="00761829">
              <w:rPr>
                <w:sz w:val="16"/>
                <w:lang w:val="uk-UA"/>
              </w:rPr>
              <w:t xml:space="preserve">Невжиття необхідних заходів для проведення ретельного розслідування справи (рішення у справі «Скороходов проти України» </w:t>
            </w:r>
            <w:r w:rsidRPr="00761829">
              <w:rPr>
                <w:i/>
                <w:iCs/>
                <w:sz w:val="16"/>
                <w:lang w:val="uk-UA"/>
              </w:rPr>
              <w:t xml:space="preserve">(Skorokhodov v. Ukraine), </w:t>
            </w:r>
            <w:r w:rsidRPr="00761829">
              <w:rPr>
                <w:sz w:val="16"/>
                <w:lang w:val="uk-UA"/>
              </w:rPr>
              <w:t xml:space="preserve">заява № 56697/09, пункти 34 і 35, від </w:t>
            </w:r>
            <w:r w:rsidRPr="00761829" w:rsidR="00134FBA">
              <w:rPr>
                <w:sz w:val="16"/>
                <w:lang w:val="uk-UA"/>
              </w:rPr>
              <w:t>14 </w:t>
            </w:r>
            <w:r w:rsidRPr="00761829">
              <w:rPr>
                <w:sz w:val="16"/>
                <w:lang w:val="uk-UA"/>
              </w:rPr>
              <w:t>листопада 2013 року);</w:t>
            </w:r>
          </w:p>
          <w:p w:rsidRPr="00761829" w:rsidR="007766FB" w:rsidP="00761829" w14:paraId="44D443A5" w14:textId="77777777">
            <w:pPr>
              <w:jc w:val="center"/>
              <w:rPr>
                <w:sz w:val="16"/>
                <w:lang w:val="uk-UA"/>
              </w:rPr>
            </w:pPr>
          </w:p>
          <w:p w:rsidRPr="00761829" w:rsidR="00027CDA" w:rsidP="00761829" w14:paraId="079FBAEF" w14:textId="32A10B01">
            <w:pPr>
              <w:jc w:val="center"/>
              <w:rPr>
                <w:sz w:val="16"/>
                <w:lang w:val="uk-UA"/>
              </w:rPr>
            </w:pPr>
            <w:r w:rsidRPr="00761829">
              <w:rPr>
                <w:sz w:val="16"/>
                <w:lang w:val="uk-UA"/>
              </w:rPr>
              <w:t xml:space="preserve">Безпідставні </w:t>
            </w:r>
            <w:r w:rsidRPr="00761829">
              <w:rPr>
                <w:sz w:val="16"/>
                <w:lang w:val="uk-UA"/>
              </w:rPr>
              <w:t xml:space="preserve">постанови про закриття справи або зупинення досудового розслідування (рішення у справі «Олександр Ніконенко проти України» </w:t>
            </w:r>
            <w:r w:rsidRPr="00761829">
              <w:rPr>
                <w:i/>
                <w:iCs/>
                <w:sz w:val="16"/>
                <w:lang w:val="uk-UA"/>
              </w:rPr>
              <w:t>(Aleksandr Nikonenko v. Ukraine)</w:t>
            </w:r>
            <w:r w:rsidRPr="00761829">
              <w:rPr>
                <w:sz w:val="16"/>
                <w:lang w:val="uk-UA"/>
              </w:rPr>
              <w:t>, заява № 54755/08, пункт 45,</w:t>
            </w:r>
            <w:r w:rsidRPr="00761829">
              <w:rPr>
                <w:sz w:val="16"/>
                <w:lang w:val="uk-UA"/>
              </w:rPr>
              <w:br/>
              <w:t>від 14 листопада 2013 року);</w:t>
            </w:r>
          </w:p>
          <w:p w:rsidRPr="00761829" w:rsidR="007766FB" w:rsidP="00761829" w14:paraId="49892368" w14:textId="77777777">
            <w:pPr>
              <w:jc w:val="center"/>
              <w:rPr>
                <w:sz w:val="16"/>
                <w:lang w:val="uk-UA"/>
              </w:rPr>
            </w:pPr>
          </w:p>
          <w:p w:rsidRPr="00761829" w:rsidR="007766FB" w:rsidP="00761829" w14:paraId="2D20165D" w14:textId="672FE4FA">
            <w:pPr>
              <w:jc w:val="center"/>
              <w:rPr>
                <w:sz w:val="16"/>
                <w:lang w:val="uk-UA"/>
              </w:rPr>
            </w:pPr>
            <w:r w:rsidRPr="00761829">
              <w:rPr>
                <w:sz w:val="16"/>
                <w:lang w:val="uk-UA"/>
              </w:rPr>
              <w:t xml:space="preserve">Загальний </w:t>
            </w:r>
            <w:r w:rsidRPr="00761829" w:rsidR="00027CDA">
              <w:rPr>
                <w:sz w:val="16"/>
                <w:lang w:val="uk-UA"/>
              </w:rPr>
              <w:t xml:space="preserve">затяжний характер розслідування та провадження у суді (рішення у справі «Мута проти України» </w:t>
            </w:r>
            <w:r w:rsidRPr="00761829" w:rsidR="00027CDA">
              <w:rPr>
                <w:i/>
                <w:iCs/>
                <w:sz w:val="16"/>
                <w:lang w:val="uk-UA"/>
              </w:rPr>
              <w:t>(Muta v. Ukraine),</w:t>
            </w:r>
            <w:r w:rsidRPr="00761829" w:rsidR="00027CDA">
              <w:rPr>
                <w:sz w:val="16"/>
                <w:lang w:val="uk-UA"/>
              </w:rPr>
              <w:t xml:space="preserve"> заява № 37246/06, пункт 65, від 31 липня 2012 року);</w:t>
            </w:r>
          </w:p>
          <w:p w:rsidRPr="00761829" w:rsidR="007766FB" w:rsidP="00761829" w14:paraId="4306AF7F" w14:textId="77777777">
            <w:pPr>
              <w:jc w:val="center"/>
              <w:rPr>
                <w:sz w:val="16"/>
                <w:lang w:val="uk-UA"/>
              </w:rPr>
            </w:pPr>
          </w:p>
          <w:p w:rsidRPr="00761829" w:rsidR="007766FB" w:rsidP="00761829" w14:paraId="72878070" w14:textId="71748AF8">
            <w:pPr>
              <w:jc w:val="center"/>
              <w:rPr>
                <w:sz w:val="16"/>
                <w:lang w:val="uk-UA"/>
              </w:rPr>
            </w:pPr>
            <w:r w:rsidRPr="00761829">
              <w:rPr>
                <w:sz w:val="16"/>
                <w:lang w:val="uk-UA"/>
              </w:rPr>
              <w:t xml:space="preserve">Численні </w:t>
            </w:r>
            <w:r w:rsidRPr="00761829" w:rsidR="00027CDA">
              <w:rPr>
                <w:sz w:val="16"/>
                <w:lang w:val="uk-UA"/>
              </w:rPr>
              <w:t xml:space="preserve">недоліки, визнані самими національними органами влади (рішення у справі «Мута проти України» </w:t>
            </w:r>
            <w:r w:rsidRPr="00761829" w:rsidR="00027CDA">
              <w:rPr>
                <w:i/>
                <w:iCs/>
                <w:sz w:val="16"/>
                <w:lang w:val="uk-UA"/>
              </w:rPr>
              <w:t>(Muta v. Ukraine)</w:t>
            </w:r>
            <w:r w:rsidRPr="00761829" w:rsidR="00027CDA">
              <w:rPr>
                <w:sz w:val="16"/>
                <w:lang w:val="uk-UA"/>
              </w:rPr>
              <w:t>, заява № 37246/06, пункт 65,</w:t>
            </w:r>
            <w:r w:rsidRPr="00761829">
              <w:rPr>
                <w:sz w:val="16"/>
                <w:lang w:val="uk-UA"/>
              </w:rPr>
              <w:t xml:space="preserve"> </w:t>
            </w:r>
            <w:r w:rsidRPr="00761829" w:rsidR="00027CDA">
              <w:rPr>
                <w:sz w:val="16"/>
                <w:lang w:val="uk-UA"/>
              </w:rPr>
              <w:t>від 31 липня 2012 року).</w:t>
            </w:r>
          </w:p>
        </w:tc>
        <w:tc>
          <w:tcPr>
            <w:tcW w:w="1951" w:type="dxa"/>
          </w:tcPr>
          <w:p w:rsidRPr="00761829" w:rsidR="007766FB" w:rsidP="00761829" w14:paraId="535738B4" w14:textId="37B65775">
            <w:pPr>
              <w:jc w:val="center"/>
              <w:rPr>
                <w:sz w:val="16"/>
                <w:lang w:val="uk-UA"/>
              </w:rPr>
            </w:pPr>
            <w:r w:rsidRPr="00761829">
              <w:rPr>
                <w:sz w:val="16"/>
                <w:lang w:val="uk-UA"/>
              </w:rPr>
              <w:t>3</w:t>
            </w:r>
            <w:r w:rsidRPr="00761829" w:rsidR="00027CDA">
              <w:rPr>
                <w:sz w:val="16"/>
                <w:lang w:val="uk-UA"/>
              </w:rPr>
              <w:t> </w:t>
            </w:r>
            <w:r w:rsidRPr="00761829">
              <w:rPr>
                <w:sz w:val="16"/>
                <w:lang w:val="uk-UA"/>
              </w:rPr>
              <w:t>000</w:t>
            </w:r>
          </w:p>
        </w:tc>
      </w:tr>
    </w:tbl>
    <w:p w:rsidRPr="00761829" w:rsidR="00606600" w:rsidP="00761829" w14:paraId="00E2A362"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A6E8187" w14:textId="77777777">
    <w:pPr>
      <w:pStyle w:val="JuHeader"/>
    </w:pPr>
    <w:r>
      <w:fldChar w:fldCharType="begin"/>
    </w:r>
    <w:r>
      <w:instrText xml:space="preserve"> PAGE  \* MERGEFORMAT </w:instrText>
    </w:r>
    <w:r>
      <w:fldChar w:fldCharType="separate"/>
    </w:r>
    <w:r w:rsidR="00404027">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8F9856C" w14:textId="77777777">
    <w:pPr>
      <w:pStyle w:val="JuHeader"/>
    </w:pPr>
    <w:r>
      <w:fldChar w:fldCharType="begin"/>
    </w:r>
    <w:r>
      <w:instrText xml:space="preserve"> PAGE  \* MERGEFORMAT </w:instrText>
    </w:r>
    <w:r>
      <w:fldChar w:fldCharType="separate"/>
    </w:r>
    <w:r w:rsidR="00404027">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3175654"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6157C176"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1206A" w:rsidRPr="00611E1D" w:rsidP="00787E12" w14:paraId="493B2BAC" w14:textId="77777777">
      <w:r w:rsidRPr="00611E1D">
        <w:separator/>
      </w:r>
    </w:p>
  </w:footnote>
  <w:footnote w:type="continuationSeparator" w:id="1">
    <w:p w:rsidR="0081206A" w:rsidRPr="00611E1D" w:rsidP="00787E12" w14:paraId="74EA5DC8" w14:textId="77777777">
      <w:r w:rsidRPr="00611E1D">
        <w:continuationSeparator/>
      </w:r>
    </w:p>
  </w:footnote>
  <w:footnote w:id="2">
    <w:p w:rsidR="007766FB" w:rsidRPr="00A241F5" w:rsidP="005D3785" w14:paraId="4CA70C49" w14:textId="726E7967">
      <w:pPr>
        <w:pStyle w:val="FootnoteText"/>
        <w:rPr>
          <w:sz w:val="16"/>
          <w:szCs w:val="16"/>
          <w:lang w:val="uk-UA"/>
        </w:rPr>
      </w:pPr>
      <w:r w:rsidRPr="00A241F5">
        <w:rPr>
          <w:rStyle w:val="FootnoteReference"/>
          <w:sz w:val="18"/>
          <w:lang w:val="uk-UA"/>
        </w:rPr>
        <w:footnoteRef/>
      </w:r>
      <w:r w:rsidRPr="00A241F5">
        <w:rPr>
          <w:rStyle w:val="FootnoteReference"/>
          <w:sz w:val="18"/>
          <w:lang w:val="uk-UA"/>
        </w:rPr>
        <w:t xml:space="preserve"> </w:t>
      </w:r>
      <w:r w:rsidRPr="00A241F5" w:rsidR="00027CDA">
        <w:rPr>
          <w:sz w:val="18"/>
          <w:lang w:val="uk-UA"/>
        </w:rPr>
        <w:t xml:space="preserve">Та додатково суму будь-якого податку, що може нараховуватися </w:t>
      </w:r>
      <w:r w:rsidRPr="00A241F5" w:rsidR="002860AA">
        <w:rPr>
          <w:sz w:val="18"/>
          <w:lang w:val="uk-UA"/>
        </w:rPr>
        <w:t>заявниці</w:t>
      </w:r>
      <w:r w:rsidRPr="00A241F5">
        <w:rPr>
          <w:sz w:val="18"/>
          <w:lang w:val="uk-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54B4749"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3FA9390" w14:textId="77777777">
    <w:pPr>
      <w:jc w:val="center"/>
      <w:rPr>
        <w:sz w:val="4"/>
        <w:szCs w:val="4"/>
      </w:rPr>
    </w:pPr>
  </w:p>
  <w:p w:rsidR="00606600" w:rsidRPr="00611E1D" w14:paraId="5EFBBF3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3785" w:rsidRPr="00A45145" w:rsidP="00A45145" w14:paraId="021D9BCD" w14:textId="77777777">
    <w:pPr>
      <w:jc w:val="center"/>
    </w:pPr>
    <w:r>
      <w:rPr>
        <w:noProof/>
        <w:lang w:val="uk-UA" w:eastAsia="uk-UA"/>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4EEC823" w14:textId="77777777">
    <w:pPr>
      <w:pStyle w:val="Header0"/>
    </w:pPr>
  </w:p>
  <w:p w:rsidR="00606600" w:rsidRPr="00611E1D" w:rsidP="00B64153" w14:paraId="1780B731"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624FA9" w:rsidP="00624FA9" w14:paraId="3473DB2F" w14:textId="1F0430A6">
    <w:pPr>
      <w:pStyle w:val="JuHeader"/>
      <w:rPr>
        <w:lang w:val="uk-UA"/>
      </w:rPr>
    </w:pPr>
    <w:r>
      <w:rPr>
        <w:lang w:val="uk-UA"/>
      </w:rPr>
      <w:t>РІШЕННЯ У СПРАВІ «</w:t>
    </w:r>
    <w:r w:rsidR="00D752EC">
      <w:rPr>
        <w:lang w:val="uk-UA"/>
      </w:rPr>
      <w:t xml:space="preserve">ГАЙБАДУЛОВА </w:t>
    </w:r>
    <w:r>
      <w:rPr>
        <w:lang w:val="uk-UA"/>
      </w:rPr>
      <w:t>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624FA9" w:rsidP="00BD554D" w14:paraId="01C52B3C" w14:textId="7ECB2126">
    <w:pPr>
      <w:pStyle w:val="JuHeader"/>
      <w:rPr>
        <w:lang w:val="uk-UA"/>
      </w:rPr>
    </w:pPr>
    <w:r>
      <w:rPr>
        <w:lang w:val="uk-UA"/>
      </w:rPr>
      <w:t>РІШЕННЯ У СПРАВІ «</w:t>
    </w:r>
    <w:r w:rsidR="00D752EC">
      <w:rPr>
        <w:lang w:val="uk-UA"/>
      </w:rPr>
      <w:t xml:space="preserve">ГАЙБАДУЛОВА </w:t>
    </w:r>
    <w:r>
      <w:rPr>
        <w:lang w:val="uk-UA"/>
      </w:rPr>
      <w:t>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624FA9" w:rsidP="00624FA9" w14:paraId="35648CBE" w14:textId="51C3AEA2">
    <w:pPr>
      <w:pStyle w:val="JuHeader"/>
      <w:rPr>
        <w:lang w:val="uk-UA"/>
      </w:rPr>
    </w:pPr>
    <w:r>
      <w:rPr>
        <w:lang w:val="uk-UA"/>
      </w:rPr>
      <w:t>РІШЕННЯ У СПРАВІ «</w:t>
    </w:r>
    <w:r w:rsidR="00C97D44">
      <w:rPr>
        <w:lang w:val="uk-UA"/>
      </w:rPr>
      <w:t xml:space="preserve">ГАЙБАДУЛОВА </w:t>
    </w:r>
    <w:r>
      <w:rPr>
        <w:lang w:val="uk-UA"/>
      </w:rPr>
      <w:t>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D44" w:rsidRPr="00624FA9" w:rsidP="00C97D44" w14:paraId="7F4EE58D" w14:textId="77777777">
    <w:pPr>
      <w:pStyle w:val="JuHeader"/>
      <w:rPr>
        <w:lang w:val="uk-UA"/>
      </w:rPr>
    </w:pPr>
    <w:r>
      <w:rPr>
        <w:lang w:val="uk-UA"/>
      </w:rPr>
      <w:t>РІШЕННЯ У СПРАВІ «ГАЙБАДУЛОВА ПРОТИ УКРАЇНИ»</w:t>
    </w:r>
  </w:p>
  <w:p w:rsidR="00606600" w:rsidRPr="00761829" w:rsidP="00E026EC" w14:paraId="32D6160C" w14:textId="75D11DBB">
    <w:pPr>
      <w:pStyle w:val="Ju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5"/>
  </w:num>
  <w:num w:numId="6">
    <w:abstractNumId w:val="13"/>
  </w:num>
  <w:num w:numId="7">
    <w:abstractNumId w:val="16"/>
  </w:num>
  <w:num w:numId="8">
    <w:abstractNumId w:val="17"/>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785"/>
    <w:rsid w:val="00027CDA"/>
    <w:rsid w:val="00030680"/>
    <w:rsid w:val="000318F7"/>
    <w:rsid w:val="000B3F2B"/>
    <w:rsid w:val="000C5149"/>
    <w:rsid w:val="00113ED3"/>
    <w:rsid w:val="00134FBA"/>
    <w:rsid w:val="00135384"/>
    <w:rsid w:val="00150BFA"/>
    <w:rsid w:val="00173A91"/>
    <w:rsid w:val="00177329"/>
    <w:rsid w:val="001A15B6"/>
    <w:rsid w:val="001A3C4A"/>
    <w:rsid w:val="001C3592"/>
    <w:rsid w:val="001D7CD3"/>
    <w:rsid w:val="001F3812"/>
    <w:rsid w:val="002056B7"/>
    <w:rsid w:val="0020718E"/>
    <w:rsid w:val="00232385"/>
    <w:rsid w:val="0023364D"/>
    <w:rsid w:val="002860AA"/>
    <w:rsid w:val="0029309A"/>
    <w:rsid w:val="00296CF1"/>
    <w:rsid w:val="002C5B23"/>
    <w:rsid w:val="002D43B3"/>
    <w:rsid w:val="002F122C"/>
    <w:rsid w:val="00306FA4"/>
    <w:rsid w:val="00335237"/>
    <w:rsid w:val="00337785"/>
    <w:rsid w:val="0037589C"/>
    <w:rsid w:val="003B3ECB"/>
    <w:rsid w:val="003D0E14"/>
    <w:rsid w:val="00402FC6"/>
    <w:rsid w:val="00404027"/>
    <w:rsid w:val="00430351"/>
    <w:rsid w:val="0044739C"/>
    <w:rsid w:val="0048584C"/>
    <w:rsid w:val="00497FF8"/>
    <w:rsid w:val="004B0B4E"/>
    <w:rsid w:val="004D042B"/>
    <w:rsid w:val="004D0EC7"/>
    <w:rsid w:val="004F56E2"/>
    <w:rsid w:val="00555A1D"/>
    <w:rsid w:val="00573202"/>
    <w:rsid w:val="005B102C"/>
    <w:rsid w:val="005B16C1"/>
    <w:rsid w:val="005C3A15"/>
    <w:rsid w:val="005D3785"/>
    <w:rsid w:val="005F60F9"/>
    <w:rsid w:val="00606600"/>
    <w:rsid w:val="00611E1D"/>
    <w:rsid w:val="00624FA9"/>
    <w:rsid w:val="006372F5"/>
    <w:rsid w:val="00656431"/>
    <w:rsid w:val="006A0C98"/>
    <w:rsid w:val="006D324D"/>
    <w:rsid w:val="00707E2B"/>
    <w:rsid w:val="007121CE"/>
    <w:rsid w:val="00726D03"/>
    <w:rsid w:val="00743B2A"/>
    <w:rsid w:val="00761829"/>
    <w:rsid w:val="007766FB"/>
    <w:rsid w:val="007A72B4"/>
    <w:rsid w:val="007E45AD"/>
    <w:rsid w:val="007F018A"/>
    <w:rsid w:val="0081206A"/>
    <w:rsid w:val="008522DD"/>
    <w:rsid w:val="00853703"/>
    <w:rsid w:val="00860732"/>
    <w:rsid w:val="008A0E2E"/>
    <w:rsid w:val="008D51B6"/>
    <w:rsid w:val="009438BD"/>
    <w:rsid w:val="009522DD"/>
    <w:rsid w:val="0095723D"/>
    <w:rsid w:val="00A241F5"/>
    <w:rsid w:val="00A329E0"/>
    <w:rsid w:val="00A34A54"/>
    <w:rsid w:val="00A44415"/>
    <w:rsid w:val="00A45145"/>
    <w:rsid w:val="00A6104A"/>
    <w:rsid w:val="00A94CA7"/>
    <w:rsid w:val="00AC03BB"/>
    <w:rsid w:val="00AC0BD6"/>
    <w:rsid w:val="00AE394D"/>
    <w:rsid w:val="00B216C1"/>
    <w:rsid w:val="00B24770"/>
    <w:rsid w:val="00B64153"/>
    <w:rsid w:val="00B657D6"/>
    <w:rsid w:val="00B82793"/>
    <w:rsid w:val="00B91668"/>
    <w:rsid w:val="00BD554D"/>
    <w:rsid w:val="00BE2415"/>
    <w:rsid w:val="00C0199C"/>
    <w:rsid w:val="00C20CC3"/>
    <w:rsid w:val="00C525AC"/>
    <w:rsid w:val="00C877A3"/>
    <w:rsid w:val="00C97D44"/>
    <w:rsid w:val="00CC5AC4"/>
    <w:rsid w:val="00D123E2"/>
    <w:rsid w:val="00D21842"/>
    <w:rsid w:val="00D22041"/>
    <w:rsid w:val="00D752EC"/>
    <w:rsid w:val="00DE181A"/>
    <w:rsid w:val="00DE7D3F"/>
    <w:rsid w:val="00E026EC"/>
    <w:rsid w:val="00E14675"/>
    <w:rsid w:val="00E16F36"/>
    <w:rsid w:val="00E5332F"/>
    <w:rsid w:val="00E6230A"/>
    <w:rsid w:val="00EA6B71"/>
    <w:rsid w:val="00ED7723"/>
    <w:rsid w:val="00F9540F"/>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CA60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16F36"/>
    <w:rPr>
      <w:sz w:val="24"/>
      <w:szCs w:val="24"/>
      <w:lang w:val="en-GB"/>
    </w:rPr>
  </w:style>
  <w:style w:type="paragraph" w:styleId="Heading1">
    <w:name w:val="heading 1"/>
    <w:basedOn w:val="Normal"/>
    <w:next w:val="Normal"/>
    <w:link w:val="Heading1Char"/>
    <w:uiPriority w:val="98"/>
    <w:semiHidden/>
    <w:rsid w:val="00E16F3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16F3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16F3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16F3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16F3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16F3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16F3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16F3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16F3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16F36"/>
    <w:rPr>
      <w:rFonts w:ascii="Tahoma" w:hAnsi="Tahoma" w:cs="Tahoma"/>
      <w:sz w:val="16"/>
      <w:szCs w:val="16"/>
    </w:rPr>
  </w:style>
  <w:style w:type="character" w:customStyle="1" w:styleId="BalloonTextChar">
    <w:name w:val="Balloon Text Char"/>
    <w:basedOn w:val="DefaultParagraphFont"/>
    <w:link w:val="BalloonText"/>
    <w:uiPriority w:val="98"/>
    <w:semiHidden/>
    <w:rsid w:val="00E16F36"/>
    <w:rPr>
      <w:rFonts w:ascii="Tahoma" w:hAnsi="Tahoma" w:cs="Tahoma"/>
      <w:sz w:val="16"/>
      <w:szCs w:val="16"/>
      <w:lang w:val="en-GB"/>
    </w:rPr>
  </w:style>
  <w:style w:type="character" w:styleId="BookTitle">
    <w:name w:val="Book Title"/>
    <w:uiPriority w:val="98"/>
    <w:semiHidden/>
    <w:qFormat/>
    <w:rsid w:val="00E16F36"/>
    <w:rPr>
      <w:i/>
      <w:iCs/>
      <w:smallCaps/>
      <w:spacing w:val="5"/>
    </w:rPr>
  </w:style>
  <w:style w:type="paragraph" w:customStyle="1" w:styleId="JuHeader">
    <w:name w:val="Ju_Header"/>
    <w:aliases w:val="_Header"/>
    <w:basedOn w:val="Header0"/>
    <w:uiPriority w:val="29"/>
    <w:qFormat/>
    <w:rsid w:val="00E16F36"/>
    <w:pPr>
      <w:tabs>
        <w:tab w:val="clear" w:pos="4536"/>
        <w:tab w:val="clear" w:pos="9072"/>
      </w:tabs>
      <w:jc w:val="center"/>
    </w:pPr>
    <w:rPr>
      <w:sz w:val="18"/>
    </w:rPr>
  </w:style>
  <w:style w:type="paragraph" w:customStyle="1" w:styleId="DummyStyle">
    <w:name w:val="Dummy_Style"/>
    <w:aliases w:val="_Dummy"/>
    <w:basedOn w:val="Normal"/>
    <w:semiHidden/>
    <w:qFormat/>
    <w:rsid w:val="00E16F36"/>
    <w:rPr>
      <w:color w:val="00B050"/>
      <w:sz w:val="22"/>
    </w:rPr>
  </w:style>
  <w:style w:type="character" w:styleId="Strong">
    <w:name w:val="Strong"/>
    <w:uiPriority w:val="98"/>
    <w:semiHidden/>
    <w:qFormat/>
    <w:rsid w:val="00E16F36"/>
    <w:rPr>
      <w:b/>
      <w:bCs/>
    </w:rPr>
  </w:style>
  <w:style w:type="paragraph" w:styleId="NoSpacing">
    <w:name w:val="No Spacing"/>
    <w:basedOn w:val="Normal"/>
    <w:link w:val="NoSpacingChar"/>
    <w:uiPriority w:val="98"/>
    <w:semiHidden/>
    <w:qFormat/>
    <w:rsid w:val="00E16F36"/>
  </w:style>
  <w:style w:type="character" w:customStyle="1" w:styleId="NoSpacingChar">
    <w:name w:val="No Spacing Char"/>
    <w:basedOn w:val="DefaultParagraphFont"/>
    <w:link w:val="NoSpacing"/>
    <w:uiPriority w:val="98"/>
    <w:semiHidden/>
    <w:rsid w:val="00E16F36"/>
    <w:rPr>
      <w:sz w:val="24"/>
      <w:szCs w:val="24"/>
      <w:lang w:val="en-GB"/>
    </w:rPr>
  </w:style>
  <w:style w:type="paragraph" w:customStyle="1" w:styleId="JuQuot">
    <w:name w:val="Ju_Quot"/>
    <w:aliases w:val="_Quote"/>
    <w:basedOn w:val="NormalJustified"/>
    <w:uiPriority w:val="20"/>
    <w:qFormat/>
    <w:rsid w:val="00E16F36"/>
    <w:pPr>
      <w:spacing w:before="120" w:after="120"/>
      <w:ind w:left="425" w:firstLine="142"/>
    </w:pPr>
    <w:rPr>
      <w:sz w:val="20"/>
    </w:rPr>
  </w:style>
  <w:style w:type="paragraph" w:customStyle="1" w:styleId="JuList">
    <w:name w:val="Ju_List"/>
    <w:aliases w:val="_List_1"/>
    <w:basedOn w:val="NormalJustified"/>
    <w:link w:val="JuListChar"/>
    <w:uiPriority w:val="23"/>
    <w:qFormat/>
    <w:rsid w:val="00E16F36"/>
    <w:pPr>
      <w:numPr>
        <w:numId w:val="21"/>
      </w:numPr>
      <w:spacing w:before="280" w:after="60"/>
    </w:pPr>
  </w:style>
  <w:style w:type="paragraph" w:customStyle="1" w:styleId="JuListi">
    <w:name w:val="Ju_List_i"/>
    <w:aliases w:val="_List_3"/>
    <w:basedOn w:val="NormalJustified"/>
    <w:uiPriority w:val="23"/>
    <w:rsid w:val="00E16F36"/>
    <w:pPr>
      <w:numPr>
        <w:ilvl w:val="2"/>
        <w:numId w:val="21"/>
      </w:numPr>
    </w:pPr>
  </w:style>
  <w:style w:type="paragraph" w:customStyle="1" w:styleId="JuTitle">
    <w:name w:val="Ju_Title"/>
    <w:aliases w:val="_Title_2"/>
    <w:basedOn w:val="Normal"/>
    <w:next w:val="JuPara"/>
    <w:uiPriority w:val="38"/>
    <w:qFormat/>
    <w:rsid w:val="00E16F36"/>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16F36"/>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16F36"/>
    <w:pPr>
      <w:keepNext/>
      <w:spacing w:before="100" w:beforeAutospacing="1" w:after="120"/>
      <w:contextualSpacing/>
      <w:jc w:val="center"/>
    </w:pPr>
    <w:rPr>
      <w:b/>
      <w:sz w:val="20"/>
    </w:rPr>
  </w:style>
  <w:style w:type="numbering" w:customStyle="1" w:styleId="ECHRA1StyleBulletedSquare">
    <w:name w:val="ECHR_A1_Style_Bulleted_Square"/>
    <w:basedOn w:val="NoList"/>
    <w:rsid w:val="00E16F36"/>
    <w:pPr>
      <w:numPr>
        <w:numId w:val="5"/>
      </w:numPr>
    </w:pPr>
  </w:style>
  <w:style w:type="numbering" w:customStyle="1" w:styleId="ECHRA1StyleList">
    <w:name w:val="ECHR_A1_Style_List"/>
    <w:basedOn w:val="NoList"/>
    <w:uiPriority w:val="99"/>
    <w:rsid w:val="00E16F36"/>
    <w:pPr>
      <w:numPr>
        <w:numId w:val="6"/>
      </w:numPr>
    </w:pPr>
  </w:style>
  <w:style w:type="paragraph" w:customStyle="1" w:styleId="JuHHead">
    <w:name w:val="Ju_H_Head"/>
    <w:aliases w:val="_Head_1"/>
    <w:basedOn w:val="Heading1"/>
    <w:next w:val="JuPara"/>
    <w:uiPriority w:val="17"/>
    <w:qFormat/>
    <w:rsid w:val="00E16F36"/>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16F36"/>
    <w:pPr>
      <w:numPr>
        <w:numId w:val="7"/>
      </w:numPr>
    </w:pPr>
  </w:style>
  <w:style w:type="table" w:customStyle="1" w:styleId="ECHRTable2019">
    <w:name w:val="ECHR_Table_2019"/>
    <w:basedOn w:val="TableNormal"/>
    <w:uiPriority w:val="99"/>
    <w:rsid w:val="00E16F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16F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16F36"/>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16F3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16F36"/>
    <w:pPr>
      <w:tabs>
        <w:tab w:val="center" w:pos="6407"/>
      </w:tabs>
      <w:spacing w:before="720"/>
      <w:jc w:val="right"/>
    </w:pPr>
  </w:style>
  <w:style w:type="character" w:customStyle="1" w:styleId="JuITMark">
    <w:name w:val="Ju_ITMark"/>
    <w:aliases w:val="_ITMark"/>
    <w:basedOn w:val="DefaultParagraphFont"/>
    <w:uiPriority w:val="54"/>
    <w:semiHidden/>
    <w:qFormat/>
    <w:rsid w:val="00E16F36"/>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E16F36"/>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16F36"/>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16F36"/>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16F36"/>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E16F36"/>
    <w:pPr>
      <w:tabs>
        <w:tab w:val="center" w:pos="4536"/>
        <w:tab w:val="right" w:pos="9072"/>
      </w:tabs>
    </w:pPr>
  </w:style>
  <w:style w:type="character" w:customStyle="1" w:styleId="HeaderChar">
    <w:name w:val="Header Char"/>
    <w:basedOn w:val="DefaultParagraphFont"/>
    <w:link w:val="Header0"/>
    <w:uiPriority w:val="98"/>
    <w:semiHidden/>
    <w:rsid w:val="00E16F36"/>
    <w:rPr>
      <w:sz w:val="24"/>
      <w:szCs w:val="24"/>
      <w:lang w:val="en-GB"/>
    </w:rPr>
  </w:style>
  <w:style w:type="character" w:customStyle="1" w:styleId="Heading1Char">
    <w:name w:val="Heading 1 Char"/>
    <w:basedOn w:val="DefaultParagraphFont"/>
    <w:link w:val="Heading1"/>
    <w:uiPriority w:val="98"/>
    <w:semiHidden/>
    <w:rsid w:val="00E16F36"/>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16F36"/>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16F36"/>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16F36"/>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16F36"/>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E16F36"/>
    <w:rPr>
      <w:caps w:val="0"/>
      <w:smallCaps/>
    </w:rPr>
  </w:style>
  <w:style w:type="character" w:customStyle="1" w:styleId="Heading3Char">
    <w:name w:val="Heading 3 Char"/>
    <w:basedOn w:val="DefaultParagraphFont"/>
    <w:link w:val="Heading3"/>
    <w:uiPriority w:val="98"/>
    <w:semiHidden/>
    <w:rsid w:val="00E16F36"/>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16F36"/>
    <w:pPr>
      <w:numPr>
        <w:ilvl w:val="1"/>
        <w:numId w:val="21"/>
      </w:numPr>
    </w:pPr>
  </w:style>
  <w:style w:type="paragraph" w:customStyle="1" w:styleId="NormalJustified">
    <w:name w:val="Normal_Justified"/>
    <w:basedOn w:val="Normal"/>
    <w:semiHidden/>
    <w:rsid w:val="00E16F36"/>
    <w:pPr>
      <w:jc w:val="both"/>
    </w:pPr>
  </w:style>
  <w:style w:type="character" w:customStyle="1" w:styleId="Heading4Char">
    <w:name w:val="Heading 4 Char"/>
    <w:basedOn w:val="DefaultParagraphFont"/>
    <w:link w:val="Heading4"/>
    <w:uiPriority w:val="98"/>
    <w:semiHidden/>
    <w:rsid w:val="00E16F36"/>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16F36"/>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16F36"/>
    <w:rPr>
      <w:i/>
      <w:iCs/>
    </w:rPr>
  </w:style>
  <w:style w:type="table" w:customStyle="1" w:styleId="ECHRTable">
    <w:name w:val="ECHR_Table"/>
    <w:basedOn w:val="TableNormal"/>
    <w:rsid w:val="00E16F3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16F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16F3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16F36"/>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16F36"/>
    <w:pPr>
      <w:keepNext/>
      <w:keepLines/>
      <w:spacing w:after="280"/>
      <w:ind w:firstLine="0"/>
      <w:jc w:val="center"/>
    </w:pPr>
    <w:rPr>
      <w:rFonts w:asciiTheme="majorHAnsi" w:hAnsiTheme="majorHAnsi"/>
    </w:rPr>
  </w:style>
  <w:style w:type="character" w:styleId="Emphasis">
    <w:name w:val="Emphasis"/>
    <w:uiPriority w:val="98"/>
    <w:semiHidden/>
    <w:qFormat/>
    <w:rsid w:val="00E16F36"/>
    <w:rPr>
      <w:b/>
      <w:bCs/>
      <w:i/>
      <w:iCs/>
      <w:spacing w:val="10"/>
      <w:bdr w:val="none" w:sz="0" w:space="0" w:color="auto"/>
      <w:shd w:val="clear" w:color="auto" w:fill="auto"/>
    </w:rPr>
  </w:style>
  <w:style w:type="paragraph" w:styleId="Footer1">
    <w:name w:val="footer"/>
    <w:basedOn w:val="Normal"/>
    <w:link w:val="FooterChar"/>
    <w:uiPriority w:val="98"/>
    <w:semiHidden/>
    <w:rsid w:val="00E16F36"/>
    <w:pPr>
      <w:tabs>
        <w:tab w:val="center" w:pos="3686"/>
        <w:tab w:val="right" w:pos="7371"/>
      </w:tabs>
    </w:pPr>
  </w:style>
  <w:style w:type="character" w:customStyle="1" w:styleId="FooterChar">
    <w:name w:val="Footer Char"/>
    <w:basedOn w:val="DefaultParagraphFont"/>
    <w:link w:val="Footer1"/>
    <w:uiPriority w:val="98"/>
    <w:semiHidden/>
    <w:rsid w:val="00E16F36"/>
    <w:rPr>
      <w:sz w:val="24"/>
      <w:szCs w:val="24"/>
      <w:lang w:val="en-GB"/>
    </w:rPr>
  </w:style>
  <w:style w:type="character" w:styleId="FootnoteReference">
    <w:name w:val="footnote reference"/>
    <w:basedOn w:val="DefaultParagraphFont"/>
    <w:uiPriority w:val="98"/>
    <w:semiHidden/>
    <w:rsid w:val="00E16F36"/>
    <w:rPr>
      <w:vertAlign w:val="superscript"/>
    </w:rPr>
  </w:style>
  <w:style w:type="paragraph" w:styleId="FootnoteText">
    <w:name w:val="footnote text"/>
    <w:basedOn w:val="NormalJustified"/>
    <w:link w:val="FootnoteTextChar"/>
    <w:uiPriority w:val="98"/>
    <w:semiHidden/>
    <w:rsid w:val="00E16F36"/>
    <w:rPr>
      <w:sz w:val="20"/>
      <w:szCs w:val="20"/>
    </w:rPr>
  </w:style>
  <w:style w:type="character" w:customStyle="1" w:styleId="FootnoteTextChar">
    <w:name w:val="Footnote Text Char"/>
    <w:basedOn w:val="DefaultParagraphFont"/>
    <w:link w:val="FootnoteText"/>
    <w:uiPriority w:val="98"/>
    <w:semiHidden/>
    <w:rsid w:val="00E16F36"/>
    <w:rPr>
      <w:sz w:val="20"/>
      <w:szCs w:val="20"/>
      <w:lang w:val="en-GB"/>
    </w:rPr>
  </w:style>
  <w:style w:type="character" w:customStyle="1" w:styleId="Heading6Char">
    <w:name w:val="Heading 6 Char"/>
    <w:basedOn w:val="DefaultParagraphFont"/>
    <w:link w:val="Heading6"/>
    <w:uiPriority w:val="98"/>
    <w:semiHidden/>
    <w:rsid w:val="00E16F3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16F3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16F3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16F36"/>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16F36"/>
    <w:rPr>
      <w:b/>
      <w:bCs/>
    </w:rPr>
  </w:style>
  <w:style w:type="paragraph" w:styleId="IntenseQuote">
    <w:name w:val="Intense Quote"/>
    <w:basedOn w:val="Normal"/>
    <w:next w:val="Normal"/>
    <w:link w:val="IntenseQuoteChar"/>
    <w:uiPriority w:val="98"/>
    <w:semiHidden/>
    <w:qFormat/>
    <w:rsid w:val="00E16F3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16F36"/>
    <w:rPr>
      <w:b/>
      <w:bCs/>
      <w:i/>
      <w:iCs/>
      <w:sz w:val="24"/>
      <w:szCs w:val="24"/>
      <w:lang w:val="en-GB" w:bidi="en-US"/>
    </w:rPr>
  </w:style>
  <w:style w:type="character" w:styleId="IntenseReference">
    <w:name w:val="Intense Reference"/>
    <w:uiPriority w:val="98"/>
    <w:semiHidden/>
    <w:qFormat/>
    <w:rsid w:val="00E16F36"/>
    <w:rPr>
      <w:smallCaps/>
      <w:spacing w:val="5"/>
      <w:u w:val="single"/>
    </w:rPr>
  </w:style>
  <w:style w:type="paragraph" w:styleId="ListParagraph">
    <w:name w:val="List Paragraph"/>
    <w:basedOn w:val="Normal"/>
    <w:uiPriority w:val="98"/>
    <w:semiHidden/>
    <w:qFormat/>
    <w:rsid w:val="00E16F36"/>
    <w:pPr>
      <w:ind w:left="720"/>
      <w:contextualSpacing/>
    </w:pPr>
  </w:style>
  <w:style w:type="table" w:customStyle="1" w:styleId="LtrTableAddress">
    <w:name w:val="Ltr_Table_Address"/>
    <w:aliases w:val="ECHR_Ltr_Table_Address"/>
    <w:basedOn w:val="TableNormal"/>
    <w:uiPriority w:val="99"/>
    <w:rsid w:val="00E16F36"/>
    <w:rPr>
      <w:sz w:val="24"/>
      <w:szCs w:val="24"/>
    </w:rPr>
    <w:tblPr>
      <w:tblInd w:w="5103" w:type="dxa"/>
    </w:tblPr>
  </w:style>
  <w:style w:type="paragraph" w:styleId="Quote0">
    <w:name w:val="Quote"/>
    <w:basedOn w:val="Normal"/>
    <w:next w:val="Normal"/>
    <w:link w:val="QuoteChar"/>
    <w:uiPriority w:val="98"/>
    <w:semiHidden/>
    <w:qFormat/>
    <w:rsid w:val="00E16F36"/>
    <w:pPr>
      <w:spacing w:before="200"/>
      <w:ind w:left="360" w:right="360"/>
    </w:pPr>
    <w:rPr>
      <w:i/>
      <w:iCs/>
      <w:lang w:bidi="en-US"/>
    </w:rPr>
  </w:style>
  <w:style w:type="character" w:customStyle="1" w:styleId="QuoteChar">
    <w:name w:val="Quote Char"/>
    <w:basedOn w:val="DefaultParagraphFont"/>
    <w:link w:val="Quote0"/>
    <w:uiPriority w:val="98"/>
    <w:semiHidden/>
    <w:rsid w:val="00E16F36"/>
    <w:rPr>
      <w:i/>
      <w:iCs/>
      <w:sz w:val="24"/>
      <w:szCs w:val="24"/>
      <w:lang w:val="en-GB" w:bidi="en-US"/>
    </w:rPr>
  </w:style>
  <w:style w:type="character" w:styleId="SubtleReference">
    <w:name w:val="Subtle Reference"/>
    <w:uiPriority w:val="98"/>
    <w:semiHidden/>
    <w:qFormat/>
    <w:rsid w:val="00E16F36"/>
    <w:rPr>
      <w:smallCaps/>
    </w:rPr>
  </w:style>
  <w:style w:type="table" w:styleId="TableGrid">
    <w:name w:val="Table Grid"/>
    <w:basedOn w:val="TableNormal"/>
    <w:uiPriority w:val="59"/>
    <w:semiHidden/>
    <w:rsid w:val="00E16F3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16F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16F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16F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16F3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16F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16F3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16F3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16F3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16F3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16F3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16F3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16F3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16F3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16F36"/>
    <w:pPr>
      <w:numPr>
        <w:numId w:val="2"/>
      </w:numPr>
    </w:pPr>
  </w:style>
  <w:style w:type="numbering" w:styleId="1ai">
    <w:name w:val="Outline List 1"/>
    <w:basedOn w:val="NoList"/>
    <w:uiPriority w:val="99"/>
    <w:semiHidden/>
    <w:unhideWhenUsed/>
    <w:rsid w:val="00E16F36"/>
    <w:pPr>
      <w:numPr>
        <w:numId w:val="3"/>
      </w:numPr>
    </w:pPr>
  </w:style>
  <w:style w:type="paragraph" w:styleId="Bibliography">
    <w:name w:val="Bibliography"/>
    <w:basedOn w:val="Normal"/>
    <w:next w:val="Normal"/>
    <w:uiPriority w:val="98"/>
    <w:semiHidden/>
    <w:rsid w:val="00E16F36"/>
  </w:style>
  <w:style w:type="paragraph" w:customStyle="1" w:styleId="JuPara">
    <w:name w:val="Ju_Para"/>
    <w:aliases w:val="_Para"/>
    <w:basedOn w:val="NormalJustified"/>
    <w:link w:val="JuParaChar"/>
    <w:uiPriority w:val="4"/>
    <w:qFormat/>
    <w:rsid w:val="00E16F36"/>
    <w:pPr>
      <w:ind w:firstLine="284"/>
    </w:pPr>
  </w:style>
  <w:style w:type="paragraph" w:styleId="BlockText">
    <w:name w:val="Block Text"/>
    <w:basedOn w:val="Normal"/>
    <w:uiPriority w:val="98"/>
    <w:semiHidden/>
    <w:rsid w:val="00E16F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16F3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16F3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16F36"/>
    <w:pPr>
      <w:spacing w:after="120"/>
    </w:pPr>
  </w:style>
  <w:style w:type="table" w:customStyle="1" w:styleId="ECHRTableForInternalUse">
    <w:name w:val="ECHR_Table_For_Internal_Use"/>
    <w:basedOn w:val="TableNormal"/>
    <w:uiPriority w:val="99"/>
    <w:rsid w:val="00E16F3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16F3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16F36"/>
    <w:rPr>
      <w:sz w:val="24"/>
      <w:szCs w:val="24"/>
      <w:lang w:val="en-GB"/>
    </w:rPr>
  </w:style>
  <w:style w:type="paragraph" w:styleId="BodyText2">
    <w:name w:val="Body Text 2"/>
    <w:basedOn w:val="Normal"/>
    <w:link w:val="BodyText2Char"/>
    <w:uiPriority w:val="98"/>
    <w:semiHidden/>
    <w:rsid w:val="00E16F36"/>
    <w:pPr>
      <w:spacing w:after="120" w:line="480" w:lineRule="auto"/>
    </w:pPr>
  </w:style>
  <w:style w:type="table" w:customStyle="1" w:styleId="ECHRHeaderTable">
    <w:name w:val="ECHR_Header_Table"/>
    <w:basedOn w:val="TableNormal"/>
    <w:uiPriority w:val="99"/>
    <w:rsid w:val="00E16F3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16F36"/>
    <w:rPr>
      <w:sz w:val="24"/>
      <w:szCs w:val="24"/>
      <w:lang w:val="en-GB"/>
    </w:rPr>
  </w:style>
  <w:style w:type="paragraph" w:styleId="BodyText3">
    <w:name w:val="Body Text 3"/>
    <w:basedOn w:val="Normal"/>
    <w:link w:val="BodyText3Char"/>
    <w:uiPriority w:val="98"/>
    <w:semiHidden/>
    <w:rsid w:val="00E16F36"/>
    <w:pPr>
      <w:spacing w:after="120"/>
    </w:pPr>
    <w:rPr>
      <w:sz w:val="16"/>
      <w:szCs w:val="16"/>
    </w:rPr>
  </w:style>
  <w:style w:type="table" w:customStyle="1" w:styleId="ECHRTableOddBanded">
    <w:name w:val="ECHR_Table_Odd_Banded"/>
    <w:basedOn w:val="TableNormal"/>
    <w:uiPriority w:val="99"/>
    <w:rsid w:val="00E16F3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16F36"/>
    <w:pPr>
      <w:tabs>
        <w:tab w:val="left" w:pos="567"/>
        <w:tab w:val="left" w:pos="1134"/>
      </w:tabs>
    </w:pPr>
  </w:style>
  <w:style w:type="table" w:customStyle="1" w:styleId="ECHRHeaderTableReduced">
    <w:name w:val="ECHR_Header_Table_Reduced"/>
    <w:basedOn w:val="TableNormal"/>
    <w:uiPriority w:val="99"/>
    <w:rsid w:val="00E16F3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16F36"/>
    <w:rPr>
      <w:sz w:val="16"/>
      <w:szCs w:val="16"/>
      <w:lang w:val="en-GB"/>
    </w:rPr>
  </w:style>
  <w:style w:type="paragraph" w:styleId="BodyTextFirstIndent">
    <w:name w:val="Body Text First Indent"/>
    <w:basedOn w:val="BodyText"/>
    <w:link w:val="BodyTextFirstIndentChar"/>
    <w:uiPriority w:val="98"/>
    <w:semiHidden/>
    <w:rsid w:val="00E16F36"/>
    <w:pPr>
      <w:spacing w:after="0"/>
      <w:ind w:firstLine="360"/>
    </w:pPr>
  </w:style>
  <w:style w:type="character" w:customStyle="1" w:styleId="BodyTextFirstIndentChar">
    <w:name w:val="Body Text First Indent Char"/>
    <w:basedOn w:val="BodyTextChar"/>
    <w:link w:val="BodyTextFirstIndent"/>
    <w:uiPriority w:val="98"/>
    <w:semiHidden/>
    <w:rsid w:val="00E16F36"/>
    <w:rPr>
      <w:sz w:val="24"/>
      <w:szCs w:val="24"/>
      <w:lang w:val="en-GB"/>
    </w:rPr>
  </w:style>
  <w:style w:type="character" w:styleId="PlaceholderText">
    <w:name w:val="Placeholder Text"/>
    <w:basedOn w:val="DefaultParagraphFont"/>
    <w:uiPriority w:val="98"/>
    <w:semiHidden/>
    <w:rsid w:val="00E16F36"/>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16F36"/>
    <w:pPr>
      <w:tabs>
        <w:tab w:val="center" w:pos="1418"/>
        <w:tab w:val="center" w:pos="5954"/>
      </w:tabs>
      <w:spacing w:before="720"/>
    </w:pPr>
  </w:style>
  <w:style w:type="character" w:styleId="PageNumber">
    <w:name w:val="page number"/>
    <w:uiPriority w:val="98"/>
    <w:semiHidden/>
    <w:rsid w:val="00E16F36"/>
    <w:rPr>
      <w:sz w:val="18"/>
    </w:rPr>
  </w:style>
  <w:style w:type="character" w:styleId="CommentReference">
    <w:name w:val="annotation reference"/>
    <w:basedOn w:val="DefaultParagraphFont"/>
    <w:uiPriority w:val="98"/>
    <w:semiHidden/>
    <w:rsid w:val="00E16F36"/>
    <w:rPr>
      <w:sz w:val="16"/>
      <w:szCs w:val="16"/>
    </w:rPr>
  </w:style>
  <w:style w:type="paragraph" w:styleId="CommentText">
    <w:name w:val="annotation text"/>
    <w:basedOn w:val="Normal"/>
    <w:link w:val="CommentTextChar"/>
    <w:uiPriority w:val="98"/>
    <w:semiHidden/>
    <w:rsid w:val="00E16F36"/>
    <w:rPr>
      <w:sz w:val="20"/>
      <w:szCs w:val="20"/>
    </w:rPr>
  </w:style>
  <w:style w:type="character" w:customStyle="1" w:styleId="CommentTextChar">
    <w:name w:val="Comment Text Char"/>
    <w:basedOn w:val="DefaultParagraphFont"/>
    <w:link w:val="CommentText"/>
    <w:uiPriority w:val="98"/>
    <w:semiHidden/>
    <w:rsid w:val="00E16F36"/>
    <w:rPr>
      <w:sz w:val="20"/>
      <w:szCs w:val="20"/>
      <w:lang w:val="en-GB"/>
    </w:rPr>
  </w:style>
  <w:style w:type="paragraph" w:customStyle="1" w:styleId="DecHTitle">
    <w:name w:val="Dec_H_Title"/>
    <w:aliases w:val="_Title_1"/>
    <w:basedOn w:val="JuPara"/>
    <w:next w:val="JuPara"/>
    <w:uiPriority w:val="38"/>
    <w:qFormat/>
    <w:rsid w:val="00E16F36"/>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16F36"/>
    <w:pPr>
      <w:keepNext/>
      <w:keepLines/>
      <w:spacing w:before="240" w:after="240"/>
      <w:ind w:firstLine="284"/>
    </w:pPr>
  </w:style>
  <w:style w:type="numbering" w:styleId="ArticleSection">
    <w:name w:val="Outline List 3"/>
    <w:basedOn w:val="NoList"/>
    <w:uiPriority w:val="99"/>
    <w:semiHidden/>
    <w:unhideWhenUsed/>
    <w:rsid w:val="00E16F36"/>
    <w:pPr>
      <w:numPr>
        <w:numId w:val="4"/>
      </w:numPr>
    </w:pPr>
  </w:style>
  <w:style w:type="paragraph" w:styleId="ListBullet">
    <w:name w:val="List Bullet"/>
    <w:basedOn w:val="Normal"/>
    <w:uiPriority w:val="98"/>
    <w:semiHidden/>
    <w:rsid w:val="00E16F36"/>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E16F36"/>
    <w:pPr>
      <w:ind w:firstLine="284"/>
    </w:pPr>
    <w:rPr>
      <w:b/>
    </w:rPr>
  </w:style>
  <w:style w:type="paragraph" w:styleId="BodyTextIndent">
    <w:name w:val="Body Text Indent"/>
    <w:basedOn w:val="Normal"/>
    <w:link w:val="BodyTextIndentChar"/>
    <w:uiPriority w:val="98"/>
    <w:semiHidden/>
    <w:rsid w:val="00E16F36"/>
    <w:pPr>
      <w:spacing w:after="120"/>
      <w:ind w:left="283"/>
    </w:pPr>
  </w:style>
  <w:style w:type="character" w:customStyle="1" w:styleId="BodyTextIndentChar">
    <w:name w:val="Body Text Indent Char"/>
    <w:basedOn w:val="DefaultParagraphFont"/>
    <w:link w:val="BodyTextIndent"/>
    <w:uiPriority w:val="98"/>
    <w:semiHidden/>
    <w:rsid w:val="00E16F36"/>
    <w:rPr>
      <w:sz w:val="24"/>
      <w:szCs w:val="24"/>
      <w:lang w:val="en-GB"/>
    </w:rPr>
  </w:style>
  <w:style w:type="paragraph" w:styleId="BodyTextFirstIndent2">
    <w:name w:val="Body Text First Indent 2"/>
    <w:basedOn w:val="BodyTextIndent"/>
    <w:link w:val="BodyTextFirstIndent2Char"/>
    <w:uiPriority w:val="98"/>
    <w:semiHidden/>
    <w:rsid w:val="00E16F36"/>
    <w:pPr>
      <w:spacing w:after="0"/>
      <w:ind w:left="360" w:firstLine="360"/>
    </w:pPr>
  </w:style>
  <w:style w:type="character" w:customStyle="1" w:styleId="BodyTextFirstIndent2Char">
    <w:name w:val="Body Text First Indent 2 Char"/>
    <w:basedOn w:val="BodyTextIndentChar"/>
    <w:link w:val="BodyTextFirstIndent2"/>
    <w:uiPriority w:val="98"/>
    <w:semiHidden/>
    <w:rsid w:val="00E16F36"/>
    <w:rPr>
      <w:sz w:val="24"/>
      <w:szCs w:val="24"/>
      <w:lang w:val="en-GB"/>
    </w:rPr>
  </w:style>
  <w:style w:type="paragraph" w:styleId="BodyTextIndent2">
    <w:name w:val="Body Text Indent 2"/>
    <w:basedOn w:val="Normal"/>
    <w:link w:val="BodyTextIndent2Char"/>
    <w:uiPriority w:val="98"/>
    <w:semiHidden/>
    <w:rsid w:val="00E16F36"/>
    <w:pPr>
      <w:spacing w:after="120" w:line="480" w:lineRule="auto"/>
      <w:ind w:left="283"/>
    </w:pPr>
  </w:style>
  <w:style w:type="character" w:customStyle="1" w:styleId="BodyTextIndent2Char">
    <w:name w:val="Body Text Indent 2 Char"/>
    <w:basedOn w:val="DefaultParagraphFont"/>
    <w:link w:val="BodyTextIndent2"/>
    <w:uiPriority w:val="98"/>
    <w:semiHidden/>
    <w:rsid w:val="00E16F36"/>
    <w:rPr>
      <w:sz w:val="24"/>
      <w:szCs w:val="24"/>
      <w:lang w:val="en-GB"/>
    </w:rPr>
  </w:style>
  <w:style w:type="paragraph" w:styleId="BodyTextIndent3">
    <w:name w:val="Body Text Indent 3"/>
    <w:basedOn w:val="Normal"/>
    <w:link w:val="BodyTextIndent3Char"/>
    <w:uiPriority w:val="98"/>
    <w:semiHidden/>
    <w:rsid w:val="00E16F3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16F36"/>
    <w:rPr>
      <w:sz w:val="16"/>
      <w:szCs w:val="16"/>
      <w:lang w:val="en-GB"/>
    </w:rPr>
  </w:style>
  <w:style w:type="paragraph" w:styleId="Caption">
    <w:name w:val="caption"/>
    <w:basedOn w:val="Normal"/>
    <w:next w:val="Normal"/>
    <w:uiPriority w:val="98"/>
    <w:semiHidden/>
    <w:qFormat/>
    <w:rsid w:val="00E16F36"/>
    <w:pPr>
      <w:spacing w:after="200"/>
    </w:pPr>
    <w:rPr>
      <w:b/>
      <w:bCs/>
      <w:color w:val="0072BC" w:themeColor="accent1"/>
      <w:sz w:val="18"/>
      <w:szCs w:val="18"/>
    </w:rPr>
  </w:style>
  <w:style w:type="paragraph" w:styleId="Closing">
    <w:name w:val="Closing"/>
    <w:basedOn w:val="Normal"/>
    <w:link w:val="ClosingChar"/>
    <w:uiPriority w:val="98"/>
    <w:semiHidden/>
    <w:rsid w:val="00E16F36"/>
    <w:pPr>
      <w:ind w:left="4252"/>
    </w:pPr>
  </w:style>
  <w:style w:type="character" w:customStyle="1" w:styleId="ClosingChar">
    <w:name w:val="Closing Char"/>
    <w:basedOn w:val="DefaultParagraphFont"/>
    <w:link w:val="Closing"/>
    <w:uiPriority w:val="98"/>
    <w:semiHidden/>
    <w:rsid w:val="00E16F36"/>
    <w:rPr>
      <w:sz w:val="24"/>
      <w:szCs w:val="24"/>
      <w:lang w:val="en-GB"/>
    </w:rPr>
  </w:style>
  <w:style w:type="table" w:styleId="ColorfulGrid">
    <w:name w:val="Colorful Grid"/>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16F3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16F3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16F3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16F3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16F3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16F3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16F3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16F3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16F3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16F3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16F3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16F3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16F3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16F36"/>
    <w:rPr>
      <w:b/>
      <w:bCs/>
    </w:rPr>
  </w:style>
  <w:style w:type="character" w:customStyle="1" w:styleId="CommentSubjectChar">
    <w:name w:val="Comment Subject Char"/>
    <w:basedOn w:val="CommentTextChar"/>
    <w:link w:val="CommentSubject"/>
    <w:uiPriority w:val="98"/>
    <w:semiHidden/>
    <w:rsid w:val="00E16F36"/>
    <w:rPr>
      <w:b/>
      <w:bCs/>
      <w:sz w:val="20"/>
      <w:szCs w:val="20"/>
      <w:lang w:val="en-GB"/>
    </w:rPr>
  </w:style>
  <w:style w:type="table" w:styleId="DarkList">
    <w:name w:val="Dark List"/>
    <w:basedOn w:val="TableNormal"/>
    <w:uiPriority w:val="70"/>
    <w:semiHidden/>
    <w:rsid w:val="00E16F3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16F3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16F3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16F3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16F3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16F3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16F3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16F36"/>
  </w:style>
  <w:style w:type="character" w:customStyle="1" w:styleId="DateChar">
    <w:name w:val="Date Char"/>
    <w:basedOn w:val="DefaultParagraphFont"/>
    <w:link w:val="Date"/>
    <w:uiPriority w:val="98"/>
    <w:semiHidden/>
    <w:rsid w:val="00E16F36"/>
    <w:rPr>
      <w:sz w:val="24"/>
      <w:szCs w:val="24"/>
      <w:lang w:val="en-GB"/>
    </w:rPr>
  </w:style>
  <w:style w:type="paragraph" w:styleId="DocumentMap">
    <w:name w:val="Document Map"/>
    <w:basedOn w:val="Normal"/>
    <w:link w:val="DocumentMapChar"/>
    <w:uiPriority w:val="98"/>
    <w:semiHidden/>
    <w:rsid w:val="00E16F36"/>
    <w:rPr>
      <w:rFonts w:ascii="Tahoma" w:hAnsi="Tahoma" w:cs="Tahoma"/>
      <w:sz w:val="16"/>
      <w:szCs w:val="16"/>
    </w:rPr>
  </w:style>
  <w:style w:type="character" w:customStyle="1" w:styleId="DocumentMapChar">
    <w:name w:val="Document Map Char"/>
    <w:basedOn w:val="DefaultParagraphFont"/>
    <w:link w:val="DocumentMap"/>
    <w:uiPriority w:val="98"/>
    <w:semiHidden/>
    <w:rsid w:val="00E16F36"/>
    <w:rPr>
      <w:rFonts w:ascii="Tahoma" w:hAnsi="Tahoma" w:cs="Tahoma"/>
      <w:sz w:val="16"/>
      <w:szCs w:val="16"/>
      <w:lang w:val="en-GB"/>
    </w:rPr>
  </w:style>
  <w:style w:type="paragraph" w:styleId="E-mailSignature">
    <w:name w:val="E-mail Signature"/>
    <w:basedOn w:val="Normal"/>
    <w:link w:val="E-mailSignatureChar"/>
    <w:uiPriority w:val="98"/>
    <w:semiHidden/>
    <w:rsid w:val="00E16F36"/>
  </w:style>
  <w:style w:type="character" w:customStyle="1" w:styleId="E-mailSignatureChar">
    <w:name w:val="E-mail Signature Char"/>
    <w:basedOn w:val="DefaultParagraphFont"/>
    <w:link w:val="E-mailSignature"/>
    <w:uiPriority w:val="98"/>
    <w:semiHidden/>
    <w:rsid w:val="00E16F36"/>
    <w:rPr>
      <w:sz w:val="24"/>
      <w:szCs w:val="24"/>
      <w:lang w:val="en-GB"/>
    </w:rPr>
  </w:style>
  <w:style w:type="character" w:styleId="EndnoteReference">
    <w:name w:val="endnote reference"/>
    <w:basedOn w:val="DefaultParagraphFont"/>
    <w:uiPriority w:val="98"/>
    <w:semiHidden/>
    <w:rsid w:val="00E16F36"/>
    <w:rPr>
      <w:vertAlign w:val="superscript"/>
    </w:rPr>
  </w:style>
  <w:style w:type="paragraph" w:styleId="EndnoteText">
    <w:name w:val="endnote text"/>
    <w:basedOn w:val="Normal"/>
    <w:link w:val="EndnoteTextChar"/>
    <w:uiPriority w:val="98"/>
    <w:semiHidden/>
    <w:rsid w:val="00E16F36"/>
    <w:rPr>
      <w:sz w:val="20"/>
      <w:szCs w:val="20"/>
    </w:rPr>
  </w:style>
  <w:style w:type="character" w:customStyle="1" w:styleId="EndnoteTextChar">
    <w:name w:val="Endnote Text Char"/>
    <w:basedOn w:val="DefaultParagraphFont"/>
    <w:link w:val="EndnoteText"/>
    <w:uiPriority w:val="98"/>
    <w:semiHidden/>
    <w:rsid w:val="00E16F36"/>
    <w:rPr>
      <w:sz w:val="20"/>
      <w:szCs w:val="20"/>
      <w:lang w:val="en-GB"/>
    </w:rPr>
  </w:style>
  <w:style w:type="paragraph" w:styleId="EnvelopeAddress">
    <w:name w:val="envelope address"/>
    <w:basedOn w:val="Normal"/>
    <w:uiPriority w:val="98"/>
    <w:semiHidden/>
    <w:rsid w:val="00E16F3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16F3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16F36"/>
    <w:rPr>
      <w:color w:val="7030A0" w:themeColor="followedHyperlink"/>
      <w:u w:val="single"/>
    </w:rPr>
  </w:style>
  <w:style w:type="character" w:styleId="HTMLAcronym">
    <w:name w:val="HTML Acronym"/>
    <w:basedOn w:val="DefaultParagraphFont"/>
    <w:uiPriority w:val="98"/>
    <w:semiHidden/>
    <w:rsid w:val="00E16F36"/>
  </w:style>
  <w:style w:type="paragraph" w:styleId="HTMLAddress">
    <w:name w:val="HTML Address"/>
    <w:basedOn w:val="Normal"/>
    <w:link w:val="HTMLAddressChar"/>
    <w:uiPriority w:val="98"/>
    <w:semiHidden/>
    <w:rsid w:val="00E16F36"/>
    <w:rPr>
      <w:i/>
      <w:iCs/>
    </w:rPr>
  </w:style>
  <w:style w:type="character" w:customStyle="1" w:styleId="HTMLAddressChar">
    <w:name w:val="HTML Address Char"/>
    <w:basedOn w:val="DefaultParagraphFont"/>
    <w:link w:val="HTMLAddress"/>
    <w:uiPriority w:val="98"/>
    <w:semiHidden/>
    <w:rsid w:val="00E16F36"/>
    <w:rPr>
      <w:i/>
      <w:iCs/>
      <w:sz w:val="24"/>
      <w:szCs w:val="24"/>
      <w:lang w:val="en-GB"/>
    </w:rPr>
  </w:style>
  <w:style w:type="character" w:styleId="HTMLCite">
    <w:name w:val="HTML Cite"/>
    <w:basedOn w:val="DefaultParagraphFont"/>
    <w:uiPriority w:val="98"/>
    <w:semiHidden/>
    <w:rsid w:val="00E16F36"/>
    <w:rPr>
      <w:i/>
      <w:iCs/>
    </w:rPr>
  </w:style>
  <w:style w:type="character" w:styleId="HTMLCode">
    <w:name w:val="HTML Code"/>
    <w:basedOn w:val="DefaultParagraphFont"/>
    <w:uiPriority w:val="98"/>
    <w:semiHidden/>
    <w:rsid w:val="00E16F36"/>
    <w:rPr>
      <w:rFonts w:ascii="Consolas" w:hAnsi="Consolas" w:cs="Consolas"/>
      <w:sz w:val="20"/>
      <w:szCs w:val="20"/>
    </w:rPr>
  </w:style>
  <w:style w:type="character" w:styleId="HTMLDefinition">
    <w:name w:val="HTML Definition"/>
    <w:basedOn w:val="DefaultParagraphFont"/>
    <w:uiPriority w:val="98"/>
    <w:semiHidden/>
    <w:rsid w:val="00E16F36"/>
    <w:rPr>
      <w:i/>
      <w:iCs/>
    </w:rPr>
  </w:style>
  <w:style w:type="character" w:styleId="HTMLKeyboard">
    <w:name w:val="HTML Keyboard"/>
    <w:basedOn w:val="DefaultParagraphFont"/>
    <w:uiPriority w:val="98"/>
    <w:semiHidden/>
    <w:rsid w:val="00E16F36"/>
    <w:rPr>
      <w:rFonts w:ascii="Consolas" w:hAnsi="Consolas" w:cs="Consolas"/>
      <w:sz w:val="20"/>
      <w:szCs w:val="20"/>
    </w:rPr>
  </w:style>
  <w:style w:type="paragraph" w:styleId="HTMLPreformatted">
    <w:name w:val="HTML Preformatted"/>
    <w:basedOn w:val="Normal"/>
    <w:link w:val="HTMLPreformattedChar"/>
    <w:uiPriority w:val="98"/>
    <w:semiHidden/>
    <w:rsid w:val="00E16F3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16F36"/>
    <w:rPr>
      <w:rFonts w:ascii="Consolas" w:hAnsi="Consolas" w:cs="Consolas"/>
      <w:sz w:val="20"/>
      <w:szCs w:val="20"/>
      <w:lang w:val="en-GB"/>
    </w:rPr>
  </w:style>
  <w:style w:type="character" w:styleId="HTMLSample">
    <w:name w:val="HTML Sample"/>
    <w:basedOn w:val="DefaultParagraphFont"/>
    <w:uiPriority w:val="98"/>
    <w:semiHidden/>
    <w:rsid w:val="00E16F36"/>
    <w:rPr>
      <w:rFonts w:ascii="Consolas" w:hAnsi="Consolas" w:cs="Consolas"/>
      <w:sz w:val="24"/>
      <w:szCs w:val="24"/>
    </w:rPr>
  </w:style>
  <w:style w:type="character" w:styleId="HTMLTypewriter">
    <w:name w:val="HTML Typewriter"/>
    <w:basedOn w:val="DefaultParagraphFont"/>
    <w:uiPriority w:val="98"/>
    <w:semiHidden/>
    <w:rsid w:val="00E16F36"/>
    <w:rPr>
      <w:rFonts w:ascii="Consolas" w:hAnsi="Consolas" w:cs="Consolas"/>
      <w:sz w:val="20"/>
      <w:szCs w:val="20"/>
    </w:rPr>
  </w:style>
  <w:style w:type="character" w:styleId="HTMLVariable">
    <w:name w:val="HTML Variable"/>
    <w:basedOn w:val="DefaultParagraphFont"/>
    <w:uiPriority w:val="98"/>
    <w:semiHidden/>
    <w:rsid w:val="00E16F36"/>
    <w:rPr>
      <w:i/>
      <w:iCs/>
    </w:rPr>
  </w:style>
  <w:style w:type="paragraph" w:styleId="Index1">
    <w:name w:val="index 1"/>
    <w:basedOn w:val="Normal"/>
    <w:next w:val="Normal"/>
    <w:autoRedefine/>
    <w:uiPriority w:val="98"/>
    <w:semiHidden/>
    <w:rsid w:val="00E16F36"/>
    <w:pPr>
      <w:ind w:left="240" w:hanging="240"/>
    </w:pPr>
  </w:style>
  <w:style w:type="paragraph" w:styleId="Index2">
    <w:name w:val="index 2"/>
    <w:basedOn w:val="Normal"/>
    <w:next w:val="Normal"/>
    <w:autoRedefine/>
    <w:uiPriority w:val="98"/>
    <w:semiHidden/>
    <w:rsid w:val="00E16F36"/>
    <w:pPr>
      <w:ind w:left="480" w:hanging="240"/>
    </w:pPr>
  </w:style>
  <w:style w:type="paragraph" w:styleId="Index3">
    <w:name w:val="index 3"/>
    <w:basedOn w:val="Normal"/>
    <w:next w:val="Normal"/>
    <w:autoRedefine/>
    <w:uiPriority w:val="98"/>
    <w:semiHidden/>
    <w:rsid w:val="00E16F36"/>
    <w:pPr>
      <w:ind w:left="720" w:hanging="240"/>
    </w:pPr>
  </w:style>
  <w:style w:type="paragraph" w:styleId="Index4">
    <w:name w:val="index 4"/>
    <w:basedOn w:val="Normal"/>
    <w:next w:val="Normal"/>
    <w:autoRedefine/>
    <w:uiPriority w:val="98"/>
    <w:semiHidden/>
    <w:rsid w:val="00E16F36"/>
    <w:pPr>
      <w:ind w:left="960" w:hanging="240"/>
    </w:pPr>
  </w:style>
  <w:style w:type="paragraph" w:styleId="Index5">
    <w:name w:val="index 5"/>
    <w:basedOn w:val="Normal"/>
    <w:next w:val="Normal"/>
    <w:autoRedefine/>
    <w:uiPriority w:val="98"/>
    <w:semiHidden/>
    <w:rsid w:val="00E16F36"/>
    <w:pPr>
      <w:ind w:left="1200" w:hanging="240"/>
    </w:pPr>
  </w:style>
  <w:style w:type="paragraph" w:styleId="Index6">
    <w:name w:val="index 6"/>
    <w:basedOn w:val="Normal"/>
    <w:next w:val="Normal"/>
    <w:autoRedefine/>
    <w:uiPriority w:val="98"/>
    <w:semiHidden/>
    <w:rsid w:val="00E16F36"/>
    <w:pPr>
      <w:ind w:left="1440" w:hanging="240"/>
    </w:pPr>
  </w:style>
  <w:style w:type="paragraph" w:styleId="Index7">
    <w:name w:val="index 7"/>
    <w:basedOn w:val="Normal"/>
    <w:next w:val="Normal"/>
    <w:autoRedefine/>
    <w:uiPriority w:val="98"/>
    <w:semiHidden/>
    <w:rsid w:val="00E16F36"/>
    <w:pPr>
      <w:ind w:left="1680" w:hanging="240"/>
    </w:pPr>
  </w:style>
  <w:style w:type="paragraph" w:styleId="Index8">
    <w:name w:val="index 8"/>
    <w:basedOn w:val="Normal"/>
    <w:next w:val="Normal"/>
    <w:autoRedefine/>
    <w:uiPriority w:val="98"/>
    <w:semiHidden/>
    <w:rsid w:val="00E16F36"/>
    <w:pPr>
      <w:ind w:left="1920" w:hanging="240"/>
    </w:pPr>
  </w:style>
  <w:style w:type="paragraph" w:styleId="Index9">
    <w:name w:val="index 9"/>
    <w:basedOn w:val="Normal"/>
    <w:next w:val="Normal"/>
    <w:autoRedefine/>
    <w:uiPriority w:val="98"/>
    <w:semiHidden/>
    <w:rsid w:val="00E16F36"/>
    <w:pPr>
      <w:ind w:left="2160" w:hanging="240"/>
    </w:pPr>
  </w:style>
  <w:style w:type="paragraph" w:styleId="IndexHeading">
    <w:name w:val="index heading"/>
    <w:basedOn w:val="Normal"/>
    <w:next w:val="Index1"/>
    <w:uiPriority w:val="98"/>
    <w:semiHidden/>
    <w:rsid w:val="00E16F36"/>
    <w:rPr>
      <w:rFonts w:asciiTheme="majorHAnsi" w:eastAsiaTheme="majorEastAsia" w:hAnsiTheme="majorHAnsi" w:cstheme="majorBidi"/>
      <w:b/>
      <w:bCs/>
    </w:rPr>
  </w:style>
  <w:style w:type="table" w:styleId="LightGrid">
    <w:name w:val="Light Grid"/>
    <w:basedOn w:val="TableNormal"/>
    <w:uiPriority w:val="62"/>
    <w:semiHidden/>
    <w:rsid w:val="00E16F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16F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16F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16F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16F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16F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16F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16F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16F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16F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16F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16F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16F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16F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16F3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16F3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16F3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16F3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16F3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16F3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16F3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16F36"/>
  </w:style>
  <w:style w:type="paragraph" w:styleId="List">
    <w:name w:val="List"/>
    <w:basedOn w:val="Normal"/>
    <w:uiPriority w:val="98"/>
    <w:semiHidden/>
    <w:rsid w:val="00E16F36"/>
    <w:pPr>
      <w:ind w:left="283" w:hanging="283"/>
      <w:contextualSpacing/>
    </w:pPr>
  </w:style>
  <w:style w:type="paragraph" w:styleId="List20">
    <w:name w:val="List 2"/>
    <w:basedOn w:val="Normal"/>
    <w:uiPriority w:val="98"/>
    <w:semiHidden/>
    <w:rsid w:val="00E16F36"/>
    <w:pPr>
      <w:ind w:left="566" w:hanging="283"/>
      <w:contextualSpacing/>
    </w:pPr>
  </w:style>
  <w:style w:type="paragraph" w:styleId="List30">
    <w:name w:val="List 3"/>
    <w:basedOn w:val="Normal"/>
    <w:uiPriority w:val="98"/>
    <w:semiHidden/>
    <w:rsid w:val="00E16F36"/>
    <w:pPr>
      <w:ind w:left="849" w:hanging="283"/>
      <w:contextualSpacing/>
    </w:pPr>
  </w:style>
  <w:style w:type="paragraph" w:styleId="List4">
    <w:name w:val="List 4"/>
    <w:basedOn w:val="Normal"/>
    <w:uiPriority w:val="98"/>
    <w:semiHidden/>
    <w:rsid w:val="00E16F36"/>
    <w:pPr>
      <w:ind w:left="1132" w:hanging="283"/>
      <w:contextualSpacing/>
    </w:pPr>
  </w:style>
  <w:style w:type="paragraph" w:styleId="List5">
    <w:name w:val="List 5"/>
    <w:basedOn w:val="Normal"/>
    <w:uiPriority w:val="98"/>
    <w:semiHidden/>
    <w:rsid w:val="00E16F36"/>
    <w:pPr>
      <w:ind w:left="1415" w:hanging="283"/>
      <w:contextualSpacing/>
    </w:pPr>
  </w:style>
  <w:style w:type="paragraph" w:styleId="ListBullet2">
    <w:name w:val="List Bullet 2"/>
    <w:basedOn w:val="Normal"/>
    <w:uiPriority w:val="98"/>
    <w:semiHidden/>
    <w:rsid w:val="00E16F36"/>
    <w:pPr>
      <w:numPr>
        <w:numId w:val="9"/>
      </w:numPr>
      <w:contextualSpacing/>
    </w:pPr>
  </w:style>
  <w:style w:type="paragraph" w:styleId="ListBullet3">
    <w:name w:val="List Bullet 3"/>
    <w:basedOn w:val="Normal"/>
    <w:uiPriority w:val="98"/>
    <w:semiHidden/>
    <w:rsid w:val="00E16F36"/>
    <w:pPr>
      <w:numPr>
        <w:numId w:val="10"/>
      </w:numPr>
      <w:contextualSpacing/>
    </w:pPr>
  </w:style>
  <w:style w:type="paragraph" w:styleId="ListBullet4">
    <w:name w:val="List Bullet 4"/>
    <w:basedOn w:val="Normal"/>
    <w:uiPriority w:val="98"/>
    <w:semiHidden/>
    <w:rsid w:val="00E16F36"/>
    <w:pPr>
      <w:numPr>
        <w:numId w:val="11"/>
      </w:numPr>
      <w:contextualSpacing/>
    </w:pPr>
  </w:style>
  <w:style w:type="paragraph" w:styleId="ListBullet5">
    <w:name w:val="List Bullet 5"/>
    <w:basedOn w:val="Normal"/>
    <w:uiPriority w:val="98"/>
    <w:semiHidden/>
    <w:rsid w:val="00E16F36"/>
    <w:pPr>
      <w:numPr>
        <w:numId w:val="12"/>
      </w:numPr>
      <w:contextualSpacing/>
    </w:pPr>
  </w:style>
  <w:style w:type="paragraph" w:styleId="ListContinue">
    <w:name w:val="List Continue"/>
    <w:basedOn w:val="Normal"/>
    <w:uiPriority w:val="98"/>
    <w:semiHidden/>
    <w:rsid w:val="00E16F36"/>
    <w:pPr>
      <w:spacing w:after="120"/>
      <w:ind w:left="283"/>
      <w:contextualSpacing/>
    </w:pPr>
  </w:style>
  <w:style w:type="paragraph" w:styleId="ListContinue2">
    <w:name w:val="List Continue 2"/>
    <w:basedOn w:val="Normal"/>
    <w:uiPriority w:val="98"/>
    <w:semiHidden/>
    <w:rsid w:val="00E16F36"/>
    <w:pPr>
      <w:spacing w:after="120"/>
      <w:ind w:left="566"/>
      <w:contextualSpacing/>
    </w:pPr>
  </w:style>
  <w:style w:type="paragraph" w:styleId="ListContinue3">
    <w:name w:val="List Continue 3"/>
    <w:basedOn w:val="Normal"/>
    <w:uiPriority w:val="98"/>
    <w:semiHidden/>
    <w:rsid w:val="00E16F36"/>
    <w:pPr>
      <w:spacing w:after="120"/>
      <w:ind w:left="849"/>
      <w:contextualSpacing/>
    </w:pPr>
  </w:style>
  <w:style w:type="paragraph" w:styleId="ListContinue4">
    <w:name w:val="List Continue 4"/>
    <w:basedOn w:val="Normal"/>
    <w:uiPriority w:val="98"/>
    <w:semiHidden/>
    <w:rsid w:val="00E16F36"/>
    <w:pPr>
      <w:spacing w:after="120"/>
      <w:ind w:left="1132"/>
      <w:contextualSpacing/>
    </w:pPr>
  </w:style>
  <w:style w:type="paragraph" w:styleId="ListContinue5">
    <w:name w:val="List Continue 5"/>
    <w:basedOn w:val="Normal"/>
    <w:uiPriority w:val="98"/>
    <w:semiHidden/>
    <w:rsid w:val="00E16F36"/>
    <w:pPr>
      <w:spacing w:after="120"/>
      <w:ind w:left="1415"/>
      <w:contextualSpacing/>
    </w:pPr>
  </w:style>
  <w:style w:type="paragraph" w:styleId="ListNumber">
    <w:name w:val="List Number"/>
    <w:basedOn w:val="Normal"/>
    <w:uiPriority w:val="98"/>
    <w:semiHidden/>
    <w:rsid w:val="00E16F36"/>
    <w:pPr>
      <w:numPr>
        <w:numId w:val="13"/>
      </w:numPr>
      <w:contextualSpacing/>
    </w:pPr>
  </w:style>
  <w:style w:type="paragraph" w:styleId="ListNumber2">
    <w:name w:val="List Number 2"/>
    <w:basedOn w:val="Normal"/>
    <w:uiPriority w:val="98"/>
    <w:semiHidden/>
    <w:rsid w:val="00E16F36"/>
    <w:pPr>
      <w:numPr>
        <w:numId w:val="14"/>
      </w:numPr>
      <w:contextualSpacing/>
    </w:pPr>
  </w:style>
  <w:style w:type="paragraph" w:styleId="ListNumber3">
    <w:name w:val="List Number 3"/>
    <w:basedOn w:val="Normal"/>
    <w:uiPriority w:val="98"/>
    <w:semiHidden/>
    <w:rsid w:val="00E16F36"/>
    <w:pPr>
      <w:numPr>
        <w:numId w:val="15"/>
      </w:numPr>
      <w:contextualSpacing/>
    </w:pPr>
  </w:style>
  <w:style w:type="paragraph" w:styleId="ListNumber4">
    <w:name w:val="List Number 4"/>
    <w:basedOn w:val="Normal"/>
    <w:uiPriority w:val="98"/>
    <w:semiHidden/>
    <w:rsid w:val="00E16F36"/>
    <w:pPr>
      <w:numPr>
        <w:numId w:val="16"/>
      </w:numPr>
      <w:contextualSpacing/>
    </w:pPr>
  </w:style>
  <w:style w:type="paragraph" w:styleId="ListNumber5">
    <w:name w:val="List Number 5"/>
    <w:basedOn w:val="Normal"/>
    <w:uiPriority w:val="98"/>
    <w:semiHidden/>
    <w:rsid w:val="00E16F36"/>
    <w:pPr>
      <w:numPr>
        <w:numId w:val="17"/>
      </w:numPr>
      <w:contextualSpacing/>
    </w:pPr>
  </w:style>
  <w:style w:type="paragraph" w:styleId="Macro">
    <w:name w:val="macro"/>
    <w:link w:val="MacroTextChar"/>
    <w:uiPriority w:val="98"/>
    <w:semiHidden/>
    <w:rsid w:val="00E16F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16F36"/>
    <w:rPr>
      <w:rFonts w:ascii="Consolas" w:hAnsi="Consolas" w:eastAsiaTheme="minorEastAsia" w:cs="Consolas"/>
      <w:sz w:val="20"/>
      <w:szCs w:val="20"/>
    </w:rPr>
  </w:style>
  <w:style w:type="table" w:styleId="MediumGrid1">
    <w:name w:val="Medium Grid 1"/>
    <w:basedOn w:val="TableNormal"/>
    <w:uiPriority w:val="67"/>
    <w:semiHidden/>
    <w:rsid w:val="00E16F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16F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16F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16F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16F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16F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16F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16F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16F3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16F3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16F3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16F3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16F3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16F3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16F3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16F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16F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16F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16F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16F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16F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16F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16F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16F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16F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16F3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16F36"/>
    <w:rPr>
      <w:rFonts w:ascii="Times New Roman" w:hAnsi="Times New Roman" w:cs="Times New Roman"/>
    </w:rPr>
  </w:style>
  <w:style w:type="paragraph" w:styleId="NormalIndent">
    <w:name w:val="Normal Indent"/>
    <w:basedOn w:val="Normal"/>
    <w:uiPriority w:val="98"/>
    <w:semiHidden/>
    <w:rsid w:val="00E16F36"/>
    <w:pPr>
      <w:ind w:left="720"/>
    </w:pPr>
  </w:style>
  <w:style w:type="paragraph" w:customStyle="1" w:styleId="ECHRHeaderLandscape">
    <w:name w:val="ECHR_Header_Landscape"/>
    <w:aliases w:val="_Header_Landscape"/>
    <w:basedOn w:val="JuHeader"/>
    <w:uiPriority w:val="29"/>
    <w:semiHidden/>
    <w:rsid w:val="00E16F36"/>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16F36"/>
    <w:rPr>
      <w:sz w:val="24"/>
      <w:szCs w:val="24"/>
      <w:lang w:val="en-GB"/>
    </w:rPr>
  </w:style>
  <w:style w:type="paragraph" w:styleId="PlainText">
    <w:name w:val="Plain Text"/>
    <w:basedOn w:val="Normal"/>
    <w:link w:val="PlainTextChar"/>
    <w:uiPriority w:val="98"/>
    <w:semiHidden/>
    <w:rsid w:val="00E16F36"/>
    <w:rPr>
      <w:rFonts w:ascii="Consolas" w:hAnsi="Consolas" w:cs="Consolas"/>
      <w:sz w:val="21"/>
      <w:szCs w:val="21"/>
    </w:rPr>
  </w:style>
  <w:style w:type="character" w:customStyle="1" w:styleId="PlainTextChar">
    <w:name w:val="Plain Text Char"/>
    <w:basedOn w:val="DefaultParagraphFont"/>
    <w:link w:val="PlainText"/>
    <w:uiPriority w:val="98"/>
    <w:semiHidden/>
    <w:rsid w:val="00E16F36"/>
    <w:rPr>
      <w:rFonts w:ascii="Consolas" w:hAnsi="Consolas" w:cs="Consolas"/>
      <w:sz w:val="21"/>
      <w:szCs w:val="21"/>
      <w:lang w:val="en-GB"/>
    </w:rPr>
  </w:style>
  <w:style w:type="paragraph" w:styleId="Salutation">
    <w:name w:val="Salutation"/>
    <w:basedOn w:val="Normal"/>
    <w:next w:val="Normal"/>
    <w:link w:val="SalutationChar"/>
    <w:uiPriority w:val="98"/>
    <w:semiHidden/>
    <w:rsid w:val="00E16F36"/>
  </w:style>
  <w:style w:type="character" w:customStyle="1" w:styleId="SalutationChar">
    <w:name w:val="Salutation Char"/>
    <w:basedOn w:val="DefaultParagraphFont"/>
    <w:link w:val="Salutation"/>
    <w:uiPriority w:val="98"/>
    <w:semiHidden/>
    <w:rsid w:val="00E16F36"/>
    <w:rPr>
      <w:sz w:val="24"/>
      <w:szCs w:val="24"/>
      <w:lang w:val="en-GB"/>
    </w:rPr>
  </w:style>
  <w:style w:type="paragraph" w:styleId="Signature0">
    <w:name w:val="Signature"/>
    <w:basedOn w:val="Normal"/>
    <w:link w:val="SignatureChar"/>
    <w:uiPriority w:val="98"/>
    <w:semiHidden/>
    <w:rsid w:val="00E16F36"/>
    <w:pPr>
      <w:ind w:left="4252"/>
    </w:pPr>
  </w:style>
  <w:style w:type="character" w:customStyle="1" w:styleId="SignatureChar">
    <w:name w:val="Signature Char"/>
    <w:basedOn w:val="DefaultParagraphFont"/>
    <w:link w:val="Signature0"/>
    <w:uiPriority w:val="98"/>
    <w:semiHidden/>
    <w:rsid w:val="00E16F36"/>
    <w:rPr>
      <w:sz w:val="24"/>
      <w:szCs w:val="24"/>
      <w:lang w:val="en-GB"/>
    </w:rPr>
  </w:style>
  <w:style w:type="table" w:styleId="Table3Deffects1">
    <w:name w:val="Table 3D effects 1"/>
    <w:basedOn w:val="TableNormal"/>
    <w:uiPriority w:val="99"/>
    <w:semiHidden/>
    <w:unhideWhenUsed/>
    <w:rsid w:val="00E16F3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16F3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16F3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16F3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16F3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16F3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16F3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16F3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16F3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16F3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16F3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16F3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16F3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16F3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16F3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16F3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16F3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16F3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16F3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16F3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16F3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16F3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16F3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16F3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16F3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16F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16F3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16F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16F36"/>
    <w:pPr>
      <w:ind w:left="240" w:hanging="240"/>
    </w:pPr>
  </w:style>
  <w:style w:type="paragraph" w:styleId="TableofFigures">
    <w:name w:val="table of figures"/>
    <w:basedOn w:val="Normal"/>
    <w:next w:val="Normal"/>
    <w:uiPriority w:val="98"/>
    <w:semiHidden/>
    <w:rsid w:val="00E16F36"/>
  </w:style>
  <w:style w:type="table" w:styleId="TableProfessional">
    <w:name w:val="Table Professional"/>
    <w:basedOn w:val="TableNormal"/>
    <w:uiPriority w:val="99"/>
    <w:semiHidden/>
    <w:unhideWhenUsed/>
    <w:rsid w:val="00E16F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16F3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16F3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16F3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16F3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16F3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16F3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16F3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16F3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16F3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16F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16F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16F36"/>
    <w:pPr>
      <w:spacing w:after="100"/>
      <w:ind w:left="1680"/>
    </w:pPr>
  </w:style>
  <w:style w:type="paragraph" w:styleId="TOC9">
    <w:name w:val="toc 9"/>
    <w:basedOn w:val="Normal"/>
    <w:next w:val="Normal"/>
    <w:autoRedefine/>
    <w:uiPriority w:val="98"/>
    <w:semiHidden/>
    <w:rsid w:val="00E16F36"/>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16F36"/>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16F36"/>
    <w:rPr>
      <w:color w:val="0072BC" w:themeColor="hyperlink"/>
      <w:u w:val="single"/>
    </w:rPr>
  </w:style>
  <w:style w:type="paragraph" w:styleId="NoteHeading">
    <w:name w:val="Note Heading"/>
    <w:basedOn w:val="Normal"/>
    <w:next w:val="Normal"/>
    <w:link w:val="NoteHeadingChar"/>
    <w:uiPriority w:val="98"/>
    <w:semiHidden/>
    <w:rsid w:val="00E16F36"/>
  </w:style>
  <w:style w:type="paragraph" w:customStyle="1" w:styleId="DecList">
    <w:name w:val="Dec_List"/>
    <w:aliases w:val="_List"/>
    <w:basedOn w:val="JuList"/>
    <w:uiPriority w:val="22"/>
    <w:rsid w:val="00E16F36"/>
    <w:pPr>
      <w:numPr>
        <w:numId w:val="0"/>
      </w:numPr>
      <w:ind w:left="284"/>
    </w:pPr>
  </w:style>
  <w:style w:type="paragraph" w:customStyle="1" w:styleId="ECHRPlaceholder">
    <w:name w:val="ECHR_Placeholder"/>
    <w:aliases w:val="_Placeholder"/>
    <w:basedOn w:val="JuSigned"/>
    <w:uiPriority w:val="31"/>
    <w:rsid w:val="00E16F36"/>
    <w:rPr>
      <w:color w:val="FFFFFF"/>
    </w:rPr>
  </w:style>
  <w:style w:type="paragraph" w:customStyle="1" w:styleId="ECHRBullet1">
    <w:name w:val="ECHR_Bullet_1"/>
    <w:aliases w:val="_Bul_1"/>
    <w:basedOn w:val="NormalJustified"/>
    <w:uiPriority w:val="23"/>
    <w:semiHidden/>
    <w:qFormat/>
    <w:rsid w:val="00E16F36"/>
    <w:pPr>
      <w:numPr>
        <w:numId w:val="18"/>
      </w:numPr>
      <w:spacing w:before="60" w:after="60"/>
    </w:pPr>
  </w:style>
  <w:style w:type="paragraph" w:customStyle="1" w:styleId="ECHRBullet2">
    <w:name w:val="ECHR_Bullet_2"/>
    <w:aliases w:val="_Bul_2"/>
    <w:basedOn w:val="ECHRBullet1"/>
    <w:uiPriority w:val="23"/>
    <w:semiHidden/>
    <w:rsid w:val="00E16F36"/>
    <w:pPr>
      <w:numPr>
        <w:ilvl w:val="1"/>
      </w:numPr>
    </w:pPr>
  </w:style>
  <w:style w:type="paragraph" w:customStyle="1" w:styleId="ECHRBullet3">
    <w:name w:val="ECHR_Bullet_3"/>
    <w:aliases w:val="_Bul_3"/>
    <w:basedOn w:val="ECHRBullet2"/>
    <w:uiPriority w:val="23"/>
    <w:semiHidden/>
    <w:rsid w:val="00E16F36"/>
    <w:pPr>
      <w:numPr>
        <w:ilvl w:val="2"/>
      </w:numPr>
    </w:pPr>
  </w:style>
  <w:style w:type="paragraph" w:customStyle="1" w:styleId="ECHRBullet4">
    <w:name w:val="ECHR_Bullet_4"/>
    <w:aliases w:val="_Bul_4"/>
    <w:basedOn w:val="ECHRBullet3"/>
    <w:uiPriority w:val="23"/>
    <w:semiHidden/>
    <w:rsid w:val="00E16F36"/>
    <w:pPr>
      <w:numPr>
        <w:ilvl w:val="3"/>
      </w:numPr>
    </w:pPr>
  </w:style>
  <w:style w:type="paragraph" w:customStyle="1" w:styleId="ECHRConfidential">
    <w:name w:val="ECHR_Confidential"/>
    <w:aliases w:val="_Confidential"/>
    <w:basedOn w:val="Normal"/>
    <w:next w:val="Normal"/>
    <w:uiPriority w:val="42"/>
    <w:semiHidden/>
    <w:qFormat/>
    <w:rsid w:val="00E16F36"/>
    <w:pPr>
      <w:jc w:val="right"/>
    </w:pPr>
    <w:rPr>
      <w:color w:val="C00000"/>
      <w:sz w:val="20"/>
    </w:rPr>
  </w:style>
  <w:style w:type="paragraph" w:customStyle="1" w:styleId="ECHRDecisionBody">
    <w:name w:val="ECHR_Decision_Body"/>
    <w:aliases w:val="_Decision_Body"/>
    <w:basedOn w:val="NormalJustified"/>
    <w:uiPriority w:val="54"/>
    <w:semiHidden/>
    <w:rsid w:val="00E16F3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16F3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16F3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16F3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16F36"/>
    <w:pPr>
      <w:jc w:val="right"/>
    </w:pPr>
    <w:rPr>
      <w:sz w:val="20"/>
    </w:rPr>
  </w:style>
  <w:style w:type="paragraph" w:customStyle="1" w:styleId="ECHRHeaderRefIt">
    <w:name w:val="ECHR_Header_Ref_It"/>
    <w:aliases w:val="_Ref_Ital"/>
    <w:basedOn w:val="Normal"/>
    <w:next w:val="ECHRHeaderDate"/>
    <w:uiPriority w:val="43"/>
    <w:semiHidden/>
    <w:qFormat/>
    <w:rsid w:val="00E16F36"/>
    <w:pPr>
      <w:jc w:val="right"/>
    </w:pPr>
    <w:rPr>
      <w:i/>
      <w:sz w:val="20"/>
    </w:rPr>
  </w:style>
  <w:style w:type="paragraph" w:customStyle="1" w:styleId="ECHRHeading9">
    <w:name w:val="ECHR_Heading_9"/>
    <w:aliases w:val="_Head_9"/>
    <w:basedOn w:val="Heading9"/>
    <w:uiPriority w:val="17"/>
    <w:semiHidden/>
    <w:rsid w:val="00E16F36"/>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16F3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16F36"/>
    <w:pPr>
      <w:numPr>
        <w:numId w:val="19"/>
      </w:numPr>
      <w:spacing w:before="60" w:after="60"/>
    </w:pPr>
  </w:style>
  <w:style w:type="paragraph" w:customStyle="1" w:styleId="ECHRNumberedList2">
    <w:name w:val="ECHR_Numbered_List_2"/>
    <w:aliases w:val="_Num_2"/>
    <w:basedOn w:val="ECHRNumberedList1"/>
    <w:uiPriority w:val="23"/>
    <w:semiHidden/>
    <w:rsid w:val="00E16F36"/>
    <w:pPr>
      <w:numPr>
        <w:ilvl w:val="1"/>
      </w:numPr>
    </w:pPr>
  </w:style>
  <w:style w:type="paragraph" w:customStyle="1" w:styleId="ECHRNumberedList3">
    <w:name w:val="ECHR_Numbered_List_3"/>
    <w:aliases w:val="_Num_3"/>
    <w:basedOn w:val="ECHRNumberedList2"/>
    <w:uiPriority w:val="23"/>
    <w:semiHidden/>
    <w:rsid w:val="00E16F36"/>
    <w:pPr>
      <w:numPr>
        <w:ilvl w:val="2"/>
      </w:numPr>
    </w:pPr>
  </w:style>
  <w:style w:type="paragraph" w:customStyle="1" w:styleId="ECHRParaHanging">
    <w:name w:val="ECHR_Para_Hanging"/>
    <w:aliases w:val="_Hanging"/>
    <w:basedOn w:val="NormalJustified"/>
    <w:uiPriority w:val="8"/>
    <w:semiHidden/>
    <w:qFormat/>
    <w:rsid w:val="00E16F36"/>
    <w:pPr>
      <w:ind w:left="567" w:hanging="567"/>
    </w:pPr>
  </w:style>
  <w:style w:type="paragraph" w:customStyle="1" w:styleId="ECHRParaIndent">
    <w:name w:val="ECHR_Para_Indent"/>
    <w:aliases w:val="_Indent"/>
    <w:basedOn w:val="NormalJustified"/>
    <w:uiPriority w:val="7"/>
    <w:semiHidden/>
    <w:qFormat/>
    <w:rsid w:val="00E16F36"/>
    <w:pPr>
      <w:spacing w:before="120" w:after="120"/>
      <w:ind w:left="284"/>
    </w:pPr>
  </w:style>
  <w:style w:type="character" w:customStyle="1" w:styleId="ECHRRed">
    <w:name w:val="ECHR_Red"/>
    <w:aliases w:val="_Red"/>
    <w:basedOn w:val="DefaultParagraphFont"/>
    <w:uiPriority w:val="15"/>
    <w:semiHidden/>
    <w:qFormat/>
    <w:rsid w:val="00E16F36"/>
    <w:rPr>
      <w:color w:val="C00000" w:themeColor="accent2"/>
    </w:rPr>
  </w:style>
  <w:style w:type="paragraph" w:customStyle="1" w:styleId="ECHRSpacer">
    <w:name w:val="ECHR_Spacer"/>
    <w:aliases w:val="_Spacer"/>
    <w:basedOn w:val="Normal"/>
    <w:uiPriority w:val="45"/>
    <w:semiHidden/>
    <w:rsid w:val="00E16F36"/>
    <w:rPr>
      <w:sz w:val="4"/>
    </w:rPr>
  </w:style>
  <w:style w:type="table" w:customStyle="1" w:styleId="ECHRTable2">
    <w:name w:val="ECHR_Table_2"/>
    <w:basedOn w:val="TableNormal"/>
    <w:uiPriority w:val="99"/>
    <w:rsid w:val="00E16F3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16F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16F3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16F3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16F3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16F3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16F3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16F3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16F36"/>
    <w:pPr>
      <w:outlineLvl w:val="0"/>
    </w:pPr>
  </w:style>
  <w:style w:type="paragraph" w:customStyle="1" w:styleId="ECHRTitleTOC1">
    <w:name w:val="ECHR_Title_TOC_1"/>
    <w:aliases w:val="_Title_L_TOC"/>
    <w:basedOn w:val="ECHRTitle1"/>
    <w:next w:val="Normal"/>
    <w:uiPriority w:val="27"/>
    <w:semiHidden/>
    <w:qFormat/>
    <w:rsid w:val="00E16F36"/>
    <w:pPr>
      <w:outlineLvl w:val="0"/>
    </w:pPr>
  </w:style>
  <w:style w:type="table" w:customStyle="1" w:styleId="ECHRTableGrey">
    <w:name w:val="ECHR_Table_Grey"/>
    <w:basedOn w:val="TableNormal"/>
    <w:uiPriority w:val="99"/>
    <w:rsid w:val="00E16F3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E16F36"/>
    <w:rPr>
      <w:color w:val="605E5C"/>
      <w:shd w:val="clear" w:color="auto" w:fill="E1DFDD"/>
    </w:rPr>
  </w:style>
  <w:style w:type="character" w:customStyle="1" w:styleId="JuListChar">
    <w:name w:val="Ju_List Char"/>
    <w:basedOn w:val="DefaultParagraphFont"/>
    <w:link w:val="JuList"/>
    <w:uiPriority w:val="23"/>
    <w:locked/>
    <w:rsid w:val="005D3785"/>
    <w:rPr>
      <w:sz w:val="24"/>
      <w:szCs w:val="24"/>
      <w:lang w:val="en-GB"/>
    </w:rPr>
  </w:style>
  <w:style w:type="table" w:styleId="GridTable1Light">
    <w:name w:val="Grid Table 1 Light"/>
    <w:basedOn w:val="TableNormal"/>
    <w:uiPriority w:val="46"/>
    <w:semiHidden/>
    <w:rsid w:val="000B3F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B3F2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B3F2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B3F2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B3F2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B3F2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B3F2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B3F2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B3F2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B3F2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B3F2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B3F2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B3F2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B3F2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B3F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B3F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B3F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B3F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B3F2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B3F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B3F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B3F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B3F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B3F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B3F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B3F2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B3F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B3F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B3F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0">
    <w:name w:val="Гештег1"/>
    <w:basedOn w:val="DefaultParagraphFont"/>
    <w:uiPriority w:val="99"/>
    <w:semiHidden/>
    <w:unhideWhenUsed/>
    <w:rsid w:val="000B3F2B"/>
    <w:rPr>
      <w:color w:val="2B579A"/>
      <w:shd w:val="clear" w:color="auto" w:fill="E1DFDD"/>
    </w:rPr>
  </w:style>
  <w:style w:type="table" w:styleId="ListTable1Light">
    <w:name w:val="List Table 1 Light"/>
    <w:basedOn w:val="TableNormal"/>
    <w:uiPriority w:val="46"/>
    <w:semiHidden/>
    <w:rsid w:val="000B3F2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B3F2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B3F2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B3F2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B3F2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B3F2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B3F2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B3F2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B3F2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B3F2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B3F2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B3F2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B3F2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B3F2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B3F2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B3F2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B3F2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B3F2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B3F2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B3F2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B3F2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B3F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B3F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B3F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B3F2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B3F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B3F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B3F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B3F2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B3F2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B3F2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B3F2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B3F2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B3F2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B3F2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B3F2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B3F2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B3F2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B3F2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B3F2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B3F2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B3F2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B3F2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B3F2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B3F2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B3F2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B3F2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B3F2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B3F2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1">
    <w:name w:val="Згадати1"/>
    <w:basedOn w:val="DefaultParagraphFont"/>
    <w:uiPriority w:val="99"/>
    <w:semiHidden/>
    <w:unhideWhenUsed/>
    <w:rsid w:val="000B3F2B"/>
    <w:rPr>
      <w:color w:val="2B579A"/>
      <w:shd w:val="clear" w:color="auto" w:fill="E1DFDD"/>
    </w:rPr>
  </w:style>
  <w:style w:type="table" w:styleId="PlainTable1">
    <w:name w:val="Plain Table 1"/>
    <w:basedOn w:val="TableNormal"/>
    <w:uiPriority w:val="41"/>
    <w:semiHidden/>
    <w:rsid w:val="000B3F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B3F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B3F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B3F2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B3F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2">
    <w:name w:val="Пунктирне гіперпосилання1"/>
    <w:basedOn w:val="DefaultParagraphFont"/>
    <w:uiPriority w:val="99"/>
    <w:semiHidden/>
    <w:unhideWhenUsed/>
    <w:rsid w:val="000B3F2B"/>
    <w:rPr>
      <w:u w:val="dotted"/>
    </w:rPr>
  </w:style>
  <w:style w:type="character" w:customStyle="1" w:styleId="SmartLink1">
    <w:name w:val="SmartLink1"/>
    <w:basedOn w:val="DefaultParagraphFont"/>
    <w:uiPriority w:val="99"/>
    <w:semiHidden/>
    <w:unhideWhenUsed/>
    <w:rsid w:val="000B3F2B"/>
    <w:rPr>
      <w:color w:val="0000FF"/>
      <w:u w:val="single"/>
      <w:shd w:val="clear" w:color="auto" w:fill="F3F2F1"/>
    </w:rPr>
  </w:style>
  <w:style w:type="table" w:styleId="GridTableLight">
    <w:name w:val="Grid Table Light"/>
    <w:basedOn w:val="TableNormal"/>
    <w:uiPriority w:val="40"/>
    <w:semiHidden/>
    <w:rsid w:val="000B3F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8"/>
    <w:rsid w:val="00447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96F1E-1953-4090-8180-9FD94D5EF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1059</Words>
  <Characters>6653</Characters>
  <Application>Microsoft Office Word</Application>
  <DocSecurity>0</DocSecurity>
  <Lines>184</Lines>
  <Paragraphs>76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2025-01-16T14:25:00Z</dcterms:created>
  <dcterms:modified xsi:type="dcterms:W3CDTF">2025-01-16T14:25:00Z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1509001</vt:lpwstr>
  </property>
  <property fmtid="{D5CDD505-2E9C-101B-9397-08002B2CF9AE}" pid="3" name="cstLanguage">
    <vt:i4>2057</vt:i4>
  </property>
  <property fmtid="{D5CDD505-2E9C-101B-9397-08002B2CF9AE}" pid="4" name="RegisteredNo">
    <vt:lpwstr>5688/20</vt:lpwstr>
  </property>
</Properties>
</file>