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D95808" w:rsidR="00115035" w:rsidP="00D95808" w14:paraId="364C55F9" w14:textId="784B365E">
      <w:pPr>
        <w:jc w:val="center"/>
        <w:rPr>
          <w:lang w:val="uk-UA"/>
        </w:rPr>
      </w:pPr>
    </w:p>
    <w:p w:rsidRPr="00D95808" w:rsidR="00D95808" w:rsidP="00D95808" w14:paraId="7871B21A" w14:textId="77777777">
      <w:pPr>
        <w:jc w:val="center"/>
        <w:rPr>
          <w:lang w:val="uk-UA"/>
        </w:rPr>
      </w:pPr>
    </w:p>
    <w:p w:rsidRPr="00D95808" w:rsidR="00E93FC7" w:rsidP="00D95808" w14:paraId="298B1484" w14:textId="73C1AA86">
      <w:pPr>
        <w:jc w:val="center"/>
        <w:rPr>
          <w:sz w:val="4"/>
          <w:szCs w:val="4"/>
        </w:rPr>
      </w:pPr>
    </w:p>
    <w:p w:rsidRPr="00D95808" w:rsidR="00E93FC7" w:rsidP="00D95808" w14:paraId="579EC45F" w14:textId="11EF56F5">
      <w:pPr>
        <w:pStyle w:val="DecHTitle"/>
      </w:pPr>
      <w:r w:rsidRPr="00D95808">
        <w:t>FIFTH SECTION</w:t>
      </w:r>
    </w:p>
    <w:p w:rsidRPr="00D95808" w:rsidR="00E93FC7" w:rsidP="00D95808" w14:paraId="00E0681A" w14:textId="77777777">
      <w:pPr>
        <w:pStyle w:val="DecHTitle"/>
      </w:pPr>
      <w:r w:rsidRPr="00D95808">
        <w:t>DECISION</w:t>
      </w:r>
    </w:p>
    <w:p w:rsidRPr="00D95808" w:rsidR="00EE3667" w:rsidP="00D95808" w14:paraId="3C065D06" w14:textId="002DAAF8">
      <w:pPr>
        <w:pStyle w:val="DecHCase"/>
        <w:rPr>
          <w:i/>
        </w:rPr>
      </w:pPr>
      <w:r w:rsidRPr="00D95808">
        <w:rPr>
          <w:noProof/>
        </w:rPr>
        <w:t>Application no.</w:t>
      </w:r>
      <w:r w:rsidRPr="00D95808" w:rsidR="006267D3">
        <w:t xml:space="preserve"> </w:t>
      </w:r>
      <w:r w:rsidRPr="00D95808">
        <w:t>57960/19</w:t>
      </w:r>
      <w:r w:rsidRPr="00D95808" w:rsidR="006267D3">
        <w:br/>
      </w:r>
      <w:r w:rsidRPr="00D95808">
        <w:rPr>
          <w:noProof/>
        </w:rPr>
        <w:t>Dina Volodymyrivna ZASTAVSKA</w:t>
      </w:r>
      <w:r w:rsidRPr="00D95808">
        <w:rPr>
          <w:noProof/>
        </w:rPr>
        <w:br/>
      </w:r>
      <w:r w:rsidRPr="00D95808" w:rsidR="006267D3">
        <w:t xml:space="preserve">against </w:t>
      </w:r>
      <w:r w:rsidRPr="00D95808">
        <w:t>Ukraine</w:t>
      </w:r>
    </w:p>
    <w:p w:rsidRPr="00D95808" w:rsidR="00E93FC7" w:rsidP="00D95808" w14:paraId="5B2B9622" w14:textId="41344314">
      <w:pPr>
        <w:rPr>
          <w:sz w:val="2"/>
          <w:szCs w:val="2"/>
        </w:rPr>
      </w:pPr>
    </w:p>
    <w:p w:rsidRPr="00D95808" w:rsidR="00BC57C4" w:rsidP="00D95808" w14:paraId="322B6B52" w14:textId="5985CF34">
      <w:pPr>
        <w:pStyle w:val="JuPara"/>
      </w:pPr>
      <w:r w:rsidRPr="00D95808">
        <w:t xml:space="preserve">The European Court of Human Rights (Fifth Section), sitting on </w:t>
      </w:r>
      <w:r w:rsidRPr="00D95808" w:rsidR="00FA3E99">
        <w:t>23 March 2023</w:t>
      </w:r>
      <w:r w:rsidRPr="00D95808">
        <w:t xml:space="preserve"> as a Committee composed of:</w:t>
      </w:r>
    </w:p>
    <w:p w:rsidRPr="00D95808" w:rsidR="00BC57C4" w:rsidP="00D95808" w14:paraId="46C101E1" w14:textId="053A5723">
      <w:pPr>
        <w:pStyle w:val="JuJudges"/>
        <w:rPr>
          <w:iCs/>
        </w:rPr>
      </w:pPr>
      <w:r w:rsidRPr="00D95808">
        <w:tab/>
      </w:r>
      <w:r w:rsidRPr="00D95808">
        <w:t>Mārtiņš</w:t>
      </w:r>
      <w:r w:rsidRPr="00D95808">
        <w:t xml:space="preserve"> </w:t>
      </w:r>
      <w:r w:rsidRPr="00D95808">
        <w:t>Mits</w:t>
      </w:r>
      <w:r w:rsidRPr="00D95808">
        <w:rPr>
          <w:i/>
        </w:rPr>
        <w:t>, President</w:t>
      </w:r>
      <w:r w:rsidRPr="00D95808">
        <w:t>,</w:t>
      </w:r>
      <w:r w:rsidRPr="00D95808">
        <w:br/>
      </w:r>
      <w:r w:rsidRPr="00D95808">
        <w:tab/>
        <w:t xml:space="preserve">María </w:t>
      </w:r>
      <w:r w:rsidRPr="00D95808">
        <w:t>Elósegui</w:t>
      </w:r>
      <w:r w:rsidRPr="00D95808">
        <w:t>,</w:t>
      </w:r>
      <w:r w:rsidRPr="00D95808">
        <w:br/>
      </w:r>
      <w:r w:rsidRPr="00D95808">
        <w:tab/>
      </w:r>
      <w:r w:rsidRPr="00D95808">
        <w:t>Kateřina</w:t>
      </w:r>
      <w:r w:rsidRPr="00D95808">
        <w:t xml:space="preserve"> </w:t>
      </w:r>
      <w:r w:rsidRPr="00D95808">
        <w:t>Šimáčková</w:t>
      </w:r>
      <w:r w:rsidRPr="00D95808">
        <w:rPr>
          <w:i/>
        </w:rPr>
        <w:t>, judges</w:t>
      </w:r>
      <w:r w:rsidRPr="00D95808">
        <w:t>,</w:t>
      </w:r>
      <w:r w:rsidRPr="00D95808">
        <w:br/>
        <w:t xml:space="preserve">and Martina Keller, </w:t>
      </w:r>
      <w:r w:rsidRPr="00D95808">
        <w:rPr>
          <w:i/>
        </w:rPr>
        <w:t>Deputy</w:t>
      </w:r>
      <w:r w:rsidRPr="00D95808">
        <w:t xml:space="preserve"> </w:t>
      </w:r>
      <w:r w:rsidRPr="00D95808">
        <w:rPr>
          <w:i/>
          <w:iCs/>
        </w:rPr>
        <w:t>Section Registrar</w:t>
      </w:r>
      <w:r w:rsidRPr="00D95808">
        <w:rPr>
          <w:iCs/>
        </w:rPr>
        <w:t>,</w:t>
      </w:r>
    </w:p>
    <w:p w:rsidRPr="00D95808" w:rsidR="00BC57C4" w:rsidP="00D95808" w14:paraId="7571ED73" w14:textId="77777777">
      <w:pPr>
        <w:pStyle w:val="JuPara"/>
      </w:pPr>
      <w:r w:rsidRPr="00D95808">
        <w:t>Having regard to:</w:t>
      </w:r>
    </w:p>
    <w:p w:rsidRPr="00D95808" w:rsidR="00BC57C4" w:rsidP="00D95808" w14:paraId="2EAF5761" w14:textId="77777777">
      <w:pPr>
        <w:pStyle w:val="JuPara"/>
      </w:pPr>
      <w:r w:rsidRPr="00D95808">
        <w:t xml:space="preserve">the application (no. 57960/19) against Ukraine lodged with the Court under Article 34 of the Convention for the Protection of Human Rights and Fundamental Freedoms (“the Convention”) on 28 October 2019 by a Ukrainian national, Ms Dina </w:t>
      </w:r>
      <w:r w:rsidRPr="00D95808">
        <w:t>Volodymyrivna</w:t>
      </w:r>
      <w:r w:rsidRPr="00D95808">
        <w:t xml:space="preserve"> </w:t>
      </w:r>
      <w:r w:rsidRPr="00D95808">
        <w:t>Zastavska</w:t>
      </w:r>
      <w:r w:rsidRPr="00D95808">
        <w:t xml:space="preserve">, who was born in 1940 and lives in Kherson (“the applicant”), and who was represented by Mr O.V. </w:t>
      </w:r>
      <w:r w:rsidRPr="00D95808">
        <w:t>Levytskyy</w:t>
      </w:r>
      <w:r w:rsidRPr="00D95808">
        <w:t xml:space="preserve">, a lawyer practising in </w:t>
      </w:r>
      <w:r w:rsidRPr="00D95808">
        <w:t>Kyiv;</w:t>
      </w:r>
    </w:p>
    <w:p w:rsidRPr="00D95808" w:rsidR="00BC57C4" w:rsidP="00D95808" w14:paraId="17B7EECB" w14:textId="24A8A6D6">
      <w:pPr>
        <w:pStyle w:val="JuPara"/>
      </w:pPr>
      <w:r w:rsidRPr="00D95808">
        <w:t xml:space="preserve">the decision to give notice of the complaint </w:t>
      </w:r>
      <w:r w:rsidRPr="00D95808">
        <w:rPr>
          <w:rFonts w:cstheme="minorHAnsi"/>
        </w:rPr>
        <w:t>under Article 1 of Protocol No. 1 concerning the annulment of the applicant</w:t>
      </w:r>
      <w:r w:rsidRPr="00D95808" w:rsidR="00D95808">
        <w:rPr>
          <w:rFonts w:cstheme="minorHAnsi"/>
        </w:rPr>
        <w:t>’</w:t>
      </w:r>
      <w:r w:rsidRPr="00D95808">
        <w:rPr>
          <w:rFonts w:cstheme="minorHAnsi"/>
        </w:rPr>
        <w:t>s title to a flat</w:t>
      </w:r>
      <w:r w:rsidRPr="00D95808">
        <w:t xml:space="preserve"> to the Ukrainian Government (“the Government”), who were represented by their then acting Agent, Ms O. </w:t>
      </w:r>
      <w:r w:rsidRPr="00D95808">
        <w:t>Davydchuk</w:t>
      </w:r>
      <w:r w:rsidRPr="00D95808">
        <w:t xml:space="preserve">, of the Ministry of Justice; to declare inadmissible her complaints under Article 6 of the Convention; and to strike out the remainder of the </w:t>
      </w:r>
      <w:r w:rsidRPr="00D95808">
        <w:t>application;</w:t>
      </w:r>
    </w:p>
    <w:p w:rsidRPr="00D95808" w:rsidR="00BC57C4" w:rsidP="00D95808" w14:paraId="0650B153" w14:textId="77777777">
      <w:pPr>
        <w:pStyle w:val="JuPara"/>
      </w:pPr>
      <w:r w:rsidRPr="00D95808">
        <w:t>the decision to give priority to the application (Rule 41 of the Rules of Court</w:t>
      </w:r>
      <w:r w:rsidRPr="00D95808">
        <w:t>);</w:t>
      </w:r>
    </w:p>
    <w:p w:rsidRPr="00D95808" w:rsidR="00BC57C4" w:rsidP="00D95808" w14:paraId="60AF6CE1" w14:textId="4996E314">
      <w:pPr>
        <w:pStyle w:val="JuPara"/>
      </w:pPr>
      <w:r w:rsidRPr="00D95808">
        <w:t>the parties</w:t>
      </w:r>
      <w:r w:rsidRPr="00D95808" w:rsidR="00D95808">
        <w:t>’</w:t>
      </w:r>
      <w:r w:rsidRPr="00D95808">
        <w:t xml:space="preserve"> </w:t>
      </w:r>
      <w:r w:rsidRPr="00D95808">
        <w:t>observations;</w:t>
      </w:r>
    </w:p>
    <w:p w:rsidRPr="00D95808" w:rsidR="00BC57C4" w:rsidP="00D95808" w14:paraId="44F0E8A0" w14:textId="77777777">
      <w:pPr>
        <w:pStyle w:val="JuPara"/>
      </w:pPr>
      <w:r w:rsidRPr="00D95808">
        <w:t>Having deliberated, decides as follows:</w:t>
      </w:r>
    </w:p>
    <w:p w:rsidRPr="00D95808" w:rsidR="00BC57C4" w:rsidP="00D95808" w14:paraId="691929C0" w14:textId="57A75D10">
      <w:pPr>
        <w:pStyle w:val="JuHHead"/>
        <w:numPr>
          <w:ilvl w:val="0"/>
          <w:numId w:val="0"/>
        </w:numPr>
      </w:pPr>
      <w:r w:rsidRPr="00D95808">
        <w:t>SUBJECT MATTER OF THE CASE</w:t>
      </w:r>
    </w:p>
    <w:p w:rsidRPr="00D95808" w:rsidR="00BC57C4" w:rsidP="00D95808" w14:paraId="05638C9C" w14:textId="313A0F19">
      <w:pPr>
        <w:pStyle w:val="JuPara"/>
      </w:pPr>
      <w:r>
        <w:fldChar w:fldCharType="begin"/>
      </w:r>
      <w:r>
        <w:instrText xml:space="preserve"> SEQ level0 \*arabic \* MERGEFORMAT </w:instrText>
      </w:r>
      <w:r>
        <w:fldChar w:fldCharType="separate"/>
      </w:r>
      <w:r w:rsidRPr="00D95808" w:rsidR="00D95808">
        <w:rPr>
          <w:noProof/>
        </w:rPr>
        <w:t>1</w:t>
      </w:r>
      <w:r w:rsidRPr="00D95808" w:rsidR="00D95808">
        <w:rPr>
          <w:noProof/>
        </w:rPr>
        <w:fldChar w:fldCharType="end"/>
      </w:r>
      <w:r w:rsidRPr="00D95808">
        <w:t xml:space="preserve">.  The present case concerns a complaint under Article 1 of Protocol No.1 to the Convention about the annulment of a title to a flat </w:t>
      </w:r>
      <w:r w:rsidRPr="00D95808">
        <w:t>as a result of</w:t>
      </w:r>
      <w:r w:rsidRPr="00D95808">
        <w:t xml:space="preserve"> </w:t>
      </w:r>
      <w:r w:rsidRPr="00D95808">
        <w:rPr>
          <w:i/>
          <w:iCs/>
        </w:rPr>
        <w:t>rei</w:t>
      </w:r>
      <w:r w:rsidRPr="00D95808" w:rsidR="00FA3E99">
        <w:rPr>
          <w:i/>
          <w:iCs/>
        </w:rPr>
        <w:t> </w:t>
      </w:r>
      <w:r w:rsidRPr="00D95808">
        <w:rPr>
          <w:i/>
          <w:iCs/>
        </w:rPr>
        <w:t>vindicatio</w:t>
      </w:r>
      <w:r w:rsidRPr="00D95808">
        <w:t xml:space="preserve"> proceedings (for recovery of property from a bona fide purchaser).</w:t>
      </w:r>
    </w:p>
    <w:p w:rsidRPr="00D95808" w:rsidR="00BC57C4" w:rsidP="00D95808" w14:paraId="5715F8B0" w14:textId="4C0E7E1A">
      <w:pPr>
        <w:pStyle w:val="JuPara"/>
      </w:pPr>
      <w:r>
        <w:fldChar w:fldCharType="begin"/>
      </w:r>
      <w:r>
        <w:instrText xml:space="preserve"> SEQ level0 \*arabic \* MERGEFORMAT </w:instrText>
      </w:r>
      <w:r>
        <w:fldChar w:fldCharType="separate"/>
      </w:r>
      <w:r w:rsidRPr="00D95808" w:rsidR="00D95808">
        <w:rPr>
          <w:noProof/>
        </w:rPr>
        <w:t>2</w:t>
      </w:r>
      <w:r w:rsidRPr="00D95808" w:rsidR="00D95808">
        <w:rPr>
          <w:noProof/>
        </w:rPr>
        <w:fldChar w:fldCharType="end"/>
      </w:r>
      <w:r w:rsidRPr="00D95808">
        <w:t>.  By a judgment of 28 March 2017, the Kherson City Court (Judge D.) allowed a claim lodged by Mr G. against Ms S.A., a sister of Ms S.L. (who</w:t>
      </w:r>
      <w:r w:rsidRPr="00D95808" w:rsidR="004968CE">
        <w:rPr>
          <w:lang w:val="uk-UA"/>
        </w:rPr>
        <w:t> </w:t>
      </w:r>
      <w:r w:rsidRPr="00D95808">
        <w:t>had rented a municipal flat since 1978 and who died on 4 March 2015). The court established that Mr G. had lived with Ms S.L. in a family relationship from 2007 to 2015 and recognised his title to that flat by way of inheritance.</w:t>
      </w:r>
    </w:p>
    <w:p w:rsidRPr="00D95808" w:rsidR="00BC57C4" w:rsidP="00D95808" w14:paraId="00F264BD" w14:textId="14BDF327">
      <w:pPr>
        <w:pStyle w:val="JuPara"/>
      </w:pPr>
      <w:r>
        <w:fldChar w:fldCharType="begin"/>
      </w:r>
      <w:r>
        <w:instrText xml:space="preserve"> SEQ level0 \*arabic \* MERGEFORMAT </w:instrText>
      </w:r>
      <w:r>
        <w:fldChar w:fldCharType="separate"/>
      </w:r>
      <w:r w:rsidRPr="00D95808" w:rsidR="00D95808">
        <w:rPr>
          <w:noProof/>
        </w:rPr>
        <w:t>3</w:t>
      </w:r>
      <w:r w:rsidRPr="00D95808" w:rsidR="00D95808">
        <w:rPr>
          <w:noProof/>
        </w:rPr>
        <w:fldChar w:fldCharType="end"/>
      </w:r>
      <w:r w:rsidRPr="00D95808">
        <w:t>.  Mr G. then registered his title to the flat based on the above-mentioned judgment and on 27 April 2017 transferred it to Mr Y. by way of a gift.</w:t>
      </w:r>
    </w:p>
    <w:p w:rsidRPr="00D95808" w:rsidR="00BC57C4" w:rsidP="00D95808" w14:paraId="6E0F503E" w14:textId="53547646">
      <w:pPr>
        <w:pStyle w:val="JuPara"/>
      </w:pPr>
      <w:r>
        <w:fldChar w:fldCharType="begin"/>
      </w:r>
      <w:r>
        <w:instrText xml:space="preserve"> SEQ level0 \*arabic \* MERGEFORMAT </w:instrText>
      </w:r>
      <w:r>
        <w:fldChar w:fldCharType="separate"/>
      </w:r>
      <w:r w:rsidRPr="00D95808" w:rsidR="00D95808">
        <w:rPr>
          <w:noProof/>
        </w:rPr>
        <w:t>4</w:t>
      </w:r>
      <w:r w:rsidRPr="00D95808" w:rsidR="00D95808">
        <w:rPr>
          <w:noProof/>
        </w:rPr>
        <w:fldChar w:fldCharType="end"/>
      </w:r>
      <w:r w:rsidRPr="00D95808">
        <w:t>.  On 5 May 2017 the applicant sold her own flat and bought the flat from Mr Y. On the same day she registered her title to the flat in the public register of real property transactions and on 14 June 2017 registered her and her husband</w:t>
      </w:r>
      <w:r w:rsidRPr="00D95808" w:rsidR="00D95808">
        <w:t>’</w:t>
      </w:r>
      <w:r w:rsidRPr="00D95808">
        <w:t>s residence in the flat.</w:t>
      </w:r>
    </w:p>
    <w:p w:rsidRPr="00D95808" w:rsidR="00BC57C4" w:rsidP="00D95808" w14:paraId="5C865375" w14:textId="77777777">
      <w:pPr>
        <w:pStyle w:val="JuHIRoman"/>
      </w:pPr>
      <w:r w:rsidRPr="00D95808">
        <w:rPr>
          <w:i/>
          <w:iCs/>
        </w:rPr>
        <w:t>Rei vindicatio</w:t>
      </w:r>
      <w:r w:rsidRPr="00D95808">
        <w:t xml:space="preserve"> claim and appeal against THE judgment of 28 March 2017</w:t>
      </w:r>
    </w:p>
    <w:bookmarkStart w:name="ReiVindication" w:id="0"/>
    <w:p w:rsidRPr="00D95808" w:rsidR="00BC57C4" w:rsidP="00D95808" w14:paraId="283C9B54" w14:textId="75D42C5C">
      <w:pPr>
        <w:pStyle w:val="JuPara"/>
      </w:pPr>
      <w:r w:rsidRPr="00D95808">
        <w:fldChar w:fldCharType="begin"/>
      </w:r>
      <w:r w:rsidRPr="00D95808">
        <w:instrText xml:space="preserve"> SEQ level0 \*arabic \* MERGEFORMAT </w:instrText>
      </w:r>
      <w:r w:rsidRPr="00D95808">
        <w:fldChar w:fldCharType="separate"/>
      </w:r>
      <w:r w:rsidRPr="00D95808" w:rsidR="00D95808">
        <w:rPr>
          <w:noProof/>
        </w:rPr>
        <w:t>5</w:t>
      </w:r>
      <w:r w:rsidRPr="00D95808">
        <w:fldChar w:fldCharType="end"/>
      </w:r>
      <w:bookmarkEnd w:id="0"/>
      <w:r w:rsidRPr="00D95808">
        <w:t xml:space="preserve">.  On 17 July 2017 the Kherson City Council (“the Council”) lodged a </w:t>
      </w:r>
      <w:r w:rsidRPr="00D95808">
        <w:rPr>
          <w:i/>
          <w:iCs/>
        </w:rPr>
        <w:t>rei</w:t>
      </w:r>
      <w:r w:rsidRPr="00D95808" w:rsidR="00FA3E99">
        <w:rPr>
          <w:i/>
          <w:iCs/>
        </w:rPr>
        <w:t> </w:t>
      </w:r>
      <w:r w:rsidRPr="00D95808">
        <w:rPr>
          <w:i/>
          <w:iCs/>
        </w:rPr>
        <w:t>vindicatio</w:t>
      </w:r>
      <w:r w:rsidRPr="00D95808">
        <w:t xml:space="preserve"> claim against the applicant and her husband, seeking recovery of the title to the above-mentioned flat and the eviction and deregistration of the occupants. The Council submitted that it had not been aware of the judgment of 28 March 2017 and had not been involved as a defendant in the proceedings instituted by Mr G. even though the flat had belonged to the municipality and had not been privatised. According to the public register of court decisions, Mr G. had repeatedly lodged claims for the recognition of his title to the flat in issue and in his last claim of 14 December 2016 he had designated the Council as a defendant, of which it had been informed. On</w:t>
      </w:r>
      <w:r w:rsidRPr="00D95808" w:rsidR="00FA3E99">
        <w:t> </w:t>
      </w:r>
      <w:r w:rsidRPr="00D95808">
        <w:t>13 February 2017 the City Court had returned that claim unexamined (upon</w:t>
      </w:r>
      <w:r w:rsidRPr="00D95808" w:rsidR="00FA3E99">
        <w:t> </w:t>
      </w:r>
      <w:r w:rsidRPr="00D95808">
        <w:t>Mr G.</w:t>
      </w:r>
      <w:r w:rsidRPr="00D95808" w:rsidR="00D95808">
        <w:t>’</w:t>
      </w:r>
      <w:r w:rsidRPr="00D95808">
        <w:t>s request). However, on 28 March 2017 that court had allowed a similar new claim by Mr G., this time lodged against Ms S.A., without the involvement of the Council. The Council lastly noted that Ms S.A. had died in 1995. On 18 July 2017 the City Court allowed the Council</w:t>
      </w:r>
      <w:r w:rsidRPr="00D95808" w:rsidR="00D95808">
        <w:t>’</w:t>
      </w:r>
      <w:r w:rsidRPr="00D95808">
        <w:t>s application and suspended possession of the flat pending the outcome of the proceedings.</w:t>
      </w:r>
    </w:p>
    <w:bookmarkStart w:name="QuashingDjudgment" w:id="1"/>
    <w:bookmarkStart w:name="CourtOfAppealQuashed28March2017Judgment" w:id="2"/>
    <w:p w:rsidRPr="00D95808" w:rsidR="00BC57C4" w:rsidP="00D95808" w14:paraId="381FA79A" w14:textId="19379102">
      <w:pPr>
        <w:pStyle w:val="JuPara"/>
      </w:pPr>
      <w:r w:rsidRPr="00D95808">
        <w:fldChar w:fldCharType="begin"/>
      </w:r>
      <w:r w:rsidRPr="00D95808">
        <w:instrText xml:space="preserve"> SEQ level0 \*arabic \* MERGEFORMAT </w:instrText>
      </w:r>
      <w:r w:rsidRPr="00D95808">
        <w:fldChar w:fldCharType="separate"/>
      </w:r>
      <w:r w:rsidRPr="00D95808" w:rsidR="00D95808">
        <w:rPr>
          <w:noProof/>
        </w:rPr>
        <w:t>6</w:t>
      </w:r>
      <w:r w:rsidRPr="00D95808">
        <w:fldChar w:fldCharType="end"/>
      </w:r>
      <w:bookmarkEnd w:id="1"/>
      <w:bookmarkEnd w:id="2"/>
      <w:r w:rsidRPr="00D95808">
        <w:t>.  In parallel, the Council appealed against the judgment of 28 March 2017. On 21 September 2017 the Kherson Regional Court of Appeal (“the</w:t>
      </w:r>
      <w:r w:rsidRPr="00D95808" w:rsidR="00FA3E99">
        <w:t> </w:t>
      </w:r>
      <w:r w:rsidRPr="00D95808">
        <w:t xml:space="preserve">Court of Appeal”) quashed that judgment and discontinued the proceedings. It held that the disputed flat had belonged to the </w:t>
      </w:r>
      <w:r w:rsidRPr="00D95808">
        <w:t>municipality, and</w:t>
      </w:r>
      <w:r w:rsidRPr="00D95808">
        <w:t xml:space="preserve"> could not thus have been inherited. Moreover, Ms S.A. had died in 1995 so she could not have been a defendant in the proceedings instituted by Mr</w:t>
      </w:r>
      <w:r w:rsidRPr="00D95808" w:rsidR="00FA3E99">
        <w:t> </w:t>
      </w:r>
      <w:r w:rsidRPr="00D95808">
        <w:t>G.</w:t>
      </w:r>
    </w:p>
    <w:bookmarkStart w:name="Article388Judgment" w:id="3"/>
    <w:p w:rsidRPr="00D95808" w:rsidR="00BC57C4" w:rsidP="00D95808" w14:paraId="316DA0BA" w14:textId="116C936D">
      <w:pPr>
        <w:pStyle w:val="JuPara"/>
      </w:pPr>
      <w:r w:rsidRPr="00D95808">
        <w:fldChar w:fldCharType="begin"/>
      </w:r>
      <w:r w:rsidRPr="00D95808">
        <w:instrText xml:space="preserve"> SEQ level0 \*arabic \* MERGEFORMAT </w:instrText>
      </w:r>
      <w:r w:rsidRPr="00D95808">
        <w:fldChar w:fldCharType="separate"/>
      </w:r>
      <w:r w:rsidRPr="00D95808" w:rsidR="00D95808">
        <w:rPr>
          <w:noProof/>
        </w:rPr>
        <w:t>7</w:t>
      </w:r>
      <w:r w:rsidRPr="00D95808">
        <w:fldChar w:fldCharType="end"/>
      </w:r>
      <w:bookmarkEnd w:id="3"/>
      <w:r w:rsidRPr="00D95808">
        <w:t>.  In a judgment of 20 March 2018, the City Court allowed the Council</w:t>
      </w:r>
      <w:r w:rsidRPr="00D95808" w:rsidR="00D95808">
        <w:t>’</w:t>
      </w:r>
      <w:r w:rsidRPr="00D95808">
        <w:t>s claim, annulled the applicant</w:t>
      </w:r>
      <w:r w:rsidRPr="00D95808" w:rsidR="00D95808">
        <w:t>’</w:t>
      </w:r>
      <w:r w:rsidRPr="00D95808">
        <w:t xml:space="preserve">s title to the flat, required her to return it to the Council, and ordered the eviction of her and her husband without providing alternative housing and their deregistration. Referring to Article 388 of the </w:t>
      </w:r>
      <w:r w:rsidRPr="00D95808">
        <w:t>Civil Code (which provides for the right of the owner of property to recover it from a bona fide purchaser if the owner was deprived of possession of the property against his or her will), the court found that the Council had lost possession of the disputed flat against its will, that is to say, on the basis of the judgment of 28 March 2017 which had subsequently been quashed.</w:t>
      </w:r>
    </w:p>
    <w:bookmarkStart w:name="CourtofAppeal" w:id="4"/>
    <w:p w:rsidRPr="00D95808" w:rsidR="00BC57C4" w:rsidP="00D95808" w14:paraId="55BBDAFB" w14:textId="0D0F385A">
      <w:pPr>
        <w:pStyle w:val="JuPara"/>
      </w:pPr>
      <w:r w:rsidRPr="00D95808">
        <w:fldChar w:fldCharType="begin"/>
      </w:r>
      <w:r w:rsidRPr="00D95808">
        <w:instrText xml:space="preserve"> SEQ level0 \*arabic \* MERGEFORMAT </w:instrText>
      </w:r>
      <w:r w:rsidRPr="00D95808">
        <w:fldChar w:fldCharType="separate"/>
      </w:r>
      <w:r w:rsidRPr="00D95808" w:rsidR="00D95808">
        <w:rPr>
          <w:noProof/>
        </w:rPr>
        <w:t>8</w:t>
      </w:r>
      <w:r w:rsidRPr="00D95808">
        <w:fldChar w:fldCharType="end"/>
      </w:r>
      <w:bookmarkEnd w:id="4"/>
      <w:r w:rsidRPr="00D95808">
        <w:t>.  On 19 June 2018 the Court of Appeal upheld the judgment of 20 March 2018 on a subsequent appeal. It stated that the competing interests of the community and of the applicant had been balanced by the City Court, as the applicant could have lodged a claim against the seller, Mr Y., seeking to be reimbursed.</w:t>
      </w:r>
    </w:p>
    <w:bookmarkStart w:name="SupremeCourt" w:id="5"/>
    <w:p w:rsidRPr="00D95808" w:rsidR="00BC57C4" w:rsidP="00D95808" w14:paraId="22CCC01A" w14:textId="733E6EDD">
      <w:pPr>
        <w:pStyle w:val="JuPara"/>
      </w:pPr>
      <w:r w:rsidRPr="00D95808">
        <w:fldChar w:fldCharType="begin"/>
      </w:r>
      <w:r w:rsidRPr="00D95808">
        <w:instrText xml:space="preserve"> SEQ level0 \*arabic \* MERGEFORMAT </w:instrText>
      </w:r>
      <w:r w:rsidRPr="00D95808">
        <w:fldChar w:fldCharType="separate"/>
      </w:r>
      <w:r w:rsidRPr="00D95808" w:rsidR="00D95808">
        <w:rPr>
          <w:noProof/>
        </w:rPr>
        <w:t>9</w:t>
      </w:r>
      <w:r w:rsidRPr="00D95808">
        <w:fldChar w:fldCharType="end"/>
      </w:r>
      <w:bookmarkEnd w:id="5"/>
      <w:r w:rsidRPr="00D95808">
        <w:t xml:space="preserve">.  On 17 July 2019 the Supreme Court upheld the judgments of 20 March and 19 June 2018 on a subsequent appeal. The Supreme Court followed the domestic case-law and held that property of which the owner had lost possession pursuant to a court decision which had subsequently been quashed </w:t>
      </w:r>
      <w:r w:rsidRPr="00D95808">
        <w:t>was considered to be</w:t>
      </w:r>
      <w:r w:rsidRPr="00D95808">
        <w:t xml:space="preserve"> property of which that owner had lost possession against his or her will.</w:t>
      </w:r>
    </w:p>
    <w:p w:rsidRPr="00D95808" w:rsidR="00BC57C4" w:rsidP="00D95808" w14:paraId="23F27505" w14:textId="77777777">
      <w:pPr>
        <w:pStyle w:val="JuHIRoman"/>
      </w:pPr>
      <w:r w:rsidRPr="00D95808">
        <w:t>Rent proceedings</w:t>
      </w:r>
    </w:p>
    <w:bookmarkStart w:name="RentProceedings" w:id="6"/>
    <w:p w:rsidRPr="00D95808" w:rsidR="00BC57C4" w:rsidP="00D95808" w14:paraId="278016E9" w14:textId="1F1775BD">
      <w:pPr>
        <w:pStyle w:val="JuPara"/>
      </w:pPr>
      <w:r w:rsidRPr="00D95808">
        <w:fldChar w:fldCharType="begin"/>
      </w:r>
      <w:r w:rsidRPr="00D95808">
        <w:instrText xml:space="preserve"> SEQ level0 \*arabic \* MERGEFORMAT </w:instrText>
      </w:r>
      <w:r w:rsidRPr="00D95808">
        <w:fldChar w:fldCharType="separate"/>
      </w:r>
      <w:r w:rsidRPr="00D95808" w:rsidR="00D95808">
        <w:rPr>
          <w:noProof/>
        </w:rPr>
        <w:t>10</w:t>
      </w:r>
      <w:r w:rsidRPr="00D95808">
        <w:fldChar w:fldCharType="end"/>
      </w:r>
      <w:bookmarkEnd w:id="6"/>
      <w:r w:rsidRPr="00D95808">
        <w:t xml:space="preserve">.  On 20 May 2019 the applicant commenced proceedings against the Council in the Kherson City Court in which she sought recognition of her right to use the flat and an order obliging the Council to </w:t>
      </w:r>
      <w:r w:rsidRPr="00D95808">
        <w:t>enter into</w:t>
      </w:r>
      <w:r w:rsidRPr="00D95808">
        <w:t xml:space="preserve"> a rental contract with her. The Council contested the claim, arguing, with reference to the above-mentioned court decisions of 20 March and 19 June 2018, that the applicant had moved in and occupied the flat unlawfully.</w:t>
      </w:r>
    </w:p>
    <w:bookmarkStart w:name="DecisionToCondludeRentalContract" w:id="7"/>
    <w:p w:rsidRPr="00D95808" w:rsidR="00BC57C4" w:rsidP="00D95808" w14:paraId="77FBB72B" w14:textId="23458FC3">
      <w:pPr>
        <w:pStyle w:val="JuPara"/>
      </w:pPr>
      <w:r w:rsidRPr="00D95808">
        <w:fldChar w:fldCharType="begin"/>
      </w:r>
      <w:r w:rsidRPr="00D95808">
        <w:instrText xml:space="preserve"> SEQ level0 \*arabic \* MERGEFORMAT </w:instrText>
      </w:r>
      <w:r w:rsidRPr="00D95808">
        <w:fldChar w:fldCharType="separate"/>
      </w:r>
      <w:r w:rsidRPr="00D95808" w:rsidR="00D95808">
        <w:rPr>
          <w:noProof/>
        </w:rPr>
        <w:t>11</w:t>
      </w:r>
      <w:r w:rsidRPr="00D95808">
        <w:fldChar w:fldCharType="end"/>
      </w:r>
      <w:bookmarkEnd w:id="7"/>
      <w:r w:rsidRPr="00D95808">
        <w:t xml:space="preserve">.  According to a letter from the Council to the local department of the Ombudsman of Ukraine dated 14 May 2021 and submitted by the Government, on 25 November 2019 the Council adopted a decision declining to evict the applicant and her late husband from the flat pending the court proceedings and declaring it to be appropriate to </w:t>
      </w:r>
      <w:r w:rsidRPr="00D95808">
        <w:t>enter into</w:t>
      </w:r>
      <w:r w:rsidRPr="00D95808">
        <w:t xml:space="preserve"> a rental contract with them.</w:t>
      </w:r>
    </w:p>
    <w:p w:rsidRPr="00D95808" w:rsidR="00BC57C4" w:rsidP="00D95808" w14:paraId="0EAED440" w14:textId="481CF60C">
      <w:pPr>
        <w:pStyle w:val="JuPara"/>
      </w:pPr>
      <w:r>
        <w:fldChar w:fldCharType="begin"/>
      </w:r>
      <w:r>
        <w:instrText xml:space="preserve"> SEQ level0 \*arabic \* MERGEFORMAT </w:instrText>
      </w:r>
      <w:r>
        <w:fldChar w:fldCharType="separate"/>
      </w:r>
      <w:bookmarkStart w:name="paragraph00015" w:id="8"/>
      <w:r w:rsidRPr="00D95808" w:rsidR="00D95808">
        <w:rPr>
          <w:noProof/>
        </w:rPr>
        <w:t>12</w:t>
      </w:r>
      <w:bookmarkEnd w:id="8"/>
      <w:r>
        <w:fldChar w:fldCharType="end"/>
      </w:r>
      <w:r w:rsidRPr="00D95808">
        <w:t>.  According to an excerpt from the Conclusions and Recommendations of the Permanent Commission at the Council dated 14 August 2020, submitted by the applicant, the Commission examined the applicant</w:t>
      </w:r>
      <w:r w:rsidRPr="00D95808" w:rsidR="00D95808">
        <w:t>’</w:t>
      </w:r>
      <w:r w:rsidRPr="00D95808">
        <w:t>s application for leave to privatise her flat and invited her to lodge a claim before the national courts on or after 5 May 2027 seeking a declaration of her title to the flat through adverse possession.</w:t>
      </w:r>
    </w:p>
    <w:bookmarkStart w:name="RentalContractJudgment" w:id="9"/>
    <w:p w:rsidRPr="00D95808" w:rsidR="00BC57C4" w:rsidP="00D95808" w14:paraId="641156D1" w14:textId="27B63B12">
      <w:pPr>
        <w:pStyle w:val="JuPara"/>
      </w:pPr>
      <w:r w:rsidRPr="00D95808">
        <w:fldChar w:fldCharType="begin"/>
      </w:r>
      <w:r w:rsidRPr="00D95808">
        <w:instrText xml:space="preserve"> SEQ level0 \*arabic \* MERGEFORMAT </w:instrText>
      </w:r>
      <w:r w:rsidRPr="00D95808">
        <w:fldChar w:fldCharType="separate"/>
      </w:r>
      <w:r w:rsidRPr="00D95808" w:rsidR="00D95808">
        <w:rPr>
          <w:noProof/>
        </w:rPr>
        <w:t>13</w:t>
      </w:r>
      <w:r w:rsidRPr="00D95808">
        <w:fldChar w:fldCharType="end"/>
      </w:r>
      <w:bookmarkEnd w:id="9"/>
      <w:r w:rsidRPr="00D95808">
        <w:t>.  According to the State Register of Court Judgments, on 28 September 2021 the Kherson City Court rejected the applicant</w:t>
      </w:r>
      <w:r w:rsidRPr="00D95808" w:rsidR="00D95808">
        <w:t>’</w:t>
      </w:r>
      <w:r w:rsidRPr="00D95808">
        <w:t>s claim as unsubstantiated. That court referred, among other things, to the position of the Council, which had contested the claim in its reply of 4 June 2019 and during the court hearing, and to the decision of 20 March 2018 (see</w:t>
      </w:r>
      <w:r w:rsidRPr="00D95808" w:rsidR="00FA3E99">
        <w:t> </w:t>
      </w:r>
      <w:r w:rsidRPr="00D95808">
        <w:t>paragraph </w:t>
      </w:r>
      <w:r w:rsidRPr="00D95808">
        <w:fldChar w:fldCharType="begin"/>
      </w:r>
      <w:r w:rsidRPr="00D95808">
        <w:instrText xml:space="preserve"> REF Article388Judgment \h </w:instrText>
      </w:r>
      <w:r w:rsidRPr="00D95808">
        <w:fldChar w:fldCharType="separate"/>
      </w:r>
      <w:r w:rsidRPr="00D95808" w:rsidR="00D95808">
        <w:rPr>
          <w:noProof/>
        </w:rPr>
        <w:t>7</w:t>
      </w:r>
      <w:r w:rsidRPr="00D95808">
        <w:fldChar w:fldCharType="end"/>
      </w:r>
      <w:r w:rsidRPr="00D95808">
        <w:t xml:space="preserve"> above), which had been upheld by the higher courts (see</w:t>
      </w:r>
      <w:r w:rsidRPr="00D95808" w:rsidR="00FA3E99">
        <w:t> </w:t>
      </w:r>
      <w:r w:rsidRPr="00D95808">
        <w:t xml:space="preserve">paragraphs </w:t>
      </w:r>
      <w:r w:rsidRPr="00D95808">
        <w:fldChar w:fldCharType="begin"/>
      </w:r>
      <w:r w:rsidRPr="00D95808">
        <w:instrText xml:space="preserve"> REF CourtofAppeal \h </w:instrText>
      </w:r>
      <w:r w:rsidRPr="00D95808">
        <w:fldChar w:fldCharType="separate"/>
      </w:r>
      <w:r w:rsidRPr="00D95808" w:rsidR="00D95808">
        <w:rPr>
          <w:noProof/>
        </w:rPr>
        <w:t>8</w:t>
      </w:r>
      <w:r w:rsidRPr="00D95808">
        <w:fldChar w:fldCharType="end"/>
      </w:r>
      <w:r w:rsidRPr="00D95808">
        <w:t>-</w:t>
      </w:r>
      <w:r w:rsidRPr="00D95808">
        <w:fldChar w:fldCharType="begin"/>
      </w:r>
      <w:r w:rsidRPr="00D95808">
        <w:instrText xml:space="preserve"> REF SupremeCourt \h </w:instrText>
      </w:r>
      <w:r w:rsidRPr="00D95808">
        <w:fldChar w:fldCharType="separate"/>
      </w:r>
      <w:r w:rsidRPr="00D95808" w:rsidR="00D95808">
        <w:rPr>
          <w:noProof/>
        </w:rPr>
        <w:t>9</w:t>
      </w:r>
      <w:r w:rsidRPr="00D95808">
        <w:fldChar w:fldCharType="end"/>
      </w:r>
      <w:r w:rsidRPr="00D95808">
        <w:t xml:space="preserve"> above). The Kherson City Court held that it had not </w:t>
      </w:r>
      <w:r w:rsidRPr="00D95808">
        <w:t xml:space="preserve">established any valid reason for obliging the Council to </w:t>
      </w:r>
      <w:r w:rsidRPr="00D95808">
        <w:t>enter into</w:t>
      </w:r>
      <w:r w:rsidRPr="00D95808">
        <w:t xml:space="preserve"> a rental contract with the applicant.</w:t>
      </w:r>
    </w:p>
    <w:p w:rsidRPr="00D95808" w:rsidR="00BC57C4" w:rsidP="00D95808" w14:paraId="083C7947" w14:textId="77777777">
      <w:pPr>
        <w:pStyle w:val="JuHIRoman"/>
      </w:pPr>
      <w:r w:rsidRPr="00D95808">
        <w:t>Criminal proceedings against Mr G.</w:t>
      </w:r>
    </w:p>
    <w:bookmarkStart w:name="CriminalProceedings" w:id="10"/>
    <w:p w:rsidRPr="00D95808" w:rsidR="00BC57C4" w:rsidP="00D95808" w14:paraId="13055B1C" w14:textId="77D6D051">
      <w:pPr>
        <w:pStyle w:val="JuPara"/>
      </w:pPr>
      <w:r w:rsidRPr="00D95808">
        <w:fldChar w:fldCharType="begin"/>
      </w:r>
      <w:r w:rsidRPr="00D95808">
        <w:instrText xml:space="preserve"> SEQ level0 \*arabic \* MERGEFORMAT </w:instrText>
      </w:r>
      <w:r w:rsidRPr="00D95808">
        <w:fldChar w:fldCharType="separate"/>
      </w:r>
      <w:r w:rsidRPr="00D95808" w:rsidR="00D95808">
        <w:rPr>
          <w:noProof/>
        </w:rPr>
        <w:t>14</w:t>
      </w:r>
      <w:r w:rsidRPr="00D95808">
        <w:fldChar w:fldCharType="end"/>
      </w:r>
      <w:bookmarkEnd w:id="10"/>
      <w:r w:rsidRPr="00D95808">
        <w:t>.  According to the Government, on an unspecified date criminal proceedings had been commenced against Mr G., following which possession of the flat had been suspended and the registration of the Council</w:t>
      </w:r>
      <w:r w:rsidRPr="00D95808" w:rsidR="00D95808">
        <w:t>’</w:t>
      </w:r>
      <w:r w:rsidRPr="00D95808">
        <w:t>s title to the flat postponed. The criminal proceedings are currently pending.</w:t>
      </w:r>
    </w:p>
    <w:p w:rsidRPr="00D95808" w:rsidR="00BC57C4" w:rsidP="00D95808" w14:paraId="4F84EB22" w14:textId="77777777">
      <w:pPr>
        <w:pStyle w:val="JuHIRoman"/>
      </w:pPr>
      <w:r w:rsidRPr="00D95808">
        <w:t>Complaint against Judge D.</w:t>
      </w:r>
    </w:p>
    <w:bookmarkStart w:name="JudgeD" w:id="11"/>
    <w:p w:rsidRPr="00D95808" w:rsidR="00BC57C4" w:rsidP="00D95808" w14:paraId="393D4667" w14:textId="413C1D34">
      <w:pPr>
        <w:pStyle w:val="JuPara"/>
      </w:pPr>
      <w:r w:rsidRPr="00D95808">
        <w:fldChar w:fldCharType="begin"/>
      </w:r>
      <w:r w:rsidRPr="00D95808">
        <w:instrText xml:space="preserve"> SEQ level0 \*arabic \* MERGEFORMAT </w:instrText>
      </w:r>
      <w:r w:rsidRPr="00D95808">
        <w:fldChar w:fldCharType="separate"/>
      </w:r>
      <w:r w:rsidRPr="00D95808" w:rsidR="00D95808">
        <w:rPr>
          <w:noProof/>
        </w:rPr>
        <w:t>15</w:t>
      </w:r>
      <w:r w:rsidRPr="00D95808">
        <w:fldChar w:fldCharType="end"/>
      </w:r>
      <w:bookmarkEnd w:id="11"/>
      <w:r w:rsidRPr="00D95808">
        <w:t>.  The applicant also lodged a complaint against Judge D. with the Disciplinary Chamber of the Higher Council of Justice (“the HCJ”). On 27 March 2019 the Chamber found that when adopting the judgment of 28 March 2017, Judge D. had been aware of Ms S.A.</w:t>
      </w:r>
      <w:r w:rsidRPr="00D95808" w:rsidR="00D95808">
        <w:t>’</w:t>
      </w:r>
      <w:r w:rsidRPr="00D95808">
        <w:t>s death in 1995, because in Mr G.</w:t>
      </w:r>
      <w:r w:rsidRPr="00D95808" w:rsidR="00D95808">
        <w:t>’</w:t>
      </w:r>
      <w:r w:rsidRPr="00D95808">
        <w:t>s earlier claim, also allocated to that judge and returned unexamined on 13 February 2017, he had attached a copy of Ms S.A.</w:t>
      </w:r>
      <w:r w:rsidRPr="00D95808" w:rsidR="00D95808">
        <w:t>’</w:t>
      </w:r>
      <w:r w:rsidRPr="00D95808">
        <w:t>s death certificate. The Chamber decided to discipline Judge D. by proposing to the HCJ that she be dismissed. On 28 January 2020 the HCJ adopted a decision dismissing Judge D.</w:t>
      </w:r>
    </w:p>
    <w:p w:rsidRPr="00D95808" w:rsidR="00BC57C4" w:rsidP="00D95808" w14:paraId="7EC2A918" w14:textId="5F4D39FA">
      <w:pPr>
        <w:pStyle w:val="JuPara"/>
      </w:pPr>
      <w:r>
        <w:fldChar w:fldCharType="begin"/>
      </w:r>
      <w:r>
        <w:instrText xml:space="preserve"> SEQ level0 \*arabic \* MERGEFORMAT </w:instrText>
      </w:r>
      <w:r>
        <w:fldChar w:fldCharType="separate"/>
      </w:r>
      <w:r w:rsidRPr="00D95808" w:rsidR="00D95808">
        <w:rPr>
          <w:noProof/>
        </w:rPr>
        <w:t>16</w:t>
      </w:r>
      <w:r w:rsidRPr="00D95808" w:rsidR="00D95808">
        <w:rPr>
          <w:noProof/>
        </w:rPr>
        <w:fldChar w:fldCharType="end"/>
      </w:r>
      <w:r w:rsidRPr="00D95808">
        <w:t>.  On 19 November 2020, on a subsequent appeal, the Supreme Court set aside the decision to dismiss Judge D.</w:t>
      </w:r>
    </w:p>
    <w:p w:rsidRPr="00D95808" w:rsidR="00BC57C4" w:rsidP="00D95808" w14:paraId="0CDDE918" w14:textId="429EC2BD">
      <w:pPr>
        <w:pStyle w:val="JuPara"/>
      </w:pPr>
      <w:r>
        <w:fldChar w:fldCharType="begin"/>
      </w:r>
      <w:r>
        <w:instrText xml:space="preserve"> SEQ level0 \*arabic \* MERGEFORMAT </w:instrText>
      </w:r>
      <w:r>
        <w:fldChar w:fldCharType="separate"/>
      </w:r>
      <w:r w:rsidRPr="00D95808" w:rsidR="00D95808">
        <w:rPr>
          <w:noProof/>
        </w:rPr>
        <w:t>17</w:t>
      </w:r>
      <w:r w:rsidRPr="00D95808" w:rsidR="00D95808">
        <w:rPr>
          <w:noProof/>
        </w:rPr>
        <w:fldChar w:fldCharType="end"/>
      </w:r>
      <w:r w:rsidRPr="00D95808">
        <w:t>.  On 16 February 2021 the HCJ imposed a disciplinary sanction on Judge D. in the form of a severe reprimand together with the suspension of the payment of allowances for three months.</w:t>
      </w:r>
    </w:p>
    <w:p w:rsidRPr="00D95808" w:rsidR="00BC57C4" w:rsidP="00D95808" w14:paraId="3843FC6F" w14:textId="3BB971D8">
      <w:pPr>
        <w:pStyle w:val="JuHHead"/>
        <w:keepNext w:val="0"/>
        <w:keepLines w:val="0"/>
        <w:numPr>
          <w:ilvl w:val="0"/>
          <w:numId w:val="21"/>
        </w:numPr>
        <w:ind w:left="360" w:hanging="360"/>
      </w:pPr>
      <w:r w:rsidRPr="00D95808">
        <w:t>THE COURT</w:t>
      </w:r>
      <w:r w:rsidRPr="00D95808" w:rsidR="00D95808">
        <w:t>’</w:t>
      </w:r>
      <w:r w:rsidRPr="00D95808">
        <w:t>S ASSESSMENT</w:t>
      </w:r>
    </w:p>
    <w:p w:rsidRPr="00D95808" w:rsidR="00BC57C4" w:rsidP="00D95808" w14:paraId="23380970" w14:textId="04F94032">
      <w:pPr>
        <w:pStyle w:val="JuPara"/>
      </w:pPr>
      <w:r>
        <w:fldChar w:fldCharType="begin"/>
      </w:r>
      <w:r>
        <w:instrText xml:space="preserve"> SEQ level0 \*arabic \* MERGEFORMAT </w:instrText>
      </w:r>
      <w:r>
        <w:fldChar w:fldCharType="separate"/>
      </w:r>
      <w:r w:rsidRPr="00D95808" w:rsidR="00D95808">
        <w:rPr>
          <w:noProof/>
        </w:rPr>
        <w:t>18</w:t>
      </w:r>
      <w:r w:rsidRPr="00D95808" w:rsidR="00D95808">
        <w:rPr>
          <w:noProof/>
        </w:rPr>
        <w:fldChar w:fldCharType="end"/>
      </w:r>
      <w:r w:rsidRPr="00D95808">
        <w:t xml:space="preserve">.  The applicant complained under Article 1 of Protocol No.1 to the Convention that she had been deprived of her flat without compensation </w:t>
      </w:r>
      <w:r w:rsidRPr="00D95808">
        <w:t>as a result of</w:t>
      </w:r>
      <w:r w:rsidRPr="00D95808">
        <w:t xml:space="preserve"> the </w:t>
      </w:r>
      <w:r w:rsidRPr="00D95808">
        <w:rPr>
          <w:i/>
          <w:iCs/>
        </w:rPr>
        <w:t xml:space="preserve">rei </w:t>
      </w:r>
      <w:r w:rsidRPr="00D95808">
        <w:rPr>
          <w:i/>
          <w:iCs/>
        </w:rPr>
        <w:t>vindicatio</w:t>
      </w:r>
      <w:r w:rsidRPr="00D95808">
        <w:t xml:space="preserve"> proceedings instituted against her by the Council.</w:t>
      </w:r>
    </w:p>
    <w:p w:rsidRPr="00D95808" w:rsidR="00BC57C4" w:rsidP="00D95808" w14:paraId="37CEE2BB" w14:textId="60569CFC">
      <w:pPr>
        <w:pStyle w:val="JuPara"/>
      </w:pPr>
      <w:r>
        <w:fldChar w:fldCharType="begin"/>
      </w:r>
      <w:r>
        <w:instrText xml:space="preserve"> SEQ level0 \*arabic \* MERGEFORMAT </w:instrText>
      </w:r>
      <w:r>
        <w:fldChar w:fldCharType="separate"/>
      </w:r>
      <w:r w:rsidRPr="00D95808" w:rsidR="00D95808">
        <w:rPr>
          <w:noProof/>
        </w:rPr>
        <w:t>19</w:t>
      </w:r>
      <w:r w:rsidRPr="00D95808" w:rsidR="00D95808">
        <w:rPr>
          <w:noProof/>
        </w:rPr>
        <w:fldChar w:fldCharType="end"/>
      </w:r>
      <w:r w:rsidRPr="00D95808">
        <w:t>.  The Government argued that the applicant had not exhausted domestic remedies, as she had failed to bring court proceedings seeking compensation for the sum she had paid for the flat. They agreed that there had been an interference with the applicant</w:t>
      </w:r>
      <w:r w:rsidRPr="00D95808" w:rsidR="00D95808">
        <w:t>’</w:t>
      </w:r>
      <w:r w:rsidRPr="00D95808">
        <w:t>s property rights, which had been lawful, as the flat had belonged to the Council and had been alienated without its consent.</w:t>
      </w:r>
    </w:p>
    <w:p w:rsidRPr="00D95808" w:rsidR="00BC57C4" w:rsidP="00D95808" w14:paraId="16DCFFFF" w14:textId="14730EBC">
      <w:pPr>
        <w:pStyle w:val="JuPara"/>
      </w:pPr>
      <w:r>
        <w:fldChar w:fldCharType="begin"/>
      </w:r>
      <w:r>
        <w:instrText xml:space="preserve"> SEQ level0 \*arabic \* MERGEFORMAT </w:instrText>
      </w:r>
      <w:r>
        <w:fldChar w:fldCharType="separate"/>
      </w:r>
      <w:r w:rsidRPr="00D95808" w:rsidR="00D95808">
        <w:rPr>
          <w:noProof/>
        </w:rPr>
        <w:t>20</w:t>
      </w:r>
      <w:r w:rsidRPr="00D95808" w:rsidR="00D95808">
        <w:rPr>
          <w:noProof/>
        </w:rPr>
        <w:fldChar w:fldCharType="end"/>
      </w:r>
      <w:r w:rsidRPr="00D95808">
        <w:t>.  The Court does not consider it necessary to examine the issue of exhaustion of domestic remedies, given that the complaint is manifestly ill</w:t>
      </w:r>
      <w:r w:rsidRPr="00D95808">
        <w:noBreakHyphen/>
        <w:t>founded for the reasons stated below.</w:t>
      </w:r>
    </w:p>
    <w:p w:rsidRPr="00D95808" w:rsidR="00BC57C4" w:rsidP="00D95808" w14:paraId="375587DE" w14:textId="7DFB32F4">
      <w:pPr>
        <w:pStyle w:val="JuPara"/>
      </w:pPr>
      <w:r>
        <w:fldChar w:fldCharType="begin"/>
      </w:r>
      <w:r>
        <w:instrText xml:space="preserve"> SEQ level0 \*arabic \* MERGEFORMAT </w:instrText>
      </w:r>
      <w:r>
        <w:fldChar w:fldCharType="separate"/>
      </w:r>
      <w:r w:rsidRPr="00D95808" w:rsidR="00D95808">
        <w:rPr>
          <w:noProof/>
        </w:rPr>
        <w:t>21</w:t>
      </w:r>
      <w:r w:rsidRPr="00D95808" w:rsidR="00D95808">
        <w:rPr>
          <w:noProof/>
        </w:rPr>
        <w:fldChar w:fldCharType="end"/>
      </w:r>
      <w:r w:rsidRPr="00D95808">
        <w:t>.  The general principles regarding the State</w:t>
      </w:r>
      <w:r w:rsidRPr="00D95808" w:rsidR="00D95808">
        <w:t>’</w:t>
      </w:r>
      <w:r w:rsidRPr="00D95808">
        <w:t xml:space="preserve">s positive obligation to protect the right to the peaceful enjoyment of possessions were summarised </w:t>
      </w:r>
      <w:r w:rsidRPr="00D95808">
        <w:t xml:space="preserve">in </w:t>
      </w:r>
      <w:r w:rsidRPr="00D95808">
        <w:rPr>
          <w:i/>
          <w:iCs/>
        </w:rPr>
        <w:t>Kanevska</w:t>
      </w:r>
      <w:r w:rsidRPr="00D95808">
        <w:rPr>
          <w:i/>
          <w:iCs/>
        </w:rPr>
        <w:t xml:space="preserve"> v. Ukraine</w:t>
      </w:r>
      <w:r w:rsidRPr="00D95808">
        <w:t xml:space="preserve"> (no. 73944/11, § 45, 17 November 2020) and </w:t>
      </w:r>
      <w:r w:rsidRPr="00D95808">
        <w:rPr>
          <w:i/>
        </w:rPr>
        <w:t>Mindek</w:t>
      </w:r>
      <w:r w:rsidRPr="00D95808" w:rsidR="004968CE">
        <w:rPr>
          <w:i/>
          <w:lang w:val="uk-UA"/>
        </w:rPr>
        <w:t> </w:t>
      </w:r>
      <w:r w:rsidRPr="00D95808">
        <w:rPr>
          <w:i/>
        </w:rPr>
        <w:t>v. Croatia</w:t>
      </w:r>
      <w:r w:rsidRPr="00D95808">
        <w:t xml:space="preserve"> (no. 6169/13, § 77, 30 August 2016).</w:t>
      </w:r>
    </w:p>
    <w:p w:rsidRPr="00D95808" w:rsidR="00BC57C4" w:rsidP="00D95808" w14:paraId="674A2C42" w14:textId="36BA93D2">
      <w:pPr>
        <w:pStyle w:val="JuPara"/>
      </w:pPr>
      <w:r>
        <w:fldChar w:fldCharType="begin"/>
      </w:r>
      <w:r>
        <w:instrText xml:space="preserve"> SEQ level0 \*arabic \* MERGEFORMAT </w:instrText>
      </w:r>
      <w:r>
        <w:fldChar w:fldCharType="separate"/>
      </w:r>
      <w:r w:rsidRPr="00D95808" w:rsidR="00D95808">
        <w:rPr>
          <w:noProof/>
        </w:rPr>
        <w:t>22</w:t>
      </w:r>
      <w:r w:rsidRPr="00D95808" w:rsidR="00D95808">
        <w:rPr>
          <w:noProof/>
        </w:rPr>
        <w:fldChar w:fldCharType="end"/>
      </w:r>
      <w:r w:rsidRPr="00D95808">
        <w:t>.  The Court observes first that the material in the case file indicates, and the parties agreed, that the flat the applicant bought from Mr Y. constituted her “possessions” within the meaning of Article 1 of Protocol No. 1 and that the court decisions allowing the Council</w:t>
      </w:r>
      <w:r w:rsidRPr="00D95808" w:rsidR="00D95808">
        <w:t>’</w:t>
      </w:r>
      <w:r w:rsidRPr="00D95808">
        <w:t>s claim for recovery of title had led to an interference with the applicant</w:t>
      </w:r>
      <w:r w:rsidRPr="00D95808" w:rsidR="00D95808">
        <w:t>’</w:t>
      </w:r>
      <w:r w:rsidRPr="00D95808">
        <w:t>s property rights.</w:t>
      </w:r>
    </w:p>
    <w:p w:rsidRPr="00D95808" w:rsidR="00BC57C4" w:rsidP="00D95808" w14:paraId="2390CD4D" w14:textId="4DD43ABA">
      <w:pPr>
        <w:pStyle w:val="JuPara"/>
      </w:pPr>
      <w:r w:rsidRPr="00D95808">
        <w:fldChar w:fldCharType="begin"/>
      </w:r>
      <w:r w:rsidRPr="00D95808">
        <w:instrText xml:space="preserve"> SEQ level0 \*arabic </w:instrText>
      </w:r>
      <w:r w:rsidRPr="00D95808">
        <w:fldChar w:fldCharType="separate"/>
      </w:r>
      <w:r w:rsidRPr="00D95808" w:rsidR="00D95808">
        <w:rPr>
          <w:noProof/>
        </w:rPr>
        <w:t>23</w:t>
      </w:r>
      <w:r w:rsidRPr="00D95808">
        <w:fldChar w:fldCharType="end"/>
      </w:r>
      <w:r w:rsidRPr="00D95808">
        <w:t>.  In this connection, the Court must assess whether the interference was lawful and effected in the public interest, and whether it pursued a legitimate aim by means reasonably proportionate to the aim sought to be realised (see </w:t>
      </w:r>
      <w:r w:rsidRPr="00D95808">
        <w:rPr>
          <w:i/>
          <w:iCs/>
        </w:rPr>
        <w:t>Kryvenkyy</w:t>
      </w:r>
      <w:r w:rsidRPr="00D95808">
        <w:rPr>
          <w:i/>
          <w:iCs/>
        </w:rPr>
        <w:t xml:space="preserve"> v. Ukraine</w:t>
      </w:r>
      <w:r w:rsidRPr="00D95808">
        <w:t>, no. 43768/07, § 42, 16 February 2017).</w:t>
      </w:r>
    </w:p>
    <w:p w:rsidRPr="00D95808" w:rsidR="00BC57C4" w:rsidP="00D95808" w14:paraId="0520B6FA" w14:textId="2965EE5B">
      <w:pPr>
        <w:pStyle w:val="JuPara"/>
      </w:pPr>
      <w:r>
        <w:fldChar w:fldCharType="begin"/>
      </w:r>
      <w:r>
        <w:instrText xml:space="preserve"> SEQ level0 \*arabic \* MERGEFORMAT </w:instrText>
      </w:r>
      <w:r>
        <w:fldChar w:fldCharType="separate"/>
      </w:r>
      <w:r w:rsidRPr="00D95808" w:rsidR="00D95808">
        <w:rPr>
          <w:noProof/>
        </w:rPr>
        <w:t>24</w:t>
      </w:r>
      <w:r w:rsidRPr="00D95808" w:rsidR="00D95808">
        <w:rPr>
          <w:noProof/>
        </w:rPr>
        <w:fldChar w:fldCharType="end"/>
      </w:r>
      <w:r w:rsidRPr="00D95808">
        <w:t>.  The Court notes that the City Court referred to the judgment of 28 March 2017, which had subsequently been quashed, and found that the flat had been alienated from the Council against its will. The City Court applied Article 388 of the Civil Code, which allows recovery of property by its owner from a bona fide purchaser if the property has been alienated against the owner</w:t>
      </w:r>
      <w:r w:rsidRPr="00D95808" w:rsidR="00D95808">
        <w:t>’</w:t>
      </w:r>
      <w:r w:rsidRPr="00D95808">
        <w:t>s will, as the basis for the annulment of the applicant</w:t>
      </w:r>
      <w:r w:rsidRPr="00D95808" w:rsidR="00D95808">
        <w:t>’</w:t>
      </w:r>
      <w:r w:rsidRPr="00D95808">
        <w:t xml:space="preserve">s title to the flat (see paragraph </w:t>
      </w:r>
      <w:r w:rsidRPr="00D95808">
        <w:fldChar w:fldCharType="begin"/>
      </w:r>
      <w:r w:rsidRPr="00D95808">
        <w:instrText xml:space="preserve"> REF Article388Judgment \h </w:instrText>
      </w:r>
      <w:r w:rsidRPr="00D95808">
        <w:fldChar w:fldCharType="separate"/>
      </w:r>
      <w:r w:rsidRPr="00D95808" w:rsidR="00D95808">
        <w:rPr>
          <w:noProof/>
        </w:rPr>
        <w:t>7</w:t>
      </w:r>
      <w:r w:rsidRPr="00D95808">
        <w:fldChar w:fldCharType="end"/>
      </w:r>
      <w:r w:rsidRPr="00D95808">
        <w:t xml:space="preserve"> above). The application of that Article in the present case does not appear to have been arbitrary. It remains to be determined whether the interference was in the public interest and was proportionate.</w:t>
      </w:r>
    </w:p>
    <w:p w:rsidRPr="00D95808" w:rsidR="00BC57C4" w:rsidP="00D95808" w14:paraId="53184A8B" w14:textId="5C0419AA">
      <w:pPr>
        <w:pStyle w:val="JuPara"/>
      </w:pPr>
      <w:r>
        <w:fldChar w:fldCharType="begin"/>
      </w:r>
      <w:r>
        <w:instrText xml:space="preserve"> SEQ level0 \*arabic \* MERGEFORMAT </w:instrText>
      </w:r>
      <w:r>
        <w:fldChar w:fldCharType="separate"/>
      </w:r>
      <w:r w:rsidRPr="00D95808" w:rsidR="00D95808">
        <w:rPr>
          <w:noProof/>
        </w:rPr>
        <w:t>25</w:t>
      </w:r>
      <w:r w:rsidRPr="00D95808" w:rsidR="00D95808">
        <w:rPr>
          <w:noProof/>
        </w:rPr>
        <w:fldChar w:fldCharType="end"/>
      </w:r>
      <w:r w:rsidRPr="00D95808">
        <w:t xml:space="preserve">.  The present case differs from cases in which the municipalities lost their property owing to the fraudulent actions of private persons. In those cases the Court placed the burden on the State on account, among other things, of the failure of the State registration authorities to detect the fraud (see, for instance, </w:t>
      </w:r>
      <w:r w:rsidRPr="00D95808">
        <w:rPr>
          <w:i/>
        </w:rPr>
        <w:t>Gladysheva</w:t>
      </w:r>
      <w:r w:rsidRPr="00D95808">
        <w:rPr>
          <w:i/>
        </w:rPr>
        <w:t xml:space="preserve"> v. Russia</w:t>
      </w:r>
      <w:r w:rsidRPr="00D95808">
        <w:t xml:space="preserve">, no. 7097/10, §§ 57 and 78-79, 6 December 2011, and </w:t>
      </w:r>
      <w:r w:rsidRPr="00D95808">
        <w:rPr>
          <w:i/>
        </w:rPr>
        <w:t>Titova and Others v. Russia</w:t>
      </w:r>
      <w:r w:rsidRPr="00D95808">
        <w:rPr>
          <w:rFonts w:cstheme="minorHAnsi"/>
          <w:color w:val="000000"/>
        </w:rPr>
        <w:t xml:space="preserve"> </w:t>
      </w:r>
      <w:r w:rsidRPr="00D95808">
        <w:t>[Committee], nos. </w:t>
      </w:r>
      <w:hyperlink w:tgtFrame="_blank" w:history="1" w:anchor="{%22appno%22:[%224919/16%22]}" r:id="rId5">
        <w:r w:rsidRPr="00D95808">
          <w:t>4919/16</w:t>
        </w:r>
      </w:hyperlink>
      <w:r w:rsidRPr="00D95808">
        <w:t xml:space="preserve"> and 2 others, § 34, 15 May 2018). In the present case, the title to the disputed flat was registered </w:t>
      </w:r>
      <w:r w:rsidRPr="00D95808">
        <w:t>on the basis of</w:t>
      </w:r>
      <w:r w:rsidRPr="00D95808">
        <w:t xml:space="preserve"> a judgment which was subsequently quashed as unlawful (see paragraph </w:t>
      </w:r>
      <w:r w:rsidRPr="00D95808">
        <w:fldChar w:fldCharType="begin"/>
      </w:r>
      <w:r w:rsidRPr="00D95808">
        <w:instrText xml:space="preserve"> REF CourtOfAppealQuashed28March2017Judgment \h </w:instrText>
      </w:r>
      <w:r w:rsidRPr="00D95808">
        <w:fldChar w:fldCharType="separate"/>
      </w:r>
      <w:r w:rsidRPr="00D95808" w:rsidR="00D95808">
        <w:rPr>
          <w:noProof/>
        </w:rPr>
        <w:t>6</w:t>
      </w:r>
      <w:r w:rsidRPr="00D95808">
        <w:fldChar w:fldCharType="end"/>
      </w:r>
      <w:r w:rsidRPr="00D95808">
        <w:t xml:space="preserve"> above). It would have been unreasonable to expect the State registration authorities to question the legality of actions performed by Mr G. in relation to the title to the flat at a time when the unlawful decision remained in force.</w:t>
      </w:r>
    </w:p>
    <w:p w:rsidRPr="00D95808" w:rsidR="00BC57C4" w:rsidP="00D95808" w14:paraId="65F09966" w14:textId="28960984">
      <w:pPr>
        <w:pStyle w:val="JuPara"/>
      </w:pPr>
      <w:r>
        <w:fldChar w:fldCharType="begin"/>
      </w:r>
      <w:r>
        <w:instrText xml:space="preserve"> SEQ level0 \*arabic \* MERGEFORMAT </w:instrText>
      </w:r>
      <w:r>
        <w:fldChar w:fldCharType="separate"/>
      </w:r>
      <w:r w:rsidRPr="00D95808" w:rsidR="00D95808">
        <w:rPr>
          <w:noProof/>
        </w:rPr>
        <w:t>26</w:t>
      </w:r>
      <w:r w:rsidRPr="00D95808" w:rsidR="00D95808">
        <w:rPr>
          <w:noProof/>
        </w:rPr>
        <w:fldChar w:fldCharType="end"/>
      </w:r>
      <w:r w:rsidRPr="00D95808">
        <w:t xml:space="preserve">.  The Court notes that the applicant had the possibility to bring a claim against Mr Y., seeking recovery of the sum she paid for the flat, as advised by the Court of Appeal in its judgment of 19 June 2018 (see paragraph </w:t>
      </w:r>
      <w:r w:rsidRPr="00D95808">
        <w:fldChar w:fldCharType="begin"/>
      </w:r>
      <w:r w:rsidRPr="00D95808">
        <w:instrText xml:space="preserve"> REF CourtofAppeal \h </w:instrText>
      </w:r>
      <w:r w:rsidRPr="00D95808">
        <w:fldChar w:fldCharType="separate"/>
      </w:r>
      <w:r w:rsidRPr="00D95808" w:rsidR="00D95808">
        <w:rPr>
          <w:noProof/>
        </w:rPr>
        <w:t>8</w:t>
      </w:r>
      <w:r w:rsidRPr="00D95808">
        <w:fldChar w:fldCharType="end"/>
      </w:r>
      <w:r w:rsidRPr="00D95808">
        <w:t xml:space="preserve"> above). However, she decided to bring a claim against the Council, seeking to oblige the latter to </w:t>
      </w:r>
      <w:r w:rsidRPr="00D95808">
        <w:t>enter into</w:t>
      </w:r>
      <w:r w:rsidRPr="00D95808">
        <w:t xml:space="preserve"> a rental contract with her (see paragraph </w:t>
      </w:r>
      <w:r w:rsidRPr="00D95808">
        <w:fldChar w:fldCharType="begin"/>
      </w:r>
      <w:r w:rsidRPr="00D95808">
        <w:instrText xml:space="preserve"> REF RentProceedings \h </w:instrText>
      </w:r>
      <w:r w:rsidRPr="00D95808">
        <w:fldChar w:fldCharType="separate"/>
      </w:r>
      <w:r w:rsidRPr="00D95808" w:rsidR="00D95808">
        <w:rPr>
          <w:noProof/>
        </w:rPr>
        <w:t>10</w:t>
      </w:r>
      <w:r w:rsidRPr="00D95808">
        <w:fldChar w:fldCharType="end"/>
      </w:r>
      <w:r w:rsidRPr="00D95808">
        <w:t xml:space="preserve"> above). The Court notes that during the domestic court proceedings the applicant was represented by a lawyer. She did not explain the reason why she did not use the available compensation remedy, nor did she argue that she had not had the opportunity to bring such a claim (see </w:t>
      </w:r>
      <w:r w:rsidRPr="00D95808">
        <w:rPr>
          <w:i/>
          <w:iCs/>
        </w:rPr>
        <w:t>Kanevska</w:t>
      </w:r>
      <w:r w:rsidRPr="00D95808">
        <w:t>, cited above, § 49).</w:t>
      </w:r>
    </w:p>
    <w:p w:rsidRPr="00D95808" w:rsidR="00BC57C4" w:rsidP="00D95808" w14:paraId="5A39D544" w14:textId="6A37E816">
      <w:pPr>
        <w:pStyle w:val="JuPara"/>
      </w:pPr>
      <w:r>
        <w:fldChar w:fldCharType="begin"/>
      </w:r>
      <w:r>
        <w:instrText xml:space="preserve"> SEQ level0 \*arabic \* MERGEFORMAT </w:instrText>
      </w:r>
      <w:r>
        <w:fldChar w:fldCharType="separate"/>
      </w:r>
      <w:r w:rsidRPr="00D95808" w:rsidR="00D95808">
        <w:rPr>
          <w:noProof/>
        </w:rPr>
        <w:t>27</w:t>
      </w:r>
      <w:r w:rsidRPr="00D95808" w:rsidR="00D95808">
        <w:rPr>
          <w:noProof/>
        </w:rPr>
        <w:fldChar w:fldCharType="end"/>
      </w:r>
      <w:r w:rsidRPr="00D95808">
        <w:t>.  In the light of the above and given</w:t>
      </w:r>
      <w:r w:rsidRPr="00D95808">
        <w:t>, in particular, the</w:t>
      </w:r>
      <w:r w:rsidRPr="00D95808">
        <w:t xml:space="preserve"> opportunities which existed for the applicant under domestic law, the Court considers that </w:t>
      </w:r>
      <w:r w:rsidRPr="00D95808">
        <w:t>the authorities cannot be held responsible for arbitrary or unlawful acts or for failing to discharge their positive obligation under Article 1 of Protocol No.</w:t>
      </w:r>
      <w:r w:rsidRPr="00D95808" w:rsidR="004968CE">
        <w:rPr>
          <w:lang w:val="uk-UA"/>
        </w:rPr>
        <w:t> </w:t>
      </w:r>
      <w:r w:rsidRPr="00D95808">
        <w:t>1. It is true that the applicant found herself in a difficult situation in the circumstances of the present case; however, she had at her disposal legal remedies to protect her rights at the domestic level, with the appropriate legal advice if necessary.</w:t>
      </w:r>
    </w:p>
    <w:p w:rsidRPr="00D95808" w:rsidR="00BC57C4" w:rsidP="00D95808" w14:paraId="77B76B2A" w14:textId="21C73B61">
      <w:pPr>
        <w:pStyle w:val="JuPara"/>
      </w:pPr>
      <w:r w:rsidRPr="00D95808">
        <w:fldChar w:fldCharType="begin"/>
      </w:r>
      <w:r w:rsidRPr="00D95808">
        <w:instrText xml:space="preserve"> SEQ level0 \*arabic </w:instrText>
      </w:r>
      <w:r w:rsidRPr="00D95808">
        <w:fldChar w:fldCharType="separate"/>
      </w:r>
      <w:r w:rsidRPr="00D95808" w:rsidR="00D95808">
        <w:rPr>
          <w:noProof/>
        </w:rPr>
        <w:t>28</w:t>
      </w:r>
      <w:r w:rsidRPr="00D95808">
        <w:fldChar w:fldCharType="end"/>
      </w:r>
      <w:r w:rsidRPr="00D95808">
        <w:t>.  Accordingly, the complaint is manifestly ill-founded and must be rejected in accordance with Article 35 §§ 3 (a) and 4 of the Convention.</w:t>
      </w:r>
    </w:p>
    <w:p w:rsidRPr="00D95808" w:rsidR="00BC57C4" w:rsidP="00D95808" w14:paraId="0B928AA3" w14:textId="371969F4">
      <w:pPr>
        <w:pStyle w:val="JuParaLast"/>
      </w:pPr>
      <w:r w:rsidRPr="00D95808">
        <w:t>For these reasons, the Court, unanimously,</w:t>
      </w:r>
    </w:p>
    <w:p w:rsidRPr="00D95808" w:rsidR="00BC57C4" w:rsidP="00D95808" w14:paraId="0FDD3C2D" w14:textId="77777777">
      <w:pPr>
        <w:pStyle w:val="DecList"/>
      </w:pPr>
      <w:r w:rsidRPr="00D95808">
        <w:rPr>
          <w:i/>
        </w:rPr>
        <w:t>Declares</w:t>
      </w:r>
      <w:r w:rsidRPr="00D95808">
        <w:t xml:space="preserve"> the application inadmissible.</w:t>
      </w:r>
    </w:p>
    <w:p w:rsidRPr="00D95808" w:rsidR="00BD1692" w:rsidP="00D95808" w14:paraId="355A3D3A" w14:textId="5C147033">
      <w:pPr>
        <w:pStyle w:val="JuParaLast"/>
        <w:rPr>
          <w:sz w:val="14"/>
        </w:rPr>
      </w:pPr>
      <w:r w:rsidRPr="00D95808">
        <w:t xml:space="preserve">Done in English and notified in writing on </w:t>
      </w:r>
      <w:r w:rsidRPr="00D95808" w:rsidR="00BC57C4">
        <w:rPr>
          <w:noProof/>
        </w:rPr>
        <w:t>13 April 2023</w:t>
      </w:r>
      <w:r w:rsidRPr="00D95808">
        <w:t>.</w:t>
      </w:r>
    </w:p>
    <w:p w:rsidRPr="00D95808" w:rsidR="00BD1692" w:rsidP="00D95808" w14:paraId="61EB9A5B" w14:textId="32597CBE">
      <w:pPr>
        <w:pStyle w:val="ECHRPlaceholder"/>
      </w:pPr>
      <w:r w:rsidRPr="00D95808">
        <w:tab/>
      </w:r>
    </w:p>
    <w:p w:rsidRPr="00D95808" w:rsidR="002B6368" w:rsidP="00D95808" w14:paraId="268D8F6B" w14:textId="0292908F">
      <w:pPr>
        <w:pStyle w:val="JuSigned"/>
      </w:pPr>
      <w:r w:rsidRPr="00D95808">
        <w:tab/>
      </w:r>
      <w:r w:rsidRPr="00D95808" w:rsidR="00BC57C4">
        <w:rPr>
          <w:rFonts w:eastAsia="PMingLiU"/>
          <w:noProof/>
        </w:rPr>
        <w:t>Martina Keller</w:t>
      </w:r>
      <w:r w:rsidRPr="00D95808" w:rsidR="001D1233">
        <w:tab/>
      </w:r>
      <w:r w:rsidRPr="00D95808" w:rsidR="00BC57C4">
        <w:rPr>
          <w:noProof/>
        </w:rPr>
        <w:t>Mārtiņš Mits</w:t>
      </w:r>
      <w:r w:rsidRPr="00D95808" w:rsidR="001D1233">
        <w:br/>
      </w:r>
      <w:r w:rsidRPr="00D95808" w:rsidR="001D1233">
        <w:tab/>
      </w:r>
      <w:r w:rsidRPr="00D95808" w:rsidR="00BC57C4">
        <w:rPr>
          <w:noProof/>
        </w:rPr>
        <w:t>Deputy Registrar</w:t>
      </w:r>
      <w:r w:rsidRPr="00D95808" w:rsidR="006267D3">
        <w:tab/>
        <w:t>President</w:t>
      </w:r>
    </w:p>
    <w:p w:rsidRPr="00D95808" w:rsidR="00ED04C3" w:rsidP="00D95808" w14:paraId="5C860E17" w14:textId="161BD46A">
      <w:pPr>
        <w:pStyle w:val="DecHTitle"/>
      </w:pPr>
    </w:p>
    <w:p w:rsidRPr="00D95808" w:rsidR="00CB3BD9" w:rsidP="00D95808" w14:paraId="0E649C81" w14:textId="77777777">
      <w:pPr>
        <w:jc w:val="center"/>
      </w:pPr>
    </w:p>
    <w:sectPr w:rsidSect="0076040F">
      <w:headerReference w:type="even" r:id="rId6"/>
      <w:headerReference w:type="default" r:id="rId7"/>
      <w:footerReference w:type="even" r:id="rId8"/>
      <w:footerReference w:type="default" r:id="rId9"/>
      <w:headerReference w:type="first" r:id="rId10"/>
      <w:footerReference w:type="first" r:id="rId11"/>
      <w:endnotePr>
        <w:numFmt w:val="decimal"/>
      </w:endnotePr>
      <w:pgSz w:w="11906" w:h="16838" w:code="9"/>
      <w:pgMar w:top="2274" w:right="2274" w:bottom="2274" w:left="2274" w:header="1701" w:footer="720" w:gutter="0"/>
      <w:cols w:space="720"/>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18B5" w:rsidRPr="00BC57C4" w:rsidP="000D61E7" w14:paraId="09FD5291" w14:textId="6E85B781">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18B5" w:rsidRPr="00BC57C4" w:rsidP="000D61E7" w14:paraId="1F047A15" w14:textId="4A1EA1BE">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C57C4" w:rsidRPr="00150BFA" w:rsidP="0020718E" w14:paraId="62B7ED63" w14:textId="5B4A370B">
    <w:pPr>
      <w:jc w:val="center"/>
    </w:pPr>
    <w:r w:rsidRPr="00BC57C4">
      <w:rPr>
        <w:noProof/>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F05C7B" w:rsidRPr="00BC57C4" w:rsidP="002E2C77" w14:paraId="13B4C2E3" w14:textId="5B11F754">
    <w:pPr>
      <w:jc w:val="cen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05C7B" w:rsidRPr="00BC57C4" w:rsidP="0076040F" w14:paraId="06A53EFF" w14:textId="4B98FECC">
    <w:pPr>
      <w:pStyle w:val="JuHeader"/>
    </w:pPr>
    <w:r>
      <w:t>ZASTAVSKA v. UKRAINE</w:t>
    </w:r>
    <w:r w:rsidRPr="00BC57C4" w:rsidR="006267D3">
      <w:t xml:space="preserve"> DECISION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05C7B" w:rsidRPr="00BC57C4" w:rsidP="000D61E7" w14:paraId="049BF107" w14:textId="55A2BBF7">
    <w:pPr>
      <w:pStyle w:val="JuHeader"/>
    </w:pPr>
    <w:r>
      <w:t>ZASTAVSKA v. UKRAINE</w:t>
    </w:r>
    <w:r w:rsidRPr="00BC57C4" w:rsidR="006267D3">
      <w:t xml:space="preserve"> DECISION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C57C4" w:rsidRPr="00A45145" w:rsidP="00A45145" w14:paraId="27495431" w14:textId="70B2D4EB">
    <w:pPr>
      <w:jc w:val="center"/>
    </w:pPr>
    <w:r>
      <w:rPr>
        <w:noProof/>
        <w:lang w:val="en-US"/>
      </w:rPr>
      <w:drawing>
        <wp:inline distT="0" distB="0" distL="0" distR="0">
          <wp:extent cx="2962275" cy="1219200"/>
          <wp:effectExtent l="0" t="0" r="9525" b="0"/>
          <wp:docPr id="12" name="Picture 1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F05C7B" w:rsidRPr="00BC57C4" w:rsidP="00EA1004" w14:paraId="339151AE" w14:textId="4801309D">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B7886602"/>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16cid:durableId="124079590">
    <w:abstractNumId w:val="14"/>
  </w:num>
  <w:num w:numId="2" w16cid:durableId="406194650">
    <w:abstractNumId w:val="12"/>
  </w:num>
  <w:num w:numId="3" w16cid:durableId="35665567">
    <w:abstractNumId w:val="11"/>
  </w:num>
  <w:num w:numId="4" w16cid:durableId="1694309736">
    <w:abstractNumId w:val="15"/>
  </w:num>
  <w:num w:numId="5" w16cid:durableId="1589385958">
    <w:abstractNumId w:val="13"/>
  </w:num>
  <w:num w:numId="6" w16cid:durableId="1408918546">
    <w:abstractNumId w:val="16"/>
  </w:num>
  <w:num w:numId="7" w16cid:durableId="699818478">
    <w:abstractNumId w:val="15"/>
  </w:num>
  <w:num w:numId="8" w16cid:durableId="945237170">
    <w:abstractNumId w:val="16"/>
  </w:num>
  <w:num w:numId="9" w16cid:durableId="457651099">
    <w:abstractNumId w:val="10"/>
  </w:num>
  <w:num w:numId="10" w16cid:durableId="888808125">
    <w:abstractNumId w:val="9"/>
  </w:num>
  <w:num w:numId="11" w16cid:durableId="1981879970">
    <w:abstractNumId w:val="18"/>
  </w:num>
  <w:num w:numId="12" w16cid:durableId="944968444">
    <w:abstractNumId w:val="7"/>
  </w:num>
  <w:num w:numId="13" w16cid:durableId="282200763">
    <w:abstractNumId w:val="6"/>
  </w:num>
  <w:num w:numId="14" w16cid:durableId="443548677">
    <w:abstractNumId w:val="5"/>
  </w:num>
  <w:num w:numId="15" w16cid:durableId="331110285">
    <w:abstractNumId w:val="4"/>
  </w:num>
  <w:num w:numId="16" w16cid:durableId="1576668554">
    <w:abstractNumId w:val="8"/>
  </w:num>
  <w:num w:numId="17" w16cid:durableId="950281510">
    <w:abstractNumId w:val="3"/>
  </w:num>
  <w:num w:numId="18" w16cid:durableId="740253296">
    <w:abstractNumId w:val="2"/>
  </w:num>
  <w:num w:numId="19" w16cid:durableId="25642989">
    <w:abstractNumId w:val="1"/>
  </w:num>
  <w:num w:numId="20" w16cid:durableId="1604848480">
    <w:abstractNumId w:val="0"/>
  </w:num>
  <w:num w:numId="21" w16cid:durableId="492337357">
    <w:abstractNumId w:val="17"/>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proofState w:spelling="clean" w:grammar="clean"/>
  <w:stylePaneFormatFilter w:val="D024" w:allStyles="0" w:alternateStyleNames="1" w:clearFormatting="1" w:customStyles="0" w:directFormattingOnNumbering="0" w:directFormattingOnParagraphs="0" w:directFormattingOnRuns="0" w:directFormattingOnTables="0" w:headingStyles="1" w:latentStyles="1" w:numberingStyles="0" w:stylesInUse="0" w:tableStyles="0" w:top3HeadingStyles="0" w:visibleStyles="1"/>
  <w:defaultTabStop w:val="720"/>
  <w:hyphenationZone w:val="425"/>
  <w:evenAndOddHeaders/>
  <w:characterSpacingControl w:val="doNotCompress"/>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57C4"/>
    <w:rsid w:val="00095FD8"/>
    <w:rsid w:val="000B1FA9"/>
    <w:rsid w:val="000D61E7"/>
    <w:rsid w:val="000E3A89"/>
    <w:rsid w:val="00115035"/>
    <w:rsid w:val="00132029"/>
    <w:rsid w:val="00144EBC"/>
    <w:rsid w:val="00150BFA"/>
    <w:rsid w:val="001818B5"/>
    <w:rsid w:val="001D1233"/>
    <w:rsid w:val="001D17CD"/>
    <w:rsid w:val="0020718E"/>
    <w:rsid w:val="00223591"/>
    <w:rsid w:val="002A7443"/>
    <w:rsid w:val="002B6368"/>
    <w:rsid w:val="002E2C77"/>
    <w:rsid w:val="003B50D7"/>
    <w:rsid w:val="003E3C60"/>
    <w:rsid w:val="00452087"/>
    <w:rsid w:val="00464268"/>
    <w:rsid w:val="004968CE"/>
    <w:rsid w:val="004A4C71"/>
    <w:rsid w:val="004B4E73"/>
    <w:rsid w:val="004E03E4"/>
    <w:rsid w:val="005E56C2"/>
    <w:rsid w:val="005F11CB"/>
    <w:rsid w:val="006262FA"/>
    <w:rsid w:val="006267D3"/>
    <w:rsid w:val="006300E9"/>
    <w:rsid w:val="00653EF4"/>
    <w:rsid w:val="00656B81"/>
    <w:rsid w:val="006D4D63"/>
    <w:rsid w:val="006E123B"/>
    <w:rsid w:val="0076040F"/>
    <w:rsid w:val="007907C0"/>
    <w:rsid w:val="007A74FC"/>
    <w:rsid w:val="007B2364"/>
    <w:rsid w:val="00812D10"/>
    <w:rsid w:val="008D10E4"/>
    <w:rsid w:val="008F0A92"/>
    <w:rsid w:val="008F7189"/>
    <w:rsid w:val="00956B2A"/>
    <w:rsid w:val="0096293E"/>
    <w:rsid w:val="009656DE"/>
    <w:rsid w:val="009B6F49"/>
    <w:rsid w:val="009C21E8"/>
    <w:rsid w:val="009E01FB"/>
    <w:rsid w:val="00A45145"/>
    <w:rsid w:val="00A92703"/>
    <w:rsid w:val="00AA5AEE"/>
    <w:rsid w:val="00AC58E5"/>
    <w:rsid w:val="00B140D3"/>
    <w:rsid w:val="00BC57C4"/>
    <w:rsid w:val="00BD1692"/>
    <w:rsid w:val="00C42C12"/>
    <w:rsid w:val="00C8038F"/>
    <w:rsid w:val="00CB3BD9"/>
    <w:rsid w:val="00D415D6"/>
    <w:rsid w:val="00D95808"/>
    <w:rsid w:val="00DB6354"/>
    <w:rsid w:val="00E01451"/>
    <w:rsid w:val="00E5464B"/>
    <w:rsid w:val="00E72ED1"/>
    <w:rsid w:val="00E93FC7"/>
    <w:rsid w:val="00EA1004"/>
    <w:rsid w:val="00ED04C3"/>
    <w:rsid w:val="00EE3667"/>
    <w:rsid w:val="00EE38CA"/>
    <w:rsid w:val="00F0534F"/>
    <w:rsid w:val="00F05C7B"/>
    <w:rsid w:val="00F24AB9"/>
    <w:rsid w:val="00FA3E99"/>
    <w:rsid w:val="00FC2655"/>
  </w:rsids>
  <w:docVars>
    <w:docVar w:name="ApplicationsApp" w:val="1"/>
    <w:docVar w:name="AppNatAutre" w:val="0"/>
    <w:docVar w:name="DocVarPREMATURE" w:val="0"/>
    <w:docVar w:name="EMM" w:val="0"/>
    <w:docVar w:name="ETRANSMISSION" w:val="BY E-TRANSMISSION ONLY"/>
    <w:docVar w:name="L4_1Annex" w:val="0"/>
    <w:docVar w:name="L4_1Anonymity" w:val="0"/>
    <w:docVar w:name="NBEMMDOC" w:val="0"/>
    <w:docVar w:name="Plural" w:val="0"/>
    <w:docVar w:name="SignForeName" w:val="0"/>
    <w:docVar w:name="SndCaseNumber" w:val="Error!Nodocumentvariablesupplied."/>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22CF0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qFormat="1"/>
    <w:lsdException w:name="heading 6" w:semiHidden="1" w:unhideWhenUsed="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144EBC"/>
    <w:rPr>
      <w:sz w:val="24"/>
      <w:szCs w:val="24"/>
      <w:lang w:val="en-GB"/>
    </w:rPr>
  </w:style>
  <w:style w:type="paragraph" w:styleId="Heading1">
    <w:name w:val="heading 1"/>
    <w:basedOn w:val="Normal"/>
    <w:next w:val="Normal"/>
    <w:link w:val="Heading1Char"/>
    <w:uiPriority w:val="98"/>
    <w:semiHidden/>
    <w:rsid w:val="00144EBC"/>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144EBC"/>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144EBC"/>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144EBC"/>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144EBC"/>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144EBC"/>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144EBC"/>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144EBC"/>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144EBC"/>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uSigned">
    <w:name w:val="Ju_Signed"/>
    <w:aliases w:val="_Signature"/>
    <w:basedOn w:val="Normal"/>
    <w:next w:val="JuPara"/>
    <w:uiPriority w:val="31"/>
    <w:qFormat/>
    <w:rsid w:val="00144EBC"/>
    <w:pPr>
      <w:tabs>
        <w:tab w:val="center" w:pos="1418"/>
        <w:tab w:val="center" w:pos="5954"/>
      </w:tabs>
      <w:spacing w:before="720"/>
    </w:pPr>
  </w:style>
  <w:style w:type="paragraph" w:customStyle="1" w:styleId="JuPara">
    <w:name w:val="Ju_Para"/>
    <w:aliases w:val="_Para"/>
    <w:basedOn w:val="NormalJustified"/>
    <w:link w:val="JuParaChar"/>
    <w:uiPriority w:val="4"/>
    <w:qFormat/>
    <w:rsid w:val="00144EBC"/>
    <w:pPr>
      <w:ind w:firstLine="284"/>
    </w:pPr>
  </w:style>
  <w:style w:type="character" w:styleId="PageNumber">
    <w:name w:val="page number"/>
    <w:uiPriority w:val="98"/>
    <w:semiHidden/>
    <w:rsid w:val="00144EBC"/>
    <w:rPr>
      <w:sz w:val="18"/>
    </w:rPr>
  </w:style>
  <w:style w:type="character" w:styleId="CommentReference">
    <w:name w:val="annotation reference"/>
    <w:basedOn w:val="DefaultParagraphFont"/>
    <w:uiPriority w:val="98"/>
    <w:semiHidden/>
    <w:rsid w:val="00144EBC"/>
    <w:rPr>
      <w:sz w:val="16"/>
      <w:szCs w:val="16"/>
    </w:rPr>
  </w:style>
  <w:style w:type="paragraph" w:styleId="CommentText">
    <w:name w:val="annotation text"/>
    <w:basedOn w:val="Normal"/>
    <w:link w:val="CommentTextChar"/>
    <w:uiPriority w:val="98"/>
    <w:semiHidden/>
    <w:rsid w:val="00144EBC"/>
    <w:rPr>
      <w:sz w:val="20"/>
      <w:szCs w:val="20"/>
    </w:rPr>
  </w:style>
  <w:style w:type="character" w:customStyle="1" w:styleId="CommentTextChar">
    <w:name w:val="Comment Text Char"/>
    <w:basedOn w:val="DefaultParagraphFont"/>
    <w:link w:val="CommentText"/>
    <w:uiPriority w:val="98"/>
    <w:semiHidden/>
    <w:rsid w:val="00144EBC"/>
    <w:rPr>
      <w:sz w:val="20"/>
      <w:szCs w:val="20"/>
      <w:lang w:val="en-GB"/>
    </w:rPr>
  </w:style>
  <w:style w:type="paragraph" w:customStyle="1" w:styleId="DecHTitle">
    <w:name w:val="Dec_H_Title"/>
    <w:aliases w:val="_Title_1"/>
    <w:basedOn w:val="JuPara"/>
    <w:next w:val="JuPara"/>
    <w:uiPriority w:val="38"/>
    <w:qFormat/>
    <w:rsid w:val="00144EBC"/>
    <w:pPr>
      <w:keepNext/>
      <w:keepLines/>
      <w:spacing w:after="240"/>
      <w:ind w:firstLine="0"/>
      <w:jc w:val="center"/>
      <w:outlineLvl w:val="0"/>
    </w:pPr>
    <w:rPr>
      <w:rFonts w:asciiTheme="majorHAnsi" w:hAnsiTheme="majorHAnsi"/>
      <w:sz w:val="28"/>
    </w:rPr>
  </w:style>
  <w:style w:type="paragraph" w:customStyle="1" w:styleId="DecHCase">
    <w:name w:val="Dec_H_Case"/>
    <w:aliases w:val="_Title_3"/>
    <w:basedOn w:val="JuPara"/>
    <w:next w:val="JuPara"/>
    <w:uiPriority w:val="38"/>
    <w:qFormat/>
    <w:rsid w:val="00144EBC"/>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144EBC"/>
    <w:pPr>
      <w:keepNext/>
      <w:keepLines/>
      <w:spacing w:before="1320" w:after="280"/>
      <w:contextualSpacing/>
      <w:jc w:val="center"/>
    </w:pPr>
    <w:rPr>
      <w:b/>
    </w:rPr>
  </w:style>
  <w:style w:type="paragraph" w:customStyle="1" w:styleId="JuHeader">
    <w:name w:val="Ju_Header"/>
    <w:aliases w:val="_Header"/>
    <w:basedOn w:val="Header0"/>
    <w:uiPriority w:val="29"/>
    <w:qFormat/>
    <w:rsid w:val="00144EBC"/>
    <w:pPr>
      <w:tabs>
        <w:tab w:val="clear" w:pos="4536"/>
        <w:tab w:val="clear" w:pos="9072"/>
      </w:tabs>
      <w:jc w:val="center"/>
    </w:pPr>
    <w:rPr>
      <w:sz w:val="18"/>
    </w:rPr>
  </w:style>
  <w:style w:type="paragraph" w:styleId="Header0">
    <w:name w:val="header"/>
    <w:basedOn w:val="Normal"/>
    <w:link w:val="HeaderChar"/>
    <w:uiPriority w:val="98"/>
    <w:semiHidden/>
    <w:rsid w:val="00144EBC"/>
    <w:pPr>
      <w:tabs>
        <w:tab w:val="center" w:pos="4536"/>
        <w:tab w:val="right" w:pos="9072"/>
      </w:tabs>
    </w:pPr>
  </w:style>
  <w:style w:type="character" w:customStyle="1" w:styleId="HeaderChar">
    <w:name w:val="Header Char"/>
    <w:basedOn w:val="DefaultParagraphFont"/>
    <w:link w:val="Header0"/>
    <w:uiPriority w:val="98"/>
    <w:semiHidden/>
    <w:rsid w:val="00144EBC"/>
    <w:rPr>
      <w:sz w:val="24"/>
      <w:szCs w:val="24"/>
      <w:lang w:val="en-GB"/>
    </w:rPr>
  </w:style>
  <w:style w:type="paragraph" w:styleId="BalloonText">
    <w:name w:val="Balloon Text"/>
    <w:basedOn w:val="Normal"/>
    <w:link w:val="BalloonTextChar"/>
    <w:uiPriority w:val="98"/>
    <w:semiHidden/>
    <w:rsid w:val="00144EBC"/>
    <w:rPr>
      <w:rFonts w:ascii="Tahoma" w:hAnsi="Tahoma" w:cs="Tahoma"/>
      <w:sz w:val="16"/>
      <w:szCs w:val="16"/>
    </w:rPr>
  </w:style>
  <w:style w:type="character" w:customStyle="1" w:styleId="BalloonTextChar">
    <w:name w:val="Balloon Text Char"/>
    <w:basedOn w:val="DefaultParagraphFont"/>
    <w:link w:val="BalloonText"/>
    <w:uiPriority w:val="98"/>
    <w:semiHidden/>
    <w:rsid w:val="00144EBC"/>
    <w:rPr>
      <w:rFonts w:ascii="Tahoma" w:hAnsi="Tahoma" w:cs="Tahoma"/>
      <w:sz w:val="16"/>
      <w:szCs w:val="16"/>
      <w:lang w:val="en-GB"/>
    </w:rPr>
  </w:style>
  <w:style w:type="paragraph" w:customStyle="1" w:styleId="DummyStyle">
    <w:name w:val="Dummy_Style"/>
    <w:aliases w:val="_Dummy"/>
    <w:basedOn w:val="Normal"/>
    <w:semiHidden/>
    <w:qFormat/>
    <w:rsid w:val="00144EBC"/>
    <w:rPr>
      <w:color w:val="00B050"/>
      <w:sz w:val="22"/>
    </w:rPr>
  </w:style>
  <w:style w:type="paragraph" w:customStyle="1" w:styleId="NormalJustified">
    <w:name w:val="Normal_Justified"/>
    <w:basedOn w:val="Normal"/>
    <w:semiHidden/>
    <w:rsid w:val="00144EBC"/>
    <w:pPr>
      <w:jc w:val="both"/>
    </w:pPr>
  </w:style>
  <w:style w:type="paragraph" w:customStyle="1" w:styleId="JuQuot">
    <w:name w:val="Ju_Quot"/>
    <w:aliases w:val="_Quote"/>
    <w:basedOn w:val="NormalJustified"/>
    <w:uiPriority w:val="20"/>
    <w:qFormat/>
    <w:rsid w:val="00144EBC"/>
    <w:pPr>
      <w:spacing w:before="120" w:after="120"/>
      <w:ind w:left="425" w:firstLine="142"/>
    </w:pPr>
    <w:rPr>
      <w:sz w:val="20"/>
    </w:rPr>
  </w:style>
  <w:style w:type="paragraph" w:customStyle="1" w:styleId="ECHRCoverTitle4">
    <w:name w:val="ECHR_Cover_Title_4"/>
    <w:aliases w:val="_Title_4"/>
    <w:basedOn w:val="JuPara"/>
    <w:next w:val="JuPara"/>
    <w:uiPriority w:val="38"/>
    <w:qFormat/>
    <w:rsid w:val="00144EBC"/>
    <w:pPr>
      <w:keepNext/>
      <w:keepLines/>
      <w:tabs>
        <w:tab w:val="right" w:pos="7938"/>
      </w:tabs>
      <w:ind w:firstLine="0"/>
      <w:jc w:val="center"/>
    </w:pPr>
    <w:rPr>
      <w:i/>
    </w:rPr>
  </w:style>
  <w:style w:type="table" w:customStyle="1" w:styleId="ECHRDNTable">
    <w:name w:val="ECHR_DN_Table"/>
    <w:basedOn w:val="TableNormal"/>
    <w:uiPriority w:val="99"/>
    <w:rsid w:val="00144EBC"/>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numbering" w:customStyle="1" w:styleId="ECHRA1StyleBulletedSquare">
    <w:name w:val="ECHR_A1_Style_Bulleted_Square"/>
    <w:basedOn w:val="NoList"/>
    <w:rsid w:val="00144EBC"/>
    <w:pPr>
      <w:numPr>
        <w:numId w:val="4"/>
      </w:numPr>
    </w:pPr>
  </w:style>
  <w:style w:type="numbering" w:customStyle="1" w:styleId="ECHRA1StyleList">
    <w:name w:val="ECHR_A1_Style_List"/>
    <w:basedOn w:val="NoList"/>
    <w:uiPriority w:val="99"/>
    <w:rsid w:val="00144EBC"/>
    <w:pPr>
      <w:numPr>
        <w:numId w:val="5"/>
      </w:numPr>
    </w:pPr>
  </w:style>
  <w:style w:type="paragraph" w:customStyle="1" w:styleId="JuHArticle">
    <w:name w:val="Ju_H_Article"/>
    <w:aliases w:val="_Title_Quote"/>
    <w:basedOn w:val="Normal"/>
    <w:next w:val="JuQuot"/>
    <w:uiPriority w:val="19"/>
    <w:qFormat/>
    <w:rsid w:val="00144EBC"/>
    <w:pPr>
      <w:keepNext/>
      <w:spacing w:before="100" w:beforeAutospacing="1" w:after="120"/>
      <w:contextualSpacing/>
      <w:jc w:val="center"/>
    </w:pPr>
    <w:rPr>
      <w:b/>
      <w:sz w:val="20"/>
    </w:rPr>
  </w:style>
  <w:style w:type="numbering" w:customStyle="1" w:styleId="ECHRA1StyleNumberedList">
    <w:name w:val="ECHR_A1_Style_Numbered_List"/>
    <w:basedOn w:val="NoList"/>
    <w:rsid w:val="00144EBC"/>
    <w:pPr>
      <w:numPr>
        <w:numId w:val="6"/>
      </w:numPr>
    </w:pPr>
  </w:style>
  <w:style w:type="table" w:customStyle="1" w:styleId="ECHRHeaderTable">
    <w:name w:val="ECHR_Header_Table"/>
    <w:basedOn w:val="TableNormal"/>
    <w:uiPriority w:val="99"/>
    <w:rsid w:val="00144EBC"/>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customStyle="1" w:styleId="JuHHead">
    <w:name w:val="Ju_H_Head"/>
    <w:aliases w:val="_Head_1"/>
    <w:basedOn w:val="Heading1"/>
    <w:next w:val="JuPara"/>
    <w:uiPriority w:val="17"/>
    <w:qFormat/>
    <w:rsid w:val="00144EBC"/>
    <w:pPr>
      <w:keepNext/>
      <w:keepLines/>
      <w:numPr>
        <w:numId w:val="9"/>
      </w:numPr>
      <w:spacing w:before="100" w:beforeAutospacing="1" w:after="240"/>
      <w:contextualSpacing w:val="0"/>
      <w:jc w:val="both"/>
    </w:pPr>
    <w:rPr>
      <w:b w:val="0"/>
      <w:caps/>
      <w:color w:val="auto"/>
    </w:rPr>
  </w:style>
  <w:style w:type="paragraph" w:customStyle="1" w:styleId="JuInitialled">
    <w:name w:val="Ju_Initialled"/>
    <w:aliases w:val="_Right"/>
    <w:basedOn w:val="Normal"/>
    <w:uiPriority w:val="30"/>
    <w:qFormat/>
    <w:rsid w:val="00144EBC"/>
    <w:pPr>
      <w:tabs>
        <w:tab w:val="center" w:pos="6407"/>
      </w:tabs>
      <w:spacing w:before="720"/>
      <w:jc w:val="right"/>
    </w:pPr>
  </w:style>
  <w:style w:type="table" w:customStyle="1" w:styleId="ECHRHeaderTableReduced">
    <w:name w:val="ECHR_Header_Table_Reduced"/>
    <w:basedOn w:val="TableNormal"/>
    <w:uiPriority w:val="99"/>
    <w:rsid w:val="00144EBC"/>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JUNAMES">
    <w:name w:val="JU_NAMES"/>
    <w:aliases w:val="_Ju_Names"/>
    <w:uiPriority w:val="33"/>
    <w:qFormat/>
    <w:rsid w:val="00144EBC"/>
    <w:rPr>
      <w:caps w:val="0"/>
      <w:smallCaps/>
    </w:rPr>
  </w:style>
  <w:style w:type="character" w:customStyle="1" w:styleId="JuITMark">
    <w:name w:val="Ju_ITMark"/>
    <w:aliases w:val="_ITMark"/>
    <w:basedOn w:val="DefaultParagraphFont"/>
    <w:uiPriority w:val="54"/>
    <w:qFormat/>
    <w:rsid w:val="00144EBC"/>
    <w:rPr>
      <w:vanish w:val="0"/>
      <w:color w:val="auto"/>
      <w:sz w:val="14"/>
      <w:bdr w:val="none" w:sz="0" w:space="0" w:color="auto"/>
      <w:shd w:val="clear" w:color="auto" w:fill="BEE5FF" w:themeFill="background1" w:themeFillTint="33"/>
    </w:rPr>
  </w:style>
  <w:style w:type="table" w:customStyle="1" w:styleId="ECHRTable2019">
    <w:name w:val="ECHR_Table_2019"/>
    <w:basedOn w:val="TableNormal"/>
    <w:uiPriority w:val="99"/>
    <w:rsid w:val="00144EBC"/>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JuCourt">
    <w:name w:val="Ju_Court"/>
    <w:aliases w:val="_Court_Names"/>
    <w:basedOn w:val="Normal"/>
    <w:next w:val="Normal"/>
    <w:uiPriority w:val="32"/>
    <w:qFormat/>
    <w:rsid w:val="00144EBC"/>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144EBC"/>
    <w:pPr>
      <w:keepNext/>
      <w:keepLines/>
      <w:numPr>
        <w:ilvl w:val="1"/>
        <w:numId w:val="9"/>
      </w:numPr>
      <w:tabs>
        <w:tab w:val="left" w:pos="454"/>
        <w:tab w:val="left" w:pos="539"/>
        <w:tab w:val="left" w:pos="624"/>
        <w:tab w:val="left" w:pos="709"/>
        <w:tab w:val="left" w:pos="794"/>
      </w:tabs>
      <w:spacing w:before="100" w:beforeAutospacing="1" w:after="240"/>
      <w:jc w:val="both"/>
    </w:pPr>
    <w:rPr>
      <w:b w:val="0"/>
      <w:caps/>
      <w:color w:val="auto"/>
      <w:sz w:val="24"/>
    </w:rPr>
  </w:style>
  <w:style w:type="character" w:customStyle="1" w:styleId="Heading1Char">
    <w:name w:val="Heading 1 Char"/>
    <w:basedOn w:val="DefaultParagraphFont"/>
    <w:link w:val="Heading1"/>
    <w:uiPriority w:val="98"/>
    <w:semiHidden/>
    <w:rsid w:val="00144EBC"/>
    <w:rPr>
      <w:rFonts w:asciiTheme="majorHAnsi" w:eastAsiaTheme="majorEastAsia" w:hAnsiTheme="majorHAnsi" w:cstheme="majorBidi"/>
      <w:b/>
      <w:bCs/>
      <w:color w:val="333333"/>
      <w:sz w:val="28"/>
      <w:szCs w:val="28"/>
      <w:lang w:val="en-GB"/>
    </w:rPr>
  </w:style>
  <w:style w:type="paragraph" w:customStyle="1" w:styleId="JuHA">
    <w:name w:val="Ju_H_A"/>
    <w:aliases w:val="_Head_3"/>
    <w:basedOn w:val="Heading3"/>
    <w:next w:val="JuPara"/>
    <w:uiPriority w:val="17"/>
    <w:qFormat/>
    <w:rsid w:val="00144EBC"/>
    <w:pPr>
      <w:keepNext/>
      <w:keepLines/>
      <w:numPr>
        <w:ilvl w:val="2"/>
        <w:numId w:val="9"/>
      </w:numPr>
      <w:spacing w:before="100" w:beforeAutospacing="1" w:after="240" w:line="240" w:lineRule="auto"/>
      <w:jc w:val="both"/>
    </w:pPr>
    <w:rPr>
      <w:color w:val="auto"/>
      <w:sz w:val="24"/>
    </w:rPr>
  </w:style>
  <w:style w:type="character" w:customStyle="1" w:styleId="Heading2Char">
    <w:name w:val="Heading 2 Char"/>
    <w:basedOn w:val="DefaultParagraphFont"/>
    <w:link w:val="Heading2"/>
    <w:uiPriority w:val="98"/>
    <w:semiHidden/>
    <w:rsid w:val="00144EBC"/>
    <w:rPr>
      <w:rFonts w:asciiTheme="majorHAnsi" w:eastAsiaTheme="majorEastAsia" w:hAnsiTheme="majorHAnsi" w:cstheme="majorBidi"/>
      <w:b/>
      <w:bCs/>
      <w:color w:val="4D4D4D"/>
      <w:sz w:val="26"/>
      <w:szCs w:val="26"/>
      <w:lang w:val="en-GB"/>
    </w:rPr>
  </w:style>
  <w:style w:type="paragraph" w:customStyle="1" w:styleId="JuH1">
    <w:name w:val="Ju_H_1."/>
    <w:aliases w:val="_Head_4"/>
    <w:basedOn w:val="Heading4"/>
    <w:next w:val="JuPara"/>
    <w:uiPriority w:val="17"/>
    <w:rsid w:val="00144EBC"/>
    <w:pPr>
      <w:keepNext/>
      <w:keepLines/>
      <w:numPr>
        <w:ilvl w:val="3"/>
        <w:numId w:val="9"/>
      </w:numPr>
      <w:spacing w:before="100" w:beforeAutospacing="1" w:after="120"/>
      <w:jc w:val="both"/>
    </w:pPr>
    <w:rPr>
      <w:b w:val="0"/>
      <w:color w:val="auto"/>
      <w:sz w:val="24"/>
    </w:rPr>
  </w:style>
  <w:style w:type="character" w:customStyle="1" w:styleId="Heading3Char">
    <w:name w:val="Heading 3 Char"/>
    <w:basedOn w:val="DefaultParagraphFont"/>
    <w:link w:val="Heading3"/>
    <w:uiPriority w:val="98"/>
    <w:semiHidden/>
    <w:rsid w:val="00144EBC"/>
    <w:rPr>
      <w:rFonts w:asciiTheme="majorHAnsi" w:eastAsiaTheme="majorEastAsia" w:hAnsiTheme="majorHAnsi" w:cstheme="majorBidi"/>
      <w:b/>
      <w:bCs/>
      <w:color w:val="5F5F5F"/>
      <w:lang w:val="en-GB"/>
    </w:rPr>
  </w:style>
  <w:style w:type="paragraph" w:customStyle="1" w:styleId="JuHa0">
    <w:name w:val="Ju_H_a"/>
    <w:aliases w:val="_Head_5"/>
    <w:basedOn w:val="Heading5"/>
    <w:next w:val="JuPara"/>
    <w:uiPriority w:val="17"/>
    <w:rsid w:val="00144EBC"/>
    <w:pPr>
      <w:keepNext/>
      <w:keepLines/>
      <w:numPr>
        <w:ilvl w:val="4"/>
        <w:numId w:val="9"/>
      </w:numPr>
      <w:spacing w:before="100" w:beforeAutospacing="1" w:after="120"/>
      <w:jc w:val="both"/>
    </w:pPr>
    <w:rPr>
      <w:color w:val="auto"/>
      <w:sz w:val="20"/>
    </w:rPr>
  </w:style>
  <w:style w:type="character" w:customStyle="1" w:styleId="Heading4Char">
    <w:name w:val="Heading 4 Char"/>
    <w:basedOn w:val="DefaultParagraphFont"/>
    <w:link w:val="Heading4"/>
    <w:uiPriority w:val="98"/>
    <w:semiHidden/>
    <w:rsid w:val="00144EBC"/>
    <w:rPr>
      <w:rFonts w:asciiTheme="majorHAnsi" w:eastAsiaTheme="majorEastAsia" w:hAnsiTheme="majorHAnsi" w:cstheme="majorBidi"/>
      <w:b/>
      <w:bCs/>
      <w:i/>
      <w:iCs/>
      <w:color w:val="777777"/>
      <w:lang w:val="en-GB"/>
    </w:rPr>
  </w:style>
  <w:style w:type="paragraph" w:customStyle="1" w:styleId="JuHi">
    <w:name w:val="Ju_H_i"/>
    <w:aliases w:val="_Head_6"/>
    <w:basedOn w:val="Heading6"/>
    <w:next w:val="JuPara"/>
    <w:uiPriority w:val="17"/>
    <w:rsid w:val="00144EBC"/>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5Char">
    <w:name w:val="Heading 5 Char"/>
    <w:basedOn w:val="DefaultParagraphFont"/>
    <w:link w:val="Heading5"/>
    <w:uiPriority w:val="98"/>
    <w:semiHidden/>
    <w:rsid w:val="00144EBC"/>
    <w:rPr>
      <w:rFonts w:asciiTheme="majorHAnsi" w:eastAsiaTheme="majorEastAsia" w:hAnsiTheme="majorHAnsi" w:cstheme="majorBidi"/>
      <w:b/>
      <w:bCs/>
      <w:color w:val="808080"/>
      <w:lang w:val="en-GB"/>
    </w:rPr>
  </w:style>
  <w:style w:type="paragraph" w:customStyle="1" w:styleId="JuHalpha">
    <w:name w:val="Ju_H_alpha"/>
    <w:aliases w:val="_Head_7"/>
    <w:basedOn w:val="Heading7"/>
    <w:next w:val="JuPara"/>
    <w:uiPriority w:val="17"/>
    <w:rsid w:val="00144EBC"/>
    <w:pPr>
      <w:keepNext/>
      <w:keepLines/>
      <w:numPr>
        <w:ilvl w:val="6"/>
        <w:numId w:val="9"/>
      </w:numPr>
      <w:tabs>
        <w:tab w:val="left" w:pos="1361"/>
      </w:tabs>
      <w:spacing w:before="100" w:beforeAutospacing="1" w:after="120"/>
      <w:jc w:val="both"/>
    </w:pPr>
    <w:rPr>
      <w:i w:val="0"/>
      <w:sz w:val="20"/>
    </w:rPr>
  </w:style>
  <w:style w:type="character" w:customStyle="1" w:styleId="Heading6Char">
    <w:name w:val="Heading 6 Char"/>
    <w:basedOn w:val="DefaultParagraphFont"/>
    <w:link w:val="Heading6"/>
    <w:uiPriority w:val="98"/>
    <w:semiHidden/>
    <w:rsid w:val="00144EBC"/>
    <w:rPr>
      <w:rFonts w:asciiTheme="majorHAnsi" w:eastAsiaTheme="majorEastAsia" w:hAnsiTheme="majorHAnsi" w:cstheme="majorBidi"/>
      <w:b/>
      <w:bCs/>
      <w:i/>
      <w:iCs/>
      <w:color w:val="7F7F7F" w:themeColor="text1" w:themeTint="80"/>
      <w:lang w:val="en-GB" w:bidi="en-US"/>
    </w:rPr>
  </w:style>
  <w:style w:type="paragraph" w:customStyle="1" w:styleId="JuH">
    <w:name w:val="Ju_H_–"/>
    <w:aliases w:val="_Head_8"/>
    <w:basedOn w:val="Heading8"/>
    <w:next w:val="JuPara"/>
    <w:uiPriority w:val="17"/>
    <w:rsid w:val="00144EBC"/>
    <w:pPr>
      <w:keepNext/>
      <w:keepLines/>
      <w:numPr>
        <w:ilvl w:val="7"/>
        <w:numId w:val="9"/>
      </w:numPr>
      <w:spacing w:before="100" w:beforeAutospacing="1" w:after="120"/>
      <w:jc w:val="both"/>
    </w:pPr>
    <w:rPr>
      <w:i/>
    </w:rPr>
  </w:style>
  <w:style w:type="character" w:customStyle="1" w:styleId="Heading7Char">
    <w:name w:val="Heading 7 Char"/>
    <w:basedOn w:val="DefaultParagraphFont"/>
    <w:link w:val="Heading7"/>
    <w:uiPriority w:val="98"/>
    <w:semiHidden/>
    <w:rsid w:val="00144EBC"/>
    <w:rPr>
      <w:rFonts w:asciiTheme="majorHAnsi" w:eastAsiaTheme="majorEastAsia" w:hAnsiTheme="majorHAnsi" w:cstheme="majorBidi"/>
      <w:i/>
      <w:iCs/>
      <w:lang w:val="en-GB" w:bidi="en-US"/>
    </w:rPr>
  </w:style>
  <w:style w:type="paragraph" w:customStyle="1" w:styleId="JuParaLast">
    <w:name w:val="Ju_Para_Last"/>
    <w:aliases w:val="_Para_Spaced"/>
    <w:basedOn w:val="NormalJustified"/>
    <w:uiPriority w:val="5"/>
    <w:qFormat/>
    <w:rsid w:val="00144EBC"/>
    <w:pPr>
      <w:keepNext/>
      <w:keepLines/>
      <w:spacing w:before="240" w:after="240"/>
      <w:ind w:firstLine="284"/>
    </w:pPr>
  </w:style>
  <w:style w:type="table" w:customStyle="1" w:styleId="ECHRTableBoxHeader">
    <w:name w:val="ECHR_Table_Box_Header"/>
    <w:basedOn w:val="TableNormal"/>
    <w:rsid w:val="00144EB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JuJudges">
    <w:name w:val="Ju_Judges"/>
    <w:aliases w:val="_Judges"/>
    <w:basedOn w:val="Normal"/>
    <w:uiPriority w:val="32"/>
    <w:qFormat/>
    <w:rsid w:val="00144EBC"/>
    <w:pPr>
      <w:tabs>
        <w:tab w:val="left" w:pos="567"/>
        <w:tab w:val="left" w:pos="1134"/>
      </w:tabs>
    </w:pPr>
  </w:style>
  <w:style w:type="paragraph" w:customStyle="1" w:styleId="JuList">
    <w:name w:val="Ju_List"/>
    <w:aliases w:val="_List_1"/>
    <w:basedOn w:val="NormalJustified"/>
    <w:uiPriority w:val="23"/>
    <w:qFormat/>
    <w:rsid w:val="00144EBC"/>
    <w:pPr>
      <w:numPr>
        <w:numId w:val="10"/>
      </w:numPr>
      <w:spacing w:before="280" w:after="60"/>
    </w:pPr>
  </w:style>
  <w:style w:type="paragraph" w:customStyle="1" w:styleId="JuLista">
    <w:name w:val="Ju_List_a"/>
    <w:aliases w:val="_List_2"/>
    <w:basedOn w:val="NormalJustified"/>
    <w:uiPriority w:val="23"/>
    <w:rsid w:val="00144EBC"/>
    <w:pPr>
      <w:numPr>
        <w:ilvl w:val="1"/>
        <w:numId w:val="10"/>
      </w:numPr>
    </w:pPr>
  </w:style>
  <w:style w:type="paragraph" w:customStyle="1" w:styleId="JuListi">
    <w:name w:val="Ju_List_i"/>
    <w:aliases w:val="_List_3"/>
    <w:basedOn w:val="NormalJustified"/>
    <w:uiPriority w:val="23"/>
    <w:rsid w:val="00144EBC"/>
    <w:pPr>
      <w:numPr>
        <w:ilvl w:val="2"/>
        <w:numId w:val="10"/>
      </w:numPr>
    </w:pPr>
  </w:style>
  <w:style w:type="table" w:customStyle="1" w:styleId="ECHRTableFax">
    <w:name w:val="ECHR_Table_Fax"/>
    <w:basedOn w:val="TableNormal"/>
    <w:uiPriority w:val="99"/>
    <w:rsid w:val="00144EBC"/>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ForInternalUse">
    <w:name w:val="ECHR_Table_For_Internal_Use"/>
    <w:basedOn w:val="TableNormal"/>
    <w:uiPriority w:val="99"/>
    <w:rsid w:val="00144EBC"/>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TableMemo">
    <w:name w:val="ECHR_Table_Memo"/>
    <w:basedOn w:val="TableNormal"/>
    <w:uiPriority w:val="99"/>
    <w:rsid w:val="00144EBC"/>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character" w:customStyle="1" w:styleId="Heading8Char">
    <w:name w:val="Heading 8 Char"/>
    <w:basedOn w:val="DefaultParagraphFont"/>
    <w:link w:val="Heading8"/>
    <w:uiPriority w:val="98"/>
    <w:semiHidden/>
    <w:rsid w:val="00144EBC"/>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144EBC"/>
    <w:rPr>
      <w:rFonts w:asciiTheme="majorHAnsi" w:eastAsiaTheme="majorEastAsia" w:hAnsiTheme="majorHAnsi" w:cstheme="majorBidi"/>
      <w:i/>
      <w:iCs/>
      <w:spacing w:val="5"/>
      <w:sz w:val="20"/>
      <w:szCs w:val="20"/>
      <w:lang w:val="en-GB" w:bidi="en-US"/>
    </w:rPr>
  </w:style>
  <w:style w:type="paragraph" w:styleId="Title">
    <w:name w:val="Title"/>
    <w:basedOn w:val="Normal"/>
    <w:next w:val="Normal"/>
    <w:link w:val="TitleChar"/>
    <w:uiPriority w:val="98"/>
    <w:semiHidden/>
    <w:qFormat/>
    <w:rsid w:val="00144EBC"/>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144EBC"/>
    <w:rPr>
      <w:rFonts w:asciiTheme="majorHAnsi" w:eastAsiaTheme="majorEastAsia" w:hAnsiTheme="majorHAnsi" w:cstheme="majorBidi"/>
      <w:spacing w:val="5"/>
      <w:sz w:val="52"/>
      <w:szCs w:val="52"/>
      <w:lang w:val="en-GB" w:bidi="en-US"/>
    </w:rPr>
  </w:style>
  <w:style w:type="paragraph" w:styleId="Subtitle">
    <w:name w:val="Subtitle"/>
    <w:basedOn w:val="Normal"/>
    <w:next w:val="Normal"/>
    <w:link w:val="SubtitleChar"/>
    <w:uiPriority w:val="98"/>
    <w:semiHidden/>
    <w:qFormat/>
    <w:rsid w:val="00144EBC"/>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144EBC"/>
    <w:rPr>
      <w:rFonts w:asciiTheme="majorHAnsi" w:eastAsiaTheme="majorEastAsia" w:hAnsiTheme="majorHAnsi" w:cstheme="majorBidi"/>
      <w:i/>
      <w:iCs/>
      <w:spacing w:val="13"/>
      <w:sz w:val="24"/>
      <w:szCs w:val="24"/>
      <w:lang w:val="en-GB" w:bidi="en-US"/>
    </w:rPr>
  </w:style>
  <w:style w:type="character" w:styleId="Strong">
    <w:name w:val="Strong"/>
    <w:uiPriority w:val="98"/>
    <w:semiHidden/>
    <w:qFormat/>
    <w:rsid w:val="00144EBC"/>
    <w:rPr>
      <w:b/>
      <w:bCs/>
    </w:rPr>
  </w:style>
  <w:style w:type="character" w:styleId="Emphasis">
    <w:name w:val="Emphasis"/>
    <w:uiPriority w:val="98"/>
    <w:semiHidden/>
    <w:qFormat/>
    <w:rsid w:val="00144EBC"/>
    <w:rPr>
      <w:b/>
      <w:bCs/>
      <w:i/>
      <w:iCs/>
      <w:spacing w:val="10"/>
      <w:bdr w:val="none" w:sz="0" w:space="0" w:color="auto"/>
      <w:shd w:val="clear" w:color="auto" w:fill="auto"/>
    </w:rPr>
  </w:style>
  <w:style w:type="paragraph" w:styleId="NoSpacing">
    <w:name w:val="No Spacing"/>
    <w:basedOn w:val="Normal"/>
    <w:link w:val="NoSpacingChar"/>
    <w:uiPriority w:val="98"/>
    <w:semiHidden/>
    <w:qFormat/>
    <w:rsid w:val="00144EBC"/>
  </w:style>
  <w:style w:type="character" w:customStyle="1" w:styleId="NoSpacingChar">
    <w:name w:val="No Spacing Char"/>
    <w:basedOn w:val="DefaultParagraphFont"/>
    <w:link w:val="NoSpacing"/>
    <w:uiPriority w:val="98"/>
    <w:semiHidden/>
    <w:rsid w:val="00144EBC"/>
    <w:rPr>
      <w:sz w:val="24"/>
      <w:szCs w:val="24"/>
      <w:lang w:val="en-GB"/>
    </w:rPr>
  </w:style>
  <w:style w:type="paragraph" w:styleId="ListParagraph">
    <w:name w:val="List Paragraph"/>
    <w:basedOn w:val="Normal"/>
    <w:uiPriority w:val="98"/>
    <w:semiHidden/>
    <w:qFormat/>
    <w:rsid w:val="00144EBC"/>
    <w:pPr>
      <w:ind w:left="720"/>
      <w:contextualSpacing/>
    </w:pPr>
  </w:style>
  <w:style w:type="paragraph" w:styleId="Quote0">
    <w:name w:val="Quote"/>
    <w:basedOn w:val="Normal"/>
    <w:next w:val="Normal"/>
    <w:link w:val="QuoteChar"/>
    <w:uiPriority w:val="98"/>
    <w:semiHidden/>
    <w:qFormat/>
    <w:rsid w:val="00144EBC"/>
    <w:pPr>
      <w:spacing w:before="200"/>
      <w:ind w:left="360" w:right="360"/>
    </w:pPr>
    <w:rPr>
      <w:i/>
      <w:iCs/>
      <w:lang w:bidi="en-US"/>
    </w:rPr>
  </w:style>
  <w:style w:type="character" w:customStyle="1" w:styleId="QuoteChar">
    <w:name w:val="Quote Char"/>
    <w:basedOn w:val="DefaultParagraphFont"/>
    <w:link w:val="Quote0"/>
    <w:uiPriority w:val="98"/>
    <w:semiHidden/>
    <w:rsid w:val="00144EBC"/>
    <w:rPr>
      <w:i/>
      <w:iCs/>
      <w:sz w:val="24"/>
      <w:szCs w:val="24"/>
      <w:lang w:val="en-GB" w:bidi="en-US"/>
    </w:rPr>
  </w:style>
  <w:style w:type="paragraph" w:styleId="IntenseQuote">
    <w:name w:val="Intense Quote"/>
    <w:basedOn w:val="Normal"/>
    <w:next w:val="Normal"/>
    <w:link w:val="IntenseQuoteChar"/>
    <w:uiPriority w:val="98"/>
    <w:semiHidden/>
    <w:qFormat/>
    <w:rsid w:val="00144EBC"/>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144EBC"/>
    <w:rPr>
      <w:b/>
      <w:bCs/>
      <w:i/>
      <w:iCs/>
      <w:sz w:val="24"/>
      <w:szCs w:val="24"/>
      <w:lang w:val="en-GB" w:bidi="en-US"/>
    </w:rPr>
  </w:style>
  <w:style w:type="character" w:styleId="SubtleEmphasis">
    <w:name w:val="Subtle Emphasis"/>
    <w:uiPriority w:val="98"/>
    <w:semiHidden/>
    <w:qFormat/>
    <w:rsid w:val="00144EBC"/>
    <w:rPr>
      <w:i/>
      <w:iCs/>
    </w:rPr>
  </w:style>
  <w:style w:type="character" w:styleId="IntenseEmphasis">
    <w:name w:val="Intense Emphasis"/>
    <w:uiPriority w:val="98"/>
    <w:semiHidden/>
    <w:qFormat/>
    <w:rsid w:val="00144EBC"/>
    <w:rPr>
      <w:b/>
      <w:bCs/>
    </w:rPr>
  </w:style>
  <w:style w:type="character" w:styleId="SubtleReference">
    <w:name w:val="Subtle Reference"/>
    <w:uiPriority w:val="98"/>
    <w:semiHidden/>
    <w:qFormat/>
    <w:rsid w:val="00144EBC"/>
    <w:rPr>
      <w:smallCaps/>
    </w:rPr>
  </w:style>
  <w:style w:type="character" w:styleId="IntenseReference">
    <w:name w:val="Intense Reference"/>
    <w:uiPriority w:val="98"/>
    <w:semiHidden/>
    <w:qFormat/>
    <w:rsid w:val="00144EBC"/>
    <w:rPr>
      <w:smallCaps/>
      <w:spacing w:val="5"/>
      <w:u w:val="single"/>
    </w:rPr>
  </w:style>
  <w:style w:type="character" w:styleId="BookTitle">
    <w:name w:val="Book Title"/>
    <w:uiPriority w:val="98"/>
    <w:semiHidden/>
    <w:qFormat/>
    <w:rsid w:val="00144EBC"/>
    <w:rPr>
      <w:i/>
      <w:iCs/>
      <w:smallCaps/>
      <w:spacing w:val="5"/>
    </w:rPr>
  </w:style>
  <w:style w:type="paragraph" w:styleId="TOCHeading">
    <w:name w:val="TOC Heading"/>
    <w:basedOn w:val="Normal"/>
    <w:next w:val="Normal"/>
    <w:uiPriority w:val="98"/>
    <w:semiHidden/>
    <w:qFormat/>
    <w:rsid w:val="00144EBC"/>
    <w:pPr>
      <w:keepNext/>
      <w:keepLines/>
      <w:spacing w:before="240"/>
      <w:contextualSpacing/>
      <w:jc w:val="center"/>
    </w:pPr>
    <w:rPr>
      <w:rFonts w:asciiTheme="majorHAnsi" w:hAnsiTheme="majorHAnsi"/>
      <w:b/>
      <w:color w:val="474747" w:themeColor="accent3" w:themeShade="BF"/>
      <w:sz w:val="28"/>
    </w:rPr>
  </w:style>
  <w:style w:type="numbering" w:styleId="111111">
    <w:name w:val="Outline List 2"/>
    <w:basedOn w:val="NoList"/>
    <w:uiPriority w:val="99"/>
    <w:semiHidden/>
    <w:unhideWhenUsed/>
    <w:rsid w:val="00144EBC"/>
    <w:pPr>
      <w:numPr>
        <w:numId w:val="1"/>
      </w:numPr>
    </w:pPr>
  </w:style>
  <w:style w:type="numbering" w:styleId="1ai">
    <w:name w:val="Outline List 1"/>
    <w:basedOn w:val="NoList"/>
    <w:uiPriority w:val="99"/>
    <w:semiHidden/>
    <w:unhideWhenUsed/>
    <w:rsid w:val="00144EBC"/>
    <w:pPr>
      <w:numPr>
        <w:numId w:val="2"/>
      </w:numPr>
    </w:pPr>
  </w:style>
  <w:style w:type="numbering" w:styleId="ArticleSection">
    <w:name w:val="Outline List 3"/>
    <w:basedOn w:val="NoList"/>
    <w:uiPriority w:val="99"/>
    <w:semiHidden/>
    <w:unhideWhenUsed/>
    <w:rsid w:val="00144EBC"/>
    <w:pPr>
      <w:numPr>
        <w:numId w:val="3"/>
      </w:numPr>
    </w:pPr>
  </w:style>
  <w:style w:type="paragraph" w:styleId="Bibliography">
    <w:name w:val="Bibliography"/>
    <w:basedOn w:val="Normal"/>
    <w:next w:val="Normal"/>
    <w:uiPriority w:val="98"/>
    <w:semiHidden/>
    <w:rsid w:val="00144EBC"/>
  </w:style>
  <w:style w:type="paragraph" w:styleId="BlockText">
    <w:name w:val="Block Text"/>
    <w:basedOn w:val="Normal"/>
    <w:uiPriority w:val="98"/>
    <w:semiHidden/>
    <w:rsid w:val="00144EBC"/>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8"/>
    <w:semiHidden/>
    <w:rsid w:val="00144EBC"/>
    <w:pPr>
      <w:spacing w:after="120"/>
    </w:pPr>
  </w:style>
  <w:style w:type="character" w:customStyle="1" w:styleId="BodyTextChar">
    <w:name w:val="Body Text Char"/>
    <w:basedOn w:val="DefaultParagraphFont"/>
    <w:link w:val="BodyText"/>
    <w:uiPriority w:val="98"/>
    <w:semiHidden/>
    <w:rsid w:val="00144EBC"/>
    <w:rPr>
      <w:sz w:val="24"/>
      <w:szCs w:val="24"/>
      <w:lang w:val="en-GB"/>
    </w:rPr>
  </w:style>
  <w:style w:type="paragraph" w:styleId="BodyText2">
    <w:name w:val="Body Text 2"/>
    <w:basedOn w:val="Normal"/>
    <w:link w:val="BodyText2Char"/>
    <w:uiPriority w:val="98"/>
    <w:semiHidden/>
    <w:rsid w:val="00144EBC"/>
    <w:pPr>
      <w:spacing w:after="120" w:line="480" w:lineRule="auto"/>
    </w:pPr>
  </w:style>
  <w:style w:type="character" w:customStyle="1" w:styleId="BodyText2Char">
    <w:name w:val="Body Text 2 Char"/>
    <w:basedOn w:val="DefaultParagraphFont"/>
    <w:link w:val="BodyText2"/>
    <w:uiPriority w:val="98"/>
    <w:semiHidden/>
    <w:rsid w:val="00144EBC"/>
    <w:rPr>
      <w:sz w:val="24"/>
      <w:szCs w:val="24"/>
      <w:lang w:val="en-GB"/>
    </w:rPr>
  </w:style>
  <w:style w:type="paragraph" w:styleId="BodyText3">
    <w:name w:val="Body Text 3"/>
    <w:basedOn w:val="Normal"/>
    <w:link w:val="BodyText3Char"/>
    <w:uiPriority w:val="98"/>
    <w:semiHidden/>
    <w:rsid w:val="00144EBC"/>
    <w:pPr>
      <w:spacing w:after="120"/>
    </w:pPr>
    <w:rPr>
      <w:sz w:val="16"/>
      <w:szCs w:val="16"/>
    </w:rPr>
  </w:style>
  <w:style w:type="character" w:customStyle="1" w:styleId="BodyText3Char">
    <w:name w:val="Body Text 3 Char"/>
    <w:basedOn w:val="DefaultParagraphFont"/>
    <w:link w:val="BodyText3"/>
    <w:uiPriority w:val="98"/>
    <w:semiHidden/>
    <w:rsid w:val="00144EBC"/>
    <w:rPr>
      <w:sz w:val="16"/>
      <w:szCs w:val="16"/>
      <w:lang w:val="en-GB"/>
    </w:rPr>
  </w:style>
  <w:style w:type="paragraph" w:styleId="BodyTextFirstIndent">
    <w:name w:val="Body Text First Indent"/>
    <w:basedOn w:val="BodyText"/>
    <w:link w:val="BodyTextFirstIndentChar"/>
    <w:uiPriority w:val="98"/>
    <w:semiHidden/>
    <w:rsid w:val="00144EBC"/>
    <w:pPr>
      <w:spacing w:after="0"/>
      <w:ind w:firstLine="360"/>
    </w:pPr>
  </w:style>
  <w:style w:type="character" w:customStyle="1" w:styleId="BodyTextFirstIndentChar">
    <w:name w:val="Body Text First Indent Char"/>
    <w:basedOn w:val="BodyTextChar"/>
    <w:link w:val="BodyTextFirstIndent"/>
    <w:uiPriority w:val="98"/>
    <w:semiHidden/>
    <w:rsid w:val="00144EBC"/>
    <w:rPr>
      <w:sz w:val="24"/>
      <w:szCs w:val="24"/>
      <w:lang w:val="en-GB"/>
    </w:rPr>
  </w:style>
  <w:style w:type="paragraph" w:styleId="BodyTextIndent">
    <w:name w:val="Body Text Indent"/>
    <w:basedOn w:val="Normal"/>
    <w:link w:val="BodyTextIndentChar"/>
    <w:uiPriority w:val="98"/>
    <w:semiHidden/>
    <w:rsid w:val="00144EBC"/>
    <w:pPr>
      <w:spacing w:after="120"/>
      <w:ind w:left="283"/>
    </w:pPr>
  </w:style>
  <w:style w:type="character" w:customStyle="1" w:styleId="BodyTextIndentChar">
    <w:name w:val="Body Text Indent Char"/>
    <w:basedOn w:val="DefaultParagraphFont"/>
    <w:link w:val="BodyTextIndent"/>
    <w:uiPriority w:val="98"/>
    <w:semiHidden/>
    <w:rsid w:val="00144EBC"/>
    <w:rPr>
      <w:sz w:val="24"/>
      <w:szCs w:val="24"/>
      <w:lang w:val="en-GB"/>
    </w:rPr>
  </w:style>
  <w:style w:type="paragraph" w:styleId="BodyTextFirstIndent2">
    <w:name w:val="Body Text First Indent 2"/>
    <w:basedOn w:val="BodyTextIndent"/>
    <w:link w:val="BodyTextFirstIndent2Char"/>
    <w:uiPriority w:val="98"/>
    <w:semiHidden/>
    <w:rsid w:val="00144EBC"/>
    <w:pPr>
      <w:spacing w:after="0"/>
      <w:ind w:left="360" w:firstLine="360"/>
    </w:pPr>
  </w:style>
  <w:style w:type="character" w:customStyle="1" w:styleId="BodyTextFirstIndent2Char">
    <w:name w:val="Body Text First Indent 2 Char"/>
    <w:basedOn w:val="BodyTextIndentChar"/>
    <w:link w:val="BodyTextFirstIndent2"/>
    <w:uiPriority w:val="98"/>
    <w:semiHidden/>
    <w:rsid w:val="00144EBC"/>
    <w:rPr>
      <w:sz w:val="24"/>
      <w:szCs w:val="24"/>
      <w:lang w:val="en-GB"/>
    </w:rPr>
  </w:style>
  <w:style w:type="paragraph" w:styleId="BodyTextIndent2">
    <w:name w:val="Body Text Indent 2"/>
    <w:basedOn w:val="Normal"/>
    <w:link w:val="BodyTextIndent2Char"/>
    <w:uiPriority w:val="98"/>
    <w:semiHidden/>
    <w:rsid w:val="00144EBC"/>
    <w:pPr>
      <w:spacing w:after="120" w:line="480" w:lineRule="auto"/>
      <w:ind w:left="283"/>
    </w:pPr>
  </w:style>
  <w:style w:type="character" w:customStyle="1" w:styleId="BodyTextIndent2Char">
    <w:name w:val="Body Text Indent 2 Char"/>
    <w:basedOn w:val="DefaultParagraphFont"/>
    <w:link w:val="BodyTextIndent2"/>
    <w:uiPriority w:val="98"/>
    <w:semiHidden/>
    <w:rsid w:val="00144EBC"/>
    <w:rPr>
      <w:sz w:val="24"/>
      <w:szCs w:val="24"/>
      <w:lang w:val="en-GB"/>
    </w:rPr>
  </w:style>
  <w:style w:type="paragraph" w:styleId="BodyTextIndent3">
    <w:name w:val="Body Text Indent 3"/>
    <w:basedOn w:val="Normal"/>
    <w:link w:val="BodyTextIndent3Char"/>
    <w:uiPriority w:val="98"/>
    <w:semiHidden/>
    <w:rsid w:val="00144EBC"/>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144EBC"/>
    <w:rPr>
      <w:sz w:val="16"/>
      <w:szCs w:val="16"/>
      <w:lang w:val="en-GB"/>
    </w:rPr>
  </w:style>
  <w:style w:type="paragraph" w:styleId="Caption">
    <w:name w:val="caption"/>
    <w:basedOn w:val="Normal"/>
    <w:next w:val="Normal"/>
    <w:uiPriority w:val="98"/>
    <w:semiHidden/>
    <w:qFormat/>
    <w:rsid w:val="00144EBC"/>
    <w:pPr>
      <w:spacing w:after="200"/>
    </w:pPr>
    <w:rPr>
      <w:b/>
      <w:bCs/>
      <w:color w:val="0072BC" w:themeColor="accent1"/>
      <w:sz w:val="18"/>
      <w:szCs w:val="18"/>
    </w:rPr>
  </w:style>
  <w:style w:type="paragraph" w:styleId="Closing">
    <w:name w:val="Closing"/>
    <w:basedOn w:val="Normal"/>
    <w:link w:val="ClosingChar"/>
    <w:uiPriority w:val="98"/>
    <w:semiHidden/>
    <w:rsid w:val="00144EBC"/>
    <w:pPr>
      <w:ind w:left="4252"/>
    </w:pPr>
  </w:style>
  <w:style w:type="character" w:customStyle="1" w:styleId="ClosingChar">
    <w:name w:val="Closing Char"/>
    <w:basedOn w:val="DefaultParagraphFont"/>
    <w:link w:val="Closing"/>
    <w:uiPriority w:val="98"/>
    <w:semiHidden/>
    <w:rsid w:val="00144EBC"/>
    <w:rPr>
      <w:sz w:val="24"/>
      <w:szCs w:val="24"/>
      <w:lang w:val="en-GB"/>
    </w:rPr>
  </w:style>
  <w:style w:type="table" w:styleId="ColorfulGrid">
    <w:name w:val="Colorful Grid"/>
    <w:basedOn w:val="TableNormal"/>
    <w:uiPriority w:val="73"/>
    <w:semiHidden/>
    <w:rsid w:val="00144EBC"/>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144EBC"/>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144EBC"/>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144EBC"/>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144EBC"/>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144EBC"/>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144EBC"/>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144EBC"/>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144EBC"/>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144EBC"/>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144EBC"/>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144EBC"/>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144EBC"/>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144EBC"/>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144EBC"/>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144EBC"/>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144EBC"/>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144EBC"/>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144EBC"/>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144EBC"/>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144EBC"/>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144EBC"/>
    <w:rPr>
      <w:b/>
      <w:bCs/>
    </w:rPr>
  </w:style>
  <w:style w:type="character" w:customStyle="1" w:styleId="CommentSubjectChar">
    <w:name w:val="Comment Subject Char"/>
    <w:basedOn w:val="CommentTextChar"/>
    <w:link w:val="CommentSubject"/>
    <w:uiPriority w:val="98"/>
    <w:semiHidden/>
    <w:rsid w:val="00144EBC"/>
    <w:rPr>
      <w:b/>
      <w:bCs/>
      <w:sz w:val="20"/>
      <w:szCs w:val="20"/>
      <w:lang w:val="en-GB"/>
    </w:rPr>
  </w:style>
  <w:style w:type="table" w:styleId="DarkList">
    <w:name w:val="Dark List"/>
    <w:basedOn w:val="TableNormal"/>
    <w:uiPriority w:val="70"/>
    <w:semiHidden/>
    <w:rsid w:val="00144EBC"/>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144EBC"/>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144EBC"/>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144EBC"/>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144EBC"/>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144EBC"/>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144EBC"/>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144EBC"/>
  </w:style>
  <w:style w:type="character" w:customStyle="1" w:styleId="DateChar">
    <w:name w:val="Date Char"/>
    <w:basedOn w:val="DefaultParagraphFont"/>
    <w:link w:val="Date"/>
    <w:uiPriority w:val="98"/>
    <w:semiHidden/>
    <w:rsid w:val="00144EBC"/>
    <w:rPr>
      <w:sz w:val="24"/>
      <w:szCs w:val="24"/>
      <w:lang w:val="en-GB"/>
    </w:rPr>
  </w:style>
  <w:style w:type="paragraph" w:styleId="DocumentMap">
    <w:name w:val="Document Map"/>
    <w:basedOn w:val="Normal"/>
    <w:link w:val="DocumentMapChar"/>
    <w:uiPriority w:val="98"/>
    <w:semiHidden/>
    <w:rsid w:val="00144EBC"/>
    <w:rPr>
      <w:rFonts w:ascii="Tahoma" w:hAnsi="Tahoma" w:cs="Tahoma"/>
      <w:sz w:val="16"/>
      <w:szCs w:val="16"/>
    </w:rPr>
  </w:style>
  <w:style w:type="character" w:customStyle="1" w:styleId="DocumentMapChar">
    <w:name w:val="Document Map Char"/>
    <w:basedOn w:val="DefaultParagraphFont"/>
    <w:link w:val="DocumentMap"/>
    <w:uiPriority w:val="98"/>
    <w:semiHidden/>
    <w:rsid w:val="00144EBC"/>
    <w:rPr>
      <w:rFonts w:ascii="Tahoma" w:hAnsi="Tahoma" w:cs="Tahoma"/>
      <w:sz w:val="16"/>
      <w:szCs w:val="16"/>
      <w:lang w:val="en-GB"/>
    </w:rPr>
  </w:style>
  <w:style w:type="paragraph" w:styleId="E-mailSignature">
    <w:name w:val="E-mail Signature"/>
    <w:basedOn w:val="Normal"/>
    <w:link w:val="E-mailSignatureChar"/>
    <w:uiPriority w:val="98"/>
    <w:semiHidden/>
    <w:rsid w:val="00144EBC"/>
  </w:style>
  <w:style w:type="character" w:customStyle="1" w:styleId="E-mailSignatureChar">
    <w:name w:val="E-mail Signature Char"/>
    <w:basedOn w:val="DefaultParagraphFont"/>
    <w:link w:val="E-mailSignature"/>
    <w:uiPriority w:val="98"/>
    <w:semiHidden/>
    <w:rsid w:val="00144EBC"/>
    <w:rPr>
      <w:sz w:val="24"/>
      <w:szCs w:val="24"/>
      <w:lang w:val="en-GB"/>
    </w:rPr>
  </w:style>
  <w:style w:type="character" w:styleId="EndnoteReference">
    <w:name w:val="endnote reference"/>
    <w:basedOn w:val="DefaultParagraphFont"/>
    <w:uiPriority w:val="98"/>
    <w:semiHidden/>
    <w:rsid w:val="00144EBC"/>
    <w:rPr>
      <w:vertAlign w:val="superscript"/>
    </w:rPr>
  </w:style>
  <w:style w:type="paragraph" w:styleId="EndnoteText">
    <w:name w:val="endnote text"/>
    <w:basedOn w:val="Normal"/>
    <w:link w:val="EndnoteTextChar"/>
    <w:uiPriority w:val="98"/>
    <w:semiHidden/>
    <w:rsid w:val="00144EBC"/>
    <w:rPr>
      <w:sz w:val="20"/>
      <w:szCs w:val="20"/>
    </w:rPr>
  </w:style>
  <w:style w:type="character" w:customStyle="1" w:styleId="EndnoteTextChar">
    <w:name w:val="Endnote Text Char"/>
    <w:basedOn w:val="DefaultParagraphFont"/>
    <w:link w:val="EndnoteText"/>
    <w:uiPriority w:val="98"/>
    <w:semiHidden/>
    <w:rsid w:val="00144EBC"/>
    <w:rPr>
      <w:sz w:val="20"/>
      <w:szCs w:val="20"/>
      <w:lang w:val="en-GB"/>
    </w:rPr>
  </w:style>
  <w:style w:type="paragraph" w:styleId="EnvelopeAddress">
    <w:name w:val="envelope address"/>
    <w:basedOn w:val="Normal"/>
    <w:uiPriority w:val="98"/>
    <w:semiHidden/>
    <w:rsid w:val="00144EBC"/>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144EBC"/>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144EBC"/>
    <w:rPr>
      <w:color w:val="7030A0" w:themeColor="followedHyperlink"/>
      <w:u w:val="single"/>
    </w:rPr>
  </w:style>
  <w:style w:type="character" w:styleId="FootnoteReference">
    <w:name w:val="footnote reference"/>
    <w:basedOn w:val="DefaultParagraphFont"/>
    <w:uiPriority w:val="98"/>
    <w:semiHidden/>
    <w:rsid w:val="00144EBC"/>
    <w:rPr>
      <w:vertAlign w:val="superscript"/>
    </w:rPr>
  </w:style>
  <w:style w:type="paragraph" w:styleId="FootnoteText">
    <w:name w:val="footnote text"/>
    <w:basedOn w:val="Normal"/>
    <w:link w:val="FootnoteTextChar"/>
    <w:uiPriority w:val="98"/>
    <w:semiHidden/>
    <w:rsid w:val="00144EBC"/>
    <w:rPr>
      <w:sz w:val="20"/>
      <w:szCs w:val="20"/>
    </w:rPr>
  </w:style>
  <w:style w:type="character" w:customStyle="1" w:styleId="FootnoteTextChar">
    <w:name w:val="Footnote Text Char"/>
    <w:basedOn w:val="DefaultParagraphFont"/>
    <w:link w:val="FootnoteText"/>
    <w:uiPriority w:val="98"/>
    <w:semiHidden/>
    <w:rsid w:val="00144EBC"/>
    <w:rPr>
      <w:sz w:val="20"/>
      <w:szCs w:val="20"/>
      <w:lang w:val="en-GB"/>
    </w:rPr>
  </w:style>
  <w:style w:type="character" w:styleId="HTMLAcronym">
    <w:name w:val="HTML Acronym"/>
    <w:basedOn w:val="DefaultParagraphFont"/>
    <w:uiPriority w:val="98"/>
    <w:semiHidden/>
    <w:rsid w:val="00144EBC"/>
  </w:style>
  <w:style w:type="paragraph" w:styleId="HTMLAddress">
    <w:name w:val="HTML Address"/>
    <w:basedOn w:val="Normal"/>
    <w:link w:val="HTMLAddressChar"/>
    <w:uiPriority w:val="98"/>
    <w:semiHidden/>
    <w:rsid w:val="00144EBC"/>
    <w:rPr>
      <w:i/>
      <w:iCs/>
    </w:rPr>
  </w:style>
  <w:style w:type="character" w:customStyle="1" w:styleId="HTMLAddressChar">
    <w:name w:val="HTML Address Char"/>
    <w:basedOn w:val="DefaultParagraphFont"/>
    <w:link w:val="HTMLAddress"/>
    <w:uiPriority w:val="98"/>
    <w:semiHidden/>
    <w:rsid w:val="00144EBC"/>
    <w:rPr>
      <w:i/>
      <w:iCs/>
      <w:sz w:val="24"/>
      <w:szCs w:val="24"/>
      <w:lang w:val="en-GB"/>
    </w:rPr>
  </w:style>
  <w:style w:type="character" w:styleId="HTMLCite">
    <w:name w:val="HTML Cite"/>
    <w:basedOn w:val="DefaultParagraphFont"/>
    <w:uiPriority w:val="98"/>
    <w:semiHidden/>
    <w:rsid w:val="00144EBC"/>
    <w:rPr>
      <w:i/>
      <w:iCs/>
    </w:rPr>
  </w:style>
  <w:style w:type="character" w:styleId="HTMLCode">
    <w:name w:val="HTML Code"/>
    <w:basedOn w:val="DefaultParagraphFont"/>
    <w:uiPriority w:val="98"/>
    <w:semiHidden/>
    <w:rsid w:val="00144EBC"/>
    <w:rPr>
      <w:rFonts w:ascii="Consolas" w:hAnsi="Consolas" w:cs="Consolas"/>
      <w:sz w:val="20"/>
      <w:szCs w:val="20"/>
    </w:rPr>
  </w:style>
  <w:style w:type="character" w:styleId="HTMLDefinition">
    <w:name w:val="HTML Definition"/>
    <w:basedOn w:val="DefaultParagraphFont"/>
    <w:uiPriority w:val="98"/>
    <w:semiHidden/>
    <w:rsid w:val="00144EBC"/>
    <w:rPr>
      <w:i/>
      <w:iCs/>
    </w:rPr>
  </w:style>
  <w:style w:type="character" w:styleId="HTMLKeyboard">
    <w:name w:val="HTML Keyboard"/>
    <w:basedOn w:val="DefaultParagraphFont"/>
    <w:uiPriority w:val="98"/>
    <w:semiHidden/>
    <w:rsid w:val="00144EBC"/>
    <w:rPr>
      <w:rFonts w:ascii="Consolas" w:hAnsi="Consolas" w:cs="Consolas"/>
      <w:sz w:val="20"/>
      <w:szCs w:val="20"/>
    </w:rPr>
  </w:style>
  <w:style w:type="paragraph" w:styleId="HTMLPreformatted">
    <w:name w:val="HTML Preformatted"/>
    <w:basedOn w:val="Normal"/>
    <w:link w:val="HTMLPreformattedChar"/>
    <w:uiPriority w:val="98"/>
    <w:semiHidden/>
    <w:rsid w:val="00144EBC"/>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144EBC"/>
    <w:rPr>
      <w:rFonts w:ascii="Consolas" w:hAnsi="Consolas" w:cs="Consolas"/>
      <w:sz w:val="20"/>
      <w:szCs w:val="20"/>
      <w:lang w:val="en-GB"/>
    </w:rPr>
  </w:style>
  <w:style w:type="character" w:styleId="HTMLSample">
    <w:name w:val="HTML Sample"/>
    <w:basedOn w:val="DefaultParagraphFont"/>
    <w:uiPriority w:val="98"/>
    <w:semiHidden/>
    <w:rsid w:val="00144EBC"/>
    <w:rPr>
      <w:rFonts w:ascii="Consolas" w:hAnsi="Consolas" w:cs="Consolas"/>
      <w:sz w:val="24"/>
      <w:szCs w:val="24"/>
    </w:rPr>
  </w:style>
  <w:style w:type="character" w:styleId="HTMLTypewriter">
    <w:name w:val="HTML Typewriter"/>
    <w:basedOn w:val="DefaultParagraphFont"/>
    <w:uiPriority w:val="98"/>
    <w:semiHidden/>
    <w:rsid w:val="00144EBC"/>
    <w:rPr>
      <w:rFonts w:ascii="Consolas" w:hAnsi="Consolas" w:cs="Consolas"/>
      <w:sz w:val="20"/>
      <w:szCs w:val="20"/>
    </w:rPr>
  </w:style>
  <w:style w:type="character" w:styleId="HTMLVariable">
    <w:name w:val="HTML Variable"/>
    <w:basedOn w:val="DefaultParagraphFont"/>
    <w:uiPriority w:val="98"/>
    <w:semiHidden/>
    <w:rsid w:val="00144EBC"/>
    <w:rPr>
      <w:i/>
      <w:iCs/>
    </w:rPr>
  </w:style>
  <w:style w:type="character" w:styleId="Hyperlink">
    <w:name w:val="Hyperlink"/>
    <w:basedOn w:val="DefaultParagraphFont"/>
    <w:uiPriority w:val="98"/>
    <w:rsid w:val="00144EBC"/>
    <w:rPr>
      <w:color w:val="0072BC" w:themeColor="hyperlink"/>
      <w:u w:val="single"/>
    </w:rPr>
  </w:style>
  <w:style w:type="paragraph" w:styleId="Index1">
    <w:name w:val="index 1"/>
    <w:basedOn w:val="Normal"/>
    <w:next w:val="Normal"/>
    <w:autoRedefine/>
    <w:uiPriority w:val="98"/>
    <w:semiHidden/>
    <w:rsid w:val="00144EBC"/>
    <w:pPr>
      <w:ind w:left="240" w:hanging="240"/>
    </w:pPr>
  </w:style>
  <w:style w:type="paragraph" w:styleId="Index2">
    <w:name w:val="index 2"/>
    <w:basedOn w:val="Normal"/>
    <w:next w:val="Normal"/>
    <w:autoRedefine/>
    <w:uiPriority w:val="98"/>
    <w:semiHidden/>
    <w:rsid w:val="00144EBC"/>
    <w:pPr>
      <w:ind w:left="480" w:hanging="240"/>
    </w:pPr>
  </w:style>
  <w:style w:type="paragraph" w:styleId="Index3">
    <w:name w:val="index 3"/>
    <w:basedOn w:val="Normal"/>
    <w:next w:val="Normal"/>
    <w:autoRedefine/>
    <w:uiPriority w:val="98"/>
    <w:semiHidden/>
    <w:rsid w:val="00144EBC"/>
    <w:pPr>
      <w:ind w:left="720" w:hanging="240"/>
    </w:pPr>
  </w:style>
  <w:style w:type="paragraph" w:styleId="Index4">
    <w:name w:val="index 4"/>
    <w:basedOn w:val="Normal"/>
    <w:next w:val="Normal"/>
    <w:autoRedefine/>
    <w:uiPriority w:val="98"/>
    <w:semiHidden/>
    <w:rsid w:val="00144EBC"/>
    <w:pPr>
      <w:ind w:left="960" w:hanging="240"/>
    </w:pPr>
  </w:style>
  <w:style w:type="paragraph" w:styleId="Index5">
    <w:name w:val="index 5"/>
    <w:basedOn w:val="Normal"/>
    <w:next w:val="Normal"/>
    <w:autoRedefine/>
    <w:uiPriority w:val="98"/>
    <w:semiHidden/>
    <w:rsid w:val="00144EBC"/>
    <w:pPr>
      <w:ind w:left="1200" w:hanging="240"/>
    </w:pPr>
  </w:style>
  <w:style w:type="paragraph" w:styleId="Index6">
    <w:name w:val="index 6"/>
    <w:basedOn w:val="Normal"/>
    <w:next w:val="Normal"/>
    <w:autoRedefine/>
    <w:uiPriority w:val="98"/>
    <w:semiHidden/>
    <w:rsid w:val="00144EBC"/>
    <w:pPr>
      <w:ind w:left="1440" w:hanging="240"/>
    </w:pPr>
  </w:style>
  <w:style w:type="paragraph" w:styleId="Index7">
    <w:name w:val="index 7"/>
    <w:basedOn w:val="Normal"/>
    <w:next w:val="Normal"/>
    <w:autoRedefine/>
    <w:uiPriority w:val="98"/>
    <w:semiHidden/>
    <w:rsid w:val="00144EBC"/>
    <w:pPr>
      <w:ind w:left="1680" w:hanging="240"/>
    </w:pPr>
  </w:style>
  <w:style w:type="paragraph" w:styleId="Index8">
    <w:name w:val="index 8"/>
    <w:basedOn w:val="Normal"/>
    <w:next w:val="Normal"/>
    <w:autoRedefine/>
    <w:uiPriority w:val="98"/>
    <w:semiHidden/>
    <w:rsid w:val="00144EBC"/>
    <w:pPr>
      <w:ind w:left="1920" w:hanging="240"/>
    </w:pPr>
  </w:style>
  <w:style w:type="paragraph" w:styleId="Index9">
    <w:name w:val="index 9"/>
    <w:basedOn w:val="Normal"/>
    <w:next w:val="Normal"/>
    <w:autoRedefine/>
    <w:uiPriority w:val="98"/>
    <w:semiHidden/>
    <w:rsid w:val="00144EBC"/>
    <w:pPr>
      <w:ind w:left="2160" w:hanging="240"/>
    </w:pPr>
  </w:style>
  <w:style w:type="paragraph" w:styleId="IndexHeading">
    <w:name w:val="index heading"/>
    <w:basedOn w:val="Normal"/>
    <w:next w:val="Index1"/>
    <w:uiPriority w:val="98"/>
    <w:semiHidden/>
    <w:rsid w:val="00144EBC"/>
    <w:rPr>
      <w:rFonts w:asciiTheme="majorHAnsi" w:eastAsiaTheme="majorEastAsia" w:hAnsiTheme="majorHAnsi" w:cstheme="majorBidi"/>
      <w:b/>
      <w:bCs/>
    </w:rPr>
  </w:style>
  <w:style w:type="table" w:styleId="LightGrid">
    <w:name w:val="Light Grid"/>
    <w:basedOn w:val="TableNormal"/>
    <w:uiPriority w:val="62"/>
    <w:semiHidden/>
    <w:rsid w:val="00144EBC"/>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144EBC"/>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144EBC"/>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144EBC"/>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144EBC"/>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144EBC"/>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144EBC"/>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144EBC"/>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144EBC"/>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144EBC"/>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144EBC"/>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144EBC"/>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144EBC"/>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144EBC"/>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144EBC"/>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144EBC"/>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144EBC"/>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144EBC"/>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144EBC"/>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144EBC"/>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144EBC"/>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144EBC"/>
  </w:style>
  <w:style w:type="paragraph" w:styleId="List">
    <w:name w:val="List"/>
    <w:basedOn w:val="Normal"/>
    <w:uiPriority w:val="98"/>
    <w:semiHidden/>
    <w:rsid w:val="00144EBC"/>
    <w:pPr>
      <w:ind w:left="283" w:hanging="283"/>
      <w:contextualSpacing/>
    </w:pPr>
  </w:style>
  <w:style w:type="paragraph" w:styleId="List20">
    <w:name w:val="List 2"/>
    <w:basedOn w:val="Normal"/>
    <w:uiPriority w:val="98"/>
    <w:semiHidden/>
    <w:rsid w:val="00144EBC"/>
    <w:pPr>
      <w:ind w:left="566" w:hanging="283"/>
      <w:contextualSpacing/>
    </w:pPr>
  </w:style>
  <w:style w:type="paragraph" w:styleId="List30">
    <w:name w:val="List 3"/>
    <w:basedOn w:val="Normal"/>
    <w:uiPriority w:val="98"/>
    <w:semiHidden/>
    <w:rsid w:val="00144EBC"/>
    <w:pPr>
      <w:ind w:left="849" w:hanging="283"/>
      <w:contextualSpacing/>
    </w:pPr>
  </w:style>
  <w:style w:type="paragraph" w:styleId="List4">
    <w:name w:val="List 4"/>
    <w:basedOn w:val="Normal"/>
    <w:uiPriority w:val="98"/>
    <w:semiHidden/>
    <w:rsid w:val="00144EBC"/>
    <w:pPr>
      <w:ind w:left="1132" w:hanging="283"/>
      <w:contextualSpacing/>
    </w:pPr>
  </w:style>
  <w:style w:type="paragraph" w:styleId="List5">
    <w:name w:val="List 5"/>
    <w:basedOn w:val="Normal"/>
    <w:uiPriority w:val="98"/>
    <w:semiHidden/>
    <w:rsid w:val="00144EBC"/>
    <w:pPr>
      <w:ind w:left="1415" w:hanging="283"/>
      <w:contextualSpacing/>
    </w:pPr>
  </w:style>
  <w:style w:type="paragraph" w:styleId="ListBullet">
    <w:name w:val="List Bullet"/>
    <w:basedOn w:val="Normal"/>
    <w:uiPriority w:val="98"/>
    <w:semiHidden/>
    <w:rsid w:val="00144EBC"/>
    <w:pPr>
      <w:numPr>
        <w:numId w:val="11"/>
      </w:numPr>
    </w:pPr>
  </w:style>
  <w:style w:type="paragraph" w:styleId="ListBullet2">
    <w:name w:val="List Bullet 2"/>
    <w:basedOn w:val="Normal"/>
    <w:uiPriority w:val="98"/>
    <w:semiHidden/>
    <w:rsid w:val="00144EBC"/>
    <w:pPr>
      <w:numPr>
        <w:numId w:val="12"/>
      </w:numPr>
      <w:contextualSpacing/>
    </w:pPr>
  </w:style>
  <w:style w:type="paragraph" w:styleId="ListBullet3">
    <w:name w:val="List Bullet 3"/>
    <w:basedOn w:val="Normal"/>
    <w:uiPriority w:val="98"/>
    <w:semiHidden/>
    <w:rsid w:val="00144EBC"/>
    <w:pPr>
      <w:numPr>
        <w:numId w:val="13"/>
      </w:numPr>
      <w:contextualSpacing/>
    </w:pPr>
  </w:style>
  <w:style w:type="paragraph" w:styleId="ListBullet4">
    <w:name w:val="List Bullet 4"/>
    <w:basedOn w:val="Normal"/>
    <w:uiPriority w:val="98"/>
    <w:semiHidden/>
    <w:rsid w:val="00144EBC"/>
    <w:pPr>
      <w:numPr>
        <w:numId w:val="14"/>
      </w:numPr>
      <w:contextualSpacing/>
    </w:pPr>
  </w:style>
  <w:style w:type="paragraph" w:styleId="ListBullet5">
    <w:name w:val="List Bullet 5"/>
    <w:basedOn w:val="Normal"/>
    <w:uiPriority w:val="98"/>
    <w:semiHidden/>
    <w:rsid w:val="00144EBC"/>
    <w:pPr>
      <w:numPr>
        <w:numId w:val="15"/>
      </w:numPr>
      <w:contextualSpacing/>
    </w:pPr>
  </w:style>
  <w:style w:type="paragraph" w:styleId="ListContinue">
    <w:name w:val="List Continue"/>
    <w:basedOn w:val="Normal"/>
    <w:uiPriority w:val="98"/>
    <w:semiHidden/>
    <w:rsid w:val="00144EBC"/>
    <w:pPr>
      <w:spacing w:after="120"/>
      <w:ind w:left="283"/>
      <w:contextualSpacing/>
    </w:pPr>
  </w:style>
  <w:style w:type="paragraph" w:styleId="ListContinue2">
    <w:name w:val="List Continue 2"/>
    <w:basedOn w:val="Normal"/>
    <w:uiPriority w:val="98"/>
    <w:semiHidden/>
    <w:rsid w:val="00144EBC"/>
    <w:pPr>
      <w:spacing w:after="120"/>
      <w:ind w:left="566"/>
      <w:contextualSpacing/>
    </w:pPr>
  </w:style>
  <w:style w:type="paragraph" w:styleId="ListContinue3">
    <w:name w:val="List Continue 3"/>
    <w:basedOn w:val="Normal"/>
    <w:uiPriority w:val="98"/>
    <w:semiHidden/>
    <w:rsid w:val="00144EBC"/>
    <w:pPr>
      <w:spacing w:after="120"/>
      <w:ind w:left="849"/>
      <w:contextualSpacing/>
    </w:pPr>
  </w:style>
  <w:style w:type="paragraph" w:styleId="ListContinue4">
    <w:name w:val="List Continue 4"/>
    <w:basedOn w:val="Normal"/>
    <w:uiPriority w:val="98"/>
    <w:semiHidden/>
    <w:rsid w:val="00144EBC"/>
    <w:pPr>
      <w:spacing w:after="120"/>
      <w:ind w:left="1132"/>
      <w:contextualSpacing/>
    </w:pPr>
  </w:style>
  <w:style w:type="paragraph" w:styleId="ListContinue5">
    <w:name w:val="List Continue 5"/>
    <w:basedOn w:val="Normal"/>
    <w:uiPriority w:val="98"/>
    <w:semiHidden/>
    <w:rsid w:val="00144EBC"/>
    <w:pPr>
      <w:spacing w:after="120"/>
      <w:ind w:left="1415"/>
      <w:contextualSpacing/>
    </w:pPr>
  </w:style>
  <w:style w:type="paragraph" w:styleId="ListNumber">
    <w:name w:val="List Number"/>
    <w:basedOn w:val="Normal"/>
    <w:uiPriority w:val="98"/>
    <w:semiHidden/>
    <w:rsid w:val="00144EBC"/>
    <w:pPr>
      <w:numPr>
        <w:numId w:val="16"/>
      </w:numPr>
      <w:contextualSpacing/>
    </w:pPr>
  </w:style>
  <w:style w:type="paragraph" w:styleId="ListNumber2">
    <w:name w:val="List Number 2"/>
    <w:basedOn w:val="Normal"/>
    <w:uiPriority w:val="98"/>
    <w:semiHidden/>
    <w:rsid w:val="00144EBC"/>
    <w:pPr>
      <w:numPr>
        <w:numId w:val="17"/>
      </w:numPr>
      <w:contextualSpacing/>
    </w:pPr>
  </w:style>
  <w:style w:type="paragraph" w:styleId="ListNumber3">
    <w:name w:val="List Number 3"/>
    <w:basedOn w:val="Normal"/>
    <w:uiPriority w:val="98"/>
    <w:semiHidden/>
    <w:rsid w:val="00144EBC"/>
    <w:pPr>
      <w:numPr>
        <w:numId w:val="18"/>
      </w:numPr>
      <w:contextualSpacing/>
    </w:pPr>
  </w:style>
  <w:style w:type="paragraph" w:styleId="ListNumber4">
    <w:name w:val="List Number 4"/>
    <w:basedOn w:val="Normal"/>
    <w:uiPriority w:val="98"/>
    <w:semiHidden/>
    <w:rsid w:val="00144EBC"/>
    <w:pPr>
      <w:numPr>
        <w:numId w:val="19"/>
      </w:numPr>
      <w:contextualSpacing/>
    </w:pPr>
  </w:style>
  <w:style w:type="paragraph" w:styleId="ListNumber5">
    <w:name w:val="List Number 5"/>
    <w:basedOn w:val="Normal"/>
    <w:uiPriority w:val="98"/>
    <w:semiHidden/>
    <w:rsid w:val="00144EBC"/>
    <w:pPr>
      <w:numPr>
        <w:numId w:val="20"/>
      </w:numPr>
      <w:contextualSpacing/>
    </w:pPr>
  </w:style>
  <w:style w:type="paragraph" w:styleId="Macro">
    <w:name w:val="macro"/>
    <w:link w:val="MacroTextChar"/>
    <w:uiPriority w:val="98"/>
    <w:semiHidden/>
    <w:rsid w:val="00144EB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144EBC"/>
    <w:rPr>
      <w:rFonts w:ascii="Consolas" w:hAnsi="Consolas" w:eastAsiaTheme="minorEastAsia" w:cs="Consolas"/>
      <w:sz w:val="20"/>
      <w:szCs w:val="20"/>
    </w:rPr>
  </w:style>
  <w:style w:type="table" w:styleId="MediumGrid1">
    <w:name w:val="Medium Grid 1"/>
    <w:basedOn w:val="TableNormal"/>
    <w:uiPriority w:val="67"/>
    <w:semiHidden/>
    <w:rsid w:val="00144EBC"/>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144EBC"/>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144EBC"/>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144EBC"/>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144EBC"/>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144EBC"/>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144EBC"/>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144EB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144EB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144EB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144EB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144EB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144EB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144EB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144EBC"/>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144EBC"/>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144EBC"/>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144EBC"/>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144EBC"/>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144EBC"/>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144EBC"/>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144EBC"/>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144EBC"/>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144EBC"/>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144EBC"/>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144EBC"/>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144EBC"/>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144EBC"/>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144EB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144EB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144EB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144EB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144EB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144EB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144EB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144EBC"/>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144EBC"/>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144EBC"/>
    <w:rPr>
      <w:rFonts w:ascii="Times New Roman" w:hAnsi="Times New Roman" w:cs="Times New Roman"/>
    </w:rPr>
  </w:style>
  <w:style w:type="paragraph" w:styleId="NormalIndent">
    <w:name w:val="Normal Indent"/>
    <w:basedOn w:val="Normal"/>
    <w:uiPriority w:val="98"/>
    <w:semiHidden/>
    <w:rsid w:val="00144EBC"/>
    <w:pPr>
      <w:ind w:left="720"/>
    </w:pPr>
  </w:style>
  <w:style w:type="table" w:customStyle="1" w:styleId="ECHRTableNoLines">
    <w:name w:val="ECHR_Table_No_Lines"/>
    <w:basedOn w:val="TableNormal"/>
    <w:uiPriority w:val="99"/>
    <w:rsid w:val="00144EBC"/>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SimpleBox">
    <w:name w:val="ECHR_Table_Simple_Box"/>
    <w:basedOn w:val="TableNormal"/>
    <w:uiPriority w:val="99"/>
    <w:rsid w:val="00144EBC"/>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character" w:styleId="PlaceholderText">
    <w:name w:val="Placeholder Text"/>
    <w:basedOn w:val="DefaultParagraphFont"/>
    <w:uiPriority w:val="98"/>
    <w:semiHidden/>
    <w:rsid w:val="00144EBC"/>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144EBC"/>
    <w:rPr>
      <w:rFonts w:ascii="Consolas" w:hAnsi="Consolas" w:cs="Consolas"/>
      <w:sz w:val="21"/>
      <w:szCs w:val="21"/>
    </w:rPr>
  </w:style>
  <w:style w:type="character" w:customStyle="1" w:styleId="PlainTextChar">
    <w:name w:val="Plain Text Char"/>
    <w:basedOn w:val="DefaultParagraphFont"/>
    <w:link w:val="PlainText"/>
    <w:uiPriority w:val="98"/>
    <w:semiHidden/>
    <w:rsid w:val="00144EBC"/>
    <w:rPr>
      <w:rFonts w:ascii="Consolas" w:hAnsi="Consolas" w:cs="Consolas"/>
      <w:sz w:val="21"/>
      <w:szCs w:val="21"/>
      <w:lang w:val="en-GB"/>
    </w:rPr>
  </w:style>
  <w:style w:type="paragraph" w:styleId="Salutation">
    <w:name w:val="Salutation"/>
    <w:basedOn w:val="Normal"/>
    <w:next w:val="Normal"/>
    <w:link w:val="SalutationChar"/>
    <w:uiPriority w:val="98"/>
    <w:semiHidden/>
    <w:rsid w:val="00144EBC"/>
  </w:style>
  <w:style w:type="character" w:customStyle="1" w:styleId="SalutationChar">
    <w:name w:val="Salutation Char"/>
    <w:basedOn w:val="DefaultParagraphFont"/>
    <w:link w:val="Salutation"/>
    <w:uiPriority w:val="98"/>
    <w:semiHidden/>
    <w:rsid w:val="00144EBC"/>
    <w:rPr>
      <w:sz w:val="24"/>
      <w:szCs w:val="24"/>
      <w:lang w:val="en-GB"/>
    </w:rPr>
  </w:style>
  <w:style w:type="paragraph" w:styleId="Signature0">
    <w:name w:val="Signature"/>
    <w:basedOn w:val="Normal"/>
    <w:link w:val="SignatureChar"/>
    <w:uiPriority w:val="98"/>
    <w:semiHidden/>
    <w:rsid w:val="00144EBC"/>
    <w:pPr>
      <w:ind w:left="4252"/>
    </w:pPr>
  </w:style>
  <w:style w:type="character" w:customStyle="1" w:styleId="SignatureChar">
    <w:name w:val="Signature Char"/>
    <w:basedOn w:val="DefaultParagraphFont"/>
    <w:link w:val="Signature0"/>
    <w:uiPriority w:val="98"/>
    <w:semiHidden/>
    <w:rsid w:val="00144EBC"/>
    <w:rPr>
      <w:sz w:val="24"/>
      <w:szCs w:val="24"/>
      <w:lang w:val="en-GB"/>
    </w:rPr>
  </w:style>
  <w:style w:type="table" w:styleId="Table3Deffects1">
    <w:name w:val="Table 3D effects 1"/>
    <w:basedOn w:val="TableNormal"/>
    <w:uiPriority w:val="99"/>
    <w:semiHidden/>
    <w:unhideWhenUsed/>
    <w:rsid w:val="00144EBC"/>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144EBC"/>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144EBC"/>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144EBC"/>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144EBC"/>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144EBC"/>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144EBC"/>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144EBC"/>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144EBC"/>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144EBC"/>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144EBC"/>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144EBC"/>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144EBC"/>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144EBC"/>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144EBC"/>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144EBC"/>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144EBC"/>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144EBC"/>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144EB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144EBC"/>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144EBC"/>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144EBC"/>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144EBC"/>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144EBC"/>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144EBC"/>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144EBC"/>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144EBC"/>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144EBC"/>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144EBC"/>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144EBC"/>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144EB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144EBC"/>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144EBC"/>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144EBC"/>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144EBC"/>
    <w:pPr>
      <w:ind w:left="240" w:hanging="240"/>
    </w:pPr>
  </w:style>
  <w:style w:type="paragraph" w:styleId="TableofFigures">
    <w:name w:val="table of figures"/>
    <w:basedOn w:val="Normal"/>
    <w:next w:val="Normal"/>
    <w:uiPriority w:val="98"/>
    <w:semiHidden/>
    <w:rsid w:val="00144EBC"/>
  </w:style>
  <w:style w:type="table" w:styleId="TableProfessional">
    <w:name w:val="Table Professional"/>
    <w:basedOn w:val="TableNormal"/>
    <w:uiPriority w:val="99"/>
    <w:semiHidden/>
    <w:unhideWhenUsed/>
    <w:rsid w:val="00144EB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144EBC"/>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144EBC"/>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144EBC"/>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144EBC"/>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144EBC"/>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144EBC"/>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144EBC"/>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144EBC"/>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144EBC"/>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8"/>
    <w:semiHidden/>
    <w:rsid w:val="00144EBC"/>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TOC1">
    <w:name w:val="toc 1"/>
    <w:basedOn w:val="Normal"/>
    <w:next w:val="Normal"/>
    <w:autoRedefine/>
    <w:uiPriority w:val="98"/>
    <w:semiHidden/>
    <w:rsid w:val="00144EBC"/>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144EBC"/>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144EBC"/>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144EBC"/>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144EBC"/>
    <w:pPr>
      <w:tabs>
        <w:tab w:val="right" w:leader="dot" w:pos="7371"/>
      </w:tabs>
      <w:spacing w:after="60" w:line="240" w:lineRule="exact"/>
      <w:ind w:left="1701" w:right="567" w:hanging="340"/>
    </w:pPr>
    <w:rPr>
      <w:sz w:val="20"/>
    </w:rPr>
  </w:style>
  <w:style w:type="paragraph" w:styleId="TOC6">
    <w:name w:val="toc 6"/>
    <w:basedOn w:val="Normal"/>
    <w:next w:val="Normal"/>
    <w:autoRedefine/>
    <w:uiPriority w:val="98"/>
    <w:semiHidden/>
    <w:rsid w:val="00144EBC"/>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144EBC"/>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144EBC"/>
    <w:pPr>
      <w:spacing w:after="100"/>
      <w:ind w:left="1680"/>
    </w:pPr>
  </w:style>
  <w:style w:type="paragraph" w:styleId="TOC9">
    <w:name w:val="toc 9"/>
    <w:basedOn w:val="Normal"/>
    <w:next w:val="Normal"/>
    <w:autoRedefine/>
    <w:uiPriority w:val="98"/>
    <w:semiHidden/>
    <w:rsid w:val="00144EBC"/>
    <w:pPr>
      <w:spacing w:after="100"/>
      <w:ind w:left="1920"/>
    </w:pPr>
  </w:style>
  <w:style w:type="paragraph" w:customStyle="1" w:styleId="ECHRFooter">
    <w:name w:val="ECHR_Footer"/>
    <w:aliases w:val="Footer_ECHR"/>
    <w:basedOn w:val="Footer1"/>
    <w:uiPriority w:val="57"/>
    <w:semiHidden/>
    <w:rsid w:val="00987A64"/>
    <w:rPr>
      <w:sz w:val="8"/>
    </w:rPr>
  </w:style>
  <w:style w:type="paragraph" w:customStyle="1" w:styleId="Footer">
    <w:name w:val="_Footer"/>
    <w:aliases w:val="Footer_"/>
    <w:basedOn w:val="Footer1"/>
    <w:uiPriority w:val="57"/>
    <w:semiHidden/>
    <w:rsid w:val="000D61E7"/>
    <w:rPr>
      <w:sz w:val="8"/>
    </w:rPr>
  </w:style>
  <w:style w:type="paragraph" w:styleId="Footer1">
    <w:name w:val="footer"/>
    <w:basedOn w:val="Normal"/>
    <w:link w:val="FooterChar"/>
    <w:uiPriority w:val="98"/>
    <w:semiHidden/>
    <w:rsid w:val="00144EBC"/>
    <w:pPr>
      <w:tabs>
        <w:tab w:val="center" w:pos="3686"/>
        <w:tab w:val="right" w:pos="7371"/>
      </w:tabs>
    </w:pPr>
  </w:style>
  <w:style w:type="character" w:customStyle="1" w:styleId="FooterChar">
    <w:name w:val="Footer Char"/>
    <w:basedOn w:val="DefaultParagraphFont"/>
    <w:link w:val="Footer1"/>
    <w:uiPriority w:val="98"/>
    <w:semiHidden/>
    <w:rsid w:val="00144EBC"/>
    <w:rPr>
      <w:sz w:val="24"/>
      <w:szCs w:val="24"/>
      <w:lang w:val="en-GB"/>
    </w:rPr>
  </w:style>
  <w:style w:type="paragraph" w:customStyle="1" w:styleId="ECHRFooterLine">
    <w:name w:val="ECHR_Footer_Line"/>
    <w:aliases w:val="_Footer_Line"/>
    <w:basedOn w:val="Normal"/>
    <w:next w:val="Normal"/>
    <w:uiPriority w:val="30"/>
    <w:semiHidden/>
    <w:rsid w:val="00144EBC"/>
    <w:pPr>
      <w:pBdr>
        <w:top w:val="single" w:sz="6" w:space="1" w:color="5F5F5F"/>
      </w:pBdr>
      <w:tabs>
        <w:tab w:val="center" w:pos="3686"/>
        <w:tab w:val="right" w:pos="7371"/>
      </w:tabs>
      <w:ind w:left="-1474" w:right="-1474"/>
    </w:pPr>
    <w:rPr>
      <w:color w:val="5F5F5F"/>
    </w:rPr>
  </w:style>
  <w:style w:type="table" w:customStyle="1" w:styleId="ECHRListTable">
    <w:name w:val="ECHR_List_Table"/>
    <w:basedOn w:val="TableNormal"/>
    <w:uiPriority w:val="99"/>
    <w:rsid w:val="00144EBC"/>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customStyle="1" w:styleId="JuCase">
    <w:name w:val="Ju_Case"/>
    <w:aliases w:val="_Case_Name"/>
    <w:basedOn w:val="Normal"/>
    <w:next w:val="JuPara"/>
    <w:uiPriority w:val="32"/>
    <w:rsid w:val="00144EBC"/>
    <w:pPr>
      <w:ind w:firstLine="284"/>
      <w:jc w:val="both"/>
    </w:pPr>
    <w:rPr>
      <w:b/>
    </w:rPr>
  </w:style>
  <w:style w:type="paragraph" w:styleId="NoteHeading">
    <w:name w:val="Note Heading"/>
    <w:basedOn w:val="Normal"/>
    <w:next w:val="Normal"/>
    <w:link w:val="NoteHeadingChar"/>
    <w:uiPriority w:val="98"/>
    <w:semiHidden/>
    <w:rsid w:val="00144EBC"/>
  </w:style>
  <w:style w:type="character" w:customStyle="1" w:styleId="NoteHeadingChar">
    <w:name w:val="Note Heading Char"/>
    <w:basedOn w:val="DefaultParagraphFont"/>
    <w:link w:val="NoteHeading"/>
    <w:uiPriority w:val="98"/>
    <w:semiHidden/>
    <w:rsid w:val="00144EBC"/>
    <w:rPr>
      <w:sz w:val="24"/>
      <w:szCs w:val="24"/>
      <w:lang w:val="en-GB"/>
    </w:rPr>
  </w:style>
  <w:style w:type="paragraph" w:customStyle="1" w:styleId="ECHRHeaderLandscape">
    <w:name w:val="ECHR_Header_Landscape"/>
    <w:aliases w:val="_Header_Landscape"/>
    <w:basedOn w:val="JuHeader"/>
    <w:uiPriority w:val="29"/>
    <w:semiHidden/>
    <w:rsid w:val="00144EBC"/>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144EBC"/>
    <w:pPr>
      <w:numPr>
        <w:numId w:val="7"/>
      </w:numPr>
      <w:spacing w:before="60" w:after="60"/>
    </w:pPr>
  </w:style>
  <w:style w:type="paragraph" w:customStyle="1" w:styleId="ECHRBullet2">
    <w:name w:val="ECHR_Bullet_2"/>
    <w:aliases w:val="_Bul_2"/>
    <w:basedOn w:val="ECHRBullet1"/>
    <w:uiPriority w:val="23"/>
    <w:semiHidden/>
    <w:rsid w:val="00144EBC"/>
    <w:pPr>
      <w:numPr>
        <w:ilvl w:val="1"/>
      </w:numPr>
    </w:pPr>
  </w:style>
  <w:style w:type="paragraph" w:customStyle="1" w:styleId="ECHRBullet3">
    <w:name w:val="ECHR_Bullet_3"/>
    <w:aliases w:val="_Bul_3"/>
    <w:basedOn w:val="ECHRBullet2"/>
    <w:uiPriority w:val="23"/>
    <w:semiHidden/>
    <w:rsid w:val="00144EBC"/>
    <w:pPr>
      <w:numPr>
        <w:ilvl w:val="2"/>
      </w:numPr>
    </w:pPr>
  </w:style>
  <w:style w:type="paragraph" w:customStyle="1" w:styleId="ECHRBullet4">
    <w:name w:val="ECHR_Bullet_4"/>
    <w:aliases w:val="_Bul_4"/>
    <w:basedOn w:val="ECHRBullet3"/>
    <w:uiPriority w:val="23"/>
    <w:semiHidden/>
    <w:rsid w:val="00144EBC"/>
    <w:pPr>
      <w:numPr>
        <w:ilvl w:val="3"/>
      </w:numPr>
    </w:pPr>
  </w:style>
  <w:style w:type="paragraph" w:customStyle="1" w:styleId="ECHRConfidential">
    <w:name w:val="ECHR_Confidential"/>
    <w:aliases w:val="_Confidential"/>
    <w:basedOn w:val="Normal"/>
    <w:next w:val="Normal"/>
    <w:uiPriority w:val="42"/>
    <w:semiHidden/>
    <w:qFormat/>
    <w:rsid w:val="00144EBC"/>
    <w:pPr>
      <w:jc w:val="right"/>
    </w:pPr>
    <w:rPr>
      <w:color w:val="C00000"/>
      <w:sz w:val="20"/>
    </w:rPr>
  </w:style>
  <w:style w:type="paragraph" w:customStyle="1" w:styleId="ECHRDecisionBody">
    <w:name w:val="ECHR_Decision_Body"/>
    <w:aliases w:val="_Decision_Body"/>
    <w:basedOn w:val="NormalJustified"/>
    <w:uiPriority w:val="54"/>
    <w:semiHidden/>
    <w:rsid w:val="00144EBC"/>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144EBC"/>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144EBC"/>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144EBC"/>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144EBC"/>
    <w:pPr>
      <w:jc w:val="right"/>
    </w:pPr>
    <w:rPr>
      <w:sz w:val="20"/>
    </w:rPr>
  </w:style>
  <w:style w:type="paragraph" w:customStyle="1" w:styleId="ECHRHeaderRefIt">
    <w:name w:val="ECHR_Header_Ref_It"/>
    <w:aliases w:val="_Ref_Ital"/>
    <w:basedOn w:val="Normal"/>
    <w:next w:val="ECHRHeaderDate"/>
    <w:uiPriority w:val="43"/>
    <w:semiHidden/>
    <w:qFormat/>
    <w:rsid w:val="00144EBC"/>
    <w:pPr>
      <w:jc w:val="right"/>
    </w:pPr>
    <w:rPr>
      <w:i/>
      <w:sz w:val="20"/>
    </w:rPr>
  </w:style>
  <w:style w:type="paragraph" w:customStyle="1" w:styleId="ECHRHeading9">
    <w:name w:val="ECHR_Heading_9"/>
    <w:aliases w:val="_Head_9"/>
    <w:basedOn w:val="Heading9"/>
    <w:uiPriority w:val="17"/>
    <w:semiHidden/>
    <w:rsid w:val="00144EBC"/>
    <w:pPr>
      <w:keepNext/>
      <w:keepLines/>
      <w:numPr>
        <w:ilvl w:val="8"/>
        <w:numId w:val="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144EBC"/>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144EBC"/>
    <w:pPr>
      <w:numPr>
        <w:numId w:val="8"/>
      </w:numPr>
      <w:spacing w:before="60" w:after="60"/>
    </w:pPr>
  </w:style>
  <w:style w:type="paragraph" w:customStyle="1" w:styleId="ECHRNumberedList2">
    <w:name w:val="ECHR_Numbered_List_2"/>
    <w:aliases w:val="_Num_2"/>
    <w:basedOn w:val="ECHRNumberedList1"/>
    <w:uiPriority w:val="23"/>
    <w:semiHidden/>
    <w:rsid w:val="00144EBC"/>
    <w:pPr>
      <w:numPr>
        <w:ilvl w:val="1"/>
      </w:numPr>
    </w:pPr>
  </w:style>
  <w:style w:type="paragraph" w:customStyle="1" w:styleId="ECHRNumberedList3">
    <w:name w:val="ECHR_Numbered_List_3"/>
    <w:aliases w:val="_Num_3"/>
    <w:basedOn w:val="ECHRNumberedList2"/>
    <w:uiPriority w:val="23"/>
    <w:semiHidden/>
    <w:rsid w:val="00144EBC"/>
    <w:pPr>
      <w:numPr>
        <w:ilvl w:val="2"/>
      </w:numPr>
    </w:pPr>
  </w:style>
  <w:style w:type="paragraph" w:customStyle="1" w:styleId="ECHRParaHanging">
    <w:name w:val="ECHR_Para_Hanging"/>
    <w:aliases w:val="_Hanging"/>
    <w:basedOn w:val="Normal"/>
    <w:uiPriority w:val="8"/>
    <w:semiHidden/>
    <w:qFormat/>
    <w:rsid w:val="00144EBC"/>
    <w:pPr>
      <w:ind w:left="567" w:hanging="567"/>
      <w:jc w:val="both"/>
    </w:pPr>
  </w:style>
  <w:style w:type="paragraph" w:customStyle="1" w:styleId="ECHRParaIndent">
    <w:name w:val="ECHR_Para_Indent"/>
    <w:aliases w:val="_Indent"/>
    <w:basedOn w:val="Normal"/>
    <w:uiPriority w:val="7"/>
    <w:semiHidden/>
    <w:qFormat/>
    <w:rsid w:val="00144EBC"/>
    <w:pPr>
      <w:spacing w:before="120" w:after="120"/>
      <w:ind w:left="284"/>
      <w:jc w:val="both"/>
    </w:pPr>
  </w:style>
  <w:style w:type="character" w:customStyle="1" w:styleId="ECHRRed">
    <w:name w:val="ECHR_Red"/>
    <w:aliases w:val="_Red"/>
    <w:basedOn w:val="DefaultParagraphFont"/>
    <w:uiPriority w:val="15"/>
    <w:semiHidden/>
    <w:qFormat/>
    <w:rsid w:val="00144EBC"/>
    <w:rPr>
      <w:color w:val="C00000" w:themeColor="accent2"/>
    </w:rPr>
  </w:style>
  <w:style w:type="paragraph" w:customStyle="1" w:styleId="DecList">
    <w:name w:val="Dec_List"/>
    <w:aliases w:val="_List"/>
    <w:basedOn w:val="JuList"/>
    <w:uiPriority w:val="22"/>
    <w:rsid w:val="00144EBC"/>
    <w:pPr>
      <w:numPr>
        <w:numId w:val="0"/>
      </w:numPr>
      <w:ind w:left="284"/>
    </w:pPr>
  </w:style>
  <w:style w:type="table" w:customStyle="1" w:styleId="ECHRTable">
    <w:name w:val="ECHR_Table"/>
    <w:basedOn w:val="TableNormal"/>
    <w:rsid w:val="00144EBC"/>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2">
    <w:name w:val="ECHR_Table_2"/>
    <w:basedOn w:val="TableNormal"/>
    <w:uiPriority w:val="99"/>
    <w:rsid w:val="00144EBC"/>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144EBC"/>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144EBC"/>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144EBC"/>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144EBC"/>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144EBC"/>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144EBC"/>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144EBC"/>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144EBC"/>
    <w:pPr>
      <w:outlineLvl w:val="0"/>
    </w:pPr>
  </w:style>
  <w:style w:type="paragraph" w:customStyle="1" w:styleId="ECHRTitleTOC1">
    <w:name w:val="ECHR_Title_TOC_1"/>
    <w:aliases w:val="_Title_L_TOC"/>
    <w:basedOn w:val="ECHRTitle1"/>
    <w:next w:val="Normal"/>
    <w:uiPriority w:val="27"/>
    <w:semiHidden/>
    <w:qFormat/>
    <w:rsid w:val="00144EBC"/>
    <w:pPr>
      <w:outlineLvl w:val="0"/>
    </w:pPr>
  </w:style>
  <w:style w:type="table" w:customStyle="1" w:styleId="LtrTableAddress">
    <w:name w:val="Ltr_Table_Address"/>
    <w:aliases w:val="ECHR_Ltr_Table_Address"/>
    <w:basedOn w:val="TableNormal"/>
    <w:uiPriority w:val="99"/>
    <w:rsid w:val="00144EBC"/>
    <w:rPr>
      <w:sz w:val="24"/>
      <w:szCs w:val="24"/>
    </w:rPr>
    <w:tblPr>
      <w:tblInd w:w="5103" w:type="dxa"/>
    </w:tblPr>
  </w:style>
  <w:style w:type="table" w:customStyle="1" w:styleId="PCFTableStyle">
    <w:name w:val="PCF_Table_Style"/>
    <w:aliases w:val="ECHR_PCF_Table_Style"/>
    <w:basedOn w:val="TableNormal"/>
    <w:uiPriority w:val="99"/>
    <w:rsid w:val="00144EBC"/>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UGTable">
    <w:name w:val="UG_Table"/>
    <w:aliases w:val="ECHR_UG_Table"/>
    <w:basedOn w:val="TableNormal"/>
    <w:uiPriority w:val="99"/>
    <w:rsid w:val="00144EBC"/>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144EBC"/>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paragraph" w:customStyle="1" w:styleId="ECHRPlaceholder">
    <w:name w:val="ECHR_Placeholder"/>
    <w:aliases w:val="_Placeholder"/>
    <w:basedOn w:val="JuSigned"/>
    <w:uiPriority w:val="31"/>
    <w:rsid w:val="00144EBC"/>
    <w:rPr>
      <w:color w:val="FFFFFF"/>
    </w:rPr>
  </w:style>
  <w:style w:type="paragraph" w:customStyle="1" w:styleId="ECHRSpacer">
    <w:name w:val="ECHR_Spacer"/>
    <w:aliases w:val="_Spacer"/>
    <w:basedOn w:val="Normal"/>
    <w:uiPriority w:val="45"/>
    <w:semiHidden/>
    <w:rsid w:val="00144EBC"/>
    <w:rPr>
      <w:sz w:val="4"/>
    </w:rPr>
  </w:style>
  <w:style w:type="table" w:customStyle="1" w:styleId="ECHRTableGrey">
    <w:name w:val="ECHR_Table_Grey"/>
    <w:basedOn w:val="TableNormal"/>
    <w:uiPriority w:val="99"/>
    <w:rsid w:val="00144EBC"/>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table" w:customStyle="1" w:styleId="ECHRTableOddBanded">
    <w:name w:val="ECHR_Table_Odd_Banded"/>
    <w:basedOn w:val="TableNormal"/>
    <w:uiPriority w:val="99"/>
    <w:rsid w:val="00144EBC"/>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character" w:styleId="UnresolvedMention">
    <w:name w:val="Unresolved Mention"/>
    <w:basedOn w:val="DefaultParagraphFont"/>
    <w:uiPriority w:val="99"/>
    <w:semiHidden/>
    <w:unhideWhenUsed/>
    <w:rsid w:val="00CB3BD9"/>
    <w:rPr>
      <w:color w:val="605E5C"/>
      <w:shd w:val="clear" w:color="auto" w:fill="E1DFDD"/>
    </w:rPr>
  </w:style>
  <w:style w:type="character" w:customStyle="1" w:styleId="JuParaChar">
    <w:name w:val="Ju_Para Char"/>
    <w:aliases w:val="_Para Char"/>
    <w:link w:val="JuPara"/>
    <w:uiPriority w:val="4"/>
    <w:rsid w:val="00BC57C4"/>
    <w:rPr>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hudoc.echr.coe.int/eng"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9D660E-415E-4998-9B61-2168D4318A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2286</Words>
  <Characters>12457</Characters>
  <Application>Microsoft Office Word</Application>
  <DocSecurity>0</DocSecurity>
  <Lines>244</Lines>
  <Paragraphs>66</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14677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DC</dc:subject>
  <cp:revision>1</cp:revision>
  <dcterms:created xsi:type="dcterms:W3CDTF">2023-04-11T12:01:00Z</dcterms:created>
  <dcterms:modified xsi:type="dcterms:W3CDTF">2023-04-11T12:34:00Z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1495970</vt:lpwstr>
  </property>
  <property fmtid="{D5CDD505-2E9C-101B-9397-08002B2CF9AE}" pid="3" name="cstLanguage">
    <vt:i4>2057</vt:i4>
  </property>
  <property fmtid="{D5CDD505-2E9C-101B-9397-08002B2CF9AE}" pid="4" name="RegisteredNo">
    <vt:lpwstr>57960/19</vt:lpwstr>
  </property>
</Properties>
</file>