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11CDD" w:rsidR="00D16588" w:rsidP="00511CDD" w14:paraId="07FD9E42" w14:textId="77777777">
      <w:pPr>
        <w:pStyle w:val="ECHRDecisionBody"/>
        <w:jc w:val="center"/>
      </w:pPr>
    </w:p>
    <w:p w:rsidRPr="00511CDD" w:rsidR="006F3D4C" w:rsidP="00511CDD" w14:paraId="6508DFFE" w14:textId="64B96016">
      <w:pPr>
        <w:pStyle w:val="DecHTitle"/>
        <w:keepNext w:val="0"/>
        <w:keepLines w:val="0"/>
      </w:pPr>
      <w:r w:rsidRPr="00511CDD">
        <w:t>F</w:t>
      </w:r>
      <w:r w:rsidRPr="00511CDD" w:rsidR="007241AF">
        <w:t>IRST</w:t>
      </w:r>
      <w:r w:rsidRPr="00511CDD">
        <w:t xml:space="preserve"> SECTION</w:t>
      </w:r>
    </w:p>
    <w:p w:rsidRPr="00511CDD" w:rsidR="00D420F3" w:rsidP="005D17EA" w14:paraId="227F9BBB" w14:textId="77CABFC3">
      <w:pPr>
        <w:pStyle w:val="JuTitle"/>
        <w:keepNext w:val="0"/>
        <w:keepLines w:val="0"/>
        <w:spacing w:before="1080"/>
      </w:pPr>
      <w:bookmarkStart w:name="To" w:id="0"/>
      <w:r w:rsidRPr="00511CDD">
        <w:t xml:space="preserve">CASE OF </w:t>
      </w:r>
      <w:bookmarkEnd w:id="0"/>
      <w:r w:rsidRPr="00511CDD" w:rsidR="003B2835">
        <w:t>FU QUAN, S.R.O. v. THE CZECH REPUBLIC</w:t>
      </w:r>
    </w:p>
    <w:p w:rsidRPr="00511CDD" w:rsidR="00D420F3" w:rsidP="00511CDD" w14:paraId="760E8987" w14:textId="77777777">
      <w:pPr>
        <w:pStyle w:val="ECHRCoverTitle4"/>
      </w:pPr>
      <w:r w:rsidRPr="00511CDD">
        <w:t>(</w:t>
      </w:r>
      <w:r w:rsidRPr="00511CDD" w:rsidR="003B2835">
        <w:t>Application no. 24827/14</w:t>
      </w:r>
      <w:r w:rsidRPr="00511CDD">
        <w:t>)</w:t>
      </w:r>
    </w:p>
    <w:p w:rsidRPr="00511CDD" w:rsidR="00511CDD" w:rsidP="00511CDD" w14:paraId="0D4F6CBC" w14:textId="77777777">
      <w:pPr>
        <w:pStyle w:val="DecHCase"/>
        <w:rPr>
          <w:rFonts w:eastAsia="Times New Roman"/>
        </w:rPr>
      </w:pPr>
    </w:p>
    <w:p w:rsidRPr="00511CDD" w:rsidR="00511CDD" w:rsidP="00511CDD" w14:paraId="1C02EC43" w14:textId="77777777">
      <w:pPr>
        <w:pStyle w:val="DecHCase"/>
        <w:rPr>
          <w:rFonts w:eastAsia="Times New Roman"/>
        </w:rPr>
      </w:pPr>
    </w:p>
    <w:p w:rsidR="00C17247" w:rsidP="000D0A3B" w14:paraId="3D5A99FF" w14:textId="0E819377">
      <w:pPr>
        <w:pStyle w:val="DecHCase"/>
        <w:spacing w:after="360"/>
        <w:rPr>
          <w:rFonts w:eastAsia="Times New Roman"/>
        </w:rPr>
      </w:pPr>
      <w:r w:rsidRPr="00511CDD">
        <w:rPr>
          <w:rFonts w:eastAsia="Times New Roman"/>
        </w:rPr>
        <w:t>JUDGMENT</w:t>
      </w:r>
    </w:p>
    <w:p w:rsidRPr="005D17EA" w:rsidR="005D17EA" w:rsidP="005D17EA" w14:paraId="3A0DA0FE" w14:textId="77777777">
      <w:pPr>
        <w:pStyle w:val="JuPara"/>
      </w:pPr>
    </w:p>
    <w:p w:rsidRPr="00511CDD" w:rsidR="00511CDD" w:rsidP="00511CDD" w14:paraId="28B4357B" w14:textId="71D7F15E">
      <w:pPr>
        <w:pBdr>
          <w:top w:val="single" w:color="auto" w:sz="4" w:space="1"/>
          <w:left w:val="single" w:color="auto" w:sz="4" w:space="4"/>
          <w:bottom w:val="single" w:color="auto" w:sz="4" w:space="1"/>
          <w:right w:val="single" w:color="auto" w:sz="4" w:space="4"/>
        </w:pBdr>
        <w:jc w:val="both"/>
        <w:rPr>
          <w:lang w:val="en-US"/>
        </w:rPr>
      </w:pPr>
      <w:r w:rsidRPr="00511CDD">
        <w:t>Art 1 P1 • Control of the use of property • Unlawful retention of applicant company’s merchandise, for almost a year and a half, after acquittal of director and associate in criminal proceedings in the context of which it had been seized</w:t>
      </w:r>
    </w:p>
    <w:p w:rsidRPr="00511CDD" w:rsidR="00511CDD" w:rsidP="005D17EA" w14:paraId="2559B087" w14:textId="77777777">
      <w:pPr>
        <w:pStyle w:val="JuPara"/>
        <w:spacing w:after="240"/>
        <w:ind w:firstLine="0"/>
        <w:jc w:val="center"/>
        <w:rPr>
          <w:lang w:val="en-US"/>
        </w:rPr>
      </w:pPr>
    </w:p>
    <w:p w:rsidRPr="00511CDD" w:rsidR="00D16588" w:rsidP="00511CDD" w14:paraId="5AC6ABB2" w14:textId="24748687">
      <w:pPr>
        <w:pStyle w:val="JuPara"/>
        <w:ind w:firstLine="0"/>
        <w:jc w:val="center"/>
        <w:rPr>
          <w:lang w:val="en-US"/>
        </w:rPr>
      </w:pPr>
      <w:r w:rsidRPr="00511CDD">
        <w:rPr>
          <w:lang w:val="en-US"/>
        </w:rPr>
        <w:t>STRASBOURG</w:t>
      </w:r>
    </w:p>
    <w:p w:rsidRPr="00511CDD" w:rsidR="00D16588" w:rsidP="00511CDD" w14:paraId="61EDC5BE" w14:textId="77777777">
      <w:pPr>
        <w:pStyle w:val="JuPara"/>
        <w:ind w:firstLine="0"/>
        <w:jc w:val="center"/>
        <w:rPr>
          <w:lang w:val="en-US"/>
        </w:rPr>
      </w:pPr>
    </w:p>
    <w:p w:rsidRPr="00511CDD" w:rsidR="00D16588" w:rsidP="00511CDD" w14:paraId="491C2216" w14:textId="7934B5DB">
      <w:pPr>
        <w:pStyle w:val="JuPara"/>
        <w:ind w:firstLine="0"/>
        <w:jc w:val="center"/>
        <w:rPr>
          <w:lang w:val="en-US"/>
        </w:rPr>
      </w:pPr>
      <w:r w:rsidRPr="00511CDD">
        <w:rPr>
          <w:lang w:val="en-US"/>
        </w:rPr>
        <w:t>17</w:t>
      </w:r>
      <w:r w:rsidRPr="00511CDD" w:rsidR="006415AB">
        <w:rPr>
          <w:lang w:val="en-US"/>
        </w:rPr>
        <w:t xml:space="preserve"> </w:t>
      </w:r>
      <w:r w:rsidRPr="00511CDD">
        <w:rPr>
          <w:lang w:val="en-US"/>
        </w:rPr>
        <w:t>March 2022</w:t>
      </w:r>
    </w:p>
    <w:p w:rsidR="00D16588" w:rsidP="00511CDD" w14:paraId="60233B44" w14:textId="5AAD06A8">
      <w:pPr>
        <w:pStyle w:val="JuPara"/>
        <w:ind w:firstLine="0"/>
        <w:jc w:val="center"/>
        <w:rPr>
          <w:lang w:val="en-US"/>
        </w:rPr>
      </w:pPr>
    </w:p>
    <w:p w:rsidR="000D0A3B" w:rsidP="00511CDD" w14:paraId="3AE52FB3" w14:textId="77777777">
      <w:pPr>
        <w:pStyle w:val="JuPara"/>
        <w:ind w:firstLine="0"/>
        <w:jc w:val="center"/>
        <w:rPr>
          <w:lang w:val="en-US"/>
        </w:rPr>
      </w:pPr>
    </w:p>
    <w:p w:rsidR="005D17EA" w:rsidP="00511CDD" w14:paraId="1D756DC6" w14:textId="77777777">
      <w:pPr>
        <w:pStyle w:val="JuPara"/>
        <w:ind w:firstLine="0"/>
        <w:jc w:val="center"/>
        <w:rPr>
          <w:lang w:val="en-US"/>
        </w:rPr>
      </w:pPr>
    </w:p>
    <w:p w:rsidRPr="00261F46" w:rsidR="005D17EA" w:rsidP="005D17EA" w14:paraId="609DCFAD" w14:textId="77777777">
      <w:pPr>
        <w:autoSpaceDE w:val="0"/>
        <w:autoSpaceDN w:val="0"/>
        <w:adjustRightInd w:val="0"/>
        <w:jc w:val="center"/>
        <w:rPr>
          <w:color w:val="FF0000"/>
          <w:sz w:val="28"/>
          <w:szCs w:val="28"/>
          <w:lang w:val="en-US"/>
        </w:rPr>
      </w:pPr>
      <w:bookmarkStart w:name="_Hlk105060706" w:id="1"/>
      <w:bookmarkStart w:name="_Hlk212828491" w:id="2"/>
      <w:bookmarkStart w:name="_Hlk105075609" w:id="3"/>
      <w:r w:rsidRPr="00261F46">
        <w:rPr>
          <w:color w:val="FF0000"/>
          <w:sz w:val="28"/>
          <w:szCs w:val="28"/>
          <w:lang w:val="en-US"/>
        </w:rPr>
        <w:t xml:space="preserve">THIS CASE WAS REFERRED TO THE GRAND CHAMBER WHICH DELIVERED JUDGMENT IN THE CASE ON </w:t>
      </w:r>
      <w:r>
        <w:rPr>
          <w:color w:val="FF0000"/>
          <w:sz w:val="28"/>
          <w:szCs w:val="28"/>
          <w:lang w:val="en-US"/>
        </w:rPr>
        <w:t>01/06/2023</w:t>
      </w:r>
    </w:p>
    <w:bookmarkEnd w:id="1"/>
    <w:p w:rsidR="005D17EA" w:rsidP="005D17EA" w14:paraId="21350D05" w14:textId="77777777">
      <w:pPr>
        <w:autoSpaceDE w:val="0"/>
        <w:autoSpaceDN w:val="0"/>
        <w:adjustRightInd w:val="0"/>
        <w:jc w:val="center"/>
        <w:rPr>
          <w:color w:val="FF0000"/>
          <w:sz w:val="28"/>
          <w:szCs w:val="28"/>
          <w:lang w:val="en-US"/>
        </w:rPr>
      </w:pPr>
    </w:p>
    <w:p w:rsidRPr="00261F46" w:rsidR="005D17EA" w:rsidP="005D17EA" w14:paraId="3131FCD9" w14:textId="77777777">
      <w:pPr>
        <w:autoSpaceDE w:val="0"/>
        <w:autoSpaceDN w:val="0"/>
        <w:adjustRightInd w:val="0"/>
        <w:jc w:val="center"/>
        <w:rPr>
          <w:color w:val="FF0000"/>
          <w:sz w:val="28"/>
          <w:szCs w:val="28"/>
          <w:lang w:val="en-US"/>
        </w:rPr>
      </w:pPr>
    </w:p>
    <w:p w:rsidR="005D17EA" w:rsidP="005D17EA" w14:paraId="0B41453F" w14:textId="77777777">
      <w:pPr>
        <w:jc w:val="center"/>
        <w:rPr>
          <w:i/>
          <w:iCs/>
          <w:color w:val="000000"/>
          <w:lang w:val="en-US"/>
        </w:rPr>
      </w:pPr>
      <w:r w:rsidRPr="00261F46">
        <w:rPr>
          <w:i/>
          <w:iCs/>
          <w:color w:val="000000"/>
          <w:lang w:val="en-US"/>
        </w:rPr>
        <w:t>This judgment may be subject to editorial revision.</w:t>
      </w:r>
      <w:bookmarkEnd w:id="2"/>
    </w:p>
    <w:bookmarkEnd w:id="3"/>
    <w:p w:rsidR="006864CF" w:rsidP="00511CDD" w14:paraId="62577540" w14:textId="77777777">
      <w:pPr>
        <w:pStyle w:val="JuPara"/>
        <w:ind w:firstLine="0"/>
        <w:rPr>
          <w:lang w:val="en-US"/>
        </w:rPr>
      </w:pPr>
    </w:p>
    <w:p w:rsidRPr="00511CDD" w:rsidR="000D0A3B" w:rsidP="00511CDD" w14:paraId="42E3A010" w14:textId="120B9B74">
      <w:pPr>
        <w:pStyle w:val="JuPara"/>
        <w:ind w:firstLine="0"/>
        <w:rPr>
          <w:lang w:val="en-US"/>
        </w:rPr>
        <w:sectPr w:rsidSect="00D16588">
          <w:headerReference w:type="default" r:id="rId6"/>
          <w:footerReference w:type="even" r:id="rId7"/>
          <w:foot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511CDD" w:rsidR="00D420F3" w:rsidP="00511CDD" w14:paraId="2E71FB21" w14:textId="0B683439">
      <w:pPr>
        <w:pStyle w:val="JuCase"/>
      </w:pPr>
      <w:r w:rsidRPr="00511CDD">
        <w:t xml:space="preserve">In the case of </w:t>
      </w:r>
      <w:r w:rsidRPr="00511CDD" w:rsidR="003B2835">
        <w:t>F</w:t>
      </w:r>
      <w:r w:rsidRPr="00511CDD" w:rsidR="007D0431">
        <w:t>U</w:t>
      </w:r>
      <w:r w:rsidRPr="00511CDD" w:rsidR="003B2835">
        <w:t xml:space="preserve"> Q</w:t>
      </w:r>
      <w:r w:rsidRPr="00511CDD" w:rsidR="007D0431">
        <w:t>UAN</w:t>
      </w:r>
      <w:r w:rsidRPr="00511CDD" w:rsidR="003B2835">
        <w:t xml:space="preserve">, </w:t>
      </w:r>
      <w:r w:rsidRPr="00511CDD" w:rsidR="009B48F6">
        <w:t>s.r.o.</w:t>
      </w:r>
      <w:r w:rsidRPr="00511CDD" w:rsidR="003B2835">
        <w:t xml:space="preserve"> v. the Czech Republic</w:t>
      </w:r>
      <w:r w:rsidRPr="00511CDD">
        <w:t>,</w:t>
      </w:r>
    </w:p>
    <w:p w:rsidRPr="00511CDD" w:rsidR="00D420F3" w:rsidP="00511CDD" w14:paraId="65BBF7E7" w14:textId="4565217E">
      <w:pPr>
        <w:pStyle w:val="JuPara"/>
      </w:pPr>
      <w:r w:rsidRPr="00511CDD">
        <w:t>The European Court of Human Rights (</w:t>
      </w:r>
      <w:r w:rsidRPr="00511CDD" w:rsidR="003B2835">
        <w:t>First Section</w:t>
      </w:r>
      <w:r w:rsidRPr="00511CDD">
        <w:t xml:space="preserve">), sitting as </w:t>
      </w:r>
      <w:r w:rsidRPr="00511CDD" w:rsidR="00511CDD">
        <w:t xml:space="preserve">a </w:t>
      </w:r>
      <w:r w:rsidRPr="00511CDD" w:rsidR="003B2835">
        <w:t>C</w:t>
      </w:r>
      <w:r w:rsidRPr="00511CDD" w:rsidR="00915D65">
        <w:t>hamber</w:t>
      </w:r>
      <w:r w:rsidRPr="00511CDD">
        <w:t xml:space="preserve"> composed of:</w:t>
      </w:r>
    </w:p>
    <w:p w:rsidRPr="00511CDD" w:rsidR="00E41B4D" w:rsidP="00511CDD" w14:paraId="4BC16FCD" w14:textId="1C80D2F0">
      <w:pPr>
        <w:pStyle w:val="JuJudges"/>
      </w:pPr>
      <w:r w:rsidRPr="00511CDD">
        <w:tab/>
        <w:t xml:space="preserve">Krzysztof </w:t>
      </w:r>
      <w:r w:rsidRPr="00511CDD">
        <w:t>Wojtyczek</w:t>
      </w:r>
      <w:r w:rsidRPr="00511CDD">
        <w:t xml:space="preserve">, </w:t>
      </w:r>
      <w:r w:rsidRPr="00511CDD">
        <w:rPr>
          <w:i/>
          <w:iCs/>
        </w:rPr>
        <w:t>President</w:t>
      </w:r>
      <w:r w:rsidRPr="00511CDD">
        <w:t>,</w:t>
      </w:r>
    </w:p>
    <w:p w:rsidRPr="00511CDD" w:rsidR="00E41B4D" w:rsidP="00511CDD" w14:paraId="56EAF220" w14:textId="77777777">
      <w:pPr>
        <w:pStyle w:val="JuJudges"/>
      </w:pPr>
      <w:r w:rsidRPr="00511CDD">
        <w:tab/>
        <w:t>Armen Harutyunyan,</w:t>
      </w:r>
    </w:p>
    <w:p w:rsidRPr="00511CDD" w:rsidR="00E41B4D" w:rsidP="00511CDD" w14:paraId="0E57899F" w14:textId="77777777">
      <w:pPr>
        <w:pStyle w:val="JuJudges"/>
      </w:pPr>
      <w:r w:rsidRPr="00511CDD">
        <w:tab/>
      </w:r>
      <w:r w:rsidRPr="00511CDD">
        <w:t>Pauliine</w:t>
      </w:r>
      <w:r w:rsidRPr="00511CDD">
        <w:t xml:space="preserve"> </w:t>
      </w:r>
      <w:r w:rsidRPr="00511CDD">
        <w:t>Koskelo</w:t>
      </w:r>
      <w:r w:rsidRPr="00511CDD">
        <w:t>,</w:t>
      </w:r>
    </w:p>
    <w:p w:rsidRPr="00511CDD" w:rsidR="00E41B4D" w:rsidP="00511CDD" w14:paraId="4F4763FD" w14:textId="77777777">
      <w:pPr>
        <w:pStyle w:val="JuJudges"/>
      </w:pPr>
      <w:r w:rsidRPr="00511CDD">
        <w:tab/>
        <w:t>Tim Eicke,</w:t>
      </w:r>
    </w:p>
    <w:p w:rsidRPr="00511CDD" w:rsidR="00E41B4D" w:rsidP="00511CDD" w14:paraId="00D3C8D7" w14:textId="77777777">
      <w:pPr>
        <w:pStyle w:val="JuJudges"/>
      </w:pPr>
      <w:r w:rsidRPr="00511CDD">
        <w:tab/>
        <w:t>Linos-Alexandre Sicilianos,</w:t>
      </w:r>
    </w:p>
    <w:p w:rsidRPr="00511CDD" w:rsidR="00E41B4D" w:rsidP="00511CDD" w14:paraId="57CC911C" w14:textId="722DF9D0">
      <w:pPr>
        <w:pStyle w:val="JuJudges"/>
      </w:pPr>
      <w:r w:rsidRPr="00511CDD">
        <w:tab/>
      </w:r>
      <w:r w:rsidRPr="00511CDD">
        <w:t>Ksenij</w:t>
      </w:r>
      <w:r w:rsidRPr="00511CDD" w:rsidR="00511CDD">
        <w:t>a</w:t>
      </w:r>
      <w:r w:rsidRPr="00511CDD" w:rsidR="00511CDD">
        <w:t xml:space="preserve"> </w:t>
      </w:r>
      <w:r w:rsidRPr="00511CDD">
        <w:t>Turković</w:t>
      </w:r>
      <w:r w:rsidRPr="00511CDD">
        <w:t>,</w:t>
      </w:r>
    </w:p>
    <w:p w:rsidRPr="00511CDD" w:rsidR="00E41B4D" w:rsidP="00511CDD" w14:paraId="6033446F" w14:textId="77777777">
      <w:pPr>
        <w:pStyle w:val="JuJudges"/>
      </w:pPr>
      <w:r w:rsidRPr="00511CDD">
        <w:tab/>
      </w:r>
      <w:r w:rsidRPr="00511CDD">
        <w:t>Aleš</w:t>
      </w:r>
      <w:r w:rsidRPr="00511CDD">
        <w:t xml:space="preserve"> </w:t>
      </w:r>
      <w:r w:rsidRPr="00511CDD">
        <w:t>Pejchal</w:t>
      </w:r>
      <w:r w:rsidRPr="00511CDD">
        <w:t xml:space="preserve">, </w:t>
      </w:r>
      <w:r w:rsidRPr="00511CDD">
        <w:rPr>
          <w:i/>
          <w:iCs/>
        </w:rPr>
        <w:t>judges</w:t>
      </w:r>
      <w:r w:rsidRPr="00511CDD">
        <w:t>,</w:t>
      </w:r>
    </w:p>
    <w:p w:rsidRPr="00511CDD" w:rsidR="00D420F3" w:rsidP="00511CDD" w14:paraId="77224DBA" w14:textId="665FF2B4">
      <w:pPr>
        <w:pStyle w:val="JuJudges"/>
      </w:pPr>
      <w:r w:rsidRPr="00511CDD">
        <w:t xml:space="preserve">and </w:t>
      </w:r>
      <w:r w:rsidRPr="00511CDD" w:rsidR="00B01BEB">
        <w:t>Renat</w:t>
      </w:r>
      <w:r w:rsidRPr="00511CDD" w:rsidR="00511CDD">
        <w:t xml:space="preserve">a </w:t>
      </w:r>
      <w:r w:rsidRPr="00511CDD" w:rsidR="00B01BEB">
        <w:t>Degener</w:t>
      </w:r>
      <w:r w:rsidRPr="00511CDD">
        <w:t xml:space="preserve">, </w:t>
      </w:r>
      <w:r w:rsidRPr="00511CDD" w:rsidR="003B2835">
        <w:rPr>
          <w:i/>
        </w:rPr>
        <w:t xml:space="preserve">Section </w:t>
      </w:r>
      <w:r w:rsidRPr="00511CDD" w:rsidR="003B2835">
        <w:rPr>
          <w:i/>
          <w:iCs/>
        </w:rPr>
        <w:t>Registrar</w:t>
      </w:r>
      <w:r w:rsidRPr="00511CDD">
        <w:rPr>
          <w:i/>
        </w:rPr>
        <w:t>,</w:t>
      </w:r>
    </w:p>
    <w:p w:rsidRPr="00511CDD" w:rsidR="00362101" w:rsidP="00511CDD" w14:paraId="38DB09AA" w14:textId="77777777">
      <w:pPr>
        <w:pStyle w:val="JuPara"/>
      </w:pPr>
      <w:r w:rsidRPr="00511CDD">
        <w:t>Having regard to:</w:t>
      </w:r>
    </w:p>
    <w:p w:rsidRPr="00511CDD" w:rsidR="00362101" w:rsidP="00511CDD" w14:paraId="460E81AB" w14:textId="2B2B4093">
      <w:pPr>
        <w:pStyle w:val="JuPara"/>
      </w:pPr>
      <w:r w:rsidRPr="00511CDD">
        <w:t xml:space="preserve">the application (no. 24827/14) against the Czech Republic lodged with the Court under Article 34 of the Convention for the Protection of Human Rights and Fundamental Freedoms (“the Convention”) by </w:t>
      </w:r>
      <w:r w:rsidRPr="00511CDD" w:rsidR="00511CDD">
        <w:t xml:space="preserve">a </w:t>
      </w:r>
      <w:r w:rsidRPr="00511CDD">
        <w:t xml:space="preserve">Czech limited liability company, FU QUAN, </w:t>
      </w:r>
      <w:r w:rsidRPr="00511CDD">
        <w:t>s.r.o.</w:t>
      </w:r>
      <w:r w:rsidRPr="00511CDD">
        <w:t xml:space="preserve"> (“the applicant company”), on 25 March </w:t>
      </w:r>
      <w:r w:rsidRPr="00511CDD">
        <w:t>2014;</w:t>
      </w:r>
    </w:p>
    <w:p w:rsidRPr="00511CDD" w:rsidR="00362101" w:rsidP="00511CDD" w14:paraId="35915ED4" w14:textId="79830C53">
      <w:pPr>
        <w:pStyle w:val="JuPara"/>
      </w:pPr>
      <w:r w:rsidRPr="00511CDD">
        <w:t xml:space="preserve">the decision to give notice to the Czech Government (“the Government”) of the </w:t>
      </w:r>
      <w:r w:rsidRPr="00511CDD">
        <w:t>application;</w:t>
      </w:r>
    </w:p>
    <w:p w:rsidRPr="00511CDD" w:rsidR="00362101" w:rsidP="00511CDD" w14:paraId="12F9F198" w14:textId="14644B6A">
      <w:pPr>
        <w:pStyle w:val="JuPara"/>
      </w:pPr>
      <w:r w:rsidRPr="00511CDD">
        <w:t>the parties</w:t>
      </w:r>
      <w:r w:rsidRPr="00511CDD" w:rsidR="00511CDD">
        <w:t>’</w:t>
      </w:r>
      <w:r w:rsidRPr="00511CDD">
        <w:t xml:space="preserve"> </w:t>
      </w:r>
      <w:r w:rsidRPr="00511CDD">
        <w:t>observations;</w:t>
      </w:r>
    </w:p>
    <w:p w:rsidRPr="00511CDD" w:rsidR="00D420F3" w:rsidP="00511CDD" w14:paraId="7A0CDF96" w14:textId="18E6C2BD">
      <w:pPr>
        <w:pStyle w:val="JuPara"/>
      </w:pPr>
      <w:r w:rsidRPr="00511CDD">
        <w:t xml:space="preserve">Having deliberated in private on </w:t>
      </w:r>
      <w:r w:rsidRPr="00511CDD" w:rsidR="006864CF">
        <w:t>8 February 2022</w:t>
      </w:r>
      <w:r w:rsidRPr="00511CDD">
        <w:t>,</w:t>
      </w:r>
    </w:p>
    <w:p w:rsidRPr="00511CDD" w:rsidR="00D420F3" w:rsidP="00511CDD" w14:paraId="5AEA89FB" w14:textId="77777777">
      <w:pPr>
        <w:pStyle w:val="JuPara"/>
      </w:pPr>
      <w:r w:rsidRPr="00511CDD">
        <w:t>Delivers the following judgment, which was adopted on that date:</w:t>
      </w:r>
    </w:p>
    <w:p w:rsidRPr="00511CDD" w:rsidR="00D420F3" w:rsidP="00511CDD" w14:paraId="72BC5233" w14:textId="31619BC8">
      <w:pPr>
        <w:pStyle w:val="JuHHead"/>
        <w:rPr>
          <w:bCs w:val="0"/>
        </w:rPr>
      </w:pPr>
      <w:r w:rsidRPr="00511CDD">
        <w:rPr>
          <w:bCs w:val="0"/>
        </w:rPr>
        <w:t>INTRODUCTION</w:t>
      </w:r>
    </w:p>
    <w:p w:rsidRPr="00511CDD" w:rsidR="00511CDD" w:rsidP="00511CDD" w14:paraId="3F3EA5E0" w14:textId="77777777">
      <w:pPr>
        <w:pStyle w:val="JuPara"/>
        <w:rPr>
          <w:lang w:val="en-US"/>
        </w:rPr>
      </w:pPr>
      <w:r w:rsidRPr="00511CDD">
        <w:fldChar w:fldCharType="begin"/>
      </w:r>
      <w:r w:rsidRPr="00511CDD">
        <w:instrText xml:space="preserve"> SEQ level0 \*arabic </w:instrText>
      </w:r>
      <w:r w:rsidRPr="00511CDD">
        <w:fldChar w:fldCharType="separate"/>
      </w:r>
      <w:r w:rsidRPr="00511CDD">
        <w:rPr>
          <w:noProof/>
        </w:rPr>
        <w:t>1</w:t>
      </w:r>
      <w:r w:rsidRPr="00511CDD">
        <w:fldChar w:fldCharType="end"/>
      </w:r>
      <w:r w:rsidRPr="00511CDD">
        <w:t>. </w:t>
      </w:r>
      <w:r w:rsidRPr="00511CDD" w:rsidR="00B72BF0">
        <w:t> </w:t>
      </w:r>
      <w:r w:rsidRPr="00511CDD" w:rsidR="006B0798">
        <w:rPr>
          <w:lang w:val="en-US"/>
        </w:rPr>
        <w:t xml:space="preserve">The case concerns </w:t>
      </w:r>
      <w:r w:rsidRPr="00511CDD" w:rsidR="00EC3203">
        <w:rPr>
          <w:lang w:val="en-US"/>
        </w:rPr>
        <w:t xml:space="preserve">damage to </w:t>
      </w:r>
      <w:r w:rsidRPr="00511CDD">
        <w:rPr>
          <w:lang w:val="en-US"/>
        </w:rPr>
        <w:t xml:space="preserve">a </w:t>
      </w:r>
      <w:r w:rsidRPr="00511CDD" w:rsidR="00EC3203">
        <w:rPr>
          <w:lang w:val="en-US"/>
        </w:rPr>
        <w:t xml:space="preserve">merchandise of the applicant company alleged to </w:t>
      </w:r>
      <w:r w:rsidRPr="00511CDD" w:rsidR="008C2B98">
        <w:rPr>
          <w:lang w:val="en-US"/>
        </w:rPr>
        <w:t>have been caused by the seizure of its property</w:t>
      </w:r>
      <w:r w:rsidRPr="00511CDD" w:rsidR="00EC3203">
        <w:rPr>
          <w:lang w:val="en-US"/>
        </w:rPr>
        <w:t xml:space="preserve"> </w:t>
      </w:r>
      <w:r w:rsidRPr="00511CDD" w:rsidR="00EC3203">
        <w:rPr>
          <w:lang w:val="en-US"/>
        </w:rPr>
        <w:t>in the course of</w:t>
      </w:r>
      <w:r w:rsidRPr="00511CDD" w:rsidR="00EC3203">
        <w:rPr>
          <w:lang w:val="en-US"/>
        </w:rPr>
        <w:t xml:space="preserve"> the criminal proceedings against its associates</w:t>
      </w:r>
      <w:r w:rsidRPr="00511CDD" w:rsidR="008C2B98">
        <w:rPr>
          <w:lang w:val="en-US"/>
        </w:rPr>
        <w:t>.</w:t>
      </w:r>
      <w:r w:rsidRPr="00511CDD" w:rsidR="00E41B4D">
        <w:rPr>
          <w:lang w:val="en-US"/>
        </w:rPr>
        <w:t xml:space="preserve"> The applicant company also alleged that it was deprived of </w:t>
      </w:r>
      <w:r w:rsidRPr="00511CDD" w:rsidR="008C2B98">
        <w:rPr>
          <w:lang w:val="en-US"/>
        </w:rPr>
        <w:t xml:space="preserve">access to </w:t>
      </w:r>
      <w:r w:rsidRPr="00511CDD">
        <w:rPr>
          <w:lang w:val="en-US"/>
        </w:rPr>
        <w:t xml:space="preserve">a </w:t>
      </w:r>
      <w:r w:rsidRPr="00511CDD" w:rsidR="008C2B98">
        <w:rPr>
          <w:lang w:val="en-US"/>
        </w:rPr>
        <w:t xml:space="preserve">court on account of </w:t>
      </w:r>
      <w:r w:rsidRPr="00511CDD">
        <w:rPr>
          <w:lang w:val="en-US"/>
        </w:rPr>
        <w:t xml:space="preserve">a </w:t>
      </w:r>
      <w:r w:rsidRPr="00511CDD" w:rsidR="008C2B98">
        <w:rPr>
          <w:lang w:val="en-US"/>
        </w:rPr>
        <w:t>formalistic and restrictive interpretation of the national law.</w:t>
      </w:r>
    </w:p>
    <w:p w:rsidRPr="00511CDD" w:rsidR="006B0798" w:rsidP="00511CDD" w14:paraId="202AF568" w14:textId="71B170BB">
      <w:pPr>
        <w:pStyle w:val="JuHHead"/>
        <w:rPr>
          <w:bCs w:val="0"/>
        </w:rPr>
      </w:pPr>
      <w:r w:rsidRPr="00511CDD">
        <w:rPr>
          <w:bCs w:val="0"/>
        </w:rPr>
        <w:t>THE FACTS</w:t>
      </w:r>
    </w:p>
    <w:p w:rsidRPr="00511CDD" w:rsidR="00297FAC" w:rsidP="00511CDD" w14:paraId="3DAA5D92" w14:textId="74F17D5C">
      <w:pPr>
        <w:pStyle w:val="JuPara"/>
      </w:pPr>
      <w:r>
        <w:fldChar w:fldCharType="begin"/>
      </w:r>
      <w:r>
        <w:instrText xml:space="preserve"> SEQ level0 \*arabic \* MERGEFORMAT </w:instrText>
      </w:r>
      <w:r>
        <w:fldChar w:fldCharType="separate"/>
      </w:r>
      <w:r w:rsidRPr="00511CDD" w:rsidR="00511CDD">
        <w:rPr>
          <w:noProof/>
        </w:rPr>
        <w:t>2</w:t>
      </w:r>
      <w:r w:rsidRPr="00511CDD" w:rsidR="00511CDD">
        <w:rPr>
          <w:noProof/>
        </w:rPr>
        <w:fldChar w:fldCharType="end"/>
      </w:r>
      <w:r w:rsidRPr="00511CDD" w:rsidR="006B0798">
        <w:t xml:space="preserve">.  The applicant company, FU QUAN, </w:t>
      </w:r>
      <w:r w:rsidRPr="00511CDD" w:rsidR="006B0798">
        <w:t>s.r.o.</w:t>
      </w:r>
      <w:r w:rsidRPr="00511CDD" w:rsidR="006B0798">
        <w:t xml:space="preserve">, is </w:t>
      </w:r>
      <w:r w:rsidRPr="00511CDD" w:rsidR="00511CDD">
        <w:t xml:space="preserve">a </w:t>
      </w:r>
      <w:r w:rsidRPr="00511CDD" w:rsidR="006B0798">
        <w:t>Czech limited liability company incorporated under Czech law with its registered office in Prague.</w:t>
      </w:r>
    </w:p>
    <w:p w:rsidRPr="00511CDD" w:rsidR="00511CDD" w:rsidP="00511CDD" w14:paraId="63FC62D2" w14:textId="77777777">
      <w:pPr>
        <w:pStyle w:val="JuPara"/>
      </w:pPr>
      <w:r w:rsidRPr="00511CDD">
        <w:fldChar w:fldCharType="begin"/>
      </w:r>
      <w:r w:rsidRPr="00511CDD">
        <w:instrText xml:space="preserve"> SEQ level0 \*arabic </w:instrText>
      </w:r>
      <w:r w:rsidRPr="00511CDD">
        <w:fldChar w:fldCharType="separate"/>
      </w:r>
      <w:r w:rsidRPr="00511CDD">
        <w:rPr>
          <w:noProof/>
        </w:rPr>
        <w:t>3</w:t>
      </w:r>
      <w:r w:rsidRPr="00511CDD">
        <w:fldChar w:fldCharType="end"/>
      </w:r>
      <w:r w:rsidRPr="00511CDD" w:rsidR="0077175D">
        <w:t>.  </w:t>
      </w:r>
      <w:r w:rsidRPr="00511CDD">
        <w:t xml:space="preserve">The applicant </w:t>
      </w:r>
      <w:r w:rsidRPr="00511CDD" w:rsidR="00911C9A">
        <w:t xml:space="preserve">company </w:t>
      </w:r>
      <w:r w:rsidRPr="00511CDD">
        <w:t>was represented by Mr J.</w:t>
      </w:r>
      <w:r w:rsidRPr="00511CDD" w:rsidR="00FB3391">
        <w:t xml:space="preserve"> </w:t>
      </w:r>
      <w:r w:rsidRPr="00511CDD">
        <w:t>Str</w:t>
      </w:r>
      <w:r w:rsidRPr="00511CDD" w:rsidR="002D1911">
        <w:t>á</w:t>
      </w:r>
      <w:r w:rsidRPr="00511CDD">
        <w:t>nsk</w:t>
      </w:r>
      <w:r w:rsidRPr="00511CDD" w:rsidR="009A0CAD">
        <w:t>ý</w:t>
      </w:r>
      <w:r w:rsidRPr="00511CDD" w:rsidR="009A0CAD">
        <w:t>,</w:t>
      </w:r>
      <w:r w:rsidRPr="00511CDD">
        <w:t xml:space="preserve"> </w:t>
      </w:r>
      <w:r w:rsidRPr="00511CDD">
        <w:t xml:space="preserve">a </w:t>
      </w:r>
      <w:r w:rsidRPr="00511CDD">
        <w:t>lawyer practising in Pra</w:t>
      </w:r>
      <w:r w:rsidRPr="00511CDD" w:rsidR="009A0CAD">
        <w:t>gue</w:t>
      </w:r>
      <w:r w:rsidRPr="00511CDD">
        <w:t>.</w:t>
      </w:r>
    </w:p>
    <w:p w:rsidRPr="00511CDD" w:rsidR="003B2835" w:rsidP="00511CDD" w14:paraId="4BD48B5F" w14:textId="616E6A99">
      <w:pPr>
        <w:pStyle w:val="JuPara"/>
      </w:pPr>
      <w:r>
        <w:fldChar w:fldCharType="begin"/>
      </w:r>
      <w:r>
        <w:instrText xml:space="preserve"> SEQ level0 \*arabic \* MERGEFORMAT </w:instrText>
      </w:r>
      <w:r>
        <w:fldChar w:fldCharType="separate"/>
      </w:r>
      <w:r w:rsidRPr="00511CDD" w:rsidR="00511CDD">
        <w:rPr>
          <w:noProof/>
        </w:rPr>
        <w:t>4</w:t>
      </w:r>
      <w:r w:rsidRPr="00511CDD" w:rsidR="00511CDD">
        <w:rPr>
          <w:noProof/>
        </w:rPr>
        <w:fldChar w:fldCharType="end"/>
      </w:r>
      <w:r w:rsidRPr="00511CDD" w:rsidR="006B0798">
        <w:t>.  </w:t>
      </w:r>
      <w:r w:rsidRPr="00511CDD" w:rsidR="0077175D">
        <w:t xml:space="preserve">The </w:t>
      </w:r>
      <w:r w:rsidRPr="00511CDD">
        <w:t>Czech</w:t>
      </w:r>
      <w:r w:rsidRPr="00511CDD" w:rsidR="0077175D">
        <w:t xml:space="preserve"> Government (“the Government”) were represented by their Agent, Mr</w:t>
      </w:r>
      <w:r w:rsidRPr="00511CDD" w:rsidR="00254716">
        <w:t xml:space="preserve"> V</w:t>
      </w:r>
      <w:r w:rsidRPr="00511CDD" w:rsidR="00911C9A">
        <w:rPr>
          <w:rFonts w:cstheme="minorHAnsi"/>
        </w:rPr>
        <w:t>.A.</w:t>
      </w:r>
      <w:r w:rsidRPr="00511CDD" w:rsidR="00254716">
        <w:t xml:space="preserve"> </w:t>
      </w:r>
      <w:r w:rsidRPr="00511CDD" w:rsidR="00254716">
        <w:t>Schorm</w:t>
      </w:r>
      <w:r w:rsidRPr="00511CDD" w:rsidR="00254716">
        <w:t xml:space="preserve">, </w:t>
      </w:r>
      <w:r w:rsidRPr="00511CDD" w:rsidR="00911C9A">
        <w:t>of</w:t>
      </w:r>
      <w:r w:rsidRPr="00511CDD" w:rsidR="00254716">
        <w:t xml:space="preserve"> the Ministry of Justice.</w:t>
      </w:r>
    </w:p>
    <w:p w:rsidRPr="00511CDD" w:rsidR="00D420F3" w:rsidP="00511CDD" w14:paraId="33F3937B" w14:textId="5B1AF9C3">
      <w:pPr>
        <w:pStyle w:val="JuPara"/>
      </w:pPr>
      <w:r w:rsidRPr="00511CDD">
        <w:fldChar w:fldCharType="begin"/>
      </w:r>
      <w:r w:rsidRPr="00511CDD">
        <w:instrText xml:space="preserve"> SEQ level0 \*arabic </w:instrText>
      </w:r>
      <w:r w:rsidRPr="00511CDD">
        <w:fldChar w:fldCharType="separate"/>
      </w:r>
      <w:r w:rsidRPr="00511CDD" w:rsidR="00511CDD">
        <w:rPr>
          <w:noProof/>
        </w:rPr>
        <w:t>5</w:t>
      </w:r>
      <w:r w:rsidRPr="00511CDD">
        <w:fldChar w:fldCharType="end"/>
      </w:r>
      <w:r w:rsidRPr="00511CDD">
        <w:t xml:space="preserve">.  The applicant </w:t>
      </w:r>
      <w:r w:rsidRPr="00511CDD" w:rsidR="00911C9A">
        <w:t xml:space="preserve">company </w:t>
      </w:r>
      <w:r w:rsidRPr="00511CDD">
        <w:t>alleged</w:t>
      </w:r>
      <w:r w:rsidRPr="00511CDD" w:rsidR="000035FA">
        <w:t xml:space="preserve"> that </w:t>
      </w:r>
      <w:r w:rsidRPr="00511CDD" w:rsidR="00591C8D">
        <w:t>its</w:t>
      </w:r>
      <w:r w:rsidRPr="00511CDD" w:rsidR="000035FA">
        <w:t xml:space="preserve"> rights under Article 6 § 1 and Article 13 of the Convention and Article 1 of Protocol No. 1 to the Convention had been violated.</w:t>
      </w:r>
    </w:p>
    <w:p w:rsidRPr="00511CDD" w:rsidR="000035FA" w:rsidP="00511CDD" w14:paraId="609DEB45" w14:textId="41EDFAAA">
      <w:pPr>
        <w:pStyle w:val="JuPara"/>
      </w:pPr>
      <w:r w:rsidRPr="00511CDD">
        <w:fldChar w:fldCharType="begin"/>
      </w:r>
      <w:r w:rsidRPr="00511CDD">
        <w:instrText xml:space="preserve"> SEQ level0 \*arabic </w:instrText>
      </w:r>
      <w:r w:rsidRPr="00511CDD">
        <w:fldChar w:fldCharType="separate"/>
      </w:r>
      <w:r w:rsidRPr="00511CDD" w:rsidR="00511CDD">
        <w:rPr>
          <w:noProof/>
        </w:rPr>
        <w:t>6</w:t>
      </w:r>
      <w:r w:rsidRPr="00511CDD">
        <w:fldChar w:fldCharType="end"/>
      </w:r>
      <w:r w:rsidRPr="00511CDD" w:rsidR="0077175D">
        <w:t>.  </w:t>
      </w:r>
      <w:r w:rsidRPr="00511CDD">
        <w:t>On 15 December 2015</w:t>
      </w:r>
      <w:r w:rsidRPr="00511CDD" w:rsidR="0077175D">
        <w:t xml:space="preserve"> </w:t>
      </w:r>
      <w:r w:rsidRPr="00511CDD" w:rsidR="009A7479">
        <w:t xml:space="preserve">notice of </w:t>
      </w:r>
      <w:r w:rsidRPr="00511CDD" w:rsidR="0077175D">
        <w:t xml:space="preserve">the </w:t>
      </w:r>
      <w:r w:rsidRPr="00511CDD">
        <w:t>application was given to the Government</w:t>
      </w:r>
      <w:r w:rsidRPr="00511CDD" w:rsidR="0077175D">
        <w:t>.</w:t>
      </w:r>
    </w:p>
    <w:p w:rsidRPr="00511CDD" w:rsidR="006B0798" w:rsidP="00511CDD" w14:paraId="2E3930B9" w14:textId="62C2AA84">
      <w:pPr>
        <w:pStyle w:val="JuPara"/>
      </w:pPr>
      <w:r w:rsidRPr="00511CDD">
        <w:fldChar w:fldCharType="begin"/>
      </w:r>
      <w:r w:rsidRPr="00511CDD">
        <w:instrText xml:space="preserve"> SEQ level0 \*arabic </w:instrText>
      </w:r>
      <w:r w:rsidRPr="00511CDD">
        <w:fldChar w:fldCharType="separate"/>
      </w:r>
      <w:r w:rsidRPr="00511CDD" w:rsidR="00511CDD">
        <w:rPr>
          <w:noProof/>
        </w:rPr>
        <w:t>7</w:t>
      </w:r>
      <w:r w:rsidRPr="00511CDD">
        <w:fldChar w:fldCharType="end"/>
      </w:r>
      <w:r w:rsidRPr="00511CDD">
        <w:t>.  The facts of the case, as submitted by the parties, may be summarised as follows.</w:t>
      </w:r>
    </w:p>
    <w:p w:rsidRPr="00511CDD" w:rsidR="00BF00BF" w:rsidP="00511CDD" w14:paraId="0A7A50B7" w14:textId="7C1E6AD8">
      <w:pPr>
        <w:pStyle w:val="JuHIRoman"/>
      </w:pPr>
      <w:r w:rsidRPr="00511CDD">
        <w:t>Criminal proceedings</w:t>
      </w:r>
    </w:p>
    <w:p w:rsidRPr="00511CDD" w:rsidR="00BF00BF" w:rsidP="00511CDD" w14:paraId="11773129" w14:textId="34D0C4BB">
      <w:pPr>
        <w:pStyle w:val="JuPara"/>
        <w:rPr>
          <w:lang w:val="en"/>
        </w:rPr>
      </w:pPr>
      <w:r w:rsidRPr="00511CDD">
        <w:fldChar w:fldCharType="begin"/>
      </w:r>
      <w:r w:rsidRPr="00511CDD">
        <w:instrText xml:space="preserve"> SEQ level0 \*arabic </w:instrText>
      </w:r>
      <w:r w:rsidRPr="00511CDD">
        <w:fldChar w:fldCharType="separate"/>
      </w:r>
      <w:r w:rsidRPr="00511CDD" w:rsidR="00511CDD">
        <w:rPr>
          <w:noProof/>
        </w:rPr>
        <w:t>8</w:t>
      </w:r>
      <w:r w:rsidRPr="00511CDD">
        <w:fldChar w:fldCharType="end"/>
      </w:r>
      <w:r w:rsidRPr="00511CDD">
        <w:t xml:space="preserve">.  On </w:t>
      </w:r>
      <w:r w:rsidRPr="00511CDD">
        <w:rPr>
          <w:lang w:val="en"/>
        </w:rPr>
        <w:t>25 April 2005 the applicant company</w:t>
      </w:r>
      <w:r w:rsidRPr="00511CDD" w:rsidR="00511CDD">
        <w:rPr>
          <w:lang w:val="en"/>
        </w:rPr>
        <w:t>’</w:t>
      </w:r>
      <w:r w:rsidRPr="00511CDD">
        <w:rPr>
          <w:lang w:val="en"/>
        </w:rPr>
        <w:t xml:space="preserve">s </w:t>
      </w:r>
      <w:r w:rsidRPr="00511CDD" w:rsidR="00DA00F5">
        <w:rPr>
          <w:lang w:val="en"/>
        </w:rPr>
        <w:t xml:space="preserve">only </w:t>
      </w:r>
      <w:r w:rsidRPr="00511CDD">
        <w:rPr>
          <w:lang w:val="en"/>
        </w:rPr>
        <w:t xml:space="preserve">two </w:t>
      </w:r>
      <w:r w:rsidRPr="00511CDD" w:rsidR="001C5AF7">
        <w:rPr>
          <w:lang w:val="en"/>
        </w:rPr>
        <w:t>associates</w:t>
      </w:r>
      <w:r w:rsidRPr="00511CDD">
        <w:rPr>
          <w:lang w:val="en"/>
        </w:rPr>
        <w:t xml:space="preserve"> (</w:t>
      </w:r>
      <w:r w:rsidRPr="00511CDD">
        <w:rPr>
          <w:i/>
          <w:lang w:val="en"/>
        </w:rPr>
        <w:t>společník</w:t>
      </w:r>
      <w:r w:rsidRPr="00511CDD">
        <w:rPr>
          <w:lang w:val="en"/>
        </w:rPr>
        <w:t>), one of whom</w:t>
      </w:r>
      <w:r w:rsidRPr="00511CDD" w:rsidR="007C5B0B">
        <w:rPr>
          <w:lang w:val="en"/>
        </w:rPr>
        <w:t xml:space="preserve"> was</w:t>
      </w:r>
      <w:r w:rsidRPr="00511CDD">
        <w:rPr>
          <w:lang w:val="en"/>
        </w:rPr>
        <w:t xml:space="preserve"> also </w:t>
      </w:r>
      <w:r w:rsidRPr="00511CDD" w:rsidR="007C5B0B">
        <w:rPr>
          <w:lang w:val="en"/>
        </w:rPr>
        <w:t>its</w:t>
      </w:r>
      <w:r w:rsidRPr="00511CDD">
        <w:rPr>
          <w:lang w:val="en"/>
        </w:rPr>
        <w:t xml:space="preserve"> </w:t>
      </w:r>
      <w:r w:rsidRPr="00511CDD" w:rsidR="007C5B0B">
        <w:rPr>
          <w:noProof/>
          <w:lang w:val="en"/>
        </w:rPr>
        <w:t>managing director</w:t>
      </w:r>
      <w:r w:rsidRPr="00511CDD" w:rsidR="007C5B0B">
        <w:rPr>
          <w:lang w:val="en"/>
        </w:rPr>
        <w:t xml:space="preserve"> </w:t>
      </w:r>
      <w:r w:rsidRPr="00511CDD">
        <w:rPr>
          <w:lang w:val="en"/>
        </w:rPr>
        <w:t>(</w:t>
      </w:r>
      <w:r w:rsidRPr="00511CDD">
        <w:rPr>
          <w:i/>
          <w:noProof/>
          <w:lang w:val="en"/>
        </w:rPr>
        <w:t>jednatel</w:t>
      </w:r>
      <w:r w:rsidRPr="00511CDD">
        <w:rPr>
          <w:lang w:val="en"/>
        </w:rPr>
        <w:t xml:space="preserve">), were </w:t>
      </w:r>
      <w:r w:rsidRPr="00511CDD" w:rsidR="003C5AC5">
        <w:rPr>
          <w:lang w:val="en"/>
        </w:rPr>
        <w:t>accused of</w:t>
      </w:r>
      <w:r w:rsidRPr="00511CDD">
        <w:rPr>
          <w:lang w:val="en"/>
        </w:rPr>
        <w:t xml:space="preserve"> tax evasion. They were arrested on 26 April 2005 and two days later the Prague 2 District Court (</w:t>
      </w:r>
      <w:r w:rsidRPr="00511CDD">
        <w:rPr>
          <w:i/>
          <w:lang w:val="en"/>
        </w:rPr>
        <w:t>obvodní</w:t>
      </w:r>
      <w:r w:rsidRPr="00511CDD">
        <w:rPr>
          <w:i/>
          <w:lang w:val="en"/>
        </w:rPr>
        <w:t xml:space="preserve"> </w:t>
      </w:r>
      <w:r w:rsidRPr="00511CDD">
        <w:rPr>
          <w:i/>
          <w:noProof/>
          <w:lang w:val="en"/>
        </w:rPr>
        <w:t>soud</w:t>
      </w:r>
      <w:r w:rsidRPr="00511CDD">
        <w:rPr>
          <w:lang w:val="en"/>
        </w:rPr>
        <w:t>) remanded them in custody.</w:t>
      </w:r>
    </w:p>
    <w:p w:rsidRPr="00511CDD" w:rsidR="00BF00BF" w:rsidP="00511CDD" w14:paraId="24A5999C" w14:textId="5C236279">
      <w:pPr>
        <w:pStyle w:val="JuPara"/>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9</w:t>
      </w:r>
      <w:r w:rsidRPr="00511CDD">
        <w:rPr>
          <w:lang w:val="en"/>
        </w:rPr>
        <w:fldChar w:fldCharType="end"/>
      </w:r>
      <w:r w:rsidRPr="00511CDD">
        <w:rPr>
          <w:lang w:val="en"/>
        </w:rPr>
        <w:t>.  On 27 April 2005 t</w:t>
      </w:r>
      <w:r w:rsidRPr="00511CDD">
        <w:t xml:space="preserve">he Prague </w:t>
      </w:r>
      <w:r w:rsidRPr="00511CDD" w:rsidR="003D594A">
        <w:t>M</w:t>
      </w:r>
      <w:r w:rsidRPr="00511CDD">
        <w:t xml:space="preserve">unicipal </w:t>
      </w:r>
      <w:r w:rsidRPr="00511CDD" w:rsidR="003D594A">
        <w:t>P</w:t>
      </w:r>
      <w:r w:rsidRPr="00511CDD">
        <w:t xml:space="preserve">rosecutor </w:t>
      </w:r>
      <w:r w:rsidRPr="00511CDD" w:rsidR="003D594A">
        <w:t>O</w:t>
      </w:r>
      <w:r w:rsidRPr="00511CDD">
        <w:t>ffice (</w:t>
      </w:r>
      <w:r w:rsidRPr="00511CDD">
        <w:rPr>
          <w:i/>
        </w:rPr>
        <w:t>městské</w:t>
      </w:r>
      <w:r w:rsidRPr="00511CDD">
        <w:rPr>
          <w:i/>
        </w:rPr>
        <w:t xml:space="preserve"> </w:t>
      </w:r>
      <w:r w:rsidRPr="00511CDD">
        <w:rPr>
          <w:i/>
        </w:rPr>
        <w:t>státní</w:t>
      </w:r>
      <w:r w:rsidRPr="00511CDD">
        <w:rPr>
          <w:i/>
        </w:rPr>
        <w:t xml:space="preserve"> </w:t>
      </w:r>
      <w:r w:rsidRPr="00511CDD">
        <w:rPr>
          <w:i/>
        </w:rPr>
        <w:t>zastupitelství</w:t>
      </w:r>
      <w:r w:rsidRPr="00511CDD">
        <w:t xml:space="preserve">) </w:t>
      </w:r>
      <w:r w:rsidRPr="00511CDD" w:rsidR="0092033E">
        <w:t>ordered</w:t>
      </w:r>
      <w:r w:rsidRPr="00511CDD" w:rsidR="00AB62BA">
        <w:t>, under Article 347 § 1 of the Code of Criminal Procedure</w:t>
      </w:r>
      <w:r w:rsidRPr="00511CDD" w:rsidR="00BE6E26">
        <w:t>,</w:t>
      </w:r>
      <w:r w:rsidRPr="00511CDD" w:rsidR="0092033E">
        <w:t xml:space="preserve"> the seizure of</w:t>
      </w:r>
      <w:r w:rsidRPr="00511CDD">
        <w:t xml:space="preserve"> property belonging to the </w:t>
      </w:r>
      <w:r w:rsidRPr="00511CDD" w:rsidR="001C5AF7">
        <w:t>applicant company</w:t>
      </w:r>
      <w:r w:rsidRPr="00511CDD">
        <w:t xml:space="preserve">, including merchandise (clothing) and </w:t>
      </w:r>
      <w:r w:rsidRPr="00511CDD" w:rsidR="00511CDD">
        <w:t xml:space="preserve">a </w:t>
      </w:r>
      <w:r w:rsidRPr="00511CDD">
        <w:t xml:space="preserve">vehicle leased under </w:t>
      </w:r>
      <w:r w:rsidRPr="00511CDD" w:rsidR="00511CDD">
        <w:t xml:space="preserve">a </w:t>
      </w:r>
      <w:r w:rsidRPr="00511CDD">
        <w:t>contract.</w:t>
      </w:r>
      <w:r w:rsidRPr="00511CDD" w:rsidR="005E3207">
        <w:t xml:space="preserve"> It </w:t>
      </w:r>
      <w:r w:rsidRPr="00511CDD" w:rsidR="00CB1CE0">
        <w:t xml:space="preserve">banned </w:t>
      </w:r>
      <w:r w:rsidRPr="00511CDD" w:rsidR="005E3207">
        <w:t xml:space="preserve">the accused associates </w:t>
      </w:r>
      <w:r w:rsidRPr="00511CDD" w:rsidR="002D0D1E">
        <w:t xml:space="preserve">from </w:t>
      </w:r>
      <w:r w:rsidRPr="00511CDD" w:rsidR="005E3207">
        <w:t>dispos</w:t>
      </w:r>
      <w:r w:rsidRPr="00511CDD" w:rsidR="002D0D1E">
        <w:t>ing</w:t>
      </w:r>
      <w:r w:rsidRPr="00511CDD" w:rsidR="005E3207">
        <w:t xml:space="preserve"> of the property seized unless such act</w:t>
      </w:r>
      <w:r w:rsidRPr="00511CDD" w:rsidR="000A3661">
        <w:t>ion</w:t>
      </w:r>
      <w:r w:rsidRPr="00511CDD" w:rsidR="005E3207">
        <w:t xml:space="preserve"> aim</w:t>
      </w:r>
      <w:r w:rsidRPr="00511CDD" w:rsidR="000A3661">
        <w:t>ed</w:t>
      </w:r>
      <w:r w:rsidRPr="00511CDD" w:rsidR="005E3207">
        <w:t xml:space="preserve"> to prevent an imminent risk of damage.</w:t>
      </w:r>
      <w:r w:rsidRPr="00511CDD" w:rsidR="00297FAC">
        <w:t xml:space="preserve"> </w:t>
      </w:r>
      <w:r w:rsidRPr="00511CDD" w:rsidR="003C2220">
        <w:t>The merchandise was seized between 2 May and 27 June 2005</w:t>
      </w:r>
      <w:r w:rsidRPr="00511CDD" w:rsidR="00AD5BEA">
        <w:t xml:space="preserve"> in the presence of </w:t>
      </w:r>
      <w:r w:rsidRPr="00511CDD" w:rsidR="00875D81">
        <w:t>the applicant</w:t>
      </w:r>
      <w:r w:rsidRPr="00511CDD" w:rsidR="00511CDD">
        <w:t>’</w:t>
      </w:r>
      <w:r w:rsidRPr="00511CDD" w:rsidR="00875D81">
        <w:t>s managing director</w:t>
      </w:r>
      <w:r w:rsidRPr="00511CDD" w:rsidR="003C2220">
        <w:t>. It</w:t>
      </w:r>
      <w:r w:rsidRPr="00511CDD">
        <w:t xml:space="preserve"> was entrusted to the Office for Government Representation in Property Matters (</w:t>
      </w:r>
      <w:r w:rsidRPr="00511CDD">
        <w:rPr>
          <w:i/>
        </w:rPr>
        <w:t>Úřad</w:t>
      </w:r>
      <w:r w:rsidRPr="00511CDD">
        <w:rPr>
          <w:i/>
        </w:rPr>
        <w:t xml:space="preserve"> pro </w:t>
      </w:r>
      <w:r w:rsidRPr="00511CDD">
        <w:rPr>
          <w:i/>
        </w:rPr>
        <w:t>zastupování</w:t>
      </w:r>
      <w:r w:rsidRPr="00511CDD">
        <w:rPr>
          <w:i/>
        </w:rPr>
        <w:t xml:space="preserve"> </w:t>
      </w:r>
      <w:r w:rsidRPr="00511CDD">
        <w:rPr>
          <w:i/>
        </w:rPr>
        <w:t>státu</w:t>
      </w:r>
      <w:r w:rsidRPr="00511CDD">
        <w:rPr>
          <w:i/>
        </w:rPr>
        <w:t xml:space="preserve"> </w:t>
      </w:r>
      <w:r w:rsidRPr="00511CDD">
        <w:rPr>
          <w:i/>
        </w:rPr>
        <w:t>ve</w:t>
      </w:r>
      <w:r w:rsidRPr="00511CDD">
        <w:rPr>
          <w:i/>
        </w:rPr>
        <w:t xml:space="preserve"> </w:t>
      </w:r>
      <w:r w:rsidRPr="00511CDD">
        <w:rPr>
          <w:i/>
        </w:rPr>
        <w:t>věcech</w:t>
      </w:r>
      <w:r w:rsidRPr="00511CDD">
        <w:rPr>
          <w:i/>
        </w:rPr>
        <w:t xml:space="preserve"> </w:t>
      </w:r>
      <w:r w:rsidRPr="00511CDD">
        <w:rPr>
          <w:i/>
        </w:rPr>
        <w:t>majetkových</w:t>
      </w:r>
      <w:r w:rsidRPr="00511CDD" w:rsidR="000B5F2B">
        <w:t xml:space="preserve"> –</w:t>
      </w:r>
      <w:r w:rsidRPr="00511CDD" w:rsidR="00061846">
        <w:t xml:space="preserve"> hereinafter </w:t>
      </w:r>
      <w:r w:rsidRPr="00511CDD" w:rsidR="000B5F2B">
        <w:t>“</w:t>
      </w:r>
      <w:r w:rsidRPr="00511CDD" w:rsidR="00061846">
        <w:t>the OGRPM</w:t>
      </w:r>
      <w:r w:rsidRPr="00511CDD" w:rsidR="000B5F2B">
        <w:t>”</w:t>
      </w:r>
      <w:r w:rsidRPr="00511CDD">
        <w:t>)</w:t>
      </w:r>
      <w:r w:rsidRPr="00511CDD" w:rsidR="00AD5BEA">
        <w:t xml:space="preserve"> in boxes on pallets</w:t>
      </w:r>
      <w:r w:rsidRPr="00511CDD">
        <w:t>. According to an expert report, the value of the merchandise was 62,424,027 Czech korunas (CZK</w:t>
      </w:r>
      <w:r w:rsidRPr="00511CDD" w:rsidR="00A750AC">
        <w:t xml:space="preserve"> </w:t>
      </w:r>
      <w:r w:rsidRPr="00511CDD" w:rsidR="00A750AC">
        <w:rPr>
          <w:rFonts w:cstheme="minorHAnsi"/>
        </w:rPr>
        <w:t>–</w:t>
      </w:r>
      <w:r w:rsidRPr="00511CDD" w:rsidR="00A750AC">
        <w:t xml:space="preserve"> </w:t>
      </w:r>
      <w:r w:rsidRPr="00511CDD">
        <w:t>2,393,100 euros (EUR)).</w:t>
      </w:r>
    </w:p>
    <w:bookmarkStart w:name="para_8" w:id="4"/>
    <w:p w:rsidRPr="00511CDD" w:rsidR="00BF00BF" w:rsidP="00511CDD" w14:paraId="0002B37E" w14:textId="286DEFA1">
      <w:pPr>
        <w:pStyle w:val="JuPara"/>
        <w:rPr>
          <w:rFonts w:eastAsia="Times New Roman"/>
        </w:rPr>
      </w:pPr>
      <w:r w:rsidRPr="00511CDD">
        <w:fldChar w:fldCharType="begin"/>
      </w:r>
      <w:r w:rsidRPr="00511CDD">
        <w:instrText xml:space="preserve"> SEQ level0 \*arabic </w:instrText>
      </w:r>
      <w:r w:rsidRPr="00511CDD">
        <w:fldChar w:fldCharType="separate"/>
      </w:r>
      <w:r w:rsidRPr="00511CDD" w:rsidR="00511CDD">
        <w:rPr>
          <w:noProof/>
        </w:rPr>
        <w:t>10</w:t>
      </w:r>
      <w:r w:rsidRPr="00511CDD">
        <w:fldChar w:fldCharType="end"/>
      </w:r>
      <w:bookmarkEnd w:id="4"/>
      <w:r w:rsidRPr="00511CDD">
        <w:t>.  </w:t>
      </w:r>
      <w:r w:rsidRPr="00511CDD" w:rsidR="00296DEB">
        <w:rPr>
          <w:rFonts w:eastAsia="Times New Roman"/>
        </w:rPr>
        <w:t>The applicant company</w:t>
      </w:r>
      <w:r w:rsidRPr="00511CDD" w:rsidR="00511CDD">
        <w:rPr>
          <w:rFonts w:eastAsia="Times New Roman"/>
        </w:rPr>
        <w:t>’</w:t>
      </w:r>
      <w:r w:rsidRPr="00511CDD" w:rsidR="00296DEB">
        <w:rPr>
          <w:rFonts w:eastAsia="Times New Roman"/>
        </w:rPr>
        <w:t xml:space="preserve">s two associates, one acting in his capacity as managing director, filed complaints </w:t>
      </w:r>
      <w:r w:rsidRPr="00511CDD" w:rsidR="004D05A8">
        <w:rPr>
          <w:rFonts w:eastAsia="Times New Roman"/>
        </w:rPr>
        <w:t>against</w:t>
      </w:r>
      <w:r w:rsidRPr="00511CDD" w:rsidR="00296DEB">
        <w:rPr>
          <w:rFonts w:eastAsia="Times New Roman"/>
        </w:rPr>
        <w:t xml:space="preserve"> the seizure of the property, but </w:t>
      </w:r>
      <w:r w:rsidRPr="00511CDD" w:rsidR="002115FE">
        <w:rPr>
          <w:rFonts w:eastAsia="Times New Roman"/>
        </w:rPr>
        <w:t xml:space="preserve">on </w:t>
      </w:r>
      <w:r w:rsidRPr="00511CDD" w:rsidR="00296DEB">
        <w:rPr>
          <w:rFonts w:eastAsia="Times New Roman"/>
        </w:rPr>
        <w:t>9</w:t>
      </w:r>
      <w:r w:rsidRPr="00511CDD" w:rsidR="00CD67AD">
        <w:rPr>
          <w:rFonts w:eastAsia="Times New Roman"/>
        </w:rPr>
        <w:t xml:space="preserve"> </w:t>
      </w:r>
      <w:r w:rsidRPr="00511CDD" w:rsidR="00296DEB">
        <w:rPr>
          <w:rFonts w:eastAsia="Times New Roman"/>
        </w:rPr>
        <w:t xml:space="preserve">June </w:t>
      </w:r>
      <w:r w:rsidRPr="00511CDD" w:rsidR="00296DEB">
        <w:rPr>
          <w:rFonts w:eastAsia="Times New Roman"/>
          <w:noProof/>
        </w:rPr>
        <w:t>2005</w:t>
      </w:r>
      <w:r w:rsidRPr="00511CDD" w:rsidR="00296DEB">
        <w:rPr>
          <w:rFonts w:eastAsia="Times New Roman"/>
        </w:rPr>
        <w:t xml:space="preserve"> the Prague Municipal Court (</w:t>
      </w:r>
      <w:r w:rsidRPr="00511CDD" w:rsidR="00296DEB">
        <w:rPr>
          <w:rFonts w:eastAsia="Times New Roman"/>
          <w:i/>
        </w:rPr>
        <w:t>městský</w:t>
      </w:r>
      <w:r w:rsidRPr="00511CDD" w:rsidR="00296DEB">
        <w:rPr>
          <w:rFonts w:eastAsia="Times New Roman"/>
          <w:i/>
        </w:rPr>
        <w:t xml:space="preserve"> </w:t>
      </w:r>
      <w:r w:rsidRPr="00511CDD" w:rsidR="00296DEB">
        <w:rPr>
          <w:rFonts w:eastAsia="Times New Roman"/>
          <w:i/>
          <w:noProof/>
        </w:rPr>
        <w:t>soud</w:t>
      </w:r>
      <w:r w:rsidRPr="00511CDD" w:rsidR="00296DEB">
        <w:rPr>
          <w:rFonts w:eastAsia="Times New Roman"/>
        </w:rPr>
        <w:t xml:space="preserve">) dismissed them as unfounded. </w:t>
      </w:r>
      <w:r w:rsidRPr="00511CDD" w:rsidR="00C138F2">
        <w:rPr>
          <w:rFonts w:eastAsia="Times New Roman"/>
        </w:rPr>
        <w:t>The Municipal Court stated that one of the associates did not have any family or social connections in the Czech Republic and maintained regular contact with his family in Chin</w:t>
      </w:r>
      <w:r w:rsidRPr="00511CDD" w:rsidR="00511CDD">
        <w:rPr>
          <w:rFonts w:eastAsia="Times New Roman"/>
        </w:rPr>
        <w:t xml:space="preserve">a </w:t>
      </w:r>
      <w:r w:rsidRPr="00511CDD" w:rsidR="00C138F2">
        <w:rPr>
          <w:rFonts w:eastAsia="Times New Roman"/>
        </w:rPr>
        <w:t xml:space="preserve">and that the second associate did not even have </w:t>
      </w:r>
      <w:r w:rsidRPr="00511CDD" w:rsidR="00511CDD">
        <w:rPr>
          <w:rFonts w:eastAsia="Times New Roman"/>
        </w:rPr>
        <w:t xml:space="preserve">a </w:t>
      </w:r>
      <w:r w:rsidRPr="00511CDD" w:rsidR="00C138F2">
        <w:rPr>
          <w:rFonts w:eastAsia="Times New Roman"/>
        </w:rPr>
        <w:t>valid residence permit in the Czech Republic. It went on to conclude that in the view of the connections of the accused with Chin</w:t>
      </w:r>
      <w:r w:rsidRPr="00511CDD" w:rsidR="00511CDD">
        <w:rPr>
          <w:rFonts w:eastAsia="Times New Roman"/>
        </w:rPr>
        <w:t xml:space="preserve">a </w:t>
      </w:r>
      <w:r w:rsidRPr="00511CDD" w:rsidR="00C138F2">
        <w:rPr>
          <w:rFonts w:eastAsia="Times New Roman"/>
        </w:rPr>
        <w:t xml:space="preserve">and in the view of the nature of their criminal conduct in question there was </w:t>
      </w:r>
      <w:r w:rsidRPr="00511CDD" w:rsidR="00511CDD">
        <w:rPr>
          <w:rFonts w:eastAsia="Times New Roman"/>
        </w:rPr>
        <w:t xml:space="preserve">a </w:t>
      </w:r>
      <w:r w:rsidRPr="00511CDD" w:rsidR="00C138F2">
        <w:rPr>
          <w:rFonts w:eastAsia="Times New Roman"/>
        </w:rPr>
        <w:t>suspicion that the accused would transfer the property to China.</w:t>
      </w:r>
    </w:p>
    <w:p w:rsidRPr="00511CDD" w:rsidR="00BF00BF" w:rsidP="00511CDD" w14:paraId="02AC96A2" w14:textId="75799329">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11</w:t>
      </w:r>
      <w:r w:rsidRPr="00511CDD">
        <w:rPr>
          <w:lang w:val="en"/>
        </w:rPr>
        <w:fldChar w:fldCharType="end"/>
      </w:r>
      <w:r w:rsidRPr="00511CDD">
        <w:rPr>
          <w:lang w:val="en"/>
        </w:rPr>
        <w:t>.  On 14 November 2005 the police returned to the accused</w:t>
      </w:r>
      <w:r w:rsidRPr="00511CDD" w:rsidR="00296DEB">
        <w:rPr>
          <w:lang w:val="en"/>
        </w:rPr>
        <w:t xml:space="preserve"> </w:t>
      </w:r>
      <w:r w:rsidRPr="00511CDD" w:rsidR="003C5AC5">
        <w:rPr>
          <w:lang w:val="en"/>
        </w:rPr>
        <w:t xml:space="preserve">associates </w:t>
      </w:r>
      <w:r w:rsidRPr="00511CDD" w:rsidR="00296DEB">
        <w:rPr>
          <w:lang w:val="en"/>
        </w:rPr>
        <w:t>several electronic devices, bank</w:t>
      </w:r>
      <w:r w:rsidRPr="00511CDD" w:rsidR="00DF0516">
        <w:rPr>
          <w:lang w:val="en"/>
        </w:rPr>
        <w:t xml:space="preserve"> </w:t>
      </w:r>
      <w:r w:rsidRPr="00511CDD" w:rsidR="00296DEB">
        <w:rPr>
          <w:lang w:val="en"/>
        </w:rPr>
        <w:t xml:space="preserve">cards and other personal items, stating that </w:t>
      </w:r>
      <w:r w:rsidRPr="00511CDD" w:rsidR="002115FE">
        <w:rPr>
          <w:lang w:val="en"/>
        </w:rPr>
        <w:t xml:space="preserve">they </w:t>
      </w:r>
      <w:r w:rsidRPr="00511CDD" w:rsidR="00296DEB">
        <w:rPr>
          <w:lang w:val="en"/>
        </w:rPr>
        <w:t xml:space="preserve">were not necessary for </w:t>
      </w:r>
      <w:r w:rsidRPr="00511CDD" w:rsidR="000006C4">
        <w:rPr>
          <w:lang w:val="en"/>
        </w:rPr>
        <w:t>the purposes of the</w:t>
      </w:r>
      <w:r w:rsidRPr="00511CDD" w:rsidR="00296DEB">
        <w:rPr>
          <w:lang w:val="en"/>
        </w:rPr>
        <w:t xml:space="preserve"> criminal investigation and </w:t>
      </w:r>
      <w:r w:rsidRPr="00511CDD" w:rsidR="00296DEB">
        <w:t xml:space="preserve">proceedings and </w:t>
      </w:r>
      <w:r w:rsidRPr="00511CDD" w:rsidR="002115FE">
        <w:t xml:space="preserve">that </w:t>
      </w:r>
      <w:r w:rsidRPr="00511CDD" w:rsidR="00296DEB">
        <w:t xml:space="preserve">there was no prospect of </w:t>
      </w:r>
      <w:r w:rsidRPr="00511CDD" w:rsidR="002115FE">
        <w:t xml:space="preserve">their </w:t>
      </w:r>
      <w:r w:rsidRPr="00511CDD" w:rsidR="00296DEB">
        <w:t>forfeiture or confiscation</w:t>
      </w:r>
      <w:r w:rsidRPr="00511CDD" w:rsidR="00296DEB">
        <w:rPr>
          <w:lang w:val="en"/>
        </w:rPr>
        <w:t>. O</w:t>
      </w:r>
      <w:r w:rsidRPr="00511CDD">
        <w:rPr>
          <w:lang w:val="en"/>
        </w:rPr>
        <w:t>n 21 November 2005 the car was returned to the leasing company.</w:t>
      </w:r>
    </w:p>
    <w:p w:rsidRPr="00511CDD" w:rsidR="003C5AC5" w:rsidP="00511CDD" w14:paraId="321B7EA0" w14:textId="2C794BEC">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12</w:t>
      </w:r>
      <w:r w:rsidRPr="00511CDD">
        <w:rPr>
          <w:lang w:val="en"/>
        </w:rPr>
        <w:fldChar w:fldCharType="end"/>
      </w:r>
      <w:r w:rsidRPr="00511CDD">
        <w:rPr>
          <w:lang w:val="en"/>
        </w:rPr>
        <w:t>.  On 12 April 2006 the municipal prosecutor</w:t>
      </w:r>
      <w:r w:rsidRPr="00511CDD" w:rsidR="00511CDD">
        <w:rPr>
          <w:lang w:val="en"/>
        </w:rPr>
        <w:t>’</w:t>
      </w:r>
      <w:r w:rsidRPr="00511CDD">
        <w:rPr>
          <w:lang w:val="en"/>
        </w:rPr>
        <w:t>s office filed an indictment against the two associates.</w:t>
      </w:r>
    </w:p>
    <w:p w:rsidRPr="00511CDD" w:rsidR="00BF00BF" w:rsidP="00511CDD" w14:paraId="63D58329" w14:textId="1C4E86EF">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13</w:t>
      </w:r>
      <w:r w:rsidRPr="00511CDD">
        <w:rPr>
          <w:lang w:val="en"/>
        </w:rPr>
        <w:fldChar w:fldCharType="end"/>
      </w:r>
      <w:r w:rsidRPr="00511CDD">
        <w:rPr>
          <w:lang w:val="en"/>
        </w:rPr>
        <w:t>.  On 16 March 2007</w:t>
      </w:r>
      <w:r w:rsidRPr="00511CDD" w:rsidR="00875B59">
        <w:rPr>
          <w:lang w:val="en"/>
        </w:rPr>
        <w:t>, during the trial,</w:t>
      </w:r>
      <w:r w:rsidRPr="00511CDD">
        <w:rPr>
          <w:lang w:val="en"/>
        </w:rPr>
        <w:t xml:space="preserve"> the two </w:t>
      </w:r>
      <w:r w:rsidRPr="00511CDD" w:rsidR="00AE7CA5">
        <w:rPr>
          <w:lang w:val="en"/>
        </w:rPr>
        <w:t>me</w:t>
      </w:r>
      <w:r w:rsidRPr="00511CDD" w:rsidR="0092033E">
        <w:rPr>
          <w:lang w:val="en"/>
        </w:rPr>
        <w:t xml:space="preserve">n </w:t>
      </w:r>
      <w:r w:rsidRPr="00511CDD">
        <w:rPr>
          <w:lang w:val="en"/>
        </w:rPr>
        <w:t>were released from custody.</w:t>
      </w:r>
    </w:p>
    <w:p w:rsidRPr="00511CDD" w:rsidR="00297FAC" w:rsidP="00511CDD" w14:paraId="111594C3" w14:textId="0FDEDD6A">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14</w:t>
      </w:r>
      <w:r w:rsidRPr="00511CDD">
        <w:rPr>
          <w:lang w:val="en"/>
        </w:rPr>
        <w:fldChar w:fldCharType="end"/>
      </w:r>
      <w:r w:rsidRPr="00511CDD">
        <w:rPr>
          <w:lang w:val="en"/>
        </w:rPr>
        <w:t xml:space="preserve">.  On 2 November 2006, 16 July 2007 and 2 May 2008 the Prague Municipal Court repeatedly </w:t>
      </w:r>
      <w:r w:rsidRPr="00511CDD" w:rsidR="009F4D42">
        <w:rPr>
          <w:lang w:val="en"/>
        </w:rPr>
        <w:t xml:space="preserve">found </w:t>
      </w:r>
      <w:r w:rsidRPr="00511CDD">
        <w:rPr>
          <w:lang w:val="en"/>
        </w:rPr>
        <w:t>the applicant company</w:t>
      </w:r>
      <w:r w:rsidRPr="00511CDD" w:rsidR="00511CDD">
        <w:rPr>
          <w:lang w:val="en"/>
        </w:rPr>
        <w:t>’</w:t>
      </w:r>
      <w:r w:rsidRPr="00511CDD">
        <w:rPr>
          <w:lang w:val="en"/>
        </w:rPr>
        <w:t>s associates guilty of tax evasion.</w:t>
      </w:r>
    </w:p>
    <w:p w:rsidRPr="00511CDD" w:rsidR="007421CC" w:rsidP="00511CDD" w14:paraId="03F8C0A7" w14:textId="77FFE69D">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15</w:t>
      </w:r>
      <w:r w:rsidRPr="00511CDD">
        <w:rPr>
          <w:lang w:val="en"/>
        </w:rPr>
        <w:fldChar w:fldCharType="end"/>
      </w:r>
      <w:r w:rsidRPr="00511CDD" w:rsidR="00875B59">
        <w:rPr>
          <w:lang w:val="en"/>
        </w:rPr>
        <w:t>.  On 16</w:t>
      </w:r>
      <w:r w:rsidRPr="00511CDD" w:rsidR="00B6017D">
        <w:rPr>
          <w:lang w:val="en"/>
        </w:rPr>
        <w:t xml:space="preserve"> March 2007 and </w:t>
      </w:r>
      <w:r w:rsidRPr="00511CDD" w:rsidR="00B6017D">
        <w:rPr>
          <w:lang w:val="en"/>
        </w:rPr>
        <w:t>25 January 2008</w:t>
      </w:r>
      <w:r w:rsidRPr="00511CDD" w:rsidR="00875B59">
        <w:rPr>
          <w:lang w:val="en"/>
        </w:rPr>
        <w:t xml:space="preserve"> t</w:t>
      </w:r>
      <w:r w:rsidRPr="00511CDD">
        <w:rPr>
          <w:lang w:val="en"/>
        </w:rPr>
        <w:t>he Prague High Court (</w:t>
      </w:r>
      <w:r w:rsidRPr="00511CDD">
        <w:rPr>
          <w:i/>
          <w:lang w:val="en"/>
        </w:rPr>
        <w:t>vrchní</w:t>
      </w:r>
      <w:r w:rsidRPr="00511CDD">
        <w:rPr>
          <w:i/>
          <w:lang w:val="en"/>
        </w:rPr>
        <w:t xml:space="preserve"> </w:t>
      </w:r>
      <w:r w:rsidRPr="00511CDD">
        <w:rPr>
          <w:i/>
          <w:noProof/>
          <w:lang w:val="en"/>
        </w:rPr>
        <w:t>soud</w:t>
      </w:r>
      <w:r w:rsidRPr="00511CDD" w:rsidR="00875B59">
        <w:rPr>
          <w:lang w:val="en"/>
        </w:rPr>
        <w:t>) quashed the</w:t>
      </w:r>
      <w:r w:rsidRPr="00511CDD">
        <w:rPr>
          <w:lang w:val="en"/>
        </w:rPr>
        <w:t xml:space="preserve"> </w:t>
      </w:r>
      <w:r w:rsidRPr="00511CDD" w:rsidR="00875B59">
        <w:rPr>
          <w:lang w:val="en"/>
        </w:rPr>
        <w:t>first two</w:t>
      </w:r>
      <w:r w:rsidRPr="00511CDD">
        <w:rPr>
          <w:lang w:val="en"/>
        </w:rPr>
        <w:t xml:space="preserve"> </w:t>
      </w:r>
      <w:r w:rsidRPr="00511CDD" w:rsidR="00BF2B40">
        <w:rPr>
          <w:lang w:val="en"/>
        </w:rPr>
        <w:t>convictions</w:t>
      </w:r>
      <w:r w:rsidRPr="00511CDD" w:rsidR="00DD29BF">
        <w:rPr>
          <w:lang w:val="en"/>
        </w:rPr>
        <w:t xml:space="preserve"> of the </w:t>
      </w:r>
      <w:r w:rsidRPr="00511CDD" w:rsidR="00875B59">
        <w:rPr>
          <w:lang w:val="en"/>
        </w:rPr>
        <w:t xml:space="preserve">two associates, remitting the case to the first-instance court, </w:t>
      </w:r>
      <w:r w:rsidRPr="00511CDD">
        <w:rPr>
          <w:lang w:val="en"/>
        </w:rPr>
        <w:t xml:space="preserve">and </w:t>
      </w:r>
      <w:r w:rsidRPr="00511CDD" w:rsidR="003C2220">
        <w:rPr>
          <w:lang w:val="en"/>
        </w:rPr>
        <w:t>eventually acquitted them on 27</w:t>
      </w:r>
      <w:r w:rsidRPr="00511CDD" w:rsidR="000F7959">
        <w:rPr>
          <w:lang w:val="en"/>
        </w:rPr>
        <w:t xml:space="preserve"> </w:t>
      </w:r>
      <w:r w:rsidRPr="00511CDD">
        <w:rPr>
          <w:lang w:val="en"/>
        </w:rPr>
        <w:t>February 2009.</w:t>
      </w:r>
      <w:r w:rsidRPr="00511CDD">
        <w:rPr>
          <w:lang w:val="en"/>
        </w:rPr>
        <w:t xml:space="preserve"> </w:t>
      </w:r>
      <w:r w:rsidRPr="00511CDD" w:rsidR="00875B59">
        <w:rPr>
          <w:lang w:val="en"/>
        </w:rPr>
        <w:t xml:space="preserve">In its </w:t>
      </w:r>
      <w:r w:rsidRPr="00511CDD" w:rsidR="005E7CE1">
        <w:rPr>
          <w:lang w:val="en"/>
        </w:rPr>
        <w:t>last</w:t>
      </w:r>
      <w:r w:rsidRPr="00511CDD" w:rsidR="00875B59">
        <w:rPr>
          <w:lang w:val="en"/>
        </w:rPr>
        <w:t xml:space="preserve"> judgment</w:t>
      </w:r>
      <w:r w:rsidRPr="00511CDD" w:rsidR="005E7CE1">
        <w:rPr>
          <w:lang w:val="en"/>
        </w:rPr>
        <w:t>, which became final on the same day</w:t>
      </w:r>
      <w:r w:rsidRPr="00511CDD" w:rsidR="00875B59">
        <w:rPr>
          <w:lang w:val="en"/>
        </w:rPr>
        <w:t>, the</w:t>
      </w:r>
      <w:r w:rsidRPr="00511CDD">
        <w:rPr>
          <w:lang w:val="en"/>
        </w:rPr>
        <w:t xml:space="preserve"> appellate court stated:</w:t>
      </w:r>
    </w:p>
    <w:p w:rsidRPr="00511CDD" w:rsidR="00BF00BF" w:rsidP="00511CDD" w14:paraId="790388E7" w14:textId="550B19F4">
      <w:pPr>
        <w:pStyle w:val="JuQuot"/>
        <w:rPr>
          <w:lang w:val="en"/>
        </w:rPr>
      </w:pPr>
      <w:r w:rsidRPr="00511CDD">
        <w:rPr>
          <w:lang w:val="en"/>
        </w:rPr>
        <w:t>“</w:t>
      </w:r>
      <w:r w:rsidRPr="00511CDD" w:rsidR="00297FAC">
        <w:rPr>
          <w:lang w:val="en"/>
        </w:rPr>
        <w:t>...</w:t>
      </w:r>
      <w:r w:rsidRPr="00511CDD" w:rsidR="00482721">
        <w:rPr>
          <w:lang w:val="en"/>
        </w:rPr>
        <w:t xml:space="preserve"> </w:t>
      </w:r>
      <w:r w:rsidRPr="00511CDD">
        <w:rPr>
          <w:lang w:val="en"/>
        </w:rPr>
        <w:t xml:space="preserve">it has not been proved that the events for which the accused are </w:t>
      </w:r>
      <w:r w:rsidRPr="00511CDD" w:rsidR="005E5767">
        <w:rPr>
          <w:lang w:val="en"/>
        </w:rPr>
        <w:t xml:space="preserve">being </w:t>
      </w:r>
      <w:r w:rsidRPr="00511CDD">
        <w:rPr>
          <w:lang w:val="en"/>
        </w:rPr>
        <w:t xml:space="preserve">prosecuted happened. </w:t>
      </w:r>
      <w:r w:rsidRPr="00511CDD" w:rsidR="00220BCA">
        <w:rPr>
          <w:lang w:val="en"/>
        </w:rPr>
        <w:t xml:space="preserve">That means that even though the events described most probably happened, it has not been established that </w:t>
      </w:r>
      <w:r w:rsidRPr="00511CDD" w:rsidR="00482721">
        <w:rPr>
          <w:lang w:val="en"/>
        </w:rPr>
        <w:t xml:space="preserve">they </w:t>
      </w:r>
      <w:r w:rsidRPr="00511CDD" w:rsidR="00220BCA">
        <w:rPr>
          <w:lang w:val="en"/>
        </w:rPr>
        <w:t xml:space="preserve">happened in </w:t>
      </w:r>
      <w:r w:rsidRPr="00511CDD" w:rsidR="00511CDD">
        <w:rPr>
          <w:lang w:val="en"/>
        </w:rPr>
        <w:t xml:space="preserve">a </w:t>
      </w:r>
      <w:r w:rsidRPr="00511CDD" w:rsidR="00220BCA">
        <w:rPr>
          <w:lang w:val="en"/>
        </w:rPr>
        <w:t xml:space="preserve">manner that would justify that </w:t>
      </w:r>
      <w:r w:rsidRPr="00511CDD" w:rsidR="00511CDD">
        <w:rPr>
          <w:lang w:val="en"/>
        </w:rPr>
        <w:t xml:space="preserve">a </w:t>
      </w:r>
      <w:r w:rsidRPr="00511CDD" w:rsidR="00220BCA">
        <w:rPr>
          <w:lang w:val="en"/>
        </w:rPr>
        <w:t>specific act be attributed to the accused, neither separately nor together, a</w:t>
      </w:r>
      <w:r w:rsidRPr="00511CDD" w:rsidR="00482721">
        <w:rPr>
          <w:lang w:val="en"/>
        </w:rPr>
        <w:t>nd</w:t>
      </w:r>
      <w:r w:rsidRPr="00511CDD" w:rsidR="00220BCA">
        <w:rPr>
          <w:lang w:val="en"/>
        </w:rPr>
        <w:t xml:space="preserve"> therefore it may not be found that they committed such</w:t>
      </w:r>
      <w:r w:rsidRPr="00511CDD" w:rsidR="00482721">
        <w:rPr>
          <w:lang w:val="en"/>
        </w:rPr>
        <w:t xml:space="preserve"> an</w:t>
      </w:r>
      <w:r w:rsidRPr="00511CDD" w:rsidR="00220BCA">
        <w:rPr>
          <w:lang w:val="en"/>
        </w:rPr>
        <w:t xml:space="preserve"> act either separately or as accomplices</w:t>
      </w:r>
      <w:r w:rsidRPr="00511CDD" w:rsidR="00482721">
        <w:rPr>
          <w:lang w:val="en"/>
        </w:rPr>
        <w:t>,</w:t>
      </w:r>
      <w:r w:rsidRPr="00511CDD" w:rsidR="00220BCA">
        <w:rPr>
          <w:lang w:val="en"/>
        </w:rPr>
        <w:t xml:space="preserve"> </w:t>
      </w:r>
      <w:r w:rsidRPr="00511CDD" w:rsidR="00E55949">
        <w:rPr>
          <w:lang w:val="en"/>
        </w:rPr>
        <w:t xml:space="preserve">and it is, hence, not possible to conclude that any of the accused committed an act that could be </w:t>
      </w:r>
      <w:r w:rsidRPr="00511CDD" w:rsidR="009F4D42">
        <w:rPr>
          <w:lang w:val="en"/>
        </w:rPr>
        <w:t xml:space="preserve">regarded </w:t>
      </w:r>
      <w:r w:rsidRPr="00511CDD" w:rsidR="00E55949">
        <w:rPr>
          <w:lang w:val="en"/>
        </w:rPr>
        <w:t xml:space="preserve">as </w:t>
      </w:r>
      <w:r w:rsidRPr="00511CDD" w:rsidR="00511CDD">
        <w:rPr>
          <w:lang w:val="en"/>
        </w:rPr>
        <w:t xml:space="preserve">a </w:t>
      </w:r>
      <w:r w:rsidRPr="00511CDD" w:rsidR="00E55949">
        <w:rPr>
          <w:lang w:val="en"/>
        </w:rPr>
        <w:t>crime specified in the indictment, that is</w:t>
      </w:r>
      <w:r w:rsidRPr="00511CDD" w:rsidR="00B47D55">
        <w:rPr>
          <w:lang w:val="en"/>
        </w:rPr>
        <w:t xml:space="preserve"> to say</w:t>
      </w:r>
      <w:r w:rsidRPr="00511CDD" w:rsidR="00482721">
        <w:rPr>
          <w:lang w:val="en"/>
        </w:rPr>
        <w:t>,</w:t>
      </w:r>
      <w:r w:rsidRPr="00511CDD" w:rsidR="00E55949">
        <w:rPr>
          <w:lang w:val="en"/>
        </w:rPr>
        <w:t xml:space="preserve"> the crime of tax evasion in relation to the seized merchandise and the money </w:t>
      </w:r>
      <w:r w:rsidRPr="00511CDD" w:rsidR="00D52DA2">
        <w:rPr>
          <w:lang w:val="en"/>
        </w:rPr>
        <w:t>transferred</w:t>
      </w:r>
      <w:r w:rsidRPr="00511CDD" w:rsidR="00E55949">
        <w:rPr>
          <w:lang w:val="en"/>
        </w:rPr>
        <w:t>.”</w:t>
      </w:r>
    </w:p>
    <w:p w:rsidRPr="00511CDD" w:rsidR="008F117B" w:rsidP="00511CDD" w14:paraId="17A7F5A4" w14:textId="0AF1C08E">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16</w:t>
      </w:r>
      <w:r w:rsidRPr="00511CDD">
        <w:rPr>
          <w:lang w:val="en"/>
        </w:rPr>
        <w:fldChar w:fldCharType="end"/>
      </w:r>
      <w:r w:rsidRPr="00511CDD">
        <w:rPr>
          <w:lang w:val="en"/>
        </w:rPr>
        <w:t>.  </w:t>
      </w:r>
      <w:r w:rsidRPr="00511CDD" w:rsidR="0091391C">
        <w:rPr>
          <w:lang w:val="en"/>
        </w:rPr>
        <w:t>According to the Government, o</w:t>
      </w:r>
      <w:r w:rsidRPr="00511CDD">
        <w:rPr>
          <w:lang w:val="en"/>
        </w:rPr>
        <w:t xml:space="preserve">n 9 June 2009 the </w:t>
      </w:r>
      <w:r w:rsidRPr="00511CDD" w:rsidR="000B5F2B">
        <w:rPr>
          <w:lang w:val="en"/>
        </w:rPr>
        <w:t xml:space="preserve">presiding judge of the </w:t>
      </w:r>
      <w:r w:rsidRPr="00511CDD">
        <w:rPr>
          <w:lang w:val="en"/>
        </w:rPr>
        <w:t xml:space="preserve">Municipal Court </w:t>
      </w:r>
      <w:r w:rsidRPr="00511CDD" w:rsidR="000B5F2B">
        <w:rPr>
          <w:lang w:val="en"/>
        </w:rPr>
        <w:t>asked</w:t>
      </w:r>
      <w:r w:rsidRPr="00511CDD">
        <w:rPr>
          <w:lang w:val="en"/>
        </w:rPr>
        <w:t xml:space="preserve"> the Municipal Prosecutor</w:t>
      </w:r>
      <w:r w:rsidRPr="00511CDD" w:rsidR="00511CDD">
        <w:rPr>
          <w:lang w:val="en"/>
        </w:rPr>
        <w:t>’</w:t>
      </w:r>
      <w:r w:rsidRPr="00511CDD" w:rsidR="000B5F2B">
        <w:rPr>
          <w:lang w:val="en"/>
        </w:rPr>
        <w:t>s</w:t>
      </w:r>
      <w:r w:rsidRPr="00511CDD">
        <w:rPr>
          <w:lang w:val="en"/>
        </w:rPr>
        <w:t xml:space="preserve"> Office to </w:t>
      </w:r>
      <w:r w:rsidRPr="00511CDD" w:rsidR="000B5F2B">
        <w:rPr>
          <w:lang w:val="en"/>
        </w:rPr>
        <w:t xml:space="preserve">request </w:t>
      </w:r>
      <w:r w:rsidRPr="00511CDD" w:rsidR="00511CDD">
        <w:rPr>
          <w:lang w:val="en"/>
        </w:rPr>
        <w:t xml:space="preserve">a </w:t>
      </w:r>
      <w:r w:rsidRPr="00511CDD">
        <w:rPr>
          <w:lang w:val="en"/>
        </w:rPr>
        <w:t xml:space="preserve">decision regarding the pieces of evidence that had been seized </w:t>
      </w:r>
      <w:r w:rsidRPr="00511CDD" w:rsidR="000B5F2B">
        <w:rPr>
          <w:lang w:val="en"/>
        </w:rPr>
        <w:t>from</w:t>
      </w:r>
      <w:r w:rsidRPr="00511CDD">
        <w:rPr>
          <w:lang w:val="en"/>
        </w:rPr>
        <w:t xml:space="preserve"> the applicant</w:t>
      </w:r>
      <w:r w:rsidRPr="00511CDD" w:rsidR="00511CDD">
        <w:rPr>
          <w:lang w:val="en"/>
        </w:rPr>
        <w:t>’</w:t>
      </w:r>
      <w:r w:rsidRPr="00511CDD">
        <w:rPr>
          <w:lang w:val="en"/>
        </w:rPr>
        <w:t xml:space="preserve">s warehouse on </w:t>
      </w:r>
      <w:r w:rsidRPr="00511CDD">
        <w:rPr>
          <w:lang w:val="en"/>
        </w:rPr>
        <w:t>Kolbenov</w:t>
      </w:r>
      <w:r w:rsidRPr="00511CDD" w:rsidR="00511CDD">
        <w:rPr>
          <w:lang w:val="en"/>
        </w:rPr>
        <w:t>a</w:t>
      </w:r>
      <w:r w:rsidRPr="00511CDD" w:rsidR="00511CDD">
        <w:rPr>
          <w:lang w:val="en"/>
        </w:rPr>
        <w:t xml:space="preserve"> </w:t>
      </w:r>
      <w:r w:rsidRPr="00511CDD" w:rsidR="000B5F2B">
        <w:rPr>
          <w:lang w:val="en"/>
        </w:rPr>
        <w:t>S</w:t>
      </w:r>
      <w:r w:rsidRPr="00511CDD">
        <w:rPr>
          <w:lang w:val="en"/>
        </w:rPr>
        <w:t>treet.</w:t>
      </w:r>
    </w:p>
    <w:p w:rsidRPr="00511CDD" w:rsidR="00432870" w:rsidP="00511CDD" w14:paraId="21874176" w14:textId="52677B6F">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17</w:t>
      </w:r>
      <w:r w:rsidRPr="00511CDD">
        <w:rPr>
          <w:lang w:val="en"/>
        </w:rPr>
        <w:fldChar w:fldCharType="end"/>
      </w:r>
      <w:r w:rsidRPr="00511CDD">
        <w:rPr>
          <w:lang w:val="en"/>
        </w:rPr>
        <w:t>.  </w:t>
      </w:r>
      <w:r w:rsidRPr="00511CDD" w:rsidR="0091391C">
        <w:rPr>
          <w:lang w:val="en"/>
        </w:rPr>
        <w:t>Furthermore, i</w:t>
      </w:r>
      <w:r w:rsidRPr="00511CDD">
        <w:rPr>
          <w:lang w:val="en"/>
        </w:rPr>
        <w:t xml:space="preserve">n </w:t>
      </w:r>
      <w:r w:rsidRPr="00511CDD" w:rsidR="00511CDD">
        <w:rPr>
          <w:lang w:val="en"/>
        </w:rPr>
        <w:t xml:space="preserve">a </w:t>
      </w:r>
      <w:r w:rsidRPr="00511CDD">
        <w:rPr>
          <w:lang w:val="en"/>
        </w:rPr>
        <w:t>letter dated 13 August 2009 addressed to the Municipal Court</w:t>
      </w:r>
      <w:r w:rsidRPr="00511CDD" w:rsidR="000B5F2B">
        <w:rPr>
          <w:lang w:val="en"/>
        </w:rPr>
        <w:t>,</w:t>
      </w:r>
      <w:r w:rsidRPr="00511CDD">
        <w:rPr>
          <w:lang w:val="en"/>
        </w:rPr>
        <w:t xml:space="preserve"> the </w:t>
      </w:r>
      <w:r w:rsidRPr="00511CDD" w:rsidR="004B1788">
        <w:t>OGRPM</w:t>
      </w:r>
      <w:r w:rsidRPr="00511CDD">
        <w:rPr>
          <w:lang w:val="en"/>
        </w:rPr>
        <w:t xml:space="preserve"> asked when </w:t>
      </w:r>
      <w:r w:rsidRPr="00511CDD" w:rsidR="00511CDD">
        <w:rPr>
          <w:lang w:val="en"/>
        </w:rPr>
        <w:t xml:space="preserve">a </w:t>
      </w:r>
      <w:r w:rsidRPr="00511CDD">
        <w:rPr>
          <w:lang w:val="en"/>
        </w:rPr>
        <w:t xml:space="preserve">decision terminating the </w:t>
      </w:r>
      <w:r w:rsidRPr="00511CDD" w:rsidR="000B5F2B">
        <w:rPr>
          <w:lang w:val="en"/>
        </w:rPr>
        <w:t xml:space="preserve">custody </w:t>
      </w:r>
      <w:r w:rsidRPr="00511CDD">
        <w:rPr>
          <w:lang w:val="en"/>
        </w:rPr>
        <w:t>of the applicant</w:t>
      </w:r>
      <w:r w:rsidRPr="00511CDD" w:rsidR="00511CDD">
        <w:rPr>
          <w:lang w:val="en"/>
        </w:rPr>
        <w:t>’</w:t>
      </w:r>
      <w:r w:rsidRPr="00511CDD">
        <w:rPr>
          <w:lang w:val="en"/>
        </w:rPr>
        <w:t>s seized goods would be made.</w:t>
      </w:r>
    </w:p>
    <w:p w:rsidRPr="00511CDD" w:rsidR="00432870" w:rsidP="00511CDD" w14:paraId="5CE71E23" w14:textId="4452082D">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18</w:t>
      </w:r>
      <w:r w:rsidRPr="00511CDD">
        <w:rPr>
          <w:lang w:val="en"/>
        </w:rPr>
        <w:fldChar w:fldCharType="end"/>
      </w:r>
      <w:r w:rsidRPr="00511CDD">
        <w:rPr>
          <w:lang w:val="en"/>
        </w:rPr>
        <w:t>.  </w:t>
      </w:r>
      <w:r w:rsidRPr="00511CDD" w:rsidR="0091391C">
        <w:rPr>
          <w:lang w:val="en"/>
        </w:rPr>
        <w:t>The Government also stated that o</w:t>
      </w:r>
      <w:r w:rsidRPr="00511CDD">
        <w:rPr>
          <w:lang w:val="en"/>
        </w:rPr>
        <w:t xml:space="preserve">n 9 September 2009 the </w:t>
      </w:r>
      <w:r w:rsidRPr="00511CDD" w:rsidR="000B5F2B">
        <w:rPr>
          <w:lang w:val="en"/>
        </w:rPr>
        <w:t>above-mentioned presiding judge had asked</w:t>
      </w:r>
      <w:r w:rsidRPr="00511CDD">
        <w:rPr>
          <w:lang w:val="en"/>
        </w:rPr>
        <w:t xml:space="preserve"> the applicant</w:t>
      </w:r>
      <w:r w:rsidRPr="00511CDD" w:rsidR="00511CDD">
        <w:rPr>
          <w:lang w:val="en"/>
        </w:rPr>
        <w:t>’</w:t>
      </w:r>
      <w:r w:rsidRPr="00511CDD">
        <w:rPr>
          <w:lang w:val="en"/>
        </w:rPr>
        <w:t>s corporate agent, who had previously declared that there had also been goods belonging to other companies in the applicant</w:t>
      </w:r>
      <w:r w:rsidRPr="00511CDD" w:rsidR="00511CDD">
        <w:rPr>
          <w:lang w:val="en"/>
        </w:rPr>
        <w:t>’</w:t>
      </w:r>
      <w:r w:rsidRPr="00511CDD">
        <w:rPr>
          <w:lang w:val="en"/>
        </w:rPr>
        <w:t>s warehouse, to identify the applicant</w:t>
      </w:r>
      <w:r w:rsidRPr="00511CDD" w:rsidR="00511CDD">
        <w:rPr>
          <w:lang w:val="en"/>
        </w:rPr>
        <w:t>’</w:t>
      </w:r>
      <w:r w:rsidRPr="00511CDD">
        <w:rPr>
          <w:lang w:val="en"/>
        </w:rPr>
        <w:t xml:space="preserve">s property within 14 days </w:t>
      </w:r>
      <w:r w:rsidRPr="00511CDD" w:rsidR="000B5F2B">
        <w:rPr>
          <w:lang w:val="en"/>
        </w:rPr>
        <w:t xml:space="preserve">of </w:t>
      </w:r>
      <w:r w:rsidRPr="00511CDD">
        <w:rPr>
          <w:lang w:val="en"/>
        </w:rPr>
        <w:t>receipt of the letter. However, the letter was not served because the addressee was unknown at the address</w:t>
      </w:r>
      <w:r w:rsidRPr="00511CDD" w:rsidR="000B5F2B">
        <w:rPr>
          <w:lang w:val="en"/>
        </w:rPr>
        <w:t xml:space="preserve"> given</w:t>
      </w:r>
      <w:r w:rsidRPr="00511CDD">
        <w:rPr>
          <w:lang w:val="en"/>
        </w:rPr>
        <w:t>.</w:t>
      </w:r>
    </w:p>
    <w:p w:rsidRPr="00511CDD" w:rsidR="0054083D" w:rsidP="00511CDD" w14:paraId="297C0F7D" w14:textId="5D3D1445">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19</w:t>
      </w:r>
      <w:r w:rsidRPr="00511CDD">
        <w:rPr>
          <w:lang w:val="en"/>
        </w:rPr>
        <w:fldChar w:fldCharType="end"/>
      </w:r>
      <w:r w:rsidRPr="00511CDD">
        <w:rPr>
          <w:lang w:val="en"/>
        </w:rPr>
        <w:t xml:space="preserve">.  By </w:t>
      </w:r>
      <w:r w:rsidRPr="00511CDD" w:rsidR="00511CDD">
        <w:rPr>
          <w:lang w:val="en"/>
        </w:rPr>
        <w:t xml:space="preserve">a </w:t>
      </w:r>
      <w:r w:rsidRPr="00511CDD" w:rsidR="000B5F2B">
        <w:rPr>
          <w:lang w:val="en"/>
        </w:rPr>
        <w:t xml:space="preserve">decision of the </w:t>
      </w:r>
      <w:r w:rsidRPr="00511CDD">
        <w:rPr>
          <w:lang w:val="en"/>
        </w:rPr>
        <w:t xml:space="preserve">Municipal Court of 9 September 2009 the funds seized during the criminal proceedings were deposited in an escrow account of the Prague 2 District Court. </w:t>
      </w:r>
      <w:r w:rsidRPr="00511CDD" w:rsidR="003D579F">
        <w:rPr>
          <w:lang w:val="en"/>
        </w:rPr>
        <w:t xml:space="preserve">Following </w:t>
      </w:r>
      <w:r w:rsidRPr="00511CDD" w:rsidR="00511CDD">
        <w:rPr>
          <w:lang w:val="en"/>
        </w:rPr>
        <w:t xml:space="preserve">a </w:t>
      </w:r>
      <w:r w:rsidRPr="00511CDD" w:rsidR="003D579F">
        <w:rPr>
          <w:lang w:val="en"/>
        </w:rPr>
        <w:t xml:space="preserve">complaint by </w:t>
      </w:r>
      <w:r w:rsidRPr="00511CDD">
        <w:rPr>
          <w:lang w:val="en"/>
        </w:rPr>
        <w:t xml:space="preserve">one of the defendants, </w:t>
      </w:r>
      <w:r w:rsidRPr="00511CDD" w:rsidR="003D579F">
        <w:rPr>
          <w:lang w:val="en"/>
        </w:rPr>
        <w:t>on 30</w:t>
      </w:r>
      <w:r w:rsidRPr="00511CDD" w:rsidR="000F7959">
        <w:rPr>
          <w:lang w:val="en"/>
        </w:rPr>
        <w:t xml:space="preserve"> </w:t>
      </w:r>
      <w:r w:rsidRPr="00511CDD" w:rsidR="003D579F">
        <w:rPr>
          <w:lang w:val="en"/>
        </w:rPr>
        <w:t xml:space="preserve">March 2010 </w:t>
      </w:r>
      <w:r w:rsidRPr="00511CDD">
        <w:rPr>
          <w:lang w:val="en"/>
        </w:rPr>
        <w:t xml:space="preserve">the High Court </w:t>
      </w:r>
      <w:r w:rsidRPr="00511CDD" w:rsidR="00170BCE">
        <w:rPr>
          <w:lang w:val="en"/>
        </w:rPr>
        <w:t>quashed th</w:t>
      </w:r>
      <w:r w:rsidRPr="00511CDD" w:rsidR="003D579F">
        <w:rPr>
          <w:lang w:val="en"/>
        </w:rPr>
        <w:t>at</w:t>
      </w:r>
      <w:r w:rsidRPr="00511CDD" w:rsidR="00170BCE">
        <w:rPr>
          <w:lang w:val="en"/>
        </w:rPr>
        <w:t xml:space="preserve"> decision</w:t>
      </w:r>
      <w:r w:rsidRPr="00511CDD" w:rsidR="003D579F">
        <w:rPr>
          <w:lang w:val="en"/>
        </w:rPr>
        <w:t>,</w:t>
      </w:r>
      <w:r w:rsidRPr="00511CDD" w:rsidR="00170BCE">
        <w:rPr>
          <w:lang w:val="en"/>
        </w:rPr>
        <w:t xml:space="preserve"> </w:t>
      </w:r>
      <w:r w:rsidRPr="00511CDD">
        <w:rPr>
          <w:lang w:val="en"/>
        </w:rPr>
        <w:t xml:space="preserve">instructing the Municipal Court to reconsider the case and </w:t>
      </w:r>
      <w:r w:rsidRPr="00511CDD" w:rsidR="003D579F">
        <w:rPr>
          <w:lang w:val="en"/>
        </w:rPr>
        <w:t xml:space="preserve">adopt </w:t>
      </w:r>
      <w:r w:rsidRPr="00511CDD" w:rsidR="00511CDD">
        <w:rPr>
          <w:lang w:val="en"/>
        </w:rPr>
        <w:t xml:space="preserve">a </w:t>
      </w:r>
      <w:r w:rsidRPr="00511CDD" w:rsidR="003D579F">
        <w:rPr>
          <w:lang w:val="en"/>
        </w:rPr>
        <w:t>new decision</w:t>
      </w:r>
      <w:r w:rsidRPr="00511CDD">
        <w:rPr>
          <w:lang w:val="en"/>
        </w:rPr>
        <w:t xml:space="preserve">. The </w:t>
      </w:r>
      <w:r w:rsidRPr="00511CDD" w:rsidR="00B01BEB">
        <w:rPr>
          <w:lang w:val="en"/>
        </w:rPr>
        <w:t xml:space="preserve">case </w:t>
      </w:r>
      <w:r w:rsidRPr="00511CDD">
        <w:rPr>
          <w:lang w:val="en"/>
        </w:rPr>
        <w:t>file in question was returned to the Municipal Court on 3</w:t>
      </w:r>
      <w:r w:rsidRPr="00511CDD" w:rsidR="000F7959">
        <w:rPr>
          <w:lang w:val="en"/>
        </w:rPr>
        <w:t> </w:t>
      </w:r>
      <w:r w:rsidRPr="00511CDD">
        <w:rPr>
          <w:lang w:val="en"/>
        </w:rPr>
        <w:t>May 2010.</w:t>
      </w:r>
    </w:p>
    <w:p w:rsidRPr="00511CDD" w:rsidR="0091391C" w:rsidP="00511CDD" w14:paraId="176B0208" w14:textId="05C7C67A">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20</w:t>
      </w:r>
      <w:r w:rsidRPr="00511CDD">
        <w:rPr>
          <w:lang w:val="en"/>
        </w:rPr>
        <w:fldChar w:fldCharType="end"/>
      </w:r>
      <w:r w:rsidRPr="00511CDD">
        <w:rPr>
          <w:lang w:val="en"/>
        </w:rPr>
        <w:t>.  On 22 September 2009 the applicant</w:t>
      </w:r>
      <w:r w:rsidRPr="00511CDD" w:rsidR="00511CDD">
        <w:rPr>
          <w:lang w:val="en"/>
        </w:rPr>
        <w:t>’</w:t>
      </w:r>
      <w:r w:rsidRPr="00511CDD">
        <w:rPr>
          <w:lang w:val="en"/>
        </w:rPr>
        <w:t xml:space="preserve">s corporate agent stated that “all of the seized goods </w:t>
      </w:r>
      <w:r w:rsidRPr="00511CDD" w:rsidR="00DB6392">
        <w:rPr>
          <w:lang w:val="en"/>
        </w:rPr>
        <w:t>...</w:t>
      </w:r>
      <w:r w:rsidRPr="00511CDD">
        <w:rPr>
          <w:lang w:val="en"/>
        </w:rPr>
        <w:t xml:space="preserve"> are now the property of FU QUAN, </w:t>
      </w:r>
      <w:r w:rsidRPr="00511CDD">
        <w:rPr>
          <w:lang w:val="en"/>
        </w:rPr>
        <w:t>s.r.o.</w:t>
      </w:r>
      <w:r w:rsidRPr="00511CDD">
        <w:rPr>
          <w:lang w:val="en"/>
        </w:rPr>
        <w:t>”.</w:t>
      </w:r>
    </w:p>
    <w:p w:rsidRPr="00511CDD" w:rsidR="00253768" w:rsidP="00511CDD" w14:paraId="7F39BBA7" w14:textId="18488786">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21</w:t>
      </w:r>
      <w:r w:rsidRPr="00511CDD">
        <w:rPr>
          <w:lang w:val="en"/>
        </w:rPr>
        <w:fldChar w:fldCharType="end"/>
      </w:r>
      <w:r w:rsidRPr="00511CDD">
        <w:rPr>
          <w:lang w:val="en"/>
        </w:rPr>
        <w:t xml:space="preserve">.  By </w:t>
      </w:r>
      <w:r w:rsidRPr="00511CDD" w:rsidR="00511CDD">
        <w:rPr>
          <w:lang w:val="en"/>
        </w:rPr>
        <w:t xml:space="preserve">a </w:t>
      </w:r>
      <w:r w:rsidRPr="00511CDD">
        <w:rPr>
          <w:lang w:val="en"/>
        </w:rPr>
        <w:t xml:space="preserve">decision of </w:t>
      </w:r>
      <w:r w:rsidRPr="00511CDD">
        <w:rPr>
          <w:lang w:val="en"/>
        </w:rPr>
        <w:t>17 May 2010</w:t>
      </w:r>
      <w:r w:rsidRPr="00511CDD">
        <w:rPr>
          <w:lang w:val="en"/>
        </w:rPr>
        <w:t xml:space="preserve"> the Municipal Court returned the funds seized in the criminal proceedings to</w:t>
      </w:r>
      <w:r w:rsidRPr="00511CDD" w:rsidR="003D579F">
        <w:rPr>
          <w:lang w:val="en"/>
        </w:rPr>
        <w:t xml:space="preserve"> the</w:t>
      </w:r>
      <w:r w:rsidRPr="00511CDD" w:rsidR="00170BCE">
        <w:rPr>
          <w:lang w:val="en"/>
        </w:rPr>
        <w:t xml:space="preserve"> </w:t>
      </w:r>
      <w:r w:rsidRPr="00511CDD" w:rsidR="00ED2C94">
        <w:rPr>
          <w:lang w:val="en"/>
        </w:rPr>
        <w:t>former defendants</w:t>
      </w:r>
      <w:r w:rsidRPr="00511CDD" w:rsidR="003D579F">
        <w:rPr>
          <w:lang w:val="en"/>
        </w:rPr>
        <w:t>,</w:t>
      </w:r>
      <w:r w:rsidRPr="00511CDD" w:rsidR="00ED2C94">
        <w:rPr>
          <w:lang w:val="en"/>
        </w:rPr>
        <w:t xml:space="preserve"> G.G.</w:t>
      </w:r>
      <w:r w:rsidRPr="00511CDD">
        <w:rPr>
          <w:lang w:val="en"/>
        </w:rPr>
        <w:t xml:space="preserve"> and</w:t>
      </w:r>
      <w:r w:rsidRPr="00511CDD" w:rsidR="00200144">
        <w:rPr>
          <w:lang w:val="en"/>
        </w:rPr>
        <w:t xml:space="preserve"> </w:t>
      </w:r>
      <w:r w:rsidRPr="00511CDD">
        <w:rPr>
          <w:lang w:val="en"/>
        </w:rPr>
        <w:t>J.G.</w:t>
      </w:r>
    </w:p>
    <w:p w:rsidRPr="00511CDD" w:rsidR="00253768" w:rsidP="00511CDD" w14:paraId="64E0F232" w14:textId="543F14EE">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22</w:t>
      </w:r>
      <w:r w:rsidRPr="00511CDD">
        <w:rPr>
          <w:lang w:val="en"/>
        </w:rPr>
        <w:fldChar w:fldCharType="end"/>
      </w:r>
      <w:r w:rsidRPr="00511CDD">
        <w:rPr>
          <w:lang w:val="en"/>
        </w:rPr>
        <w:t>.  </w:t>
      </w:r>
      <w:r w:rsidRPr="00511CDD" w:rsidR="003D579F">
        <w:rPr>
          <w:lang w:val="en"/>
        </w:rPr>
        <w:t>T</w:t>
      </w:r>
      <w:r w:rsidRPr="00511CDD" w:rsidR="002B01F3">
        <w:rPr>
          <w:lang w:val="en"/>
        </w:rPr>
        <w:t xml:space="preserve">he </w:t>
      </w:r>
      <w:r w:rsidRPr="00511CDD" w:rsidR="00B01BEB">
        <w:rPr>
          <w:lang w:val="en"/>
        </w:rPr>
        <w:t xml:space="preserve">case </w:t>
      </w:r>
      <w:r w:rsidRPr="00511CDD" w:rsidR="002B01F3">
        <w:rPr>
          <w:lang w:val="en"/>
        </w:rPr>
        <w:t>file was</w:t>
      </w:r>
      <w:r w:rsidRPr="00511CDD" w:rsidR="003D579F">
        <w:rPr>
          <w:lang w:val="en"/>
        </w:rPr>
        <w:t xml:space="preserve"> subsequently</w:t>
      </w:r>
      <w:r w:rsidRPr="00511CDD" w:rsidR="002B01F3">
        <w:rPr>
          <w:lang w:val="en"/>
        </w:rPr>
        <w:t xml:space="preserve"> </w:t>
      </w:r>
      <w:r w:rsidRPr="00511CDD" w:rsidR="00CC5E9F">
        <w:rPr>
          <w:lang w:val="en"/>
        </w:rPr>
        <w:t>s</w:t>
      </w:r>
      <w:r w:rsidRPr="00511CDD" w:rsidR="002B01F3">
        <w:rPr>
          <w:lang w:val="en"/>
        </w:rPr>
        <w:t xml:space="preserve">ent to the Ministry of Justice for examination of claims for damages raised </w:t>
      </w:r>
      <w:r w:rsidRPr="00511CDD" w:rsidR="003D579F">
        <w:rPr>
          <w:lang w:val="en"/>
        </w:rPr>
        <w:t>following</w:t>
      </w:r>
      <w:r w:rsidRPr="00511CDD" w:rsidR="002B01F3">
        <w:rPr>
          <w:lang w:val="en"/>
        </w:rPr>
        <w:t xml:space="preserve"> the </w:t>
      </w:r>
      <w:r w:rsidRPr="00511CDD" w:rsidR="002B01F3">
        <w:rPr>
          <w:lang w:val="en"/>
        </w:rPr>
        <w:t xml:space="preserve">acquittal, </w:t>
      </w:r>
      <w:r w:rsidRPr="00511CDD" w:rsidR="00CC5E9F">
        <w:rPr>
          <w:lang w:val="en"/>
        </w:rPr>
        <w:t>and</w:t>
      </w:r>
      <w:r w:rsidRPr="00511CDD" w:rsidR="00CC5E9F">
        <w:rPr>
          <w:lang w:val="en"/>
        </w:rPr>
        <w:t xml:space="preserve"> was </w:t>
      </w:r>
      <w:r w:rsidRPr="00511CDD" w:rsidR="002B01F3">
        <w:rPr>
          <w:lang w:val="en"/>
        </w:rPr>
        <w:t>returned to the Municipal Court on 1 July 2010.</w:t>
      </w:r>
    </w:p>
    <w:p w:rsidRPr="00511CDD" w:rsidR="0054083D" w:rsidP="00511CDD" w14:paraId="24B8642C" w14:textId="05A0F401">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23</w:t>
      </w:r>
      <w:r w:rsidRPr="00511CDD">
        <w:rPr>
          <w:lang w:val="en"/>
        </w:rPr>
        <w:fldChar w:fldCharType="end"/>
      </w:r>
      <w:r w:rsidRPr="00511CDD">
        <w:rPr>
          <w:lang w:val="en"/>
        </w:rPr>
        <w:t>.  </w:t>
      </w:r>
      <w:r w:rsidRPr="00511CDD" w:rsidR="002B01F3">
        <w:rPr>
          <w:lang w:val="en"/>
        </w:rPr>
        <w:t>O</w:t>
      </w:r>
      <w:r w:rsidRPr="00511CDD" w:rsidR="00ED2C94">
        <w:rPr>
          <w:lang w:val="en"/>
        </w:rPr>
        <w:t xml:space="preserve">n 13 July 2010 the Municipal Court, </w:t>
      </w:r>
      <w:r w:rsidRPr="00511CDD" w:rsidR="00CC5E9F">
        <w:rPr>
          <w:lang w:val="en"/>
        </w:rPr>
        <w:t xml:space="preserve">following </w:t>
      </w:r>
      <w:r w:rsidRPr="00511CDD" w:rsidR="00511CDD">
        <w:rPr>
          <w:lang w:val="en"/>
        </w:rPr>
        <w:t xml:space="preserve">a </w:t>
      </w:r>
      <w:r w:rsidRPr="00511CDD" w:rsidR="00ED2C94">
        <w:rPr>
          <w:lang w:val="en"/>
        </w:rPr>
        <w:t>complaint</w:t>
      </w:r>
      <w:r w:rsidRPr="00511CDD">
        <w:rPr>
          <w:lang w:val="en"/>
        </w:rPr>
        <w:t xml:space="preserve"> </w:t>
      </w:r>
      <w:r w:rsidRPr="00511CDD" w:rsidR="00CC5E9F">
        <w:rPr>
          <w:lang w:val="en"/>
        </w:rPr>
        <w:t xml:space="preserve">by </w:t>
      </w:r>
      <w:r w:rsidRPr="00511CDD">
        <w:rPr>
          <w:lang w:val="en"/>
        </w:rPr>
        <w:t>G.G. and J.G.</w:t>
      </w:r>
      <w:r w:rsidRPr="00511CDD" w:rsidR="00ED2C94">
        <w:rPr>
          <w:lang w:val="en"/>
        </w:rPr>
        <w:t xml:space="preserve">, delivered </w:t>
      </w:r>
      <w:r w:rsidRPr="00511CDD" w:rsidR="00511CDD">
        <w:rPr>
          <w:lang w:val="en"/>
        </w:rPr>
        <w:t xml:space="preserve">a </w:t>
      </w:r>
      <w:r w:rsidRPr="00511CDD" w:rsidR="00ED2C94">
        <w:rPr>
          <w:lang w:val="en"/>
        </w:rPr>
        <w:t xml:space="preserve">new decision </w:t>
      </w:r>
      <w:r w:rsidRPr="00511CDD" w:rsidR="00676EFA">
        <w:rPr>
          <w:lang w:val="en"/>
        </w:rPr>
        <w:t>c</w:t>
      </w:r>
      <w:r w:rsidRPr="00511CDD" w:rsidR="00ED2C94">
        <w:rPr>
          <w:lang w:val="en"/>
        </w:rPr>
        <w:t>on</w:t>
      </w:r>
      <w:r w:rsidRPr="00511CDD" w:rsidR="00676EFA">
        <w:rPr>
          <w:lang w:val="en"/>
        </w:rPr>
        <w:t>cerning</w:t>
      </w:r>
      <w:r w:rsidRPr="00511CDD" w:rsidR="00ED2C94">
        <w:rPr>
          <w:lang w:val="en"/>
        </w:rPr>
        <w:t xml:space="preserve"> the return of </w:t>
      </w:r>
      <w:r w:rsidRPr="00511CDD" w:rsidR="0011282B">
        <w:rPr>
          <w:lang w:val="en"/>
        </w:rPr>
        <w:t xml:space="preserve">the </w:t>
      </w:r>
      <w:r w:rsidRPr="00511CDD" w:rsidR="00ED2C94">
        <w:rPr>
          <w:lang w:val="en"/>
        </w:rPr>
        <w:t xml:space="preserve">seized </w:t>
      </w:r>
      <w:r w:rsidRPr="00511CDD" w:rsidR="0011282B">
        <w:rPr>
          <w:lang w:val="en"/>
        </w:rPr>
        <w:t>goods</w:t>
      </w:r>
      <w:r w:rsidRPr="00511CDD" w:rsidR="00ED2C94">
        <w:rPr>
          <w:lang w:val="en"/>
        </w:rPr>
        <w:t>.</w:t>
      </w:r>
    </w:p>
    <w:p w:rsidRPr="00511CDD" w:rsidR="00BF00BF" w:rsidP="00511CDD" w14:paraId="50E7B710" w14:textId="29DF561C">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24</w:t>
      </w:r>
      <w:r w:rsidRPr="00511CDD">
        <w:rPr>
          <w:lang w:val="en"/>
        </w:rPr>
        <w:fldChar w:fldCharType="end"/>
      </w:r>
      <w:r w:rsidRPr="00511CDD">
        <w:rPr>
          <w:lang w:val="en"/>
        </w:rPr>
        <w:t xml:space="preserve">.  On 22 July </w:t>
      </w:r>
      <w:r w:rsidRPr="00511CDD">
        <w:rPr>
          <w:noProof/>
          <w:lang w:val="en"/>
        </w:rPr>
        <w:t>2010</w:t>
      </w:r>
      <w:r w:rsidRPr="00511CDD">
        <w:rPr>
          <w:lang w:val="en"/>
        </w:rPr>
        <w:t xml:space="preserve"> the Municipal Court </w:t>
      </w:r>
      <w:r w:rsidRPr="00511CDD" w:rsidR="007C009B">
        <w:rPr>
          <w:lang w:val="en"/>
        </w:rPr>
        <w:t xml:space="preserve">decided to </w:t>
      </w:r>
      <w:r w:rsidRPr="00511CDD">
        <w:rPr>
          <w:lang w:val="en"/>
        </w:rPr>
        <w:t>return the seized merchandise to the applicant company</w:t>
      </w:r>
      <w:r w:rsidRPr="00511CDD" w:rsidR="00331B4B">
        <w:rPr>
          <w:lang w:val="en"/>
        </w:rPr>
        <w:t>, pursuant to Article 80 of the CCP</w:t>
      </w:r>
      <w:r w:rsidRPr="00511CDD">
        <w:rPr>
          <w:lang w:val="en"/>
        </w:rPr>
        <w:t>.</w:t>
      </w:r>
      <w:r w:rsidRPr="00511CDD" w:rsidR="007C009B">
        <w:rPr>
          <w:lang w:val="en"/>
        </w:rPr>
        <w:t xml:space="preserve"> On 17 August 2010 the decision became final.</w:t>
      </w:r>
    </w:p>
    <w:p w:rsidRPr="00511CDD" w:rsidR="008A59E8" w:rsidP="00511CDD" w14:paraId="6466BACD" w14:textId="3D41F158">
      <w:pPr>
        <w:pStyle w:val="JuPara"/>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25</w:t>
      </w:r>
      <w:r w:rsidRPr="00511CDD">
        <w:rPr>
          <w:lang w:val="en"/>
        </w:rPr>
        <w:fldChar w:fldCharType="end"/>
      </w:r>
      <w:r w:rsidRPr="00511CDD">
        <w:rPr>
          <w:lang w:val="en"/>
        </w:rPr>
        <w:t>.  </w:t>
      </w:r>
      <w:r w:rsidRPr="00511CDD" w:rsidR="00061846">
        <w:rPr>
          <w:lang w:val="en"/>
        </w:rPr>
        <w:t xml:space="preserve">On 6 September 2010 the seized goods were inspected in the warehouse of the </w:t>
      </w:r>
      <w:r w:rsidRPr="00511CDD" w:rsidR="004B1788">
        <w:t>OGRPM</w:t>
      </w:r>
      <w:r w:rsidRPr="00511CDD" w:rsidR="00061846">
        <w:rPr>
          <w:lang w:val="en"/>
        </w:rPr>
        <w:t>. The applicant</w:t>
      </w:r>
      <w:r w:rsidRPr="00511CDD" w:rsidR="00511CDD">
        <w:rPr>
          <w:lang w:val="en"/>
        </w:rPr>
        <w:t>’</w:t>
      </w:r>
      <w:r w:rsidRPr="00511CDD" w:rsidR="00061846">
        <w:rPr>
          <w:lang w:val="en"/>
        </w:rPr>
        <w:t xml:space="preserve">s corporate agent and the representative of the </w:t>
      </w:r>
      <w:r w:rsidRPr="00511CDD" w:rsidR="004B1788">
        <w:t>OGRPM</w:t>
      </w:r>
      <w:r w:rsidRPr="00511CDD" w:rsidR="0048108F">
        <w:t xml:space="preserve"> agreed that the goods would be handed </w:t>
      </w:r>
      <w:r w:rsidRPr="00511CDD" w:rsidR="0011282B">
        <w:t>back over</w:t>
      </w:r>
      <w:r w:rsidRPr="00511CDD" w:rsidR="0048108F">
        <w:t xml:space="preserve"> several days</w:t>
      </w:r>
      <w:r w:rsidRPr="00511CDD" w:rsidR="0011282B">
        <w:t>,</w:t>
      </w:r>
      <w:r w:rsidRPr="00511CDD" w:rsidR="0048108F">
        <w:t xml:space="preserve"> to be specified </w:t>
      </w:r>
      <w:r w:rsidRPr="00511CDD" w:rsidR="0011282B">
        <w:t xml:space="preserve">in advance </w:t>
      </w:r>
      <w:r w:rsidRPr="00511CDD" w:rsidR="0048108F">
        <w:t>by the applicant</w:t>
      </w:r>
      <w:r w:rsidRPr="00511CDD" w:rsidR="00511CDD">
        <w:t>’</w:t>
      </w:r>
      <w:r w:rsidRPr="00511CDD" w:rsidR="0048108F">
        <w:t xml:space="preserve">s corporate agent to the OGRPM. Each day </w:t>
      </w:r>
      <w:r w:rsidRPr="00511CDD" w:rsidR="00511CDD">
        <w:t xml:space="preserve">a </w:t>
      </w:r>
      <w:r w:rsidRPr="00511CDD" w:rsidR="0048108F">
        <w:t>record o</w:t>
      </w:r>
      <w:r w:rsidRPr="00511CDD" w:rsidR="0011282B">
        <w:t>f</w:t>
      </w:r>
      <w:r w:rsidRPr="00511CDD" w:rsidR="0048108F">
        <w:t xml:space="preserve"> the handover of goods would be drawn up and signed by both </w:t>
      </w:r>
      <w:r w:rsidRPr="00511CDD" w:rsidR="0011282B">
        <w:t>parties</w:t>
      </w:r>
      <w:r w:rsidRPr="00511CDD" w:rsidR="0048108F">
        <w:t xml:space="preserve"> and would state the number of pallets handed over. The applicant</w:t>
      </w:r>
      <w:r w:rsidRPr="00511CDD" w:rsidR="00511CDD">
        <w:t>’</w:t>
      </w:r>
      <w:r w:rsidRPr="00511CDD" w:rsidR="0048108F">
        <w:t xml:space="preserve">s corporate agent then labelled the pallets with seals and </w:t>
      </w:r>
      <w:r w:rsidRPr="00511CDD" w:rsidR="00511CDD">
        <w:t xml:space="preserve">a </w:t>
      </w:r>
      <w:r w:rsidRPr="00511CDD" w:rsidR="0048108F">
        <w:t>stamp.</w:t>
      </w:r>
    </w:p>
    <w:p w:rsidRPr="00511CDD" w:rsidR="0048108F" w:rsidP="00511CDD" w14:paraId="54192A15" w14:textId="660C677E">
      <w:pPr>
        <w:pStyle w:val="JuPara"/>
        <w:rPr>
          <w:lang w:val="en"/>
        </w:rPr>
      </w:pPr>
      <w:r w:rsidRPr="00511CDD">
        <w:fldChar w:fldCharType="begin"/>
      </w:r>
      <w:r w:rsidRPr="00511CDD">
        <w:instrText xml:space="preserve"> SEQ level0 \*arabic </w:instrText>
      </w:r>
      <w:r w:rsidRPr="00511CDD">
        <w:fldChar w:fldCharType="separate"/>
      </w:r>
      <w:r w:rsidRPr="00511CDD" w:rsidR="00511CDD">
        <w:rPr>
          <w:noProof/>
        </w:rPr>
        <w:t>26</w:t>
      </w:r>
      <w:r w:rsidRPr="00511CDD">
        <w:fldChar w:fldCharType="end"/>
      </w:r>
      <w:r w:rsidRPr="00511CDD">
        <w:t>.  </w:t>
      </w:r>
      <w:r w:rsidRPr="00511CDD" w:rsidR="0011282B">
        <w:t>Between</w:t>
      </w:r>
      <w:r w:rsidRPr="00511CDD">
        <w:t xml:space="preserve"> 14 </w:t>
      </w:r>
      <w:r w:rsidRPr="00511CDD" w:rsidR="0011282B">
        <w:t>and</w:t>
      </w:r>
      <w:r w:rsidRPr="00511CDD">
        <w:t xml:space="preserve"> 23 September 2010, over </w:t>
      </w:r>
      <w:r w:rsidRPr="00511CDD" w:rsidR="00511CDD">
        <w:t xml:space="preserve">a </w:t>
      </w:r>
      <w:r w:rsidRPr="00511CDD">
        <w:t>total of six days, the seized goods were handed over to the applicant</w:t>
      </w:r>
      <w:r w:rsidRPr="00511CDD" w:rsidR="00511CDD">
        <w:t>’</w:t>
      </w:r>
      <w:r w:rsidRPr="00511CDD">
        <w:t>s corporate</w:t>
      </w:r>
      <w:r w:rsidRPr="00511CDD" w:rsidR="0011282B">
        <w:t xml:space="preserve"> agent</w:t>
      </w:r>
      <w:r w:rsidRPr="00511CDD">
        <w:t>. As agreed, the handovers were recorded in reports and photographs were taken which, according to the Government, clearly show</w:t>
      </w:r>
      <w:r w:rsidRPr="00511CDD" w:rsidR="0011282B">
        <w:t>ed</w:t>
      </w:r>
      <w:r w:rsidRPr="00511CDD">
        <w:t xml:space="preserve"> that the goods </w:t>
      </w:r>
      <w:r w:rsidRPr="00511CDD" w:rsidR="0011282B">
        <w:t xml:space="preserve">had </w:t>
      </w:r>
      <w:r w:rsidRPr="00511CDD">
        <w:t>normally</w:t>
      </w:r>
      <w:r w:rsidRPr="00511CDD" w:rsidR="0011282B">
        <w:t xml:space="preserve"> been</w:t>
      </w:r>
      <w:r w:rsidRPr="00511CDD">
        <w:t xml:space="preserve"> stored in cardboard boxes </w:t>
      </w:r>
      <w:r w:rsidRPr="00511CDD" w:rsidR="0011282B">
        <w:t xml:space="preserve">wrapped </w:t>
      </w:r>
      <w:r w:rsidRPr="00511CDD">
        <w:t xml:space="preserve">in </w:t>
      </w:r>
      <w:r w:rsidRPr="00511CDD" w:rsidR="0011282B">
        <w:t>plastic sheeting</w:t>
      </w:r>
      <w:r w:rsidRPr="00511CDD">
        <w:t xml:space="preserve"> or in plastic bags.</w:t>
      </w:r>
    </w:p>
    <w:p w:rsidRPr="00511CDD" w:rsidR="00BF00BF" w:rsidP="00511CDD" w14:paraId="647038C6" w14:textId="05DD8E05">
      <w:pPr>
        <w:pStyle w:val="JuHIRoman"/>
        <w:rPr>
          <w:lang w:val="en"/>
        </w:rPr>
      </w:pPr>
      <w:r w:rsidRPr="00511CDD">
        <w:rPr>
          <w:lang w:val="en"/>
        </w:rPr>
        <w:t>Compensation proceedings</w:t>
      </w:r>
    </w:p>
    <w:p w:rsidRPr="00511CDD" w:rsidR="003F1091" w:rsidP="00511CDD" w14:paraId="403EF945" w14:textId="42F514F7">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27</w:t>
      </w:r>
      <w:r w:rsidRPr="00511CDD">
        <w:rPr>
          <w:lang w:val="en"/>
        </w:rPr>
        <w:fldChar w:fldCharType="end"/>
      </w:r>
      <w:r w:rsidRPr="00511CDD">
        <w:rPr>
          <w:lang w:val="en"/>
        </w:rPr>
        <w:t>.  On 27 January 2011 the applicant company sought compensation from the Ministry of Justice under the State Liability Act</w:t>
      </w:r>
      <w:r w:rsidRPr="00511CDD" w:rsidR="008C218A">
        <w:rPr>
          <w:lang w:val="en"/>
        </w:rPr>
        <w:t xml:space="preserve"> (Act</w:t>
      </w:r>
      <w:r w:rsidRPr="00511CDD" w:rsidR="006415AB">
        <w:rPr>
          <w:lang w:val="en"/>
        </w:rPr>
        <w:t xml:space="preserve"> </w:t>
      </w:r>
      <w:r w:rsidRPr="00511CDD" w:rsidR="008C218A">
        <w:rPr>
          <w:lang w:val="en"/>
        </w:rPr>
        <w:t>no.</w:t>
      </w:r>
      <w:r w:rsidRPr="00511CDD" w:rsidR="006415AB">
        <w:rPr>
          <w:lang w:val="en"/>
        </w:rPr>
        <w:t xml:space="preserve"> </w:t>
      </w:r>
      <w:r w:rsidRPr="00511CDD" w:rsidR="008C218A">
        <w:rPr>
          <w:lang w:val="en"/>
        </w:rPr>
        <w:t>82/1998)</w:t>
      </w:r>
      <w:r w:rsidRPr="00511CDD">
        <w:rPr>
          <w:lang w:val="en"/>
        </w:rPr>
        <w:t>, claiming</w:t>
      </w:r>
      <w:r w:rsidRPr="00511CDD">
        <w:rPr>
          <w:lang w:val="en"/>
        </w:rPr>
        <w:t xml:space="preserve"> CZK</w:t>
      </w:r>
      <w:r w:rsidRPr="00511CDD" w:rsidR="00152373">
        <w:rPr>
          <w:lang w:val="en"/>
        </w:rPr>
        <w:t xml:space="preserve"> </w:t>
      </w:r>
      <w:r w:rsidRPr="00511CDD">
        <w:rPr>
          <w:lang w:val="en"/>
        </w:rPr>
        <w:t xml:space="preserve">63,294,609 (EUR 2,426,475). </w:t>
      </w:r>
      <w:r w:rsidRPr="00511CDD" w:rsidR="00397001">
        <w:rPr>
          <w:lang w:val="en"/>
        </w:rPr>
        <w:t>It</w:t>
      </w:r>
      <w:r w:rsidRPr="00511CDD">
        <w:rPr>
          <w:lang w:val="en"/>
        </w:rPr>
        <w:t xml:space="preserve"> primarily claimed</w:t>
      </w:r>
      <w:r w:rsidRPr="00511CDD" w:rsidR="00DB6392">
        <w:rPr>
          <w:lang w:val="en"/>
        </w:rPr>
        <w:t xml:space="preserve"> </w:t>
      </w:r>
      <w:r w:rsidRPr="00511CDD" w:rsidR="00677367">
        <w:rPr>
          <w:lang w:val="en"/>
        </w:rPr>
        <w:t>61,887,364 CZK (2,404,201 EUR)</w:t>
      </w:r>
      <w:r w:rsidRPr="00511CDD" w:rsidR="00090CC7">
        <w:rPr>
          <w:lang w:val="en"/>
        </w:rPr>
        <w:t xml:space="preserve"> for damage</w:t>
      </w:r>
      <w:r w:rsidRPr="00511CDD" w:rsidR="00835EC5">
        <w:rPr>
          <w:lang w:val="en"/>
        </w:rPr>
        <w:t xml:space="preserve"> caused by the five</w:t>
      </w:r>
      <w:r w:rsidRPr="00511CDD" w:rsidR="007A2000">
        <w:rPr>
          <w:lang w:val="en"/>
        </w:rPr>
        <w:noBreakHyphen/>
      </w:r>
      <w:r w:rsidRPr="00511CDD" w:rsidR="00835EC5">
        <w:rPr>
          <w:lang w:val="en"/>
        </w:rPr>
        <w:t>year storage of its merchandise</w:t>
      </w:r>
      <w:r w:rsidRPr="00511CDD" w:rsidR="00397001">
        <w:rPr>
          <w:lang w:val="en"/>
        </w:rPr>
        <w:t>,</w:t>
      </w:r>
      <w:r w:rsidRPr="00511CDD" w:rsidR="00677367">
        <w:rPr>
          <w:lang w:val="en"/>
        </w:rPr>
        <w:t xml:space="preserve"> corresponding </w:t>
      </w:r>
      <w:r w:rsidRPr="00511CDD">
        <w:rPr>
          <w:lang w:val="en"/>
        </w:rPr>
        <w:t xml:space="preserve">to the difference between the original value of the </w:t>
      </w:r>
      <w:r w:rsidRPr="00511CDD" w:rsidR="004C0894">
        <w:rPr>
          <w:lang w:val="en"/>
        </w:rPr>
        <w:t xml:space="preserve">seized </w:t>
      </w:r>
      <w:r w:rsidRPr="00511CDD">
        <w:rPr>
          <w:lang w:val="en"/>
        </w:rPr>
        <w:t xml:space="preserve">merchandise </w:t>
      </w:r>
      <w:r w:rsidRPr="00511CDD" w:rsidR="00B91633">
        <w:rPr>
          <w:lang w:val="en"/>
        </w:rPr>
        <w:t xml:space="preserve">(CZK 62,424,027 – </w:t>
      </w:r>
      <w:r w:rsidRPr="00511CDD" w:rsidR="00152373">
        <w:rPr>
          <w:lang w:val="en"/>
        </w:rPr>
        <w:t>EUR </w:t>
      </w:r>
      <w:r w:rsidRPr="00511CDD" w:rsidR="00B91633">
        <w:rPr>
          <w:lang w:val="en"/>
        </w:rPr>
        <w:t xml:space="preserve">2,425,082) </w:t>
      </w:r>
      <w:r w:rsidRPr="00511CDD">
        <w:rPr>
          <w:lang w:val="en"/>
        </w:rPr>
        <w:t xml:space="preserve">and the </w:t>
      </w:r>
      <w:r w:rsidRPr="00511CDD" w:rsidR="00835EC5">
        <w:rPr>
          <w:lang w:val="en"/>
        </w:rPr>
        <w:t xml:space="preserve">amount obtained by selling part of the merchandise </w:t>
      </w:r>
      <w:r w:rsidRPr="00511CDD" w:rsidR="00E17ED6">
        <w:rPr>
          <w:lang w:val="en"/>
        </w:rPr>
        <w:t>(CZK</w:t>
      </w:r>
      <w:r w:rsidRPr="00511CDD" w:rsidR="00152373">
        <w:rPr>
          <w:lang w:val="en"/>
        </w:rPr>
        <w:t xml:space="preserve"> </w:t>
      </w:r>
      <w:r w:rsidRPr="00511CDD" w:rsidR="00E17ED6">
        <w:rPr>
          <w:lang w:val="en"/>
        </w:rPr>
        <w:t>536,663 – EUR 20,849)</w:t>
      </w:r>
      <w:r w:rsidRPr="00511CDD">
        <w:rPr>
          <w:lang w:val="en"/>
        </w:rPr>
        <w:t>.</w:t>
      </w:r>
      <w:r w:rsidRPr="00511CDD" w:rsidR="00111AE4">
        <w:rPr>
          <w:lang w:val="en"/>
        </w:rPr>
        <w:t xml:space="preserve"> It argued, among other</w:t>
      </w:r>
      <w:r w:rsidRPr="00511CDD" w:rsidR="00090CC7">
        <w:rPr>
          <w:lang w:val="en"/>
        </w:rPr>
        <w:t xml:space="preserve"> thing</w:t>
      </w:r>
      <w:r w:rsidRPr="00511CDD" w:rsidR="00111AE4">
        <w:rPr>
          <w:lang w:val="en"/>
        </w:rPr>
        <w:t>s, as follows:</w:t>
      </w:r>
    </w:p>
    <w:p w:rsidRPr="00511CDD" w:rsidR="003F1091" w:rsidP="00511CDD" w14:paraId="4AED90C6" w14:textId="36620CB9">
      <w:pPr>
        <w:pStyle w:val="JuQuot"/>
        <w:rPr>
          <w:lang w:val="en"/>
        </w:rPr>
      </w:pPr>
      <w:r w:rsidRPr="00511CDD">
        <w:rPr>
          <w:lang w:val="en"/>
        </w:rPr>
        <w:t>“</w:t>
      </w:r>
      <w:r w:rsidRPr="00511CDD" w:rsidR="00B24799">
        <w:rPr>
          <w:lang w:val="en"/>
        </w:rPr>
        <w:t xml:space="preserve">By </w:t>
      </w:r>
      <w:r w:rsidRPr="00511CDD" w:rsidR="00511CDD">
        <w:rPr>
          <w:lang w:val="en"/>
        </w:rPr>
        <w:t xml:space="preserve">a </w:t>
      </w:r>
      <w:r w:rsidRPr="00511CDD" w:rsidR="00B24799">
        <w:rPr>
          <w:lang w:val="en"/>
        </w:rPr>
        <w:t xml:space="preserve">decision of the presiding judge at the Prague Municipal Court </w:t>
      </w:r>
      <w:r w:rsidRPr="00511CDD" w:rsidR="00DB6392">
        <w:rPr>
          <w:lang w:val="en"/>
        </w:rPr>
        <w:t>...</w:t>
      </w:r>
      <w:r w:rsidRPr="00511CDD" w:rsidR="00B24799">
        <w:rPr>
          <w:lang w:val="en"/>
        </w:rPr>
        <w:t xml:space="preserve"> of 22 July 2010, it was</w:t>
      </w:r>
      <w:r w:rsidRPr="00511CDD" w:rsidR="00090CC7">
        <w:rPr>
          <w:lang w:val="en"/>
        </w:rPr>
        <w:t xml:space="preserve"> decided that</w:t>
      </w:r>
      <w:r w:rsidRPr="00511CDD" w:rsidR="00B24799">
        <w:rPr>
          <w:lang w:val="en"/>
        </w:rPr>
        <w:t xml:space="preserve"> </w:t>
      </w:r>
      <w:r w:rsidRPr="00511CDD" w:rsidR="00090CC7">
        <w:rPr>
          <w:lang w:val="en"/>
        </w:rPr>
        <w:t xml:space="preserve">the </w:t>
      </w:r>
      <w:r w:rsidRPr="00511CDD" w:rsidR="00B24799">
        <w:rPr>
          <w:lang w:val="en"/>
        </w:rPr>
        <w:t>merchandise</w:t>
      </w:r>
      <w:r w:rsidRPr="00511CDD" w:rsidR="00090CC7">
        <w:rPr>
          <w:lang w:val="en"/>
        </w:rPr>
        <w:t xml:space="preserve"> would be returned</w:t>
      </w:r>
      <w:r w:rsidRPr="00511CDD" w:rsidR="00B24799">
        <w:rPr>
          <w:lang w:val="en"/>
        </w:rPr>
        <w:t xml:space="preserve">. </w:t>
      </w:r>
      <w:r w:rsidRPr="00511CDD" w:rsidR="002B5CAD">
        <w:rPr>
          <w:lang w:val="en"/>
        </w:rPr>
        <w:t>P</w:t>
      </w:r>
      <w:r w:rsidRPr="00511CDD" w:rsidR="00B24799">
        <w:rPr>
          <w:lang w:val="en"/>
        </w:rPr>
        <w:t xml:space="preserve">art of it was </w:t>
      </w:r>
      <w:r w:rsidRPr="00511CDD" w:rsidR="00090CC7">
        <w:rPr>
          <w:lang w:val="en"/>
        </w:rPr>
        <w:t xml:space="preserve">handed over </w:t>
      </w:r>
      <w:r w:rsidRPr="00511CDD" w:rsidR="00B24799">
        <w:rPr>
          <w:i/>
          <w:lang w:val="en"/>
        </w:rPr>
        <w:t>in natura</w:t>
      </w:r>
      <w:r w:rsidRPr="00511CDD" w:rsidR="00B24799">
        <w:rPr>
          <w:lang w:val="en"/>
        </w:rPr>
        <w:t xml:space="preserve">. </w:t>
      </w:r>
      <w:r w:rsidRPr="00511CDD">
        <w:rPr>
          <w:lang w:val="en"/>
        </w:rPr>
        <w:t xml:space="preserve">After taking </w:t>
      </w:r>
      <w:r w:rsidRPr="00511CDD" w:rsidR="005908B0">
        <w:rPr>
          <w:lang w:val="en"/>
        </w:rPr>
        <w:t xml:space="preserve">back </w:t>
      </w:r>
      <w:r w:rsidRPr="00511CDD">
        <w:rPr>
          <w:lang w:val="en"/>
        </w:rPr>
        <w:t xml:space="preserve">the merchandise, we </w:t>
      </w:r>
      <w:r w:rsidRPr="00511CDD" w:rsidR="005908B0">
        <w:rPr>
          <w:lang w:val="en"/>
        </w:rPr>
        <w:t>discovered</w:t>
      </w:r>
      <w:r w:rsidRPr="00511CDD">
        <w:rPr>
          <w:lang w:val="en"/>
        </w:rPr>
        <w:t xml:space="preserve"> that the returned goods were in </w:t>
      </w:r>
      <w:r w:rsidRPr="00511CDD" w:rsidR="00511CDD">
        <w:rPr>
          <w:lang w:val="en"/>
        </w:rPr>
        <w:t xml:space="preserve">a </w:t>
      </w:r>
      <w:r w:rsidRPr="00511CDD" w:rsidR="005908B0">
        <w:rPr>
          <w:lang w:val="en"/>
        </w:rPr>
        <w:t xml:space="preserve">deplorable </w:t>
      </w:r>
      <w:r w:rsidRPr="00511CDD">
        <w:rPr>
          <w:lang w:val="en"/>
        </w:rPr>
        <w:t xml:space="preserve">condition. The merchandise had been seized for five years! </w:t>
      </w:r>
      <w:r w:rsidRPr="00511CDD" w:rsidR="00677367">
        <w:rPr>
          <w:lang w:val="en"/>
        </w:rPr>
        <w:t>The merchandise consisted of</w:t>
      </w:r>
      <w:r w:rsidRPr="00511CDD">
        <w:rPr>
          <w:lang w:val="en"/>
        </w:rPr>
        <w:t xml:space="preserve"> clothing</w:t>
      </w:r>
      <w:r w:rsidRPr="00511CDD" w:rsidR="005E5767">
        <w:rPr>
          <w:lang w:val="en"/>
        </w:rPr>
        <w:t>,</w:t>
      </w:r>
      <w:r w:rsidRPr="00511CDD">
        <w:rPr>
          <w:lang w:val="en"/>
        </w:rPr>
        <w:t xml:space="preserve"> </w:t>
      </w:r>
      <w:r w:rsidRPr="00511CDD" w:rsidR="00677367">
        <w:rPr>
          <w:lang w:val="en"/>
        </w:rPr>
        <w:t>which</w:t>
      </w:r>
      <w:r w:rsidRPr="00511CDD">
        <w:rPr>
          <w:lang w:val="en"/>
        </w:rPr>
        <w:t xml:space="preserve"> is highly perishable when stored for </w:t>
      </w:r>
      <w:r w:rsidRPr="00511CDD" w:rsidR="00511CDD">
        <w:rPr>
          <w:lang w:val="en"/>
        </w:rPr>
        <w:t xml:space="preserve">a </w:t>
      </w:r>
      <w:r w:rsidRPr="00511CDD">
        <w:rPr>
          <w:lang w:val="en"/>
        </w:rPr>
        <w:t xml:space="preserve">long period of time. </w:t>
      </w:r>
      <w:r w:rsidRPr="00511CDD" w:rsidR="00677367">
        <w:rPr>
          <w:lang w:val="en"/>
        </w:rPr>
        <w:t>Furthermore, after five years, any clothing becomes unsaleable due to changing fashion trends (regardless</w:t>
      </w:r>
      <w:r w:rsidRPr="00511CDD" w:rsidR="00397001">
        <w:rPr>
          <w:lang w:val="en"/>
        </w:rPr>
        <w:t xml:space="preserve"> of</w:t>
      </w:r>
      <w:r w:rsidRPr="00511CDD" w:rsidR="00677367">
        <w:rPr>
          <w:lang w:val="en"/>
        </w:rPr>
        <w:t xml:space="preserve"> the truly catastrophic condition of the merchandise). Our company was able to sell </w:t>
      </w:r>
      <w:r w:rsidRPr="00511CDD" w:rsidR="00397001">
        <w:rPr>
          <w:lang w:val="en"/>
        </w:rPr>
        <w:t xml:space="preserve">some </w:t>
      </w:r>
      <w:r w:rsidRPr="00511CDD" w:rsidR="00677367">
        <w:rPr>
          <w:lang w:val="en"/>
        </w:rPr>
        <w:t xml:space="preserve">of the goods, </w:t>
      </w:r>
      <w:r w:rsidRPr="00511CDD" w:rsidR="005E5767">
        <w:rPr>
          <w:lang w:val="en"/>
        </w:rPr>
        <w:t>but</w:t>
      </w:r>
      <w:r w:rsidRPr="00511CDD" w:rsidR="00677367">
        <w:rPr>
          <w:lang w:val="en"/>
        </w:rPr>
        <w:t xml:space="preserve"> (</w:t>
      </w:r>
      <w:r w:rsidRPr="00511CDD" w:rsidR="00397001">
        <w:rPr>
          <w:lang w:val="en"/>
        </w:rPr>
        <w:t>because</w:t>
      </w:r>
      <w:r w:rsidRPr="00511CDD" w:rsidR="00677367">
        <w:rPr>
          <w:lang w:val="en"/>
        </w:rPr>
        <w:t xml:space="preserve"> of </w:t>
      </w:r>
      <w:r w:rsidRPr="00511CDD" w:rsidR="002140E5">
        <w:rPr>
          <w:lang w:val="en"/>
        </w:rPr>
        <w:t xml:space="preserve">its </w:t>
      </w:r>
      <w:r w:rsidRPr="00511CDD" w:rsidR="00677367">
        <w:rPr>
          <w:lang w:val="en"/>
        </w:rPr>
        <w:t xml:space="preserve">condition) for </w:t>
      </w:r>
      <w:r w:rsidRPr="00511CDD" w:rsidR="00511CDD">
        <w:rPr>
          <w:lang w:val="en"/>
        </w:rPr>
        <w:t xml:space="preserve">a </w:t>
      </w:r>
      <w:r w:rsidRPr="00511CDD" w:rsidR="00677367">
        <w:rPr>
          <w:lang w:val="en"/>
        </w:rPr>
        <w:t>fraction of the original price.”</w:t>
      </w:r>
    </w:p>
    <w:p w:rsidRPr="00511CDD" w:rsidR="00331B4B" w:rsidP="00511CDD" w14:paraId="16D7EB6D" w14:textId="046A9F98">
      <w:pPr>
        <w:pStyle w:val="JuPara"/>
        <w:rPr>
          <w:lang w:val="en"/>
        </w:rPr>
      </w:pPr>
      <w:r w:rsidRPr="00511CDD">
        <w:rPr>
          <w:lang w:val="en"/>
        </w:rPr>
        <w:t xml:space="preserve">The </w:t>
      </w:r>
      <w:r w:rsidRPr="00511CDD" w:rsidR="002140E5">
        <w:rPr>
          <w:lang w:val="en"/>
        </w:rPr>
        <w:t xml:space="preserve">amount </w:t>
      </w:r>
      <w:r w:rsidRPr="00511CDD">
        <w:rPr>
          <w:lang w:val="en"/>
        </w:rPr>
        <w:t xml:space="preserve">sought </w:t>
      </w:r>
      <w:r w:rsidRPr="00511CDD" w:rsidR="00397001">
        <w:rPr>
          <w:lang w:val="en"/>
        </w:rPr>
        <w:t xml:space="preserve">also </w:t>
      </w:r>
      <w:r w:rsidRPr="00511CDD" w:rsidR="00BF00BF">
        <w:rPr>
          <w:lang w:val="en"/>
        </w:rPr>
        <w:t xml:space="preserve">included compensation for equipment that had remained at its offices after its </w:t>
      </w:r>
      <w:r w:rsidRPr="00511CDD" w:rsidR="00CB4764">
        <w:rPr>
          <w:lang w:val="en"/>
        </w:rPr>
        <w:t xml:space="preserve">managing director </w:t>
      </w:r>
      <w:r w:rsidRPr="00511CDD" w:rsidR="00BF00BF">
        <w:rPr>
          <w:lang w:val="en"/>
        </w:rPr>
        <w:t xml:space="preserve">had been detained, but which had been stolen because the police had not secured it. The applicant company further argued that the arrest of its </w:t>
      </w:r>
      <w:r w:rsidRPr="00511CDD" w:rsidR="00CB4764">
        <w:rPr>
          <w:lang w:val="en"/>
        </w:rPr>
        <w:t xml:space="preserve">managing director </w:t>
      </w:r>
      <w:r w:rsidRPr="00511CDD" w:rsidR="00BF00BF">
        <w:rPr>
          <w:lang w:val="en"/>
        </w:rPr>
        <w:t xml:space="preserve">and seizure of its financial assets had </w:t>
      </w:r>
      <w:r w:rsidRPr="00511CDD" w:rsidR="00111130">
        <w:rPr>
          <w:lang w:val="en"/>
        </w:rPr>
        <w:t>left it</w:t>
      </w:r>
      <w:r w:rsidRPr="00511CDD" w:rsidR="00BF00BF">
        <w:rPr>
          <w:lang w:val="en"/>
        </w:rPr>
        <w:t xml:space="preserve"> unable to pay its telephone bills, which had led to enforcement </w:t>
      </w:r>
      <w:r w:rsidRPr="00511CDD" w:rsidR="00111130">
        <w:rPr>
          <w:lang w:val="en"/>
        </w:rPr>
        <w:t>action being taken against it</w:t>
      </w:r>
      <w:r w:rsidRPr="00511CDD" w:rsidR="00BF00BF">
        <w:rPr>
          <w:lang w:val="en"/>
        </w:rPr>
        <w:t>. It had also been unable to</w:t>
      </w:r>
      <w:r w:rsidRPr="00511CDD" w:rsidR="0092033E">
        <w:rPr>
          <w:lang w:val="en"/>
        </w:rPr>
        <w:t xml:space="preserve"> make its</w:t>
      </w:r>
      <w:r w:rsidRPr="00511CDD" w:rsidR="00BF00BF">
        <w:rPr>
          <w:lang w:val="en"/>
        </w:rPr>
        <w:t xml:space="preserve"> pay</w:t>
      </w:r>
      <w:r w:rsidRPr="00511CDD" w:rsidR="00111130">
        <w:rPr>
          <w:lang w:val="en"/>
        </w:rPr>
        <w:t xml:space="preserve">ments </w:t>
      </w:r>
      <w:r w:rsidRPr="00511CDD" w:rsidR="00BF00BF">
        <w:rPr>
          <w:lang w:val="en"/>
        </w:rPr>
        <w:t xml:space="preserve">under the leasing contract, which had resulted in </w:t>
      </w:r>
      <w:r w:rsidRPr="00511CDD" w:rsidR="0092033E">
        <w:rPr>
          <w:lang w:val="en"/>
        </w:rPr>
        <w:t xml:space="preserve">the imposition of </w:t>
      </w:r>
      <w:r w:rsidRPr="00511CDD" w:rsidR="00511CDD">
        <w:rPr>
          <w:lang w:val="en"/>
        </w:rPr>
        <w:t xml:space="preserve">a </w:t>
      </w:r>
      <w:r w:rsidRPr="00511CDD" w:rsidR="00BF00BF">
        <w:rPr>
          <w:lang w:val="en"/>
        </w:rPr>
        <w:t>contractual penalty</w:t>
      </w:r>
      <w:r w:rsidRPr="00511CDD" w:rsidR="0092033E">
        <w:rPr>
          <w:lang w:val="en"/>
        </w:rPr>
        <w:t xml:space="preserve"> </w:t>
      </w:r>
      <w:r w:rsidRPr="00511CDD" w:rsidR="00BF00BF">
        <w:rPr>
          <w:lang w:val="en"/>
        </w:rPr>
        <w:t>and to it being unable to acquire ownership of the vehicle.</w:t>
      </w:r>
    </w:p>
    <w:p w:rsidRPr="00511CDD" w:rsidR="00CE6D7C" w:rsidP="00511CDD" w14:paraId="746F72DC" w14:textId="4ED5C872">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28</w:t>
      </w:r>
      <w:r w:rsidRPr="00511CDD">
        <w:rPr>
          <w:lang w:val="en"/>
        </w:rPr>
        <w:fldChar w:fldCharType="end"/>
      </w:r>
      <w:r w:rsidRPr="00511CDD">
        <w:rPr>
          <w:lang w:val="en"/>
        </w:rPr>
        <w:t>.  The Ministry dismissed the applicant company</w:t>
      </w:r>
      <w:r w:rsidRPr="00511CDD" w:rsidR="00511CDD">
        <w:rPr>
          <w:lang w:val="en"/>
        </w:rPr>
        <w:t>’</w:t>
      </w:r>
      <w:r w:rsidRPr="00511CDD">
        <w:rPr>
          <w:lang w:val="en"/>
        </w:rPr>
        <w:t>s claim</w:t>
      </w:r>
      <w:r w:rsidRPr="00511CDD" w:rsidR="00111AE4">
        <w:rPr>
          <w:lang w:val="en"/>
        </w:rPr>
        <w:t>s</w:t>
      </w:r>
      <w:r w:rsidRPr="00511CDD">
        <w:rPr>
          <w:lang w:val="en"/>
        </w:rPr>
        <w:t xml:space="preserve"> on 26 May 2011</w:t>
      </w:r>
      <w:r w:rsidRPr="00511CDD">
        <w:rPr>
          <w:lang w:val="en"/>
        </w:rPr>
        <w:t xml:space="preserve">. </w:t>
      </w:r>
      <w:r w:rsidRPr="00511CDD" w:rsidR="00615698">
        <w:rPr>
          <w:lang w:val="en"/>
        </w:rPr>
        <w:t xml:space="preserve">With </w:t>
      </w:r>
      <w:r w:rsidRPr="00511CDD">
        <w:rPr>
          <w:lang w:val="en"/>
        </w:rPr>
        <w:t xml:space="preserve">respect </w:t>
      </w:r>
      <w:r w:rsidRPr="00511CDD" w:rsidR="00615698">
        <w:rPr>
          <w:lang w:val="en"/>
        </w:rPr>
        <w:t xml:space="preserve">to </w:t>
      </w:r>
      <w:r w:rsidRPr="00511CDD">
        <w:rPr>
          <w:lang w:val="en"/>
        </w:rPr>
        <w:t xml:space="preserve">the damage allegedly caused </w:t>
      </w:r>
      <w:r w:rsidRPr="00511CDD" w:rsidR="00715C12">
        <w:rPr>
          <w:lang w:val="en"/>
        </w:rPr>
        <w:t>to</w:t>
      </w:r>
      <w:r w:rsidRPr="00511CDD">
        <w:rPr>
          <w:lang w:val="en"/>
        </w:rPr>
        <w:t xml:space="preserve"> the seized merchandise, the Ministry stated:</w:t>
      </w:r>
    </w:p>
    <w:p w:rsidRPr="00511CDD" w:rsidR="00CE6D7C" w:rsidP="00511CDD" w14:paraId="72965FF3" w14:textId="094C7DD8">
      <w:pPr>
        <w:pStyle w:val="JuQuot"/>
        <w:rPr>
          <w:lang w:val="en"/>
        </w:rPr>
      </w:pPr>
      <w:r w:rsidRPr="00511CDD">
        <w:rPr>
          <w:lang w:val="en"/>
        </w:rPr>
        <w:t xml:space="preserve">“The Ministry </w:t>
      </w:r>
      <w:r w:rsidRPr="00511CDD" w:rsidR="00297FAC">
        <w:rPr>
          <w:lang w:val="en"/>
        </w:rPr>
        <w:t>...</w:t>
      </w:r>
      <w:r w:rsidRPr="00511CDD">
        <w:rPr>
          <w:lang w:val="en"/>
        </w:rPr>
        <w:t xml:space="preserve"> is not responsible for the passing of time as such. The alleged depreciation of the merchandise is not </w:t>
      </w:r>
      <w:r w:rsidRPr="00511CDD" w:rsidR="00563FFA">
        <w:rPr>
          <w:lang w:val="en"/>
        </w:rPr>
        <w:t>in any way</w:t>
      </w:r>
      <w:r w:rsidRPr="00511CDD">
        <w:rPr>
          <w:lang w:val="en"/>
        </w:rPr>
        <w:t xml:space="preserve"> substantiated. Nowhere is it said that the merchandise in question could </w:t>
      </w:r>
      <w:r w:rsidRPr="00511CDD" w:rsidR="00563FFA">
        <w:rPr>
          <w:lang w:val="en"/>
        </w:rPr>
        <w:t xml:space="preserve">not </w:t>
      </w:r>
      <w:r w:rsidRPr="00511CDD">
        <w:rPr>
          <w:lang w:val="en"/>
        </w:rPr>
        <w:t xml:space="preserve">have been sold by the applicant at </w:t>
      </w:r>
      <w:r w:rsidRPr="00511CDD" w:rsidR="00511CDD">
        <w:rPr>
          <w:lang w:val="en"/>
        </w:rPr>
        <w:t xml:space="preserve">a </w:t>
      </w:r>
      <w:r w:rsidRPr="00511CDD">
        <w:rPr>
          <w:lang w:val="en"/>
        </w:rPr>
        <w:t>higher price after being returned by the law enforcement authorities or</w:t>
      </w:r>
      <w:r w:rsidRPr="00511CDD" w:rsidR="00563FFA">
        <w:rPr>
          <w:lang w:val="en"/>
        </w:rPr>
        <w:t xml:space="preserve"> that all the merchandise would have been sold at the alleged price</w:t>
      </w:r>
      <w:r w:rsidRPr="00511CDD">
        <w:rPr>
          <w:lang w:val="en"/>
        </w:rPr>
        <w:t xml:space="preserve"> if the </w:t>
      </w:r>
      <w:r w:rsidRPr="00511CDD" w:rsidR="00DE6DC3">
        <w:rPr>
          <w:lang w:val="en"/>
        </w:rPr>
        <w:t xml:space="preserve">managing director </w:t>
      </w:r>
      <w:r w:rsidRPr="00511CDD" w:rsidR="00F04EB7">
        <w:rPr>
          <w:lang w:val="en"/>
        </w:rPr>
        <w:t xml:space="preserve">had </w:t>
      </w:r>
      <w:r w:rsidRPr="00511CDD">
        <w:rPr>
          <w:lang w:val="en"/>
        </w:rPr>
        <w:t xml:space="preserve">not </w:t>
      </w:r>
      <w:r w:rsidRPr="00511CDD" w:rsidR="00DE6DC3">
        <w:rPr>
          <w:lang w:val="en"/>
        </w:rPr>
        <w:t>been prosecuted</w:t>
      </w:r>
      <w:r w:rsidRPr="00511CDD" w:rsidR="00563FFA">
        <w:rPr>
          <w:lang w:val="en"/>
        </w:rPr>
        <w:t xml:space="preserve">. </w:t>
      </w:r>
      <w:r w:rsidRPr="00511CDD" w:rsidR="00DE6DC3">
        <w:rPr>
          <w:lang w:val="en"/>
        </w:rPr>
        <w:t>Accordingly</w:t>
      </w:r>
      <w:r w:rsidRPr="00511CDD">
        <w:rPr>
          <w:lang w:val="en"/>
        </w:rPr>
        <w:t xml:space="preserve">, this claim appears to be purely speculative and </w:t>
      </w:r>
      <w:r w:rsidRPr="00511CDD" w:rsidR="00DE6DC3">
        <w:rPr>
          <w:lang w:val="en"/>
        </w:rPr>
        <w:t>un</w:t>
      </w:r>
      <w:r w:rsidRPr="00511CDD">
        <w:rPr>
          <w:lang w:val="en"/>
        </w:rPr>
        <w:t>substantiated.</w:t>
      </w:r>
      <w:r w:rsidRPr="00511CDD" w:rsidR="00DE6DC3">
        <w:rPr>
          <w:lang w:val="en"/>
        </w:rPr>
        <w:t>”</w:t>
      </w:r>
    </w:p>
    <w:p w:rsidRPr="00511CDD" w:rsidR="00563FFA" w:rsidP="00511CDD" w14:paraId="0DEBDB33" w14:textId="77777777">
      <w:pPr>
        <w:pStyle w:val="JuPara"/>
        <w:rPr>
          <w:lang w:val="en"/>
        </w:rPr>
      </w:pPr>
      <w:r w:rsidRPr="00511CDD">
        <w:rPr>
          <w:lang w:val="en"/>
        </w:rPr>
        <w:t>The Ministry further dismissed all the other compensation claims raised by the applicant.</w:t>
      </w:r>
    </w:p>
    <w:bookmarkStart w:name="para_15" w:id="5"/>
    <w:p w:rsidRPr="00511CDD" w:rsidR="006C1BA6" w:rsidP="00511CDD" w14:paraId="2C44F8FD" w14:textId="24C99E1A">
      <w:pPr>
        <w:pStyle w:val="JuPara"/>
        <w:ind w:firstLine="425"/>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29</w:t>
      </w:r>
      <w:r w:rsidRPr="00511CDD">
        <w:rPr>
          <w:lang w:val="en"/>
        </w:rPr>
        <w:fldChar w:fldCharType="end"/>
      </w:r>
      <w:bookmarkEnd w:id="5"/>
      <w:r w:rsidRPr="00511CDD">
        <w:rPr>
          <w:lang w:val="en"/>
        </w:rPr>
        <w:t>.  </w:t>
      </w:r>
      <w:r w:rsidRPr="00511CDD" w:rsidR="00DE6DC3">
        <w:rPr>
          <w:lang w:val="en"/>
        </w:rPr>
        <w:t>O</w:t>
      </w:r>
      <w:r w:rsidRPr="00511CDD" w:rsidR="00BF00BF">
        <w:rPr>
          <w:lang w:val="en"/>
        </w:rPr>
        <w:t xml:space="preserve">n 2 June </w:t>
      </w:r>
      <w:r w:rsidRPr="00511CDD" w:rsidR="00BF00BF">
        <w:rPr>
          <w:noProof/>
          <w:lang w:val="en"/>
        </w:rPr>
        <w:t>2011</w:t>
      </w:r>
      <w:r w:rsidRPr="00511CDD" w:rsidR="00BF00BF">
        <w:rPr>
          <w:lang w:val="en"/>
        </w:rPr>
        <w:t xml:space="preserve"> the </w:t>
      </w:r>
      <w:r w:rsidRPr="00511CDD">
        <w:rPr>
          <w:lang w:val="en"/>
        </w:rPr>
        <w:t xml:space="preserve">applicant </w:t>
      </w:r>
      <w:r w:rsidRPr="00511CDD" w:rsidR="00BF00BF">
        <w:rPr>
          <w:lang w:val="en"/>
        </w:rPr>
        <w:t>company</w:t>
      </w:r>
      <w:r w:rsidRPr="00511CDD" w:rsidR="00F07ED4">
        <w:rPr>
          <w:lang w:val="en"/>
        </w:rPr>
        <w:t xml:space="preserve"> </w:t>
      </w:r>
      <w:r w:rsidRPr="00511CDD">
        <w:rPr>
          <w:lang w:val="en"/>
        </w:rPr>
        <w:t>initiated</w:t>
      </w:r>
      <w:r w:rsidRPr="00511CDD" w:rsidR="00BF00BF">
        <w:rPr>
          <w:lang w:val="en"/>
        </w:rPr>
        <w:t xml:space="preserve"> </w:t>
      </w:r>
      <w:r w:rsidRPr="00511CDD" w:rsidR="002534C5">
        <w:rPr>
          <w:lang w:val="en"/>
        </w:rPr>
        <w:t xml:space="preserve">compensation </w:t>
      </w:r>
      <w:r w:rsidRPr="00511CDD" w:rsidR="00BF00BF">
        <w:rPr>
          <w:lang w:val="en"/>
        </w:rPr>
        <w:t>proceedings</w:t>
      </w:r>
      <w:r w:rsidRPr="00511CDD" w:rsidR="002534C5">
        <w:rPr>
          <w:lang w:val="en"/>
        </w:rPr>
        <w:t xml:space="preserve"> before the </w:t>
      </w:r>
      <w:r w:rsidRPr="00511CDD" w:rsidR="009A5CB3">
        <w:rPr>
          <w:lang w:val="en"/>
        </w:rPr>
        <w:t xml:space="preserve">Prague 2 </w:t>
      </w:r>
      <w:r w:rsidRPr="00511CDD" w:rsidR="002534C5">
        <w:rPr>
          <w:lang w:val="en"/>
        </w:rPr>
        <w:t>District Court</w:t>
      </w:r>
      <w:r w:rsidRPr="00511CDD" w:rsidR="00BF00BF">
        <w:rPr>
          <w:lang w:val="en"/>
        </w:rPr>
        <w:t>.</w:t>
      </w:r>
      <w:r w:rsidRPr="00511CDD" w:rsidR="00C455EB">
        <w:rPr>
          <w:lang w:val="en"/>
        </w:rPr>
        <w:t xml:space="preserve"> </w:t>
      </w:r>
      <w:r w:rsidRPr="00511CDD" w:rsidR="00195CFC">
        <w:rPr>
          <w:lang w:val="en"/>
        </w:rPr>
        <w:t>With respect to</w:t>
      </w:r>
      <w:r w:rsidRPr="00511CDD" w:rsidR="00C455EB">
        <w:rPr>
          <w:lang w:val="en"/>
        </w:rPr>
        <w:t xml:space="preserve"> the seized merchandise,</w:t>
      </w:r>
      <w:r w:rsidRPr="00511CDD" w:rsidR="00111AE4">
        <w:rPr>
          <w:lang w:val="en"/>
        </w:rPr>
        <w:t xml:space="preserve"> it </w:t>
      </w:r>
      <w:r w:rsidRPr="00511CDD">
        <w:rPr>
          <w:lang w:val="en"/>
        </w:rPr>
        <w:t>claimed:</w:t>
      </w:r>
    </w:p>
    <w:p w:rsidRPr="00511CDD" w:rsidR="006C1BA6" w:rsidP="00511CDD" w14:paraId="6D10C3FF" w14:textId="5817F41D">
      <w:pPr>
        <w:pStyle w:val="JuQuot"/>
        <w:rPr>
          <w:lang w:val="en"/>
        </w:rPr>
      </w:pPr>
      <w:r w:rsidRPr="00511CDD">
        <w:rPr>
          <w:lang w:val="en"/>
        </w:rPr>
        <w:t xml:space="preserve">“The Ministry completely ignored the </w:t>
      </w:r>
      <w:r w:rsidRPr="00511CDD" w:rsidR="00482721">
        <w:rPr>
          <w:lang w:val="en"/>
        </w:rPr>
        <w:t>[</w:t>
      </w:r>
      <w:r w:rsidRPr="00511CDD">
        <w:rPr>
          <w:lang w:val="en"/>
        </w:rPr>
        <w:t>applicant</w:t>
      </w:r>
      <w:r w:rsidRPr="00511CDD" w:rsidR="00482721">
        <w:rPr>
          <w:lang w:val="en"/>
        </w:rPr>
        <w:t xml:space="preserve"> company</w:t>
      </w:r>
      <w:r w:rsidRPr="00511CDD" w:rsidR="00511CDD">
        <w:rPr>
          <w:lang w:val="en"/>
        </w:rPr>
        <w:t>’</w:t>
      </w:r>
      <w:r w:rsidRPr="00511CDD">
        <w:rPr>
          <w:lang w:val="en"/>
        </w:rPr>
        <w:t>s</w:t>
      </w:r>
      <w:r w:rsidRPr="00511CDD" w:rsidR="00482721">
        <w:rPr>
          <w:lang w:val="en"/>
        </w:rPr>
        <w:t>]</w:t>
      </w:r>
      <w:r w:rsidRPr="00511CDD">
        <w:rPr>
          <w:lang w:val="en"/>
        </w:rPr>
        <w:t xml:space="preserve"> claim for compensation for damage caused in connection with the custody of its managing director and other associate</w:t>
      </w:r>
      <w:r w:rsidRPr="00511CDD" w:rsidR="00482721">
        <w:rPr>
          <w:lang w:val="en"/>
        </w:rPr>
        <w:t>,</w:t>
      </w:r>
      <w:r w:rsidRPr="00511CDD">
        <w:rPr>
          <w:lang w:val="en"/>
        </w:rPr>
        <w:t xml:space="preserve"> which completely</w:t>
      </w:r>
      <w:r w:rsidRPr="00511CDD">
        <w:t xml:space="preserve"> paraly</w:t>
      </w:r>
      <w:r w:rsidRPr="00511CDD" w:rsidR="00F04EB7">
        <w:t>s</w:t>
      </w:r>
      <w:r w:rsidRPr="00511CDD" w:rsidR="00195CFC">
        <w:t>ed</w:t>
      </w:r>
      <w:r w:rsidRPr="00511CDD">
        <w:rPr>
          <w:lang w:val="en"/>
        </w:rPr>
        <w:t xml:space="preserve"> </w:t>
      </w:r>
      <w:r w:rsidRPr="00511CDD" w:rsidR="00F04EB7">
        <w:rPr>
          <w:lang w:val="en"/>
        </w:rPr>
        <w:t xml:space="preserve">the </w:t>
      </w:r>
      <w:r w:rsidRPr="00511CDD" w:rsidR="00BB0DE2">
        <w:rPr>
          <w:lang w:val="en"/>
        </w:rPr>
        <w:t xml:space="preserve">operations </w:t>
      </w:r>
      <w:r w:rsidRPr="00511CDD">
        <w:rPr>
          <w:lang w:val="en"/>
        </w:rPr>
        <w:t>of the company.”</w:t>
      </w:r>
    </w:p>
    <w:p w:rsidRPr="00511CDD" w:rsidR="00BF00BF" w:rsidP="00511CDD" w14:paraId="373BEF6B" w14:textId="77777777">
      <w:pPr>
        <w:pStyle w:val="JuPara"/>
        <w:ind w:firstLine="425"/>
        <w:rPr>
          <w:lang w:val="en"/>
        </w:rPr>
      </w:pPr>
      <w:r w:rsidRPr="00511CDD">
        <w:rPr>
          <w:lang w:val="en"/>
        </w:rPr>
        <w:t>I</w:t>
      </w:r>
      <w:r w:rsidRPr="00511CDD" w:rsidR="006C1BA6">
        <w:rPr>
          <w:lang w:val="en"/>
        </w:rPr>
        <w:t xml:space="preserve">t </w:t>
      </w:r>
      <w:r w:rsidRPr="00511CDD">
        <w:rPr>
          <w:lang w:val="en"/>
        </w:rPr>
        <w:t>then proceeded to</w:t>
      </w:r>
      <w:r w:rsidRPr="00511CDD" w:rsidR="006C1BA6">
        <w:rPr>
          <w:lang w:val="en"/>
        </w:rPr>
        <w:t xml:space="preserve"> re</w:t>
      </w:r>
      <w:r w:rsidRPr="00511CDD" w:rsidR="009F4D42">
        <w:rPr>
          <w:lang w:val="en"/>
        </w:rPr>
        <w:t>assert</w:t>
      </w:r>
      <w:r w:rsidRPr="00511CDD" w:rsidR="006C1BA6">
        <w:rPr>
          <w:lang w:val="en"/>
        </w:rPr>
        <w:t xml:space="preserve"> </w:t>
      </w:r>
      <w:r w:rsidRPr="00511CDD">
        <w:rPr>
          <w:lang w:val="en"/>
        </w:rPr>
        <w:t xml:space="preserve">the </w:t>
      </w:r>
      <w:r w:rsidRPr="00511CDD" w:rsidR="00677367">
        <w:rPr>
          <w:lang w:val="en"/>
        </w:rPr>
        <w:t xml:space="preserve">claim </w:t>
      </w:r>
      <w:r w:rsidRPr="00511CDD">
        <w:rPr>
          <w:lang w:val="en"/>
        </w:rPr>
        <w:t xml:space="preserve">it had </w:t>
      </w:r>
      <w:r w:rsidRPr="00511CDD" w:rsidR="00677367">
        <w:rPr>
          <w:lang w:val="en"/>
        </w:rPr>
        <w:t>raised before the Ministry</w:t>
      </w:r>
      <w:r w:rsidRPr="00511CDD" w:rsidR="006C1BA6">
        <w:rPr>
          <w:lang w:val="en"/>
        </w:rPr>
        <w:t xml:space="preserve"> </w:t>
      </w:r>
      <w:r w:rsidRPr="00511CDD" w:rsidR="00677367">
        <w:rPr>
          <w:lang w:val="en"/>
        </w:rPr>
        <w:t xml:space="preserve">and further </w:t>
      </w:r>
      <w:r w:rsidRPr="00511CDD" w:rsidR="009F4D42">
        <w:rPr>
          <w:lang w:val="en"/>
        </w:rPr>
        <w:t>added</w:t>
      </w:r>
      <w:r w:rsidRPr="00511CDD" w:rsidR="00C455EB">
        <w:rPr>
          <w:lang w:val="en"/>
        </w:rPr>
        <w:t xml:space="preserve">, </w:t>
      </w:r>
      <w:r w:rsidRPr="00511CDD" w:rsidR="00C455EB">
        <w:rPr>
          <w:i/>
          <w:lang w:val="en"/>
        </w:rPr>
        <w:t>inter alia</w:t>
      </w:r>
      <w:r w:rsidRPr="00511CDD" w:rsidR="00C455EB">
        <w:rPr>
          <w:lang w:val="en"/>
        </w:rPr>
        <w:t>:</w:t>
      </w:r>
    </w:p>
    <w:p w:rsidRPr="00511CDD" w:rsidR="00E16D41" w:rsidP="00511CDD" w14:paraId="115CB75D" w14:textId="77777777">
      <w:pPr>
        <w:pStyle w:val="JuQuot"/>
        <w:rPr>
          <w:lang w:val="en"/>
        </w:rPr>
      </w:pPr>
      <w:r w:rsidRPr="00511CDD">
        <w:rPr>
          <w:lang w:val="en"/>
        </w:rPr>
        <w:t>“[</w:t>
      </w:r>
      <w:r w:rsidRPr="00511CDD">
        <w:rPr>
          <w:lang w:val="en"/>
        </w:rPr>
        <w:t xml:space="preserve">The applicant company] considers that </w:t>
      </w:r>
      <w:r w:rsidRPr="00511CDD">
        <w:rPr>
          <w:lang w:val="en"/>
        </w:rPr>
        <w:t xml:space="preserve">the </w:t>
      </w:r>
      <w:r w:rsidRPr="00511CDD">
        <w:rPr>
          <w:lang w:val="en"/>
        </w:rPr>
        <w:t>storage</w:t>
      </w:r>
      <w:r w:rsidRPr="00511CDD">
        <w:rPr>
          <w:lang w:val="en"/>
        </w:rPr>
        <w:t xml:space="preserve"> of the goods for five years</w:t>
      </w:r>
      <w:r w:rsidRPr="00511CDD">
        <w:rPr>
          <w:lang w:val="en"/>
        </w:rPr>
        <w:t xml:space="preserve"> caused damage corresponding to the difference between the original value of the seized merchandise </w:t>
      </w:r>
      <w:r w:rsidRPr="00511CDD" w:rsidR="00297FAC">
        <w:rPr>
          <w:lang w:val="en"/>
        </w:rPr>
        <w:t>...</w:t>
      </w:r>
      <w:r w:rsidRPr="00511CDD">
        <w:rPr>
          <w:lang w:val="en"/>
        </w:rPr>
        <w:t xml:space="preserve"> and the sale price obtained </w:t>
      </w:r>
      <w:r w:rsidRPr="00511CDD" w:rsidR="00297FAC">
        <w:rPr>
          <w:lang w:val="en"/>
        </w:rPr>
        <w:t>...</w:t>
      </w:r>
    </w:p>
    <w:p w:rsidRPr="00511CDD" w:rsidR="005B2450" w:rsidP="00511CDD" w14:paraId="2CF315F2" w14:textId="77777777">
      <w:pPr>
        <w:pStyle w:val="JuQuot"/>
        <w:rPr>
          <w:lang w:val="en"/>
        </w:rPr>
      </w:pPr>
      <w:r w:rsidRPr="00511CDD">
        <w:rPr>
          <w:lang w:val="en"/>
        </w:rPr>
        <w:t>...</w:t>
      </w:r>
    </w:p>
    <w:p w:rsidRPr="00511CDD" w:rsidR="00297FAC" w:rsidP="00511CDD" w14:paraId="049DB05F" w14:textId="68917BB2">
      <w:pPr>
        <w:pStyle w:val="JuQuot"/>
        <w:rPr>
          <w:lang w:val="en"/>
        </w:rPr>
      </w:pPr>
      <w:r w:rsidRPr="00511CDD">
        <w:rPr>
          <w:lang w:val="en"/>
        </w:rPr>
        <w:t xml:space="preserve">[The applicant company] </w:t>
      </w:r>
      <w:r w:rsidRPr="00511CDD" w:rsidR="00D11111">
        <w:rPr>
          <w:lang w:val="en"/>
        </w:rPr>
        <w:t xml:space="preserve">is </w:t>
      </w:r>
      <w:r w:rsidRPr="00511CDD" w:rsidR="00E16D41">
        <w:rPr>
          <w:lang w:val="en"/>
        </w:rPr>
        <w:t>not claim</w:t>
      </w:r>
      <w:r w:rsidRPr="00511CDD" w:rsidR="00D11111">
        <w:rPr>
          <w:lang w:val="en"/>
        </w:rPr>
        <w:t>ing</w:t>
      </w:r>
      <w:r w:rsidRPr="00511CDD" w:rsidR="00E16D41">
        <w:rPr>
          <w:lang w:val="en"/>
        </w:rPr>
        <w:t xml:space="preserve"> that the Ministry is responsible for </w:t>
      </w:r>
      <w:r w:rsidRPr="00511CDD" w:rsidR="00511CDD">
        <w:rPr>
          <w:lang w:val="en"/>
        </w:rPr>
        <w:t>‘</w:t>
      </w:r>
      <w:r w:rsidRPr="00511CDD" w:rsidR="00E16D41">
        <w:rPr>
          <w:lang w:val="en"/>
        </w:rPr>
        <w:t>the passing of time</w:t>
      </w:r>
      <w:r w:rsidRPr="00511CDD" w:rsidR="00511CDD">
        <w:rPr>
          <w:lang w:val="en"/>
        </w:rPr>
        <w:t>’</w:t>
      </w:r>
      <w:r w:rsidRPr="00511CDD" w:rsidR="00E16D41">
        <w:rPr>
          <w:lang w:val="en"/>
        </w:rPr>
        <w:t xml:space="preserve">. [It] </w:t>
      </w:r>
      <w:r w:rsidRPr="00511CDD" w:rsidR="00D11111">
        <w:rPr>
          <w:lang w:val="en"/>
        </w:rPr>
        <w:t xml:space="preserve">is </w:t>
      </w:r>
      <w:r w:rsidRPr="00511CDD" w:rsidR="00E16D41">
        <w:rPr>
          <w:lang w:val="en"/>
        </w:rPr>
        <w:t>claim</w:t>
      </w:r>
      <w:r w:rsidRPr="00511CDD" w:rsidR="00D11111">
        <w:rPr>
          <w:lang w:val="en"/>
        </w:rPr>
        <w:t>ing</w:t>
      </w:r>
      <w:r w:rsidRPr="00511CDD" w:rsidR="00E16D41">
        <w:rPr>
          <w:lang w:val="en"/>
        </w:rPr>
        <w:t xml:space="preserve"> damages for the objective destruction of the seized merchandise which </w:t>
      </w:r>
      <w:r w:rsidRPr="00511CDD">
        <w:rPr>
          <w:lang w:val="en"/>
        </w:rPr>
        <w:t>was caused in connection</w:t>
      </w:r>
      <w:r w:rsidRPr="00511CDD" w:rsidR="00E16D41">
        <w:rPr>
          <w:lang w:val="en"/>
        </w:rPr>
        <w:t xml:space="preserve"> </w:t>
      </w:r>
      <w:r w:rsidRPr="00511CDD">
        <w:rPr>
          <w:lang w:val="en"/>
        </w:rPr>
        <w:t>with</w:t>
      </w:r>
      <w:r w:rsidRPr="00511CDD" w:rsidR="00E16D41">
        <w:rPr>
          <w:lang w:val="en"/>
        </w:rPr>
        <w:t xml:space="preserve"> the exercise of State authority.</w:t>
      </w:r>
      <w:r w:rsidRPr="00511CDD">
        <w:rPr>
          <w:lang w:val="en"/>
        </w:rPr>
        <w:t xml:space="preserve"> According to [the applicant company], it is irrelevant whether the merchandise could have been sold for </w:t>
      </w:r>
      <w:r w:rsidRPr="00511CDD" w:rsidR="00511CDD">
        <w:rPr>
          <w:lang w:val="en"/>
        </w:rPr>
        <w:t xml:space="preserve">a </w:t>
      </w:r>
      <w:r w:rsidRPr="00511CDD">
        <w:rPr>
          <w:lang w:val="en"/>
        </w:rPr>
        <w:t>higher price and it is impossible to prove whether the merchandise would have been sold in real time. [The applicant company] does not accept the conclusion that its claim is speculative.</w:t>
      </w:r>
      <w:r w:rsidRPr="00511CDD" w:rsidR="005E4468">
        <w:rPr>
          <w:lang w:val="en"/>
        </w:rPr>
        <w:t xml:space="preserve"> </w:t>
      </w:r>
      <w:r w:rsidRPr="00511CDD" w:rsidR="00E16D41">
        <w:rPr>
          <w:lang w:val="en"/>
        </w:rPr>
        <w:t xml:space="preserve">As has already </w:t>
      </w:r>
      <w:r w:rsidRPr="00511CDD" w:rsidR="00526044">
        <w:rPr>
          <w:lang w:val="en"/>
        </w:rPr>
        <w:t xml:space="preserve">been </w:t>
      </w:r>
      <w:r w:rsidRPr="00511CDD" w:rsidR="005E4468">
        <w:rPr>
          <w:lang w:val="en"/>
        </w:rPr>
        <w:t>stated</w:t>
      </w:r>
      <w:r w:rsidRPr="00511CDD" w:rsidR="00E16D41">
        <w:rPr>
          <w:lang w:val="en"/>
        </w:rPr>
        <w:t xml:space="preserve">, the merchandise was returned to the [applicant company] </w:t>
      </w:r>
      <w:r w:rsidRPr="00511CDD" w:rsidR="00526044">
        <w:rPr>
          <w:lang w:val="en"/>
        </w:rPr>
        <w:t xml:space="preserve">following </w:t>
      </w:r>
      <w:r w:rsidRPr="00511CDD" w:rsidR="00D11111">
        <w:rPr>
          <w:lang w:val="en"/>
        </w:rPr>
        <w:t xml:space="preserve">its </w:t>
      </w:r>
      <w:r w:rsidRPr="00511CDD" w:rsidR="00526044">
        <w:rPr>
          <w:lang w:val="en"/>
        </w:rPr>
        <w:t xml:space="preserve">five-year storage in </w:t>
      </w:r>
      <w:r w:rsidRPr="00511CDD" w:rsidR="00511CDD">
        <w:rPr>
          <w:lang w:val="en"/>
        </w:rPr>
        <w:t xml:space="preserve">a </w:t>
      </w:r>
      <w:r w:rsidRPr="00511CDD" w:rsidR="00526044">
        <w:rPr>
          <w:lang w:val="en"/>
        </w:rPr>
        <w:t xml:space="preserve">totally </w:t>
      </w:r>
      <w:r w:rsidRPr="00511CDD" w:rsidR="00195CFC">
        <w:rPr>
          <w:lang w:val="en"/>
        </w:rPr>
        <w:t>deplorable condition</w:t>
      </w:r>
      <w:r w:rsidRPr="00511CDD" w:rsidR="00526044">
        <w:rPr>
          <w:lang w:val="en"/>
        </w:rPr>
        <w:t xml:space="preserve">. This </w:t>
      </w:r>
      <w:r w:rsidRPr="00511CDD">
        <w:rPr>
          <w:lang w:val="en"/>
        </w:rPr>
        <w:t>...</w:t>
      </w:r>
      <w:r w:rsidRPr="00511CDD" w:rsidR="00526044">
        <w:rPr>
          <w:lang w:val="en"/>
        </w:rPr>
        <w:t xml:space="preserve"> was caused by the decision of the </w:t>
      </w:r>
      <w:r w:rsidRPr="00511CDD" w:rsidR="00AA1464">
        <w:rPr>
          <w:lang w:val="en"/>
        </w:rPr>
        <w:t xml:space="preserve">criminal justice </w:t>
      </w:r>
      <w:r w:rsidRPr="00511CDD" w:rsidR="005E4468">
        <w:rPr>
          <w:lang w:val="en"/>
        </w:rPr>
        <w:t>authority; therefore,</w:t>
      </w:r>
      <w:r w:rsidRPr="00511CDD" w:rsidR="00526044">
        <w:rPr>
          <w:lang w:val="en"/>
        </w:rPr>
        <w:t xml:space="preserve"> the causal link with the damage is </w:t>
      </w:r>
      <w:r w:rsidRPr="00511CDD" w:rsidR="005E4468">
        <w:rPr>
          <w:lang w:val="en"/>
        </w:rPr>
        <w:t>established</w:t>
      </w:r>
      <w:r w:rsidRPr="00511CDD" w:rsidR="00526044">
        <w:rPr>
          <w:lang w:val="en"/>
        </w:rPr>
        <w:t>.”</w:t>
      </w:r>
    </w:p>
    <w:p w:rsidRPr="00511CDD" w:rsidR="00BF00BF" w:rsidP="00511CDD" w14:paraId="3083DC9E" w14:textId="600273FF">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30</w:t>
      </w:r>
      <w:r w:rsidRPr="00511CDD">
        <w:rPr>
          <w:lang w:val="en"/>
        </w:rPr>
        <w:fldChar w:fldCharType="end"/>
      </w:r>
      <w:r w:rsidRPr="00511CDD">
        <w:rPr>
          <w:lang w:val="en"/>
        </w:rPr>
        <w:t>.  </w:t>
      </w:r>
      <w:r w:rsidRPr="00511CDD" w:rsidR="005C4B87">
        <w:rPr>
          <w:lang w:val="en"/>
        </w:rPr>
        <w:t>O</w:t>
      </w:r>
      <w:r w:rsidRPr="00511CDD">
        <w:rPr>
          <w:lang w:val="en"/>
        </w:rPr>
        <w:t xml:space="preserve">n 13 December </w:t>
      </w:r>
      <w:r w:rsidRPr="00511CDD">
        <w:rPr>
          <w:noProof/>
          <w:lang w:val="en"/>
        </w:rPr>
        <w:t>2011</w:t>
      </w:r>
      <w:r w:rsidRPr="00511CDD" w:rsidR="005E4468">
        <w:rPr>
          <w:noProof/>
          <w:lang w:val="en"/>
        </w:rPr>
        <w:t xml:space="preserve"> the applicant </w:t>
      </w:r>
      <w:r w:rsidRPr="00511CDD" w:rsidR="001906DB">
        <w:rPr>
          <w:noProof/>
          <w:lang w:val="en"/>
        </w:rPr>
        <w:t>comp</w:t>
      </w:r>
      <w:r w:rsidRPr="00511CDD" w:rsidR="00360919">
        <w:rPr>
          <w:noProof/>
          <w:lang w:val="en"/>
        </w:rPr>
        <w:t>a</w:t>
      </w:r>
      <w:r w:rsidRPr="00511CDD" w:rsidR="001906DB">
        <w:rPr>
          <w:noProof/>
          <w:lang w:val="en"/>
        </w:rPr>
        <w:t>ny</w:t>
      </w:r>
      <w:r w:rsidRPr="00511CDD" w:rsidR="001906DB">
        <w:rPr>
          <w:lang w:val="en"/>
        </w:rPr>
        <w:t xml:space="preserve"> withdrew</w:t>
      </w:r>
      <w:r w:rsidRPr="00511CDD">
        <w:rPr>
          <w:lang w:val="en"/>
        </w:rPr>
        <w:t xml:space="preserve"> its </w:t>
      </w:r>
      <w:r w:rsidRPr="00511CDD" w:rsidR="0092033E">
        <w:rPr>
          <w:lang w:val="en"/>
        </w:rPr>
        <w:t>claim</w:t>
      </w:r>
      <w:r w:rsidRPr="00511CDD">
        <w:rPr>
          <w:lang w:val="en"/>
        </w:rPr>
        <w:t xml:space="preserve"> </w:t>
      </w:r>
      <w:r w:rsidRPr="00511CDD" w:rsidR="00C35509">
        <w:rPr>
          <w:lang w:val="en"/>
        </w:rPr>
        <w:t>for</w:t>
      </w:r>
      <w:r w:rsidRPr="00511CDD">
        <w:rPr>
          <w:lang w:val="en"/>
        </w:rPr>
        <w:t xml:space="preserve"> CZK 2,782,682</w:t>
      </w:r>
      <w:r w:rsidRPr="00511CDD" w:rsidR="00891AAB">
        <w:rPr>
          <w:lang w:val="en"/>
        </w:rPr>
        <w:t>.63</w:t>
      </w:r>
      <w:r w:rsidRPr="00511CDD">
        <w:rPr>
          <w:lang w:val="en"/>
        </w:rPr>
        <w:t xml:space="preserve"> (EUR 106,677)</w:t>
      </w:r>
      <w:r w:rsidRPr="00511CDD" w:rsidR="00891AAB">
        <w:rPr>
          <w:lang w:val="en"/>
        </w:rPr>
        <w:t xml:space="preserve"> corresponding to the amount obtained by selling another part of the merchandise</w:t>
      </w:r>
      <w:r w:rsidRPr="00511CDD">
        <w:rPr>
          <w:lang w:val="en"/>
        </w:rPr>
        <w:t>.</w:t>
      </w:r>
      <w:r w:rsidRPr="00511CDD" w:rsidR="001906DB">
        <w:rPr>
          <w:lang w:val="en"/>
        </w:rPr>
        <w:t xml:space="preserve"> </w:t>
      </w:r>
      <w:r w:rsidRPr="00511CDD" w:rsidR="00814028">
        <w:rPr>
          <w:lang w:val="en"/>
        </w:rPr>
        <w:t>It appears that t</w:t>
      </w:r>
      <w:r w:rsidRPr="00511CDD" w:rsidR="001906DB">
        <w:rPr>
          <w:lang w:val="en"/>
        </w:rPr>
        <w:t xml:space="preserve">he proceedings </w:t>
      </w:r>
      <w:r w:rsidRPr="00511CDD" w:rsidR="00195CFC">
        <w:rPr>
          <w:lang w:val="en"/>
        </w:rPr>
        <w:t xml:space="preserve">relating to </w:t>
      </w:r>
      <w:r w:rsidRPr="00511CDD" w:rsidR="00A27E94">
        <w:rPr>
          <w:lang w:val="en"/>
        </w:rPr>
        <w:t>that</w:t>
      </w:r>
      <w:r w:rsidRPr="00511CDD" w:rsidR="001845E9">
        <w:rPr>
          <w:lang w:val="en"/>
        </w:rPr>
        <w:t xml:space="preserve"> part of the</w:t>
      </w:r>
      <w:r w:rsidRPr="00511CDD" w:rsidR="00A27E94">
        <w:rPr>
          <w:lang w:val="en"/>
        </w:rPr>
        <w:t xml:space="preserve"> </w:t>
      </w:r>
      <w:r w:rsidRPr="00511CDD" w:rsidR="00C35509">
        <w:rPr>
          <w:lang w:val="en"/>
        </w:rPr>
        <w:t>claim</w:t>
      </w:r>
      <w:r w:rsidRPr="00511CDD" w:rsidR="00A27E94">
        <w:rPr>
          <w:lang w:val="en"/>
        </w:rPr>
        <w:t xml:space="preserve"> were </w:t>
      </w:r>
      <w:r w:rsidRPr="00511CDD" w:rsidR="001906DB">
        <w:rPr>
          <w:lang w:val="en"/>
        </w:rPr>
        <w:t>discontinued</w:t>
      </w:r>
      <w:r w:rsidRPr="00511CDD" w:rsidR="0038653C">
        <w:rPr>
          <w:lang w:val="en"/>
        </w:rPr>
        <w:t xml:space="preserve"> by </w:t>
      </w:r>
      <w:r w:rsidRPr="00511CDD" w:rsidR="00511CDD">
        <w:rPr>
          <w:lang w:val="en"/>
        </w:rPr>
        <w:t xml:space="preserve">a </w:t>
      </w:r>
      <w:r w:rsidRPr="00511CDD" w:rsidR="0038653C">
        <w:rPr>
          <w:lang w:val="en"/>
        </w:rPr>
        <w:t>decision (</w:t>
      </w:r>
      <w:r w:rsidRPr="00511CDD" w:rsidR="0038653C">
        <w:rPr>
          <w:i/>
          <w:lang w:val="en"/>
        </w:rPr>
        <w:t>usnesen</w:t>
      </w:r>
      <w:r w:rsidRPr="00511CDD" w:rsidR="0038653C">
        <w:rPr>
          <w:rFonts w:cstheme="minorHAnsi"/>
          <w:i/>
          <w:lang w:val="en"/>
        </w:rPr>
        <w:t>í</w:t>
      </w:r>
      <w:r w:rsidRPr="00511CDD" w:rsidR="0038653C">
        <w:rPr>
          <w:lang w:val="en"/>
        </w:rPr>
        <w:t>) of 28 December 2011</w:t>
      </w:r>
      <w:r w:rsidRPr="00511CDD" w:rsidR="001906DB">
        <w:rPr>
          <w:lang w:val="en"/>
        </w:rPr>
        <w:t>.</w:t>
      </w:r>
    </w:p>
    <w:bookmarkStart w:name="para_17" w:id="6"/>
    <w:p w:rsidRPr="00511CDD" w:rsidR="001906DB" w:rsidP="00511CDD" w14:paraId="4DB36467" w14:textId="1DA67DC2">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31</w:t>
      </w:r>
      <w:r w:rsidRPr="00511CDD">
        <w:rPr>
          <w:lang w:val="en"/>
        </w:rPr>
        <w:fldChar w:fldCharType="end"/>
      </w:r>
      <w:bookmarkEnd w:id="6"/>
      <w:r w:rsidRPr="00511CDD">
        <w:rPr>
          <w:lang w:val="en"/>
        </w:rPr>
        <w:t xml:space="preserve">.  On 28 December </w:t>
      </w:r>
      <w:r w:rsidRPr="00511CDD">
        <w:rPr>
          <w:noProof/>
          <w:lang w:val="en"/>
        </w:rPr>
        <w:t>2011</w:t>
      </w:r>
      <w:r w:rsidRPr="00511CDD">
        <w:rPr>
          <w:lang w:val="en"/>
        </w:rPr>
        <w:t xml:space="preserve"> the District Court dismissed the action as unfounded</w:t>
      </w:r>
      <w:r w:rsidRPr="00511CDD">
        <w:rPr>
          <w:lang w:val="en"/>
        </w:rPr>
        <w:t xml:space="preserve"> and stated:</w:t>
      </w:r>
    </w:p>
    <w:p w:rsidRPr="00511CDD" w:rsidR="001906DB" w:rsidP="00511CDD" w14:paraId="761F966F" w14:textId="49432D45">
      <w:pPr>
        <w:pStyle w:val="JuQuot"/>
        <w:rPr>
          <w:lang w:val="en"/>
        </w:rPr>
      </w:pPr>
      <w:r w:rsidRPr="00511CDD">
        <w:rPr>
          <w:lang w:val="en"/>
        </w:rPr>
        <w:t>“</w:t>
      </w:r>
      <w:r w:rsidRPr="00511CDD" w:rsidR="003E0128">
        <w:rPr>
          <w:lang w:val="en"/>
        </w:rPr>
        <w:t xml:space="preserve">[T]he court concluded, following </w:t>
      </w:r>
      <w:r w:rsidRPr="00511CDD" w:rsidR="002B5CAD">
        <w:rPr>
          <w:lang w:val="en"/>
        </w:rPr>
        <w:t xml:space="preserve">an </w:t>
      </w:r>
      <w:r w:rsidRPr="00511CDD" w:rsidR="003E0128">
        <w:rPr>
          <w:lang w:val="en"/>
        </w:rPr>
        <w:t xml:space="preserve">assessment of </w:t>
      </w:r>
      <w:r w:rsidRPr="00511CDD" w:rsidR="002B5CAD">
        <w:rPr>
          <w:lang w:val="en"/>
        </w:rPr>
        <w:t xml:space="preserve">the </w:t>
      </w:r>
      <w:r w:rsidRPr="00511CDD" w:rsidR="003E0128">
        <w:rPr>
          <w:lang w:val="en"/>
        </w:rPr>
        <w:t>evidence</w:t>
      </w:r>
      <w:r w:rsidRPr="00511CDD" w:rsidR="006359F3">
        <w:rPr>
          <w:lang w:val="en"/>
        </w:rPr>
        <w:t>,</w:t>
      </w:r>
      <w:r w:rsidRPr="00511CDD" w:rsidR="003E0128">
        <w:rPr>
          <w:lang w:val="en"/>
        </w:rPr>
        <w:t xml:space="preserve"> that the action </w:t>
      </w:r>
      <w:r w:rsidRPr="00511CDD" w:rsidR="006359F3">
        <w:rPr>
          <w:lang w:val="en"/>
        </w:rPr>
        <w:t>wa</w:t>
      </w:r>
      <w:r w:rsidRPr="00511CDD" w:rsidR="003E0128">
        <w:rPr>
          <w:lang w:val="en"/>
        </w:rPr>
        <w:t>s [</w:t>
      </w:r>
      <w:r w:rsidRPr="00511CDD" w:rsidR="002B5CAD">
        <w:rPr>
          <w:lang w:val="en"/>
        </w:rPr>
        <w:t>un</w:t>
      </w:r>
      <w:r w:rsidRPr="00511CDD" w:rsidR="003E0128">
        <w:rPr>
          <w:lang w:val="en"/>
        </w:rPr>
        <w:t xml:space="preserve">founded]. </w:t>
      </w:r>
      <w:r w:rsidRPr="00511CDD" w:rsidR="00336E80">
        <w:rPr>
          <w:lang w:val="en"/>
        </w:rPr>
        <w:t xml:space="preserve">The preconditions for the State to incur </w:t>
      </w:r>
      <w:r w:rsidRPr="00511CDD" w:rsidR="002B5CAD">
        <w:rPr>
          <w:lang w:val="en"/>
        </w:rPr>
        <w:t xml:space="preserve">legal </w:t>
      </w:r>
      <w:r w:rsidRPr="00511CDD" w:rsidR="00336E80">
        <w:rPr>
          <w:lang w:val="en"/>
        </w:rPr>
        <w:t xml:space="preserve">liability for damage caused by the exercise of public power by </w:t>
      </w:r>
      <w:r w:rsidRPr="00511CDD" w:rsidR="00511CDD">
        <w:rPr>
          <w:lang w:val="en"/>
        </w:rPr>
        <w:t xml:space="preserve">a </w:t>
      </w:r>
      <w:r w:rsidRPr="00511CDD" w:rsidR="00336E80">
        <w:rPr>
          <w:lang w:val="en"/>
        </w:rPr>
        <w:t xml:space="preserve">decision or maladministration are the existence of an </w:t>
      </w:r>
      <w:r w:rsidRPr="00511CDD" w:rsidR="0078166A">
        <w:rPr>
          <w:lang w:val="en"/>
        </w:rPr>
        <w:t xml:space="preserve">unlawful </w:t>
      </w:r>
      <w:r w:rsidRPr="00511CDD" w:rsidR="00336E80">
        <w:rPr>
          <w:lang w:val="en"/>
        </w:rPr>
        <w:t xml:space="preserve">decision or maladministration, damage </w:t>
      </w:r>
      <w:r w:rsidRPr="00511CDD" w:rsidR="002B5CAD">
        <w:rPr>
          <w:lang w:val="en"/>
        </w:rPr>
        <w:t>[suffered by]</w:t>
      </w:r>
      <w:r w:rsidRPr="00511CDD" w:rsidR="00336E80">
        <w:rPr>
          <w:lang w:val="en"/>
        </w:rPr>
        <w:t xml:space="preserve"> the injured party and </w:t>
      </w:r>
      <w:r w:rsidRPr="00511CDD" w:rsidR="00511CDD">
        <w:rPr>
          <w:lang w:val="en"/>
        </w:rPr>
        <w:t xml:space="preserve">a </w:t>
      </w:r>
      <w:r w:rsidRPr="00511CDD" w:rsidR="00336E80">
        <w:rPr>
          <w:lang w:val="en"/>
        </w:rPr>
        <w:t xml:space="preserve">causal link between the maladministration or </w:t>
      </w:r>
      <w:r w:rsidRPr="00511CDD" w:rsidR="0078166A">
        <w:rPr>
          <w:lang w:val="en"/>
        </w:rPr>
        <w:t xml:space="preserve">unlawful </w:t>
      </w:r>
      <w:r w:rsidRPr="00511CDD" w:rsidR="00336E80">
        <w:rPr>
          <w:lang w:val="en"/>
        </w:rPr>
        <w:t>decision and the damage.</w:t>
      </w:r>
      <w:r w:rsidRPr="00511CDD" w:rsidR="00AF7DB3">
        <w:rPr>
          <w:lang w:val="en"/>
        </w:rPr>
        <w:t xml:space="preserve"> </w:t>
      </w:r>
      <w:r w:rsidRPr="00511CDD">
        <w:rPr>
          <w:lang w:val="en"/>
        </w:rPr>
        <w:t>In the present case, first and foremost, the court ha</w:t>
      </w:r>
      <w:r w:rsidRPr="00511CDD" w:rsidR="003978D5">
        <w:rPr>
          <w:lang w:val="en"/>
        </w:rPr>
        <w:t>s</w:t>
      </w:r>
      <w:r w:rsidRPr="00511CDD">
        <w:rPr>
          <w:lang w:val="en"/>
        </w:rPr>
        <w:t xml:space="preserve"> found that [the applicant company] </w:t>
      </w:r>
      <w:r w:rsidRPr="00511CDD" w:rsidR="003978D5">
        <w:rPr>
          <w:lang w:val="en"/>
        </w:rPr>
        <w:t xml:space="preserve">does not </w:t>
      </w:r>
      <w:r w:rsidRPr="00511CDD" w:rsidR="003B7014">
        <w:rPr>
          <w:lang w:val="en"/>
        </w:rPr>
        <w:t>ha</w:t>
      </w:r>
      <w:r w:rsidRPr="00511CDD" w:rsidR="003978D5">
        <w:rPr>
          <w:lang w:val="en"/>
        </w:rPr>
        <w:t>ve</w:t>
      </w:r>
      <w:r w:rsidRPr="00511CDD">
        <w:rPr>
          <w:lang w:val="en"/>
        </w:rPr>
        <w:t xml:space="preserve"> </w:t>
      </w:r>
      <w:r w:rsidRPr="00511CDD">
        <w:rPr>
          <w:i/>
          <w:lang w:val="en"/>
        </w:rPr>
        <w:t>locus standi</w:t>
      </w:r>
      <w:r w:rsidRPr="00511CDD" w:rsidR="002A404F">
        <w:rPr>
          <w:lang w:val="en"/>
        </w:rPr>
        <w:t xml:space="preserve"> as </w:t>
      </w:r>
      <w:r w:rsidRPr="00511CDD" w:rsidR="00511CDD">
        <w:rPr>
          <w:lang w:val="en"/>
        </w:rPr>
        <w:t xml:space="preserve">a </w:t>
      </w:r>
      <w:r w:rsidRPr="00511CDD" w:rsidR="002A404F">
        <w:rPr>
          <w:lang w:val="en"/>
        </w:rPr>
        <w:t>plaintiff</w:t>
      </w:r>
      <w:r w:rsidRPr="00511CDD" w:rsidR="005766F6">
        <w:rPr>
          <w:lang w:val="en"/>
        </w:rPr>
        <w:t>,</w:t>
      </w:r>
      <w:r w:rsidRPr="00511CDD" w:rsidR="002A404F">
        <w:rPr>
          <w:lang w:val="en"/>
        </w:rPr>
        <w:t xml:space="preserve"> because it </w:t>
      </w:r>
      <w:r w:rsidRPr="00511CDD" w:rsidR="00435DBC">
        <w:rPr>
          <w:lang w:val="en"/>
        </w:rPr>
        <w:t xml:space="preserve">was </w:t>
      </w:r>
      <w:r w:rsidRPr="00511CDD" w:rsidR="002A404F">
        <w:rPr>
          <w:lang w:val="en"/>
        </w:rPr>
        <w:t xml:space="preserve">not party to the </w:t>
      </w:r>
      <w:r w:rsidRPr="00511CDD" w:rsidR="005766F6">
        <w:rPr>
          <w:lang w:val="en"/>
        </w:rPr>
        <w:t>above-</w:t>
      </w:r>
      <w:r w:rsidRPr="00511CDD" w:rsidR="002A404F">
        <w:rPr>
          <w:lang w:val="en"/>
        </w:rPr>
        <w:t xml:space="preserve">described criminal proceedings initiated </w:t>
      </w:r>
      <w:r w:rsidRPr="00511CDD" w:rsidR="002A404F">
        <w:rPr>
          <w:lang w:val="en"/>
        </w:rPr>
        <w:t>in order to</w:t>
      </w:r>
      <w:r w:rsidRPr="00511CDD" w:rsidR="002A404F">
        <w:rPr>
          <w:lang w:val="en"/>
        </w:rPr>
        <w:t xml:space="preserve"> prosecute its managing director and associate. [The applicant company] </w:t>
      </w:r>
      <w:r w:rsidRPr="00511CDD" w:rsidR="005766F6">
        <w:rPr>
          <w:lang w:val="en"/>
        </w:rPr>
        <w:t>can</w:t>
      </w:r>
      <w:r w:rsidRPr="00511CDD" w:rsidR="002A404F">
        <w:rPr>
          <w:lang w:val="en"/>
        </w:rPr>
        <w:t xml:space="preserve">not </w:t>
      </w:r>
      <w:r w:rsidRPr="00511CDD" w:rsidR="00CD6CA8">
        <w:rPr>
          <w:lang w:val="en"/>
        </w:rPr>
        <w:t xml:space="preserve">therefore </w:t>
      </w:r>
      <w:r w:rsidRPr="00511CDD" w:rsidR="002A404F">
        <w:rPr>
          <w:lang w:val="en"/>
        </w:rPr>
        <w:t xml:space="preserve">have suffered any damage in connection with </w:t>
      </w:r>
      <w:r w:rsidRPr="00511CDD" w:rsidR="00CD6CA8">
        <w:rPr>
          <w:lang w:val="en"/>
        </w:rPr>
        <w:t xml:space="preserve">the </w:t>
      </w:r>
      <w:r w:rsidRPr="00511CDD" w:rsidR="002A404F">
        <w:rPr>
          <w:lang w:val="en"/>
        </w:rPr>
        <w:t xml:space="preserve">criminal prosecution of its managing director and associate. Such </w:t>
      </w:r>
      <w:r w:rsidRPr="00511CDD" w:rsidR="00511CDD">
        <w:rPr>
          <w:lang w:val="en"/>
        </w:rPr>
        <w:t xml:space="preserve">a </w:t>
      </w:r>
      <w:r w:rsidRPr="00511CDD" w:rsidR="002A404F">
        <w:rPr>
          <w:lang w:val="en"/>
        </w:rPr>
        <w:t xml:space="preserve">conclusion </w:t>
      </w:r>
      <w:r w:rsidRPr="00511CDD" w:rsidR="003B7014">
        <w:rPr>
          <w:lang w:val="en"/>
        </w:rPr>
        <w:t>was already</w:t>
      </w:r>
      <w:r w:rsidRPr="00511CDD" w:rsidR="002A404F">
        <w:rPr>
          <w:lang w:val="en"/>
        </w:rPr>
        <w:t xml:space="preserve"> reached in </w:t>
      </w:r>
      <w:r w:rsidRPr="00511CDD" w:rsidR="00511CDD">
        <w:rPr>
          <w:lang w:val="en"/>
        </w:rPr>
        <w:t xml:space="preserve">a </w:t>
      </w:r>
      <w:r w:rsidRPr="00511CDD" w:rsidR="002A404F">
        <w:rPr>
          <w:lang w:val="en"/>
        </w:rPr>
        <w:t>judgment of the Supreme Court (</w:t>
      </w:r>
      <w:r w:rsidRPr="00511CDD" w:rsidR="002A404F">
        <w:rPr>
          <w:i/>
          <w:lang w:val="en"/>
        </w:rPr>
        <w:t>Nejvyšší</w:t>
      </w:r>
      <w:r w:rsidRPr="00511CDD" w:rsidR="002A404F">
        <w:rPr>
          <w:i/>
          <w:lang w:val="en"/>
        </w:rPr>
        <w:t xml:space="preserve"> </w:t>
      </w:r>
      <w:r w:rsidRPr="00511CDD" w:rsidR="002A404F">
        <w:rPr>
          <w:i/>
          <w:noProof/>
          <w:lang w:val="en"/>
        </w:rPr>
        <w:t>soud</w:t>
      </w:r>
      <w:r w:rsidRPr="00511CDD" w:rsidR="002A404F">
        <w:rPr>
          <w:lang w:val="en"/>
        </w:rPr>
        <w:t xml:space="preserve">) of 15 December 2005, no. 25 </w:t>
      </w:r>
      <w:r w:rsidRPr="00511CDD" w:rsidR="002A404F">
        <w:rPr>
          <w:lang w:val="en"/>
        </w:rPr>
        <w:t>Cdo</w:t>
      </w:r>
      <w:r w:rsidRPr="00511CDD" w:rsidR="002A404F">
        <w:rPr>
          <w:lang w:val="en"/>
        </w:rPr>
        <w:t xml:space="preserve"> 1956/2004</w:t>
      </w:r>
      <w:r w:rsidRPr="00511CDD" w:rsidR="00CD6CA8">
        <w:rPr>
          <w:lang w:val="en"/>
        </w:rPr>
        <w:t>,</w:t>
      </w:r>
      <w:r w:rsidRPr="00511CDD" w:rsidR="002A404F">
        <w:rPr>
          <w:lang w:val="en"/>
        </w:rPr>
        <w:t xml:space="preserve"> which stated that </w:t>
      </w:r>
      <w:r w:rsidRPr="00511CDD" w:rsidR="00511CDD">
        <w:rPr>
          <w:lang w:val="en"/>
        </w:rPr>
        <w:t xml:space="preserve">a </w:t>
      </w:r>
      <w:r w:rsidRPr="00511CDD" w:rsidR="002A404F">
        <w:rPr>
          <w:lang w:val="en"/>
        </w:rPr>
        <w:t xml:space="preserve">company </w:t>
      </w:r>
      <w:r w:rsidRPr="00511CDD" w:rsidR="00CD6CA8">
        <w:rPr>
          <w:lang w:val="en"/>
        </w:rPr>
        <w:t xml:space="preserve">had </w:t>
      </w:r>
      <w:r w:rsidRPr="00511CDD" w:rsidR="002A404F">
        <w:rPr>
          <w:lang w:val="en"/>
        </w:rPr>
        <w:t xml:space="preserve">no right </w:t>
      </w:r>
      <w:r w:rsidRPr="00511CDD" w:rsidR="00297FAC">
        <w:rPr>
          <w:lang w:val="en"/>
        </w:rPr>
        <w:t>...</w:t>
      </w:r>
      <w:r w:rsidRPr="00511CDD" w:rsidR="002A404F">
        <w:rPr>
          <w:lang w:val="en"/>
        </w:rPr>
        <w:t xml:space="preserve"> to compensation </w:t>
      </w:r>
      <w:r w:rsidRPr="00511CDD" w:rsidR="00435DBC">
        <w:rPr>
          <w:lang w:val="en"/>
        </w:rPr>
        <w:t xml:space="preserve">for </w:t>
      </w:r>
      <w:r w:rsidRPr="00511CDD" w:rsidR="002A404F">
        <w:rPr>
          <w:lang w:val="en"/>
        </w:rPr>
        <w:t xml:space="preserve">damage caused by an unlawful decision issued in connection with </w:t>
      </w:r>
      <w:r w:rsidRPr="00511CDD" w:rsidR="00CD6CA8">
        <w:rPr>
          <w:lang w:val="en"/>
        </w:rPr>
        <w:t xml:space="preserve">the </w:t>
      </w:r>
      <w:r w:rsidRPr="00511CDD" w:rsidR="002A404F">
        <w:rPr>
          <w:lang w:val="en"/>
        </w:rPr>
        <w:t xml:space="preserve">criminal prosecution of its managing director </w:t>
      </w:r>
      <w:r w:rsidRPr="00511CDD" w:rsidR="00297FAC">
        <w:rPr>
          <w:lang w:val="en"/>
        </w:rPr>
        <w:t>...</w:t>
      </w:r>
      <w:r w:rsidRPr="00511CDD" w:rsidR="002A404F">
        <w:rPr>
          <w:lang w:val="en"/>
        </w:rPr>
        <w:t xml:space="preserve"> Therefore, the</w:t>
      </w:r>
      <w:r w:rsidRPr="00511CDD" w:rsidR="005B2450">
        <w:rPr>
          <w:lang w:val="en"/>
        </w:rPr>
        <w:t>re</w:t>
      </w:r>
      <w:r w:rsidRPr="00511CDD" w:rsidR="002A404F">
        <w:rPr>
          <w:lang w:val="en"/>
        </w:rPr>
        <w:t xml:space="preserve"> is no causal link between the damage claimed by [the applicant company] as </w:t>
      </w:r>
      <w:r w:rsidRPr="00511CDD" w:rsidR="00511CDD">
        <w:rPr>
          <w:lang w:val="en"/>
        </w:rPr>
        <w:t xml:space="preserve">a </w:t>
      </w:r>
      <w:r w:rsidRPr="00511CDD" w:rsidR="002A404F">
        <w:rPr>
          <w:lang w:val="en"/>
        </w:rPr>
        <w:t>plaintiff and the criminal prosecution of its managing director and associate.”</w:t>
      </w:r>
    </w:p>
    <w:p w:rsidRPr="00511CDD" w:rsidR="002A404F" w:rsidP="00511CDD" w14:paraId="34DB2A6B" w14:textId="56BB6D21">
      <w:pPr>
        <w:pStyle w:val="JuPara"/>
        <w:rPr>
          <w:lang w:val="en"/>
        </w:rPr>
      </w:pPr>
      <w:r w:rsidRPr="00511CDD">
        <w:rPr>
          <w:lang w:val="en"/>
        </w:rPr>
        <w:t>The District Court further dismissed the applicant company</w:t>
      </w:r>
      <w:r w:rsidRPr="00511CDD" w:rsidR="00511CDD">
        <w:rPr>
          <w:lang w:val="en"/>
        </w:rPr>
        <w:t>’</w:t>
      </w:r>
      <w:r w:rsidRPr="00511CDD">
        <w:rPr>
          <w:lang w:val="en"/>
        </w:rPr>
        <w:t>s claims concern</w:t>
      </w:r>
      <w:r w:rsidRPr="00511CDD" w:rsidR="002534C5">
        <w:rPr>
          <w:lang w:val="en"/>
        </w:rPr>
        <w:t>ing other alleged damage caused in connection with the criminal proceedings of the applicant company</w:t>
      </w:r>
      <w:r w:rsidRPr="00511CDD" w:rsidR="00511CDD">
        <w:rPr>
          <w:lang w:val="en"/>
        </w:rPr>
        <w:t>’</w:t>
      </w:r>
      <w:r w:rsidRPr="00511CDD" w:rsidR="002534C5">
        <w:rPr>
          <w:lang w:val="en"/>
        </w:rPr>
        <w:t>s managing director and associate.</w:t>
      </w:r>
    </w:p>
    <w:p w:rsidRPr="00511CDD" w:rsidR="00BF00BF" w:rsidP="00511CDD" w14:paraId="56F71BB8" w14:textId="264328F9">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32</w:t>
      </w:r>
      <w:r w:rsidRPr="00511CDD">
        <w:rPr>
          <w:lang w:val="en"/>
        </w:rPr>
        <w:fldChar w:fldCharType="end"/>
      </w:r>
      <w:r w:rsidRPr="00511CDD">
        <w:rPr>
          <w:lang w:val="en"/>
        </w:rPr>
        <w:t xml:space="preserve">.  On 15 May </w:t>
      </w:r>
      <w:r w:rsidRPr="00511CDD">
        <w:rPr>
          <w:noProof/>
          <w:lang w:val="en"/>
        </w:rPr>
        <w:t>2012</w:t>
      </w:r>
      <w:r w:rsidRPr="00511CDD">
        <w:rPr>
          <w:lang w:val="en"/>
        </w:rPr>
        <w:t xml:space="preserve"> the Municipal Court upheld the first-instance judgment. The court </w:t>
      </w:r>
      <w:r w:rsidRPr="00511CDD" w:rsidR="00B47D55">
        <w:rPr>
          <w:lang w:val="en"/>
        </w:rPr>
        <w:t>examined the issue of</w:t>
      </w:r>
      <w:r w:rsidRPr="00511CDD">
        <w:rPr>
          <w:lang w:val="en"/>
        </w:rPr>
        <w:t xml:space="preserve"> </w:t>
      </w:r>
      <w:r w:rsidRPr="00511CDD">
        <w:rPr>
          <w:lang w:val="en"/>
        </w:rPr>
        <w:t>whether or not</w:t>
      </w:r>
      <w:r w:rsidRPr="00511CDD">
        <w:rPr>
          <w:lang w:val="en"/>
        </w:rPr>
        <w:t xml:space="preserve"> the applicant company had suffered damage as </w:t>
      </w:r>
      <w:r w:rsidRPr="00511CDD" w:rsidR="00511CDD">
        <w:rPr>
          <w:lang w:val="en"/>
        </w:rPr>
        <w:t xml:space="preserve">a </w:t>
      </w:r>
      <w:r w:rsidRPr="00511CDD">
        <w:rPr>
          <w:lang w:val="en"/>
        </w:rPr>
        <w:t xml:space="preserve">result of the </w:t>
      </w:r>
      <w:r w:rsidRPr="00511CDD" w:rsidR="00F47A4D">
        <w:rPr>
          <w:lang w:val="en"/>
        </w:rPr>
        <w:t xml:space="preserve">detention decision and </w:t>
      </w:r>
      <w:r w:rsidRPr="00511CDD">
        <w:rPr>
          <w:lang w:val="en"/>
        </w:rPr>
        <w:t xml:space="preserve">unlawful criminal proceedings </w:t>
      </w:r>
      <w:r w:rsidRPr="00511CDD" w:rsidR="006A6CE3">
        <w:rPr>
          <w:lang w:val="en"/>
        </w:rPr>
        <w:t xml:space="preserve">concerning </w:t>
      </w:r>
      <w:r w:rsidRPr="00511CDD">
        <w:rPr>
          <w:lang w:val="en"/>
        </w:rPr>
        <w:t xml:space="preserve">its </w:t>
      </w:r>
      <w:r w:rsidRPr="00511CDD" w:rsidR="00CB4764">
        <w:rPr>
          <w:noProof/>
        </w:rPr>
        <w:t>managing director</w:t>
      </w:r>
      <w:r w:rsidRPr="00511CDD" w:rsidR="007D26A9">
        <w:rPr>
          <w:noProof/>
        </w:rPr>
        <w:t>.</w:t>
      </w:r>
      <w:r w:rsidRPr="00511CDD">
        <w:t xml:space="preserve"> </w:t>
      </w:r>
      <w:r w:rsidRPr="00511CDD" w:rsidR="0052018A">
        <w:rPr>
          <w:lang w:val="en"/>
        </w:rPr>
        <w:t>I</w:t>
      </w:r>
      <w:r w:rsidRPr="00511CDD">
        <w:rPr>
          <w:lang w:val="en"/>
        </w:rPr>
        <w:t>t held</w:t>
      </w:r>
      <w:r w:rsidRPr="00511CDD" w:rsidR="0052018A">
        <w:rPr>
          <w:lang w:val="en"/>
        </w:rPr>
        <w:t>, in particular,</w:t>
      </w:r>
      <w:r w:rsidRPr="00511CDD">
        <w:rPr>
          <w:lang w:val="en"/>
        </w:rPr>
        <w:t xml:space="preserve"> that</w:t>
      </w:r>
      <w:r w:rsidRPr="00511CDD">
        <w:rPr>
          <w:lang w:val="en"/>
        </w:rPr>
        <w:t>:</w:t>
      </w:r>
    </w:p>
    <w:p w:rsidRPr="00511CDD" w:rsidR="007D26A9" w:rsidP="00511CDD" w14:paraId="60EF3B4E" w14:textId="1D689AC4">
      <w:pPr>
        <w:pStyle w:val="JuQuot"/>
        <w:rPr>
          <w:lang w:val="en"/>
        </w:rPr>
      </w:pPr>
      <w:r w:rsidRPr="00511CDD">
        <w:rPr>
          <w:lang w:val="en"/>
        </w:rPr>
        <w:t>“</w:t>
      </w:r>
      <w:r w:rsidRPr="00511CDD" w:rsidR="00C3188D">
        <w:rPr>
          <w:lang w:val="en"/>
        </w:rPr>
        <w:t xml:space="preserve">According to the factual description of the action, the applicant [company] seeks compensation for the damage caused to it </w:t>
      </w:r>
      <w:r w:rsidRPr="00511CDD" w:rsidR="00511CDD">
        <w:rPr>
          <w:lang w:val="en"/>
        </w:rPr>
        <w:t>‘</w:t>
      </w:r>
      <w:r w:rsidRPr="00511CDD" w:rsidR="00C3188D">
        <w:rPr>
          <w:lang w:val="en"/>
        </w:rPr>
        <w:t>by the managing director and other partner</w:t>
      </w:r>
      <w:r w:rsidRPr="00511CDD" w:rsidR="00511CDD">
        <w:rPr>
          <w:lang w:val="en"/>
        </w:rPr>
        <w:t>’</w:t>
      </w:r>
      <w:r w:rsidRPr="00511CDD" w:rsidR="00F36D58">
        <w:rPr>
          <w:lang w:val="en"/>
        </w:rPr>
        <w:t>s</w:t>
      </w:r>
      <w:r w:rsidRPr="00511CDD" w:rsidR="00E675A4">
        <w:rPr>
          <w:lang w:val="en"/>
        </w:rPr>
        <w:t xml:space="preserve"> </w:t>
      </w:r>
      <w:r w:rsidRPr="00511CDD" w:rsidR="00D31D05">
        <w:rPr>
          <w:lang w:val="en"/>
        </w:rPr>
        <w:t>placement</w:t>
      </w:r>
      <w:r w:rsidRPr="00511CDD" w:rsidR="00C3188D">
        <w:rPr>
          <w:lang w:val="en"/>
        </w:rPr>
        <w:t xml:space="preserve"> in custody</w:t>
      </w:r>
      <w:r w:rsidRPr="00511CDD" w:rsidR="00511CDD">
        <w:rPr>
          <w:lang w:val="en"/>
        </w:rPr>
        <w:t>’</w:t>
      </w:r>
      <w:r w:rsidRPr="00511CDD" w:rsidR="00C3188D">
        <w:rPr>
          <w:lang w:val="en"/>
        </w:rPr>
        <w:t>. ... The applicant claims that</w:t>
      </w:r>
      <w:r w:rsidRPr="00511CDD" w:rsidR="00E675A4">
        <w:rPr>
          <w:lang w:val="en"/>
        </w:rPr>
        <w:t xml:space="preserve"> [because of]</w:t>
      </w:r>
      <w:r w:rsidRPr="00511CDD" w:rsidR="00C3188D">
        <w:rPr>
          <w:lang w:val="en"/>
        </w:rPr>
        <w:t xml:space="preserve"> the managing director </w:t>
      </w:r>
      <w:r w:rsidRPr="00511CDD" w:rsidR="00E675A4">
        <w:rPr>
          <w:lang w:val="en"/>
        </w:rPr>
        <w:t>and</w:t>
      </w:r>
      <w:r w:rsidRPr="00511CDD" w:rsidR="00C3188D">
        <w:rPr>
          <w:lang w:val="en"/>
        </w:rPr>
        <w:t xml:space="preserve"> partner</w:t>
      </w:r>
      <w:r w:rsidRPr="00511CDD" w:rsidR="00511CDD">
        <w:rPr>
          <w:lang w:val="en"/>
        </w:rPr>
        <w:t>’</w:t>
      </w:r>
      <w:r w:rsidRPr="00511CDD" w:rsidR="00C3188D">
        <w:rPr>
          <w:lang w:val="en"/>
        </w:rPr>
        <w:t xml:space="preserve">s </w:t>
      </w:r>
      <w:r w:rsidRPr="00511CDD" w:rsidR="00D31D05">
        <w:rPr>
          <w:lang w:val="en"/>
        </w:rPr>
        <w:t xml:space="preserve">placement </w:t>
      </w:r>
      <w:r w:rsidRPr="00511CDD" w:rsidR="00C3188D">
        <w:rPr>
          <w:lang w:val="en"/>
        </w:rPr>
        <w:t xml:space="preserve">in custody, its </w:t>
      </w:r>
      <w:r w:rsidRPr="00511CDD" w:rsidR="00BB0DE2">
        <w:rPr>
          <w:lang w:val="en"/>
        </w:rPr>
        <w:t>operations</w:t>
      </w:r>
      <w:r w:rsidRPr="00511CDD" w:rsidR="00C3188D">
        <w:rPr>
          <w:lang w:val="en"/>
        </w:rPr>
        <w:t xml:space="preserve"> </w:t>
      </w:r>
      <w:r w:rsidRPr="00511CDD" w:rsidR="006A6CE3">
        <w:rPr>
          <w:lang w:val="en"/>
        </w:rPr>
        <w:t>were</w:t>
      </w:r>
      <w:r w:rsidRPr="00511CDD" w:rsidR="00C3188D">
        <w:rPr>
          <w:lang w:val="en"/>
        </w:rPr>
        <w:t xml:space="preserve"> completely </w:t>
      </w:r>
      <w:r w:rsidRPr="00511CDD" w:rsidR="00C3188D">
        <w:rPr>
          <w:lang w:val="en"/>
        </w:rPr>
        <w:t>paraly</w:t>
      </w:r>
      <w:r w:rsidRPr="00511CDD" w:rsidR="00E675A4">
        <w:rPr>
          <w:lang w:val="en"/>
        </w:rPr>
        <w:t>s</w:t>
      </w:r>
      <w:r w:rsidRPr="00511CDD" w:rsidR="00C3188D">
        <w:rPr>
          <w:lang w:val="en"/>
        </w:rPr>
        <w:t>ed</w:t>
      </w:r>
      <w:r w:rsidRPr="00511CDD" w:rsidR="00C3188D">
        <w:rPr>
          <w:lang w:val="en"/>
        </w:rPr>
        <w:t xml:space="preserve"> and </w:t>
      </w:r>
      <w:r w:rsidRPr="00511CDD" w:rsidR="00E675A4">
        <w:rPr>
          <w:lang w:val="en"/>
        </w:rPr>
        <w:t xml:space="preserve">it was </w:t>
      </w:r>
      <w:r w:rsidRPr="00511CDD" w:rsidR="00C3188D">
        <w:rPr>
          <w:lang w:val="en"/>
        </w:rPr>
        <w:t>deprived of its effective human potential.</w:t>
      </w:r>
    </w:p>
    <w:p w:rsidRPr="00511CDD" w:rsidR="00EF51C1" w:rsidP="00511CDD" w14:paraId="54C31AE4" w14:textId="2A0B1AA2">
      <w:pPr>
        <w:pStyle w:val="JuQuot"/>
        <w:rPr>
          <w:lang w:val="en"/>
        </w:rPr>
      </w:pPr>
      <w:r w:rsidRPr="00511CDD">
        <w:rPr>
          <w:lang w:val="en"/>
        </w:rPr>
        <w:t>[The applicant company]</w:t>
      </w:r>
      <w:r w:rsidRPr="00511CDD">
        <w:rPr>
          <w:lang w:val="en"/>
        </w:rPr>
        <w:t xml:space="preserve"> </w:t>
      </w:r>
      <w:r w:rsidRPr="00511CDD" w:rsidR="005C277C">
        <w:rPr>
          <w:lang w:val="en"/>
        </w:rPr>
        <w:t xml:space="preserve">filed </w:t>
      </w:r>
      <w:r w:rsidRPr="00511CDD" w:rsidR="00511CDD">
        <w:rPr>
          <w:lang w:val="en"/>
        </w:rPr>
        <w:t xml:space="preserve">a </w:t>
      </w:r>
      <w:r w:rsidRPr="00511CDD" w:rsidR="003978D5">
        <w:rPr>
          <w:lang w:val="en"/>
        </w:rPr>
        <w:t>total of [four] separate claims</w:t>
      </w:r>
      <w:r w:rsidRPr="00511CDD" w:rsidR="005C277C">
        <w:rPr>
          <w:lang w:val="en"/>
        </w:rPr>
        <w:t xml:space="preserve"> </w:t>
      </w:r>
      <w:r w:rsidRPr="00511CDD" w:rsidR="00BA578D">
        <w:rPr>
          <w:lang w:val="en"/>
        </w:rPr>
        <w:t xml:space="preserve">for </w:t>
      </w:r>
      <w:r w:rsidRPr="00511CDD">
        <w:rPr>
          <w:lang w:val="en"/>
        </w:rPr>
        <w:t>compensation</w:t>
      </w:r>
      <w:r w:rsidRPr="00511CDD" w:rsidR="003B7014">
        <w:rPr>
          <w:lang w:val="en"/>
        </w:rPr>
        <w:t>,</w:t>
      </w:r>
      <w:r w:rsidRPr="00511CDD">
        <w:rPr>
          <w:lang w:val="en"/>
        </w:rPr>
        <w:t xml:space="preserve"> specifying</w:t>
      </w:r>
      <w:r w:rsidRPr="00511CDD" w:rsidR="002534C5">
        <w:rPr>
          <w:lang w:val="en"/>
        </w:rPr>
        <w:t xml:space="preserve"> that</w:t>
      </w:r>
      <w:r w:rsidRPr="00511CDD" w:rsidR="00BA578D">
        <w:rPr>
          <w:lang w:val="en"/>
        </w:rPr>
        <w:t xml:space="preserve"> </w:t>
      </w:r>
      <w:r w:rsidRPr="00511CDD" w:rsidR="005C277C">
        <w:rPr>
          <w:lang w:val="en"/>
        </w:rPr>
        <w:t xml:space="preserve">the alleged damage </w:t>
      </w:r>
      <w:r w:rsidRPr="00511CDD" w:rsidR="003B7014">
        <w:rPr>
          <w:lang w:val="en"/>
        </w:rPr>
        <w:t xml:space="preserve">consisted </w:t>
      </w:r>
      <w:r w:rsidRPr="00511CDD">
        <w:rPr>
          <w:lang w:val="en"/>
        </w:rPr>
        <w:t>of</w:t>
      </w:r>
      <w:r w:rsidRPr="00511CDD" w:rsidR="005C277C">
        <w:rPr>
          <w:lang w:val="en"/>
        </w:rPr>
        <w:t>: 1</w:t>
      </w:r>
      <w:r w:rsidRPr="00511CDD">
        <w:rPr>
          <w:lang w:val="en"/>
        </w:rPr>
        <w:t>.</w:t>
      </w:r>
      <w:r w:rsidRPr="00511CDD" w:rsidR="006415AB">
        <w:rPr>
          <w:rFonts w:hint="eastAsia"/>
          <w:lang w:val="en"/>
        </w:rPr>
        <w:t> </w:t>
      </w:r>
      <w:r w:rsidRPr="00511CDD" w:rsidR="005C277C">
        <w:rPr>
          <w:lang w:val="en"/>
        </w:rPr>
        <w:t xml:space="preserve">expenses incurred </w:t>
      </w:r>
      <w:r w:rsidRPr="00511CDD" w:rsidR="00CD6CA8">
        <w:rPr>
          <w:lang w:val="en"/>
        </w:rPr>
        <w:t xml:space="preserve">as </w:t>
      </w:r>
      <w:r w:rsidRPr="00511CDD" w:rsidR="00511CDD">
        <w:rPr>
          <w:lang w:val="en"/>
        </w:rPr>
        <w:t xml:space="preserve">a </w:t>
      </w:r>
      <w:r w:rsidRPr="00511CDD" w:rsidR="00CD6CA8">
        <w:rPr>
          <w:lang w:val="en"/>
        </w:rPr>
        <w:t xml:space="preserve">result of the </w:t>
      </w:r>
      <w:r w:rsidRPr="00511CDD" w:rsidR="005C277C">
        <w:rPr>
          <w:lang w:val="en"/>
        </w:rPr>
        <w:t xml:space="preserve">non-payment of telecommunications services </w:t>
      </w:r>
      <w:r w:rsidRPr="00511CDD" w:rsidR="00FD3075">
        <w:rPr>
          <w:lang w:val="en"/>
        </w:rPr>
        <w:t xml:space="preserve">of CZK 23,245 </w:t>
      </w:r>
      <w:r w:rsidRPr="00511CDD" w:rsidR="003B7014">
        <w:rPr>
          <w:lang w:val="en"/>
        </w:rPr>
        <w:t>because</w:t>
      </w:r>
      <w:r w:rsidRPr="00511CDD" w:rsidR="005C277C">
        <w:rPr>
          <w:lang w:val="en"/>
        </w:rPr>
        <w:t xml:space="preserve"> of </w:t>
      </w:r>
      <w:r w:rsidRPr="00511CDD" w:rsidR="00A13E0F">
        <w:rPr>
          <w:lang w:val="en"/>
        </w:rPr>
        <w:t>the managing director</w:t>
      </w:r>
      <w:r w:rsidRPr="00511CDD" w:rsidR="00511CDD">
        <w:rPr>
          <w:lang w:val="en"/>
        </w:rPr>
        <w:t>’</w:t>
      </w:r>
      <w:r w:rsidRPr="00511CDD" w:rsidR="00A13E0F">
        <w:rPr>
          <w:lang w:val="en"/>
        </w:rPr>
        <w:t xml:space="preserve">s </w:t>
      </w:r>
      <w:r w:rsidRPr="00511CDD" w:rsidR="00F36D58">
        <w:rPr>
          <w:lang w:val="en"/>
        </w:rPr>
        <w:t xml:space="preserve">time </w:t>
      </w:r>
      <w:r w:rsidRPr="00511CDD" w:rsidR="00A13E0F">
        <w:rPr>
          <w:lang w:val="en"/>
        </w:rPr>
        <w:t>in custody;</w:t>
      </w:r>
      <w:r w:rsidRPr="00511CDD" w:rsidR="005C277C">
        <w:rPr>
          <w:lang w:val="en"/>
        </w:rPr>
        <w:t xml:space="preserve"> 2</w:t>
      </w:r>
      <w:r w:rsidRPr="00511CDD" w:rsidR="002534C5">
        <w:rPr>
          <w:lang w:val="en"/>
        </w:rPr>
        <w:t>.</w:t>
      </w:r>
      <w:r w:rsidRPr="00511CDD" w:rsidR="006415AB">
        <w:rPr>
          <w:rFonts w:hint="eastAsia"/>
          <w:lang w:val="en"/>
        </w:rPr>
        <w:t> </w:t>
      </w:r>
      <w:r w:rsidRPr="00511CDD" w:rsidR="003B7014">
        <w:rPr>
          <w:lang w:val="en"/>
        </w:rPr>
        <w:t xml:space="preserve">the </w:t>
      </w:r>
      <w:r w:rsidRPr="00511CDD" w:rsidR="00A13E0F">
        <w:rPr>
          <w:lang w:val="en"/>
        </w:rPr>
        <w:t xml:space="preserve">reduced value of the </w:t>
      </w:r>
      <w:r w:rsidRPr="00511CDD" w:rsidR="00A13E0F">
        <w:t>merchandise</w:t>
      </w:r>
      <w:r w:rsidRPr="00511CDD" w:rsidR="005C277C">
        <w:rPr>
          <w:lang w:val="en"/>
        </w:rPr>
        <w:t xml:space="preserve"> </w:t>
      </w:r>
      <w:r w:rsidRPr="00511CDD" w:rsidR="00A13E0F">
        <w:rPr>
          <w:lang w:val="en"/>
        </w:rPr>
        <w:t>seized in</w:t>
      </w:r>
      <w:r w:rsidRPr="00511CDD" w:rsidR="003B7014">
        <w:rPr>
          <w:lang w:val="en"/>
        </w:rPr>
        <w:t xml:space="preserve"> the</w:t>
      </w:r>
      <w:r w:rsidRPr="00511CDD" w:rsidR="00A13E0F">
        <w:rPr>
          <w:lang w:val="en"/>
        </w:rPr>
        <w:t xml:space="preserve"> criminal proceedings</w:t>
      </w:r>
      <w:r w:rsidRPr="00511CDD" w:rsidR="00FD3075">
        <w:rPr>
          <w:lang w:val="en"/>
        </w:rPr>
        <w:t xml:space="preserve"> of CZK 61,887,364</w:t>
      </w:r>
      <w:r w:rsidRPr="00511CDD" w:rsidR="00F36D58">
        <w:rPr>
          <w:lang w:val="en"/>
        </w:rPr>
        <w:t xml:space="preserve"> </w:t>
      </w:r>
      <w:r w:rsidRPr="00511CDD" w:rsidR="00FD3075">
        <w:rPr>
          <w:lang w:val="en"/>
        </w:rPr>
        <w:t>(after the partial withdrawal of CZK 59,104,681.37</w:t>
      </w:r>
      <w:r w:rsidRPr="00511CDD" w:rsidR="00E2586B">
        <w:rPr>
          <w:lang w:val="en"/>
        </w:rPr>
        <w:t>);</w:t>
      </w:r>
      <w:r w:rsidRPr="00511CDD" w:rsidR="005C277C">
        <w:rPr>
          <w:lang w:val="en"/>
        </w:rPr>
        <w:t xml:space="preserve"> 3</w:t>
      </w:r>
      <w:r w:rsidRPr="00511CDD" w:rsidR="002534C5">
        <w:rPr>
          <w:lang w:val="en"/>
        </w:rPr>
        <w:t>.</w:t>
      </w:r>
      <w:r w:rsidRPr="00511CDD" w:rsidR="006415AB">
        <w:rPr>
          <w:rFonts w:hint="eastAsia"/>
          <w:lang w:val="en"/>
        </w:rPr>
        <w:t> </w:t>
      </w:r>
      <w:r w:rsidRPr="00511CDD" w:rsidR="003B7014">
        <w:rPr>
          <w:lang w:val="en"/>
        </w:rPr>
        <w:t xml:space="preserve">the </w:t>
      </w:r>
      <w:r w:rsidRPr="00511CDD" w:rsidR="005C277C">
        <w:rPr>
          <w:lang w:val="en"/>
        </w:rPr>
        <w:t xml:space="preserve">theft of office equipment and the </w:t>
      </w:r>
      <w:r w:rsidRPr="00511CDD" w:rsidR="003B7014">
        <w:rPr>
          <w:lang w:val="en"/>
        </w:rPr>
        <w:t xml:space="preserve">disposal </w:t>
      </w:r>
      <w:r w:rsidRPr="00511CDD" w:rsidR="005C277C">
        <w:rPr>
          <w:lang w:val="en"/>
        </w:rPr>
        <w:t xml:space="preserve">of personal belongings as </w:t>
      </w:r>
      <w:r w:rsidRPr="00511CDD" w:rsidR="00511CDD">
        <w:rPr>
          <w:lang w:val="en"/>
        </w:rPr>
        <w:t xml:space="preserve">a </w:t>
      </w:r>
      <w:r w:rsidRPr="00511CDD" w:rsidR="005C277C">
        <w:rPr>
          <w:lang w:val="en"/>
        </w:rPr>
        <w:t xml:space="preserve">result of the </w:t>
      </w:r>
      <w:r w:rsidRPr="00511CDD" w:rsidR="00CC62BB">
        <w:rPr>
          <w:lang w:val="en"/>
        </w:rPr>
        <w:t xml:space="preserve">managing </w:t>
      </w:r>
      <w:r w:rsidRPr="00511CDD" w:rsidR="00055122">
        <w:rPr>
          <w:lang w:val="en"/>
        </w:rPr>
        <w:t>director</w:t>
      </w:r>
      <w:r w:rsidRPr="00511CDD" w:rsidR="00511CDD">
        <w:rPr>
          <w:lang w:val="en"/>
        </w:rPr>
        <w:t>’</w:t>
      </w:r>
      <w:r w:rsidRPr="00511CDD" w:rsidR="005C277C">
        <w:rPr>
          <w:lang w:val="en"/>
        </w:rPr>
        <w:t xml:space="preserve">s </w:t>
      </w:r>
      <w:r w:rsidRPr="00511CDD" w:rsidR="00A13E0F">
        <w:rPr>
          <w:lang w:val="en"/>
        </w:rPr>
        <w:t>custody</w:t>
      </w:r>
      <w:r w:rsidRPr="00511CDD" w:rsidR="00F5188D">
        <w:rPr>
          <w:lang w:val="en"/>
        </w:rPr>
        <w:t xml:space="preserve"> of CZK 684,000</w:t>
      </w:r>
      <w:r w:rsidRPr="00511CDD" w:rsidR="003B7014">
        <w:rPr>
          <w:lang w:val="en"/>
        </w:rPr>
        <w:t>,</w:t>
      </w:r>
      <w:r w:rsidRPr="00511CDD" w:rsidR="005C277C">
        <w:rPr>
          <w:lang w:val="en"/>
        </w:rPr>
        <w:t xml:space="preserve"> and 4</w:t>
      </w:r>
      <w:r w:rsidRPr="00511CDD" w:rsidR="002534C5">
        <w:rPr>
          <w:lang w:val="en"/>
        </w:rPr>
        <w:t>.</w:t>
      </w:r>
      <w:r w:rsidRPr="00511CDD" w:rsidR="005C277C">
        <w:rPr>
          <w:lang w:val="en"/>
        </w:rPr>
        <w:t xml:space="preserve">compensation for the </w:t>
      </w:r>
      <w:r w:rsidRPr="00511CDD" w:rsidR="00A13E0F">
        <w:rPr>
          <w:lang w:val="en"/>
        </w:rPr>
        <w:t xml:space="preserve">unfulfilled </w:t>
      </w:r>
      <w:r w:rsidRPr="00511CDD" w:rsidR="005C277C">
        <w:rPr>
          <w:lang w:val="en"/>
        </w:rPr>
        <w:t xml:space="preserve">vehicle leasing contract </w:t>
      </w:r>
      <w:r w:rsidRPr="00511CDD" w:rsidR="003B7014">
        <w:rPr>
          <w:lang w:val="en"/>
        </w:rPr>
        <w:t>owing to</w:t>
      </w:r>
      <w:r w:rsidRPr="00511CDD" w:rsidR="005C277C">
        <w:rPr>
          <w:lang w:val="en"/>
        </w:rPr>
        <w:t xml:space="preserve"> the managing director</w:t>
      </w:r>
      <w:r w:rsidRPr="00511CDD" w:rsidR="003B7014">
        <w:rPr>
          <w:lang w:val="en"/>
        </w:rPr>
        <w:t xml:space="preserve"> being in</w:t>
      </w:r>
      <w:r w:rsidRPr="00511CDD" w:rsidR="00A13E0F">
        <w:rPr>
          <w:lang w:val="en"/>
        </w:rPr>
        <w:t xml:space="preserve"> custody</w:t>
      </w:r>
      <w:r w:rsidRPr="00511CDD" w:rsidR="00C20DA3">
        <w:rPr>
          <w:lang w:val="en"/>
        </w:rPr>
        <w:t xml:space="preserve"> </w:t>
      </w:r>
      <w:r w:rsidRPr="00511CDD" w:rsidR="00297FAC">
        <w:rPr>
          <w:lang w:val="en"/>
        </w:rPr>
        <w:t>...</w:t>
      </w:r>
    </w:p>
    <w:p w:rsidRPr="00511CDD" w:rsidR="00C20DA3" w:rsidP="00511CDD" w14:paraId="5BEB8AD2" w14:textId="135C1859">
      <w:pPr>
        <w:pStyle w:val="JuQuot"/>
      </w:pPr>
      <w:bookmarkStart w:name="_Hlk95990179" w:id="7"/>
      <w:r w:rsidRPr="00511CDD">
        <w:rPr>
          <w:lang w:val="en"/>
        </w:rPr>
        <w:t xml:space="preserve">According to the facts as presented ... it is necessary to legally </w:t>
      </w:r>
      <w:r w:rsidRPr="00511CDD" w:rsidR="0052018A">
        <w:rPr>
          <w:lang w:val="en"/>
        </w:rPr>
        <w:t xml:space="preserve">classify </w:t>
      </w:r>
      <w:r w:rsidRPr="00511CDD">
        <w:rPr>
          <w:lang w:val="en"/>
        </w:rPr>
        <w:t>the claimant</w:t>
      </w:r>
      <w:r w:rsidRPr="00511CDD" w:rsidR="00511CDD">
        <w:t>’</w:t>
      </w:r>
      <w:r w:rsidRPr="00511CDD">
        <w:t>s claim (as the claimant i</w:t>
      </w:r>
      <w:r w:rsidRPr="00511CDD" w:rsidR="00C8259D">
        <w:t xml:space="preserve">tself does, referring to </w:t>
      </w:r>
      <w:r w:rsidRPr="00511CDD" w:rsidR="00A20CB6">
        <w:t xml:space="preserve">section </w:t>
      </w:r>
      <w:r w:rsidRPr="00511CDD">
        <w:t xml:space="preserve">33 of the State Liability Act) as </w:t>
      </w:r>
      <w:r w:rsidRPr="00511CDD" w:rsidR="00511CDD">
        <w:t xml:space="preserve">a </w:t>
      </w:r>
      <w:r w:rsidRPr="00511CDD">
        <w:t xml:space="preserve">claim for compensation </w:t>
      </w:r>
      <w:r w:rsidRPr="00511CDD">
        <w:rPr>
          <w:noProof/>
        </w:rPr>
        <w:t>for</w:t>
      </w:r>
      <w:r w:rsidRPr="00511CDD">
        <w:t xml:space="preserve"> damage caused by </w:t>
      </w:r>
      <w:r w:rsidRPr="00511CDD" w:rsidR="00511CDD">
        <w:t xml:space="preserve">a </w:t>
      </w:r>
      <w:r w:rsidRPr="00511CDD">
        <w:t xml:space="preserve">decision on custody, in other </w:t>
      </w:r>
      <w:r w:rsidRPr="00511CDD">
        <w:rPr>
          <w:noProof/>
        </w:rPr>
        <w:t>words,</w:t>
      </w:r>
      <w:r w:rsidRPr="00511CDD">
        <w:t xml:space="preserve"> caused by an unlawful decision ... </w:t>
      </w:r>
      <w:r w:rsidRPr="00511CDD" w:rsidR="006218E7">
        <w:t>Section 9 of the St</w:t>
      </w:r>
      <w:r w:rsidRPr="00511CDD" w:rsidR="00AF0848">
        <w:t xml:space="preserve">ate Liability Act </w:t>
      </w:r>
      <w:r w:rsidRPr="00511CDD" w:rsidR="00B22706">
        <w:t xml:space="preserve">provides that </w:t>
      </w:r>
      <w:r w:rsidRPr="00511CDD" w:rsidR="00DB6392">
        <w:t xml:space="preserve">... </w:t>
      </w:r>
      <w:r w:rsidRPr="00511CDD" w:rsidR="00511CDD">
        <w:t xml:space="preserve">a </w:t>
      </w:r>
      <w:r w:rsidRPr="00511CDD" w:rsidR="006218E7">
        <w:t xml:space="preserve">person entitled to compensation </w:t>
      </w:r>
      <w:r w:rsidRPr="00511CDD" w:rsidR="00E675A4">
        <w:t>for</w:t>
      </w:r>
      <w:r w:rsidRPr="00511CDD" w:rsidR="006218E7">
        <w:t xml:space="preserve"> damage </w:t>
      </w:r>
      <w:r w:rsidRPr="00511CDD" w:rsidR="00E675A4">
        <w:t xml:space="preserve">[caused by a] </w:t>
      </w:r>
      <w:r w:rsidRPr="00511CDD" w:rsidR="006218E7">
        <w:t>detention decision</w:t>
      </w:r>
      <w:r w:rsidRPr="00511CDD" w:rsidR="00B22706">
        <w:t xml:space="preserve"> [is]</w:t>
      </w:r>
      <w:r w:rsidRPr="00511CDD" w:rsidR="00892FF1">
        <w:t xml:space="preserve"> </w:t>
      </w:r>
      <w:r w:rsidRPr="00511CDD" w:rsidR="00511CDD">
        <w:t xml:space="preserve">a </w:t>
      </w:r>
      <w:r w:rsidRPr="00511CDD" w:rsidR="00892FF1">
        <w:t>person [who was detained].</w:t>
      </w:r>
      <w:r w:rsidRPr="00511CDD" w:rsidR="006218E7">
        <w:t xml:space="preserve"> </w:t>
      </w:r>
      <w:r w:rsidRPr="00511CDD" w:rsidR="00FB48E0">
        <w:t xml:space="preserve">[This] provision </w:t>
      </w:r>
      <w:r w:rsidRPr="00511CDD" w:rsidR="00B22706">
        <w:t xml:space="preserve">provides that </w:t>
      </w:r>
      <w:r w:rsidRPr="00511CDD" w:rsidR="00511CDD">
        <w:t xml:space="preserve">a </w:t>
      </w:r>
      <w:r w:rsidRPr="00511CDD" w:rsidR="00FB48E0">
        <w:t xml:space="preserve">person fully unequivocally and undoubtedly </w:t>
      </w:r>
      <w:r w:rsidRPr="00511CDD" w:rsidR="006A6CE3">
        <w:t>entitled</w:t>
      </w:r>
      <w:r w:rsidRPr="00511CDD" w:rsidR="00B22706">
        <w:t xml:space="preserve"> </w:t>
      </w:r>
      <w:r w:rsidRPr="00511CDD" w:rsidR="006A6CE3">
        <w:t xml:space="preserve">[to compensation] </w:t>
      </w:r>
      <w:r w:rsidRPr="00511CDD" w:rsidR="00277B21">
        <w:t xml:space="preserve">is </w:t>
      </w:r>
      <w:r w:rsidRPr="00511CDD" w:rsidR="00511CDD">
        <w:t xml:space="preserve">a </w:t>
      </w:r>
      <w:r w:rsidRPr="00511CDD" w:rsidR="00FB48E0">
        <w:t xml:space="preserve">person who </w:t>
      </w:r>
      <w:r w:rsidRPr="00511CDD" w:rsidR="00F36D58">
        <w:t xml:space="preserve">has been </w:t>
      </w:r>
      <w:r w:rsidRPr="00511CDD" w:rsidR="00FB48E0">
        <w:t>prosecuted in detention</w:t>
      </w:r>
      <w:r w:rsidRPr="00511CDD" w:rsidR="00B22706">
        <w:t>,</w:t>
      </w:r>
      <w:r w:rsidRPr="00511CDD" w:rsidR="00FB48E0">
        <w:t xml:space="preserve"> </w:t>
      </w:r>
      <w:r w:rsidRPr="00511CDD" w:rsidR="00572932">
        <w:t>which [</w:t>
      </w:r>
      <w:r w:rsidRPr="00511CDD" w:rsidR="00F36D58">
        <w:t xml:space="preserve">may </w:t>
      </w:r>
      <w:r w:rsidRPr="00511CDD" w:rsidR="00277B21">
        <w:t xml:space="preserve">only </w:t>
      </w:r>
      <w:r w:rsidRPr="00511CDD" w:rsidR="00F36D58">
        <w:t xml:space="preserve">be </w:t>
      </w:r>
      <w:r w:rsidRPr="00511CDD" w:rsidR="00277B21">
        <w:t xml:space="preserve">the </w:t>
      </w:r>
      <w:r w:rsidRPr="00511CDD" w:rsidR="00572932">
        <w:t xml:space="preserve">case </w:t>
      </w:r>
      <w:r w:rsidRPr="00511CDD" w:rsidR="00277B21">
        <w:t>with</w:t>
      </w:r>
      <w:r w:rsidRPr="00511CDD" w:rsidR="00572932">
        <w:t xml:space="preserve">] </w:t>
      </w:r>
      <w:r w:rsidRPr="00511CDD" w:rsidR="00511CDD">
        <w:t xml:space="preserve">a </w:t>
      </w:r>
      <w:r w:rsidRPr="00511CDD" w:rsidR="00572932">
        <w:t xml:space="preserve">physical person. </w:t>
      </w:r>
      <w:r w:rsidRPr="00511CDD">
        <w:t xml:space="preserve">Certainly, </w:t>
      </w:r>
      <w:r w:rsidRPr="00511CDD" w:rsidR="00511CDD">
        <w:t xml:space="preserve">a </w:t>
      </w:r>
      <w:r w:rsidRPr="00511CDD">
        <w:t xml:space="preserve">company cannot </w:t>
      </w:r>
      <w:r w:rsidRPr="00511CDD">
        <w:t xml:space="preserve">be considered </w:t>
      </w:r>
      <w:r w:rsidRPr="00511CDD" w:rsidR="0052018A">
        <w:t>to be</w:t>
      </w:r>
      <w:r w:rsidRPr="00511CDD" w:rsidR="0052018A">
        <w:t xml:space="preserve"> </w:t>
      </w:r>
      <w:r w:rsidRPr="00511CDD" w:rsidR="00511CDD">
        <w:t xml:space="preserve">a </w:t>
      </w:r>
      <w:r w:rsidRPr="00511CDD">
        <w:t xml:space="preserve">person who has suffered damage caused by pre-trial detention ... It can be concluded that if the </w:t>
      </w:r>
      <w:r w:rsidRPr="00511CDD">
        <w:rPr>
          <w:noProof/>
        </w:rPr>
        <w:t>pre-trial</w:t>
      </w:r>
      <w:r w:rsidRPr="00511CDD">
        <w:t xml:space="preserve"> detention of </w:t>
      </w:r>
      <w:r w:rsidRPr="00511CDD" w:rsidR="00511CDD">
        <w:t xml:space="preserve">a </w:t>
      </w:r>
      <w:r w:rsidRPr="00511CDD">
        <w:t xml:space="preserve">particular </w:t>
      </w:r>
      <w:r w:rsidRPr="00511CDD" w:rsidR="0052018A">
        <w:t>[individual]</w:t>
      </w:r>
      <w:r w:rsidRPr="00511CDD">
        <w:t xml:space="preserve"> is formulated as the reason (the cause of the damage), then it is necessary to consider the claim under </w:t>
      </w:r>
      <w:r w:rsidRPr="00511CDD" w:rsidR="00A20CB6">
        <w:t xml:space="preserve">section </w:t>
      </w:r>
      <w:r w:rsidRPr="00511CDD">
        <w:t xml:space="preserve">9 of the State Liability Act as belonging </w:t>
      </w:r>
      <w:r w:rsidRPr="00511CDD" w:rsidR="00A20CB6">
        <w:t xml:space="preserve">solely </w:t>
      </w:r>
      <w:r w:rsidRPr="00511CDD">
        <w:t xml:space="preserve">and exclusively to that particular </w:t>
      </w:r>
      <w:r w:rsidRPr="00511CDD" w:rsidR="0052018A">
        <w:t>[individual]</w:t>
      </w:r>
      <w:r w:rsidRPr="00511CDD">
        <w:t>.</w:t>
      </w:r>
    </w:p>
    <w:bookmarkEnd w:id="7"/>
    <w:p w:rsidRPr="00511CDD" w:rsidR="006D3847" w:rsidP="00511CDD" w14:paraId="76398D00" w14:textId="59F78D98">
      <w:pPr>
        <w:pStyle w:val="JuQuot"/>
      </w:pPr>
      <w:r w:rsidRPr="00511CDD">
        <w:t xml:space="preserve">While the </w:t>
      </w:r>
      <w:r w:rsidRPr="00511CDD" w:rsidR="00AF0848">
        <w:t xml:space="preserve">claimant </w:t>
      </w:r>
      <w:r w:rsidRPr="00511CDD" w:rsidR="005212B3">
        <w:t xml:space="preserve">has </w:t>
      </w:r>
      <w:r w:rsidRPr="00511CDD" w:rsidR="00AF0848">
        <w:t xml:space="preserve">not </w:t>
      </w:r>
      <w:r w:rsidRPr="00511CDD" w:rsidR="005212B3">
        <w:t>asserted</w:t>
      </w:r>
      <w:r w:rsidRPr="00511CDD" w:rsidR="00AF0848">
        <w:t xml:space="preserve"> that </w:t>
      </w:r>
      <w:r w:rsidRPr="00511CDD" w:rsidR="00964656">
        <w:t xml:space="preserve">the damage resulted from the unlawful criminal proceedings </w:t>
      </w:r>
      <w:r w:rsidRPr="00511CDD" w:rsidR="00DB6392">
        <w:t>...</w:t>
      </w:r>
      <w:r w:rsidRPr="00511CDD" w:rsidR="00964656">
        <w:t xml:space="preserve"> brought against its managing director and associate, the </w:t>
      </w:r>
      <w:r w:rsidRPr="00511CDD" w:rsidR="00EC7540">
        <w:t>[</w:t>
      </w:r>
      <w:r w:rsidRPr="00511CDD" w:rsidR="00964656">
        <w:t>present</w:t>
      </w:r>
      <w:r w:rsidRPr="00511CDD" w:rsidR="00EC7540">
        <w:t>]</w:t>
      </w:r>
      <w:r w:rsidRPr="00511CDD" w:rsidR="00964656">
        <w:t xml:space="preserve"> claim </w:t>
      </w:r>
      <w:r w:rsidRPr="00511CDD" w:rsidR="00DB6392">
        <w:t>...</w:t>
      </w:r>
      <w:r w:rsidRPr="00511CDD" w:rsidR="00EC7540">
        <w:t xml:space="preserve"> </w:t>
      </w:r>
      <w:r w:rsidRPr="00511CDD" w:rsidR="00964656">
        <w:t xml:space="preserve">can </w:t>
      </w:r>
      <w:r w:rsidRPr="00511CDD" w:rsidR="005212B3">
        <w:t xml:space="preserve">also </w:t>
      </w:r>
      <w:r w:rsidRPr="00511CDD" w:rsidR="00964656">
        <w:t xml:space="preserve">be considered </w:t>
      </w:r>
      <w:r w:rsidRPr="00511CDD" w:rsidR="00EC7540">
        <w:t xml:space="preserve">on this </w:t>
      </w:r>
      <w:r w:rsidRPr="00511CDD" w:rsidR="005212B3">
        <w:t>basis</w:t>
      </w:r>
      <w:r w:rsidRPr="00511CDD" w:rsidR="00CE5AAE">
        <w:t xml:space="preserve"> </w:t>
      </w:r>
      <w:r w:rsidRPr="00511CDD" w:rsidR="00DB6392">
        <w:t>...</w:t>
      </w:r>
      <w:r w:rsidRPr="00511CDD" w:rsidR="00CE5AAE">
        <w:t xml:space="preserve"> In judicial practice, </w:t>
      </w:r>
      <w:r w:rsidRPr="00511CDD" w:rsidR="00DF1A9A">
        <w:t>[it]</w:t>
      </w:r>
      <w:r w:rsidRPr="00511CDD" w:rsidR="00CE5AAE">
        <w:t xml:space="preserve"> has already been established that </w:t>
      </w:r>
      <w:r w:rsidRPr="00511CDD" w:rsidR="00406A61">
        <w:t>termination</w:t>
      </w:r>
      <w:r w:rsidRPr="00511CDD" w:rsidR="00CE5AAE">
        <w:t xml:space="preserve"> of</w:t>
      </w:r>
      <w:r w:rsidRPr="00511CDD" w:rsidR="00DF1A9A">
        <w:t xml:space="preserve"> </w:t>
      </w:r>
      <w:r w:rsidRPr="00511CDD" w:rsidR="00511CDD">
        <w:t xml:space="preserve">a </w:t>
      </w:r>
      <w:r w:rsidRPr="00511CDD" w:rsidR="00CE5AAE">
        <w:t>criminal prosecution or</w:t>
      </w:r>
      <w:r w:rsidRPr="00511CDD" w:rsidR="00DF1A9A">
        <w:t xml:space="preserve"> an</w:t>
      </w:r>
      <w:r w:rsidRPr="00511CDD" w:rsidR="00CE5AAE">
        <w:t xml:space="preserve"> acquittal </w:t>
      </w:r>
      <w:r w:rsidRPr="00511CDD" w:rsidR="00DB6392">
        <w:t>...</w:t>
      </w:r>
      <w:r w:rsidRPr="00511CDD" w:rsidR="00406A61">
        <w:t xml:space="preserve"> </w:t>
      </w:r>
      <w:r w:rsidRPr="00511CDD" w:rsidR="00CE5AAE">
        <w:t xml:space="preserve">has the same consequences as the annulment of an unlawful decision under </w:t>
      </w:r>
      <w:r w:rsidRPr="00511CDD" w:rsidR="00406A61">
        <w:t>section</w:t>
      </w:r>
      <w:r w:rsidRPr="00511CDD" w:rsidR="00E054CA">
        <w:t> </w:t>
      </w:r>
      <w:r w:rsidRPr="00511CDD" w:rsidR="00CE5AAE">
        <w:t>8</w:t>
      </w:r>
      <w:r w:rsidRPr="00511CDD" w:rsidR="00406A61">
        <w:t>(1) of the State Liability Act</w:t>
      </w:r>
      <w:r w:rsidRPr="00511CDD" w:rsidR="00CE5AAE">
        <w:t>. The</w:t>
      </w:r>
      <w:r w:rsidRPr="00511CDD" w:rsidR="009B3484">
        <w:t xml:space="preserve"> person </w:t>
      </w:r>
      <w:r w:rsidRPr="00511CDD" w:rsidR="00DC5B03">
        <w:t>having</w:t>
      </w:r>
      <w:r w:rsidRPr="00511CDD" w:rsidR="009B3484">
        <w:t>]</w:t>
      </w:r>
      <w:r w:rsidRPr="00511CDD" w:rsidR="00CE5AAE">
        <w:t xml:space="preserve"> </w:t>
      </w:r>
      <w:r w:rsidRPr="00511CDD" w:rsidR="00406A61">
        <w:t>legal standing to</w:t>
      </w:r>
      <w:r w:rsidRPr="00511CDD" w:rsidR="009B3484">
        <w:t xml:space="preserve"> [bring]</w:t>
      </w:r>
      <w:r w:rsidRPr="00511CDD" w:rsidR="00406A61">
        <w:t xml:space="preserve"> such </w:t>
      </w:r>
      <w:r w:rsidRPr="00511CDD" w:rsidR="00511CDD">
        <w:t xml:space="preserve">a </w:t>
      </w:r>
      <w:r w:rsidRPr="00511CDD" w:rsidR="00406A61">
        <w:t xml:space="preserve">claim is </w:t>
      </w:r>
      <w:r w:rsidRPr="00511CDD" w:rsidR="00511CDD">
        <w:t>‘</w:t>
      </w:r>
      <w:r w:rsidRPr="00511CDD" w:rsidR="00406A61">
        <w:t xml:space="preserve">the </w:t>
      </w:r>
      <w:r w:rsidRPr="00511CDD" w:rsidR="00CE5AAE">
        <w:t>party</w:t>
      </w:r>
      <w:r w:rsidRPr="00511CDD" w:rsidR="00511CDD">
        <w:t>’</w:t>
      </w:r>
      <w:r w:rsidRPr="00511CDD" w:rsidR="00CE5AAE">
        <w:t xml:space="preserve"> in the proceedings in which the unlawful decision was issued. In the present case, there is no doubt that the communication of </w:t>
      </w:r>
      <w:r w:rsidRPr="00511CDD" w:rsidR="00F36D58">
        <w:t xml:space="preserve">the </w:t>
      </w:r>
      <w:r w:rsidRPr="00511CDD" w:rsidR="00C62B99">
        <w:t>charges</w:t>
      </w:r>
      <w:r w:rsidRPr="00511CDD" w:rsidR="00845D79">
        <w:t xml:space="preserve"> (unlawful decision)</w:t>
      </w:r>
      <w:r w:rsidRPr="00511CDD" w:rsidR="00F36D58">
        <w:t xml:space="preserve"> and </w:t>
      </w:r>
      <w:r w:rsidRPr="00511CDD" w:rsidR="00CE5AAE">
        <w:t>the acquittal</w:t>
      </w:r>
      <w:r w:rsidRPr="00511CDD" w:rsidR="00845D79">
        <w:t xml:space="preserve"> (decision quashing the unlawful decision)</w:t>
      </w:r>
      <w:r w:rsidRPr="00511CDD" w:rsidR="00CE5AAE">
        <w:t xml:space="preserve"> concerned </w:t>
      </w:r>
      <w:r w:rsidRPr="00511CDD" w:rsidR="004B7D34">
        <w:t>physical persons, namely the managing director</w:t>
      </w:r>
      <w:r w:rsidRPr="00511CDD" w:rsidR="00CE5AAE">
        <w:t xml:space="preserve"> or </w:t>
      </w:r>
      <w:r w:rsidRPr="00511CDD" w:rsidR="00F36D58">
        <w:t>partner</w:t>
      </w:r>
      <w:r w:rsidRPr="00511CDD" w:rsidR="004B7D34">
        <w:t xml:space="preserve"> of [the applicant company]</w:t>
      </w:r>
      <w:r w:rsidRPr="00511CDD" w:rsidR="00782376">
        <w:t>, where the</w:t>
      </w:r>
      <w:r w:rsidRPr="00511CDD" w:rsidR="00CE5AAE">
        <w:t xml:space="preserve">se </w:t>
      </w:r>
      <w:r w:rsidRPr="00511CDD" w:rsidR="0092230F">
        <w:t>individual</w:t>
      </w:r>
      <w:r w:rsidRPr="00511CDD" w:rsidR="00CE5AAE">
        <w:t xml:space="preserve">s were parties to the criminal proceedings. The </w:t>
      </w:r>
      <w:r w:rsidRPr="00511CDD" w:rsidR="008C7B50">
        <w:t xml:space="preserve">[applicant company], as </w:t>
      </w:r>
      <w:r w:rsidRPr="00511CDD" w:rsidR="00511CDD">
        <w:t xml:space="preserve">a </w:t>
      </w:r>
      <w:r w:rsidRPr="00511CDD" w:rsidR="008C7B50">
        <w:t xml:space="preserve">legal person, </w:t>
      </w:r>
      <w:r w:rsidRPr="00511CDD" w:rsidR="00CE5AAE">
        <w:t xml:space="preserve">cannot be regarded as </w:t>
      </w:r>
      <w:r w:rsidRPr="00511CDD" w:rsidR="00511CDD">
        <w:t xml:space="preserve">a </w:t>
      </w:r>
      <w:r w:rsidRPr="00511CDD" w:rsidR="00CE5AAE">
        <w:t xml:space="preserve">party to the criminal proceedings, since </w:t>
      </w:r>
      <w:r w:rsidRPr="00511CDD" w:rsidR="008C7B50">
        <w:t>it</w:t>
      </w:r>
      <w:r w:rsidRPr="00511CDD" w:rsidR="00CE5AAE">
        <w:t xml:space="preserve"> </w:t>
      </w:r>
      <w:r w:rsidRPr="00511CDD" w:rsidR="00F36D58">
        <w:t xml:space="preserve">has </w:t>
      </w:r>
      <w:r w:rsidRPr="00511CDD" w:rsidR="00CE5AAE">
        <w:t xml:space="preserve">not </w:t>
      </w:r>
      <w:r w:rsidRPr="00511CDD" w:rsidR="00F36D58">
        <w:t xml:space="preserve">been </w:t>
      </w:r>
      <w:r w:rsidRPr="00511CDD" w:rsidR="00CE5AAE">
        <w:t xml:space="preserve">prosecuted. </w:t>
      </w:r>
      <w:r w:rsidRPr="00511CDD" w:rsidR="008C7B50">
        <w:t>It</w:t>
      </w:r>
      <w:r w:rsidRPr="00511CDD" w:rsidR="00CE5AAE">
        <w:t xml:space="preserve"> cannot be considered such </w:t>
      </w:r>
      <w:r w:rsidRPr="00511CDD" w:rsidR="00511CDD">
        <w:t xml:space="preserve">a </w:t>
      </w:r>
      <w:r w:rsidRPr="00511CDD" w:rsidR="00CE5AAE">
        <w:t>person</w:t>
      </w:r>
      <w:r w:rsidRPr="00511CDD" w:rsidR="00F36D58">
        <w:t>,</w:t>
      </w:r>
      <w:r w:rsidRPr="00511CDD" w:rsidR="00CE5AAE">
        <w:t xml:space="preserve"> even </w:t>
      </w:r>
      <w:r w:rsidRPr="00511CDD" w:rsidR="00CE5AAE">
        <w:t>taking into account</w:t>
      </w:r>
      <w:r w:rsidRPr="00511CDD" w:rsidR="00CE5AAE">
        <w:t xml:space="preserve"> that the </w:t>
      </w:r>
      <w:r w:rsidRPr="00511CDD" w:rsidR="0092230F">
        <w:t>individual</w:t>
      </w:r>
      <w:r w:rsidRPr="00511CDD" w:rsidR="00CE5AAE">
        <w:t xml:space="preserve"> </w:t>
      </w:r>
      <w:r w:rsidRPr="00511CDD" w:rsidR="00F36D58">
        <w:t xml:space="preserve">prosecuted </w:t>
      </w:r>
      <w:r w:rsidRPr="00511CDD" w:rsidR="00CE5AAE">
        <w:t xml:space="preserve">is the </w:t>
      </w:r>
      <w:r w:rsidRPr="00511CDD" w:rsidR="00F36D58">
        <w:t xml:space="preserve">sole </w:t>
      </w:r>
      <w:r w:rsidRPr="00511CDD" w:rsidR="008C7B50">
        <w:t>managing director</w:t>
      </w:r>
      <w:r w:rsidRPr="00511CDD" w:rsidR="00CE5AAE">
        <w:t xml:space="preserve"> or partner of </w:t>
      </w:r>
      <w:r w:rsidRPr="00511CDD" w:rsidR="00511CDD">
        <w:t xml:space="preserve">a </w:t>
      </w:r>
      <w:r w:rsidRPr="00511CDD" w:rsidR="00CE5AAE">
        <w:t>trading company.</w:t>
      </w:r>
      <w:r w:rsidRPr="00511CDD" w:rsidR="00A40BE0">
        <w:t xml:space="preserve"> </w:t>
      </w:r>
      <w:r w:rsidRPr="00511CDD" w:rsidR="00F36D58">
        <w:t>T</w:t>
      </w:r>
      <w:r w:rsidRPr="00511CDD" w:rsidR="006F5BB9">
        <w:t>he individual</w:t>
      </w:r>
      <w:r w:rsidRPr="00511CDD">
        <w:t xml:space="preserve"> </w:t>
      </w:r>
      <w:r w:rsidRPr="00511CDD" w:rsidR="00A40BE0">
        <w:t>can</w:t>
      </w:r>
      <w:r w:rsidRPr="00511CDD" w:rsidR="00F36D58">
        <w:t xml:space="preserve"> therefore</w:t>
      </w:r>
      <w:r w:rsidRPr="00511CDD">
        <w:t xml:space="preserve"> be </w:t>
      </w:r>
      <w:r w:rsidRPr="00511CDD" w:rsidR="00511CDD">
        <w:t xml:space="preserve">a </w:t>
      </w:r>
      <w:r w:rsidRPr="00511CDD">
        <w:t xml:space="preserve">member, </w:t>
      </w:r>
      <w:r w:rsidRPr="00511CDD" w:rsidR="00F36D58">
        <w:t xml:space="preserve">official or </w:t>
      </w:r>
      <w:r w:rsidRPr="00511CDD">
        <w:t xml:space="preserve">statutory </w:t>
      </w:r>
      <w:r w:rsidRPr="00511CDD" w:rsidR="00A40BE0">
        <w:t>representative</w:t>
      </w:r>
      <w:r w:rsidRPr="00511CDD">
        <w:t xml:space="preserve"> of various legal entities, and</w:t>
      </w:r>
      <w:r w:rsidRPr="00511CDD" w:rsidR="00A40BE0">
        <w:t xml:space="preserve"> </w:t>
      </w:r>
      <w:r w:rsidRPr="00511CDD">
        <w:t xml:space="preserve">the influence of </w:t>
      </w:r>
      <w:r w:rsidRPr="00511CDD" w:rsidR="006F5BB9">
        <w:t>that person</w:t>
      </w:r>
      <w:r w:rsidRPr="00511CDD">
        <w:t xml:space="preserve"> </w:t>
      </w:r>
      <w:r w:rsidRPr="00511CDD" w:rsidR="00A40BE0">
        <w:t>within th</w:t>
      </w:r>
      <w:r w:rsidRPr="00511CDD" w:rsidR="00F36D58">
        <w:t>at</w:t>
      </w:r>
      <w:r w:rsidRPr="00511CDD" w:rsidR="00A40BE0">
        <w:t xml:space="preserve"> legal entity can</w:t>
      </w:r>
      <w:r w:rsidRPr="00511CDD">
        <w:t xml:space="preserve"> be </w:t>
      </w:r>
      <w:r w:rsidRPr="00511CDD">
        <w:t>absolutely extraordinary</w:t>
      </w:r>
      <w:r w:rsidRPr="00511CDD">
        <w:t xml:space="preserve">, unique or irreplaceable. There is no doubt that in such </w:t>
      </w:r>
      <w:r w:rsidRPr="00511CDD" w:rsidR="00511CDD">
        <w:t xml:space="preserve">a </w:t>
      </w:r>
      <w:r w:rsidRPr="00511CDD">
        <w:t>case the criminal prosecution of a</w:t>
      </w:r>
      <w:r w:rsidRPr="00511CDD" w:rsidR="0092230F">
        <w:t>n individual</w:t>
      </w:r>
      <w:r w:rsidRPr="00511CDD">
        <w:t xml:space="preserve"> has </w:t>
      </w:r>
      <w:r w:rsidRPr="00511CDD" w:rsidR="00511CDD">
        <w:t xml:space="preserve">a </w:t>
      </w:r>
      <w:r w:rsidRPr="00511CDD">
        <w:t xml:space="preserve">fundamental influence or impact on the functioning of </w:t>
      </w:r>
      <w:r w:rsidRPr="00511CDD" w:rsidR="00511CDD">
        <w:t xml:space="preserve">a </w:t>
      </w:r>
      <w:r w:rsidRPr="00511CDD">
        <w:t xml:space="preserve">legal person. However, this cannot </w:t>
      </w:r>
      <w:r w:rsidRPr="00511CDD" w:rsidR="00F73B51">
        <w:t>alter</w:t>
      </w:r>
      <w:r w:rsidRPr="00511CDD">
        <w:t xml:space="preserve"> the fact that the injured person </w:t>
      </w:r>
      <w:r w:rsidRPr="00511CDD" w:rsidR="00C91404">
        <w:t>under</w:t>
      </w:r>
      <w:r w:rsidRPr="00511CDD">
        <w:t xml:space="preserve"> the </w:t>
      </w:r>
      <w:r w:rsidRPr="00511CDD" w:rsidR="00F73B51">
        <w:t>State Liability Act</w:t>
      </w:r>
      <w:r w:rsidRPr="00511CDD" w:rsidR="00C91404">
        <w:t>,</w:t>
      </w:r>
      <w:r w:rsidRPr="00511CDD">
        <w:t xml:space="preserve"> </w:t>
      </w:r>
      <w:r w:rsidRPr="00511CDD" w:rsidR="00901EFF">
        <w:t>[</w:t>
      </w:r>
      <w:r w:rsidRPr="00511CDD" w:rsidR="00901EFF">
        <w:t xml:space="preserve">as </w:t>
      </w:r>
      <w:r w:rsidRPr="00511CDD" w:rsidR="00511CDD">
        <w:t xml:space="preserve">a </w:t>
      </w:r>
      <w:r w:rsidRPr="00511CDD" w:rsidR="00901EFF">
        <w:t>result of</w:t>
      </w:r>
      <w:r w:rsidRPr="00511CDD" w:rsidR="00901EFF">
        <w:t>]</w:t>
      </w:r>
      <w:r w:rsidRPr="00511CDD">
        <w:t xml:space="preserve"> an </w:t>
      </w:r>
      <w:r w:rsidRPr="00511CDD" w:rsidR="0078166A">
        <w:t xml:space="preserve">unlawful </w:t>
      </w:r>
      <w:r w:rsidRPr="00511CDD">
        <w:t>decision on the communication of</w:t>
      </w:r>
      <w:r w:rsidRPr="00511CDD" w:rsidR="009B3484">
        <w:t xml:space="preserve"> the</w:t>
      </w:r>
      <w:r w:rsidRPr="00511CDD">
        <w:t xml:space="preserve"> charges</w:t>
      </w:r>
      <w:r w:rsidRPr="00511CDD" w:rsidR="00901EFF">
        <w:t>,</w:t>
      </w:r>
      <w:r w:rsidRPr="00511CDD">
        <w:t xml:space="preserve"> is </w:t>
      </w:r>
      <w:r w:rsidRPr="00511CDD" w:rsidR="00511CDD">
        <w:t xml:space="preserve">a </w:t>
      </w:r>
      <w:r w:rsidRPr="00511CDD">
        <w:t>person who has been prosecuted</w:t>
      </w:r>
      <w:r w:rsidRPr="00511CDD" w:rsidR="00F36D58">
        <w:t>;</w:t>
      </w:r>
      <w:r w:rsidRPr="00511CDD">
        <w:t xml:space="preserve"> in this case</w:t>
      </w:r>
      <w:r w:rsidRPr="00511CDD" w:rsidR="00F36D58">
        <w:t>,</w:t>
      </w:r>
      <w:r w:rsidRPr="00511CDD">
        <w:t xml:space="preserve"> </w:t>
      </w:r>
      <w:r w:rsidRPr="00511CDD" w:rsidR="00C91404">
        <w:t>the managing director</w:t>
      </w:r>
      <w:r w:rsidRPr="00511CDD">
        <w:t xml:space="preserve"> </w:t>
      </w:r>
      <w:r w:rsidRPr="00511CDD" w:rsidR="00C91404">
        <w:t>or associate</w:t>
      </w:r>
      <w:r w:rsidRPr="00511CDD">
        <w:t xml:space="preserve"> of the </w:t>
      </w:r>
      <w:r w:rsidRPr="00511CDD" w:rsidR="00C91404">
        <w:t>[</w:t>
      </w:r>
      <w:r w:rsidRPr="00511CDD">
        <w:t>applicant</w:t>
      </w:r>
      <w:r w:rsidRPr="00511CDD" w:rsidR="00C91404">
        <w:t xml:space="preserve"> company]</w:t>
      </w:r>
      <w:r w:rsidRPr="00511CDD">
        <w:t>.</w:t>
      </w:r>
    </w:p>
    <w:p w:rsidRPr="00511CDD" w:rsidR="00C20DA3" w:rsidP="00511CDD" w14:paraId="18E33CBA" w14:textId="77777777">
      <w:pPr>
        <w:pStyle w:val="JuQuot"/>
      </w:pPr>
      <w:r w:rsidRPr="00511CDD">
        <w:t>...</w:t>
      </w:r>
    </w:p>
    <w:p w:rsidRPr="00511CDD" w:rsidR="00BF00BF" w:rsidP="00511CDD" w14:paraId="609D6BA2" w14:textId="67672B12">
      <w:pPr>
        <w:pStyle w:val="JuQuot"/>
        <w:rPr>
          <w:lang w:val="en"/>
        </w:rPr>
      </w:pPr>
      <w:r w:rsidRPr="00511CDD">
        <w:rPr>
          <w:lang w:val="en"/>
        </w:rPr>
        <w:t xml:space="preserve">With </w:t>
      </w:r>
      <w:r w:rsidRPr="00511CDD" w:rsidR="00AA6CEA">
        <w:rPr>
          <w:lang w:val="en"/>
        </w:rPr>
        <w:t xml:space="preserve">respect </w:t>
      </w:r>
      <w:r w:rsidRPr="00511CDD">
        <w:rPr>
          <w:lang w:val="en"/>
        </w:rPr>
        <w:t xml:space="preserve">to </w:t>
      </w:r>
      <w:r w:rsidRPr="00511CDD" w:rsidR="00AA6CEA">
        <w:rPr>
          <w:lang w:val="en"/>
        </w:rPr>
        <w:t>the [applicant</w:t>
      </w:r>
      <w:r w:rsidRPr="00511CDD" w:rsidR="005B2450">
        <w:rPr>
          <w:lang w:val="en"/>
        </w:rPr>
        <w:t xml:space="preserve"> company</w:t>
      </w:r>
      <w:r w:rsidRPr="00511CDD" w:rsidR="00511CDD">
        <w:rPr>
          <w:lang w:val="en"/>
        </w:rPr>
        <w:t>’</w:t>
      </w:r>
      <w:r w:rsidRPr="00511CDD" w:rsidR="005B2450">
        <w:rPr>
          <w:lang w:val="en"/>
        </w:rPr>
        <w:t>s</w:t>
      </w:r>
      <w:r w:rsidRPr="00511CDD" w:rsidR="00AA6CEA">
        <w:rPr>
          <w:lang w:val="en"/>
        </w:rPr>
        <w:t xml:space="preserve">] claim for </w:t>
      </w:r>
      <w:r w:rsidRPr="00511CDD" w:rsidR="002110A7">
        <w:rPr>
          <w:lang w:val="en"/>
        </w:rPr>
        <w:t xml:space="preserve">the </w:t>
      </w:r>
      <w:r w:rsidRPr="00511CDD" w:rsidR="00AA6CEA">
        <w:rPr>
          <w:lang w:val="en"/>
        </w:rPr>
        <w:t>payment of</w:t>
      </w:r>
      <w:r w:rsidRPr="00511CDD" w:rsidR="002110A7">
        <w:rPr>
          <w:lang w:val="en"/>
        </w:rPr>
        <w:t xml:space="preserve"> [compensation for]</w:t>
      </w:r>
      <w:r w:rsidRPr="00511CDD" w:rsidR="00AA6CEA">
        <w:rPr>
          <w:lang w:val="en"/>
        </w:rPr>
        <w:t xml:space="preserve"> damage resulting from </w:t>
      </w:r>
      <w:r w:rsidRPr="00511CDD" w:rsidR="00511CDD">
        <w:rPr>
          <w:lang w:val="en"/>
        </w:rPr>
        <w:t>‘</w:t>
      </w:r>
      <w:r w:rsidRPr="00511CDD" w:rsidR="00AA6CEA">
        <w:rPr>
          <w:lang w:val="en"/>
        </w:rPr>
        <w:t>the five-year storage of the merchandise</w:t>
      </w:r>
      <w:r w:rsidRPr="00511CDD" w:rsidR="00511CDD">
        <w:rPr>
          <w:lang w:val="en"/>
        </w:rPr>
        <w:t>’</w:t>
      </w:r>
      <w:r w:rsidRPr="00511CDD" w:rsidR="00AA6CEA">
        <w:rPr>
          <w:lang w:val="en"/>
        </w:rPr>
        <w:t xml:space="preserve"> </w:t>
      </w:r>
      <w:r w:rsidRPr="00511CDD" w:rsidR="000C73E7">
        <w:rPr>
          <w:lang w:val="en"/>
        </w:rPr>
        <w:t xml:space="preserve">which was seized during the criminal </w:t>
      </w:r>
      <w:r w:rsidRPr="00511CDD" w:rsidR="005766F6">
        <w:rPr>
          <w:lang w:val="en"/>
        </w:rPr>
        <w:t>proceedings</w:t>
      </w:r>
      <w:r w:rsidRPr="00511CDD" w:rsidR="000C73E7">
        <w:rPr>
          <w:lang w:val="en"/>
        </w:rPr>
        <w:t>, it has to be</w:t>
      </w:r>
      <w:r w:rsidRPr="00511CDD" w:rsidR="00A13E0F">
        <w:rPr>
          <w:lang w:val="en"/>
        </w:rPr>
        <w:t xml:space="preserve"> further noted</w:t>
      </w:r>
      <w:r w:rsidRPr="00511CDD" w:rsidR="000C73E7">
        <w:rPr>
          <w:lang w:val="en"/>
        </w:rPr>
        <w:t xml:space="preserve"> that apart from the above-mentioned </w:t>
      </w:r>
      <w:r w:rsidRPr="00511CDD" w:rsidR="00003C51">
        <w:rPr>
          <w:lang w:val="en"/>
        </w:rPr>
        <w:t xml:space="preserve">lack of </w:t>
      </w:r>
      <w:r w:rsidRPr="00511CDD" w:rsidR="00003C51">
        <w:rPr>
          <w:i/>
          <w:lang w:val="en"/>
        </w:rPr>
        <w:t>locus standi</w:t>
      </w:r>
      <w:r w:rsidRPr="00511CDD" w:rsidR="00003C51">
        <w:rPr>
          <w:lang w:val="en"/>
        </w:rPr>
        <w:t xml:space="preserve"> of [the applicant company], there is no causal link between the unlawful decision on custody or indictment of its managing director or associate and the </w:t>
      </w:r>
      <w:r w:rsidRPr="00511CDD" w:rsidR="00292044">
        <w:rPr>
          <w:lang w:val="en"/>
        </w:rPr>
        <w:t xml:space="preserve">alleged </w:t>
      </w:r>
      <w:r w:rsidRPr="00511CDD" w:rsidR="00003C51">
        <w:rPr>
          <w:lang w:val="en"/>
        </w:rPr>
        <w:t xml:space="preserve">damage caused in connection with </w:t>
      </w:r>
      <w:r w:rsidRPr="00511CDD" w:rsidR="00511CDD">
        <w:rPr>
          <w:lang w:val="en"/>
        </w:rPr>
        <w:t>‘</w:t>
      </w:r>
      <w:r w:rsidRPr="00511CDD" w:rsidR="00003C51">
        <w:rPr>
          <w:lang w:val="en"/>
        </w:rPr>
        <w:t>the five-year storage of the merchandise</w:t>
      </w:r>
      <w:r w:rsidRPr="00511CDD" w:rsidR="00511CDD">
        <w:rPr>
          <w:lang w:val="en"/>
        </w:rPr>
        <w:t>’</w:t>
      </w:r>
      <w:r w:rsidRPr="00511CDD" w:rsidR="00003C51">
        <w:rPr>
          <w:lang w:val="en"/>
        </w:rPr>
        <w:t xml:space="preserve">. </w:t>
      </w:r>
      <w:r w:rsidRPr="00511CDD" w:rsidR="00297FAC">
        <w:rPr>
          <w:lang w:val="en"/>
        </w:rPr>
        <w:t>...</w:t>
      </w:r>
      <w:r w:rsidRPr="00511CDD" w:rsidR="00003C51">
        <w:rPr>
          <w:lang w:val="en"/>
        </w:rPr>
        <w:t xml:space="preserve"> If the merchandise had been seized</w:t>
      </w:r>
      <w:r w:rsidRPr="00511CDD" w:rsidR="00297FAC">
        <w:rPr>
          <w:lang w:val="en"/>
        </w:rPr>
        <w:t>...</w:t>
      </w:r>
      <w:r w:rsidRPr="00511CDD" w:rsidR="00003C51">
        <w:rPr>
          <w:lang w:val="en"/>
        </w:rPr>
        <w:t xml:space="preserve"> and later returned to the managing director of [the applicant company], it may not be automatically concluded that the State is liable </w:t>
      </w:r>
      <w:r w:rsidRPr="00511CDD" w:rsidR="00297FAC">
        <w:rPr>
          <w:lang w:val="en"/>
        </w:rPr>
        <w:t>...</w:t>
      </w:r>
      <w:r w:rsidRPr="00511CDD" w:rsidR="00003C51">
        <w:rPr>
          <w:lang w:val="en"/>
        </w:rPr>
        <w:t xml:space="preserve"> for the loss of value of the merchandise caused by the mere passing of time. The mere fact that the proceedings resulted in an acquittal </w:t>
      </w:r>
      <w:r w:rsidRPr="00511CDD" w:rsidR="00CC62BB">
        <w:rPr>
          <w:lang w:val="en"/>
        </w:rPr>
        <w:t>can</w:t>
      </w:r>
      <w:r w:rsidRPr="00511CDD" w:rsidR="00003C51">
        <w:rPr>
          <w:lang w:val="en"/>
        </w:rPr>
        <w:t xml:space="preserve">not lead to the conclusion that all the acts carried out in the course of </w:t>
      </w:r>
      <w:r w:rsidRPr="00511CDD" w:rsidR="00CC62BB">
        <w:rPr>
          <w:lang w:val="en"/>
        </w:rPr>
        <w:t xml:space="preserve">those proceedings </w:t>
      </w:r>
      <w:r w:rsidRPr="00511CDD" w:rsidR="00003C51">
        <w:rPr>
          <w:lang w:val="en"/>
        </w:rPr>
        <w:t>(such as the seizure of the goods and their return to the representative) constituted an unlawful decision or irregular official conduct (which the claimant has not even argued).”</w:t>
      </w:r>
    </w:p>
    <w:p w:rsidRPr="00511CDD" w:rsidR="00BF00BF" w:rsidP="00511CDD" w14:paraId="12370B4F" w14:textId="20E57593">
      <w:pPr>
        <w:pStyle w:val="JuPara"/>
        <w:rPr>
          <w:i/>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33</w:t>
      </w:r>
      <w:r w:rsidRPr="00511CDD">
        <w:rPr>
          <w:lang w:val="en"/>
        </w:rPr>
        <w:fldChar w:fldCharType="end"/>
      </w:r>
      <w:r w:rsidRPr="00511CDD">
        <w:rPr>
          <w:lang w:val="en"/>
        </w:rPr>
        <w:t>.  </w:t>
      </w:r>
      <w:r w:rsidRPr="00511CDD">
        <w:rPr>
          <w:lang w:val="en"/>
        </w:rPr>
        <w:t>On 15 November 2012 the Supreme Court</w:t>
      </w:r>
      <w:r w:rsidRPr="00511CDD" w:rsidR="00167BC9">
        <w:rPr>
          <w:lang w:val="en"/>
        </w:rPr>
        <w:t xml:space="preserve"> dismissed </w:t>
      </w:r>
      <w:r w:rsidRPr="00511CDD" w:rsidR="000006C4">
        <w:rPr>
          <w:lang w:val="en"/>
        </w:rPr>
        <w:t xml:space="preserve">an </w:t>
      </w:r>
      <w:r w:rsidRPr="00511CDD">
        <w:rPr>
          <w:lang w:val="en"/>
        </w:rPr>
        <w:t xml:space="preserve">appeal on points of law </w:t>
      </w:r>
      <w:r w:rsidRPr="00511CDD" w:rsidR="00F11D53">
        <w:rPr>
          <w:lang w:val="en"/>
        </w:rPr>
        <w:t>(</w:t>
      </w:r>
      <w:r w:rsidRPr="00511CDD" w:rsidR="00F11D53">
        <w:rPr>
          <w:i/>
          <w:lang w:val="en"/>
        </w:rPr>
        <w:t>dovol</w:t>
      </w:r>
      <w:r w:rsidRPr="00511CDD" w:rsidR="00F11D53">
        <w:rPr>
          <w:rFonts w:cstheme="minorHAnsi"/>
          <w:i/>
          <w:lang w:val="en"/>
        </w:rPr>
        <w:t>ání</w:t>
      </w:r>
      <w:r w:rsidRPr="00511CDD" w:rsidR="00F11D53">
        <w:rPr>
          <w:rFonts w:cstheme="minorHAnsi"/>
          <w:lang w:val="en"/>
        </w:rPr>
        <w:t>)</w:t>
      </w:r>
      <w:r w:rsidRPr="00511CDD" w:rsidR="00A20CB6">
        <w:rPr>
          <w:rFonts w:cstheme="minorHAnsi"/>
          <w:lang w:val="en"/>
        </w:rPr>
        <w:t xml:space="preserve"> </w:t>
      </w:r>
      <w:r w:rsidRPr="00511CDD" w:rsidR="000006C4">
        <w:rPr>
          <w:rFonts w:cstheme="minorHAnsi"/>
          <w:lang w:val="en"/>
        </w:rPr>
        <w:t>lodged by the company</w:t>
      </w:r>
      <w:r w:rsidRPr="00511CDD" w:rsidR="002110A7">
        <w:rPr>
          <w:rFonts w:cstheme="minorHAnsi"/>
          <w:lang w:val="en"/>
        </w:rPr>
        <w:t xml:space="preserve"> </w:t>
      </w:r>
      <w:r w:rsidRPr="00511CDD" w:rsidR="00167BC9">
        <w:rPr>
          <w:rFonts w:cstheme="minorHAnsi"/>
          <w:lang w:val="en"/>
        </w:rPr>
        <w:t>as</w:t>
      </w:r>
      <w:r w:rsidRPr="00511CDD" w:rsidR="00167BC9">
        <w:rPr>
          <w:lang w:val="en"/>
        </w:rPr>
        <w:t xml:space="preserve"> inadmissible. It stated, </w:t>
      </w:r>
      <w:r w:rsidRPr="00511CDD" w:rsidR="00167BC9">
        <w:rPr>
          <w:i/>
          <w:lang w:val="en"/>
        </w:rPr>
        <w:t>inter alia:</w:t>
      </w:r>
    </w:p>
    <w:p w:rsidRPr="00511CDD" w:rsidR="00167BC9" w:rsidP="00511CDD" w14:paraId="64B986ED" w14:textId="1E86BCCA">
      <w:pPr>
        <w:pStyle w:val="JuQuot"/>
        <w:rPr>
          <w:lang w:val="en"/>
        </w:rPr>
      </w:pPr>
      <w:r w:rsidRPr="00511CDD">
        <w:rPr>
          <w:lang w:val="en"/>
        </w:rPr>
        <w:t xml:space="preserve">“When </w:t>
      </w:r>
      <w:r w:rsidRPr="00511CDD" w:rsidR="007538CE">
        <w:rPr>
          <w:lang w:val="en"/>
        </w:rPr>
        <w:t xml:space="preserve">the </w:t>
      </w:r>
      <w:r w:rsidRPr="00511CDD">
        <w:rPr>
          <w:lang w:val="en"/>
        </w:rPr>
        <w:t xml:space="preserve">criminal prosecution of </w:t>
      </w:r>
      <w:r w:rsidRPr="00511CDD" w:rsidR="00511CDD">
        <w:rPr>
          <w:lang w:val="en"/>
        </w:rPr>
        <w:t xml:space="preserve">a </w:t>
      </w:r>
      <w:r w:rsidRPr="00511CDD">
        <w:rPr>
          <w:lang w:val="en"/>
        </w:rPr>
        <w:t>person is not concluded by</w:t>
      </w:r>
      <w:r w:rsidRPr="00511CDD" w:rsidR="007538CE">
        <w:rPr>
          <w:lang w:val="en"/>
        </w:rPr>
        <w:t xml:space="preserve"> </w:t>
      </w:r>
      <w:r w:rsidRPr="00511CDD" w:rsidR="00511CDD">
        <w:rPr>
          <w:lang w:val="en"/>
        </w:rPr>
        <w:t xml:space="preserve">a </w:t>
      </w:r>
      <w:r w:rsidRPr="00511CDD" w:rsidR="007538CE">
        <w:rPr>
          <w:lang w:val="en"/>
        </w:rPr>
        <w:t xml:space="preserve">verdict </w:t>
      </w:r>
      <w:r w:rsidRPr="00511CDD">
        <w:rPr>
          <w:lang w:val="en"/>
        </w:rPr>
        <w:t xml:space="preserve">of guilty in </w:t>
      </w:r>
      <w:r w:rsidRPr="00511CDD" w:rsidR="00511CDD">
        <w:rPr>
          <w:lang w:val="en"/>
        </w:rPr>
        <w:t xml:space="preserve">a </w:t>
      </w:r>
      <w:r w:rsidRPr="00511CDD">
        <w:rPr>
          <w:lang w:val="en"/>
        </w:rPr>
        <w:t xml:space="preserve">judgment of </w:t>
      </w:r>
      <w:r w:rsidRPr="00511CDD" w:rsidR="00511CDD">
        <w:rPr>
          <w:lang w:val="en"/>
        </w:rPr>
        <w:t xml:space="preserve">a </w:t>
      </w:r>
      <w:r w:rsidRPr="00511CDD">
        <w:rPr>
          <w:lang w:val="en"/>
        </w:rPr>
        <w:t xml:space="preserve">criminal court, any claims for compensation </w:t>
      </w:r>
      <w:r w:rsidRPr="00511CDD" w:rsidR="007538CE">
        <w:rPr>
          <w:lang w:val="en"/>
        </w:rPr>
        <w:t xml:space="preserve">for </w:t>
      </w:r>
      <w:r w:rsidRPr="00511CDD">
        <w:rPr>
          <w:lang w:val="en"/>
        </w:rPr>
        <w:t xml:space="preserve">damage caused in connection with the prosecution are to be assessed </w:t>
      </w:r>
      <w:r w:rsidRPr="00511CDD" w:rsidR="00CC62BB">
        <w:rPr>
          <w:lang w:val="en"/>
        </w:rPr>
        <w:t>under</w:t>
      </w:r>
      <w:r w:rsidRPr="00511CDD">
        <w:rPr>
          <w:lang w:val="en"/>
        </w:rPr>
        <w:t xml:space="preserve"> the relevant provision on compensation for unlawful decision</w:t>
      </w:r>
      <w:r w:rsidRPr="00511CDD" w:rsidR="00D948A6">
        <w:rPr>
          <w:lang w:val="en"/>
        </w:rPr>
        <w:t>s</w:t>
      </w:r>
      <w:r w:rsidRPr="00511CDD">
        <w:rPr>
          <w:lang w:val="en"/>
        </w:rPr>
        <w:t xml:space="preserve"> </w:t>
      </w:r>
      <w:r w:rsidRPr="00511CDD" w:rsidR="00297FAC">
        <w:rPr>
          <w:lang w:val="en"/>
        </w:rPr>
        <w:t>...</w:t>
      </w:r>
      <w:r w:rsidRPr="00511CDD">
        <w:rPr>
          <w:lang w:val="en"/>
        </w:rPr>
        <w:t xml:space="preserve"> </w:t>
      </w:r>
      <w:r w:rsidRPr="00511CDD" w:rsidR="002110A7">
        <w:rPr>
          <w:lang w:val="en"/>
        </w:rPr>
        <w:t>Under</w:t>
      </w:r>
      <w:r w:rsidRPr="00511CDD">
        <w:rPr>
          <w:lang w:val="en"/>
        </w:rPr>
        <w:t xml:space="preserve"> </w:t>
      </w:r>
      <w:r w:rsidRPr="00511CDD" w:rsidR="007538CE">
        <w:rPr>
          <w:lang w:val="en"/>
        </w:rPr>
        <w:t>s</w:t>
      </w:r>
      <w:r w:rsidRPr="00511CDD">
        <w:rPr>
          <w:lang w:val="en"/>
        </w:rPr>
        <w:t xml:space="preserve">ection 7 of the State Liability Act, only </w:t>
      </w:r>
      <w:r w:rsidRPr="00511CDD" w:rsidR="00511CDD">
        <w:rPr>
          <w:lang w:val="en"/>
        </w:rPr>
        <w:t xml:space="preserve">a </w:t>
      </w:r>
      <w:r w:rsidRPr="00511CDD">
        <w:rPr>
          <w:lang w:val="en"/>
        </w:rPr>
        <w:t>party to the proceedings in which an unlawful decision has been issued has</w:t>
      </w:r>
      <w:r w:rsidRPr="00511CDD" w:rsidR="007538CE">
        <w:rPr>
          <w:lang w:val="en"/>
        </w:rPr>
        <w:t xml:space="preserve"> the</w:t>
      </w:r>
      <w:r w:rsidRPr="00511CDD">
        <w:rPr>
          <w:lang w:val="en"/>
        </w:rPr>
        <w:t xml:space="preserve"> right to compensation for damage caused by </w:t>
      </w:r>
      <w:r w:rsidRPr="00511CDD" w:rsidR="007538CE">
        <w:rPr>
          <w:lang w:val="en"/>
        </w:rPr>
        <w:t xml:space="preserve">that </w:t>
      </w:r>
      <w:r w:rsidRPr="00511CDD">
        <w:rPr>
          <w:lang w:val="en"/>
        </w:rPr>
        <w:t xml:space="preserve">decision </w:t>
      </w:r>
      <w:r w:rsidRPr="00511CDD" w:rsidR="00297FAC">
        <w:rPr>
          <w:lang w:val="en"/>
        </w:rPr>
        <w:t>...</w:t>
      </w:r>
      <w:r w:rsidRPr="00511CDD" w:rsidR="00300436">
        <w:rPr>
          <w:lang w:val="en"/>
        </w:rPr>
        <w:t xml:space="preserve"> It was therefore established in case-law that </w:t>
      </w:r>
      <w:r w:rsidRPr="00511CDD" w:rsidR="00511CDD">
        <w:rPr>
          <w:lang w:val="en"/>
        </w:rPr>
        <w:t xml:space="preserve">a </w:t>
      </w:r>
      <w:r w:rsidRPr="00511CDD" w:rsidR="00300436">
        <w:rPr>
          <w:lang w:val="en"/>
        </w:rPr>
        <w:t xml:space="preserve">company does not have </w:t>
      </w:r>
      <w:r w:rsidRPr="00511CDD" w:rsidR="00511CDD">
        <w:rPr>
          <w:lang w:val="en"/>
        </w:rPr>
        <w:t xml:space="preserve">a </w:t>
      </w:r>
      <w:r w:rsidRPr="00511CDD" w:rsidR="00300436">
        <w:rPr>
          <w:lang w:val="en"/>
        </w:rPr>
        <w:t xml:space="preserve">right to compensation </w:t>
      </w:r>
      <w:r w:rsidRPr="00511CDD" w:rsidR="00A62155">
        <w:rPr>
          <w:lang w:val="en"/>
        </w:rPr>
        <w:t xml:space="preserve">for </w:t>
      </w:r>
      <w:r w:rsidRPr="00511CDD" w:rsidR="00300436">
        <w:rPr>
          <w:lang w:val="en"/>
        </w:rPr>
        <w:t xml:space="preserve">damage caused by an unlawful decision </w:t>
      </w:r>
      <w:r w:rsidRPr="00511CDD" w:rsidR="00D948A6">
        <w:rPr>
          <w:lang w:val="en"/>
        </w:rPr>
        <w:t>issued</w:t>
      </w:r>
      <w:r w:rsidRPr="00511CDD" w:rsidR="00A62155">
        <w:rPr>
          <w:lang w:val="en"/>
        </w:rPr>
        <w:t xml:space="preserve"> </w:t>
      </w:r>
      <w:r w:rsidRPr="00511CDD" w:rsidR="00300436">
        <w:rPr>
          <w:lang w:val="en"/>
        </w:rPr>
        <w:t xml:space="preserve">in connection with </w:t>
      </w:r>
      <w:r w:rsidRPr="00511CDD" w:rsidR="007538CE">
        <w:rPr>
          <w:lang w:val="en"/>
        </w:rPr>
        <w:t xml:space="preserve">the </w:t>
      </w:r>
      <w:r w:rsidRPr="00511CDD" w:rsidR="00300436">
        <w:rPr>
          <w:lang w:val="en"/>
        </w:rPr>
        <w:t>criminal prosecution of its managing director</w:t>
      </w:r>
      <w:r w:rsidRPr="00511CDD" w:rsidR="00511CDD">
        <w:rPr>
          <w:lang w:val="en"/>
        </w:rPr>
        <w:t xml:space="preserve"> </w:t>
      </w:r>
      <w:r w:rsidRPr="00511CDD" w:rsidR="00297FAC">
        <w:rPr>
          <w:lang w:val="en"/>
        </w:rPr>
        <w:t>...</w:t>
      </w:r>
      <w:r w:rsidRPr="00511CDD" w:rsidR="00300436">
        <w:rPr>
          <w:lang w:val="en"/>
        </w:rPr>
        <w:t>”</w:t>
      </w:r>
    </w:p>
    <w:p w:rsidRPr="00511CDD" w:rsidR="00BF00BF" w:rsidP="00511CDD" w14:paraId="3C7A18E6" w14:textId="7ED90010">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34</w:t>
      </w:r>
      <w:r w:rsidRPr="00511CDD">
        <w:rPr>
          <w:lang w:val="en"/>
        </w:rPr>
        <w:fldChar w:fldCharType="end"/>
      </w:r>
      <w:r w:rsidRPr="00511CDD">
        <w:rPr>
          <w:lang w:val="en"/>
        </w:rPr>
        <w:t xml:space="preserve">.  On 16 January 2013 the applicant company lodged </w:t>
      </w:r>
      <w:r w:rsidRPr="00511CDD" w:rsidR="00511CDD">
        <w:rPr>
          <w:lang w:val="en"/>
        </w:rPr>
        <w:t xml:space="preserve">a </w:t>
      </w:r>
      <w:r w:rsidRPr="00511CDD">
        <w:rPr>
          <w:lang w:val="en"/>
        </w:rPr>
        <w:t>constitutional complaint (</w:t>
      </w:r>
      <w:r w:rsidRPr="00511CDD">
        <w:rPr>
          <w:i/>
          <w:lang w:val="en"/>
        </w:rPr>
        <w:t>ústavní</w:t>
      </w:r>
      <w:r w:rsidRPr="00511CDD">
        <w:rPr>
          <w:i/>
          <w:lang w:val="en"/>
        </w:rPr>
        <w:t xml:space="preserve"> </w:t>
      </w:r>
      <w:r w:rsidRPr="00511CDD">
        <w:rPr>
          <w:i/>
          <w:lang w:val="en"/>
        </w:rPr>
        <w:t>stížnost</w:t>
      </w:r>
      <w:r w:rsidRPr="00511CDD">
        <w:rPr>
          <w:lang w:val="en"/>
        </w:rPr>
        <w:t xml:space="preserve">), alleging </w:t>
      </w:r>
      <w:r w:rsidRPr="00511CDD" w:rsidR="00511CDD">
        <w:rPr>
          <w:lang w:val="en"/>
        </w:rPr>
        <w:t xml:space="preserve">a </w:t>
      </w:r>
      <w:r w:rsidRPr="00511CDD">
        <w:rPr>
          <w:lang w:val="en"/>
        </w:rPr>
        <w:t xml:space="preserve">violation of its right to </w:t>
      </w:r>
      <w:r w:rsidRPr="00511CDD" w:rsidR="00511CDD">
        <w:rPr>
          <w:lang w:val="en"/>
        </w:rPr>
        <w:t xml:space="preserve">a </w:t>
      </w:r>
      <w:r w:rsidRPr="00511CDD">
        <w:rPr>
          <w:lang w:val="en"/>
        </w:rPr>
        <w:t>fair trial and to</w:t>
      </w:r>
      <w:r w:rsidRPr="00511CDD" w:rsidR="000006C4">
        <w:rPr>
          <w:lang w:val="en"/>
        </w:rPr>
        <w:t xml:space="preserve"> </w:t>
      </w:r>
      <w:r w:rsidRPr="00511CDD" w:rsidR="00F86CF1">
        <w:rPr>
          <w:lang w:val="en"/>
        </w:rPr>
        <w:t xml:space="preserve">the </w:t>
      </w:r>
      <w:r w:rsidRPr="00511CDD">
        <w:rPr>
          <w:lang w:val="en"/>
        </w:rPr>
        <w:t>peaceful enjoyment of its possessions.</w:t>
      </w:r>
    </w:p>
    <w:p w:rsidRPr="00511CDD" w:rsidR="004B48CD" w:rsidP="00511CDD" w14:paraId="331A117D" w14:textId="20136726">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35</w:t>
      </w:r>
      <w:r w:rsidRPr="00511CDD">
        <w:rPr>
          <w:lang w:val="en"/>
        </w:rPr>
        <w:fldChar w:fldCharType="end"/>
      </w:r>
      <w:r w:rsidRPr="00511CDD">
        <w:rPr>
          <w:lang w:val="en"/>
        </w:rPr>
        <w:t>.  On 26 September 2013 the Constitutional Court (</w:t>
      </w:r>
      <w:r w:rsidRPr="00511CDD">
        <w:rPr>
          <w:rFonts w:cstheme="minorHAnsi"/>
          <w:i/>
          <w:lang w:val="en"/>
        </w:rPr>
        <w:t>Ústavní</w:t>
      </w:r>
      <w:r w:rsidRPr="00511CDD">
        <w:rPr>
          <w:rFonts w:cstheme="minorHAnsi"/>
          <w:i/>
          <w:lang w:val="en"/>
        </w:rPr>
        <w:t xml:space="preserve"> </w:t>
      </w:r>
      <w:r w:rsidRPr="00511CDD">
        <w:rPr>
          <w:rFonts w:cstheme="minorHAnsi"/>
          <w:i/>
          <w:noProof/>
          <w:lang w:val="en"/>
        </w:rPr>
        <w:t>soud</w:t>
      </w:r>
      <w:r w:rsidRPr="00511CDD">
        <w:rPr>
          <w:rFonts w:cstheme="minorHAnsi"/>
          <w:lang w:val="en"/>
        </w:rPr>
        <w:t xml:space="preserve">) </w:t>
      </w:r>
      <w:r w:rsidRPr="00511CDD">
        <w:rPr>
          <w:lang w:val="en"/>
        </w:rPr>
        <w:t xml:space="preserve">dismissed the </w:t>
      </w:r>
      <w:r w:rsidRPr="00511CDD" w:rsidR="00300436">
        <w:rPr>
          <w:lang w:val="en"/>
        </w:rPr>
        <w:t xml:space="preserve">constitutional </w:t>
      </w:r>
      <w:r w:rsidRPr="00511CDD">
        <w:rPr>
          <w:lang w:val="en"/>
        </w:rPr>
        <w:t xml:space="preserve">complaint as manifestly ill-founded, finding </w:t>
      </w:r>
      <w:r w:rsidRPr="00511CDD">
        <w:rPr>
          <w:lang w:val="en"/>
        </w:rPr>
        <w:t>that the courts had duly responded to the objections raised by the applicant company and that their conclusions had not been tainted by arbitrariness.</w:t>
      </w:r>
    </w:p>
    <w:p w:rsidRPr="00511CDD" w:rsidR="004B48CD" w:rsidP="00511CDD" w14:paraId="0A1DAB66" w14:textId="66816B0D">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36</w:t>
      </w:r>
      <w:r w:rsidRPr="00511CDD">
        <w:rPr>
          <w:lang w:val="en"/>
        </w:rPr>
        <w:fldChar w:fldCharType="end"/>
      </w:r>
      <w:r w:rsidRPr="00511CDD">
        <w:rPr>
          <w:lang w:val="en"/>
        </w:rPr>
        <w:t>.  </w:t>
      </w:r>
      <w:r w:rsidRPr="00511CDD" w:rsidR="00300436">
        <w:rPr>
          <w:lang w:val="en"/>
        </w:rPr>
        <w:t xml:space="preserve">Upon request, the Director General of the </w:t>
      </w:r>
      <w:r w:rsidRPr="00511CDD" w:rsidR="00851C67">
        <w:t>OGRPM</w:t>
      </w:r>
      <w:r w:rsidRPr="00511CDD" w:rsidR="00300436">
        <w:rPr>
          <w:lang w:val="en"/>
        </w:rPr>
        <w:t xml:space="preserve"> sent </w:t>
      </w:r>
      <w:r w:rsidRPr="00511CDD" w:rsidR="00511CDD">
        <w:rPr>
          <w:lang w:val="en"/>
        </w:rPr>
        <w:t xml:space="preserve">a </w:t>
      </w:r>
      <w:r w:rsidRPr="00511CDD" w:rsidR="00300436">
        <w:rPr>
          <w:lang w:val="en"/>
        </w:rPr>
        <w:t xml:space="preserve">letter to the Government Agent </w:t>
      </w:r>
      <w:r w:rsidRPr="00511CDD" w:rsidR="00073E90">
        <w:rPr>
          <w:lang w:val="en"/>
        </w:rPr>
        <w:t>on 19 February 2016</w:t>
      </w:r>
      <w:r w:rsidRPr="00511CDD" w:rsidR="00A41937">
        <w:rPr>
          <w:lang w:val="en"/>
        </w:rPr>
        <w:t>,</w:t>
      </w:r>
      <w:r w:rsidRPr="00511CDD" w:rsidR="00300436">
        <w:rPr>
          <w:lang w:val="en"/>
        </w:rPr>
        <w:t xml:space="preserve"> which </w:t>
      </w:r>
      <w:r w:rsidRPr="00511CDD">
        <w:rPr>
          <w:lang w:val="en"/>
        </w:rPr>
        <w:t>stated</w:t>
      </w:r>
      <w:r w:rsidRPr="00511CDD" w:rsidR="00A62155">
        <w:rPr>
          <w:lang w:val="en"/>
        </w:rPr>
        <w:t>,</w:t>
      </w:r>
      <w:r w:rsidRPr="00511CDD">
        <w:rPr>
          <w:lang w:val="en"/>
        </w:rPr>
        <w:t xml:space="preserve"> </w:t>
      </w:r>
      <w:r w:rsidRPr="00511CDD">
        <w:rPr>
          <w:i/>
          <w:lang w:val="en"/>
        </w:rPr>
        <w:t>inter alia</w:t>
      </w:r>
      <w:r w:rsidRPr="00511CDD">
        <w:rPr>
          <w:lang w:val="en"/>
        </w:rPr>
        <w:t>:</w:t>
      </w:r>
    </w:p>
    <w:p w:rsidRPr="00511CDD" w:rsidR="001906DB" w:rsidP="00511CDD" w14:paraId="2F452A5E" w14:textId="79FD8829">
      <w:pPr>
        <w:pStyle w:val="JuQuot"/>
        <w:rPr>
          <w:lang w:val="en"/>
        </w:rPr>
      </w:pPr>
      <w:r w:rsidRPr="00511CDD">
        <w:rPr>
          <w:lang w:val="en"/>
        </w:rPr>
        <w:t xml:space="preserve">“[The applicant] company </w:t>
      </w:r>
      <w:r w:rsidRPr="00511CDD" w:rsidR="00297FAC">
        <w:rPr>
          <w:lang w:val="en"/>
        </w:rPr>
        <w:t>...</w:t>
      </w:r>
      <w:r w:rsidRPr="00511CDD">
        <w:rPr>
          <w:lang w:val="en"/>
        </w:rPr>
        <w:t xml:space="preserve"> </w:t>
      </w:r>
      <w:r w:rsidRPr="00511CDD" w:rsidR="00073E90">
        <w:rPr>
          <w:lang w:val="en"/>
        </w:rPr>
        <w:t>began</w:t>
      </w:r>
      <w:r w:rsidRPr="00511CDD">
        <w:rPr>
          <w:lang w:val="en"/>
        </w:rPr>
        <w:t xml:space="preserve"> communicat</w:t>
      </w:r>
      <w:r w:rsidRPr="00511CDD" w:rsidR="00073E90">
        <w:rPr>
          <w:lang w:val="en"/>
        </w:rPr>
        <w:t>ing</w:t>
      </w:r>
      <w:r w:rsidRPr="00511CDD">
        <w:rPr>
          <w:lang w:val="en"/>
        </w:rPr>
        <w:t xml:space="preserve"> with the Office in respect of the seized [merchandise] following the decision of the Prague Municipal Court </w:t>
      </w:r>
      <w:r w:rsidRPr="00511CDD" w:rsidR="00297FAC">
        <w:rPr>
          <w:lang w:val="en"/>
        </w:rPr>
        <w:t>...</w:t>
      </w:r>
      <w:r w:rsidRPr="00511CDD">
        <w:rPr>
          <w:lang w:val="en"/>
        </w:rPr>
        <w:t xml:space="preserve"> of 22</w:t>
      </w:r>
      <w:r w:rsidRPr="00511CDD" w:rsidR="00932D98">
        <w:rPr>
          <w:lang w:val="en"/>
        </w:rPr>
        <w:t> </w:t>
      </w:r>
      <w:r w:rsidRPr="00511CDD">
        <w:rPr>
          <w:lang w:val="en"/>
        </w:rPr>
        <w:t xml:space="preserve">July 2010 </w:t>
      </w:r>
      <w:r w:rsidRPr="00511CDD" w:rsidR="00297FAC">
        <w:rPr>
          <w:lang w:val="en"/>
        </w:rPr>
        <w:t>...</w:t>
      </w:r>
      <w:r w:rsidRPr="00511CDD">
        <w:rPr>
          <w:lang w:val="en"/>
        </w:rPr>
        <w:t xml:space="preserve"> When taking the [merchandise] back, the [applicant] company </w:t>
      </w:r>
      <w:r w:rsidRPr="00511CDD" w:rsidR="00297FAC">
        <w:rPr>
          <w:lang w:val="en"/>
        </w:rPr>
        <w:t>...</w:t>
      </w:r>
      <w:r w:rsidRPr="00511CDD">
        <w:rPr>
          <w:lang w:val="en"/>
        </w:rPr>
        <w:t xml:space="preserve"> did not claim that it was damaged</w:t>
      </w:r>
      <w:r w:rsidRPr="00511CDD" w:rsidR="00073E90">
        <w:rPr>
          <w:lang w:val="en"/>
        </w:rPr>
        <w:t xml:space="preserve">; </w:t>
      </w:r>
      <w:r w:rsidRPr="00511CDD">
        <w:rPr>
          <w:lang w:val="en"/>
        </w:rPr>
        <w:t>on the contrary, it confirmed that the property was in</w:t>
      </w:r>
      <w:r w:rsidRPr="00511CDD" w:rsidR="00300436">
        <w:rPr>
          <w:lang w:val="en"/>
        </w:rPr>
        <w:t xml:space="preserve"> good condition </w:t>
      </w:r>
      <w:r w:rsidRPr="00511CDD">
        <w:rPr>
          <w:lang w:val="en"/>
        </w:rPr>
        <w:t xml:space="preserve">and the merchandise undamaged </w:t>
      </w:r>
      <w:r w:rsidRPr="00511CDD" w:rsidR="00297FAC">
        <w:rPr>
          <w:lang w:val="en"/>
        </w:rPr>
        <w:t>...</w:t>
      </w:r>
      <w:r w:rsidRPr="00511CDD">
        <w:rPr>
          <w:lang w:val="en"/>
        </w:rPr>
        <w:t xml:space="preserve"> At the same time, the Office considers it appropriate to note that some articles </w:t>
      </w:r>
      <w:r w:rsidRPr="00511CDD" w:rsidR="00CC62BB">
        <w:rPr>
          <w:lang w:val="en"/>
        </w:rPr>
        <w:t>were</w:t>
      </w:r>
      <w:r w:rsidRPr="00511CDD">
        <w:rPr>
          <w:lang w:val="en"/>
        </w:rPr>
        <w:t xml:space="preserve"> identified as counterfeit.”</w:t>
      </w:r>
    </w:p>
    <w:p w:rsidRPr="00511CDD" w:rsidR="00BF00BF" w:rsidP="00511CDD" w14:paraId="0B77287A" w14:textId="430A2569">
      <w:pPr>
        <w:pStyle w:val="JuHHead"/>
      </w:pPr>
      <w:bookmarkStart w:name="_Hlk95990293" w:id="8"/>
      <w:r w:rsidRPr="00511CDD">
        <w:t xml:space="preserve">RELEVANT </w:t>
      </w:r>
      <w:r w:rsidRPr="00511CDD" w:rsidR="002F271B">
        <w:t>LEGAL FRAMEWORK</w:t>
      </w:r>
    </w:p>
    <w:p w:rsidRPr="00511CDD" w:rsidR="0064047D" w:rsidP="00511CDD" w14:paraId="75587901" w14:textId="73BBAFDA">
      <w:pPr>
        <w:pStyle w:val="JuHIRoman"/>
      </w:pPr>
      <w:r w:rsidRPr="00511CDD">
        <w:t>Charter of Fundamental Rights and Freedoms</w:t>
      </w:r>
    </w:p>
    <w:p w:rsidRPr="00511CDD" w:rsidR="0064047D" w:rsidP="00511CDD" w14:paraId="5E270D67" w14:textId="77777777">
      <w:pPr>
        <w:pStyle w:val="JuHArticle"/>
      </w:pPr>
      <w:r w:rsidRPr="00511CDD">
        <w:t>Article 36</w:t>
      </w:r>
    </w:p>
    <w:p w:rsidRPr="00511CDD" w:rsidR="0064047D" w:rsidP="00511CDD" w14:paraId="1B3A13F1" w14:textId="09AA1286">
      <w:pPr>
        <w:pStyle w:val="JuQuot"/>
        <w:rPr>
          <w:lang w:bidi="en-US"/>
        </w:rPr>
      </w:pPr>
      <w:r w:rsidRPr="00511CDD">
        <w:rPr>
          <w:lang w:bidi="en-US"/>
        </w:rPr>
        <w:t>“</w:t>
      </w:r>
      <w:r w:rsidRPr="00511CDD">
        <w:rPr>
          <w:lang w:bidi="en-US"/>
        </w:rPr>
        <w:t>1.</w:t>
      </w:r>
      <w:r w:rsidRPr="00511CDD" w:rsidR="00696F43">
        <w:rPr>
          <w:lang w:bidi="en-US"/>
        </w:rPr>
        <w:t>  </w:t>
      </w:r>
      <w:r w:rsidRPr="00511CDD">
        <w:rPr>
          <w:lang w:bidi="en-US"/>
        </w:rPr>
        <w:t xml:space="preserve">Everyone may assert, through the prescribed procedure, </w:t>
      </w:r>
      <w:r w:rsidRPr="00511CDD" w:rsidR="007F72DF">
        <w:rPr>
          <w:lang w:bidi="en-US"/>
        </w:rPr>
        <w:t xml:space="preserve">his or </w:t>
      </w:r>
      <w:r w:rsidRPr="00511CDD">
        <w:rPr>
          <w:lang w:bidi="en-US"/>
        </w:rPr>
        <w:t>her rights before an independent and impartial court or, in specified cases, before another body.</w:t>
      </w:r>
    </w:p>
    <w:p w:rsidRPr="00511CDD" w:rsidR="00E5289B" w:rsidP="00511CDD" w14:paraId="1E1BD121" w14:textId="00AEB298">
      <w:pPr>
        <w:pStyle w:val="JuQuot"/>
        <w:rPr>
          <w:lang w:bidi="en-US"/>
        </w:rPr>
      </w:pPr>
      <w:r w:rsidRPr="00511CDD">
        <w:rPr>
          <w:lang w:bidi="en-US"/>
        </w:rPr>
        <w:t>2.</w:t>
      </w:r>
      <w:r w:rsidRPr="00511CDD" w:rsidR="00696F43">
        <w:rPr>
          <w:lang w:bidi="en-US"/>
        </w:rPr>
        <w:t>  </w:t>
      </w:r>
      <w:r w:rsidRPr="00511CDD">
        <w:rPr>
          <w:lang w:bidi="en-US"/>
        </w:rPr>
        <w:t xml:space="preserve">Unless </w:t>
      </w:r>
      <w:r w:rsidRPr="00511CDD" w:rsidR="00511CDD">
        <w:rPr>
          <w:lang w:bidi="en-US"/>
        </w:rPr>
        <w:t xml:space="preserve">a </w:t>
      </w:r>
      <w:r w:rsidRPr="00511CDD">
        <w:rPr>
          <w:lang w:bidi="en-US"/>
        </w:rPr>
        <w:t xml:space="preserve">law provides otherwise, </w:t>
      </w:r>
      <w:r w:rsidRPr="00511CDD" w:rsidR="00511CDD">
        <w:rPr>
          <w:lang w:bidi="en-US"/>
        </w:rPr>
        <w:t xml:space="preserve">a </w:t>
      </w:r>
      <w:r w:rsidRPr="00511CDD">
        <w:rPr>
          <w:lang w:bidi="en-US"/>
        </w:rPr>
        <w:t xml:space="preserve">person who claims that </w:t>
      </w:r>
      <w:r w:rsidRPr="00511CDD" w:rsidR="007F72DF">
        <w:rPr>
          <w:lang w:bidi="en-US"/>
        </w:rPr>
        <w:t xml:space="preserve">his or </w:t>
      </w:r>
      <w:r w:rsidRPr="00511CDD">
        <w:rPr>
          <w:lang w:bidi="en-US"/>
        </w:rPr>
        <w:t xml:space="preserve">her rights were curtailed by </w:t>
      </w:r>
      <w:r w:rsidRPr="00511CDD" w:rsidR="00511CDD">
        <w:rPr>
          <w:lang w:bidi="en-US"/>
        </w:rPr>
        <w:t xml:space="preserve">a </w:t>
      </w:r>
      <w:r w:rsidRPr="00511CDD">
        <w:rPr>
          <w:lang w:bidi="en-US"/>
        </w:rPr>
        <w:t xml:space="preserve">decision of </w:t>
      </w:r>
      <w:r w:rsidRPr="00511CDD" w:rsidR="00511CDD">
        <w:rPr>
          <w:lang w:bidi="en-US"/>
        </w:rPr>
        <w:t xml:space="preserve">a </w:t>
      </w:r>
      <w:r w:rsidRPr="00511CDD">
        <w:rPr>
          <w:lang w:bidi="en-US"/>
        </w:rPr>
        <w:t xml:space="preserve">public administrative authority may turn to </w:t>
      </w:r>
      <w:r w:rsidRPr="00511CDD" w:rsidR="00511CDD">
        <w:rPr>
          <w:lang w:bidi="en-US"/>
        </w:rPr>
        <w:t xml:space="preserve">a </w:t>
      </w:r>
      <w:r w:rsidRPr="00511CDD">
        <w:rPr>
          <w:lang w:bidi="en-US"/>
        </w:rPr>
        <w:t>court for review of the legality of that decision. However, judicial review of decisions affecting the fundamental rights and freedoms listed in this Charter may not be removed from the jurisdiction of courts.</w:t>
      </w:r>
    </w:p>
    <w:bookmarkEnd w:id="8"/>
    <w:p w:rsidRPr="00511CDD" w:rsidR="0064047D" w:rsidP="00511CDD" w14:paraId="2C32AAE4" w14:textId="75D6E518">
      <w:pPr>
        <w:pStyle w:val="JuQuot"/>
        <w:rPr>
          <w:lang w:bidi="en-US"/>
        </w:rPr>
      </w:pPr>
      <w:r w:rsidRPr="00511CDD">
        <w:rPr>
          <w:lang w:bidi="en-US"/>
        </w:rPr>
        <w:t>3.</w:t>
      </w:r>
      <w:r w:rsidRPr="00511CDD" w:rsidR="00696F43">
        <w:t>  </w:t>
      </w:r>
      <w:r w:rsidRPr="00511CDD">
        <w:rPr>
          <w:lang w:bidi="en-US"/>
        </w:rPr>
        <w:t xml:space="preserve">Everybody is entitled to compensation for damage caused by an unlawful decision of </w:t>
      </w:r>
      <w:r w:rsidRPr="00511CDD" w:rsidR="00511CDD">
        <w:rPr>
          <w:lang w:bidi="en-US"/>
        </w:rPr>
        <w:t xml:space="preserve">a </w:t>
      </w:r>
      <w:r w:rsidRPr="00511CDD">
        <w:rPr>
          <w:lang w:bidi="en-US"/>
        </w:rPr>
        <w:t>court, other State bodies, or public administrative authorities, or as the result of</w:t>
      </w:r>
      <w:r w:rsidRPr="00511CDD" w:rsidR="005F1E31">
        <w:rPr>
          <w:lang w:bidi="en-US"/>
        </w:rPr>
        <w:t xml:space="preserve"> an</w:t>
      </w:r>
      <w:r w:rsidRPr="00511CDD">
        <w:rPr>
          <w:lang w:bidi="en-US"/>
        </w:rPr>
        <w:t xml:space="preserve"> </w:t>
      </w:r>
      <w:r w:rsidRPr="00511CDD" w:rsidR="005F1E31">
        <w:rPr>
          <w:lang w:bidi="en-US"/>
        </w:rPr>
        <w:t>incorrect official procedure</w:t>
      </w:r>
      <w:r w:rsidRPr="00511CDD">
        <w:rPr>
          <w:lang w:bidi="en-US"/>
        </w:rPr>
        <w:t>.</w:t>
      </w:r>
    </w:p>
    <w:p w:rsidRPr="00511CDD" w:rsidR="0064047D" w:rsidP="00511CDD" w14:paraId="2ED2C6BE" w14:textId="0DD203F5">
      <w:pPr>
        <w:pStyle w:val="JuQuot"/>
        <w:rPr>
          <w:lang w:bidi="en-US"/>
        </w:rPr>
      </w:pPr>
      <w:r w:rsidRPr="00511CDD">
        <w:rPr>
          <w:lang w:bidi="en-US"/>
        </w:rPr>
        <w:t>4.</w:t>
      </w:r>
      <w:r w:rsidRPr="00511CDD" w:rsidR="00696F43">
        <w:rPr>
          <w:lang w:bidi="en-US"/>
        </w:rPr>
        <w:t>  </w:t>
      </w:r>
      <w:r w:rsidRPr="00511CDD">
        <w:rPr>
          <w:lang w:bidi="en-US"/>
        </w:rPr>
        <w:t xml:space="preserve">Conditions </w:t>
      </w:r>
      <w:r w:rsidRPr="00511CDD" w:rsidR="005F1E31">
        <w:rPr>
          <w:lang w:bidi="en-US"/>
        </w:rPr>
        <w:t xml:space="preserve">therefor </w:t>
      </w:r>
      <w:r w:rsidRPr="00511CDD">
        <w:rPr>
          <w:lang w:bidi="en-US"/>
        </w:rPr>
        <w:t>and detailed provisions shall be set by law.</w:t>
      </w:r>
      <w:r w:rsidRPr="00511CDD">
        <w:rPr>
          <w:lang w:bidi="en-US"/>
        </w:rPr>
        <w:t>”</w:t>
      </w:r>
    </w:p>
    <w:p w:rsidRPr="00511CDD" w:rsidR="00705C5A" w:rsidP="00511CDD" w14:paraId="671F3FA9" w14:textId="329618FA">
      <w:pPr>
        <w:pStyle w:val="JuHIRoman"/>
      </w:pPr>
      <w:r w:rsidRPr="00511CDD">
        <w:t>Code of Criminal Procedure (Act no. 141/1961)</w:t>
      </w:r>
      <w:r w:rsidRPr="00511CDD" w:rsidR="000006C4">
        <w:t>,</w:t>
      </w:r>
      <w:r w:rsidRPr="00511CDD">
        <w:t xml:space="preserve"> </w:t>
      </w:r>
      <w:r w:rsidRPr="00511CDD" w:rsidR="000006C4">
        <w:t>as</w:t>
      </w:r>
      <w:r w:rsidRPr="00511CDD">
        <w:t xml:space="preserve"> in force at the material time</w:t>
      </w:r>
    </w:p>
    <w:bookmarkStart w:name="para_26" w:id="9"/>
    <w:p w:rsidRPr="00511CDD" w:rsidR="00705C5A" w:rsidP="00511CDD" w14:paraId="34DA3207" w14:textId="7E8C2DC8">
      <w:pPr>
        <w:pStyle w:val="JuPara"/>
      </w:pPr>
      <w:r w:rsidRPr="00511CDD">
        <w:fldChar w:fldCharType="begin"/>
      </w:r>
      <w:r w:rsidRPr="00511CDD">
        <w:instrText xml:space="preserve"> SEQ level0 \*arabic </w:instrText>
      </w:r>
      <w:r w:rsidRPr="00511CDD">
        <w:fldChar w:fldCharType="separate"/>
      </w:r>
      <w:r w:rsidRPr="00511CDD" w:rsidR="00511CDD">
        <w:rPr>
          <w:noProof/>
        </w:rPr>
        <w:t>37</w:t>
      </w:r>
      <w:r w:rsidRPr="00511CDD">
        <w:rPr>
          <w:noProof/>
        </w:rPr>
        <w:fldChar w:fldCharType="end"/>
      </w:r>
      <w:bookmarkEnd w:id="9"/>
      <w:r w:rsidRPr="00511CDD">
        <w:t xml:space="preserve">.  The relevant part of the Code of Criminal Procedure </w:t>
      </w:r>
      <w:r w:rsidRPr="00511CDD" w:rsidR="00A41937">
        <w:t xml:space="preserve">(hereinafter “the CCP”) </w:t>
      </w:r>
      <w:r w:rsidRPr="00511CDD">
        <w:t>read</w:t>
      </w:r>
      <w:r w:rsidRPr="00511CDD" w:rsidR="00763561">
        <w:t>s</w:t>
      </w:r>
      <w:r w:rsidRPr="00511CDD">
        <w:t xml:space="preserve"> as follows:</w:t>
      </w:r>
    </w:p>
    <w:p w:rsidRPr="00511CDD" w:rsidR="00582355" w:rsidP="00511CDD" w14:paraId="31BE0525" w14:textId="77777777">
      <w:pPr>
        <w:pStyle w:val="JuHArticle"/>
      </w:pPr>
      <w:r w:rsidRPr="00511CDD">
        <w:t>Article 48</w:t>
      </w:r>
    </w:p>
    <w:p w:rsidRPr="00511CDD" w:rsidR="00582355" w:rsidP="00511CDD" w14:paraId="61D824AC" w14:textId="6BF7527B">
      <w:pPr>
        <w:pStyle w:val="JuQuot"/>
        <w:spacing w:before="0" w:after="0"/>
      </w:pPr>
      <w:r w:rsidRPr="00511CDD">
        <w:t>“</w:t>
      </w:r>
      <w:r w:rsidRPr="00511CDD">
        <w:t>1.</w:t>
      </w:r>
      <w:r w:rsidRPr="00511CDD" w:rsidR="00696F43">
        <w:t>  </w:t>
      </w:r>
      <w:r w:rsidRPr="00511CDD">
        <w:t xml:space="preserve">The court or, in preparatory proceedings, the public </w:t>
      </w:r>
      <w:r w:rsidRPr="00511CDD" w:rsidR="00E312CB">
        <w:t>prosecutor</w:t>
      </w:r>
      <w:r w:rsidRPr="00511CDD">
        <w:t xml:space="preserve"> shall</w:t>
      </w:r>
      <w:r w:rsidRPr="00511CDD" w:rsidR="00720061">
        <w:t xml:space="preserve"> </w:t>
      </w:r>
      <w:r w:rsidRPr="00511CDD" w:rsidR="001D6E20">
        <w:t>[</w:t>
      </w:r>
      <w:r w:rsidRPr="00511CDD" w:rsidR="003B4A61">
        <w:t>cancel</w:t>
      </w:r>
      <w:r w:rsidRPr="00511CDD" w:rsidR="001D6E20">
        <w:t xml:space="preserve">] </w:t>
      </w:r>
      <w:r w:rsidRPr="00511CDD" w:rsidR="00511CDD">
        <w:t xml:space="preserve">a </w:t>
      </w:r>
      <w:r w:rsidRPr="00511CDD">
        <w:t>seizure</w:t>
      </w:r>
      <w:r w:rsidRPr="00511CDD" w:rsidR="001D6E20">
        <w:t xml:space="preserve"> [order]</w:t>
      </w:r>
      <w:r w:rsidRPr="00511CDD">
        <w:t xml:space="preserve"> if</w:t>
      </w:r>
      <w:r w:rsidRPr="00511CDD" w:rsidR="006A469E">
        <w:t>:</w:t>
      </w:r>
    </w:p>
    <w:p w:rsidRPr="00511CDD" w:rsidR="002D7F40" w:rsidP="00511CDD" w14:paraId="3C03B838" w14:textId="1D99421A">
      <w:pPr>
        <w:pStyle w:val="JuQuot"/>
        <w:spacing w:before="0" w:after="0"/>
      </w:pPr>
      <w:r w:rsidRPr="00511CDD">
        <w:t>(a)</w:t>
      </w:r>
      <w:r w:rsidRPr="00511CDD" w:rsidR="00696F43">
        <w:t>  </w:t>
      </w:r>
      <w:r w:rsidRPr="00511CDD">
        <w:t>the reas</w:t>
      </w:r>
      <w:r w:rsidRPr="00511CDD">
        <w:t xml:space="preserve">on for which it was </w:t>
      </w:r>
      <w:r w:rsidRPr="00511CDD" w:rsidR="001D6E20">
        <w:t xml:space="preserve">[granted] </w:t>
      </w:r>
      <w:r w:rsidRPr="00511CDD" w:rsidR="00E91270">
        <w:t>ceases to</w:t>
      </w:r>
      <w:r w:rsidRPr="00511CDD" w:rsidR="006A469E">
        <w:t xml:space="preserve"> </w:t>
      </w:r>
      <w:r w:rsidRPr="00511CDD" w:rsidR="006A469E">
        <w:t>appl</w:t>
      </w:r>
      <w:r w:rsidRPr="00511CDD" w:rsidR="00E91270">
        <w:t>y</w:t>
      </w:r>
      <w:r w:rsidRPr="00511CDD">
        <w:t>;</w:t>
      </w:r>
    </w:p>
    <w:p w:rsidRPr="00511CDD" w:rsidR="002D7F40" w:rsidP="00511CDD" w14:paraId="75BF1F19" w14:textId="51C162F5">
      <w:pPr>
        <w:pStyle w:val="JuQuot"/>
        <w:spacing w:before="0" w:after="0"/>
      </w:pPr>
      <w:r w:rsidRPr="00511CDD">
        <w:t>(b)</w:t>
      </w:r>
      <w:r w:rsidRPr="00511CDD" w:rsidR="00696F43">
        <w:t>  </w:t>
      </w:r>
      <w:r w:rsidRPr="00511CDD">
        <w:t xml:space="preserve">the criminal prosecution </w:t>
      </w:r>
      <w:r w:rsidRPr="00511CDD" w:rsidR="006A469E">
        <w:t xml:space="preserve">has been </w:t>
      </w:r>
      <w:r w:rsidRPr="00511CDD">
        <w:t xml:space="preserve">discontinued or </w:t>
      </w:r>
      <w:r w:rsidRPr="00511CDD" w:rsidR="009E736F">
        <w:t xml:space="preserve">has </w:t>
      </w:r>
      <w:r w:rsidRPr="00511CDD">
        <w:t xml:space="preserve">ended </w:t>
      </w:r>
      <w:r w:rsidRPr="00511CDD" w:rsidR="009E736F">
        <w:t xml:space="preserve">in </w:t>
      </w:r>
      <w:r w:rsidRPr="00511CDD">
        <w:t xml:space="preserve">an </w:t>
      </w:r>
      <w:r w:rsidRPr="00511CDD">
        <w:t>acquittal;</w:t>
      </w:r>
    </w:p>
    <w:p w:rsidRPr="00511CDD" w:rsidR="00E91270" w:rsidP="00511CDD" w14:paraId="4018EB5B" w14:textId="0984FD58">
      <w:pPr>
        <w:pStyle w:val="JuQuot"/>
        <w:spacing w:before="0" w:after="0"/>
      </w:pPr>
      <w:r w:rsidRPr="00511CDD">
        <w:t>(c)</w:t>
      </w:r>
      <w:r w:rsidRPr="00511CDD" w:rsidR="00696F43">
        <w:t>  </w:t>
      </w:r>
      <w:r w:rsidRPr="00511CDD">
        <w:t xml:space="preserve">four months </w:t>
      </w:r>
      <w:r w:rsidRPr="00511CDD" w:rsidR="006A469E">
        <w:t xml:space="preserve">have </w:t>
      </w:r>
      <w:r w:rsidRPr="00511CDD">
        <w:t xml:space="preserve">elapsed since the judgment </w:t>
      </w:r>
      <w:r w:rsidRPr="00511CDD" w:rsidR="006A469E">
        <w:t>convicting the</w:t>
      </w:r>
      <w:r w:rsidRPr="00511CDD">
        <w:t xml:space="preserve"> accused</w:t>
      </w:r>
      <w:r w:rsidRPr="00511CDD">
        <w:t xml:space="preserve"> became final </w:t>
      </w:r>
      <w:r w:rsidRPr="00511CDD">
        <w:t>or</w:t>
      </w:r>
      <w:r w:rsidRPr="00511CDD" w:rsidR="006A469E">
        <w:t xml:space="preserve"> </w:t>
      </w:r>
      <w:r w:rsidRPr="00511CDD" w:rsidR="002173EE">
        <w:t>since</w:t>
      </w:r>
      <w:r w:rsidRPr="00511CDD">
        <w:t xml:space="preserve"> the</w:t>
      </w:r>
      <w:r w:rsidRPr="00511CDD">
        <w:t xml:space="preserve"> decision </w:t>
      </w:r>
      <w:r w:rsidRPr="00511CDD" w:rsidR="001D6E20">
        <w:t xml:space="preserve">referring the </w:t>
      </w:r>
      <w:r w:rsidRPr="00511CDD">
        <w:t>case to another authority</w:t>
      </w:r>
      <w:r w:rsidRPr="00511CDD">
        <w:t xml:space="preserve"> </w:t>
      </w:r>
      <w:r w:rsidRPr="00511CDD" w:rsidR="002173EE">
        <w:t>came into effec</w:t>
      </w:r>
      <w:r w:rsidRPr="00511CDD" w:rsidR="00CD06E4">
        <w:t>t</w:t>
      </w:r>
      <w:r w:rsidRPr="00511CDD">
        <w:t>.</w:t>
      </w:r>
    </w:p>
    <w:p w:rsidRPr="00511CDD" w:rsidR="002D7F40" w:rsidP="00511CDD" w14:paraId="1709E3D8" w14:textId="1EB0D5F4">
      <w:pPr>
        <w:pStyle w:val="JuQuot"/>
        <w:spacing w:before="0" w:after="0"/>
      </w:pPr>
      <w:r w:rsidRPr="00511CDD">
        <w:t>2.</w:t>
      </w:r>
      <w:r w:rsidRPr="00511CDD" w:rsidR="00696F43">
        <w:t>  </w:t>
      </w:r>
      <w:r w:rsidRPr="00511CDD">
        <w:t>The seizure</w:t>
      </w:r>
      <w:r w:rsidRPr="00511CDD" w:rsidR="001D6E20">
        <w:t xml:space="preserve"> [order]</w:t>
      </w:r>
      <w:r w:rsidRPr="00511CDD">
        <w:t xml:space="preserve"> must be limited if it is no longer necessary </w:t>
      </w:r>
      <w:r w:rsidRPr="00511CDD" w:rsidR="00E91270">
        <w:t>to the same</w:t>
      </w:r>
      <w:r w:rsidRPr="00511CDD">
        <w:t xml:space="preserve"> extent.</w:t>
      </w:r>
    </w:p>
    <w:p w:rsidRPr="00511CDD" w:rsidR="002D7F40" w:rsidP="00511CDD" w14:paraId="71768A84" w14:textId="421E7232">
      <w:pPr>
        <w:pStyle w:val="JuQuot"/>
        <w:spacing w:before="0" w:after="0"/>
      </w:pPr>
      <w:r w:rsidRPr="00511CDD">
        <w:t>3.</w:t>
      </w:r>
      <w:r w:rsidRPr="00511CDD" w:rsidR="00696F43">
        <w:t>  </w:t>
      </w:r>
      <w:r w:rsidRPr="00511CDD">
        <w:t>The court or, in preparatory proceedings, the public prosecutor</w:t>
      </w:r>
      <w:r w:rsidRPr="00511CDD" w:rsidR="00E91270">
        <w:t>,</w:t>
      </w:r>
      <w:r w:rsidRPr="00511CDD">
        <w:t xml:space="preserve"> may, </w:t>
      </w:r>
      <w:r w:rsidRPr="00511CDD" w:rsidR="00720061">
        <w:t xml:space="preserve">at the </w:t>
      </w:r>
      <w:r w:rsidRPr="00511CDD">
        <w:t xml:space="preserve">request of the accused, </w:t>
      </w:r>
      <w:r w:rsidRPr="00511CDD" w:rsidR="0092465D">
        <w:t xml:space="preserve">authorise </w:t>
      </w:r>
      <w:r w:rsidRPr="00511CDD" w:rsidR="00720061">
        <w:t xml:space="preserve">the execution of </w:t>
      </w:r>
      <w:r w:rsidRPr="00511CDD" w:rsidR="001D6E20">
        <w:t>an</w:t>
      </w:r>
      <w:r w:rsidRPr="00511CDD" w:rsidR="00720061">
        <w:t xml:space="preserve"> </w:t>
      </w:r>
      <w:r w:rsidRPr="00511CDD">
        <w:t>act in respect of the seized property.</w:t>
      </w:r>
    </w:p>
    <w:p w:rsidRPr="00511CDD" w:rsidR="006A469E" w:rsidP="00511CDD" w14:paraId="6BACDADE" w14:textId="65004EB4">
      <w:pPr>
        <w:pStyle w:val="JuQuot"/>
        <w:spacing w:before="0"/>
      </w:pPr>
      <w:r w:rsidRPr="00511CDD">
        <w:t>4.</w:t>
      </w:r>
      <w:r w:rsidRPr="00511CDD" w:rsidR="00696F43">
        <w:t>  </w:t>
      </w:r>
      <w:r w:rsidRPr="00511CDD">
        <w:t xml:space="preserve">The accused has the right to request, at any time, </w:t>
      </w:r>
      <w:r w:rsidRPr="00511CDD" w:rsidR="00EF1F9C">
        <w:t xml:space="preserve">the </w:t>
      </w:r>
      <w:r w:rsidRPr="00511CDD">
        <w:t>limitation or cancel</w:t>
      </w:r>
      <w:r w:rsidRPr="00511CDD" w:rsidR="00EF1F9C">
        <w:t>l</w:t>
      </w:r>
      <w:r w:rsidRPr="00511CDD">
        <w:t>ation of the ordered seizure; in such case</w:t>
      </w:r>
      <w:r w:rsidRPr="00511CDD" w:rsidR="00720061">
        <w:t>s</w:t>
      </w:r>
      <w:r w:rsidRPr="00511CDD">
        <w:t xml:space="preserve"> the court or the public prosecutor</w:t>
      </w:r>
      <w:r w:rsidRPr="00511CDD" w:rsidR="00720061">
        <w:t xml:space="preserve"> shall</w:t>
      </w:r>
      <w:r w:rsidRPr="00511CDD">
        <w:t xml:space="preserve"> inform the </w:t>
      </w:r>
      <w:r w:rsidRPr="00511CDD" w:rsidR="00720061">
        <w:t>injured</w:t>
      </w:r>
      <w:r w:rsidRPr="00511CDD">
        <w:t xml:space="preserve"> party whose claim </w:t>
      </w:r>
      <w:r w:rsidRPr="00511CDD" w:rsidR="00720061">
        <w:t xml:space="preserve">has been </w:t>
      </w:r>
      <w:r w:rsidRPr="00511CDD">
        <w:t xml:space="preserve">secured. </w:t>
      </w:r>
      <w:r w:rsidRPr="00511CDD" w:rsidR="0092465D">
        <w:t>If the</w:t>
      </w:r>
      <w:r w:rsidRPr="00511CDD">
        <w:t xml:space="preserve"> request</w:t>
      </w:r>
      <w:r w:rsidRPr="00511CDD" w:rsidR="0092465D">
        <w:t xml:space="preserve"> is dismissed</w:t>
      </w:r>
      <w:r w:rsidRPr="00511CDD">
        <w:t>, the accuse</w:t>
      </w:r>
      <w:r w:rsidRPr="00511CDD" w:rsidR="00EA3613">
        <w:t>d</w:t>
      </w:r>
      <w:r w:rsidRPr="00511CDD">
        <w:t xml:space="preserve"> </w:t>
      </w:r>
      <w:r w:rsidRPr="00511CDD">
        <w:t>may</w:t>
      </w:r>
      <w:r w:rsidRPr="00511CDD" w:rsidR="0092465D">
        <w:t xml:space="preserve">, if no new reasons </w:t>
      </w:r>
      <w:r w:rsidRPr="00511CDD" w:rsidR="00CD06E4">
        <w:t>have been</w:t>
      </w:r>
      <w:r w:rsidRPr="00511CDD" w:rsidR="0092465D">
        <w:t xml:space="preserve"> given,</w:t>
      </w:r>
      <w:r w:rsidRPr="00511CDD">
        <w:t xml:space="preserve"> </w:t>
      </w:r>
      <w:r w:rsidRPr="00511CDD" w:rsidR="00CD06E4">
        <w:t>only</w:t>
      </w:r>
      <w:r w:rsidRPr="00511CDD" w:rsidR="00CD06E4">
        <w:t xml:space="preserve"> </w:t>
      </w:r>
      <w:r w:rsidRPr="00511CDD" w:rsidR="0092465D">
        <w:t xml:space="preserve">resubmit </w:t>
      </w:r>
      <w:r w:rsidRPr="00511CDD">
        <w:t xml:space="preserve">it after </w:t>
      </w:r>
      <w:r w:rsidRPr="00511CDD" w:rsidR="0092465D">
        <w:t xml:space="preserve">[thirty] </w:t>
      </w:r>
      <w:r w:rsidRPr="00511CDD">
        <w:t>days</w:t>
      </w:r>
      <w:r w:rsidRPr="00511CDD" w:rsidR="0092465D">
        <w:t xml:space="preserve"> have elapsed since </w:t>
      </w:r>
      <w:r w:rsidRPr="00511CDD">
        <w:t>the decision</w:t>
      </w:r>
      <w:r w:rsidRPr="00511CDD" w:rsidR="0092465D">
        <w:t xml:space="preserve"> came into effect.</w:t>
      </w:r>
      <w:r w:rsidRPr="00511CDD" w:rsidR="001E0525">
        <w:t>”</w:t>
      </w:r>
    </w:p>
    <w:p w:rsidRPr="00511CDD" w:rsidR="006747CF" w:rsidP="00511CDD" w14:paraId="61556CA9" w14:textId="3787746F">
      <w:pPr>
        <w:pStyle w:val="JuHArticle"/>
      </w:pPr>
      <w:r w:rsidRPr="00511CDD">
        <w:t>Article 78 §</w:t>
      </w:r>
      <w:r w:rsidRPr="00511CDD" w:rsidR="00E054CA">
        <w:t xml:space="preserve"> </w:t>
      </w:r>
      <w:r w:rsidRPr="00511CDD">
        <w:t>1</w:t>
      </w:r>
    </w:p>
    <w:p w:rsidRPr="00511CDD" w:rsidR="006747CF" w:rsidP="00511CDD" w14:paraId="25366C88" w14:textId="77777777">
      <w:pPr>
        <w:pStyle w:val="JuQuot"/>
      </w:pPr>
      <w:r w:rsidRPr="00511CDD">
        <w:t>“</w:t>
      </w:r>
      <w:r w:rsidRPr="00511CDD" w:rsidR="00682B7D">
        <w:t>Anyone in possession of an</w:t>
      </w:r>
      <w:r w:rsidRPr="00511CDD" w:rsidR="00B3332E">
        <w:t xml:space="preserve"> </w:t>
      </w:r>
      <w:r w:rsidRPr="00511CDD" w:rsidR="002173EE">
        <w:t xml:space="preserve">item </w:t>
      </w:r>
      <w:r w:rsidRPr="00511CDD" w:rsidR="00682B7D">
        <w:t xml:space="preserve">important </w:t>
      </w:r>
      <w:r w:rsidRPr="00511CDD" w:rsidR="00B3332E">
        <w:t xml:space="preserve">for criminal proceedings </w:t>
      </w:r>
      <w:r w:rsidRPr="00511CDD" w:rsidR="002173EE">
        <w:t>shall</w:t>
      </w:r>
      <w:r w:rsidRPr="00511CDD" w:rsidR="00B3332E">
        <w:t xml:space="preserve"> </w:t>
      </w:r>
      <w:r w:rsidRPr="00511CDD" w:rsidR="002173EE">
        <w:t>present it to</w:t>
      </w:r>
      <w:r w:rsidRPr="00511CDD" w:rsidR="00B3332E">
        <w:t xml:space="preserve"> the court, the public prosecutor or the police</w:t>
      </w:r>
      <w:r w:rsidRPr="00511CDD" w:rsidR="003B4A61">
        <w:t xml:space="preserve"> upon request</w:t>
      </w:r>
      <w:r w:rsidRPr="00511CDD" w:rsidR="00B3332E">
        <w:t xml:space="preserve">; </w:t>
      </w:r>
      <w:r w:rsidRPr="00511CDD" w:rsidR="002173EE">
        <w:t>if</w:t>
      </w:r>
      <w:r w:rsidRPr="00511CDD" w:rsidR="00B3332E">
        <w:t xml:space="preserve"> it is necessary to secure the </w:t>
      </w:r>
      <w:r w:rsidRPr="00511CDD" w:rsidR="00F710C0">
        <w:t xml:space="preserve">item </w:t>
      </w:r>
      <w:r w:rsidRPr="00511CDD" w:rsidR="00B3332E">
        <w:t xml:space="preserve">for the purposes of criminal proceedings, he or she </w:t>
      </w:r>
      <w:r w:rsidRPr="00511CDD" w:rsidR="002173EE">
        <w:t>shall</w:t>
      </w:r>
      <w:r w:rsidRPr="00511CDD" w:rsidR="00B3332E">
        <w:t xml:space="preserve"> hand it over to the authorities</w:t>
      </w:r>
      <w:r w:rsidRPr="00511CDD" w:rsidR="00CD06E4">
        <w:t xml:space="preserve"> listed</w:t>
      </w:r>
      <w:r w:rsidRPr="00511CDD" w:rsidR="00B3332E">
        <w:t xml:space="preserve">. The person </w:t>
      </w:r>
      <w:r w:rsidRPr="00511CDD" w:rsidR="002173EE">
        <w:t xml:space="preserve">shall </w:t>
      </w:r>
      <w:r w:rsidRPr="00511CDD" w:rsidR="00B3332E">
        <w:t xml:space="preserve">be informed in the request that in </w:t>
      </w:r>
      <w:r w:rsidRPr="00511CDD" w:rsidR="002173EE">
        <w:t xml:space="preserve">the event </w:t>
      </w:r>
      <w:r w:rsidRPr="00511CDD" w:rsidR="00B3332E">
        <w:t>of non-compliance</w:t>
      </w:r>
      <w:r w:rsidRPr="00511CDD" w:rsidR="009F2CB0">
        <w:t>,</w:t>
      </w:r>
      <w:r w:rsidRPr="00511CDD" w:rsidR="00B3332E">
        <w:t xml:space="preserve"> the article may be </w:t>
      </w:r>
      <w:r w:rsidRPr="00511CDD" w:rsidR="009F2CB0">
        <w:t>seized</w:t>
      </w:r>
      <w:r w:rsidRPr="00511CDD" w:rsidR="00B3332E">
        <w:t xml:space="preserve"> and other consequences may </w:t>
      </w:r>
      <w:r w:rsidRPr="00511CDD" w:rsidR="002173EE">
        <w:t xml:space="preserve">arise </w:t>
      </w:r>
      <w:r w:rsidRPr="00511CDD" w:rsidR="00B3332E">
        <w:t>(Article 66).</w:t>
      </w:r>
      <w:r w:rsidRPr="00511CDD" w:rsidR="001E0525">
        <w:t>”</w:t>
      </w:r>
    </w:p>
    <w:p w:rsidRPr="00511CDD" w:rsidR="00EA3613" w:rsidP="00511CDD" w14:paraId="33EE6EC8" w14:textId="307EEE87">
      <w:pPr>
        <w:pStyle w:val="JuHArticle"/>
      </w:pPr>
      <w:r w:rsidRPr="00511CDD">
        <w:t>Article 7</w:t>
      </w:r>
      <w:r w:rsidRPr="00511CDD" w:rsidR="006747CF">
        <w:t>9 §</w:t>
      </w:r>
      <w:r w:rsidRPr="00511CDD" w:rsidR="00E054CA">
        <w:t xml:space="preserve"> </w:t>
      </w:r>
      <w:r w:rsidRPr="00511CDD" w:rsidR="006747CF">
        <w:t>1</w:t>
      </w:r>
    </w:p>
    <w:p w:rsidRPr="00511CDD" w:rsidR="006747CF" w:rsidP="00511CDD" w14:paraId="5D1CAC2C" w14:textId="4B8DC3D2">
      <w:pPr>
        <w:pStyle w:val="JuQuot"/>
      </w:pPr>
      <w:r w:rsidRPr="00511CDD">
        <w:t>“</w:t>
      </w:r>
      <w:r w:rsidRPr="00511CDD" w:rsidR="002173EE">
        <w:t>If</w:t>
      </w:r>
      <w:r w:rsidRPr="00511CDD" w:rsidR="009F2CB0">
        <w:t xml:space="preserve"> an important</w:t>
      </w:r>
      <w:r w:rsidRPr="00511CDD" w:rsidR="00F710C0">
        <w:t xml:space="preserve"> item</w:t>
      </w:r>
      <w:r w:rsidRPr="00511CDD" w:rsidR="009F2CB0">
        <w:t xml:space="preserve"> is not handed over by </w:t>
      </w:r>
      <w:r w:rsidRPr="00511CDD" w:rsidR="0014317C">
        <w:t>the</w:t>
      </w:r>
      <w:r w:rsidRPr="00511CDD" w:rsidR="009F2CB0">
        <w:t xml:space="preserve"> person in possession of it</w:t>
      </w:r>
      <w:r w:rsidRPr="00511CDD" w:rsidR="003B4A61">
        <w:t xml:space="preserve"> upon request</w:t>
      </w:r>
      <w:r w:rsidRPr="00511CDD" w:rsidR="009F2CB0">
        <w:t xml:space="preserve">, </w:t>
      </w:r>
      <w:r w:rsidRPr="00511CDD" w:rsidR="005C5005">
        <w:t>[</w:t>
      </w:r>
      <w:r w:rsidRPr="00511CDD" w:rsidR="0014317C">
        <w:t>it</w:t>
      </w:r>
      <w:r w:rsidRPr="00511CDD" w:rsidR="005C5005">
        <w:t>]</w:t>
      </w:r>
      <w:r w:rsidRPr="00511CDD" w:rsidR="009F2CB0">
        <w:t xml:space="preserve"> may be seized </w:t>
      </w:r>
      <w:r w:rsidRPr="00511CDD" w:rsidR="0014317C">
        <w:t xml:space="preserve">pursuant to </w:t>
      </w:r>
      <w:r w:rsidRPr="00511CDD" w:rsidR="00511CDD">
        <w:t xml:space="preserve">a </w:t>
      </w:r>
      <w:r w:rsidRPr="00511CDD" w:rsidR="009F2CB0">
        <w:t xml:space="preserve">warrant issued by </w:t>
      </w:r>
      <w:r w:rsidRPr="00511CDD" w:rsidR="0014317C">
        <w:t>the</w:t>
      </w:r>
      <w:r w:rsidRPr="00511CDD" w:rsidR="009F2CB0">
        <w:t xml:space="preserve"> president of </w:t>
      </w:r>
      <w:r w:rsidRPr="00511CDD" w:rsidR="00511CDD">
        <w:t xml:space="preserve">a </w:t>
      </w:r>
      <w:r w:rsidRPr="00511CDD" w:rsidR="009F2CB0">
        <w:t xml:space="preserve">chamber of </w:t>
      </w:r>
      <w:r w:rsidRPr="00511CDD" w:rsidR="00511CDD">
        <w:t xml:space="preserve">a </w:t>
      </w:r>
      <w:r w:rsidRPr="00511CDD" w:rsidR="009F2CB0">
        <w:t xml:space="preserve">court or, in preparatory proceedings, </w:t>
      </w:r>
      <w:r w:rsidRPr="00511CDD" w:rsidR="0014317C">
        <w:t xml:space="preserve">pursuant to </w:t>
      </w:r>
      <w:r w:rsidRPr="00511CDD" w:rsidR="00511CDD">
        <w:t xml:space="preserve">a </w:t>
      </w:r>
      <w:r w:rsidRPr="00511CDD" w:rsidR="009F2CB0">
        <w:t xml:space="preserve">warrant issued by </w:t>
      </w:r>
      <w:r w:rsidRPr="00511CDD" w:rsidR="0014317C">
        <w:t>the</w:t>
      </w:r>
      <w:r w:rsidRPr="00511CDD" w:rsidR="009F2CB0">
        <w:t xml:space="preserve"> public prosecutor or </w:t>
      </w:r>
      <w:r w:rsidRPr="00511CDD" w:rsidR="0014317C">
        <w:t>the</w:t>
      </w:r>
      <w:r w:rsidRPr="00511CDD" w:rsidR="009F2CB0">
        <w:t xml:space="preserve"> police. The police shall, </w:t>
      </w:r>
      <w:r w:rsidRPr="00511CDD" w:rsidR="009F2CB0">
        <w:t>in order to</w:t>
      </w:r>
      <w:r w:rsidRPr="00511CDD" w:rsidR="009F2CB0">
        <w:t xml:space="preserve"> issue such</w:t>
      </w:r>
      <w:r w:rsidRPr="00511CDD" w:rsidR="00584DCD">
        <w:t xml:space="preserve"> </w:t>
      </w:r>
      <w:r w:rsidRPr="00511CDD" w:rsidR="00511CDD">
        <w:t xml:space="preserve">a </w:t>
      </w:r>
      <w:r w:rsidRPr="00511CDD" w:rsidR="009F2CB0">
        <w:t xml:space="preserve">warrant, </w:t>
      </w:r>
      <w:r w:rsidRPr="00511CDD" w:rsidR="003B4A61">
        <w:t>seek</w:t>
      </w:r>
      <w:r w:rsidRPr="00511CDD" w:rsidR="003B4A61">
        <w:t xml:space="preserve"> </w:t>
      </w:r>
      <w:r w:rsidRPr="00511CDD" w:rsidR="00584DCD">
        <w:t>the prior</w:t>
      </w:r>
      <w:r w:rsidRPr="00511CDD" w:rsidR="009F2CB0">
        <w:t xml:space="preserve"> consent of </w:t>
      </w:r>
      <w:r w:rsidRPr="00511CDD" w:rsidR="00511CDD">
        <w:t xml:space="preserve">a </w:t>
      </w:r>
      <w:r w:rsidRPr="00511CDD" w:rsidR="001E0525">
        <w:t>public prosecutor.”</w:t>
      </w:r>
    </w:p>
    <w:p w:rsidRPr="00511CDD" w:rsidR="009F2CB0" w:rsidP="00511CDD" w14:paraId="3005F2B2" w14:textId="68F82B45">
      <w:pPr>
        <w:pStyle w:val="JuHArticle"/>
      </w:pPr>
      <w:r w:rsidRPr="00511CDD">
        <w:t>Article 80 §</w:t>
      </w:r>
      <w:r w:rsidRPr="00511CDD" w:rsidR="00E054CA">
        <w:t xml:space="preserve"> </w:t>
      </w:r>
      <w:r w:rsidRPr="00511CDD">
        <w:t>1</w:t>
      </w:r>
    </w:p>
    <w:p w:rsidRPr="00511CDD" w:rsidR="00297FAC" w:rsidP="00511CDD" w14:paraId="6F3C60EA" w14:textId="77777777">
      <w:pPr>
        <w:pStyle w:val="JuQuot"/>
      </w:pPr>
      <w:r w:rsidRPr="00511CDD">
        <w:t>“</w:t>
      </w:r>
      <w:r w:rsidRPr="00511CDD" w:rsidR="009F2CB0">
        <w:t>I</w:t>
      </w:r>
      <w:r w:rsidRPr="00511CDD" w:rsidR="001C1FAA">
        <w:t>f</w:t>
      </w:r>
      <w:r w:rsidRPr="00511CDD" w:rsidR="009F2CB0">
        <w:t xml:space="preserve"> an </w:t>
      </w:r>
      <w:r w:rsidRPr="00511CDD" w:rsidR="001C1FAA">
        <w:t xml:space="preserve">item </w:t>
      </w:r>
      <w:r w:rsidRPr="00511CDD" w:rsidR="009F2CB0">
        <w:t xml:space="preserve">that has been handed over </w:t>
      </w:r>
      <w:r w:rsidRPr="00511CDD" w:rsidR="005C5005">
        <w:t xml:space="preserve">pursuant </w:t>
      </w:r>
      <w:r w:rsidRPr="00511CDD" w:rsidR="009F2CB0">
        <w:t xml:space="preserve">to Article 78 or seized </w:t>
      </w:r>
      <w:r w:rsidRPr="00511CDD" w:rsidR="005C5005">
        <w:t xml:space="preserve">pursuant </w:t>
      </w:r>
      <w:r w:rsidRPr="00511CDD" w:rsidR="009F2CB0">
        <w:t xml:space="preserve">to Article 79 is no longer necessary for the purposes of criminal proceedings and there is no prospect of its forfeiture or confiscation, it shall be returned to </w:t>
      </w:r>
      <w:r w:rsidRPr="00511CDD" w:rsidR="005F323C">
        <w:t xml:space="preserve">the person who handed it over or </w:t>
      </w:r>
      <w:r w:rsidRPr="00511CDD" w:rsidR="001C1FAA">
        <w:t xml:space="preserve">from </w:t>
      </w:r>
      <w:r w:rsidRPr="00511CDD" w:rsidR="005F323C">
        <w:t>who</w:t>
      </w:r>
      <w:r w:rsidRPr="00511CDD" w:rsidR="001C1FAA">
        <w:t>m</w:t>
      </w:r>
      <w:r w:rsidRPr="00511CDD" w:rsidR="005F323C">
        <w:t xml:space="preserve"> it was seized </w:t>
      </w:r>
      <w:r w:rsidRPr="00511CDD">
        <w:t>...</w:t>
      </w:r>
      <w:r w:rsidRPr="00511CDD" w:rsidR="001E0525">
        <w:t>”</w:t>
      </w:r>
    </w:p>
    <w:p w:rsidRPr="00511CDD" w:rsidR="00FF54BF" w:rsidP="00511CDD" w14:paraId="7A5EF16F" w14:textId="2023119B">
      <w:pPr>
        <w:pStyle w:val="JuHArticle"/>
        <w:spacing w:before="0" w:beforeAutospacing="0" w:after="0"/>
      </w:pPr>
      <w:r w:rsidRPr="00511CDD">
        <w:t>Article 147 §</w:t>
      </w:r>
      <w:r w:rsidRPr="00511CDD" w:rsidR="00E054CA">
        <w:t xml:space="preserve"> </w:t>
      </w:r>
      <w:r w:rsidRPr="00511CDD">
        <w:t>1</w:t>
      </w:r>
    </w:p>
    <w:p w:rsidRPr="00511CDD" w:rsidR="005E7F3B" w:rsidP="00511CDD" w14:paraId="2761160E" w14:textId="07DE9A2E">
      <w:pPr>
        <w:pStyle w:val="JuQuot"/>
        <w:spacing w:before="0" w:after="0"/>
      </w:pPr>
      <w:r w:rsidRPr="00511CDD">
        <w:t xml:space="preserve">“When deciding </w:t>
      </w:r>
      <w:r w:rsidRPr="00511CDD" w:rsidR="00511CDD">
        <w:t xml:space="preserve">a </w:t>
      </w:r>
      <w:r w:rsidRPr="00511CDD">
        <w:t>complaint, the superior authority shall review:</w:t>
      </w:r>
    </w:p>
    <w:p w:rsidRPr="00511CDD" w:rsidR="005E7F3B" w:rsidP="00511CDD" w14:paraId="5297CBC2" w14:textId="44FBE7F4">
      <w:pPr>
        <w:pStyle w:val="JuQuot"/>
        <w:spacing w:before="0" w:after="0"/>
      </w:pPr>
      <w:r w:rsidRPr="00511CDD">
        <w:t>(</w:t>
      </w:r>
      <w:r w:rsidRPr="00511CDD">
        <w:t>a)</w:t>
      </w:r>
      <w:r w:rsidRPr="00511CDD" w:rsidR="007F6EBF">
        <w:t>  </w:t>
      </w:r>
      <w:r w:rsidRPr="00511CDD">
        <w:t xml:space="preserve">the accuracy of the decision at issue against which the complainant may lodge </w:t>
      </w:r>
      <w:r w:rsidRPr="00511CDD" w:rsidR="00511CDD">
        <w:t xml:space="preserve">a </w:t>
      </w:r>
      <w:r w:rsidRPr="00511CDD">
        <w:t>complaint</w:t>
      </w:r>
      <w:r w:rsidRPr="00511CDD">
        <w:t>;</w:t>
      </w:r>
      <w:r w:rsidRPr="00511CDD">
        <w:t xml:space="preserve"> and</w:t>
      </w:r>
    </w:p>
    <w:p w:rsidRPr="00511CDD" w:rsidR="00FF54BF" w:rsidP="00511CDD" w14:paraId="2470C5EB" w14:textId="0E824243">
      <w:pPr>
        <w:pStyle w:val="JuQuot"/>
        <w:spacing w:before="0" w:after="0"/>
      </w:pPr>
      <w:r w:rsidRPr="00511CDD">
        <w:t>(</w:t>
      </w:r>
      <w:r w:rsidRPr="00511CDD" w:rsidR="005E7F3B">
        <w:t>b)</w:t>
      </w:r>
      <w:r w:rsidRPr="00511CDD" w:rsidR="007F6EBF">
        <w:t>  </w:t>
      </w:r>
      <w:r w:rsidRPr="00511CDD">
        <w:t xml:space="preserve">the </w:t>
      </w:r>
      <w:r w:rsidRPr="00511CDD" w:rsidR="005E7F3B">
        <w:t>proceedings preceding the decision at issue.”</w:t>
      </w:r>
    </w:p>
    <w:p w:rsidRPr="00511CDD" w:rsidR="00CD3056" w:rsidP="00511CDD" w14:paraId="15658631" w14:textId="77777777">
      <w:pPr>
        <w:pStyle w:val="JuHArticle"/>
      </w:pPr>
      <w:r w:rsidRPr="00511CDD">
        <w:t>Article 347</w:t>
      </w:r>
    </w:p>
    <w:p w:rsidRPr="00511CDD" w:rsidR="00CD3056" w:rsidP="00511CDD" w14:paraId="72D9B3A7" w14:textId="1C675FF0">
      <w:pPr>
        <w:pStyle w:val="JuQuot"/>
        <w:spacing w:before="0" w:after="0"/>
      </w:pPr>
      <w:r w:rsidRPr="00511CDD">
        <w:t>“1.</w:t>
      </w:r>
      <w:r w:rsidRPr="00511CDD" w:rsidR="00696F43">
        <w:t>  </w:t>
      </w:r>
      <w:r w:rsidRPr="00511CDD">
        <w:t xml:space="preserve">If an accused is prosecuted for </w:t>
      </w:r>
      <w:r w:rsidRPr="00511CDD" w:rsidR="00511CDD">
        <w:t xml:space="preserve">a </w:t>
      </w:r>
      <w:r w:rsidRPr="00511CDD">
        <w:t>criminal offence for which</w:t>
      </w:r>
      <w:r w:rsidRPr="00511CDD" w:rsidR="005800C6">
        <w:t>,</w:t>
      </w:r>
      <w:r w:rsidRPr="00511CDD">
        <w:t xml:space="preserve"> given </w:t>
      </w:r>
      <w:r w:rsidRPr="00511CDD" w:rsidR="005800C6">
        <w:t xml:space="preserve">[its] </w:t>
      </w:r>
      <w:r w:rsidRPr="00511CDD">
        <w:t>nature and seriousness and the circumstances of the accused</w:t>
      </w:r>
      <w:r w:rsidRPr="00511CDD" w:rsidR="005800C6">
        <w:t xml:space="preserve">, the sentence of confiscation of property </w:t>
      </w:r>
      <w:r w:rsidRPr="00511CDD">
        <w:t xml:space="preserve">may be expected and there is concern that the execution of such </w:t>
      </w:r>
      <w:r w:rsidRPr="00511CDD" w:rsidR="00511CDD">
        <w:t xml:space="preserve">a </w:t>
      </w:r>
      <w:r w:rsidRPr="00511CDD">
        <w:t xml:space="preserve">sentence </w:t>
      </w:r>
      <w:r w:rsidRPr="00511CDD" w:rsidR="005800C6">
        <w:t xml:space="preserve">shall </w:t>
      </w:r>
      <w:r w:rsidRPr="00511CDD">
        <w:t>be obstructed or</w:t>
      </w:r>
      <w:r w:rsidRPr="00511CDD" w:rsidR="005800C6">
        <w:t xml:space="preserve"> made difficult</w:t>
      </w:r>
      <w:r w:rsidRPr="00511CDD">
        <w:t xml:space="preserve">, the court </w:t>
      </w:r>
      <w:r w:rsidRPr="00511CDD" w:rsidR="000B03CA">
        <w:t>or</w:t>
      </w:r>
      <w:r w:rsidRPr="00511CDD">
        <w:t xml:space="preserve">, in </w:t>
      </w:r>
      <w:r w:rsidRPr="00511CDD" w:rsidR="005800C6">
        <w:t>preparatory</w:t>
      </w:r>
      <w:r w:rsidRPr="00511CDD">
        <w:t xml:space="preserve"> proceedings</w:t>
      </w:r>
      <w:r w:rsidRPr="00511CDD" w:rsidR="005800C6">
        <w:t>,</w:t>
      </w:r>
      <w:r w:rsidRPr="00511CDD">
        <w:t xml:space="preserve"> the </w:t>
      </w:r>
      <w:r w:rsidRPr="00511CDD" w:rsidR="005800C6">
        <w:t xml:space="preserve">public </w:t>
      </w:r>
      <w:r w:rsidRPr="00511CDD">
        <w:t xml:space="preserve">prosecutor may seize the property of the accused </w:t>
      </w:r>
      <w:r w:rsidRPr="00511CDD" w:rsidR="00DB6392">
        <w:t>...</w:t>
      </w:r>
    </w:p>
    <w:p w:rsidRPr="00511CDD" w:rsidR="00CD3056" w:rsidP="00511CDD" w14:paraId="24CE142B" w14:textId="62962B12">
      <w:pPr>
        <w:pStyle w:val="JuQuot"/>
        <w:spacing w:before="0" w:after="0"/>
      </w:pPr>
      <w:r w:rsidRPr="00511CDD">
        <w:t>2.</w:t>
      </w:r>
      <w:r w:rsidRPr="00511CDD" w:rsidR="00696F43">
        <w:t>  </w:t>
      </w:r>
      <w:r w:rsidRPr="00511CDD" w:rsidR="00511CDD">
        <w:t xml:space="preserve">A </w:t>
      </w:r>
      <w:r w:rsidRPr="00511CDD">
        <w:t xml:space="preserve">complaint against </w:t>
      </w:r>
      <w:r w:rsidRPr="00511CDD" w:rsidR="00511CDD">
        <w:t xml:space="preserve">a </w:t>
      </w:r>
      <w:r w:rsidRPr="00511CDD" w:rsidR="0078166A">
        <w:t xml:space="preserve">seizure order </w:t>
      </w:r>
      <w:r w:rsidRPr="00511CDD">
        <w:t>is admissible</w:t>
      </w:r>
      <w:r w:rsidRPr="00511CDD" w:rsidR="005800C6">
        <w:t>.</w:t>
      </w:r>
      <w:r w:rsidRPr="00511CDD">
        <w:t>”</w:t>
      </w:r>
    </w:p>
    <w:p w:rsidRPr="00511CDD" w:rsidR="00767C65" w:rsidP="00511CDD" w14:paraId="10E86AE6" w14:textId="77777777">
      <w:pPr>
        <w:pStyle w:val="JuHArticle"/>
      </w:pPr>
      <w:r w:rsidRPr="00511CDD">
        <w:t>Article 349</w:t>
      </w:r>
      <w:r>
        <w:rPr>
          <w:rStyle w:val="FootnoteReference"/>
          <w:b w:val="0"/>
        </w:rPr>
        <w:footnoteReference w:id="2"/>
      </w:r>
    </w:p>
    <w:p w:rsidRPr="00511CDD" w:rsidR="00767C65" w:rsidP="00511CDD" w14:paraId="3F59B2A7" w14:textId="1CE288B1">
      <w:pPr>
        <w:pStyle w:val="JuQuot"/>
      </w:pPr>
      <w:r w:rsidRPr="00511CDD">
        <w:t>“1.</w:t>
      </w:r>
      <w:r w:rsidRPr="00511CDD" w:rsidR="00696F43">
        <w:t>  </w:t>
      </w:r>
      <w:r w:rsidRPr="00511CDD">
        <w:t xml:space="preserve">The </w:t>
      </w:r>
      <w:r w:rsidRPr="00511CDD" w:rsidR="000B03CA">
        <w:t>[court]</w:t>
      </w:r>
      <w:r w:rsidRPr="00511CDD">
        <w:t xml:space="preserve"> </w:t>
      </w:r>
      <w:r w:rsidRPr="00511CDD" w:rsidR="00702E18">
        <w:t>or,</w:t>
      </w:r>
      <w:r w:rsidRPr="00511CDD">
        <w:t xml:space="preserve"> in </w:t>
      </w:r>
      <w:r w:rsidRPr="00511CDD" w:rsidR="000B03CA">
        <w:t>preparatory</w:t>
      </w:r>
      <w:r w:rsidRPr="00511CDD">
        <w:t xml:space="preserve"> proceedings</w:t>
      </w:r>
      <w:r w:rsidRPr="00511CDD" w:rsidR="00702E18">
        <w:t>,</w:t>
      </w:r>
      <w:r w:rsidRPr="00511CDD">
        <w:t xml:space="preserve"> the public prosecutor shall </w:t>
      </w:r>
      <w:r w:rsidRPr="00511CDD" w:rsidR="007804AC">
        <w:t xml:space="preserve">cancel </w:t>
      </w:r>
      <w:r w:rsidRPr="00511CDD" w:rsidR="00CC1EA0">
        <w:t xml:space="preserve">or </w:t>
      </w:r>
      <w:r w:rsidRPr="00511CDD" w:rsidR="008954CE">
        <w:t xml:space="preserve">limit </w:t>
      </w:r>
      <w:r w:rsidRPr="00511CDD">
        <w:t xml:space="preserve">the seizure if the grounds for which the property </w:t>
      </w:r>
      <w:r w:rsidRPr="00511CDD" w:rsidR="00CC1EA0">
        <w:t xml:space="preserve">or </w:t>
      </w:r>
      <w:r w:rsidRPr="00511CDD" w:rsidR="000B03CA">
        <w:t>specific</w:t>
      </w:r>
      <w:r w:rsidRPr="00511CDD" w:rsidR="00CC1EA0">
        <w:t xml:space="preserve"> part </w:t>
      </w:r>
      <w:r w:rsidRPr="00511CDD">
        <w:t>w</w:t>
      </w:r>
      <w:r w:rsidRPr="00511CDD" w:rsidR="00CC1EA0">
        <w:t xml:space="preserve">ere seized </w:t>
      </w:r>
      <w:r w:rsidRPr="00511CDD" w:rsidR="000B03CA">
        <w:t>ha</w:t>
      </w:r>
      <w:r w:rsidRPr="00511CDD" w:rsidR="007804AC">
        <w:t>ve</w:t>
      </w:r>
      <w:r w:rsidRPr="00511CDD" w:rsidR="000B03CA">
        <w:t xml:space="preserve"> ceased to exist</w:t>
      </w:r>
      <w:r w:rsidRPr="00511CDD" w:rsidR="00CC1EA0">
        <w:t xml:space="preserve"> or if the seizure is no longer necessary</w:t>
      </w:r>
      <w:r w:rsidRPr="00511CDD" w:rsidR="000B03CA">
        <w:t xml:space="preserve"> to the extent </w:t>
      </w:r>
      <w:r w:rsidRPr="00511CDD" w:rsidR="007804AC">
        <w:t>ordered</w:t>
      </w:r>
      <w:r w:rsidRPr="00511CDD" w:rsidR="00CC1EA0">
        <w:t>.</w:t>
      </w:r>
    </w:p>
    <w:p w:rsidRPr="00511CDD" w:rsidR="00073156" w:rsidP="00511CDD" w14:paraId="6F2773E0" w14:textId="28AD98CF">
      <w:pPr>
        <w:pStyle w:val="JuQuot"/>
      </w:pPr>
      <w:r w:rsidRPr="00511CDD">
        <w:t>...</w:t>
      </w:r>
    </w:p>
    <w:p w:rsidRPr="00511CDD" w:rsidR="00CB0383" w:rsidP="00511CDD" w14:paraId="579555F4" w14:textId="4A160FB7">
      <w:pPr>
        <w:pStyle w:val="JuQuot"/>
      </w:pPr>
      <w:r w:rsidRPr="00511CDD">
        <w:t>3.</w:t>
      </w:r>
      <w:r w:rsidRPr="00511CDD" w:rsidR="00696F43">
        <w:t>  </w:t>
      </w:r>
      <w:r w:rsidRPr="00511CDD">
        <w:t xml:space="preserve">Once the </w:t>
      </w:r>
      <w:r w:rsidRPr="00511CDD" w:rsidR="0078166A">
        <w:t>[</w:t>
      </w:r>
      <w:r w:rsidRPr="00511CDD">
        <w:t xml:space="preserve">seizure </w:t>
      </w:r>
      <w:r w:rsidRPr="00511CDD" w:rsidR="0078166A">
        <w:t xml:space="preserve">order] </w:t>
      </w:r>
      <w:r w:rsidRPr="00511CDD" w:rsidR="007E6B69">
        <w:t>becomes final, t</w:t>
      </w:r>
      <w:r w:rsidRPr="00511CDD">
        <w:t xml:space="preserve">he accused </w:t>
      </w:r>
      <w:r w:rsidRPr="00511CDD" w:rsidR="007804AC">
        <w:t>may</w:t>
      </w:r>
      <w:r w:rsidRPr="00511CDD" w:rsidR="007E6B69">
        <w:t xml:space="preserve"> request cancellation or </w:t>
      </w:r>
      <w:r w:rsidRPr="00511CDD" w:rsidR="008954CE">
        <w:t xml:space="preserve">limitation </w:t>
      </w:r>
      <w:r w:rsidRPr="00511CDD" w:rsidR="007E6B69">
        <w:t>of the seizure</w:t>
      </w:r>
      <w:r w:rsidRPr="00511CDD" w:rsidR="007804AC">
        <w:t xml:space="preserve"> at any time</w:t>
      </w:r>
      <w:r w:rsidRPr="00511CDD" w:rsidR="007E6B69">
        <w:t>. The court or</w:t>
      </w:r>
      <w:r w:rsidRPr="00511CDD" w:rsidR="0078166A">
        <w:t>,</w:t>
      </w:r>
      <w:r w:rsidRPr="00511CDD" w:rsidR="007E6B69">
        <w:t xml:space="preserve"> in </w:t>
      </w:r>
      <w:r w:rsidRPr="00511CDD" w:rsidR="007804AC">
        <w:t>preparatory proceedings</w:t>
      </w:r>
      <w:r w:rsidRPr="00511CDD" w:rsidR="0078166A">
        <w:t>,</w:t>
      </w:r>
      <w:r w:rsidRPr="00511CDD" w:rsidR="007E6B69">
        <w:t xml:space="preserve"> the prosecutor shall decide</w:t>
      </w:r>
      <w:r w:rsidRPr="00511CDD" w:rsidR="007804AC">
        <w:t xml:space="preserve"> </w:t>
      </w:r>
      <w:r w:rsidRPr="00511CDD" w:rsidR="007E6B69">
        <w:t>th</w:t>
      </w:r>
      <w:r w:rsidRPr="00511CDD" w:rsidR="00702E18">
        <w:t>e</w:t>
      </w:r>
      <w:r w:rsidRPr="00511CDD" w:rsidR="007E6B69">
        <w:t xml:space="preserve"> request without delay. If the request is rejected, the accused may</w:t>
      </w:r>
      <w:r w:rsidRPr="00511CDD" w:rsidR="007804AC">
        <w:t xml:space="preserve"> </w:t>
      </w:r>
      <w:r w:rsidRPr="00511CDD" w:rsidR="00152D98">
        <w:t xml:space="preserve">not </w:t>
      </w:r>
      <w:r w:rsidRPr="00511CDD" w:rsidR="007E6B69">
        <w:t xml:space="preserve">repeat it </w:t>
      </w:r>
      <w:r w:rsidRPr="00511CDD" w:rsidR="00152D98">
        <w:t>until [</w:t>
      </w:r>
      <w:r w:rsidRPr="00511CDD" w:rsidR="007903A7">
        <w:t>thirty]</w:t>
      </w:r>
      <w:r w:rsidRPr="00511CDD" w:rsidR="007E6B69">
        <w:t xml:space="preserve"> days </w:t>
      </w:r>
      <w:r w:rsidRPr="00511CDD" w:rsidR="007804AC">
        <w:t>after the</w:t>
      </w:r>
      <w:r w:rsidRPr="00511CDD" w:rsidR="007E6B69">
        <w:t xml:space="preserve"> decision</w:t>
      </w:r>
      <w:r w:rsidRPr="00511CDD" w:rsidR="007804AC">
        <w:t xml:space="preserve"> become</w:t>
      </w:r>
      <w:r w:rsidRPr="00511CDD" w:rsidR="00152D98">
        <w:t>s</w:t>
      </w:r>
      <w:r w:rsidRPr="00511CDD" w:rsidR="007804AC">
        <w:t xml:space="preserve"> final, unless new reasons are given</w:t>
      </w:r>
      <w:r w:rsidRPr="00511CDD" w:rsidR="007E6B69">
        <w:t>.</w:t>
      </w:r>
    </w:p>
    <w:p w:rsidRPr="00511CDD" w:rsidR="00724C5D" w:rsidP="00511CDD" w14:paraId="170F5BF7" w14:textId="7AA5F9F4">
      <w:pPr>
        <w:pStyle w:val="JuQuot"/>
      </w:pPr>
      <w:r w:rsidRPr="00511CDD">
        <w:t>...</w:t>
      </w:r>
      <w:r w:rsidRPr="00511CDD">
        <w:t>”</w:t>
      </w:r>
    </w:p>
    <w:p w:rsidRPr="00511CDD" w:rsidR="00AF29F4" w:rsidP="00511CDD" w14:paraId="4347E2E7" w14:textId="5CD33E03">
      <w:pPr>
        <w:pStyle w:val="JuHIRoman"/>
      </w:pPr>
      <w:r w:rsidRPr="00511CDD">
        <w:t xml:space="preserve">Act no. 279/2003 on </w:t>
      </w:r>
      <w:r w:rsidRPr="00511CDD" w:rsidR="00B10271">
        <w:t xml:space="preserve">the </w:t>
      </w:r>
      <w:r w:rsidRPr="00511CDD">
        <w:t>seizure of property and items in criminal proceedin</w:t>
      </w:r>
      <w:r w:rsidRPr="00511CDD" w:rsidR="00655293">
        <w:t>g</w:t>
      </w:r>
      <w:r w:rsidRPr="00511CDD">
        <w:t>s</w:t>
      </w:r>
    </w:p>
    <w:p w:rsidRPr="00511CDD" w:rsidR="00655293" w:rsidP="00511CDD" w14:paraId="37D89F65" w14:textId="618E59BE">
      <w:pPr>
        <w:pStyle w:val="JuPara"/>
        <w:rPr>
          <w:lang w:bidi="en-US"/>
        </w:rPr>
      </w:pPr>
      <w:r w:rsidRPr="00511CDD">
        <w:rPr>
          <w:lang w:bidi="en-US"/>
        </w:rPr>
        <w:fldChar w:fldCharType="begin"/>
      </w:r>
      <w:r w:rsidRPr="00511CDD">
        <w:rPr>
          <w:lang w:bidi="en-US"/>
        </w:rPr>
        <w:instrText xml:space="preserve"> SEQ level0 \*arabic </w:instrText>
      </w:r>
      <w:r w:rsidRPr="00511CDD">
        <w:rPr>
          <w:lang w:bidi="en-US"/>
        </w:rPr>
        <w:fldChar w:fldCharType="separate"/>
      </w:r>
      <w:r w:rsidRPr="00511CDD" w:rsidR="00511CDD">
        <w:rPr>
          <w:noProof/>
          <w:lang w:bidi="en-US"/>
        </w:rPr>
        <w:t>38</w:t>
      </w:r>
      <w:r w:rsidRPr="00511CDD">
        <w:rPr>
          <w:lang w:bidi="en-US"/>
        </w:rPr>
        <w:fldChar w:fldCharType="end"/>
      </w:r>
      <w:r w:rsidRPr="00511CDD">
        <w:rPr>
          <w:lang w:bidi="en-US"/>
        </w:rPr>
        <w:t xml:space="preserve">.  Section 10(1) provides </w:t>
      </w:r>
      <w:r w:rsidRPr="00511CDD" w:rsidR="00152D98">
        <w:rPr>
          <w:lang w:bidi="en-US"/>
        </w:rPr>
        <w:t>that</w:t>
      </w:r>
      <w:r w:rsidRPr="00511CDD">
        <w:rPr>
          <w:lang w:bidi="en-US"/>
        </w:rPr>
        <w:t xml:space="preserve"> an administrator </w:t>
      </w:r>
      <w:r w:rsidRPr="00511CDD" w:rsidR="00152D98">
        <w:rPr>
          <w:lang w:bidi="en-US"/>
        </w:rPr>
        <w:t>must</w:t>
      </w:r>
      <w:r w:rsidRPr="00511CDD">
        <w:rPr>
          <w:lang w:bidi="en-US"/>
        </w:rPr>
        <w:t xml:space="preserve"> act in</w:t>
      </w:r>
      <w:r w:rsidRPr="00511CDD" w:rsidR="0078166A">
        <w:rPr>
          <w:lang w:bidi="en-US"/>
        </w:rPr>
        <w:t xml:space="preserve"> accordance with the</w:t>
      </w:r>
      <w:r w:rsidRPr="00511CDD">
        <w:rPr>
          <w:lang w:bidi="en-US"/>
        </w:rPr>
        <w:t xml:space="preserve"> law </w:t>
      </w:r>
      <w:r w:rsidRPr="00511CDD">
        <w:rPr>
          <w:lang w:bidi="en-US"/>
        </w:rPr>
        <w:t>in order to</w:t>
      </w:r>
      <w:r w:rsidRPr="00511CDD">
        <w:rPr>
          <w:lang w:bidi="en-US"/>
        </w:rPr>
        <w:t xml:space="preserve"> prevent depreciation or reduction of the seized property. Under </w:t>
      </w:r>
      <w:r w:rsidRPr="00511CDD" w:rsidR="00152D98">
        <w:rPr>
          <w:lang w:bidi="en-US"/>
        </w:rPr>
        <w:t>section 10(2)</w:t>
      </w:r>
      <w:r w:rsidRPr="00511CDD">
        <w:rPr>
          <w:lang w:bidi="en-US"/>
        </w:rPr>
        <w:t xml:space="preserve">, </w:t>
      </w:r>
      <w:r w:rsidRPr="00511CDD" w:rsidR="00152D98">
        <w:rPr>
          <w:lang w:bidi="en-US"/>
        </w:rPr>
        <w:t xml:space="preserve">an </w:t>
      </w:r>
      <w:r w:rsidRPr="00511CDD">
        <w:rPr>
          <w:lang w:bidi="en-US"/>
        </w:rPr>
        <w:t xml:space="preserve">administrator </w:t>
      </w:r>
      <w:r w:rsidRPr="00511CDD" w:rsidR="00152D98">
        <w:rPr>
          <w:lang w:bidi="en-US"/>
        </w:rPr>
        <w:t>must properly</w:t>
      </w:r>
      <w:r w:rsidRPr="00511CDD">
        <w:rPr>
          <w:lang w:bidi="en-US"/>
        </w:rPr>
        <w:t xml:space="preserve"> secure movable property </w:t>
      </w:r>
      <w:r w:rsidRPr="00511CDD" w:rsidR="00152D98">
        <w:rPr>
          <w:lang w:bidi="en-US"/>
        </w:rPr>
        <w:t xml:space="preserve">handed over </w:t>
      </w:r>
      <w:r w:rsidRPr="00511CDD">
        <w:rPr>
          <w:lang w:bidi="en-US"/>
        </w:rPr>
        <w:t xml:space="preserve">by </w:t>
      </w:r>
      <w:r w:rsidRPr="00511CDD" w:rsidR="00152D98">
        <w:rPr>
          <w:lang w:bidi="en-US"/>
        </w:rPr>
        <w:t xml:space="preserve">[or taken from] </w:t>
      </w:r>
      <w:r w:rsidRPr="00511CDD">
        <w:rPr>
          <w:lang w:bidi="en-US"/>
        </w:rPr>
        <w:t xml:space="preserve">the accused </w:t>
      </w:r>
      <w:r w:rsidRPr="00511CDD" w:rsidR="0078166A">
        <w:rPr>
          <w:lang w:bidi="en-US"/>
        </w:rPr>
        <w:t xml:space="preserve">and </w:t>
      </w:r>
      <w:r w:rsidRPr="00511CDD">
        <w:rPr>
          <w:lang w:bidi="en-US"/>
        </w:rPr>
        <w:t xml:space="preserve">protect </w:t>
      </w:r>
      <w:r w:rsidRPr="00511CDD" w:rsidR="00C96BA7">
        <w:rPr>
          <w:lang w:bidi="en-US"/>
        </w:rPr>
        <w:t>it</w:t>
      </w:r>
      <w:r w:rsidRPr="00511CDD">
        <w:rPr>
          <w:lang w:bidi="en-US"/>
        </w:rPr>
        <w:t xml:space="preserve"> </w:t>
      </w:r>
      <w:r w:rsidRPr="00511CDD" w:rsidR="0078166A">
        <w:rPr>
          <w:lang w:bidi="en-US"/>
        </w:rPr>
        <w:t xml:space="preserve">from </w:t>
      </w:r>
      <w:r w:rsidRPr="00511CDD">
        <w:rPr>
          <w:lang w:bidi="en-US"/>
        </w:rPr>
        <w:t>depreciation,</w:t>
      </w:r>
      <w:r w:rsidRPr="00511CDD" w:rsidR="00C96BA7">
        <w:rPr>
          <w:lang w:bidi="en-US"/>
        </w:rPr>
        <w:t xml:space="preserve"> </w:t>
      </w:r>
      <w:r w:rsidRPr="00511CDD">
        <w:rPr>
          <w:lang w:bidi="en-US"/>
        </w:rPr>
        <w:t xml:space="preserve">in particular damage, destruction, loss, theft or </w:t>
      </w:r>
      <w:r w:rsidRPr="00511CDD" w:rsidR="00152D98">
        <w:rPr>
          <w:lang w:bidi="en-US"/>
        </w:rPr>
        <w:t>misuse</w:t>
      </w:r>
      <w:r w:rsidRPr="00511CDD" w:rsidR="00C96BA7">
        <w:rPr>
          <w:lang w:bidi="en-US"/>
        </w:rPr>
        <w:t>. He or she</w:t>
      </w:r>
      <w:r w:rsidRPr="00511CDD">
        <w:rPr>
          <w:lang w:bidi="en-US"/>
        </w:rPr>
        <w:t xml:space="preserve"> </w:t>
      </w:r>
      <w:r w:rsidRPr="00511CDD" w:rsidR="00152D98">
        <w:rPr>
          <w:lang w:bidi="en-US"/>
        </w:rPr>
        <w:t xml:space="preserve">must </w:t>
      </w:r>
      <w:r w:rsidRPr="00511CDD" w:rsidR="00C96BA7">
        <w:rPr>
          <w:lang w:bidi="en-US"/>
        </w:rPr>
        <w:t xml:space="preserve">also </w:t>
      </w:r>
      <w:r w:rsidRPr="00511CDD" w:rsidR="00152D98">
        <w:rPr>
          <w:lang w:bidi="en-US"/>
        </w:rPr>
        <w:t>take</w:t>
      </w:r>
      <w:r w:rsidRPr="00511CDD">
        <w:rPr>
          <w:lang w:bidi="en-US"/>
        </w:rPr>
        <w:t xml:space="preserve"> </w:t>
      </w:r>
      <w:r w:rsidRPr="00511CDD" w:rsidR="00C96BA7">
        <w:rPr>
          <w:lang w:bidi="en-US"/>
        </w:rPr>
        <w:t xml:space="preserve">the </w:t>
      </w:r>
      <w:r w:rsidRPr="00511CDD" w:rsidR="00152D98">
        <w:rPr>
          <w:lang w:bidi="en-US"/>
        </w:rPr>
        <w:t xml:space="preserve">action </w:t>
      </w:r>
      <w:r w:rsidRPr="00511CDD" w:rsidR="00C96BA7">
        <w:rPr>
          <w:lang w:bidi="en-US"/>
        </w:rPr>
        <w:t xml:space="preserve">necessary </w:t>
      </w:r>
      <w:r w:rsidRPr="00511CDD" w:rsidR="00152D98">
        <w:rPr>
          <w:lang w:bidi="en-US"/>
        </w:rPr>
        <w:t>to</w:t>
      </w:r>
      <w:r w:rsidRPr="00511CDD">
        <w:rPr>
          <w:lang w:bidi="en-US"/>
        </w:rPr>
        <w:t xml:space="preserve"> pre</w:t>
      </w:r>
      <w:r w:rsidRPr="00511CDD" w:rsidR="00152D98">
        <w:rPr>
          <w:lang w:bidi="en-US"/>
        </w:rPr>
        <w:t>serve</w:t>
      </w:r>
      <w:r w:rsidRPr="00511CDD">
        <w:rPr>
          <w:lang w:bidi="en-US"/>
        </w:rPr>
        <w:t xml:space="preserve"> the value of the item</w:t>
      </w:r>
      <w:r w:rsidRPr="00511CDD" w:rsidR="00B10271">
        <w:rPr>
          <w:lang w:bidi="en-US"/>
        </w:rPr>
        <w:t>s</w:t>
      </w:r>
      <w:r w:rsidRPr="00511CDD">
        <w:rPr>
          <w:lang w:bidi="en-US"/>
        </w:rPr>
        <w:t>.</w:t>
      </w:r>
    </w:p>
    <w:p w:rsidRPr="00511CDD" w:rsidR="00BF00BF" w:rsidP="00511CDD" w14:paraId="0C67B99D" w14:textId="4D10EFF8">
      <w:pPr>
        <w:pStyle w:val="JuHIRoman"/>
      </w:pPr>
      <w:r w:rsidRPr="00511CDD">
        <w:t>State Li</w:t>
      </w:r>
      <w:r w:rsidRPr="00511CDD" w:rsidR="00EB490D">
        <w:t>ability Act</w:t>
      </w:r>
      <w:r w:rsidRPr="00511CDD" w:rsidR="00F82C36">
        <w:t xml:space="preserve"> (Act no. 82/1998)</w:t>
      </w:r>
    </w:p>
    <w:bookmarkStart w:name="para_25" w:id="10"/>
    <w:p w:rsidRPr="00511CDD" w:rsidR="00705C5A" w:rsidP="00511CDD" w14:paraId="0248804D" w14:textId="4B4841A0">
      <w:pPr>
        <w:pStyle w:val="JuPara"/>
      </w:pPr>
      <w:r w:rsidRPr="00511CDD">
        <w:fldChar w:fldCharType="begin"/>
      </w:r>
      <w:r w:rsidRPr="00511CDD">
        <w:instrText xml:space="preserve"> SEQ level0 \*arabic </w:instrText>
      </w:r>
      <w:r w:rsidRPr="00511CDD">
        <w:fldChar w:fldCharType="separate"/>
      </w:r>
      <w:r w:rsidRPr="00511CDD" w:rsidR="00511CDD">
        <w:rPr>
          <w:noProof/>
        </w:rPr>
        <w:t>39</w:t>
      </w:r>
      <w:r w:rsidRPr="00511CDD">
        <w:fldChar w:fldCharType="end"/>
      </w:r>
      <w:bookmarkEnd w:id="10"/>
      <w:r w:rsidRPr="00511CDD">
        <w:t>.  </w:t>
      </w:r>
      <w:r w:rsidRPr="00511CDD" w:rsidR="007E76D7">
        <w:t>T</w:t>
      </w:r>
      <w:r w:rsidRPr="00511CDD">
        <w:t>he relevant part</w:t>
      </w:r>
      <w:r w:rsidRPr="00511CDD" w:rsidR="00F710C0">
        <w:t>s</w:t>
      </w:r>
      <w:r w:rsidRPr="00511CDD">
        <w:t xml:space="preserve"> of the State Liability Act read as follows:</w:t>
      </w:r>
    </w:p>
    <w:p w:rsidRPr="00511CDD" w:rsidR="00581658" w:rsidP="00511CDD" w14:paraId="326EA94B" w14:textId="77777777">
      <w:pPr>
        <w:pStyle w:val="JuHArticle"/>
      </w:pPr>
      <w:r w:rsidRPr="00511CDD">
        <w:t>Section</w:t>
      </w:r>
      <w:r w:rsidRPr="00511CDD">
        <w:t xml:space="preserve"> 5</w:t>
      </w:r>
    </w:p>
    <w:p w:rsidRPr="00511CDD" w:rsidR="00581658" w:rsidP="00511CDD" w14:paraId="5A61793D" w14:textId="77777777">
      <w:pPr>
        <w:pStyle w:val="JuQuot"/>
        <w:spacing w:before="0" w:after="0"/>
      </w:pPr>
      <w:r w:rsidRPr="00511CDD">
        <w:t>“</w:t>
      </w:r>
      <w:r w:rsidRPr="00511CDD">
        <w:t xml:space="preserve">The State is liable, under the conditions set out in the Act, for any </w:t>
      </w:r>
      <w:r w:rsidRPr="00511CDD" w:rsidR="00F710C0">
        <w:t>damage</w:t>
      </w:r>
      <w:r w:rsidRPr="00511CDD">
        <w:t xml:space="preserve"> caused by</w:t>
      </w:r>
      <w:r w:rsidRPr="00511CDD" w:rsidR="00F710C0">
        <w:t>:</w:t>
      </w:r>
    </w:p>
    <w:p w:rsidRPr="00511CDD" w:rsidR="00581658" w:rsidP="00511CDD" w14:paraId="68750594" w14:textId="7BA30B49">
      <w:pPr>
        <w:pStyle w:val="JuQuot"/>
        <w:spacing w:before="0" w:after="0"/>
      </w:pPr>
      <w:r w:rsidRPr="00511CDD">
        <w:t>(a)</w:t>
      </w:r>
      <w:r w:rsidRPr="00511CDD" w:rsidR="00696F43">
        <w:t>  </w:t>
      </w:r>
      <w:r w:rsidRPr="00511CDD" w:rsidR="007513CA">
        <w:t>a</w:t>
      </w:r>
      <w:r w:rsidRPr="00511CDD" w:rsidR="00F710C0">
        <w:t xml:space="preserve">n </w:t>
      </w:r>
      <w:r w:rsidRPr="00511CDD">
        <w:t>unlawful decision delivered in civil proceedings, administrative proceedings,</w:t>
      </w:r>
      <w:r w:rsidRPr="00511CDD" w:rsidR="005319F8">
        <w:t xml:space="preserve"> </w:t>
      </w:r>
      <w:r w:rsidRPr="00511CDD">
        <w:t>proceedings conducted under the Code of Administrative</w:t>
      </w:r>
      <w:r w:rsidRPr="00511CDD" w:rsidR="0007675E">
        <w:t xml:space="preserve"> Court</w:t>
      </w:r>
      <w:r w:rsidRPr="00511CDD">
        <w:t> </w:t>
      </w:r>
      <w:r w:rsidRPr="00511CDD" w:rsidR="005319F8">
        <w:t xml:space="preserve">Procedure </w:t>
      </w:r>
      <w:r w:rsidRPr="00511CDD" w:rsidR="00582355">
        <w:t xml:space="preserve">or criminal </w:t>
      </w:r>
      <w:r w:rsidRPr="00511CDD" w:rsidR="00582355">
        <w:t>proceedings;</w:t>
      </w:r>
    </w:p>
    <w:p w:rsidRPr="00511CDD" w:rsidR="00581658" w:rsidP="00511CDD" w14:paraId="6C63F899" w14:textId="696E1383">
      <w:pPr>
        <w:pStyle w:val="JuQuot"/>
        <w:spacing w:before="0" w:after="0"/>
      </w:pPr>
      <w:r w:rsidRPr="00511CDD">
        <w:t>(b)</w:t>
      </w:r>
      <w:r w:rsidRPr="00511CDD" w:rsidR="00696F43">
        <w:t> </w:t>
      </w:r>
      <w:r w:rsidRPr="00511CDD" w:rsidR="00826790">
        <w:t> </w:t>
      </w:r>
      <w:r w:rsidRPr="00511CDD">
        <w:t>irregular official conduct.</w:t>
      </w:r>
      <w:r w:rsidRPr="00511CDD" w:rsidR="001E0525">
        <w:t>”</w:t>
      </w:r>
    </w:p>
    <w:p w:rsidRPr="00511CDD" w:rsidR="00EB490D" w:rsidP="00511CDD" w14:paraId="5244ECC2" w14:textId="77777777">
      <w:pPr>
        <w:pStyle w:val="JuHArticle"/>
      </w:pPr>
      <w:r w:rsidRPr="00511CDD">
        <w:t>Section</w:t>
      </w:r>
      <w:r w:rsidRPr="00511CDD">
        <w:t xml:space="preserve"> 7</w:t>
      </w:r>
      <w:r w:rsidRPr="00511CDD">
        <w:t>(</w:t>
      </w:r>
      <w:r w:rsidRPr="00511CDD">
        <w:t>1</w:t>
      </w:r>
      <w:r w:rsidRPr="00511CDD">
        <w:t>)</w:t>
      </w:r>
    </w:p>
    <w:p w:rsidRPr="00511CDD" w:rsidR="00EB490D" w:rsidP="00511CDD" w14:paraId="393BACF6" w14:textId="77777777">
      <w:pPr>
        <w:pStyle w:val="JuQuot"/>
      </w:pPr>
      <w:r w:rsidRPr="00511CDD">
        <w:t>“</w:t>
      </w:r>
      <w:r w:rsidRPr="00511CDD" w:rsidR="00F20E04">
        <w:t xml:space="preserve">Any party to proceedings in which an unlawful decision </w:t>
      </w:r>
      <w:r w:rsidRPr="00511CDD" w:rsidR="005319F8">
        <w:t xml:space="preserve">has been </w:t>
      </w:r>
      <w:r w:rsidRPr="00511CDD" w:rsidR="00F20E04">
        <w:t xml:space="preserve">delivered is entitled to compensation </w:t>
      </w:r>
      <w:r w:rsidRPr="00511CDD" w:rsidR="00F710C0">
        <w:t>for</w:t>
      </w:r>
      <w:r w:rsidRPr="00511CDD" w:rsidR="00F83BFB">
        <w:t xml:space="preserve"> </w:t>
      </w:r>
      <w:r w:rsidRPr="00511CDD" w:rsidR="00F20E04">
        <w:t xml:space="preserve">any </w:t>
      </w:r>
      <w:r w:rsidRPr="00511CDD" w:rsidR="00F710C0">
        <w:t xml:space="preserve">damage </w:t>
      </w:r>
      <w:r w:rsidRPr="00511CDD" w:rsidR="00F20E04">
        <w:t xml:space="preserve">caused by </w:t>
      </w:r>
      <w:r w:rsidRPr="00511CDD" w:rsidR="00F710C0">
        <w:t xml:space="preserve">the </w:t>
      </w:r>
      <w:r w:rsidRPr="00511CDD" w:rsidR="00F20E04">
        <w:t>unlawful decision.</w:t>
      </w:r>
      <w:r w:rsidRPr="00511CDD" w:rsidR="001E0525">
        <w:t>”</w:t>
      </w:r>
    </w:p>
    <w:p w:rsidRPr="00511CDD" w:rsidR="00F20E04" w:rsidP="00511CDD" w14:paraId="41673514" w14:textId="77777777">
      <w:pPr>
        <w:pStyle w:val="JuHArticle"/>
      </w:pPr>
      <w:r w:rsidRPr="00511CDD">
        <w:t xml:space="preserve">Section </w:t>
      </w:r>
      <w:r w:rsidRPr="00511CDD">
        <w:t>8</w:t>
      </w:r>
      <w:r w:rsidRPr="00511CDD">
        <w:t>(</w:t>
      </w:r>
      <w:r w:rsidRPr="00511CDD">
        <w:t>1</w:t>
      </w:r>
      <w:r w:rsidRPr="00511CDD">
        <w:t>)</w:t>
      </w:r>
    </w:p>
    <w:p w:rsidRPr="00511CDD" w:rsidR="00EB490D" w:rsidP="00511CDD" w14:paraId="2F6C26B2" w14:textId="77777777">
      <w:pPr>
        <w:pStyle w:val="JuQuot"/>
      </w:pPr>
      <w:r w:rsidRPr="00511CDD">
        <w:t>“</w:t>
      </w:r>
      <w:r w:rsidRPr="00511CDD" w:rsidR="00F710C0">
        <w:t>C</w:t>
      </w:r>
      <w:r w:rsidRPr="00511CDD" w:rsidR="00F20E04">
        <w:t xml:space="preserve">ompensation </w:t>
      </w:r>
      <w:r w:rsidRPr="00511CDD" w:rsidR="00F710C0">
        <w:t>for</w:t>
      </w:r>
      <w:r w:rsidRPr="00511CDD" w:rsidR="00F20E04">
        <w:t xml:space="preserve"> </w:t>
      </w:r>
      <w:r w:rsidRPr="00511CDD" w:rsidR="00F83BFB">
        <w:t xml:space="preserve">damage </w:t>
      </w:r>
      <w:r w:rsidRPr="00511CDD" w:rsidR="00F20E04">
        <w:t xml:space="preserve">caused by an unlawful decision may only be claimed if the decision in question </w:t>
      </w:r>
      <w:r w:rsidRPr="00511CDD" w:rsidR="00584DCD">
        <w:t xml:space="preserve">has been </w:t>
      </w:r>
      <w:r w:rsidRPr="00511CDD" w:rsidR="00F20E04">
        <w:t xml:space="preserve">quashed or changed for </w:t>
      </w:r>
      <w:r w:rsidRPr="00511CDD" w:rsidR="00F83BFB">
        <w:t xml:space="preserve">being </w:t>
      </w:r>
      <w:r w:rsidRPr="00511CDD" w:rsidR="00F20E04">
        <w:t>unlawful;</w:t>
      </w:r>
      <w:r w:rsidRPr="00511CDD" w:rsidR="00F20E04">
        <w:t xml:space="preserve"> unless the Act provides otherwise </w:t>
      </w:r>
      <w:r w:rsidRPr="00511CDD" w:rsidR="00297FAC">
        <w:t>...</w:t>
      </w:r>
      <w:r w:rsidRPr="00511CDD" w:rsidR="00C5267C">
        <w:t>”</w:t>
      </w:r>
    </w:p>
    <w:p w:rsidRPr="00511CDD" w:rsidR="00F20E04" w:rsidP="00511CDD" w14:paraId="631539C0" w14:textId="77777777">
      <w:pPr>
        <w:pStyle w:val="JuHArticle"/>
      </w:pPr>
      <w:r w:rsidRPr="00511CDD">
        <w:t>Section</w:t>
      </w:r>
      <w:r w:rsidRPr="00511CDD">
        <w:t xml:space="preserve"> 9</w:t>
      </w:r>
      <w:r w:rsidRPr="00511CDD">
        <w:t>(</w:t>
      </w:r>
      <w:r w:rsidRPr="00511CDD">
        <w:t>1</w:t>
      </w:r>
      <w:r w:rsidRPr="00511CDD">
        <w:t>)</w:t>
      </w:r>
    </w:p>
    <w:p w:rsidRPr="00511CDD" w:rsidR="00F20E04" w:rsidP="00511CDD" w14:paraId="405578B4" w14:textId="7C163FF8">
      <w:pPr>
        <w:pStyle w:val="JuQuot"/>
      </w:pPr>
      <w:r w:rsidRPr="00511CDD">
        <w:t>“</w:t>
      </w:r>
      <w:r w:rsidRPr="00511CDD" w:rsidR="00F9757F">
        <w:t>Anyone</w:t>
      </w:r>
      <w:r w:rsidRPr="00511CDD">
        <w:t xml:space="preserve"> who ha</w:t>
      </w:r>
      <w:r w:rsidRPr="00511CDD" w:rsidR="00F710C0">
        <w:t>s</w:t>
      </w:r>
      <w:r w:rsidRPr="00511CDD">
        <w:t xml:space="preserve"> been held in custody and</w:t>
      </w:r>
      <w:r w:rsidRPr="00511CDD" w:rsidR="00F9757F">
        <w:t xml:space="preserve"> has</w:t>
      </w:r>
      <w:r w:rsidRPr="00511CDD">
        <w:t xml:space="preserve"> suffered </w:t>
      </w:r>
      <w:r w:rsidRPr="00511CDD" w:rsidR="00F710C0">
        <w:t>damage</w:t>
      </w:r>
      <w:r w:rsidRPr="00511CDD">
        <w:t xml:space="preserve"> caused by </w:t>
      </w:r>
      <w:r w:rsidRPr="00511CDD" w:rsidR="00511CDD">
        <w:t xml:space="preserve">a </w:t>
      </w:r>
      <w:r w:rsidRPr="00511CDD">
        <w:t xml:space="preserve">decision on such custody may claim compensation for such </w:t>
      </w:r>
      <w:r w:rsidRPr="00511CDD" w:rsidR="00F710C0">
        <w:t>damage</w:t>
      </w:r>
      <w:r w:rsidRPr="00511CDD">
        <w:t xml:space="preserve"> in </w:t>
      </w:r>
      <w:r w:rsidRPr="00511CDD" w:rsidR="00584DCD">
        <w:t xml:space="preserve">the event </w:t>
      </w:r>
      <w:r w:rsidRPr="00511CDD">
        <w:t>of acquittal</w:t>
      </w:r>
      <w:r w:rsidRPr="00511CDD" w:rsidR="00584DCD">
        <w:t>,</w:t>
      </w:r>
      <w:r w:rsidRPr="00511CDD">
        <w:t xml:space="preserve"> if the criminal proceedings </w:t>
      </w:r>
      <w:r w:rsidRPr="00511CDD" w:rsidR="00584DCD">
        <w:t xml:space="preserve">have been </w:t>
      </w:r>
      <w:r w:rsidRPr="00511CDD">
        <w:t xml:space="preserve">discontinued or if the </w:t>
      </w:r>
      <w:r w:rsidRPr="00511CDD" w:rsidR="00F710C0">
        <w:t>case</w:t>
      </w:r>
      <w:r w:rsidRPr="00511CDD">
        <w:t xml:space="preserve"> </w:t>
      </w:r>
      <w:r w:rsidRPr="00511CDD" w:rsidR="00584DCD">
        <w:t xml:space="preserve">has been </w:t>
      </w:r>
      <w:r w:rsidRPr="00511CDD">
        <w:t xml:space="preserve">referred to </w:t>
      </w:r>
      <w:r w:rsidRPr="00511CDD" w:rsidR="00511CDD">
        <w:t xml:space="preserve">a </w:t>
      </w:r>
      <w:r w:rsidRPr="00511CDD">
        <w:t>different authority.</w:t>
      </w:r>
      <w:r w:rsidRPr="00511CDD" w:rsidR="00C5267C">
        <w:t>”</w:t>
      </w:r>
    </w:p>
    <w:p w:rsidRPr="00511CDD" w:rsidR="00F20E04" w:rsidP="00511CDD" w14:paraId="2A047832" w14:textId="77777777">
      <w:pPr>
        <w:pStyle w:val="JuHArticle"/>
      </w:pPr>
      <w:r w:rsidRPr="00511CDD">
        <w:t>Section</w:t>
      </w:r>
      <w:r w:rsidRPr="00511CDD">
        <w:t xml:space="preserve"> 13</w:t>
      </w:r>
    </w:p>
    <w:p w:rsidRPr="00511CDD" w:rsidR="00F20E04" w:rsidP="00511CDD" w14:paraId="0883D1BC" w14:textId="43818967">
      <w:pPr>
        <w:pStyle w:val="JuQuot"/>
        <w:spacing w:before="0" w:after="0"/>
      </w:pPr>
      <w:r w:rsidRPr="00511CDD">
        <w:t>“</w:t>
      </w:r>
      <w:r w:rsidRPr="00511CDD">
        <w:t>1.</w:t>
      </w:r>
      <w:r w:rsidRPr="00511CDD" w:rsidR="00696F43">
        <w:t>  </w:t>
      </w:r>
      <w:r w:rsidRPr="00511CDD">
        <w:t>The State is liable for any damage caused by irregular official conduct.</w:t>
      </w:r>
      <w:r w:rsidRPr="00511CDD" w:rsidR="00584DCD">
        <w:t xml:space="preserve"> F</w:t>
      </w:r>
      <w:r w:rsidRPr="00511CDD">
        <w:t xml:space="preserve">ailure to </w:t>
      </w:r>
      <w:r w:rsidRPr="00511CDD" w:rsidR="005319F8">
        <w:t>take action</w:t>
      </w:r>
      <w:r w:rsidRPr="00511CDD" w:rsidR="005319F8">
        <w:t xml:space="preserve"> </w:t>
      </w:r>
      <w:r w:rsidRPr="00511CDD" w:rsidR="00581658">
        <w:t xml:space="preserve">or to deliver </w:t>
      </w:r>
      <w:r w:rsidRPr="00511CDD" w:rsidR="00511CDD">
        <w:t xml:space="preserve">a </w:t>
      </w:r>
      <w:r w:rsidRPr="00511CDD" w:rsidR="00581658">
        <w:t>decision with</w:t>
      </w:r>
      <w:r w:rsidRPr="00511CDD" w:rsidR="00831494">
        <w:t>in</w:t>
      </w:r>
      <w:r w:rsidRPr="00511CDD" w:rsidR="00581658">
        <w:t xml:space="preserve"> </w:t>
      </w:r>
      <w:r w:rsidRPr="00511CDD" w:rsidR="00511CDD">
        <w:t xml:space="preserve">a </w:t>
      </w:r>
      <w:r w:rsidRPr="00511CDD" w:rsidR="005319F8">
        <w:t xml:space="preserve">specific </w:t>
      </w:r>
      <w:r w:rsidRPr="00511CDD" w:rsidR="00581658">
        <w:t>time-limit is considered irregular official conduct. If there is no time</w:t>
      </w:r>
      <w:r w:rsidRPr="00511CDD" w:rsidR="005319F8">
        <w:t>-</w:t>
      </w:r>
      <w:r w:rsidRPr="00511CDD" w:rsidR="00581658">
        <w:t>limit set for</w:t>
      </w:r>
      <w:r w:rsidRPr="00511CDD" w:rsidR="00584DCD">
        <w:t xml:space="preserve"> </w:t>
      </w:r>
      <w:r w:rsidRPr="00511CDD" w:rsidR="00511CDD">
        <w:t xml:space="preserve">a </w:t>
      </w:r>
      <w:r w:rsidRPr="00511CDD" w:rsidR="00581658">
        <w:t>specific act</w:t>
      </w:r>
      <w:r w:rsidRPr="00511CDD" w:rsidR="005319F8">
        <w:t>ion</w:t>
      </w:r>
      <w:r w:rsidRPr="00511CDD" w:rsidR="00581658">
        <w:t xml:space="preserve"> or decision, failure to </w:t>
      </w:r>
      <w:r w:rsidRPr="00511CDD" w:rsidR="005319F8">
        <w:t>take action</w:t>
      </w:r>
      <w:r w:rsidRPr="00511CDD" w:rsidR="005319F8">
        <w:t xml:space="preserve"> </w:t>
      </w:r>
      <w:r w:rsidRPr="00511CDD" w:rsidR="00581658">
        <w:t xml:space="preserve">or to deliver </w:t>
      </w:r>
      <w:r w:rsidRPr="00511CDD" w:rsidR="00511CDD">
        <w:t xml:space="preserve">a </w:t>
      </w:r>
      <w:r w:rsidRPr="00511CDD" w:rsidR="00581658">
        <w:t xml:space="preserve">decision within </w:t>
      </w:r>
      <w:r w:rsidRPr="00511CDD" w:rsidR="00511CDD">
        <w:t xml:space="preserve">a </w:t>
      </w:r>
      <w:r w:rsidRPr="00511CDD" w:rsidR="00581658">
        <w:t>reasonable time constitutes irregular official conduct.</w:t>
      </w:r>
    </w:p>
    <w:p w:rsidRPr="00511CDD" w:rsidR="00F20E04" w:rsidP="00511CDD" w14:paraId="4411DC48" w14:textId="57917D66">
      <w:pPr>
        <w:pStyle w:val="JuQuot"/>
        <w:spacing w:before="0" w:after="0"/>
      </w:pPr>
      <w:r w:rsidRPr="00511CDD">
        <w:t>2.</w:t>
      </w:r>
      <w:r w:rsidRPr="00511CDD" w:rsidR="00696F43">
        <w:t>  </w:t>
      </w:r>
      <w:r w:rsidRPr="00511CDD">
        <w:t xml:space="preserve">Anyone who </w:t>
      </w:r>
      <w:r w:rsidRPr="00511CDD" w:rsidR="005319F8">
        <w:t xml:space="preserve">has </w:t>
      </w:r>
      <w:r w:rsidRPr="00511CDD">
        <w:t xml:space="preserve">suffered </w:t>
      </w:r>
      <w:r w:rsidRPr="00511CDD" w:rsidR="005319F8">
        <w:t xml:space="preserve">damage </w:t>
      </w:r>
      <w:r w:rsidRPr="00511CDD">
        <w:t>caused by irregular official conduct is entitled to compensation.</w:t>
      </w:r>
      <w:r w:rsidRPr="00511CDD" w:rsidR="00C5267C">
        <w:t>”</w:t>
      </w:r>
    </w:p>
    <w:p w:rsidRPr="00511CDD" w:rsidR="00BF00BF" w:rsidP="00511CDD" w14:paraId="7C3C9ED4" w14:textId="23666594">
      <w:pPr>
        <w:pStyle w:val="JuHIRoman"/>
      </w:pPr>
      <w:r w:rsidRPr="00511CDD">
        <w:t>Case-law of the Supreme Court</w:t>
      </w:r>
    </w:p>
    <w:p w:rsidRPr="00511CDD" w:rsidR="00BF00BF" w:rsidP="00511CDD" w14:paraId="3CA621B4" w14:textId="12C10949">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40</w:t>
      </w:r>
      <w:r w:rsidRPr="00511CDD">
        <w:rPr>
          <w:lang w:val="en"/>
        </w:rPr>
        <w:fldChar w:fldCharType="end"/>
      </w:r>
      <w:r w:rsidRPr="00511CDD">
        <w:rPr>
          <w:lang w:val="en"/>
        </w:rPr>
        <w:t>.  </w:t>
      </w:r>
      <w:r w:rsidRPr="00511CDD">
        <w:rPr>
          <w:lang w:val="en"/>
        </w:rPr>
        <w:t>The Supreme Court has held in various decisions</w:t>
      </w:r>
      <w:r w:rsidRPr="00511CDD" w:rsidR="00CD06E4">
        <w:rPr>
          <w:lang w:val="en"/>
        </w:rPr>
        <w:t xml:space="preserve"> (</w:t>
      </w:r>
      <w:r w:rsidRPr="00511CDD" w:rsidR="00E14B9D">
        <w:rPr>
          <w:lang w:val="en"/>
        </w:rPr>
        <w:t>notably</w:t>
      </w:r>
      <w:r w:rsidRPr="00511CDD">
        <w:rPr>
          <w:lang w:val="en"/>
        </w:rPr>
        <w:t xml:space="preserve"> nos.</w:t>
      </w:r>
      <w:r w:rsidRPr="00511CDD" w:rsidR="007F6EBF">
        <w:rPr>
          <w:lang w:val="en"/>
        </w:rPr>
        <w:t> </w:t>
      </w:r>
      <w:r w:rsidRPr="00511CDD">
        <w:rPr>
          <w:lang w:val="en"/>
        </w:rPr>
        <w:t>25</w:t>
      </w:r>
      <w:r w:rsidRPr="00511CDD" w:rsidR="007F6EBF">
        <w:rPr>
          <w:lang w:val="en"/>
        </w:rPr>
        <w:t> </w:t>
      </w:r>
      <w:r w:rsidRPr="00511CDD">
        <w:rPr>
          <w:lang w:val="en"/>
        </w:rPr>
        <w:t>Cdo</w:t>
      </w:r>
      <w:r w:rsidRPr="00511CDD">
        <w:rPr>
          <w:lang w:val="en"/>
        </w:rPr>
        <w:t xml:space="preserve"> 1956/2004</w:t>
      </w:r>
      <w:r w:rsidRPr="00511CDD" w:rsidR="0055496A">
        <w:rPr>
          <w:lang w:val="en"/>
        </w:rPr>
        <w:t xml:space="preserve"> of 15 December 2005</w:t>
      </w:r>
      <w:r w:rsidRPr="00511CDD" w:rsidR="00B950DA">
        <w:rPr>
          <w:lang w:val="en"/>
        </w:rPr>
        <w:t>,</w:t>
      </w:r>
      <w:r w:rsidRPr="00511CDD">
        <w:rPr>
          <w:lang w:val="en"/>
        </w:rPr>
        <w:t xml:space="preserve"> 30 </w:t>
      </w:r>
      <w:r w:rsidRPr="00511CDD">
        <w:rPr>
          <w:lang w:val="en"/>
        </w:rPr>
        <w:t>Cdo</w:t>
      </w:r>
      <w:r w:rsidRPr="00511CDD">
        <w:rPr>
          <w:lang w:val="en"/>
        </w:rPr>
        <w:t xml:space="preserve"> 2767/2013</w:t>
      </w:r>
      <w:r w:rsidRPr="00511CDD" w:rsidR="00B950DA">
        <w:rPr>
          <w:lang w:val="en"/>
        </w:rPr>
        <w:t xml:space="preserve"> </w:t>
      </w:r>
      <w:r w:rsidRPr="00511CDD" w:rsidR="0055496A">
        <w:rPr>
          <w:lang w:val="en"/>
        </w:rPr>
        <w:t>of 26</w:t>
      </w:r>
      <w:r w:rsidRPr="00511CDD" w:rsidR="00EE2600">
        <w:rPr>
          <w:lang w:val="en"/>
        </w:rPr>
        <w:t> </w:t>
      </w:r>
      <w:r w:rsidRPr="00511CDD" w:rsidR="0055496A">
        <w:rPr>
          <w:lang w:val="en"/>
        </w:rPr>
        <w:t xml:space="preserve">August 2014 </w:t>
      </w:r>
      <w:r w:rsidRPr="00511CDD">
        <w:rPr>
          <w:lang w:val="en"/>
        </w:rPr>
        <w:t xml:space="preserve">and 30 </w:t>
      </w:r>
      <w:r w:rsidRPr="00511CDD">
        <w:rPr>
          <w:lang w:val="en"/>
        </w:rPr>
        <w:t>Cdo</w:t>
      </w:r>
      <w:r w:rsidRPr="00511CDD">
        <w:rPr>
          <w:lang w:val="en"/>
        </w:rPr>
        <w:t xml:space="preserve"> 4086/2015</w:t>
      </w:r>
      <w:r w:rsidRPr="00511CDD" w:rsidR="0055496A">
        <w:rPr>
          <w:lang w:val="en"/>
        </w:rPr>
        <w:t xml:space="preserve"> of 8 March 2016</w:t>
      </w:r>
      <w:r w:rsidRPr="00511CDD" w:rsidR="00CD06E4">
        <w:rPr>
          <w:lang w:val="en"/>
        </w:rPr>
        <w:t>)</w:t>
      </w:r>
      <w:r w:rsidRPr="00511CDD">
        <w:rPr>
          <w:lang w:val="en"/>
        </w:rPr>
        <w:t xml:space="preserve"> that </w:t>
      </w:r>
      <w:r w:rsidRPr="00511CDD" w:rsidR="00511CDD">
        <w:rPr>
          <w:lang w:val="en"/>
        </w:rPr>
        <w:t xml:space="preserve">a </w:t>
      </w:r>
      <w:r w:rsidRPr="00511CDD">
        <w:rPr>
          <w:lang w:val="en"/>
        </w:rPr>
        <w:t xml:space="preserve">claimant lacks </w:t>
      </w:r>
      <w:r w:rsidRPr="00511CDD">
        <w:rPr>
          <w:i/>
          <w:lang w:val="en"/>
        </w:rPr>
        <w:t xml:space="preserve">locus </w:t>
      </w:r>
      <w:r w:rsidRPr="00511CDD">
        <w:rPr>
          <w:i/>
          <w:noProof/>
          <w:lang w:val="en"/>
        </w:rPr>
        <w:t>standi</w:t>
      </w:r>
      <w:r w:rsidRPr="00511CDD" w:rsidR="00EB490D">
        <w:rPr>
          <w:lang w:val="en"/>
        </w:rPr>
        <w:t xml:space="preserve"> in </w:t>
      </w:r>
      <w:r w:rsidRPr="00511CDD">
        <w:rPr>
          <w:lang w:val="en"/>
        </w:rPr>
        <w:t>proceedings against the S</w:t>
      </w:r>
      <w:r w:rsidRPr="00511CDD">
        <w:rPr>
          <w:noProof/>
          <w:lang w:val="en"/>
        </w:rPr>
        <w:t>tate</w:t>
      </w:r>
      <w:r w:rsidRPr="00511CDD" w:rsidR="00EB490D">
        <w:rPr>
          <w:noProof/>
          <w:lang w:val="en"/>
        </w:rPr>
        <w:t xml:space="preserve"> </w:t>
      </w:r>
      <w:r w:rsidRPr="00511CDD" w:rsidR="00046C86">
        <w:rPr>
          <w:noProof/>
          <w:lang w:val="en"/>
        </w:rPr>
        <w:t xml:space="preserve">seeking </w:t>
      </w:r>
      <w:r w:rsidRPr="00511CDD" w:rsidR="00EB490D">
        <w:rPr>
          <w:noProof/>
          <w:lang w:val="en"/>
        </w:rPr>
        <w:t xml:space="preserve">compensation </w:t>
      </w:r>
      <w:r w:rsidRPr="00511CDD" w:rsidR="00074821">
        <w:rPr>
          <w:noProof/>
          <w:lang w:val="en"/>
        </w:rPr>
        <w:t>for damage</w:t>
      </w:r>
      <w:r w:rsidRPr="00511CDD" w:rsidR="00EB490D">
        <w:rPr>
          <w:noProof/>
          <w:lang w:val="en"/>
        </w:rPr>
        <w:t xml:space="preserve"> caused by an unlawful decision </w:t>
      </w:r>
      <w:r w:rsidRPr="00511CDD" w:rsidR="00EB490D">
        <w:rPr>
          <w:lang w:val="en"/>
        </w:rPr>
        <w:t>delivered in proceedings to which he</w:t>
      </w:r>
      <w:r w:rsidRPr="00511CDD" w:rsidR="00CD06E4">
        <w:rPr>
          <w:lang w:val="en"/>
        </w:rPr>
        <w:t xml:space="preserve"> or she</w:t>
      </w:r>
      <w:r w:rsidRPr="00511CDD" w:rsidR="00EB490D">
        <w:rPr>
          <w:lang w:val="en"/>
        </w:rPr>
        <w:t xml:space="preserve"> has not been </w:t>
      </w:r>
      <w:r w:rsidRPr="00511CDD" w:rsidR="00511CDD">
        <w:rPr>
          <w:lang w:val="en"/>
        </w:rPr>
        <w:t xml:space="preserve">a </w:t>
      </w:r>
      <w:r w:rsidRPr="00511CDD" w:rsidR="00EB490D">
        <w:rPr>
          <w:lang w:val="en"/>
        </w:rPr>
        <w:t>party</w:t>
      </w:r>
      <w:r w:rsidRPr="00511CDD" w:rsidR="00074821">
        <w:rPr>
          <w:lang w:val="en"/>
        </w:rPr>
        <w:t>.</w:t>
      </w:r>
    </w:p>
    <w:p w:rsidRPr="00511CDD" w:rsidR="00160318" w:rsidP="00511CDD" w14:paraId="4C67C571" w14:textId="07EE2845">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41</w:t>
      </w:r>
      <w:r w:rsidRPr="00511CDD">
        <w:rPr>
          <w:lang w:val="en"/>
        </w:rPr>
        <w:fldChar w:fldCharType="end"/>
      </w:r>
      <w:r w:rsidRPr="00511CDD">
        <w:rPr>
          <w:lang w:val="en"/>
        </w:rPr>
        <w:t xml:space="preserve">.  In judgment no. 25 </w:t>
      </w:r>
      <w:r w:rsidRPr="00511CDD">
        <w:rPr>
          <w:lang w:val="en"/>
        </w:rPr>
        <w:t>Cdo</w:t>
      </w:r>
      <w:r w:rsidRPr="00511CDD">
        <w:rPr>
          <w:lang w:val="en"/>
        </w:rPr>
        <w:t xml:space="preserve"> 356/2003 of 26 May 2004 the Supreme Court noted:</w:t>
      </w:r>
    </w:p>
    <w:p w:rsidRPr="00511CDD" w:rsidR="00160318" w:rsidP="00511CDD" w14:paraId="440E4BBA" w14:textId="07CAA8A2">
      <w:pPr>
        <w:pStyle w:val="JuQuot"/>
        <w:rPr>
          <w:lang w:val="en"/>
        </w:rPr>
      </w:pPr>
      <w:r w:rsidRPr="00511CDD">
        <w:rPr>
          <w:lang w:val="en"/>
        </w:rPr>
        <w:t>“</w:t>
      </w:r>
      <w:r w:rsidRPr="00511CDD" w:rsidR="003F780C">
        <w:rPr>
          <w:lang w:val="en"/>
        </w:rPr>
        <w:t>Where items taken away</w:t>
      </w:r>
      <w:r w:rsidRPr="00511CDD">
        <w:rPr>
          <w:lang w:val="en"/>
        </w:rPr>
        <w:t xml:space="preserve"> from the accused within criminal proceedings suffered destruction during storage and could not be returned to </w:t>
      </w:r>
      <w:r w:rsidRPr="00511CDD" w:rsidR="00511CDD">
        <w:rPr>
          <w:lang w:val="en"/>
        </w:rPr>
        <w:t xml:space="preserve">a </w:t>
      </w:r>
      <w:r w:rsidRPr="00511CDD">
        <w:rPr>
          <w:lang w:val="en"/>
        </w:rPr>
        <w:t xml:space="preserve">person </w:t>
      </w:r>
      <w:r w:rsidRPr="00511CDD" w:rsidR="0008358B">
        <w:rPr>
          <w:lang w:val="en"/>
        </w:rPr>
        <w:t xml:space="preserve">entitled </w:t>
      </w:r>
      <w:r w:rsidRPr="00511CDD">
        <w:rPr>
          <w:lang w:val="en"/>
        </w:rPr>
        <w:t xml:space="preserve">constitutes </w:t>
      </w:r>
      <w:r w:rsidRPr="00511CDD" w:rsidR="003F780C">
        <w:rPr>
          <w:lang w:val="en"/>
        </w:rPr>
        <w:t>incorrect official procedure</w:t>
      </w:r>
      <w:r w:rsidRPr="00511CDD">
        <w:rPr>
          <w:lang w:val="en"/>
        </w:rPr>
        <w:t xml:space="preserve"> by </w:t>
      </w:r>
      <w:r w:rsidRPr="00511CDD" w:rsidR="00511CDD">
        <w:rPr>
          <w:lang w:val="en"/>
        </w:rPr>
        <w:t xml:space="preserve">a </w:t>
      </w:r>
      <w:r w:rsidRPr="00511CDD">
        <w:rPr>
          <w:lang w:val="en"/>
        </w:rPr>
        <w:t>State</w:t>
      </w:r>
      <w:r w:rsidRPr="00511CDD">
        <w:rPr>
          <w:lang w:val="en"/>
        </w:rPr>
        <w:t xml:space="preserve"> authority.”</w:t>
      </w:r>
    </w:p>
    <w:bookmarkStart w:name="para_29" w:id="11"/>
    <w:bookmarkStart w:name="para_27" w:id="12"/>
    <w:p w:rsidRPr="00511CDD" w:rsidR="00817015" w:rsidP="00511CDD" w14:paraId="737C09F1" w14:textId="7B784979">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42</w:t>
      </w:r>
      <w:r w:rsidRPr="00511CDD">
        <w:rPr>
          <w:lang w:val="en"/>
        </w:rPr>
        <w:fldChar w:fldCharType="end"/>
      </w:r>
      <w:bookmarkEnd w:id="11"/>
      <w:bookmarkEnd w:id="12"/>
      <w:r w:rsidRPr="00511CDD">
        <w:rPr>
          <w:lang w:val="en"/>
        </w:rPr>
        <w:t>.  </w:t>
      </w:r>
      <w:r w:rsidRPr="00511CDD">
        <w:rPr>
          <w:lang w:val="en"/>
        </w:rPr>
        <w:t>In its judgment no.</w:t>
      </w:r>
      <w:r w:rsidRPr="00511CDD" w:rsidR="00423AE0">
        <w:rPr>
          <w:lang w:val="en"/>
        </w:rPr>
        <w:t xml:space="preserve"> </w:t>
      </w:r>
      <w:r w:rsidRPr="00511CDD">
        <w:rPr>
          <w:lang w:val="en"/>
        </w:rPr>
        <w:t xml:space="preserve">25 </w:t>
      </w:r>
      <w:r w:rsidRPr="00511CDD">
        <w:rPr>
          <w:lang w:val="en"/>
        </w:rPr>
        <w:t>Cdo</w:t>
      </w:r>
      <w:r w:rsidRPr="00511CDD">
        <w:rPr>
          <w:lang w:val="en"/>
        </w:rPr>
        <w:t xml:space="preserve"> 2809/2006 of 19 February 2009 the Supreme Court noted:</w:t>
      </w:r>
    </w:p>
    <w:p w:rsidRPr="00511CDD" w:rsidR="00E66CC9" w:rsidP="00511CDD" w14:paraId="7896478D" w14:textId="4C7D9CF3">
      <w:pPr>
        <w:pStyle w:val="JuQuot"/>
        <w:rPr>
          <w:lang w:val="en"/>
        </w:rPr>
      </w:pPr>
      <w:r w:rsidRPr="00511CDD">
        <w:rPr>
          <w:lang w:val="en"/>
        </w:rPr>
        <w:t xml:space="preserve">“The right to compensation </w:t>
      </w:r>
      <w:r w:rsidRPr="00511CDD" w:rsidR="00F13189">
        <w:rPr>
          <w:lang w:val="en"/>
        </w:rPr>
        <w:t>belongs to</w:t>
      </w:r>
      <w:r w:rsidRPr="00511CDD">
        <w:rPr>
          <w:lang w:val="en"/>
        </w:rPr>
        <w:t xml:space="preserve"> </w:t>
      </w:r>
      <w:r w:rsidRPr="00511CDD" w:rsidR="00511CDD">
        <w:rPr>
          <w:lang w:val="en"/>
        </w:rPr>
        <w:t xml:space="preserve">a </w:t>
      </w:r>
      <w:r w:rsidRPr="00511CDD">
        <w:rPr>
          <w:lang w:val="en"/>
        </w:rPr>
        <w:t xml:space="preserve">person who </w:t>
      </w:r>
      <w:r w:rsidRPr="00511CDD" w:rsidR="00F13189">
        <w:rPr>
          <w:lang w:val="en"/>
        </w:rPr>
        <w:t xml:space="preserve">has suffered </w:t>
      </w:r>
      <w:r w:rsidRPr="00511CDD">
        <w:rPr>
          <w:lang w:val="en"/>
        </w:rPr>
        <w:t xml:space="preserve">damage </w:t>
      </w:r>
      <w:r w:rsidRPr="00511CDD" w:rsidR="00F13189">
        <w:rPr>
          <w:lang w:val="en"/>
        </w:rPr>
        <w:t xml:space="preserve">as </w:t>
      </w:r>
      <w:r w:rsidRPr="00511CDD" w:rsidR="00511CDD">
        <w:rPr>
          <w:lang w:val="en"/>
        </w:rPr>
        <w:t xml:space="preserve">a </w:t>
      </w:r>
      <w:r w:rsidRPr="00511CDD" w:rsidR="00F13189">
        <w:rPr>
          <w:lang w:val="en"/>
        </w:rPr>
        <w:t>result</w:t>
      </w:r>
      <w:r w:rsidRPr="00511CDD">
        <w:rPr>
          <w:lang w:val="en"/>
        </w:rPr>
        <w:t xml:space="preserve"> of </w:t>
      </w:r>
      <w:r w:rsidRPr="00511CDD" w:rsidR="003F780C">
        <w:rPr>
          <w:lang w:val="en"/>
        </w:rPr>
        <w:t>the incorrect official procedure</w:t>
      </w:r>
      <w:r w:rsidRPr="00511CDD">
        <w:rPr>
          <w:lang w:val="en"/>
        </w:rPr>
        <w:t xml:space="preserve"> at any </w:t>
      </w:r>
      <w:r w:rsidRPr="00511CDD" w:rsidR="00F13189">
        <w:rPr>
          <w:lang w:val="en"/>
        </w:rPr>
        <w:t xml:space="preserve">time, </w:t>
      </w:r>
      <w:r w:rsidRPr="00511CDD">
        <w:rPr>
          <w:lang w:val="en"/>
        </w:rPr>
        <w:t xml:space="preserve">regardless of whether he or she was </w:t>
      </w:r>
      <w:r w:rsidRPr="00511CDD" w:rsidR="00511CDD">
        <w:rPr>
          <w:lang w:val="en"/>
        </w:rPr>
        <w:t xml:space="preserve">a </w:t>
      </w:r>
      <w:r w:rsidRPr="00511CDD">
        <w:rPr>
          <w:lang w:val="en"/>
        </w:rPr>
        <w:t xml:space="preserve">party to </w:t>
      </w:r>
      <w:r w:rsidRPr="00511CDD" w:rsidR="00F13189">
        <w:rPr>
          <w:lang w:val="en"/>
        </w:rPr>
        <w:t xml:space="preserve">the </w:t>
      </w:r>
      <w:r w:rsidRPr="00511CDD">
        <w:rPr>
          <w:lang w:val="en"/>
        </w:rPr>
        <w:t>proceedings.”</w:t>
      </w:r>
    </w:p>
    <w:p w:rsidRPr="00511CDD" w:rsidR="00BF00BF" w:rsidP="00511CDD" w14:paraId="3843E6BB" w14:textId="5B60B23F">
      <w:pPr>
        <w:pStyle w:val="JuPara"/>
        <w:rPr>
          <w:lang w:val="en"/>
        </w:rPr>
      </w:pPr>
      <w:r w:rsidRPr="00511CDD">
        <w:rPr>
          <w:lang w:val="en"/>
        </w:rPr>
        <w:fldChar w:fldCharType="begin"/>
      </w:r>
      <w:r w:rsidRPr="00511CDD">
        <w:rPr>
          <w:lang w:val="en"/>
        </w:rPr>
        <w:instrText xml:space="preserve"> SEQ level0 \*arabic </w:instrText>
      </w:r>
      <w:r w:rsidRPr="00511CDD">
        <w:rPr>
          <w:lang w:val="en"/>
        </w:rPr>
        <w:fldChar w:fldCharType="separate"/>
      </w:r>
      <w:r w:rsidRPr="00511CDD" w:rsidR="00511CDD">
        <w:rPr>
          <w:noProof/>
          <w:lang w:val="en"/>
        </w:rPr>
        <w:t>43</w:t>
      </w:r>
      <w:r w:rsidRPr="00511CDD">
        <w:rPr>
          <w:lang w:val="en"/>
        </w:rPr>
        <w:fldChar w:fldCharType="end"/>
      </w:r>
      <w:r w:rsidRPr="00511CDD">
        <w:rPr>
          <w:lang w:val="en"/>
        </w:rPr>
        <w:t>.  </w:t>
      </w:r>
      <w:r w:rsidRPr="00511CDD">
        <w:rPr>
          <w:lang w:val="en"/>
        </w:rPr>
        <w:t xml:space="preserve">In decision no. 25 </w:t>
      </w:r>
      <w:r w:rsidRPr="00511CDD">
        <w:rPr>
          <w:lang w:val="en"/>
        </w:rPr>
        <w:t>Cdo</w:t>
      </w:r>
      <w:r w:rsidRPr="00511CDD">
        <w:rPr>
          <w:lang w:val="en"/>
        </w:rPr>
        <w:t xml:space="preserve"> 1627/2008</w:t>
      </w:r>
      <w:r w:rsidRPr="00511CDD" w:rsidR="002179BD">
        <w:rPr>
          <w:lang w:val="en"/>
        </w:rPr>
        <w:t xml:space="preserve"> of 21 October 2010</w:t>
      </w:r>
      <w:r w:rsidRPr="00511CDD">
        <w:rPr>
          <w:lang w:val="en"/>
        </w:rPr>
        <w:t xml:space="preserve"> the Supreme Court stated that </w:t>
      </w:r>
      <w:r w:rsidRPr="00511CDD" w:rsidR="00511CDD">
        <w:rPr>
          <w:lang w:val="en"/>
        </w:rPr>
        <w:t xml:space="preserve">a </w:t>
      </w:r>
      <w:r w:rsidRPr="00511CDD">
        <w:rPr>
          <w:lang w:val="en"/>
        </w:rPr>
        <w:t>failure to protect seized item</w:t>
      </w:r>
      <w:r w:rsidRPr="00511CDD" w:rsidR="00B950DA">
        <w:rPr>
          <w:lang w:val="en"/>
        </w:rPr>
        <w:t>s</w:t>
      </w:r>
      <w:r w:rsidRPr="00511CDD">
        <w:rPr>
          <w:lang w:val="en"/>
        </w:rPr>
        <w:t xml:space="preserve"> constituted irregular official conduct and that</w:t>
      </w:r>
      <w:r w:rsidRPr="00511CDD" w:rsidR="00A05F4B">
        <w:rPr>
          <w:lang w:val="en"/>
        </w:rPr>
        <w:t xml:space="preserve"> </w:t>
      </w:r>
      <w:r w:rsidRPr="00511CDD" w:rsidR="005E7F3B">
        <w:rPr>
          <w:lang w:val="en"/>
        </w:rPr>
        <w:t xml:space="preserve">the </w:t>
      </w:r>
      <w:r w:rsidRPr="00511CDD">
        <w:rPr>
          <w:lang w:val="en"/>
        </w:rPr>
        <w:t>owner</w:t>
      </w:r>
      <w:r w:rsidRPr="00511CDD" w:rsidR="00B950DA">
        <w:rPr>
          <w:lang w:val="en"/>
        </w:rPr>
        <w:t>s</w:t>
      </w:r>
      <w:r w:rsidRPr="00511CDD">
        <w:rPr>
          <w:lang w:val="en"/>
        </w:rPr>
        <w:t xml:space="preserve">, regardless of </w:t>
      </w:r>
      <w:r w:rsidRPr="00511CDD">
        <w:rPr>
          <w:lang w:val="en"/>
        </w:rPr>
        <w:t>whether or not</w:t>
      </w:r>
      <w:r w:rsidRPr="00511CDD">
        <w:rPr>
          <w:lang w:val="en"/>
        </w:rPr>
        <w:t xml:space="preserve"> </w:t>
      </w:r>
      <w:r w:rsidRPr="00511CDD" w:rsidR="00074821">
        <w:rPr>
          <w:lang w:val="en"/>
        </w:rPr>
        <w:t>they</w:t>
      </w:r>
      <w:r w:rsidRPr="00511CDD">
        <w:rPr>
          <w:lang w:val="en"/>
        </w:rPr>
        <w:t xml:space="preserve"> had been party to the criminal proceedings in </w:t>
      </w:r>
      <w:r w:rsidRPr="00511CDD" w:rsidR="00511CDD">
        <w:rPr>
          <w:lang w:val="en"/>
        </w:rPr>
        <w:t xml:space="preserve">a </w:t>
      </w:r>
      <w:r w:rsidRPr="00511CDD">
        <w:rPr>
          <w:lang w:val="en"/>
        </w:rPr>
        <w:t xml:space="preserve">case, could claim </w:t>
      </w:r>
      <w:r w:rsidRPr="00511CDD" w:rsidR="005C54FF">
        <w:rPr>
          <w:lang w:val="en"/>
        </w:rPr>
        <w:t xml:space="preserve">compensation </w:t>
      </w:r>
      <w:r w:rsidRPr="00511CDD">
        <w:rPr>
          <w:lang w:val="en"/>
        </w:rPr>
        <w:t>from the State.</w:t>
      </w:r>
    </w:p>
    <w:p w:rsidRPr="00511CDD" w:rsidR="00BF00BF" w:rsidP="00511CDD" w14:paraId="1FF76D2D" w14:textId="51303CC0">
      <w:pPr>
        <w:pStyle w:val="JuHIRoman"/>
        <w:rPr>
          <w:lang w:val="en"/>
        </w:rPr>
      </w:pPr>
      <w:r w:rsidRPr="00511CDD">
        <w:rPr>
          <w:lang w:val="en"/>
        </w:rPr>
        <w:t>Case-law of the Constitutional Court</w:t>
      </w:r>
    </w:p>
    <w:bookmarkStart w:name="para_30" w:id="13"/>
    <w:p w:rsidRPr="00511CDD" w:rsidR="00BF00BF" w:rsidP="00511CDD" w14:paraId="722417A2" w14:textId="2EBED49C">
      <w:pPr>
        <w:pStyle w:val="JuPara"/>
      </w:pPr>
      <w:r w:rsidRPr="00511CDD">
        <w:fldChar w:fldCharType="begin"/>
      </w:r>
      <w:r w:rsidRPr="00511CDD">
        <w:instrText xml:space="preserve"> SEQ level0 \*arabic </w:instrText>
      </w:r>
      <w:r w:rsidRPr="00511CDD">
        <w:fldChar w:fldCharType="separate"/>
      </w:r>
      <w:r w:rsidRPr="00511CDD" w:rsidR="00511CDD">
        <w:rPr>
          <w:noProof/>
        </w:rPr>
        <w:t>44</w:t>
      </w:r>
      <w:r w:rsidRPr="00511CDD">
        <w:fldChar w:fldCharType="end"/>
      </w:r>
      <w:bookmarkEnd w:id="13"/>
      <w:r w:rsidRPr="00511CDD">
        <w:t xml:space="preserve">.  In judgment no. I. ÚS 201/01 </w:t>
      </w:r>
      <w:r w:rsidRPr="00511CDD" w:rsidR="00C5267C">
        <w:t xml:space="preserve">of 10 October 2001 </w:t>
      </w:r>
      <w:r w:rsidRPr="00511CDD">
        <w:t xml:space="preserve">the Constitutional Court examined </w:t>
      </w:r>
      <w:r w:rsidRPr="00511CDD" w:rsidR="00511CDD">
        <w:t xml:space="preserve">a </w:t>
      </w:r>
      <w:r w:rsidRPr="00511CDD">
        <w:t xml:space="preserve">constitutional appeal by </w:t>
      </w:r>
      <w:r w:rsidRPr="00511CDD" w:rsidR="00511CDD">
        <w:t xml:space="preserve">a </w:t>
      </w:r>
      <w:r w:rsidRPr="00511CDD">
        <w:t xml:space="preserve">company </w:t>
      </w:r>
      <w:r w:rsidRPr="00511CDD" w:rsidR="00B950DA">
        <w:t xml:space="preserve">concerning </w:t>
      </w:r>
      <w:r w:rsidRPr="00511CDD">
        <w:t xml:space="preserve">police interference that had consisted of </w:t>
      </w:r>
      <w:r w:rsidRPr="00511CDD" w:rsidR="00511CDD">
        <w:t xml:space="preserve">a </w:t>
      </w:r>
      <w:r w:rsidRPr="00511CDD">
        <w:t xml:space="preserve">search of its registered office and the seizure of documents. The Constitutional Court found </w:t>
      </w:r>
      <w:r w:rsidRPr="00511CDD" w:rsidR="00511CDD">
        <w:t xml:space="preserve">a </w:t>
      </w:r>
      <w:r w:rsidRPr="00511CDD">
        <w:t>violation of the company</w:t>
      </w:r>
      <w:r w:rsidRPr="00511CDD" w:rsidR="00511CDD">
        <w:t>’</w:t>
      </w:r>
      <w:r w:rsidRPr="00511CDD">
        <w:t xml:space="preserve">s rights and ordered the police to restore the situation </w:t>
      </w:r>
      <w:r w:rsidRPr="00511CDD" w:rsidR="00B950DA">
        <w:t xml:space="preserve">that existed </w:t>
      </w:r>
      <w:r w:rsidRPr="00511CDD">
        <w:t>prior to the violation and to return the seized documents. That reasoning was followed by the Constitutional Court in other decisions</w:t>
      </w:r>
      <w:r w:rsidRPr="00511CDD" w:rsidR="00CD06E4">
        <w:t xml:space="preserve"> (</w:t>
      </w:r>
      <w:r w:rsidRPr="00511CDD">
        <w:t xml:space="preserve">for </w:t>
      </w:r>
      <w:r w:rsidRPr="00511CDD">
        <w:rPr>
          <w:noProof/>
        </w:rPr>
        <w:t>example,</w:t>
      </w:r>
      <w:r w:rsidRPr="00511CDD">
        <w:t xml:space="preserve"> </w:t>
      </w:r>
      <w:r w:rsidRPr="00511CDD">
        <w:rPr>
          <w:noProof/>
        </w:rPr>
        <w:t>nos</w:t>
      </w:r>
      <w:r w:rsidRPr="00511CDD">
        <w:t>. II. ÚS 298/05</w:t>
      </w:r>
      <w:r w:rsidRPr="00511CDD" w:rsidR="00C5267C">
        <w:t xml:space="preserve"> of 6 October 2005</w:t>
      </w:r>
      <w:r w:rsidRPr="00511CDD" w:rsidR="00074821">
        <w:t>,</w:t>
      </w:r>
      <w:r w:rsidRPr="00511CDD">
        <w:t xml:space="preserve"> II. ÚS 362/06</w:t>
      </w:r>
      <w:r w:rsidRPr="00511CDD" w:rsidR="00C5267C">
        <w:t xml:space="preserve"> of 1 November 2006</w:t>
      </w:r>
      <w:r w:rsidRPr="00511CDD" w:rsidR="00074821">
        <w:t>,</w:t>
      </w:r>
      <w:r w:rsidRPr="00511CDD">
        <w:t xml:space="preserve"> IV. ÚS 3370/10</w:t>
      </w:r>
      <w:r w:rsidRPr="00511CDD" w:rsidR="00C5267C">
        <w:t xml:space="preserve"> of 23 February 2012</w:t>
      </w:r>
      <w:r w:rsidRPr="00511CDD">
        <w:t xml:space="preserve"> and II</w:t>
      </w:r>
      <w:r w:rsidRPr="00511CDD" w:rsidR="00C5267C">
        <w:t>.</w:t>
      </w:r>
      <w:r w:rsidRPr="00511CDD">
        <w:t xml:space="preserve"> ÚS 2979/10</w:t>
      </w:r>
      <w:r w:rsidRPr="00511CDD" w:rsidR="00C5267C">
        <w:t xml:space="preserve"> of 29 March 2012</w:t>
      </w:r>
      <w:r w:rsidRPr="00511CDD" w:rsidR="00CD06E4">
        <w:t>)</w:t>
      </w:r>
      <w:r w:rsidRPr="00511CDD">
        <w:t>.</w:t>
      </w:r>
    </w:p>
    <w:p w:rsidRPr="00511CDD" w:rsidR="00D420F3" w:rsidP="00511CDD" w14:paraId="6DAB9C35" w14:textId="77777777">
      <w:pPr>
        <w:pStyle w:val="JuHHead"/>
      </w:pPr>
      <w:r w:rsidRPr="00511CDD">
        <w:t>THE LAW</w:t>
      </w:r>
    </w:p>
    <w:p w:rsidRPr="00511CDD" w:rsidR="007E63DF" w:rsidP="00511CDD" w14:paraId="6B948EEB" w14:textId="5355DEA3">
      <w:pPr>
        <w:pStyle w:val="JuHIRoman"/>
      </w:pPr>
      <w:r w:rsidRPr="00511CDD">
        <w:t>ALLEGED VIOLATION OF ARTICLE 1 OF PROTOCOL NO. 1 TO THE CONVENTION</w:t>
      </w:r>
    </w:p>
    <w:p w:rsidRPr="00511CDD" w:rsidR="00AC47B3" w:rsidP="00511CDD" w14:paraId="3D3BBC57" w14:textId="2B02DCBE">
      <w:pPr>
        <w:pStyle w:val="JuPara"/>
      </w:pPr>
      <w:r w:rsidRPr="00511CDD">
        <w:fldChar w:fldCharType="begin"/>
      </w:r>
      <w:r w:rsidRPr="00511CDD">
        <w:instrText xml:space="preserve"> SEQ level0 \*arabic </w:instrText>
      </w:r>
      <w:r w:rsidRPr="00511CDD">
        <w:fldChar w:fldCharType="separate"/>
      </w:r>
      <w:r w:rsidRPr="00511CDD" w:rsidR="00511CDD">
        <w:rPr>
          <w:noProof/>
        </w:rPr>
        <w:t>45</w:t>
      </w:r>
      <w:r w:rsidRPr="00511CDD">
        <w:fldChar w:fldCharType="end"/>
      </w:r>
      <w:r w:rsidRPr="00511CDD">
        <w:t>.  The applicant company complained that it had been</w:t>
      </w:r>
      <w:r w:rsidRPr="00511CDD" w:rsidR="003C25E1">
        <w:t xml:space="preserve"> paraly</w:t>
      </w:r>
      <w:r w:rsidRPr="00511CDD" w:rsidR="00BB0DE2">
        <w:t>s</w:t>
      </w:r>
      <w:r w:rsidRPr="00511CDD" w:rsidR="003C25E1">
        <w:t xml:space="preserve">ed in its </w:t>
      </w:r>
      <w:r w:rsidRPr="00511CDD" w:rsidR="00BB0DE2">
        <w:t xml:space="preserve">operations </w:t>
      </w:r>
      <w:r w:rsidRPr="00511CDD" w:rsidR="003C25E1">
        <w:rPr>
          <w:lang w:val="en"/>
        </w:rPr>
        <w:t>for about five years</w:t>
      </w:r>
      <w:r w:rsidRPr="00511CDD" w:rsidR="003C25E1">
        <w:t xml:space="preserve"> and </w:t>
      </w:r>
      <w:r w:rsidRPr="00511CDD" w:rsidR="00355574">
        <w:t xml:space="preserve">wrongfully </w:t>
      </w:r>
      <w:r w:rsidRPr="00511CDD" w:rsidR="003C25E1">
        <w:t xml:space="preserve">deprived of its property owing to the acts </w:t>
      </w:r>
      <w:r w:rsidRPr="00511CDD" w:rsidR="00C96BA7">
        <w:t>of</w:t>
      </w:r>
      <w:r w:rsidRPr="00511CDD" w:rsidR="003C25E1">
        <w:t xml:space="preserve"> the authorities in the criminal proceedings </w:t>
      </w:r>
      <w:r w:rsidRPr="00511CDD" w:rsidR="000D1C47">
        <w:t xml:space="preserve">brought </w:t>
      </w:r>
      <w:r w:rsidRPr="00511CDD" w:rsidR="003C25E1">
        <w:t>against its managing director and associate</w:t>
      </w:r>
      <w:r w:rsidRPr="00511CDD" w:rsidR="000D1C47">
        <w:t>,</w:t>
      </w:r>
      <w:r w:rsidRPr="00511CDD" w:rsidR="003C25E1">
        <w:t xml:space="preserve"> without having been able to prevent or mitigate the resulting damage to </w:t>
      </w:r>
      <w:r w:rsidRPr="00511CDD" w:rsidR="00257291">
        <w:t>the company</w:t>
      </w:r>
      <w:r w:rsidRPr="00511CDD" w:rsidR="000D1C47">
        <w:t>.</w:t>
      </w:r>
      <w:r w:rsidRPr="00511CDD" w:rsidR="00CD28CA">
        <w:t xml:space="preserve"> </w:t>
      </w:r>
      <w:r w:rsidRPr="00511CDD">
        <w:t>It relied on Article</w:t>
      </w:r>
      <w:r w:rsidRPr="00511CDD" w:rsidR="00934525">
        <w:t> </w:t>
      </w:r>
      <w:r w:rsidRPr="00511CDD">
        <w:t>1 of Protocol No. 1, which provides as follows:</w:t>
      </w:r>
    </w:p>
    <w:p w:rsidRPr="00511CDD" w:rsidR="007E63DF" w:rsidP="00511CDD" w14:paraId="37B52FE5" w14:textId="77777777">
      <w:pPr>
        <w:pStyle w:val="JuQuot"/>
      </w:pPr>
      <w:r w:rsidRPr="00511CD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11CDD" w:rsidR="007E63DF" w:rsidP="00511CDD" w14:paraId="3CFB394F" w14:textId="34008702">
      <w:pPr>
        <w:pStyle w:val="JuQuot"/>
      </w:pPr>
      <w:r w:rsidRPr="00511CDD">
        <w:t xml:space="preserve">The preceding provisions shall not, however, in any way impair the right of </w:t>
      </w:r>
      <w:r w:rsidRPr="00511CDD" w:rsidR="00511CDD">
        <w:t xml:space="preserve">a </w:t>
      </w:r>
      <w:r w:rsidRPr="00511CDD">
        <w:t>State to enforce such laws as it deems necessary to control the use of property in accordance with the general interest or to secure the payment of taxes or other contributions or penalties.”</w:t>
      </w:r>
    </w:p>
    <w:p w:rsidRPr="00511CDD" w:rsidR="007E63DF" w:rsidP="00511CDD" w14:paraId="0CD272BB" w14:textId="2922299F">
      <w:pPr>
        <w:pStyle w:val="JuHA0"/>
      </w:pPr>
      <w:r w:rsidRPr="00511CDD">
        <w:t>Admissibility</w:t>
      </w:r>
    </w:p>
    <w:p w:rsidRPr="00511CDD" w:rsidR="007E63DF" w:rsidP="00511CDD" w14:paraId="00881A0C" w14:textId="17DC94AE">
      <w:pPr>
        <w:pStyle w:val="JuH1"/>
      </w:pPr>
      <w:r w:rsidRPr="00511CDD">
        <w:t>The parties</w:t>
      </w:r>
      <w:r w:rsidRPr="00511CDD" w:rsidR="00511CDD">
        <w:t>’</w:t>
      </w:r>
      <w:r w:rsidRPr="00511CDD">
        <w:t xml:space="preserve"> submissions</w:t>
      </w:r>
    </w:p>
    <w:p w:rsidRPr="00511CDD" w:rsidR="007E63DF" w:rsidP="00511CDD" w14:paraId="005BF4FC" w14:textId="3F76612C">
      <w:pPr>
        <w:pStyle w:val="JuPara"/>
      </w:pPr>
      <w:r w:rsidRPr="00511CDD">
        <w:fldChar w:fldCharType="begin"/>
      </w:r>
      <w:r w:rsidRPr="00511CDD">
        <w:instrText xml:space="preserve"> SEQ level0 \*arabic </w:instrText>
      </w:r>
      <w:r w:rsidRPr="00511CDD">
        <w:fldChar w:fldCharType="separate"/>
      </w:r>
      <w:r w:rsidRPr="00511CDD" w:rsidR="00511CDD">
        <w:rPr>
          <w:noProof/>
        </w:rPr>
        <w:t>46</w:t>
      </w:r>
      <w:r w:rsidRPr="00511CDD">
        <w:rPr>
          <w:noProof/>
        </w:rPr>
        <w:fldChar w:fldCharType="end"/>
      </w:r>
      <w:r w:rsidRPr="00511CDD">
        <w:t>.  The Government argued that the applicant company had not exhausted domestic remedies as it had n</w:t>
      </w:r>
      <w:r w:rsidRPr="00511CDD" w:rsidR="00914381">
        <w:t>ever</w:t>
      </w:r>
      <w:r w:rsidRPr="00511CDD">
        <w:t xml:space="preserve"> challenged the seizure of its property before the Constitutional Court. Furthermore, the managing director had neither objected to the Municipal Court</w:t>
      </w:r>
      <w:r w:rsidRPr="00511CDD" w:rsidR="00511CDD">
        <w:t>’</w:t>
      </w:r>
      <w:r w:rsidRPr="00511CDD">
        <w:t xml:space="preserve">s decision of 9 June 2005 by way of </w:t>
      </w:r>
      <w:r w:rsidRPr="00511CDD" w:rsidR="00511CDD">
        <w:t xml:space="preserve">a </w:t>
      </w:r>
      <w:r w:rsidRPr="00511CDD">
        <w:t xml:space="preserve">constitutional complaint nor applied to cancel or limit the seizure order under Article </w:t>
      </w:r>
      <w:r w:rsidRPr="00511CDD" w:rsidR="00231284">
        <w:t>349 § 1</w:t>
      </w:r>
      <w:r w:rsidRPr="00511CDD">
        <w:t xml:space="preserve"> of the </w:t>
      </w:r>
      <w:r w:rsidRPr="00511CDD" w:rsidR="009F4D42">
        <w:t>CCP.</w:t>
      </w:r>
      <w:r w:rsidRPr="00511CDD" w:rsidR="00231284">
        <w:t xml:space="preserve"> In their additional observations, the Government admitted that at the relevant time, this provision had not existed in the</w:t>
      </w:r>
      <w:r w:rsidRPr="00511CDD" w:rsidR="00702E18">
        <w:t xml:space="preserve"> same</w:t>
      </w:r>
      <w:r w:rsidRPr="00511CDD" w:rsidR="00231284">
        <w:t xml:space="preserve"> wording</w:t>
      </w:r>
      <w:r w:rsidRPr="00511CDD" w:rsidR="00702E18">
        <w:t>,</w:t>
      </w:r>
      <w:r w:rsidRPr="00511CDD" w:rsidR="00231284">
        <w:t xml:space="preserve"> as the applicant claim</w:t>
      </w:r>
      <w:r w:rsidRPr="00511CDD" w:rsidR="00C82DC2">
        <w:t>ed</w:t>
      </w:r>
      <w:r w:rsidRPr="00511CDD" w:rsidR="00231284">
        <w:t xml:space="preserve"> (see paragraph </w:t>
      </w:r>
      <w:r w:rsidRPr="00511CDD" w:rsidR="009230F9">
        <w:t xml:space="preserve">48 </w:t>
      </w:r>
      <w:r w:rsidRPr="00511CDD" w:rsidR="00231284">
        <w:t>below). Nonetheless, they referred to Article 48 of the CCP which</w:t>
      </w:r>
      <w:r w:rsidRPr="00511CDD" w:rsidR="00096D13">
        <w:t xml:space="preserve"> </w:t>
      </w:r>
      <w:r w:rsidRPr="00511CDD" w:rsidR="004459F1">
        <w:t>had been in force</w:t>
      </w:r>
      <w:r w:rsidRPr="00511CDD" w:rsidR="00231284">
        <w:t xml:space="preserve"> at the relevant time</w:t>
      </w:r>
      <w:r w:rsidRPr="00511CDD" w:rsidR="00606034">
        <w:t xml:space="preserve"> and to </w:t>
      </w:r>
      <w:r w:rsidRPr="00511CDD" w:rsidR="00C82DC2">
        <w:t xml:space="preserve">the </w:t>
      </w:r>
      <w:r w:rsidRPr="00511CDD" w:rsidR="00C96BA7">
        <w:t xml:space="preserve">settled </w:t>
      </w:r>
      <w:r w:rsidRPr="00511CDD" w:rsidR="00606034">
        <w:t>practice</w:t>
      </w:r>
      <w:r w:rsidRPr="00511CDD" w:rsidR="004459F1">
        <w:t>, according to which</w:t>
      </w:r>
      <w:r w:rsidRPr="00511CDD" w:rsidR="000E1E09">
        <w:t xml:space="preserve"> </w:t>
      </w:r>
      <w:r w:rsidRPr="00511CDD" w:rsidR="009E2CA6">
        <w:t xml:space="preserve">the courts were informed </w:t>
      </w:r>
      <w:r w:rsidRPr="00511CDD" w:rsidR="00C82DC2">
        <w:t xml:space="preserve">if </w:t>
      </w:r>
      <w:r w:rsidRPr="00511CDD" w:rsidR="009E2CA6">
        <w:t>the</w:t>
      </w:r>
      <w:r w:rsidRPr="00511CDD" w:rsidR="00C82DC2">
        <w:t xml:space="preserve"> seizure was</w:t>
      </w:r>
      <w:r w:rsidRPr="00511CDD" w:rsidR="009E2CA6">
        <w:t xml:space="preserve"> excessive or </w:t>
      </w:r>
      <w:r w:rsidRPr="00511CDD" w:rsidR="00C82DC2">
        <w:t xml:space="preserve">of </w:t>
      </w:r>
      <w:r w:rsidRPr="00511CDD" w:rsidR="00511CDD">
        <w:t xml:space="preserve">a </w:t>
      </w:r>
      <w:r w:rsidRPr="00511CDD" w:rsidR="009E2CA6">
        <w:t>lack of grounds</w:t>
      </w:r>
      <w:r w:rsidRPr="00511CDD" w:rsidR="00C82DC2">
        <w:t xml:space="preserve"> </w:t>
      </w:r>
      <w:r w:rsidRPr="00511CDD" w:rsidR="004459F1">
        <w:t>by means of</w:t>
      </w:r>
      <w:r w:rsidRPr="00511CDD" w:rsidR="00C82DC2">
        <w:t xml:space="preserve"> </w:t>
      </w:r>
      <w:r w:rsidRPr="00511CDD" w:rsidR="00511CDD">
        <w:t xml:space="preserve">a </w:t>
      </w:r>
      <w:r w:rsidRPr="00511CDD" w:rsidR="00C82DC2">
        <w:t xml:space="preserve">request filed by the parties to the </w:t>
      </w:r>
      <w:r w:rsidRPr="00511CDD" w:rsidR="00C82DC2">
        <w:t>proceedings</w:t>
      </w:r>
      <w:r w:rsidRPr="00511CDD" w:rsidR="009E2CA6">
        <w:t>, and</w:t>
      </w:r>
      <w:r w:rsidRPr="00511CDD" w:rsidR="009E2CA6">
        <w:t xml:space="preserve"> were consequently obliged to decide </w:t>
      </w:r>
      <w:r w:rsidRPr="00511CDD" w:rsidR="00C82DC2">
        <w:t>on the matter</w:t>
      </w:r>
      <w:r w:rsidRPr="00511CDD" w:rsidR="009E2CA6">
        <w:t xml:space="preserve"> (see </w:t>
      </w:r>
      <w:r w:rsidRPr="00511CDD" w:rsidR="009E2CA6">
        <w:rPr>
          <w:i/>
        </w:rPr>
        <w:t>BENet</w:t>
      </w:r>
      <w:r w:rsidRPr="00511CDD" w:rsidR="009E2CA6">
        <w:rPr>
          <w:i/>
        </w:rPr>
        <w:t xml:space="preserve"> Pr</w:t>
      </w:r>
      <w:r w:rsidRPr="00511CDD" w:rsidR="0063632A">
        <w:rPr>
          <w:i/>
        </w:rPr>
        <w:t>a</w:t>
      </w:r>
      <w:r w:rsidRPr="00511CDD" w:rsidR="009E2CA6">
        <w:rPr>
          <w:i/>
        </w:rPr>
        <w:t xml:space="preserve">ha, </w:t>
      </w:r>
      <w:r w:rsidRPr="00511CDD" w:rsidR="009E2CA6">
        <w:rPr>
          <w:i/>
        </w:rPr>
        <w:t>spol</w:t>
      </w:r>
      <w:r w:rsidRPr="00511CDD" w:rsidR="009E2CA6">
        <w:rPr>
          <w:i/>
        </w:rPr>
        <w:t xml:space="preserve">. s </w:t>
      </w:r>
      <w:r w:rsidRPr="00511CDD" w:rsidR="009E2CA6">
        <w:rPr>
          <w:i/>
        </w:rPr>
        <w:t>r</w:t>
      </w:r>
      <w:r w:rsidRPr="00511CDD" w:rsidR="00231284">
        <w:rPr>
          <w:i/>
        </w:rPr>
        <w:t>.</w:t>
      </w:r>
      <w:r w:rsidRPr="00511CDD" w:rsidR="009E2CA6">
        <w:rPr>
          <w:i/>
        </w:rPr>
        <w:t>o</w:t>
      </w:r>
      <w:r w:rsidRPr="00511CDD" w:rsidR="009E2CA6">
        <w:rPr>
          <w:i/>
        </w:rPr>
        <w:t>. v. the Czech Republic</w:t>
      </w:r>
      <w:r w:rsidRPr="00511CDD" w:rsidR="009E2CA6">
        <w:t>, no. 33908/04, 24</w:t>
      </w:r>
      <w:r w:rsidRPr="00511CDD" w:rsidR="00640045">
        <w:t xml:space="preserve"> </w:t>
      </w:r>
      <w:r w:rsidRPr="00511CDD" w:rsidR="009E2CA6">
        <w:t>February 2011, §§ 16, 45, 50 etc.)</w:t>
      </w:r>
    </w:p>
    <w:p w:rsidRPr="00511CDD" w:rsidR="007E63DF" w:rsidP="00511CDD" w14:paraId="62D22AFB" w14:textId="6D1BA01D">
      <w:pPr>
        <w:pStyle w:val="JuPara"/>
      </w:pPr>
      <w:r w:rsidRPr="00511CDD">
        <w:fldChar w:fldCharType="begin"/>
      </w:r>
      <w:r w:rsidRPr="00511CDD">
        <w:instrText xml:space="preserve"> SEQ level0 \*arabic </w:instrText>
      </w:r>
      <w:r w:rsidRPr="00511CDD">
        <w:fldChar w:fldCharType="separate"/>
      </w:r>
      <w:r w:rsidRPr="00511CDD" w:rsidR="00511CDD">
        <w:rPr>
          <w:noProof/>
        </w:rPr>
        <w:t>47</w:t>
      </w:r>
      <w:r w:rsidRPr="00511CDD">
        <w:rPr>
          <w:noProof/>
        </w:rPr>
        <w:fldChar w:fldCharType="end"/>
      </w:r>
      <w:r w:rsidRPr="00511CDD">
        <w:t xml:space="preserve">.  In addition, they maintained that </w:t>
      </w:r>
      <w:r w:rsidRPr="00511CDD" w:rsidR="005E2599">
        <w:t xml:space="preserve">in the proceedings for damages, </w:t>
      </w:r>
      <w:r w:rsidRPr="00511CDD">
        <w:t>the applicant company had failed to describe the cause of the damage, as required by domestic case-law, and had prevented the domestic courts from assessing whether its claims were well-founded. Moreover, even after the dismissal of the applicant company</w:t>
      </w:r>
      <w:r w:rsidRPr="00511CDD" w:rsidR="00511CDD">
        <w:t>’</w:t>
      </w:r>
      <w:r w:rsidRPr="00511CDD">
        <w:t xml:space="preserve">s action, it could have brought </w:t>
      </w:r>
      <w:r w:rsidRPr="00511CDD" w:rsidR="00511CDD">
        <w:t xml:space="preserve">a </w:t>
      </w:r>
      <w:r w:rsidRPr="00511CDD">
        <w:t xml:space="preserve">new action specifying the cause of the damage. That option had been available to the applicant company for </w:t>
      </w:r>
      <w:r w:rsidRPr="00511CDD" w:rsidR="00511CDD">
        <w:t xml:space="preserve">a </w:t>
      </w:r>
      <w:r w:rsidRPr="00511CDD">
        <w:t>further four months after the decision in the compensation proceedings had become final.</w:t>
      </w:r>
    </w:p>
    <w:p w:rsidRPr="00511CDD" w:rsidR="007E63DF" w:rsidP="00511CDD" w14:paraId="33C7D6CE" w14:textId="18A4D0F5">
      <w:pPr>
        <w:pStyle w:val="JuPara"/>
      </w:pPr>
      <w:r w:rsidRPr="00511CDD">
        <w:fldChar w:fldCharType="begin"/>
      </w:r>
      <w:r w:rsidRPr="00511CDD">
        <w:instrText xml:space="preserve"> SEQ level0 \*arabic </w:instrText>
      </w:r>
      <w:r w:rsidRPr="00511CDD">
        <w:fldChar w:fldCharType="separate"/>
      </w:r>
      <w:r w:rsidRPr="00511CDD" w:rsidR="00511CDD">
        <w:rPr>
          <w:noProof/>
        </w:rPr>
        <w:t>48</w:t>
      </w:r>
      <w:r w:rsidRPr="00511CDD">
        <w:rPr>
          <w:noProof/>
        </w:rPr>
        <w:fldChar w:fldCharType="end"/>
      </w:r>
      <w:r w:rsidRPr="00511CDD">
        <w:t xml:space="preserve">.  The applicant company submitted that the constitutional complaint had been inaccessible and ineffective and had offered no reasonable prospects of success. </w:t>
      </w:r>
      <w:r w:rsidRPr="00511CDD" w:rsidR="001027E6">
        <w:t>It also pointed out that Article 349 § 3 of the CCP</w:t>
      </w:r>
      <w:r w:rsidRPr="00511CDD" w:rsidR="00E32882">
        <w:t>,</w:t>
      </w:r>
      <w:r w:rsidRPr="00511CDD" w:rsidR="001027E6">
        <w:t xml:space="preserve"> referred to by</w:t>
      </w:r>
      <w:r w:rsidRPr="00511CDD" w:rsidR="00E32882">
        <w:t xml:space="preserve"> the Government, as well as Article 349 § 4 of the CCP </w:t>
      </w:r>
      <w:r w:rsidRPr="00511CDD" w:rsidR="00C96BA7">
        <w:t xml:space="preserve">had </w:t>
      </w:r>
      <w:r w:rsidRPr="00511CDD" w:rsidR="00E32882">
        <w:t xml:space="preserve">not </w:t>
      </w:r>
      <w:r w:rsidRPr="00511CDD" w:rsidR="00C96BA7">
        <w:t xml:space="preserve">been </w:t>
      </w:r>
      <w:r w:rsidRPr="00511CDD" w:rsidR="00E32882">
        <w:t>included in the CCP until 1 June 2015.</w:t>
      </w:r>
      <w:r w:rsidRPr="00511CDD" w:rsidR="000B294C">
        <w:t xml:space="preserve"> The applicant company further</w:t>
      </w:r>
      <w:r w:rsidRPr="00511CDD">
        <w:t xml:space="preserve"> argued that it had been the task of the courts to consider its claim under the State Liability Act under </w:t>
      </w:r>
      <w:r w:rsidRPr="00511CDD" w:rsidR="00511CDD">
        <w:t xml:space="preserve">a </w:t>
      </w:r>
      <w:r w:rsidRPr="00511CDD">
        <w:t>different legal provision, but they had failed to do so.</w:t>
      </w:r>
    </w:p>
    <w:p w:rsidRPr="00511CDD" w:rsidR="007E63DF" w:rsidP="00511CDD" w14:paraId="14887554" w14:textId="725F8787">
      <w:pPr>
        <w:pStyle w:val="JuH1"/>
      </w:pPr>
      <w:r w:rsidRPr="00511CDD">
        <w:t>The Court</w:t>
      </w:r>
      <w:r w:rsidRPr="00511CDD" w:rsidR="00511CDD">
        <w:t>’</w:t>
      </w:r>
      <w:r w:rsidRPr="00511CDD">
        <w:t>s assessment</w:t>
      </w:r>
    </w:p>
    <w:p w:rsidRPr="00511CDD" w:rsidR="007E63DF" w:rsidP="00511CDD" w14:paraId="5209DED9" w14:textId="3756E3CD">
      <w:pPr>
        <w:pStyle w:val="JuPara"/>
      </w:pPr>
      <w:r w:rsidRPr="00511CDD">
        <w:fldChar w:fldCharType="begin"/>
      </w:r>
      <w:r w:rsidRPr="00511CDD">
        <w:instrText xml:space="preserve"> SEQ level0 \*arabic </w:instrText>
      </w:r>
      <w:r w:rsidRPr="00511CDD">
        <w:fldChar w:fldCharType="separate"/>
      </w:r>
      <w:r w:rsidRPr="00511CDD" w:rsidR="00511CDD">
        <w:rPr>
          <w:noProof/>
        </w:rPr>
        <w:t>49</w:t>
      </w:r>
      <w:r w:rsidRPr="00511CDD">
        <w:rPr>
          <w:noProof/>
        </w:rPr>
        <w:fldChar w:fldCharType="end"/>
      </w:r>
      <w:r w:rsidRPr="00511CDD">
        <w:t>.</w:t>
      </w:r>
      <w:r w:rsidRPr="00511CDD" w:rsidR="00696F43">
        <w:t>  </w:t>
      </w:r>
      <w:r w:rsidRPr="00511CDD">
        <w:t xml:space="preserve">The Court reiterates that the purpose of the rule of exhaustion of domestic remedies referred to in Article 35 § 1 of the Convention is to afford Contracting States an opportunity of preventing or putting right the violations alleged against them before those allegations are submitted to the Court. The State must have </w:t>
      </w:r>
      <w:r w:rsidRPr="00511CDD" w:rsidR="00511CDD">
        <w:t xml:space="preserve">a </w:t>
      </w:r>
      <w:r w:rsidRPr="00511CDD">
        <w:t xml:space="preserve">chance to put matters right through its own legal system before having to answer before an international body for its acts. In consequence, complaints intended to be brought subsequently before the Court should first have been made – at least in substance – to the appropriate domestic body (see </w:t>
      </w:r>
      <w:r w:rsidRPr="00511CDD">
        <w:rPr>
          <w:i/>
        </w:rPr>
        <w:t>Hutten-</w:t>
      </w:r>
      <w:r w:rsidRPr="00511CDD">
        <w:rPr>
          <w:i/>
        </w:rPr>
        <w:t>Czapsk</w:t>
      </w:r>
      <w:r w:rsidRPr="00511CDD" w:rsidR="00511CDD">
        <w:rPr>
          <w:i/>
        </w:rPr>
        <w:t>a</w:t>
      </w:r>
      <w:r w:rsidRPr="00511CDD" w:rsidR="00511CDD">
        <w:rPr>
          <w:i/>
        </w:rPr>
        <w:t xml:space="preserve"> </w:t>
      </w:r>
      <w:r w:rsidRPr="00511CDD">
        <w:rPr>
          <w:i/>
        </w:rPr>
        <w:t>v. Poland</w:t>
      </w:r>
      <w:r w:rsidRPr="00511CDD">
        <w:t xml:space="preserve"> (dec.), no.</w:t>
      </w:r>
      <w:r w:rsidRPr="00511CDD" w:rsidR="00CF5DEE">
        <w:t> </w:t>
      </w:r>
      <w:r w:rsidRPr="00511CDD">
        <w:t xml:space="preserve">35014/97, 16 September 2003). Moreover, where there is doubt as to the prospects of success in </w:t>
      </w:r>
      <w:r w:rsidRPr="00511CDD" w:rsidR="00511CDD">
        <w:t xml:space="preserve">a </w:t>
      </w:r>
      <w:r w:rsidRPr="00511CDD">
        <w:t xml:space="preserve">particular case, the issue should be submitted to the domestic courts for resolution (see </w:t>
      </w:r>
      <w:r w:rsidRPr="00511CDD">
        <w:rPr>
          <w:i/>
        </w:rPr>
        <w:t>Horváth</w:t>
      </w:r>
      <w:r w:rsidRPr="00511CDD">
        <w:rPr>
          <w:i/>
        </w:rPr>
        <w:t xml:space="preserve"> and </w:t>
      </w:r>
      <w:r w:rsidRPr="00511CDD">
        <w:rPr>
          <w:i/>
        </w:rPr>
        <w:t>Vadászi</w:t>
      </w:r>
      <w:r w:rsidRPr="00511CDD">
        <w:rPr>
          <w:i/>
        </w:rPr>
        <w:t xml:space="preserve"> v. Hungary</w:t>
      </w:r>
      <w:r w:rsidRPr="00511CDD">
        <w:t xml:space="preserve"> (dec.), no. 2351/06, 9 November 2010, with reference to </w:t>
      </w:r>
      <w:r w:rsidRPr="00511CDD">
        <w:rPr>
          <w:i/>
        </w:rPr>
        <w:t>Roseiro</w:t>
      </w:r>
      <w:r w:rsidRPr="00511CDD">
        <w:rPr>
          <w:i/>
        </w:rPr>
        <w:t xml:space="preserve"> Bento v.</w:t>
      </w:r>
      <w:r w:rsidRPr="00511CDD" w:rsidR="00DA370E">
        <w:rPr>
          <w:i/>
        </w:rPr>
        <w:t> </w:t>
      </w:r>
      <w:r w:rsidRPr="00511CDD">
        <w:rPr>
          <w:i/>
        </w:rPr>
        <w:t xml:space="preserve">Portugal </w:t>
      </w:r>
      <w:r w:rsidRPr="00511CDD">
        <w:t>(dec.), no. 29288/02, ECHR 2004-XII (extracts)).</w:t>
      </w:r>
    </w:p>
    <w:p w:rsidRPr="00511CDD" w:rsidR="00616BFE" w:rsidP="00511CDD" w14:paraId="384DA84C" w14:textId="6E2FB7BE">
      <w:pPr>
        <w:pStyle w:val="JuPara"/>
      </w:pPr>
      <w:r w:rsidRPr="00511CDD">
        <w:t xml:space="preserve">The Court also </w:t>
      </w:r>
      <w:r w:rsidRPr="00511CDD" w:rsidR="00C96BA7">
        <w:t xml:space="preserve">reiterates </w:t>
      </w:r>
      <w:r w:rsidRPr="00511CDD">
        <w:t xml:space="preserve">that if more than one potentially effective remedy is available, the applicant is only required to have used one of them (see </w:t>
      </w:r>
      <w:r w:rsidRPr="00511CDD" w:rsidR="007C29CC">
        <w:rPr>
          <w:i/>
        </w:rPr>
        <w:t>Moreir</w:t>
      </w:r>
      <w:r w:rsidRPr="00511CDD" w:rsidR="00511CDD">
        <w:rPr>
          <w:i/>
        </w:rPr>
        <w:t xml:space="preserve">a </w:t>
      </w:r>
      <w:r w:rsidRPr="00511CDD" w:rsidR="007C29CC">
        <w:rPr>
          <w:i/>
        </w:rPr>
        <w:t>Barbos</w:t>
      </w:r>
      <w:r w:rsidRPr="00511CDD" w:rsidR="00511CDD">
        <w:rPr>
          <w:i/>
        </w:rPr>
        <w:t xml:space="preserve">a </w:t>
      </w:r>
      <w:r w:rsidRPr="00511CDD" w:rsidR="007C29CC">
        <w:rPr>
          <w:i/>
        </w:rPr>
        <w:t xml:space="preserve">v. Portugal </w:t>
      </w:r>
      <w:r w:rsidRPr="00511CDD" w:rsidR="007C29CC">
        <w:t>(dec.), no. 65681/01, ECHR 2004</w:t>
      </w:r>
      <w:r w:rsidRPr="00511CDD" w:rsidR="007C29CC">
        <w:noBreakHyphen/>
        <w:t>V (extracts);</w:t>
      </w:r>
      <w:r w:rsidRPr="00511CDD">
        <w:t xml:space="preserve"> </w:t>
      </w:r>
      <w:r w:rsidRPr="00511CDD" w:rsidR="004B5D75">
        <w:rPr>
          <w:i/>
        </w:rPr>
        <w:t>Jeličić</w:t>
      </w:r>
      <w:r w:rsidRPr="00511CDD" w:rsidR="004B5D75">
        <w:rPr>
          <w:i/>
        </w:rPr>
        <w:t xml:space="preserve"> v. Bosni</w:t>
      </w:r>
      <w:r w:rsidRPr="00511CDD" w:rsidR="00511CDD">
        <w:rPr>
          <w:i/>
        </w:rPr>
        <w:t xml:space="preserve">a </w:t>
      </w:r>
      <w:r w:rsidRPr="00511CDD" w:rsidR="004B5D75">
        <w:rPr>
          <w:i/>
        </w:rPr>
        <w:t>and Herzegovin</w:t>
      </w:r>
      <w:r w:rsidRPr="00511CDD" w:rsidR="00511CDD">
        <w:rPr>
          <w:i/>
        </w:rPr>
        <w:t xml:space="preserve">a </w:t>
      </w:r>
      <w:r w:rsidRPr="00511CDD" w:rsidR="004B5D75">
        <w:rPr>
          <w:noProof/>
        </w:rPr>
        <w:t>(dec.), no.</w:t>
      </w:r>
      <w:r w:rsidRPr="00511CDD" w:rsidR="00FA3740">
        <w:rPr>
          <w:noProof/>
        </w:rPr>
        <w:t> </w:t>
      </w:r>
      <w:r w:rsidRPr="00511CDD" w:rsidR="004B5D75">
        <w:rPr>
          <w:noProof/>
        </w:rPr>
        <w:t>41183/02</w:t>
      </w:r>
      <w:r w:rsidRPr="00511CDD" w:rsidR="004B5D75">
        <w:t xml:space="preserve">, </w:t>
      </w:r>
      <w:r w:rsidRPr="00511CDD" w:rsidR="004B5D75">
        <w:rPr>
          <w:noProof/>
        </w:rPr>
        <w:t>ECHR</w:t>
      </w:r>
      <w:r w:rsidRPr="00511CDD" w:rsidR="00511CDD">
        <w:rPr>
          <w:noProof/>
        </w:rPr>
        <w:t> </w:t>
      </w:r>
      <w:r w:rsidRPr="00511CDD" w:rsidR="004B5D75">
        <w:rPr>
          <w:noProof/>
        </w:rPr>
        <w:t>2005</w:t>
      </w:r>
      <w:r w:rsidRPr="00511CDD" w:rsidR="004B5D75">
        <w:rPr>
          <w:noProof/>
        </w:rPr>
        <w:noBreakHyphen/>
        <w:t>XII (extracts);</w:t>
      </w:r>
      <w:r w:rsidRPr="00511CDD">
        <w:t xml:space="preserve"> </w:t>
      </w:r>
      <w:r w:rsidRPr="00511CDD" w:rsidR="00B95558">
        <w:rPr>
          <w:i/>
        </w:rPr>
        <w:t>Karakó</w:t>
      </w:r>
      <w:r w:rsidRPr="00511CDD" w:rsidR="00B95558">
        <w:rPr>
          <w:i/>
        </w:rPr>
        <w:t xml:space="preserve"> v. Hungary</w:t>
      </w:r>
      <w:r w:rsidRPr="00511CDD" w:rsidR="00B95558">
        <w:t>, no. 39311/05, § 14, 28</w:t>
      </w:r>
      <w:r w:rsidRPr="00511CDD" w:rsidR="00511CDD">
        <w:t> </w:t>
      </w:r>
      <w:r w:rsidRPr="00511CDD" w:rsidR="00B95558">
        <w:t>April 2009</w:t>
      </w:r>
      <w:r w:rsidRPr="00511CDD">
        <w:t xml:space="preserve">; </w:t>
      </w:r>
      <w:r w:rsidRPr="00511CDD" w:rsidR="00B95558">
        <w:t xml:space="preserve">and </w:t>
      </w:r>
      <w:r w:rsidRPr="00511CDD" w:rsidR="000709AF">
        <w:rPr>
          <w:i/>
        </w:rPr>
        <w:t>Aquilin</w:t>
      </w:r>
      <w:r w:rsidRPr="00511CDD" w:rsidR="00511CDD">
        <w:rPr>
          <w:i/>
        </w:rPr>
        <w:t xml:space="preserve">a </w:t>
      </w:r>
      <w:r w:rsidRPr="00511CDD" w:rsidR="000709AF">
        <w:rPr>
          <w:i/>
        </w:rPr>
        <w:t>v. Malt</w:t>
      </w:r>
      <w:r w:rsidRPr="00511CDD" w:rsidR="00511CDD">
        <w:rPr>
          <w:i/>
        </w:rPr>
        <w:t xml:space="preserve">a </w:t>
      </w:r>
      <w:r w:rsidRPr="00511CDD" w:rsidR="000709AF">
        <w:t xml:space="preserve">[GC], no. 25642/94, § </w:t>
      </w:r>
      <w:r w:rsidRPr="00511CDD" w:rsidR="008C0448">
        <w:t>39</w:t>
      </w:r>
      <w:r w:rsidRPr="00511CDD" w:rsidR="000709AF">
        <w:t>, ECHR</w:t>
      </w:r>
      <w:r w:rsidRPr="00511CDD" w:rsidR="00511CDD">
        <w:t> </w:t>
      </w:r>
      <w:r w:rsidRPr="00511CDD" w:rsidR="000709AF">
        <w:t>1999</w:t>
      </w:r>
      <w:r w:rsidRPr="00511CDD" w:rsidR="000709AF">
        <w:noBreakHyphen/>
        <w:t>III</w:t>
      </w:r>
      <w:r w:rsidRPr="00511CDD" w:rsidR="008C0448">
        <w:t>)</w:t>
      </w:r>
      <w:r w:rsidRPr="00511CDD">
        <w:t xml:space="preserve">. Indeed, when one remedy has been attempted, use of another remedy which has essentially the same purpose is not required (see </w:t>
      </w:r>
      <w:r w:rsidRPr="00511CDD" w:rsidR="00CE36AB">
        <w:rPr>
          <w:i/>
        </w:rPr>
        <w:t xml:space="preserve">Riad and </w:t>
      </w:r>
      <w:r w:rsidRPr="00511CDD" w:rsidR="00CE36AB">
        <w:rPr>
          <w:i/>
        </w:rPr>
        <w:t>Idiab</w:t>
      </w:r>
      <w:r w:rsidRPr="00511CDD" w:rsidR="00CE36AB">
        <w:rPr>
          <w:i/>
        </w:rPr>
        <w:t xml:space="preserve"> v. Belgium</w:t>
      </w:r>
      <w:r w:rsidRPr="00511CDD" w:rsidR="00CE36AB">
        <w:t>, nos. 29787/03 and 29810/03, § 84, 24 January 2008</w:t>
      </w:r>
      <w:r w:rsidRPr="00511CDD">
        <w:t xml:space="preserve">; </w:t>
      </w:r>
      <w:r w:rsidRPr="00511CDD" w:rsidR="00E166CD">
        <w:rPr>
          <w:i/>
        </w:rPr>
        <w:t>Kozacıoğlu</w:t>
      </w:r>
      <w:r w:rsidRPr="00511CDD" w:rsidR="00E166CD">
        <w:rPr>
          <w:i/>
        </w:rPr>
        <w:t xml:space="preserve"> v. Turkey</w:t>
      </w:r>
      <w:r w:rsidRPr="00511CDD" w:rsidR="00E166CD">
        <w:t xml:space="preserve"> [GC], no. 2334/03, §§ 40 et seq., 19 February 2009</w:t>
      </w:r>
      <w:r w:rsidRPr="00511CDD">
        <w:t xml:space="preserve">; </w:t>
      </w:r>
      <w:r w:rsidRPr="00511CDD" w:rsidR="0094033D">
        <w:rPr>
          <w:i/>
        </w:rPr>
        <w:t>Micallef v. Malt</w:t>
      </w:r>
      <w:r w:rsidRPr="00511CDD" w:rsidR="00511CDD">
        <w:rPr>
          <w:i/>
        </w:rPr>
        <w:t xml:space="preserve">a </w:t>
      </w:r>
      <w:r w:rsidRPr="00511CDD" w:rsidR="0094033D">
        <w:t>[GC], no. 17056/06, § 58, ECHR 2009</w:t>
      </w:r>
      <w:r w:rsidRPr="00511CDD">
        <w:t xml:space="preserve">; </w:t>
      </w:r>
      <w:r w:rsidRPr="00511CDD" w:rsidR="00BC11E7">
        <w:rPr>
          <w:i/>
        </w:rPr>
        <w:t>Lagutin</w:t>
      </w:r>
      <w:r w:rsidRPr="00511CDD" w:rsidR="00BC11E7">
        <w:rPr>
          <w:i/>
        </w:rPr>
        <w:t xml:space="preserve"> and</w:t>
      </w:r>
      <w:r w:rsidRPr="00511CDD" w:rsidR="00511CDD">
        <w:rPr>
          <w:i/>
        </w:rPr>
        <w:t> </w:t>
      </w:r>
      <w:r w:rsidRPr="00511CDD" w:rsidR="00BC11E7">
        <w:rPr>
          <w:i/>
        </w:rPr>
        <w:t>Others v. Russia</w:t>
      </w:r>
      <w:r w:rsidRPr="00511CDD" w:rsidR="00BC11E7">
        <w:t>, nos.</w:t>
      </w:r>
      <w:r w:rsidRPr="00511CDD" w:rsidR="003F3CB5">
        <w:t> </w:t>
      </w:r>
      <w:r w:rsidRPr="00511CDD" w:rsidR="00BC11E7">
        <w:t>6228/09 and 4 others, § 75, 24 April 2014</w:t>
      </w:r>
      <w:r w:rsidRPr="00511CDD">
        <w:t xml:space="preserve">; </w:t>
      </w:r>
      <w:r w:rsidRPr="00511CDD" w:rsidR="00BC11E7">
        <w:t xml:space="preserve">and </w:t>
      </w:r>
      <w:r w:rsidRPr="00511CDD" w:rsidR="00703CA9">
        <w:rPr>
          <w:i/>
        </w:rPr>
        <w:t xml:space="preserve">Nicolae </w:t>
      </w:r>
      <w:r w:rsidRPr="00511CDD" w:rsidR="00703CA9">
        <w:rPr>
          <w:i/>
        </w:rPr>
        <w:t>Virgiliu</w:t>
      </w:r>
      <w:r w:rsidRPr="00511CDD" w:rsidR="00703CA9">
        <w:rPr>
          <w:i/>
        </w:rPr>
        <w:t xml:space="preserve"> </w:t>
      </w:r>
      <w:r w:rsidRPr="00511CDD" w:rsidR="00703CA9">
        <w:rPr>
          <w:i/>
        </w:rPr>
        <w:t>Tănase</w:t>
      </w:r>
      <w:r w:rsidRPr="00511CDD" w:rsidR="00703CA9">
        <w:rPr>
          <w:i/>
        </w:rPr>
        <w:t xml:space="preserve"> v. Romani</w:t>
      </w:r>
      <w:r w:rsidRPr="00511CDD" w:rsidR="00511CDD">
        <w:rPr>
          <w:i/>
        </w:rPr>
        <w:t xml:space="preserve">a </w:t>
      </w:r>
      <w:r w:rsidRPr="00511CDD" w:rsidR="00703CA9">
        <w:t>[GC], no. 41720/13, § 177, 25 June 2019</w:t>
      </w:r>
      <w:r w:rsidRPr="00511CDD">
        <w:t xml:space="preserve">). It is for the applicant to select the remedy that is most appropriate in his or her case (see </w:t>
      </w:r>
      <w:r w:rsidRPr="00511CDD" w:rsidR="00FB1501">
        <w:rPr>
          <w:i/>
        </w:rPr>
        <w:t>O</w:t>
      </w:r>
      <w:r w:rsidRPr="00511CDD" w:rsidR="00511CDD">
        <w:rPr>
          <w:i/>
        </w:rPr>
        <w:t>’</w:t>
      </w:r>
      <w:r w:rsidRPr="00511CDD" w:rsidR="00FB1501">
        <w:rPr>
          <w:i/>
        </w:rPr>
        <w:t>Keeffe v. Ireland</w:t>
      </w:r>
      <w:r w:rsidRPr="00511CDD" w:rsidR="00FB1501">
        <w:t xml:space="preserve"> [GC], no. 35810/09, §§ 110-11, ECHR 2014 (extracts)</w:t>
      </w:r>
      <w:r w:rsidRPr="00511CDD">
        <w:t>,</w:t>
      </w:r>
      <w:r w:rsidRPr="00511CDD" w:rsidR="00703CA9">
        <w:t xml:space="preserve"> and</w:t>
      </w:r>
      <w:r w:rsidRPr="00511CDD">
        <w:t xml:space="preserve"> </w:t>
      </w:r>
      <w:r w:rsidRPr="00511CDD">
        <w:rPr>
          <w:i/>
          <w:iCs/>
        </w:rPr>
        <w:t xml:space="preserve">Nicolae </w:t>
      </w:r>
      <w:r w:rsidRPr="00511CDD">
        <w:rPr>
          <w:i/>
          <w:iCs/>
        </w:rPr>
        <w:t>Virgiliu</w:t>
      </w:r>
      <w:r w:rsidRPr="00511CDD">
        <w:rPr>
          <w:i/>
          <w:iCs/>
        </w:rPr>
        <w:t xml:space="preserve"> </w:t>
      </w:r>
      <w:r w:rsidRPr="00511CDD">
        <w:rPr>
          <w:i/>
        </w:rPr>
        <w:t>Tănase</w:t>
      </w:r>
      <w:r w:rsidRPr="00511CDD" w:rsidR="00703CA9">
        <w:rPr>
          <w:iCs/>
        </w:rPr>
        <w:t>, cited above</w:t>
      </w:r>
      <w:r w:rsidRPr="00511CDD">
        <w:t xml:space="preserve">, § 176, concerning the choice made by an applicant to join the criminal proceedings as </w:t>
      </w:r>
      <w:r w:rsidRPr="00511CDD" w:rsidR="00511CDD">
        <w:t xml:space="preserve">a </w:t>
      </w:r>
      <w:r w:rsidRPr="00511CDD">
        <w:t xml:space="preserve">civil party and not </w:t>
      </w:r>
      <w:r w:rsidRPr="00511CDD" w:rsidR="00BC753B">
        <w:t xml:space="preserve">to </w:t>
      </w:r>
      <w:r w:rsidRPr="00511CDD">
        <w:t xml:space="preserve">lodge </w:t>
      </w:r>
      <w:r w:rsidRPr="00511CDD" w:rsidR="00511CDD">
        <w:t xml:space="preserve">a </w:t>
      </w:r>
      <w:r w:rsidRPr="00511CDD">
        <w:t>separate civil action).</w:t>
      </w:r>
    </w:p>
    <w:p w:rsidRPr="00511CDD" w:rsidR="00BE57FC" w:rsidP="00511CDD" w14:paraId="163E2ADA" w14:textId="3DFBE476">
      <w:pPr>
        <w:pStyle w:val="JuPara"/>
      </w:pPr>
      <w:r w:rsidRPr="00511CDD">
        <w:fldChar w:fldCharType="begin"/>
      </w:r>
      <w:r w:rsidRPr="00511CDD">
        <w:instrText xml:space="preserve"> SEQ level0 \*arabic </w:instrText>
      </w:r>
      <w:r w:rsidRPr="00511CDD">
        <w:fldChar w:fldCharType="separate"/>
      </w:r>
      <w:r w:rsidRPr="00511CDD" w:rsidR="00511CDD">
        <w:rPr>
          <w:noProof/>
        </w:rPr>
        <w:t>50</w:t>
      </w:r>
      <w:r w:rsidRPr="00511CDD">
        <w:rPr>
          <w:noProof/>
        </w:rPr>
        <w:fldChar w:fldCharType="end"/>
      </w:r>
      <w:r w:rsidRPr="00511CDD" w:rsidR="007E63DF">
        <w:t xml:space="preserve">.  Firstly, </w:t>
      </w:r>
      <w:r w:rsidRPr="00511CDD" w:rsidR="00111AE4">
        <w:t xml:space="preserve">the Court emphasises that the </w:t>
      </w:r>
      <w:r w:rsidRPr="00511CDD" w:rsidR="00E5289B">
        <w:t xml:space="preserve">main </w:t>
      </w:r>
      <w:r w:rsidRPr="00511CDD" w:rsidR="00111AE4">
        <w:t>object of the present application</w:t>
      </w:r>
      <w:r w:rsidRPr="00511CDD" w:rsidR="007E63DF">
        <w:t xml:space="preserve"> is not the decision to seize the applicant company</w:t>
      </w:r>
      <w:r w:rsidRPr="00511CDD" w:rsidR="00511CDD">
        <w:t>’</w:t>
      </w:r>
      <w:r w:rsidRPr="00511CDD" w:rsidR="007E63DF">
        <w:t>s goods; it concerns the</w:t>
      </w:r>
      <w:r w:rsidRPr="00511CDD" w:rsidR="008B06E8">
        <w:t xml:space="preserve"> impossibility of recover</w:t>
      </w:r>
      <w:r w:rsidRPr="00511CDD" w:rsidR="003F6EA0">
        <w:t>ing</w:t>
      </w:r>
      <w:r w:rsidRPr="00511CDD" w:rsidR="008B06E8">
        <w:t xml:space="preserve"> </w:t>
      </w:r>
      <w:r w:rsidRPr="00511CDD" w:rsidR="007E63DF">
        <w:t xml:space="preserve">compensation for damage </w:t>
      </w:r>
      <w:r w:rsidRPr="00511CDD" w:rsidR="005908B0">
        <w:t xml:space="preserve">to </w:t>
      </w:r>
      <w:r w:rsidRPr="00511CDD" w:rsidR="007E63DF">
        <w:t>merchandise that</w:t>
      </w:r>
      <w:r w:rsidRPr="00511CDD" w:rsidR="005908B0">
        <w:t xml:space="preserve"> had</w:t>
      </w:r>
      <w:r w:rsidRPr="00511CDD" w:rsidR="007E63DF">
        <w:t xml:space="preserve"> lost its value due to its seizure for five years and the passing of time</w:t>
      </w:r>
      <w:r w:rsidRPr="00511CDD" w:rsidR="009F4D42">
        <w:t xml:space="preserve">. </w:t>
      </w:r>
      <w:r w:rsidRPr="00511CDD" w:rsidR="0059143F">
        <w:t>In order t</w:t>
      </w:r>
      <w:r w:rsidRPr="00511CDD" w:rsidR="00A027B5">
        <w:t>o</w:t>
      </w:r>
      <w:r w:rsidRPr="00511CDD" w:rsidR="00A027B5">
        <w:t xml:space="preserve"> </w:t>
      </w:r>
      <w:r w:rsidRPr="00511CDD" w:rsidR="0082649B">
        <w:t>obtain</w:t>
      </w:r>
      <w:r w:rsidRPr="00511CDD" w:rsidR="00A027B5">
        <w:t xml:space="preserve"> compensation for damage</w:t>
      </w:r>
      <w:r w:rsidRPr="00511CDD" w:rsidR="00FE55C5">
        <w:t>, t</w:t>
      </w:r>
      <w:r w:rsidRPr="00511CDD" w:rsidR="00736447">
        <w:t>he applicant company</w:t>
      </w:r>
      <w:r w:rsidRPr="00511CDD" w:rsidR="00FE55C5">
        <w:t xml:space="preserve"> </w:t>
      </w:r>
      <w:r w:rsidRPr="00511CDD" w:rsidR="00195A1F">
        <w:t xml:space="preserve">lodged </w:t>
      </w:r>
      <w:r w:rsidRPr="00511CDD" w:rsidR="00511CDD">
        <w:t xml:space="preserve">a </w:t>
      </w:r>
      <w:r w:rsidRPr="00511CDD" w:rsidR="00195A1F">
        <w:t>claim under</w:t>
      </w:r>
      <w:r w:rsidRPr="00511CDD" w:rsidR="00FE55C5">
        <w:t xml:space="preserve"> the State Liability Act</w:t>
      </w:r>
      <w:r w:rsidRPr="00511CDD" w:rsidR="00611282">
        <w:t xml:space="preserve">. </w:t>
      </w:r>
      <w:r w:rsidRPr="00511CDD">
        <w:t xml:space="preserve">The Court notes that under this Act, the State is liable for any damage caused by an unlawful decision or irregular official conduct (see paragraph </w:t>
      </w:r>
      <w:r w:rsidRPr="00511CDD" w:rsidR="00195A1F">
        <w:t xml:space="preserve">37 </w:t>
      </w:r>
      <w:r w:rsidRPr="00511CDD">
        <w:t xml:space="preserve">above). As provided for in section 7(1) of the State Liability Act, only the parties to the proceedings which gave rise to </w:t>
      </w:r>
      <w:r w:rsidRPr="00511CDD" w:rsidR="00511CDD">
        <w:t xml:space="preserve">a </w:t>
      </w:r>
      <w:r w:rsidRPr="00511CDD">
        <w:t>decision causing damage are entitled to compensation for any damage caused by that unlawful decision. Indeed, according to the Supreme Court</w:t>
      </w:r>
      <w:r w:rsidRPr="00511CDD" w:rsidR="00511CDD">
        <w:t>’</w:t>
      </w:r>
      <w:r w:rsidRPr="00511CDD">
        <w:t xml:space="preserve">s case-law, </w:t>
      </w:r>
      <w:r w:rsidRPr="00511CDD" w:rsidR="00511CDD">
        <w:t xml:space="preserve">a </w:t>
      </w:r>
      <w:r w:rsidRPr="00511CDD">
        <w:t xml:space="preserve">claimant who was not </w:t>
      </w:r>
      <w:r w:rsidRPr="00511CDD" w:rsidR="00511CDD">
        <w:t xml:space="preserve">a </w:t>
      </w:r>
      <w:r w:rsidRPr="00511CDD">
        <w:t xml:space="preserve">party </w:t>
      </w:r>
      <w:r w:rsidRPr="00511CDD">
        <w:t xml:space="preserve">to proceedings lacks </w:t>
      </w:r>
      <w:r w:rsidRPr="00511CDD">
        <w:rPr>
          <w:i/>
        </w:rPr>
        <w:t>locus standi</w:t>
      </w:r>
      <w:r w:rsidRPr="00511CDD">
        <w:t xml:space="preserve"> in compensation proceedings against the State if the party argues that the damage was caused by an unlawful decision in the original proceed</w:t>
      </w:r>
      <w:r w:rsidRPr="00511CDD" w:rsidR="0059233D">
        <w:t xml:space="preserve">ings. The Supreme Court even gave </w:t>
      </w:r>
      <w:r w:rsidRPr="00511CDD" w:rsidR="00511CDD">
        <w:t xml:space="preserve">a </w:t>
      </w:r>
      <w:r w:rsidRPr="00511CDD" w:rsidR="0059233D">
        <w:t xml:space="preserve">ruling on </w:t>
      </w:r>
      <w:r w:rsidRPr="00511CDD" w:rsidR="00511CDD">
        <w:t xml:space="preserve">a </w:t>
      </w:r>
      <w:r w:rsidRPr="00511CDD" w:rsidR="0059233D">
        <w:t xml:space="preserve">specific situation of the </w:t>
      </w:r>
      <w:r w:rsidRPr="00511CDD" w:rsidR="0059233D">
        <w:rPr>
          <w:i/>
        </w:rPr>
        <w:t>locus standi</w:t>
      </w:r>
      <w:r w:rsidRPr="00511CDD" w:rsidR="0059233D">
        <w:t xml:space="preserve"> of </w:t>
      </w:r>
      <w:r w:rsidRPr="00511CDD" w:rsidR="00511CDD">
        <w:t xml:space="preserve">a </w:t>
      </w:r>
      <w:r w:rsidRPr="00511CDD" w:rsidR="0059233D">
        <w:t xml:space="preserve">company which had suffered damage </w:t>
      </w:r>
      <w:r w:rsidRPr="00511CDD" w:rsidR="0059233D">
        <w:t xml:space="preserve">as </w:t>
      </w:r>
      <w:r w:rsidRPr="00511CDD" w:rsidR="00511CDD">
        <w:t xml:space="preserve">a </w:t>
      </w:r>
      <w:r w:rsidRPr="00511CDD" w:rsidR="0059233D">
        <w:t>result of</w:t>
      </w:r>
      <w:r w:rsidRPr="00511CDD" w:rsidR="0059233D">
        <w:t xml:space="preserve"> </w:t>
      </w:r>
      <w:r w:rsidRPr="00511CDD" w:rsidR="00511CDD">
        <w:t xml:space="preserve">a </w:t>
      </w:r>
      <w:r w:rsidRPr="00511CDD" w:rsidR="0059233D">
        <w:t>decision issued in the criminal proceedings involving its managing director</w:t>
      </w:r>
      <w:r w:rsidRPr="00511CDD" w:rsidR="008954CE">
        <w:t>,</w:t>
      </w:r>
      <w:r w:rsidRPr="00511CDD" w:rsidR="0059233D">
        <w:t xml:space="preserve"> </w:t>
      </w:r>
      <w:r w:rsidRPr="00511CDD" w:rsidR="008954CE">
        <w:t xml:space="preserve">observing </w:t>
      </w:r>
      <w:r w:rsidRPr="00511CDD" w:rsidR="0059233D">
        <w:t>that in such</w:t>
      </w:r>
      <w:r w:rsidRPr="00511CDD" w:rsidR="00586554">
        <w:t xml:space="preserve"> cases the company does not have </w:t>
      </w:r>
      <w:r w:rsidRPr="00511CDD" w:rsidR="00586554">
        <w:rPr>
          <w:i/>
        </w:rPr>
        <w:t>locus standi</w:t>
      </w:r>
      <w:r w:rsidRPr="00511CDD" w:rsidR="00586554">
        <w:t xml:space="preserve"> in the compensation proceedings (see paragraph</w:t>
      </w:r>
      <w:r w:rsidRPr="00511CDD" w:rsidR="00D226CB">
        <w:t> </w:t>
      </w:r>
      <w:r w:rsidRPr="00511CDD" w:rsidR="00586554">
        <w:t>3</w:t>
      </w:r>
      <w:r w:rsidRPr="00511CDD" w:rsidR="00952F82">
        <w:t>8</w:t>
      </w:r>
      <w:r w:rsidRPr="00511CDD" w:rsidR="00586554">
        <w:t xml:space="preserve"> above).</w:t>
      </w:r>
    </w:p>
    <w:p w:rsidRPr="00511CDD" w:rsidR="002E23C1" w:rsidP="00511CDD" w14:paraId="69FEAC5C" w14:textId="3822649D">
      <w:pPr>
        <w:pStyle w:val="JuPara"/>
      </w:pPr>
      <w:r w:rsidRPr="00511CDD">
        <w:fldChar w:fldCharType="begin"/>
      </w:r>
      <w:r w:rsidRPr="00511CDD">
        <w:instrText xml:space="preserve"> SEQ level0 \*arabic </w:instrText>
      </w:r>
      <w:r w:rsidRPr="00511CDD">
        <w:fldChar w:fldCharType="separate"/>
      </w:r>
      <w:r w:rsidRPr="00511CDD" w:rsidR="00511CDD">
        <w:rPr>
          <w:noProof/>
        </w:rPr>
        <w:t>51</w:t>
      </w:r>
      <w:r w:rsidRPr="00511CDD">
        <w:fldChar w:fldCharType="end"/>
      </w:r>
      <w:r w:rsidRPr="00511CDD">
        <w:t>.  In contrast, under section 13(2) of the State Liability Act, anyone is entitled to compensation for damage caused by irregular official conduct. Accordingly, the Supreme Court</w:t>
      </w:r>
      <w:r w:rsidRPr="00511CDD" w:rsidR="00511CDD">
        <w:t>’</w:t>
      </w:r>
      <w:r w:rsidRPr="00511CDD">
        <w:t xml:space="preserve">s case-law indicates that anyone who has suffered damage </w:t>
      </w:r>
      <w:r w:rsidRPr="00511CDD">
        <w:t xml:space="preserve">as </w:t>
      </w:r>
      <w:r w:rsidRPr="00511CDD" w:rsidR="00511CDD">
        <w:t xml:space="preserve">a </w:t>
      </w:r>
      <w:r w:rsidRPr="00511CDD">
        <w:t>result of</w:t>
      </w:r>
      <w:r w:rsidRPr="00511CDD">
        <w:t xml:space="preserve"> irregular official conduct is entitled to compensation and has </w:t>
      </w:r>
      <w:r w:rsidRPr="00511CDD">
        <w:rPr>
          <w:i/>
        </w:rPr>
        <w:t>locus standi</w:t>
      </w:r>
      <w:r w:rsidRPr="00511CDD">
        <w:t xml:space="preserve"> in compensation proceedings, </w:t>
      </w:r>
      <w:r w:rsidRPr="00511CDD" w:rsidR="008954CE">
        <w:t xml:space="preserve">regardless of whether </w:t>
      </w:r>
      <w:r w:rsidRPr="00511CDD">
        <w:t xml:space="preserve">he or she was </w:t>
      </w:r>
      <w:r w:rsidRPr="00511CDD" w:rsidR="00511CDD">
        <w:t xml:space="preserve">a </w:t>
      </w:r>
      <w:r w:rsidRPr="00511CDD">
        <w:t xml:space="preserve">party to the proceedings in which the irregular conduct took place. Therefore, owners of damaged seized items may claim compensation from the State regardless of </w:t>
      </w:r>
      <w:r w:rsidRPr="00511CDD">
        <w:t>whether or not</w:t>
      </w:r>
      <w:r w:rsidRPr="00511CDD">
        <w:t xml:space="preserve"> they were party to the criminal proceedings (see paragraph</w:t>
      </w:r>
      <w:r w:rsidRPr="00511CDD" w:rsidR="00952F82">
        <w:t>s</w:t>
      </w:r>
      <w:r w:rsidRPr="00511CDD">
        <w:t xml:space="preserve"> 3</w:t>
      </w:r>
      <w:r w:rsidRPr="00511CDD" w:rsidR="00952F82">
        <w:t>9-41</w:t>
      </w:r>
      <w:r w:rsidRPr="00511CDD">
        <w:t xml:space="preserve"> above).</w:t>
      </w:r>
    </w:p>
    <w:p w:rsidRPr="00511CDD" w:rsidR="001B4689" w:rsidP="00511CDD" w14:paraId="6A2723FB" w14:textId="5BEAA706">
      <w:pPr>
        <w:pStyle w:val="JuPara"/>
      </w:pPr>
      <w:r w:rsidRPr="00511CDD">
        <w:fldChar w:fldCharType="begin"/>
      </w:r>
      <w:r w:rsidRPr="00511CDD">
        <w:instrText xml:space="preserve"> SEQ level0 \*arabic </w:instrText>
      </w:r>
      <w:r w:rsidRPr="00511CDD">
        <w:fldChar w:fldCharType="separate"/>
      </w:r>
      <w:r w:rsidRPr="00511CDD" w:rsidR="00511CDD">
        <w:rPr>
          <w:noProof/>
        </w:rPr>
        <w:t>52</w:t>
      </w:r>
      <w:r w:rsidRPr="00511CDD">
        <w:fldChar w:fldCharType="end"/>
      </w:r>
      <w:r w:rsidRPr="00511CDD">
        <w:t>.  Turning to the present case, the Court observes that the applicant company lodged an action for compensation for damage caused by the State without specifying whether the damage, in its opinion, had been caused by an unlawful decision or irregular official conduct, the two possible causes provided for by the State Liability Act.</w:t>
      </w:r>
      <w:r w:rsidRPr="00511CDD" w:rsidR="00771DB9">
        <w:t xml:space="preserve"> Nevertheless, the Court is satisfied that it clearly followed from the action (see paragraph 27 above) that the applicant company claimed damages for depreciation of the merchandise seized by the State </w:t>
      </w:r>
      <w:r w:rsidRPr="00511CDD" w:rsidR="00771DB9">
        <w:t>in the course of</w:t>
      </w:r>
      <w:r w:rsidRPr="00511CDD" w:rsidR="00771DB9">
        <w:t xml:space="preserve"> the criminal proceedings caused by the passing of time. It was then up to the domestic courts, applying the principle </w:t>
      </w:r>
      <w:r w:rsidRPr="00511CDD" w:rsidR="00771DB9">
        <w:rPr>
          <w:i/>
        </w:rPr>
        <w:t>Iur</w:t>
      </w:r>
      <w:r w:rsidRPr="00511CDD" w:rsidR="00511CDD">
        <w:rPr>
          <w:i/>
        </w:rPr>
        <w:t>a</w:t>
      </w:r>
      <w:r w:rsidRPr="00511CDD" w:rsidR="00511CDD">
        <w:rPr>
          <w:i/>
        </w:rPr>
        <w:t xml:space="preserve"> </w:t>
      </w:r>
      <w:r w:rsidRPr="00511CDD" w:rsidR="00771DB9">
        <w:rPr>
          <w:i/>
        </w:rPr>
        <w:t>novit</w:t>
      </w:r>
      <w:r w:rsidRPr="00511CDD" w:rsidR="00771DB9">
        <w:rPr>
          <w:i/>
        </w:rPr>
        <w:t xml:space="preserve"> curi</w:t>
      </w:r>
      <w:r w:rsidRPr="00511CDD" w:rsidR="00511CDD">
        <w:rPr>
          <w:i/>
        </w:rPr>
        <w:t xml:space="preserve">a </w:t>
      </w:r>
      <w:r w:rsidRPr="00511CDD" w:rsidR="00771DB9">
        <w:t xml:space="preserve">(the court knows the law), to subsume the facts of the case as described by the applicant company under the appropriate provisions of the State Liability Act </w:t>
      </w:r>
      <w:r w:rsidRPr="00511CDD" w:rsidR="00771DB9">
        <w:t>in order to</w:t>
      </w:r>
      <w:r w:rsidRPr="00511CDD" w:rsidR="00771DB9">
        <w:t xml:space="preserve"> deal</w:t>
      </w:r>
      <w:r w:rsidRPr="00511CDD" w:rsidR="004B5DF1">
        <w:t xml:space="preserve"> with the merits of its claims.</w:t>
      </w:r>
    </w:p>
    <w:p w:rsidRPr="00511CDD" w:rsidR="007E63DF" w:rsidP="00511CDD" w14:paraId="7A9C36DC" w14:textId="6DD085B2">
      <w:pPr>
        <w:pStyle w:val="JuPara"/>
      </w:pPr>
      <w:r w:rsidRPr="00511CDD">
        <w:fldChar w:fldCharType="begin"/>
      </w:r>
      <w:r w:rsidRPr="00511CDD">
        <w:instrText xml:space="preserve"> SEQ level0 \*arabic </w:instrText>
      </w:r>
      <w:r w:rsidRPr="00511CDD">
        <w:fldChar w:fldCharType="separate"/>
      </w:r>
      <w:r w:rsidRPr="00511CDD" w:rsidR="00511CDD">
        <w:rPr>
          <w:noProof/>
        </w:rPr>
        <w:t>53</w:t>
      </w:r>
      <w:r w:rsidRPr="00511CDD">
        <w:rPr>
          <w:noProof/>
        </w:rPr>
        <w:fldChar w:fldCharType="end"/>
      </w:r>
      <w:r w:rsidRPr="00511CDD" w:rsidR="00B83143">
        <w:t>.  </w:t>
      </w:r>
      <w:r w:rsidRPr="00511CDD">
        <w:t xml:space="preserve">The </w:t>
      </w:r>
      <w:r w:rsidRPr="00511CDD" w:rsidR="00B83143">
        <w:t>Court</w:t>
      </w:r>
      <w:r w:rsidRPr="00511CDD" w:rsidR="004E3A96">
        <w:t xml:space="preserve"> further observes that the</w:t>
      </w:r>
      <w:r w:rsidRPr="00511CDD" w:rsidR="00B83143">
        <w:t xml:space="preserve"> </w:t>
      </w:r>
      <w:r w:rsidRPr="00511CDD">
        <w:t>national courts</w:t>
      </w:r>
      <w:r w:rsidRPr="00511CDD" w:rsidR="0001107C">
        <w:t xml:space="preserve"> </w:t>
      </w:r>
      <w:r w:rsidRPr="00511CDD" w:rsidR="009F2B3F">
        <w:t>examined and ruled on</w:t>
      </w:r>
      <w:r w:rsidRPr="00511CDD">
        <w:t xml:space="preserve"> the applicant company</w:t>
      </w:r>
      <w:r w:rsidRPr="00511CDD" w:rsidR="00511CDD">
        <w:t>’</w:t>
      </w:r>
      <w:r w:rsidRPr="00511CDD">
        <w:t xml:space="preserve">s action </w:t>
      </w:r>
      <w:r w:rsidRPr="00511CDD" w:rsidR="008F1342">
        <w:t xml:space="preserve">to determine </w:t>
      </w:r>
      <w:r w:rsidRPr="00511CDD">
        <w:t>the liability of the State without requiring</w:t>
      </w:r>
      <w:r w:rsidRPr="00511CDD" w:rsidR="00CC62BB">
        <w:t xml:space="preserve"> </w:t>
      </w:r>
      <w:r w:rsidRPr="00511CDD" w:rsidR="00511CDD">
        <w:t xml:space="preserve">a </w:t>
      </w:r>
      <w:r w:rsidRPr="00511CDD">
        <w:t xml:space="preserve">constitutional complaint concerning the previous decision to seize the goods to be </w:t>
      </w:r>
      <w:r w:rsidRPr="00511CDD" w:rsidR="009F4D42">
        <w:t>lodged</w:t>
      </w:r>
      <w:r w:rsidRPr="00511CDD">
        <w:t xml:space="preserve">. It is therefore clear that the absence of </w:t>
      </w:r>
      <w:r w:rsidRPr="00511CDD" w:rsidR="00511CDD">
        <w:t xml:space="preserve">a </w:t>
      </w:r>
      <w:r w:rsidRPr="00511CDD">
        <w:t xml:space="preserve">decision by the Constitutional Court on the unlawfulness of the seizure of the goods was not </w:t>
      </w:r>
      <w:r w:rsidRPr="00511CDD" w:rsidR="00511CDD">
        <w:t xml:space="preserve">a </w:t>
      </w:r>
      <w:r w:rsidRPr="00511CDD">
        <w:t>decisive factor for the outcome of the proceedings.</w:t>
      </w:r>
    </w:p>
    <w:bookmarkStart w:name="_Hlk95916604" w:id="14"/>
    <w:p w:rsidRPr="00511CDD" w:rsidR="00103090" w:rsidP="00511CDD" w14:paraId="286D7728" w14:textId="3EDB83EB">
      <w:pPr>
        <w:pStyle w:val="JuPara"/>
      </w:pPr>
      <w:r w:rsidRPr="00511CDD">
        <w:fldChar w:fldCharType="begin"/>
      </w:r>
      <w:r w:rsidRPr="00511CDD">
        <w:instrText xml:space="preserve"> SEQ level0 \*arabic </w:instrText>
      </w:r>
      <w:r w:rsidRPr="00511CDD">
        <w:fldChar w:fldCharType="separate"/>
      </w:r>
      <w:r w:rsidRPr="00511CDD" w:rsidR="00511CDD">
        <w:rPr>
          <w:noProof/>
        </w:rPr>
        <w:t>54</w:t>
      </w:r>
      <w:r w:rsidRPr="00511CDD">
        <w:rPr>
          <w:noProof/>
        </w:rPr>
        <w:fldChar w:fldCharType="end"/>
      </w:r>
      <w:r w:rsidRPr="00511CDD" w:rsidR="007E63DF">
        <w:t>.  Furthermore, the Court doubts the reasonable prospects of success of an incidental constitutional complaint lodged by the applicant company in this matter (</w:t>
      </w:r>
      <w:r w:rsidRPr="00511CDD" w:rsidR="000A3661">
        <w:t>contrast</w:t>
      </w:r>
      <w:r w:rsidRPr="00511CDD" w:rsidR="007E63DF">
        <w:t xml:space="preserve"> </w:t>
      </w:r>
      <w:r w:rsidRPr="00511CDD" w:rsidR="008016D9">
        <w:rPr>
          <w:i/>
          <w:iCs/>
        </w:rPr>
        <w:t>Colloredo</w:t>
      </w:r>
      <w:r w:rsidRPr="00511CDD" w:rsidR="008016D9">
        <w:t xml:space="preserve"> </w:t>
      </w:r>
      <w:r w:rsidRPr="00511CDD" w:rsidR="007E63DF">
        <w:rPr>
          <w:i/>
        </w:rPr>
        <w:t>Mansfeldov</w:t>
      </w:r>
      <w:r w:rsidRPr="00511CDD" w:rsidR="008016D9">
        <w:rPr>
          <w:i/>
        </w:rPr>
        <w:t>á</w:t>
      </w:r>
      <w:r w:rsidRPr="00511CDD" w:rsidR="007E63DF">
        <w:rPr>
          <w:i/>
        </w:rPr>
        <w:t xml:space="preserve"> v. Czech Republic</w:t>
      </w:r>
      <w:r w:rsidRPr="00511CDD" w:rsidR="00AE208A">
        <w:t xml:space="preserve"> (dec.), no.</w:t>
      </w:r>
      <w:r w:rsidRPr="00511CDD" w:rsidR="0098781B">
        <w:t> </w:t>
      </w:r>
      <w:r w:rsidRPr="00511CDD" w:rsidR="00AE208A">
        <w:t>14549/05, 4</w:t>
      </w:r>
      <w:r w:rsidRPr="00511CDD" w:rsidR="00640045">
        <w:t xml:space="preserve"> </w:t>
      </w:r>
      <w:r w:rsidRPr="00511CDD" w:rsidR="007E63DF">
        <w:t xml:space="preserve">October 2011). </w:t>
      </w:r>
      <w:r w:rsidRPr="00511CDD" w:rsidR="008F1342">
        <w:t xml:space="preserve">Under </w:t>
      </w:r>
      <w:r w:rsidRPr="00511CDD" w:rsidR="007E63DF">
        <w:t xml:space="preserve">Article 147 § 1 of the CCP, </w:t>
      </w:r>
      <w:r w:rsidRPr="00511CDD" w:rsidR="00511CDD">
        <w:t xml:space="preserve">a </w:t>
      </w:r>
      <w:bookmarkEnd w:id="14"/>
      <w:r w:rsidRPr="00511CDD" w:rsidR="008F1342">
        <w:t xml:space="preserve">complaint against </w:t>
      </w:r>
      <w:r w:rsidRPr="00511CDD" w:rsidR="00511CDD">
        <w:t xml:space="preserve">a </w:t>
      </w:r>
      <w:r w:rsidRPr="00511CDD" w:rsidR="008F1342">
        <w:t xml:space="preserve">decision to seize property </w:t>
      </w:r>
      <w:r w:rsidRPr="00511CDD" w:rsidR="008F1342">
        <w:t>in the course of</w:t>
      </w:r>
      <w:r w:rsidRPr="00511CDD" w:rsidR="008F1342">
        <w:t xml:space="preserve"> criminal proceedings </w:t>
      </w:r>
      <w:r w:rsidRPr="00511CDD" w:rsidR="00AF22F3">
        <w:t>provides</w:t>
      </w:r>
      <w:r w:rsidRPr="00511CDD" w:rsidR="00AF22F3">
        <w:t xml:space="preserve"> </w:t>
      </w:r>
      <w:r w:rsidRPr="00511CDD" w:rsidR="007E63DF">
        <w:t xml:space="preserve">those whose property has been seized </w:t>
      </w:r>
      <w:r w:rsidRPr="00511CDD" w:rsidR="009833D2">
        <w:t xml:space="preserve">with </w:t>
      </w:r>
      <w:r w:rsidRPr="00511CDD" w:rsidR="002501C7">
        <w:t xml:space="preserve">the </w:t>
      </w:r>
      <w:r w:rsidRPr="00511CDD" w:rsidR="007E63DF">
        <w:t xml:space="preserve">possibility </w:t>
      </w:r>
      <w:r w:rsidRPr="00511CDD" w:rsidR="009833D2">
        <w:t>of contesting</w:t>
      </w:r>
      <w:r w:rsidRPr="00511CDD" w:rsidR="007E63DF">
        <w:t xml:space="preserve"> the lawfulness of </w:t>
      </w:r>
      <w:r w:rsidRPr="00511CDD" w:rsidR="008F1342">
        <w:t>the</w:t>
      </w:r>
      <w:r w:rsidRPr="00511CDD" w:rsidR="007E63DF">
        <w:t xml:space="preserve"> decision. It</w:t>
      </w:r>
      <w:r w:rsidRPr="00511CDD" w:rsidR="008F1342">
        <w:t>s aim</w:t>
      </w:r>
      <w:r w:rsidRPr="00511CDD" w:rsidR="007E63DF">
        <w:t xml:space="preserve"> is</w:t>
      </w:r>
      <w:r w:rsidRPr="00511CDD" w:rsidR="002501C7">
        <w:t xml:space="preserve"> not</w:t>
      </w:r>
      <w:r w:rsidRPr="00511CDD" w:rsidR="007E63DF">
        <w:t>, therefore, to prevent</w:t>
      </w:r>
      <w:r w:rsidRPr="00511CDD" w:rsidR="001B14A2">
        <w:t xml:space="preserve"> </w:t>
      </w:r>
      <w:r w:rsidRPr="00511CDD" w:rsidR="007E63DF">
        <w:t>damage that may occur to the seized property while in possession of the State</w:t>
      </w:r>
      <w:r w:rsidRPr="00511CDD" w:rsidR="00BC753B">
        <w:t xml:space="preserve"> or to compensate for the damage already sustained </w:t>
      </w:r>
      <w:r w:rsidRPr="00511CDD" w:rsidR="00BC753B">
        <w:t xml:space="preserve">as </w:t>
      </w:r>
      <w:r w:rsidRPr="00511CDD" w:rsidR="00511CDD">
        <w:t xml:space="preserve">a </w:t>
      </w:r>
      <w:r w:rsidRPr="00511CDD" w:rsidR="00BC753B">
        <w:t>result of</w:t>
      </w:r>
      <w:r w:rsidRPr="00511CDD" w:rsidR="00BC753B">
        <w:t xml:space="preserve"> </w:t>
      </w:r>
      <w:r w:rsidRPr="00511CDD" w:rsidR="00511CDD">
        <w:t xml:space="preserve">a </w:t>
      </w:r>
      <w:r w:rsidRPr="00511CDD" w:rsidR="00BC753B">
        <w:t>prolonged seizure</w:t>
      </w:r>
      <w:r w:rsidRPr="00511CDD" w:rsidR="007E63DF">
        <w:t xml:space="preserve">. </w:t>
      </w:r>
      <w:r w:rsidRPr="00511CDD" w:rsidR="00BC753B">
        <w:t xml:space="preserve">However, </w:t>
      </w:r>
      <w:r w:rsidRPr="00511CDD" w:rsidR="007E63DF">
        <w:t xml:space="preserve">the applicant </w:t>
      </w:r>
      <w:r w:rsidRPr="00511CDD" w:rsidR="002501C7">
        <w:t xml:space="preserve">did </w:t>
      </w:r>
      <w:r w:rsidRPr="00511CDD" w:rsidR="007E63DF">
        <w:t xml:space="preserve">not </w:t>
      </w:r>
      <w:r w:rsidRPr="00511CDD" w:rsidR="002501C7">
        <w:t xml:space="preserve">seek </w:t>
      </w:r>
      <w:r w:rsidRPr="00511CDD" w:rsidR="007E63DF">
        <w:t xml:space="preserve">compensation for </w:t>
      </w:r>
      <w:r w:rsidRPr="00511CDD" w:rsidR="009833D2">
        <w:t xml:space="preserve">the </w:t>
      </w:r>
      <w:r w:rsidRPr="00511CDD" w:rsidR="007E63DF">
        <w:t>unlawful seizure of the merchandise</w:t>
      </w:r>
      <w:r w:rsidRPr="00511CDD" w:rsidR="00FF7F0D">
        <w:t>,</w:t>
      </w:r>
      <w:r w:rsidRPr="00511CDD" w:rsidR="007E63DF">
        <w:t xml:space="preserve"> but for damage </w:t>
      </w:r>
      <w:r w:rsidRPr="00511CDD" w:rsidR="00F34E68">
        <w:t xml:space="preserve">caused by the passing of the time </w:t>
      </w:r>
      <w:r w:rsidRPr="00511CDD" w:rsidR="007E63DF">
        <w:t xml:space="preserve">that occurred to it while in possession of the State. The Court </w:t>
      </w:r>
      <w:r w:rsidRPr="00511CDD" w:rsidR="00FF7F0D">
        <w:t>thus</w:t>
      </w:r>
      <w:r w:rsidRPr="00511CDD" w:rsidR="007E63DF">
        <w:t xml:space="preserve"> observes that </w:t>
      </w:r>
      <w:r w:rsidRPr="00511CDD" w:rsidR="00511CDD">
        <w:t xml:space="preserve">a </w:t>
      </w:r>
      <w:r w:rsidRPr="00511CDD" w:rsidR="007E63DF">
        <w:t>constitutional complaint against the dismissal of the applicant company</w:t>
      </w:r>
      <w:r w:rsidRPr="00511CDD" w:rsidR="00511CDD">
        <w:t>’</w:t>
      </w:r>
      <w:r w:rsidRPr="00511CDD" w:rsidR="007E63DF">
        <w:t xml:space="preserve">s complaint against the decision to seize the merchandise </w:t>
      </w:r>
      <w:r w:rsidRPr="00511CDD" w:rsidR="00FF7F0D">
        <w:t xml:space="preserve">did </w:t>
      </w:r>
      <w:r w:rsidRPr="00511CDD" w:rsidR="007E63DF">
        <w:t>not offer reasonable prospect</w:t>
      </w:r>
      <w:r w:rsidRPr="00511CDD" w:rsidR="002501C7">
        <w:t>s</w:t>
      </w:r>
      <w:r w:rsidRPr="00511CDD" w:rsidR="007E63DF">
        <w:t xml:space="preserve"> of success as it is not contested that the seizure itself </w:t>
      </w:r>
      <w:r w:rsidRPr="00511CDD" w:rsidR="0046765A">
        <w:t>was</w:t>
      </w:r>
      <w:r w:rsidRPr="00511CDD" w:rsidR="007E63DF">
        <w:t xml:space="preserve"> lawful. </w:t>
      </w:r>
      <w:r w:rsidRPr="00511CDD" w:rsidR="001B14A2">
        <w:t xml:space="preserve">In the circumstances of the </w:t>
      </w:r>
      <w:r w:rsidRPr="00511CDD" w:rsidR="008954CE">
        <w:t xml:space="preserve">present </w:t>
      </w:r>
      <w:r w:rsidRPr="00511CDD" w:rsidR="001B14A2">
        <w:t xml:space="preserve">case, the Court considers that proceedings before the Constitutional Court cannot be regarded as an effective remedy (see </w:t>
      </w:r>
      <w:r w:rsidRPr="00511CDD" w:rsidR="001B14A2">
        <w:rPr>
          <w:i/>
        </w:rPr>
        <w:t>Vomočil</w:t>
      </w:r>
      <w:r w:rsidRPr="00511CDD" w:rsidR="001B14A2">
        <w:rPr>
          <w:i/>
        </w:rPr>
        <w:t xml:space="preserve"> and</w:t>
      </w:r>
      <w:r w:rsidRPr="00511CDD" w:rsidR="00511CDD">
        <w:rPr>
          <w:i/>
        </w:rPr>
        <w:t> </w:t>
      </w:r>
      <w:r w:rsidRPr="00511CDD" w:rsidR="001B14A2">
        <w:rPr>
          <w:i/>
        </w:rPr>
        <w:t>Art</w:t>
      </w:r>
      <w:r w:rsidRPr="00511CDD" w:rsidR="0098781B">
        <w:rPr>
          <w:i/>
        </w:rPr>
        <w:t> </w:t>
      </w:r>
      <w:r w:rsidRPr="00511CDD" w:rsidR="001B14A2">
        <w:rPr>
          <w:i/>
        </w:rPr>
        <w:t>38,</w:t>
      </w:r>
      <w:r w:rsidRPr="00511CDD" w:rsidR="0098781B">
        <w:rPr>
          <w:i/>
        </w:rPr>
        <w:t> </w:t>
      </w:r>
      <w:r w:rsidRPr="00511CDD" w:rsidR="001B14A2">
        <w:rPr>
          <w:i/>
        </w:rPr>
        <w:t>a.s.</w:t>
      </w:r>
      <w:r w:rsidRPr="00511CDD" w:rsidR="001B14A2">
        <w:rPr>
          <w:i/>
        </w:rPr>
        <w:t xml:space="preserve"> v. the Czech Republic</w:t>
      </w:r>
      <w:r w:rsidRPr="00511CDD" w:rsidR="001B14A2">
        <w:t xml:space="preserve"> (dec.), § 48, with further references).</w:t>
      </w:r>
    </w:p>
    <w:p w:rsidRPr="00511CDD" w:rsidR="007E63DF" w:rsidP="00511CDD" w14:paraId="315DECAF" w14:textId="20E60AA6">
      <w:pPr>
        <w:pStyle w:val="JuPara"/>
      </w:pPr>
      <w:r w:rsidRPr="00511CDD">
        <w:fldChar w:fldCharType="begin"/>
      </w:r>
      <w:r w:rsidRPr="00511CDD">
        <w:instrText xml:space="preserve"> SEQ level0 \*arabic </w:instrText>
      </w:r>
      <w:r w:rsidRPr="00511CDD">
        <w:fldChar w:fldCharType="separate"/>
      </w:r>
      <w:r w:rsidRPr="00511CDD" w:rsidR="00511CDD">
        <w:rPr>
          <w:noProof/>
        </w:rPr>
        <w:t>55</w:t>
      </w:r>
      <w:r w:rsidRPr="00511CDD">
        <w:rPr>
          <w:noProof/>
        </w:rPr>
        <w:fldChar w:fldCharType="end"/>
      </w:r>
      <w:r w:rsidRPr="00511CDD">
        <w:t xml:space="preserve">.  Turning to the possibility </w:t>
      </w:r>
      <w:r w:rsidRPr="00511CDD" w:rsidR="0046765A">
        <w:t xml:space="preserve">of </w:t>
      </w:r>
      <w:r w:rsidRPr="00511CDD">
        <w:t>seek</w:t>
      </w:r>
      <w:r w:rsidRPr="00511CDD" w:rsidR="0046765A">
        <w:t>ing</w:t>
      </w:r>
      <w:r w:rsidRPr="00511CDD">
        <w:t xml:space="preserve"> </w:t>
      </w:r>
      <w:r w:rsidRPr="00511CDD" w:rsidR="00511CDD">
        <w:t xml:space="preserve">a </w:t>
      </w:r>
      <w:r w:rsidRPr="00511CDD">
        <w:t>cance</w:t>
      </w:r>
      <w:r w:rsidRPr="00511CDD" w:rsidR="0046765A">
        <w:t>l</w:t>
      </w:r>
      <w:r w:rsidRPr="00511CDD">
        <w:t xml:space="preserve">lation or limitation of </w:t>
      </w:r>
      <w:r w:rsidRPr="00511CDD" w:rsidR="00511CDD">
        <w:t xml:space="preserve">a </w:t>
      </w:r>
      <w:r w:rsidRPr="00511CDD">
        <w:t xml:space="preserve">seizure order under Article </w:t>
      </w:r>
      <w:r w:rsidRPr="00511CDD" w:rsidR="00506892">
        <w:t>48 § 1</w:t>
      </w:r>
      <w:r w:rsidRPr="00511CDD">
        <w:t xml:space="preserve"> of the CCP, the Court observes that such </w:t>
      </w:r>
      <w:r w:rsidRPr="00511CDD" w:rsidR="00511CDD">
        <w:t xml:space="preserve">a </w:t>
      </w:r>
      <w:r w:rsidRPr="00511CDD">
        <w:t xml:space="preserve">right belongs exclusively to the accused. Even though in the present case both accused were closely connected to the applicant company, being its managing director and associate, the Court observes that the applicant company itself had no right, under domestic law, to seek </w:t>
      </w:r>
      <w:r w:rsidRPr="00511CDD" w:rsidR="00511CDD">
        <w:t xml:space="preserve">a </w:t>
      </w:r>
      <w:r w:rsidRPr="00511CDD">
        <w:t>cancel</w:t>
      </w:r>
      <w:r w:rsidRPr="00511CDD" w:rsidR="0046765A">
        <w:t>l</w:t>
      </w:r>
      <w:r w:rsidRPr="00511CDD">
        <w:t>ation</w:t>
      </w:r>
      <w:r w:rsidRPr="00511CDD" w:rsidR="0046765A">
        <w:t xml:space="preserve"> </w:t>
      </w:r>
      <w:r w:rsidRPr="00511CDD">
        <w:t>or limitation of the seizure order</w:t>
      </w:r>
      <w:r w:rsidRPr="00511CDD" w:rsidR="009A232D">
        <w:t xml:space="preserve"> (see </w:t>
      </w:r>
      <w:r w:rsidRPr="00511CDD" w:rsidR="00BE7325">
        <w:t>paragraph</w:t>
      </w:r>
      <w:r w:rsidRPr="00511CDD" w:rsidR="009A232D">
        <w:t xml:space="preserve"> </w:t>
      </w:r>
      <w:r w:rsidRPr="00511CDD" w:rsidR="009A232D">
        <w:fldChar w:fldCharType="begin"/>
      </w:r>
      <w:r w:rsidRPr="00511CDD" w:rsidR="009A232D">
        <w:instrText xml:space="preserve"> REF para_26 \h </w:instrText>
      </w:r>
      <w:r w:rsidRPr="00511CDD" w:rsidR="00AE208A">
        <w:instrText xml:space="preserve"> \* MERGEFORMAT </w:instrText>
      </w:r>
      <w:r w:rsidRPr="00511CDD" w:rsidR="009A232D">
        <w:fldChar w:fldCharType="separate"/>
      </w:r>
      <w:r w:rsidRPr="00511CDD" w:rsidR="00511CDD">
        <w:rPr>
          <w:noProof/>
        </w:rPr>
        <w:t>37</w:t>
      </w:r>
      <w:r w:rsidRPr="00511CDD" w:rsidR="009A232D">
        <w:fldChar w:fldCharType="end"/>
      </w:r>
      <w:r w:rsidRPr="00511CDD" w:rsidR="009A232D">
        <w:t xml:space="preserve"> above).</w:t>
      </w:r>
    </w:p>
    <w:p w:rsidRPr="00511CDD" w:rsidR="007E63DF" w:rsidP="00511CDD" w14:paraId="7B4DC9A4" w14:textId="4760D76C">
      <w:pPr>
        <w:pStyle w:val="JuPara"/>
      </w:pPr>
      <w:r w:rsidRPr="00511CDD">
        <w:fldChar w:fldCharType="begin"/>
      </w:r>
      <w:r w:rsidRPr="00511CDD">
        <w:instrText xml:space="preserve"> SEQ level0 \*arabic </w:instrText>
      </w:r>
      <w:r w:rsidRPr="00511CDD">
        <w:fldChar w:fldCharType="separate"/>
      </w:r>
      <w:r w:rsidRPr="00511CDD" w:rsidR="00511CDD">
        <w:rPr>
          <w:noProof/>
        </w:rPr>
        <w:t>56</w:t>
      </w:r>
      <w:r w:rsidRPr="00511CDD">
        <w:rPr>
          <w:noProof/>
        </w:rPr>
        <w:fldChar w:fldCharType="end"/>
      </w:r>
      <w:r w:rsidRPr="00511CDD">
        <w:t>.  Furthermore, Article 80 § 1 of the CCP</w:t>
      </w:r>
      <w:r w:rsidRPr="00511CDD" w:rsidR="007C1641">
        <w:t xml:space="preserve"> requires </w:t>
      </w:r>
      <w:r w:rsidRPr="00511CDD">
        <w:t xml:space="preserve">the State to return to </w:t>
      </w:r>
      <w:r w:rsidRPr="00511CDD" w:rsidR="00511CDD">
        <w:t xml:space="preserve">a </w:t>
      </w:r>
      <w:r w:rsidRPr="00511CDD">
        <w:t xml:space="preserve">person from whom an item </w:t>
      </w:r>
      <w:r w:rsidRPr="00511CDD" w:rsidR="00FF7F0D">
        <w:t xml:space="preserve">has </w:t>
      </w:r>
      <w:r w:rsidRPr="00511CDD">
        <w:t xml:space="preserve">been seized anything that is no longer necessary for the purposes of </w:t>
      </w:r>
      <w:r w:rsidRPr="00511CDD" w:rsidR="00022941">
        <w:t xml:space="preserve">the </w:t>
      </w:r>
      <w:r w:rsidRPr="00511CDD">
        <w:t>criminal proceedings</w:t>
      </w:r>
      <w:r w:rsidRPr="00511CDD" w:rsidR="007C1641">
        <w:t xml:space="preserve"> where</w:t>
      </w:r>
      <w:r w:rsidRPr="00511CDD">
        <w:t xml:space="preserve"> there is no prospect of its forfeiture or confiscation</w:t>
      </w:r>
      <w:r w:rsidRPr="00511CDD" w:rsidR="009C64E0">
        <w:t xml:space="preserve"> (see </w:t>
      </w:r>
      <w:r w:rsidRPr="00511CDD" w:rsidR="00BE7325">
        <w:t>paragraph</w:t>
      </w:r>
      <w:r w:rsidRPr="00511CDD" w:rsidR="009C64E0">
        <w:t xml:space="preserve"> </w:t>
      </w:r>
      <w:r w:rsidRPr="00511CDD" w:rsidR="009C64E0">
        <w:fldChar w:fldCharType="begin"/>
      </w:r>
      <w:r w:rsidRPr="00511CDD" w:rsidR="009C64E0">
        <w:instrText xml:space="preserve"> REF para_26 \h </w:instrText>
      </w:r>
      <w:r w:rsidRPr="00511CDD" w:rsidR="00C177D1">
        <w:instrText xml:space="preserve"> \* MERGEFORMAT </w:instrText>
      </w:r>
      <w:r w:rsidRPr="00511CDD" w:rsidR="009C64E0">
        <w:fldChar w:fldCharType="separate"/>
      </w:r>
      <w:r w:rsidRPr="00511CDD" w:rsidR="00511CDD">
        <w:rPr>
          <w:noProof/>
        </w:rPr>
        <w:t>37</w:t>
      </w:r>
      <w:r w:rsidRPr="00511CDD" w:rsidR="009C64E0">
        <w:fldChar w:fldCharType="end"/>
      </w:r>
      <w:r w:rsidRPr="00511CDD" w:rsidR="009C64E0">
        <w:t xml:space="preserve"> above)</w:t>
      </w:r>
      <w:r w:rsidRPr="00511CDD">
        <w:t>. Th</w:t>
      </w:r>
      <w:r w:rsidRPr="00511CDD" w:rsidR="007C1641">
        <w:t>us</w:t>
      </w:r>
      <w:r w:rsidRPr="00511CDD">
        <w:t>, it is primarily the State</w:t>
      </w:r>
      <w:r w:rsidRPr="00511CDD" w:rsidR="00511CDD">
        <w:t>’</w:t>
      </w:r>
      <w:r w:rsidRPr="00511CDD">
        <w:t xml:space="preserve">s duty to return any seized items </w:t>
      </w:r>
      <w:r w:rsidRPr="00511CDD" w:rsidR="009C64E0">
        <w:t xml:space="preserve">where the need to hold them ceased </w:t>
      </w:r>
      <w:r w:rsidRPr="00511CDD" w:rsidR="00BE7325">
        <w:t xml:space="preserve">to exist </w:t>
      </w:r>
      <w:r w:rsidRPr="00511CDD" w:rsidR="009C64E0">
        <w:t>and</w:t>
      </w:r>
      <w:r w:rsidRPr="00511CDD">
        <w:t xml:space="preserve"> </w:t>
      </w:r>
      <w:r w:rsidRPr="00511CDD" w:rsidR="00BE7325">
        <w:t>limiting</w:t>
      </w:r>
      <w:r w:rsidRPr="00511CDD">
        <w:t xml:space="preserve"> the interference with the property rights to </w:t>
      </w:r>
      <w:r w:rsidRPr="00511CDD" w:rsidR="009E3CE4">
        <w:t xml:space="preserve">the extent strictly </w:t>
      </w:r>
      <w:r w:rsidRPr="00511CDD">
        <w:t>necessary.</w:t>
      </w:r>
    </w:p>
    <w:p w:rsidRPr="00511CDD" w:rsidR="007E63DF" w:rsidP="00511CDD" w14:paraId="723D9123" w14:textId="399B5D35">
      <w:pPr>
        <w:pStyle w:val="JuPara"/>
      </w:pPr>
      <w:r w:rsidRPr="00511CDD">
        <w:fldChar w:fldCharType="begin"/>
      </w:r>
      <w:r w:rsidRPr="00511CDD">
        <w:instrText xml:space="preserve"> SEQ level0 \*arabic </w:instrText>
      </w:r>
      <w:r w:rsidRPr="00511CDD">
        <w:fldChar w:fldCharType="separate"/>
      </w:r>
      <w:r w:rsidRPr="00511CDD" w:rsidR="00511CDD">
        <w:rPr>
          <w:noProof/>
        </w:rPr>
        <w:t>57</w:t>
      </w:r>
      <w:r w:rsidRPr="00511CDD">
        <w:rPr>
          <w:noProof/>
        </w:rPr>
        <w:fldChar w:fldCharType="end"/>
      </w:r>
      <w:r w:rsidRPr="00511CDD" w:rsidR="00DF13DD">
        <w:t>.  </w:t>
      </w:r>
      <w:r w:rsidRPr="00511CDD">
        <w:t xml:space="preserve">In view of the above, the Court is satisfied that the applicant company did all that could be reasonably expected </w:t>
      </w:r>
      <w:r w:rsidRPr="00511CDD" w:rsidR="009E3CE4">
        <w:t xml:space="preserve">of </w:t>
      </w:r>
      <w:r w:rsidRPr="00511CDD">
        <w:t>it to exhaust the available domestic remedies, as required by Article 35 § 1 of the Convention. The Government</w:t>
      </w:r>
      <w:r w:rsidRPr="00511CDD" w:rsidR="00511CDD">
        <w:t>’</w:t>
      </w:r>
      <w:r w:rsidRPr="00511CDD">
        <w:t>s objection must therefore be rejected.</w:t>
      </w:r>
    </w:p>
    <w:p w:rsidRPr="00511CDD" w:rsidR="007E63DF" w:rsidP="00511CDD" w14:paraId="3EF5CF98" w14:textId="237F8771">
      <w:pPr>
        <w:pStyle w:val="JuPara"/>
      </w:pPr>
      <w:r w:rsidRPr="00511CDD">
        <w:fldChar w:fldCharType="begin"/>
      </w:r>
      <w:r w:rsidRPr="00511CDD">
        <w:instrText xml:space="preserve"> SEQ level0 \*arabic </w:instrText>
      </w:r>
      <w:r w:rsidRPr="00511CDD">
        <w:fldChar w:fldCharType="separate"/>
      </w:r>
      <w:r w:rsidRPr="00511CDD" w:rsidR="00511CDD">
        <w:rPr>
          <w:noProof/>
        </w:rPr>
        <w:t>58</w:t>
      </w:r>
      <w:r w:rsidRPr="00511CDD">
        <w:rPr>
          <w:noProof/>
        </w:rPr>
        <w:fldChar w:fldCharType="end"/>
      </w:r>
      <w:r w:rsidRPr="00511CDD">
        <w:t>.  The Court notes that this complaint is not manifestly ill-founded within the meaning of Article 35 § 3 (a) of the Convention. It further notes that it is not inadmissible on any other grounds. It must therefore be declared admissible.</w:t>
      </w:r>
    </w:p>
    <w:p w:rsidRPr="00511CDD" w:rsidR="00007936" w:rsidP="00511CDD" w14:paraId="7729D900" w14:textId="06E2B2E0">
      <w:pPr>
        <w:pStyle w:val="JuHA0"/>
      </w:pPr>
      <w:r w:rsidRPr="00511CDD">
        <w:t>Merits</w:t>
      </w:r>
    </w:p>
    <w:p w:rsidRPr="00511CDD" w:rsidR="007E63DF" w:rsidP="00511CDD" w14:paraId="1B76CC97" w14:textId="5AF79C49">
      <w:pPr>
        <w:pStyle w:val="JuH1"/>
      </w:pPr>
      <w:r w:rsidRPr="00511CDD">
        <w:t>The parties</w:t>
      </w:r>
      <w:r w:rsidRPr="00511CDD" w:rsidR="00511CDD">
        <w:t>’</w:t>
      </w:r>
      <w:r w:rsidRPr="00511CDD">
        <w:t xml:space="preserve"> submissions</w:t>
      </w:r>
    </w:p>
    <w:p w:rsidRPr="00511CDD" w:rsidR="00DB6392" w:rsidP="00511CDD" w14:paraId="4C4966F8" w14:textId="54CC9CA8">
      <w:pPr>
        <w:pStyle w:val="JuPara"/>
      </w:pPr>
      <w:r w:rsidRPr="00511CDD">
        <w:fldChar w:fldCharType="begin"/>
      </w:r>
      <w:r w:rsidRPr="00511CDD">
        <w:instrText xml:space="preserve"> SEQ level0 \*arabic </w:instrText>
      </w:r>
      <w:r w:rsidRPr="00511CDD">
        <w:fldChar w:fldCharType="separate"/>
      </w:r>
      <w:r w:rsidRPr="00511CDD" w:rsidR="00511CDD">
        <w:rPr>
          <w:noProof/>
        </w:rPr>
        <w:t>59</w:t>
      </w:r>
      <w:r w:rsidRPr="00511CDD">
        <w:rPr>
          <w:noProof/>
        </w:rPr>
        <w:fldChar w:fldCharType="end"/>
      </w:r>
      <w:r w:rsidRPr="00511CDD" w:rsidR="007E63DF">
        <w:t>.  </w:t>
      </w:r>
      <w:r w:rsidRPr="00511CDD" w:rsidR="008069B5">
        <w:t>The applicant company claimed that it had been unlawfully deprived of its property owing to the unlawful prosecution of its only two associates who, having been held in custody for two years, had been</w:t>
      </w:r>
      <w:r w:rsidRPr="00511CDD" w:rsidR="00096D13">
        <w:t xml:space="preserve"> </w:t>
      </w:r>
      <w:r w:rsidRPr="00511CDD" w:rsidR="00550215">
        <w:t>adversely</w:t>
      </w:r>
      <w:r w:rsidRPr="00511CDD" w:rsidR="008069B5">
        <w:t xml:space="preserve"> affected and </w:t>
      </w:r>
      <w:r w:rsidRPr="00511CDD" w:rsidR="009F4528">
        <w:t>“</w:t>
      </w:r>
      <w:r w:rsidRPr="00511CDD" w:rsidR="008069B5">
        <w:t>paralysed</w:t>
      </w:r>
      <w:r w:rsidRPr="00511CDD" w:rsidR="009F4528">
        <w:t>”</w:t>
      </w:r>
      <w:r w:rsidRPr="00511CDD" w:rsidR="008069B5">
        <w:t xml:space="preserve"> in their activities.</w:t>
      </w:r>
    </w:p>
    <w:p w:rsidRPr="00511CDD" w:rsidR="009C64E0" w:rsidP="00511CDD" w14:paraId="2DB3C547" w14:textId="1905BC75">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60</w:t>
      </w:r>
      <w:r w:rsidRPr="00511CDD">
        <w:rPr>
          <w:rFonts w:ascii="Times New Roman" w:hAnsi="Times New Roman"/>
        </w:rPr>
        <w:fldChar w:fldCharType="end"/>
      </w:r>
      <w:r w:rsidRPr="00511CDD">
        <w:rPr>
          <w:rFonts w:ascii="Times New Roman" w:hAnsi="Times New Roman"/>
        </w:rPr>
        <w:t>.  </w:t>
      </w:r>
      <w:r w:rsidRPr="00511CDD" w:rsidR="00C83DF8">
        <w:rPr>
          <w:rFonts w:ascii="Times New Roman" w:hAnsi="Times New Roman"/>
        </w:rPr>
        <w:t>The applicant</w:t>
      </w:r>
      <w:r w:rsidRPr="00511CDD" w:rsidR="005E13CF">
        <w:rPr>
          <w:rFonts w:ascii="Times New Roman" w:hAnsi="Times New Roman"/>
        </w:rPr>
        <w:t xml:space="preserve"> company</w:t>
      </w:r>
      <w:r w:rsidRPr="00511CDD" w:rsidR="00C83DF8">
        <w:rPr>
          <w:rFonts w:ascii="Times New Roman" w:hAnsi="Times New Roman"/>
        </w:rPr>
        <w:t xml:space="preserve"> did not share the </w:t>
      </w:r>
      <w:r w:rsidRPr="00511CDD" w:rsidR="00550215">
        <w:rPr>
          <w:rFonts w:ascii="Times New Roman" w:hAnsi="Times New Roman"/>
        </w:rPr>
        <w:t>Government</w:t>
      </w:r>
      <w:r w:rsidRPr="00511CDD" w:rsidR="00511CDD">
        <w:rPr>
          <w:rFonts w:ascii="Times New Roman" w:hAnsi="Times New Roman"/>
        </w:rPr>
        <w:t>’</w:t>
      </w:r>
      <w:r w:rsidRPr="00511CDD" w:rsidR="00550215">
        <w:rPr>
          <w:rFonts w:ascii="Times New Roman" w:hAnsi="Times New Roman"/>
        </w:rPr>
        <w:t xml:space="preserve">s </w:t>
      </w:r>
      <w:r w:rsidRPr="00511CDD" w:rsidR="00C83DF8">
        <w:rPr>
          <w:rFonts w:ascii="Times New Roman" w:hAnsi="Times New Roman"/>
        </w:rPr>
        <w:t>opinion</w:t>
      </w:r>
      <w:r w:rsidRPr="00511CDD" w:rsidR="009F4528">
        <w:rPr>
          <w:rFonts w:ascii="Times New Roman" w:hAnsi="Times New Roman"/>
        </w:rPr>
        <w:t>, who argued</w:t>
      </w:r>
      <w:r w:rsidRPr="00511CDD" w:rsidR="005E13CF">
        <w:rPr>
          <w:rFonts w:ascii="Times New Roman" w:hAnsi="Times New Roman"/>
        </w:rPr>
        <w:t xml:space="preserve"> </w:t>
      </w:r>
      <w:r w:rsidRPr="00511CDD" w:rsidR="00010612">
        <w:rPr>
          <w:rFonts w:ascii="Times New Roman" w:hAnsi="Times New Roman"/>
        </w:rPr>
        <w:t>that the complaint was not legitimate.</w:t>
      </w:r>
      <w:r w:rsidRPr="00511CDD" w:rsidR="00C83DF8">
        <w:rPr>
          <w:rFonts w:ascii="Times New Roman" w:hAnsi="Times New Roman"/>
        </w:rPr>
        <w:t xml:space="preserve"> </w:t>
      </w:r>
      <w:r w:rsidRPr="00511CDD">
        <w:rPr>
          <w:rFonts w:ascii="Times New Roman" w:hAnsi="Times New Roman"/>
        </w:rPr>
        <w:t>In reply to the</w:t>
      </w:r>
      <w:r w:rsidRPr="00511CDD" w:rsidR="00010612">
        <w:rPr>
          <w:rFonts w:ascii="Times New Roman" w:hAnsi="Times New Roman"/>
        </w:rPr>
        <w:t>ir</w:t>
      </w:r>
      <w:r w:rsidRPr="00511CDD">
        <w:rPr>
          <w:rFonts w:ascii="Times New Roman" w:hAnsi="Times New Roman"/>
        </w:rPr>
        <w:t xml:space="preserve"> observations (see </w:t>
      </w:r>
      <w:r w:rsidRPr="00511CDD" w:rsidR="00BE5F48">
        <w:t>paragraphs</w:t>
      </w:r>
      <w:r w:rsidRPr="00511CDD">
        <w:t xml:space="preserve"> </w:t>
      </w:r>
      <w:r w:rsidRPr="00511CDD">
        <w:fldChar w:fldCharType="begin"/>
      </w:r>
      <w:r w:rsidRPr="00511CDD">
        <w:instrText xml:space="preserve"> REF para_44 \h </w:instrText>
      </w:r>
      <w:r w:rsidRPr="00511CDD" w:rsidR="006D5C98">
        <w:instrText xml:space="preserve"> \* MERGEFORMAT </w:instrText>
      </w:r>
      <w:r w:rsidRPr="00511CDD">
        <w:fldChar w:fldCharType="separate"/>
      </w:r>
      <w:r w:rsidRPr="00511CDD" w:rsidR="00511CDD">
        <w:rPr>
          <w:noProof/>
        </w:rPr>
        <w:t>63</w:t>
      </w:r>
      <w:r w:rsidRPr="00511CDD">
        <w:fldChar w:fldCharType="end"/>
      </w:r>
      <w:r w:rsidRPr="00511CDD">
        <w:t>-</w:t>
      </w:r>
      <w:r w:rsidRPr="00511CDD">
        <w:fldChar w:fldCharType="begin"/>
      </w:r>
      <w:r w:rsidRPr="00511CDD">
        <w:instrText xml:space="preserve"> REF para_45 \h </w:instrText>
      </w:r>
      <w:r w:rsidRPr="00511CDD" w:rsidR="006D5C98">
        <w:instrText xml:space="preserve"> \* MERGEFORMAT </w:instrText>
      </w:r>
      <w:r w:rsidRPr="00511CDD">
        <w:fldChar w:fldCharType="separate"/>
      </w:r>
      <w:r w:rsidRPr="00511CDD" w:rsidR="00511CDD">
        <w:rPr>
          <w:rFonts w:ascii="Times New Roman" w:hAnsi="Times New Roman"/>
          <w:noProof/>
        </w:rPr>
        <w:t>64</w:t>
      </w:r>
      <w:r w:rsidRPr="00511CDD">
        <w:fldChar w:fldCharType="end"/>
      </w:r>
      <w:r w:rsidRPr="00511CDD">
        <w:t xml:space="preserve"> below)</w:t>
      </w:r>
      <w:r w:rsidRPr="00511CDD">
        <w:rPr>
          <w:rFonts w:ascii="Times New Roman" w:hAnsi="Times New Roman"/>
        </w:rPr>
        <w:t xml:space="preserve">, the applicant company stressed that the seized goods had basically been its only property of value and that </w:t>
      </w:r>
      <w:r w:rsidRPr="00511CDD" w:rsidR="00010612">
        <w:rPr>
          <w:rFonts w:ascii="Times New Roman" w:hAnsi="Times New Roman"/>
        </w:rPr>
        <w:t xml:space="preserve">the </w:t>
      </w:r>
      <w:r w:rsidRPr="00511CDD">
        <w:rPr>
          <w:rFonts w:ascii="Times New Roman" w:hAnsi="Times New Roman"/>
        </w:rPr>
        <w:t xml:space="preserve">seizure had therefore imposed an excessive burden on it. It further claimed that the national authorities had had an obligation to immediately return the seized goods after the final judgment on acquittal had been </w:t>
      </w:r>
      <w:r w:rsidRPr="00511CDD">
        <w:rPr>
          <w:rFonts w:ascii="Times New Roman" w:hAnsi="Times New Roman"/>
        </w:rPr>
        <w:t>issued, but</w:t>
      </w:r>
      <w:r w:rsidRPr="00511CDD">
        <w:rPr>
          <w:rFonts w:ascii="Times New Roman" w:hAnsi="Times New Roman"/>
        </w:rPr>
        <w:t xml:space="preserve"> had failed to do so in </w:t>
      </w:r>
      <w:r w:rsidRPr="00511CDD" w:rsidR="00511CDD">
        <w:rPr>
          <w:rFonts w:ascii="Times New Roman" w:hAnsi="Times New Roman"/>
        </w:rPr>
        <w:t xml:space="preserve">a </w:t>
      </w:r>
      <w:r w:rsidRPr="00511CDD">
        <w:rPr>
          <w:rFonts w:ascii="Times New Roman" w:hAnsi="Times New Roman"/>
        </w:rPr>
        <w:t>timely manner. Admitting that its representative had not objected to the deplorable condition of the seized goods during the handing over, the applicant company noted, however, that owing to the packaging of the goods, it had been impossible to verify their condition at that very moment.</w:t>
      </w:r>
    </w:p>
    <w:bookmarkStart w:name="_Hlk95916904" w:id="15"/>
    <w:p w:rsidRPr="00511CDD" w:rsidR="006F221C" w:rsidP="00511CDD" w14:paraId="64A3FE4C" w14:textId="6CE31765">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61</w:t>
      </w:r>
      <w:r w:rsidRPr="00511CDD">
        <w:rPr>
          <w:rFonts w:ascii="Times New Roman" w:hAnsi="Times New Roman"/>
        </w:rPr>
        <w:fldChar w:fldCharType="end"/>
      </w:r>
      <w:r w:rsidRPr="00511CDD">
        <w:rPr>
          <w:rFonts w:ascii="Times New Roman" w:hAnsi="Times New Roman"/>
        </w:rPr>
        <w:t xml:space="preserve">.  The applicant </w:t>
      </w:r>
      <w:r w:rsidRPr="00511CDD" w:rsidR="00706ADB">
        <w:rPr>
          <w:rFonts w:ascii="Times New Roman" w:hAnsi="Times New Roman"/>
        </w:rPr>
        <w:t xml:space="preserve">company </w:t>
      </w:r>
      <w:r w:rsidRPr="00511CDD" w:rsidR="00021811">
        <w:rPr>
          <w:rFonts w:ascii="Times New Roman" w:hAnsi="Times New Roman"/>
        </w:rPr>
        <w:t>argued</w:t>
      </w:r>
      <w:r w:rsidRPr="00511CDD">
        <w:rPr>
          <w:rFonts w:ascii="Times New Roman" w:hAnsi="Times New Roman"/>
        </w:rPr>
        <w:t xml:space="preserve"> that </w:t>
      </w:r>
      <w:r w:rsidRPr="00511CDD" w:rsidR="00021811">
        <w:rPr>
          <w:rFonts w:ascii="Times New Roman" w:hAnsi="Times New Roman"/>
        </w:rPr>
        <w:t>all</w:t>
      </w:r>
      <w:r w:rsidRPr="00511CDD" w:rsidR="00010612">
        <w:rPr>
          <w:rFonts w:ascii="Times New Roman" w:hAnsi="Times New Roman"/>
        </w:rPr>
        <w:t xml:space="preserve"> the</w:t>
      </w:r>
      <w:r w:rsidRPr="00511CDD" w:rsidR="00021811">
        <w:rPr>
          <w:rFonts w:ascii="Times New Roman" w:hAnsi="Times New Roman"/>
        </w:rPr>
        <w:t xml:space="preserve"> relevant facts </w:t>
      </w:r>
      <w:r w:rsidRPr="00511CDD" w:rsidR="00706ADB">
        <w:rPr>
          <w:rFonts w:ascii="Times New Roman" w:hAnsi="Times New Roman"/>
        </w:rPr>
        <w:t>about</w:t>
      </w:r>
      <w:r w:rsidRPr="00511CDD" w:rsidR="00021811">
        <w:rPr>
          <w:rFonts w:ascii="Times New Roman" w:hAnsi="Times New Roman"/>
        </w:rPr>
        <w:t xml:space="preserve"> the cause of the damage, its amount and the </w:t>
      </w:r>
      <w:r w:rsidRPr="00511CDD" w:rsidR="0022093B">
        <w:rPr>
          <w:rFonts w:ascii="Times New Roman" w:hAnsi="Times New Roman"/>
        </w:rPr>
        <w:t xml:space="preserve">causal link </w:t>
      </w:r>
      <w:r w:rsidRPr="00511CDD" w:rsidR="00021811">
        <w:rPr>
          <w:rFonts w:ascii="Times New Roman" w:hAnsi="Times New Roman"/>
        </w:rPr>
        <w:t xml:space="preserve">had been described. </w:t>
      </w:r>
      <w:r w:rsidRPr="00511CDD">
        <w:rPr>
          <w:rFonts w:ascii="Times New Roman" w:hAnsi="Times New Roman"/>
        </w:rPr>
        <w:t xml:space="preserve">The issue of the required entitlement under some statutory authority – according to Act No. 82/1998 – </w:t>
      </w:r>
      <w:r w:rsidRPr="00511CDD" w:rsidR="00010612">
        <w:rPr>
          <w:rFonts w:ascii="Times New Roman" w:hAnsi="Times New Roman"/>
        </w:rPr>
        <w:t xml:space="preserve">was </w:t>
      </w:r>
      <w:r w:rsidRPr="00511CDD" w:rsidR="00511CDD">
        <w:rPr>
          <w:rFonts w:ascii="Times New Roman" w:hAnsi="Times New Roman"/>
        </w:rPr>
        <w:t xml:space="preserve">a </w:t>
      </w:r>
      <w:r w:rsidRPr="00511CDD">
        <w:rPr>
          <w:rFonts w:ascii="Times New Roman" w:hAnsi="Times New Roman"/>
        </w:rPr>
        <w:t xml:space="preserve">purely legal </w:t>
      </w:r>
      <w:r w:rsidRPr="00511CDD" w:rsidR="0022093B">
        <w:rPr>
          <w:rFonts w:ascii="Times New Roman" w:hAnsi="Times New Roman"/>
        </w:rPr>
        <w:t>one</w:t>
      </w:r>
      <w:r w:rsidRPr="00511CDD">
        <w:rPr>
          <w:rFonts w:ascii="Times New Roman" w:hAnsi="Times New Roman"/>
        </w:rPr>
        <w:t xml:space="preserve">. Therefore, if the courts had viewed the </w:t>
      </w:r>
      <w:r w:rsidRPr="00511CDD" w:rsidR="00021811">
        <w:rPr>
          <w:rFonts w:ascii="Times New Roman" w:hAnsi="Times New Roman"/>
        </w:rPr>
        <w:t>asse</w:t>
      </w:r>
      <w:r w:rsidRPr="00511CDD" w:rsidR="003F6986">
        <w:rPr>
          <w:rFonts w:ascii="Times New Roman" w:hAnsi="Times New Roman"/>
        </w:rPr>
        <w:t>r</w:t>
      </w:r>
      <w:r w:rsidRPr="00511CDD" w:rsidR="00021811">
        <w:rPr>
          <w:rFonts w:ascii="Times New Roman" w:hAnsi="Times New Roman"/>
        </w:rPr>
        <w:t>ted</w:t>
      </w:r>
      <w:r w:rsidRPr="00511CDD">
        <w:rPr>
          <w:rFonts w:ascii="Times New Roman" w:hAnsi="Times New Roman"/>
        </w:rPr>
        <w:t xml:space="preserve"> claim at least somewhat objectively, the facts could and should have been assessed </w:t>
      </w:r>
      <w:r w:rsidRPr="00511CDD" w:rsidR="0022093B">
        <w:rPr>
          <w:rFonts w:ascii="Times New Roman" w:hAnsi="Times New Roman"/>
        </w:rPr>
        <w:t>in</w:t>
      </w:r>
      <w:r w:rsidRPr="00511CDD" w:rsidR="00096D13">
        <w:rPr>
          <w:rFonts w:ascii="Times New Roman" w:hAnsi="Times New Roman"/>
        </w:rPr>
        <w:t xml:space="preserve"> </w:t>
      </w:r>
      <w:r w:rsidRPr="00511CDD" w:rsidR="00EE56B2">
        <w:rPr>
          <w:rFonts w:ascii="Times New Roman" w:hAnsi="Times New Roman"/>
        </w:rPr>
        <w:t>the</w:t>
      </w:r>
      <w:r w:rsidRPr="00511CDD" w:rsidR="00550215">
        <w:rPr>
          <w:rFonts w:ascii="Times New Roman" w:hAnsi="Times New Roman"/>
        </w:rPr>
        <w:t xml:space="preserve"> light of the legal provisions regarding</w:t>
      </w:r>
      <w:r w:rsidRPr="00511CDD" w:rsidR="00021811">
        <w:rPr>
          <w:rFonts w:ascii="Times New Roman" w:hAnsi="Times New Roman"/>
        </w:rPr>
        <w:t xml:space="preserve"> the </w:t>
      </w:r>
      <w:r w:rsidRPr="00511CDD" w:rsidR="00CB1C4C">
        <w:rPr>
          <w:rFonts w:ascii="Times New Roman" w:hAnsi="Times New Roman"/>
        </w:rPr>
        <w:t xml:space="preserve">incorrect official </w:t>
      </w:r>
      <w:r w:rsidRPr="00511CDD" w:rsidR="00021811">
        <w:rPr>
          <w:rFonts w:ascii="Times New Roman" w:hAnsi="Times New Roman"/>
        </w:rPr>
        <w:t>procedure</w:t>
      </w:r>
      <w:r w:rsidRPr="00511CDD">
        <w:rPr>
          <w:rFonts w:ascii="Times New Roman" w:hAnsi="Times New Roman"/>
        </w:rPr>
        <w:t xml:space="preserve"> (</w:t>
      </w:r>
      <w:r w:rsidRPr="00511CDD" w:rsidR="0022093B">
        <w:rPr>
          <w:rFonts w:ascii="Times New Roman" w:hAnsi="Times New Roman"/>
        </w:rPr>
        <w:t>under</w:t>
      </w:r>
      <w:r w:rsidRPr="00511CDD">
        <w:rPr>
          <w:rFonts w:ascii="Times New Roman" w:hAnsi="Times New Roman"/>
        </w:rPr>
        <w:t xml:space="preserve"> section 13 of Act no. 82/1998) and not under sections 7 and 9 of this Act.</w:t>
      </w:r>
      <w:r w:rsidRPr="00511CDD" w:rsidR="00021811">
        <w:rPr>
          <w:rFonts w:ascii="Times New Roman" w:hAnsi="Times New Roman"/>
        </w:rPr>
        <w:t xml:space="preserve"> According to the</w:t>
      </w:r>
      <w:r w:rsidRPr="00511CDD" w:rsidR="00550215">
        <w:rPr>
          <w:rFonts w:ascii="Times New Roman" w:hAnsi="Times New Roman"/>
        </w:rPr>
        <w:t xml:space="preserve"> </w:t>
      </w:r>
      <w:r w:rsidRPr="00511CDD" w:rsidR="00021811">
        <w:rPr>
          <w:rFonts w:ascii="Times New Roman" w:hAnsi="Times New Roman"/>
        </w:rPr>
        <w:t xml:space="preserve">Government, compensation would be </w:t>
      </w:r>
      <w:r w:rsidRPr="00511CDD" w:rsidR="00550215">
        <w:rPr>
          <w:rFonts w:ascii="Times New Roman" w:hAnsi="Times New Roman"/>
        </w:rPr>
        <w:t>available</w:t>
      </w:r>
      <w:r w:rsidRPr="00511CDD" w:rsidR="00021811">
        <w:rPr>
          <w:rFonts w:ascii="Times New Roman" w:hAnsi="Times New Roman"/>
        </w:rPr>
        <w:t xml:space="preserve"> in such </w:t>
      </w:r>
      <w:r w:rsidRPr="00511CDD" w:rsidR="00511CDD">
        <w:rPr>
          <w:rFonts w:ascii="Times New Roman" w:hAnsi="Times New Roman"/>
        </w:rPr>
        <w:t xml:space="preserve">a </w:t>
      </w:r>
      <w:r w:rsidRPr="00511CDD" w:rsidR="00021811">
        <w:rPr>
          <w:rFonts w:ascii="Times New Roman" w:hAnsi="Times New Roman"/>
        </w:rPr>
        <w:t>case.</w:t>
      </w:r>
      <w:bookmarkEnd w:id="15"/>
    </w:p>
    <w:bookmarkStart w:name="_Hlk95917119" w:id="16"/>
    <w:p w:rsidRPr="00511CDD" w:rsidR="00DB6392" w:rsidP="00511CDD" w14:paraId="1B32532D" w14:textId="1BBA4621">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62</w:t>
      </w:r>
      <w:r w:rsidRPr="00511CDD">
        <w:rPr>
          <w:rFonts w:ascii="Times New Roman" w:hAnsi="Times New Roman"/>
        </w:rPr>
        <w:fldChar w:fldCharType="end"/>
      </w:r>
      <w:r w:rsidRPr="00511CDD">
        <w:rPr>
          <w:rFonts w:ascii="Times New Roman" w:hAnsi="Times New Roman"/>
        </w:rPr>
        <w:t>.  According to the applicant</w:t>
      </w:r>
      <w:r w:rsidRPr="00511CDD" w:rsidR="00021811">
        <w:rPr>
          <w:rFonts w:ascii="Times New Roman" w:hAnsi="Times New Roman"/>
        </w:rPr>
        <w:t xml:space="preserve"> company</w:t>
      </w:r>
      <w:r w:rsidRPr="00511CDD">
        <w:rPr>
          <w:rFonts w:ascii="Times New Roman" w:hAnsi="Times New Roman"/>
        </w:rPr>
        <w:t xml:space="preserve">, all </w:t>
      </w:r>
      <w:r w:rsidRPr="00511CDD" w:rsidR="00706ADB">
        <w:rPr>
          <w:rFonts w:ascii="Times New Roman" w:hAnsi="Times New Roman"/>
        </w:rPr>
        <w:t xml:space="preserve">the </w:t>
      </w:r>
      <w:r w:rsidRPr="00511CDD">
        <w:rPr>
          <w:rFonts w:ascii="Times New Roman" w:hAnsi="Times New Roman"/>
        </w:rPr>
        <w:t xml:space="preserve">domestic </w:t>
      </w:r>
      <w:r w:rsidRPr="00511CDD" w:rsidR="00706ADB">
        <w:rPr>
          <w:rFonts w:ascii="Times New Roman" w:hAnsi="Times New Roman"/>
        </w:rPr>
        <w:t>courts</w:t>
      </w:r>
      <w:r w:rsidRPr="00511CDD">
        <w:rPr>
          <w:rFonts w:ascii="Times New Roman" w:hAnsi="Times New Roman"/>
        </w:rPr>
        <w:t xml:space="preserve"> construed its </w:t>
      </w:r>
      <w:r w:rsidRPr="00511CDD" w:rsidR="00467E88">
        <w:rPr>
          <w:rFonts w:ascii="Times New Roman" w:hAnsi="Times New Roman"/>
        </w:rPr>
        <w:t>asserted claim</w:t>
      </w:r>
      <w:r w:rsidRPr="00511CDD">
        <w:rPr>
          <w:rFonts w:ascii="Times New Roman" w:hAnsi="Times New Roman"/>
        </w:rPr>
        <w:t xml:space="preserve"> </w:t>
      </w:r>
      <w:r w:rsidRPr="00511CDD" w:rsidR="00550215">
        <w:rPr>
          <w:rFonts w:ascii="Times New Roman" w:hAnsi="Times New Roman"/>
        </w:rPr>
        <w:t>in</w:t>
      </w:r>
      <w:r w:rsidRPr="00511CDD">
        <w:rPr>
          <w:rFonts w:ascii="Times New Roman" w:hAnsi="Times New Roman"/>
        </w:rPr>
        <w:t xml:space="preserve"> </w:t>
      </w:r>
      <w:r w:rsidRPr="00511CDD" w:rsidR="00706ADB">
        <w:rPr>
          <w:rFonts w:ascii="Times New Roman" w:hAnsi="Times New Roman"/>
        </w:rPr>
        <w:t>an</w:t>
      </w:r>
      <w:r w:rsidRPr="00511CDD">
        <w:rPr>
          <w:rFonts w:ascii="Times New Roman" w:hAnsi="Times New Roman"/>
        </w:rPr>
        <w:t xml:space="preserve"> excessively formalistic </w:t>
      </w:r>
      <w:r w:rsidRPr="00511CDD" w:rsidR="00E4207B">
        <w:rPr>
          <w:rFonts w:ascii="Times New Roman" w:hAnsi="Times New Roman"/>
        </w:rPr>
        <w:t xml:space="preserve">manner </w:t>
      </w:r>
      <w:r w:rsidRPr="00511CDD">
        <w:rPr>
          <w:rFonts w:ascii="Times New Roman" w:hAnsi="Times New Roman"/>
        </w:rPr>
        <w:t>so that the</w:t>
      </w:r>
      <w:r w:rsidRPr="00511CDD" w:rsidR="00FB0426">
        <w:rPr>
          <w:rFonts w:ascii="Times New Roman" w:hAnsi="Times New Roman"/>
        </w:rPr>
        <w:t xml:space="preserve"> case could </w:t>
      </w:r>
      <w:r w:rsidRPr="00511CDD" w:rsidR="00706ADB">
        <w:rPr>
          <w:rFonts w:ascii="Times New Roman" w:hAnsi="Times New Roman"/>
        </w:rPr>
        <w:t xml:space="preserve">instead </w:t>
      </w:r>
      <w:r w:rsidRPr="00511CDD" w:rsidR="00FB0426">
        <w:rPr>
          <w:rFonts w:ascii="Times New Roman" w:hAnsi="Times New Roman"/>
        </w:rPr>
        <w:t xml:space="preserve">be rejected for procedural and legal reasons, </w:t>
      </w:r>
      <w:r w:rsidRPr="00511CDD" w:rsidR="00FB0426">
        <w:rPr>
          <w:rFonts w:ascii="Times New Roman" w:hAnsi="Times New Roman"/>
        </w:rPr>
        <w:t>in particular for</w:t>
      </w:r>
      <w:r w:rsidRPr="00511CDD" w:rsidR="00FB0426">
        <w:rPr>
          <w:rFonts w:ascii="Times New Roman" w:hAnsi="Times New Roman"/>
        </w:rPr>
        <w:t xml:space="preserve"> the applicant company</w:t>
      </w:r>
      <w:r w:rsidRPr="00511CDD" w:rsidR="00511CDD">
        <w:rPr>
          <w:rFonts w:ascii="Times New Roman" w:hAnsi="Times New Roman"/>
        </w:rPr>
        <w:t>’</w:t>
      </w:r>
      <w:r w:rsidRPr="00511CDD" w:rsidR="00FB0426">
        <w:rPr>
          <w:rFonts w:ascii="Times New Roman" w:hAnsi="Times New Roman"/>
        </w:rPr>
        <w:t xml:space="preserve">s </w:t>
      </w:r>
      <w:r w:rsidRPr="00511CDD" w:rsidR="00550215">
        <w:rPr>
          <w:rFonts w:ascii="Times New Roman" w:hAnsi="Times New Roman"/>
        </w:rPr>
        <w:t>allegedly not having</w:t>
      </w:r>
      <w:r w:rsidRPr="00511CDD" w:rsidR="00550215">
        <w:rPr>
          <w:rFonts w:ascii="Times New Roman" w:hAnsi="Times New Roman"/>
          <w:i/>
        </w:rPr>
        <w:t xml:space="preserve"> </w:t>
      </w:r>
      <w:r w:rsidRPr="00511CDD" w:rsidR="00FB0426">
        <w:rPr>
          <w:rFonts w:ascii="Times New Roman" w:hAnsi="Times New Roman"/>
          <w:i/>
        </w:rPr>
        <w:t>locus standi</w:t>
      </w:r>
      <w:r w:rsidRPr="00511CDD" w:rsidR="00FB0426">
        <w:rPr>
          <w:rFonts w:ascii="Times New Roman" w:hAnsi="Times New Roman"/>
        </w:rPr>
        <w:t>.</w:t>
      </w:r>
      <w:r w:rsidRPr="00511CDD" w:rsidR="00580C3C">
        <w:rPr>
          <w:rFonts w:ascii="Times New Roman" w:hAnsi="Times New Roman"/>
        </w:rPr>
        <w:t xml:space="preserve"> </w:t>
      </w:r>
      <w:r w:rsidRPr="00511CDD" w:rsidR="00706ADB">
        <w:rPr>
          <w:rFonts w:ascii="Times New Roman" w:hAnsi="Times New Roman"/>
        </w:rPr>
        <w:t>It</w:t>
      </w:r>
      <w:r w:rsidRPr="00511CDD" w:rsidR="00580C3C">
        <w:rPr>
          <w:rFonts w:ascii="Times New Roman" w:hAnsi="Times New Roman"/>
        </w:rPr>
        <w:t xml:space="preserve"> argue</w:t>
      </w:r>
      <w:r w:rsidRPr="00511CDD" w:rsidR="00706ADB">
        <w:rPr>
          <w:rFonts w:ascii="Times New Roman" w:hAnsi="Times New Roman"/>
        </w:rPr>
        <w:t>d</w:t>
      </w:r>
      <w:r w:rsidRPr="00511CDD" w:rsidR="00580C3C">
        <w:rPr>
          <w:rFonts w:ascii="Times New Roman" w:hAnsi="Times New Roman"/>
        </w:rPr>
        <w:t xml:space="preserve"> that the extremely formalistic </w:t>
      </w:r>
      <w:r w:rsidRPr="00511CDD" w:rsidR="004B012E">
        <w:rPr>
          <w:rFonts w:ascii="Times New Roman" w:hAnsi="Times New Roman"/>
        </w:rPr>
        <w:t xml:space="preserve">to restrictive interpretation of the relevant provisions of Act no. 82/1998 </w:t>
      </w:r>
      <w:r w:rsidRPr="00511CDD" w:rsidR="00550215">
        <w:rPr>
          <w:rFonts w:ascii="Times New Roman" w:hAnsi="Times New Roman"/>
        </w:rPr>
        <w:t xml:space="preserve">had </w:t>
      </w:r>
      <w:r w:rsidRPr="00511CDD" w:rsidR="004B012E">
        <w:rPr>
          <w:rFonts w:ascii="Times New Roman" w:hAnsi="Times New Roman"/>
        </w:rPr>
        <w:t xml:space="preserve">led to </w:t>
      </w:r>
      <w:r w:rsidRPr="00511CDD" w:rsidR="00511CDD">
        <w:rPr>
          <w:rFonts w:ascii="Times New Roman" w:hAnsi="Times New Roman"/>
        </w:rPr>
        <w:t xml:space="preserve">a </w:t>
      </w:r>
      <w:r w:rsidRPr="00511CDD" w:rsidR="009F4528">
        <w:rPr>
          <w:rFonts w:ascii="Times New Roman" w:hAnsi="Times New Roman"/>
        </w:rPr>
        <w:t>complete inability to obtain</w:t>
      </w:r>
      <w:r w:rsidRPr="00511CDD" w:rsidR="004B012E">
        <w:rPr>
          <w:rFonts w:ascii="Times New Roman" w:hAnsi="Times New Roman"/>
        </w:rPr>
        <w:t xml:space="preserve"> judicial protection of the rights not </w:t>
      </w:r>
      <w:r w:rsidRPr="00511CDD" w:rsidR="004B012E">
        <w:rPr>
          <w:rFonts w:ascii="Times New Roman" w:hAnsi="Times New Roman"/>
          <w:i/>
        </w:rPr>
        <w:t>de facto</w:t>
      </w:r>
      <w:r w:rsidRPr="00511CDD" w:rsidR="004B012E">
        <w:rPr>
          <w:rFonts w:ascii="Times New Roman" w:hAnsi="Times New Roman"/>
        </w:rPr>
        <w:t xml:space="preserve"> admitted by the domestic decisions </w:t>
      </w:r>
      <w:r w:rsidRPr="00511CDD" w:rsidR="00706ADB">
        <w:rPr>
          <w:rFonts w:ascii="Times New Roman" w:hAnsi="Times New Roman"/>
        </w:rPr>
        <w:t xml:space="preserve">in </w:t>
      </w:r>
      <w:r w:rsidRPr="00511CDD" w:rsidR="004B012E">
        <w:rPr>
          <w:rFonts w:ascii="Times New Roman" w:hAnsi="Times New Roman"/>
        </w:rPr>
        <w:t xml:space="preserve">the proceedings for damages </w:t>
      </w:r>
      <w:r w:rsidRPr="00511CDD" w:rsidR="00706ADB">
        <w:rPr>
          <w:rFonts w:ascii="Times New Roman" w:hAnsi="Times New Roman"/>
        </w:rPr>
        <w:t xml:space="preserve">in respect of damage </w:t>
      </w:r>
      <w:r w:rsidRPr="00511CDD" w:rsidR="004B012E">
        <w:rPr>
          <w:rFonts w:ascii="Times New Roman" w:hAnsi="Times New Roman"/>
        </w:rPr>
        <w:t>caused in the exercise of public authority</w:t>
      </w:r>
      <w:r w:rsidRPr="00511CDD" w:rsidR="00706ADB">
        <w:rPr>
          <w:rFonts w:ascii="Times New Roman" w:hAnsi="Times New Roman"/>
        </w:rPr>
        <w:t>,</w:t>
      </w:r>
      <w:r w:rsidRPr="00511CDD" w:rsidR="004B012E">
        <w:rPr>
          <w:rFonts w:ascii="Times New Roman" w:hAnsi="Times New Roman"/>
        </w:rPr>
        <w:t xml:space="preserve"> and that it could not settle the “injustice” indirectly caused to its members.</w:t>
      </w:r>
      <w:r w:rsidRPr="00511CDD" w:rsidR="0049754F">
        <w:rPr>
          <w:rFonts w:ascii="Times New Roman" w:hAnsi="Times New Roman"/>
        </w:rPr>
        <w:t xml:space="preserve"> </w:t>
      </w:r>
      <w:r w:rsidRPr="00511CDD" w:rsidR="00F37197">
        <w:rPr>
          <w:rFonts w:ascii="Times New Roman" w:hAnsi="Times New Roman"/>
        </w:rPr>
        <w:t xml:space="preserve">In </w:t>
      </w:r>
      <w:r w:rsidRPr="00511CDD" w:rsidR="0049754F">
        <w:rPr>
          <w:rFonts w:ascii="Times New Roman" w:hAnsi="Times New Roman"/>
        </w:rPr>
        <w:t>add</w:t>
      </w:r>
      <w:r w:rsidRPr="00511CDD" w:rsidR="00F37197">
        <w:rPr>
          <w:rFonts w:ascii="Times New Roman" w:hAnsi="Times New Roman"/>
        </w:rPr>
        <w:t>ition</w:t>
      </w:r>
      <w:r w:rsidRPr="00511CDD" w:rsidR="00706ADB">
        <w:rPr>
          <w:rFonts w:ascii="Times New Roman" w:hAnsi="Times New Roman"/>
        </w:rPr>
        <w:t>,</w:t>
      </w:r>
      <w:r w:rsidRPr="00511CDD" w:rsidR="00F37197">
        <w:rPr>
          <w:rFonts w:ascii="Times New Roman" w:hAnsi="Times New Roman"/>
        </w:rPr>
        <w:t xml:space="preserve"> the fact remain</w:t>
      </w:r>
      <w:r w:rsidRPr="00511CDD" w:rsidR="00706ADB">
        <w:rPr>
          <w:rFonts w:ascii="Times New Roman" w:hAnsi="Times New Roman"/>
        </w:rPr>
        <w:t>ed</w:t>
      </w:r>
      <w:r w:rsidRPr="00511CDD" w:rsidR="00F37197">
        <w:rPr>
          <w:rFonts w:ascii="Times New Roman" w:hAnsi="Times New Roman"/>
        </w:rPr>
        <w:t xml:space="preserve"> that</w:t>
      </w:r>
      <w:r w:rsidRPr="00511CDD" w:rsidR="0049754F">
        <w:rPr>
          <w:rFonts w:ascii="Times New Roman" w:hAnsi="Times New Roman"/>
        </w:rPr>
        <w:t xml:space="preserve"> the seized goods </w:t>
      </w:r>
      <w:r w:rsidRPr="00511CDD" w:rsidR="00706ADB">
        <w:rPr>
          <w:rFonts w:ascii="Times New Roman" w:hAnsi="Times New Roman"/>
        </w:rPr>
        <w:t xml:space="preserve">had only </w:t>
      </w:r>
      <w:r w:rsidRPr="00511CDD" w:rsidR="0049754F">
        <w:rPr>
          <w:rFonts w:ascii="Times New Roman" w:hAnsi="Times New Roman"/>
        </w:rPr>
        <w:t xml:space="preserve">depreciated </w:t>
      </w:r>
      <w:r w:rsidRPr="00511CDD" w:rsidR="009F4528">
        <w:rPr>
          <w:rFonts w:ascii="Times New Roman" w:hAnsi="Times New Roman"/>
        </w:rPr>
        <w:t>owing</w:t>
      </w:r>
      <w:r w:rsidRPr="00511CDD" w:rsidR="00706ADB">
        <w:rPr>
          <w:rFonts w:ascii="Times New Roman" w:hAnsi="Times New Roman"/>
        </w:rPr>
        <w:t xml:space="preserve"> to</w:t>
      </w:r>
      <w:r w:rsidRPr="00511CDD" w:rsidR="0049754F">
        <w:rPr>
          <w:rFonts w:ascii="Times New Roman" w:hAnsi="Times New Roman"/>
        </w:rPr>
        <w:t xml:space="preserve"> the passage of time, which </w:t>
      </w:r>
      <w:r w:rsidRPr="00511CDD" w:rsidR="00706ADB">
        <w:rPr>
          <w:rFonts w:ascii="Times New Roman" w:hAnsi="Times New Roman"/>
        </w:rPr>
        <w:t xml:space="preserve">was </w:t>
      </w:r>
      <w:r w:rsidRPr="00511CDD" w:rsidR="00510BC7">
        <w:rPr>
          <w:rFonts w:ascii="Times New Roman" w:hAnsi="Times New Roman"/>
        </w:rPr>
        <w:t xml:space="preserve">in sharp </w:t>
      </w:r>
      <w:r w:rsidRPr="00511CDD" w:rsidR="00010612">
        <w:rPr>
          <w:rFonts w:ascii="Times New Roman" w:hAnsi="Times New Roman"/>
        </w:rPr>
        <w:t>contrast</w:t>
      </w:r>
      <w:r w:rsidRPr="00511CDD" w:rsidR="00510BC7">
        <w:rPr>
          <w:rFonts w:ascii="Times New Roman" w:hAnsi="Times New Roman"/>
        </w:rPr>
        <w:t xml:space="preserve"> to section 10(1</w:t>
      </w:r>
      <w:r w:rsidRPr="00511CDD" w:rsidR="00672BF6">
        <w:rPr>
          <w:rFonts w:ascii="Times New Roman" w:hAnsi="Times New Roman"/>
        </w:rPr>
        <w:t>)</w:t>
      </w:r>
      <w:r w:rsidRPr="00511CDD" w:rsidR="00510BC7">
        <w:rPr>
          <w:rFonts w:ascii="Times New Roman" w:hAnsi="Times New Roman"/>
        </w:rPr>
        <w:t xml:space="preserve"> and (2) of Act no. 279/2003.</w:t>
      </w:r>
    </w:p>
    <w:bookmarkStart w:name="para_44" w:id="17"/>
    <w:bookmarkEnd w:id="16"/>
    <w:p w:rsidRPr="00511CDD" w:rsidR="007E63DF" w:rsidP="00511CDD" w14:paraId="265977E8" w14:textId="11CC747F">
      <w:pPr>
        <w:pStyle w:val="JuPara"/>
        <w:rPr>
          <w:rFonts w:ascii="Times New Roman" w:hAnsi="Times New Roman"/>
        </w:rPr>
      </w:pPr>
      <w:r w:rsidRPr="00511CDD">
        <w:fldChar w:fldCharType="begin"/>
      </w:r>
      <w:r w:rsidRPr="00511CDD">
        <w:instrText xml:space="preserve"> SEQ level0 \*arabic </w:instrText>
      </w:r>
      <w:r w:rsidRPr="00511CDD">
        <w:fldChar w:fldCharType="separate"/>
      </w:r>
      <w:r w:rsidRPr="00511CDD" w:rsidR="00511CDD">
        <w:rPr>
          <w:noProof/>
        </w:rPr>
        <w:t>63</w:t>
      </w:r>
      <w:r w:rsidRPr="00511CDD">
        <w:rPr>
          <w:noProof/>
        </w:rPr>
        <w:fldChar w:fldCharType="end"/>
      </w:r>
      <w:bookmarkEnd w:id="17"/>
      <w:r w:rsidRPr="00511CDD">
        <w:t>.  </w:t>
      </w:r>
      <w:r w:rsidRPr="00511CDD">
        <w:rPr>
          <w:rFonts w:ascii="Times New Roman" w:hAnsi="Times New Roman"/>
        </w:rPr>
        <w:t>The Government admitted that the interference with the applicant company</w:t>
      </w:r>
      <w:r w:rsidRPr="00511CDD" w:rsidR="00511CDD">
        <w:rPr>
          <w:rFonts w:ascii="Times New Roman" w:hAnsi="Times New Roman"/>
        </w:rPr>
        <w:t>’</w:t>
      </w:r>
      <w:r w:rsidRPr="00511CDD">
        <w:rPr>
          <w:rFonts w:ascii="Times New Roman" w:hAnsi="Times New Roman"/>
        </w:rPr>
        <w:t xml:space="preserve">s right to the peaceful enjoyment of its possessions had occurred </w:t>
      </w:r>
      <w:r w:rsidRPr="00511CDD">
        <w:rPr>
          <w:rFonts w:ascii="Times New Roman" w:hAnsi="Times New Roman"/>
        </w:rPr>
        <w:t xml:space="preserve">as </w:t>
      </w:r>
      <w:r w:rsidRPr="00511CDD" w:rsidR="00511CDD">
        <w:rPr>
          <w:rFonts w:ascii="Times New Roman" w:hAnsi="Times New Roman"/>
        </w:rPr>
        <w:t xml:space="preserve">a </w:t>
      </w:r>
      <w:r w:rsidRPr="00511CDD">
        <w:rPr>
          <w:rFonts w:ascii="Times New Roman" w:hAnsi="Times New Roman"/>
        </w:rPr>
        <w:t>result of</w:t>
      </w:r>
      <w:r w:rsidRPr="00511CDD">
        <w:rPr>
          <w:rFonts w:ascii="Times New Roman" w:hAnsi="Times New Roman"/>
        </w:rPr>
        <w:t xml:space="preserve"> the seizure of its property. The</w:t>
      </w:r>
      <w:r w:rsidRPr="00511CDD" w:rsidR="009E3CE4">
        <w:rPr>
          <w:rFonts w:ascii="Times New Roman" w:hAnsi="Times New Roman"/>
        </w:rPr>
        <w:t>y</w:t>
      </w:r>
      <w:r w:rsidRPr="00511CDD">
        <w:rPr>
          <w:rFonts w:ascii="Times New Roman" w:hAnsi="Times New Roman"/>
        </w:rPr>
        <w:t xml:space="preserve"> stressed however that the property had been seized </w:t>
      </w:r>
      <w:r w:rsidRPr="00511CDD" w:rsidR="0086484D">
        <w:rPr>
          <w:rFonts w:ascii="Times New Roman" w:hAnsi="Times New Roman"/>
        </w:rPr>
        <w:t>pursuant to</w:t>
      </w:r>
      <w:r w:rsidRPr="00511CDD">
        <w:rPr>
          <w:rFonts w:ascii="Times New Roman" w:hAnsi="Times New Roman"/>
        </w:rPr>
        <w:t xml:space="preserve"> </w:t>
      </w:r>
      <w:r w:rsidRPr="00511CDD" w:rsidR="00511CDD">
        <w:rPr>
          <w:rFonts w:ascii="Times New Roman" w:hAnsi="Times New Roman"/>
        </w:rPr>
        <w:t xml:space="preserve">a </w:t>
      </w:r>
      <w:r w:rsidRPr="00511CDD">
        <w:rPr>
          <w:rFonts w:ascii="Times New Roman" w:hAnsi="Times New Roman"/>
        </w:rPr>
        <w:t>decision of the Municipal Prosecutor</w:t>
      </w:r>
      <w:r w:rsidRPr="00511CDD" w:rsidR="00511CDD">
        <w:rPr>
          <w:rFonts w:ascii="Times New Roman" w:hAnsi="Times New Roman"/>
        </w:rPr>
        <w:t>’</w:t>
      </w:r>
      <w:r w:rsidRPr="00511CDD">
        <w:rPr>
          <w:rFonts w:ascii="Times New Roman" w:hAnsi="Times New Roman"/>
        </w:rPr>
        <w:t xml:space="preserve">s Office under Article 347 </w:t>
      </w:r>
      <w:r w:rsidRPr="00511CDD">
        <w:t>§ 1</w:t>
      </w:r>
      <w:r w:rsidRPr="00511CDD">
        <w:rPr>
          <w:rFonts w:ascii="Times New Roman" w:hAnsi="Times New Roman"/>
        </w:rPr>
        <w:t xml:space="preserve"> of the CCP, and that the Czech legal order provided the applicant</w:t>
      </w:r>
      <w:r w:rsidRPr="00511CDD" w:rsidR="001B14A2">
        <w:rPr>
          <w:rFonts w:ascii="Times New Roman" w:hAnsi="Times New Roman"/>
        </w:rPr>
        <w:t xml:space="preserve"> company </w:t>
      </w:r>
      <w:r w:rsidRPr="00511CDD">
        <w:rPr>
          <w:rFonts w:ascii="Times New Roman" w:hAnsi="Times New Roman"/>
        </w:rPr>
        <w:t xml:space="preserve">with </w:t>
      </w:r>
      <w:r w:rsidRPr="00511CDD" w:rsidR="00511CDD">
        <w:rPr>
          <w:rFonts w:ascii="Times New Roman" w:hAnsi="Times New Roman"/>
        </w:rPr>
        <w:t xml:space="preserve">a </w:t>
      </w:r>
      <w:r w:rsidRPr="00511CDD">
        <w:rPr>
          <w:rFonts w:ascii="Times New Roman" w:hAnsi="Times New Roman"/>
        </w:rPr>
        <w:t>sufficient degree of protection from arbitrariness. The Government noted that the applicant company</w:t>
      </w:r>
      <w:r w:rsidRPr="00511CDD" w:rsidR="00511CDD">
        <w:rPr>
          <w:rFonts w:ascii="Times New Roman" w:hAnsi="Times New Roman"/>
        </w:rPr>
        <w:t>’</w:t>
      </w:r>
      <w:r w:rsidRPr="00511CDD">
        <w:rPr>
          <w:rFonts w:ascii="Times New Roman" w:hAnsi="Times New Roman"/>
        </w:rPr>
        <w:t xml:space="preserve">s goods had been seized because </w:t>
      </w:r>
      <w:r w:rsidRPr="00511CDD" w:rsidR="009E3CE4">
        <w:rPr>
          <w:rFonts w:ascii="Times New Roman" w:hAnsi="Times New Roman"/>
        </w:rPr>
        <w:t xml:space="preserve">they </w:t>
      </w:r>
      <w:r w:rsidRPr="00511CDD">
        <w:rPr>
          <w:rFonts w:ascii="Times New Roman" w:hAnsi="Times New Roman"/>
        </w:rPr>
        <w:t xml:space="preserve">had been suspected </w:t>
      </w:r>
      <w:r w:rsidRPr="00511CDD" w:rsidR="009E3CE4">
        <w:rPr>
          <w:rFonts w:ascii="Times New Roman" w:hAnsi="Times New Roman"/>
        </w:rPr>
        <w:t xml:space="preserve">to have </w:t>
      </w:r>
      <w:r w:rsidRPr="00511CDD">
        <w:rPr>
          <w:rFonts w:ascii="Times New Roman" w:hAnsi="Times New Roman"/>
        </w:rPr>
        <w:t xml:space="preserve">come from criminal activity. The aim of the seizure had been to prevent </w:t>
      </w:r>
      <w:r w:rsidRPr="00511CDD">
        <w:rPr>
          <w:rFonts w:ascii="Symbol" w:hAnsi="Symbol"/>
        </w:rPr>
        <w:sym w:font="Symbol" w:char="F02D"/>
      </w:r>
      <w:r w:rsidRPr="00511CDD">
        <w:rPr>
          <w:rFonts w:ascii="Times New Roman" w:hAnsi="Times New Roman"/>
        </w:rPr>
        <w:t xml:space="preserve"> given the personal situation of the two prosecuted </w:t>
      </w:r>
      <w:r w:rsidRPr="00511CDD" w:rsidR="009F2B3F">
        <w:rPr>
          <w:rFonts w:ascii="Times New Roman" w:hAnsi="Times New Roman"/>
        </w:rPr>
        <w:t>associates</w:t>
      </w:r>
      <w:r w:rsidRPr="00511CDD">
        <w:rPr>
          <w:rFonts w:ascii="Times New Roman" w:hAnsi="Times New Roman"/>
        </w:rPr>
        <w:t xml:space="preserve"> and their strong connections with the People</w:t>
      </w:r>
      <w:r w:rsidRPr="00511CDD" w:rsidR="00511CDD">
        <w:rPr>
          <w:rFonts w:ascii="Times New Roman" w:hAnsi="Times New Roman"/>
        </w:rPr>
        <w:t>’</w:t>
      </w:r>
      <w:r w:rsidRPr="00511CDD">
        <w:rPr>
          <w:rFonts w:ascii="Times New Roman" w:hAnsi="Times New Roman"/>
        </w:rPr>
        <w:t>s Republic of Chin</w:t>
      </w:r>
      <w:r w:rsidRPr="00511CDD" w:rsidR="00511CDD">
        <w:rPr>
          <w:rFonts w:ascii="Times New Roman" w:hAnsi="Times New Roman"/>
        </w:rPr>
        <w:t xml:space="preserve">a </w:t>
      </w:r>
      <w:r w:rsidRPr="00511CDD">
        <w:rPr>
          <w:rFonts w:ascii="Symbol" w:hAnsi="Symbol"/>
        </w:rPr>
        <w:sym w:font="Symbol" w:char="F02D"/>
      </w:r>
      <w:r w:rsidRPr="00511CDD">
        <w:rPr>
          <w:rFonts w:ascii="Times New Roman" w:hAnsi="Times New Roman"/>
        </w:rPr>
        <w:t xml:space="preserve"> the property being transferred to China. In the Government</w:t>
      </w:r>
      <w:r w:rsidRPr="00511CDD" w:rsidR="00511CDD">
        <w:rPr>
          <w:rFonts w:ascii="Times New Roman" w:hAnsi="Times New Roman"/>
        </w:rPr>
        <w:t>’</w:t>
      </w:r>
      <w:r w:rsidRPr="00511CDD">
        <w:rPr>
          <w:rFonts w:ascii="Times New Roman" w:hAnsi="Times New Roman"/>
        </w:rPr>
        <w:t xml:space="preserve">s view, it could not be disputed that in the present case the interference had had </w:t>
      </w:r>
      <w:r w:rsidRPr="00511CDD" w:rsidR="00511CDD">
        <w:rPr>
          <w:rFonts w:ascii="Times New Roman" w:hAnsi="Times New Roman"/>
        </w:rPr>
        <w:t xml:space="preserve">a </w:t>
      </w:r>
      <w:r w:rsidRPr="00511CDD">
        <w:rPr>
          <w:rFonts w:ascii="Times New Roman" w:hAnsi="Times New Roman"/>
        </w:rPr>
        <w:t xml:space="preserve">legal basis and that at the same time there had been </w:t>
      </w:r>
      <w:r w:rsidRPr="00511CDD" w:rsidR="00511CDD">
        <w:rPr>
          <w:rFonts w:ascii="Times New Roman" w:hAnsi="Times New Roman"/>
        </w:rPr>
        <w:t xml:space="preserve">a </w:t>
      </w:r>
      <w:r w:rsidRPr="00511CDD">
        <w:rPr>
          <w:rFonts w:ascii="Times New Roman" w:hAnsi="Times New Roman"/>
        </w:rPr>
        <w:t>general interest in combatting and preventing serious forms of economic crime.</w:t>
      </w:r>
    </w:p>
    <w:bookmarkStart w:name="para_45" w:id="18"/>
    <w:p w:rsidRPr="00511CDD" w:rsidR="007E63DF" w:rsidP="00511CDD" w14:paraId="5159C890" w14:textId="26724F5A">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64</w:t>
      </w:r>
      <w:r w:rsidRPr="00511CDD">
        <w:rPr>
          <w:rFonts w:ascii="Times New Roman" w:hAnsi="Times New Roman"/>
        </w:rPr>
        <w:fldChar w:fldCharType="end"/>
      </w:r>
      <w:bookmarkEnd w:id="18"/>
      <w:r w:rsidRPr="00511CDD">
        <w:rPr>
          <w:rFonts w:ascii="Times New Roman" w:hAnsi="Times New Roman"/>
        </w:rPr>
        <w:t xml:space="preserve">.  The Government further noted that the interference </w:t>
      </w:r>
      <w:r w:rsidRPr="00511CDD" w:rsidR="009C64E0">
        <w:rPr>
          <w:rFonts w:ascii="Times New Roman" w:hAnsi="Times New Roman"/>
        </w:rPr>
        <w:t>in question had been</w:t>
      </w:r>
      <w:r w:rsidRPr="00511CDD">
        <w:rPr>
          <w:rFonts w:ascii="Times New Roman" w:hAnsi="Times New Roman"/>
        </w:rPr>
        <w:t xml:space="preserve"> </w:t>
      </w:r>
      <w:r w:rsidRPr="00511CDD" w:rsidR="00B64173">
        <w:rPr>
          <w:rFonts w:ascii="Times New Roman" w:hAnsi="Times New Roman"/>
        </w:rPr>
        <w:t>limited</w:t>
      </w:r>
      <w:r w:rsidRPr="00511CDD">
        <w:rPr>
          <w:rFonts w:ascii="Times New Roman" w:hAnsi="Times New Roman"/>
        </w:rPr>
        <w:t xml:space="preserve"> to the minimum extent necessary and that therefore no disproportionate burden had been imposed on the applicant</w:t>
      </w:r>
      <w:r w:rsidRPr="00511CDD" w:rsidR="007C1641">
        <w:rPr>
          <w:rFonts w:ascii="Times New Roman" w:hAnsi="Times New Roman"/>
        </w:rPr>
        <w:t xml:space="preserve"> company</w:t>
      </w:r>
      <w:r w:rsidRPr="00511CDD">
        <w:rPr>
          <w:rFonts w:ascii="Times New Roman" w:hAnsi="Times New Roman"/>
        </w:rPr>
        <w:t xml:space="preserve">. As to the duration of the seizure of the property in question, the Government </w:t>
      </w:r>
      <w:r w:rsidRPr="00511CDD">
        <w:rPr>
          <w:rFonts w:ascii="Times New Roman" w:hAnsi="Times New Roman"/>
        </w:rPr>
        <w:t xml:space="preserve">stated that it was logical that the seizure had </w:t>
      </w:r>
      <w:r w:rsidRPr="00511CDD" w:rsidR="00550215">
        <w:rPr>
          <w:rFonts w:ascii="Times New Roman" w:hAnsi="Times New Roman"/>
        </w:rPr>
        <w:t>persisted</w:t>
      </w:r>
      <w:r w:rsidRPr="00511CDD">
        <w:rPr>
          <w:rFonts w:ascii="Times New Roman" w:hAnsi="Times New Roman"/>
        </w:rPr>
        <w:t xml:space="preserve"> throughout the criminal proceedings because the </w:t>
      </w:r>
      <w:r w:rsidRPr="00511CDD" w:rsidR="007C1641">
        <w:rPr>
          <w:rFonts w:ascii="Times New Roman" w:hAnsi="Times New Roman"/>
        </w:rPr>
        <w:t xml:space="preserve">underlying </w:t>
      </w:r>
      <w:r w:rsidRPr="00511CDD">
        <w:rPr>
          <w:rFonts w:ascii="Times New Roman" w:hAnsi="Times New Roman"/>
        </w:rPr>
        <w:t xml:space="preserve">reasons had lasted throughout that time. </w:t>
      </w:r>
      <w:r w:rsidRPr="00511CDD" w:rsidR="001B14A2">
        <w:rPr>
          <w:rFonts w:ascii="Times New Roman" w:hAnsi="Times New Roman"/>
        </w:rPr>
        <w:t>Moreover</w:t>
      </w:r>
      <w:r w:rsidRPr="00511CDD">
        <w:rPr>
          <w:rFonts w:ascii="Times New Roman" w:hAnsi="Times New Roman"/>
        </w:rPr>
        <w:t xml:space="preserve">, the duration of the criminal proceedings in the present case could not be considered </w:t>
      </w:r>
      <w:r w:rsidRPr="00511CDD" w:rsidR="00511CDD">
        <w:rPr>
          <w:rFonts w:ascii="Times New Roman" w:hAnsi="Times New Roman"/>
          <w:i/>
          <w:iCs/>
        </w:rPr>
        <w:t xml:space="preserve">a </w:t>
      </w:r>
      <w:r w:rsidRPr="00511CDD">
        <w:rPr>
          <w:rFonts w:ascii="Times New Roman" w:hAnsi="Times New Roman"/>
          <w:i/>
          <w:iCs/>
        </w:rPr>
        <w:t xml:space="preserve">priori </w:t>
      </w:r>
      <w:r w:rsidRPr="00511CDD">
        <w:rPr>
          <w:rFonts w:ascii="Times New Roman" w:hAnsi="Times New Roman"/>
        </w:rPr>
        <w:t xml:space="preserve">unreasonable. The Government further stressed that although the prosecution had ended in an </w:t>
      </w:r>
      <w:r w:rsidRPr="00511CDD" w:rsidR="009F2B3F">
        <w:rPr>
          <w:rFonts w:ascii="Times New Roman" w:hAnsi="Times New Roman"/>
        </w:rPr>
        <w:t>acquittal</w:t>
      </w:r>
      <w:r w:rsidRPr="00511CDD">
        <w:rPr>
          <w:rFonts w:ascii="Times New Roman" w:hAnsi="Times New Roman"/>
        </w:rPr>
        <w:t xml:space="preserve"> the criminal proceedings had been justified and conducted in </w:t>
      </w:r>
      <w:r w:rsidRPr="00511CDD" w:rsidR="00511CDD">
        <w:rPr>
          <w:rFonts w:ascii="Times New Roman" w:hAnsi="Times New Roman"/>
        </w:rPr>
        <w:t xml:space="preserve">a </w:t>
      </w:r>
      <w:r w:rsidRPr="00511CDD">
        <w:rPr>
          <w:rFonts w:ascii="Times New Roman" w:hAnsi="Times New Roman"/>
        </w:rPr>
        <w:t xml:space="preserve">lawful way. Moreover, even the period from the acquittal to the decision to return the seized goods on 22 July 2010 could not </w:t>
      </w:r>
      <w:r w:rsidRPr="00511CDD">
        <w:rPr>
          <w:rFonts w:ascii="Times New Roman" w:hAnsi="Times New Roman"/>
        </w:rPr>
        <w:t>be considered to be</w:t>
      </w:r>
      <w:r w:rsidRPr="00511CDD">
        <w:rPr>
          <w:rFonts w:ascii="Times New Roman" w:hAnsi="Times New Roman"/>
        </w:rPr>
        <w:t xml:space="preserve"> an unjustified delay. They also pointed out that the applicant</w:t>
      </w:r>
      <w:r w:rsidRPr="00511CDD" w:rsidR="009F2B3F">
        <w:rPr>
          <w:rFonts w:ascii="Times New Roman" w:hAnsi="Times New Roman"/>
        </w:rPr>
        <w:t xml:space="preserve"> company</w:t>
      </w:r>
      <w:r w:rsidRPr="00511CDD" w:rsidR="00511CDD">
        <w:rPr>
          <w:rFonts w:ascii="Times New Roman" w:hAnsi="Times New Roman"/>
        </w:rPr>
        <w:t>’</w:t>
      </w:r>
      <w:r w:rsidRPr="00511CDD">
        <w:rPr>
          <w:rFonts w:ascii="Times New Roman" w:hAnsi="Times New Roman"/>
        </w:rPr>
        <w:t xml:space="preserve">s managing director and </w:t>
      </w:r>
      <w:r w:rsidRPr="00511CDD">
        <w:rPr>
          <w:lang w:val="en"/>
        </w:rPr>
        <w:t>associate</w:t>
      </w:r>
      <w:r w:rsidRPr="00511CDD">
        <w:rPr>
          <w:rFonts w:ascii="Times New Roman" w:hAnsi="Times New Roman"/>
        </w:rPr>
        <w:t xml:space="preserve"> could have requested the return of goods at any time during the criminal proceedings, and especially after the delivery of the judgment of acquittal. However, neither had made use of that opportunity.</w:t>
      </w:r>
    </w:p>
    <w:p w:rsidRPr="00511CDD" w:rsidR="007E63DF" w:rsidP="00511CDD" w14:paraId="7C701F84" w14:textId="5C9E9716">
      <w:pPr>
        <w:pStyle w:val="JuH1"/>
        <w:tabs>
          <w:tab w:val="left" w:pos="-993"/>
        </w:tabs>
        <w:ind w:left="284" w:firstLine="0"/>
        <w:rPr>
          <w:bCs w:val="0"/>
        </w:rPr>
      </w:pPr>
      <w:r w:rsidRPr="00511CDD">
        <w:rPr>
          <w:bCs w:val="0"/>
        </w:rPr>
        <w:t>The Court</w:t>
      </w:r>
      <w:r w:rsidRPr="00511CDD" w:rsidR="00511CDD">
        <w:rPr>
          <w:bCs w:val="0"/>
        </w:rPr>
        <w:t>’</w:t>
      </w:r>
      <w:r w:rsidRPr="00511CDD">
        <w:rPr>
          <w:bCs w:val="0"/>
        </w:rPr>
        <w:t>s assessment</w:t>
      </w:r>
    </w:p>
    <w:p w:rsidRPr="00511CDD" w:rsidR="00E61364" w:rsidP="00511CDD" w14:paraId="51A56815" w14:textId="0A8E36FD">
      <w:pPr>
        <w:pStyle w:val="JuHa"/>
      </w:pPr>
      <w:r w:rsidRPr="00511CDD">
        <w:t>Applicable general principles</w:t>
      </w:r>
    </w:p>
    <w:p w:rsidRPr="00511CDD" w:rsidR="001C3410" w:rsidP="00511CDD" w14:paraId="7475F7AC" w14:textId="0E32A402">
      <w:pPr>
        <w:pStyle w:val="JuPara"/>
        <w:rPr>
          <w:rFonts w:ascii="Times New Roman" w:hAnsi="Times New Roman"/>
        </w:rPr>
      </w:pPr>
      <w:r w:rsidRPr="00511CDD">
        <w:fldChar w:fldCharType="begin"/>
      </w:r>
      <w:r w:rsidRPr="00511CDD">
        <w:instrText xml:space="preserve"> SEQ level0 \*arabic </w:instrText>
      </w:r>
      <w:r w:rsidRPr="00511CDD">
        <w:fldChar w:fldCharType="separate"/>
      </w:r>
      <w:r w:rsidRPr="00511CDD" w:rsidR="00511CDD">
        <w:rPr>
          <w:noProof/>
        </w:rPr>
        <w:t>65</w:t>
      </w:r>
      <w:r w:rsidRPr="00511CDD">
        <w:rPr>
          <w:noProof/>
        </w:rPr>
        <w:fldChar w:fldCharType="end"/>
      </w:r>
      <w:r w:rsidRPr="00511CDD" w:rsidR="007E63DF">
        <w:t>.  </w:t>
      </w:r>
      <w:r w:rsidRPr="00511CDD" w:rsidR="007E63DF">
        <w:rPr>
          <w:rFonts w:ascii="Times New Roman" w:hAnsi="Times New Roman"/>
        </w:rPr>
        <w:t xml:space="preserve">The Court reiterates that Article 1 of Protocol No. 1, which guarantees in substance the right of property, comprises three distinct rules. The first rule, which is set out in the first sentence of the first paragraph, is of </w:t>
      </w:r>
      <w:r w:rsidRPr="00511CDD" w:rsidR="00511CDD">
        <w:rPr>
          <w:rFonts w:ascii="Times New Roman" w:hAnsi="Times New Roman"/>
        </w:rPr>
        <w:t xml:space="preserve">a </w:t>
      </w:r>
      <w:r w:rsidRPr="00511CDD" w:rsidR="007E63DF">
        <w:rPr>
          <w:rFonts w:ascii="Times New Roman" w:hAnsi="Times New Roman"/>
        </w:rPr>
        <w:t xml:space="preserve">general nature and enunciates the principle of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by enforcing such laws as they deem necessary for the purpose. However, the rules are not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w:t>
      </w:r>
      <w:r w:rsidRPr="00511CDD">
        <w:rPr>
          <w:i/>
          <w:iCs/>
        </w:rPr>
        <w:t>Anheuser-Busch Inc. v.</w:t>
      </w:r>
      <w:r w:rsidRPr="00511CDD" w:rsidR="00C31F01">
        <w:rPr>
          <w:i/>
          <w:iCs/>
        </w:rPr>
        <w:t> </w:t>
      </w:r>
      <w:r w:rsidRPr="00511CDD">
        <w:rPr>
          <w:i/>
          <w:iCs/>
        </w:rPr>
        <w:t xml:space="preserve">Portugal </w:t>
      </w:r>
      <w:r w:rsidRPr="00511CDD">
        <w:t xml:space="preserve">[GC], </w:t>
      </w:r>
      <w:r w:rsidRPr="00511CDD" w:rsidR="00DC4AFD">
        <w:t>no. 73049/01</w:t>
      </w:r>
      <w:r w:rsidRPr="00511CDD">
        <w:t>§ 62</w:t>
      </w:r>
      <w:r w:rsidRPr="00511CDD" w:rsidR="00DC4AFD">
        <w:t>, ECHR 2007-I</w:t>
      </w:r>
      <w:r w:rsidRPr="00511CDD" w:rsidR="00550215">
        <w:t xml:space="preserve">, </w:t>
      </w:r>
      <w:r w:rsidRPr="00511CDD" w:rsidR="00550215">
        <w:rPr>
          <w:i/>
        </w:rPr>
        <w:t>AGOSI v. the United Kingdom</w:t>
      </w:r>
      <w:r w:rsidRPr="00511CDD" w:rsidR="00550215">
        <w:t>, 24</w:t>
      </w:r>
      <w:r w:rsidRPr="00511CDD" w:rsidR="005E588B">
        <w:t xml:space="preserve"> </w:t>
      </w:r>
      <w:r w:rsidRPr="00511CDD" w:rsidR="00550215">
        <w:t xml:space="preserve">October 1986, § 48, Series </w:t>
      </w:r>
      <w:r w:rsidRPr="00511CDD" w:rsidR="00511CDD">
        <w:t xml:space="preserve">A </w:t>
      </w:r>
      <w:r w:rsidRPr="00511CDD" w:rsidR="00550215">
        <w:t xml:space="preserve">no. 108; </w:t>
      </w:r>
      <w:r w:rsidRPr="00511CDD" w:rsidR="00550215">
        <w:rPr>
          <w:i/>
        </w:rPr>
        <w:t>Hábenczius</w:t>
      </w:r>
      <w:r w:rsidRPr="00511CDD" w:rsidR="00550215">
        <w:rPr>
          <w:i/>
        </w:rPr>
        <w:t xml:space="preserve"> v. Hungary</w:t>
      </w:r>
      <w:r w:rsidRPr="00511CDD" w:rsidR="00550215">
        <w:t>, no. 44473/06</w:t>
      </w:r>
      <w:r w:rsidRPr="00511CDD" w:rsidR="00550215">
        <w:rPr>
          <w:snapToGrid w:val="0"/>
        </w:rPr>
        <w:t>, § 27, 21 October 2014</w:t>
      </w:r>
      <w:r w:rsidRPr="00511CDD">
        <w:t xml:space="preserve"> </w:t>
      </w:r>
      <w:r w:rsidRPr="00511CDD" w:rsidR="009C64E0">
        <w:rPr>
          <w:rFonts w:ascii="Times New Roman" w:hAnsi="Times New Roman"/>
        </w:rPr>
        <w:t xml:space="preserve">and </w:t>
      </w:r>
      <w:r w:rsidRPr="00511CDD" w:rsidR="007E63DF">
        <w:rPr>
          <w:rFonts w:ascii="Times New Roman" w:hAnsi="Times New Roman"/>
          <w:i/>
          <w:iCs/>
        </w:rPr>
        <w:t>Sargsyan v. Azerbaijan</w:t>
      </w:r>
      <w:r w:rsidRPr="00511CDD" w:rsidR="007E63DF">
        <w:rPr>
          <w:rFonts w:ascii="Times New Roman" w:hAnsi="Times New Roman"/>
        </w:rPr>
        <w:t xml:space="preserve"> [GC], no.</w:t>
      </w:r>
      <w:r w:rsidRPr="00511CDD" w:rsidR="00C31F01">
        <w:rPr>
          <w:rFonts w:ascii="Times New Roman" w:hAnsi="Times New Roman"/>
        </w:rPr>
        <w:t> </w:t>
      </w:r>
      <w:r w:rsidRPr="00511CDD" w:rsidR="007E63DF">
        <w:rPr>
          <w:rFonts w:ascii="Times New Roman" w:hAnsi="Times New Roman"/>
        </w:rPr>
        <w:t>40167/06, § 217, ECHR 2015).</w:t>
      </w:r>
    </w:p>
    <w:p w:rsidRPr="00511CDD" w:rsidR="001554AE" w:rsidP="00511CDD" w14:paraId="2E3EB19C" w14:textId="1EFF98EE">
      <w:pPr>
        <w:pStyle w:val="JuPara"/>
      </w:pPr>
      <w:r w:rsidRPr="00511CDD">
        <w:rPr>
          <w:rFonts w:ascii="Times New Roman" w:hAnsi="Times New Roman"/>
        </w:rPr>
        <w:fldChar w:fldCharType="begin"/>
      </w:r>
      <w:r w:rsidRPr="00511CDD">
        <w:rPr>
          <w:rFonts w:ascii="Times New Roman" w:hAnsi="Times New Roman"/>
        </w:rPr>
        <w:instrText xml:space="preserve"> SEQ level0 \*arabic \* MERGEFORMAT </w:instrText>
      </w:r>
      <w:r w:rsidRPr="00511CDD">
        <w:rPr>
          <w:rFonts w:ascii="Times New Roman" w:hAnsi="Times New Roman"/>
        </w:rPr>
        <w:fldChar w:fldCharType="separate"/>
      </w:r>
      <w:r w:rsidRPr="00511CDD" w:rsidR="00511CDD">
        <w:rPr>
          <w:rFonts w:ascii="Times New Roman" w:hAnsi="Times New Roman"/>
          <w:noProof/>
        </w:rPr>
        <w:t>66</w:t>
      </w:r>
      <w:r w:rsidRPr="00511CDD">
        <w:rPr>
          <w:rFonts w:ascii="Times New Roman" w:hAnsi="Times New Roman"/>
        </w:rPr>
        <w:fldChar w:fldCharType="end"/>
      </w:r>
      <w:r w:rsidRPr="00511CDD">
        <w:rPr>
          <w:rFonts w:ascii="Times New Roman" w:hAnsi="Times New Roman"/>
        </w:rPr>
        <w:t>.  </w:t>
      </w:r>
      <w:r w:rsidRPr="00511CDD" w:rsidR="00511CDD">
        <w:t xml:space="preserve">A </w:t>
      </w:r>
      <w:r w:rsidRPr="00511CDD">
        <w:t xml:space="preserve">seizure of property for legal proceedings normally relates to the control of the use of property, which falls within the ambit of the second paragraph of Article 1 of Protocol No. 1 (see, among other authorities, </w:t>
      </w:r>
      <w:r w:rsidRPr="00511CDD">
        <w:rPr>
          <w:i/>
        </w:rPr>
        <w:t>Raimondo v. Italy</w:t>
      </w:r>
      <w:r w:rsidRPr="00511CDD">
        <w:t xml:space="preserve">, 22 February 1994, § 27, Series </w:t>
      </w:r>
      <w:r w:rsidRPr="00511CDD" w:rsidR="00511CDD">
        <w:t xml:space="preserve">A </w:t>
      </w:r>
      <w:r w:rsidRPr="00511CDD">
        <w:t>no.</w:t>
      </w:r>
      <w:r w:rsidRPr="00511CDD" w:rsidR="005E588B">
        <w:t xml:space="preserve"> </w:t>
      </w:r>
      <w:r w:rsidRPr="00511CDD">
        <w:t>281</w:t>
      </w:r>
      <w:r w:rsidRPr="00511CDD">
        <w:rPr>
          <w:rFonts w:hint="eastAsia" w:ascii="MS Mincho" w:hAnsi="MS Mincho" w:eastAsia="MS Mincho" w:cs="MS Mincho"/>
        </w:rPr>
        <w:t>‑</w:t>
      </w:r>
      <w:r w:rsidRPr="00511CDD">
        <w:t xml:space="preserve">A; </w:t>
      </w:r>
      <w:r w:rsidRPr="00511CDD">
        <w:rPr>
          <w:i/>
        </w:rPr>
        <w:t>Patrikov</w:t>
      </w:r>
      <w:r w:rsidRPr="00511CDD" w:rsidR="00511CDD">
        <w:rPr>
          <w:i/>
        </w:rPr>
        <w:t>a</w:t>
      </w:r>
      <w:r w:rsidRPr="00511CDD" w:rsidR="00511CDD">
        <w:rPr>
          <w:i/>
        </w:rPr>
        <w:t xml:space="preserve"> </w:t>
      </w:r>
      <w:r w:rsidRPr="00511CDD">
        <w:rPr>
          <w:i/>
        </w:rPr>
        <w:t>v. Bulgaria</w:t>
      </w:r>
      <w:r w:rsidRPr="00511CDD">
        <w:t xml:space="preserve">, no. 71835/01, § 81, 4 March 2010; </w:t>
      </w:r>
      <w:r w:rsidRPr="00511CDD">
        <w:rPr>
          <w:i/>
        </w:rPr>
        <w:t xml:space="preserve">JGK </w:t>
      </w:r>
      <w:r w:rsidRPr="00511CDD">
        <w:rPr>
          <w:i/>
        </w:rPr>
        <w:t>Statyb</w:t>
      </w:r>
      <w:r w:rsidRPr="00511CDD" w:rsidR="00511CDD">
        <w:rPr>
          <w:i/>
        </w:rPr>
        <w:t>a</w:t>
      </w:r>
      <w:r w:rsidRPr="00511CDD" w:rsidR="00511CDD">
        <w:rPr>
          <w:i/>
        </w:rPr>
        <w:t xml:space="preserve"> </w:t>
      </w:r>
      <w:r w:rsidRPr="00511CDD">
        <w:rPr>
          <w:i/>
        </w:rPr>
        <w:t>Ltd and</w:t>
      </w:r>
      <w:r w:rsidRPr="00511CDD" w:rsidR="00511CDD">
        <w:rPr>
          <w:i/>
        </w:rPr>
        <w:t> </w:t>
      </w:r>
      <w:r w:rsidRPr="00511CDD">
        <w:rPr>
          <w:i/>
        </w:rPr>
        <w:t>Guselnikovas</w:t>
      </w:r>
      <w:r w:rsidRPr="00511CDD">
        <w:rPr>
          <w:i/>
        </w:rPr>
        <w:t xml:space="preserve"> v. Lithuania</w:t>
      </w:r>
      <w:r w:rsidRPr="00511CDD">
        <w:t xml:space="preserve">, no. 3330/12, § 117, 5 November 2013; </w:t>
      </w:r>
      <w:r w:rsidRPr="00511CDD">
        <w:rPr>
          <w:i/>
        </w:rPr>
        <w:t>Hábenczius</w:t>
      </w:r>
      <w:r w:rsidRPr="00511CDD">
        <w:t>, cited above</w:t>
      </w:r>
      <w:r w:rsidRPr="00511CDD">
        <w:rPr>
          <w:snapToGrid w:val="0"/>
        </w:rPr>
        <w:t xml:space="preserve">, § 28; </w:t>
      </w:r>
      <w:r w:rsidRPr="00511CDD">
        <w:rPr>
          <w:i/>
        </w:rPr>
        <w:t>Džinić</w:t>
      </w:r>
      <w:r w:rsidRPr="00511CDD">
        <w:rPr>
          <w:i/>
        </w:rPr>
        <w:t xml:space="preserve"> v. Croatia</w:t>
      </w:r>
      <w:r w:rsidRPr="00511CDD">
        <w:t xml:space="preserve">, no. 38359/13, § 62, 17 May 2016; </w:t>
      </w:r>
      <w:r w:rsidRPr="00511CDD">
        <w:rPr>
          <w:i/>
          <w:iCs/>
        </w:rPr>
        <w:t>Lachikhin</w:t>
      </w:r>
      <w:r w:rsidRPr="00511CDD" w:rsidR="00511CDD">
        <w:rPr>
          <w:i/>
          <w:iCs/>
        </w:rPr>
        <w:t>a</w:t>
      </w:r>
      <w:r w:rsidRPr="00511CDD" w:rsidR="00511CDD">
        <w:rPr>
          <w:i/>
          <w:iCs/>
        </w:rPr>
        <w:t xml:space="preserve"> </w:t>
      </w:r>
      <w:r w:rsidRPr="00511CDD">
        <w:rPr>
          <w:i/>
          <w:iCs/>
        </w:rPr>
        <w:t>v. Russia</w:t>
      </w:r>
      <w:r w:rsidRPr="00511CDD">
        <w:rPr>
          <w:lang w:eastAsia="en-GB"/>
        </w:rPr>
        <w:t>, no.</w:t>
      </w:r>
      <w:r w:rsidRPr="00511CDD" w:rsidR="005E588B">
        <w:rPr>
          <w:lang w:eastAsia="en-GB"/>
        </w:rPr>
        <w:t xml:space="preserve"> </w:t>
      </w:r>
      <w:r w:rsidRPr="00511CDD">
        <w:t>38783/07</w:t>
      </w:r>
      <w:r w:rsidRPr="00511CDD">
        <w:rPr>
          <w:lang w:eastAsia="en-GB"/>
        </w:rPr>
        <w:t xml:space="preserve">, </w:t>
      </w:r>
      <w:r w:rsidRPr="00511CDD">
        <w:t>§</w:t>
      </w:r>
      <w:r w:rsidRPr="00511CDD" w:rsidR="005E588B">
        <w:t xml:space="preserve"> </w:t>
      </w:r>
      <w:r w:rsidRPr="00511CDD">
        <w:t>58, 10</w:t>
      </w:r>
      <w:r w:rsidRPr="00511CDD" w:rsidR="005E588B">
        <w:t xml:space="preserve"> </w:t>
      </w:r>
      <w:r w:rsidRPr="00511CDD">
        <w:t xml:space="preserve">October 2017; and </w:t>
      </w:r>
      <w:r w:rsidRPr="00511CDD">
        <w:rPr>
          <w:i/>
        </w:rPr>
        <w:t>Adamczyk v. Poland</w:t>
      </w:r>
      <w:r w:rsidRPr="00511CDD">
        <w:t xml:space="preserve"> (dec.), no. 28551/04, 7 November 2006; contrast </w:t>
      </w:r>
      <w:r w:rsidRPr="00511CDD">
        <w:rPr>
          <w:i/>
        </w:rPr>
        <w:t>Waldemar Nowakowski v. Poland</w:t>
      </w:r>
      <w:r w:rsidRPr="00511CDD">
        <w:t>, no. 55167/11</w:t>
      </w:r>
      <w:r w:rsidRPr="00511CDD">
        <w:rPr>
          <w:snapToGrid w:val="0"/>
        </w:rPr>
        <w:t>, § 46, 24 July 2012</w:t>
      </w:r>
      <w:r w:rsidRPr="00511CDD">
        <w:t>).</w:t>
      </w:r>
    </w:p>
    <w:p w:rsidRPr="00511CDD" w:rsidR="007E63DF" w:rsidP="00511CDD" w14:paraId="7BF2887F" w14:textId="4CC13A77">
      <w:pPr>
        <w:pStyle w:val="JuPara"/>
      </w:pPr>
      <w:r w:rsidRPr="00511CDD">
        <w:rPr>
          <w:rFonts w:ascii="Times New Roman" w:hAnsi="Times New Roman"/>
        </w:rPr>
        <w:fldChar w:fldCharType="begin"/>
      </w:r>
      <w:r w:rsidRPr="00511CDD">
        <w:rPr>
          <w:rFonts w:ascii="Times New Roman" w:hAnsi="Times New Roman"/>
        </w:rPr>
        <w:instrText xml:space="preserve"> SEQ level0 \*arabic \* MERGEFORMAT </w:instrText>
      </w:r>
      <w:r w:rsidRPr="00511CDD">
        <w:rPr>
          <w:rFonts w:ascii="Times New Roman" w:hAnsi="Times New Roman"/>
        </w:rPr>
        <w:fldChar w:fldCharType="separate"/>
      </w:r>
      <w:r w:rsidRPr="00511CDD" w:rsidR="00511CDD">
        <w:rPr>
          <w:rFonts w:ascii="Times New Roman" w:hAnsi="Times New Roman"/>
          <w:noProof/>
        </w:rPr>
        <w:t>67</w:t>
      </w:r>
      <w:r w:rsidRPr="00511CDD">
        <w:rPr>
          <w:rFonts w:ascii="Times New Roman" w:hAnsi="Times New Roman"/>
        </w:rPr>
        <w:fldChar w:fldCharType="end"/>
      </w:r>
      <w:r w:rsidRPr="00511CDD">
        <w:rPr>
          <w:rFonts w:ascii="Times New Roman" w:hAnsi="Times New Roman"/>
        </w:rPr>
        <w:t>.  </w:t>
      </w:r>
      <w:r w:rsidRPr="00511CDD" w:rsidR="001554AE">
        <w:rPr>
          <w:rFonts w:ascii="Times New Roman" w:hAnsi="Times New Roman"/>
        </w:rPr>
        <w:t>In</w:t>
      </w:r>
      <w:r w:rsidRPr="00511CDD">
        <w:rPr>
          <w:rFonts w:ascii="Times New Roman" w:hAnsi="Times New Roman"/>
        </w:rPr>
        <w:t xml:space="preserve"> order for an interference to be compatible with Article 1 of Protocol No. 1</w:t>
      </w:r>
      <w:r w:rsidRPr="00511CDD" w:rsidR="005E588B">
        <w:rPr>
          <w:rFonts w:ascii="Times New Roman" w:hAnsi="Times New Roman"/>
        </w:rPr>
        <w:t xml:space="preserve"> </w:t>
      </w:r>
      <w:r w:rsidRPr="00511CDD">
        <w:rPr>
          <w:rFonts w:ascii="Times New Roman" w:hAnsi="Times New Roman"/>
        </w:rPr>
        <w:t xml:space="preserve">it must be lawful, be in the general interest and be </w:t>
      </w:r>
      <w:r w:rsidRPr="00511CDD">
        <w:rPr>
          <w:rFonts w:ascii="Times New Roman" w:hAnsi="Times New Roman"/>
        </w:rPr>
        <w:t xml:space="preserve">proportionate, that is, it must strike </w:t>
      </w:r>
      <w:r w:rsidRPr="00511CDD" w:rsidR="00511CDD">
        <w:rPr>
          <w:rFonts w:ascii="Times New Roman" w:hAnsi="Times New Roman"/>
        </w:rPr>
        <w:t xml:space="preserve">a </w:t>
      </w:r>
      <w:r w:rsidRPr="00511CDD">
        <w:rPr>
          <w:rFonts w:ascii="Times New Roman" w:hAnsi="Times New Roman"/>
        </w:rPr>
        <w:t>“fair balance” between the demands of the general interest of the community and the requirements of the protection of the individual</w:t>
      </w:r>
      <w:r w:rsidRPr="00511CDD" w:rsidR="00511CDD">
        <w:rPr>
          <w:rFonts w:ascii="Times New Roman" w:hAnsi="Times New Roman"/>
        </w:rPr>
        <w:t>’</w:t>
      </w:r>
      <w:r w:rsidRPr="00511CDD">
        <w:rPr>
          <w:rFonts w:ascii="Times New Roman" w:hAnsi="Times New Roman"/>
        </w:rPr>
        <w:t xml:space="preserve">s fundamental rights (see, among many other authorities, </w:t>
      </w:r>
      <w:r w:rsidRPr="00511CDD">
        <w:rPr>
          <w:rFonts w:ascii="Times New Roman" w:hAnsi="Times New Roman"/>
          <w:i/>
          <w:iCs/>
        </w:rPr>
        <w:t>Beyeler</w:t>
      </w:r>
      <w:r w:rsidRPr="00511CDD">
        <w:rPr>
          <w:rFonts w:ascii="Times New Roman" w:hAnsi="Times New Roman"/>
          <w:i/>
          <w:iCs/>
        </w:rPr>
        <w:t xml:space="preserve"> v. Italy</w:t>
      </w:r>
      <w:r w:rsidRPr="00511CDD" w:rsidR="005E588B">
        <w:rPr>
          <w:rFonts w:ascii="Times New Roman" w:hAnsi="Times New Roman"/>
          <w:i/>
          <w:iCs/>
        </w:rPr>
        <w:t xml:space="preserve"> </w:t>
      </w:r>
      <w:r w:rsidRPr="00511CDD">
        <w:rPr>
          <w:rFonts w:ascii="Times New Roman" w:hAnsi="Times New Roman"/>
        </w:rPr>
        <w:t>[GC], no. 33202/96, §</w:t>
      </w:r>
      <w:r w:rsidRPr="00511CDD" w:rsidR="005E588B">
        <w:rPr>
          <w:rFonts w:ascii="Times New Roman" w:hAnsi="Times New Roman"/>
        </w:rPr>
        <w:t xml:space="preserve"> </w:t>
      </w:r>
      <w:r w:rsidRPr="00511CDD">
        <w:rPr>
          <w:rFonts w:ascii="Times New Roman" w:hAnsi="Times New Roman"/>
        </w:rPr>
        <w:t>107, ECHR 2000</w:t>
      </w:r>
      <w:r w:rsidRPr="00511CDD">
        <w:rPr>
          <w:rFonts w:ascii="Times New Roman" w:hAnsi="Times New Roman"/>
        </w:rPr>
        <w:noBreakHyphen/>
        <w:t>I, and</w:t>
      </w:r>
      <w:r w:rsidRPr="00511CDD" w:rsidR="00C87E23">
        <w:rPr>
          <w:rFonts w:ascii="Times New Roman" w:hAnsi="Times New Roman"/>
        </w:rPr>
        <w:t xml:space="preserve"> </w:t>
      </w:r>
      <w:r w:rsidRPr="00511CDD">
        <w:rPr>
          <w:rFonts w:ascii="Times New Roman" w:hAnsi="Times New Roman"/>
          <w:i/>
          <w:iCs/>
        </w:rPr>
        <w:t>Zammit and</w:t>
      </w:r>
      <w:r w:rsidRPr="00511CDD" w:rsidR="00511CDD">
        <w:rPr>
          <w:rFonts w:ascii="Times New Roman" w:hAnsi="Times New Roman"/>
          <w:i/>
          <w:iCs/>
        </w:rPr>
        <w:t> </w:t>
      </w:r>
      <w:r w:rsidRPr="00511CDD">
        <w:rPr>
          <w:rFonts w:ascii="Times New Roman" w:hAnsi="Times New Roman"/>
          <w:i/>
          <w:iCs/>
        </w:rPr>
        <w:t xml:space="preserve">Attard </w:t>
      </w:r>
      <w:r w:rsidRPr="00511CDD">
        <w:rPr>
          <w:rFonts w:ascii="Times New Roman" w:hAnsi="Times New Roman"/>
          <w:i/>
          <w:iCs/>
        </w:rPr>
        <w:t>Cassar</w:t>
      </w:r>
      <w:r w:rsidRPr="00511CDD" w:rsidR="005E588B">
        <w:rPr>
          <w:rFonts w:ascii="Times New Roman" w:hAnsi="Times New Roman"/>
          <w:i/>
          <w:iCs/>
        </w:rPr>
        <w:t xml:space="preserve"> </w:t>
      </w:r>
      <w:r w:rsidRPr="00511CDD">
        <w:rPr>
          <w:rFonts w:ascii="Times New Roman" w:hAnsi="Times New Roman"/>
          <w:i/>
          <w:iCs/>
        </w:rPr>
        <w:t>v. Malta</w:t>
      </w:r>
      <w:r w:rsidRPr="00511CDD">
        <w:rPr>
          <w:rFonts w:ascii="Times New Roman" w:hAnsi="Times New Roman"/>
        </w:rPr>
        <w:t>, no. 1046/12, § 47, 30 July 2015).</w:t>
      </w:r>
      <w:r w:rsidRPr="00511CDD" w:rsidR="001B14A2">
        <w:rPr>
          <w:rFonts w:ascii="Times New Roman" w:hAnsi="Times New Roman"/>
        </w:rPr>
        <w:t xml:space="preserve"> The requisite </w:t>
      </w:r>
      <w:bookmarkStart w:name="_Hlk95917734" w:id="19"/>
      <w:r w:rsidRPr="00511CDD" w:rsidR="001B14A2">
        <w:rPr>
          <w:rFonts w:ascii="Times New Roman" w:hAnsi="Times New Roman"/>
        </w:rPr>
        <w:t xml:space="preserve">balance will not be </w:t>
      </w:r>
      <w:r w:rsidRPr="00511CDD" w:rsidR="001554AE">
        <w:rPr>
          <w:rFonts w:ascii="Times New Roman" w:hAnsi="Times New Roman"/>
        </w:rPr>
        <w:t>struck</w:t>
      </w:r>
      <w:r w:rsidRPr="00511CDD" w:rsidR="001B14A2">
        <w:rPr>
          <w:rFonts w:ascii="Times New Roman" w:hAnsi="Times New Roman"/>
        </w:rPr>
        <w:t xml:space="preserve"> if the person or persons concerned have had to bear an individual and excessive burden (see</w:t>
      </w:r>
      <w:r w:rsidRPr="00511CDD" w:rsidR="00EE259C">
        <w:rPr>
          <w:rFonts w:ascii="Times New Roman" w:hAnsi="Times New Roman"/>
        </w:rPr>
        <w:t xml:space="preserve"> </w:t>
      </w:r>
      <w:r w:rsidRPr="00511CDD" w:rsidR="001B14A2">
        <w:rPr>
          <w:rFonts w:ascii="Times New Roman" w:hAnsi="Times New Roman"/>
          <w:i/>
          <w:iCs/>
        </w:rPr>
        <w:t>James and Others</w:t>
      </w:r>
      <w:r w:rsidRPr="00511CDD" w:rsidR="001B14A2">
        <w:rPr>
          <w:rFonts w:ascii="Times New Roman" w:hAnsi="Times New Roman"/>
        </w:rPr>
        <w:t>,</w:t>
      </w:r>
      <w:r w:rsidRPr="00511CDD" w:rsidR="00F07ED4">
        <w:rPr>
          <w:rFonts w:ascii="Times New Roman" w:hAnsi="Times New Roman"/>
        </w:rPr>
        <w:t xml:space="preserve"> </w:t>
      </w:r>
      <w:r w:rsidRPr="00511CDD" w:rsidR="00F07ED4">
        <w:rPr>
          <w:rFonts w:ascii="Times New Roman" w:hAnsi="Times New Roman"/>
          <w:i/>
          <w:iCs/>
          <w:lang w:val="en-US"/>
        </w:rPr>
        <w:t>v.</w:t>
      </w:r>
      <w:r w:rsidRPr="00511CDD" w:rsidR="00511CDD">
        <w:rPr>
          <w:rFonts w:ascii="Times New Roman" w:hAnsi="Times New Roman"/>
          <w:i/>
          <w:iCs/>
          <w:lang w:val="en-US"/>
        </w:rPr>
        <w:t> </w:t>
      </w:r>
      <w:r w:rsidRPr="00511CDD" w:rsidR="00F07ED4">
        <w:rPr>
          <w:rFonts w:ascii="Times New Roman" w:hAnsi="Times New Roman"/>
          <w:i/>
          <w:iCs/>
          <w:lang w:val="en-US"/>
        </w:rPr>
        <w:t>the</w:t>
      </w:r>
      <w:r w:rsidRPr="00511CDD" w:rsidR="00511CDD">
        <w:rPr>
          <w:rFonts w:ascii="Times New Roman" w:hAnsi="Times New Roman"/>
          <w:i/>
          <w:iCs/>
          <w:lang w:val="en-US"/>
        </w:rPr>
        <w:t> </w:t>
      </w:r>
      <w:r w:rsidRPr="00511CDD" w:rsidR="00F07ED4">
        <w:rPr>
          <w:rFonts w:ascii="Times New Roman" w:hAnsi="Times New Roman"/>
          <w:i/>
          <w:iCs/>
          <w:lang w:val="en-US"/>
        </w:rPr>
        <w:t>United Kingdom</w:t>
      </w:r>
      <w:r w:rsidRPr="00511CDD" w:rsidR="00F07ED4">
        <w:rPr>
          <w:rFonts w:ascii="Times New Roman" w:hAnsi="Times New Roman"/>
          <w:lang w:val="en-US"/>
        </w:rPr>
        <w:t xml:space="preserve">, 21 February 1986, § 50, Series </w:t>
      </w:r>
      <w:r w:rsidRPr="00511CDD" w:rsidR="00511CDD">
        <w:rPr>
          <w:rFonts w:ascii="Times New Roman" w:hAnsi="Times New Roman"/>
          <w:lang w:val="en-US"/>
        </w:rPr>
        <w:t xml:space="preserve">A </w:t>
      </w:r>
      <w:r w:rsidRPr="00511CDD" w:rsidR="00F07ED4">
        <w:rPr>
          <w:rFonts w:ascii="Times New Roman" w:hAnsi="Times New Roman"/>
          <w:lang w:val="en-US"/>
        </w:rPr>
        <w:t>no. 98</w:t>
      </w:r>
      <w:bookmarkEnd w:id="19"/>
      <w:r w:rsidRPr="00511CDD" w:rsidR="001B14A2">
        <w:rPr>
          <w:rFonts w:ascii="Times New Roman" w:hAnsi="Times New Roman"/>
        </w:rPr>
        <w:t>;</w:t>
      </w:r>
      <w:r w:rsidRPr="00511CDD" w:rsidR="00E72745">
        <w:rPr>
          <w:rFonts w:ascii="Times New Roman" w:hAnsi="Times New Roman"/>
        </w:rPr>
        <w:t xml:space="preserve"> </w:t>
      </w:r>
      <w:r w:rsidRPr="00511CDD" w:rsidR="001B14A2">
        <w:rPr>
          <w:rFonts w:ascii="Times New Roman" w:hAnsi="Times New Roman"/>
          <w:i/>
          <w:iCs/>
        </w:rPr>
        <w:t>Schirmer v.</w:t>
      </w:r>
      <w:r w:rsidRPr="00511CDD" w:rsidR="00F07ED4">
        <w:rPr>
          <w:rFonts w:ascii="Times New Roman" w:hAnsi="Times New Roman"/>
          <w:i/>
          <w:iCs/>
        </w:rPr>
        <w:t> </w:t>
      </w:r>
      <w:r w:rsidRPr="00511CDD" w:rsidR="001B14A2">
        <w:rPr>
          <w:rFonts w:ascii="Times New Roman" w:hAnsi="Times New Roman"/>
          <w:i/>
          <w:iCs/>
        </w:rPr>
        <w:t>Poland</w:t>
      </w:r>
      <w:r w:rsidRPr="00511CDD" w:rsidR="001B14A2">
        <w:rPr>
          <w:rFonts w:ascii="Times New Roman" w:hAnsi="Times New Roman"/>
        </w:rPr>
        <w:t>, no. 68880/01, § 35, 21</w:t>
      </w:r>
      <w:r w:rsidRPr="00511CDD" w:rsidR="00E72745">
        <w:rPr>
          <w:rFonts w:ascii="Times New Roman" w:hAnsi="Times New Roman"/>
        </w:rPr>
        <w:t xml:space="preserve"> </w:t>
      </w:r>
      <w:r w:rsidRPr="00511CDD" w:rsidR="001B14A2">
        <w:rPr>
          <w:rFonts w:ascii="Times New Roman" w:hAnsi="Times New Roman"/>
        </w:rPr>
        <w:t>September 2004;</w:t>
      </w:r>
      <w:r w:rsidRPr="00511CDD" w:rsidR="00E72745">
        <w:rPr>
          <w:rFonts w:ascii="Times New Roman" w:hAnsi="Times New Roman"/>
        </w:rPr>
        <w:t xml:space="preserve"> </w:t>
      </w:r>
      <w:r w:rsidRPr="00511CDD" w:rsidR="001B14A2">
        <w:rPr>
          <w:rFonts w:ascii="Times New Roman" w:hAnsi="Times New Roman"/>
          <w:i/>
          <w:iCs/>
        </w:rPr>
        <w:t>Wieczorek</w:t>
      </w:r>
      <w:r w:rsidRPr="00511CDD" w:rsidR="001B14A2">
        <w:rPr>
          <w:rFonts w:ascii="Times New Roman" w:hAnsi="Times New Roman"/>
          <w:i/>
          <w:iCs/>
        </w:rPr>
        <w:t xml:space="preserve"> v. Poland</w:t>
      </w:r>
      <w:r w:rsidRPr="00511CDD" w:rsidR="001B14A2">
        <w:rPr>
          <w:rFonts w:ascii="Times New Roman" w:hAnsi="Times New Roman"/>
        </w:rPr>
        <w:t xml:space="preserve">, no. 18176/05, § 59-60, 8 December 2009; </w:t>
      </w:r>
      <w:r w:rsidRPr="00511CDD" w:rsidR="00E61364">
        <w:rPr>
          <w:rFonts w:ascii="Times New Roman" w:hAnsi="Times New Roman"/>
        </w:rPr>
        <w:t xml:space="preserve">and </w:t>
      </w:r>
      <w:r w:rsidRPr="00511CDD" w:rsidR="00E61364">
        <w:rPr>
          <w:i/>
        </w:rPr>
        <w:t>Hábenczius</w:t>
      </w:r>
      <w:r w:rsidRPr="00511CDD" w:rsidR="00E61364">
        <w:t>, cited above</w:t>
      </w:r>
      <w:r w:rsidRPr="00511CDD" w:rsidR="00E61364">
        <w:rPr>
          <w:snapToGrid w:val="0"/>
        </w:rPr>
        <w:t>, §</w:t>
      </w:r>
      <w:r w:rsidRPr="00511CDD" w:rsidR="00F07ED4">
        <w:rPr>
          <w:snapToGrid w:val="0"/>
        </w:rPr>
        <w:t> </w:t>
      </w:r>
      <w:r w:rsidRPr="00511CDD" w:rsidR="00E61364">
        <w:rPr>
          <w:snapToGrid w:val="0"/>
        </w:rPr>
        <w:t xml:space="preserve">29; </w:t>
      </w:r>
      <w:r w:rsidRPr="00511CDD" w:rsidR="001B14A2">
        <w:rPr>
          <w:rFonts w:ascii="Times New Roman" w:hAnsi="Times New Roman"/>
        </w:rPr>
        <w:t xml:space="preserve">compare and contrast </w:t>
      </w:r>
      <w:r w:rsidRPr="00511CDD" w:rsidR="001B14A2">
        <w:rPr>
          <w:rFonts w:ascii="Times New Roman" w:hAnsi="Times New Roman"/>
          <w:i/>
        </w:rPr>
        <w:t>Ian Edgar (Liverpool) Limited v. the United Kingdom</w:t>
      </w:r>
      <w:r w:rsidRPr="00511CDD" w:rsidR="001B14A2">
        <w:rPr>
          <w:rFonts w:ascii="Times New Roman" w:hAnsi="Times New Roman"/>
        </w:rPr>
        <w:t xml:space="preserve"> (dec.), no. 37683/97, 25 January 2000).</w:t>
      </w:r>
    </w:p>
    <w:p w:rsidRPr="00511CDD" w:rsidR="001554AE" w:rsidP="00511CDD" w14:paraId="670DDF1A" w14:textId="666F7113">
      <w:pPr>
        <w:pStyle w:val="JuPara"/>
      </w:pPr>
      <w:r w:rsidRPr="00511CDD">
        <w:rPr>
          <w:rFonts w:ascii="Times New Roman" w:hAnsi="Times New Roman"/>
        </w:rPr>
        <w:fldChar w:fldCharType="begin"/>
      </w:r>
      <w:r w:rsidRPr="00511CDD">
        <w:rPr>
          <w:rFonts w:ascii="Times New Roman" w:hAnsi="Times New Roman"/>
        </w:rPr>
        <w:instrText xml:space="preserve"> SEQ level0 \*arabic \* MERGEFORMAT </w:instrText>
      </w:r>
      <w:r w:rsidRPr="00511CDD">
        <w:rPr>
          <w:rFonts w:ascii="Times New Roman" w:hAnsi="Times New Roman"/>
        </w:rPr>
        <w:fldChar w:fldCharType="separate"/>
      </w:r>
      <w:r w:rsidRPr="00511CDD" w:rsidR="00511CDD">
        <w:rPr>
          <w:rFonts w:ascii="Times New Roman" w:hAnsi="Times New Roman"/>
          <w:noProof/>
        </w:rPr>
        <w:t>68</w:t>
      </w:r>
      <w:r w:rsidRPr="00511CDD">
        <w:rPr>
          <w:rFonts w:ascii="Times New Roman" w:hAnsi="Times New Roman"/>
        </w:rPr>
        <w:fldChar w:fldCharType="end"/>
      </w:r>
      <w:r w:rsidRPr="00511CDD">
        <w:rPr>
          <w:rFonts w:ascii="Times New Roman" w:hAnsi="Times New Roman"/>
        </w:rPr>
        <w:t>.  </w:t>
      </w:r>
      <w:r w:rsidRPr="00511CDD">
        <w:t xml:space="preserve">The application of provisional measures in the context of judicial proceedings, aimed at anticipating </w:t>
      </w:r>
      <w:r w:rsidRPr="00511CDD" w:rsidR="00511CDD">
        <w:t xml:space="preserve">a </w:t>
      </w:r>
      <w:r w:rsidRPr="00511CDD">
        <w:t xml:space="preserve">possible confiscation of property, has already been held to be in the “general interest” of the community (see, for example, </w:t>
      </w:r>
      <w:r w:rsidRPr="00511CDD">
        <w:rPr>
          <w:i/>
        </w:rPr>
        <w:t>Borzhonov</w:t>
      </w:r>
      <w:r w:rsidRPr="00511CDD">
        <w:rPr>
          <w:i/>
        </w:rPr>
        <w:t xml:space="preserve"> v. Russia</w:t>
      </w:r>
      <w:r w:rsidRPr="00511CDD">
        <w:t xml:space="preserve">, no. 18274/04, § 58, 22 January 2009, and the cases cited therein; </w:t>
      </w:r>
      <w:r w:rsidRPr="00511CDD">
        <w:rPr>
          <w:i/>
        </w:rPr>
        <w:t>East West Alliance Limited v. Ukraine</w:t>
      </w:r>
      <w:r w:rsidRPr="00511CDD">
        <w:t xml:space="preserve">, no. 19336/04, § 187, 23 January 2014; and </w:t>
      </w:r>
      <w:r w:rsidRPr="00511CDD">
        <w:rPr>
          <w:i/>
        </w:rPr>
        <w:t>Džinić</w:t>
      </w:r>
      <w:r w:rsidRPr="00511CDD">
        <w:t>, cited above, § 65).</w:t>
      </w:r>
    </w:p>
    <w:p w:rsidRPr="00511CDD" w:rsidR="001376EA" w:rsidP="00511CDD" w14:paraId="226B6062" w14:textId="4B42368D">
      <w:pPr>
        <w:pStyle w:val="JuPara"/>
        <w:rPr>
          <w:rFonts w:cstheme="minorHAnsi"/>
          <w:snapToGrid w:val="0"/>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69</w:t>
      </w:r>
      <w:r w:rsidRPr="00511CDD">
        <w:rPr>
          <w:rFonts w:ascii="Times New Roman" w:hAnsi="Times New Roman"/>
        </w:rPr>
        <w:fldChar w:fldCharType="end"/>
      </w:r>
      <w:r w:rsidRPr="00511CDD">
        <w:rPr>
          <w:rFonts w:ascii="Times New Roman" w:hAnsi="Times New Roman"/>
        </w:rPr>
        <w:t xml:space="preserve">.  Furthermore, </w:t>
      </w:r>
      <w:r w:rsidRPr="00511CDD" w:rsidR="00D51EFF">
        <w:rPr>
          <w:rFonts w:ascii="Times New Roman" w:hAnsi="Times New Roman"/>
        </w:rPr>
        <w:t xml:space="preserve">as </w:t>
      </w:r>
      <w:r w:rsidRPr="00511CDD">
        <w:rPr>
          <w:rFonts w:ascii="Times New Roman" w:hAnsi="Times New Roman"/>
        </w:rPr>
        <w:t xml:space="preserve">the Court </w:t>
      </w:r>
      <w:r w:rsidRPr="00511CDD" w:rsidR="00D51EFF">
        <w:rPr>
          <w:rFonts w:ascii="Times New Roman" w:hAnsi="Times New Roman"/>
        </w:rPr>
        <w:t>has</w:t>
      </w:r>
      <w:r w:rsidRPr="00511CDD" w:rsidR="00827361">
        <w:rPr>
          <w:rFonts w:ascii="Times New Roman" w:hAnsi="Times New Roman"/>
        </w:rPr>
        <w:t xml:space="preserve"> previous</w:t>
      </w:r>
      <w:r w:rsidRPr="00511CDD" w:rsidR="00D51EFF">
        <w:rPr>
          <w:rFonts w:ascii="Times New Roman" w:hAnsi="Times New Roman"/>
        </w:rPr>
        <w:t>ly</w:t>
      </w:r>
      <w:r w:rsidRPr="00511CDD" w:rsidR="00827361">
        <w:rPr>
          <w:rFonts w:ascii="Times New Roman" w:hAnsi="Times New Roman"/>
        </w:rPr>
        <w:t xml:space="preserve"> </w:t>
      </w:r>
      <w:r w:rsidRPr="00511CDD" w:rsidR="00D51EFF">
        <w:rPr>
          <w:rFonts w:ascii="Times New Roman" w:hAnsi="Times New Roman"/>
        </w:rPr>
        <w:t xml:space="preserve">found on </w:t>
      </w:r>
      <w:r w:rsidRPr="00511CDD" w:rsidR="00511CDD">
        <w:rPr>
          <w:rFonts w:ascii="Times New Roman" w:hAnsi="Times New Roman"/>
        </w:rPr>
        <w:t xml:space="preserve">a </w:t>
      </w:r>
      <w:r w:rsidRPr="00511CDD" w:rsidR="00D51EFF">
        <w:rPr>
          <w:rFonts w:ascii="Times New Roman" w:hAnsi="Times New Roman"/>
        </w:rPr>
        <w:t>number of</w:t>
      </w:r>
      <w:r w:rsidRPr="00511CDD" w:rsidR="00D51EFF">
        <w:rPr>
          <w:rFonts w:ascii="Times New Roman" w:hAnsi="Times New Roman"/>
        </w:rPr>
        <w:t xml:space="preserve"> occasions,</w:t>
      </w:r>
      <w:r w:rsidRPr="00511CDD">
        <w:rPr>
          <w:rFonts w:ascii="Times New Roman" w:hAnsi="Times New Roman"/>
        </w:rPr>
        <w:t xml:space="preserve"> </w:t>
      </w:r>
      <w:r w:rsidRPr="00511CDD" w:rsidR="009451D2">
        <w:rPr>
          <w:rFonts w:ascii="Times New Roman" w:hAnsi="Times New Roman"/>
        </w:rPr>
        <w:t xml:space="preserve">when assessing whether </w:t>
      </w:r>
      <w:r w:rsidRPr="00511CDD" w:rsidR="00511CDD">
        <w:rPr>
          <w:rFonts w:ascii="Times New Roman" w:hAnsi="Times New Roman"/>
        </w:rPr>
        <w:t xml:space="preserve">a </w:t>
      </w:r>
      <w:r w:rsidRPr="00511CDD" w:rsidR="009451D2">
        <w:rPr>
          <w:rFonts w:ascii="Times New Roman" w:hAnsi="Times New Roman"/>
        </w:rPr>
        <w:t xml:space="preserve">seizure of property was lawful, regard must be had not only to whether the original decision to seize </w:t>
      </w:r>
      <w:r w:rsidRPr="00511CDD" w:rsidR="00D51EFF">
        <w:rPr>
          <w:rFonts w:ascii="Times New Roman" w:hAnsi="Times New Roman"/>
        </w:rPr>
        <w:t xml:space="preserve">the </w:t>
      </w:r>
      <w:r w:rsidRPr="00511CDD" w:rsidR="009451D2">
        <w:rPr>
          <w:rFonts w:ascii="Times New Roman" w:hAnsi="Times New Roman"/>
        </w:rPr>
        <w:t>property was in accordance with domestic law</w:t>
      </w:r>
      <w:r w:rsidRPr="00511CDD" w:rsidR="00CE0670">
        <w:rPr>
          <w:rFonts w:ascii="Times New Roman" w:hAnsi="Times New Roman"/>
        </w:rPr>
        <w:t>,</w:t>
      </w:r>
      <w:r w:rsidRPr="00511CDD" w:rsidR="009451D2">
        <w:rPr>
          <w:rFonts w:ascii="Times New Roman" w:hAnsi="Times New Roman"/>
        </w:rPr>
        <w:t xml:space="preserve"> but also to the subsequent actions of the domestic authorities. The Court has thus previously found </w:t>
      </w:r>
      <w:r w:rsidRPr="00511CDD" w:rsidR="00511CDD">
        <w:rPr>
          <w:rFonts w:ascii="Times New Roman" w:hAnsi="Times New Roman"/>
        </w:rPr>
        <w:t xml:space="preserve">a </w:t>
      </w:r>
      <w:r w:rsidRPr="00511CDD" w:rsidR="009451D2">
        <w:rPr>
          <w:rFonts w:ascii="Times New Roman" w:hAnsi="Times New Roman"/>
        </w:rPr>
        <w:t xml:space="preserve">violation of Article 1 of the Protocol No. 1 in </w:t>
      </w:r>
      <w:r w:rsidRPr="00511CDD" w:rsidR="00511CDD">
        <w:rPr>
          <w:rFonts w:ascii="Times New Roman" w:hAnsi="Times New Roman"/>
        </w:rPr>
        <w:t xml:space="preserve">a </w:t>
      </w:r>
      <w:r w:rsidRPr="00511CDD" w:rsidR="009451D2">
        <w:rPr>
          <w:rFonts w:ascii="Times New Roman" w:hAnsi="Times New Roman"/>
        </w:rPr>
        <w:t xml:space="preserve">situation where </w:t>
      </w:r>
      <w:r w:rsidRPr="00511CDD" w:rsidR="00CE0670">
        <w:rPr>
          <w:rFonts w:ascii="Times New Roman" w:hAnsi="Times New Roman"/>
        </w:rPr>
        <w:t xml:space="preserve">the </w:t>
      </w:r>
      <w:r w:rsidRPr="00511CDD" w:rsidR="009451D2">
        <w:rPr>
          <w:rFonts w:ascii="Times New Roman" w:hAnsi="Times New Roman"/>
        </w:rPr>
        <w:t xml:space="preserve">domestic authorities failed to comply with the national law concerning </w:t>
      </w:r>
      <w:r w:rsidRPr="00511CDD" w:rsidR="00CE0670">
        <w:rPr>
          <w:rFonts w:ascii="Times New Roman" w:hAnsi="Times New Roman"/>
        </w:rPr>
        <w:t xml:space="preserve">the </w:t>
      </w:r>
      <w:r w:rsidRPr="00511CDD" w:rsidR="009451D2">
        <w:rPr>
          <w:rFonts w:ascii="Times New Roman" w:hAnsi="Times New Roman"/>
        </w:rPr>
        <w:t xml:space="preserve">obligations the State </w:t>
      </w:r>
      <w:r w:rsidRPr="00511CDD" w:rsidR="00827361">
        <w:rPr>
          <w:rFonts w:ascii="Times New Roman" w:hAnsi="Times New Roman"/>
        </w:rPr>
        <w:t>had</w:t>
      </w:r>
      <w:r w:rsidRPr="00511CDD" w:rsidR="009451D2">
        <w:rPr>
          <w:rFonts w:ascii="Times New Roman" w:hAnsi="Times New Roman"/>
        </w:rPr>
        <w:t xml:space="preserve"> when handling </w:t>
      </w:r>
      <w:r w:rsidRPr="00511CDD" w:rsidR="00312D46">
        <w:rPr>
          <w:rFonts w:ascii="Times New Roman" w:hAnsi="Times New Roman"/>
        </w:rPr>
        <w:t xml:space="preserve">the </w:t>
      </w:r>
      <w:r w:rsidRPr="00511CDD" w:rsidR="009451D2">
        <w:rPr>
          <w:rFonts w:ascii="Times New Roman" w:hAnsi="Times New Roman"/>
        </w:rPr>
        <w:t xml:space="preserve">seized property (see </w:t>
      </w:r>
      <w:r w:rsidRPr="00511CDD" w:rsidR="009451D2">
        <w:rPr>
          <w:i/>
        </w:rPr>
        <w:t>Metalco</w:t>
      </w:r>
      <w:r w:rsidRPr="00511CDD" w:rsidR="009451D2">
        <w:rPr>
          <w:i/>
        </w:rPr>
        <w:t xml:space="preserve"> Bt. v. Hungary</w:t>
      </w:r>
      <w:r w:rsidRPr="00511CDD" w:rsidR="009451D2">
        <w:t>, no.</w:t>
      </w:r>
      <w:r w:rsidRPr="00511CDD" w:rsidR="00C87E23">
        <w:t> </w:t>
      </w:r>
      <w:r w:rsidRPr="00511CDD" w:rsidR="009451D2">
        <w:t>34976/05</w:t>
      </w:r>
      <w:r w:rsidRPr="00511CDD" w:rsidR="009451D2">
        <w:rPr>
          <w:snapToGrid w:val="0"/>
        </w:rPr>
        <w:t>, § 17, 1 February 2011)</w:t>
      </w:r>
      <w:r w:rsidRPr="00511CDD">
        <w:rPr>
          <w:snapToGrid w:val="0"/>
        </w:rPr>
        <w:t>,</w:t>
      </w:r>
      <w:r w:rsidRPr="00511CDD" w:rsidR="00576419">
        <w:rPr>
          <w:snapToGrid w:val="0"/>
        </w:rPr>
        <w:t xml:space="preserve"> </w:t>
      </w:r>
      <w:r w:rsidRPr="00511CDD" w:rsidR="009451D2">
        <w:rPr>
          <w:snapToGrid w:val="0"/>
        </w:rPr>
        <w:t xml:space="preserve">where the </w:t>
      </w:r>
      <w:r w:rsidRPr="00511CDD" w:rsidR="00CE0670">
        <w:rPr>
          <w:snapToGrid w:val="0"/>
        </w:rPr>
        <w:t xml:space="preserve">length of </w:t>
      </w:r>
      <w:r w:rsidRPr="00511CDD" w:rsidR="009451D2">
        <w:rPr>
          <w:snapToGrid w:val="0"/>
        </w:rPr>
        <w:t xml:space="preserve">time for which the property had been seized seemed unjustifiable in the circumstances of the case at issue (see </w:t>
      </w:r>
      <w:r w:rsidRPr="00511CDD" w:rsidR="009451D2">
        <w:rPr>
          <w:i/>
        </w:rPr>
        <w:t>Patrikov</w:t>
      </w:r>
      <w:r w:rsidRPr="00511CDD" w:rsidR="00511CDD">
        <w:rPr>
          <w:i/>
        </w:rPr>
        <w:t>a</w:t>
      </w:r>
      <w:r w:rsidRPr="00511CDD" w:rsidR="00511CDD">
        <w:rPr>
          <w:i/>
        </w:rPr>
        <w:t xml:space="preserve"> </w:t>
      </w:r>
      <w:r w:rsidRPr="00511CDD" w:rsidR="009451D2">
        <w:rPr>
          <w:i/>
        </w:rPr>
        <w:t>v. Bulgaria</w:t>
      </w:r>
      <w:r w:rsidRPr="00511CDD" w:rsidR="009451D2">
        <w:t xml:space="preserve">, </w:t>
      </w:r>
      <w:r w:rsidRPr="00511CDD" w:rsidR="006450BC">
        <w:t>no. 71835/01</w:t>
      </w:r>
      <w:r w:rsidRPr="00511CDD" w:rsidR="0086095B">
        <w:t>,</w:t>
      </w:r>
      <w:r w:rsidRPr="00511CDD" w:rsidR="009451D2">
        <w:rPr>
          <w:snapToGrid w:val="0"/>
        </w:rPr>
        <w:t xml:space="preserve"> § </w:t>
      </w:r>
      <w:r w:rsidRPr="00511CDD" w:rsidR="00827361">
        <w:rPr>
          <w:snapToGrid w:val="0"/>
        </w:rPr>
        <w:t>98</w:t>
      </w:r>
      <w:r w:rsidRPr="00511CDD" w:rsidR="006450BC">
        <w:rPr>
          <w:snapToGrid w:val="0"/>
        </w:rPr>
        <w:t>, 4 March 2010</w:t>
      </w:r>
      <w:r w:rsidRPr="00511CDD" w:rsidR="00827361">
        <w:rPr>
          <w:snapToGrid w:val="0"/>
        </w:rPr>
        <w:t>)</w:t>
      </w:r>
      <w:r w:rsidRPr="00511CDD">
        <w:rPr>
          <w:snapToGrid w:val="0"/>
        </w:rPr>
        <w:t xml:space="preserve">, </w:t>
      </w:r>
      <w:r w:rsidRPr="00511CDD">
        <w:rPr>
          <w:rFonts w:cstheme="minorHAnsi"/>
          <w:snapToGrid w:val="0"/>
        </w:rPr>
        <w:t>and where the</w:t>
      </w:r>
      <w:r w:rsidRPr="00511CDD">
        <w:rPr>
          <w:rFonts w:cstheme="minorHAnsi"/>
        </w:rPr>
        <w:t xml:space="preserve"> national authorities had failed to comply with </w:t>
      </w:r>
      <w:r w:rsidRPr="00511CDD" w:rsidR="00511CDD">
        <w:rPr>
          <w:rFonts w:cstheme="minorHAnsi"/>
        </w:rPr>
        <w:t xml:space="preserve">a </w:t>
      </w:r>
      <w:r w:rsidRPr="00511CDD">
        <w:rPr>
          <w:rFonts w:cstheme="minorHAnsi"/>
        </w:rPr>
        <w:t>final domestic court decision ordering the return of its merchandise, which had been seized as evidence in criminal proceedings (</w:t>
      </w:r>
      <w:r w:rsidRPr="00511CDD" w:rsidR="00C87E23">
        <w:rPr>
          <w:rFonts w:cstheme="minorHAnsi"/>
        </w:rPr>
        <w:t>see</w:t>
      </w:r>
      <w:r w:rsidRPr="00511CDD" w:rsidR="00C87E23">
        <w:rPr>
          <w:rFonts w:cstheme="minorHAnsi"/>
          <w:b/>
          <w:bCs/>
        </w:rPr>
        <w:t xml:space="preserve"> </w:t>
      </w:r>
      <w:r w:rsidRPr="00511CDD" w:rsidR="00CE75EA">
        <w:rPr>
          <w:i/>
          <w:iCs/>
        </w:rPr>
        <w:t>Stołkowski</w:t>
      </w:r>
      <w:r w:rsidRPr="00511CDD" w:rsidR="00CE75EA">
        <w:rPr>
          <w:i/>
          <w:iCs/>
        </w:rPr>
        <w:t xml:space="preserve"> v.</w:t>
      </w:r>
      <w:r w:rsidRPr="00511CDD" w:rsidR="00374F39">
        <w:rPr>
          <w:i/>
          <w:iCs/>
        </w:rPr>
        <w:t xml:space="preserve"> </w:t>
      </w:r>
      <w:r w:rsidRPr="00511CDD" w:rsidR="00CE75EA">
        <w:rPr>
          <w:i/>
          <w:iCs/>
        </w:rPr>
        <w:t>Poland</w:t>
      </w:r>
      <w:r w:rsidRPr="00511CDD" w:rsidR="00CE75EA">
        <w:t>, no. 58795/15, §§ 81-82, 21 December 2021</w:t>
      </w:r>
      <w:r w:rsidRPr="00511CDD" w:rsidR="003415C0">
        <w:t>).</w:t>
      </w:r>
    </w:p>
    <w:p w:rsidRPr="00511CDD" w:rsidR="00E61364" w:rsidP="00511CDD" w14:paraId="656B5D09" w14:textId="57AE0826">
      <w:pPr>
        <w:pStyle w:val="JuHa"/>
        <w:rPr>
          <w:snapToGrid w:val="0"/>
        </w:rPr>
      </w:pPr>
      <w:r w:rsidRPr="00511CDD">
        <w:rPr>
          <w:snapToGrid w:val="0"/>
        </w:rPr>
        <w:t>Application of the above principles to the present case</w:t>
      </w:r>
    </w:p>
    <w:p w:rsidRPr="00511CDD" w:rsidR="002F08B0" w:rsidP="00511CDD" w14:paraId="4BD1BFDD" w14:textId="63EB2E30">
      <w:pPr>
        <w:pStyle w:val="JuPara"/>
      </w:pPr>
      <w:r w:rsidRPr="00511CDD">
        <w:rPr>
          <w:rFonts w:cstheme="minorHAnsi"/>
        </w:rPr>
        <w:fldChar w:fldCharType="begin"/>
      </w:r>
      <w:r w:rsidRPr="00511CDD">
        <w:rPr>
          <w:rFonts w:cstheme="minorHAnsi"/>
        </w:rPr>
        <w:instrText xml:space="preserve"> SEQ level0 \*arabic </w:instrText>
      </w:r>
      <w:r w:rsidRPr="00511CDD">
        <w:rPr>
          <w:rFonts w:cstheme="minorHAnsi"/>
        </w:rPr>
        <w:fldChar w:fldCharType="separate"/>
      </w:r>
      <w:r w:rsidRPr="00511CDD" w:rsidR="00511CDD">
        <w:rPr>
          <w:rFonts w:cstheme="minorHAnsi"/>
          <w:noProof/>
        </w:rPr>
        <w:t>70</w:t>
      </w:r>
      <w:r w:rsidRPr="00511CDD">
        <w:rPr>
          <w:rFonts w:cstheme="minorHAnsi"/>
        </w:rPr>
        <w:fldChar w:fldCharType="end"/>
      </w:r>
      <w:r w:rsidRPr="00511CDD" w:rsidR="005135CE">
        <w:rPr>
          <w:rFonts w:cstheme="minorHAnsi"/>
        </w:rPr>
        <w:t>.  Turning to the present case, t</w:t>
      </w:r>
      <w:r w:rsidRPr="00511CDD">
        <w:rPr>
          <w:rFonts w:cstheme="minorHAnsi"/>
        </w:rPr>
        <w:t xml:space="preserve">he Court </w:t>
      </w:r>
      <w:r w:rsidRPr="00511CDD" w:rsidR="005135CE">
        <w:rPr>
          <w:rFonts w:cstheme="minorHAnsi"/>
        </w:rPr>
        <w:t>observes</w:t>
      </w:r>
      <w:r w:rsidRPr="00511CDD">
        <w:rPr>
          <w:rFonts w:cstheme="minorHAnsi"/>
        </w:rPr>
        <w:t xml:space="preserve"> that the</w:t>
      </w:r>
      <w:r w:rsidRPr="00511CDD" w:rsidR="00A234C7">
        <w:rPr>
          <w:rFonts w:cstheme="minorHAnsi"/>
        </w:rPr>
        <w:t xml:space="preserve"> </w:t>
      </w:r>
      <w:r w:rsidRPr="00511CDD">
        <w:rPr>
          <w:rFonts w:cstheme="minorHAnsi"/>
        </w:rPr>
        <w:t>applicant</w:t>
      </w:r>
      <w:r w:rsidRPr="00511CDD">
        <w:rPr>
          <w:rFonts w:ascii="Times New Roman" w:hAnsi="Times New Roman"/>
        </w:rPr>
        <w:t xml:space="preserve"> company</w:t>
      </w:r>
      <w:r w:rsidRPr="00511CDD" w:rsidR="00511CDD">
        <w:rPr>
          <w:rFonts w:ascii="Times New Roman" w:hAnsi="Times New Roman"/>
        </w:rPr>
        <w:t>’</w:t>
      </w:r>
      <w:r w:rsidRPr="00511CDD">
        <w:rPr>
          <w:rFonts w:ascii="Times New Roman" w:hAnsi="Times New Roman"/>
        </w:rPr>
        <w:t xml:space="preserve">s property was seized </w:t>
      </w:r>
      <w:r w:rsidRPr="00511CDD" w:rsidR="0086484D">
        <w:rPr>
          <w:rFonts w:ascii="Times New Roman" w:hAnsi="Times New Roman"/>
        </w:rPr>
        <w:t>pursuant to</w:t>
      </w:r>
      <w:r w:rsidRPr="00511CDD">
        <w:rPr>
          <w:rFonts w:ascii="Times New Roman" w:hAnsi="Times New Roman"/>
        </w:rPr>
        <w:t xml:space="preserve"> </w:t>
      </w:r>
      <w:r w:rsidRPr="00511CDD" w:rsidR="00511CDD">
        <w:rPr>
          <w:rFonts w:ascii="Times New Roman" w:hAnsi="Times New Roman"/>
        </w:rPr>
        <w:t xml:space="preserve">a </w:t>
      </w:r>
      <w:r w:rsidRPr="00511CDD">
        <w:rPr>
          <w:rFonts w:ascii="Times New Roman" w:hAnsi="Times New Roman"/>
        </w:rPr>
        <w:t>decision of the Municipal Prosecutor</w:t>
      </w:r>
      <w:r w:rsidRPr="00511CDD" w:rsidR="00511CDD">
        <w:rPr>
          <w:rFonts w:ascii="Times New Roman" w:hAnsi="Times New Roman"/>
        </w:rPr>
        <w:t>’</w:t>
      </w:r>
      <w:r w:rsidRPr="00511CDD">
        <w:rPr>
          <w:rFonts w:ascii="Times New Roman" w:hAnsi="Times New Roman"/>
        </w:rPr>
        <w:t xml:space="preserve">s Office </w:t>
      </w:r>
      <w:r w:rsidRPr="00511CDD" w:rsidR="0086484D">
        <w:rPr>
          <w:rFonts w:ascii="Times New Roman" w:hAnsi="Times New Roman"/>
        </w:rPr>
        <w:t xml:space="preserve">under </w:t>
      </w:r>
      <w:r w:rsidRPr="00511CDD">
        <w:rPr>
          <w:rFonts w:ascii="Times New Roman" w:hAnsi="Times New Roman"/>
        </w:rPr>
        <w:t xml:space="preserve">Article 347 </w:t>
      </w:r>
      <w:r w:rsidRPr="00511CDD">
        <w:rPr>
          <w:lang w:val="cs-CZ"/>
        </w:rPr>
        <w:t>§ 1</w:t>
      </w:r>
      <w:r w:rsidRPr="00511CDD">
        <w:rPr>
          <w:rFonts w:ascii="Times New Roman" w:hAnsi="Times New Roman"/>
        </w:rPr>
        <w:t xml:space="preserve"> of the CCP. </w:t>
      </w:r>
      <w:r w:rsidRPr="00511CDD" w:rsidR="00D72EEB">
        <w:rPr>
          <w:rFonts w:ascii="Times New Roman" w:hAnsi="Times New Roman"/>
        </w:rPr>
        <w:t xml:space="preserve">The seizure was ordered upon </w:t>
      </w:r>
      <w:r w:rsidRPr="00511CDD" w:rsidR="00511CDD">
        <w:rPr>
          <w:rFonts w:ascii="Times New Roman" w:hAnsi="Times New Roman"/>
        </w:rPr>
        <w:t xml:space="preserve">a </w:t>
      </w:r>
      <w:r w:rsidRPr="00511CDD" w:rsidR="00D72EEB">
        <w:rPr>
          <w:rFonts w:ascii="Times New Roman" w:hAnsi="Times New Roman"/>
        </w:rPr>
        <w:t xml:space="preserve">strong suspicion that the seized goods were connected to the serious economic criminal activity </w:t>
      </w:r>
      <w:r w:rsidRPr="00511CDD" w:rsidR="0086484D">
        <w:rPr>
          <w:rFonts w:ascii="Times New Roman" w:hAnsi="Times New Roman"/>
        </w:rPr>
        <w:t xml:space="preserve">with </w:t>
      </w:r>
      <w:r w:rsidRPr="00511CDD" w:rsidR="00D72EEB">
        <w:rPr>
          <w:rFonts w:ascii="Times New Roman" w:hAnsi="Times New Roman"/>
        </w:rPr>
        <w:t xml:space="preserve">which the managing director and </w:t>
      </w:r>
      <w:r w:rsidRPr="00511CDD" w:rsidR="00D72EEB">
        <w:rPr>
          <w:lang w:val="en"/>
        </w:rPr>
        <w:t>associate</w:t>
      </w:r>
      <w:r w:rsidRPr="00511CDD" w:rsidR="00D72EEB">
        <w:rPr>
          <w:rFonts w:ascii="Times New Roman" w:hAnsi="Times New Roman"/>
        </w:rPr>
        <w:t xml:space="preserve"> of the applicant company </w:t>
      </w:r>
      <w:r w:rsidRPr="00511CDD" w:rsidR="0086484D">
        <w:rPr>
          <w:rFonts w:ascii="Times New Roman" w:hAnsi="Times New Roman"/>
        </w:rPr>
        <w:t xml:space="preserve">had been </w:t>
      </w:r>
      <w:r w:rsidRPr="00511CDD" w:rsidR="00E84D52">
        <w:rPr>
          <w:rFonts w:ascii="Times New Roman" w:hAnsi="Times New Roman"/>
        </w:rPr>
        <w:t>charged</w:t>
      </w:r>
      <w:r w:rsidRPr="00511CDD" w:rsidR="00D72EEB">
        <w:rPr>
          <w:rFonts w:ascii="Times New Roman" w:hAnsi="Times New Roman"/>
        </w:rPr>
        <w:t xml:space="preserve"> and in order to prevent the property being transferred to the People</w:t>
      </w:r>
      <w:r w:rsidRPr="00511CDD" w:rsidR="00511CDD">
        <w:rPr>
          <w:rFonts w:ascii="Times New Roman" w:hAnsi="Times New Roman"/>
        </w:rPr>
        <w:t>’</w:t>
      </w:r>
      <w:r w:rsidRPr="00511CDD" w:rsidR="00D72EEB">
        <w:rPr>
          <w:rFonts w:ascii="Times New Roman" w:hAnsi="Times New Roman"/>
        </w:rPr>
        <w:t>s Republic of Chin</w:t>
      </w:r>
      <w:r w:rsidRPr="00511CDD" w:rsidR="00511CDD">
        <w:rPr>
          <w:rFonts w:ascii="Times New Roman" w:hAnsi="Times New Roman"/>
        </w:rPr>
        <w:t xml:space="preserve">a </w:t>
      </w:r>
      <w:r w:rsidRPr="00511CDD" w:rsidR="00D72EEB">
        <w:rPr>
          <w:rFonts w:ascii="Times New Roman" w:hAnsi="Times New Roman"/>
        </w:rPr>
        <w:t xml:space="preserve">in the event of </w:t>
      </w:r>
      <w:r w:rsidRPr="00511CDD" w:rsidR="0086484D">
        <w:rPr>
          <w:rFonts w:ascii="Times New Roman" w:hAnsi="Times New Roman"/>
        </w:rPr>
        <w:t xml:space="preserve">them </w:t>
      </w:r>
      <w:r w:rsidRPr="00511CDD" w:rsidR="00D72EEB">
        <w:rPr>
          <w:rFonts w:ascii="Times New Roman" w:hAnsi="Times New Roman"/>
        </w:rPr>
        <w:t>being convicted</w:t>
      </w:r>
      <w:r w:rsidRPr="00511CDD" w:rsidR="0086095B">
        <w:rPr>
          <w:rFonts w:ascii="Times New Roman" w:hAnsi="Times New Roman"/>
        </w:rPr>
        <w:t xml:space="preserve"> (see </w:t>
      </w:r>
      <w:r w:rsidRPr="00511CDD" w:rsidR="001E3E69">
        <w:rPr>
          <w:rFonts w:ascii="Times New Roman" w:hAnsi="Times New Roman"/>
        </w:rPr>
        <w:t>paragraph</w:t>
      </w:r>
      <w:r w:rsidRPr="00511CDD" w:rsidR="0086095B">
        <w:rPr>
          <w:rFonts w:ascii="Times New Roman" w:hAnsi="Times New Roman"/>
        </w:rPr>
        <w:t xml:space="preserve"> </w:t>
      </w:r>
      <w:r w:rsidRPr="00511CDD" w:rsidR="0086095B">
        <w:rPr>
          <w:rFonts w:ascii="Times New Roman" w:hAnsi="Times New Roman"/>
        </w:rPr>
        <w:fldChar w:fldCharType="begin"/>
      </w:r>
      <w:r w:rsidRPr="00511CDD" w:rsidR="0086095B">
        <w:rPr>
          <w:rFonts w:ascii="Times New Roman" w:hAnsi="Times New Roman"/>
        </w:rPr>
        <w:instrText xml:space="preserve"> REF para_8 \h </w:instrText>
      </w:r>
      <w:r w:rsidRPr="00511CDD" w:rsidR="006D5C98">
        <w:rPr>
          <w:rFonts w:ascii="Times New Roman" w:hAnsi="Times New Roman"/>
        </w:rPr>
        <w:instrText xml:space="preserve"> \* MERGEFORMAT </w:instrText>
      </w:r>
      <w:r w:rsidRPr="00511CDD" w:rsidR="0086095B">
        <w:rPr>
          <w:rFonts w:ascii="Times New Roman" w:hAnsi="Times New Roman"/>
        </w:rPr>
        <w:fldChar w:fldCharType="separate"/>
      </w:r>
      <w:r w:rsidRPr="00511CDD" w:rsidR="00511CDD">
        <w:rPr>
          <w:noProof/>
        </w:rPr>
        <w:t>10</w:t>
      </w:r>
      <w:r w:rsidRPr="00511CDD" w:rsidR="0086095B">
        <w:rPr>
          <w:rFonts w:ascii="Times New Roman" w:hAnsi="Times New Roman"/>
        </w:rPr>
        <w:fldChar w:fldCharType="end"/>
      </w:r>
      <w:r w:rsidRPr="00511CDD" w:rsidR="0086095B">
        <w:rPr>
          <w:rFonts w:ascii="Times New Roman" w:hAnsi="Times New Roman"/>
        </w:rPr>
        <w:t xml:space="preserve"> above)</w:t>
      </w:r>
      <w:r w:rsidRPr="00511CDD" w:rsidR="00D72EEB">
        <w:rPr>
          <w:rFonts w:ascii="Times New Roman" w:hAnsi="Times New Roman"/>
        </w:rPr>
        <w:t>.</w:t>
      </w:r>
      <w:r w:rsidRPr="00511CDD">
        <w:rPr>
          <w:rFonts w:ascii="Times New Roman" w:hAnsi="Times New Roman"/>
        </w:rPr>
        <w:t xml:space="preserve"> </w:t>
      </w:r>
      <w:r w:rsidRPr="00511CDD">
        <w:t>The applicant company</w:t>
      </w:r>
      <w:r w:rsidRPr="00511CDD" w:rsidR="00511CDD">
        <w:t>’</w:t>
      </w:r>
      <w:r w:rsidRPr="00511CDD">
        <w:t xml:space="preserve">s complaint concerns the </w:t>
      </w:r>
      <w:r w:rsidRPr="00511CDD">
        <w:t>manner in which</w:t>
      </w:r>
      <w:r w:rsidRPr="00511CDD">
        <w:t xml:space="preserve"> the seized merchandise was handled during the criminal proceedings brought against its managing </w:t>
      </w:r>
      <w:r w:rsidRPr="00511CDD">
        <w:t xml:space="preserve">director and associate, and the resulting damage after its protracted storage. </w:t>
      </w:r>
      <w:bookmarkStart w:name="_Hlk95918016" w:id="20"/>
      <w:r w:rsidRPr="00511CDD">
        <w:t xml:space="preserve">Thus, the interference with property rights in the present case can be examined as </w:t>
      </w:r>
      <w:r w:rsidRPr="00511CDD" w:rsidR="00511CDD">
        <w:t xml:space="preserve">a </w:t>
      </w:r>
      <w:r w:rsidRPr="00511CDD">
        <w:t xml:space="preserve">measure for securing physical evidence in ongoing criminal proceedings (see </w:t>
      </w:r>
      <w:r w:rsidRPr="00511CDD" w:rsidR="004B5A19">
        <w:rPr>
          <w:i/>
          <w:iCs/>
        </w:rPr>
        <w:t>Avendi</w:t>
      </w:r>
      <w:r w:rsidRPr="00511CDD" w:rsidR="004B5A19">
        <w:rPr>
          <w:i/>
          <w:iCs/>
        </w:rPr>
        <w:t xml:space="preserve"> OOD v. Bulgaria</w:t>
      </w:r>
      <w:r w:rsidRPr="00511CDD" w:rsidR="004B5A19">
        <w:t>, no. 48786/09, § 65, with further references, 4 June 2020</w:t>
      </w:r>
      <w:r w:rsidRPr="00511CDD">
        <w:t>).</w:t>
      </w:r>
    </w:p>
    <w:bookmarkEnd w:id="20"/>
    <w:p w:rsidRPr="00511CDD" w:rsidR="00D72EEB" w:rsidP="00511CDD" w14:paraId="0C5D46FA" w14:textId="3BE6B102">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 MERGEFORMAT </w:instrText>
      </w:r>
      <w:r w:rsidRPr="00511CDD">
        <w:rPr>
          <w:rFonts w:ascii="Times New Roman" w:hAnsi="Times New Roman"/>
        </w:rPr>
        <w:fldChar w:fldCharType="separate"/>
      </w:r>
      <w:r w:rsidRPr="00511CDD" w:rsidR="00511CDD">
        <w:rPr>
          <w:rFonts w:ascii="Times New Roman" w:hAnsi="Times New Roman"/>
          <w:noProof/>
        </w:rPr>
        <w:t>71</w:t>
      </w:r>
      <w:r w:rsidRPr="00511CDD">
        <w:rPr>
          <w:rFonts w:ascii="Times New Roman" w:hAnsi="Times New Roman"/>
        </w:rPr>
        <w:fldChar w:fldCharType="end"/>
      </w:r>
      <w:r w:rsidRPr="00511CDD">
        <w:rPr>
          <w:rFonts w:ascii="Times New Roman" w:hAnsi="Times New Roman"/>
        </w:rPr>
        <w:t>.  </w:t>
      </w:r>
      <w:r w:rsidRPr="00511CDD">
        <w:rPr>
          <w:rFonts w:ascii="Times New Roman" w:hAnsi="Times New Roman"/>
        </w:rPr>
        <w:t>The domestic authorities duly explained that the applicant company and the accused both had strong connections to the People</w:t>
      </w:r>
      <w:r w:rsidRPr="00511CDD" w:rsidR="00511CDD">
        <w:rPr>
          <w:rFonts w:ascii="Times New Roman" w:hAnsi="Times New Roman"/>
        </w:rPr>
        <w:t>’</w:t>
      </w:r>
      <w:r w:rsidRPr="00511CDD">
        <w:rPr>
          <w:rFonts w:ascii="Times New Roman" w:hAnsi="Times New Roman"/>
        </w:rPr>
        <w:t>s Republic of China. The Court therefore accepts that the original decision to seize the applicant</w:t>
      </w:r>
      <w:r w:rsidRPr="00511CDD" w:rsidR="00511CDD">
        <w:rPr>
          <w:rFonts w:ascii="Times New Roman" w:hAnsi="Times New Roman"/>
        </w:rPr>
        <w:t>’</w:t>
      </w:r>
      <w:r w:rsidRPr="00511CDD">
        <w:rPr>
          <w:rFonts w:ascii="Times New Roman" w:hAnsi="Times New Roman"/>
        </w:rPr>
        <w:t>s merchandise was in accordance with domestic law.</w:t>
      </w:r>
    </w:p>
    <w:p w:rsidRPr="00511CDD" w:rsidR="00D9370C" w:rsidP="00511CDD" w14:paraId="7178A136" w14:textId="47FFAE82">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72</w:t>
      </w:r>
      <w:r w:rsidRPr="00511CDD">
        <w:rPr>
          <w:rFonts w:ascii="Times New Roman" w:hAnsi="Times New Roman"/>
        </w:rPr>
        <w:fldChar w:fldCharType="end"/>
      </w:r>
      <w:r w:rsidRPr="00511CDD">
        <w:rPr>
          <w:rFonts w:ascii="Times New Roman" w:hAnsi="Times New Roman"/>
        </w:rPr>
        <w:t>.  </w:t>
      </w:r>
      <w:r w:rsidRPr="00511CDD" w:rsidR="007A3B07">
        <w:rPr>
          <w:rFonts w:ascii="Times New Roman" w:hAnsi="Times New Roman"/>
        </w:rPr>
        <w:t xml:space="preserve">However, the Court finds that the </w:t>
      </w:r>
      <w:r w:rsidRPr="00511CDD" w:rsidR="00173352">
        <w:rPr>
          <w:rFonts w:ascii="Times New Roman" w:hAnsi="Times New Roman"/>
        </w:rPr>
        <w:t xml:space="preserve">aforesaid legal basis </w:t>
      </w:r>
      <w:r w:rsidRPr="00511CDD" w:rsidR="00FE369B">
        <w:rPr>
          <w:rFonts w:ascii="Times New Roman" w:hAnsi="Times New Roman"/>
        </w:rPr>
        <w:t xml:space="preserve">provided </w:t>
      </w:r>
      <w:r w:rsidRPr="00511CDD" w:rsidR="005E13CF">
        <w:rPr>
          <w:rFonts w:ascii="Times New Roman" w:hAnsi="Times New Roman"/>
        </w:rPr>
        <w:t xml:space="preserve">for </w:t>
      </w:r>
      <w:r w:rsidRPr="00511CDD" w:rsidR="00FE369B">
        <w:rPr>
          <w:rFonts w:ascii="Times New Roman" w:hAnsi="Times New Roman"/>
        </w:rPr>
        <w:t xml:space="preserve">in Article 347 of the CCP </w:t>
      </w:r>
      <w:r w:rsidRPr="00511CDD" w:rsidR="00173352">
        <w:rPr>
          <w:rFonts w:ascii="Times New Roman" w:hAnsi="Times New Roman"/>
        </w:rPr>
        <w:t xml:space="preserve">for the </w:t>
      </w:r>
      <w:r w:rsidRPr="00511CDD" w:rsidR="007A3B07">
        <w:rPr>
          <w:rFonts w:ascii="Times New Roman" w:hAnsi="Times New Roman"/>
        </w:rPr>
        <w:t>measure</w:t>
      </w:r>
      <w:r w:rsidRPr="00511CDD" w:rsidR="00173352">
        <w:rPr>
          <w:rFonts w:ascii="Times New Roman" w:hAnsi="Times New Roman"/>
        </w:rPr>
        <w:t xml:space="preserve"> concerned</w:t>
      </w:r>
      <w:r w:rsidRPr="00511CDD" w:rsidR="004C3BD2">
        <w:rPr>
          <w:rFonts w:ascii="Times New Roman" w:hAnsi="Times New Roman"/>
        </w:rPr>
        <w:t xml:space="preserve"> ceased to be </w:t>
      </w:r>
      <w:r w:rsidRPr="00511CDD" w:rsidR="006C41A8">
        <w:rPr>
          <w:rFonts w:ascii="Times New Roman" w:hAnsi="Times New Roman"/>
        </w:rPr>
        <w:t>relevant</w:t>
      </w:r>
      <w:r w:rsidRPr="00511CDD" w:rsidR="007A3B07">
        <w:rPr>
          <w:rFonts w:ascii="Times New Roman" w:hAnsi="Times New Roman"/>
        </w:rPr>
        <w:t xml:space="preserve"> </w:t>
      </w:r>
      <w:r w:rsidRPr="00511CDD" w:rsidR="003E1F24">
        <w:rPr>
          <w:rFonts w:ascii="Times New Roman" w:hAnsi="Times New Roman"/>
        </w:rPr>
        <w:t>after the acquittal of the applicant company</w:t>
      </w:r>
      <w:r w:rsidRPr="00511CDD" w:rsidR="00511CDD">
        <w:rPr>
          <w:rFonts w:ascii="Times New Roman" w:hAnsi="Times New Roman"/>
        </w:rPr>
        <w:t>’</w:t>
      </w:r>
      <w:r w:rsidRPr="00511CDD" w:rsidR="003E1F24">
        <w:rPr>
          <w:rFonts w:ascii="Times New Roman" w:hAnsi="Times New Roman"/>
        </w:rPr>
        <w:t>s managing director and associate</w:t>
      </w:r>
      <w:r w:rsidRPr="00511CDD" w:rsidR="006260F3">
        <w:rPr>
          <w:rFonts w:ascii="Times New Roman" w:hAnsi="Times New Roman"/>
        </w:rPr>
        <w:t xml:space="preserve"> on 27 February 2009 (see paragraph </w:t>
      </w:r>
      <w:r w:rsidRPr="00511CDD" w:rsidR="00EF7F25">
        <w:rPr>
          <w:rFonts w:ascii="Times New Roman" w:hAnsi="Times New Roman"/>
        </w:rPr>
        <w:t xml:space="preserve">13 </w:t>
      </w:r>
      <w:r w:rsidRPr="00511CDD" w:rsidR="006260F3">
        <w:rPr>
          <w:rFonts w:ascii="Times New Roman" w:hAnsi="Times New Roman"/>
        </w:rPr>
        <w:t>abov</w:t>
      </w:r>
      <w:r w:rsidRPr="00511CDD" w:rsidR="00EF7F25">
        <w:rPr>
          <w:rFonts w:ascii="Times New Roman" w:hAnsi="Times New Roman"/>
        </w:rPr>
        <w:t>e</w:t>
      </w:r>
      <w:r w:rsidRPr="00511CDD" w:rsidR="00FE369B">
        <w:rPr>
          <w:rFonts w:ascii="Times New Roman" w:hAnsi="Times New Roman"/>
        </w:rPr>
        <w:t>).</w:t>
      </w:r>
      <w:r w:rsidRPr="00511CDD" w:rsidR="004C3BD2">
        <w:rPr>
          <w:rFonts w:ascii="Times New Roman" w:hAnsi="Times New Roman"/>
        </w:rPr>
        <w:t xml:space="preserve"> T</w:t>
      </w:r>
      <w:r w:rsidRPr="00511CDD" w:rsidR="007F7E79">
        <w:rPr>
          <w:rFonts w:ascii="Times New Roman" w:hAnsi="Times New Roman"/>
        </w:rPr>
        <w:t xml:space="preserve">he criminal proceedings </w:t>
      </w:r>
      <w:r w:rsidRPr="00511CDD" w:rsidR="00A53B2E">
        <w:rPr>
          <w:rFonts w:ascii="Times New Roman" w:hAnsi="Times New Roman"/>
        </w:rPr>
        <w:t xml:space="preserve">themselves </w:t>
      </w:r>
      <w:r w:rsidRPr="00511CDD" w:rsidR="007F7E79">
        <w:rPr>
          <w:rFonts w:ascii="Times New Roman" w:hAnsi="Times New Roman"/>
        </w:rPr>
        <w:t xml:space="preserve">lasted </w:t>
      </w:r>
      <w:r w:rsidRPr="00511CDD" w:rsidR="00511CDD">
        <w:rPr>
          <w:rFonts w:ascii="Times New Roman" w:hAnsi="Times New Roman"/>
        </w:rPr>
        <w:t xml:space="preserve">a </w:t>
      </w:r>
      <w:r w:rsidRPr="00511CDD" w:rsidR="007F7E79">
        <w:rPr>
          <w:rFonts w:ascii="Times New Roman" w:hAnsi="Times New Roman"/>
        </w:rPr>
        <w:t>considerably long time</w:t>
      </w:r>
      <w:r w:rsidRPr="00511CDD" w:rsidR="004C3BD2">
        <w:rPr>
          <w:rFonts w:ascii="Times New Roman" w:hAnsi="Times New Roman"/>
        </w:rPr>
        <w:t xml:space="preserve"> and</w:t>
      </w:r>
      <w:r w:rsidRPr="00511CDD" w:rsidR="00D915BB">
        <w:rPr>
          <w:rFonts w:ascii="Times New Roman" w:hAnsi="Times New Roman"/>
        </w:rPr>
        <w:t xml:space="preserve"> </w:t>
      </w:r>
      <w:r w:rsidRPr="00511CDD" w:rsidR="004C3BD2">
        <w:rPr>
          <w:rFonts w:ascii="Times New Roman" w:hAnsi="Times New Roman"/>
        </w:rPr>
        <w:t xml:space="preserve">the </w:t>
      </w:r>
      <w:r w:rsidRPr="00511CDD" w:rsidR="00D915BB">
        <w:rPr>
          <w:rFonts w:ascii="Times New Roman" w:hAnsi="Times New Roman"/>
        </w:rPr>
        <w:t>Municipal Court</w:t>
      </w:r>
      <w:r w:rsidRPr="00511CDD" w:rsidR="0022093B">
        <w:rPr>
          <w:rFonts w:ascii="Times New Roman" w:hAnsi="Times New Roman"/>
        </w:rPr>
        <w:t xml:space="preserve"> did not</w:t>
      </w:r>
      <w:r w:rsidRPr="00511CDD" w:rsidR="00D915BB">
        <w:rPr>
          <w:rFonts w:ascii="Times New Roman" w:hAnsi="Times New Roman"/>
        </w:rPr>
        <w:t xml:space="preserve"> decide </w:t>
      </w:r>
      <w:r w:rsidRPr="00511CDD" w:rsidR="0022093B">
        <w:rPr>
          <w:rFonts w:ascii="Times New Roman" w:hAnsi="Times New Roman"/>
        </w:rPr>
        <w:t xml:space="preserve">to </w:t>
      </w:r>
      <w:r w:rsidRPr="00511CDD" w:rsidR="00D915BB">
        <w:rPr>
          <w:rFonts w:ascii="Times New Roman" w:hAnsi="Times New Roman"/>
        </w:rPr>
        <w:t xml:space="preserve">return </w:t>
      </w:r>
      <w:r w:rsidRPr="00511CDD" w:rsidR="0022093B">
        <w:rPr>
          <w:rFonts w:ascii="Times New Roman" w:hAnsi="Times New Roman"/>
        </w:rPr>
        <w:t xml:space="preserve">the merchandise </w:t>
      </w:r>
      <w:r w:rsidRPr="00511CDD" w:rsidR="00D915BB">
        <w:rPr>
          <w:rFonts w:ascii="Times New Roman" w:hAnsi="Times New Roman"/>
        </w:rPr>
        <w:t xml:space="preserve">to the applicant company </w:t>
      </w:r>
      <w:r w:rsidRPr="00511CDD" w:rsidR="0022093B">
        <w:rPr>
          <w:rFonts w:ascii="Times New Roman" w:hAnsi="Times New Roman"/>
        </w:rPr>
        <w:t>until</w:t>
      </w:r>
      <w:r w:rsidRPr="00511CDD" w:rsidR="00D915BB">
        <w:rPr>
          <w:rFonts w:ascii="Times New Roman" w:hAnsi="Times New Roman"/>
        </w:rPr>
        <w:t xml:space="preserve"> 22 July 2010, </w:t>
      </w:r>
      <w:r w:rsidRPr="00511CDD" w:rsidR="005E13CF">
        <w:rPr>
          <w:rFonts w:ascii="Times New Roman" w:hAnsi="Times New Roman"/>
        </w:rPr>
        <w:t xml:space="preserve">that is to say </w:t>
      </w:r>
      <w:r w:rsidRPr="00511CDD" w:rsidR="00E41901">
        <w:rPr>
          <w:rFonts w:ascii="Times New Roman" w:hAnsi="Times New Roman"/>
        </w:rPr>
        <w:t>one</w:t>
      </w:r>
      <w:r w:rsidRPr="00511CDD" w:rsidR="00E41901">
        <w:rPr>
          <w:rFonts w:ascii="Times New Roman" w:hAnsi="Times New Roman"/>
        </w:rPr>
        <w:t xml:space="preserve"> year and four</w:t>
      </w:r>
      <w:r w:rsidRPr="00511CDD" w:rsidR="007F7E79">
        <w:rPr>
          <w:rFonts w:ascii="Times New Roman" w:hAnsi="Times New Roman"/>
        </w:rPr>
        <w:t xml:space="preserve"> </w:t>
      </w:r>
      <w:r w:rsidRPr="00511CDD" w:rsidR="00E84D52">
        <w:rPr>
          <w:rFonts w:ascii="Times New Roman" w:hAnsi="Times New Roman"/>
        </w:rPr>
        <w:t xml:space="preserve">months </w:t>
      </w:r>
      <w:r w:rsidRPr="00511CDD" w:rsidR="00D915BB">
        <w:rPr>
          <w:rFonts w:ascii="Times New Roman" w:hAnsi="Times New Roman"/>
        </w:rPr>
        <w:t>later</w:t>
      </w:r>
      <w:r w:rsidRPr="00511CDD" w:rsidR="005740FF">
        <w:rPr>
          <w:rFonts w:ascii="Times New Roman" w:hAnsi="Times New Roman"/>
        </w:rPr>
        <w:t xml:space="preserve"> (see paragraphs</w:t>
      </w:r>
      <w:r w:rsidRPr="00511CDD" w:rsidR="00D915BB">
        <w:rPr>
          <w:rFonts w:ascii="Times New Roman" w:hAnsi="Times New Roman"/>
        </w:rPr>
        <w:t xml:space="preserve"> 22</w:t>
      </w:r>
      <w:r w:rsidRPr="00511CDD" w:rsidR="005740FF">
        <w:rPr>
          <w:rFonts w:ascii="Times New Roman" w:hAnsi="Times New Roman"/>
        </w:rPr>
        <w:t xml:space="preserve"> above)</w:t>
      </w:r>
      <w:r w:rsidRPr="00511CDD" w:rsidR="007F7E79">
        <w:rPr>
          <w:rFonts w:ascii="Times New Roman" w:hAnsi="Times New Roman"/>
        </w:rPr>
        <w:t>.</w:t>
      </w:r>
    </w:p>
    <w:p w:rsidRPr="00511CDD" w:rsidR="0031165F" w:rsidP="00511CDD" w14:paraId="3BCD7DE4" w14:textId="751F0650">
      <w:pPr>
        <w:pStyle w:val="JuPara"/>
        <w:rPr>
          <w:rFonts w:ascii="Times New Roman" w:hAnsi="Times New Roman"/>
          <w:i/>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73</w:t>
      </w:r>
      <w:r w:rsidRPr="00511CDD">
        <w:rPr>
          <w:rFonts w:ascii="Times New Roman" w:hAnsi="Times New Roman"/>
        </w:rPr>
        <w:fldChar w:fldCharType="end"/>
      </w:r>
      <w:r w:rsidRPr="00511CDD">
        <w:rPr>
          <w:rFonts w:ascii="Times New Roman" w:hAnsi="Times New Roman"/>
        </w:rPr>
        <w:t xml:space="preserve">.  Admittedly, the Czech authorities </w:t>
      </w:r>
      <w:r w:rsidRPr="00511CDD" w:rsidR="0022093B">
        <w:rPr>
          <w:rFonts w:ascii="Times New Roman" w:hAnsi="Times New Roman"/>
        </w:rPr>
        <w:t>took</w:t>
      </w:r>
      <w:r w:rsidRPr="00511CDD">
        <w:rPr>
          <w:rFonts w:ascii="Times New Roman" w:hAnsi="Times New Roman"/>
        </w:rPr>
        <w:t xml:space="preserve"> </w:t>
      </w:r>
      <w:r w:rsidRPr="00511CDD" w:rsidR="00511CDD">
        <w:rPr>
          <w:rFonts w:ascii="Times New Roman" w:hAnsi="Times New Roman"/>
        </w:rPr>
        <w:t xml:space="preserve">a </w:t>
      </w:r>
      <w:r w:rsidRPr="00511CDD">
        <w:rPr>
          <w:rFonts w:ascii="Times New Roman" w:hAnsi="Times New Roman"/>
        </w:rPr>
        <w:t xml:space="preserve">few procedural steps </w:t>
      </w:r>
      <w:r w:rsidRPr="00511CDD" w:rsidR="0022093B">
        <w:rPr>
          <w:rFonts w:ascii="Times New Roman" w:hAnsi="Times New Roman"/>
        </w:rPr>
        <w:t>with regard to</w:t>
      </w:r>
      <w:r w:rsidRPr="00511CDD">
        <w:rPr>
          <w:rFonts w:ascii="Times New Roman" w:hAnsi="Times New Roman"/>
        </w:rPr>
        <w:t xml:space="preserve"> the return of the seized merchandise (see paragraphs 14-16 above)</w:t>
      </w:r>
      <w:r w:rsidRPr="00511CDD" w:rsidR="004166AE">
        <w:rPr>
          <w:rFonts w:ascii="Times New Roman" w:hAnsi="Times New Roman"/>
        </w:rPr>
        <w:t xml:space="preserve">. However, </w:t>
      </w:r>
      <w:r w:rsidRPr="00511CDD" w:rsidR="001E1D08">
        <w:rPr>
          <w:rFonts w:ascii="Times New Roman" w:hAnsi="Times New Roman"/>
        </w:rPr>
        <w:t xml:space="preserve">despite those actions, </w:t>
      </w:r>
      <w:r w:rsidRPr="00511CDD" w:rsidR="004166AE">
        <w:rPr>
          <w:rFonts w:ascii="Times New Roman" w:hAnsi="Times New Roman"/>
        </w:rPr>
        <w:t>the Court finds</w:t>
      </w:r>
      <w:r w:rsidRPr="00511CDD" w:rsidR="007F7E79">
        <w:rPr>
          <w:rFonts w:ascii="Times New Roman" w:hAnsi="Times New Roman"/>
        </w:rPr>
        <w:t xml:space="preserve"> </w:t>
      </w:r>
      <w:r w:rsidRPr="00511CDD" w:rsidR="005E13CF">
        <w:rPr>
          <w:rFonts w:ascii="Times New Roman" w:hAnsi="Times New Roman"/>
        </w:rPr>
        <w:t xml:space="preserve">it </w:t>
      </w:r>
      <w:r w:rsidRPr="00511CDD" w:rsidR="007F7E79">
        <w:rPr>
          <w:rFonts w:ascii="Times New Roman" w:hAnsi="Times New Roman"/>
        </w:rPr>
        <w:t xml:space="preserve">difficult to accept that the domestic authorities </w:t>
      </w:r>
      <w:r w:rsidRPr="00511CDD" w:rsidR="00F01D1D">
        <w:rPr>
          <w:rFonts w:ascii="Times New Roman" w:hAnsi="Times New Roman"/>
        </w:rPr>
        <w:t>g</w:t>
      </w:r>
      <w:r w:rsidRPr="00511CDD" w:rsidR="0022093B">
        <w:rPr>
          <w:rFonts w:ascii="Times New Roman" w:hAnsi="Times New Roman"/>
        </w:rPr>
        <w:t>ave</w:t>
      </w:r>
      <w:r w:rsidRPr="00511CDD" w:rsidR="00F01D1D">
        <w:rPr>
          <w:rFonts w:ascii="Times New Roman" w:hAnsi="Times New Roman"/>
        </w:rPr>
        <w:t xml:space="preserve"> </w:t>
      </w:r>
      <w:r w:rsidRPr="00511CDD" w:rsidR="001E1D08">
        <w:rPr>
          <w:rFonts w:ascii="Times New Roman" w:hAnsi="Times New Roman"/>
        </w:rPr>
        <w:t xml:space="preserve">sufficiently </w:t>
      </w:r>
      <w:r w:rsidRPr="00511CDD" w:rsidR="004166AE">
        <w:rPr>
          <w:rFonts w:ascii="Times New Roman" w:hAnsi="Times New Roman"/>
        </w:rPr>
        <w:t>plausible</w:t>
      </w:r>
      <w:r w:rsidRPr="00511CDD" w:rsidR="007F7E79">
        <w:rPr>
          <w:rFonts w:ascii="Times New Roman" w:hAnsi="Times New Roman"/>
        </w:rPr>
        <w:t xml:space="preserve"> </w:t>
      </w:r>
      <w:r w:rsidRPr="00511CDD" w:rsidR="00897B9F">
        <w:rPr>
          <w:rFonts w:ascii="Times New Roman" w:hAnsi="Times New Roman"/>
        </w:rPr>
        <w:t xml:space="preserve">explanation </w:t>
      </w:r>
      <w:r w:rsidRPr="00511CDD" w:rsidR="0022093B">
        <w:rPr>
          <w:rFonts w:ascii="Times New Roman" w:hAnsi="Times New Roman"/>
        </w:rPr>
        <w:t>for</w:t>
      </w:r>
      <w:r w:rsidRPr="00511CDD" w:rsidR="00897B9F">
        <w:rPr>
          <w:rFonts w:ascii="Times New Roman" w:hAnsi="Times New Roman"/>
        </w:rPr>
        <w:t xml:space="preserve"> the protracted return of the goods </w:t>
      </w:r>
      <w:r w:rsidRPr="00511CDD" w:rsidR="007F7E79">
        <w:rPr>
          <w:rFonts w:ascii="Times New Roman" w:hAnsi="Times New Roman"/>
        </w:rPr>
        <w:t xml:space="preserve">to </w:t>
      </w:r>
      <w:r w:rsidRPr="00511CDD" w:rsidR="00A537C8">
        <w:rPr>
          <w:rFonts w:ascii="Times New Roman" w:hAnsi="Times New Roman"/>
        </w:rPr>
        <w:t xml:space="preserve">the </w:t>
      </w:r>
      <w:r w:rsidRPr="00511CDD" w:rsidR="007F7E79">
        <w:rPr>
          <w:rFonts w:ascii="Times New Roman" w:hAnsi="Times New Roman"/>
        </w:rPr>
        <w:t xml:space="preserve">applicant </w:t>
      </w:r>
      <w:r w:rsidRPr="00511CDD" w:rsidR="00897B9F">
        <w:rPr>
          <w:rFonts w:ascii="Times New Roman" w:hAnsi="Times New Roman"/>
        </w:rPr>
        <w:t xml:space="preserve">company </w:t>
      </w:r>
      <w:r w:rsidRPr="00511CDD" w:rsidR="007F7E79">
        <w:rPr>
          <w:rFonts w:ascii="Times New Roman" w:hAnsi="Times New Roman"/>
        </w:rPr>
        <w:t xml:space="preserve">after the judgment on acquittal </w:t>
      </w:r>
      <w:r w:rsidRPr="00511CDD" w:rsidR="00E84D52">
        <w:rPr>
          <w:rFonts w:ascii="Times New Roman" w:hAnsi="Times New Roman"/>
        </w:rPr>
        <w:t>became final</w:t>
      </w:r>
      <w:r w:rsidRPr="00511CDD" w:rsidR="00EC2B25">
        <w:rPr>
          <w:rFonts w:ascii="Times New Roman" w:hAnsi="Times New Roman"/>
        </w:rPr>
        <w:t>.</w:t>
      </w:r>
    </w:p>
    <w:p w:rsidRPr="00511CDD" w:rsidR="00D72EEB" w:rsidP="00511CDD" w14:paraId="5563759C" w14:textId="5D06FADA">
      <w:pPr>
        <w:pStyle w:val="JuPara"/>
        <w:rPr>
          <w:rFonts w:ascii="Times New Roman" w:hAnsi="Times New Roma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74</w:t>
      </w:r>
      <w:r w:rsidRPr="00511CDD">
        <w:rPr>
          <w:rFonts w:ascii="Times New Roman" w:hAnsi="Times New Roman"/>
        </w:rPr>
        <w:fldChar w:fldCharType="end"/>
      </w:r>
      <w:r w:rsidRPr="00511CDD">
        <w:rPr>
          <w:rFonts w:ascii="Times New Roman" w:hAnsi="Times New Roman"/>
        </w:rPr>
        <w:t xml:space="preserve">.  The Court acknowledges the importance of </w:t>
      </w:r>
      <w:r w:rsidRPr="00511CDD" w:rsidR="009E0E5F">
        <w:rPr>
          <w:rFonts w:ascii="Times New Roman" w:hAnsi="Times New Roman"/>
        </w:rPr>
        <w:t xml:space="preserve">the </w:t>
      </w:r>
      <w:r w:rsidRPr="00511CDD">
        <w:rPr>
          <w:rFonts w:ascii="Times New Roman" w:hAnsi="Times New Roman"/>
        </w:rPr>
        <w:t>investigati</w:t>
      </w:r>
      <w:r w:rsidRPr="00511CDD" w:rsidR="001B14A2">
        <w:rPr>
          <w:rFonts w:ascii="Times New Roman" w:hAnsi="Times New Roman"/>
        </w:rPr>
        <w:t>on of</w:t>
      </w:r>
      <w:r w:rsidRPr="00511CDD">
        <w:rPr>
          <w:rFonts w:ascii="Times New Roman" w:hAnsi="Times New Roman"/>
        </w:rPr>
        <w:t xml:space="preserve"> suspected serious economic crimes, as in the instant case</w:t>
      </w:r>
      <w:r w:rsidRPr="00511CDD" w:rsidR="001B14A2">
        <w:rPr>
          <w:rFonts w:ascii="Times New Roman" w:hAnsi="Times New Roman"/>
        </w:rPr>
        <w:t>.</w:t>
      </w:r>
      <w:r w:rsidRPr="00511CDD">
        <w:rPr>
          <w:rFonts w:ascii="Times New Roman" w:hAnsi="Times New Roman"/>
        </w:rPr>
        <w:t xml:space="preserve"> </w:t>
      </w:r>
      <w:r w:rsidRPr="00511CDD" w:rsidR="0031165F">
        <w:rPr>
          <w:rFonts w:ascii="Times New Roman" w:hAnsi="Times New Roman"/>
        </w:rPr>
        <w:t xml:space="preserve">Nevertheless, </w:t>
      </w:r>
      <w:r w:rsidRPr="00511CDD" w:rsidR="003B5680">
        <w:rPr>
          <w:rFonts w:ascii="Times New Roman" w:hAnsi="Times New Roman"/>
        </w:rPr>
        <w:t>it</w:t>
      </w:r>
      <w:r w:rsidRPr="00511CDD" w:rsidR="0031165F">
        <w:rPr>
          <w:rFonts w:ascii="Times New Roman" w:hAnsi="Times New Roman"/>
        </w:rPr>
        <w:t xml:space="preserve"> </w:t>
      </w:r>
      <w:r w:rsidRPr="00511CDD" w:rsidR="003505A8">
        <w:rPr>
          <w:rFonts w:ascii="Times New Roman" w:hAnsi="Times New Roman"/>
        </w:rPr>
        <w:t xml:space="preserve">is not </w:t>
      </w:r>
      <w:r w:rsidRPr="00511CDD" w:rsidR="009E0E5F">
        <w:rPr>
          <w:rFonts w:ascii="Times New Roman" w:hAnsi="Times New Roman"/>
        </w:rPr>
        <w:t>persuaded</w:t>
      </w:r>
      <w:r w:rsidRPr="00511CDD" w:rsidR="003505A8">
        <w:rPr>
          <w:rFonts w:ascii="Times New Roman" w:hAnsi="Times New Roman"/>
        </w:rPr>
        <w:t xml:space="preserve"> that any justifiable reasons existed to</w:t>
      </w:r>
      <w:r w:rsidRPr="00511CDD" w:rsidR="0031165F">
        <w:rPr>
          <w:rFonts w:ascii="Times New Roman" w:hAnsi="Times New Roman"/>
        </w:rPr>
        <w:t xml:space="preserve"> retain the applicant company</w:t>
      </w:r>
      <w:r w:rsidRPr="00511CDD" w:rsidR="00511CDD">
        <w:rPr>
          <w:rFonts w:ascii="Times New Roman" w:hAnsi="Times New Roman"/>
        </w:rPr>
        <w:t>’</w:t>
      </w:r>
      <w:r w:rsidRPr="00511CDD" w:rsidR="0031165F">
        <w:rPr>
          <w:rFonts w:ascii="Times New Roman" w:hAnsi="Times New Roman"/>
        </w:rPr>
        <w:t xml:space="preserve">s merchandise for almost </w:t>
      </w:r>
      <w:r w:rsidRPr="00511CDD" w:rsidR="00511CDD">
        <w:rPr>
          <w:rFonts w:ascii="Times New Roman" w:hAnsi="Times New Roman"/>
        </w:rPr>
        <w:t xml:space="preserve">a </w:t>
      </w:r>
      <w:r w:rsidRPr="00511CDD" w:rsidR="0031165F">
        <w:rPr>
          <w:rFonts w:ascii="Times New Roman" w:hAnsi="Times New Roman"/>
        </w:rPr>
        <w:t xml:space="preserve">year and </w:t>
      </w:r>
      <w:r w:rsidRPr="00511CDD" w:rsidR="00511CDD">
        <w:rPr>
          <w:rFonts w:ascii="Times New Roman" w:hAnsi="Times New Roman"/>
        </w:rPr>
        <w:t xml:space="preserve">a </w:t>
      </w:r>
      <w:r w:rsidRPr="00511CDD" w:rsidR="0031165F">
        <w:rPr>
          <w:rFonts w:ascii="Times New Roman" w:hAnsi="Times New Roman"/>
        </w:rPr>
        <w:t>half after</w:t>
      </w:r>
      <w:r w:rsidRPr="00511CDD" w:rsidR="009E0E5F">
        <w:rPr>
          <w:rFonts w:ascii="Times New Roman" w:hAnsi="Times New Roman"/>
        </w:rPr>
        <w:t xml:space="preserve"> the</w:t>
      </w:r>
      <w:r w:rsidRPr="00511CDD" w:rsidR="0031165F">
        <w:rPr>
          <w:rFonts w:ascii="Times New Roman" w:hAnsi="Times New Roman"/>
        </w:rPr>
        <w:t xml:space="preserve"> criminal proceedings ended by </w:t>
      </w:r>
      <w:r w:rsidRPr="00511CDD" w:rsidR="00511CDD">
        <w:rPr>
          <w:rFonts w:ascii="Times New Roman" w:hAnsi="Times New Roman"/>
        </w:rPr>
        <w:t xml:space="preserve">a </w:t>
      </w:r>
      <w:r w:rsidRPr="00511CDD" w:rsidR="0031165F">
        <w:rPr>
          <w:rFonts w:ascii="Times New Roman" w:hAnsi="Times New Roman"/>
        </w:rPr>
        <w:t>judgment o</w:t>
      </w:r>
      <w:r w:rsidRPr="00511CDD" w:rsidR="001E3E69">
        <w:rPr>
          <w:rFonts w:ascii="Times New Roman" w:hAnsi="Times New Roman"/>
        </w:rPr>
        <w:t>f</w:t>
      </w:r>
      <w:r w:rsidRPr="00511CDD" w:rsidR="0031165F">
        <w:rPr>
          <w:rFonts w:ascii="Times New Roman" w:hAnsi="Times New Roman"/>
        </w:rPr>
        <w:t xml:space="preserve"> acquittal.</w:t>
      </w:r>
    </w:p>
    <w:p w:rsidRPr="00511CDD" w:rsidR="0056070C" w:rsidP="00511CDD" w14:paraId="63A3BD15" w14:textId="72DD8BE3">
      <w:pPr>
        <w:pStyle w:val="JuPara"/>
        <w:rPr>
          <w:rFonts w:ascii="Times New Roman" w:hAnsi="Times New Roman"/>
          <w:lang w:val="en"/>
        </w:rPr>
      </w:pPr>
      <w:r w:rsidRPr="00511CDD">
        <w:rPr>
          <w:rFonts w:ascii="Times New Roman" w:hAnsi="Times New Roman"/>
        </w:rPr>
        <w:fldChar w:fldCharType="begin"/>
      </w:r>
      <w:r w:rsidRPr="00511CDD">
        <w:rPr>
          <w:rFonts w:ascii="Times New Roman" w:hAnsi="Times New Roman"/>
        </w:rPr>
        <w:instrText xml:space="preserve"> SEQ level0 \*arabic </w:instrText>
      </w:r>
      <w:r w:rsidRPr="00511CDD">
        <w:rPr>
          <w:rFonts w:ascii="Times New Roman" w:hAnsi="Times New Roman"/>
        </w:rPr>
        <w:fldChar w:fldCharType="separate"/>
      </w:r>
      <w:r w:rsidRPr="00511CDD" w:rsidR="00511CDD">
        <w:rPr>
          <w:rFonts w:ascii="Times New Roman" w:hAnsi="Times New Roman"/>
          <w:noProof/>
        </w:rPr>
        <w:t>75</w:t>
      </w:r>
      <w:r w:rsidRPr="00511CDD">
        <w:rPr>
          <w:rFonts w:ascii="Times New Roman" w:hAnsi="Times New Roman"/>
        </w:rPr>
        <w:fldChar w:fldCharType="end"/>
      </w:r>
      <w:r w:rsidRPr="00511CDD">
        <w:rPr>
          <w:rFonts w:ascii="Times New Roman" w:hAnsi="Times New Roman"/>
        </w:rPr>
        <w:t>.  </w:t>
      </w:r>
      <w:r w:rsidRPr="00511CDD" w:rsidR="0037359E">
        <w:rPr>
          <w:rFonts w:ascii="Times New Roman" w:hAnsi="Times New Roman"/>
        </w:rPr>
        <w:t xml:space="preserve">The foregoing considerations are sufficient </w:t>
      </w:r>
      <w:r w:rsidRPr="00511CDD" w:rsidR="00850C98">
        <w:rPr>
          <w:rFonts w:ascii="Times New Roman" w:hAnsi="Times New Roman"/>
        </w:rPr>
        <w:t>for</w:t>
      </w:r>
      <w:r w:rsidRPr="00511CDD" w:rsidR="0037359E">
        <w:rPr>
          <w:rFonts w:ascii="Times New Roman" w:hAnsi="Times New Roman"/>
        </w:rPr>
        <w:t xml:space="preserve"> the Court to conclude </w:t>
      </w:r>
      <w:r w:rsidRPr="00511CDD" w:rsidR="005E13CF">
        <w:rPr>
          <w:rFonts w:ascii="Times New Roman" w:hAnsi="Times New Roman"/>
        </w:rPr>
        <w:t xml:space="preserve">that </w:t>
      </w:r>
      <w:r w:rsidRPr="00511CDD" w:rsidR="00E67BAB">
        <w:rPr>
          <w:rFonts w:ascii="Times New Roman" w:hAnsi="Times New Roman"/>
        </w:rPr>
        <w:t xml:space="preserve">the retention of the merchandise after 27 February 2009 </w:t>
      </w:r>
      <w:r w:rsidRPr="00511CDD" w:rsidR="0037359E">
        <w:rPr>
          <w:rFonts w:ascii="Times New Roman" w:hAnsi="Times New Roman"/>
        </w:rPr>
        <w:t>constituted an unlawful interference with the applicant company</w:t>
      </w:r>
      <w:r w:rsidRPr="00511CDD" w:rsidR="00511CDD">
        <w:rPr>
          <w:rFonts w:ascii="Times New Roman" w:hAnsi="Times New Roman"/>
        </w:rPr>
        <w:t>’</w:t>
      </w:r>
      <w:r w:rsidRPr="00511CDD" w:rsidR="0037359E">
        <w:rPr>
          <w:rFonts w:ascii="Times New Roman" w:hAnsi="Times New Roman"/>
        </w:rPr>
        <w:t>s property rights</w:t>
      </w:r>
      <w:r w:rsidRPr="00511CDD" w:rsidR="00E67BAB">
        <w:rPr>
          <w:rFonts w:ascii="Times New Roman" w:hAnsi="Times New Roman"/>
        </w:rPr>
        <w:t>.</w:t>
      </w:r>
      <w:r w:rsidRPr="00511CDD" w:rsidR="003505A8">
        <w:rPr>
          <w:rFonts w:ascii="Times New Roman" w:hAnsi="Times New Roman"/>
        </w:rPr>
        <w:t xml:space="preserve"> </w:t>
      </w:r>
      <w:r w:rsidRPr="00511CDD" w:rsidR="007E63DF">
        <w:rPr>
          <w:lang w:val="en"/>
        </w:rPr>
        <w:t xml:space="preserve">Accordingly, there has been </w:t>
      </w:r>
      <w:r w:rsidRPr="00511CDD" w:rsidR="00511CDD">
        <w:rPr>
          <w:lang w:val="en"/>
        </w:rPr>
        <w:t xml:space="preserve">a </w:t>
      </w:r>
      <w:r w:rsidRPr="00511CDD" w:rsidR="007E63DF">
        <w:rPr>
          <w:lang w:val="en"/>
        </w:rPr>
        <w:t>violation of Article 1 of Protocol No.</w:t>
      </w:r>
      <w:r w:rsidRPr="00511CDD" w:rsidR="00374F39">
        <w:rPr>
          <w:lang w:val="en"/>
        </w:rPr>
        <w:t xml:space="preserve"> </w:t>
      </w:r>
      <w:r w:rsidRPr="00511CDD" w:rsidR="007E63DF">
        <w:rPr>
          <w:lang w:val="en"/>
        </w:rPr>
        <w:t>1</w:t>
      </w:r>
      <w:r w:rsidRPr="00511CDD" w:rsidR="00850C98">
        <w:rPr>
          <w:lang w:val="en"/>
        </w:rPr>
        <w:t xml:space="preserve"> to the Convention.</w:t>
      </w:r>
    </w:p>
    <w:p w:rsidRPr="00511CDD" w:rsidR="002D4521" w:rsidP="00511CDD" w14:paraId="1B99BF8C" w14:textId="55A7F34C">
      <w:pPr>
        <w:pStyle w:val="JuHIRoman"/>
        <w:rPr>
          <w:lang w:val="cs-CZ"/>
        </w:rPr>
      </w:pPr>
      <w:r w:rsidRPr="00511CDD">
        <w:t xml:space="preserve">ALLEGED VIOLATION OF ARTICLES 6 </w:t>
      </w:r>
      <w:r w:rsidRPr="00511CDD">
        <w:rPr>
          <w:lang w:val="cs-CZ"/>
        </w:rPr>
        <w:t>§ 1 AND 13 OF THE CONVENTION</w:t>
      </w:r>
    </w:p>
    <w:p w:rsidRPr="00511CDD" w:rsidR="0056070C" w:rsidP="00511CDD" w14:paraId="74562D6E" w14:textId="39B4F615">
      <w:pPr>
        <w:pStyle w:val="JuPara"/>
      </w:pPr>
      <w:r w:rsidRPr="00511CDD">
        <w:fldChar w:fldCharType="begin"/>
      </w:r>
      <w:r w:rsidRPr="00511CDD">
        <w:instrText xml:space="preserve"> SEQ level0 \*arabic </w:instrText>
      </w:r>
      <w:r w:rsidRPr="00511CDD">
        <w:fldChar w:fldCharType="separate"/>
      </w:r>
      <w:r w:rsidRPr="00511CDD" w:rsidR="00511CDD">
        <w:rPr>
          <w:noProof/>
        </w:rPr>
        <w:t>76</w:t>
      </w:r>
      <w:r w:rsidRPr="00511CDD">
        <w:fldChar w:fldCharType="end"/>
      </w:r>
      <w:r w:rsidRPr="00511CDD">
        <w:t xml:space="preserve">.  The applicant company further complained under Article 6 § 1 </w:t>
      </w:r>
      <w:r w:rsidRPr="00511CDD" w:rsidR="00A67C34">
        <w:t xml:space="preserve">and Article 13 </w:t>
      </w:r>
      <w:r w:rsidRPr="00511CDD">
        <w:t xml:space="preserve">of the Convention of an </w:t>
      </w:r>
      <w:r w:rsidRPr="00511CDD">
        <w:rPr>
          <w:rFonts w:ascii="Times New Roman" w:hAnsi="Times New Roman"/>
        </w:rPr>
        <w:t>excessively formalistic and restrictive interpretation of the relevant provisions of the State Liability Act</w:t>
      </w:r>
      <w:r w:rsidRPr="00511CDD" w:rsidR="00984E3F">
        <w:rPr>
          <w:rFonts w:ascii="Times New Roman" w:hAnsi="Times New Roman"/>
        </w:rPr>
        <w:t>,</w:t>
      </w:r>
      <w:r w:rsidRPr="00511CDD">
        <w:rPr>
          <w:rFonts w:ascii="Times New Roman" w:hAnsi="Times New Roman"/>
        </w:rPr>
        <w:t xml:space="preserve"> </w:t>
      </w:r>
      <w:r w:rsidRPr="00511CDD" w:rsidR="00064631">
        <w:rPr>
          <w:rFonts w:ascii="Times New Roman" w:hAnsi="Times New Roman"/>
        </w:rPr>
        <w:t xml:space="preserve">as </w:t>
      </w:r>
      <w:r w:rsidRPr="00511CDD" w:rsidR="00511CDD">
        <w:rPr>
          <w:rFonts w:ascii="Times New Roman" w:hAnsi="Times New Roman"/>
        </w:rPr>
        <w:t xml:space="preserve">a </w:t>
      </w:r>
      <w:r w:rsidRPr="00511CDD" w:rsidR="00064631">
        <w:rPr>
          <w:rFonts w:ascii="Times New Roman" w:hAnsi="Times New Roman"/>
        </w:rPr>
        <w:t>result of which the domestic courts had denied it any access to</w:t>
      </w:r>
      <w:r w:rsidRPr="00511CDD" w:rsidR="00582E93">
        <w:rPr>
          <w:rFonts w:ascii="Times New Roman" w:hAnsi="Times New Roman"/>
        </w:rPr>
        <w:t xml:space="preserve"> </w:t>
      </w:r>
      <w:r w:rsidRPr="00511CDD" w:rsidR="00511CDD">
        <w:rPr>
          <w:rFonts w:ascii="Times New Roman" w:hAnsi="Times New Roman"/>
        </w:rPr>
        <w:t xml:space="preserve">a </w:t>
      </w:r>
      <w:r w:rsidRPr="00511CDD" w:rsidR="00064631">
        <w:rPr>
          <w:rFonts w:ascii="Times New Roman" w:hAnsi="Times New Roman"/>
        </w:rPr>
        <w:t xml:space="preserve">court regarding its claims for compensation for damage </w:t>
      </w:r>
      <w:r w:rsidRPr="00511CDD">
        <w:rPr>
          <w:rFonts w:ascii="Times New Roman" w:hAnsi="Times New Roman"/>
        </w:rPr>
        <w:t xml:space="preserve">caused </w:t>
      </w:r>
      <w:r w:rsidRPr="00511CDD" w:rsidR="00582E93">
        <w:rPr>
          <w:rFonts w:ascii="Times New Roman" w:hAnsi="Times New Roman"/>
        </w:rPr>
        <w:t>by the State in</w:t>
      </w:r>
      <w:r w:rsidRPr="00511CDD">
        <w:rPr>
          <w:rFonts w:ascii="Times New Roman" w:hAnsi="Times New Roman"/>
        </w:rPr>
        <w:t xml:space="preserve"> the exercise of public authority</w:t>
      </w:r>
      <w:r w:rsidRPr="00511CDD" w:rsidR="00582E93">
        <w:rPr>
          <w:rFonts w:ascii="Times New Roman" w:hAnsi="Times New Roman"/>
        </w:rPr>
        <w:t>,</w:t>
      </w:r>
      <w:r w:rsidRPr="00511CDD">
        <w:rPr>
          <w:rFonts w:ascii="Times New Roman" w:hAnsi="Times New Roman"/>
        </w:rPr>
        <w:t xml:space="preserve"> which</w:t>
      </w:r>
      <w:r w:rsidRPr="00511CDD" w:rsidR="00582E93">
        <w:rPr>
          <w:rFonts w:ascii="Times New Roman" w:hAnsi="Times New Roman"/>
        </w:rPr>
        <w:t xml:space="preserve"> had</w:t>
      </w:r>
      <w:r w:rsidRPr="00511CDD">
        <w:rPr>
          <w:rFonts w:ascii="Times New Roman" w:hAnsi="Times New Roman"/>
        </w:rPr>
        <w:t xml:space="preserve"> failed to protect the seized merchandise</w:t>
      </w:r>
      <w:r w:rsidRPr="00511CDD">
        <w:t>.</w:t>
      </w:r>
    </w:p>
    <w:p w:rsidRPr="00511CDD" w:rsidR="0056070C" w:rsidP="00511CDD" w14:paraId="2919D16B" w14:textId="1B05DCFE">
      <w:pPr>
        <w:pStyle w:val="JuPara"/>
      </w:pPr>
      <w:r w:rsidRPr="00511CDD">
        <w:fldChar w:fldCharType="begin"/>
      </w:r>
      <w:r w:rsidRPr="00511CDD">
        <w:instrText xml:space="preserve"> SEQ level0 \*arabic </w:instrText>
      </w:r>
      <w:r w:rsidRPr="00511CDD">
        <w:fldChar w:fldCharType="separate"/>
      </w:r>
      <w:r w:rsidRPr="00511CDD" w:rsidR="00511CDD">
        <w:rPr>
          <w:noProof/>
        </w:rPr>
        <w:t>77</w:t>
      </w:r>
      <w:r w:rsidRPr="00511CDD">
        <w:fldChar w:fldCharType="end"/>
      </w:r>
      <w:r w:rsidRPr="00511CDD">
        <w:t>.  </w:t>
      </w:r>
      <w:r w:rsidRPr="00511CDD" w:rsidR="002D4521">
        <w:t xml:space="preserve">However, having regard to the facts of the case, the submissions of the parties and its findings under Article 1 of Protocol No. 1 to the Convention, the Court considers that it has examined the main legal </w:t>
      </w:r>
      <w:r w:rsidRPr="00511CDD" w:rsidR="002D4521">
        <w:t xml:space="preserve">questions raised in the present application and that there is no need to give </w:t>
      </w:r>
      <w:r w:rsidRPr="00511CDD" w:rsidR="00511CDD">
        <w:t xml:space="preserve">a </w:t>
      </w:r>
      <w:bookmarkStart w:name="_Hlk95918165" w:id="21"/>
      <w:r w:rsidRPr="00511CDD" w:rsidR="002D4521">
        <w:t xml:space="preserve">separate ruling on the remaining complaints (see, among other authorities, </w:t>
      </w:r>
      <w:r w:rsidRPr="00511CDD" w:rsidR="002D4521">
        <w:rPr>
          <w:i/>
        </w:rPr>
        <w:t>Kamil Uzun v. Turkey</w:t>
      </w:r>
      <w:r w:rsidRPr="00511CDD" w:rsidR="002D4521">
        <w:t xml:space="preserve">, no. 37410/97, § 64, 10 May 2007; </w:t>
      </w:r>
      <w:r w:rsidRPr="00511CDD" w:rsidR="002D4521">
        <w:rPr>
          <w:i/>
        </w:rPr>
        <w:t xml:space="preserve">The </w:t>
      </w:r>
      <w:r w:rsidRPr="00511CDD" w:rsidR="002D4521">
        <w:rPr>
          <w:i/>
        </w:rPr>
        <w:t>Argeş</w:t>
      </w:r>
      <w:r w:rsidRPr="00511CDD" w:rsidR="002D4521">
        <w:rPr>
          <w:i/>
        </w:rPr>
        <w:t xml:space="preserve"> College of Legal Advisers</w:t>
      </w:r>
      <w:r w:rsidRPr="00511CDD" w:rsidR="000057D9">
        <w:t xml:space="preserve"> </w:t>
      </w:r>
      <w:r w:rsidRPr="00511CDD" w:rsidR="000057D9">
        <w:rPr>
          <w:i/>
          <w:iCs/>
          <w:lang w:val="en-US"/>
        </w:rPr>
        <w:t>v. Romania</w:t>
      </w:r>
      <w:r w:rsidRPr="00511CDD" w:rsidR="000057D9">
        <w:rPr>
          <w:lang w:val="en-US"/>
        </w:rPr>
        <w:t>, no. 2162/05, § 47, 8 March 2011</w:t>
      </w:r>
      <w:r w:rsidRPr="00511CDD" w:rsidR="002D4521">
        <w:t xml:space="preserve">; </w:t>
      </w:r>
      <w:r w:rsidRPr="00511CDD" w:rsidR="002D4521">
        <w:rPr>
          <w:i/>
        </w:rPr>
        <w:t>Women On Waves and Others v.</w:t>
      </w:r>
      <w:r w:rsidRPr="00511CDD" w:rsidR="000057D9">
        <w:rPr>
          <w:i/>
        </w:rPr>
        <w:t xml:space="preserve"> </w:t>
      </w:r>
      <w:r w:rsidRPr="00511CDD" w:rsidR="002D4521">
        <w:rPr>
          <w:i/>
        </w:rPr>
        <w:t>Portugal</w:t>
      </w:r>
      <w:r w:rsidRPr="00511CDD" w:rsidR="002D4521">
        <w:t xml:space="preserve">, no. 31276/05, § 47, 3 February 2009; </w:t>
      </w:r>
      <w:r w:rsidRPr="00511CDD" w:rsidR="002D4521">
        <w:rPr>
          <w:i/>
        </w:rPr>
        <w:t>Velce</w:t>
      </w:r>
      <w:r w:rsidRPr="00511CDD" w:rsidR="00511CDD">
        <w:rPr>
          <w:i/>
        </w:rPr>
        <w:t>a</w:t>
      </w:r>
      <w:r w:rsidRPr="00511CDD" w:rsidR="00511CDD">
        <w:rPr>
          <w:i/>
        </w:rPr>
        <w:t xml:space="preserve"> </w:t>
      </w:r>
      <w:r w:rsidRPr="00511CDD" w:rsidR="002D4521">
        <w:rPr>
          <w:i/>
        </w:rPr>
        <w:t xml:space="preserve">and </w:t>
      </w:r>
      <w:r w:rsidRPr="00511CDD" w:rsidR="002D4521">
        <w:rPr>
          <w:i/>
        </w:rPr>
        <w:t>Mazăre</w:t>
      </w:r>
      <w:r w:rsidRPr="00511CDD" w:rsidR="002D4521">
        <w:rPr>
          <w:i/>
        </w:rPr>
        <w:t xml:space="preserve"> </w:t>
      </w:r>
      <w:bookmarkEnd w:id="21"/>
      <w:r w:rsidRPr="00511CDD" w:rsidR="002D4521">
        <w:rPr>
          <w:i/>
        </w:rPr>
        <w:t>v.</w:t>
      </w:r>
      <w:r w:rsidRPr="00511CDD" w:rsidR="00D1750A">
        <w:rPr>
          <w:i/>
        </w:rPr>
        <w:t xml:space="preserve"> </w:t>
      </w:r>
      <w:r w:rsidRPr="00511CDD" w:rsidR="002D4521">
        <w:rPr>
          <w:i/>
        </w:rPr>
        <w:t>Romania</w:t>
      </w:r>
      <w:r w:rsidRPr="00511CDD" w:rsidR="002D4521">
        <w:t xml:space="preserve">, no. 64301/01, § 138, 1 December 2009; </w:t>
      </w:r>
      <w:r w:rsidRPr="00511CDD" w:rsidR="002D4521">
        <w:rPr>
          <w:i/>
        </w:rPr>
        <w:t>Vill</w:t>
      </w:r>
      <w:r w:rsidRPr="00511CDD" w:rsidR="00511CDD">
        <w:rPr>
          <w:i/>
        </w:rPr>
        <w:t xml:space="preserve">a </w:t>
      </w:r>
      <w:r w:rsidRPr="00511CDD" w:rsidR="002D4521">
        <w:rPr>
          <w:i/>
        </w:rPr>
        <w:t>v.</w:t>
      </w:r>
      <w:r w:rsidRPr="00511CDD" w:rsidR="00D1750A">
        <w:rPr>
          <w:i/>
        </w:rPr>
        <w:t> </w:t>
      </w:r>
      <w:r w:rsidRPr="00511CDD" w:rsidR="002D4521">
        <w:rPr>
          <w:i/>
        </w:rPr>
        <w:t>Italy</w:t>
      </w:r>
      <w:r w:rsidRPr="00511CDD" w:rsidR="002D4521">
        <w:t>, no.</w:t>
      </w:r>
      <w:r w:rsidRPr="00511CDD" w:rsidR="00356330">
        <w:t> </w:t>
      </w:r>
      <w:r w:rsidRPr="00511CDD" w:rsidR="002D4521">
        <w:t xml:space="preserve">19675/06, § 55, 20 April 2010; </w:t>
      </w:r>
      <w:r w:rsidRPr="00511CDD" w:rsidR="002D4521">
        <w:rPr>
          <w:i/>
        </w:rPr>
        <w:t xml:space="preserve">Ahmet </w:t>
      </w:r>
      <w:r w:rsidRPr="00511CDD" w:rsidR="002D4521">
        <w:rPr>
          <w:i/>
        </w:rPr>
        <w:t>Yıldırım</w:t>
      </w:r>
      <w:r w:rsidRPr="00511CDD" w:rsidR="002D4521">
        <w:rPr>
          <w:i/>
        </w:rPr>
        <w:t xml:space="preserve"> v. Turkey</w:t>
      </w:r>
      <w:r w:rsidRPr="00511CDD" w:rsidR="002D4521">
        <w:t>, no.</w:t>
      </w:r>
      <w:r w:rsidRPr="00511CDD" w:rsidR="00D1750A">
        <w:t> </w:t>
      </w:r>
      <w:r w:rsidRPr="00511CDD" w:rsidR="002D4521">
        <w:t>3111/10, §</w:t>
      </w:r>
      <w:r w:rsidRPr="00511CDD" w:rsidR="00356330">
        <w:t> </w:t>
      </w:r>
      <w:r w:rsidRPr="00511CDD" w:rsidR="002D4521">
        <w:t xml:space="preserve">72, ECHR 2012; </w:t>
      </w:r>
      <w:bookmarkStart w:name="_Hlk95918244" w:id="22"/>
      <w:r w:rsidRPr="00511CDD" w:rsidR="002D4521">
        <w:t xml:space="preserve">and </w:t>
      </w:r>
      <w:r w:rsidRPr="00511CDD" w:rsidR="002D4521">
        <w:rPr>
          <w:i/>
        </w:rPr>
        <w:t xml:space="preserve">Mehmet </w:t>
      </w:r>
      <w:r w:rsidRPr="00511CDD" w:rsidR="002D4521">
        <w:rPr>
          <w:i/>
        </w:rPr>
        <w:t>Hatip</w:t>
      </w:r>
      <w:r w:rsidRPr="00511CDD" w:rsidR="002D4521">
        <w:rPr>
          <w:i/>
        </w:rPr>
        <w:t xml:space="preserve"> Dicle v. Turkey</w:t>
      </w:r>
      <w:r w:rsidRPr="00511CDD" w:rsidR="002D4521">
        <w:t>, no.</w:t>
      </w:r>
      <w:r w:rsidRPr="00511CDD" w:rsidR="00D1750A">
        <w:t> </w:t>
      </w:r>
      <w:r w:rsidRPr="00511CDD" w:rsidR="002D4521">
        <w:t>9858/04, § 41, 15</w:t>
      </w:r>
      <w:r w:rsidRPr="00511CDD" w:rsidR="00D1750A">
        <w:t xml:space="preserve"> </w:t>
      </w:r>
      <w:r w:rsidRPr="00511CDD" w:rsidR="002D4521">
        <w:t xml:space="preserve">October 2013; see also </w:t>
      </w:r>
      <w:r w:rsidRPr="00511CDD" w:rsidR="002D4521">
        <w:rPr>
          <w:i/>
        </w:rPr>
        <w:t>Varnav</w:t>
      </w:r>
      <w:r w:rsidRPr="00511CDD" w:rsidR="00511CDD">
        <w:rPr>
          <w:i/>
        </w:rPr>
        <w:t>a</w:t>
      </w:r>
      <w:r w:rsidRPr="00511CDD" w:rsidR="00511CDD">
        <w:rPr>
          <w:i/>
        </w:rPr>
        <w:t xml:space="preserve"> </w:t>
      </w:r>
      <w:r w:rsidRPr="00511CDD" w:rsidR="002D4521">
        <w:rPr>
          <w:i/>
        </w:rPr>
        <w:t>and Others</w:t>
      </w:r>
      <w:r w:rsidRPr="00511CDD" w:rsidR="005E2D20">
        <w:rPr>
          <w:i/>
        </w:rPr>
        <w:t xml:space="preserve"> v. Turkey </w:t>
      </w:r>
      <w:r w:rsidRPr="00511CDD" w:rsidR="005E2D20">
        <w:rPr>
          <w:iCs/>
        </w:rPr>
        <w:t>[GC], nos. 16064/90 and 8 others, § 210-11, ECHR 2009</w:t>
      </w:r>
      <w:r w:rsidRPr="00511CDD" w:rsidR="002D4521">
        <w:t xml:space="preserve">; </w:t>
      </w:r>
      <w:r w:rsidRPr="00511CDD" w:rsidR="002D4521">
        <w:rPr>
          <w:i/>
        </w:rPr>
        <w:t xml:space="preserve">Centre for Legal Resources on behalf of Valentin </w:t>
      </w:r>
      <w:r w:rsidRPr="00511CDD" w:rsidR="002D4521">
        <w:rPr>
          <w:i/>
        </w:rPr>
        <w:t>Câmpeanu</w:t>
      </w:r>
      <w:r w:rsidRPr="00511CDD" w:rsidR="002D4521">
        <w:rPr>
          <w:i/>
        </w:rPr>
        <w:t xml:space="preserve"> v. Romani</w:t>
      </w:r>
      <w:r w:rsidRPr="00511CDD" w:rsidR="00511CDD">
        <w:rPr>
          <w:i/>
        </w:rPr>
        <w:t xml:space="preserve">a </w:t>
      </w:r>
      <w:r w:rsidRPr="00511CDD" w:rsidR="002D4521">
        <w:t>[GC], no. 47848/08, § 156, ECHR 2014).</w:t>
      </w:r>
    </w:p>
    <w:bookmarkEnd w:id="22"/>
    <w:p w:rsidRPr="00511CDD" w:rsidR="00D420F3" w:rsidP="00511CDD" w14:paraId="5E83C478" w14:textId="51B7FB69">
      <w:pPr>
        <w:pStyle w:val="JuHIRoman"/>
      </w:pPr>
      <w:r w:rsidRPr="00511CDD">
        <w:t>APPLICATION OF ARTICLE 41 OF THE CONVENTION</w:t>
      </w:r>
    </w:p>
    <w:p w:rsidRPr="00511CDD" w:rsidR="00D420F3" w:rsidP="00511CDD" w14:paraId="00151E31" w14:textId="1B4E0EDA">
      <w:pPr>
        <w:pStyle w:val="JuPara"/>
      </w:pPr>
      <w:r w:rsidRPr="00511CDD">
        <w:fldChar w:fldCharType="begin"/>
      </w:r>
      <w:r w:rsidRPr="00511CDD">
        <w:instrText xml:space="preserve"> SEQ level0 \*arabic </w:instrText>
      </w:r>
      <w:r w:rsidRPr="00511CDD">
        <w:fldChar w:fldCharType="separate"/>
      </w:r>
      <w:r w:rsidRPr="00511CDD" w:rsidR="00511CDD">
        <w:rPr>
          <w:noProof/>
        </w:rPr>
        <w:t>78</w:t>
      </w:r>
      <w:r w:rsidRPr="00511CDD">
        <w:fldChar w:fldCharType="end"/>
      </w:r>
      <w:r w:rsidRPr="00511CDD">
        <w:t>.  </w:t>
      </w:r>
      <w:r w:rsidRPr="00511CDD" w:rsidR="0077175D">
        <w:t>Article 41 of the Convention provides:</w:t>
      </w:r>
    </w:p>
    <w:p w:rsidRPr="00511CDD" w:rsidR="00D420F3" w:rsidP="00511CDD" w14:paraId="4533F52C" w14:textId="008B0390">
      <w:pPr>
        <w:pStyle w:val="JuQuot"/>
        <w:keepNext/>
        <w:keepLines/>
      </w:pPr>
      <w:r w:rsidRPr="00511CDD">
        <w:t xml:space="preserve">“If the Court finds that there has been </w:t>
      </w:r>
      <w:r w:rsidRPr="00511CDD" w:rsidR="00511CDD">
        <w:t xml:space="preserve">a </w:t>
      </w:r>
      <w:r w:rsidRPr="00511CDD">
        <w:t>violation of the Convention or the Protocols thereto, and if the internal law of the High Contracting Party concerned allows only partial reparation to be made, the Court shall, if necessary, afford just satisfaction to the injured party.”</w:t>
      </w:r>
    </w:p>
    <w:bookmarkStart w:name="_Hlk95296443" w:id="23"/>
    <w:p w:rsidRPr="00511CDD" w:rsidR="00F87383" w:rsidP="00511CDD" w14:paraId="75517BBD" w14:textId="38058888">
      <w:pPr>
        <w:pStyle w:val="JuPara"/>
        <w:ind w:firstLine="232"/>
      </w:pPr>
      <w:r w:rsidRPr="00511CDD">
        <w:fldChar w:fldCharType="begin"/>
      </w:r>
      <w:r w:rsidRPr="00511CDD">
        <w:instrText xml:space="preserve"> SEQ level0 \*arabic </w:instrText>
      </w:r>
      <w:r w:rsidRPr="00511CDD">
        <w:fldChar w:fldCharType="separate"/>
      </w:r>
      <w:r w:rsidRPr="00511CDD" w:rsidR="00511CDD">
        <w:rPr>
          <w:noProof/>
        </w:rPr>
        <w:t>79</w:t>
      </w:r>
      <w:r w:rsidRPr="00511CDD">
        <w:fldChar w:fldCharType="end"/>
      </w:r>
      <w:r w:rsidRPr="00511CDD" w:rsidR="0077175D">
        <w:t>. </w:t>
      </w:r>
      <w:r w:rsidRPr="00511CDD" w:rsidR="00696F43">
        <w:t> </w:t>
      </w:r>
      <w:r w:rsidRPr="00511CDD" w:rsidR="007E76D7">
        <w:t>The applicant company claimed</w:t>
      </w:r>
      <w:r w:rsidRPr="00511CDD">
        <w:t xml:space="preserve"> that it</w:t>
      </w:r>
      <w:r w:rsidRPr="00511CDD" w:rsidR="00A108BE">
        <w:t xml:space="preserve"> had</w:t>
      </w:r>
      <w:r w:rsidRPr="00511CDD">
        <w:t xml:space="preserve"> suffered pecuniary damage amounting to </w:t>
      </w:r>
      <w:r w:rsidRPr="00511CDD" w:rsidR="007E76D7">
        <w:t>59,</w:t>
      </w:r>
      <w:r w:rsidRPr="00511CDD">
        <w:t>104</w:t>
      </w:r>
      <w:r w:rsidRPr="00511CDD" w:rsidR="007E76D7">
        <w:t>,</w:t>
      </w:r>
      <w:r w:rsidRPr="00511CDD">
        <w:t>681</w:t>
      </w:r>
      <w:r w:rsidRPr="00511CDD" w:rsidR="007E76D7">
        <w:t xml:space="preserve"> Czech koruna</w:t>
      </w:r>
      <w:r w:rsidRPr="00511CDD" w:rsidR="00D253C3">
        <w:t>s</w:t>
      </w:r>
      <w:r w:rsidRPr="00511CDD" w:rsidR="007E76D7">
        <w:t xml:space="preserve"> (CZK) </w:t>
      </w:r>
      <w:r w:rsidRPr="00511CDD" w:rsidR="00A108BE">
        <w:t xml:space="preserve">owing to the </w:t>
      </w:r>
      <w:r w:rsidRPr="00511CDD">
        <w:t>five</w:t>
      </w:r>
      <w:r w:rsidRPr="00511CDD" w:rsidR="00D1750A">
        <w:noBreakHyphen/>
      </w:r>
      <w:r w:rsidRPr="00511CDD">
        <w:t>year</w:t>
      </w:r>
      <w:r w:rsidRPr="00511CDD" w:rsidR="00A108BE">
        <w:t xml:space="preserve"> seizure of its goods.</w:t>
      </w:r>
      <w:r w:rsidRPr="00511CDD">
        <w:t xml:space="preserve"> </w:t>
      </w:r>
      <w:r w:rsidRPr="00511CDD" w:rsidR="00A108BE">
        <w:t>It claimed</w:t>
      </w:r>
      <w:r w:rsidRPr="00511CDD">
        <w:t xml:space="preserve"> </w:t>
      </w:r>
      <w:r w:rsidRPr="00511CDD" w:rsidR="00511CDD">
        <w:t xml:space="preserve">a </w:t>
      </w:r>
      <w:r w:rsidRPr="00511CDD" w:rsidR="00A108BE">
        <w:t>further</w:t>
      </w:r>
      <w:r w:rsidRPr="00511CDD" w:rsidR="007E76D7">
        <w:t xml:space="preserve"> CZK 23,</w:t>
      </w:r>
      <w:r w:rsidRPr="00511CDD">
        <w:t xml:space="preserve">245 and </w:t>
      </w:r>
      <w:r w:rsidRPr="00511CDD" w:rsidR="00435DBC">
        <w:t>CZK</w:t>
      </w:r>
      <w:r w:rsidRPr="00511CDD" w:rsidR="00D1750A">
        <w:t> </w:t>
      </w:r>
      <w:r w:rsidRPr="00511CDD">
        <w:t>700</w:t>
      </w:r>
      <w:r w:rsidRPr="00511CDD" w:rsidR="007E76D7">
        <w:t>,</w:t>
      </w:r>
      <w:r w:rsidRPr="00511CDD">
        <w:t xml:space="preserve">000 </w:t>
      </w:r>
      <w:r w:rsidRPr="00511CDD" w:rsidR="00A108BE">
        <w:t>on account of the managing director</w:t>
      </w:r>
      <w:r w:rsidRPr="00511CDD" w:rsidR="00511CDD">
        <w:t>’</w:t>
      </w:r>
      <w:r w:rsidRPr="00511CDD" w:rsidR="00A108BE">
        <w:t xml:space="preserve">s inability </w:t>
      </w:r>
      <w:r w:rsidRPr="00511CDD">
        <w:t>to pay the applicant company</w:t>
      </w:r>
      <w:r w:rsidRPr="00511CDD" w:rsidR="00511CDD">
        <w:t>’</w:t>
      </w:r>
      <w:r w:rsidRPr="00511CDD">
        <w:t xml:space="preserve">s </w:t>
      </w:r>
      <w:r w:rsidRPr="00511CDD" w:rsidR="00896363">
        <w:t xml:space="preserve">phone </w:t>
      </w:r>
      <w:r w:rsidRPr="00511CDD">
        <w:t>bills</w:t>
      </w:r>
      <w:r w:rsidRPr="00511CDD" w:rsidR="00A108BE">
        <w:t xml:space="preserve"> </w:t>
      </w:r>
      <w:r w:rsidRPr="00511CDD" w:rsidR="00896363">
        <w:t xml:space="preserve">and </w:t>
      </w:r>
      <w:r w:rsidRPr="00511CDD" w:rsidR="006849A9">
        <w:t xml:space="preserve">to ensure </w:t>
      </w:r>
      <w:r w:rsidRPr="00511CDD" w:rsidR="00896363">
        <w:t xml:space="preserve">payments stemming from </w:t>
      </w:r>
      <w:r w:rsidRPr="00511CDD" w:rsidR="00511CDD">
        <w:t xml:space="preserve">a </w:t>
      </w:r>
      <w:r w:rsidRPr="00511CDD" w:rsidR="00896363">
        <w:t xml:space="preserve">lease contract </w:t>
      </w:r>
      <w:r w:rsidRPr="00511CDD" w:rsidR="00A108BE">
        <w:t>while in custody,</w:t>
      </w:r>
      <w:r w:rsidRPr="00511CDD">
        <w:t xml:space="preserve"> and </w:t>
      </w:r>
      <w:r w:rsidRPr="00511CDD" w:rsidR="00511CDD">
        <w:t xml:space="preserve">a </w:t>
      </w:r>
      <w:r w:rsidRPr="00511CDD">
        <w:t>further CZK 684</w:t>
      </w:r>
      <w:r w:rsidRPr="00511CDD" w:rsidR="007E76D7">
        <w:t>,</w:t>
      </w:r>
      <w:r w:rsidRPr="00511CDD">
        <w:t xml:space="preserve">000 </w:t>
      </w:r>
      <w:r w:rsidRPr="00511CDD" w:rsidR="00A108BE">
        <w:t>for the</w:t>
      </w:r>
      <w:r w:rsidRPr="00511CDD">
        <w:t xml:space="preserve"> valuables left </w:t>
      </w:r>
      <w:r w:rsidRPr="00511CDD" w:rsidR="00A108BE">
        <w:t xml:space="preserve">on </w:t>
      </w:r>
      <w:r w:rsidRPr="00511CDD">
        <w:t>its premises without any security.</w:t>
      </w:r>
      <w:r w:rsidRPr="00511CDD" w:rsidR="007D1480">
        <w:t xml:space="preserve"> </w:t>
      </w:r>
      <w:r w:rsidRPr="00511CDD" w:rsidR="00463B61">
        <w:t>In support of its claims, the applicant company submitted various documents, including the expert opinion of 15</w:t>
      </w:r>
      <w:r w:rsidRPr="00511CDD" w:rsidR="00356330">
        <w:t xml:space="preserve"> </w:t>
      </w:r>
      <w:r w:rsidRPr="00511CDD" w:rsidR="00463B61">
        <w:t>August 2005, commercial invoices and invoices (</w:t>
      </w:r>
      <w:r w:rsidRPr="00511CDD" w:rsidR="00463B61">
        <w:rPr>
          <w:i/>
          <w:iCs/>
        </w:rPr>
        <w:t>faktur</w:t>
      </w:r>
      <w:r w:rsidRPr="00511CDD" w:rsidR="00511CDD">
        <w:rPr>
          <w:i/>
          <w:iCs/>
        </w:rPr>
        <w:t xml:space="preserve">a </w:t>
      </w:r>
      <w:r w:rsidRPr="00511CDD" w:rsidR="00463B61">
        <w:rPr>
          <w:i/>
          <w:iCs/>
        </w:rPr>
        <w:t xml:space="preserve">– </w:t>
      </w:r>
      <w:r w:rsidRPr="00511CDD" w:rsidR="00463B61">
        <w:rPr>
          <w:i/>
          <w:iCs/>
        </w:rPr>
        <w:t>daňový</w:t>
      </w:r>
      <w:r w:rsidRPr="00511CDD" w:rsidR="00463B61">
        <w:rPr>
          <w:i/>
          <w:iCs/>
        </w:rPr>
        <w:t xml:space="preserve"> </w:t>
      </w:r>
      <w:r w:rsidRPr="00511CDD" w:rsidR="00463B61">
        <w:rPr>
          <w:i/>
          <w:iCs/>
        </w:rPr>
        <w:t>doklad</w:t>
      </w:r>
      <w:r w:rsidRPr="00511CDD" w:rsidR="00463B61">
        <w:t xml:space="preserve">), motion for an enforcement order and for appointment of </w:t>
      </w:r>
      <w:r w:rsidRPr="00511CDD" w:rsidR="00511CDD">
        <w:t xml:space="preserve">a </w:t>
      </w:r>
      <w:r w:rsidRPr="00511CDD" w:rsidR="00463B61">
        <w:t>judicial enforcement officer (</w:t>
      </w:r>
      <w:r w:rsidRPr="00511CDD" w:rsidR="00463B61">
        <w:rPr>
          <w:i/>
          <w:iCs/>
        </w:rPr>
        <w:t>návrh</w:t>
      </w:r>
      <w:r w:rsidRPr="00511CDD" w:rsidR="00463B61">
        <w:rPr>
          <w:i/>
          <w:iCs/>
        </w:rPr>
        <w:t xml:space="preserve"> </w:t>
      </w:r>
      <w:r w:rsidRPr="00511CDD" w:rsidR="00463B61">
        <w:rPr>
          <w:i/>
          <w:iCs/>
        </w:rPr>
        <w:t>n</w:t>
      </w:r>
      <w:r w:rsidRPr="00511CDD" w:rsidR="00511CDD">
        <w:rPr>
          <w:i/>
          <w:iCs/>
        </w:rPr>
        <w:t>a</w:t>
      </w:r>
      <w:r w:rsidRPr="00511CDD" w:rsidR="00511CDD">
        <w:rPr>
          <w:i/>
          <w:iCs/>
        </w:rPr>
        <w:t xml:space="preserve"> </w:t>
      </w:r>
      <w:r w:rsidRPr="00511CDD" w:rsidR="00463B61">
        <w:rPr>
          <w:i/>
          <w:iCs/>
        </w:rPr>
        <w:t>nařízení</w:t>
      </w:r>
      <w:r w:rsidRPr="00511CDD" w:rsidR="00463B61">
        <w:rPr>
          <w:i/>
          <w:iCs/>
        </w:rPr>
        <w:t xml:space="preserve"> </w:t>
      </w:r>
      <w:r w:rsidRPr="00511CDD" w:rsidR="00463B61">
        <w:rPr>
          <w:i/>
          <w:iCs/>
        </w:rPr>
        <w:t>exekuce</w:t>
      </w:r>
      <w:r w:rsidRPr="00511CDD" w:rsidR="00463B61">
        <w:rPr>
          <w:i/>
          <w:iCs/>
        </w:rPr>
        <w:t xml:space="preserve"> </w:t>
      </w:r>
      <w:r w:rsidRPr="00511CDD" w:rsidR="00511CDD">
        <w:rPr>
          <w:i/>
          <w:iCs/>
        </w:rPr>
        <w:t xml:space="preserve">a </w:t>
      </w:r>
      <w:r w:rsidRPr="00511CDD" w:rsidR="00463B61">
        <w:rPr>
          <w:i/>
          <w:iCs/>
        </w:rPr>
        <w:t>n</w:t>
      </w:r>
      <w:r w:rsidRPr="00511CDD" w:rsidR="00511CDD">
        <w:rPr>
          <w:i/>
          <w:iCs/>
        </w:rPr>
        <w:t>a</w:t>
      </w:r>
      <w:r w:rsidRPr="00511CDD" w:rsidR="00511CDD">
        <w:rPr>
          <w:i/>
          <w:iCs/>
        </w:rPr>
        <w:t xml:space="preserve"> </w:t>
      </w:r>
      <w:r w:rsidRPr="00511CDD" w:rsidR="00463B61">
        <w:rPr>
          <w:i/>
          <w:iCs/>
        </w:rPr>
        <w:t>pověření</w:t>
      </w:r>
      <w:r w:rsidRPr="00511CDD" w:rsidR="00463B61">
        <w:rPr>
          <w:i/>
          <w:iCs/>
        </w:rPr>
        <w:t xml:space="preserve"> </w:t>
      </w:r>
      <w:r w:rsidRPr="00511CDD" w:rsidR="00463B61">
        <w:rPr>
          <w:i/>
          <w:iCs/>
        </w:rPr>
        <w:t>soudního</w:t>
      </w:r>
      <w:r w:rsidRPr="00511CDD" w:rsidR="00463B61">
        <w:rPr>
          <w:i/>
          <w:iCs/>
        </w:rPr>
        <w:t xml:space="preserve"> </w:t>
      </w:r>
      <w:r w:rsidRPr="00511CDD" w:rsidR="00463B61">
        <w:rPr>
          <w:i/>
          <w:iCs/>
        </w:rPr>
        <w:t>exekutor</w:t>
      </w:r>
      <w:r w:rsidRPr="00511CDD" w:rsidR="00511CDD">
        <w:rPr>
          <w:i/>
          <w:iCs/>
        </w:rPr>
        <w:t>a</w:t>
      </w:r>
      <w:r w:rsidRPr="00511CDD" w:rsidR="00511CDD">
        <w:rPr>
          <w:i/>
          <w:iCs/>
        </w:rPr>
        <w:t xml:space="preserve"> </w:t>
      </w:r>
      <w:r w:rsidRPr="00511CDD" w:rsidR="00463B61">
        <w:rPr>
          <w:i/>
          <w:iCs/>
        </w:rPr>
        <w:t>provedením</w:t>
      </w:r>
      <w:r w:rsidRPr="00511CDD" w:rsidR="00463B61">
        <w:rPr>
          <w:i/>
          <w:iCs/>
        </w:rPr>
        <w:t xml:space="preserve"> </w:t>
      </w:r>
      <w:r w:rsidRPr="00511CDD" w:rsidR="00463B61">
        <w:rPr>
          <w:i/>
          <w:iCs/>
        </w:rPr>
        <w:t>exekuce</w:t>
      </w:r>
      <w:r w:rsidRPr="00511CDD" w:rsidR="00463B61">
        <w:t>) issued by Telefónic</w:t>
      </w:r>
      <w:r w:rsidRPr="00511CDD" w:rsidR="00511CDD">
        <w:t xml:space="preserve">a </w:t>
      </w:r>
      <w:r w:rsidRPr="00511CDD" w:rsidR="00463B61">
        <w:t xml:space="preserve">O² Czech Republic, </w:t>
      </w:r>
      <w:r w:rsidRPr="00511CDD" w:rsidR="00463B61">
        <w:t>a.s.</w:t>
      </w:r>
      <w:r w:rsidRPr="00511CDD" w:rsidR="00463B61">
        <w:t xml:space="preserve"> on 18</w:t>
      </w:r>
      <w:r w:rsidRPr="00511CDD" w:rsidR="00356330">
        <w:t xml:space="preserve"> </w:t>
      </w:r>
      <w:r w:rsidRPr="00511CDD" w:rsidR="00463B61">
        <w:t xml:space="preserve">January 2010, the enforcement order </w:t>
      </w:r>
      <w:r w:rsidRPr="00511CDD" w:rsidR="00DC45C3">
        <w:t xml:space="preserve">appointing </w:t>
      </w:r>
      <w:r w:rsidRPr="00511CDD" w:rsidR="00463B61">
        <w:t>the judicial enforcement officer delivered by the Prague 4 District Court on 24</w:t>
      </w:r>
      <w:r w:rsidRPr="00511CDD" w:rsidR="00CE3F08">
        <w:t> </w:t>
      </w:r>
      <w:r w:rsidRPr="00511CDD" w:rsidR="00463B61">
        <w:t xml:space="preserve">February 2010, </w:t>
      </w:r>
      <w:bookmarkStart w:name="_Hlk95817580" w:id="24"/>
      <w:r w:rsidRPr="00511CDD" w:rsidR="00463B61">
        <w:t xml:space="preserve">the notice to fulfil </w:t>
      </w:r>
      <w:r w:rsidRPr="00511CDD" w:rsidR="00370FD8">
        <w:t xml:space="preserve">enforceable </w:t>
      </w:r>
      <w:r w:rsidRPr="00511CDD" w:rsidR="00463B61">
        <w:t>obligation (</w:t>
      </w:r>
      <w:r w:rsidRPr="00511CDD" w:rsidR="00463B61">
        <w:rPr>
          <w:i/>
          <w:iCs/>
        </w:rPr>
        <w:t>výzv</w:t>
      </w:r>
      <w:r w:rsidRPr="00511CDD" w:rsidR="00511CDD">
        <w:rPr>
          <w:i/>
          <w:iCs/>
        </w:rPr>
        <w:t>a</w:t>
      </w:r>
      <w:r w:rsidRPr="00511CDD" w:rsidR="00511CDD">
        <w:rPr>
          <w:i/>
          <w:iCs/>
        </w:rPr>
        <w:t xml:space="preserve"> </w:t>
      </w:r>
      <w:r w:rsidRPr="00511CDD" w:rsidR="00463B61">
        <w:rPr>
          <w:i/>
          <w:iCs/>
        </w:rPr>
        <w:t>ke</w:t>
      </w:r>
      <w:r w:rsidRPr="00511CDD" w:rsidR="00463B61">
        <w:rPr>
          <w:i/>
          <w:iCs/>
        </w:rPr>
        <w:t xml:space="preserve"> </w:t>
      </w:r>
      <w:r w:rsidRPr="00511CDD" w:rsidR="00463B61">
        <w:rPr>
          <w:i/>
          <w:iCs/>
        </w:rPr>
        <w:t>splnění</w:t>
      </w:r>
      <w:r w:rsidRPr="00511CDD" w:rsidR="00463B61">
        <w:rPr>
          <w:i/>
          <w:iCs/>
        </w:rPr>
        <w:t xml:space="preserve"> </w:t>
      </w:r>
      <w:r w:rsidRPr="00511CDD" w:rsidR="00463B61">
        <w:rPr>
          <w:i/>
          <w:iCs/>
        </w:rPr>
        <w:t>vymáhané</w:t>
      </w:r>
      <w:r w:rsidRPr="00511CDD" w:rsidR="00463B61">
        <w:rPr>
          <w:i/>
          <w:iCs/>
        </w:rPr>
        <w:t xml:space="preserve"> </w:t>
      </w:r>
      <w:r w:rsidRPr="00511CDD" w:rsidR="00463B61">
        <w:rPr>
          <w:i/>
          <w:iCs/>
        </w:rPr>
        <w:t>povinnosti</w:t>
      </w:r>
      <w:r w:rsidRPr="00511CDD" w:rsidR="00463B61">
        <w:t>) issued by the judicial enforcement officer on 30</w:t>
      </w:r>
      <w:r w:rsidRPr="00511CDD" w:rsidR="00356330">
        <w:t xml:space="preserve"> </w:t>
      </w:r>
      <w:r w:rsidRPr="00511CDD" w:rsidR="00463B61">
        <w:t xml:space="preserve">March 2010, the order for </w:t>
      </w:r>
      <w:r w:rsidRPr="00511CDD" w:rsidR="00370FD8">
        <w:t xml:space="preserve">payment of </w:t>
      </w:r>
      <w:r w:rsidRPr="00511CDD" w:rsidR="00463B61">
        <w:t>execution costs (</w:t>
      </w:r>
      <w:r w:rsidRPr="00511CDD" w:rsidR="00463B61">
        <w:rPr>
          <w:i/>
          <w:iCs/>
        </w:rPr>
        <w:t>příkaz</w:t>
      </w:r>
      <w:r w:rsidRPr="00511CDD" w:rsidR="00463B61">
        <w:rPr>
          <w:i/>
          <w:iCs/>
        </w:rPr>
        <w:t xml:space="preserve"> k </w:t>
      </w:r>
      <w:r w:rsidRPr="00511CDD" w:rsidR="00463B61">
        <w:rPr>
          <w:i/>
          <w:iCs/>
        </w:rPr>
        <w:t>úhradě</w:t>
      </w:r>
      <w:r w:rsidRPr="00511CDD" w:rsidR="00463B61">
        <w:rPr>
          <w:i/>
          <w:iCs/>
        </w:rPr>
        <w:t xml:space="preserve"> </w:t>
      </w:r>
      <w:r w:rsidRPr="00511CDD" w:rsidR="00463B61">
        <w:rPr>
          <w:i/>
          <w:iCs/>
        </w:rPr>
        <w:t>nákladů</w:t>
      </w:r>
      <w:r w:rsidRPr="00511CDD" w:rsidR="00463B61">
        <w:rPr>
          <w:i/>
          <w:iCs/>
        </w:rPr>
        <w:t xml:space="preserve"> </w:t>
      </w:r>
      <w:r w:rsidRPr="00511CDD" w:rsidR="00463B61">
        <w:rPr>
          <w:i/>
          <w:iCs/>
        </w:rPr>
        <w:t>exekuce</w:t>
      </w:r>
      <w:r w:rsidRPr="00511CDD" w:rsidR="00463B61">
        <w:t xml:space="preserve">) </w:t>
      </w:r>
      <w:bookmarkEnd w:id="24"/>
      <w:r w:rsidRPr="00511CDD" w:rsidR="00463B61">
        <w:t>of 28 December 2010 and the payment order (</w:t>
      </w:r>
      <w:r w:rsidRPr="00511CDD" w:rsidR="00463B61">
        <w:rPr>
          <w:i/>
          <w:iCs/>
        </w:rPr>
        <w:t>příkaz</w:t>
      </w:r>
      <w:r w:rsidRPr="00511CDD" w:rsidR="00463B61">
        <w:rPr>
          <w:i/>
          <w:iCs/>
        </w:rPr>
        <w:t xml:space="preserve"> k</w:t>
      </w:r>
      <w:r w:rsidRPr="00511CDD" w:rsidR="00CE3F08">
        <w:rPr>
          <w:i/>
          <w:iCs/>
        </w:rPr>
        <w:t> </w:t>
      </w:r>
      <w:r w:rsidRPr="00511CDD" w:rsidR="00463B61">
        <w:rPr>
          <w:i/>
          <w:iCs/>
        </w:rPr>
        <w:t>úhradě</w:t>
      </w:r>
      <w:r w:rsidRPr="00511CDD" w:rsidR="00463B61">
        <w:t>) dated 23 December 2010, concerning telecommunication services, the financial leasing contract (</w:t>
      </w:r>
      <w:r w:rsidRPr="00511CDD" w:rsidR="00463B61">
        <w:rPr>
          <w:i/>
          <w:iCs/>
        </w:rPr>
        <w:t>smlouv</w:t>
      </w:r>
      <w:r w:rsidRPr="00511CDD" w:rsidR="00511CDD">
        <w:rPr>
          <w:i/>
          <w:iCs/>
        </w:rPr>
        <w:t>a</w:t>
      </w:r>
      <w:r w:rsidRPr="00511CDD" w:rsidR="00511CDD">
        <w:rPr>
          <w:i/>
          <w:iCs/>
        </w:rPr>
        <w:t xml:space="preserve"> </w:t>
      </w:r>
      <w:r w:rsidRPr="00511CDD" w:rsidR="00463B61">
        <w:rPr>
          <w:i/>
          <w:iCs/>
        </w:rPr>
        <w:t xml:space="preserve">o </w:t>
      </w:r>
      <w:r w:rsidRPr="00511CDD" w:rsidR="00463B61">
        <w:rPr>
          <w:i/>
          <w:iCs/>
        </w:rPr>
        <w:t>finančním</w:t>
      </w:r>
      <w:r w:rsidRPr="00511CDD" w:rsidR="00463B61">
        <w:rPr>
          <w:i/>
          <w:iCs/>
        </w:rPr>
        <w:t xml:space="preserve"> </w:t>
      </w:r>
      <w:r w:rsidRPr="00511CDD" w:rsidR="00463B61">
        <w:rPr>
          <w:i/>
          <w:iCs/>
        </w:rPr>
        <w:t>leasingu</w:t>
      </w:r>
      <w:r w:rsidRPr="00511CDD" w:rsidR="00463B61">
        <w:t xml:space="preserve">) with the </w:t>
      </w:r>
      <w:r w:rsidRPr="00511CDD" w:rsidR="00463B61">
        <w:t>ŠkoFIN</w:t>
      </w:r>
      <w:r w:rsidRPr="00511CDD" w:rsidR="00463B61">
        <w:t xml:space="preserve"> and the record of car reception (</w:t>
      </w:r>
      <w:r w:rsidRPr="00511CDD" w:rsidR="00463B61">
        <w:rPr>
          <w:i/>
          <w:iCs/>
        </w:rPr>
        <w:t>protokol</w:t>
      </w:r>
      <w:r w:rsidRPr="00511CDD" w:rsidR="00463B61">
        <w:rPr>
          <w:i/>
          <w:iCs/>
        </w:rPr>
        <w:t xml:space="preserve"> o </w:t>
      </w:r>
      <w:r w:rsidRPr="00511CDD" w:rsidR="00463B61">
        <w:rPr>
          <w:i/>
          <w:iCs/>
        </w:rPr>
        <w:t>převzetí</w:t>
      </w:r>
      <w:r w:rsidRPr="00511CDD" w:rsidR="00463B61">
        <w:rPr>
          <w:i/>
          <w:iCs/>
        </w:rPr>
        <w:t xml:space="preserve"> </w:t>
      </w:r>
      <w:r w:rsidRPr="00511CDD" w:rsidR="00463B61">
        <w:rPr>
          <w:i/>
          <w:iCs/>
        </w:rPr>
        <w:t>motorového</w:t>
      </w:r>
      <w:r w:rsidRPr="00511CDD" w:rsidR="00463B61">
        <w:rPr>
          <w:i/>
          <w:iCs/>
        </w:rPr>
        <w:t xml:space="preserve"> </w:t>
      </w:r>
      <w:r w:rsidRPr="00511CDD" w:rsidR="00463B61">
        <w:rPr>
          <w:i/>
          <w:iCs/>
        </w:rPr>
        <w:t>vozidla</w:t>
      </w:r>
      <w:r w:rsidRPr="00511CDD" w:rsidR="00463B61">
        <w:t>) of August 2002, the police decision issued on 21 November 2005 concerning the return of the car to the applicant company</w:t>
      </w:r>
      <w:r w:rsidRPr="00511CDD" w:rsidR="00DC45C3">
        <w:t xml:space="preserve"> and</w:t>
      </w:r>
      <w:r w:rsidRPr="00511CDD" w:rsidR="00463B61">
        <w:t xml:space="preserve"> documents regarding the financial settlement with the </w:t>
      </w:r>
      <w:r w:rsidRPr="00511CDD" w:rsidR="00463B61">
        <w:t>ŠkoFIN</w:t>
      </w:r>
      <w:r w:rsidRPr="00511CDD" w:rsidR="00463B61">
        <w:t xml:space="preserve"> dated 6</w:t>
      </w:r>
      <w:r w:rsidRPr="00511CDD" w:rsidR="00D1750A">
        <w:t> </w:t>
      </w:r>
      <w:r w:rsidRPr="00511CDD" w:rsidR="00463B61">
        <w:t xml:space="preserve">April 2006. </w:t>
      </w:r>
      <w:r w:rsidRPr="00511CDD" w:rsidR="007D1480">
        <w:t>The applicant company did not</w:t>
      </w:r>
      <w:r w:rsidRPr="00511CDD" w:rsidR="00A108BE">
        <w:t xml:space="preserve"> submit </w:t>
      </w:r>
      <w:r w:rsidRPr="00511CDD" w:rsidR="00511CDD">
        <w:t xml:space="preserve">a </w:t>
      </w:r>
      <w:r w:rsidRPr="00511CDD" w:rsidR="007D1480">
        <w:t xml:space="preserve">claim </w:t>
      </w:r>
      <w:r w:rsidRPr="00511CDD" w:rsidR="00A108BE">
        <w:t xml:space="preserve">for </w:t>
      </w:r>
      <w:r w:rsidRPr="00511CDD" w:rsidR="007D1480">
        <w:t>non</w:t>
      </w:r>
      <w:r w:rsidRPr="00511CDD" w:rsidR="00660EC4">
        <w:noBreakHyphen/>
      </w:r>
      <w:r w:rsidRPr="00511CDD" w:rsidR="007D1480">
        <w:t>pecuniary damage or costs</w:t>
      </w:r>
      <w:r w:rsidRPr="00511CDD" w:rsidR="007D1480">
        <w:rPr>
          <w:b/>
          <w:bCs/>
        </w:rPr>
        <w:t xml:space="preserve"> </w:t>
      </w:r>
      <w:r w:rsidRPr="00511CDD" w:rsidR="007D1480">
        <w:t>and expenses.</w:t>
      </w:r>
    </w:p>
    <w:p w:rsidRPr="00511CDD" w:rsidR="00F87383" w:rsidP="00511CDD" w14:paraId="5204F892" w14:textId="483A66F3">
      <w:pPr>
        <w:pStyle w:val="JuPara"/>
        <w:ind w:firstLine="232"/>
      </w:pPr>
      <w:r w:rsidRPr="00511CDD">
        <w:fldChar w:fldCharType="begin"/>
      </w:r>
      <w:r w:rsidRPr="00511CDD">
        <w:instrText xml:space="preserve"> SEQ level0 \*arabic </w:instrText>
      </w:r>
      <w:r w:rsidRPr="00511CDD">
        <w:fldChar w:fldCharType="separate"/>
      </w:r>
      <w:r w:rsidRPr="00511CDD" w:rsidR="00511CDD">
        <w:rPr>
          <w:noProof/>
        </w:rPr>
        <w:t>80</w:t>
      </w:r>
      <w:r w:rsidRPr="00511CDD">
        <w:fldChar w:fldCharType="end"/>
      </w:r>
      <w:r w:rsidRPr="00511CDD">
        <w:t>.</w:t>
      </w:r>
      <w:r w:rsidRPr="00511CDD" w:rsidR="007E76D7">
        <w:t>  The Government claimed</w:t>
      </w:r>
      <w:r w:rsidRPr="00511CDD">
        <w:t xml:space="preserve"> that the applicant company</w:t>
      </w:r>
      <w:r w:rsidRPr="00511CDD" w:rsidR="00A108BE">
        <w:t xml:space="preserve"> had</w:t>
      </w:r>
      <w:r w:rsidRPr="00511CDD">
        <w:t xml:space="preserve"> failed to prove </w:t>
      </w:r>
      <w:r w:rsidRPr="00511CDD" w:rsidR="00B2231D">
        <w:t xml:space="preserve">that </w:t>
      </w:r>
      <w:r w:rsidRPr="00511CDD">
        <w:t>any actual damage</w:t>
      </w:r>
      <w:r w:rsidRPr="00511CDD" w:rsidR="00B2231D">
        <w:t xml:space="preserve"> had been caused</w:t>
      </w:r>
      <w:r w:rsidRPr="00511CDD">
        <w:t>. The</w:t>
      </w:r>
      <w:r w:rsidRPr="00511CDD" w:rsidR="007E76D7">
        <w:t>y</w:t>
      </w:r>
      <w:r w:rsidRPr="00511CDD">
        <w:t xml:space="preserve"> further noted that</w:t>
      </w:r>
      <w:r w:rsidRPr="00511CDD" w:rsidR="00A108BE">
        <w:t xml:space="preserve"> since</w:t>
      </w:r>
      <w:r w:rsidRPr="00511CDD">
        <w:t xml:space="preserve"> the applicant company had not submitted any claim in respect of non</w:t>
      </w:r>
      <w:r w:rsidRPr="00511CDD" w:rsidR="00660EC4">
        <w:noBreakHyphen/>
      </w:r>
      <w:r w:rsidRPr="00511CDD">
        <w:t xml:space="preserve">pecuniary damage or costs and expenses, no </w:t>
      </w:r>
      <w:r w:rsidRPr="00511CDD" w:rsidR="00A108BE">
        <w:t xml:space="preserve">award in respect of </w:t>
      </w:r>
      <w:r w:rsidRPr="00511CDD">
        <w:t>non</w:t>
      </w:r>
      <w:r w:rsidRPr="00511CDD" w:rsidR="00660EC4">
        <w:noBreakHyphen/>
      </w:r>
      <w:r w:rsidRPr="00511CDD">
        <w:t xml:space="preserve">pecuniary damage or redress should </w:t>
      </w:r>
      <w:r w:rsidRPr="00511CDD" w:rsidR="00A108BE">
        <w:t>be made</w:t>
      </w:r>
      <w:r w:rsidRPr="00511CDD">
        <w:t>.</w:t>
      </w:r>
    </w:p>
    <w:p w:rsidRPr="00511CDD" w:rsidR="00AF63BA" w:rsidP="00511CDD" w14:paraId="51683D58" w14:textId="6E5CDD0C">
      <w:pPr>
        <w:pStyle w:val="JuPara"/>
        <w:ind w:firstLine="232"/>
      </w:pPr>
      <w:r w:rsidRPr="00511CDD">
        <w:fldChar w:fldCharType="begin"/>
      </w:r>
      <w:r w:rsidRPr="00511CDD">
        <w:instrText xml:space="preserve"> SEQ level0 \*arabic </w:instrText>
      </w:r>
      <w:r w:rsidRPr="00511CDD">
        <w:fldChar w:fldCharType="separate"/>
      </w:r>
      <w:r w:rsidRPr="00511CDD" w:rsidR="00511CDD">
        <w:rPr>
          <w:noProof/>
        </w:rPr>
        <w:t>81</w:t>
      </w:r>
      <w:r w:rsidRPr="00511CDD">
        <w:fldChar w:fldCharType="end"/>
      </w:r>
      <w:r w:rsidRPr="00511CDD">
        <w:t>.  </w:t>
      </w:r>
      <w:r w:rsidRPr="00511CDD">
        <w:t xml:space="preserve">In the present case, the Court found </w:t>
      </w:r>
      <w:r w:rsidRPr="00511CDD" w:rsidR="00511CDD">
        <w:t xml:space="preserve">a </w:t>
      </w:r>
      <w:r w:rsidRPr="00511CDD">
        <w:t>violation of Article 1 of Protocol No. 1 to the Convention. However, it is unable to establish the precise extent to which the violation it has found affected the applicant company</w:t>
      </w:r>
      <w:r w:rsidRPr="00511CDD" w:rsidR="00511CDD">
        <w:t>’</w:t>
      </w:r>
      <w:r w:rsidRPr="00511CDD">
        <w:t>s property rights, having regard</w:t>
      </w:r>
      <w:r w:rsidRPr="00511CDD">
        <w:t>, in particular, to</w:t>
      </w:r>
      <w:r w:rsidRPr="00511CDD">
        <w:t xml:space="preserve"> the specific background of the instant case and the absence of </w:t>
      </w:r>
      <w:r w:rsidRPr="00511CDD" w:rsidR="00511CDD">
        <w:t xml:space="preserve">a </w:t>
      </w:r>
      <w:r w:rsidRPr="00511CDD">
        <w:t xml:space="preserve">comparable commercial situation on the Czech market. Without speculating on the profits which the applicant company would have received if the violation of the Convention had not occurred, the Court considers that the company certainly suffered </w:t>
      </w:r>
      <w:r w:rsidRPr="00511CDD" w:rsidR="00511CDD">
        <w:t xml:space="preserve">a </w:t>
      </w:r>
      <w:r w:rsidRPr="00511CDD">
        <w:t xml:space="preserve">real loss of opportunities. </w:t>
      </w:r>
      <w:r w:rsidRPr="00511CDD" w:rsidR="00896363">
        <w:t xml:space="preserve">In these specific circumstances, the Court finds it appropriate to award </w:t>
      </w:r>
      <w:r w:rsidRPr="00511CDD" w:rsidR="00511CDD">
        <w:t xml:space="preserve">a </w:t>
      </w:r>
      <w:r w:rsidRPr="00511CDD" w:rsidR="00896363">
        <w:t xml:space="preserve">lump sum in compensation for the loss of value of the seized property. </w:t>
      </w:r>
      <w:r w:rsidRPr="00511CDD">
        <w:t xml:space="preserve">It must also </w:t>
      </w:r>
      <w:r w:rsidRPr="00511CDD">
        <w:t>take into account</w:t>
      </w:r>
      <w:r w:rsidRPr="00511CDD">
        <w:t xml:space="preserve"> the fact that the applicant company was able to market the seized merchandise after its return only in part, and that it did not receive any compensation at the domestic level in respect of the period concerned (see paragraphs 25-33 and 73 above).</w:t>
      </w:r>
    </w:p>
    <w:p w:rsidRPr="00511CDD" w:rsidR="00D420F3" w:rsidP="00511CDD" w14:paraId="23C0DD12" w14:textId="267B524B">
      <w:pPr>
        <w:pStyle w:val="JuPara"/>
        <w:ind w:firstLine="232"/>
      </w:pPr>
      <w:r>
        <w:fldChar w:fldCharType="begin"/>
      </w:r>
      <w:r>
        <w:instrText xml:space="preserve"> SEQ level0 \*arabic \* MERGEFORMAT </w:instrText>
      </w:r>
      <w:r>
        <w:fldChar w:fldCharType="separate"/>
      </w:r>
      <w:r w:rsidRPr="00511CDD" w:rsidR="00511CDD">
        <w:rPr>
          <w:noProof/>
        </w:rPr>
        <w:t>82</w:t>
      </w:r>
      <w:r>
        <w:rPr>
          <w:noProof/>
        </w:rPr>
        <w:fldChar w:fldCharType="end"/>
      </w:r>
      <w:r w:rsidRPr="00511CDD" w:rsidR="00AF63BA">
        <w:t>.  </w:t>
      </w:r>
      <w:r w:rsidRPr="00511CDD" w:rsidR="00896363">
        <w:t>Having regard to all the above factors, and making its assessment on an equitable basis, the Court considers it reasonable to award the applicant company an aggregate sum of CZK 12,000,000 in respect of pecuniary damage, plus any tax that may be chargeable on that amount.</w:t>
      </w:r>
    </w:p>
    <w:bookmarkEnd w:id="23"/>
    <w:p w:rsidRPr="00511CDD" w:rsidR="00D420F3" w:rsidP="00511CDD" w14:paraId="38EDC1D3" w14:textId="65149FB5">
      <w:pPr>
        <w:pStyle w:val="JuHHead"/>
        <w:rPr>
          <w:b/>
        </w:rPr>
      </w:pPr>
      <w:r w:rsidRPr="00511CDD">
        <w:t>FOR THESE REASONS, THE COURT</w:t>
      </w:r>
    </w:p>
    <w:p w:rsidRPr="00511CDD" w:rsidR="00D420F3" w:rsidP="00511CDD" w14:paraId="14317DAB" w14:textId="5A0B82B5">
      <w:pPr>
        <w:pStyle w:val="JuList"/>
      </w:pPr>
      <w:r w:rsidRPr="00511CDD">
        <w:rPr>
          <w:i/>
        </w:rPr>
        <w:t>Declares</w:t>
      </w:r>
      <w:r w:rsidRPr="00511CDD" w:rsidR="003B2835">
        <w:t xml:space="preserve">, by </w:t>
      </w:r>
      <w:r w:rsidRPr="00511CDD" w:rsidR="00511CDD">
        <w:t xml:space="preserve">a </w:t>
      </w:r>
      <w:r w:rsidRPr="00511CDD" w:rsidR="003B2835">
        <w:t>majority,</w:t>
      </w:r>
      <w:r w:rsidRPr="00511CDD">
        <w:rPr>
          <w:color w:val="000000"/>
        </w:rPr>
        <w:t xml:space="preserve"> </w:t>
      </w:r>
      <w:r w:rsidRPr="00511CDD">
        <w:t xml:space="preserve">the </w:t>
      </w:r>
      <w:r w:rsidRPr="00511CDD" w:rsidR="003B2835">
        <w:t>application</w:t>
      </w:r>
      <w:r w:rsidRPr="00511CDD">
        <w:t xml:space="preserve"> </w:t>
      </w:r>
      <w:r w:rsidRPr="00511CDD">
        <w:t>admissible;</w:t>
      </w:r>
    </w:p>
    <w:p w:rsidRPr="00511CDD" w:rsidR="00D420F3" w:rsidP="00511CDD" w14:paraId="4FAB6992" w14:textId="16D8E8F2">
      <w:pPr>
        <w:pStyle w:val="JuList"/>
      </w:pPr>
      <w:r w:rsidRPr="00511CDD">
        <w:rPr>
          <w:i/>
        </w:rPr>
        <w:t>Holds</w:t>
      </w:r>
      <w:r w:rsidRPr="00511CDD" w:rsidR="003B2835">
        <w:t xml:space="preserve">, by </w:t>
      </w:r>
      <w:r w:rsidRPr="00511CDD" w:rsidR="00460BBD">
        <w:t>5</w:t>
      </w:r>
      <w:r w:rsidRPr="00511CDD" w:rsidR="003B2835">
        <w:t xml:space="preserve"> votes to </w:t>
      </w:r>
      <w:r w:rsidRPr="00511CDD" w:rsidR="00460BBD">
        <w:t>2</w:t>
      </w:r>
      <w:r w:rsidRPr="00511CDD" w:rsidR="003B2835">
        <w:t>,</w:t>
      </w:r>
      <w:r w:rsidRPr="00511CDD">
        <w:rPr>
          <w:color w:val="000000"/>
        </w:rPr>
        <w:t xml:space="preserve"> </w:t>
      </w:r>
      <w:r w:rsidRPr="00511CDD">
        <w:t>that there h</w:t>
      </w:r>
      <w:r w:rsidRPr="00511CDD" w:rsidR="00C7748C">
        <w:t xml:space="preserve">as been </w:t>
      </w:r>
      <w:r w:rsidRPr="00511CDD" w:rsidR="00511CDD">
        <w:t xml:space="preserve">a </w:t>
      </w:r>
      <w:r w:rsidRPr="00511CDD" w:rsidR="00C7748C">
        <w:t xml:space="preserve">violation of Article </w:t>
      </w:r>
      <w:r w:rsidRPr="00511CDD" w:rsidR="00C7748C">
        <w:rPr>
          <w:lang w:val="en"/>
        </w:rPr>
        <w:t>1 of Protocol No. 1</w:t>
      </w:r>
      <w:r w:rsidRPr="00511CDD" w:rsidR="002F271B">
        <w:rPr>
          <w:lang w:val="en"/>
        </w:rPr>
        <w:t xml:space="preserve"> to the </w:t>
      </w:r>
      <w:r w:rsidRPr="00511CDD" w:rsidR="002F271B">
        <w:rPr>
          <w:lang w:val="en"/>
        </w:rPr>
        <w:t>Convention</w:t>
      </w:r>
      <w:r w:rsidRPr="00511CDD">
        <w:t>;</w:t>
      </w:r>
    </w:p>
    <w:p w:rsidRPr="00511CDD" w:rsidR="00EE793C" w:rsidP="00511CDD" w14:paraId="12E9853A" w14:textId="32F0435A">
      <w:pPr>
        <w:pStyle w:val="JuList"/>
      </w:pPr>
      <w:r w:rsidRPr="00511CDD">
        <w:rPr>
          <w:i/>
        </w:rPr>
        <w:t>Holds</w:t>
      </w:r>
      <w:r w:rsidRPr="00511CDD">
        <w:t xml:space="preserve">, by </w:t>
      </w:r>
      <w:r w:rsidRPr="00511CDD" w:rsidR="00460BBD">
        <w:t>5</w:t>
      </w:r>
      <w:r w:rsidRPr="00511CDD">
        <w:t xml:space="preserve"> votes to </w:t>
      </w:r>
      <w:r w:rsidRPr="00511CDD" w:rsidR="00460BBD">
        <w:t>2</w:t>
      </w:r>
      <w:r w:rsidRPr="00511CDD">
        <w:t>,</w:t>
      </w:r>
      <w:r w:rsidRPr="00511CDD">
        <w:rPr>
          <w:color w:val="000000"/>
        </w:rPr>
        <w:t xml:space="preserve"> </w:t>
      </w:r>
      <w:r w:rsidRPr="00511CDD">
        <w:t xml:space="preserve">that </w:t>
      </w:r>
      <w:r w:rsidRPr="00511CDD" w:rsidR="00C77DA0">
        <w:t xml:space="preserve">it is not necessary to examine </w:t>
      </w:r>
      <w:r w:rsidRPr="00511CDD">
        <w:t xml:space="preserve">the complaint under Article 6 § 1 and Article 13 of the </w:t>
      </w:r>
      <w:r w:rsidRPr="00511CDD">
        <w:t>Convention;</w:t>
      </w:r>
    </w:p>
    <w:p w:rsidRPr="00511CDD" w:rsidR="007C3B4F" w:rsidP="00511CDD" w14:paraId="018561DF" w14:textId="0A57D8FA">
      <w:pPr>
        <w:pStyle w:val="JuList"/>
      </w:pPr>
      <w:r w:rsidRPr="00511CDD">
        <w:rPr>
          <w:i/>
        </w:rPr>
        <w:t>Holds</w:t>
      </w:r>
      <w:r w:rsidRPr="00511CDD" w:rsidR="00D76A05">
        <w:t>, by 5 votes to 2,</w:t>
      </w:r>
    </w:p>
    <w:p w:rsidRPr="00511CDD" w:rsidR="00460BBD" w:rsidP="00511CDD" w14:paraId="694290BC" w14:textId="0958ED6D">
      <w:pPr>
        <w:pStyle w:val="JuLista"/>
      </w:pPr>
      <w:r w:rsidRPr="00511CDD">
        <w:t>that the respondent State is to pay the applicant, within three months from the date on which the judgment becomes final in accordance with Article 44 § 2 of the Convention, CZK</w:t>
      </w:r>
      <w:r w:rsidRPr="00511CDD" w:rsidR="00330178">
        <w:t> </w:t>
      </w:r>
      <w:r w:rsidRPr="00511CDD">
        <w:t xml:space="preserve">12,000,000 (twelve million Czech korunas), plus any tax that may be chargeable on that amount, in in respect of pecuniary </w:t>
      </w:r>
      <w:r w:rsidRPr="00511CDD">
        <w:t>damage;</w:t>
      </w:r>
    </w:p>
    <w:p w:rsidRPr="00511CDD" w:rsidR="002C29D9" w:rsidP="00511CDD" w14:paraId="330C8CBB" w14:textId="6F110F5F">
      <w:pPr>
        <w:pStyle w:val="JuLista"/>
      </w:pPr>
      <w:r w:rsidRPr="00511CDD">
        <w:t xml:space="preserve">that from the expiry of the above-mentioned three months until settlement simple interest shall be payable on the above amounts at </w:t>
      </w:r>
      <w:r w:rsidRPr="00511CDD" w:rsidR="00511CDD">
        <w:t xml:space="preserve">a </w:t>
      </w:r>
      <w:r w:rsidRPr="00511CDD">
        <w:t xml:space="preserve">rate equal to the marginal lending rate of the European Central Bank during the default period plus three percentage </w:t>
      </w:r>
      <w:r w:rsidRPr="00511CDD">
        <w:t>points;</w:t>
      </w:r>
    </w:p>
    <w:p w:rsidRPr="00511CDD" w:rsidR="002C29D9" w:rsidP="00511CDD" w14:paraId="1E5F0961" w14:textId="02817362">
      <w:pPr>
        <w:pStyle w:val="JuList"/>
      </w:pPr>
      <w:r w:rsidRPr="00511CDD">
        <w:rPr>
          <w:i/>
          <w:iCs/>
        </w:rPr>
        <w:t>Dismisses</w:t>
      </w:r>
      <w:r w:rsidRPr="00511CDD">
        <w:t xml:space="preserve"> the remainder of the applicant</w:t>
      </w:r>
      <w:r w:rsidRPr="00511CDD" w:rsidR="00E43222">
        <w:t xml:space="preserve"> company</w:t>
      </w:r>
      <w:r w:rsidRPr="00511CDD" w:rsidR="00511CDD">
        <w:t>’</w:t>
      </w:r>
      <w:r w:rsidRPr="00511CDD" w:rsidR="00E43222">
        <w:t>s</w:t>
      </w:r>
      <w:r w:rsidRPr="00511CDD">
        <w:t xml:space="preserve"> claim for just satisfaction.</w:t>
      </w:r>
    </w:p>
    <w:p w:rsidRPr="00511CDD" w:rsidR="0016385F" w:rsidP="00511CDD" w14:paraId="18F57676" w14:textId="57349485">
      <w:pPr>
        <w:pStyle w:val="JuParaLast"/>
        <w:jc w:val="both"/>
      </w:pPr>
      <w:r w:rsidRPr="00511CDD">
        <w:t>Done in Engl</w:t>
      </w:r>
      <w:r w:rsidRPr="00511CDD" w:rsidR="00C7748C">
        <w:t>ish, and notified in writing on</w:t>
      </w:r>
      <w:r w:rsidRPr="00511CDD" w:rsidR="00947D6D">
        <w:t xml:space="preserve"> </w:t>
      </w:r>
      <w:r w:rsidRPr="00511CDD" w:rsidR="006E69BE">
        <w:t xml:space="preserve">17 March </w:t>
      </w:r>
      <w:r w:rsidRPr="00511CDD" w:rsidR="002C29D9">
        <w:t>2022</w:t>
      </w:r>
      <w:r w:rsidRPr="00511CDD">
        <w:t>, pursuant to Rule 77 §§ 2 and 3 of the Rules of Court.</w:t>
      </w:r>
    </w:p>
    <w:p w:rsidRPr="00511CDD" w:rsidR="00D420F3" w:rsidP="00511CDD" w14:paraId="588FEEB8" w14:textId="7CC30D58">
      <w:pPr>
        <w:pStyle w:val="JuSigned"/>
      </w:pPr>
      <w:r w:rsidRPr="00511CDD">
        <w:tab/>
      </w:r>
      <w:r w:rsidRPr="00511CDD" w:rsidR="00235974">
        <w:t>Renat</w:t>
      </w:r>
      <w:r w:rsidRPr="00511CDD" w:rsidR="00511CDD">
        <w:t xml:space="preserve">a </w:t>
      </w:r>
      <w:r w:rsidRPr="00511CDD" w:rsidR="00235974">
        <w:t>Degener</w:t>
      </w:r>
      <w:r w:rsidRPr="00511CDD">
        <w:tab/>
      </w:r>
      <w:r w:rsidRPr="00511CDD" w:rsidR="00D97D3A">
        <w:t xml:space="preserve">Krzysztof </w:t>
      </w:r>
      <w:r w:rsidRPr="00511CDD" w:rsidR="00D97D3A">
        <w:t>Wojtyczek</w:t>
      </w:r>
      <w:r w:rsidRPr="00511CDD">
        <w:br/>
      </w:r>
      <w:r w:rsidRPr="00511CDD" w:rsidR="00096D13">
        <w:t xml:space="preserve"> </w:t>
      </w:r>
      <w:r w:rsidRPr="00511CDD" w:rsidR="00E43222">
        <w:tab/>
      </w:r>
      <w:r w:rsidRPr="00511CDD" w:rsidR="003D5297">
        <w:t>Registrar</w:t>
      </w:r>
      <w:r w:rsidRPr="00511CDD">
        <w:tab/>
        <w:t>President</w:t>
      </w:r>
    </w:p>
    <w:p w:rsidRPr="00511CDD" w:rsidR="00D97D3A" w:rsidP="00511CDD" w14:paraId="233DB44A" w14:textId="113A5327">
      <w:pPr>
        <w:pStyle w:val="JuPara"/>
      </w:pPr>
    </w:p>
    <w:p w:rsidRPr="00511CDD" w:rsidR="00D97D3A" w:rsidP="00511CDD" w14:paraId="0594B199" w14:textId="346DF76D">
      <w:pPr>
        <w:pStyle w:val="JuPara"/>
      </w:pPr>
    </w:p>
    <w:p w:rsidRPr="00511CDD" w:rsidR="00D97D3A" w:rsidP="00511CDD" w14:paraId="2CA64456" w14:textId="7B946C44">
      <w:pPr>
        <w:pStyle w:val="JuParaLast"/>
        <w:jc w:val="both"/>
      </w:pPr>
      <w:r w:rsidRPr="00511CDD">
        <w:t xml:space="preserve">In accordance with Article 45 § 2 of the Convention and Rule 74 § 2 of the Rules of Court, the separate opinion of Judges </w:t>
      </w:r>
      <w:r w:rsidRPr="00511CDD">
        <w:t>Koskelo</w:t>
      </w:r>
      <w:r w:rsidRPr="00511CDD">
        <w:t xml:space="preserve"> and </w:t>
      </w:r>
      <w:r w:rsidRPr="00511CDD">
        <w:t>Eicke</w:t>
      </w:r>
      <w:r w:rsidRPr="00511CDD">
        <w:t xml:space="preserve"> is annexed to this judgment.</w:t>
      </w:r>
    </w:p>
    <w:p w:rsidRPr="00511CDD" w:rsidR="004255A0" w:rsidP="00511CDD" w14:paraId="2D68FE76" w14:textId="725CE7AD">
      <w:pPr>
        <w:pStyle w:val="JuInitialled"/>
      </w:pPr>
      <w:r w:rsidRPr="00511CDD">
        <w:t>K.W</w:t>
      </w:r>
      <w:r w:rsidRPr="00511CDD">
        <w:t>.</w:t>
      </w:r>
      <w:r w:rsidRPr="00511CDD">
        <w:br/>
        <w:t>R.D.</w:t>
      </w:r>
      <w:r w:rsidRPr="00511CDD">
        <w:br/>
      </w:r>
    </w:p>
    <w:p w:rsidRPr="00511CDD" w:rsidR="004255A0" w:rsidP="00511CDD" w14:paraId="540AE1D0" w14:textId="77777777">
      <w:pPr>
        <w:pStyle w:val="JuInitialled"/>
        <w:sectPr w:rsidSect="00DC50F3">
          <w:headerReference w:type="even" r:id="rId11"/>
          <w:headerReference w:type="default" r:id="rId12"/>
          <w:footnotePr>
            <w:numRestart w:val="eachSect"/>
          </w:footnotePr>
          <w:pgSz w:w="11906" w:h="16838" w:code="9"/>
          <w:pgMar w:top="2274" w:right="2274" w:bottom="1843" w:left="2274" w:header="1701" w:footer="720" w:gutter="0"/>
          <w:pgNumType w:start="1"/>
          <w:cols w:space="720"/>
          <w:docGrid w:linePitch="326"/>
        </w:sectPr>
      </w:pPr>
    </w:p>
    <w:p w:rsidRPr="00511CDD" w:rsidR="004255A0" w:rsidP="00511CDD" w14:paraId="34681A01" w14:textId="77777777">
      <w:pPr>
        <w:pStyle w:val="DecHTitle"/>
      </w:pPr>
      <w:r w:rsidRPr="00511CDD">
        <w:t>JOINT DISSENTING OPINION OF JUDGES KOSKELO</w:t>
      </w:r>
      <w:r w:rsidRPr="00511CDD">
        <w:br/>
        <w:t>AND EICKE</w:t>
      </w:r>
    </w:p>
    <w:p w:rsidRPr="00511CDD" w:rsidR="004255A0" w:rsidP="00511CDD" w14:paraId="02910B38" w14:textId="7F2A5217">
      <w:pPr>
        <w:pStyle w:val="JuPara"/>
      </w:pPr>
      <w:r w:rsidRPr="00511CDD">
        <w:t>1.</w:t>
      </w:r>
      <w:r w:rsidRPr="00511CDD">
        <w:rPr>
          <w:caps/>
        </w:rPr>
        <w:t>  </w:t>
      </w:r>
      <w:r w:rsidRPr="00511CDD">
        <w:t xml:space="preserve">We have regrettably been unable to agree with the majority in this case. In our opinion, the application is clearly inadmissible owing to </w:t>
      </w:r>
      <w:r w:rsidRPr="00511CDD" w:rsidR="00511CDD">
        <w:t xml:space="preserve">a </w:t>
      </w:r>
      <w:r w:rsidRPr="00511CDD">
        <w:t>failure to exhaust domestic remedies in so far as the complaint raised under Article 1 of Protocol No. 1 is concerned. As to the complaints under Articles 6 and 13, they are in our opinion inadmissible on the grounds of being manifestly ill-founded.</w:t>
      </w:r>
    </w:p>
    <w:p w:rsidRPr="00511CDD" w:rsidR="004255A0" w:rsidP="00511CDD" w14:paraId="11681EFD" w14:textId="25B5D220">
      <w:pPr>
        <w:pStyle w:val="JuHIRoman"/>
      </w:pPr>
      <w:r w:rsidRPr="00511CDD">
        <w:rPr>
          <w:caps w:val="0"/>
        </w:rPr>
        <w:t>COMPLAINT RAISED UNDER ARTICLE 1 OF PROTOCOL NO. 1</w:t>
      </w:r>
    </w:p>
    <w:p w:rsidRPr="00511CDD" w:rsidR="004255A0" w:rsidP="00511CDD" w14:paraId="627999DD" w14:textId="0FF9C28F">
      <w:pPr>
        <w:pStyle w:val="JuPara"/>
      </w:pPr>
      <w:r w:rsidRPr="00511CDD">
        <w:t>2.  At the outset, we are compelled to note that the description of the applicant</w:t>
      </w:r>
      <w:r w:rsidRPr="00511CDD" w:rsidR="00511CDD">
        <w:t>’</w:t>
      </w:r>
      <w:r w:rsidRPr="00511CDD">
        <w:t>s complaint in the judgment is confused and contradictory; with at least four different characterisations of the complaint being formulated. Initially, at paragraph 43 of the judgment, which begins the Court</w:t>
      </w:r>
      <w:r w:rsidRPr="00511CDD" w:rsidR="00511CDD">
        <w:t>’</w:t>
      </w:r>
      <w:r w:rsidRPr="00511CDD">
        <w:t>s examination of the case, the applicant company</w:t>
      </w:r>
      <w:r w:rsidRPr="00511CDD" w:rsidR="00511CDD">
        <w:t>’</w:t>
      </w:r>
      <w:r w:rsidRPr="00511CDD">
        <w:t xml:space="preserve">s complaint </w:t>
      </w:r>
      <w:r w:rsidRPr="00511CDD">
        <w:t>is described as being</w:t>
      </w:r>
      <w:r w:rsidRPr="00511CDD">
        <w:t xml:space="preserve"> that “it had been paralysed in its operations </w:t>
      </w:r>
      <w:r w:rsidRPr="00511CDD">
        <w:rPr>
          <w:lang w:val="en"/>
        </w:rPr>
        <w:t>for about five years</w:t>
      </w:r>
      <w:r w:rsidRPr="00511CDD">
        <w:t xml:space="preserve"> and wrongfully deprived of its property owing to the acts of the authorities in the criminal proceedings brought against its managing director and associate”. Thereafter, at paragraph 48, which addresses the admissibility of the complaint, the main object of the application is described as the “impossibility of recovering compensation for damage to the merchandise that had lost its value due to its seizure and the passing of time”. At paragraph 57, which introduces the examination of the merits, the applicant company</w:t>
      </w:r>
      <w:r w:rsidRPr="00511CDD" w:rsidR="00511CDD">
        <w:t>’</w:t>
      </w:r>
      <w:r w:rsidRPr="00511CDD">
        <w:t xml:space="preserve">s complaint is characterised as being that it had been “unlawfully deprived of its property owing to the unlawful prosecution of its only two associates who, having been held in custody for two years, had been adversely affected and </w:t>
      </w:r>
      <w:r w:rsidRPr="00511CDD" w:rsidR="00511CDD">
        <w:t>‘</w:t>
      </w:r>
      <w:r w:rsidRPr="00511CDD">
        <w:t>paralysed</w:t>
      </w:r>
      <w:r w:rsidRPr="00511CDD" w:rsidR="00511CDD">
        <w:t>’</w:t>
      </w:r>
      <w:r w:rsidRPr="00511CDD">
        <w:t xml:space="preserve"> in their activities”. Finally, in the context of the assessment of the merits, it is suggested, in paragraph 68, that the complaint concerns the “manner in which the seized merchandise was handled</w:t>
      </w:r>
      <w:r w:rsidRPr="00511CDD">
        <w:rPr>
          <w:i/>
          <w:iCs/>
        </w:rPr>
        <w:t xml:space="preserve"> </w:t>
      </w:r>
      <w:r w:rsidRPr="00511CDD">
        <w:t>during the criminal proceedings brought against its managing director and associate, and the resulting damage after its protracted storage”.</w:t>
      </w:r>
    </w:p>
    <w:p w:rsidRPr="00511CDD" w:rsidR="00511CDD" w:rsidP="00511CDD" w14:paraId="03F1279C" w14:textId="77777777">
      <w:pPr>
        <w:pStyle w:val="JuPara"/>
      </w:pPr>
      <w:r w:rsidRPr="00511CDD">
        <w:t xml:space="preserve">3.  In our view, such discrepancy and confusion are not acceptable in the context of any court of law examining an application before it. In fact, it is evident that this obfuscation and failure to identify clearly the nature of the complaint is </w:t>
      </w:r>
      <w:r w:rsidRPr="00511CDD">
        <w:t xml:space="preserve">a </w:t>
      </w:r>
      <w:r w:rsidRPr="00511CDD">
        <w:t>key reason underlying the untenable conclusions reached by the majority.</w:t>
      </w:r>
    </w:p>
    <w:p w:rsidRPr="00511CDD" w:rsidR="004255A0" w:rsidP="00511CDD" w14:paraId="11105C1A" w14:textId="6467FA10">
      <w:pPr>
        <w:pStyle w:val="JuPara"/>
      </w:pPr>
      <w:r w:rsidRPr="00511CDD">
        <w:t>4.  It is also evident, on the material before the Court, that it was the failure by the applicant company to identify properly or accurately the grounds on which it applied to the domestic courts which is at the root of its failure to obtain redress at the domestic level.</w:t>
      </w:r>
    </w:p>
    <w:p w:rsidRPr="00511CDD" w:rsidR="00511CDD" w:rsidP="00511CDD" w14:paraId="0D53E5F6" w14:textId="77777777">
      <w:pPr>
        <w:pStyle w:val="JuPara"/>
      </w:pPr>
      <w:r w:rsidRPr="00511CDD">
        <w:t xml:space="preserve">5.  As </w:t>
      </w:r>
      <w:r w:rsidRPr="00511CDD">
        <w:t xml:space="preserve">a </w:t>
      </w:r>
      <w:r w:rsidRPr="00511CDD">
        <w:t>consequence, it therefore seems clear to us that the applicant company had not properly exhausted the available domestic remedies.</w:t>
      </w:r>
    </w:p>
    <w:p w:rsidRPr="00511CDD" w:rsidR="00511CDD" w:rsidP="00511CDD" w14:paraId="1CB46828" w14:textId="77777777">
      <w:pPr>
        <w:pStyle w:val="JuPara"/>
      </w:pPr>
      <w:r w:rsidRPr="00511CDD">
        <w:t xml:space="preserve">6.  After all, while it is quite clear under the relevant domestic law that there was no “impossibility” for the company to recover compensation for </w:t>
      </w:r>
      <w:r w:rsidRPr="00511CDD">
        <w:t>damage caused to the seized goods, to the extent that such damage arose from “irregular conduct” by the authorities in the manner in which that merchandise was handled by them, the applicant company had failed to claim compensation on these grounds at the domestic level. This is the reason why the company was unsuccessful in the domestic proceedings brought by it. The claims that had been brought were doomed to fail because the decisive factual basis relied upon was mistaken.</w:t>
      </w:r>
    </w:p>
    <w:p w:rsidRPr="00511CDD" w:rsidR="00511CDD" w:rsidP="00511CDD" w14:paraId="0B385ED0" w14:textId="77777777">
      <w:pPr>
        <w:pStyle w:val="JuPara"/>
      </w:pPr>
      <w:r w:rsidRPr="00511CDD">
        <w:t>7.  More specifically, according to the uncontradicted statement of facts by the Government, the applicant company</w:t>
      </w:r>
      <w:r w:rsidRPr="00511CDD">
        <w:t>’</w:t>
      </w:r>
      <w:r w:rsidRPr="00511CDD">
        <w:t xml:space="preserve">s action for damages was based on the claim that it, the applicant company, had incurred damage in consequence of the </w:t>
      </w:r>
      <w:r w:rsidRPr="00511CDD">
        <w:rPr>
          <w:i/>
          <w:iCs/>
        </w:rPr>
        <w:t>detention of its corporate agent</w:t>
      </w:r>
      <w:r w:rsidRPr="00511CDD">
        <w:t xml:space="preserve">, which in turn paralysed its operations; an outcome suggested to have been “caused by </w:t>
      </w:r>
      <w:r w:rsidRPr="00511CDD">
        <w:t xml:space="preserve">a </w:t>
      </w:r>
      <w:r w:rsidRPr="00511CDD">
        <w:t>prosecuting authority</w:t>
      </w:r>
      <w:r w:rsidRPr="00511CDD">
        <w:t>’</w:t>
      </w:r>
      <w:r w:rsidRPr="00511CDD">
        <w:t>s decision”. Such action would have been based on sections 5(a), 7 and 9 of the State Liability Act and its applicability was “confirmed” by the applicant company</w:t>
      </w:r>
      <w:r w:rsidRPr="00511CDD">
        <w:t>’</w:t>
      </w:r>
      <w:r w:rsidRPr="00511CDD">
        <w:t xml:space="preserve">s reliance on section 33 of that Act. However, this action failed because, as stated by the Supreme Court, the company did not have </w:t>
      </w:r>
      <w:r w:rsidRPr="00511CDD">
        <w:rPr>
          <w:i/>
          <w:iCs/>
        </w:rPr>
        <w:t>locus standi</w:t>
      </w:r>
      <w:r w:rsidRPr="00511CDD">
        <w:t xml:space="preserve"> to sue the State for compensation relating to damage caused by the detention of its corporate agent and member or for compensation relating to damage caused by their criminal prosecution; after all, it had neither been detained nor charged.</w:t>
      </w:r>
    </w:p>
    <w:p w:rsidRPr="00511CDD" w:rsidR="004255A0" w:rsidP="00511CDD" w14:paraId="39D3B787" w14:textId="500C8432">
      <w:pPr>
        <w:pStyle w:val="JuPara"/>
      </w:pPr>
      <w:r w:rsidRPr="00511CDD">
        <w:t xml:space="preserve">8.  By contrast, it is – and was at the material time – clear under domestic law that the company would have had </w:t>
      </w:r>
      <w:r w:rsidRPr="00511CDD" w:rsidR="00511CDD">
        <w:t xml:space="preserve">a </w:t>
      </w:r>
      <w:r w:rsidRPr="00511CDD">
        <w:t xml:space="preserve">claim for compensation arising from </w:t>
      </w:r>
      <w:r w:rsidRPr="00511CDD">
        <w:rPr>
          <w:i/>
          <w:iCs/>
        </w:rPr>
        <w:t>damage caused to its property that was seized</w:t>
      </w:r>
      <w:r w:rsidRPr="00511CDD">
        <w:t xml:space="preserve"> </w:t>
      </w:r>
      <w:r w:rsidRPr="00511CDD">
        <w:t>in the course of</w:t>
      </w:r>
      <w:r w:rsidRPr="00511CDD">
        <w:t xml:space="preserve"> criminal proceedings where such damage arose from “irregular official conduct” in relation to that property. Such an action would have to have been brought, as far as we understand it, under or by reference to section 5(b) and 13 of the State Liability Act. The company, however, never advanced such </w:t>
      </w:r>
      <w:r w:rsidRPr="00511CDD" w:rsidR="00511CDD">
        <w:t xml:space="preserve">a </w:t>
      </w:r>
      <w:r w:rsidRPr="00511CDD">
        <w:t>claim, neither at the outset nor, after having been unsuccessful at first instance (see paragraph 29), on appeal.</w:t>
      </w:r>
    </w:p>
    <w:p w:rsidRPr="00511CDD" w:rsidR="00511CDD" w:rsidP="00511CDD" w14:paraId="0DEDC938" w14:textId="77777777">
      <w:pPr>
        <w:pStyle w:val="JuPara"/>
      </w:pPr>
      <w:r w:rsidRPr="00511CDD">
        <w:t xml:space="preserve">9.  In the context, we both recall and emphasise that is </w:t>
      </w:r>
      <w:r w:rsidRPr="00511CDD">
        <w:t xml:space="preserve">a </w:t>
      </w:r>
      <w:r w:rsidRPr="00511CDD">
        <w:t xml:space="preserve">fundamental principle of civil procedure that the plaintiff must present the </w:t>
      </w:r>
      <w:r w:rsidRPr="00511CDD">
        <w:rPr>
          <w:i/>
          <w:iCs/>
        </w:rPr>
        <w:t>decisive facts</w:t>
      </w:r>
      <w:r w:rsidRPr="00511CDD">
        <w:t xml:space="preserve"> on which the claim is based. This is also clearly stated in the Czech Code of Civil Procedure, Article 79 § 1, according to which the plaintiff must explain the decisive facts underlying the claim.</w:t>
      </w:r>
    </w:p>
    <w:p w:rsidRPr="00511CDD" w:rsidR="004255A0" w:rsidP="00511CDD" w14:paraId="1E66986E" w14:textId="0C9A1394">
      <w:pPr>
        <w:pStyle w:val="JuPara"/>
      </w:pPr>
      <w:r w:rsidRPr="00511CDD">
        <w:t>10.  Furthermore, it is important to note that this basic requirement has nothing to do with the principle of “</w:t>
      </w:r>
      <w:r w:rsidRPr="00511CDD">
        <w:rPr>
          <w:i/>
          <w:iCs/>
        </w:rPr>
        <w:t>iur</w:t>
      </w:r>
      <w:r w:rsidRPr="00511CDD" w:rsidR="00511CDD">
        <w:rPr>
          <w:i/>
          <w:iCs/>
        </w:rPr>
        <w:t>a</w:t>
      </w:r>
      <w:r w:rsidRPr="00511CDD" w:rsidR="00511CDD">
        <w:rPr>
          <w:i/>
          <w:iCs/>
        </w:rPr>
        <w:t xml:space="preserve"> </w:t>
      </w:r>
      <w:r w:rsidRPr="00511CDD">
        <w:rPr>
          <w:i/>
          <w:iCs/>
        </w:rPr>
        <w:t>novit</w:t>
      </w:r>
      <w:r w:rsidRPr="00511CDD">
        <w:rPr>
          <w:i/>
          <w:iCs/>
        </w:rPr>
        <w:t xml:space="preserve"> curia”</w:t>
      </w:r>
      <w:r w:rsidRPr="00511CDD">
        <w:t xml:space="preserve">. </w:t>
      </w:r>
      <w:r w:rsidRPr="00511CDD">
        <w:t>In particular, it</w:t>
      </w:r>
      <w:r w:rsidRPr="00511CDD">
        <w:t xml:space="preserve"> is not enough for the “decisive facts” to appear somewhere in the case file, they must be presented by the plaintiff when submitting the factual grounds for the claim with </w:t>
      </w:r>
      <w:r w:rsidRPr="00511CDD" w:rsidR="00511CDD">
        <w:t xml:space="preserve">a </w:t>
      </w:r>
      <w:r w:rsidRPr="00511CDD">
        <w:t>view to establishing the appropriate cause of action.</w:t>
      </w:r>
    </w:p>
    <w:p w:rsidRPr="00511CDD" w:rsidR="004255A0" w:rsidP="00511CDD" w14:paraId="60F27692" w14:textId="11B50C3C">
      <w:pPr>
        <w:pStyle w:val="JuPara"/>
      </w:pPr>
      <w:r w:rsidRPr="00511CDD">
        <w:t>11.  In the present circumstances, it was incumbent on the applicant company to specify the facts which allegedly constituted the “irregular official conduct” in relation to the seized goods that belonged to it. Clearly, neither the detention of the two associates and the prosecutor</w:t>
      </w:r>
      <w:r w:rsidRPr="00511CDD" w:rsidR="00511CDD">
        <w:t>’</w:t>
      </w:r>
      <w:r w:rsidRPr="00511CDD">
        <w:t xml:space="preserve">s decision to bring charges, nor the seizure of the goods, were as such capable of constituting “irregular official conduct” in this sense. It is also clear that the civil courts were only called upon, and procedurally permitted, to examine </w:t>
      </w:r>
      <w:r w:rsidRPr="00511CDD">
        <w:t xml:space="preserve">the claims on the factual grounds relied upon by the company. Those courts cannot depart from their role as impartial adjudicators of cases brought before them and assume the role of legal assistants of one party to the proceedings for the purpose of amending their claims with </w:t>
      </w:r>
      <w:r w:rsidRPr="00511CDD" w:rsidR="00511CDD">
        <w:t xml:space="preserve">a </w:t>
      </w:r>
      <w:r w:rsidRPr="00511CDD">
        <w:t>view to improving their chances of success.</w:t>
      </w:r>
    </w:p>
    <w:p w:rsidRPr="00511CDD" w:rsidR="004255A0" w:rsidP="00511CDD" w14:paraId="50BBAB3C" w14:textId="48A6AC25">
      <w:pPr>
        <w:pStyle w:val="JuPara"/>
      </w:pPr>
      <w:r w:rsidRPr="00511CDD">
        <w:t xml:space="preserve">12.  Having only claimed compensation for damage allegedly incurred in consequence of the detention and/or criminal prosecution of its corporate agent and associate, the company in our view plainly failed to use the proper remedy that was available to it with </w:t>
      </w:r>
      <w:r w:rsidRPr="00511CDD" w:rsidR="00511CDD">
        <w:t xml:space="preserve">a </w:t>
      </w:r>
      <w:r w:rsidRPr="00511CDD">
        <w:t>view to obtaining compensation for any damage incurred as result of any</w:t>
      </w:r>
      <w:r w:rsidRPr="00511CDD">
        <w:rPr>
          <w:b/>
          <w:bCs/>
          <w:i/>
          <w:iCs/>
        </w:rPr>
        <w:t> </w:t>
      </w:r>
      <w:r w:rsidRPr="00511CDD">
        <w:t xml:space="preserve">“irregular official conduct” in relation to the seized goods. This was </w:t>
      </w:r>
      <w:r w:rsidRPr="00511CDD" w:rsidR="00511CDD">
        <w:t xml:space="preserve">a </w:t>
      </w:r>
      <w:r w:rsidRPr="00511CDD">
        <w:t>strategic procedural error which could not have been remedied by the domestic courts. In this respect, the latter were not “excessively formalistic” but merely adhered to the fundamentals of civil procedure, as they must.</w:t>
      </w:r>
    </w:p>
    <w:p w:rsidRPr="00511CDD" w:rsidR="004255A0" w:rsidP="00511CDD" w14:paraId="4AA501BA" w14:textId="17751AA4">
      <w:pPr>
        <w:pStyle w:val="JuPara"/>
      </w:pPr>
      <w:r w:rsidRPr="00511CDD">
        <w:t xml:space="preserve">13.  Consequently, this is not </w:t>
      </w:r>
      <w:r w:rsidRPr="00511CDD" w:rsidR="00511CDD">
        <w:t xml:space="preserve">a </w:t>
      </w:r>
      <w:r w:rsidRPr="00511CDD">
        <w:t>situation where the remedy used was merely an alternative “potentially effective” remedy. As domestic law stood, the claim as brought, on the grounds that were relied upon, was clearly doomed to fail from the outset. At the same time, the clearly available remedy, described by the majority as merely “potentially effective”, was not used by the applicant company.</w:t>
      </w:r>
    </w:p>
    <w:p w:rsidRPr="00511CDD" w:rsidR="00511CDD" w:rsidP="00511CDD" w14:paraId="0831EC23" w14:textId="77777777">
      <w:pPr>
        <w:pStyle w:val="JuPara"/>
      </w:pPr>
      <w:r w:rsidRPr="00511CDD">
        <w:t xml:space="preserve">14.  This point is very important, not only within the context of domestic proceedings but with </w:t>
      </w:r>
      <w:r w:rsidRPr="00511CDD">
        <w:t xml:space="preserve">a </w:t>
      </w:r>
      <w:r w:rsidRPr="00511CDD">
        <w:t xml:space="preserve">view to the Convention proceedings as well. The requirement to exhaust domestic remedies is </w:t>
      </w:r>
      <w:r w:rsidRPr="00511CDD">
        <w:t xml:space="preserve">a </w:t>
      </w:r>
      <w:r w:rsidRPr="00511CDD">
        <w:t>cornerstone of the system, which would be fundamentally distorted if an applicant were allowed to skip the available domestic remedy that corresponds to his or her actual claim and subsequently turn to this Court at first instance to obtain redress for the claim that he or she failed to bring domestically. Unfortunately, this is what the majority have allowed to occur in the present case.</w:t>
      </w:r>
    </w:p>
    <w:p w:rsidRPr="00511CDD" w:rsidR="004255A0" w:rsidP="00511CDD" w14:paraId="2EC2C1AC" w14:textId="764D2283">
      <w:pPr>
        <w:pStyle w:val="JuPara"/>
      </w:pPr>
      <w:r w:rsidRPr="00511CDD">
        <w:t>15.  We regret that by proceeding in this manner the majority have set aside the need to ensure equal treatment of applicants before the Court. The duty to exhaust domestic remedies must be applied consistently to all applicants. No selective approach in this regard can be justified.</w:t>
      </w:r>
    </w:p>
    <w:p w:rsidRPr="00511CDD" w:rsidR="004255A0" w:rsidP="00511CDD" w14:paraId="008CC2CC" w14:textId="3334DA94">
      <w:pPr>
        <w:pStyle w:val="JuPara"/>
      </w:pPr>
      <w:r w:rsidRPr="00511CDD">
        <w:t>16.  As already stated, we consider that for the above reasons, the complaint under Article 1 of Protocol No. 1 should have been declared inadmissible owing to the applicant company</w:t>
      </w:r>
      <w:r w:rsidRPr="00511CDD" w:rsidR="00511CDD">
        <w:t>’</w:t>
      </w:r>
      <w:r w:rsidRPr="00511CDD">
        <w:t>s failure to exhaust the available domestic remedies.</w:t>
      </w:r>
    </w:p>
    <w:p w:rsidRPr="00511CDD" w:rsidR="004255A0" w:rsidP="00511CDD" w14:paraId="3319C162" w14:textId="2D3B67F9">
      <w:pPr>
        <w:pStyle w:val="JuPara"/>
      </w:pPr>
      <w:r w:rsidRPr="00511CDD">
        <w:t xml:space="preserve">17.  Consequently, given that the majority decided to examine the complaint on the merits, we voted against the finding of </w:t>
      </w:r>
      <w:r w:rsidRPr="00511CDD" w:rsidR="00511CDD">
        <w:t xml:space="preserve">a </w:t>
      </w:r>
      <w:r w:rsidRPr="00511CDD">
        <w:t xml:space="preserve">violation of Article 1 of Protocol No. 1, </w:t>
      </w:r>
      <w:r w:rsidRPr="00511CDD">
        <w:t>and also</w:t>
      </w:r>
      <w:r w:rsidRPr="00511CDD">
        <w:t xml:space="preserve"> against the award for pecuniary damage claimed by the applicant before the Court.</w:t>
      </w:r>
    </w:p>
    <w:p w:rsidRPr="00511CDD" w:rsidR="004255A0" w:rsidP="00511CDD" w14:paraId="7E1CAC0F" w14:textId="02BE755D">
      <w:pPr>
        <w:pStyle w:val="JuHIRoman"/>
      </w:pPr>
      <w:r w:rsidRPr="00511CDD">
        <w:rPr>
          <w:caps w:val="0"/>
        </w:rPr>
        <w:t xml:space="preserve">COMPLAINTS RAISED UNDER ARTICLE 6 </w:t>
      </w:r>
      <m:oMath>
        <m:r>
          <m:rPr>
            <m:sty m:val="p"/>
          </m:rPr>
          <w:rPr>
            <w:rFonts w:ascii="Cambria Math" w:hAnsi="Cambria Math"/>
            <w:caps w:val="0"/>
          </w:rPr>
          <m:t>§</m:t>
        </m:r>
      </m:oMath>
      <w:r w:rsidRPr="00511CDD">
        <w:rPr>
          <w:rFonts w:eastAsiaTheme="minorEastAsia"/>
          <w:caps w:val="0"/>
        </w:rPr>
        <w:t xml:space="preserve"> 1 AND ARTICLE 13</w:t>
      </w:r>
    </w:p>
    <w:p w:rsidRPr="00511CDD" w:rsidR="00511CDD" w:rsidP="00511CDD" w14:paraId="77F66ADA" w14:textId="77777777">
      <w:pPr>
        <w:pStyle w:val="JuPara"/>
      </w:pPr>
      <w:r w:rsidRPr="00511CDD">
        <w:t xml:space="preserve">18.  The majority, having declared the application admissible and having found </w:t>
      </w:r>
      <w:r w:rsidRPr="00511CDD">
        <w:t xml:space="preserve">a </w:t>
      </w:r>
      <w:r w:rsidRPr="00511CDD">
        <w:t xml:space="preserve">violation of Article 1 of Protocol No. 1, held that it was not necessary to examine the complaints under Article 6 </w:t>
      </w:r>
      <w:r w:rsidRPr="00511CDD">
        <w:rPr>
          <w:rFonts w:cstheme="minorHAnsi"/>
        </w:rPr>
        <w:t xml:space="preserve">§ </w:t>
      </w:r>
      <w:r w:rsidRPr="00511CDD">
        <w:t xml:space="preserve">1 and Article 13. For </w:t>
      </w:r>
      <w:r w:rsidRPr="00511CDD">
        <w:t>our part, we consider that the latter complaints were inadmissible on the grounds of being manifestly ill-founded and we therefore voted against admissibility in respect of the entire application.</w:t>
      </w:r>
    </w:p>
    <w:p w:rsidRPr="00511CDD" w:rsidR="004255A0" w:rsidP="00511CDD" w14:paraId="34DDEAA8" w14:textId="7E3CA798">
      <w:pPr>
        <w:pStyle w:val="JuPara"/>
      </w:pPr>
      <w:r w:rsidRPr="00511CDD">
        <w:t xml:space="preserve">19.  Under Article 6 § 1 and Article 13, the applicant company complained of an excessively formalistic and restrictive interpretation by the domestic courts of the relevant provisions of the State Liability Act. It claimed that, as </w:t>
      </w:r>
      <w:r w:rsidRPr="00511CDD" w:rsidR="00511CDD">
        <w:t xml:space="preserve">a </w:t>
      </w:r>
      <w:r w:rsidRPr="00511CDD">
        <w:t xml:space="preserve">result, the domestic courts had denied it any access to </w:t>
      </w:r>
      <w:r w:rsidRPr="00511CDD" w:rsidR="00511CDD">
        <w:t xml:space="preserve">a </w:t>
      </w:r>
      <w:r w:rsidRPr="00511CDD">
        <w:t xml:space="preserve">court regarding its claims for compensation for damage caused by the State in the exercise of public authority, resulting in </w:t>
      </w:r>
      <w:r w:rsidRPr="00511CDD" w:rsidR="00511CDD">
        <w:t xml:space="preserve">a </w:t>
      </w:r>
      <w:r w:rsidRPr="00511CDD">
        <w:t>failure to protect the seized merchandise.</w:t>
      </w:r>
    </w:p>
    <w:p w:rsidRPr="00511CDD" w:rsidR="004255A0" w:rsidP="00511CDD" w14:paraId="3E40AA36" w14:textId="0A5B7558">
      <w:pPr>
        <w:pStyle w:val="JuPara"/>
      </w:pPr>
      <w:r w:rsidRPr="00511CDD">
        <w:t>20.  We find these complaints manifestly ill-founded for essentially the same reasons as those set out above in relation to the applicant company</w:t>
      </w:r>
      <w:r w:rsidRPr="00511CDD" w:rsidR="00511CDD">
        <w:t>’</w:t>
      </w:r>
      <w:r w:rsidRPr="00511CDD">
        <w:t xml:space="preserve">s failure to exhaust the available domestic remedies. In the present case, there was </w:t>
      </w:r>
      <w:r w:rsidRPr="00511CDD">
        <w:t>no</w:t>
      </w:r>
      <w:r w:rsidRPr="00511CDD">
        <w:t xml:space="preserve"> excessively formalistic or restrictive interpretation by the domestic courts of the relevant provisions of national law. Instead, there was </w:t>
      </w:r>
      <w:r w:rsidRPr="00511CDD" w:rsidR="00511CDD">
        <w:t xml:space="preserve">a </w:t>
      </w:r>
      <w:r w:rsidRPr="00511CDD">
        <w:t xml:space="preserve">failure on the part of the applicant company and its representatives to correctly set out the decisive facts in relation to the applicable cause of action, </w:t>
      </w:r>
      <w:r w:rsidRPr="00511CDD">
        <w:t>on the basis of</w:t>
      </w:r>
      <w:r w:rsidRPr="00511CDD">
        <w:t xml:space="preserve"> which it wished to claim, and was entitled to claim, damages for the alleged failure of the competent authorities to ensure the proper care and timely return of the seized goods. The circumstances of the case raised no issue under Article 6 </w:t>
      </w:r>
      <w:r w:rsidRPr="00511CDD">
        <w:rPr>
          <w:rFonts w:cstheme="minorHAnsi"/>
        </w:rPr>
        <w:t>§ 1 or under Article 13.</w:t>
      </w:r>
    </w:p>
    <w:sectPr w:rsidSect="004255A0">
      <w:headerReference w:type="even" r:id="rId13"/>
      <w:headerReference w:type="default" r:id="rId14"/>
      <w:footnotePr>
        <w:numRestart w:val="eachSect"/>
      </w:footnotePr>
      <w:pgSz w:w="11906" w:h="16838" w:code="9"/>
      <w:pgMar w:top="2274" w:right="2274" w:bottom="1843"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232" w:rsidP="00BA4232" w14:paraId="060F8FBC" w14:textId="04336EC8">
    <w:pPr>
      <w:pStyle w:val="Footer0"/>
      <w:jc w:val="cent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szCs w:val="18"/>
      </w:rPr>
      <w:t>2</w:t>
    </w:r>
    <w:r>
      <w:rPr>
        <w:rStyle w:val="PageNumbe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A4232" w:rsidP="00BA4232" w14:paraId="7B57B70B" w14:textId="5ADA4B72">
    <w:pPr>
      <w:pStyle w:val="Footer0"/>
      <w:jc w:val="cent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szCs w:val="18"/>
      </w:rPr>
      <w:t>1</w:t>
    </w:r>
    <w:r>
      <w:rPr>
        <w:rStyle w:val="PageNumber"/>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588" w:rsidRPr="00150BFA" w:rsidP="0020718E" w14:paraId="78A37A24" w14:textId="3FD1DB35">
    <w:pPr>
      <w:jc w:val="center"/>
    </w:pPr>
    <w:r>
      <w:rPr>
        <w:noProof/>
        <w:lang w:val="en-US"/>
      </w:rPr>
      <w:drawing>
        <wp:inline distT="0" distB="0" distL="0" distR="0">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16588" w14:paraId="5B63016A" w14:textId="7BA33915">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C3B4F" w:rsidRPr="003152BA" w:rsidP="00D420F3" w14:paraId="7FC185F0" w14:textId="77777777">
      <w:r w:rsidRPr="003152BA">
        <w:separator/>
      </w:r>
    </w:p>
  </w:footnote>
  <w:footnote w:type="continuationSeparator" w:id="1">
    <w:p w:rsidR="007C3B4F" w:rsidRPr="003152BA" w:rsidP="00D420F3" w14:paraId="2910FD52" w14:textId="77777777">
      <w:r w:rsidRPr="003152BA">
        <w:continuationSeparator/>
      </w:r>
    </w:p>
  </w:footnote>
  <w:footnote w:id="2">
    <w:p w:rsidR="007C3B4F" w:rsidRPr="007F6EBF" w14:paraId="4724504F" w14:textId="77777777">
      <w:pPr>
        <w:pStyle w:val="FootnoteText"/>
      </w:pPr>
      <w:r w:rsidRPr="00D226CB">
        <w:rPr>
          <w:rStyle w:val="FootnoteReference"/>
        </w:rPr>
        <w:footnoteRef/>
      </w:r>
      <w:r w:rsidRPr="00D226CB">
        <w:rPr>
          <w:rStyle w:val="FootnoteReference"/>
        </w:rPr>
        <w:t xml:space="preserve"> </w:t>
      </w:r>
      <w:r w:rsidRPr="007F6EBF">
        <w:t>Introduced into the CCP by Act no. 86/2015 with effect from 1 June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3B4F" w:rsidRPr="00D16588" w:rsidP="00D16588" w14:paraId="481D38AE" w14:textId="74F7A88B">
    <w:pPr>
      <w:pStyle w:val="Head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588" w:rsidRPr="00A45145" w:rsidP="00A45145" w14:paraId="2273C72A" w14:textId="720D9854">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C3B4F" w14:paraId="5B0FFF00" w14:textId="116F333E">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588" w:rsidRPr="003152BA" w:rsidP="00511CDD" w14:paraId="44660388" w14:textId="3346DAD7">
    <w:pPr>
      <w:pStyle w:val="JuHeader"/>
    </w:pPr>
    <w:r>
      <w:t>FU QUAN, S.R.O. v. THE CZECH REPUBLIC</w:t>
    </w:r>
    <w:r w:rsidRPr="003152BA">
      <w:t xml:space="preserve"> – </w:t>
    </w:r>
    <w:r w:rsidRPr="003152BA">
      <w:rPr>
        <w:noProof/>
      </w:rPr>
      <w:t>J</w:t>
    </w:r>
    <w:r w:rsidR="006D5C98">
      <w:rPr>
        <w:noProof/>
      </w:rPr>
      <w:t>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6588" w:rsidRPr="003152BA" w:rsidP="00D420F3" w14:paraId="757CE1B6" w14:textId="4A589D0F">
    <w:pPr>
      <w:pStyle w:val="JuHeader"/>
    </w:pPr>
    <w:r>
      <w:t>FU QUAN, S.R.O. v. THE CZECH REPUBLIC</w:t>
    </w:r>
    <w:r w:rsidRPr="003152BA">
      <w:t xml:space="preserve"> – </w:t>
    </w:r>
    <w:r w:rsidR="006D5C98">
      <w:rPr>
        <w:noProof/>
      </w:rP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1FF0" w:rsidRPr="003152BA" w:rsidP="00C31FF0" w14:paraId="2CA6CBCC" w14:textId="77777777">
    <w:pPr>
      <w:pStyle w:val="JuHeader"/>
      <w:tabs>
        <w:tab w:val="center" w:pos="3685"/>
        <w:tab w:val="right" w:pos="7370"/>
      </w:tabs>
    </w:pPr>
    <w:r>
      <w:t>FU QUAN, S.R.O. v. THE CZECH REPUBLIC</w:t>
    </w:r>
    <w:r w:rsidRPr="003152BA">
      <w:t xml:space="preserve"> – </w:t>
    </w:r>
    <w:r>
      <w:rPr>
        <w:noProof/>
      </w:rPr>
      <w:t>JUDGMENT – SEPARATE OPINION</w:t>
    </w:r>
  </w:p>
  <w:p w:rsidR="00C31FF0" w:rsidRPr="00C31FF0" w:rsidP="00C31FF0" w14:paraId="40AB1308" w14:textId="43764E4E">
    <w:pPr>
      <w:pStyle w:val="Head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55A0" w:rsidRPr="003152BA" w:rsidP="004255A0" w14:paraId="5DA6C061" w14:textId="612F2E64">
    <w:pPr>
      <w:pStyle w:val="JuHeader"/>
      <w:tabs>
        <w:tab w:val="center" w:pos="3685"/>
        <w:tab w:val="right" w:pos="7370"/>
      </w:tabs>
    </w:pPr>
    <w:r>
      <w:t>FU QUAN, S.R.O. v. THE CZECH REPUBLIC</w:t>
    </w:r>
    <w:r w:rsidRPr="003152BA">
      <w:t xml:space="preserve"> – </w:t>
    </w:r>
    <w:r>
      <w:rPr>
        <w:noProof/>
      </w:rPr>
      <w:t>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0"/>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2"/>
  </w:num>
  <w:num w:numId="4">
    <w:abstractNumId w:val="11"/>
  </w:num>
  <w:num w:numId="5">
    <w:abstractNumId w:val="15"/>
  </w:num>
  <w:num w:numId="6">
    <w:abstractNumId w:val="13"/>
  </w:num>
  <w:num w:numId="7">
    <w:abstractNumId w:val="16"/>
  </w:num>
  <w:num w:numId="8">
    <w:abstractNumId w:val="15"/>
  </w:num>
  <w:num w:numId="9">
    <w:abstractNumId w:val="16"/>
  </w:num>
  <w:num w:numId="10">
    <w:abstractNumId w:val="10"/>
  </w:num>
  <w:num w:numId="11">
    <w:abstractNumId w:val="9"/>
  </w:num>
  <w:num w:numId="12">
    <w:abstractNumId w:val="17"/>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B2835"/>
    <w:rsid w:val="000006C4"/>
    <w:rsid w:val="000017FB"/>
    <w:rsid w:val="00001EBC"/>
    <w:rsid w:val="000028E3"/>
    <w:rsid w:val="000035FA"/>
    <w:rsid w:val="00003C51"/>
    <w:rsid w:val="00005229"/>
    <w:rsid w:val="000057D9"/>
    <w:rsid w:val="00007936"/>
    <w:rsid w:val="00007D1D"/>
    <w:rsid w:val="00010612"/>
    <w:rsid w:val="0001107C"/>
    <w:rsid w:val="00016177"/>
    <w:rsid w:val="00021811"/>
    <w:rsid w:val="00022941"/>
    <w:rsid w:val="00025408"/>
    <w:rsid w:val="00026562"/>
    <w:rsid w:val="00030DEE"/>
    <w:rsid w:val="00034027"/>
    <w:rsid w:val="00036DD9"/>
    <w:rsid w:val="00044384"/>
    <w:rsid w:val="00046C3B"/>
    <w:rsid w:val="00046C86"/>
    <w:rsid w:val="00054BE2"/>
    <w:rsid w:val="00055122"/>
    <w:rsid w:val="00061846"/>
    <w:rsid w:val="00064631"/>
    <w:rsid w:val="00066E70"/>
    <w:rsid w:val="00067773"/>
    <w:rsid w:val="000709AF"/>
    <w:rsid w:val="00073156"/>
    <w:rsid w:val="00073AA2"/>
    <w:rsid w:val="00073E90"/>
    <w:rsid w:val="00074821"/>
    <w:rsid w:val="00074AEE"/>
    <w:rsid w:val="0007675E"/>
    <w:rsid w:val="00076794"/>
    <w:rsid w:val="00082A7D"/>
    <w:rsid w:val="000833B3"/>
    <w:rsid w:val="0008358B"/>
    <w:rsid w:val="000835DB"/>
    <w:rsid w:val="00083FED"/>
    <w:rsid w:val="00084A29"/>
    <w:rsid w:val="00086F46"/>
    <w:rsid w:val="00090CC7"/>
    <w:rsid w:val="00090E6E"/>
    <w:rsid w:val="00090EC8"/>
    <w:rsid w:val="00096D13"/>
    <w:rsid w:val="000A0E92"/>
    <w:rsid w:val="000A3661"/>
    <w:rsid w:val="000A43C9"/>
    <w:rsid w:val="000A4400"/>
    <w:rsid w:val="000A4C69"/>
    <w:rsid w:val="000A670E"/>
    <w:rsid w:val="000B03CA"/>
    <w:rsid w:val="000B0EE1"/>
    <w:rsid w:val="000B1225"/>
    <w:rsid w:val="000B294C"/>
    <w:rsid w:val="000B5F2B"/>
    <w:rsid w:val="000B6494"/>
    <w:rsid w:val="000C04AE"/>
    <w:rsid w:val="000C1BB2"/>
    <w:rsid w:val="000C70AB"/>
    <w:rsid w:val="000C73E7"/>
    <w:rsid w:val="000C76EF"/>
    <w:rsid w:val="000D0A3B"/>
    <w:rsid w:val="000D1C47"/>
    <w:rsid w:val="000D2ED1"/>
    <w:rsid w:val="000E03E6"/>
    <w:rsid w:val="000E1E09"/>
    <w:rsid w:val="000E58FD"/>
    <w:rsid w:val="000E74AB"/>
    <w:rsid w:val="000F1D3A"/>
    <w:rsid w:val="000F6F90"/>
    <w:rsid w:val="000F7959"/>
    <w:rsid w:val="001027E6"/>
    <w:rsid w:val="00103090"/>
    <w:rsid w:val="00103A97"/>
    <w:rsid w:val="00105DEF"/>
    <w:rsid w:val="00111130"/>
    <w:rsid w:val="00111AE4"/>
    <w:rsid w:val="0011282B"/>
    <w:rsid w:val="00112D3A"/>
    <w:rsid w:val="00113388"/>
    <w:rsid w:val="001146D9"/>
    <w:rsid w:val="00124625"/>
    <w:rsid w:val="00127288"/>
    <w:rsid w:val="0013122D"/>
    <w:rsid w:val="00134893"/>
    <w:rsid w:val="001376EA"/>
    <w:rsid w:val="00142AA7"/>
    <w:rsid w:val="0014317C"/>
    <w:rsid w:val="00144AA9"/>
    <w:rsid w:val="00150435"/>
    <w:rsid w:val="00150BFA"/>
    <w:rsid w:val="00151CE1"/>
    <w:rsid w:val="00152373"/>
    <w:rsid w:val="00152587"/>
    <w:rsid w:val="00152D98"/>
    <w:rsid w:val="001554AE"/>
    <w:rsid w:val="00156042"/>
    <w:rsid w:val="00156CB5"/>
    <w:rsid w:val="00156D30"/>
    <w:rsid w:val="00160318"/>
    <w:rsid w:val="001618C6"/>
    <w:rsid w:val="0016385F"/>
    <w:rsid w:val="00163DC7"/>
    <w:rsid w:val="00167BC9"/>
    <w:rsid w:val="00170BCE"/>
    <w:rsid w:val="001712DB"/>
    <w:rsid w:val="00171537"/>
    <w:rsid w:val="00173352"/>
    <w:rsid w:val="00175F40"/>
    <w:rsid w:val="00177D80"/>
    <w:rsid w:val="001845E9"/>
    <w:rsid w:val="00187D9E"/>
    <w:rsid w:val="001906DB"/>
    <w:rsid w:val="0019245D"/>
    <w:rsid w:val="00192C0C"/>
    <w:rsid w:val="001950D6"/>
    <w:rsid w:val="00195A1F"/>
    <w:rsid w:val="00195CFC"/>
    <w:rsid w:val="001A119D"/>
    <w:rsid w:val="001A565F"/>
    <w:rsid w:val="001B01AF"/>
    <w:rsid w:val="001B14A2"/>
    <w:rsid w:val="001B40B7"/>
    <w:rsid w:val="001B4689"/>
    <w:rsid w:val="001B5BE8"/>
    <w:rsid w:val="001C1FAA"/>
    <w:rsid w:val="001C3410"/>
    <w:rsid w:val="001C3FB5"/>
    <w:rsid w:val="001C5A6A"/>
    <w:rsid w:val="001C5AF7"/>
    <w:rsid w:val="001D199A"/>
    <w:rsid w:val="001D6E20"/>
    <w:rsid w:val="001E0525"/>
    <w:rsid w:val="001E0D32"/>
    <w:rsid w:val="001E1D08"/>
    <w:rsid w:val="001E2C5C"/>
    <w:rsid w:val="001E3674"/>
    <w:rsid w:val="001E3E69"/>
    <w:rsid w:val="001E6A44"/>
    <w:rsid w:val="002000BB"/>
    <w:rsid w:val="00200144"/>
    <w:rsid w:val="00201EF5"/>
    <w:rsid w:val="00204A5F"/>
    <w:rsid w:val="00205824"/>
    <w:rsid w:val="0020718E"/>
    <w:rsid w:val="0021041C"/>
    <w:rsid w:val="002110A7"/>
    <w:rsid w:val="002115FE"/>
    <w:rsid w:val="002140E5"/>
    <w:rsid w:val="00214B88"/>
    <w:rsid w:val="002173EE"/>
    <w:rsid w:val="002179BD"/>
    <w:rsid w:val="00220074"/>
    <w:rsid w:val="0022093B"/>
    <w:rsid w:val="00220BCA"/>
    <w:rsid w:val="002268EA"/>
    <w:rsid w:val="00231284"/>
    <w:rsid w:val="002345F0"/>
    <w:rsid w:val="00235974"/>
    <w:rsid w:val="002449B9"/>
    <w:rsid w:val="002467FB"/>
    <w:rsid w:val="00247D03"/>
    <w:rsid w:val="002501C7"/>
    <w:rsid w:val="002502C6"/>
    <w:rsid w:val="002534C5"/>
    <w:rsid w:val="00253768"/>
    <w:rsid w:val="00254716"/>
    <w:rsid w:val="00255059"/>
    <w:rsid w:val="00257291"/>
    <w:rsid w:val="00261F46"/>
    <w:rsid w:val="0026347C"/>
    <w:rsid w:val="00264581"/>
    <w:rsid w:val="002678B9"/>
    <w:rsid w:val="00273136"/>
    <w:rsid w:val="002739AC"/>
    <w:rsid w:val="00277B21"/>
    <w:rsid w:val="00282FB4"/>
    <w:rsid w:val="002830D6"/>
    <w:rsid w:val="002842EC"/>
    <w:rsid w:val="00285E36"/>
    <w:rsid w:val="0028603D"/>
    <w:rsid w:val="00290B3B"/>
    <w:rsid w:val="00291BE0"/>
    <w:rsid w:val="00292044"/>
    <w:rsid w:val="00292A20"/>
    <w:rsid w:val="00296DEB"/>
    <w:rsid w:val="00297FAC"/>
    <w:rsid w:val="002A2346"/>
    <w:rsid w:val="002A404F"/>
    <w:rsid w:val="002B01F3"/>
    <w:rsid w:val="002B2CD3"/>
    <w:rsid w:val="002B4C60"/>
    <w:rsid w:val="002B5CAD"/>
    <w:rsid w:val="002C13C3"/>
    <w:rsid w:val="002C1E44"/>
    <w:rsid w:val="002C29D9"/>
    <w:rsid w:val="002C38DE"/>
    <w:rsid w:val="002D02E7"/>
    <w:rsid w:val="002D0D1E"/>
    <w:rsid w:val="002D1911"/>
    <w:rsid w:val="002D3661"/>
    <w:rsid w:val="002D4521"/>
    <w:rsid w:val="002D477C"/>
    <w:rsid w:val="002D47CA"/>
    <w:rsid w:val="002D52C7"/>
    <w:rsid w:val="002D7F40"/>
    <w:rsid w:val="002E03AB"/>
    <w:rsid w:val="002E207D"/>
    <w:rsid w:val="002E23C1"/>
    <w:rsid w:val="002E4458"/>
    <w:rsid w:val="002E7E44"/>
    <w:rsid w:val="002F08B0"/>
    <w:rsid w:val="002F1C4C"/>
    <w:rsid w:val="002F271B"/>
    <w:rsid w:val="00300436"/>
    <w:rsid w:val="0030713B"/>
    <w:rsid w:val="0031165F"/>
    <w:rsid w:val="00312D46"/>
    <w:rsid w:val="00312E6D"/>
    <w:rsid w:val="003152BA"/>
    <w:rsid w:val="0032275B"/>
    <w:rsid w:val="003239A9"/>
    <w:rsid w:val="00330178"/>
    <w:rsid w:val="00331B4B"/>
    <w:rsid w:val="0033550C"/>
    <w:rsid w:val="00336E80"/>
    <w:rsid w:val="00337A03"/>
    <w:rsid w:val="00340570"/>
    <w:rsid w:val="003415C0"/>
    <w:rsid w:val="0034398E"/>
    <w:rsid w:val="003505A8"/>
    <w:rsid w:val="00350689"/>
    <w:rsid w:val="00350E84"/>
    <w:rsid w:val="00351E32"/>
    <w:rsid w:val="003537C6"/>
    <w:rsid w:val="00355574"/>
    <w:rsid w:val="00356330"/>
    <w:rsid w:val="00356691"/>
    <w:rsid w:val="0036082D"/>
    <w:rsid w:val="00360919"/>
    <w:rsid w:val="00362101"/>
    <w:rsid w:val="0036384D"/>
    <w:rsid w:val="00365002"/>
    <w:rsid w:val="00370FD8"/>
    <w:rsid w:val="003713CA"/>
    <w:rsid w:val="0037359E"/>
    <w:rsid w:val="00374F39"/>
    <w:rsid w:val="003764B0"/>
    <w:rsid w:val="00377EC8"/>
    <w:rsid w:val="003810C6"/>
    <w:rsid w:val="00381D3D"/>
    <w:rsid w:val="003824A6"/>
    <w:rsid w:val="00384593"/>
    <w:rsid w:val="0038653C"/>
    <w:rsid w:val="00393FD5"/>
    <w:rsid w:val="00395521"/>
    <w:rsid w:val="00395BDB"/>
    <w:rsid w:val="00397001"/>
    <w:rsid w:val="003978D5"/>
    <w:rsid w:val="003A0D1F"/>
    <w:rsid w:val="003A1F03"/>
    <w:rsid w:val="003A54B6"/>
    <w:rsid w:val="003B2835"/>
    <w:rsid w:val="003B4A61"/>
    <w:rsid w:val="003B5055"/>
    <w:rsid w:val="003B5680"/>
    <w:rsid w:val="003B6B6D"/>
    <w:rsid w:val="003B6DF9"/>
    <w:rsid w:val="003B7014"/>
    <w:rsid w:val="003C0CC8"/>
    <w:rsid w:val="003C0D14"/>
    <w:rsid w:val="003C2220"/>
    <w:rsid w:val="003C25E1"/>
    <w:rsid w:val="003C5AC5"/>
    <w:rsid w:val="003D1481"/>
    <w:rsid w:val="003D5297"/>
    <w:rsid w:val="003D579F"/>
    <w:rsid w:val="003D594A"/>
    <w:rsid w:val="003D7944"/>
    <w:rsid w:val="003E0128"/>
    <w:rsid w:val="003E1F24"/>
    <w:rsid w:val="003E3434"/>
    <w:rsid w:val="003E542D"/>
    <w:rsid w:val="003F1091"/>
    <w:rsid w:val="003F2302"/>
    <w:rsid w:val="003F3CB5"/>
    <w:rsid w:val="003F6986"/>
    <w:rsid w:val="003F6EA0"/>
    <w:rsid w:val="003F727E"/>
    <w:rsid w:val="003F780C"/>
    <w:rsid w:val="00403E58"/>
    <w:rsid w:val="00406422"/>
    <w:rsid w:val="004066F1"/>
    <w:rsid w:val="00406A61"/>
    <w:rsid w:val="00413D70"/>
    <w:rsid w:val="00414FAD"/>
    <w:rsid w:val="004166AE"/>
    <w:rsid w:val="00417970"/>
    <w:rsid w:val="00417A3E"/>
    <w:rsid w:val="00417D26"/>
    <w:rsid w:val="00421A75"/>
    <w:rsid w:val="00423AE0"/>
    <w:rsid w:val="004255A0"/>
    <w:rsid w:val="004264A4"/>
    <w:rsid w:val="00426FFF"/>
    <w:rsid w:val="00432870"/>
    <w:rsid w:val="004328A8"/>
    <w:rsid w:val="00435DBC"/>
    <w:rsid w:val="00444570"/>
    <w:rsid w:val="004459F1"/>
    <w:rsid w:val="00452A38"/>
    <w:rsid w:val="00460BBD"/>
    <w:rsid w:val="00463B61"/>
    <w:rsid w:val="0046492D"/>
    <w:rsid w:val="0046765A"/>
    <w:rsid w:val="00467E88"/>
    <w:rsid w:val="00470121"/>
    <w:rsid w:val="00473D30"/>
    <w:rsid w:val="00474805"/>
    <w:rsid w:val="00474E1D"/>
    <w:rsid w:val="00480F2F"/>
    <w:rsid w:val="0048108F"/>
    <w:rsid w:val="00482721"/>
    <w:rsid w:val="00482F2A"/>
    <w:rsid w:val="00491190"/>
    <w:rsid w:val="0049754F"/>
    <w:rsid w:val="004A26BA"/>
    <w:rsid w:val="004A4223"/>
    <w:rsid w:val="004B012E"/>
    <w:rsid w:val="004B0C12"/>
    <w:rsid w:val="004B1788"/>
    <w:rsid w:val="004B48CD"/>
    <w:rsid w:val="004B5A19"/>
    <w:rsid w:val="004B5D75"/>
    <w:rsid w:val="004B5DF1"/>
    <w:rsid w:val="004B63DB"/>
    <w:rsid w:val="004B7D34"/>
    <w:rsid w:val="004B7EAF"/>
    <w:rsid w:val="004C0894"/>
    <w:rsid w:val="004C3438"/>
    <w:rsid w:val="004C3BD2"/>
    <w:rsid w:val="004C705D"/>
    <w:rsid w:val="004C730D"/>
    <w:rsid w:val="004D05A8"/>
    <w:rsid w:val="004D517F"/>
    <w:rsid w:val="004E297C"/>
    <w:rsid w:val="004E3A96"/>
    <w:rsid w:val="004E58E3"/>
    <w:rsid w:val="00506892"/>
    <w:rsid w:val="00507B6F"/>
    <w:rsid w:val="00507E33"/>
    <w:rsid w:val="00510BC7"/>
    <w:rsid w:val="00511CDD"/>
    <w:rsid w:val="005135CE"/>
    <w:rsid w:val="00513FB4"/>
    <w:rsid w:val="0052018A"/>
    <w:rsid w:val="005212B3"/>
    <w:rsid w:val="00521FC3"/>
    <w:rsid w:val="0052470C"/>
    <w:rsid w:val="00526044"/>
    <w:rsid w:val="005319F8"/>
    <w:rsid w:val="0054083D"/>
    <w:rsid w:val="0054097F"/>
    <w:rsid w:val="00550215"/>
    <w:rsid w:val="0055496A"/>
    <w:rsid w:val="005601CE"/>
    <w:rsid w:val="0056070C"/>
    <w:rsid w:val="00560C9D"/>
    <w:rsid w:val="0056340A"/>
    <w:rsid w:val="00563FFA"/>
    <w:rsid w:val="00566F79"/>
    <w:rsid w:val="00572280"/>
    <w:rsid w:val="00572932"/>
    <w:rsid w:val="005740FF"/>
    <w:rsid w:val="005743D1"/>
    <w:rsid w:val="00576419"/>
    <w:rsid w:val="005766F6"/>
    <w:rsid w:val="00577236"/>
    <w:rsid w:val="005800C6"/>
    <w:rsid w:val="005800D7"/>
    <w:rsid w:val="00580C3C"/>
    <w:rsid w:val="00581658"/>
    <w:rsid w:val="00582355"/>
    <w:rsid w:val="0058262B"/>
    <w:rsid w:val="00582E93"/>
    <w:rsid w:val="00584DCD"/>
    <w:rsid w:val="00586554"/>
    <w:rsid w:val="005908B0"/>
    <w:rsid w:val="0059143F"/>
    <w:rsid w:val="00591C8D"/>
    <w:rsid w:val="0059233D"/>
    <w:rsid w:val="00596A17"/>
    <w:rsid w:val="005A03E9"/>
    <w:rsid w:val="005A109B"/>
    <w:rsid w:val="005A575F"/>
    <w:rsid w:val="005B2450"/>
    <w:rsid w:val="005B3469"/>
    <w:rsid w:val="005B414C"/>
    <w:rsid w:val="005B4EE3"/>
    <w:rsid w:val="005B5CB3"/>
    <w:rsid w:val="005C277C"/>
    <w:rsid w:val="005C4B87"/>
    <w:rsid w:val="005C5005"/>
    <w:rsid w:val="005C54FF"/>
    <w:rsid w:val="005C590C"/>
    <w:rsid w:val="005D0099"/>
    <w:rsid w:val="005D08D6"/>
    <w:rsid w:val="005D17EA"/>
    <w:rsid w:val="005D3556"/>
    <w:rsid w:val="005E13CF"/>
    <w:rsid w:val="005E2170"/>
    <w:rsid w:val="005E2599"/>
    <w:rsid w:val="005E2D20"/>
    <w:rsid w:val="005E3207"/>
    <w:rsid w:val="005E42ED"/>
    <w:rsid w:val="005E4468"/>
    <w:rsid w:val="005E5767"/>
    <w:rsid w:val="005E588B"/>
    <w:rsid w:val="005E5ADC"/>
    <w:rsid w:val="005E7CE1"/>
    <w:rsid w:val="005E7F3B"/>
    <w:rsid w:val="005F1E31"/>
    <w:rsid w:val="005F323C"/>
    <w:rsid w:val="005F498D"/>
    <w:rsid w:val="00600BDE"/>
    <w:rsid w:val="00606034"/>
    <w:rsid w:val="0061036E"/>
    <w:rsid w:val="0061105B"/>
    <w:rsid w:val="00611282"/>
    <w:rsid w:val="00611F59"/>
    <w:rsid w:val="006145BC"/>
    <w:rsid w:val="00615698"/>
    <w:rsid w:val="0061600D"/>
    <w:rsid w:val="00616BFE"/>
    <w:rsid w:val="006218E7"/>
    <w:rsid w:val="006260F3"/>
    <w:rsid w:val="006268DC"/>
    <w:rsid w:val="00626EF2"/>
    <w:rsid w:val="00630F58"/>
    <w:rsid w:val="006320C6"/>
    <w:rsid w:val="006359F3"/>
    <w:rsid w:val="00635CB7"/>
    <w:rsid w:val="0063632A"/>
    <w:rsid w:val="00640045"/>
    <w:rsid w:val="0064047D"/>
    <w:rsid w:val="006415AB"/>
    <w:rsid w:val="00644674"/>
    <w:rsid w:val="00644DA4"/>
    <w:rsid w:val="006450BC"/>
    <w:rsid w:val="00647FDC"/>
    <w:rsid w:val="00655293"/>
    <w:rsid w:val="00655B16"/>
    <w:rsid w:val="00656C5C"/>
    <w:rsid w:val="00660E98"/>
    <w:rsid w:val="00660EC4"/>
    <w:rsid w:val="0066435C"/>
    <w:rsid w:val="00664BC0"/>
    <w:rsid w:val="00667C0C"/>
    <w:rsid w:val="00670CDB"/>
    <w:rsid w:val="00672BF6"/>
    <w:rsid w:val="00672C58"/>
    <w:rsid w:val="00674681"/>
    <w:rsid w:val="006747CF"/>
    <w:rsid w:val="00676EFA"/>
    <w:rsid w:val="00677367"/>
    <w:rsid w:val="00682B7D"/>
    <w:rsid w:val="00683E67"/>
    <w:rsid w:val="006849A9"/>
    <w:rsid w:val="00685692"/>
    <w:rsid w:val="006861AB"/>
    <w:rsid w:val="006864CF"/>
    <w:rsid w:val="00696F43"/>
    <w:rsid w:val="00697AAA"/>
    <w:rsid w:val="00697CB4"/>
    <w:rsid w:val="006A2C87"/>
    <w:rsid w:val="006A469E"/>
    <w:rsid w:val="006A49E9"/>
    <w:rsid w:val="006A55E8"/>
    <w:rsid w:val="006A6CE3"/>
    <w:rsid w:val="006B0798"/>
    <w:rsid w:val="006C1BA6"/>
    <w:rsid w:val="006C20D9"/>
    <w:rsid w:val="006C41A8"/>
    <w:rsid w:val="006C4EB9"/>
    <w:rsid w:val="006C6741"/>
    <w:rsid w:val="006D2DDD"/>
    <w:rsid w:val="006D3847"/>
    <w:rsid w:val="006D3A02"/>
    <w:rsid w:val="006D5C98"/>
    <w:rsid w:val="006D5FC8"/>
    <w:rsid w:val="006E3983"/>
    <w:rsid w:val="006E4790"/>
    <w:rsid w:val="006E69BE"/>
    <w:rsid w:val="006E7129"/>
    <w:rsid w:val="006E7390"/>
    <w:rsid w:val="006F042D"/>
    <w:rsid w:val="006F12E2"/>
    <w:rsid w:val="006F221C"/>
    <w:rsid w:val="006F3D4C"/>
    <w:rsid w:val="006F5A99"/>
    <w:rsid w:val="006F5BB9"/>
    <w:rsid w:val="00702B5C"/>
    <w:rsid w:val="00702E18"/>
    <w:rsid w:val="00703CA9"/>
    <w:rsid w:val="00704310"/>
    <w:rsid w:val="00704D3E"/>
    <w:rsid w:val="00705C5A"/>
    <w:rsid w:val="00706ADB"/>
    <w:rsid w:val="00710330"/>
    <w:rsid w:val="00710AC8"/>
    <w:rsid w:val="0071412B"/>
    <w:rsid w:val="007147CF"/>
    <w:rsid w:val="00715C12"/>
    <w:rsid w:val="00717C31"/>
    <w:rsid w:val="00720061"/>
    <w:rsid w:val="007241AF"/>
    <w:rsid w:val="00724C5D"/>
    <w:rsid w:val="00726CCA"/>
    <w:rsid w:val="00735E70"/>
    <w:rsid w:val="00736447"/>
    <w:rsid w:val="00737966"/>
    <w:rsid w:val="007421CC"/>
    <w:rsid w:val="007430A1"/>
    <w:rsid w:val="0074408C"/>
    <w:rsid w:val="00746A13"/>
    <w:rsid w:val="00750643"/>
    <w:rsid w:val="007513CA"/>
    <w:rsid w:val="00751947"/>
    <w:rsid w:val="007538CE"/>
    <w:rsid w:val="00756EC9"/>
    <w:rsid w:val="0076016D"/>
    <w:rsid w:val="00763561"/>
    <w:rsid w:val="0076746F"/>
    <w:rsid w:val="00767C65"/>
    <w:rsid w:val="00770448"/>
    <w:rsid w:val="0077175D"/>
    <w:rsid w:val="00771DB9"/>
    <w:rsid w:val="0077260F"/>
    <w:rsid w:val="007752D4"/>
    <w:rsid w:val="007804AC"/>
    <w:rsid w:val="0078166A"/>
    <w:rsid w:val="00781709"/>
    <w:rsid w:val="00782376"/>
    <w:rsid w:val="00783646"/>
    <w:rsid w:val="00784094"/>
    <w:rsid w:val="007903A7"/>
    <w:rsid w:val="00794E20"/>
    <w:rsid w:val="00795C74"/>
    <w:rsid w:val="007A0C1D"/>
    <w:rsid w:val="007A2000"/>
    <w:rsid w:val="007A3B07"/>
    <w:rsid w:val="007A700A"/>
    <w:rsid w:val="007B21BB"/>
    <w:rsid w:val="007B28C9"/>
    <w:rsid w:val="007B5940"/>
    <w:rsid w:val="007C009B"/>
    <w:rsid w:val="007C1641"/>
    <w:rsid w:val="007C1648"/>
    <w:rsid w:val="007C29CC"/>
    <w:rsid w:val="007C386D"/>
    <w:rsid w:val="007C3B4F"/>
    <w:rsid w:val="007C45BB"/>
    <w:rsid w:val="007C5A90"/>
    <w:rsid w:val="007C5B0B"/>
    <w:rsid w:val="007D0431"/>
    <w:rsid w:val="007D140A"/>
    <w:rsid w:val="007D1480"/>
    <w:rsid w:val="007D26A9"/>
    <w:rsid w:val="007D3AEE"/>
    <w:rsid w:val="007D5589"/>
    <w:rsid w:val="007E0DC0"/>
    <w:rsid w:val="007E5325"/>
    <w:rsid w:val="007E580C"/>
    <w:rsid w:val="007E63DF"/>
    <w:rsid w:val="007E6B69"/>
    <w:rsid w:val="007E7422"/>
    <w:rsid w:val="007E76D7"/>
    <w:rsid w:val="007F1DBB"/>
    <w:rsid w:val="007F3114"/>
    <w:rsid w:val="007F6EBF"/>
    <w:rsid w:val="007F72DF"/>
    <w:rsid w:val="007F7E79"/>
    <w:rsid w:val="008007EE"/>
    <w:rsid w:val="008016D9"/>
    <w:rsid w:val="00803308"/>
    <w:rsid w:val="00804025"/>
    <w:rsid w:val="008055E1"/>
    <w:rsid w:val="008069B5"/>
    <w:rsid w:val="00814028"/>
    <w:rsid w:val="00817015"/>
    <w:rsid w:val="00822399"/>
    <w:rsid w:val="0082649B"/>
    <w:rsid w:val="00826790"/>
    <w:rsid w:val="00827361"/>
    <w:rsid w:val="00831494"/>
    <w:rsid w:val="00831F81"/>
    <w:rsid w:val="00832CB6"/>
    <w:rsid w:val="00832F14"/>
    <w:rsid w:val="008343A8"/>
    <w:rsid w:val="008350A9"/>
    <w:rsid w:val="00835EC5"/>
    <w:rsid w:val="008367DB"/>
    <w:rsid w:val="00843983"/>
    <w:rsid w:val="00845D79"/>
    <w:rsid w:val="0084726A"/>
    <w:rsid w:val="00850C98"/>
    <w:rsid w:val="00851C67"/>
    <w:rsid w:val="0085640F"/>
    <w:rsid w:val="0086095B"/>
    <w:rsid w:val="00861489"/>
    <w:rsid w:val="0086484D"/>
    <w:rsid w:val="00864D2D"/>
    <w:rsid w:val="00874BAA"/>
    <w:rsid w:val="00875B59"/>
    <w:rsid w:val="00875D81"/>
    <w:rsid w:val="008770A9"/>
    <w:rsid w:val="0088372C"/>
    <w:rsid w:val="00883E7C"/>
    <w:rsid w:val="00887606"/>
    <w:rsid w:val="00887EC5"/>
    <w:rsid w:val="00891AAB"/>
    <w:rsid w:val="00892FF1"/>
    <w:rsid w:val="00894E6A"/>
    <w:rsid w:val="00895309"/>
    <w:rsid w:val="008954CE"/>
    <w:rsid w:val="00896363"/>
    <w:rsid w:val="00897B9F"/>
    <w:rsid w:val="008A3FA4"/>
    <w:rsid w:val="008A5990"/>
    <w:rsid w:val="008A59E8"/>
    <w:rsid w:val="008B06E8"/>
    <w:rsid w:val="008B7890"/>
    <w:rsid w:val="008C0448"/>
    <w:rsid w:val="008C218A"/>
    <w:rsid w:val="008C2B98"/>
    <w:rsid w:val="008C7B50"/>
    <w:rsid w:val="008D096D"/>
    <w:rsid w:val="008D2DAD"/>
    <w:rsid w:val="008D4C46"/>
    <w:rsid w:val="008E0069"/>
    <w:rsid w:val="008E1A7B"/>
    <w:rsid w:val="008E6182"/>
    <w:rsid w:val="008F117B"/>
    <w:rsid w:val="008F1342"/>
    <w:rsid w:val="008F35D1"/>
    <w:rsid w:val="008F4729"/>
    <w:rsid w:val="00900B63"/>
    <w:rsid w:val="00901EFF"/>
    <w:rsid w:val="00905D75"/>
    <w:rsid w:val="00907B6A"/>
    <w:rsid w:val="00911C9A"/>
    <w:rsid w:val="0091391C"/>
    <w:rsid w:val="00914381"/>
    <w:rsid w:val="00914E38"/>
    <w:rsid w:val="00915D65"/>
    <w:rsid w:val="0092033E"/>
    <w:rsid w:val="0092230F"/>
    <w:rsid w:val="009229B8"/>
    <w:rsid w:val="009230F9"/>
    <w:rsid w:val="0092465D"/>
    <w:rsid w:val="00930CF0"/>
    <w:rsid w:val="00932584"/>
    <w:rsid w:val="00932D98"/>
    <w:rsid w:val="00934525"/>
    <w:rsid w:val="0093468B"/>
    <w:rsid w:val="00934F44"/>
    <w:rsid w:val="009353E2"/>
    <w:rsid w:val="00935FB7"/>
    <w:rsid w:val="0094033D"/>
    <w:rsid w:val="009443EA"/>
    <w:rsid w:val="00944758"/>
    <w:rsid w:val="00944DB1"/>
    <w:rsid w:val="009451D2"/>
    <w:rsid w:val="00947D6D"/>
    <w:rsid w:val="00952F82"/>
    <w:rsid w:val="0095487F"/>
    <w:rsid w:val="0095657D"/>
    <w:rsid w:val="00957055"/>
    <w:rsid w:val="00964656"/>
    <w:rsid w:val="00966430"/>
    <w:rsid w:val="009708FE"/>
    <w:rsid w:val="00977D53"/>
    <w:rsid w:val="00982C80"/>
    <w:rsid w:val="009833D2"/>
    <w:rsid w:val="00984B5B"/>
    <w:rsid w:val="00984E3F"/>
    <w:rsid w:val="009877F7"/>
    <w:rsid w:val="0098781B"/>
    <w:rsid w:val="00994FFB"/>
    <w:rsid w:val="009959C1"/>
    <w:rsid w:val="009A089F"/>
    <w:rsid w:val="009A0CAD"/>
    <w:rsid w:val="009A232D"/>
    <w:rsid w:val="009A40ED"/>
    <w:rsid w:val="009A5CB3"/>
    <w:rsid w:val="009A7479"/>
    <w:rsid w:val="009B020F"/>
    <w:rsid w:val="009B0C51"/>
    <w:rsid w:val="009B3484"/>
    <w:rsid w:val="009B48F6"/>
    <w:rsid w:val="009B61A3"/>
    <w:rsid w:val="009B6528"/>
    <w:rsid w:val="009C127F"/>
    <w:rsid w:val="009C277E"/>
    <w:rsid w:val="009C28A6"/>
    <w:rsid w:val="009C4C91"/>
    <w:rsid w:val="009C5597"/>
    <w:rsid w:val="009C64E0"/>
    <w:rsid w:val="009D59C5"/>
    <w:rsid w:val="009D64F1"/>
    <w:rsid w:val="009E07DB"/>
    <w:rsid w:val="009E0E5F"/>
    <w:rsid w:val="009E22CC"/>
    <w:rsid w:val="009E2AC7"/>
    <w:rsid w:val="009E2CA6"/>
    <w:rsid w:val="009E3CE4"/>
    <w:rsid w:val="009E53FA"/>
    <w:rsid w:val="009E736F"/>
    <w:rsid w:val="009E7F83"/>
    <w:rsid w:val="009F0259"/>
    <w:rsid w:val="009F2B3F"/>
    <w:rsid w:val="009F2CB0"/>
    <w:rsid w:val="009F2ECA"/>
    <w:rsid w:val="009F4528"/>
    <w:rsid w:val="009F47A9"/>
    <w:rsid w:val="009F4D42"/>
    <w:rsid w:val="00A004A4"/>
    <w:rsid w:val="00A027B5"/>
    <w:rsid w:val="00A03242"/>
    <w:rsid w:val="00A04891"/>
    <w:rsid w:val="00A05F4B"/>
    <w:rsid w:val="00A062F4"/>
    <w:rsid w:val="00A108BE"/>
    <w:rsid w:val="00A13E0F"/>
    <w:rsid w:val="00A20CB6"/>
    <w:rsid w:val="00A21CD9"/>
    <w:rsid w:val="00A234C7"/>
    <w:rsid w:val="00A2621F"/>
    <w:rsid w:val="00A278F4"/>
    <w:rsid w:val="00A27AF5"/>
    <w:rsid w:val="00A27E94"/>
    <w:rsid w:val="00A37EED"/>
    <w:rsid w:val="00A40BE0"/>
    <w:rsid w:val="00A417A5"/>
    <w:rsid w:val="00A41937"/>
    <w:rsid w:val="00A45145"/>
    <w:rsid w:val="00A46015"/>
    <w:rsid w:val="00A537C8"/>
    <w:rsid w:val="00A53B2E"/>
    <w:rsid w:val="00A57C21"/>
    <w:rsid w:val="00A60805"/>
    <w:rsid w:val="00A62155"/>
    <w:rsid w:val="00A67C34"/>
    <w:rsid w:val="00A750AC"/>
    <w:rsid w:val="00A81374"/>
    <w:rsid w:val="00A84928"/>
    <w:rsid w:val="00A859B0"/>
    <w:rsid w:val="00A90DE6"/>
    <w:rsid w:val="00A91248"/>
    <w:rsid w:val="00A95681"/>
    <w:rsid w:val="00A95E8C"/>
    <w:rsid w:val="00A97337"/>
    <w:rsid w:val="00AA1464"/>
    <w:rsid w:val="00AA4928"/>
    <w:rsid w:val="00AA65F7"/>
    <w:rsid w:val="00AA6CEA"/>
    <w:rsid w:val="00AB386B"/>
    <w:rsid w:val="00AB62BA"/>
    <w:rsid w:val="00AB6846"/>
    <w:rsid w:val="00AB6E9F"/>
    <w:rsid w:val="00AC10EF"/>
    <w:rsid w:val="00AC1344"/>
    <w:rsid w:val="00AC47B3"/>
    <w:rsid w:val="00AC6D31"/>
    <w:rsid w:val="00AD5BEA"/>
    <w:rsid w:val="00AE1176"/>
    <w:rsid w:val="00AE208A"/>
    <w:rsid w:val="00AE4591"/>
    <w:rsid w:val="00AE7CA5"/>
    <w:rsid w:val="00AF040F"/>
    <w:rsid w:val="00AF0848"/>
    <w:rsid w:val="00AF22F3"/>
    <w:rsid w:val="00AF29F4"/>
    <w:rsid w:val="00AF63BA"/>
    <w:rsid w:val="00AF7DB3"/>
    <w:rsid w:val="00B01BEB"/>
    <w:rsid w:val="00B01D3C"/>
    <w:rsid w:val="00B10030"/>
    <w:rsid w:val="00B10259"/>
    <w:rsid w:val="00B10271"/>
    <w:rsid w:val="00B105BB"/>
    <w:rsid w:val="00B15684"/>
    <w:rsid w:val="00B15C3C"/>
    <w:rsid w:val="00B2231D"/>
    <w:rsid w:val="00B22706"/>
    <w:rsid w:val="00B230A8"/>
    <w:rsid w:val="00B24799"/>
    <w:rsid w:val="00B2579B"/>
    <w:rsid w:val="00B2704D"/>
    <w:rsid w:val="00B3171E"/>
    <w:rsid w:val="00B3332E"/>
    <w:rsid w:val="00B34D9A"/>
    <w:rsid w:val="00B34DB3"/>
    <w:rsid w:val="00B364E1"/>
    <w:rsid w:val="00B3700D"/>
    <w:rsid w:val="00B47D55"/>
    <w:rsid w:val="00B50301"/>
    <w:rsid w:val="00B514EC"/>
    <w:rsid w:val="00B531DD"/>
    <w:rsid w:val="00B56462"/>
    <w:rsid w:val="00B6017D"/>
    <w:rsid w:val="00B633CA"/>
    <w:rsid w:val="00B64173"/>
    <w:rsid w:val="00B6484B"/>
    <w:rsid w:val="00B72BF0"/>
    <w:rsid w:val="00B82268"/>
    <w:rsid w:val="00B82A19"/>
    <w:rsid w:val="00B83143"/>
    <w:rsid w:val="00B87C1A"/>
    <w:rsid w:val="00B91633"/>
    <w:rsid w:val="00B92829"/>
    <w:rsid w:val="00B9358F"/>
    <w:rsid w:val="00B9405E"/>
    <w:rsid w:val="00B950DA"/>
    <w:rsid w:val="00B95558"/>
    <w:rsid w:val="00BA4232"/>
    <w:rsid w:val="00BA4F0B"/>
    <w:rsid w:val="00BA578D"/>
    <w:rsid w:val="00BA5CB7"/>
    <w:rsid w:val="00BB0DE2"/>
    <w:rsid w:val="00BB386D"/>
    <w:rsid w:val="00BB731B"/>
    <w:rsid w:val="00BC11E7"/>
    <w:rsid w:val="00BC535E"/>
    <w:rsid w:val="00BC5F66"/>
    <w:rsid w:val="00BC5FC7"/>
    <w:rsid w:val="00BC6532"/>
    <w:rsid w:val="00BC653C"/>
    <w:rsid w:val="00BC7242"/>
    <w:rsid w:val="00BC748C"/>
    <w:rsid w:val="00BC753B"/>
    <w:rsid w:val="00BD2891"/>
    <w:rsid w:val="00BD4149"/>
    <w:rsid w:val="00BD49CA"/>
    <w:rsid w:val="00BD7FA3"/>
    <w:rsid w:val="00BE139A"/>
    <w:rsid w:val="00BE185F"/>
    <w:rsid w:val="00BE57FC"/>
    <w:rsid w:val="00BE5F48"/>
    <w:rsid w:val="00BE6E26"/>
    <w:rsid w:val="00BE7325"/>
    <w:rsid w:val="00BF00BF"/>
    <w:rsid w:val="00BF2B40"/>
    <w:rsid w:val="00BF3D06"/>
    <w:rsid w:val="00C007E1"/>
    <w:rsid w:val="00C03C36"/>
    <w:rsid w:val="00C0523A"/>
    <w:rsid w:val="00C05595"/>
    <w:rsid w:val="00C055CB"/>
    <w:rsid w:val="00C10BC5"/>
    <w:rsid w:val="00C138F2"/>
    <w:rsid w:val="00C14333"/>
    <w:rsid w:val="00C166E8"/>
    <w:rsid w:val="00C16B04"/>
    <w:rsid w:val="00C17247"/>
    <w:rsid w:val="00C177D1"/>
    <w:rsid w:val="00C20DA3"/>
    <w:rsid w:val="00C2321B"/>
    <w:rsid w:val="00C25DBA"/>
    <w:rsid w:val="00C3188D"/>
    <w:rsid w:val="00C31F01"/>
    <w:rsid w:val="00C31FF0"/>
    <w:rsid w:val="00C32A9A"/>
    <w:rsid w:val="00C33E4C"/>
    <w:rsid w:val="00C3450C"/>
    <w:rsid w:val="00C34717"/>
    <w:rsid w:val="00C35509"/>
    <w:rsid w:val="00C379FA"/>
    <w:rsid w:val="00C45506"/>
    <w:rsid w:val="00C455EB"/>
    <w:rsid w:val="00C46446"/>
    <w:rsid w:val="00C5267C"/>
    <w:rsid w:val="00C52BD1"/>
    <w:rsid w:val="00C5446B"/>
    <w:rsid w:val="00C54784"/>
    <w:rsid w:val="00C55532"/>
    <w:rsid w:val="00C56F57"/>
    <w:rsid w:val="00C61CC5"/>
    <w:rsid w:val="00C62B99"/>
    <w:rsid w:val="00C64922"/>
    <w:rsid w:val="00C760E8"/>
    <w:rsid w:val="00C7748C"/>
    <w:rsid w:val="00C77DA0"/>
    <w:rsid w:val="00C8259D"/>
    <w:rsid w:val="00C82DC2"/>
    <w:rsid w:val="00C83DF8"/>
    <w:rsid w:val="00C86301"/>
    <w:rsid w:val="00C87E23"/>
    <w:rsid w:val="00C91404"/>
    <w:rsid w:val="00C9312F"/>
    <w:rsid w:val="00C96BA7"/>
    <w:rsid w:val="00C9711B"/>
    <w:rsid w:val="00CA26D5"/>
    <w:rsid w:val="00CB0383"/>
    <w:rsid w:val="00CB076A"/>
    <w:rsid w:val="00CB1C4C"/>
    <w:rsid w:val="00CB1CE0"/>
    <w:rsid w:val="00CB20C3"/>
    <w:rsid w:val="00CB4764"/>
    <w:rsid w:val="00CC133D"/>
    <w:rsid w:val="00CC1CD0"/>
    <w:rsid w:val="00CC1EA0"/>
    <w:rsid w:val="00CC3DE3"/>
    <w:rsid w:val="00CC5E9F"/>
    <w:rsid w:val="00CC62BB"/>
    <w:rsid w:val="00CD06E4"/>
    <w:rsid w:val="00CD0C0A"/>
    <w:rsid w:val="00CD28CA"/>
    <w:rsid w:val="00CD3056"/>
    <w:rsid w:val="00CD3B93"/>
    <w:rsid w:val="00CD6613"/>
    <w:rsid w:val="00CD67AD"/>
    <w:rsid w:val="00CD6CA8"/>
    <w:rsid w:val="00CE010C"/>
    <w:rsid w:val="00CE0670"/>
    <w:rsid w:val="00CE2152"/>
    <w:rsid w:val="00CE2820"/>
    <w:rsid w:val="00CE36AB"/>
    <w:rsid w:val="00CE3F08"/>
    <w:rsid w:val="00CE5AAE"/>
    <w:rsid w:val="00CE6D7C"/>
    <w:rsid w:val="00CE75EA"/>
    <w:rsid w:val="00CF5DEE"/>
    <w:rsid w:val="00D0465F"/>
    <w:rsid w:val="00D11111"/>
    <w:rsid w:val="00D11247"/>
    <w:rsid w:val="00D162A0"/>
    <w:rsid w:val="00D16588"/>
    <w:rsid w:val="00D1750A"/>
    <w:rsid w:val="00D226CB"/>
    <w:rsid w:val="00D2458F"/>
    <w:rsid w:val="00D253C3"/>
    <w:rsid w:val="00D25AE7"/>
    <w:rsid w:val="00D27FCA"/>
    <w:rsid w:val="00D31D05"/>
    <w:rsid w:val="00D33688"/>
    <w:rsid w:val="00D33701"/>
    <w:rsid w:val="00D351B2"/>
    <w:rsid w:val="00D41911"/>
    <w:rsid w:val="00D420F3"/>
    <w:rsid w:val="00D43FB9"/>
    <w:rsid w:val="00D47B37"/>
    <w:rsid w:val="00D51A52"/>
    <w:rsid w:val="00D51EFF"/>
    <w:rsid w:val="00D52DA2"/>
    <w:rsid w:val="00D55072"/>
    <w:rsid w:val="00D72EEB"/>
    <w:rsid w:val="00D752C3"/>
    <w:rsid w:val="00D757B4"/>
    <w:rsid w:val="00D76A05"/>
    <w:rsid w:val="00D8202D"/>
    <w:rsid w:val="00D915BB"/>
    <w:rsid w:val="00D9370C"/>
    <w:rsid w:val="00D948A6"/>
    <w:rsid w:val="00D96A58"/>
    <w:rsid w:val="00D97D3A"/>
    <w:rsid w:val="00DA00F5"/>
    <w:rsid w:val="00DA1A60"/>
    <w:rsid w:val="00DA370E"/>
    <w:rsid w:val="00DA5824"/>
    <w:rsid w:val="00DB062D"/>
    <w:rsid w:val="00DB1F14"/>
    <w:rsid w:val="00DB381F"/>
    <w:rsid w:val="00DB6392"/>
    <w:rsid w:val="00DC45C3"/>
    <w:rsid w:val="00DC4A8C"/>
    <w:rsid w:val="00DC4AFD"/>
    <w:rsid w:val="00DC50F3"/>
    <w:rsid w:val="00DC542F"/>
    <w:rsid w:val="00DC5B03"/>
    <w:rsid w:val="00DD29BF"/>
    <w:rsid w:val="00DD40F0"/>
    <w:rsid w:val="00DE215F"/>
    <w:rsid w:val="00DE6DC3"/>
    <w:rsid w:val="00DE7E6C"/>
    <w:rsid w:val="00DF0036"/>
    <w:rsid w:val="00DF0516"/>
    <w:rsid w:val="00DF13DD"/>
    <w:rsid w:val="00DF18E4"/>
    <w:rsid w:val="00DF1A9A"/>
    <w:rsid w:val="00DF2EF2"/>
    <w:rsid w:val="00DF6C38"/>
    <w:rsid w:val="00E0186A"/>
    <w:rsid w:val="00E01CB1"/>
    <w:rsid w:val="00E054CA"/>
    <w:rsid w:val="00E07B88"/>
    <w:rsid w:val="00E11E35"/>
    <w:rsid w:val="00E127E3"/>
    <w:rsid w:val="00E1367F"/>
    <w:rsid w:val="00E14B9D"/>
    <w:rsid w:val="00E166CD"/>
    <w:rsid w:val="00E16D41"/>
    <w:rsid w:val="00E17ED6"/>
    <w:rsid w:val="00E22F03"/>
    <w:rsid w:val="00E2586B"/>
    <w:rsid w:val="00E312CB"/>
    <w:rsid w:val="00E32882"/>
    <w:rsid w:val="00E354CC"/>
    <w:rsid w:val="00E3766F"/>
    <w:rsid w:val="00E417BA"/>
    <w:rsid w:val="00E41901"/>
    <w:rsid w:val="00E41B4D"/>
    <w:rsid w:val="00E4207B"/>
    <w:rsid w:val="00E42A68"/>
    <w:rsid w:val="00E43222"/>
    <w:rsid w:val="00E5208B"/>
    <w:rsid w:val="00E5289B"/>
    <w:rsid w:val="00E52913"/>
    <w:rsid w:val="00E53384"/>
    <w:rsid w:val="00E5486E"/>
    <w:rsid w:val="00E55949"/>
    <w:rsid w:val="00E55D4A"/>
    <w:rsid w:val="00E56D0B"/>
    <w:rsid w:val="00E61364"/>
    <w:rsid w:val="00E64DCF"/>
    <w:rsid w:val="00E66CC9"/>
    <w:rsid w:val="00E673E6"/>
    <w:rsid w:val="00E674CC"/>
    <w:rsid w:val="00E675A4"/>
    <w:rsid w:val="00E67BAB"/>
    <w:rsid w:val="00E7029B"/>
    <w:rsid w:val="00E70D32"/>
    <w:rsid w:val="00E72745"/>
    <w:rsid w:val="00E73352"/>
    <w:rsid w:val="00E744B2"/>
    <w:rsid w:val="00E80252"/>
    <w:rsid w:val="00E81C95"/>
    <w:rsid w:val="00E84D52"/>
    <w:rsid w:val="00E87134"/>
    <w:rsid w:val="00E91270"/>
    <w:rsid w:val="00E9217B"/>
    <w:rsid w:val="00E92BF6"/>
    <w:rsid w:val="00E938F3"/>
    <w:rsid w:val="00E94CCD"/>
    <w:rsid w:val="00EA2313"/>
    <w:rsid w:val="00EA3613"/>
    <w:rsid w:val="00EB076E"/>
    <w:rsid w:val="00EB0FFC"/>
    <w:rsid w:val="00EB1ECF"/>
    <w:rsid w:val="00EB2A81"/>
    <w:rsid w:val="00EB490D"/>
    <w:rsid w:val="00EB4A8D"/>
    <w:rsid w:val="00EB56F9"/>
    <w:rsid w:val="00EC2B25"/>
    <w:rsid w:val="00EC3203"/>
    <w:rsid w:val="00EC7540"/>
    <w:rsid w:val="00ED2C94"/>
    <w:rsid w:val="00ED67F8"/>
    <w:rsid w:val="00ED717A"/>
    <w:rsid w:val="00EE259C"/>
    <w:rsid w:val="00EE2600"/>
    <w:rsid w:val="00EE3C7E"/>
    <w:rsid w:val="00EE56B2"/>
    <w:rsid w:val="00EE7816"/>
    <w:rsid w:val="00EE793C"/>
    <w:rsid w:val="00EF0588"/>
    <w:rsid w:val="00EF1464"/>
    <w:rsid w:val="00EF1F9C"/>
    <w:rsid w:val="00EF51C1"/>
    <w:rsid w:val="00EF5544"/>
    <w:rsid w:val="00EF77E0"/>
    <w:rsid w:val="00EF7F25"/>
    <w:rsid w:val="00F00D76"/>
    <w:rsid w:val="00F01D1D"/>
    <w:rsid w:val="00F03351"/>
    <w:rsid w:val="00F04EB7"/>
    <w:rsid w:val="00F07ED4"/>
    <w:rsid w:val="00F10ED6"/>
    <w:rsid w:val="00F11D53"/>
    <w:rsid w:val="00F11D8F"/>
    <w:rsid w:val="00F13189"/>
    <w:rsid w:val="00F131AA"/>
    <w:rsid w:val="00F14361"/>
    <w:rsid w:val="00F20E04"/>
    <w:rsid w:val="00F23FB3"/>
    <w:rsid w:val="00F308D7"/>
    <w:rsid w:val="00F34E68"/>
    <w:rsid w:val="00F36D58"/>
    <w:rsid w:val="00F37197"/>
    <w:rsid w:val="00F43A2A"/>
    <w:rsid w:val="00F47A4D"/>
    <w:rsid w:val="00F5188D"/>
    <w:rsid w:val="00F53389"/>
    <w:rsid w:val="00F56655"/>
    <w:rsid w:val="00F56BA8"/>
    <w:rsid w:val="00F61A66"/>
    <w:rsid w:val="00F62D54"/>
    <w:rsid w:val="00F653F3"/>
    <w:rsid w:val="00F65DEC"/>
    <w:rsid w:val="00F67A08"/>
    <w:rsid w:val="00F70476"/>
    <w:rsid w:val="00F710C0"/>
    <w:rsid w:val="00F73B51"/>
    <w:rsid w:val="00F804F7"/>
    <w:rsid w:val="00F82C36"/>
    <w:rsid w:val="00F83BFB"/>
    <w:rsid w:val="00F83C59"/>
    <w:rsid w:val="00F86CF1"/>
    <w:rsid w:val="00F87383"/>
    <w:rsid w:val="00F91395"/>
    <w:rsid w:val="00F93266"/>
    <w:rsid w:val="00F93C01"/>
    <w:rsid w:val="00F96A58"/>
    <w:rsid w:val="00F9757F"/>
    <w:rsid w:val="00F97D7F"/>
    <w:rsid w:val="00FA3740"/>
    <w:rsid w:val="00FA4F8F"/>
    <w:rsid w:val="00FA5DEE"/>
    <w:rsid w:val="00FB01D0"/>
    <w:rsid w:val="00FB0426"/>
    <w:rsid w:val="00FB1501"/>
    <w:rsid w:val="00FB3391"/>
    <w:rsid w:val="00FB35B3"/>
    <w:rsid w:val="00FB48E0"/>
    <w:rsid w:val="00FC0CD9"/>
    <w:rsid w:val="00FC3FBB"/>
    <w:rsid w:val="00FD3075"/>
    <w:rsid w:val="00FD3EB2"/>
    <w:rsid w:val="00FD43D3"/>
    <w:rsid w:val="00FD518C"/>
    <w:rsid w:val="00FE351C"/>
    <w:rsid w:val="00FE369B"/>
    <w:rsid w:val="00FE4417"/>
    <w:rsid w:val="00FE55C5"/>
    <w:rsid w:val="00FF478A"/>
    <w:rsid w:val="00FF54BF"/>
    <w:rsid w:val="00FF7F0D"/>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A55C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11CDD"/>
    <w:rPr>
      <w:sz w:val="24"/>
      <w:szCs w:val="24"/>
      <w:lang w:val="en-GB"/>
    </w:rPr>
  </w:style>
  <w:style w:type="paragraph" w:styleId="Heading1">
    <w:name w:val="heading 1"/>
    <w:basedOn w:val="Normal"/>
    <w:next w:val="Normal"/>
    <w:link w:val="Heading1Char"/>
    <w:uiPriority w:val="98"/>
    <w:semiHidden/>
    <w:rsid w:val="00511CD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11CD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11CD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11CD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11CD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11CD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11CD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11CD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11CD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11CDD"/>
    <w:rPr>
      <w:rFonts w:ascii="Tahoma" w:hAnsi="Tahoma" w:cs="Tahoma"/>
      <w:sz w:val="16"/>
      <w:szCs w:val="16"/>
    </w:rPr>
  </w:style>
  <w:style w:type="character" w:customStyle="1" w:styleId="BalloonTextChar">
    <w:name w:val="Balloon Text Char"/>
    <w:basedOn w:val="DefaultParagraphFont"/>
    <w:link w:val="BalloonText"/>
    <w:uiPriority w:val="98"/>
    <w:semiHidden/>
    <w:rsid w:val="00511CDD"/>
    <w:rPr>
      <w:rFonts w:ascii="Tahoma" w:hAnsi="Tahoma" w:cs="Tahoma"/>
      <w:sz w:val="16"/>
      <w:szCs w:val="16"/>
      <w:lang w:val="en-GB"/>
    </w:rPr>
  </w:style>
  <w:style w:type="character" w:styleId="BookTitle">
    <w:name w:val="Book Title"/>
    <w:uiPriority w:val="98"/>
    <w:semiHidden/>
    <w:qFormat/>
    <w:rsid w:val="00511CDD"/>
    <w:rPr>
      <w:i/>
      <w:iCs/>
      <w:smallCaps/>
      <w:spacing w:val="5"/>
    </w:rPr>
  </w:style>
  <w:style w:type="paragraph" w:customStyle="1" w:styleId="JuHeader">
    <w:name w:val="Ju_Header"/>
    <w:aliases w:val="_Header"/>
    <w:basedOn w:val="Header0"/>
    <w:uiPriority w:val="29"/>
    <w:qFormat/>
    <w:rsid w:val="00511CDD"/>
    <w:pPr>
      <w:tabs>
        <w:tab w:val="clear" w:pos="4536"/>
        <w:tab w:val="clear" w:pos="9072"/>
      </w:tabs>
      <w:jc w:val="center"/>
    </w:pPr>
    <w:rPr>
      <w:sz w:val="18"/>
    </w:rPr>
  </w:style>
  <w:style w:type="paragraph" w:customStyle="1" w:styleId="ECHRFooter">
    <w:name w:val="ECHR_Footer"/>
    <w:aliases w:val="_Footer"/>
    <w:basedOn w:val="Footer0"/>
    <w:uiPriority w:val="30"/>
    <w:semiHidden/>
    <w:rsid w:val="00511CDD"/>
    <w:rPr>
      <w:sz w:val="8"/>
    </w:rPr>
  </w:style>
  <w:style w:type="character" w:styleId="Strong">
    <w:name w:val="Strong"/>
    <w:uiPriority w:val="98"/>
    <w:semiHidden/>
    <w:qFormat/>
    <w:rsid w:val="00511CDD"/>
    <w:rPr>
      <w:b/>
      <w:bCs/>
    </w:rPr>
  </w:style>
  <w:style w:type="paragraph" w:styleId="NoSpacing">
    <w:name w:val="No Spacing"/>
    <w:basedOn w:val="Normal"/>
    <w:link w:val="NoSpacingChar"/>
    <w:uiPriority w:val="98"/>
    <w:semiHidden/>
    <w:qFormat/>
    <w:rsid w:val="00511CDD"/>
  </w:style>
  <w:style w:type="character" w:customStyle="1" w:styleId="NoSpacingChar">
    <w:name w:val="No Spacing Char"/>
    <w:basedOn w:val="DefaultParagraphFont"/>
    <w:link w:val="NoSpacing"/>
    <w:uiPriority w:val="98"/>
    <w:semiHidden/>
    <w:rsid w:val="00511CDD"/>
    <w:rPr>
      <w:sz w:val="24"/>
      <w:szCs w:val="24"/>
      <w:lang w:val="en-GB"/>
    </w:rPr>
  </w:style>
  <w:style w:type="paragraph" w:customStyle="1" w:styleId="ECHRFooterLine">
    <w:name w:val="ECHR_Footer_Line"/>
    <w:aliases w:val="_Footer_Line"/>
    <w:basedOn w:val="Normal"/>
    <w:next w:val="ECHRFooter"/>
    <w:uiPriority w:val="30"/>
    <w:semiHidden/>
    <w:rsid w:val="00511CDD"/>
    <w:pPr>
      <w:pBdr>
        <w:top w:val="single" w:sz="6" w:space="1" w:color="5F5F5F"/>
      </w:pBdr>
      <w:tabs>
        <w:tab w:val="center" w:pos="3686"/>
        <w:tab w:val="right" w:pos="7371"/>
      </w:tabs>
      <w:ind w:left="-1474" w:right="-1474"/>
    </w:pPr>
    <w:rPr>
      <w:color w:val="5F5F5F"/>
    </w:rPr>
  </w:style>
  <w:style w:type="paragraph" w:customStyle="1" w:styleId="JuAppQuestion">
    <w:name w:val="Ju_App_Question"/>
    <w:basedOn w:val="Normal"/>
    <w:uiPriority w:val="5"/>
    <w:qFormat/>
    <w:rsid w:val="00464097"/>
    <w:pPr>
      <w:numPr>
        <w:numId w:val="1"/>
      </w:numPr>
    </w:pPr>
    <w:rPr>
      <w:b/>
    </w:rPr>
  </w:style>
  <w:style w:type="table" w:styleId="GridTable1Light">
    <w:name w:val="Grid Table 1 Light"/>
    <w:basedOn w:val="TableNormal"/>
    <w:uiPriority w:val="46"/>
    <w:semiHidden/>
    <w:rsid w:val="007C3B4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ParaSub">
    <w:name w:val="Ju_Para_Sub"/>
    <w:basedOn w:val="JuPara"/>
    <w:uiPriority w:val="13"/>
    <w:qFormat/>
    <w:rsid w:val="00464097"/>
    <w:pPr>
      <w:ind w:left="284"/>
    </w:pPr>
  </w:style>
  <w:style w:type="paragraph" w:customStyle="1" w:styleId="ECHRTitleCentre3">
    <w:name w:val="ECHR_Title_Centre_3"/>
    <w:aliases w:val="_Title_C_3"/>
    <w:basedOn w:val="Normal"/>
    <w:next w:val="Normal"/>
    <w:uiPriority w:val="26"/>
    <w:qFormat/>
    <w:rsid w:val="00511CDD"/>
    <w:pPr>
      <w:keepNext/>
      <w:keepLines/>
      <w:spacing w:before="240"/>
      <w:contextualSpacing/>
      <w:jc w:val="center"/>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511CDD"/>
    <w:pPr>
      <w:keepNext/>
      <w:keepLines/>
      <w:spacing w:before="240"/>
      <w:contextualSpacing/>
      <w:jc w:val="center"/>
    </w:pPr>
    <w:rPr>
      <w:rFonts w:asciiTheme="majorHAnsi" w:hAnsiTheme="majorHAnsi"/>
      <w:b/>
      <w:color w:val="2F2F2F" w:themeColor="accent3" w:themeShade="80"/>
      <w:sz w:val="32"/>
    </w:rPr>
  </w:style>
  <w:style w:type="table" w:styleId="GridTable1LightAccent1">
    <w:name w:val="Grid Table 1 Light Accent 1"/>
    <w:basedOn w:val="TableNormal"/>
    <w:uiPriority w:val="46"/>
    <w:semiHidden/>
    <w:rsid w:val="007C3B4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C3B4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C3B4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paragraph" w:customStyle="1" w:styleId="DecHCase">
    <w:name w:val="Dec_H_Case"/>
    <w:aliases w:val="_Title_3"/>
    <w:basedOn w:val="JuPara"/>
    <w:next w:val="JuPara"/>
    <w:uiPriority w:val="38"/>
    <w:qFormat/>
    <w:rsid w:val="00511CD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11CDD"/>
    <w:pPr>
      <w:keepNext/>
      <w:keepLines/>
      <w:spacing w:before="1320" w:after="280"/>
      <w:contextualSpacing/>
      <w:jc w:val="center"/>
    </w:pPr>
    <w:rPr>
      <w:b/>
    </w:rPr>
  </w:style>
  <w:style w:type="paragraph" w:styleId="Title">
    <w:name w:val="Title"/>
    <w:basedOn w:val="Normal"/>
    <w:next w:val="Normal"/>
    <w:link w:val="TitleChar"/>
    <w:uiPriority w:val="98"/>
    <w:semiHidden/>
    <w:qFormat/>
    <w:rsid w:val="00511CD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11CDD"/>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Heading4"/>
    <w:next w:val="JuPara"/>
    <w:uiPriority w:val="17"/>
    <w:rsid w:val="00511CDD"/>
    <w:pPr>
      <w:keepNext/>
      <w:keepLines/>
      <w:numPr>
        <w:ilvl w:val="3"/>
        <w:numId w:val="10"/>
      </w:numPr>
      <w:spacing w:before="100" w:beforeAutospacing="1" w:after="120"/>
      <w:jc w:val="both"/>
    </w:pPr>
    <w:rPr>
      <w:b w:val="0"/>
      <w:color w:val="auto"/>
      <w:sz w:val="24"/>
    </w:rPr>
  </w:style>
  <w:style w:type="paragraph" w:customStyle="1" w:styleId="JuHa">
    <w:name w:val="Ju_H_a"/>
    <w:aliases w:val="_Head_5"/>
    <w:basedOn w:val="Heading5"/>
    <w:next w:val="JuPara"/>
    <w:uiPriority w:val="17"/>
    <w:rsid w:val="00511CDD"/>
    <w:pPr>
      <w:keepNext/>
      <w:keepLines/>
      <w:numPr>
        <w:ilvl w:val="4"/>
        <w:numId w:val="10"/>
      </w:numPr>
      <w:spacing w:before="100" w:beforeAutospacing="1" w:after="120"/>
      <w:jc w:val="both"/>
    </w:pPr>
    <w:rPr>
      <w:color w:val="auto"/>
      <w:sz w:val="20"/>
    </w:rPr>
  </w:style>
  <w:style w:type="paragraph" w:customStyle="1" w:styleId="JuHi">
    <w:name w:val="Ju_H_i"/>
    <w:aliases w:val="_Head_6"/>
    <w:basedOn w:val="Heading6"/>
    <w:next w:val="JuPara"/>
    <w:uiPriority w:val="17"/>
    <w:rsid w:val="00511CDD"/>
    <w:pPr>
      <w:keepNext/>
      <w:keepLines/>
      <w:numPr>
        <w:ilvl w:val="5"/>
        <w:numId w:val="1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511CDD"/>
    <w:pPr>
      <w:keepNext/>
      <w:keepLines/>
      <w:numPr>
        <w:ilvl w:val="6"/>
        <w:numId w:val="1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11CDD"/>
    <w:pPr>
      <w:keepNext/>
      <w:keepLines/>
      <w:numPr>
        <w:ilvl w:val="7"/>
        <w:numId w:val="10"/>
      </w:numPr>
      <w:spacing w:before="100" w:beforeAutospacing="1" w:after="120"/>
      <w:jc w:val="both"/>
    </w:pPr>
    <w:rPr>
      <w:i/>
    </w:rPr>
  </w:style>
  <w:style w:type="paragraph" w:customStyle="1" w:styleId="JuQuotSub">
    <w:name w:val="Ju_Quot_Sub"/>
    <w:basedOn w:val="JuQuot"/>
    <w:uiPriority w:val="15"/>
    <w:qFormat/>
    <w:rsid w:val="00464097"/>
    <w:pPr>
      <w:ind w:left="567"/>
    </w:pPr>
  </w:style>
  <w:style w:type="paragraph" w:customStyle="1" w:styleId="JuInitialled">
    <w:name w:val="Ju_Initialled"/>
    <w:aliases w:val="_Right"/>
    <w:basedOn w:val="Normal"/>
    <w:uiPriority w:val="30"/>
    <w:qFormat/>
    <w:rsid w:val="00511CDD"/>
    <w:pPr>
      <w:tabs>
        <w:tab w:val="center" w:pos="6407"/>
      </w:tabs>
      <w:spacing w:before="720"/>
      <w:jc w:val="right"/>
    </w:pPr>
  </w:style>
  <w:style w:type="table" w:styleId="GridTable1LightAccent4">
    <w:name w:val="Grid Table 1 Light Accent 4"/>
    <w:basedOn w:val="TableNormal"/>
    <w:uiPriority w:val="46"/>
    <w:semiHidden/>
    <w:rsid w:val="007C3B4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paragraph" w:styleId="Header0">
    <w:name w:val="header"/>
    <w:basedOn w:val="Normal"/>
    <w:link w:val="HeaderChar"/>
    <w:uiPriority w:val="98"/>
    <w:semiHidden/>
    <w:rsid w:val="00511CDD"/>
    <w:pPr>
      <w:tabs>
        <w:tab w:val="center" w:pos="4536"/>
        <w:tab w:val="right" w:pos="9072"/>
      </w:tabs>
    </w:pPr>
  </w:style>
  <w:style w:type="character" w:customStyle="1" w:styleId="HeaderChar">
    <w:name w:val="Header Char"/>
    <w:basedOn w:val="DefaultParagraphFont"/>
    <w:link w:val="Header0"/>
    <w:uiPriority w:val="98"/>
    <w:semiHidden/>
    <w:rsid w:val="00511CDD"/>
    <w:rPr>
      <w:sz w:val="24"/>
      <w:szCs w:val="24"/>
      <w:lang w:val="en-GB"/>
    </w:rPr>
  </w:style>
  <w:style w:type="character" w:customStyle="1" w:styleId="Heading1Char">
    <w:name w:val="Heading 1 Char"/>
    <w:basedOn w:val="DefaultParagraphFont"/>
    <w:link w:val="Heading1"/>
    <w:uiPriority w:val="98"/>
    <w:semiHidden/>
    <w:rsid w:val="00511CDD"/>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Heading2"/>
    <w:next w:val="JuPara"/>
    <w:uiPriority w:val="17"/>
    <w:qFormat/>
    <w:rsid w:val="00511CDD"/>
    <w:pPr>
      <w:keepNext/>
      <w:keepLines/>
      <w:numPr>
        <w:ilvl w:val="1"/>
        <w:numId w:val="1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0">
    <w:name w:val="Ju_H_A"/>
    <w:aliases w:val="_Head_3"/>
    <w:basedOn w:val="Heading3"/>
    <w:next w:val="JuPara"/>
    <w:uiPriority w:val="17"/>
    <w:qFormat/>
    <w:rsid w:val="00511CDD"/>
    <w:pPr>
      <w:keepNext/>
      <w:keepLines/>
      <w:numPr>
        <w:ilvl w:val="2"/>
        <w:numId w:val="1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511CDD"/>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511CDD"/>
    <w:rPr>
      <w:caps w:val="0"/>
      <w:smallCaps/>
    </w:rPr>
  </w:style>
  <w:style w:type="paragraph" w:customStyle="1" w:styleId="JuCase">
    <w:name w:val="Ju_Case"/>
    <w:aliases w:val="_Case_Name"/>
    <w:basedOn w:val="NormalJustified"/>
    <w:next w:val="JuPara"/>
    <w:uiPriority w:val="32"/>
    <w:rsid w:val="00511CDD"/>
    <w:pPr>
      <w:ind w:firstLine="284"/>
    </w:pPr>
    <w:rPr>
      <w:b/>
    </w:rPr>
  </w:style>
  <w:style w:type="character" w:customStyle="1" w:styleId="Heading3Char">
    <w:name w:val="Heading 3 Char"/>
    <w:basedOn w:val="DefaultParagraphFont"/>
    <w:link w:val="Heading3"/>
    <w:uiPriority w:val="98"/>
    <w:semiHidden/>
    <w:rsid w:val="00511CDD"/>
    <w:rPr>
      <w:rFonts w:asciiTheme="majorHAnsi" w:eastAsiaTheme="majorEastAsia" w:hAnsiTheme="majorHAnsi" w:cstheme="majorBidi"/>
      <w:b/>
      <w:bCs/>
      <w:color w:val="5F5F5F"/>
      <w:lang w:val="en-GB"/>
    </w:rPr>
  </w:style>
  <w:style w:type="character" w:customStyle="1" w:styleId="Heading4Char">
    <w:name w:val="Heading 4 Char"/>
    <w:basedOn w:val="DefaultParagraphFont"/>
    <w:link w:val="Heading4"/>
    <w:uiPriority w:val="98"/>
    <w:semiHidden/>
    <w:rsid w:val="00511CDD"/>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511CDD"/>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511CDD"/>
    <w:rPr>
      <w:i/>
      <w:iCs/>
    </w:rPr>
  </w:style>
  <w:style w:type="table" w:customStyle="1" w:styleId="ECHRTable">
    <w:name w:val="ECHR_Table"/>
    <w:basedOn w:val="TableNormal"/>
    <w:rsid w:val="00511CD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1CD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_Title_L_1"/>
    <w:basedOn w:val="Normal"/>
    <w:next w:val="Normal"/>
    <w:uiPriority w:val="28"/>
    <w:qFormat/>
    <w:rsid w:val="00511CDD"/>
    <w:pPr>
      <w:keepNext/>
      <w:keepLines/>
      <w:spacing w:before="240"/>
      <w:contextualSpacing/>
    </w:pPr>
    <w:rPr>
      <w:rFonts w:asciiTheme="majorHAnsi" w:hAnsiTheme="majorHAnsi"/>
      <w:b/>
      <w:color w:val="2F2F2F" w:themeColor="accent3" w:themeShade="80"/>
      <w:sz w:val="32"/>
    </w:rPr>
  </w:style>
  <w:style w:type="character" w:styleId="Emphasis">
    <w:name w:val="Emphasis"/>
    <w:uiPriority w:val="98"/>
    <w:semiHidden/>
    <w:qFormat/>
    <w:rsid w:val="00511CDD"/>
    <w:rPr>
      <w:b/>
      <w:bCs/>
      <w:i/>
      <w:iCs/>
      <w:spacing w:val="10"/>
      <w:bdr w:val="none" w:sz="0" w:space="0" w:color="auto"/>
      <w:shd w:val="clear" w:color="auto" w:fill="auto"/>
    </w:rPr>
  </w:style>
  <w:style w:type="paragraph" w:styleId="Footer0">
    <w:name w:val="footer"/>
    <w:basedOn w:val="Normal"/>
    <w:link w:val="FooterChar"/>
    <w:uiPriority w:val="98"/>
    <w:semiHidden/>
    <w:rsid w:val="00511CDD"/>
    <w:pPr>
      <w:tabs>
        <w:tab w:val="center" w:pos="3686"/>
        <w:tab w:val="right" w:pos="7371"/>
      </w:tabs>
    </w:pPr>
  </w:style>
  <w:style w:type="character" w:customStyle="1" w:styleId="FooterChar">
    <w:name w:val="Footer Char"/>
    <w:basedOn w:val="DefaultParagraphFont"/>
    <w:link w:val="Footer0"/>
    <w:uiPriority w:val="98"/>
    <w:semiHidden/>
    <w:rsid w:val="00511CDD"/>
    <w:rPr>
      <w:sz w:val="24"/>
      <w:szCs w:val="24"/>
      <w:lang w:val="en-GB"/>
    </w:rPr>
  </w:style>
  <w:style w:type="character" w:styleId="FootnoteReference">
    <w:name w:val="footnote reference"/>
    <w:basedOn w:val="DefaultParagraphFont"/>
    <w:uiPriority w:val="98"/>
    <w:semiHidden/>
    <w:rsid w:val="00511CDD"/>
    <w:rPr>
      <w:vertAlign w:val="superscript"/>
    </w:rPr>
  </w:style>
  <w:style w:type="paragraph" w:styleId="FootnoteText">
    <w:name w:val="footnote text"/>
    <w:basedOn w:val="NormalJustified"/>
    <w:link w:val="FootnoteTextChar"/>
    <w:uiPriority w:val="98"/>
    <w:semiHidden/>
    <w:rsid w:val="00511CDD"/>
    <w:rPr>
      <w:sz w:val="20"/>
      <w:szCs w:val="20"/>
    </w:rPr>
  </w:style>
  <w:style w:type="character" w:customStyle="1" w:styleId="FootnoteTextChar">
    <w:name w:val="Footnote Text Char"/>
    <w:basedOn w:val="DefaultParagraphFont"/>
    <w:link w:val="FootnoteText"/>
    <w:uiPriority w:val="98"/>
    <w:semiHidden/>
    <w:rsid w:val="00511CDD"/>
    <w:rPr>
      <w:sz w:val="20"/>
      <w:szCs w:val="20"/>
      <w:lang w:val="en-GB"/>
    </w:rPr>
  </w:style>
  <w:style w:type="character" w:customStyle="1" w:styleId="Heading6Char">
    <w:name w:val="Heading 6 Char"/>
    <w:basedOn w:val="DefaultParagraphFont"/>
    <w:link w:val="Heading6"/>
    <w:uiPriority w:val="98"/>
    <w:semiHidden/>
    <w:rsid w:val="00511CD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11CD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11CD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11CD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11CDD"/>
    <w:rPr>
      <w:color w:val="0072BC" w:themeColor="hyperlink"/>
      <w:u w:val="single"/>
    </w:rPr>
  </w:style>
  <w:style w:type="character" w:styleId="IntenseEmphasis">
    <w:name w:val="Intense Emphasis"/>
    <w:uiPriority w:val="98"/>
    <w:semiHidden/>
    <w:qFormat/>
    <w:rsid w:val="00511CDD"/>
    <w:rPr>
      <w:b/>
      <w:bCs/>
    </w:rPr>
  </w:style>
  <w:style w:type="paragraph" w:styleId="IntenseQuote">
    <w:name w:val="Intense Quote"/>
    <w:basedOn w:val="Normal"/>
    <w:next w:val="Normal"/>
    <w:link w:val="IntenseQuoteChar"/>
    <w:uiPriority w:val="98"/>
    <w:semiHidden/>
    <w:qFormat/>
    <w:rsid w:val="00511CD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11CDD"/>
    <w:rPr>
      <w:b/>
      <w:bCs/>
      <w:i/>
      <w:iCs/>
      <w:sz w:val="24"/>
      <w:szCs w:val="24"/>
      <w:lang w:val="en-GB" w:bidi="en-US"/>
    </w:rPr>
  </w:style>
  <w:style w:type="character" w:styleId="IntenseReference">
    <w:name w:val="Intense Reference"/>
    <w:uiPriority w:val="98"/>
    <w:semiHidden/>
    <w:qFormat/>
    <w:rsid w:val="00511CDD"/>
    <w:rPr>
      <w:smallCaps/>
      <w:spacing w:val="5"/>
      <w:u w:val="single"/>
    </w:rPr>
  </w:style>
  <w:style w:type="paragraph" w:styleId="ListParagraph">
    <w:name w:val="List Paragraph"/>
    <w:basedOn w:val="Normal"/>
    <w:uiPriority w:val="98"/>
    <w:semiHidden/>
    <w:qFormat/>
    <w:rsid w:val="00511CDD"/>
    <w:pPr>
      <w:ind w:left="720"/>
      <w:contextualSpacing/>
    </w:pPr>
  </w:style>
  <w:style w:type="table" w:customStyle="1" w:styleId="LtrTableAddress">
    <w:name w:val="Ltr_Table_Address"/>
    <w:aliases w:val="ECHR_Ltr_Table_Address"/>
    <w:basedOn w:val="TableNormal"/>
    <w:uiPriority w:val="99"/>
    <w:rsid w:val="00511CDD"/>
    <w:rPr>
      <w:sz w:val="24"/>
      <w:szCs w:val="24"/>
    </w:rPr>
    <w:tblPr>
      <w:tblInd w:w="5103" w:type="dxa"/>
    </w:tblPr>
  </w:style>
  <w:style w:type="paragraph" w:styleId="Quote">
    <w:name w:val="Quote"/>
    <w:basedOn w:val="Normal"/>
    <w:next w:val="Normal"/>
    <w:link w:val="QuoteChar"/>
    <w:uiPriority w:val="98"/>
    <w:semiHidden/>
    <w:qFormat/>
    <w:rsid w:val="00511CDD"/>
    <w:pPr>
      <w:spacing w:before="200"/>
      <w:ind w:left="360" w:right="360"/>
    </w:pPr>
    <w:rPr>
      <w:i/>
      <w:iCs/>
      <w:lang w:bidi="en-US"/>
    </w:rPr>
  </w:style>
  <w:style w:type="character" w:customStyle="1" w:styleId="QuoteChar">
    <w:name w:val="Quote Char"/>
    <w:basedOn w:val="DefaultParagraphFont"/>
    <w:link w:val="Quote"/>
    <w:uiPriority w:val="98"/>
    <w:semiHidden/>
    <w:rsid w:val="00511CDD"/>
    <w:rPr>
      <w:i/>
      <w:iCs/>
      <w:sz w:val="24"/>
      <w:szCs w:val="24"/>
      <w:lang w:val="en-GB" w:bidi="en-US"/>
    </w:rPr>
  </w:style>
  <w:style w:type="character" w:styleId="SubtleReference">
    <w:name w:val="Subtle Reference"/>
    <w:uiPriority w:val="98"/>
    <w:semiHidden/>
    <w:qFormat/>
    <w:rsid w:val="00511CDD"/>
    <w:rPr>
      <w:smallCaps/>
    </w:rPr>
  </w:style>
  <w:style w:type="table" w:styleId="TableGrid">
    <w:name w:val="Table Grid"/>
    <w:basedOn w:val="TableNormal"/>
    <w:uiPriority w:val="59"/>
    <w:semiHidden/>
    <w:rsid w:val="00511CD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11CD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11CD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11CD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11CD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11CD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11CD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11CD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11CD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11CD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1CD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1CD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11CD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11CD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511CDD"/>
    <w:pPr>
      <w:spacing w:before="120" w:after="120"/>
      <w:ind w:left="425" w:firstLine="142"/>
    </w:pPr>
    <w:rPr>
      <w:sz w:val="20"/>
    </w:rPr>
  </w:style>
  <w:style w:type="paragraph" w:customStyle="1" w:styleId="JuPara">
    <w:name w:val="Ju_Para"/>
    <w:aliases w:val="_Para"/>
    <w:basedOn w:val="NormalJustified"/>
    <w:link w:val="JuParaChar"/>
    <w:uiPriority w:val="4"/>
    <w:qFormat/>
    <w:rsid w:val="00511CDD"/>
    <w:pPr>
      <w:ind w:firstLine="284"/>
    </w:pPr>
  </w:style>
  <w:style w:type="table" w:customStyle="1" w:styleId="ECHRTableSimpleBox">
    <w:name w:val="ECHR_Table_Simple_Box"/>
    <w:basedOn w:val="TableNormal"/>
    <w:uiPriority w:val="99"/>
    <w:rsid w:val="00511CD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1CD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11CD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11CD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511CD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511CD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511CDD"/>
    <w:pPr>
      <w:tabs>
        <w:tab w:val="left" w:pos="567"/>
        <w:tab w:val="left" w:pos="1134"/>
      </w:tabs>
      <w:spacing w:line="240" w:lineRule="exact"/>
      <w:jc w:val="left"/>
    </w:pPr>
  </w:style>
  <w:style w:type="table" w:customStyle="1" w:styleId="ECHRHeaderTableReduced">
    <w:name w:val="ECHR_Header_Table_Reduced"/>
    <w:basedOn w:val="TableNormal"/>
    <w:uiPriority w:val="99"/>
    <w:rsid w:val="00511CD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511CDD"/>
    <w:pPr>
      <w:numPr>
        <w:numId w:val="11"/>
      </w:numPr>
      <w:spacing w:before="280" w:after="60"/>
    </w:pPr>
  </w:style>
  <w:style w:type="paragraph" w:customStyle="1" w:styleId="JuSigned">
    <w:name w:val="Ju_Signed"/>
    <w:aliases w:val="_Signature"/>
    <w:basedOn w:val="Normal"/>
    <w:next w:val="JuPara"/>
    <w:uiPriority w:val="31"/>
    <w:qFormat/>
    <w:rsid w:val="00511CDD"/>
    <w:pPr>
      <w:tabs>
        <w:tab w:val="center" w:pos="1418"/>
        <w:tab w:val="center" w:pos="5954"/>
      </w:tabs>
      <w:spacing w:before="720"/>
    </w:pPr>
  </w:style>
  <w:style w:type="paragraph" w:customStyle="1" w:styleId="JuParaLast">
    <w:name w:val="Ju_Para_Last"/>
    <w:basedOn w:val="Normal"/>
    <w:next w:val="JuPara"/>
    <w:uiPriority w:val="5"/>
    <w:qFormat/>
    <w:rsid w:val="00464097"/>
    <w:pPr>
      <w:keepNext/>
      <w:keepLines/>
      <w:spacing w:before="240"/>
      <w:ind w:firstLine="284"/>
    </w:pPr>
  </w:style>
  <w:style w:type="paragraph" w:customStyle="1" w:styleId="JuCourt">
    <w:name w:val="Ju_Court"/>
    <w:aliases w:val="_Court_Names"/>
    <w:basedOn w:val="Normal"/>
    <w:next w:val="Normal"/>
    <w:uiPriority w:val="32"/>
    <w:qFormat/>
    <w:rsid w:val="00511CDD"/>
    <w:pPr>
      <w:tabs>
        <w:tab w:val="left" w:pos="907"/>
        <w:tab w:val="left" w:pos="1701"/>
        <w:tab w:val="right" w:pos="7371"/>
      </w:tabs>
      <w:spacing w:before="240"/>
      <w:ind w:left="397" w:hanging="397"/>
    </w:pPr>
    <w:rPr>
      <w:lang w:bidi="en-US"/>
    </w:rPr>
  </w:style>
  <w:style w:type="character" w:styleId="PageNumber">
    <w:name w:val="page number"/>
    <w:uiPriority w:val="98"/>
    <w:semiHidden/>
    <w:rsid w:val="00511CDD"/>
    <w:rPr>
      <w:sz w:val="18"/>
    </w:rPr>
  </w:style>
  <w:style w:type="paragraph" w:customStyle="1" w:styleId="JuLista">
    <w:name w:val="Ju_List_a"/>
    <w:aliases w:val="_List_2"/>
    <w:basedOn w:val="NormalJustified"/>
    <w:uiPriority w:val="23"/>
    <w:rsid w:val="00511CDD"/>
    <w:pPr>
      <w:numPr>
        <w:ilvl w:val="1"/>
        <w:numId w:val="11"/>
      </w:numPr>
    </w:pPr>
  </w:style>
  <w:style w:type="paragraph" w:customStyle="1" w:styleId="JuListi">
    <w:name w:val="Ju_List_i"/>
    <w:aliases w:val="_List_3"/>
    <w:basedOn w:val="NormalJustified"/>
    <w:uiPriority w:val="23"/>
    <w:rsid w:val="00511CDD"/>
    <w:pPr>
      <w:numPr>
        <w:ilvl w:val="2"/>
        <w:numId w:val="11"/>
      </w:numPr>
    </w:pPr>
  </w:style>
  <w:style w:type="character" w:styleId="CommentReference">
    <w:name w:val="annotation reference"/>
    <w:basedOn w:val="DefaultParagraphFont"/>
    <w:uiPriority w:val="98"/>
    <w:semiHidden/>
    <w:rsid w:val="00511CDD"/>
    <w:rPr>
      <w:sz w:val="16"/>
      <w:szCs w:val="16"/>
    </w:rPr>
  </w:style>
  <w:style w:type="paragraph" w:styleId="CommentText">
    <w:name w:val="annotation text"/>
    <w:basedOn w:val="Normal"/>
    <w:link w:val="CommentTextChar"/>
    <w:uiPriority w:val="98"/>
    <w:semiHidden/>
    <w:rsid w:val="00511CDD"/>
    <w:rPr>
      <w:sz w:val="20"/>
      <w:szCs w:val="20"/>
    </w:rPr>
  </w:style>
  <w:style w:type="character" w:customStyle="1" w:styleId="CommentTextChar">
    <w:name w:val="Comment Text Char"/>
    <w:basedOn w:val="DefaultParagraphFont"/>
    <w:link w:val="CommentText"/>
    <w:uiPriority w:val="98"/>
    <w:semiHidden/>
    <w:rsid w:val="00511CDD"/>
    <w:rPr>
      <w:sz w:val="20"/>
      <w:szCs w:val="20"/>
      <w:lang w:val="en-GB"/>
    </w:rPr>
  </w:style>
  <w:style w:type="paragraph" w:styleId="CommentSubject">
    <w:name w:val="annotation subject"/>
    <w:basedOn w:val="CommentText"/>
    <w:next w:val="CommentText"/>
    <w:link w:val="CommentSubjectChar"/>
    <w:uiPriority w:val="98"/>
    <w:semiHidden/>
    <w:rsid w:val="00511CDD"/>
    <w:rPr>
      <w:b/>
      <w:bCs/>
    </w:rPr>
  </w:style>
  <w:style w:type="character" w:customStyle="1" w:styleId="CommentSubjectChar">
    <w:name w:val="Comment Subject Char"/>
    <w:basedOn w:val="CommentTextChar"/>
    <w:link w:val="CommentSubject"/>
    <w:uiPriority w:val="98"/>
    <w:semiHidden/>
    <w:rsid w:val="00511CDD"/>
    <w:rPr>
      <w:b/>
      <w:bCs/>
      <w:sz w:val="20"/>
      <w:szCs w:val="20"/>
      <w:lang w:val="en-GB"/>
    </w:rPr>
  </w:style>
  <w:style w:type="character" w:styleId="EndnoteReference">
    <w:name w:val="endnote reference"/>
    <w:basedOn w:val="DefaultParagraphFont"/>
    <w:uiPriority w:val="98"/>
    <w:semiHidden/>
    <w:rsid w:val="00511CDD"/>
    <w:rPr>
      <w:vertAlign w:val="superscript"/>
    </w:rPr>
  </w:style>
  <w:style w:type="paragraph" w:styleId="EndnoteText">
    <w:name w:val="endnote text"/>
    <w:basedOn w:val="Normal"/>
    <w:link w:val="EndnoteTextChar"/>
    <w:uiPriority w:val="98"/>
    <w:semiHidden/>
    <w:rsid w:val="00511CDD"/>
    <w:rPr>
      <w:sz w:val="20"/>
      <w:szCs w:val="20"/>
    </w:rPr>
  </w:style>
  <w:style w:type="character" w:customStyle="1" w:styleId="EndnoteTextChar">
    <w:name w:val="Endnote Text Char"/>
    <w:basedOn w:val="DefaultParagraphFont"/>
    <w:link w:val="EndnoteText"/>
    <w:uiPriority w:val="98"/>
    <w:semiHidden/>
    <w:rsid w:val="00511CDD"/>
    <w:rPr>
      <w:sz w:val="20"/>
      <w:szCs w:val="20"/>
      <w:lang w:val="en-GB"/>
    </w:rPr>
  </w:style>
  <w:style w:type="character" w:styleId="FollowedHyperlink">
    <w:name w:val="FollowedHyperlink"/>
    <w:basedOn w:val="DefaultParagraphFont"/>
    <w:uiPriority w:val="98"/>
    <w:semiHidden/>
    <w:rsid w:val="00511CDD"/>
    <w:rPr>
      <w:color w:val="7030A0" w:themeColor="followedHyperlink"/>
      <w:u w:val="single"/>
    </w:rPr>
  </w:style>
  <w:style w:type="paragraph" w:styleId="DocumentMap">
    <w:name w:val="Document Map"/>
    <w:basedOn w:val="Normal"/>
    <w:link w:val="DocumentMapChar"/>
    <w:uiPriority w:val="98"/>
    <w:semiHidden/>
    <w:rsid w:val="00511CDD"/>
    <w:rPr>
      <w:rFonts w:ascii="Tahoma" w:hAnsi="Tahoma" w:cs="Tahoma"/>
      <w:sz w:val="16"/>
      <w:szCs w:val="16"/>
    </w:rPr>
  </w:style>
  <w:style w:type="character" w:customStyle="1" w:styleId="DocumentMapChar">
    <w:name w:val="Document Map Char"/>
    <w:basedOn w:val="DefaultParagraphFont"/>
    <w:link w:val="DocumentMap"/>
    <w:uiPriority w:val="98"/>
    <w:semiHidden/>
    <w:rsid w:val="00511CDD"/>
    <w:rPr>
      <w:rFonts w:ascii="Tahoma" w:hAnsi="Tahoma" w:cs="Tahoma"/>
      <w:sz w:val="16"/>
      <w:szCs w:val="16"/>
      <w:lang w:val="en-GB"/>
    </w:rPr>
  </w:style>
  <w:style w:type="character" w:customStyle="1" w:styleId="JuNames1">
    <w:name w:val="Ju_Names"/>
    <w:rsid w:val="00014566"/>
    <w:rPr>
      <w:smallCaps/>
    </w:rPr>
  </w:style>
  <w:style w:type="paragraph" w:styleId="ListBullet">
    <w:name w:val="List Bullet"/>
    <w:basedOn w:val="Normal"/>
    <w:uiPriority w:val="98"/>
    <w:semiHidden/>
    <w:rsid w:val="00511CDD"/>
    <w:pPr>
      <w:numPr>
        <w:numId w:val="12"/>
      </w:numPr>
    </w:pPr>
  </w:style>
  <w:style w:type="character" w:customStyle="1" w:styleId="JuITMark">
    <w:name w:val="Ju_ITMark"/>
    <w:aliases w:val="_ITMark"/>
    <w:basedOn w:val="DefaultParagraphFont"/>
    <w:uiPriority w:val="54"/>
    <w:qFormat/>
    <w:rsid w:val="00511CDD"/>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511CD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11CD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1CDD"/>
    <w:pPr>
      <w:numPr>
        <w:numId w:val="2"/>
      </w:numPr>
    </w:pPr>
  </w:style>
  <w:style w:type="numbering" w:styleId="1ai">
    <w:name w:val="Outline List 1"/>
    <w:basedOn w:val="NoList"/>
    <w:uiPriority w:val="99"/>
    <w:semiHidden/>
    <w:unhideWhenUsed/>
    <w:rsid w:val="00511CDD"/>
    <w:pPr>
      <w:numPr>
        <w:numId w:val="3"/>
      </w:numPr>
    </w:pPr>
  </w:style>
  <w:style w:type="numbering" w:styleId="ArticleSection">
    <w:name w:val="Outline List 3"/>
    <w:basedOn w:val="NoList"/>
    <w:uiPriority w:val="99"/>
    <w:semiHidden/>
    <w:unhideWhenUsed/>
    <w:rsid w:val="00511CDD"/>
    <w:pPr>
      <w:numPr>
        <w:numId w:val="4"/>
      </w:numPr>
    </w:pPr>
  </w:style>
  <w:style w:type="paragraph" w:styleId="Bibliography">
    <w:name w:val="Bibliography"/>
    <w:basedOn w:val="Normal"/>
    <w:next w:val="Normal"/>
    <w:uiPriority w:val="98"/>
    <w:semiHidden/>
    <w:rsid w:val="00511CDD"/>
  </w:style>
  <w:style w:type="paragraph" w:styleId="BlockText">
    <w:name w:val="Block Text"/>
    <w:basedOn w:val="Normal"/>
    <w:uiPriority w:val="98"/>
    <w:semiHidden/>
    <w:rsid w:val="00511CD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511CDD"/>
    <w:pPr>
      <w:spacing w:after="120"/>
    </w:pPr>
  </w:style>
  <w:style w:type="character" w:customStyle="1" w:styleId="BodyTextChar">
    <w:name w:val="Body Text Char"/>
    <w:basedOn w:val="DefaultParagraphFont"/>
    <w:link w:val="BodyText"/>
    <w:uiPriority w:val="98"/>
    <w:semiHidden/>
    <w:rsid w:val="00511CDD"/>
    <w:rPr>
      <w:sz w:val="24"/>
      <w:szCs w:val="24"/>
      <w:lang w:val="en-GB"/>
    </w:rPr>
  </w:style>
  <w:style w:type="paragraph" w:styleId="BodyText2">
    <w:name w:val="Body Text 2"/>
    <w:basedOn w:val="Normal"/>
    <w:link w:val="BodyText2Char"/>
    <w:uiPriority w:val="98"/>
    <w:semiHidden/>
    <w:rsid w:val="00511CDD"/>
    <w:pPr>
      <w:spacing w:after="120" w:line="480" w:lineRule="auto"/>
    </w:pPr>
  </w:style>
  <w:style w:type="character" w:customStyle="1" w:styleId="BodyText2Char">
    <w:name w:val="Body Text 2 Char"/>
    <w:basedOn w:val="DefaultParagraphFont"/>
    <w:link w:val="BodyText2"/>
    <w:uiPriority w:val="98"/>
    <w:semiHidden/>
    <w:rsid w:val="00511CDD"/>
    <w:rPr>
      <w:sz w:val="24"/>
      <w:szCs w:val="24"/>
      <w:lang w:val="en-GB"/>
    </w:rPr>
  </w:style>
  <w:style w:type="paragraph" w:styleId="BodyText3">
    <w:name w:val="Body Text 3"/>
    <w:basedOn w:val="Normal"/>
    <w:link w:val="BodyText3Char"/>
    <w:uiPriority w:val="98"/>
    <w:semiHidden/>
    <w:rsid w:val="00511CDD"/>
    <w:pPr>
      <w:spacing w:after="120"/>
    </w:pPr>
    <w:rPr>
      <w:sz w:val="16"/>
      <w:szCs w:val="16"/>
    </w:rPr>
  </w:style>
  <w:style w:type="character" w:customStyle="1" w:styleId="BodyText3Char">
    <w:name w:val="Body Text 3 Char"/>
    <w:basedOn w:val="DefaultParagraphFont"/>
    <w:link w:val="BodyText3"/>
    <w:uiPriority w:val="98"/>
    <w:semiHidden/>
    <w:rsid w:val="00511CDD"/>
    <w:rPr>
      <w:sz w:val="16"/>
      <w:szCs w:val="16"/>
      <w:lang w:val="en-GB"/>
    </w:rPr>
  </w:style>
  <w:style w:type="paragraph" w:styleId="BodyTextFirstIndent">
    <w:name w:val="Body Text First Indent"/>
    <w:basedOn w:val="BodyText"/>
    <w:link w:val="BodyTextFirstIndentChar"/>
    <w:uiPriority w:val="98"/>
    <w:semiHidden/>
    <w:rsid w:val="00511CDD"/>
    <w:pPr>
      <w:spacing w:after="0"/>
      <w:ind w:firstLine="360"/>
    </w:pPr>
  </w:style>
  <w:style w:type="character" w:customStyle="1" w:styleId="BodyTextFirstIndentChar">
    <w:name w:val="Body Text First Indent Char"/>
    <w:basedOn w:val="BodyTextChar"/>
    <w:link w:val="BodyTextFirstIndent"/>
    <w:uiPriority w:val="98"/>
    <w:semiHidden/>
    <w:rsid w:val="00511CDD"/>
    <w:rPr>
      <w:sz w:val="24"/>
      <w:szCs w:val="24"/>
      <w:lang w:val="en-GB"/>
    </w:rPr>
  </w:style>
  <w:style w:type="paragraph" w:styleId="BodyTextIndent">
    <w:name w:val="Body Text Indent"/>
    <w:basedOn w:val="Normal"/>
    <w:link w:val="BodyTextIndentChar"/>
    <w:uiPriority w:val="98"/>
    <w:semiHidden/>
    <w:rsid w:val="00511CDD"/>
    <w:pPr>
      <w:spacing w:after="120"/>
      <w:ind w:left="283"/>
    </w:pPr>
  </w:style>
  <w:style w:type="character" w:customStyle="1" w:styleId="BodyTextIndentChar">
    <w:name w:val="Body Text Indent Char"/>
    <w:basedOn w:val="DefaultParagraphFont"/>
    <w:link w:val="BodyTextIndent"/>
    <w:uiPriority w:val="98"/>
    <w:semiHidden/>
    <w:rsid w:val="00511CDD"/>
    <w:rPr>
      <w:sz w:val="24"/>
      <w:szCs w:val="24"/>
      <w:lang w:val="en-GB"/>
    </w:rPr>
  </w:style>
  <w:style w:type="paragraph" w:styleId="BodyTextFirstIndent2">
    <w:name w:val="Body Text First Indent 2"/>
    <w:basedOn w:val="BodyTextIndent"/>
    <w:link w:val="BodyTextFirstIndent2Char"/>
    <w:uiPriority w:val="98"/>
    <w:semiHidden/>
    <w:rsid w:val="00511CD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11CDD"/>
    <w:rPr>
      <w:sz w:val="24"/>
      <w:szCs w:val="24"/>
      <w:lang w:val="en-GB"/>
    </w:rPr>
  </w:style>
  <w:style w:type="paragraph" w:styleId="BodyTextIndent2">
    <w:name w:val="Body Text Indent 2"/>
    <w:basedOn w:val="Normal"/>
    <w:link w:val="BodyTextIndent2Char"/>
    <w:uiPriority w:val="98"/>
    <w:semiHidden/>
    <w:rsid w:val="00511CDD"/>
    <w:pPr>
      <w:spacing w:after="120" w:line="480" w:lineRule="auto"/>
      <w:ind w:left="283"/>
    </w:pPr>
  </w:style>
  <w:style w:type="character" w:customStyle="1" w:styleId="BodyTextIndent2Char">
    <w:name w:val="Body Text Indent 2 Char"/>
    <w:basedOn w:val="DefaultParagraphFont"/>
    <w:link w:val="BodyTextIndent2"/>
    <w:uiPriority w:val="98"/>
    <w:semiHidden/>
    <w:rsid w:val="00511CDD"/>
    <w:rPr>
      <w:sz w:val="24"/>
      <w:szCs w:val="24"/>
      <w:lang w:val="en-GB"/>
    </w:rPr>
  </w:style>
  <w:style w:type="paragraph" w:styleId="BodyTextIndent3">
    <w:name w:val="Body Text Indent 3"/>
    <w:basedOn w:val="Normal"/>
    <w:link w:val="BodyTextIndent3Char"/>
    <w:uiPriority w:val="98"/>
    <w:semiHidden/>
    <w:rsid w:val="00511CD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11CDD"/>
    <w:rPr>
      <w:sz w:val="16"/>
      <w:szCs w:val="16"/>
      <w:lang w:val="en-GB"/>
    </w:rPr>
  </w:style>
  <w:style w:type="paragraph" w:styleId="Caption">
    <w:name w:val="caption"/>
    <w:basedOn w:val="Normal"/>
    <w:next w:val="Normal"/>
    <w:uiPriority w:val="98"/>
    <w:semiHidden/>
    <w:qFormat/>
    <w:rsid w:val="00511CDD"/>
    <w:pPr>
      <w:spacing w:after="200"/>
    </w:pPr>
    <w:rPr>
      <w:b/>
      <w:bCs/>
      <w:color w:val="0072BC" w:themeColor="accent1"/>
      <w:sz w:val="18"/>
      <w:szCs w:val="18"/>
    </w:rPr>
  </w:style>
  <w:style w:type="paragraph" w:styleId="Closing">
    <w:name w:val="Closing"/>
    <w:basedOn w:val="Normal"/>
    <w:link w:val="ClosingChar"/>
    <w:uiPriority w:val="98"/>
    <w:semiHidden/>
    <w:rsid w:val="00511CDD"/>
    <w:pPr>
      <w:ind w:left="4252"/>
    </w:pPr>
  </w:style>
  <w:style w:type="character" w:customStyle="1" w:styleId="ClosingChar">
    <w:name w:val="Closing Char"/>
    <w:basedOn w:val="DefaultParagraphFont"/>
    <w:link w:val="Closing"/>
    <w:uiPriority w:val="98"/>
    <w:semiHidden/>
    <w:rsid w:val="00511CDD"/>
    <w:rPr>
      <w:sz w:val="24"/>
      <w:szCs w:val="24"/>
      <w:lang w:val="en-GB"/>
    </w:rPr>
  </w:style>
  <w:style w:type="table" w:styleId="ColorfulGrid">
    <w:name w:val="Colorful Grid"/>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1CD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1CD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1CD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1CD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1CD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1CD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1CD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1CD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1CD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1CD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1CD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1CD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1CD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1CD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1CD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11CD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1CD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1CD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1CD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1CD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1CD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1CD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11CDD"/>
  </w:style>
  <w:style w:type="character" w:customStyle="1" w:styleId="DateChar">
    <w:name w:val="Date Char"/>
    <w:basedOn w:val="DefaultParagraphFont"/>
    <w:link w:val="Date"/>
    <w:uiPriority w:val="98"/>
    <w:semiHidden/>
    <w:rsid w:val="00511CDD"/>
    <w:rPr>
      <w:sz w:val="24"/>
      <w:szCs w:val="24"/>
      <w:lang w:val="en-GB"/>
    </w:rPr>
  </w:style>
  <w:style w:type="paragraph" w:styleId="E-mailSignature">
    <w:name w:val="E-mail Signature"/>
    <w:basedOn w:val="Normal"/>
    <w:link w:val="E-mailSignatureChar"/>
    <w:uiPriority w:val="98"/>
    <w:semiHidden/>
    <w:rsid w:val="00511CDD"/>
  </w:style>
  <w:style w:type="character" w:customStyle="1" w:styleId="E-mailSignatureChar">
    <w:name w:val="E-mail Signature Char"/>
    <w:basedOn w:val="DefaultParagraphFont"/>
    <w:link w:val="E-mailSignature"/>
    <w:uiPriority w:val="98"/>
    <w:semiHidden/>
    <w:rsid w:val="00511CDD"/>
    <w:rPr>
      <w:sz w:val="24"/>
      <w:szCs w:val="24"/>
      <w:lang w:val="en-GB"/>
    </w:rPr>
  </w:style>
  <w:style w:type="paragraph" w:styleId="EnvelopeAddress">
    <w:name w:val="envelope address"/>
    <w:basedOn w:val="Normal"/>
    <w:uiPriority w:val="98"/>
    <w:semiHidden/>
    <w:rsid w:val="00511CD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11CDD"/>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511CDD"/>
  </w:style>
  <w:style w:type="paragraph" w:styleId="HTMLAddress">
    <w:name w:val="HTML Address"/>
    <w:basedOn w:val="Normal"/>
    <w:link w:val="HTMLAddressChar"/>
    <w:uiPriority w:val="98"/>
    <w:semiHidden/>
    <w:rsid w:val="00511CDD"/>
    <w:rPr>
      <w:i/>
      <w:iCs/>
    </w:rPr>
  </w:style>
  <w:style w:type="character" w:customStyle="1" w:styleId="HTMLAddressChar">
    <w:name w:val="HTML Address Char"/>
    <w:basedOn w:val="DefaultParagraphFont"/>
    <w:link w:val="HTMLAddress"/>
    <w:uiPriority w:val="98"/>
    <w:semiHidden/>
    <w:rsid w:val="00511CDD"/>
    <w:rPr>
      <w:i/>
      <w:iCs/>
      <w:sz w:val="24"/>
      <w:szCs w:val="24"/>
      <w:lang w:val="en-GB"/>
    </w:rPr>
  </w:style>
  <w:style w:type="character" w:styleId="HTMLCite">
    <w:name w:val="HTML Cite"/>
    <w:basedOn w:val="DefaultParagraphFont"/>
    <w:uiPriority w:val="98"/>
    <w:semiHidden/>
    <w:rsid w:val="00511CDD"/>
    <w:rPr>
      <w:i/>
      <w:iCs/>
    </w:rPr>
  </w:style>
  <w:style w:type="character" w:styleId="HTMLCode">
    <w:name w:val="HTML Code"/>
    <w:basedOn w:val="DefaultParagraphFont"/>
    <w:uiPriority w:val="98"/>
    <w:semiHidden/>
    <w:rsid w:val="00511CDD"/>
    <w:rPr>
      <w:rFonts w:ascii="Consolas" w:hAnsi="Consolas" w:cs="Consolas"/>
      <w:sz w:val="20"/>
      <w:szCs w:val="20"/>
    </w:rPr>
  </w:style>
  <w:style w:type="character" w:styleId="HTMLDefinition">
    <w:name w:val="HTML Definition"/>
    <w:basedOn w:val="DefaultParagraphFont"/>
    <w:uiPriority w:val="98"/>
    <w:semiHidden/>
    <w:rsid w:val="00511CDD"/>
    <w:rPr>
      <w:i/>
      <w:iCs/>
    </w:rPr>
  </w:style>
  <w:style w:type="character" w:styleId="HTMLKeyboard">
    <w:name w:val="HTML Keyboard"/>
    <w:basedOn w:val="DefaultParagraphFont"/>
    <w:uiPriority w:val="98"/>
    <w:semiHidden/>
    <w:rsid w:val="00511CDD"/>
    <w:rPr>
      <w:rFonts w:ascii="Consolas" w:hAnsi="Consolas" w:cs="Consolas"/>
      <w:sz w:val="20"/>
      <w:szCs w:val="20"/>
    </w:rPr>
  </w:style>
  <w:style w:type="paragraph" w:styleId="HTMLPreformatted">
    <w:name w:val="HTML Preformatted"/>
    <w:basedOn w:val="Normal"/>
    <w:link w:val="HTMLPreformattedChar"/>
    <w:uiPriority w:val="98"/>
    <w:semiHidden/>
    <w:rsid w:val="00511CD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11CDD"/>
    <w:rPr>
      <w:rFonts w:ascii="Consolas" w:hAnsi="Consolas" w:cs="Consolas"/>
      <w:sz w:val="20"/>
      <w:szCs w:val="20"/>
      <w:lang w:val="en-GB"/>
    </w:rPr>
  </w:style>
  <w:style w:type="character" w:styleId="HTMLSample">
    <w:name w:val="HTML Sample"/>
    <w:basedOn w:val="DefaultParagraphFont"/>
    <w:uiPriority w:val="98"/>
    <w:semiHidden/>
    <w:rsid w:val="00511CDD"/>
    <w:rPr>
      <w:rFonts w:ascii="Consolas" w:hAnsi="Consolas" w:cs="Consolas"/>
      <w:sz w:val="24"/>
      <w:szCs w:val="24"/>
    </w:rPr>
  </w:style>
  <w:style w:type="character" w:styleId="HTMLTypewriter">
    <w:name w:val="HTML Typewriter"/>
    <w:basedOn w:val="DefaultParagraphFont"/>
    <w:uiPriority w:val="98"/>
    <w:semiHidden/>
    <w:rsid w:val="00511CDD"/>
    <w:rPr>
      <w:rFonts w:ascii="Consolas" w:hAnsi="Consolas" w:cs="Consolas"/>
      <w:sz w:val="20"/>
      <w:szCs w:val="20"/>
    </w:rPr>
  </w:style>
  <w:style w:type="character" w:styleId="HTMLVariable">
    <w:name w:val="HTML Variable"/>
    <w:basedOn w:val="DefaultParagraphFont"/>
    <w:uiPriority w:val="98"/>
    <w:semiHidden/>
    <w:rsid w:val="00511CDD"/>
    <w:rPr>
      <w:i/>
      <w:iCs/>
    </w:rPr>
  </w:style>
  <w:style w:type="paragraph" w:styleId="Index1">
    <w:name w:val="index 1"/>
    <w:basedOn w:val="Normal"/>
    <w:next w:val="Normal"/>
    <w:autoRedefine/>
    <w:uiPriority w:val="98"/>
    <w:semiHidden/>
    <w:rsid w:val="00511CDD"/>
    <w:pPr>
      <w:ind w:left="240" w:hanging="240"/>
    </w:pPr>
  </w:style>
  <w:style w:type="paragraph" w:styleId="Index2">
    <w:name w:val="index 2"/>
    <w:basedOn w:val="Normal"/>
    <w:next w:val="Normal"/>
    <w:autoRedefine/>
    <w:uiPriority w:val="98"/>
    <w:semiHidden/>
    <w:rsid w:val="00511CDD"/>
    <w:pPr>
      <w:ind w:left="480" w:hanging="240"/>
    </w:pPr>
  </w:style>
  <w:style w:type="paragraph" w:styleId="Index3">
    <w:name w:val="index 3"/>
    <w:basedOn w:val="Normal"/>
    <w:next w:val="Normal"/>
    <w:autoRedefine/>
    <w:uiPriority w:val="98"/>
    <w:semiHidden/>
    <w:rsid w:val="00511CDD"/>
    <w:pPr>
      <w:ind w:left="720" w:hanging="240"/>
    </w:pPr>
  </w:style>
  <w:style w:type="paragraph" w:styleId="Index4">
    <w:name w:val="index 4"/>
    <w:basedOn w:val="Normal"/>
    <w:next w:val="Normal"/>
    <w:autoRedefine/>
    <w:uiPriority w:val="98"/>
    <w:semiHidden/>
    <w:rsid w:val="00511CDD"/>
    <w:pPr>
      <w:ind w:left="960" w:hanging="240"/>
    </w:pPr>
  </w:style>
  <w:style w:type="paragraph" w:styleId="Index5">
    <w:name w:val="index 5"/>
    <w:basedOn w:val="Normal"/>
    <w:next w:val="Normal"/>
    <w:autoRedefine/>
    <w:uiPriority w:val="98"/>
    <w:semiHidden/>
    <w:rsid w:val="00511CDD"/>
    <w:pPr>
      <w:ind w:left="1200" w:hanging="240"/>
    </w:pPr>
  </w:style>
  <w:style w:type="paragraph" w:styleId="Index6">
    <w:name w:val="index 6"/>
    <w:basedOn w:val="Normal"/>
    <w:next w:val="Normal"/>
    <w:autoRedefine/>
    <w:uiPriority w:val="98"/>
    <w:semiHidden/>
    <w:rsid w:val="00511CDD"/>
    <w:pPr>
      <w:ind w:left="1440" w:hanging="240"/>
    </w:pPr>
  </w:style>
  <w:style w:type="paragraph" w:styleId="Index7">
    <w:name w:val="index 7"/>
    <w:basedOn w:val="Normal"/>
    <w:next w:val="Normal"/>
    <w:autoRedefine/>
    <w:uiPriority w:val="98"/>
    <w:semiHidden/>
    <w:rsid w:val="00511CDD"/>
    <w:pPr>
      <w:ind w:left="1680" w:hanging="240"/>
    </w:pPr>
  </w:style>
  <w:style w:type="paragraph" w:styleId="Index8">
    <w:name w:val="index 8"/>
    <w:basedOn w:val="Normal"/>
    <w:next w:val="Normal"/>
    <w:autoRedefine/>
    <w:uiPriority w:val="98"/>
    <w:semiHidden/>
    <w:rsid w:val="00511CDD"/>
    <w:pPr>
      <w:ind w:left="1920" w:hanging="240"/>
    </w:pPr>
  </w:style>
  <w:style w:type="paragraph" w:styleId="Index9">
    <w:name w:val="index 9"/>
    <w:basedOn w:val="Normal"/>
    <w:next w:val="Normal"/>
    <w:autoRedefine/>
    <w:uiPriority w:val="98"/>
    <w:semiHidden/>
    <w:rsid w:val="00511CDD"/>
    <w:pPr>
      <w:ind w:left="2160" w:hanging="240"/>
    </w:pPr>
  </w:style>
  <w:style w:type="paragraph" w:styleId="IndexHeading">
    <w:name w:val="index heading"/>
    <w:basedOn w:val="Normal"/>
    <w:next w:val="Index1"/>
    <w:uiPriority w:val="98"/>
    <w:semiHidden/>
    <w:rsid w:val="00511CDD"/>
    <w:rPr>
      <w:rFonts w:asciiTheme="majorHAnsi" w:eastAsiaTheme="majorEastAsia" w:hAnsiTheme="majorHAnsi" w:cstheme="majorBidi"/>
      <w:b/>
      <w:bCs/>
    </w:rPr>
  </w:style>
  <w:style w:type="table" w:styleId="LightGrid">
    <w:name w:val="Light Grid"/>
    <w:basedOn w:val="TableNormal"/>
    <w:uiPriority w:val="62"/>
    <w:semiHidden/>
    <w:rsid w:val="00511C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1C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1C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1CD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1C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1C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1C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1C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1C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1C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1CD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1C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1C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1C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1CD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1CD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1CD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1CD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1CD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1CD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1CD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11CDD"/>
  </w:style>
  <w:style w:type="paragraph" w:styleId="List">
    <w:name w:val="List"/>
    <w:basedOn w:val="Normal"/>
    <w:uiPriority w:val="98"/>
    <w:semiHidden/>
    <w:rsid w:val="00511CDD"/>
    <w:pPr>
      <w:ind w:left="283" w:hanging="283"/>
      <w:contextualSpacing/>
    </w:pPr>
  </w:style>
  <w:style w:type="paragraph" w:styleId="List20">
    <w:name w:val="List 2"/>
    <w:basedOn w:val="Normal"/>
    <w:uiPriority w:val="98"/>
    <w:semiHidden/>
    <w:rsid w:val="00511CDD"/>
    <w:pPr>
      <w:ind w:left="566" w:hanging="283"/>
      <w:contextualSpacing/>
    </w:pPr>
  </w:style>
  <w:style w:type="paragraph" w:styleId="List30">
    <w:name w:val="List 3"/>
    <w:basedOn w:val="Normal"/>
    <w:uiPriority w:val="98"/>
    <w:semiHidden/>
    <w:rsid w:val="00511CDD"/>
    <w:pPr>
      <w:ind w:left="849" w:hanging="283"/>
      <w:contextualSpacing/>
    </w:pPr>
  </w:style>
  <w:style w:type="paragraph" w:styleId="List4">
    <w:name w:val="List 4"/>
    <w:basedOn w:val="Normal"/>
    <w:uiPriority w:val="98"/>
    <w:semiHidden/>
    <w:rsid w:val="00511CDD"/>
    <w:pPr>
      <w:ind w:left="1132" w:hanging="283"/>
      <w:contextualSpacing/>
    </w:pPr>
  </w:style>
  <w:style w:type="paragraph" w:styleId="List5">
    <w:name w:val="List 5"/>
    <w:basedOn w:val="Normal"/>
    <w:uiPriority w:val="98"/>
    <w:semiHidden/>
    <w:rsid w:val="00511CDD"/>
    <w:pPr>
      <w:ind w:left="1415" w:hanging="283"/>
      <w:contextualSpacing/>
    </w:pPr>
  </w:style>
  <w:style w:type="paragraph" w:styleId="ListBullet2">
    <w:name w:val="List Bullet 2"/>
    <w:basedOn w:val="Normal"/>
    <w:uiPriority w:val="98"/>
    <w:semiHidden/>
    <w:rsid w:val="00511CDD"/>
    <w:pPr>
      <w:numPr>
        <w:numId w:val="13"/>
      </w:numPr>
      <w:contextualSpacing/>
    </w:pPr>
  </w:style>
  <w:style w:type="paragraph" w:styleId="ListBullet3">
    <w:name w:val="List Bullet 3"/>
    <w:basedOn w:val="Normal"/>
    <w:uiPriority w:val="98"/>
    <w:semiHidden/>
    <w:rsid w:val="00511CDD"/>
    <w:pPr>
      <w:numPr>
        <w:numId w:val="14"/>
      </w:numPr>
      <w:contextualSpacing/>
    </w:pPr>
  </w:style>
  <w:style w:type="paragraph" w:styleId="ListBullet4">
    <w:name w:val="List Bullet 4"/>
    <w:basedOn w:val="Normal"/>
    <w:uiPriority w:val="98"/>
    <w:semiHidden/>
    <w:rsid w:val="00511CDD"/>
    <w:pPr>
      <w:numPr>
        <w:numId w:val="15"/>
      </w:numPr>
      <w:contextualSpacing/>
    </w:pPr>
  </w:style>
  <w:style w:type="paragraph" w:styleId="ListBullet5">
    <w:name w:val="List Bullet 5"/>
    <w:basedOn w:val="Normal"/>
    <w:uiPriority w:val="98"/>
    <w:semiHidden/>
    <w:rsid w:val="00511CDD"/>
    <w:pPr>
      <w:numPr>
        <w:numId w:val="16"/>
      </w:numPr>
      <w:contextualSpacing/>
    </w:pPr>
  </w:style>
  <w:style w:type="paragraph" w:styleId="ListContinue">
    <w:name w:val="List Continue"/>
    <w:basedOn w:val="Normal"/>
    <w:uiPriority w:val="98"/>
    <w:semiHidden/>
    <w:rsid w:val="00511CDD"/>
    <w:pPr>
      <w:spacing w:after="120"/>
      <w:ind w:left="283"/>
      <w:contextualSpacing/>
    </w:pPr>
  </w:style>
  <w:style w:type="paragraph" w:styleId="ListContinue2">
    <w:name w:val="List Continue 2"/>
    <w:basedOn w:val="Normal"/>
    <w:uiPriority w:val="98"/>
    <w:semiHidden/>
    <w:rsid w:val="00511CDD"/>
    <w:pPr>
      <w:spacing w:after="120"/>
      <w:ind w:left="566"/>
      <w:contextualSpacing/>
    </w:pPr>
  </w:style>
  <w:style w:type="paragraph" w:styleId="ListContinue3">
    <w:name w:val="List Continue 3"/>
    <w:basedOn w:val="Normal"/>
    <w:uiPriority w:val="98"/>
    <w:semiHidden/>
    <w:rsid w:val="00511CDD"/>
    <w:pPr>
      <w:spacing w:after="120"/>
      <w:ind w:left="849"/>
      <w:contextualSpacing/>
    </w:pPr>
  </w:style>
  <w:style w:type="paragraph" w:styleId="ListContinue4">
    <w:name w:val="List Continue 4"/>
    <w:basedOn w:val="Normal"/>
    <w:uiPriority w:val="98"/>
    <w:semiHidden/>
    <w:rsid w:val="00511CDD"/>
    <w:pPr>
      <w:spacing w:after="120"/>
      <w:ind w:left="1132"/>
      <w:contextualSpacing/>
    </w:pPr>
  </w:style>
  <w:style w:type="paragraph" w:styleId="ListContinue5">
    <w:name w:val="List Continue 5"/>
    <w:basedOn w:val="Normal"/>
    <w:uiPriority w:val="98"/>
    <w:semiHidden/>
    <w:rsid w:val="00511CDD"/>
    <w:pPr>
      <w:spacing w:after="120"/>
      <w:ind w:left="1415"/>
      <w:contextualSpacing/>
    </w:pPr>
  </w:style>
  <w:style w:type="paragraph" w:styleId="ListNumber">
    <w:name w:val="List Number"/>
    <w:basedOn w:val="Normal"/>
    <w:uiPriority w:val="98"/>
    <w:semiHidden/>
    <w:rsid w:val="00511CDD"/>
    <w:pPr>
      <w:numPr>
        <w:numId w:val="17"/>
      </w:numPr>
      <w:contextualSpacing/>
    </w:pPr>
  </w:style>
  <w:style w:type="paragraph" w:styleId="ListNumber2">
    <w:name w:val="List Number 2"/>
    <w:basedOn w:val="Normal"/>
    <w:uiPriority w:val="98"/>
    <w:semiHidden/>
    <w:rsid w:val="00511CDD"/>
    <w:pPr>
      <w:numPr>
        <w:numId w:val="18"/>
      </w:numPr>
      <w:contextualSpacing/>
    </w:pPr>
  </w:style>
  <w:style w:type="paragraph" w:styleId="ListNumber3">
    <w:name w:val="List Number 3"/>
    <w:basedOn w:val="Normal"/>
    <w:uiPriority w:val="98"/>
    <w:semiHidden/>
    <w:rsid w:val="00511CDD"/>
    <w:pPr>
      <w:numPr>
        <w:numId w:val="19"/>
      </w:numPr>
      <w:contextualSpacing/>
    </w:pPr>
  </w:style>
  <w:style w:type="paragraph" w:styleId="ListNumber4">
    <w:name w:val="List Number 4"/>
    <w:basedOn w:val="Normal"/>
    <w:uiPriority w:val="98"/>
    <w:semiHidden/>
    <w:rsid w:val="00511CDD"/>
    <w:pPr>
      <w:numPr>
        <w:numId w:val="20"/>
      </w:numPr>
      <w:contextualSpacing/>
    </w:pPr>
  </w:style>
  <w:style w:type="paragraph" w:styleId="ListNumber5">
    <w:name w:val="List Number 5"/>
    <w:basedOn w:val="Normal"/>
    <w:uiPriority w:val="98"/>
    <w:semiHidden/>
    <w:rsid w:val="00511CDD"/>
    <w:pPr>
      <w:numPr>
        <w:numId w:val="21"/>
      </w:numPr>
      <w:contextualSpacing/>
    </w:pPr>
  </w:style>
  <w:style w:type="paragraph" w:styleId="Macro">
    <w:name w:val="macro"/>
    <w:link w:val="MacroTextChar"/>
    <w:uiPriority w:val="98"/>
    <w:semiHidden/>
    <w:rsid w:val="00511CD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11CDD"/>
    <w:rPr>
      <w:rFonts w:ascii="Consolas" w:hAnsi="Consolas" w:eastAsiaTheme="minorEastAsia" w:cs="Consolas"/>
      <w:sz w:val="20"/>
      <w:szCs w:val="20"/>
    </w:rPr>
  </w:style>
  <w:style w:type="table" w:styleId="MediumGrid1">
    <w:name w:val="Medium Grid 1"/>
    <w:basedOn w:val="TableNormal"/>
    <w:uiPriority w:val="67"/>
    <w:semiHidden/>
    <w:rsid w:val="00511C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1C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1C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1CD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1C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1C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1C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1CD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1CD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1CD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1CD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1CD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1CD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1CD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1CD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1C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1C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1C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1C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1CD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1C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1C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1C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1C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11C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11CD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11CDD"/>
    <w:rPr>
      <w:rFonts w:ascii="Times New Roman" w:hAnsi="Times New Roman" w:cs="Times New Roman"/>
    </w:rPr>
  </w:style>
  <w:style w:type="paragraph" w:styleId="NormalIndent">
    <w:name w:val="Normal Indent"/>
    <w:basedOn w:val="Normal"/>
    <w:uiPriority w:val="98"/>
    <w:semiHidden/>
    <w:rsid w:val="00511CDD"/>
    <w:pPr>
      <w:ind w:left="720"/>
    </w:pPr>
  </w:style>
  <w:style w:type="table" w:styleId="GridTable1LightAccent5">
    <w:name w:val="Grid Table 1 Light Accent 5"/>
    <w:basedOn w:val="TableNormal"/>
    <w:uiPriority w:val="46"/>
    <w:semiHidden/>
    <w:rsid w:val="007C3B4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C3B4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8"/>
    <w:semiHidden/>
    <w:rsid w:val="00511CD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11CDD"/>
    <w:rPr>
      <w:rFonts w:ascii="Consolas" w:hAnsi="Consolas" w:cs="Consolas"/>
      <w:sz w:val="21"/>
      <w:szCs w:val="21"/>
    </w:rPr>
  </w:style>
  <w:style w:type="character" w:customStyle="1" w:styleId="PlainTextChar">
    <w:name w:val="Plain Text Char"/>
    <w:basedOn w:val="DefaultParagraphFont"/>
    <w:link w:val="PlainText"/>
    <w:uiPriority w:val="98"/>
    <w:semiHidden/>
    <w:rsid w:val="00511CDD"/>
    <w:rPr>
      <w:rFonts w:ascii="Consolas" w:hAnsi="Consolas" w:cs="Consolas"/>
      <w:sz w:val="21"/>
      <w:szCs w:val="21"/>
      <w:lang w:val="en-GB"/>
    </w:rPr>
  </w:style>
  <w:style w:type="paragraph" w:styleId="Salutation">
    <w:name w:val="Salutation"/>
    <w:basedOn w:val="Normal"/>
    <w:next w:val="Normal"/>
    <w:link w:val="SalutationChar"/>
    <w:uiPriority w:val="98"/>
    <w:semiHidden/>
    <w:rsid w:val="00511CDD"/>
  </w:style>
  <w:style w:type="character" w:customStyle="1" w:styleId="SalutationChar">
    <w:name w:val="Salutation Char"/>
    <w:basedOn w:val="DefaultParagraphFont"/>
    <w:link w:val="Salutation"/>
    <w:uiPriority w:val="98"/>
    <w:semiHidden/>
    <w:rsid w:val="00511CDD"/>
    <w:rPr>
      <w:sz w:val="24"/>
      <w:szCs w:val="24"/>
      <w:lang w:val="en-GB"/>
    </w:rPr>
  </w:style>
  <w:style w:type="paragraph" w:styleId="Signature0">
    <w:name w:val="Signature"/>
    <w:basedOn w:val="Normal"/>
    <w:link w:val="SignatureChar"/>
    <w:uiPriority w:val="98"/>
    <w:semiHidden/>
    <w:rsid w:val="00511CDD"/>
    <w:pPr>
      <w:ind w:left="4252"/>
    </w:pPr>
  </w:style>
  <w:style w:type="character" w:customStyle="1" w:styleId="SignatureChar">
    <w:name w:val="Signature Char"/>
    <w:basedOn w:val="DefaultParagraphFont"/>
    <w:link w:val="Signature0"/>
    <w:uiPriority w:val="98"/>
    <w:semiHidden/>
    <w:rsid w:val="00511CDD"/>
    <w:rPr>
      <w:sz w:val="24"/>
      <w:szCs w:val="24"/>
      <w:lang w:val="en-GB"/>
    </w:rPr>
  </w:style>
  <w:style w:type="table" w:styleId="Table3Deffects1">
    <w:name w:val="Table 3D effects 1"/>
    <w:basedOn w:val="TableNormal"/>
    <w:uiPriority w:val="99"/>
    <w:semiHidden/>
    <w:unhideWhenUsed/>
    <w:rsid w:val="00511CD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1CD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1CD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1CD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1CD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1CD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1CD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1CD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1CD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1CD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1CD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1CD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1CD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1CD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1CD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1CD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1CD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1C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1CD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1CD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1CD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1C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1CD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1CD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1CD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1CD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1CD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1CD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1C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1C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1C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1CD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1C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11CDD"/>
    <w:pPr>
      <w:ind w:left="240" w:hanging="240"/>
    </w:pPr>
  </w:style>
  <w:style w:type="paragraph" w:styleId="TableofFigures">
    <w:name w:val="table of figures"/>
    <w:basedOn w:val="Normal"/>
    <w:next w:val="Normal"/>
    <w:uiPriority w:val="98"/>
    <w:semiHidden/>
    <w:rsid w:val="00511CDD"/>
  </w:style>
  <w:style w:type="table" w:styleId="TableProfessional">
    <w:name w:val="Table Professional"/>
    <w:basedOn w:val="TableNormal"/>
    <w:uiPriority w:val="99"/>
    <w:semiHidden/>
    <w:unhideWhenUsed/>
    <w:rsid w:val="00511C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1CD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1CD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1CD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1CD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1CD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1CD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1CD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1CD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1CD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11CD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11CD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11CDD"/>
    <w:pPr>
      <w:spacing w:after="100"/>
      <w:ind w:left="1680"/>
    </w:pPr>
  </w:style>
  <w:style w:type="paragraph" w:styleId="TOC9">
    <w:name w:val="toc 9"/>
    <w:basedOn w:val="Normal"/>
    <w:next w:val="Normal"/>
    <w:autoRedefine/>
    <w:uiPriority w:val="98"/>
    <w:semiHidden/>
    <w:rsid w:val="00511CDD"/>
    <w:pPr>
      <w:spacing w:after="100"/>
      <w:ind w:left="1920"/>
    </w:pPr>
  </w:style>
  <w:style w:type="table" w:styleId="GridTable2">
    <w:name w:val="Grid Table 2"/>
    <w:basedOn w:val="TableNormal"/>
    <w:uiPriority w:val="47"/>
    <w:semiHidden/>
    <w:rsid w:val="007C3B4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cHTitle">
    <w:name w:val="Dec_H_Title"/>
    <w:aliases w:val="_Title_1"/>
    <w:basedOn w:val="JuPara"/>
    <w:next w:val="JuPara"/>
    <w:uiPriority w:val="38"/>
    <w:qFormat/>
    <w:rsid w:val="00511CDD"/>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JuList"/>
    <w:uiPriority w:val="22"/>
    <w:rsid w:val="00511CDD"/>
    <w:pPr>
      <w:numPr>
        <w:numId w:val="0"/>
      </w:numPr>
      <w:ind w:left="284"/>
    </w:pPr>
  </w:style>
  <w:style w:type="table" w:styleId="GridTable2Accent1">
    <w:name w:val="Grid Table 2 Accent 1"/>
    <w:basedOn w:val="TableNormal"/>
    <w:uiPriority w:val="47"/>
    <w:semiHidden/>
    <w:rsid w:val="007C3B4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7C3B4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7C3B4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7C3B4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paragraph" w:customStyle="1" w:styleId="JuHeaderLandscape">
    <w:name w:val="Ju_Header_Landscape"/>
    <w:basedOn w:val="JuHeader"/>
    <w:uiPriority w:val="4"/>
    <w:qFormat/>
    <w:rsid w:val="00464097"/>
    <w:pPr>
      <w:tabs>
        <w:tab w:val="center" w:pos="6146"/>
        <w:tab w:val="right" w:pos="12293"/>
      </w:tabs>
    </w:pPr>
  </w:style>
  <w:style w:type="character" w:customStyle="1" w:styleId="JuParaChar">
    <w:name w:val="Ju_Para Char"/>
    <w:aliases w:val="_Para Char"/>
    <w:link w:val="JuPara"/>
    <w:uiPriority w:val="4"/>
    <w:rsid w:val="00BF00BF"/>
    <w:rPr>
      <w:sz w:val="24"/>
      <w:szCs w:val="24"/>
      <w:lang w:val="en-GB"/>
    </w:rPr>
  </w:style>
  <w:style w:type="table" w:styleId="GridTable2Accent5">
    <w:name w:val="Grid Table 2 Accent 5"/>
    <w:basedOn w:val="TableNormal"/>
    <w:uiPriority w:val="47"/>
    <w:semiHidden/>
    <w:rsid w:val="007C3B4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7C3B4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7C3B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Revision">
    <w:name w:val="Revision"/>
    <w:hidden/>
    <w:uiPriority w:val="99"/>
    <w:semiHidden/>
    <w:rsid w:val="00F710C0"/>
    <w:rPr>
      <w:rFonts w:eastAsiaTheme="minorEastAsia"/>
      <w:sz w:val="24"/>
    </w:rPr>
  </w:style>
  <w:style w:type="table" w:styleId="GridTable3Accent1">
    <w:name w:val="Grid Table 3 Accent 1"/>
    <w:basedOn w:val="TableNormal"/>
    <w:uiPriority w:val="48"/>
    <w:semiHidden/>
    <w:rsid w:val="007C3B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paragraph" w:customStyle="1" w:styleId="ECHRParaSpaced">
    <w:name w:val="ECHR_Para_Spaced"/>
    <w:aliases w:val="_Para_Spaced"/>
    <w:basedOn w:val="Normal"/>
    <w:uiPriority w:val="5"/>
    <w:qFormat/>
    <w:rsid w:val="00CD3056"/>
    <w:pPr>
      <w:spacing w:before="120" w:after="120"/>
    </w:pPr>
    <w:rPr>
      <w:sz w:val="22"/>
    </w:rPr>
  </w:style>
  <w:style w:type="table" w:styleId="GridTable3Accent2">
    <w:name w:val="Grid Table 3 Accent 2"/>
    <w:basedOn w:val="TableNormal"/>
    <w:uiPriority w:val="48"/>
    <w:semiHidden/>
    <w:rsid w:val="007C3B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7C3B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7C3B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7C3B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7C3B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7C3B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C3B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7C3B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7C3B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7C3B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7C3B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7C3B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7C3B4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7C3B4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C3B4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7C3B4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7C3B4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7C3B4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7C3B4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7C3B4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7C3B4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C3B4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7C3B4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7C3B4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7C3B4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7C3B4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7C3B4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7C3B4F"/>
    <w:rPr>
      <w:color w:val="2B579A"/>
      <w:shd w:val="clear" w:color="auto" w:fill="E1DFDD"/>
    </w:rPr>
  </w:style>
  <w:style w:type="table" w:styleId="ListTable1Light">
    <w:name w:val="List Table 1 Light"/>
    <w:basedOn w:val="TableNormal"/>
    <w:uiPriority w:val="46"/>
    <w:semiHidden/>
    <w:rsid w:val="007C3B4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C3B4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7C3B4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7C3B4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7C3B4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7C3B4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7C3B4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7C3B4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C3B4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7C3B4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7C3B4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7C3B4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7C3B4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7C3B4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7C3B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C3B4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7C3B4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7C3B4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7C3B4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7C3B4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7C3B4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7C3B4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C3B4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7C3B4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7C3B4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7C3B4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7C3B4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7C3B4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7C3B4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C3B4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C3B4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C3B4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C3B4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C3B4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C3B4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C3B4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C3B4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7C3B4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7C3B4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7C3B4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7C3B4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7C3B4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7C3B4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C3B4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C3B4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C3B4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C3B4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C3B4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C3B4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7C3B4F"/>
    <w:rPr>
      <w:color w:val="2B579A"/>
      <w:shd w:val="clear" w:color="auto" w:fill="E1DFDD"/>
    </w:rPr>
  </w:style>
  <w:style w:type="paragraph" w:styleId="NoteHeading">
    <w:name w:val="Note Heading"/>
    <w:basedOn w:val="Normal"/>
    <w:next w:val="Normal"/>
    <w:link w:val="NoteHeadingChar"/>
    <w:uiPriority w:val="98"/>
    <w:semiHidden/>
    <w:rsid w:val="00511CDD"/>
  </w:style>
  <w:style w:type="character" w:customStyle="1" w:styleId="NoteHeadingChar">
    <w:name w:val="Note Heading Char"/>
    <w:basedOn w:val="DefaultParagraphFont"/>
    <w:link w:val="NoteHeading"/>
    <w:uiPriority w:val="98"/>
    <w:semiHidden/>
    <w:rsid w:val="00511CDD"/>
    <w:rPr>
      <w:sz w:val="24"/>
      <w:szCs w:val="24"/>
      <w:lang w:val="en-GB"/>
    </w:rPr>
  </w:style>
  <w:style w:type="table" w:styleId="PlainTable1">
    <w:name w:val="Plain Table 1"/>
    <w:basedOn w:val="TableNormal"/>
    <w:uiPriority w:val="41"/>
    <w:semiHidden/>
    <w:rsid w:val="007C3B4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7C3B4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C3B4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C3B4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7C3B4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7C3B4F"/>
    <w:rPr>
      <w:u w:val="dotted"/>
    </w:rPr>
  </w:style>
  <w:style w:type="character" w:styleId="SmartLink">
    <w:name w:val="Smart Link"/>
    <w:basedOn w:val="DefaultParagraphFont"/>
    <w:uiPriority w:val="99"/>
    <w:semiHidden/>
    <w:unhideWhenUsed/>
    <w:rsid w:val="007C3B4F"/>
    <w:rPr>
      <w:color w:val="0000FF"/>
      <w:u w:val="single"/>
      <w:shd w:val="clear" w:color="auto" w:fill="F3F2F1"/>
    </w:rPr>
  </w:style>
  <w:style w:type="table" w:styleId="GridTableLight">
    <w:name w:val="Grid Table Light"/>
    <w:basedOn w:val="TableNormal"/>
    <w:uiPriority w:val="40"/>
    <w:semiHidden/>
    <w:rsid w:val="007C3B4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511CDD"/>
    <w:rPr>
      <w:color w:val="605E5C"/>
      <w:shd w:val="clear" w:color="auto" w:fill="E1DFDD"/>
    </w:rPr>
  </w:style>
  <w:style w:type="paragraph" w:customStyle="1" w:styleId="NormalJustified">
    <w:name w:val="Normal_Justified"/>
    <w:basedOn w:val="Normal"/>
    <w:semiHidden/>
    <w:rsid w:val="00511CDD"/>
    <w:pPr>
      <w:jc w:val="both"/>
    </w:pPr>
  </w:style>
  <w:style w:type="paragraph" w:customStyle="1" w:styleId="DummyStyle">
    <w:name w:val="Dummy_Style"/>
    <w:aliases w:val="_Dummy"/>
    <w:basedOn w:val="Normal"/>
    <w:semiHidden/>
    <w:qFormat/>
    <w:rsid w:val="00511CDD"/>
    <w:rPr>
      <w:color w:val="00B050"/>
      <w:sz w:val="22"/>
    </w:rPr>
  </w:style>
  <w:style w:type="numbering" w:customStyle="1" w:styleId="ECHRA1StyleBulletedSquare">
    <w:name w:val="ECHR_A1_Style_Bulleted_Square"/>
    <w:basedOn w:val="NoList"/>
    <w:rsid w:val="00511CDD"/>
    <w:pPr>
      <w:numPr>
        <w:numId w:val="5"/>
      </w:numPr>
    </w:pPr>
  </w:style>
  <w:style w:type="numbering" w:customStyle="1" w:styleId="ECHRA1StyleList">
    <w:name w:val="ECHR_A1_Style_List"/>
    <w:basedOn w:val="NoList"/>
    <w:uiPriority w:val="99"/>
    <w:rsid w:val="00511CDD"/>
    <w:pPr>
      <w:numPr>
        <w:numId w:val="6"/>
      </w:numPr>
    </w:pPr>
  </w:style>
  <w:style w:type="numbering" w:customStyle="1" w:styleId="ECHRA1StyleNumberedList">
    <w:name w:val="ECHR_A1_Style_Numbered_List"/>
    <w:basedOn w:val="NoList"/>
    <w:rsid w:val="00511CDD"/>
    <w:pPr>
      <w:numPr>
        <w:numId w:val="7"/>
      </w:numPr>
    </w:pPr>
  </w:style>
  <w:style w:type="paragraph" w:customStyle="1" w:styleId="ECHRBullet1">
    <w:name w:val="ECHR_Bullet_1"/>
    <w:aliases w:val="_Bul_1"/>
    <w:basedOn w:val="NormalJustified"/>
    <w:uiPriority w:val="23"/>
    <w:semiHidden/>
    <w:qFormat/>
    <w:rsid w:val="00511CDD"/>
    <w:pPr>
      <w:numPr>
        <w:numId w:val="8"/>
      </w:numPr>
      <w:spacing w:before="60" w:after="60"/>
    </w:pPr>
  </w:style>
  <w:style w:type="paragraph" w:customStyle="1" w:styleId="ECHRBullet2">
    <w:name w:val="ECHR_Bullet_2"/>
    <w:aliases w:val="_Bul_2"/>
    <w:basedOn w:val="ECHRBullet1"/>
    <w:uiPriority w:val="23"/>
    <w:semiHidden/>
    <w:rsid w:val="00511CDD"/>
    <w:pPr>
      <w:numPr>
        <w:ilvl w:val="1"/>
      </w:numPr>
    </w:pPr>
  </w:style>
  <w:style w:type="paragraph" w:customStyle="1" w:styleId="ECHRBullet3">
    <w:name w:val="ECHR_Bullet_3"/>
    <w:aliases w:val="_Bul_3"/>
    <w:basedOn w:val="ECHRBullet2"/>
    <w:uiPriority w:val="23"/>
    <w:semiHidden/>
    <w:rsid w:val="00511CDD"/>
    <w:pPr>
      <w:numPr>
        <w:ilvl w:val="2"/>
      </w:numPr>
    </w:pPr>
  </w:style>
  <w:style w:type="paragraph" w:customStyle="1" w:styleId="ECHRBullet4">
    <w:name w:val="ECHR_Bullet_4"/>
    <w:aliases w:val="_Bul_4"/>
    <w:basedOn w:val="ECHRBullet3"/>
    <w:uiPriority w:val="23"/>
    <w:semiHidden/>
    <w:rsid w:val="00511CDD"/>
    <w:pPr>
      <w:numPr>
        <w:ilvl w:val="3"/>
      </w:numPr>
    </w:pPr>
  </w:style>
  <w:style w:type="paragraph" w:customStyle="1" w:styleId="ECHRConfidential">
    <w:name w:val="ECHR_Confidential"/>
    <w:aliases w:val="_Confidential"/>
    <w:basedOn w:val="Normal"/>
    <w:next w:val="Normal"/>
    <w:uiPriority w:val="42"/>
    <w:semiHidden/>
    <w:qFormat/>
    <w:rsid w:val="00511CDD"/>
    <w:pPr>
      <w:jc w:val="right"/>
    </w:pPr>
    <w:rPr>
      <w:color w:val="C00000"/>
      <w:sz w:val="20"/>
    </w:rPr>
  </w:style>
  <w:style w:type="paragraph" w:customStyle="1" w:styleId="ECHRCoverTitle4">
    <w:name w:val="ECHR_Cover_Title_4"/>
    <w:aliases w:val="_Title_4"/>
    <w:basedOn w:val="JuPara"/>
    <w:next w:val="JuPara"/>
    <w:uiPriority w:val="38"/>
    <w:qFormat/>
    <w:rsid w:val="00511CDD"/>
    <w:pPr>
      <w:keepNext/>
      <w:keepLines/>
      <w:tabs>
        <w:tab w:val="right" w:pos="7938"/>
      </w:tabs>
      <w:ind w:firstLine="0"/>
      <w:jc w:val="center"/>
    </w:pPr>
    <w:rPr>
      <w:i/>
    </w:rPr>
  </w:style>
  <w:style w:type="paragraph" w:customStyle="1" w:styleId="ECHRDivisionName">
    <w:name w:val="ECHR_DivisionName"/>
    <w:aliases w:val="_Div_Name"/>
    <w:basedOn w:val="Normal"/>
    <w:link w:val="ECHRDivisionNameChar"/>
    <w:uiPriority w:val="41"/>
    <w:semiHidden/>
    <w:qFormat/>
    <w:rsid w:val="00511CD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11CD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11CD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11CDD"/>
    <w:pPr>
      <w:jc w:val="right"/>
    </w:pPr>
    <w:rPr>
      <w:sz w:val="20"/>
    </w:rPr>
  </w:style>
  <w:style w:type="paragraph" w:customStyle="1" w:styleId="ECHRHeaderLandscape">
    <w:name w:val="ECHR_Header_Landscape"/>
    <w:aliases w:val="_Header_Landscape"/>
    <w:basedOn w:val="JuHeader"/>
    <w:uiPriority w:val="29"/>
    <w:semiHidden/>
    <w:rsid w:val="00511CDD"/>
    <w:pPr>
      <w:tabs>
        <w:tab w:val="center" w:pos="6146"/>
        <w:tab w:val="right" w:pos="13778"/>
      </w:tabs>
      <w:ind w:left="-1474" w:right="-1474"/>
    </w:pPr>
  </w:style>
  <w:style w:type="paragraph" w:customStyle="1" w:styleId="ECHRHeaderRefIt">
    <w:name w:val="ECHR_Header_Ref_It"/>
    <w:aliases w:val="_Ref_Ital"/>
    <w:basedOn w:val="Normal"/>
    <w:next w:val="ECHRHeaderDate"/>
    <w:uiPriority w:val="43"/>
    <w:semiHidden/>
    <w:qFormat/>
    <w:rsid w:val="00511CDD"/>
    <w:pPr>
      <w:jc w:val="right"/>
    </w:pPr>
    <w:rPr>
      <w:i/>
      <w:sz w:val="20"/>
    </w:rPr>
  </w:style>
  <w:style w:type="paragraph" w:customStyle="1" w:styleId="ECHRHeading9">
    <w:name w:val="ECHR_Heading_9"/>
    <w:aliases w:val="_Head_9"/>
    <w:basedOn w:val="Heading9"/>
    <w:uiPriority w:val="17"/>
    <w:semiHidden/>
    <w:rsid w:val="00511CDD"/>
    <w:pPr>
      <w:keepNext/>
      <w:keepLines/>
      <w:numPr>
        <w:ilvl w:val="8"/>
        <w:numId w:val="1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11CD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11CDD"/>
    <w:pPr>
      <w:numPr>
        <w:numId w:val="9"/>
      </w:numPr>
      <w:spacing w:before="60" w:after="60"/>
    </w:pPr>
  </w:style>
  <w:style w:type="paragraph" w:customStyle="1" w:styleId="ECHRNumberedList2">
    <w:name w:val="ECHR_Numbered_List_2"/>
    <w:aliases w:val="_Num_2"/>
    <w:basedOn w:val="ECHRNumberedList1"/>
    <w:uiPriority w:val="23"/>
    <w:semiHidden/>
    <w:rsid w:val="00511CDD"/>
    <w:pPr>
      <w:numPr>
        <w:ilvl w:val="1"/>
      </w:numPr>
    </w:pPr>
  </w:style>
  <w:style w:type="paragraph" w:customStyle="1" w:styleId="ECHRNumberedList3">
    <w:name w:val="ECHR_Numbered_List_3"/>
    <w:aliases w:val="_Num_3"/>
    <w:basedOn w:val="ECHRNumberedList2"/>
    <w:uiPriority w:val="23"/>
    <w:semiHidden/>
    <w:rsid w:val="00511CDD"/>
    <w:pPr>
      <w:numPr>
        <w:ilvl w:val="2"/>
      </w:numPr>
    </w:pPr>
  </w:style>
  <w:style w:type="paragraph" w:customStyle="1" w:styleId="ECHRParaHanging">
    <w:name w:val="ECHR_Para_Hanging"/>
    <w:aliases w:val="_Hanging"/>
    <w:basedOn w:val="NormalJustified"/>
    <w:uiPriority w:val="8"/>
    <w:semiHidden/>
    <w:qFormat/>
    <w:rsid w:val="00511CDD"/>
    <w:pPr>
      <w:ind w:left="567" w:hanging="567"/>
    </w:pPr>
  </w:style>
  <w:style w:type="paragraph" w:customStyle="1" w:styleId="ECHRParaIndent">
    <w:name w:val="ECHR_Para_Indent"/>
    <w:aliases w:val="_Indent"/>
    <w:basedOn w:val="NormalJustified"/>
    <w:uiPriority w:val="7"/>
    <w:semiHidden/>
    <w:qFormat/>
    <w:rsid w:val="00511CDD"/>
    <w:pPr>
      <w:spacing w:before="120" w:after="120"/>
      <w:ind w:left="284"/>
    </w:pPr>
  </w:style>
  <w:style w:type="paragraph" w:customStyle="1" w:styleId="ECHRPlaceholder">
    <w:name w:val="ECHR_Placeholder"/>
    <w:aliases w:val="_Placeholder"/>
    <w:basedOn w:val="JuSigned"/>
    <w:uiPriority w:val="31"/>
    <w:rsid w:val="00511CDD"/>
    <w:rPr>
      <w:color w:val="FFFFFF"/>
    </w:rPr>
  </w:style>
  <w:style w:type="character" w:customStyle="1" w:styleId="ECHRRed">
    <w:name w:val="ECHR_Red"/>
    <w:aliases w:val="_Red"/>
    <w:basedOn w:val="DefaultParagraphFont"/>
    <w:uiPriority w:val="15"/>
    <w:semiHidden/>
    <w:qFormat/>
    <w:rsid w:val="00511CDD"/>
    <w:rPr>
      <w:color w:val="C00000" w:themeColor="accent2"/>
    </w:rPr>
  </w:style>
  <w:style w:type="paragraph" w:customStyle="1" w:styleId="ECHRSpacer">
    <w:name w:val="ECHR_Spacer"/>
    <w:aliases w:val="_Spacer"/>
    <w:basedOn w:val="Normal"/>
    <w:uiPriority w:val="45"/>
    <w:semiHidden/>
    <w:rsid w:val="00511CDD"/>
    <w:rPr>
      <w:sz w:val="4"/>
    </w:rPr>
  </w:style>
  <w:style w:type="table" w:customStyle="1" w:styleId="ECHRTable2">
    <w:name w:val="ECHR_Table_2"/>
    <w:basedOn w:val="TableNormal"/>
    <w:uiPriority w:val="99"/>
    <w:rsid w:val="00511CD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11CD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511CD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table" w:customStyle="1" w:styleId="ECHRTableGrey">
    <w:name w:val="ECHR_Table_Grey"/>
    <w:basedOn w:val="TableNormal"/>
    <w:uiPriority w:val="99"/>
    <w:rsid w:val="00511CD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ECHRTitle2">
    <w:name w:val="ECHR_Title_2"/>
    <w:aliases w:val="_Title_L_2"/>
    <w:basedOn w:val="Normal"/>
    <w:next w:val="Normal"/>
    <w:uiPriority w:val="28"/>
    <w:semiHidden/>
    <w:qFormat/>
    <w:rsid w:val="00511CD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11CDD"/>
    <w:pPr>
      <w:keepNext/>
      <w:keepLines/>
      <w:spacing w:before="240"/>
      <w:contextualSpacing/>
    </w:pPr>
    <w:rPr>
      <w:rFonts w:asciiTheme="majorHAnsi" w:hAnsiTheme="majorHAnsi"/>
      <w:b/>
      <w:color w:val="474747" w:themeColor="accent3" w:themeShade="BF"/>
    </w:rPr>
  </w:style>
  <w:style w:type="paragraph" w:customStyle="1" w:styleId="ECHRTitleCentre2">
    <w:name w:val="ECHR_Title_Centre_2"/>
    <w:aliases w:val="_Title_C_2"/>
    <w:basedOn w:val="Normal"/>
    <w:next w:val="Normal"/>
    <w:uiPriority w:val="26"/>
    <w:semiHidden/>
    <w:qFormat/>
    <w:rsid w:val="00511CD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semiHidden/>
    <w:qFormat/>
    <w:rsid w:val="00511CDD"/>
    <w:pPr>
      <w:outlineLvl w:val="0"/>
    </w:pPr>
  </w:style>
  <w:style w:type="paragraph" w:customStyle="1" w:styleId="ECHRTitleTOC1">
    <w:name w:val="ECHR_Title_TOC_1"/>
    <w:aliases w:val="_Title_L_TOC"/>
    <w:basedOn w:val="ECHRTitle1"/>
    <w:next w:val="Normal"/>
    <w:uiPriority w:val="27"/>
    <w:semiHidden/>
    <w:qFormat/>
    <w:rsid w:val="00511CDD"/>
    <w:pPr>
      <w:outlineLvl w:val="0"/>
    </w:pPr>
  </w:style>
  <w:style w:type="paragraph" w:customStyle="1" w:styleId="JuHArticle">
    <w:name w:val="Ju_H_Article"/>
    <w:aliases w:val="_Title_Quote"/>
    <w:basedOn w:val="Normal"/>
    <w:next w:val="JuQuot"/>
    <w:uiPriority w:val="19"/>
    <w:qFormat/>
    <w:rsid w:val="00511CDD"/>
    <w:pPr>
      <w:keepNext/>
      <w:spacing w:before="100" w:beforeAutospacing="1" w:after="120"/>
      <w:contextualSpacing/>
      <w:jc w:val="center"/>
    </w:pPr>
    <w:rPr>
      <w:b/>
      <w:sz w:val="20"/>
    </w:rPr>
  </w:style>
  <w:style w:type="paragraph" w:customStyle="1" w:styleId="JuHHead">
    <w:name w:val="Ju_H_Head"/>
    <w:aliases w:val="_Head_1"/>
    <w:basedOn w:val="Heading1"/>
    <w:next w:val="JuPara"/>
    <w:uiPriority w:val="17"/>
    <w:qFormat/>
    <w:rsid w:val="00511CDD"/>
    <w:pPr>
      <w:keepNext/>
      <w:keepLines/>
      <w:numPr>
        <w:numId w:val="10"/>
      </w:numPr>
      <w:spacing w:before="100" w:beforeAutospacing="1" w:after="240"/>
      <w:contextualSpacing w:val="0"/>
      <w:jc w:val="both"/>
    </w:pPr>
    <w:rPr>
      <w:b w:val="0"/>
      <w:caps/>
      <w:color w:val="auto"/>
    </w:rPr>
  </w:style>
  <w:style w:type="paragraph" w:customStyle="1" w:styleId="JuJudges">
    <w:name w:val="Ju_Judges"/>
    <w:aliases w:val="_Judges"/>
    <w:basedOn w:val="Normal"/>
    <w:uiPriority w:val="32"/>
    <w:qFormat/>
    <w:rsid w:val="00511CDD"/>
    <w:pPr>
      <w:tabs>
        <w:tab w:val="left" w:pos="567"/>
        <w:tab w:val="left" w:pos="113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1DDFF-FD5E-44A8-B950-15755DAD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12028</Words>
  <Characters>63149</Characters>
  <Application>Microsoft Office Word</Application>
  <DocSecurity>0</DocSecurity>
  <Lines>1169</Lines>
  <Paragraphs>311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2019-11-26T13:51:00Z</cp:lastPrinted>
  <dcterms:created xsi:type="dcterms:W3CDTF">2022-03-16T11:01:00Z</dcterms:created>
  <dcterms:modified xsi:type="dcterms:W3CDTF">2025-11-03T16:04:00Z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996562</vt:lpwstr>
  </property>
  <property fmtid="{D5CDD505-2E9C-101B-9397-08002B2CF9AE}" pid="3" name="cstLanguage">
    <vt:i4>2057</vt:i4>
  </property>
  <property fmtid="{D5CDD505-2E9C-101B-9397-08002B2CF9AE}" pid="4" name="eDOCS AutoSave">
    <vt:lpwstr>20251103170407892</vt:lpwstr>
  </property>
  <property fmtid="{D5CDD505-2E9C-101B-9397-08002B2CF9AE}" pid="5" name="RegisteredNo">
    <vt:lpwstr>24827/14</vt:lpwstr>
  </property>
</Properties>
</file>