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A37D2" w:rsidR="000B3B87" w:rsidP="00EA37D2" w:rsidRDefault="002A7328" w14:paraId="2A57C8D8" w14:textId="17094764">
      <w:pPr>
        <w:pStyle w:val="JuInitialled"/>
      </w:pPr>
      <w:bookmarkStart w:name="_GoBack" w:id="0"/>
      <w:bookmarkEnd w:id="0"/>
      <w:r w:rsidRPr="00EA37D2">
        <w:t>Publié le 29 mars 2021</w:t>
      </w:r>
    </w:p>
    <w:p w:rsidRPr="00EA37D2" w:rsidR="000B3B87" w:rsidP="00EA37D2" w:rsidRDefault="000B3B87" w14:paraId="04C0D06D" w14:textId="5A0487EA"/>
    <w:p w:rsidRPr="00EA37D2" w:rsidR="009F31A2" w:rsidP="00EA37D2" w:rsidRDefault="009F31A2" w14:paraId="7ADF0BDF" w14:textId="77777777"/>
    <w:p w:rsidRPr="00EA37D2" w:rsidR="000B3B87" w:rsidP="00EA37D2" w:rsidRDefault="002A7328" w14:paraId="7408A3C9" w14:textId="77777777">
      <w:pPr>
        <w:pStyle w:val="DecHTitle"/>
      </w:pPr>
      <w:r w:rsidRPr="00EA37D2">
        <w:t>DEUXIÈME SECTION</w:t>
      </w:r>
    </w:p>
    <w:p w:rsidRPr="00EA37D2" w:rsidR="000B3B87" w:rsidP="00EA37D2" w:rsidRDefault="002A7328" w14:paraId="7719EA3B" w14:textId="247F4655">
      <w:pPr>
        <w:pStyle w:val="JuPara"/>
        <w:ind w:firstLine="0"/>
        <w:jc w:val="center"/>
      </w:pPr>
      <w:r w:rsidRPr="00EA37D2">
        <w:t>Requête n</w:t>
      </w:r>
      <w:r w:rsidRPr="00EA37D2">
        <w:rPr>
          <w:vertAlign w:val="superscript"/>
        </w:rPr>
        <w:t>o</w:t>
      </w:r>
      <w:r w:rsidRPr="00EA37D2" w:rsidR="00397F8A">
        <w:t xml:space="preserve"> </w:t>
      </w:r>
      <w:r w:rsidRPr="00EA37D2">
        <w:t>43482/13</w:t>
      </w:r>
      <w:r w:rsidRPr="00EA37D2" w:rsidR="00397F8A">
        <w:br/>
      </w:r>
      <w:r w:rsidRPr="00EA37D2">
        <w:t>Ion</w:t>
      </w:r>
      <w:r w:rsidRPr="00EA37D2" w:rsidR="00397F8A">
        <w:t xml:space="preserve"> </w:t>
      </w:r>
      <w:r w:rsidRPr="00EA37D2">
        <w:t>MURUIANU</w:t>
      </w:r>
      <w:r w:rsidRPr="00EA37D2">
        <w:br/>
      </w:r>
      <w:r w:rsidRPr="00EA37D2" w:rsidR="00397F8A">
        <w:t xml:space="preserve">contre </w:t>
      </w:r>
      <w:r w:rsidRPr="00EA37D2">
        <w:t>la République de Moldova</w:t>
      </w:r>
      <w:r w:rsidRPr="00EA37D2">
        <w:br/>
        <w:t>introduite le 11 juin 2013</w:t>
      </w:r>
      <w:r w:rsidRPr="00EA37D2" w:rsidR="000B3B87">
        <w:br/>
        <w:t xml:space="preserve">communiquée le </w:t>
      </w:r>
      <w:r w:rsidRPr="00EA37D2">
        <w:t>8 mars 2021</w:t>
      </w:r>
    </w:p>
    <w:p w:rsidRPr="00EA37D2" w:rsidR="000B3B87" w:rsidP="00EA37D2" w:rsidRDefault="002A7328" w14:paraId="383BBDD7" w14:textId="50033A5F">
      <w:pPr>
        <w:pStyle w:val="JuTitle"/>
      </w:pPr>
      <w:r w:rsidRPr="00EA37D2">
        <w:rPr>
          <w:color w:val="000000"/>
        </w:rPr>
        <w:t>OBJET DE L</w:t>
      </w:r>
      <w:r w:rsidRPr="00EA37D2" w:rsidR="00EA37D2">
        <w:rPr>
          <w:color w:val="000000"/>
        </w:rPr>
        <w:t>’</w:t>
      </w:r>
      <w:r w:rsidRPr="00EA37D2">
        <w:rPr>
          <w:color w:val="000000"/>
        </w:rPr>
        <w:t>AFFAIRE</w:t>
      </w:r>
    </w:p>
    <w:p w:rsidRPr="00EA37D2" w:rsidR="002A7328" w:rsidP="00EA37D2" w:rsidRDefault="002A7328" w14:paraId="66EEA3DD" w14:textId="49B5BF67">
      <w:pPr>
        <w:pStyle w:val="JuPara"/>
      </w:pPr>
      <w:r w:rsidRPr="00EA37D2">
        <w:t>La requête concerne</w:t>
      </w:r>
      <w:r w:rsidRPr="00EA37D2">
        <w:rPr>
          <w:b/>
        </w:rPr>
        <w:t xml:space="preserve"> </w:t>
      </w:r>
      <w:r w:rsidRPr="00EA37D2">
        <w:t>la carrière de magistrat du requérant. Au moment des faits, celui-ci était juge à la Cour suprême de justice. Le 20 novembre 2012, le Conseil supérieur de la magistrature (« CSM ») décida de lui proposer, dans le contexte d</w:t>
      </w:r>
      <w:r w:rsidRPr="00EA37D2" w:rsidR="00EA37D2">
        <w:t>’</w:t>
      </w:r>
      <w:r w:rsidRPr="00EA37D2">
        <w:t>une réforme judiciaire, soit d</w:t>
      </w:r>
      <w:r w:rsidRPr="00EA37D2" w:rsidR="00EA37D2">
        <w:t>’</w:t>
      </w:r>
      <w:r w:rsidRPr="00EA37D2">
        <w:t>accepter d</w:t>
      </w:r>
      <w:r w:rsidRPr="00EA37D2" w:rsidR="00EA37D2">
        <w:t>’</w:t>
      </w:r>
      <w:r w:rsidRPr="00EA37D2">
        <w:t>être transféré vers une cour inférieure soit de démissionner. Le requérant forma un recours devant la Cour suprême de justice arguant, entre autres, d</w:t>
      </w:r>
      <w:r w:rsidRPr="00EA37D2" w:rsidR="00EA37D2">
        <w:t>’</w:t>
      </w:r>
      <w:r w:rsidRPr="00EA37D2">
        <w:t>un manque de motivation de la décision contestée, d</w:t>
      </w:r>
      <w:r w:rsidRPr="00EA37D2" w:rsidR="00EA37D2">
        <w:t>’</w:t>
      </w:r>
      <w:r w:rsidRPr="00EA37D2">
        <w:t>une absence de débats devant le CSM et de la violation des droits, qu</w:t>
      </w:r>
      <w:r w:rsidRPr="00EA37D2" w:rsidR="009F31A2">
        <w:t xml:space="preserve">i </w:t>
      </w:r>
      <w:r w:rsidRPr="00EA37D2">
        <w:t>auraient été les siens, de participer à l</w:t>
      </w:r>
      <w:r w:rsidRPr="00EA37D2" w:rsidR="00EA37D2">
        <w:t>’</w:t>
      </w:r>
      <w:r w:rsidRPr="00EA37D2">
        <w:t>audience, d</w:t>
      </w:r>
      <w:r w:rsidRPr="00EA37D2" w:rsidR="00EA37D2">
        <w:t>’</w:t>
      </w:r>
      <w:r w:rsidRPr="00EA37D2">
        <w:t>être entendu en personne et de récuser des membres du CSM. Par une décision définitive du 19 décembre 2012, la Cour suprême de justice déclina sa compétence quant aux questions soulevées par le requérant et nota que la loi l</w:t>
      </w:r>
      <w:r w:rsidRPr="00EA37D2" w:rsidR="00EA37D2">
        <w:t>’</w:t>
      </w:r>
      <w:r w:rsidRPr="00EA37D2">
        <w:t>autorisait à vérifier seulement si la procédure de vote/adoption de la décision du CSM avait été respectée. Elle estima en outre que l</w:t>
      </w:r>
      <w:r w:rsidRPr="00EA37D2" w:rsidR="00EA37D2">
        <w:t>’</w:t>
      </w:r>
      <w:r w:rsidRPr="00EA37D2">
        <w:t>article 6 de la Convention n</w:t>
      </w:r>
      <w:r w:rsidRPr="00EA37D2" w:rsidR="00EA37D2">
        <w:t>’</w:t>
      </w:r>
      <w:r w:rsidRPr="00EA37D2">
        <w:t>était pas applicable en l</w:t>
      </w:r>
      <w:r w:rsidRPr="00EA37D2" w:rsidR="00EA37D2">
        <w:t>’</w:t>
      </w:r>
      <w:r w:rsidRPr="00EA37D2">
        <w:t>espèce. Par conséquent, la Haute juridiction rejeta le recours comme irrecevable.</w:t>
      </w:r>
    </w:p>
    <w:p w:rsidRPr="00EA37D2" w:rsidR="002A7328" w:rsidP="00EA37D2" w:rsidRDefault="002A7328" w14:paraId="6C114F6A" w14:textId="359B9524">
      <w:pPr>
        <w:pStyle w:val="JuPara"/>
      </w:pPr>
      <w:r w:rsidRPr="00EA37D2">
        <w:t>Par la suite, le requérant fut transféré, à sa demande, vers une cour d</w:t>
      </w:r>
      <w:r w:rsidRPr="00EA37D2" w:rsidR="00EA37D2">
        <w:t>’</w:t>
      </w:r>
      <w:r w:rsidRPr="00EA37D2">
        <w:t>appel.</w:t>
      </w:r>
    </w:p>
    <w:p w:rsidRPr="00EA37D2" w:rsidR="000B3B87" w:rsidP="00EA37D2" w:rsidRDefault="002A7328" w14:paraId="6F20988E" w14:textId="08B6D7B5">
      <w:pPr>
        <w:pStyle w:val="JuPara"/>
        <w:rPr>
          <w:rStyle w:val="JuITMark"/>
          <w:shd w:val="clear" w:color="auto" w:fill="auto"/>
        </w:rPr>
      </w:pPr>
      <w:r w:rsidRPr="00EA37D2">
        <w:t>Invoquant l</w:t>
      </w:r>
      <w:r w:rsidRPr="00EA37D2" w:rsidR="00EA37D2">
        <w:t>’</w:t>
      </w:r>
      <w:r w:rsidRPr="00EA37D2">
        <w:t>article 6 de la Convention, le requérant allègue que, compte tenu des défaillances structurelles et de l</w:t>
      </w:r>
      <w:r w:rsidRPr="00EA37D2" w:rsidR="00EA37D2">
        <w:t>’</w:t>
      </w:r>
      <w:r w:rsidRPr="00EA37D2">
        <w:t>apparence de parti pris personnel de certains de ses membres, le CSM n</w:t>
      </w:r>
      <w:r w:rsidRPr="00EA37D2" w:rsidR="00EA37D2">
        <w:t>’</w:t>
      </w:r>
      <w:r w:rsidRPr="00EA37D2">
        <w:t>était pas indépendant et impartial. Sur le terrain de cet article, il avance également que les juges de la Cour suprême de justice n</w:t>
      </w:r>
      <w:r w:rsidRPr="00EA37D2" w:rsidR="00EA37D2">
        <w:t>’</w:t>
      </w:r>
      <w:r w:rsidRPr="00EA37D2">
        <w:t>étaient pas non plus indépendants et impartiaux en raison du fait que, s</w:t>
      </w:r>
      <w:r w:rsidRPr="00EA37D2" w:rsidR="00EA37D2">
        <w:t>’</w:t>
      </w:r>
      <w:r w:rsidRPr="00EA37D2">
        <w:t>ils accueillaient son action, ils risquaient d</w:t>
      </w:r>
      <w:r w:rsidRPr="00EA37D2" w:rsidR="00EA37D2">
        <w:t>’</w:t>
      </w:r>
      <w:r w:rsidRPr="00EA37D2">
        <w:t>être transférés vers une cour inférieure à sa place et qu</w:t>
      </w:r>
      <w:r w:rsidRPr="00EA37D2" w:rsidR="00EA37D2">
        <w:t>’</w:t>
      </w:r>
      <w:r w:rsidRPr="00EA37D2">
        <w:t>en outre ils étaient soumis aux pouvoirs disciplinaires du CSM. Toujours sous l</w:t>
      </w:r>
      <w:r w:rsidRPr="00EA37D2" w:rsidR="00EA37D2">
        <w:t>’</w:t>
      </w:r>
      <w:r w:rsidRPr="00EA37D2">
        <w:t>angle de l</w:t>
      </w:r>
      <w:r w:rsidRPr="00EA37D2" w:rsidR="00EA37D2">
        <w:t>’</w:t>
      </w:r>
      <w:r w:rsidRPr="00EA37D2">
        <w:t>article 6 § 1 de la Convention, le requérant se plaint qu</w:t>
      </w:r>
      <w:r w:rsidRPr="00EA37D2" w:rsidR="00EA37D2">
        <w:t>’</w:t>
      </w:r>
      <w:r w:rsidRPr="00EA37D2">
        <w:t>il n</w:t>
      </w:r>
      <w:r w:rsidRPr="00EA37D2" w:rsidR="00EA37D2">
        <w:t>’</w:t>
      </w:r>
      <w:r w:rsidRPr="00EA37D2">
        <w:t>a pas participé à l</w:t>
      </w:r>
      <w:r w:rsidRPr="00EA37D2" w:rsidR="00EA37D2">
        <w:t>’</w:t>
      </w:r>
      <w:r w:rsidRPr="00EA37D2">
        <w:t>audience tenue par le CSM, qu</w:t>
      </w:r>
      <w:r w:rsidRPr="00EA37D2" w:rsidR="00EA37D2">
        <w:t>’</w:t>
      </w:r>
      <w:r w:rsidRPr="00EA37D2">
        <w:t>il n</w:t>
      </w:r>
      <w:r w:rsidRPr="00EA37D2" w:rsidR="00EA37D2">
        <w:t>’</w:t>
      </w:r>
      <w:r w:rsidRPr="00EA37D2">
        <w:t>a pas été entendu ni eu l</w:t>
      </w:r>
      <w:r w:rsidRPr="00EA37D2" w:rsidR="00EA37D2">
        <w:t>’</w:t>
      </w:r>
      <w:r w:rsidRPr="00EA37D2">
        <w:t>occasion de plaider sa cause devant cette autorité, que la procédure n</w:t>
      </w:r>
      <w:r w:rsidRPr="00EA37D2" w:rsidR="00EA37D2">
        <w:t>’</w:t>
      </w:r>
      <w:r w:rsidRPr="00EA37D2">
        <w:t>a pas été contradictoire et que le CSM n</w:t>
      </w:r>
      <w:r w:rsidRPr="00EA37D2" w:rsidR="00EA37D2">
        <w:t>’</w:t>
      </w:r>
      <w:r w:rsidRPr="00EA37D2">
        <w:t>a pas motivé sa décision. Invoquant l</w:t>
      </w:r>
      <w:r w:rsidRPr="00EA37D2" w:rsidR="00EA37D2">
        <w:t>’</w:t>
      </w:r>
      <w:r w:rsidRPr="00EA37D2">
        <w:t>article 13 de la Convention combiné avec l</w:t>
      </w:r>
      <w:r w:rsidRPr="00EA37D2" w:rsidR="00EA37D2">
        <w:t>’</w:t>
      </w:r>
      <w:r w:rsidRPr="00EA37D2">
        <w:t>article 6 de la Convention, il allègue en outre que la Cour suprême de justice n</w:t>
      </w:r>
      <w:r w:rsidRPr="00EA37D2" w:rsidR="00EA37D2">
        <w:t>’</w:t>
      </w:r>
      <w:r w:rsidRPr="00EA37D2">
        <w:t>a pas opéré un contrôle suffisant en l</w:t>
      </w:r>
      <w:r w:rsidRPr="00EA37D2" w:rsidR="00EA37D2">
        <w:t>’</w:t>
      </w:r>
      <w:r w:rsidRPr="00EA37D2">
        <w:t>espèce, en violation de son droit d</w:t>
      </w:r>
      <w:r w:rsidRPr="00EA37D2" w:rsidR="00EA37D2">
        <w:t>’</w:t>
      </w:r>
      <w:r w:rsidRPr="00EA37D2">
        <w:t>accès à un tribunal et de son droit à un recours effectif. Enfin, il allègue que son transfert vers une cour inférieure a constitué une ingérence dans sa vie privée et professionnelle, contraire à l</w:t>
      </w:r>
      <w:r w:rsidRPr="00EA37D2" w:rsidR="00EA37D2">
        <w:t>’</w:t>
      </w:r>
      <w:r w:rsidRPr="00EA37D2">
        <w:t>article 8 de la Convention.</w:t>
      </w:r>
    </w:p>
    <w:p w:rsidRPr="00EA37D2" w:rsidR="00EA37D2" w:rsidP="00EA37D2" w:rsidRDefault="00EA37D2" w14:paraId="5EF8C9AE" w14:textId="77777777">
      <w:pPr>
        <w:rPr>
          <w:lang w:eastAsia="en-GB"/>
        </w:rPr>
      </w:pPr>
    </w:p>
    <w:p w:rsidRPr="00EA37D2" w:rsidR="002A7328" w:rsidP="00EA37D2" w:rsidRDefault="002A7328" w14:paraId="508973F3" w14:textId="09AA2276">
      <w:pPr>
        <w:rPr>
          <w:lang w:eastAsia="en-GB"/>
        </w:rPr>
      </w:pPr>
      <w:r w:rsidRPr="00EA37D2">
        <w:rPr>
          <w:lang w:eastAsia="en-GB"/>
        </w:rPr>
        <w:br w:type="page"/>
      </w:r>
    </w:p>
    <w:p w:rsidRPr="00EA37D2" w:rsidR="002A7328" w:rsidP="00EA37D2" w:rsidRDefault="002A7328" w14:paraId="4F65899F" w14:textId="77777777">
      <w:pPr>
        <w:pStyle w:val="JuTitle"/>
      </w:pPr>
      <w:r w:rsidRPr="00EA37D2">
        <w:t>QUESTIONS AUX PARTIES</w:t>
      </w:r>
    </w:p>
    <w:p w:rsidRPr="00EA37D2" w:rsidR="002A7328" w:rsidP="00EA37D2" w:rsidRDefault="002A7328" w14:paraId="055D7467" w14:textId="65968A2E">
      <w:pPr>
        <w:pStyle w:val="JuPara"/>
        <w:rPr>
          <w:rFonts w:eastAsia="Times New Roman"/>
        </w:rPr>
      </w:pPr>
      <w:r w:rsidRPr="00EA37D2">
        <w:t>1.  </w:t>
      </w:r>
      <w:r w:rsidRPr="00EA37D2">
        <w:rPr>
          <w:rFonts w:eastAsia="Times New Roman"/>
        </w:rPr>
        <w:t>L</w:t>
      </w:r>
      <w:r w:rsidRPr="00EA37D2" w:rsidR="00EA37D2">
        <w:rPr>
          <w:rFonts w:eastAsia="Times New Roman"/>
        </w:rPr>
        <w:t>’</w:t>
      </w:r>
      <w:r w:rsidRPr="00EA37D2">
        <w:rPr>
          <w:rFonts w:eastAsia="Times New Roman"/>
        </w:rPr>
        <w:t>article</w:t>
      </w:r>
      <w:r w:rsidRPr="00EA37D2" w:rsidR="009F31A2">
        <w:rPr>
          <w:rFonts w:eastAsia="Times New Roman"/>
        </w:rPr>
        <w:t xml:space="preserve"> </w:t>
      </w:r>
      <w:r w:rsidRPr="00EA37D2">
        <w:rPr>
          <w:rFonts w:eastAsia="Times New Roman"/>
        </w:rPr>
        <w:t>6 §</w:t>
      </w:r>
      <w:r w:rsidRPr="00EA37D2" w:rsidR="009F31A2">
        <w:rPr>
          <w:rFonts w:eastAsia="Times New Roman"/>
        </w:rPr>
        <w:t xml:space="preserve"> </w:t>
      </w:r>
      <w:r w:rsidRPr="00EA37D2">
        <w:rPr>
          <w:rFonts w:eastAsia="Times New Roman"/>
        </w:rPr>
        <w:t>1 de la Convention, dans sa branche civile, était-il applicable à la procédure suivie en l</w:t>
      </w:r>
      <w:r w:rsidRPr="00EA37D2" w:rsidR="00EA37D2">
        <w:rPr>
          <w:rFonts w:eastAsia="Times New Roman"/>
        </w:rPr>
        <w:t>’</w:t>
      </w:r>
      <w:r w:rsidRPr="00EA37D2">
        <w:rPr>
          <w:rFonts w:eastAsia="Times New Roman"/>
        </w:rPr>
        <w:t>espèce (</w:t>
      </w:r>
      <w:proofErr w:type="spellStart"/>
      <w:r w:rsidRPr="00EA37D2">
        <w:rPr>
          <w:i/>
        </w:rPr>
        <w:t>Vilho</w:t>
      </w:r>
      <w:proofErr w:type="spellEnd"/>
      <w:r w:rsidRPr="00EA37D2">
        <w:rPr>
          <w:i/>
        </w:rPr>
        <w:t xml:space="preserve"> Eskelinen et autres c.</w:t>
      </w:r>
      <w:r w:rsidRPr="00EA37D2" w:rsidR="009F31A2">
        <w:rPr>
          <w:i/>
        </w:rPr>
        <w:t> </w:t>
      </w:r>
      <w:r w:rsidRPr="00EA37D2">
        <w:rPr>
          <w:i/>
        </w:rPr>
        <w:t>Finlande</w:t>
      </w:r>
      <w:r w:rsidRPr="00EA37D2">
        <w:t xml:space="preserve"> [GC], n</w:t>
      </w:r>
      <w:r w:rsidRPr="00EA37D2">
        <w:rPr>
          <w:vertAlign w:val="superscript"/>
        </w:rPr>
        <w:t>o</w:t>
      </w:r>
      <w:r w:rsidRPr="00EA37D2">
        <w:t xml:space="preserve"> 63235/00, § 62, CEDH 2007</w:t>
      </w:r>
      <w:r w:rsidRPr="00EA37D2">
        <w:noBreakHyphen/>
        <w:t xml:space="preserve">II, et </w:t>
      </w:r>
      <w:proofErr w:type="spellStart"/>
      <w:r w:rsidRPr="00EA37D2">
        <w:rPr>
          <w:i/>
          <w:iCs/>
        </w:rPr>
        <w:t>Denisov</w:t>
      </w:r>
      <w:proofErr w:type="spellEnd"/>
      <w:r w:rsidRPr="00EA37D2">
        <w:rPr>
          <w:i/>
          <w:iCs/>
        </w:rPr>
        <w:t xml:space="preserve"> c. Ukraine</w:t>
      </w:r>
      <w:r w:rsidRPr="00EA37D2">
        <w:rPr>
          <w:iCs/>
        </w:rPr>
        <w:t xml:space="preserve"> [GC]</w:t>
      </w:r>
      <w:r w:rsidRPr="00EA37D2">
        <w:t>,</w:t>
      </w:r>
      <w:r w:rsidRPr="00EA37D2">
        <w:rPr>
          <w:lang w:eastAsia="en-GB"/>
        </w:rPr>
        <w:t xml:space="preserve"> n</w:t>
      </w:r>
      <w:r w:rsidRPr="00EA37D2">
        <w:rPr>
          <w:vertAlign w:val="superscript"/>
          <w:lang w:eastAsia="en-GB"/>
        </w:rPr>
        <w:t>o</w:t>
      </w:r>
      <w:r w:rsidRPr="00EA37D2">
        <w:rPr>
          <w:lang w:eastAsia="en-GB"/>
        </w:rPr>
        <w:t xml:space="preserve"> </w:t>
      </w:r>
      <w:r w:rsidRPr="00EA37D2">
        <w:t>76639/11, § 52, 25 septembre 2018</w:t>
      </w:r>
      <w:r w:rsidRPr="00EA37D2">
        <w:rPr>
          <w:rFonts w:eastAsia="Times New Roman"/>
        </w:rPr>
        <w:t>) ?</w:t>
      </w:r>
    </w:p>
    <w:p w:rsidRPr="00EA37D2" w:rsidR="002A7328" w:rsidP="00EA37D2" w:rsidRDefault="002A7328" w14:paraId="6D474C83" w14:textId="77777777">
      <w:pPr>
        <w:pStyle w:val="JuPara"/>
        <w:rPr>
          <w:rFonts w:eastAsia="Times New Roman"/>
        </w:rPr>
      </w:pPr>
    </w:p>
    <w:p w:rsidRPr="00EA37D2" w:rsidR="002A7328" w:rsidP="00EA37D2" w:rsidRDefault="002A7328" w14:paraId="634F2729" w14:textId="60C6A053">
      <w:pPr>
        <w:pStyle w:val="JuPara"/>
        <w:rPr>
          <w:rFonts w:eastAsia="Times New Roman"/>
        </w:rPr>
      </w:pPr>
      <w:r w:rsidRPr="00EA37D2">
        <w:rPr>
          <w:rFonts w:eastAsia="Times New Roman"/>
        </w:rPr>
        <w:t>2.  Dans l</w:t>
      </w:r>
      <w:r w:rsidRPr="00EA37D2" w:rsidR="00EA37D2">
        <w:rPr>
          <w:rFonts w:eastAsia="Times New Roman"/>
        </w:rPr>
        <w:t>’</w:t>
      </w:r>
      <w:r w:rsidRPr="00EA37D2">
        <w:rPr>
          <w:rFonts w:eastAsia="Times New Roman"/>
        </w:rPr>
        <w:t>affirmative, le requérant a-t-il bénéficié des garanties offertes par l</w:t>
      </w:r>
      <w:r w:rsidRPr="00EA37D2" w:rsidR="00EA37D2">
        <w:rPr>
          <w:rFonts w:eastAsia="Times New Roman"/>
        </w:rPr>
        <w:t>’</w:t>
      </w:r>
      <w:r w:rsidRPr="00EA37D2">
        <w:rPr>
          <w:rFonts w:eastAsia="Times New Roman"/>
        </w:rPr>
        <w:t>article 6 § 1 de la Convention ?</w:t>
      </w:r>
    </w:p>
    <w:p w:rsidRPr="00EA37D2" w:rsidR="002A7328" w:rsidP="00EA37D2" w:rsidRDefault="002A7328" w14:paraId="6E9E4D8C" w14:textId="77777777">
      <w:pPr>
        <w:pStyle w:val="JuPara"/>
        <w:rPr>
          <w:rFonts w:eastAsia="Times New Roman"/>
        </w:rPr>
      </w:pPr>
    </w:p>
    <w:p w:rsidRPr="00EA37D2" w:rsidR="002A7328" w:rsidP="00EA37D2" w:rsidRDefault="002A7328" w14:paraId="4A11E527" w14:textId="37EC7D2D">
      <w:pPr>
        <w:pStyle w:val="JuPara"/>
        <w:rPr>
          <w:rFonts w:eastAsia="Times New Roman"/>
        </w:rPr>
      </w:pPr>
      <w:r w:rsidRPr="00EA37D2">
        <w:rPr>
          <w:rFonts w:eastAsia="Times New Roman"/>
        </w:rPr>
        <w:t>3.  En particulier, le Conseil supérieur de la magistrature satisfaisait-il aux exigences d</w:t>
      </w:r>
      <w:r w:rsidRPr="00EA37D2" w:rsidR="00EA37D2">
        <w:rPr>
          <w:rFonts w:eastAsia="Times New Roman"/>
        </w:rPr>
        <w:t>’</w:t>
      </w:r>
      <w:r w:rsidRPr="00EA37D2">
        <w:rPr>
          <w:rFonts w:eastAsia="Times New Roman"/>
        </w:rPr>
        <w:t>un « tribunal indépendant et impartial » (</w:t>
      </w:r>
      <w:proofErr w:type="spellStart"/>
      <w:r w:rsidRPr="00EA37D2">
        <w:rPr>
          <w:rFonts w:eastAsia="Times New Roman"/>
          <w:i/>
          <w:iCs/>
        </w:rPr>
        <w:t>Denisov</w:t>
      </w:r>
      <w:proofErr w:type="spellEnd"/>
      <w:r w:rsidRPr="00EA37D2">
        <w:rPr>
          <w:rFonts w:eastAsia="Times New Roman"/>
        </w:rPr>
        <w:t xml:space="preserve">, précité, §§ 60-65 et 68-70, et </w:t>
      </w:r>
      <w:proofErr w:type="spellStart"/>
      <w:r w:rsidRPr="00EA37D2">
        <w:rPr>
          <w:i/>
        </w:rPr>
        <w:t>Guðmundur</w:t>
      </w:r>
      <w:proofErr w:type="spellEnd"/>
      <w:r w:rsidRPr="00EA37D2">
        <w:rPr>
          <w:i/>
        </w:rPr>
        <w:t xml:space="preserve"> </w:t>
      </w:r>
      <w:proofErr w:type="spellStart"/>
      <w:r w:rsidRPr="00EA37D2">
        <w:rPr>
          <w:i/>
        </w:rPr>
        <w:t>Andri</w:t>
      </w:r>
      <w:proofErr w:type="spellEnd"/>
      <w:r w:rsidRPr="00EA37D2">
        <w:rPr>
          <w:i/>
        </w:rPr>
        <w:t xml:space="preserve"> </w:t>
      </w:r>
      <w:proofErr w:type="spellStart"/>
      <w:r w:rsidRPr="00EA37D2">
        <w:rPr>
          <w:i/>
        </w:rPr>
        <w:t>Ástráðsson</w:t>
      </w:r>
      <w:proofErr w:type="spellEnd"/>
      <w:r w:rsidRPr="00EA37D2">
        <w:rPr>
          <w:i/>
        </w:rPr>
        <w:t xml:space="preserve"> c. Islande</w:t>
      </w:r>
      <w:r w:rsidRPr="00EA37D2">
        <w:t xml:space="preserve"> [GC], n</w:t>
      </w:r>
      <w:r w:rsidRPr="00EA37D2">
        <w:rPr>
          <w:vertAlign w:val="superscript"/>
        </w:rPr>
        <w:t>o</w:t>
      </w:r>
      <w:r w:rsidRPr="00EA37D2">
        <w:t> 26374/18, §§ 219 et 231-34, 1</w:t>
      </w:r>
      <w:r w:rsidRPr="00EA37D2">
        <w:rPr>
          <w:vertAlign w:val="superscript"/>
        </w:rPr>
        <w:t>er</w:t>
      </w:r>
      <w:r w:rsidRPr="00EA37D2">
        <w:t xml:space="preserve"> décembre 2020</w:t>
      </w:r>
      <w:r w:rsidRPr="00EA37D2">
        <w:rPr>
          <w:rFonts w:eastAsia="Times New Roman"/>
        </w:rPr>
        <w:t>) ?</w:t>
      </w:r>
    </w:p>
    <w:p w:rsidRPr="00EA37D2" w:rsidR="002A7328" w:rsidP="00EA37D2" w:rsidRDefault="002A7328" w14:paraId="2B90D539" w14:textId="77777777">
      <w:pPr>
        <w:pStyle w:val="JuPara"/>
        <w:rPr>
          <w:rFonts w:eastAsia="Times New Roman"/>
        </w:rPr>
      </w:pPr>
    </w:p>
    <w:p w:rsidRPr="00EA37D2" w:rsidR="002A7328" w:rsidP="00EA37D2" w:rsidRDefault="002A7328" w14:paraId="6E50AD31" w14:textId="269A51BF">
      <w:pPr>
        <w:pStyle w:val="JuPara"/>
        <w:rPr>
          <w:rFonts w:eastAsia="Times New Roman"/>
        </w:rPr>
      </w:pPr>
      <w:r w:rsidRPr="00EA37D2">
        <w:rPr>
          <w:rFonts w:eastAsia="Times New Roman"/>
        </w:rPr>
        <w:t>4.  La procédure devant cette autorité a-t-elle été contradictoire (</w:t>
      </w:r>
      <w:r w:rsidRPr="00EA37D2">
        <w:rPr>
          <w:i/>
        </w:rPr>
        <w:t>Kress c.</w:t>
      </w:r>
      <w:r w:rsidRPr="00EA37D2" w:rsidR="009F31A2">
        <w:rPr>
          <w:i/>
        </w:rPr>
        <w:t> </w:t>
      </w:r>
      <w:r w:rsidRPr="00EA37D2">
        <w:rPr>
          <w:i/>
        </w:rPr>
        <w:t>France</w:t>
      </w:r>
      <w:r w:rsidRPr="00EA37D2">
        <w:t xml:space="preserve"> [GC], n</w:t>
      </w:r>
      <w:r w:rsidRPr="00EA37D2">
        <w:rPr>
          <w:vertAlign w:val="superscript"/>
        </w:rPr>
        <w:t>o</w:t>
      </w:r>
      <w:r w:rsidRPr="00EA37D2">
        <w:t xml:space="preserve"> 39594/98, § 74, CEDH 2001</w:t>
      </w:r>
      <w:r w:rsidRPr="00EA37D2">
        <w:noBreakHyphen/>
        <w:t>VI</w:t>
      </w:r>
      <w:r w:rsidRPr="00EA37D2">
        <w:rPr>
          <w:rFonts w:eastAsia="Times New Roman"/>
        </w:rPr>
        <w:t>) ?</w:t>
      </w:r>
    </w:p>
    <w:p w:rsidRPr="00EA37D2" w:rsidR="002A7328" w:rsidP="00EA37D2" w:rsidRDefault="002A7328" w14:paraId="28112790" w14:textId="77777777">
      <w:pPr>
        <w:pStyle w:val="JuPara"/>
        <w:rPr>
          <w:rFonts w:eastAsia="Times New Roman"/>
        </w:rPr>
      </w:pPr>
    </w:p>
    <w:p w:rsidRPr="00EA37D2" w:rsidR="002A7328" w:rsidP="00EA37D2" w:rsidRDefault="002A7328" w14:paraId="35279568" w14:textId="77777777">
      <w:pPr>
        <w:pStyle w:val="JuPara"/>
        <w:rPr>
          <w:rFonts w:eastAsia="Times New Roman"/>
        </w:rPr>
      </w:pPr>
      <w:r w:rsidRPr="00EA37D2">
        <w:rPr>
          <w:rFonts w:eastAsia="Times New Roman"/>
        </w:rPr>
        <w:t>5.  La cause a-t-elle été entendue publiquement par le Conseil supérieur de la magistrature (</w:t>
      </w:r>
      <w:r w:rsidRPr="00EA37D2">
        <w:rPr>
          <w:i/>
          <w:iCs/>
        </w:rPr>
        <w:t xml:space="preserve">Ramos Nunes de Carvalho e </w:t>
      </w:r>
      <w:proofErr w:type="spellStart"/>
      <w:r w:rsidRPr="00EA37D2">
        <w:rPr>
          <w:i/>
          <w:iCs/>
        </w:rPr>
        <w:t>Sá</w:t>
      </w:r>
      <w:proofErr w:type="spellEnd"/>
      <w:r w:rsidRPr="00EA37D2">
        <w:rPr>
          <w:i/>
          <w:iCs/>
        </w:rPr>
        <w:t xml:space="preserve"> c. Portugal</w:t>
      </w:r>
      <w:r w:rsidRPr="00EA37D2">
        <w:t xml:space="preserve"> [GC], n</w:t>
      </w:r>
      <w:r w:rsidRPr="00EA37D2">
        <w:rPr>
          <w:vertAlign w:val="superscript"/>
        </w:rPr>
        <w:t>os</w:t>
      </w:r>
      <w:r w:rsidRPr="00EA37D2">
        <w:t> 55391/13 et 2 autres, §§ 187-192, 6 novembre 2018</w:t>
      </w:r>
      <w:r w:rsidRPr="00EA37D2">
        <w:rPr>
          <w:rFonts w:eastAsia="Times New Roman"/>
        </w:rPr>
        <w:t>) ?</w:t>
      </w:r>
    </w:p>
    <w:p w:rsidRPr="00EA37D2" w:rsidR="002A7328" w:rsidP="00EA37D2" w:rsidRDefault="002A7328" w14:paraId="4A9B854E" w14:textId="77777777">
      <w:pPr>
        <w:pStyle w:val="JuPara"/>
        <w:rPr>
          <w:rFonts w:eastAsia="Times New Roman"/>
        </w:rPr>
      </w:pPr>
    </w:p>
    <w:p w:rsidRPr="00EA37D2" w:rsidR="002A7328" w:rsidP="00EA37D2" w:rsidRDefault="002A7328" w14:paraId="4B55E8F6" w14:textId="19A5EF0F">
      <w:pPr>
        <w:pStyle w:val="JuPara"/>
      </w:pPr>
      <w:r w:rsidRPr="00EA37D2">
        <w:rPr>
          <w:rFonts w:eastAsia="Times New Roman"/>
        </w:rPr>
        <w:t xml:space="preserve">6.  Ce dernier a-t-il </w:t>
      </w:r>
      <w:r w:rsidRPr="00EA37D2">
        <w:rPr>
          <w:rFonts w:ascii="Times New Roman" w:hAnsi="Times New Roman" w:eastAsia="Times New Roman" w:cs="Times New Roman"/>
        </w:rPr>
        <w:t>dûment motivé sa décision rendue en l</w:t>
      </w:r>
      <w:r w:rsidRPr="00EA37D2" w:rsidR="00EA37D2">
        <w:rPr>
          <w:rFonts w:ascii="Times New Roman" w:hAnsi="Times New Roman" w:eastAsia="Times New Roman" w:cs="Times New Roman"/>
        </w:rPr>
        <w:t>’</w:t>
      </w:r>
      <w:r w:rsidRPr="00EA37D2">
        <w:rPr>
          <w:rFonts w:ascii="Times New Roman" w:hAnsi="Times New Roman" w:eastAsia="Times New Roman" w:cs="Times New Roman"/>
        </w:rPr>
        <w:t>espèce (</w:t>
      </w:r>
      <w:r w:rsidRPr="00EA37D2">
        <w:rPr>
          <w:i/>
          <w:iCs/>
        </w:rPr>
        <w:t>ibidem</w:t>
      </w:r>
      <w:r w:rsidRPr="00EA37D2">
        <w:t>, §</w:t>
      </w:r>
      <w:r w:rsidRPr="00EA37D2" w:rsidR="009F31A2">
        <w:t> </w:t>
      </w:r>
      <w:r w:rsidRPr="00EA37D2">
        <w:t>185)</w:t>
      </w:r>
      <w:r w:rsidRPr="00EA37D2">
        <w:rPr>
          <w:rFonts w:eastAsia="Times New Roman"/>
        </w:rPr>
        <w:t> ?</w:t>
      </w:r>
    </w:p>
    <w:p w:rsidRPr="00EA37D2" w:rsidR="002A7328" w:rsidP="00EA37D2" w:rsidRDefault="002A7328" w14:paraId="39D70739" w14:textId="77777777">
      <w:pPr>
        <w:pStyle w:val="JuPara"/>
      </w:pPr>
    </w:p>
    <w:p w:rsidRPr="00EA37D2" w:rsidR="002A7328" w:rsidP="00EA37D2" w:rsidRDefault="002A7328" w14:paraId="093CF817" w14:textId="568A6F67">
      <w:pPr>
        <w:pStyle w:val="JuPara"/>
      </w:pPr>
      <w:r w:rsidRPr="00EA37D2">
        <w:t>7.  Au cas où la procédure devant le Conseil supérieur de la magistrature n</w:t>
      </w:r>
      <w:r w:rsidRPr="00EA37D2" w:rsidR="00EA37D2">
        <w:t>’</w:t>
      </w:r>
      <w:r w:rsidRPr="00EA37D2">
        <w:t>aurait pas rempli les exigences de l</w:t>
      </w:r>
      <w:r w:rsidRPr="00EA37D2" w:rsidR="00EA37D2">
        <w:t>’</w:t>
      </w:r>
      <w:r w:rsidRPr="00EA37D2">
        <w:t>article 6 § 1 de la Convention, le contrôle opéré par la Cour suprême de justice a-t-il été « suffisant » pour remédier aux lacunes (</w:t>
      </w:r>
      <w:proofErr w:type="spellStart"/>
      <w:r w:rsidRPr="00EA37D2">
        <w:rPr>
          <w:rFonts w:eastAsia="Times New Roman"/>
          <w:i/>
          <w:iCs/>
        </w:rPr>
        <w:t>Denisov</w:t>
      </w:r>
      <w:proofErr w:type="spellEnd"/>
      <w:r w:rsidRPr="00EA37D2">
        <w:rPr>
          <w:rFonts w:eastAsia="Times New Roman"/>
        </w:rPr>
        <w:t xml:space="preserve">, précité, § 73, et </w:t>
      </w:r>
      <w:r w:rsidRPr="00EA37D2">
        <w:rPr>
          <w:i/>
          <w:iCs/>
        </w:rPr>
        <w:t xml:space="preserve">Ramos Nunes de Carvalho e </w:t>
      </w:r>
      <w:proofErr w:type="spellStart"/>
      <w:r w:rsidRPr="00EA37D2">
        <w:rPr>
          <w:i/>
          <w:iCs/>
        </w:rPr>
        <w:t>Sá</w:t>
      </w:r>
      <w:proofErr w:type="spellEnd"/>
      <w:r w:rsidRPr="00EA37D2">
        <w:t>, précité, § 194) ?</w:t>
      </w:r>
    </w:p>
    <w:p w:rsidRPr="00EA37D2" w:rsidR="002A7328" w:rsidP="00EA37D2" w:rsidRDefault="002A7328" w14:paraId="030650CB" w14:textId="77777777">
      <w:pPr>
        <w:pStyle w:val="JuPara"/>
      </w:pPr>
    </w:p>
    <w:p w:rsidRPr="00EA37D2" w:rsidR="002A7328" w:rsidP="00EA37D2" w:rsidRDefault="002A7328" w14:paraId="24562555" w14:textId="3117788A">
      <w:pPr>
        <w:pStyle w:val="JuPara"/>
      </w:pPr>
      <w:r w:rsidRPr="00EA37D2">
        <w:t>8.  La Cour suprême de justice satisfait-elle aux exigences d</w:t>
      </w:r>
      <w:r w:rsidRPr="00EA37D2" w:rsidR="00EA37D2">
        <w:t>’</w:t>
      </w:r>
      <w:r w:rsidRPr="00EA37D2">
        <w:t>indépendance et d</w:t>
      </w:r>
      <w:r w:rsidRPr="00EA37D2" w:rsidR="00EA37D2">
        <w:t>’</w:t>
      </w:r>
      <w:r w:rsidRPr="00EA37D2">
        <w:t>impartialité (</w:t>
      </w:r>
      <w:proofErr w:type="spellStart"/>
      <w:r w:rsidRPr="00EA37D2">
        <w:rPr>
          <w:rFonts w:eastAsia="Times New Roman"/>
          <w:i/>
          <w:iCs/>
        </w:rPr>
        <w:t>Denisov</w:t>
      </w:r>
      <w:proofErr w:type="spellEnd"/>
      <w:r w:rsidRPr="00EA37D2">
        <w:rPr>
          <w:rFonts w:eastAsia="Times New Roman"/>
        </w:rPr>
        <w:t xml:space="preserve">, précité, § 79, et </w:t>
      </w:r>
      <w:r w:rsidRPr="00EA37D2">
        <w:rPr>
          <w:i/>
          <w:iCs/>
        </w:rPr>
        <w:t xml:space="preserve">Ramos Nunes de Carvalho e </w:t>
      </w:r>
      <w:proofErr w:type="spellStart"/>
      <w:r w:rsidRPr="00EA37D2">
        <w:rPr>
          <w:i/>
          <w:iCs/>
        </w:rPr>
        <w:t>Sá</w:t>
      </w:r>
      <w:proofErr w:type="spellEnd"/>
      <w:r w:rsidRPr="00EA37D2">
        <w:t>, précité, §§ 144-50) ?</w:t>
      </w:r>
    </w:p>
    <w:p w:rsidRPr="00EA37D2" w:rsidR="002A7328" w:rsidP="00EA37D2" w:rsidRDefault="002A7328" w14:paraId="17E30074" w14:textId="77777777">
      <w:pPr>
        <w:pStyle w:val="JuPara"/>
      </w:pPr>
    </w:p>
    <w:p w:rsidRPr="00EA37D2" w:rsidR="000B3B87" w:rsidP="00EA37D2" w:rsidRDefault="002A7328" w14:paraId="26D2BB09" w14:textId="58DAF74C">
      <w:pPr>
        <w:pStyle w:val="JuPara"/>
        <w:rPr>
          <w:rFonts w:eastAsia="Times New Roman"/>
        </w:rPr>
      </w:pPr>
      <w:r w:rsidRPr="00EA37D2">
        <w:t>9.  </w:t>
      </w:r>
      <w:r w:rsidRPr="00EA37D2">
        <w:rPr>
          <w:rFonts w:eastAsia="Times New Roman"/>
        </w:rPr>
        <w:t>Y a-t-il eu atteinte au droit du requérant au respect de de sa vie privée, au sens de l</w:t>
      </w:r>
      <w:r w:rsidRPr="00EA37D2" w:rsidR="00EA37D2">
        <w:rPr>
          <w:rFonts w:eastAsia="Times New Roman"/>
        </w:rPr>
        <w:t>’</w:t>
      </w:r>
      <w:r w:rsidRPr="00EA37D2">
        <w:rPr>
          <w:rFonts w:eastAsia="Times New Roman"/>
        </w:rPr>
        <w:t xml:space="preserve">article 8 § 1 de la Convention </w:t>
      </w:r>
      <w:r w:rsidRPr="00EA37D2">
        <w:t>(</w:t>
      </w:r>
      <w:proofErr w:type="spellStart"/>
      <w:r w:rsidRPr="00EA37D2">
        <w:rPr>
          <w:rFonts w:eastAsia="Times New Roman"/>
          <w:i/>
          <w:iCs/>
        </w:rPr>
        <w:t>Denisov</w:t>
      </w:r>
      <w:proofErr w:type="spellEnd"/>
      <w:r w:rsidRPr="00EA37D2">
        <w:rPr>
          <w:rFonts w:eastAsia="Times New Roman"/>
        </w:rPr>
        <w:t>, précité, §§ 115-17) ? Dans l</w:t>
      </w:r>
      <w:r w:rsidRPr="00EA37D2" w:rsidR="00EA37D2">
        <w:rPr>
          <w:rFonts w:eastAsia="Times New Roman"/>
        </w:rPr>
        <w:t>’</w:t>
      </w:r>
      <w:r w:rsidRPr="00EA37D2">
        <w:rPr>
          <w:rFonts w:eastAsia="Times New Roman"/>
        </w:rPr>
        <w:t>affirmative, l</w:t>
      </w:r>
      <w:r w:rsidRPr="00EA37D2" w:rsidR="00EA37D2">
        <w:rPr>
          <w:rFonts w:eastAsia="Times New Roman"/>
        </w:rPr>
        <w:t>’</w:t>
      </w:r>
      <w:r w:rsidRPr="00EA37D2">
        <w:rPr>
          <w:rFonts w:eastAsia="Times New Roman"/>
        </w:rPr>
        <w:t>ingérence dans l</w:t>
      </w:r>
      <w:r w:rsidRPr="00EA37D2" w:rsidR="00EA37D2">
        <w:rPr>
          <w:rFonts w:eastAsia="Times New Roman"/>
        </w:rPr>
        <w:t>’</w:t>
      </w:r>
      <w:r w:rsidRPr="00EA37D2">
        <w:rPr>
          <w:rFonts w:eastAsia="Times New Roman"/>
        </w:rPr>
        <w:t>exercice de ce droit était-elle prévue par la loi et nécessaire, au sens de l</w:t>
      </w:r>
      <w:r w:rsidRPr="00EA37D2" w:rsidR="00EA37D2">
        <w:rPr>
          <w:rFonts w:eastAsia="Times New Roman"/>
        </w:rPr>
        <w:t>’</w:t>
      </w:r>
      <w:r w:rsidRPr="00EA37D2">
        <w:rPr>
          <w:rFonts w:eastAsia="Times New Roman"/>
        </w:rPr>
        <w:t>article 8 § 2 ?</w:t>
      </w:r>
    </w:p>
    <w:p w:rsidRPr="00EA37D2" w:rsidR="00EA37D2" w:rsidP="00EA37D2" w:rsidRDefault="00EA37D2" w14:paraId="74CB0681" w14:textId="77777777">
      <w:pPr>
        <w:pStyle w:val="JuPara"/>
      </w:pPr>
    </w:p>
    <w:sectPr w:rsidRPr="00EA37D2" w:rsidR="00EA37D2" w:rsidSect="000B3B87">
      <w:headerReference w:type="even" r:id="rId8"/>
      <w:headerReference w:type="default" r:id="rId9"/>
      <w:footerReference w:type="even" r:id="rId10"/>
      <w:footerReference w:type="default" r:id="rId11"/>
      <w:headerReference w:type="first" r:id="rId12"/>
      <w:footerReference w:type="first" r:id="rId13"/>
      <w:pgSz w:w="11906" w:h="16838" w:code="9"/>
      <w:pgMar w:top="2274" w:right="2274" w:bottom="2274" w:left="2274" w:header="1701"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99025F" w14:textId="77777777" w:rsidR="002A7328" w:rsidRPr="002A7328" w:rsidRDefault="002A7328">
      <w:r w:rsidRPr="002A7328">
        <w:separator/>
      </w:r>
    </w:p>
  </w:endnote>
  <w:endnote w:type="continuationSeparator" w:id="0">
    <w:p w14:paraId="372DDA3B" w14:textId="77777777" w:rsidR="002A7328" w:rsidRPr="002A7328" w:rsidRDefault="002A7328">
      <w:r w:rsidRPr="002A73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5125E" w14:textId="77777777" w:rsidR="00C30C9A" w:rsidRPr="002A7328" w:rsidRDefault="002A7328" w:rsidP="000B3B87">
    <w:pPr>
      <w:pStyle w:val="JuHeader"/>
    </w:pPr>
    <w:r>
      <w:fldChar w:fldCharType="begin"/>
    </w:r>
    <w:r>
      <w:instrText xml:space="preserve"> PAGE </w:instrText>
    </w:r>
    <w:r>
      <w:fldChar w:fldCharType="separate"/>
    </w:r>
    <w:r>
      <w:rPr>
        <w:noProof/>
      </w:rPr>
      <w:t>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ABB23" w14:textId="77777777" w:rsidR="00C30C9A" w:rsidRPr="002A7328" w:rsidRDefault="002A7328" w:rsidP="000B3B87">
    <w:pPr>
      <w:pStyle w:val="JuHeader"/>
    </w:pPr>
    <w:r>
      <w:fldChar w:fldCharType="begin"/>
    </w:r>
    <w:r>
      <w:instrText xml:space="preserve"> PAGE </w:instrText>
    </w:r>
    <w:r>
      <w:fldChar w:fldCharType="separate"/>
    </w:r>
    <w:r>
      <w:rPr>
        <w:noProof/>
      </w:rPr>
      <w:t>8</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238EF" w14:textId="77777777" w:rsidR="002A7328" w:rsidRPr="00150BFA" w:rsidRDefault="002A7328" w:rsidP="0020718E">
    <w:pPr>
      <w:jc w:val="center"/>
    </w:pPr>
    <w:r w:rsidRPr="002A7328">
      <w:rPr>
        <w:noProof/>
        <w:lang w:val="en-US" w:eastAsia="ja-JP"/>
      </w:rPr>
      <w:drawing>
        <wp:inline distT="0" distB="0" distL="0" distR="0" wp14:anchorId="3182C02F" wp14:editId="0013937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120ED389" w14:textId="77777777" w:rsidR="00C30C9A" w:rsidRPr="002A7328" w:rsidRDefault="00C30C9A" w:rsidP="000B3B87">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4F467" w14:textId="77777777" w:rsidR="002A7328" w:rsidRPr="002A7328" w:rsidRDefault="002A7328">
      <w:r w:rsidRPr="002A7328">
        <w:separator/>
      </w:r>
    </w:p>
  </w:footnote>
  <w:footnote w:type="continuationSeparator" w:id="0">
    <w:p w14:paraId="6E138310" w14:textId="77777777" w:rsidR="002A7328" w:rsidRPr="002A7328" w:rsidRDefault="002A7328">
      <w:r w:rsidRPr="002A732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BA3D8" w14:textId="77777777" w:rsidR="00C30C9A" w:rsidRPr="002A7328" w:rsidRDefault="002A7328" w:rsidP="000B3B87">
    <w:pPr>
      <w:pStyle w:val="JuHeader"/>
    </w:pPr>
    <w:r w:rsidRPr="002A7328">
      <w:rPr>
        <w:noProof/>
      </w:rPr>
      <w:t>OBJET DE L'AFFAIRE ET QUESTIONS</w:t>
    </w:r>
    <w:r w:rsidR="00C30C9A" w:rsidRPr="002A7328">
      <w:t xml:space="preserve"> – </w:t>
    </w:r>
    <w:r>
      <w:t>MURUIANU c. RÉPUBLIQUE DE MOLDOVA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5F4D67" w14:textId="77777777" w:rsidR="00C30C9A" w:rsidRPr="002A7328" w:rsidRDefault="002A7328" w:rsidP="000B3B87">
    <w:pPr>
      <w:pStyle w:val="JuHeader"/>
    </w:pPr>
    <w:r w:rsidRPr="002A7328">
      <w:rPr>
        <w:noProof/>
      </w:rPr>
      <w:t>OBJET DE L'AFFAIRE ET QUESTIONS</w:t>
    </w:r>
    <w:r w:rsidR="00C30C9A" w:rsidRPr="002A7328">
      <w:t xml:space="preserve"> – </w:t>
    </w:r>
    <w:r>
      <w:t>MURUIANU c. RÉPUBLIQUE DE MOLDOVA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24B0E" w14:textId="77777777" w:rsidR="002A7328" w:rsidRPr="00A45145" w:rsidRDefault="002A7328" w:rsidP="00A45145">
    <w:pPr>
      <w:jc w:val="center"/>
    </w:pPr>
    <w:r>
      <w:rPr>
        <w:noProof/>
        <w:lang w:val="en-US" w:eastAsia="ja-JP"/>
      </w:rPr>
      <w:drawing>
        <wp:inline distT="0" distB="0" distL="0" distR="0" wp14:anchorId="7A2A0961" wp14:editId="39B6B677">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0B263A2C" w14:textId="77777777" w:rsidR="00C30C9A" w:rsidRPr="002A7328" w:rsidRDefault="00C30C9A" w:rsidP="000B3B87">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D866804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CFFC846A">
      <w:start w:val="1"/>
      <w:numFmt w:val="bullet"/>
      <w:pStyle w:val="ListBullet"/>
      <w:lvlText w:val=""/>
      <w:lvlJc w:val="left"/>
      <w:pPr>
        <w:tabs>
          <w:tab w:val="num" w:pos="851"/>
        </w:tabs>
        <w:ind w:left="568" w:firstLine="0"/>
      </w:pPr>
      <w:rPr>
        <w:rFonts w:ascii="Wingdings" w:hAnsi="Wingdings" w:hint="default"/>
        <w:color w:val="808080"/>
        <w:sz w:val="16"/>
      </w:rPr>
    </w:lvl>
    <w:lvl w:ilvl="1" w:tplc="5CB65020" w:tentative="1">
      <w:start w:val="1"/>
      <w:numFmt w:val="bullet"/>
      <w:lvlText w:val="o"/>
      <w:lvlJc w:val="left"/>
      <w:pPr>
        <w:tabs>
          <w:tab w:val="num" w:pos="1724"/>
        </w:tabs>
        <w:ind w:left="1724" w:hanging="360"/>
      </w:pPr>
      <w:rPr>
        <w:rFonts w:ascii="Courier New" w:hAnsi="Courier New" w:cs="Courier New" w:hint="default"/>
      </w:rPr>
    </w:lvl>
    <w:lvl w:ilvl="2" w:tplc="699870D6" w:tentative="1">
      <w:start w:val="1"/>
      <w:numFmt w:val="bullet"/>
      <w:lvlText w:val=""/>
      <w:lvlJc w:val="left"/>
      <w:pPr>
        <w:tabs>
          <w:tab w:val="num" w:pos="2444"/>
        </w:tabs>
        <w:ind w:left="2444" w:hanging="360"/>
      </w:pPr>
      <w:rPr>
        <w:rFonts w:ascii="Wingdings" w:hAnsi="Wingdings" w:hint="default"/>
      </w:rPr>
    </w:lvl>
    <w:lvl w:ilvl="3" w:tplc="374E1F5E" w:tentative="1">
      <w:start w:val="1"/>
      <w:numFmt w:val="bullet"/>
      <w:lvlText w:val=""/>
      <w:lvlJc w:val="left"/>
      <w:pPr>
        <w:tabs>
          <w:tab w:val="num" w:pos="3164"/>
        </w:tabs>
        <w:ind w:left="3164" w:hanging="360"/>
      </w:pPr>
      <w:rPr>
        <w:rFonts w:ascii="Symbol" w:hAnsi="Symbol" w:hint="default"/>
      </w:rPr>
    </w:lvl>
    <w:lvl w:ilvl="4" w:tplc="D8DE6ECA" w:tentative="1">
      <w:start w:val="1"/>
      <w:numFmt w:val="bullet"/>
      <w:lvlText w:val="o"/>
      <w:lvlJc w:val="left"/>
      <w:pPr>
        <w:tabs>
          <w:tab w:val="num" w:pos="3884"/>
        </w:tabs>
        <w:ind w:left="3884" w:hanging="360"/>
      </w:pPr>
      <w:rPr>
        <w:rFonts w:ascii="Courier New" w:hAnsi="Courier New" w:cs="Courier New" w:hint="default"/>
      </w:rPr>
    </w:lvl>
    <w:lvl w:ilvl="5" w:tplc="99446C36" w:tentative="1">
      <w:start w:val="1"/>
      <w:numFmt w:val="bullet"/>
      <w:lvlText w:val=""/>
      <w:lvlJc w:val="left"/>
      <w:pPr>
        <w:tabs>
          <w:tab w:val="num" w:pos="4604"/>
        </w:tabs>
        <w:ind w:left="4604" w:hanging="360"/>
      </w:pPr>
      <w:rPr>
        <w:rFonts w:ascii="Wingdings" w:hAnsi="Wingdings" w:hint="default"/>
      </w:rPr>
    </w:lvl>
    <w:lvl w:ilvl="6" w:tplc="C8505E46" w:tentative="1">
      <w:start w:val="1"/>
      <w:numFmt w:val="bullet"/>
      <w:lvlText w:val=""/>
      <w:lvlJc w:val="left"/>
      <w:pPr>
        <w:tabs>
          <w:tab w:val="num" w:pos="5324"/>
        </w:tabs>
        <w:ind w:left="5324" w:hanging="360"/>
      </w:pPr>
      <w:rPr>
        <w:rFonts w:ascii="Symbol" w:hAnsi="Symbol" w:hint="default"/>
      </w:rPr>
    </w:lvl>
    <w:lvl w:ilvl="7" w:tplc="3894F148" w:tentative="1">
      <w:start w:val="1"/>
      <w:numFmt w:val="bullet"/>
      <w:lvlText w:val="o"/>
      <w:lvlJc w:val="left"/>
      <w:pPr>
        <w:tabs>
          <w:tab w:val="num" w:pos="6044"/>
        </w:tabs>
        <w:ind w:left="6044" w:hanging="360"/>
      </w:pPr>
      <w:rPr>
        <w:rFonts w:ascii="Courier New" w:hAnsi="Courier New" w:cs="Courier New" w:hint="default"/>
      </w:rPr>
    </w:lvl>
    <w:lvl w:ilvl="8" w:tplc="D64EEE6E"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LetCode" w:val="Objet "/>
    <w:docVar w:name="NBEMMDOC" w:val="0"/>
  </w:docVars>
  <w:rsids>
    <w:rsidRoot w:val="002A7328"/>
    <w:rsid w:val="00020A8A"/>
    <w:rsid w:val="000779D4"/>
    <w:rsid w:val="000B3B87"/>
    <w:rsid w:val="0019502A"/>
    <w:rsid w:val="002A7328"/>
    <w:rsid w:val="00397F8A"/>
    <w:rsid w:val="004566C0"/>
    <w:rsid w:val="00464ED5"/>
    <w:rsid w:val="006B270F"/>
    <w:rsid w:val="00855DD0"/>
    <w:rsid w:val="009F31A2"/>
    <w:rsid w:val="00C30C9A"/>
    <w:rsid w:val="00C67E8E"/>
    <w:rsid w:val="00D0370E"/>
    <w:rsid w:val="00D711ED"/>
    <w:rsid w:val="00DE46EB"/>
    <w:rsid w:val="00DE6CFE"/>
    <w:rsid w:val="00EA37D2"/>
    <w:rsid w:val="00F12E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CA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8"/>
    <w:lsdException w:name="heading 2" w:semiHidden="1" w:uiPriority="98" w:unhideWhenUsed="1"/>
    <w:lsdException w:name="heading 3" w:semiHidden="1" w:uiPriority="98" w:unhideWhenUsed="1"/>
    <w:lsdException w:name="heading 4" w:semiHidden="1" w:uiPriority="98" w:unhideWhenUsed="1"/>
    <w:lsdException w:name="heading 5" w:semiHidden="1" w:uiPriority="98" w:unhideWhenUsed="1" w:qFormat="1"/>
    <w:lsdException w:name="heading 6" w:semiHidden="1" w:uiPriority="98" w:unhideWhenUsed="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iPriority="98" w:unhideWhenUsed="1"/>
    <w:lsdException w:name="index 2" w:semiHidden="1" w:uiPriority="98" w:unhideWhenUsed="1"/>
    <w:lsdException w:name="index 3" w:semiHidden="1" w:uiPriority="98" w:unhideWhenUsed="1"/>
    <w:lsdException w:name="index 4" w:semiHidden="1" w:uiPriority="98" w:unhideWhenUsed="1"/>
    <w:lsdException w:name="index 5" w:semiHidden="1" w:uiPriority="98" w:unhideWhenUsed="1"/>
    <w:lsdException w:name="index 6" w:semiHidden="1" w:uiPriority="98" w:unhideWhenUsed="1"/>
    <w:lsdException w:name="index 7" w:semiHidden="1" w:uiPriority="98" w:unhideWhenUsed="1"/>
    <w:lsdException w:name="index 8" w:semiHidden="1" w:uiPriority="98" w:unhideWhenUsed="1"/>
    <w:lsdException w:name="index 9" w:semiHidden="1" w:uiPriority="98" w:unhideWhenUsed="1"/>
    <w:lsdException w:name="toc 1" w:semiHidden="1" w:uiPriority="98" w:unhideWhenUsed="1"/>
    <w:lsdException w:name="toc 2" w:semiHidden="1" w:uiPriority="98" w:unhideWhenUsed="1"/>
    <w:lsdException w:name="toc 3" w:semiHidden="1" w:uiPriority="98" w:unhideWhenUsed="1"/>
    <w:lsdException w:name="toc 4" w:semiHidden="1" w:uiPriority="98" w:unhideWhenUsed="1"/>
    <w:lsdException w:name="toc 5" w:semiHidden="1" w:uiPriority="98" w:unhideWhenUsed="1"/>
    <w:lsdException w:name="toc 6" w:semiHidden="1" w:uiPriority="98" w:unhideWhenUsed="1"/>
    <w:lsdException w:name="toc 7" w:semiHidden="1" w:uiPriority="98" w:unhideWhenUsed="1"/>
    <w:lsdException w:name="toc 8" w:semiHidden="1" w:uiPriority="98" w:unhideWhenUsed="1"/>
    <w:lsdException w:name="toc 9" w:semiHidden="1" w:uiPriority="98" w:unhideWhenUsed="1"/>
    <w:lsdException w:name="Normal Indent" w:semiHidden="1" w:uiPriority="98" w:unhideWhenUsed="1"/>
    <w:lsdException w:name="footnote text" w:semiHidden="1" w:uiPriority="98" w:unhideWhenUsed="1"/>
    <w:lsdException w:name="annotation text" w:semiHidden="1" w:uiPriority="98" w:unhideWhenUsed="1"/>
    <w:lsdException w:name="header" w:semiHidden="1" w:uiPriority="98" w:unhideWhenUsed="1"/>
    <w:lsdException w:name="footer" w:semiHidden="1" w:uiPriority="98" w:unhideWhenUsed="1"/>
    <w:lsdException w:name="index heading" w:semiHidden="1" w:uiPriority="98" w:unhideWhenUsed="1"/>
    <w:lsdException w:name="caption" w:semiHidden="1" w:uiPriority="98" w:qFormat="1"/>
    <w:lsdException w:name="table of figures" w:semiHidden="1" w:uiPriority="98" w:unhideWhenUsed="1"/>
    <w:lsdException w:name="envelope address" w:semiHidden="1" w:uiPriority="98" w:unhideWhenUsed="1"/>
    <w:lsdException w:name="envelope return" w:semiHidden="1" w:uiPriority="98" w:unhideWhenUsed="1"/>
    <w:lsdException w:name="footnote reference" w:semiHidden="1" w:uiPriority="98" w:unhideWhenUsed="1"/>
    <w:lsdException w:name="annotation reference" w:semiHidden="1" w:uiPriority="98" w:unhideWhenUsed="1"/>
    <w:lsdException w:name="line number" w:semiHidden="1" w:uiPriority="98" w:unhideWhenUsed="1"/>
    <w:lsdException w:name="page number" w:semiHidden="1" w:uiPriority="98" w:unhideWhenUsed="1"/>
    <w:lsdException w:name="endnote reference" w:semiHidden="1" w:uiPriority="98" w:unhideWhenUsed="1"/>
    <w:lsdException w:name="endnote text" w:semiHidden="1" w:uiPriority="98" w:unhideWhenUsed="1"/>
    <w:lsdException w:name="table of authorities" w:semiHidden="1" w:uiPriority="98" w:unhideWhenUsed="1"/>
    <w:lsdException w:name="macro" w:semiHidden="1" w:uiPriority="98" w:unhideWhenUsed="1"/>
    <w:lsdException w:name="toa heading" w:semiHidden="1" w:uiPriority="98" w:unhideWhenUsed="1"/>
    <w:lsdException w:name="List" w:semiHidden="1" w:uiPriority="98" w:unhideWhenUsed="1"/>
    <w:lsdException w:name="List Bullet" w:semiHidden="1" w:uiPriority="98" w:unhideWhenUsed="1"/>
    <w:lsdException w:name="List Number" w:semiHidden="1" w:uiPriority="98" w:unhideWhenUsed="1"/>
    <w:lsdException w:name="List 2" w:semiHidden="1" w:uiPriority="98" w:unhideWhenUsed="1"/>
    <w:lsdException w:name="List 3" w:semiHidden="1" w:uiPriority="98" w:unhideWhenUsed="1"/>
    <w:lsdException w:name="List 4" w:semiHidden="1" w:uiPriority="98" w:unhideWhenUsed="1"/>
    <w:lsdException w:name="List 5" w:semiHidden="1" w:uiPriority="98" w:unhideWhenUsed="1"/>
    <w:lsdException w:name="List Bullet 2" w:semiHidden="1" w:uiPriority="98" w:unhideWhenUsed="1"/>
    <w:lsdException w:name="List Bullet 3" w:semiHidden="1" w:uiPriority="98" w:unhideWhenUsed="1"/>
    <w:lsdException w:name="List Bullet 4" w:semiHidden="1" w:uiPriority="98" w:unhideWhenUsed="1"/>
    <w:lsdException w:name="List Bullet 5" w:semiHidden="1" w:uiPriority="98" w:unhideWhenUsed="1"/>
    <w:lsdException w:name="List Number 2" w:semiHidden="1" w:uiPriority="98" w:unhideWhenUsed="1"/>
    <w:lsdException w:name="List Number 3" w:semiHidden="1" w:uiPriority="98" w:unhideWhenUsed="1"/>
    <w:lsdException w:name="List Number 4" w:semiHidden="1" w:uiPriority="98" w:unhideWhenUsed="1"/>
    <w:lsdException w:name="List Number 5" w:semiHidden="1" w:uiPriority="98" w:unhideWhenUsed="1"/>
    <w:lsdException w:name="Title" w:uiPriority="98" w:qFormat="1"/>
    <w:lsdException w:name="Closing" w:semiHidden="1" w:uiPriority="98" w:unhideWhenUsed="1"/>
    <w:lsdException w:name="Signature" w:semiHidden="1" w:uiPriority="98" w:unhideWhenUsed="1"/>
    <w:lsdException w:name="Default Paragraph Font" w:semiHidden="1" w:uiPriority="1" w:unhideWhenUsed="1"/>
    <w:lsdException w:name="Body Text" w:semiHidden="1" w:uiPriority="98" w:unhideWhenUsed="1"/>
    <w:lsdException w:name="Body Text Indent" w:semiHidden="1" w:uiPriority="98" w:unhideWhenUsed="1"/>
    <w:lsdException w:name="List Continue" w:semiHidden="1" w:uiPriority="98" w:unhideWhenUsed="1"/>
    <w:lsdException w:name="List Continue 2" w:semiHidden="1" w:uiPriority="98" w:unhideWhenUsed="1"/>
    <w:lsdException w:name="List Continue 3" w:semiHidden="1" w:uiPriority="98" w:unhideWhenUsed="1"/>
    <w:lsdException w:name="List Continue 4" w:semiHidden="1" w:uiPriority="98" w:unhideWhenUsed="1"/>
    <w:lsdException w:name="List Continue 5" w:semiHidden="1" w:uiPriority="98" w:unhideWhenUsed="1"/>
    <w:lsdException w:name="Message Header" w:semiHidden="1" w:uiPriority="98" w:unhideWhenUsed="1"/>
    <w:lsdException w:name="Subtitle" w:uiPriority="98" w:qFormat="1"/>
    <w:lsdException w:name="Salutation" w:semiHidden="1" w:uiPriority="98" w:unhideWhenUsed="1"/>
    <w:lsdException w:name="Date" w:semiHidden="1" w:uiPriority="98" w:unhideWhenUsed="1"/>
    <w:lsdException w:name="Body Text First Indent" w:semiHidden="1" w:uiPriority="98" w:unhideWhenUsed="1"/>
    <w:lsdException w:name="Body Text First Indent 2" w:semiHidden="1" w:uiPriority="98" w:unhideWhenUsed="1"/>
    <w:lsdException w:name="Note Heading" w:uiPriority="98"/>
    <w:lsdException w:name="Body Text 2" w:semiHidden="1" w:uiPriority="98" w:unhideWhenUsed="1"/>
    <w:lsdException w:name="Body Text 3" w:semiHidden="1" w:uiPriority="98" w:unhideWhenUsed="1"/>
    <w:lsdException w:name="Body Text Indent 2" w:semiHidden="1" w:uiPriority="98" w:unhideWhenUsed="1"/>
    <w:lsdException w:name="Body Text Indent 3" w:semiHidden="1" w:uiPriority="98" w:unhideWhenUsed="1"/>
    <w:lsdException w:name="Block Text" w:semiHidden="1" w:uiPriority="98" w:unhideWhenUsed="1"/>
    <w:lsdException w:name="Hyperlink" w:semiHidden="1" w:uiPriority="98" w:unhideWhenUsed="1"/>
    <w:lsdException w:name="FollowedHyperlink" w:semiHidden="1" w:uiPriority="98" w:unhideWhenUsed="1"/>
    <w:lsdException w:name="Strong" w:uiPriority="98" w:qFormat="1"/>
    <w:lsdException w:name="Emphasis" w:uiPriority="98" w:qFormat="1"/>
    <w:lsdException w:name="Document Map" w:semiHidden="1" w:uiPriority="98" w:unhideWhenUsed="1"/>
    <w:lsdException w:name="Plain Text" w:semiHidden="1" w:uiPriority="98" w:unhideWhenUsed="1"/>
    <w:lsdException w:name="E-mail Signature" w:semiHidden="1" w:uiPriority="98" w:unhideWhenUsed="1"/>
    <w:lsdException w:name="HTML Top of Form" w:semiHidden="1" w:unhideWhenUsed="1"/>
    <w:lsdException w:name="HTML Bottom of Form" w:semiHidden="1" w:unhideWhenUsed="1"/>
    <w:lsdException w:name="Normal (Web)" w:semiHidden="1" w:uiPriority="98" w:unhideWhenUsed="1"/>
    <w:lsdException w:name="HTML Acronym" w:semiHidden="1" w:uiPriority="98" w:unhideWhenUsed="1"/>
    <w:lsdException w:name="HTML Address" w:semiHidden="1" w:uiPriority="98" w:unhideWhenUsed="1"/>
    <w:lsdException w:name="HTML Cite" w:semiHidden="1" w:uiPriority="98" w:unhideWhenUsed="1"/>
    <w:lsdException w:name="HTML Code" w:semiHidden="1" w:uiPriority="98" w:unhideWhenUsed="1"/>
    <w:lsdException w:name="HTML Definition" w:semiHidden="1" w:uiPriority="98" w:unhideWhenUsed="1"/>
    <w:lsdException w:name="HTML Keyboard" w:semiHidden="1" w:uiPriority="98" w:unhideWhenUsed="1"/>
    <w:lsdException w:name="HTML Preformatted" w:semiHidden="1" w:uiPriority="98" w:unhideWhenUsed="1"/>
    <w:lsdException w:name="HTML Sample" w:semiHidden="1" w:uiPriority="98" w:unhideWhenUsed="1"/>
    <w:lsdException w:name="HTML Typewriter" w:semiHidden="1" w:uiPriority="98" w:unhideWhenUsed="1"/>
    <w:lsdException w:name="HTML Variable" w:semiHidden="1" w:uiPriority="98" w:unhideWhenUsed="1"/>
    <w:lsdException w:name="Normal Table" w:semiHidden="1" w:unhideWhenUsed="1"/>
    <w:lsdException w:name="annotation subject" w:semiHidden="1" w:uiPriority="98"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8" w:unhideWhenUsed="1"/>
    <w:lsdException w:name="Table Grid" w:uiPriority="59"/>
    <w:lsdException w:name="Table Theme" w:semiHidden="1" w:unhideWhenUsed="1"/>
    <w:lsdException w:name="Placeholder Text" w:semiHidden="1" w:uiPriority="98"/>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qFormat="1"/>
    <w:lsdException w:name="Quote" w:uiPriority="98" w:qFormat="1"/>
    <w:lsdException w:name="Intense Quote" w:uiPriority="9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qFormat="1"/>
    <w:lsdException w:name="Intense Emphasis" w:uiPriority="98" w:qFormat="1"/>
    <w:lsdException w:name="Subtle Reference" w:uiPriority="98" w:qFormat="1"/>
    <w:lsdException w:name="Intense Reference" w:uiPriority="98" w:qFormat="1"/>
    <w:lsdException w:name="Book Title" w:uiPriority="98" w:qFormat="1"/>
    <w:lsdException w:name="Bibliography" w:semiHidden="1" w:uiPriority="98" w:unhideWhenUsed="1"/>
    <w:lsdException w:name="TOC Heading" w:semiHidden="1" w:uiPriority="98" w:unhideWhenUsed="1" w:qFormat="1"/>
  </w:latentStyles>
  <w:style w:type="paragraph" w:default="1" w:styleId="Normal">
    <w:name w:val="Normal"/>
    <w:semiHidden/>
    <w:rsid w:val="009F31A2"/>
    <w:rPr>
      <w:sz w:val="24"/>
      <w:szCs w:val="24"/>
      <w:lang w:val="fr-FR"/>
    </w:rPr>
  </w:style>
  <w:style w:type="paragraph" w:styleId="Heading1">
    <w:name w:val="heading 1"/>
    <w:basedOn w:val="Normal"/>
    <w:next w:val="Normal"/>
    <w:link w:val="Heading1Char"/>
    <w:uiPriority w:val="98"/>
    <w:semiHidden/>
    <w:rsid w:val="009F31A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F31A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F31A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F31A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F31A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F31A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F31A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F31A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F31A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8"/>
    <w:semiHidden/>
    <w:rsid w:val="009F31A2"/>
    <w:pPr>
      <w:tabs>
        <w:tab w:val="center" w:pos="4536"/>
        <w:tab w:val="right" w:pos="9072"/>
      </w:tabs>
    </w:pPr>
  </w:style>
  <w:style w:type="character" w:customStyle="1" w:styleId="HeaderChar">
    <w:name w:val="Header Char"/>
    <w:basedOn w:val="DefaultParagraphFont"/>
    <w:link w:val="Header"/>
    <w:uiPriority w:val="98"/>
    <w:semiHidden/>
    <w:rsid w:val="009F31A2"/>
    <w:rPr>
      <w:sz w:val="24"/>
      <w:szCs w:val="24"/>
      <w:lang w:val="fr-FR"/>
    </w:rPr>
  </w:style>
  <w:style w:type="character" w:styleId="CommentReference">
    <w:name w:val="annotation reference"/>
    <w:basedOn w:val="DefaultParagraphFont"/>
    <w:uiPriority w:val="98"/>
    <w:semiHidden/>
    <w:rsid w:val="009F31A2"/>
    <w:rPr>
      <w:sz w:val="16"/>
      <w:szCs w:val="16"/>
    </w:rPr>
  </w:style>
  <w:style w:type="paragraph" w:styleId="Footer">
    <w:name w:val="footer"/>
    <w:basedOn w:val="Normal"/>
    <w:link w:val="FooterChar"/>
    <w:uiPriority w:val="98"/>
    <w:semiHidden/>
    <w:rsid w:val="009F31A2"/>
    <w:pPr>
      <w:tabs>
        <w:tab w:val="center" w:pos="3686"/>
        <w:tab w:val="right" w:pos="7371"/>
      </w:tabs>
    </w:pPr>
  </w:style>
  <w:style w:type="character" w:customStyle="1" w:styleId="FooterChar">
    <w:name w:val="Footer Char"/>
    <w:basedOn w:val="DefaultParagraphFont"/>
    <w:link w:val="Footer"/>
    <w:uiPriority w:val="98"/>
    <w:semiHidden/>
    <w:rsid w:val="009F31A2"/>
    <w:rPr>
      <w:sz w:val="24"/>
      <w:szCs w:val="24"/>
      <w:lang w:val="fr-FR"/>
    </w:rPr>
  </w:style>
  <w:style w:type="character" w:styleId="PageNumber">
    <w:name w:val="page number"/>
    <w:uiPriority w:val="98"/>
    <w:semiHidden/>
    <w:rsid w:val="009F31A2"/>
    <w:rPr>
      <w:sz w:val="18"/>
    </w:rPr>
  </w:style>
  <w:style w:type="paragraph" w:styleId="CommentText">
    <w:name w:val="annotation text"/>
    <w:basedOn w:val="Normal"/>
    <w:link w:val="CommentTextChar"/>
    <w:uiPriority w:val="98"/>
    <w:semiHidden/>
    <w:rsid w:val="009F31A2"/>
    <w:rPr>
      <w:sz w:val="20"/>
      <w:szCs w:val="20"/>
    </w:rPr>
  </w:style>
  <w:style w:type="character" w:customStyle="1" w:styleId="CommentTextChar">
    <w:name w:val="Comment Text Char"/>
    <w:basedOn w:val="DefaultParagraphFont"/>
    <w:link w:val="CommentText"/>
    <w:uiPriority w:val="98"/>
    <w:semiHidden/>
    <w:rsid w:val="009F31A2"/>
    <w:rPr>
      <w:sz w:val="20"/>
      <w:szCs w:val="20"/>
      <w:lang w:val="fr-FR"/>
    </w:rPr>
  </w:style>
  <w:style w:type="paragraph" w:customStyle="1" w:styleId="JuPara">
    <w:name w:val="Ju_Para"/>
    <w:aliases w:val="_Para"/>
    <w:basedOn w:val="NormalJustified"/>
    <w:link w:val="JuParaChar"/>
    <w:uiPriority w:val="4"/>
    <w:qFormat/>
    <w:rsid w:val="009F31A2"/>
    <w:pPr>
      <w:ind w:firstLine="284"/>
    </w:pPr>
  </w:style>
  <w:style w:type="paragraph" w:customStyle="1" w:styleId="JuHeader">
    <w:name w:val="Ju_Header"/>
    <w:aliases w:val="_Header"/>
    <w:basedOn w:val="Header"/>
    <w:uiPriority w:val="29"/>
    <w:qFormat/>
    <w:rsid w:val="009F31A2"/>
    <w:pPr>
      <w:tabs>
        <w:tab w:val="clear" w:pos="4536"/>
        <w:tab w:val="clear" w:pos="9072"/>
      </w:tabs>
      <w:jc w:val="center"/>
    </w:pPr>
    <w:rPr>
      <w:sz w:val="18"/>
    </w:rPr>
  </w:style>
  <w:style w:type="paragraph" w:customStyle="1" w:styleId="DecHTitle">
    <w:name w:val="Dec_H_Title"/>
    <w:aliases w:val="_Title_1"/>
    <w:basedOn w:val="JuPara"/>
    <w:next w:val="JuPara"/>
    <w:uiPriority w:val="38"/>
    <w:qFormat/>
    <w:rsid w:val="009F31A2"/>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9F31A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F31A2"/>
    <w:pPr>
      <w:keepNext/>
      <w:keepLines/>
      <w:spacing w:before="1320" w:after="280"/>
      <w:contextualSpacing/>
      <w:jc w:val="center"/>
    </w:pPr>
    <w:rPr>
      <w:b/>
    </w:rPr>
  </w:style>
  <w:style w:type="paragraph" w:styleId="BalloonText">
    <w:name w:val="Balloon Text"/>
    <w:basedOn w:val="Normal"/>
    <w:link w:val="BalloonTextChar"/>
    <w:uiPriority w:val="98"/>
    <w:semiHidden/>
    <w:rsid w:val="009F31A2"/>
    <w:rPr>
      <w:rFonts w:ascii="Tahoma" w:hAnsi="Tahoma" w:cs="Tahoma"/>
      <w:sz w:val="16"/>
      <w:szCs w:val="16"/>
    </w:rPr>
  </w:style>
  <w:style w:type="character" w:customStyle="1" w:styleId="BalloonTextChar">
    <w:name w:val="Balloon Text Char"/>
    <w:basedOn w:val="DefaultParagraphFont"/>
    <w:link w:val="BalloonText"/>
    <w:uiPriority w:val="98"/>
    <w:semiHidden/>
    <w:rsid w:val="009F31A2"/>
    <w:rPr>
      <w:rFonts w:ascii="Tahoma" w:hAnsi="Tahoma" w:cs="Tahoma"/>
      <w:sz w:val="16"/>
      <w:szCs w:val="16"/>
      <w:lang w:val="fr-FR"/>
    </w:rPr>
  </w:style>
  <w:style w:type="paragraph" w:customStyle="1" w:styleId="ECHRBullet1">
    <w:name w:val="ECHR_Bullet_1"/>
    <w:aliases w:val="_Bul_1"/>
    <w:basedOn w:val="NormalJustified"/>
    <w:uiPriority w:val="23"/>
    <w:semiHidden/>
    <w:qFormat/>
    <w:rsid w:val="009F31A2"/>
    <w:pPr>
      <w:numPr>
        <w:numId w:val="5"/>
      </w:numPr>
      <w:spacing w:before="60" w:after="60"/>
    </w:pPr>
  </w:style>
  <w:style w:type="paragraph" w:customStyle="1" w:styleId="JuList">
    <w:name w:val="Ju_List"/>
    <w:aliases w:val="_List_1"/>
    <w:basedOn w:val="NormalJustified"/>
    <w:uiPriority w:val="23"/>
    <w:qFormat/>
    <w:rsid w:val="009F31A2"/>
    <w:pPr>
      <w:numPr>
        <w:numId w:val="6"/>
      </w:numPr>
      <w:spacing w:before="280" w:after="60"/>
    </w:pPr>
  </w:style>
  <w:style w:type="paragraph" w:customStyle="1" w:styleId="JuQuot">
    <w:name w:val="Ju_Quot"/>
    <w:aliases w:val="_Quote"/>
    <w:basedOn w:val="NormalJustified"/>
    <w:uiPriority w:val="20"/>
    <w:qFormat/>
    <w:rsid w:val="009F31A2"/>
    <w:pPr>
      <w:spacing w:before="120" w:after="120"/>
      <w:ind w:left="425" w:firstLine="142"/>
    </w:pPr>
    <w:rPr>
      <w:sz w:val="20"/>
    </w:rPr>
  </w:style>
  <w:style w:type="paragraph" w:customStyle="1" w:styleId="JuLista">
    <w:name w:val="Ju_List_a"/>
    <w:aliases w:val="_List_2"/>
    <w:basedOn w:val="NormalJustified"/>
    <w:uiPriority w:val="23"/>
    <w:rsid w:val="009F31A2"/>
    <w:pPr>
      <w:numPr>
        <w:ilvl w:val="1"/>
        <w:numId w:val="6"/>
      </w:numPr>
    </w:pPr>
  </w:style>
  <w:style w:type="paragraph" w:customStyle="1" w:styleId="JuListi">
    <w:name w:val="Ju_List_i"/>
    <w:aliases w:val="_List_3"/>
    <w:basedOn w:val="NormalJustified"/>
    <w:uiPriority w:val="23"/>
    <w:rsid w:val="009F31A2"/>
    <w:pPr>
      <w:numPr>
        <w:ilvl w:val="2"/>
        <w:numId w:val="6"/>
      </w:numPr>
    </w:pPr>
  </w:style>
  <w:style w:type="paragraph" w:customStyle="1" w:styleId="JuParaLast">
    <w:name w:val="Ju_Para_Last"/>
    <w:aliases w:val="_Para_Spaced"/>
    <w:basedOn w:val="NormalJustified"/>
    <w:uiPriority w:val="5"/>
    <w:qFormat/>
    <w:rsid w:val="009F31A2"/>
    <w:pPr>
      <w:keepNext/>
      <w:keepLines/>
      <w:spacing w:before="240" w:after="240"/>
      <w:ind w:firstLine="284"/>
    </w:pPr>
  </w:style>
  <w:style w:type="paragraph" w:customStyle="1" w:styleId="ECHRCoverTitle4">
    <w:name w:val="ECHR_Cover_Title_4"/>
    <w:aliases w:val="_Title_4"/>
    <w:basedOn w:val="JuPara"/>
    <w:next w:val="JuPara"/>
    <w:uiPriority w:val="38"/>
    <w:qFormat/>
    <w:rsid w:val="009F31A2"/>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9F31A2"/>
    <w:pPr>
      <w:keepNext/>
      <w:spacing w:before="100" w:beforeAutospacing="1" w:after="120"/>
      <w:contextualSpacing/>
      <w:jc w:val="center"/>
    </w:pPr>
    <w:rPr>
      <w:b/>
      <w:sz w:val="20"/>
    </w:rPr>
  </w:style>
  <w:style w:type="table" w:customStyle="1" w:styleId="ECHRDNTable">
    <w:name w:val="ECHR_DN_Table"/>
    <w:basedOn w:val="TableNormal"/>
    <w:uiPriority w:val="99"/>
    <w:rsid w:val="009F31A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9F31A2"/>
    <w:pPr>
      <w:numPr>
        <w:numId w:val="5"/>
      </w:numPr>
    </w:pPr>
  </w:style>
  <w:style w:type="paragraph" w:customStyle="1" w:styleId="JuHHead">
    <w:name w:val="Ju_H_Head"/>
    <w:aliases w:val="_Head_1"/>
    <w:basedOn w:val="Heading1"/>
    <w:next w:val="JuPara"/>
    <w:uiPriority w:val="17"/>
    <w:qFormat/>
    <w:rsid w:val="009F31A2"/>
    <w:pPr>
      <w:keepNext/>
      <w:keepLines/>
      <w:numPr>
        <w:numId w:val="1"/>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9F31A2"/>
    <w:pPr>
      <w:numPr>
        <w:numId w:val="6"/>
      </w:numPr>
    </w:pPr>
  </w:style>
  <w:style w:type="numbering" w:customStyle="1" w:styleId="ECHRA1StyleNumberedList">
    <w:name w:val="ECHR_A1_Style_Numbered_List"/>
    <w:basedOn w:val="NoList"/>
    <w:rsid w:val="009F31A2"/>
    <w:pPr>
      <w:numPr>
        <w:numId w:val="7"/>
      </w:numPr>
    </w:pPr>
  </w:style>
  <w:style w:type="table" w:customStyle="1" w:styleId="ECHRHeaderTable">
    <w:name w:val="ECHR_Header_Table"/>
    <w:basedOn w:val="TableNormal"/>
    <w:uiPriority w:val="99"/>
    <w:rsid w:val="009F31A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HeaderTableReduced">
    <w:name w:val="ECHR_Header_Table_Reduced"/>
    <w:basedOn w:val="TableNormal"/>
    <w:uiPriority w:val="99"/>
    <w:rsid w:val="009F31A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table" w:customStyle="1" w:styleId="ECHRTable2019">
    <w:name w:val="ECHR_Table_2019"/>
    <w:basedOn w:val="TableNormal"/>
    <w:uiPriority w:val="99"/>
    <w:rsid w:val="009F31A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table" w:customStyle="1" w:styleId="ECHRTableBoxHeader">
    <w:name w:val="ECHR_Table_Box_Header"/>
    <w:basedOn w:val="TableNormal"/>
    <w:rsid w:val="009F31A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table" w:customStyle="1" w:styleId="ECHRTableFax">
    <w:name w:val="ECHR_Table_Fax"/>
    <w:basedOn w:val="TableNormal"/>
    <w:uiPriority w:val="99"/>
    <w:rsid w:val="009F31A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paragraph" w:customStyle="1" w:styleId="JuHIRoman">
    <w:name w:val="Ju_H_I_Roman"/>
    <w:aliases w:val="_Head_2"/>
    <w:basedOn w:val="Heading2"/>
    <w:next w:val="JuPara"/>
    <w:uiPriority w:val="17"/>
    <w:qFormat/>
    <w:rsid w:val="009F31A2"/>
    <w:pPr>
      <w:keepNext/>
      <w:keepLines/>
      <w:numPr>
        <w:ilvl w:val="1"/>
        <w:numId w:val="1"/>
      </w:numPr>
      <w:tabs>
        <w:tab w:val="left" w:pos="454"/>
        <w:tab w:val="left" w:pos="567"/>
        <w:tab w:val="left" w:pos="680"/>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9F31A2"/>
    <w:rPr>
      <w:rFonts w:asciiTheme="majorHAnsi" w:eastAsiaTheme="majorEastAsia" w:hAnsiTheme="majorHAnsi" w:cstheme="majorBidi"/>
      <w:b/>
      <w:bCs/>
      <w:color w:val="333333"/>
      <w:sz w:val="28"/>
      <w:szCs w:val="28"/>
      <w:lang w:val="fr-FR"/>
    </w:rPr>
  </w:style>
  <w:style w:type="paragraph" w:customStyle="1" w:styleId="JuHA">
    <w:name w:val="Ju_H_A"/>
    <w:aliases w:val="_Head_3"/>
    <w:basedOn w:val="Heading3"/>
    <w:next w:val="JuPara"/>
    <w:uiPriority w:val="17"/>
    <w:qFormat/>
    <w:rsid w:val="009F31A2"/>
    <w:pPr>
      <w:keepNext/>
      <w:keepLines/>
      <w:numPr>
        <w:ilvl w:val="2"/>
        <w:numId w:val="1"/>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9F31A2"/>
    <w:rPr>
      <w:rFonts w:asciiTheme="majorHAnsi" w:eastAsiaTheme="majorEastAsia" w:hAnsiTheme="majorHAnsi" w:cstheme="majorBidi"/>
      <w:b/>
      <w:bCs/>
      <w:color w:val="4D4D4D"/>
      <w:sz w:val="26"/>
      <w:szCs w:val="26"/>
      <w:lang w:val="fr-FR"/>
    </w:rPr>
  </w:style>
  <w:style w:type="paragraph" w:customStyle="1" w:styleId="JuH1">
    <w:name w:val="Ju_H_1."/>
    <w:aliases w:val="_Head_4"/>
    <w:basedOn w:val="Heading4"/>
    <w:next w:val="JuPara"/>
    <w:uiPriority w:val="17"/>
    <w:rsid w:val="009F31A2"/>
    <w:pPr>
      <w:keepNext/>
      <w:keepLines/>
      <w:numPr>
        <w:ilvl w:val="3"/>
        <w:numId w:val="1"/>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9F31A2"/>
    <w:rPr>
      <w:rFonts w:asciiTheme="majorHAnsi" w:eastAsiaTheme="majorEastAsia" w:hAnsiTheme="majorHAnsi" w:cstheme="majorBidi"/>
      <w:b/>
      <w:bCs/>
      <w:color w:val="5F5F5F"/>
      <w:lang w:val="fr-FR"/>
    </w:rPr>
  </w:style>
  <w:style w:type="paragraph" w:customStyle="1" w:styleId="JuHa0">
    <w:name w:val="Ju_H_a"/>
    <w:aliases w:val="_Head_5"/>
    <w:basedOn w:val="Heading5"/>
    <w:next w:val="JuPara"/>
    <w:uiPriority w:val="17"/>
    <w:rsid w:val="009F31A2"/>
    <w:pPr>
      <w:keepNext/>
      <w:keepLines/>
      <w:numPr>
        <w:ilvl w:val="4"/>
        <w:numId w:val="1"/>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9F31A2"/>
    <w:rPr>
      <w:rFonts w:asciiTheme="majorHAnsi" w:eastAsiaTheme="majorEastAsia" w:hAnsiTheme="majorHAnsi" w:cstheme="majorBidi"/>
      <w:b/>
      <w:bCs/>
      <w:i/>
      <w:iCs/>
      <w:color w:val="777777"/>
      <w:lang w:val="fr-FR"/>
    </w:rPr>
  </w:style>
  <w:style w:type="paragraph" w:customStyle="1" w:styleId="JuHi">
    <w:name w:val="Ju_H_i"/>
    <w:aliases w:val="_Head_6"/>
    <w:basedOn w:val="Heading6"/>
    <w:next w:val="JuPara"/>
    <w:uiPriority w:val="17"/>
    <w:rsid w:val="009F31A2"/>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9F31A2"/>
    <w:rPr>
      <w:rFonts w:asciiTheme="majorHAnsi" w:eastAsiaTheme="majorEastAsia" w:hAnsiTheme="majorHAnsi" w:cstheme="majorBidi"/>
      <w:b/>
      <w:bCs/>
      <w:color w:val="808080"/>
      <w:lang w:val="fr-FR"/>
    </w:rPr>
  </w:style>
  <w:style w:type="paragraph" w:customStyle="1" w:styleId="JuHalpha">
    <w:name w:val="Ju_H_alpha"/>
    <w:aliases w:val="_Head_7"/>
    <w:basedOn w:val="Heading7"/>
    <w:next w:val="JuPara"/>
    <w:uiPriority w:val="17"/>
    <w:rsid w:val="009F31A2"/>
    <w:pPr>
      <w:keepNext/>
      <w:keepLines/>
      <w:numPr>
        <w:ilvl w:val="6"/>
        <w:numId w:val="1"/>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9F31A2"/>
    <w:rPr>
      <w:rFonts w:asciiTheme="majorHAnsi" w:eastAsiaTheme="majorEastAsia" w:hAnsiTheme="majorHAnsi" w:cstheme="majorBidi"/>
      <w:b/>
      <w:bCs/>
      <w:i/>
      <w:iCs/>
      <w:color w:val="7F7F7F" w:themeColor="text1" w:themeTint="80"/>
      <w:lang w:val="fr-FR" w:bidi="en-US"/>
    </w:rPr>
  </w:style>
  <w:style w:type="paragraph" w:customStyle="1" w:styleId="JuH">
    <w:name w:val="Ju_H_–"/>
    <w:aliases w:val="_Head_8"/>
    <w:basedOn w:val="Heading8"/>
    <w:next w:val="JuPara"/>
    <w:uiPriority w:val="17"/>
    <w:rsid w:val="009F31A2"/>
    <w:pPr>
      <w:keepNext/>
      <w:keepLines/>
      <w:numPr>
        <w:ilvl w:val="7"/>
        <w:numId w:val="1"/>
      </w:numPr>
      <w:spacing w:before="100" w:beforeAutospacing="1" w:after="120"/>
      <w:jc w:val="both"/>
    </w:pPr>
    <w:rPr>
      <w:i/>
    </w:rPr>
  </w:style>
  <w:style w:type="character" w:customStyle="1" w:styleId="Heading7Char">
    <w:name w:val="Heading 7 Char"/>
    <w:basedOn w:val="DefaultParagraphFont"/>
    <w:link w:val="Heading7"/>
    <w:uiPriority w:val="98"/>
    <w:semiHidden/>
    <w:rsid w:val="009F31A2"/>
    <w:rPr>
      <w:rFonts w:asciiTheme="majorHAnsi" w:eastAsiaTheme="majorEastAsia" w:hAnsiTheme="majorHAnsi" w:cstheme="majorBidi"/>
      <w:i/>
      <w:iCs/>
      <w:lang w:val="fr-FR" w:bidi="en-US"/>
    </w:rPr>
  </w:style>
  <w:style w:type="table" w:customStyle="1" w:styleId="ECHRTableForInternalUse">
    <w:name w:val="ECHR_Table_For_Internal_Use"/>
    <w:basedOn w:val="TableNormal"/>
    <w:uiPriority w:val="99"/>
    <w:rsid w:val="009F31A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9F31A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paragraph" w:customStyle="1" w:styleId="JuJudges">
    <w:name w:val="Ju_Judges"/>
    <w:aliases w:val="_Judges"/>
    <w:basedOn w:val="Normal"/>
    <w:uiPriority w:val="32"/>
    <w:qFormat/>
    <w:rsid w:val="009F31A2"/>
    <w:pPr>
      <w:tabs>
        <w:tab w:val="left" w:pos="567"/>
        <w:tab w:val="left" w:pos="1134"/>
      </w:tabs>
    </w:pPr>
  </w:style>
  <w:style w:type="table" w:customStyle="1" w:styleId="ECHRTableNoLines">
    <w:name w:val="ECHR_Table_No_Lines"/>
    <w:basedOn w:val="TableNormal"/>
    <w:uiPriority w:val="99"/>
    <w:rsid w:val="009F31A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9F31A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paragraph" w:customStyle="1" w:styleId="Footer0">
    <w:name w:val="_Footer"/>
    <w:aliases w:val="Footer_"/>
    <w:basedOn w:val="Footer"/>
    <w:uiPriority w:val="57"/>
    <w:semiHidden/>
    <w:rsid w:val="005238C0"/>
    <w:rPr>
      <w:sz w:val="8"/>
    </w:rPr>
  </w:style>
  <w:style w:type="paragraph" w:customStyle="1" w:styleId="JuCase">
    <w:name w:val="Ju_Case"/>
    <w:aliases w:val="_Case_Name"/>
    <w:basedOn w:val="Normal"/>
    <w:next w:val="JuPara"/>
    <w:uiPriority w:val="32"/>
    <w:rsid w:val="009F31A2"/>
    <w:pPr>
      <w:ind w:firstLine="284"/>
    </w:pPr>
    <w:rPr>
      <w:b/>
    </w:rPr>
  </w:style>
  <w:style w:type="paragraph" w:customStyle="1" w:styleId="JuCourt">
    <w:name w:val="Ju_Court"/>
    <w:aliases w:val="_Court_Names"/>
    <w:basedOn w:val="Normal"/>
    <w:next w:val="Normal"/>
    <w:uiPriority w:val="32"/>
    <w:qFormat/>
    <w:rsid w:val="009F31A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9F31A2"/>
    <w:pPr>
      <w:tabs>
        <w:tab w:val="center" w:pos="6407"/>
      </w:tabs>
      <w:spacing w:before="720"/>
      <w:jc w:val="right"/>
    </w:pPr>
  </w:style>
  <w:style w:type="character" w:customStyle="1" w:styleId="Heading8Char">
    <w:name w:val="Heading 8 Char"/>
    <w:basedOn w:val="DefaultParagraphFont"/>
    <w:link w:val="Heading8"/>
    <w:uiPriority w:val="98"/>
    <w:semiHidden/>
    <w:rsid w:val="009F31A2"/>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9F31A2"/>
    <w:rPr>
      <w:rFonts w:asciiTheme="majorHAnsi" w:eastAsiaTheme="majorEastAsia" w:hAnsiTheme="majorHAnsi" w:cstheme="majorBidi"/>
      <w:i/>
      <w:iCs/>
      <w:spacing w:val="5"/>
      <w:sz w:val="20"/>
      <w:szCs w:val="20"/>
      <w:lang w:val="fr-FR" w:bidi="en-US"/>
    </w:rPr>
  </w:style>
  <w:style w:type="paragraph" w:styleId="Title">
    <w:name w:val="Title"/>
    <w:basedOn w:val="Normal"/>
    <w:next w:val="Normal"/>
    <w:link w:val="TitleChar"/>
    <w:uiPriority w:val="98"/>
    <w:semiHidden/>
    <w:qFormat/>
    <w:rsid w:val="009F31A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F31A2"/>
    <w:rPr>
      <w:rFonts w:asciiTheme="majorHAnsi" w:eastAsiaTheme="majorEastAsia" w:hAnsiTheme="majorHAnsi" w:cstheme="majorBidi"/>
      <w:spacing w:val="5"/>
      <w:sz w:val="52"/>
      <w:szCs w:val="52"/>
      <w:lang w:val="fr-FR" w:bidi="en-US"/>
    </w:rPr>
  </w:style>
  <w:style w:type="paragraph" w:styleId="Subtitle">
    <w:name w:val="Subtitle"/>
    <w:basedOn w:val="Normal"/>
    <w:next w:val="Normal"/>
    <w:link w:val="SubtitleChar"/>
    <w:uiPriority w:val="98"/>
    <w:semiHidden/>
    <w:qFormat/>
    <w:rsid w:val="009F31A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F31A2"/>
    <w:rPr>
      <w:rFonts w:asciiTheme="majorHAnsi" w:eastAsiaTheme="majorEastAsia" w:hAnsiTheme="majorHAnsi" w:cstheme="majorBidi"/>
      <w:i/>
      <w:iCs/>
      <w:spacing w:val="13"/>
      <w:sz w:val="24"/>
      <w:szCs w:val="24"/>
      <w:lang w:val="fr-FR" w:bidi="en-US"/>
    </w:rPr>
  </w:style>
  <w:style w:type="character" w:styleId="Strong">
    <w:name w:val="Strong"/>
    <w:uiPriority w:val="98"/>
    <w:semiHidden/>
    <w:qFormat/>
    <w:rsid w:val="009F31A2"/>
    <w:rPr>
      <w:b/>
      <w:bCs/>
    </w:rPr>
  </w:style>
  <w:style w:type="character" w:styleId="Emphasis">
    <w:name w:val="Emphasis"/>
    <w:uiPriority w:val="98"/>
    <w:semiHidden/>
    <w:qFormat/>
    <w:rsid w:val="009F31A2"/>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9F31A2"/>
  </w:style>
  <w:style w:type="character" w:customStyle="1" w:styleId="NoSpacingChar">
    <w:name w:val="No Spacing Char"/>
    <w:basedOn w:val="DefaultParagraphFont"/>
    <w:link w:val="NoSpacing"/>
    <w:uiPriority w:val="98"/>
    <w:semiHidden/>
    <w:rsid w:val="009F31A2"/>
    <w:rPr>
      <w:sz w:val="24"/>
      <w:szCs w:val="24"/>
      <w:lang w:val="fr-FR"/>
    </w:rPr>
  </w:style>
  <w:style w:type="paragraph" w:styleId="ListParagraph">
    <w:name w:val="List Paragraph"/>
    <w:basedOn w:val="Normal"/>
    <w:uiPriority w:val="98"/>
    <w:semiHidden/>
    <w:qFormat/>
    <w:rsid w:val="009F31A2"/>
    <w:pPr>
      <w:ind w:left="720"/>
      <w:contextualSpacing/>
    </w:pPr>
  </w:style>
  <w:style w:type="paragraph" w:styleId="Quote">
    <w:name w:val="Quote"/>
    <w:basedOn w:val="Normal"/>
    <w:next w:val="Normal"/>
    <w:link w:val="QuoteChar"/>
    <w:uiPriority w:val="98"/>
    <w:semiHidden/>
    <w:qFormat/>
    <w:rsid w:val="009F31A2"/>
    <w:pPr>
      <w:spacing w:before="200"/>
      <w:ind w:left="360" w:right="360"/>
    </w:pPr>
    <w:rPr>
      <w:i/>
      <w:iCs/>
      <w:lang w:bidi="en-US"/>
    </w:rPr>
  </w:style>
  <w:style w:type="character" w:customStyle="1" w:styleId="QuoteChar">
    <w:name w:val="Quote Char"/>
    <w:basedOn w:val="DefaultParagraphFont"/>
    <w:link w:val="Quote"/>
    <w:uiPriority w:val="98"/>
    <w:semiHidden/>
    <w:rsid w:val="009F31A2"/>
    <w:rPr>
      <w:i/>
      <w:iCs/>
      <w:sz w:val="24"/>
      <w:szCs w:val="24"/>
      <w:lang w:val="fr-FR" w:bidi="en-US"/>
    </w:rPr>
  </w:style>
  <w:style w:type="paragraph" w:styleId="IntenseQuote">
    <w:name w:val="Intense Quote"/>
    <w:basedOn w:val="Normal"/>
    <w:next w:val="Normal"/>
    <w:link w:val="IntenseQuoteChar"/>
    <w:uiPriority w:val="98"/>
    <w:semiHidden/>
    <w:qFormat/>
    <w:rsid w:val="009F31A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F31A2"/>
    <w:rPr>
      <w:b/>
      <w:bCs/>
      <w:i/>
      <w:iCs/>
      <w:sz w:val="24"/>
      <w:szCs w:val="24"/>
      <w:lang w:val="fr-FR" w:bidi="en-US"/>
    </w:rPr>
  </w:style>
  <w:style w:type="character" w:styleId="SubtleEmphasis">
    <w:name w:val="Subtle Emphasis"/>
    <w:uiPriority w:val="98"/>
    <w:semiHidden/>
    <w:qFormat/>
    <w:rsid w:val="009F31A2"/>
    <w:rPr>
      <w:i/>
      <w:iCs/>
    </w:rPr>
  </w:style>
  <w:style w:type="character" w:styleId="IntenseEmphasis">
    <w:name w:val="Intense Emphasis"/>
    <w:uiPriority w:val="98"/>
    <w:semiHidden/>
    <w:qFormat/>
    <w:rsid w:val="009F31A2"/>
    <w:rPr>
      <w:b/>
      <w:bCs/>
    </w:rPr>
  </w:style>
  <w:style w:type="character" w:styleId="SubtleReference">
    <w:name w:val="Subtle Reference"/>
    <w:uiPriority w:val="98"/>
    <w:semiHidden/>
    <w:qFormat/>
    <w:rsid w:val="009F31A2"/>
    <w:rPr>
      <w:smallCaps/>
    </w:rPr>
  </w:style>
  <w:style w:type="character" w:styleId="IntenseReference">
    <w:name w:val="Intense Reference"/>
    <w:uiPriority w:val="98"/>
    <w:semiHidden/>
    <w:qFormat/>
    <w:rsid w:val="009F31A2"/>
    <w:rPr>
      <w:smallCaps/>
      <w:spacing w:val="5"/>
      <w:u w:val="single"/>
    </w:rPr>
  </w:style>
  <w:style w:type="character" w:styleId="BookTitle">
    <w:name w:val="Book Title"/>
    <w:uiPriority w:val="98"/>
    <w:semiHidden/>
    <w:qFormat/>
    <w:rsid w:val="009F31A2"/>
    <w:rPr>
      <w:i/>
      <w:iCs/>
      <w:smallCaps/>
      <w:spacing w:val="5"/>
    </w:rPr>
  </w:style>
  <w:style w:type="paragraph" w:styleId="TOCHeading">
    <w:name w:val="TOC Heading"/>
    <w:basedOn w:val="Normal"/>
    <w:next w:val="Normal"/>
    <w:uiPriority w:val="98"/>
    <w:semiHidden/>
    <w:qFormat/>
    <w:rsid w:val="009F31A2"/>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9F31A2"/>
    <w:pPr>
      <w:numPr>
        <w:numId w:val="2"/>
      </w:numPr>
    </w:pPr>
  </w:style>
  <w:style w:type="numbering" w:styleId="1ai">
    <w:name w:val="Outline List 1"/>
    <w:basedOn w:val="NoList"/>
    <w:uiPriority w:val="99"/>
    <w:semiHidden/>
    <w:unhideWhenUsed/>
    <w:rsid w:val="009F31A2"/>
    <w:pPr>
      <w:numPr>
        <w:numId w:val="3"/>
      </w:numPr>
    </w:pPr>
  </w:style>
  <w:style w:type="numbering" w:styleId="ArticleSection">
    <w:name w:val="Outline List 3"/>
    <w:basedOn w:val="NoList"/>
    <w:uiPriority w:val="99"/>
    <w:semiHidden/>
    <w:unhideWhenUsed/>
    <w:rsid w:val="009F31A2"/>
    <w:pPr>
      <w:numPr>
        <w:numId w:val="4"/>
      </w:numPr>
    </w:pPr>
  </w:style>
  <w:style w:type="paragraph" w:styleId="Bibliography">
    <w:name w:val="Bibliography"/>
    <w:basedOn w:val="Normal"/>
    <w:next w:val="Normal"/>
    <w:uiPriority w:val="98"/>
    <w:semiHidden/>
    <w:rsid w:val="009F31A2"/>
  </w:style>
  <w:style w:type="paragraph" w:styleId="BlockText">
    <w:name w:val="Block Text"/>
    <w:basedOn w:val="Normal"/>
    <w:uiPriority w:val="98"/>
    <w:semiHidden/>
    <w:rsid w:val="009F31A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9F31A2"/>
    <w:pPr>
      <w:spacing w:after="120"/>
    </w:pPr>
  </w:style>
  <w:style w:type="character" w:customStyle="1" w:styleId="BodyTextChar">
    <w:name w:val="Body Text Char"/>
    <w:basedOn w:val="DefaultParagraphFont"/>
    <w:link w:val="BodyText"/>
    <w:uiPriority w:val="98"/>
    <w:semiHidden/>
    <w:rsid w:val="009F31A2"/>
    <w:rPr>
      <w:sz w:val="24"/>
      <w:szCs w:val="24"/>
      <w:lang w:val="fr-FR"/>
    </w:rPr>
  </w:style>
  <w:style w:type="paragraph" w:styleId="BodyText2">
    <w:name w:val="Body Text 2"/>
    <w:basedOn w:val="Normal"/>
    <w:link w:val="BodyText2Char"/>
    <w:uiPriority w:val="98"/>
    <w:semiHidden/>
    <w:rsid w:val="009F31A2"/>
    <w:pPr>
      <w:spacing w:after="120" w:line="480" w:lineRule="auto"/>
    </w:pPr>
  </w:style>
  <w:style w:type="character" w:customStyle="1" w:styleId="BodyText2Char">
    <w:name w:val="Body Text 2 Char"/>
    <w:basedOn w:val="DefaultParagraphFont"/>
    <w:link w:val="BodyText2"/>
    <w:uiPriority w:val="98"/>
    <w:semiHidden/>
    <w:rsid w:val="009F31A2"/>
    <w:rPr>
      <w:sz w:val="24"/>
      <w:szCs w:val="24"/>
      <w:lang w:val="fr-FR"/>
    </w:rPr>
  </w:style>
  <w:style w:type="paragraph" w:styleId="BodyText3">
    <w:name w:val="Body Text 3"/>
    <w:basedOn w:val="Normal"/>
    <w:link w:val="BodyText3Char"/>
    <w:uiPriority w:val="98"/>
    <w:semiHidden/>
    <w:rsid w:val="009F31A2"/>
    <w:pPr>
      <w:spacing w:after="120"/>
    </w:pPr>
    <w:rPr>
      <w:sz w:val="16"/>
      <w:szCs w:val="16"/>
    </w:rPr>
  </w:style>
  <w:style w:type="character" w:customStyle="1" w:styleId="BodyText3Char">
    <w:name w:val="Body Text 3 Char"/>
    <w:basedOn w:val="DefaultParagraphFont"/>
    <w:link w:val="BodyText3"/>
    <w:uiPriority w:val="98"/>
    <w:semiHidden/>
    <w:rsid w:val="009F31A2"/>
    <w:rPr>
      <w:sz w:val="16"/>
      <w:szCs w:val="16"/>
      <w:lang w:val="fr-FR"/>
    </w:rPr>
  </w:style>
  <w:style w:type="paragraph" w:styleId="BodyTextFirstIndent">
    <w:name w:val="Body Text First Indent"/>
    <w:basedOn w:val="BodyText"/>
    <w:link w:val="BodyTextFirstIndentChar"/>
    <w:uiPriority w:val="98"/>
    <w:semiHidden/>
    <w:rsid w:val="009F31A2"/>
    <w:pPr>
      <w:spacing w:after="0"/>
      <w:ind w:firstLine="360"/>
    </w:pPr>
  </w:style>
  <w:style w:type="character" w:customStyle="1" w:styleId="BodyTextFirstIndentChar">
    <w:name w:val="Body Text First Indent Char"/>
    <w:basedOn w:val="BodyTextChar"/>
    <w:link w:val="BodyTextFirstIndent"/>
    <w:uiPriority w:val="98"/>
    <w:semiHidden/>
    <w:rsid w:val="009F31A2"/>
    <w:rPr>
      <w:sz w:val="24"/>
      <w:szCs w:val="24"/>
      <w:lang w:val="fr-FR"/>
    </w:rPr>
  </w:style>
  <w:style w:type="paragraph" w:styleId="BodyTextIndent">
    <w:name w:val="Body Text Indent"/>
    <w:basedOn w:val="Normal"/>
    <w:link w:val="BodyTextIndentChar"/>
    <w:uiPriority w:val="98"/>
    <w:semiHidden/>
    <w:rsid w:val="009F31A2"/>
    <w:pPr>
      <w:spacing w:after="120"/>
      <w:ind w:left="283"/>
    </w:pPr>
  </w:style>
  <w:style w:type="character" w:customStyle="1" w:styleId="BodyTextIndentChar">
    <w:name w:val="Body Text Indent Char"/>
    <w:basedOn w:val="DefaultParagraphFont"/>
    <w:link w:val="BodyTextIndent"/>
    <w:uiPriority w:val="98"/>
    <w:semiHidden/>
    <w:rsid w:val="009F31A2"/>
    <w:rPr>
      <w:sz w:val="24"/>
      <w:szCs w:val="24"/>
      <w:lang w:val="fr-FR"/>
    </w:rPr>
  </w:style>
  <w:style w:type="paragraph" w:styleId="BodyTextFirstIndent2">
    <w:name w:val="Body Text First Indent 2"/>
    <w:basedOn w:val="BodyTextIndent"/>
    <w:link w:val="BodyTextFirstIndent2Char"/>
    <w:uiPriority w:val="98"/>
    <w:semiHidden/>
    <w:rsid w:val="009F31A2"/>
    <w:pPr>
      <w:spacing w:after="0"/>
      <w:ind w:left="360" w:firstLine="360"/>
    </w:pPr>
  </w:style>
  <w:style w:type="character" w:customStyle="1" w:styleId="BodyTextFirstIndent2Char">
    <w:name w:val="Body Text First Indent 2 Char"/>
    <w:basedOn w:val="BodyTextIndentChar"/>
    <w:link w:val="BodyTextFirstIndent2"/>
    <w:uiPriority w:val="98"/>
    <w:semiHidden/>
    <w:rsid w:val="009F31A2"/>
    <w:rPr>
      <w:sz w:val="24"/>
      <w:szCs w:val="24"/>
      <w:lang w:val="fr-FR"/>
    </w:rPr>
  </w:style>
  <w:style w:type="paragraph" w:styleId="BodyTextIndent2">
    <w:name w:val="Body Text Indent 2"/>
    <w:basedOn w:val="Normal"/>
    <w:link w:val="BodyTextIndent2Char"/>
    <w:uiPriority w:val="98"/>
    <w:semiHidden/>
    <w:rsid w:val="009F31A2"/>
    <w:pPr>
      <w:spacing w:after="120" w:line="480" w:lineRule="auto"/>
      <w:ind w:left="283"/>
    </w:pPr>
  </w:style>
  <w:style w:type="character" w:customStyle="1" w:styleId="BodyTextIndent2Char">
    <w:name w:val="Body Text Indent 2 Char"/>
    <w:basedOn w:val="DefaultParagraphFont"/>
    <w:link w:val="BodyTextIndent2"/>
    <w:uiPriority w:val="98"/>
    <w:semiHidden/>
    <w:rsid w:val="009F31A2"/>
    <w:rPr>
      <w:sz w:val="24"/>
      <w:szCs w:val="24"/>
      <w:lang w:val="fr-FR"/>
    </w:rPr>
  </w:style>
  <w:style w:type="paragraph" w:styleId="BodyTextIndent3">
    <w:name w:val="Body Text Indent 3"/>
    <w:basedOn w:val="Normal"/>
    <w:link w:val="BodyTextIndent3Char"/>
    <w:uiPriority w:val="98"/>
    <w:semiHidden/>
    <w:rsid w:val="009F31A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F31A2"/>
    <w:rPr>
      <w:sz w:val="16"/>
      <w:szCs w:val="16"/>
      <w:lang w:val="fr-FR"/>
    </w:rPr>
  </w:style>
  <w:style w:type="paragraph" w:styleId="Caption">
    <w:name w:val="caption"/>
    <w:basedOn w:val="Normal"/>
    <w:next w:val="Normal"/>
    <w:uiPriority w:val="98"/>
    <w:semiHidden/>
    <w:qFormat/>
    <w:rsid w:val="009F31A2"/>
    <w:pPr>
      <w:spacing w:after="200"/>
    </w:pPr>
    <w:rPr>
      <w:b/>
      <w:bCs/>
      <w:color w:val="0072BC" w:themeColor="accent1"/>
      <w:sz w:val="18"/>
      <w:szCs w:val="18"/>
    </w:rPr>
  </w:style>
  <w:style w:type="paragraph" w:styleId="Closing">
    <w:name w:val="Closing"/>
    <w:basedOn w:val="Normal"/>
    <w:link w:val="ClosingChar"/>
    <w:uiPriority w:val="98"/>
    <w:semiHidden/>
    <w:rsid w:val="009F31A2"/>
    <w:pPr>
      <w:ind w:left="4252"/>
    </w:pPr>
  </w:style>
  <w:style w:type="character" w:customStyle="1" w:styleId="ClosingChar">
    <w:name w:val="Closing Char"/>
    <w:basedOn w:val="DefaultParagraphFont"/>
    <w:link w:val="Closing"/>
    <w:uiPriority w:val="98"/>
    <w:semiHidden/>
    <w:rsid w:val="009F31A2"/>
    <w:rPr>
      <w:sz w:val="24"/>
      <w:szCs w:val="24"/>
      <w:lang w:val="fr-FR"/>
    </w:rPr>
  </w:style>
  <w:style w:type="table" w:styleId="ColorfulGrid">
    <w:name w:val="Colorful Grid"/>
    <w:basedOn w:val="TableNormal"/>
    <w:uiPriority w:val="73"/>
    <w:semiHidden/>
    <w:rsid w:val="009F31A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F31A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F31A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F31A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F31A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F31A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F31A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F31A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F31A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F31A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F31A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F31A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F31A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F31A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F31A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F31A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F31A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F31A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F31A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F31A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F31A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9F31A2"/>
    <w:rPr>
      <w:b/>
      <w:bCs/>
    </w:rPr>
  </w:style>
  <w:style w:type="character" w:customStyle="1" w:styleId="CommentSubjectChar">
    <w:name w:val="Comment Subject Char"/>
    <w:basedOn w:val="CommentTextChar"/>
    <w:link w:val="CommentSubject"/>
    <w:uiPriority w:val="98"/>
    <w:semiHidden/>
    <w:rsid w:val="009F31A2"/>
    <w:rPr>
      <w:b/>
      <w:bCs/>
      <w:sz w:val="20"/>
      <w:szCs w:val="20"/>
      <w:lang w:val="fr-FR"/>
    </w:rPr>
  </w:style>
  <w:style w:type="table" w:styleId="DarkList">
    <w:name w:val="Dark List"/>
    <w:basedOn w:val="TableNormal"/>
    <w:uiPriority w:val="70"/>
    <w:semiHidden/>
    <w:rsid w:val="009F31A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F31A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F31A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F31A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F31A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F31A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F31A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F31A2"/>
  </w:style>
  <w:style w:type="character" w:customStyle="1" w:styleId="DateChar">
    <w:name w:val="Date Char"/>
    <w:basedOn w:val="DefaultParagraphFont"/>
    <w:link w:val="Date"/>
    <w:uiPriority w:val="98"/>
    <w:semiHidden/>
    <w:rsid w:val="009F31A2"/>
    <w:rPr>
      <w:sz w:val="24"/>
      <w:szCs w:val="24"/>
      <w:lang w:val="fr-FR"/>
    </w:rPr>
  </w:style>
  <w:style w:type="paragraph" w:styleId="DocumentMap">
    <w:name w:val="Document Map"/>
    <w:basedOn w:val="Normal"/>
    <w:link w:val="DocumentMapChar"/>
    <w:uiPriority w:val="98"/>
    <w:semiHidden/>
    <w:rsid w:val="009F31A2"/>
    <w:rPr>
      <w:rFonts w:ascii="Tahoma" w:hAnsi="Tahoma" w:cs="Tahoma"/>
      <w:sz w:val="16"/>
      <w:szCs w:val="16"/>
    </w:rPr>
  </w:style>
  <w:style w:type="character" w:customStyle="1" w:styleId="DocumentMapChar">
    <w:name w:val="Document Map Char"/>
    <w:basedOn w:val="DefaultParagraphFont"/>
    <w:link w:val="DocumentMap"/>
    <w:uiPriority w:val="98"/>
    <w:semiHidden/>
    <w:rsid w:val="009F31A2"/>
    <w:rPr>
      <w:rFonts w:ascii="Tahoma" w:hAnsi="Tahoma" w:cs="Tahoma"/>
      <w:sz w:val="16"/>
      <w:szCs w:val="16"/>
      <w:lang w:val="fr-FR"/>
    </w:rPr>
  </w:style>
  <w:style w:type="paragraph" w:styleId="E-mailSignature">
    <w:name w:val="E-mail Signature"/>
    <w:basedOn w:val="Normal"/>
    <w:link w:val="E-mailSignatureChar"/>
    <w:uiPriority w:val="98"/>
    <w:semiHidden/>
    <w:rsid w:val="009F31A2"/>
  </w:style>
  <w:style w:type="character" w:customStyle="1" w:styleId="E-mailSignatureChar">
    <w:name w:val="E-mail Signature Char"/>
    <w:basedOn w:val="DefaultParagraphFont"/>
    <w:link w:val="E-mailSignature"/>
    <w:uiPriority w:val="98"/>
    <w:semiHidden/>
    <w:rsid w:val="009F31A2"/>
    <w:rPr>
      <w:sz w:val="24"/>
      <w:szCs w:val="24"/>
      <w:lang w:val="fr-FR"/>
    </w:rPr>
  </w:style>
  <w:style w:type="character" w:styleId="EndnoteReference">
    <w:name w:val="endnote reference"/>
    <w:basedOn w:val="DefaultParagraphFont"/>
    <w:uiPriority w:val="98"/>
    <w:semiHidden/>
    <w:rsid w:val="009F31A2"/>
    <w:rPr>
      <w:vertAlign w:val="superscript"/>
    </w:rPr>
  </w:style>
  <w:style w:type="paragraph" w:styleId="EndnoteText">
    <w:name w:val="endnote text"/>
    <w:basedOn w:val="Normal"/>
    <w:link w:val="EndnoteTextChar"/>
    <w:uiPriority w:val="98"/>
    <w:semiHidden/>
    <w:rsid w:val="009F31A2"/>
    <w:rPr>
      <w:sz w:val="20"/>
      <w:szCs w:val="20"/>
    </w:rPr>
  </w:style>
  <w:style w:type="character" w:customStyle="1" w:styleId="EndnoteTextChar">
    <w:name w:val="Endnote Text Char"/>
    <w:basedOn w:val="DefaultParagraphFont"/>
    <w:link w:val="EndnoteText"/>
    <w:uiPriority w:val="98"/>
    <w:semiHidden/>
    <w:rsid w:val="009F31A2"/>
    <w:rPr>
      <w:sz w:val="20"/>
      <w:szCs w:val="20"/>
      <w:lang w:val="fr-FR"/>
    </w:rPr>
  </w:style>
  <w:style w:type="paragraph" w:styleId="EnvelopeAddress">
    <w:name w:val="envelope address"/>
    <w:basedOn w:val="Normal"/>
    <w:uiPriority w:val="98"/>
    <w:semiHidden/>
    <w:rsid w:val="009F31A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F31A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F31A2"/>
    <w:rPr>
      <w:color w:val="7030A0" w:themeColor="followedHyperlink"/>
      <w:u w:val="single"/>
    </w:rPr>
  </w:style>
  <w:style w:type="character" w:styleId="FootnoteReference">
    <w:name w:val="footnote reference"/>
    <w:basedOn w:val="DefaultParagraphFont"/>
    <w:uiPriority w:val="98"/>
    <w:semiHidden/>
    <w:rsid w:val="009F31A2"/>
    <w:rPr>
      <w:vertAlign w:val="superscript"/>
    </w:rPr>
  </w:style>
  <w:style w:type="paragraph" w:styleId="FootnoteText">
    <w:name w:val="footnote text"/>
    <w:basedOn w:val="Normal"/>
    <w:link w:val="FootnoteTextChar"/>
    <w:uiPriority w:val="98"/>
    <w:semiHidden/>
    <w:rsid w:val="009F31A2"/>
    <w:rPr>
      <w:sz w:val="20"/>
      <w:szCs w:val="20"/>
    </w:rPr>
  </w:style>
  <w:style w:type="character" w:customStyle="1" w:styleId="FootnoteTextChar">
    <w:name w:val="Footnote Text Char"/>
    <w:basedOn w:val="DefaultParagraphFont"/>
    <w:link w:val="FootnoteText"/>
    <w:uiPriority w:val="98"/>
    <w:semiHidden/>
    <w:rsid w:val="009F31A2"/>
    <w:rPr>
      <w:sz w:val="20"/>
      <w:szCs w:val="20"/>
      <w:lang w:val="fr-FR"/>
    </w:rPr>
  </w:style>
  <w:style w:type="character" w:styleId="HTMLAcronym">
    <w:name w:val="HTML Acronym"/>
    <w:basedOn w:val="DefaultParagraphFont"/>
    <w:uiPriority w:val="98"/>
    <w:semiHidden/>
    <w:rsid w:val="009F31A2"/>
  </w:style>
  <w:style w:type="paragraph" w:styleId="HTMLAddress">
    <w:name w:val="HTML Address"/>
    <w:basedOn w:val="Normal"/>
    <w:link w:val="HTMLAddressChar"/>
    <w:uiPriority w:val="98"/>
    <w:semiHidden/>
    <w:rsid w:val="009F31A2"/>
    <w:rPr>
      <w:i/>
      <w:iCs/>
    </w:rPr>
  </w:style>
  <w:style w:type="character" w:customStyle="1" w:styleId="HTMLAddressChar">
    <w:name w:val="HTML Address Char"/>
    <w:basedOn w:val="DefaultParagraphFont"/>
    <w:link w:val="HTMLAddress"/>
    <w:uiPriority w:val="98"/>
    <w:semiHidden/>
    <w:rsid w:val="009F31A2"/>
    <w:rPr>
      <w:i/>
      <w:iCs/>
      <w:sz w:val="24"/>
      <w:szCs w:val="24"/>
      <w:lang w:val="fr-FR"/>
    </w:rPr>
  </w:style>
  <w:style w:type="character" w:styleId="HTMLCite">
    <w:name w:val="HTML Cite"/>
    <w:basedOn w:val="DefaultParagraphFont"/>
    <w:uiPriority w:val="98"/>
    <w:semiHidden/>
    <w:rsid w:val="009F31A2"/>
    <w:rPr>
      <w:i/>
      <w:iCs/>
    </w:rPr>
  </w:style>
  <w:style w:type="character" w:styleId="HTMLCode">
    <w:name w:val="HTML Code"/>
    <w:basedOn w:val="DefaultParagraphFont"/>
    <w:uiPriority w:val="98"/>
    <w:semiHidden/>
    <w:rsid w:val="009F31A2"/>
    <w:rPr>
      <w:rFonts w:ascii="Consolas" w:hAnsi="Consolas" w:cs="Consolas"/>
      <w:sz w:val="20"/>
      <w:szCs w:val="20"/>
    </w:rPr>
  </w:style>
  <w:style w:type="character" w:styleId="HTMLDefinition">
    <w:name w:val="HTML Definition"/>
    <w:basedOn w:val="DefaultParagraphFont"/>
    <w:uiPriority w:val="98"/>
    <w:semiHidden/>
    <w:rsid w:val="009F31A2"/>
    <w:rPr>
      <w:i/>
      <w:iCs/>
    </w:rPr>
  </w:style>
  <w:style w:type="character" w:styleId="HTMLKeyboard">
    <w:name w:val="HTML Keyboard"/>
    <w:basedOn w:val="DefaultParagraphFont"/>
    <w:uiPriority w:val="98"/>
    <w:semiHidden/>
    <w:rsid w:val="009F31A2"/>
    <w:rPr>
      <w:rFonts w:ascii="Consolas" w:hAnsi="Consolas" w:cs="Consolas"/>
      <w:sz w:val="20"/>
      <w:szCs w:val="20"/>
    </w:rPr>
  </w:style>
  <w:style w:type="paragraph" w:styleId="HTMLPreformatted">
    <w:name w:val="HTML Preformatted"/>
    <w:basedOn w:val="Normal"/>
    <w:link w:val="HTMLPreformattedChar"/>
    <w:uiPriority w:val="98"/>
    <w:semiHidden/>
    <w:rsid w:val="009F31A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F31A2"/>
    <w:rPr>
      <w:rFonts w:ascii="Consolas" w:hAnsi="Consolas" w:cs="Consolas"/>
      <w:sz w:val="20"/>
      <w:szCs w:val="20"/>
      <w:lang w:val="fr-FR"/>
    </w:rPr>
  </w:style>
  <w:style w:type="character" w:styleId="HTMLSample">
    <w:name w:val="HTML Sample"/>
    <w:basedOn w:val="DefaultParagraphFont"/>
    <w:uiPriority w:val="98"/>
    <w:semiHidden/>
    <w:rsid w:val="009F31A2"/>
    <w:rPr>
      <w:rFonts w:ascii="Consolas" w:hAnsi="Consolas" w:cs="Consolas"/>
      <w:sz w:val="24"/>
      <w:szCs w:val="24"/>
    </w:rPr>
  </w:style>
  <w:style w:type="character" w:styleId="HTMLTypewriter">
    <w:name w:val="HTML Typewriter"/>
    <w:basedOn w:val="DefaultParagraphFont"/>
    <w:uiPriority w:val="98"/>
    <w:semiHidden/>
    <w:rsid w:val="009F31A2"/>
    <w:rPr>
      <w:rFonts w:ascii="Consolas" w:hAnsi="Consolas" w:cs="Consolas"/>
      <w:sz w:val="20"/>
      <w:szCs w:val="20"/>
    </w:rPr>
  </w:style>
  <w:style w:type="character" w:styleId="HTMLVariable">
    <w:name w:val="HTML Variable"/>
    <w:basedOn w:val="DefaultParagraphFont"/>
    <w:uiPriority w:val="98"/>
    <w:semiHidden/>
    <w:rsid w:val="009F31A2"/>
    <w:rPr>
      <w:i/>
      <w:iCs/>
    </w:rPr>
  </w:style>
  <w:style w:type="character" w:styleId="Hyperlink">
    <w:name w:val="Hyperlink"/>
    <w:basedOn w:val="DefaultParagraphFont"/>
    <w:uiPriority w:val="98"/>
    <w:semiHidden/>
    <w:rsid w:val="009F31A2"/>
    <w:rPr>
      <w:color w:val="0072BC" w:themeColor="hyperlink"/>
      <w:u w:val="single"/>
    </w:rPr>
  </w:style>
  <w:style w:type="paragraph" w:styleId="Index1">
    <w:name w:val="index 1"/>
    <w:basedOn w:val="Normal"/>
    <w:next w:val="Normal"/>
    <w:autoRedefine/>
    <w:uiPriority w:val="98"/>
    <w:semiHidden/>
    <w:rsid w:val="009F31A2"/>
    <w:pPr>
      <w:ind w:left="240" w:hanging="240"/>
    </w:pPr>
  </w:style>
  <w:style w:type="paragraph" w:styleId="Index2">
    <w:name w:val="index 2"/>
    <w:basedOn w:val="Normal"/>
    <w:next w:val="Normal"/>
    <w:autoRedefine/>
    <w:uiPriority w:val="98"/>
    <w:semiHidden/>
    <w:rsid w:val="009F31A2"/>
    <w:pPr>
      <w:ind w:left="480" w:hanging="240"/>
    </w:pPr>
  </w:style>
  <w:style w:type="paragraph" w:styleId="Index3">
    <w:name w:val="index 3"/>
    <w:basedOn w:val="Normal"/>
    <w:next w:val="Normal"/>
    <w:autoRedefine/>
    <w:uiPriority w:val="98"/>
    <w:semiHidden/>
    <w:rsid w:val="009F31A2"/>
    <w:pPr>
      <w:ind w:left="720" w:hanging="240"/>
    </w:pPr>
  </w:style>
  <w:style w:type="paragraph" w:styleId="Index4">
    <w:name w:val="index 4"/>
    <w:basedOn w:val="Normal"/>
    <w:next w:val="Normal"/>
    <w:autoRedefine/>
    <w:uiPriority w:val="98"/>
    <w:semiHidden/>
    <w:rsid w:val="009F31A2"/>
    <w:pPr>
      <w:ind w:left="960" w:hanging="240"/>
    </w:pPr>
  </w:style>
  <w:style w:type="paragraph" w:styleId="Index5">
    <w:name w:val="index 5"/>
    <w:basedOn w:val="Normal"/>
    <w:next w:val="Normal"/>
    <w:autoRedefine/>
    <w:uiPriority w:val="98"/>
    <w:semiHidden/>
    <w:rsid w:val="009F31A2"/>
    <w:pPr>
      <w:ind w:left="1200" w:hanging="240"/>
    </w:pPr>
  </w:style>
  <w:style w:type="paragraph" w:styleId="Index6">
    <w:name w:val="index 6"/>
    <w:basedOn w:val="Normal"/>
    <w:next w:val="Normal"/>
    <w:autoRedefine/>
    <w:uiPriority w:val="98"/>
    <w:semiHidden/>
    <w:rsid w:val="009F31A2"/>
    <w:pPr>
      <w:ind w:left="1440" w:hanging="240"/>
    </w:pPr>
  </w:style>
  <w:style w:type="paragraph" w:styleId="Index7">
    <w:name w:val="index 7"/>
    <w:basedOn w:val="Normal"/>
    <w:next w:val="Normal"/>
    <w:autoRedefine/>
    <w:uiPriority w:val="98"/>
    <w:semiHidden/>
    <w:rsid w:val="009F31A2"/>
    <w:pPr>
      <w:ind w:left="1680" w:hanging="240"/>
    </w:pPr>
  </w:style>
  <w:style w:type="paragraph" w:styleId="Index8">
    <w:name w:val="index 8"/>
    <w:basedOn w:val="Normal"/>
    <w:next w:val="Normal"/>
    <w:autoRedefine/>
    <w:uiPriority w:val="98"/>
    <w:semiHidden/>
    <w:rsid w:val="009F31A2"/>
    <w:pPr>
      <w:ind w:left="1920" w:hanging="240"/>
    </w:pPr>
  </w:style>
  <w:style w:type="paragraph" w:styleId="Index9">
    <w:name w:val="index 9"/>
    <w:basedOn w:val="Normal"/>
    <w:next w:val="Normal"/>
    <w:autoRedefine/>
    <w:uiPriority w:val="98"/>
    <w:semiHidden/>
    <w:rsid w:val="009F31A2"/>
    <w:pPr>
      <w:ind w:left="2160" w:hanging="240"/>
    </w:pPr>
  </w:style>
  <w:style w:type="paragraph" w:styleId="IndexHeading">
    <w:name w:val="index heading"/>
    <w:basedOn w:val="Normal"/>
    <w:next w:val="Index1"/>
    <w:uiPriority w:val="98"/>
    <w:semiHidden/>
    <w:rsid w:val="009F31A2"/>
    <w:rPr>
      <w:rFonts w:asciiTheme="majorHAnsi" w:eastAsiaTheme="majorEastAsia" w:hAnsiTheme="majorHAnsi" w:cstheme="majorBidi"/>
      <w:b/>
      <w:bCs/>
    </w:rPr>
  </w:style>
  <w:style w:type="table" w:styleId="LightGrid">
    <w:name w:val="Light Grid"/>
    <w:basedOn w:val="TableNormal"/>
    <w:uiPriority w:val="62"/>
    <w:semiHidden/>
    <w:rsid w:val="009F31A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F31A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F31A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F31A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F31A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F31A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F31A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F31A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F31A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F31A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F31A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F31A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F31A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F31A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F31A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F31A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F31A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F31A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F31A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F31A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F31A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F31A2"/>
  </w:style>
  <w:style w:type="paragraph" w:styleId="List">
    <w:name w:val="List"/>
    <w:basedOn w:val="Normal"/>
    <w:uiPriority w:val="98"/>
    <w:semiHidden/>
    <w:rsid w:val="009F31A2"/>
    <w:pPr>
      <w:ind w:left="283" w:hanging="283"/>
      <w:contextualSpacing/>
    </w:pPr>
  </w:style>
  <w:style w:type="paragraph" w:styleId="List2">
    <w:name w:val="List 2"/>
    <w:basedOn w:val="Normal"/>
    <w:uiPriority w:val="98"/>
    <w:semiHidden/>
    <w:rsid w:val="009F31A2"/>
    <w:pPr>
      <w:ind w:left="566" w:hanging="283"/>
      <w:contextualSpacing/>
    </w:pPr>
  </w:style>
  <w:style w:type="paragraph" w:styleId="List3">
    <w:name w:val="List 3"/>
    <w:basedOn w:val="Normal"/>
    <w:uiPriority w:val="98"/>
    <w:semiHidden/>
    <w:rsid w:val="009F31A2"/>
    <w:pPr>
      <w:ind w:left="849" w:hanging="283"/>
      <w:contextualSpacing/>
    </w:pPr>
  </w:style>
  <w:style w:type="paragraph" w:styleId="List4">
    <w:name w:val="List 4"/>
    <w:basedOn w:val="Normal"/>
    <w:uiPriority w:val="98"/>
    <w:semiHidden/>
    <w:rsid w:val="009F31A2"/>
    <w:pPr>
      <w:ind w:left="1132" w:hanging="283"/>
      <w:contextualSpacing/>
    </w:pPr>
  </w:style>
  <w:style w:type="paragraph" w:styleId="List5">
    <w:name w:val="List 5"/>
    <w:basedOn w:val="Normal"/>
    <w:uiPriority w:val="98"/>
    <w:semiHidden/>
    <w:rsid w:val="009F31A2"/>
    <w:pPr>
      <w:ind w:left="1415" w:hanging="283"/>
      <w:contextualSpacing/>
    </w:pPr>
  </w:style>
  <w:style w:type="paragraph" w:styleId="ListBullet">
    <w:name w:val="List Bullet"/>
    <w:basedOn w:val="Normal"/>
    <w:uiPriority w:val="98"/>
    <w:semiHidden/>
    <w:rsid w:val="009F31A2"/>
    <w:pPr>
      <w:numPr>
        <w:numId w:val="8"/>
      </w:numPr>
    </w:pPr>
  </w:style>
  <w:style w:type="paragraph" w:styleId="ListBullet2">
    <w:name w:val="List Bullet 2"/>
    <w:basedOn w:val="Normal"/>
    <w:uiPriority w:val="98"/>
    <w:semiHidden/>
    <w:rsid w:val="009F31A2"/>
    <w:pPr>
      <w:numPr>
        <w:numId w:val="9"/>
      </w:numPr>
      <w:contextualSpacing/>
    </w:pPr>
  </w:style>
  <w:style w:type="paragraph" w:styleId="ListBullet3">
    <w:name w:val="List Bullet 3"/>
    <w:basedOn w:val="Normal"/>
    <w:uiPriority w:val="98"/>
    <w:semiHidden/>
    <w:rsid w:val="009F31A2"/>
    <w:pPr>
      <w:numPr>
        <w:numId w:val="10"/>
      </w:numPr>
      <w:contextualSpacing/>
    </w:pPr>
  </w:style>
  <w:style w:type="paragraph" w:styleId="ListBullet4">
    <w:name w:val="List Bullet 4"/>
    <w:basedOn w:val="Normal"/>
    <w:uiPriority w:val="98"/>
    <w:semiHidden/>
    <w:rsid w:val="009F31A2"/>
    <w:pPr>
      <w:numPr>
        <w:numId w:val="11"/>
      </w:numPr>
      <w:contextualSpacing/>
    </w:pPr>
  </w:style>
  <w:style w:type="paragraph" w:styleId="ListBullet5">
    <w:name w:val="List Bullet 5"/>
    <w:basedOn w:val="Normal"/>
    <w:uiPriority w:val="98"/>
    <w:semiHidden/>
    <w:rsid w:val="009F31A2"/>
    <w:pPr>
      <w:numPr>
        <w:numId w:val="12"/>
      </w:numPr>
      <w:contextualSpacing/>
    </w:pPr>
  </w:style>
  <w:style w:type="paragraph" w:styleId="ListContinue">
    <w:name w:val="List Continue"/>
    <w:basedOn w:val="Normal"/>
    <w:uiPriority w:val="98"/>
    <w:semiHidden/>
    <w:rsid w:val="009F31A2"/>
    <w:pPr>
      <w:spacing w:after="120"/>
      <w:ind w:left="283"/>
      <w:contextualSpacing/>
    </w:pPr>
  </w:style>
  <w:style w:type="paragraph" w:styleId="ListContinue2">
    <w:name w:val="List Continue 2"/>
    <w:basedOn w:val="Normal"/>
    <w:uiPriority w:val="98"/>
    <w:semiHidden/>
    <w:rsid w:val="009F31A2"/>
    <w:pPr>
      <w:spacing w:after="120"/>
      <w:ind w:left="566"/>
      <w:contextualSpacing/>
    </w:pPr>
  </w:style>
  <w:style w:type="paragraph" w:styleId="ListContinue3">
    <w:name w:val="List Continue 3"/>
    <w:basedOn w:val="Normal"/>
    <w:uiPriority w:val="98"/>
    <w:semiHidden/>
    <w:rsid w:val="009F31A2"/>
    <w:pPr>
      <w:spacing w:after="120"/>
      <w:ind w:left="849"/>
      <w:contextualSpacing/>
    </w:pPr>
  </w:style>
  <w:style w:type="paragraph" w:styleId="ListContinue4">
    <w:name w:val="List Continue 4"/>
    <w:basedOn w:val="Normal"/>
    <w:uiPriority w:val="98"/>
    <w:semiHidden/>
    <w:rsid w:val="009F31A2"/>
    <w:pPr>
      <w:spacing w:after="120"/>
      <w:ind w:left="1132"/>
      <w:contextualSpacing/>
    </w:pPr>
  </w:style>
  <w:style w:type="paragraph" w:styleId="ListContinue5">
    <w:name w:val="List Continue 5"/>
    <w:basedOn w:val="Normal"/>
    <w:uiPriority w:val="98"/>
    <w:semiHidden/>
    <w:rsid w:val="009F31A2"/>
    <w:pPr>
      <w:spacing w:after="120"/>
      <w:ind w:left="1415"/>
      <w:contextualSpacing/>
    </w:pPr>
  </w:style>
  <w:style w:type="paragraph" w:styleId="ListNumber">
    <w:name w:val="List Number"/>
    <w:basedOn w:val="Normal"/>
    <w:uiPriority w:val="98"/>
    <w:semiHidden/>
    <w:rsid w:val="009F31A2"/>
    <w:pPr>
      <w:numPr>
        <w:numId w:val="13"/>
      </w:numPr>
      <w:contextualSpacing/>
    </w:pPr>
  </w:style>
  <w:style w:type="paragraph" w:styleId="ListNumber2">
    <w:name w:val="List Number 2"/>
    <w:basedOn w:val="Normal"/>
    <w:uiPriority w:val="98"/>
    <w:semiHidden/>
    <w:rsid w:val="009F31A2"/>
    <w:pPr>
      <w:numPr>
        <w:numId w:val="14"/>
      </w:numPr>
      <w:contextualSpacing/>
    </w:pPr>
  </w:style>
  <w:style w:type="paragraph" w:styleId="ListNumber3">
    <w:name w:val="List Number 3"/>
    <w:basedOn w:val="Normal"/>
    <w:uiPriority w:val="98"/>
    <w:semiHidden/>
    <w:rsid w:val="009F31A2"/>
    <w:pPr>
      <w:numPr>
        <w:numId w:val="15"/>
      </w:numPr>
      <w:contextualSpacing/>
    </w:pPr>
  </w:style>
  <w:style w:type="paragraph" w:styleId="ListNumber4">
    <w:name w:val="List Number 4"/>
    <w:basedOn w:val="Normal"/>
    <w:uiPriority w:val="98"/>
    <w:semiHidden/>
    <w:rsid w:val="009F31A2"/>
    <w:pPr>
      <w:numPr>
        <w:numId w:val="16"/>
      </w:numPr>
      <w:contextualSpacing/>
    </w:pPr>
  </w:style>
  <w:style w:type="paragraph" w:styleId="ListNumber5">
    <w:name w:val="List Number 5"/>
    <w:basedOn w:val="Normal"/>
    <w:uiPriority w:val="98"/>
    <w:semiHidden/>
    <w:rsid w:val="009F31A2"/>
    <w:pPr>
      <w:numPr>
        <w:numId w:val="17"/>
      </w:numPr>
      <w:contextualSpacing/>
    </w:pPr>
  </w:style>
  <w:style w:type="paragraph" w:styleId="MacroText">
    <w:name w:val="macro"/>
    <w:link w:val="MacroTextChar"/>
    <w:uiPriority w:val="98"/>
    <w:semiHidden/>
    <w:rsid w:val="009F31A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9F31A2"/>
    <w:rPr>
      <w:rFonts w:ascii="Consolas" w:eastAsiaTheme="minorEastAsia" w:hAnsi="Consolas" w:cs="Consolas"/>
      <w:sz w:val="20"/>
      <w:szCs w:val="20"/>
    </w:rPr>
  </w:style>
  <w:style w:type="table" w:styleId="MediumGrid1">
    <w:name w:val="Medium Grid 1"/>
    <w:basedOn w:val="TableNormal"/>
    <w:uiPriority w:val="67"/>
    <w:semiHidden/>
    <w:rsid w:val="009F31A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F31A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F31A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F31A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F31A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F31A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F31A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F31A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F31A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F31A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F31A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F31A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F31A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F31A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F31A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F31A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F31A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F31A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F31A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F31A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F31A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F31A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F31A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F31A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F31A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F31A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F31A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F31A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F31A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F31A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F31A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F31A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F31A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F31A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F31A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F31A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F31A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F31A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F31A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F31A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F31A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F31A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F31A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F31A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F31A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F31A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F31A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F31A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F31A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F31A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F31A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9F31A2"/>
    <w:rPr>
      <w:rFonts w:ascii="Times New Roman" w:hAnsi="Times New Roman" w:cs="Times New Roman"/>
    </w:rPr>
  </w:style>
  <w:style w:type="paragraph" w:styleId="NormalIndent">
    <w:name w:val="Normal Indent"/>
    <w:basedOn w:val="Normal"/>
    <w:uiPriority w:val="98"/>
    <w:semiHidden/>
    <w:rsid w:val="009F31A2"/>
    <w:pPr>
      <w:ind w:left="720"/>
    </w:pPr>
  </w:style>
  <w:style w:type="paragraph" w:customStyle="1" w:styleId="ECHRBullet2">
    <w:name w:val="ECHR_Bullet_2"/>
    <w:aliases w:val="_Bul_2"/>
    <w:basedOn w:val="ECHRBullet1"/>
    <w:uiPriority w:val="23"/>
    <w:semiHidden/>
    <w:rsid w:val="009F31A2"/>
    <w:pPr>
      <w:numPr>
        <w:ilvl w:val="1"/>
      </w:numPr>
    </w:pPr>
  </w:style>
  <w:style w:type="paragraph" w:customStyle="1" w:styleId="ECHRBullet3">
    <w:name w:val="ECHR_Bullet_3"/>
    <w:aliases w:val="_Bul_3"/>
    <w:basedOn w:val="ECHRBullet2"/>
    <w:uiPriority w:val="23"/>
    <w:semiHidden/>
    <w:rsid w:val="009F31A2"/>
    <w:pPr>
      <w:numPr>
        <w:ilvl w:val="2"/>
      </w:numPr>
    </w:pPr>
  </w:style>
  <w:style w:type="character" w:styleId="PlaceholderText">
    <w:name w:val="Placeholder Text"/>
    <w:basedOn w:val="DefaultParagraphFont"/>
    <w:uiPriority w:val="98"/>
    <w:semiHidden/>
    <w:rsid w:val="009F31A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F31A2"/>
    <w:rPr>
      <w:rFonts w:ascii="Consolas" w:hAnsi="Consolas" w:cs="Consolas"/>
      <w:sz w:val="21"/>
      <w:szCs w:val="21"/>
    </w:rPr>
  </w:style>
  <w:style w:type="character" w:customStyle="1" w:styleId="PlainTextChar">
    <w:name w:val="Plain Text Char"/>
    <w:basedOn w:val="DefaultParagraphFont"/>
    <w:link w:val="PlainText"/>
    <w:uiPriority w:val="98"/>
    <w:semiHidden/>
    <w:rsid w:val="009F31A2"/>
    <w:rPr>
      <w:rFonts w:ascii="Consolas" w:hAnsi="Consolas" w:cs="Consolas"/>
      <w:sz w:val="21"/>
      <w:szCs w:val="21"/>
      <w:lang w:val="fr-FR"/>
    </w:rPr>
  </w:style>
  <w:style w:type="paragraph" w:styleId="Salutation">
    <w:name w:val="Salutation"/>
    <w:basedOn w:val="Normal"/>
    <w:next w:val="Normal"/>
    <w:link w:val="SalutationChar"/>
    <w:uiPriority w:val="98"/>
    <w:semiHidden/>
    <w:rsid w:val="009F31A2"/>
  </w:style>
  <w:style w:type="character" w:customStyle="1" w:styleId="SalutationChar">
    <w:name w:val="Salutation Char"/>
    <w:basedOn w:val="DefaultParagraphFont"/>
    <w:link w:val="Salutation"/>
    <w:uiPriority w:val="98"/>
    <w:semiHidden/>
    <w:rsid w:val="009F31A2"/>
    <w:rPr>
      <w:sz w:val="24"/>
      <w:szCs w:val="24"/>
      <w:lang w:val="fr-FR"/>
    </w:rPr>
  </w:style>
  <w:style w:type="paragraph" w:styleId="Signature">
    <w:name w:val="Signature"/>
    <w:basedOn w:val="Normal"/>
    <w:link w:val="SignatureChar"/>
    <w:uiPriority w:val="98"/>
    <w:semiHidden/>
    <w:rsid w:val="009F31A2"/>
    <w:pPr>
      <w:ind w:left="4252"/>
    </w:pPr>
  </w:style>
  <w:style w:type="character" w:customStyle="1" w:styleId="SignatureChar">
    <w:name w:val="Signature Char"/>
    <w:basedOn w:val="DefaultParagraphFont"/>
    <w:link w:val="Signature"/>
    <w:uiPriority w:val="98"/>
    <w:semiHidden/>
    <w:rsid w:val="009F31A2"/>
    <w:rPr>
      <w:sz w:val="24"/>
      <w:szCs w:val="24"/>
      <w:lang w:val="fr-FR"/>
    </w:rPr>
  </w:style>
  <w:style w:type="table" w:styleId="Table3Deffects1">
    <w:name w:val="Table 3D effects 1"/>
    <w:basedOn w:val="TableNormal"/>
    <w:uiPriority w:val="99"/>
    <w:semiHidden/>
    <w:unhideWhenUsed/>
    <w:rsid w:val="009F31A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F31A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F31A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F31A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F31A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F31A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F31A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F31A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F31A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F31A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F31A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F31A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F31A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F31A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F31A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F31A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F31A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9F31A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9F31A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F31A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F31A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F31A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F31A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F31A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F31A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F31A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F31A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F31A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F31A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F31A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F31A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F31A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F31A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F31A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F31A2"/>
    <w:pPr>
      <w:ind w:left="240" w:hanging="240"/>
    </w:pPr>
  </w:style>
  <w:style w:type="paragraph" w:styleId="TableofFigures">
    <w:name w:val="table of figures"/>
    <w:basedOn w:val="Normal"/>
    <w:next w:val="Normal"/>
    <w:uiPriority w:val="98"/>
    <w:semiHidden/>
    <w:rsid w:val="009F31A2"/>
  </w:style>
  <w:style w:type="table" w:styleId="TableProfessional">
    <w:name w:val="Table Professional"/>
    <w:basedOn w:val="TableNormal"/>
    <w:uiPriority w:val="99"/>
    <w:semiHidden/>
    <w:unhideWhenUsed/>
    <w:rsid w:val="009F31A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F31A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F31A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F31A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F31A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F31A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F31A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F31A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F31A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F31A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9F31A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9F31A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F31A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F31A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F31A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F31A2"/>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9F31A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F31A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F31A2"/>
    <w:pPr>
      <w:spacing w:after="100"/>
      <w:ind w:left="1680"/>
    </w:pPr>
  </w:style>
  <w:style w:type="paragraph" w:styleId="TOC9">
    <w:name w:val="toc 9"/>
    <w:basedOn w:val="Normal"/>
    <w:next w:val="Normal"/>
    <w:autoRedefine/>
    <w:uiPriority w:val="98"/>
    <w:semiHidden/>
    <w:rsid w:val="009F31A2"/>
    <w:pPr>
      <w:spacing w:after="100"/>
      <w:ind w:left="1920"/>
    </w:pPr>
  </w:style>
  <w:style w:type="character" w:customStyle="1" w:styleId="JuITMark">
    <w:name w:val="Ju_ITMark"/>
    <w:aliases w:val="_ITMark"/>
    <w:basedOn w:val="DefaultParagraphFont"/>
    <w:uiPriority w:val="54"/>
    <w:qFormat/>
    <w:rsid w:val="009F31A2"/>
    <w:rPr>
      <w:vanish w:val="0"/>
      <w:color w:val="auto"/>
      <w:sz w:val="14"/>
      <w:bdr w:val="none" w:sz="0" w:space="0" w:color="auto"/>
      <w:shd w:val="clear" w:color="auto" w:fill="BEE5FF" w:themeFill="background1" w:themeFillTint="33"/>
    </w:rPr>
  </w:style>
  <w:style w:type="paragraph" w:customStyle="1" w:styleId="ECHRFooter">
    <w:name w:val="ECHR_Footer"/>
    <w:aliases w:val="Footer_ECHR"/>
    <w:basedOn w:val="Footer"/>
    <w:uiPriority w:val="57"/>
    <w:semiHidden/>
    <w:rsid w:val="004068F5"/>
    <w:rPr>
      <w:sz w:val="8"/>
    </w:rPr>
  </w:style>
  <w:style w:type="paragraph" w:customStyle="1" w:styleId="ECHRFooterLine">
    <w:name w:val="ECHR_Footer_Line"/>
    <w:aliases w:val="_Footer_Line"/>
    <w:basedOn w:val="Normal"/>
    <w:next w:val="Normal"/>
    <w:uiPriority w:val="29"/>
    <w:semiHidden/>
    <w:rsid w:val="009F31A2"/>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9F31A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NAMES">
    <w:name w:val="JU_NAMES"/>
    <w:aliases w:val="_Ju_Names"/>
    <w:uiPriority w:val="33"/>
    <w:qFormat/>
    <w:rsid w:val="009F31A2"/>
    <w:rPr>
      <w:caps w:val="0"/>
      <w:smallCaps/>
    </w:rPr>
  </w:style>
  <w:style w:type="paragraph" w:customStyle="1" w:styleId="JuSigned">
    <w:name w:val="Ju_Signed"/>
    <w:aliases w:val="_Signature"/>
    <w:basedOn w:val="Normal"/>
    <w:next w:val="JuPara"/>
    <w:uiPriority w:val="31"/>
    <w:qFormat/>
    <w:rsid w:val="009F31A2"/>
    <w:pPr>
      <w:tabs>
        <w:tab w:val="center" w:pos="851"/>
        <w:tab w:val="center" w:pos="6407"/>
      </w:tabs>
      <w:spacing w:before="720"/>
    </w:pPr>
  </w:style>
  <w:style w:type="paragraph" w:customStyle="1" w:styleId="NormalJustified">
    <w:name w:val="Normal_Justified"/>
    <w:basedOn w:val="Normal"/>
    <w:semiHidden/>
    <w:rsid w:val="009F31A2"/>
    <w:pPr>
      <w:jc w:val="both"/>
    </w:pPr>
  </w:style>
  <w:style w:type="paragraph" w:customStyle="1" w:styleId="ECHRBullet4">
    <w:name w:val="ECHR_Bullet_4"/>
    <w:aliases w:val="_Bul_4"/>
    <w:basedOn w:val="ECHRBullet3"/>
    <w:uiPriority w:val="23"/>
    <w:semiHidden/>
    <w:rsid w:val="009F31A2"/>
    <w:pPr>
      <w:numPr>
        <w:ilvl w:val="3"/>
      </w:numPr>
    </w:pPr>
  </w:style>
  <w:style w:type="paragraph" w:customStyle="1" w:styleId="ECHRConfidential">
    <w:name w:val="ECHR_Confidential"/>
    <w:aliases w:val="_Confidential"/>
    <w:basedOn w:val="Normal"/>
    <w:next w:val="Normal"/>
    <w:uiPriority w:val="42"/>
    <w:semiHidden/>
    <w:qFormat/>
    <w:rsid w:val="009F31A2"/>
    <w:pPr>
      <w:jc w:val="right"/>
    </w:pPr>
    <w:rPr>
      <w:color w:val="C00000"/>
      <w:sz w:val="20"/>
    </w:rPr>
  </w:style>
  <w:style w:type="paragraph" w:customStyle="1" w:styleId="ECHRDecisionBody">
    <w:name w:val="ECHR_Decision_Body"/>
    <w:aliases w:val="_Decision_Body"/>
    <w:basedOn w:val="NormalJustified"/>
    <w:uiPriority w:val="54"/>
    <w:semiHidden/>
    <w:rsid w:val="009F31A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F31A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F31A2"/>
    <w:rPr>
      <w:rFonts w:ascii="Arial" w:hAnsi="Arial"/>
      <w:i/>
      <w:color w:val="002856"/>
      <w:sz w:val="32"/>
      <w:szCs w:val="24"/>
      <w:lang w:val="fr-FR"/>
    </w:rPr>
  </w:style>
  <w:style w:type="paragraph" w:customStyle="1" w:styleId="DummyStyle">
    <w:name w:val="Dummy_Style"/>
    <w:aliases w:val="_Dummy"/>
    <w:basedOn w:val="Normal"/>
    <w:semiHidden/>
    <w:qFormat/>
    <w:rsid w:val="009F31A2"/>
    <w:rPr>
      <w:color w:val="00B050"/>
      <w:sz w:val="22"/>
    </w:rPr>
  </w:style>
  <w:style w:type="paragraph" w:customStyle="1" w:styleId="ECHRFooterLineLandscape">
    <w:name w:val="ECHR_Footer_Line_Landscape"/>
    <w:aliases w:val="_Footer_Line_Landscape"/>
    <w:basedOn w:val="Normal"/>
    <w:uiPriority w:val="29"/>
    <w:semiHidden/>
    <w:rsid w:val="009F31A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9F31A2"/>
    <w:pPr>
      <w:ind w:left="567" w:hanging="567"/>
      <w:jc w:val="both"/>
    </w:pPr>
  </w:style>
  <w:style w:type="paragraph" w:customStyle="1" w:styleId="ECHRHeading9">
    <w:name w:val="ECHR_Heading_9"/>
    <w:aliases w:val="_Head_9"/>
    <w:basedOn w:val="Heading9"/>
    <w:uiPriority w:val="17"/>
    <w:semiHidden/>
    <w:rsid w:val="009F31A2"/>
    <w:pPr>
      <w:keepNext/>
      <w:keepLines/>
      <w:numPr>
        <w:ilvl w:val="8"/>
        <w:numId w:val="1"/>
      </w:numPr>
      <w:spacing w:before="100" w:beforeAutospacing="1"/>
      <w:contextualSpacing/>
      <w:jc w:val="both"/>
    </w:pPr>
    <w:rPr>
      <w:i w:val="0"/>
      <w:sz w:val="18"/>
    </w:rPr>
  </w:style>
  <w:style w:type="paragraph" w:customStyle="1" w:styleId="ECHRHeaderLandscape">
    <w:name w:val="ECHR_Header_Landscape"/>
    <w:aliases w:val="_Header_Landscape"/>
    <w:basedOn w:val="JuHeader"/>
    <w:uiPriority w:val="29"/>
    <w:semiHidden/>
    <w:rsid w:val="009F31A2"/>
    <w:pPr>
      <w:tabs>
        <w:tab w:val="center" w:pos="6146"/>
        <w:tab w:val="right" w:pos="13778"/>
      </w:tabs>
      <w:ind w:left="-1474" w:right="-1474"/>
    </w:pPr>
  </w:style>
  <w:style w:type="paragraph" w:customStyle="1" w:styleId="ECHRParaIndent">
    <w:name w:val="ECHR_Para_Indent"/>
    <w:aliases w:val="_Indent"/>
    <w:basedOn w:val="Normal"/>
    <w:uiPriority w:val="7"/>
    <w:semiHidden/>
    <w:qFormat/>
    <w:rsid w:val="009F31A2"/>
    <w:pPr>
      <w:spacing w:before="120" w:after="120"/>
      <w:ind w:left="567"/>
      <w:jc w:val="both"/>
    </w:pPr>
  </w:style>
  <w:style w:type="paragraph" w:customStyle="1" w:styleId="ECHRLine">
    <w:name w:val="ECHR_Line"/>
    <w:aliases w:val="_Line"/>
    <w:basedOn w:val="NormalJustified"/>
    <w:next w:val="Normal"/>
    <w:uiPriority w:val="46"/>
    <w:semiHidden/>
    <w:rsid w:val="009F31A2"/>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9F31A2"/>
    <w:pPr>
      <w:numPr>
        <w:numId w:val="0"/>
      </w:numPr>
      <w:ind w:left="284"/>
    </w:pPr>
  </w:style>
  <w:style w:type="paragraph" w:customStyle="1" w:styleId="ECHRNumberedList1">
    <w:name w:val="ECHR_Numbered_List_1"/>
    <w:aliases w:val="_Num_1"/>
    <w:basedOn w:val="Normal"/>
    <w:uiPriority w:val="23"/>
    <w:semiHidden/>
    <w:qFormat/>
    <w:rsid w:val="009F31A2"/>
    <w:pPr>
      <w:numPr>
        <w:numId w:val="7"/>
      </w:numPr>
      <w:spacing w:before="60" w:after="60"/>
    </w:pPr>
  </w:style>
  <w:style w:type="paragraph" w:customStyle="1" w:styleId="ECHRNumberedList2">
    <w:name w:val="ECHR_Numbered_List_2"/>
    <w:aliases w:val="_Num_2"/>
    <w:basedOn w:val="ECHRNumberedList1"/>
    <w:uiPriority w:val="23"/>
    <w:semiHidden/>
    <w:rsid w:val="009F31A2"/>
    <w:pPr>
      <w:numPr>
        <w:ilvl w:val="1"/>
      </w:numPr>
    </w:pPr>
  </w:style>
  <w:style w:type="paragraph" w:customStyle="1" w:styleId="ECHRNumberedList3">
    <w:name w:val="ECHR_Numbered_List_3"/>
    <w:aliases w:val="_Num_3"/>
    <w:basedOn w:val="ECHRNumberedList2"/>
    <w:uiPriority w:val="23"/>
    <w:semiHidden/>
    <w:rsid w:val="009F31A2"/>
    <w:pPr>
      <w:numPr>
        <w:ilvl w:val="2"/>
      </w:numPr>
    </w:pPr>
  </w:style>
  <w:style w:type="paragraph" w:customStyle="1" w:styleId="ECHRPlaceholder">
    <w:name w:val="ECHR_Placeholder"/>
    <w:aliases w:val="_Placeholder"/>
    <w:basedOn w:val="JuSigned"/>
    <w:uiPriority w:val="31"/>
    <w:rsid w:val="009F31A2"/>
    <w:rPr>
      <w:color w:val="FFFFFF"/>
    </w:rPr>
  </w:style>
  <w:style w:type="character" w:customStyle="1" w:styleId="ECHRRed">
    <w:name w:val="ECHR_Red"/>
    <w:aliases w:val="_Red"/>
    <w:basedOn w:val="DefaultParagraphFont"/>
    <w:uiPriority w:val="15"/>
    <w:semiHidden/>
    <w:qFormat/>
    <w:rsid w:val="009F31A2"/>
    <w:rPr>
      <w:color w:val="C00000" w:themeColor="accent2"/>
    </w:rPr>
  </w:style>
  <w:style w:type="paragraph" w:customStyle="1" w:styleId="ECHRHeaderDate">
    <w:name w:val="ECHR_Header_Date"/>
    <w:aliases w:val="_Ref_Date"/>
    <w:basedOn w:val="Normal"/>
    <w:uiPriority w:val="44"/>
    <w:semiHidden/>
    <w:qFormat/>
    <w:rsid w:val="009F31A2"/>
    <w:pPr>
      <w:jc w:val="right"/>
    </w:pPr>
    <w:rPr>
      <w:sz w:val="20"/>
    </w:rPr>
  </w:style>
  <w:style w:type="paragraph" w:customStyle="1" w:styleId="ECHRHeaderRefIt">
    <w:name w:val="ECHR_Header_Ref_It"/>
    <w:aliases w:val="_Ref_Ital"/>
    <w:basedOn w:val="Normal"/>
    <w:next w:val="ECHRHeaderDate"/>
    <w:uiPriority w:val="43"/>
    <w:semiHidden/>
    <w:qFormat/>
    <w:rsid w:val="009F31A2"/>
    <w:pPr>
      <w:jc w:val="right"/>
    </w:pPr>
    <w:rPr>
      <w:i/>
      <w:sz w:val="20"/>
    </w:rPr>
  </w:style>
  <w:style w:type="paragraph" w:customStyle="1" w:styleId="ECHRSpacer">
    <w:name w:val="ECHR_Spacer"/>
    <w:aliases w:val="_Spacer"/>
    <w:basedOn w:val="Normal"/>
    <w:uiPriority w:val="45"/>
    <w:semiHidden/>
    <w:rsid w:val="009F31A2"/>
    <w:rPr>
      <w:sz w:val="4"/>
    </w:rPr>
  </w:style>
  <w:style w:type="paragraph" w:customStyle="1" w:styleId="ECHRTitleCentre1">
    <w:name w:val="ECHR_Title_Centre_1"/>
    <w:aliases w:val="_Title_C_1"/>
    <w:basedOn w:val="Normal"/>
    <w:next w:val="Normal"/>
    <w:uiPriority w:val="26"/>
    <w:semiHidden/>
    <w:qFormat/>
    <w:rsid w:val="009F31A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F31A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F31A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F31A2"/>
    <w:pPr>
      <w:outlineLvl w:val="0"/>
    </w:pPr>
  </w:style>
  <w:style w:type="paragraph" w:customStyle="1" w:styleId="ECHRTitle1">
    <w:name w:val="ECHR_Title_1"/>
    <w:aliases w:val="_Title_L_1"/>
    <w:basedOn w:val="Normal"/>
    <w:next w:val="Normal"/>
    <w:uiPriority w:val="28"/>
    <w:semiHidden/>
    <w:qFormat/>
    <w:rsid w:val="009F31A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F31A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F31A2"/>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9F31A2"/>
    <w:pPr>
      <w:outlineLvl w:val="0"/>
    </w:pPr>
  </w:style>
  <w:style w:type="table" w:customStyle="1" w:styleId="LtrTableAddress">
    <w:name w:val="Ltr_Table_Address"/>
    <w:aliases w:val="ECHR_Ltr_Table_Address"/>
    <w:basedOn w:val="TableNormal"/>
    <w:uiPriority w:val="99"/>
    <w:rsid w:val="009F31A2"/>
    <w:rPr>
      <w:sz w:val="24"/>
      <w:szCs w:val="24"/>
    </w:rPr>
    <w:tblPr>
      <w:tblInd w:w="5103" w:type="dxa"/>
    </w:tblPr>
  </w:style>
  <w:style w:type="table" w:customStyle="1" w:styleId="PCFTableStyle">
    <w:name w:val="PCF_Table_Style"/>
    <w:aliases w:val="ECHR_PCF_Table_Style"/>
    <w:basedOn w:val="TableNormal"/>
    <w:uiPriority w:val="99"/>
    <w:rsid w:val="009F31A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
    <w:name w:val="ECHR_Table"/>
    <w:basedOn w:val="TableNormal"/>
    <w:rsid w:val="009F31A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9F31A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F31A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Grey">
    <w:name w:val="ECHR_Table_Grey"/>
    <w:basedOn w:val="TableNormal"/>
    <w:uiPriority w:val="99"/>
    <w:rsid w:val="009F31A2"/>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9F31A2"/>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UGTable">
    <w:name w:val="UG_Table"/>
    <w:aliases w:val="ECHR_UG_Table"/>
    <w:basedOn w:val="TableNormal"/>
    <w:uiPriority w:val="99"/>
    <w:rsid w:val="009F31A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F31A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styleId="NoteHeading">
    <w:name w:val="Note Heading"/>
    <w:basedOn w:val="Normal"/>
    <w:next w:val="Normal"/>
    <w:link w:val="NoteHeadingChar"/>
    <w:uiPriority w:val="98"/>
    <w:semiHidden/>
    <w:rsid w:val="009F31A2"/>
  </w:style>
  <w:style w:type="character" w:customStyle="1" w:styleId="NoteHeadingChar">
    <w:name w:val="Note Heading Char"/>
    <w:basedOn w:val="DefaultParagraphFont"/>
    <w:link w:val="NoteHeading"/>
    <w:uiPriority w:val="98"/>
    <w:rsid w:val="009F31A2"/>
    <w:rPr>
      <w:sz w:val="24"/>
      <w:szCs w:val="24"/>
      <w:lang w:val="fr-FR"/>
    </w:rPr>
  </w:style>
  <w:style w:type="character" w:customStyle="1" w:styleId="JuParaChar">
    <w:name w:val="Ju_Para Char"/>
    <w:aliases w:val="_Para Char"/>
    <w:link w:val="JuPara"/>
    <w:uiPriority w:val="4"/>
    <w:locked/>
    <w:rsid w:val="002A7328"/>
    <w:rPr>
      <w:sz w:val="24"/>
      <w:szCs w:val="24"/>
      <w:lang w:val="fr-FR"/>
    </w:rPr>
  </w:style>
  <w:style w:type="table" w:styleId="GridTable1Light">
    <w:name w:val="Grid Table 1 Light"/>
    <w:basedOn w:val="TableNormal"/>
    <w:uiPriority w:val="99"/>
    <w:semiHidden/>
    <w:rsid w:val="009F31A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9"/>
    <w:semiHidden/>
    <w:rsid w:val="009F31A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9"/>
    <w:semiHidden/>
    <w:rsid w:val="009F31A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9"/>
    <w:semiHidden/>
    <w:rsid w:val="009F31A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9"/>
    <w:semiHidden/>
    <w:rsid w:val="009F31A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9"/>
    <w:semiHidden/>
    <w:rsid w:val="009F31A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9"/>
    <w:semiHidden/>
    <w:rsid w:val="009F31A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semiHidden/>
    <w:rsid w:val="009F31A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99"/>
    <w:semiHidden/>
    <w:rsid w:val="009F31A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99"/>
    <w:semiHidden/>
    <w:rsid w:val="009F31A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99"/>
    <w:semiHidden/>
    <w:rsid w:val="009F31A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99"/>
    <w:semiHidden/>
    <w:rsid w:val="009F31A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99"/>
    <w:semiHidden/>
    <w:rsid w:val="009F31A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99"/>
    <w:semiHidden/>
    <w:rsid w:val="009F31A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99"/>
    <w:semiHidden/>
    <w:rsid w:val="009F31A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99"/>
    <w:semiHidden/>
    <w:rsid w:val="009F31A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99"/>
    <w:semiHidden/>
    <w:rsid w:val="009F31A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99"/>
    <w:semiHidden/>
    <w:rsid w:val="009F31A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99"/>
    <w:semiHidden/>
    <w:rsid w:val="009F31A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99"/>
    <w:semiHidden/>
    <w:rsid w:val="009F31A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99"/>
    <w:semiHidden/>
    <w:rsid w:val="009F31A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99"/>
    <w:semiHidden/>
    <w:rsid w:val="009F31A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99"/>
    <w:semiHidden/>
    <w:rsid w:val="009F31A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99"/>
    <w:semiHidden/>
    <w:rsid w:val="009F31A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99"/>
    <w:semiHidden/>
    <w:rsid w:val="009F31A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99"/>
    <w:semiHidden/>
    <w:rsid w:val="009F31A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99"/>
    <w:semiHidden/>
    <w:rsid w:val="009F31A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99"/>
    <w:semiHidden/>
    <w:rsid w:val="009F31A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99"/>
    <w:semiHidden/>
    <w:rsid w:val="009F31A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99"/>
    <w:semiHidden/>
    <w:rsid w:val="009F31A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99"/>
    <w:semiHidden/>
    <w:rsid w:val="009F31A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99"/>
    <w:semiHidden/>
    <w:rsid w:val="009F31A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99"/>
    <w:semiHidden/>
    <w:rsid w:val="009F31A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99"/>
    <w:semiHidden/>
    <w:rsid w:val="009F31A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99"/>
    <w:semiHidden/>
    <w:rsid w:val="009F31A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99"/>
    <w:semiHidden/>
    <w:rsid w:val="009F31A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99"/>
    <w:semiHidden/>
    <w:rsid w:val="009F31A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99"/>
    <w:semiHidden/>
    <w:rsid w:val="009F31A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99"/>
    <w:semiHidden/>
    <w:rsid w:val="009F31A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99"/>
    <w:semiHidden/>
    <w:rsid w:val="009F31A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99"/>
    <w:semiHidden/>
    <w:rsid w:val="009F31A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99"/>
    <w:semiHidden/>
    <w:rsid w:val="009F31A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99"/>
    <w:semiHidden/>
    <w:rsid w:val="009F31A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99"/>
    <w:semiHidden/>
    <w:rsid w:val="009F31A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99"/>
    <w:semiHidden/>
    <w:rsid w:val="009F31A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99"/>
    <w:semiHidden/>
    <w:rsid w:val="009F31A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99"/>
    <w:semiHidden/>
    <w:rsid w:val="009F31A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99"/>
    <w:semiHidden/>
    <w:rsid w:val="009F31A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99"/>
    <w:semiHidden/>
    <w:rsid w:val="009F31A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rsid w:val="009F31A2"/>
    <w:rPr>
      <w:color w:val="2B579A"/>
      <w:shd w:val="clear" w:color="auto" w:fill="E1DFDD"/>
    </w:rPr>
  </w:style>
  <w:style w:type="table" w:styleId="ListTable1Light">
    <w:name w:val="List Table 1 Light"/>
    <w:basedOn w:val="TableNormal"/>
    <w:uiPriority w:val="99"/>
    <w:semiHidden/>
    <w:rsid w:val="009F31A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99"/>
    <w:semiHidden/>
    <w:rsid w:val="009F31A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99"/>
    <w:semiHidden/>
    <w:rsid w:val="009F31A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99"/>
    <w:semiHidden/>
    <w:rsid w:val="009F31A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99"/>
    <w:semiHidden/>
    <w:rsid w:val="009F31A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99"/>
    <w:semiHidden/>
    <w:rsid w:val="009F31A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99"/>
    <w:semiHidden/>
    <w:rsid w:val="009F31A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99"/>
    <w:semiHidden/>
    <w:rsid w:val="009F31A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99"/>
    <w:semiHidden/>
    <w:rsid w:val="009F31A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99"/>
    <w:semiHidden/>
    <w:rsid w:val="009F31A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99"/>
    <w:semiHidden/>
    <w:rsid w:val="009F31A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99"/>
    <w:semiHidden/>
    <w:rsid w:val="009F31A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99"/>
    <w:semiHidden/>
    <w:rsid w:val="009F31A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99"/>
    <w:semiHidden/>
    <w:rsid w:val="009F31A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99"/>
    <w:semiHidden/>
    <w:rsid w:val="009F31A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99"/>
    <w:semiHidden/>
    <w:rsid w:val="009F31A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99"/>
    <w:semiHidden/>
    <w:rsid w:val="009F31A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99"/>
    <w:semiHidden/>
    <w:rsid w:val="009F31A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99"/>
    <w:semiHidden/>
    <w:rsid w:val="009F31A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99"/>
    <w:semiHidden/>
    <w:rsid w:val="009F31A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99"/>
    <w:semiHidden/>
    <w:rsid w:val="009F31A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99"/>
    <w:semiHidden/>
    <w:rsid w:val="009F31A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99"/>
    <w:semiHidden/>
    <w:rsid w:val="009F31A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99"/>
    <w:semiHidden/>
    <w:rsid w:val="009F31A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99"/>
    <w:semiHidden/>
    <w:rsid w:val="009F31A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99"/>
    <w:semiHidden/>
    <w:rsid w:val="009F31A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99"/>
    <w:semiHidden/>
    <w:rsid w:val="009F31A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99"/>
    <w:semiHidden/>
    <w:rsid w:val="009F31A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99"/>
    <w:semiHidden/>
    <w:rsid w:val="009F31A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9"/>
    <w:semiHidden/>
    <w:rsid w:val="009F31A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9"/>
    <w:semiHidden/>
    <w:rsid w:val="009F31A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9"/>
    <w:semiHidden/>
    <w:rsid w:val="009F31A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9"/>
    <w:semiHidden/>
    <w:rsid w:val="009F31A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9"/>
    <w:semiHidden/>
    <w:rsid w:val="009F31A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9"/>
    <w:semiHidden/>
    <w:rsid w:val="009F31A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99"/>
    <w:semiHidden/>
    <w:rsid w:val="009F31A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99"/>
    <w:semiHidden/>
    <w:rsid w:val="009F31A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99"/>
    <w:semiHidden/>
    <w:rsid w:val="009F31A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99"/>
    <w:semiHidden/>
    <w:rsid w:val="009F31A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99"/>
    <w:semiHidden/>
    <w:rsid w:val="009F31A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99"/>
    <w:semiHidden/>
    <w:rsid w:val="009F31A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99"/>
    <w:semiHidden/>
    <w:rsid w:val="009F31A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99"/>
    <w:semiHidden/>
    <w:rsid w:val="009F31A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99"/>
    <w:semiHidden/>
    <w:rsid w:val="009F31A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99"/>
    <w:semiHidden/>
    <w:rsid w:val="009F31A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99"/>
    <w:semiHidden/>
    <w:rsid w:val="009F31A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99"/>
    <w:semiHidden/>
    <w:rsid w:val="009F31A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99"/>
    <w:semiHidden/>
    <w:rsid w:val="009F31A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99"/>
    <w:semiHidden/>
    <w:rsid w:val="009F31A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rsid w:val="009F31A2"/>
    <w:rPr>
      <w:color w:val="2B579A"/>
      <w:shd w:val="clear" w:color="auto" w:fill="E1DFDD"/>
    </w:rPr>
  </w:style>
  <w:style w:type="table" w:styleId="PlainTable1">
    <w:name w:val="Plain Table 1"/>
    <w:basedOn w:val="TableNormal"/>
    <w:uiPriority w:val="99"/>
    <w:semiHidden/>
    <w:rsid w:val="009F31A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99"/>
    <w:semiHidden/>
    <w:rsid w:val="009F31A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semiHidden/>
    <w:rsid w:val="009F31A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semiHidden/>
    <w:rsid w:val="009F31A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99"/>
    <w:semiHidden/>
    <w:rsid w:val="009F31A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rsid w:val="009F31A2"/>
    <w:rPr>
      <w:u w:val="dotted"/>
    </w:rPr>
  </w:style>
  <w:style w:type="character" w:customStyle="1" w:styleId="SmartLink">
    <w:name w:val="Smart Link"/>
    <w:basedOn w:val="DefaultParagraphFont"/>
    <w:uiPriority w:val="99"/>
    <w:semiHidden/>
    <w:unhideWhenUsed/>
    <w:rsid w:val="009F31A2"/>
    <w:rPr>
      <w:color w:val="0000FF"/>
      <w:u w:val="single"/>
      <w:shd w:val="clear" w:color="auto" w:fill="F3F2F1"/>
    </w:rPr>
  </w:style>
  <w:style w:type="table" w:styleId="TableGridLight">
    <w:name w:val="Grid Table Light"/>
    <w:basedOn w:val="TableNormal"/>
    <w:uiPriority w:val="99"/>
    <w:semiHidden/>
    <w:rsid w:val="009F31A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rsid w:val="009F31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DE3986-8750-442D-8C10-424DD1F88C96}">
  <ds:schemaRefs>
    <ds:schemaRef ds:uri="http://schemas.openxmlformats.org/officeDocument/2006/bibliography"/>
  </ds:schemaRefs>
</ds:datastoreItem>
</file>

<file path=customXml/itemProps2.xml><?xml version="1.0" encoding="utf-8"?>
<ds:datastoreItem xmlns:ds="http://schemas.openxmlformats.org/officeDocument/2006/customXml" ds:itemID="{876F0921-A741-444C-B4D0-4DF92FE8385E}"/>
</file>

<file path=customXml/itemProps3.xml><?xml version="1.0" encoding="utf-8"?>
<ds:datastoreItem xmlns:ds="http://schemas.openxmlformats.org/officeDocument/2006/customXml" ds:itemID="{C9FFA1E9-4FB5-4822-8B1E-6BD110B5FF24}"/>
</file>

<file path=customXml/itemProps4.xml><?xml version="1.0" encoding="utf-8"?>
<ds:datastoreItem xmlns:ds="http://schemas.openxmlformats.org/officeDocument/2006/customXml" ds:itemID="{8EF20656-7D6B-4F43-A90B-31C448565B1B}"/>
</file>

<file path=docProps/app.xml><?xml version="1.0" encoding="utf-8"?>
<Properties xmlns="http://schemas.openxmlformats.org/officeDocument/2006/extended-properties" xmlns:vt="http://schemas.openxmlformats.org/officeDocument/2006/docPropsVTypes">
  <Template>Normal.dotm</Template>
  <TotalTime>1</TotalTime>
  <Pages>1</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Exposé des faits et Questions aux Parties</vt:lpstr>
    </vt:vector>
  </TitlesOfParts>
  <Manager/>
  <Company/>
  <LinksUpToDate>false</LinksUpToDate>
  <CharactersWithSpaces>4542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HFSF</dc:subject>
  <dc:creator/>
  <cp:keywords/>
  <cp:lastModifiedBy/>
  <cp:revision>1</cp:revision>
  <dcterms:created xsi:type="dcterms:W3CDTF">2021-05-21T15:36:00Z</dcterms:created>
  <dcterms:modified xsi:type="dcterms:W3CDTF">2021-05-21T15:36:00Z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43482/13</vt:lpwstr>
  </property>
  <property fmtid="{D5CDD505-2E9C-101B-9397-08002B2CF9AE}" pid="4" name="CASEID">
    <vt:lpwstr>894118</vt:lpwstr>
  </property>
  <property fmtid="{D5CDD505-2E9C-101B-9397-08002B2CF9AE}" pid="5" name="ContentTypeId">
    <vt:lpwstr>0x010100558EB02BDB9E204AB350EDD385B68E10</vt:lpwstr>
  </property>
</Properties>
</file>