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31B5" w:rsidP="003864A0" w:rsidRDefault="004D31B5">
      <w:pPr>
        <w:pStyle w:val="ECHRDecisionBody"/>
        <w:rPr>
          <w:b/>
        </w:rPr>
      </w:pPr>
    </w:p>
    <w:p w:rsidRPr="003864A0" w:rsidR="008C6F58" w:rsidP="003864A0" w:rsidRDefault="008C6F58">
      <w:pPr>
        <w:pStyle w:val="ECHRDecisionBody"/>
        <w:rPr>
          <w:b/>
        </w:rPr>
      </w:pPr>
    </w:p>
    <w:p w:rsidRPr="003864A0" w:rsidR="005C5B1B" w:rsidP="003864A0" w:rsidRDefault="00394F7F">
      <w:pPr>
        <w:jc w:val="center"/>
      </w:pPr>
      <w:r w:rsidRPr="003864A0">
        <w:t>FIRST SECTION</w:t>
      </w:r>
    </w:p>
    <w:p w:rsidRPr="003864A0" w:rsidR="005C5B1B" w:rsidP="003864A0" w:rsidRDefault="005C5B1B">
      <w:pPr>
        <w:jc w:val="center"/>
      </w:pPr>
    </w:p>
    <w:p w:rsidRPr="003864A0" w:rsidR="004D31B5" w:rsidP="003864A0" w:rsidRDefault="004D31B5">
      <w:pPr>
        <w:jc w:val="center"/>
      </w:pPr>
    </w:p>
    <w:p w:rsidRPr="003864A0" w:rsidR="004D31B5" w:rsidP="003864A0" w:rsidRDefault="004D31B5">
      <w:pPr>
        <w:jc w:val="center"/>
      </w:pPr>
    </w:p>
    <w:p w:rsidRPr="003864A0" w:rsidR="004D31B5" w:rsidP="003864A0" w:rsidRDefault="004D31B5">
      <w:pPr>
        <w:jc w:val="center"/>
      </w:pPr>
    </w:p>
    <w:p w:rsidRPr="003864A0" w:rsidR="005C5B1B" w:rsidP="003864A0" w:rsidRDefault="005C5B1B">
      <w:pPr>
        <w:jc w:val="center"/>
        <w:rPr>
          <w:b/>
        </w:rPr>
      </w:pPr>
      <w:bookmarkStart w:name="To" w:id="0"/>
      <w:r w:rsidRPr="003864A0">
        <w:rPr>
          <w:b/>
        </w:rPr>
        <w:t xml:space="preserve">CASE OF </w:t>
      </w:r>
      <w:bookmarkEnd w:id="0"/>
      <w:r w:rsidRPr="003864A0" w:rsidR="00394F7F">
        <w:rPr>
          <w:b/>
        </w:rPr>
        <w:t>GOGIĆ v. CROATIA</w:t>
      </w:r>
    </w:p>
    <w:p w:rsidRPr="003864A0" w:rsidR="005C5B1B" w:rsidP="003864A0" w:rsidRDefault="005C5B1B">
      <w:pPr>
        <w:jc w:val="center"/>
      </w:pPr>
    </w:p>
    <w:p w:rsidRPr="003864A0" w:rsidR="005C5B1B" w:rsidP="003864A0" w:rsidRDefault="005C5B1B">
      <w:pPr>
        <w:jc w:val="center"/>
        <w:rPr>
          <w:i/>
        </w:rPr>
      </w:pPr>
      <w:r w:rsidRPr="003864A0">
        <w:rPr>
          <w:i/>
        </w:rPr>
        <w:t>(</w:t>
      </w:r>
      <w:r w:rsidRPr="003864A0" w:rsidR="00394F7F">
        <w:rPr>
          <w:i/>
        </w:rPr>
        <w:t>Application no. 1605/14</w:t>
      </w:r>
      <w:r w:rsidRPr="003864A0">
        <w:rPr>
          <w:i/>
        </w:rPr>
        <w:t>)</w:t>
      </w:r>
    </w:p>
    <w:p w:rsidRPr="003864A0" w:rsidR="005C5B1B" w:rsidP="003864A0" w:rsidRDefault="005C5B1B">
      <w:pPr>
        <w:jc w:val="center"/>
      </w:pPr>
    </w:p>
    <w:p w:rsidR="005C5B1B" w:rsidP="003864A0" w:rsidRDefault="005C5B1B">
      <w:pPr>
        <w:jc w:val="center"/>
      </w:pPr>
    </w:p>
    <w:p w:rsidRPr="003864A0" w:rsidR="005C5B1B" w:rsidP="003864A0" w:rsidRDefault="005C5B1B">
      <w:pPr>
        <w:jc w:val="center"/>
      </w:pPr>
    </w:p>
    <w:p w:rsidRPr="003864A0" w:rsidR="005C5B1B" w:rsidP="003864A0" w:rsidRDefault="005C5B1B">
      <w:pPr>
        <w:jc w:val="center"/>
      </w:pPr>
    </w:p>
    <w:p w:rsidRPr="003864A0" w:rsidR="005C5B1B" w:rsidP="003864A0" w:rsidRDefault="004D31B5">
      <w:pPr>
        <w:jc w:val="center"/>
        <w:rPr>
          <w:szCs w:val="24"/>
        </w:rPr>
      </w:pPr>
      <w:r w:rsidRPr="003864A0">
        <w:rPr>
          <w:szCs w:val="24"/>
        </w:rPr>
        <w:t>JUDGMENT</w:t>
      </w:r>
    </w:p>
    <w:p w:rsidR="005C5B1B" w:rsidP="003864A0" w:rsidRDefault="005C5B1B">
      <w:pPr>
        <w:jc w:val="center"/>
        <w:rPr>
          <w:szCs w:val="24"/>
        </w:rPr>
      </w:pPr>
    </w:p>
    <w:p w:rsidRPr="003864A0" w:rsidR="00703C38" w:rsidP="003864A0" w:rsidRDefault="00703C38">
      <w:pPr>
        <w:jc w:val="center"/>
        <w:rPr>
          <w:szCs w:val="24"/>
        </w:rPr>
      </w:pPr>
    </w:p>
    <w:p w:rsidRPr="00703C38" w:rsidR="005C5B1B" w:rsidP="00703C38" w:rsidRDefault="00703C38">
      <w:pPr>
        <w:pStyle w:val="ECHRPara"/>
        <w:pBdr>
          <w:top w:val="single" w:color="auto" w:sz="4" w:space="1"/>
          <w:left w:val="single" w:color="auto" w:sz="4" w:space="4"/>
          <w:bottom w:val="single" w:color="auto" w:sz="4" w:space="1"/>
          <w:right w:val="single" w:color="auto" w:sz="4" w:space="4"/>
        </w:pBdr>
        <w:ind w:firstLine="0"/>
      </w:pPr>
      <w:r w:rsidRPr="00D31080">
        <w:t xml:space="preserve">Art 6 § 1 (civil) • Access to court • Applicant unable to obtain final determination of dispute concerning compensation • </w:t>
      </w:r>
      <w:r w:rsidRPr="00703C38">
        <w:t xml:space="preserve">Series of omissions and uncertainties created by the domestic courts </w:t>
      </w:r>
      <w:r w:rsidRPr="00D31080">
        <w:t>• Burden of court’s errors not to be borne by applicant • Interference unjustified</w:t>
      </w:r>
    </w:p>
    <w:p w:rsidR="00703C38" w:rsidP="003864A0" w:rsidRDefault="00703C38">
      <w:pPr>
        <w:jc w:val="center"/>
        <w:rPr>
          <w:szCs w:val="24"/>
        </w:rPr>
      </w:pPr>
    </w:p>
    <w:p w:rsidRPr="003864A0" w:rsidR="00703C38" w:rsidP="003864A0" w:rsidRDefault="00703C38">
      <w:pPr>
        <w:jc w:val="center"/>
        <w:rPr>
          <w:szCs w:val="24"/>
        </w:rPr>
      </w:pPr>
    </w:p>
    <w:p w:rsidRPr="003864A0" w:rsidR="004D31B5" w:rsidP="003864A0" w:rsidRDefault="004D31B5">
      <w:pPr>
        <w:pStyle w:val="JuCase"/>
        <w:ind w:firstLine="0"/>
        <w:jc w:val="center"/>
        <w:rPr>
          <w:b w:val="0"/>
        </w:rPr>
      </w:pPr>
      <w:r w:rsidRPr="003864A0">
        <w:rPr>
          <w:b w:val="0"/>
        </w:rPr>
        <w:t>STRASBOURG</w:t>
      </w:r>
    </w:p>
    <w:p w:rsidRPr="003864A0" w:rsidR="004D31B5" w:rsidP="003864A0" w:rsidRDefault="004D31B5">
      <w:pPr>
        <w:pStyle w:val="JuCase"/>
        <w:ind w:firstLine="0"/>
        <w:jc w:val="center"/>
        <w:rPr>
          <w:b w:val="0"/>
        </w:rPr>
      </w:pPr>
    </w:p>
    <w:p w:rsidRPr="003864A0" w:rsidR="004D31B5" w:rsidP="003864A0" w:rsidRDefault="004D31B5">
      <w:pPr>
        <w:pStyle w:val="JuCase"/>
        <w:ind w:firstLine="0"/>
        <w:jc w:val="center"/>
        <w:rPr>
          <w:b w:val="0"/>
        </w:rPr>
      </w:pPr>
      <w:r w:rsidRPr="003864A0">
        <w:rPr>
          <w:b w:val="0"/>
        </w:rPr>
        <w:t>8 October 2020</w:t>
      </w:r>
    </w:p>
    <w:p w:rsidRPr="003864A0" w:rsidR="004D31B5" w:rsidP="003864A0" w:rsidRDefault="004D31B5">
      <w:pPr>
        <w:pStyle w:val="JuCase"/>
        <w:ind w:firstLine="0"/>
        <w:jc w:val="center"/>
        <w:rPr>
          <w:b w:val="0"/>
        </w:rPr>
      </w:pPr>
    </w:p>
    <w:p w:rsidRPr="003864A0" w:rsidR="000411EA" w:rsidP="003864A0" w:rsidRDefault="000411EA"/>
    <w:p w:rsidRPr="003864A0" w:rsidR="000411EA" w:rsidP="003864A0" w:rsidRDefault="000411EA"/>
    <w:p w:rsidR="008C6F58" w:rsidP="008C6F58" w:rsidRDefault="008C6F58">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8C6F58" w:rsidP="008C6F58" w:rsidRDefault="008C6F58">
      <w:pPr>
        <w:pStyle w:val="jucase0"/>
        <w:ind w:firstLine="0"/>
        <w:jc w:val="center"/>
        <w:rPr>
          <w:b w:val="0"/>
          <w:bCs w:val="0"/>
          <w:color w:val="FF0000"/>
          <w:u w:val="single"/>
        </w:rPr>
      </w:pPr>
    </w:p>
    <w:p w:rsidRPr="00E974D6" w:rsidR="008C6F58" w:rsidP="008C6F58" w:rsidRDefault="008C6F58">
      <w:pPr>
        <w:pStyle w:val="jucase0"/>
        <w:ind w:firstLine="0"/>
        <w:jc w:val="center"/>
        <w:rPr>
          <w:b w:val="0"/>
          <w:color w:val="FF0000"/>
          <w:sz w:val="28"/>
          <w:szCs w:val="28"/>
        </w:rPr>
      </w:pPr>
      <w:r>
        <w:rPr>
          <w:b w:val="0"/>
          <w:color w:val="FF0000"/>
          <w:sz w:val="28"/>
          <w:szCs w:val="28"/>
        </w:rPr>
        <w:t>08/01/2021</w:t>
      </w:r>
    </w:p>
    <w:p w:rsidR="008C6F58" w:rsidP="008C6F58" w:rsidRDefault="008C6F58">
      <w:pPr>
        <w:pStyle w:val="jupara"/>
        <w:ind w:firstLine="0"/>
        <w:jc w:val="center"/>
      </w:pPr>
    </w:p>
    <w:p w:rsidRPr="00261F46" w:rsidR="008C6F58" w:rsidP="008C6F58" w:rsidRDefault="008C6F58">
      <w:pPr>
        <w:pStyle w:val="jupara"/>
        <w:ind w:firstLine="0"/>
        <w:jc w:val="center"/>
      </w:pPr>
    </w:p>
    <w:p w:rsidRPr="00261F46" w:rsidR="008C6F58" w:rsidP="008C6F58" w:rsidRDefault="008C6F58">
      <w:pPr>
        <w:rPr>
          <w:i/>
          <w:iCs/>
          <w:sz w:val="22"/>
        </w:rPr>
      </w:pPr>
      <w:r w:rsidRPr="00261F46">
        <w:rPr>
          <w:i/>
          <w:iCs/>
          <w:sz w:val="22"/>
        </w:rPr>
        <w:t>This judgment has become final under Article 44 § 2 of the Convention. It may be subject to editorial revision.</w:t>
      </w:r>
      <w:bookmarkEnd w:id="1"/>
    </w:p>
    <w:bookmarkEnd w:id="2"/>
    <w:p w:rsidR="008C6F58" w:rsidP="008C6F58" w:rsidRDefault="008C6F58">
      <w:pPr>
        <w:jc w:val="center"/>
      </w:pPr>
    </w:p>
    <w:p w:rsidRPr="003864A0" w:rsidR="003864A0" w:rsidP="003864A0" w:rsidRDefault="003864A0"/>
    <w:p w:rsidRPr="003864A0" w:rsidR="003864A0" w:rsidP="003864A0" w:rsidRDefault="003864A0">
      <w:pPr>
        <w:sectPr w:rsidRPr="003864A0" w:rsidR="003864A0" w:rsidSect="004D31B5">
          <w:headerReference w:type="default" r:id="rId8"/>
          <w:footerReference w:type="even" r:id="rId9"/>
          <w:footerReference w:type="default" r:id="rId10"/>
          <w:headerReference w:type="first" r:id="rId11"/>
          <w:footerReference w:type="first" r:id="rId12"/>
          <w:footnotePr>
            <w:numRestart w:val="eachSect"/>
          </w:footnotePr>
          <w:pgSz w:w="11906" w:h="16838" w:code="9"/>
          <w:pgMar w:top="2274" w:right="2274" w:bottom="2274" w:left="2274" w:header="1701" w:footer="720" w:gutter="0"/>
          <w:pgNumType w:start="1"/>
          <w:cols w:space="720"/>
          <w:titlePg/>
          <w:docGrid w:linePitch="326"/>
        </w:sectPr>
      </w:pPr>
    </w:p>
    <w:p w:rsidRPr="003864A0" w:rsidR="005C5B1B" w:rsidP="003864A0" w:rsidRDefault="005C5B1B">
      <w:pPr>
        <w:pStyle w:val="JuCase"/>
        <w:rPr>
          <w:bCs/>
        </w:rPr>
      </w:pPr>
      <w:r w:rsidRPr="003864A0">
        <w:t xml:space="preserve">In the case of </w:t>
      </w:r>
      <w:proofErr w:type="spellStart"/>
      <w:r w:rsidRPr="003864A0" w:rsidR="00394F7F">
        <w:t>Gogić</w:t>
      </w:r>
      <w:proofErr w:type="spellEnd"/>
      <w:r w:rsidRPr="003864A0" w:rsidR="00394F7F">
        <w:t xml:space="preserve"> v. Croatia</w:t>
      </w:r>
      <w:r w:rsidRPr="003864A0">
        <w:t>,</w:t>
      </w:r>
    </w:p>
    <w:p w:rsidRPr="003864A0" w:rsidR="005C5B1B" w:rsidP="003864A0" w:rsidRDefault="005C5B1B">
      <w:pPr>
        <w:pStyle w:val="ECHRPara"/>
      </w:pPr>
      <w:r w:rsidRPr="003864A0">
        <w:t>The European Court of Human Rights (</w:t>
      </w:r>
      <w:r w:rsidRPr="003864A0" w:rsidR="00394F7F">
        <w:t>First Section</w:t>
      </w:r>
      <w:r w:rsidRPr="003864A0">
        <w:t xml:space="preserve">), sitting as a </w:t>
      </w:r>
      <w:r w:rsidRPr="003864A0" w:rsidR="003935C7">
        <w:t>Chamber</w:t>
      </w:r>
      <w:r w:rsidRPr="003864A0">
        <w:t xml:space="preserve"> composed of:</w:t>
      </w:r>
    </w:p>
    <w:p w:rsidRPr="003864A0" w:rsidR="005C5B1B" w:rsidP="003864A0" w:rsidRDefault="004D31B5">
      <w:pPr>
        <w:pStyle w:val="ECHRDecisionBody"/>
      </w:pPr>
      <w:r w:rsidRPr="003864A0">
        <w:tab/>
        <w:t xml:space="preserve">Krzysztof </w:t>
      </w:r>
      <w:proofErr w:type="spellStart"/>
      <w:r w:rsidRPr="003864A0">
        <w:t>Wojtyczek</w:t>
      </w:r>
      <w:proofErr w:type="spellEnd"/>
      <w:r w:rsidRPr="003864A0">
        <w:t>,</w:t>
      </w:r>
      <w:r w:rsidRPr="003864A0">
        <w:rPr>
          <w:i/>
        </w:rPr>
        <w:t xml:space="preserve"> President,</w:t>
      </w:r>
      <w:r w:rsidRPr="003864A0">
        <w:rPr>
          <w:i/>
        </w:rPr>
        <w:br/>
      </w:r>
      <w:r w:rsidRPr="003864A0">
        <w:tab/>
        <w:t xml:space="preserve">Ksenija </w:t>
      </w:r>
      <w:proofErr w:type="spellStart"/>
      <w:r w:rsidRPr="003864A0">
        <w:t>Turković</w:t>
      </w:r>
      <w:proofErr w:type="spellEnd"/>
      <w:r w:rsidRPr="003864A0">
        <w:t>,</w:t>
      </w:r>
      <w:r w:rsidRPr="003864A0">
        <w:rPr>
          <w:i/>
        </w:rPr>
        <w:br/>
      </w:r>
      <w:r w:rsidRPr="003864A0">
        <w:tab/>
        <w:t>Linos-Alexandre Sicilianos,</w:t>
      </w:r>
      <w:r w:rsidRPr="003864A0">
        <w:rPr>
          <w:i/>
        </w:rPr>
        <w:br/>
      </w:r>
      <w:r w:rsidRPr="003864A0">
        <w:tab/>
      </w:r>
      <w:proofErr w:type="spellStart"/>
      <w:r w:rsidRPr="003864A0">
        <w:t>Aleš</w:t>
      </w:r>
      <w:proofErr w:type="spellEnd"/>
      <w:r w:rsidRPr="003864A0">
        <w:t xml:space="preserve"> Pejchal,</w:t>
      </w:r>
      <w:r w:rsidRPr="003864A0">
        <w:rPr>
          <w:i/>
        </w:rPr>
        <w:br/>
      </w:r>
      <w:r w:rsidRPr="003864A0">
        <w:tab/>
        <w:t>Armen Harutyunyan,</w:t>
      </w:r>
      <w:r w:rsidRPr="003864A0">
        <w:rPr>
          <w:i/>
        </w:rPr>
        <w:br/>
      </w:r>
      <w:r w:rsidRPr="003864A0">
        <w:tab/>
        <w:t xml:space="preserve">Pere Pastor </w:t>
      </w:r>
      <w:proofErr w:type="spellStart"/>
      <w:r w:rsidRPr="003864A0">
        <w:t>Vilanova</w:t>
      </w:r>
      <w:proofErr w:type="spellEnd"/>
      <w:r w:rsidRPr="003864A0">
        <w:t>,</w:t>
      </w:r>
      <w:r w:rsidRPr="003864A0">
        <w:rPr>
          <w:i/>
        </w:rPr>
        <w:br/>
      </w:r>
      <w:r w:rsidRPr="003864A0">
        <w:tab/>
      </w:r>
      <w:proofErr w:type="spellStart"/>
      <w:r w:rsidRPr="003864A0">
        <w:t>Pauliine</w:t>
      </w:r>
      <w:proofErr w:type="spellEnd"/>
      <w:r w:rsidRPr="003864A0">
        <w:t xml:space="preserve"> </w:t>
      </w:r>
      <w:proofErr w:type="spellStart"/>
      <w:r w:rsidRPr="003864A0">
        <w:t>Koskelo</w:t>
      </w:r>
      <w:proofErr w:type="spellEnd"/>
      <w:r w:rsidRPr="003864A0">
        <w:t>,</w:t>
      </w:r>
      <w:r w:rsidRPr="003864A0">
        <w:rPr>
          <w:i/>
        </w:rPr>
        <w:t xml:space="preserve"> judges,</w:t>
      </w:r>
      <w:r w:rsidRPr="003864A0" w:rsidR="005C5B1B">
        <w:rPr>
          <w:szCs w:val="24"/>
        </w:rPr>
        <w:br/>
      </w:r>
      <w:r w:rsidRPr="003864A0" w:rsidR="005C5B1B">
        <w:t xml:space="preserve">and </w:t>
      </w:r>
      <w:r w:rsidRPr="003864A0" w:rsidR="003935C7">
        <w:t>Abel Campos</w:t>
      </w:r>
      <w:r w:rsidRPr="003864A0" w:rsidR="005C5B1B">
        <w:t xml:space="preserve">, </w:t>
      </w:r>
      <w:r w:rsidRPr="003864A0" w:rsidR="00394F7F">
        <w:rPr>
          <w:i/>
        </w:rPr>
        <w:t xml:space="preserve">Section </w:t>
      </w:r>
      <w:r w:rsidRPr="003864A0" w:rsidR="00394F7F">
        <w:rPr>
          <w:i/>
          <w:iCs/>
        </w:rPr>
        <w:t>Registrar</w:t>
      </w:r>
      <w:r w:rsidRPr="003864A0" w:rsidR="005C5B1B">
        <w:rPr>
          <w:i/>
        </w:rPr>
        <w:t>,</w:t>
      </w:r>
    </w:p>
    <w:p w:rsidRPr="003864A0" w:rsidR="005C5B1B" w:rsidP="003864A0" w:rsidRDefault="005C5B1B">
      <w:pPr>
        <w:pStyle w:val="ECHRPara"/>
      </w:pPr>
      <w:r w:rsidRPr="003864A0">
        <w:t xml:space="preserve">Having deliberated in private on </w:t>
      </w:r>
      <w:r w:rsidRPr="003864A0" w:rsidR="004D31B5">
        <w:t>1 September 2020</w:t>
      </w:r>
      <w:r w:rsidRPr="003864A0">
        <w:t>,</w:t>
      </w:r>
    </w:p>
    <w:p w:rsidRPr="003864A0" w:rsidR="005C5B1B" w:rsidP="003864A0" w:rsidRDefault="005C5B1B">
      <w:pPr>
        <w:pStyle w:val="ECHRPara"/>
      </w:pPr>
      <w:r w:rsidRPr="003864A0">
        <w:t>Delivers the following judgment, which was adopted on that date:</w:t>
      </w:r>
    </w:p>
    <w:p w:rsidRPr="003864A0" w:rsidR="005C5B1B" w:rsidP="003864A0" w:rsidRDefault="005C5B1B">
      <w:pPr>
        <w:pStyle w:val="ECHRTitle1"/>
      </w:pPr>
      <w:r w:rsidRPr="003864A0">
        <w:t>PROCEDURE</w:t>
      </w:r>
    </w:p>
    <w:p w:rsidRPr="003864A0" w:rsidR="00394F7F" w:rsidP="003864A0" w:rsidRDefault="00394F7F">
      <w:pPr>
        <w:pStyle w:val="ECHRPara"/>
      </w:pPr>
      <w:r w:rsidRPr="003864A0">
        <w:fldChar w:fldCharType="begin"/>
      </w:r>
      <w:r w:rsidRPr="003864A0">
        <w:instrText xml:space="preserve"> SEQ level0 \*arabic </w:instrText>
      </w:r>
      <w:r w:rsidRPr="003864A0">
        <w:fldChar w:fldCharType="separate"/>
      </w:r>
      <w:r w:rsidRPr="003864A0" w:rsidR="003864A0">
        <w:rPr>
          <w:noProof/>
        </w:rPr>
        <w:t>1</w:t>
      </w:r>
      <w:r w:rsidRPr="003864A0">
        <w:fldChar w:fldCharType="end"/>
      </w:r>
      <w:r w:rsidRPr="003864A0" w:rsidR="005C5B1B">
        <w:t xml:space="preserve">.  The case originated in </w:t>
      </w:r>
      <w:r w:rsidRPr="003864A0">
        <w:t>an application (no. 1605/14)</w:t>
      </w:r>
      <w:r w:rsidRPr="003864A0" w:rsidR="005C5B1B">
        <w:t xml:space="preserve"> against </w:t>
      </w:r>
      <w:r w:rsidRPr="003864A0">
        <w:t>the Republic of Croatia</w:t>
      </w:r>
      <w:r w:rsidRPr="003864A0" w:rsidR="005C5B1B">
        <w:t xml:space="preserve"> lodged with the </w:t>
      </w:r>
      <w:r w:rsidRPr="003864A0">
        <w:t>Court under Article 34</w:t>
      </w:r>
      <w:r w:rsidRPr="003864A0" w:rsidR="005C5B1B">
        <w:t xml:space="preserve"> of the Convention for the Protection of Human Rights and Fundamental Freedoms (“the Convention”) by </w:t>
      </w:r>
      <w:r w:rsidRPr="003864A0">
        <w:t xml:space="preserve">a Croatian national, Mr Ivan </w:t>
      </w:r>
      <w:proofErr w:type="spellStart"/>
      <w:r w:rsidRPr="003864A0">
        <w:t>Gogić</w:t>
      </w:r>
      <w:proofErr w:type="spellEnd"/>
      <w:r w:rsidRPr="003864A0">
        <w:t xml:space="preserve"> (“the applicant”), on 18 December 2013</w:t>
      </w:r>
      <w:r w:rsidRPr="003864A0" w:rsidR="005C5B1B">
        <w:t>.</w:t>
      </w:r>
    </w:p>
    <w:p w:rsidRPr="003864A0" w:rsidR="005C5B1B" w:rsidP="003864A0" w:rsidRDefault="00394F7F">
      <w:pPr>
        <w:pStyle w:val="ECHRPara"/>
      </w:pPr>
      <w:r w:rsidRPr="003864A0">
        <w:fldChar w:fldCharType="begin"/>
      </w:r>
      <w:r w:rsidRPr="003864A0">
        <w:instrText xml:space="preserve"> SEQ level0 \*arabic </w:instrText>
      </w:r>
      <w:r w:rsidRPr="003864A0">
        <w:fldChar w:fldCharType="separate"/>
      </w:r>
      <w:r w:rsidRPr="003864A0" w:rsidR="003864A0">
        <w:rPr>
          <w:noProof/>
        </w:rPr>
        <w:t>2</w:t>
      </w:r>
      <w:r w:rsidRPr="003864A0">
        <w:fldChar w:fldCharType="end"/>
      </w:r>
      <w:r w:rsidRPr="003864A0" w:rsidR="005C5B1B">
        <w:t>.  </w:t>
      </w:r>
      <w:r w:rsidRPr="003864A0">
        <w:t xml:space="preserve">The applicant was represented by Ms N. Owens, a lawyer practising in Zagreb. </w:t>
      </w:r>
      <w:r w:rsidRPr="003864A0" w:rsidR="005C5B1B">
        <w:t xml:space="preserve">The </w:t>
      </w:r>
      <w:r w:rsidRPr="003864A0">
        <w:t>Croatian</w:t>
      </w:r>
      <w:r w:rsidRPr="003864A0" w:rsidR="005C5B1B">
        <w:t xml:space="preserve"> Government (“the Government”) were represented by their Agent, Ms </w:t>
      </w:r>
      <w:r w:rsidRPr="003864A0" w:rsidR="005C5B1B">
        <w:rPr>
          <w:rFonts w:cstheme="minorHAnsi"/>
        </w:rPr>
        <w:t>Š</w:t>
      </w:r>
      <w:r w:rsidRPr="003864A0" w:rsidR="005C5B1B">
        <w:t xml:space="preserve">. </w:t>
      </w:r>
      <w:proofErr w:type="spellStart"/>
      <w:r w:rsidRPr="003864A0" w:rsidR="005C5B1B">
        <w:t>Sta</w:t>
      </w:r>
      <w:r w:rsidRPr="003864A0" w:rsidR="005C5B1B">
        <w:rPr>
          <w:rFonts w:cstheme="minorHAnsi"/>
        </w:rPr>
        <w:t>ž</w:t>
      </w:r>
      <w:r w:rsidRPr="003864A0" w:rsidR="005C5B1B">
        <w:t>nik</w:t>
      </w:r>
      <w:proofErr w:type="spellEnd"/>
      <w:r w:rsidRPr="003864A0" w:rsidR="005C5B1B">
        <w:t>.</w:t>
      </w:r>
    </w:p>
    <w:p w:rsidRPr="003864A0" w:rsidR="005C5B1B" w:rsidP="003864A0" w:rsidRDefault="005C5B1B">
      <w:pPr>
        <w:pStyle w:val="ECHRPara"/>
      </w:pPr>
      <w:r w:rsidRPr="003864A0">
        <w:fldChar w:fldCharType="begin"/>
      </w:r>
      <w:r w:rsidRPr="003864A0">
        <w:instrText xml:space="preserve"> SEQ level0 \*arabic </w:instrText>
      </w:r>
      <w:r w:rsidRPr="003864A0">
        <w:fldChar w:fldCharType="separate"/>
      </w:r>
      <w:r w:rsidRPr="003864A0" w:rsidR="003864A0">
        <w:rPr>
          <w:noProof/>
        </w:rPr>
        <w:t>3</w:t>
      </w:r>
      <w:r w:rsidRPr="003864A0">
        <w:fldChar w:fldCharType="end"/>
      </w:r>
      <w:r w:rsidRPr="003864A0">
        <w:t xml:space="preserve">.  The applicant complained, in particular, of </w:t>
      </w:r>
      <w:r w:rsidRPr="003864A0" w:rsidR="0049058A">
        <w:t xml:space="preserve">his </w:t>
      </w:r>
      <w:r w:rsidRPr="003864A0">
        <w:t xml:space="preserve">lack of access to a court and </w:t>
      </w:r>
      <w:r w:rsidRPr="003864A0" w:rsidR="0049058A">
        <w:t xml:space="preserve">a </w:t>
      </w:r>
      <w:r w:rsidRPr="003864A0">
        <w:t xml:space="preserve">breach of his right to </w:t>
      </w:r>
      <w:r w:rsidRPr="003864A0" w:rsidR="00AF361F">
        <w:t xml:space="preserve">the </w:t>
      </w:r>
      <w:r w:rsidRPr="003864A0">
        <w:t>peaceful enjoyment of possessions. He relied on Article 6 § 1 of the Convention and Article 1 of Protocol No. 1.</w:t>
      </w:r>
    </w:p>
    <w:p w:rsidRPr="003864A0" w:rsidR="005C5B1B" w:rsidP="003864A0" w:rsidRDefault="00394F7F">
      <w:pPr>
        <w:pStyle w:val="ECHRPara"/>
      </w:pPr>
      <w:r w:rsidRPr="003864A0">
        <w:fldChar w:fldCharType="begin"/>
      </w:r>
      <w:r w:rsidRPr="003864A0">
        <w:instrText xml:space="preserve"> SEQ level0 \*arabic </w:instrText>
      </w:r>
      <w:r w:rsidRPr="003864A0">
        <w:fldChar w:fldCharType="separate"/>
      </w:r>
      <w:r w:rsidRPr="003864A0" w:rsidR="003864A0">
        <w:rPr>
          <w:noProof/>
        </w:rPr>
        <w:t>4</w:t>
      </w:r>
      <w:r w:rsidRPr="003864A0">
        <w:fldChar w:fldCharType="end"/>
      </w:r>
      <w:r w:rsidRPr="003864A0" w:rsidR="005C5B1B">
        <w:t>.  </w:t>
      </w:r>
      <w:r w:rsidRPr="003864A0">
        <w:t>On 31 March 2016</w:t>
      </w:r>
      <w:r w:rsidRPr="003864A0" w:rsidR="005C5B1B">
        <w:t xml:space="preserve"> the above </w:t>
      </w:r>
      <w:r w:rsidRPr="003864A0">
        <w:t>complaints were communicated to the Government and the remainder of the application was declared inadmissible</w:t>
      </w:r>
      <w:r w:rsidRPr="003864A0" w:rsidR="0049058A">
        <w:t>,</w:t>
      </w:r>
      <w:r w:rsidRPr="003864A0">
        <w:t xml:space="preserve"> pursuant to Rule 54 § 3 of the Rules of Court</w:t>
      </w:r>
      <w:r w:rsidRPr="003864A0" w:rsidR="005C5B1B">
        <w:t>.</w:t>
      </w:r>
    </w:p>
    <w:p w:rsidRPr="003864A0" w:rsidR="005C5B1B" w:rsidP="003864A0" w:rsidRDefault="005C5B1B">
      <w:pPr>
        <w:pStyle w:val="ECHRTitle1"/>
      </w:pPr>
      <w:r w:rsidRPr="003864A0">
        <w:t>THE FACTS</w:t>
      </w:r>
    </w:p>
    <w:p w:rsidRPr="003864A0" w:rsidR="005C5B1B" w:rsidP="003864A0" w:rsidRDefault="005C5B1B">
      <w:pPr>
        <w:pStyle w:val="ECHRHeading1"/>
      </w:pPr>
      <w:r w:rsidRPr="003864A0">
        <w:t>I.  THE CIRCUMSTANCES OF THE CASE</w:t>
      </w:r>
    </w:p>
    <w:p w:rsidRPr="003864A0" w:rsidR="005C5B1B" w:rsidP="003864A0" w:rsidRDefault="00394F7F">
      <w:pPr>
        <w:pStyle w:val="ECHRPara"/>
      </w:pPr>
      <w:r w:rsidRPr="003864A0">
        <w:fldChar w:fldCharType="begin"/>
      </w:r>
      <w:r w:rsidRPr="003864A0">
        <w:instrText xml:space="preserve"> SEQ level0 \*arabic </w:instrText>
      </w:r>
      <w:r w:rsidRPr="003864A0">
        <w:fldChar w:fldCharType="separate"/>
      </w:r>
      <w:r w:rsidRPr="003864A0" w:rsidR="003864A0">
        <w:rPr>
          <w:noProof/>
        </w:rPr>
        <w:t>5</w:t>
      </w:r>
      <w:r w:rsidRPr="003864A0">
        <w:fldChar w:fldCharType="end"/>
      </w:r>
      <w:r w:rsidRPr="003864A0" w:rsidR="005C5B1B">
        <w:t xml:space="preserve">.  The </w:t>
      </w:r>
      <w:r w:rsidRPr="003864A0">
        <w:t>applicant was born in 1985 and lives</w:t>
      </w:r>
      <w:r w:rsidRPr="003864A0" w:rsidR="005C5B1B">
        <w:t xml:space="preserve"> in </w:t>
      </w:r>
      <w:r w:rsidRPr="003864A0">
        <w:t>Zagreb</w:t>
      </w:r>
      <w:r w:rsidRPr="003864A0" w:rsidR="005C5B1B">
        <w:t>.</w:t>
      </w:r>
    </w:p>
    <w:p w:rsidRPr="003864A0" w:rsidR="005C5B1B" w:rsidP="003864A0" w:rsidRDefault="00F37748">
      <w:pPr>
        <w:pStyle w:val="ECHRPara"/>
      </w:pPr>
      <w:r w:rsidRPr="003864A0">
        <w:fldChar w:fldCharType="begin"/>
      </w:r>
      <w:r w:rsidRPr="003864A0">
        <w:instrText xml:space="preserve"> SEQ level0 \*arabic </w:instrText>
      </w:r>
      <w:r w:rsidRPr="003864A0">
        <w:fldChar w:fldCharType="separate"/>
      </w:r>
      <w:r w:rsidRPr="003864A0" w:rsidR="003864A0">
        <w:rPr>
          <w:noProof/>
        </w:rPr>
        <w:t>6</w:t>
      </w:r>
      <w:r w:rsidRPr="003864A0">
        <w:rPr>
          <w:noProof/>
        </w:rPr>
        <w:fldChar w:fldCharType="end"/>
      </w:r>
      <w:r w:rsidRPr="003864A0" w:rsidR="005C5B1B">
        <w:t xml:space="preserve">.  On 7 January 2003 the applicant signed a contract as a professional basketball player (hereinafter “the contract”) with </w:t>
      </w:r>
      <w:r w:rsidRPr="003864A0" w:rsidR="00FD75C1">
        <w:t xml:space="preserve">a </w:t>
      </w:r>
      <w:r w:rsidRPr="003864A0" w:rsidR="005C5B1B">
        <w:t>basketball club</w:t>
      </w:r>
      <w:r w:rsidRPr="003864A0" w:rsidR="00FD75C1">
        <w:t>,</w:t>
      </w:r>
      <w:r w:rsidRPr="003864A0" w:rsidR="005C5B1B">
        <w:t xml:space="preserve"> D.</w:t>
      </w:r>
      <w:r w:rsidRPr="003864A0" w:rsidR="008500D7">
        <w:t> </w:t>
      </w:r>
      <w:r w:rsidRPr="003864A0" w:rsidR="005C5B1B">
        <w:t>(hereinafter “the club”).</w:t>
      </w:r>
    </w:p>
    <w:p w:rsidRPr="003864A0" w:rsidR="004D31B5" w:rsidP="003864A0" w:rsidRDefault="00F37748">
      <w:pPr>
        <w:pStyle w:val="ECHRPara"/>
      </w:pPr>
      <w:r w:rsidRPr="003864A0">
        <w:fldChar w:fldCharType="begin"/>
      </w:r>
      <w:r w:rsidRPr="003864A0">
        <w:instrText xml:space="preserve"> SEQ level0 \*arabic </w:instrText>
      </w:r>
      <w:r w:rsidRPr="003864A0">
        <w:fldChar w:fldCharType="separate"/>
      </w:r>
      <w:r w:rsidRPr="003864A0" w:rsidR="003864A0">
        <w:rPr>
          <w:noProof/>
        </w:rPr>
        <w:t>7</w:t>
      </w:r>
      <w:r w:rsidRPr="003864A0">
        <w:rPr>
          <w:noProof/>
        </w:rPr>
        <w:fldChar w:fldCharType="end"/>
      </w:r>
      <w:r w:rsidRPr="003864A0" w:rsidR="005C5B1B">
        <w:t>.  In 2005 the applicant asked the Competition Committee of the Croatian Basketball Federation (</w:t>
      </w:r>
      <w:proofErr w:type="spellStart"/>
      <w:r w:rsidRPr="003864A0" w:rsidR="005C5B1B">
        <w:rPr>
          <w:i/>
        </w:rPr>
        <w:t>Povjerenstvo</w:t>
      </w:r>
      <w:proofErr w:type="spellEnd"/>
      <w:r w:rsidRPr="003864A0" w:rsidR="005C5B1B">
        <w:rPr>
          <w:i/>
        </w:rPr>
        <w:t xml:space="preserve"> za </w:t>
      </w:r>
      <w:proofErr w:type="spellStart"/>
      <w:r w:rsidRPr="003864A0" w:rsidR="005C5B1B">
        <w:rPr>
          <w:i/>
        </w:rPr>
        <w:t>natjecanje</w:t>
      </w:r>
      <w:proofErr w:type="spellEnd"/>
      <w:r w:rsidRPr="003864A0" w:rsidR="005C5B1B">
        <w:rPr>
          <w:i/>
        </w:rPr>
        <w:t xml:space="preserve"> </w:t>
      </w:r>
      <w:proofErr w:type="spellStart"/>
      <w:r w:rsidRPr="003864A0" w:rsidR="005C5B1B">
        <w:rPr>
          <w:i/>
        </w:rPr>
        <w:t>Hrvatskog</w:t>
      </w:r>
      <w:proofErr w:type="spellEnd"/>
      <w:r w:rsidRPr="003864A0" w:rsidR="005C5B1B">
        <w:rPr>
          <w:i/>
        </w:rPr>
        <w:t xml:space="preserve"> </w:t>
      </w:r>
      <w:proofErr w:type="spellStart"/>
      <w:r w:rsidRPr="003864A0" w:rsidR="005C5B1B">
        <w:rPr>
          <w:i/>
        </w:rPr>
        <w:t>košarkaškog</w:t>
      </w:r>
      <w:proofErr w:type="spellEnd"/>
      <w:r w:rsidRPr="003864A0" w:rsidR="005C5B1B">
        <w:rPr>
          <w:i/>
        </w:rPr>
        <w:t xml:space="preserve"> </w:t>
      </w:r>
      <w:proofErr w:type="spellStart"/>
      <w:r w:rsidRPr="003864A0" w:rsidR="005C5B1B">
        <w:rPr>
          <w:i/>
        </w:rPr>
        <w:t>saveza</w:t>
      </w:r>
      <w:proofErr w:type="spellEnd"/>
      <w:r w:rsidRPr="003864A0" w:rsidR="00552B3D">
        <w:t xml:space="preserve"> –</w:t>
      </w:r>
      <w:r w:rsidRPr="003864A0" w:rsidR="00552B3D">
        <w:rPr>
          <w:i/>
        </w:rPr>
        <w:t xml:space="preserve"> </w:t>
      </w:r>
      <w:r w:rsidRPr="003864A0" w:rsidR="005C5B1B">
        <w:t>hereinafter “the Committee”)</w:t>
      </w:r>
      <w:r w:rsidRPr="003864A0" w:rsidR="00CB07B4">
        <w:t xml:space="preserve">, </w:t>
      </w:r>
      <w:r w:rsidRPr="003864A0" w:rsidR="00FD75C1">
        <w:t xml:space="preserve">the </w:t>
      </w:r>
      <w:r w:rsidRPr="003864A0" w:rsidR="005D0596">
        <w:t>Federation</w:t>
      </w:r>
      <w:r w:rsidRPr="003864A0" w:rsidR="003864A0">
        <w:t>’</w:t>
      </w:r>
      <w:r w:rsidRPr="003864A0" w:rsidR="005D0596">
        <w:t>s</w:t>
      </w:r>
      <w:r w:rsidRPr="003864A0" w:rsidR="00CB07B4">
        <w:t xml:space="preserve"> regulatory body,</w:t>
      </w:r>
      <w:r w:rsidRPr="003864A0" w:rsidR="005C5B1B">
        <w:t xml:space="preserve"> to cancel his contract and that he be paid what he was owed for playing.</w:t>
      </w:r>
    </w:p>
    <w:p w:rsidRPr="003864A0" w:rsidR="004D31B5" w:rsidP="003864A0" w:rsidRDefault="00F37748">
      <w:pPr>
        <w:pStyle w:val="ECHRPara"/>
      </w:pPr>
      <w:r w:rsidRPr="003864A0">
        <w:fldChar w:fldCharType="begin"/>
      </w:r>
      <w:r w:rsidRPr="003864A0">
        <w:instrText xml:space="preserve"> SEQ level0 \*arabic </w:instrText>
      </w:r>
      <w:r w:rsidRPr="003864A0">
        <w:fldChar w:fldCharType="separate"/>
      </w:r>
      <w:r w:rsidRPr="003864A0" w:rsidR="003864A0">
        <w:rPr>
          <w:noProof/>
        </w:rPr>
        <w:t>8</w:t>
      </w:r>
      <w:r w:rsidRPr="003864A0">
        <w:rPr>
          <w:noProof/>
        </w:rPr>
        <w:fldChar w:fldCharType="end"/>
      </w:r>
      <w:r w:rsidRPr="003864A0" w:rsidR="005C5B1B">
        <w:t xml:space="preserve">.  On 18 July 2005 the Committee </w:t>
      </w:r>
      <w:r w:rsidRPr="003864A0" w:rsidR="00FD75C1">
        <w:t xml:space="preserve">allowed </w:t>
      </w:r>
      <w:r w:rsidRPr="003864A0" w:rsidR="005C5B1B">
        <w:t>the applicant</w:t>
      </w:r>
      <w:r w:rsidRPr="003864A0" w:rsidR="003864A0">
        <w:t>’</w:t>
      </w:r>
      <w:r w:rsidRPr="003864A0" w:rsidR="005C5B1B">
        <w:t>s request, cancelled the contract and ordered the club to pay the applicant 14</w:t>
      </w:r>
      <w:r w:rsidRPr="003864A0" w:rsidR="00EB0C58">
        <w:t>,</w:t>
      </w:r>
      <w:r w:rsidRPr="003864A0" w:rsidR="005C5B1B">
        <w:t>500 euros (EUR) or 105</w:t>
      </w:r>
      <w:r w:rsidRPr="003864A0" w:rsidR="00EB0C58">
        <w:t>,</w:t>
      </w:r>
      <w:r w:rsidRPr="003864A0" w:rsidR="005C5B1B">
        <w:t xml:space="preserve">995 Croatian </w:t>
      </w:r>
      <w:proofErr w:type="spellStart"/>
      <w:r w:rsidRPr="003864A0" w:rsidR="005C5B1B">
        <w:t>kunas</w:t>
      </w:r>
      <w:proofErr w:type="spellEnd"/>
      <w:r w:rsidRPr="003864A0" w:rsidR="005C5B1B">
        <w:t xml:space="preserve"> (HRK).</w:t>
      </w:r>
    </w:p>
    <w:p w:rsidRPr="003864A0" w:rsidR="005C5B1B" w:rsidP="003864A0" w:rsidRDefault="00F37748">
      <w:pPr>
        <w:pStyle w:val="ECHRPara"/>
      </w:pPr>
      <w:r w:rsidRPr="003864A0">
        <w:fldChar w:fldCharType="begin"/>
      </w:r>
      <w:r w:rsidRPr="003864A0">
        <w:instrText xml:space="preserve"> SEQ level0 \*arabic </w:instrText>
      </w:r>
      <w:r w:rsidRPr="003864A0">
        <w:fldChar w:fldCharType="separate"/>
      </w:r>
      <w:r w:rsidRPr="003864A0" w:rsidR="003864A0">
        <w:rPr>
          <w:noProof/>
        </w:rPr>
        <w:t>9</w:t>
      </w:r>
      <w:r w:rsidRPr="003864A0">
        <w:rPr>
          <w:noProof/>
        </w:rPr>
        <w:fldChar w:fldCharType="end"/>
      </w:r>
      <w:r w:rsidRPr="003864A0" w:rsidR="005C5B1B">
        <w:t>.  The club lodged an appeal against the decision of 18 July 2005 with the Court of Arbitration of the Croatian Basketball Federation</w:t>
      </w:r>
      <w:r w:rsidRPr="003864A0" w:rsidR="00F06A69">
        <w:t xml:space="preserve"> (</w:t>
      </w:r>
      <w:proofErr w:type="spellStart"/>
      <w:r w:rsidRPr="003864A0" w:rsidR="004D0960">
        <w:rPr>
          <w:i/>
        </w:rPr>
        <w:t>Arbitraža</w:t>
      </w:r>
      <w:proofErr w:type="spellEnd"/>
      <w:r w:rsidRPr="003864A0" w:rsidR="004D0960">
        <w:rPr>
          <w:i/>
        </w:rPr>
        <w:t xml:space="preserve"> </w:t>
      </w:r>
      <w:proofErr w:type="spellStart"/>
      <w:r w:rsidRPr="003864A0" w:rsidR="00F06A69">
        <w:rPr>
          <w:i/>
        </w:rPr>
        <w:t>Hrvatsk</w:t>
      </w:r>
      <w:r w:rsidRPr="003864A0" w:rsidR="004D0960">
        <w:rPr>
          <w:i/>
        </w:rPr>
        <w:t>og</w:t>
      </w:r>
      <w:proofErr w:type="spellEnd"/>
      <w:r w:rsidRPr="003864A0" w:rsidR="00F06A69">
        <w:rPr>
          <w:i/>
        </w:rPr>
        <w:t xml:space="preserve"> </w:t>
      </w:r>
      <w:proofErr w:type="spellStart"/>
      <w:r w:rsidRPr="003864A0" w:rsidR="00F06A69">
        <w:rPr>
          <w:i/>
        </w:rPr>
        <w:t>košarkašk</w:t>
      </w:r>
      <w:r w:rsidRPr="003864A0" w:rsidR="004D0960">
        <w:rPr>
          <w:i/>
        </w:rPr>
        <w:t>og</w:t>
      </w:r>
      <w:proofErr w:type="spellEnd"/>
      <w:r w:rsidRPr="003864A0" w:rsidR="00F06A69">
        <w:rPr>
          <w:i/>
        </w:rPr>
        <w:t xml:space="preserve"> </w:t>
      </w:r>
      <w:proofErr w:type="spellStart"/>
      <w:r w:rsidRPr="003864A0" w:rsidR="00F06A69">
        <w:rPr>
          <w:i/>
        </w:rPr>
        <w:t>savez</w:t>
      </w:r>
      <w:r w:rsidRPr="003864A0" w:rsidR="004D0960">
        <w:rPr>
          <w:i/>
        </w:rPr>
        <w:t>a</w:t>
      </w:r>
      <w:proofErr w:type="spellEnd"/>
      <w:r w:rsidRPr="003864A0" w:rsidR="00EC60FD">
        <w:t>;</w:t>
      </w:r>
      <w:r w:rsidRPr="003864A0" w:rsidR="008C1B6D">
        <w:t xml:space="preserve"> </w:t>
      </w:r>
      <w:r w:rsidRPr="003864A0" w:rsidR="00F06A69">
        <w:t xml:space="preserve">hereinafter </w:t>
      </w:r>
      <w:r w:rsidRPr="003864A0" w:rsidR="008C1B6D">
        <w:t xml:space="preserve">“the </w:t>
      </w:r>
      <w:r w:rsidRPr="003864A0" w:rsidR="00F06A69">
        <w:t>Court of Arbitration</w:t>
      </w:r>
      <w:r w:rsidRPr="003864A0" w:rsidR="008C1B6D">
        <w:t>”</w:t>
      </w:r>
      <w:r w:rsidRPr="003864A0" w:rsidR="00F06A69">
        <w:t>)</w:t>
      </w:r>
      <w:r w:rsidRPr="003864A0" w:rsidR="00E10866">
        <w:t xml:space="preserve"> and on 29 </w:t>
      </w:r>
      <w:r w:rsidRPr="003864A0" w:rsidR="005C5B1B">
        <w:t>July 2005 that court upheld the decision of 18 July 2005.</w:t>
      </w:r>
    </w:p>
    <w:p w:rsidRPr="003864A0" w:rsidR="0044293B" w:rsidP="003864A0" w:rsidRDefault="00F37748">
      <w:pPr>
        <w:pStyle w:val="ECHRPara"/>
      </w:pPr>
      <w:r w:rsidRPr="003864A0">
        <w:fldChar w:fldCharType="begin"/>
      </w:r>
      <w:r w:rsidRPr="003864A0">
        <w:instrText xml:space="preserve"> SEQ level0 \*arabic </w:instrText>
      </w:r>
      <w:r w:rsidRPr="003864A0">
        <w:fldChar w:fldCharType="separate"/>
      </w:r>
      <w:r w:rsidRPr="003864A0" w:rsidR="003864A0">
        <w:rPr>
          <w:noProof/>
        </w:rPr>
        <w:t>10</w:t>
      </w:r>
      <w:r w:rsidRPr="003864A0">
        <w:rPr>
          <w:noProof/>
        </w:rPr>
        <w:fldChar w:fldCharType="end"/>
      </w:r>
      <w:r w:rsidRPr="003864A0" w:rsidR="005C5B1B">
        <w:t>.  </w:t>
      </w:r>
      <w:r w:rsidRPr="003864A0" w:rsidR="0044293B">
        <w:t xml:space="preserve">The club failed to comply with the arbitration decision by paying the amount </w:t>
      </w:r>
      <w:r w:rsidRPr="003864A0" w:rsidR="00BC5533">
        <w:t xml:space="preserve">due </w:t>
      </w:r>
      <w:r w:rsidRPr="003864A0" w:rsidR="0044293B">
        <w:t>to the applicant.</w:t>
      </w:r>
    </w:p>
    <w:p w:rsidRPr="003864A0" w:rsidR="005C5B1B" w:rsidP="003864A0" w:rsidRDefault="00F37748">
      <w:pPr>
        <w:pStyle w:val="ECHRPara"/>
      </w:pPr>
      <w:r w:rsidRPr="003864A0">
        <w:fldChar w:fldCharType="begin"/>
      </w:r>
      <w:r w:rsidRPr="003864A0">
        <w:instrText xml:space="preserve"> SEQ level0 \*arabic </w:instrText>
      </w:r>
      <w:r w:rsidRPr="003864A0">
        <w:fldChar w:fldCharType="separate"/>
      </w:r>
      <w:r w:rsidRPr="003864A0" w:rsidR="003864A0">
        <w:rPr>
          <w:noProof/>
        </w:rPr>
        <w:t>11</w:t>
      </w:r>
      <w:r w:rsidRPr="003864A0">
        <w:rPr>
          <w:noProof/>
        </w:rPr>
        <w:fldChar w:fldCharType="end"/>
      </w:r>
      <w:r w:rsidRPr="003864A0" w:rsidR="0044293B">
        <w:t>.  </w:t>
      </w:r>
      <w:r w:rsidRPr="003864A0" w:rsidR="005C5B1B">
        <w:t xml:space="preserve">On 23 September 2008 the applicant brought a civil action </w:t>
      </w:r>
      <w:r w:rsidRPr="003864A0" w:rsidR="00597EF1">
        <w:t xml:space="preserve">in </w:t>
      </w:r>
      <w:r w:rsidRPr="003864A0" w:rsidR="005C5B1B">
        <w:t>the Zagreb Municipal Civil Court (</w:t>
      </w:r>
      <w:proofErr w:type="spellStart"/>
      <w:r w:rsidRPr="003864A0" w:rsidR="005C5B1B">
        <w:rPr>
          <w:i/>
        </w:rPr>
        <w:t>Općinski</w:t>
      </w:r>
      <w:proofErr w:type="spellEnd"/>
      <w:r w:rsidRPr="003864A0" w:rsidR="005C5B1B">
        <w:rPr>
          <w:i/>
        </w:rPr>
        <w:t xml:space="preserve"> </w:t>
      </w:r>
      <w:proofErr w:type="spellStart"/>
      <w:r w:rsidRPr="003864A0" w:rsidR="005C5B1B">
        <w:rPr>
          <w:i/>
        </w:rPr>
        <w:t>građanski</w:t>
      </w:r>
      <w:proofErr w:type="spellEnd"/>
      <w:r w:rsidRPr="003864A0" w:rsidR="005C5B1B">
        <w:rPr>
          <w:i/>
        </w:rPr>
        <w:t xml:space="preserve"> </w:t>
      </w:r>
      <w:proofErr w:type="spellStart"/>
      <w:r w:rsidRPr="003864A0" w:rsidR="005C5B1B">
        <w:rPr>
          <w:i/>
        </w:rPr>
        <w:t>sud</w:t>
      </w:r>
      <w:proofErr w:type="spellEnd"/>
      <w:r w:rsidRPr="003864A0" w:rsidR="005C5B1B">
        <w:rPr>
          <w:i/>
        </w:rPr>
        <w:t xml:space="preserve"> u </w:t>
      </w:r>
      <w:proofErr w:type="spellStart"/>
      <w:r w:rsidRPr="003864A0" w:rsidR="005C5B1B">
        <w:rPr>
          <w:i/>
        </w:rPr>
        <w:t>Zagrebu</w:t>
      </w:r>
      <w:proofErr w:type="spellEnd"/>
      <w:r w:rsidRPr="003864A0" w:rsidR="00EC60FD">
        <w:t>; hereinafter “the Municipal Court”</w:t>
      </w:r>
      <w:r w:rsidRPr="003864A0" w:rsidR="005C5B1B">
        <w:t>) against the club, seeking payment of</w:t>
      </w:r>
      <w:r w:rsidRPr="003864A0" w:rsidR="00EB0C58">
        <w:t xml:space="preserve"> EUR</w:t>
      </w:r>
      <w:r w:rsidRPr="003864A0" w:rsidR="005C5B1B">
        <w:t xml:space="preserve"> 14</w:t>
      </w:r>
      <w:r w:rsidRPr="003864A0" w:rsidR="00EB0C58">
        <w:t>,</w:t>
      </w:r>
      <w:r w:rsidRPr="003864A0" w:rsidR="005C5B1B">
        <w:t>500 EUR or HRK 105</w:t>
      </w:r>
      <w:r w:rsidRPr="003864A0" w:rsidR="00EB0C58">
        <w:t>,</w:t>
      </w:r>
      <w:r w:rsidRPr="003864A0" w:rsidR="005C5B1B">
        <w:t>995 because the club had failed to comply with the</w:t>
      </w:r>
      <w:r w:rsidRPr="003864A0" w:rsidR="0044293B">
        <w:t xml:space="preserve"> arbitration</w:t>
      </w:r>
      <w:r w:rsidRPr="003864A0" w:rsidR="005C5B1B">
        <w:t xml:space="preserve"> decision.</w:t>
      </w:r>
    </w:p>
    <w:p w:rsidRPr="003864A0" w:rsidR="004D31B5" w:rsidP="003864A0" w:rsidRDefault="00F37748">
      <w:pPr>
        <w:pStyle w:val="ECHRPara"/>
      </w:pPr>
      <w:r w:rsidRPr="003864A0">
        <w:fldChar w:fldCharType="begin"/>
      </w:r>
      <w:r w:rsidRPr="003864A0">
        <w:instrText xml:space="preserve"> SEQ level0 \*arabic </w:instrText>
      </w:r>
      <w:r w:rsidRPr="003864A0">
        <w:fldChar w:fldCharType="separate"/>
      </w:r>
      <w:r w:rsidRPr="003864A0" w:rsidR="003864A0">
        <w:rPr>
          <w:noProof/>
        </w:rPr>
        <w:t>12</w:t>
      </w:r>
      <w:r w:rsidRPr="003864A0">
        <w:rPr>
          <w:noProof/>
        </w:rPr>
        <w:fldChar w:fldCharType="end"/>
      </w:r>
      <w:r w:rsidRPr="003864A0" w:rsidR="005C5B1B">
        <w:t>.  On 8 June 2010 the Municipal Court held that the decision of the Court of Arbitration</w:t>
      </w:r>
      <w:r w:rsidRPr="003864A0" w:rsidR="0044293B">
        <w:t xml:space="preserve"> </w:t>
      </w:r>
      <w:r w:rsidRPr="003864A0" w:rsidR="005C5B1B">
        <w:t xml:space="preserve">was an enforceable </w:t>
      </w:r>
      <w:r w:rsidRPr="003864A0" w:rsidR="0044293B">
        <w:t>decision</w:t>
      </w:r>
      <w:r w:rsidRPr="003864A0" w:rsidR="005C5B1B">
        <w:t xml:space="preserve"> (</w:t>
      </w:r>
      <w:proofErr w:type="spellStart"/>
      <w:r w:rsidRPr="003864A0" w:rsidR="005C5B1B">
        <w:rPr>
          <w:i/>
        </w:rPr>
        <w:t>ovršna</w:t>
      </w:r>
      <w:proofErr w:type="spellEnd"/>
      <w:r w:rsidRPr="003864A0" w:rsidR="005C5B1B">
        <w:rPr>
          <w:i/>
        </w:rPr>
        <w:t xml:space="preserve"> </w:t>
      </w:r>
      <w:proofErr w:type="spellStart"/>
      <w:r w:rsidRPr="003864A0" w:rsidR="005C5B1B">
        <w:rPr>
          <w:i/>
        </w:rPr>
        <w:t>isprava</w:t>
      </w:r>
      <w:proofErr w:type="spellEnd"/>
      <w:r w:rsidRPr="003864A0" w:rsidR="005C5B1B">
        <w:t xml:space="preserve">). </w:t>
      </w:r>
      <w:r w:rsidRPr="003864A0" w:rsidR="0044293B">
        <w:t xml:space="preserve">It </w:t>
      </w:r>
      <w:r w:rsidRPr="003864A0" w:rsidR="005C5B1B">
        <w:t>also</w:t>
      </w:r>
      <w:r w:rsidRPr="003864A0" w:rsidR="0044293B">
        <w:t xml:space="preserve"> stressed</w:t>
      </w:r>
      <w:r w:rsidRPr="003864A0" w:rsidR="005C5B1B">
        <w:t xml:space="preserve"> that </w:t>
      </w:r>
      <w:r w:rsidRPr="003864A0" w:rsidR="0044293B">
        <w:t>the applicant</w:t>
      </w:r>
      <w:r w:rsidRPr="003864A0" w:rsidR="003864A0">
        <w:t>’</w:t>
      </w:r>
      <w:r w:rsidRPr="003864A0" w:rsidR="0044293B">
        <w:t>s</w:t>
      </w:r>
      <w:r w:rsidRPr="003864A0" w:rsidR="005C5B1B">
        <w:t xml:space="preserve"> claim </w:t>
      </w:r>
      <w:r w:rsidRPr="003864A0" w:rsidR="00597EF1">
        <w:t xml:space="preserve">constituted </w:t>
      </w:r>
      <w:r w:rsidRPr="003864A0" w:rsidR="005C5B1B">
        <w:t>in substance an application for the enforcement of the decision of the Court of Arbitration</w:t>
      </w:r>
      <w:r w:rsidRPr="003864A0" w:rsidR="00801636">
        <w:t>,</w:t>
      </w:r>
      <w:r w:rsidRPr="003864A0" w:rsidR="0044293B">
        <w:t xml:space="preserve"> which was to be considered as</w:t>
      </w:r>
      <w:r w:rsidRPr="003864A0" w:rsidR="005C5B1B">
        <w:t xml:space="preserve"> an enforceable arbitration award (</w:t>
      </w:r>
      <w:proofErr w:type="spellStart"/>
      <w:r w:rsidRPr="003864A0" w:rsidR="005C5B1B">
        <w:rPr>
          <w:i/>
        </w:rPr>
        <w:t>ovršna</w:t>
      </w:r>
      <w:proofErr w:type="spellEnd"/>
      <w:r w:rsidRPr="003864A0" w:rsidR="005C5B1B">
        <w:rPr>
          <w:i/>
        </w:rPr>
        <w:t xml:space="preserve"> </w:t>
      </w:r>
      <w:proofErr w:type="spellStart"/>
      <w:r w:rsidRPr="003864A0" w:rsidR="005C5B1B">
        <w:rPr>
          <w:i/>
        </w:rPr>
        <w:t>odluka</w:t>
      </w:r>
      <w:proofErr w:type="spellEnd"/>
      <w:r w:rsidRPr="003864A0" w:rsidR="005C5B1B">
        <w:rPr>
          <w:i/>
        </w:rPr>
        <w:t xml:space="preserve"> </w:t>
      </w:r>
      <w:proofErr w:type="spellStart"/>
      <w:r w:rsidRPr="003864A0" w:rsidR="005C5B1B">
        <w:rPr>
          <w:i/>
        </w:rPr>
        <w:t>arbitražnog</w:t>
      </w:r>
      <w:proofErr w:type="spellEnd"/>
      <w:r w:rsidRPr="003864A0" w:rsidR="005C5B1B">
        <w:rPr>
          <w:i/>
        </w:rPr>
        <w:t xml:space="preserve"> </w:t>
      </w:r>
      <w:proofErr w:type="spellStart"/>
      <w:r w:rsidRPr="003864A0" w:rsidR="005C5B1B">
        <w:rPr>
          <w:i/>
        </w:rPr>
        <w:t>suda</w:t>
      </w:r>
      <w:proofErr w:type="spellEnd"/>
      <w:r w:rsidRPr="003864A0" w:rsidR="005C5B1B">
        <w:t>)</w:t>
      </w:r>
      <w:r w:rsidRPr="003864A0" w:rsidR="0044293B">
        <w:t xml:space="preserve"> and which </w:t>
      </w:r>
      <w:r w:rsidRPr="003864A0" w:rsidR="00801636">
        <w:t>fell under</w:t>
      </w:r>
      <w:r w:rsidRPr="003864A0" w:rsidR="0044293B">
        <w:t xml:space="preserve"> the jurisdiction of the Zagreb County Court</w:t>
      </w:r>
      <w:r w:rsidRPr="003864A0" w:rsidR="00552B3D">
        <w:t xml:space="preserve"> (</w:t>
      </w:r>
      <w:proofErr w:type="spellStart"/>
      <w:r w:rsidRPr="003864A0" w:rsidR="00552B3D">
        <w:rPr>
          <w:i/>
          <w:color w:val="000000"/>
        </w:rPr>
        <w:t>Županijski</w:t>
      </w:r>
      <w:proofErr w:type="spellEnd"/>
      <w:r w:rsidRPr="003864A0" w:rsidR="00552B3D">
        <w:rPr>
          <w:i/>
          <w:color w:val="000000"/>
        </w:rPr>
        <w:t xml:space="preserve"> </w:t>
      </w:r>
      <w:proofErr w:type="spellStart"/>
      <w:r w:rsidRPr="003864A0" w:rsidR="00552B3D">
        <w:rPr>
          <w:i/>
          <w:color w:val="000000"/>
        </w:rPr>
        <w:t>sud</w:t>
      </w:r>
      <w:proofErr w:type="spellEnd"/>
      <w:r w:rsidRPr="003864A0" w:rsidR="00552B3D">
        <w:rPr>
          <w:i/>
          <w:color w:val="000000"/>
        </w:rPr>
        <w:t xml:space="preserve"> u </w:t>
      </w:r>
      <w:proofErr w:type="spellStart"/>
      <w:r w:rsidRPr="003864A0" w:rsidR="00552B3D">
        <w:rPr>
          <w:i/>
          <w:color w:val="000000"/>
        </w:rPr>
        <w:t>Zagrebu</w:t>
      </w:r>
      <w:proofErr w:type="spellEnd"/>
      <w:r w:rsidRPr="003864A0" w:rsidR="00EC60FD">
        <w:rPr>
          <w:color w:val="000000"/>
        </w:rPr>
        <w:t>; hereinafter “the County Court”</w:t>
      </w:r>
      <w:r w:rsidRPr="003864A0" w:rsidR="00552B3D">
        <w:t>)</w:t>
      </w:r>
      <w:r w:rsidRPr="003864A0" w:rsidR="0044293B">
        <w:t>. It therefore declined jurisdiction in favour of that court.</w:t>
      </w:r>
    </w:p>
    <w:p w:rsidRPr="003864A0" w:rsidR="005C5B1B" w:rsidP="003864A0" w:rsidRDefault="00F37748">
      <w:pPr>
        <w:pStyle w:val="ECHRPara"/>
      </w:pPr>
      <w:r w:rsidRPr="003864A0">
        <w:fldChar w:fldCharType="begin"/>
      </w:r>
      <w:r w:rsidRPr="003864A0">
        <w:instrText xml:space="preserve"> SEQ level0 \*arabic </w:instrText>
      </w:r>
      <w:r w:rsidRPr="003864A0">
        <w:fldChar w:fldCharType="separate"/>
      </w:r>
      <w:r w:rsidRPr="003864A0" w:rsidR="003864A0">
        <w:rPr>
          <w:noProof/>
        </w:rPr>
        <w:t>13</w:t>
      </w:r>
      <w:r w:rsidRPr="003864A0">
        <w:rPr>
          <w:noProof/>
        </w:rPr>
        <w:fldChar w:fldCharType="end"/>
      </w:r>
      <w:r w:rsidRPr="003864A0" w:rsidR="005C5B1B">
        <w:t>.  </w:t>
      </w:r>
      <w:r w:rsidRPr="003864A0" w:rsidR="00801636">
        <w:t xml:space="preserve">After </w:t>
      </w:r>
      <w:r w:rsidRPr="003864A0" w:rsidR="0044293B">
        <w:t>an</w:t>
      </w:r>
      <w:r w:rsidRPr="003864A0" w:rsidR="005C5B1B">
        <w:t xml:space="preserve"> appeal by the </w:t>
      </w:r>
      <w:r w:rsidRPr="003864A0" w:rsidR="0044293B">
        <w:t>club</w:t>
      </w:r>
      <w:r w:rsidRPr="003864A0" w:rsidR="005C5B1B">
        <w:t>, on 20 March 2012 the County Court quashed the first-instance court</w:t>
      </w:r>
      <w:r w:rsidRPr="003864A0" w:rsidR="003864A0">
        <w:t>’</w:t>
      </w:r>
      <w:r w:rsidRPr="003864A0" w:rsidR="005C5B1B">
        <w:t xml:space="preserve">s decision and declared the </w:t>
      </w:r>
      <w:r w:rsidRPr="003864A0" w:rsidR="00801636">
        <w:t>applicant</w:t>
      </w:r>
      <w:r w:rsidRPr="003864A0" w:rsidR="003864A0">
        <w:t>’</w:t>
      </w:r>
      <w:r w:rsidRPr="003864A0" w:rsidR="00801636">
        <w:t xml:space="preserve">s action </w:t>
      </w:r>
      <w:r w:rsidRPr="003864A0" w:rsidR="005C5B1B">
        <w:t xml:space="preserve">inadmissible on the grounds of </w:t>
      </w:r>
      <w:r w:rsidRPr="003864A0" w:rsidR="005C5B1B">
        <w:rPr>
          <w:i/>
        </w:rPr>
        <w:t>res judicata.</w:t>
      </w:r>
      <w:r w:rsidRPr="003864A0" w:rsidR="005C5B1B">
        <w:t xml:space="preserve"> It agreed with the first</w:t>
      </w:r>
      <w:r w:rsidRPr="003864A0" w:rsidR="004D31B5">
        <w:noBreakHyphen/>
      </w:r>
      <w:r w:rsidRPr="003864A0" w:rsidR="005C5B1B">
        <w:t>instance court</w:t>
      </w:r>
      <w:r w:rsidRPr="003864A0" w:rsidR="003864A0">
        <w:t>’</w:t>
      </w:r>
      <w:r w:rsidRPr="003864A0" w:rsidR="005C5B1B">
        <w:t xml:space="preserve">s conclusion that decisions of the Croatian Basketball Federation </w:t>
      </w:r>
      <w:r w:rsidRPr="003864A0" w:rsidR="00801636">
        <w:t xml:space="preserve">constituted </w:t>
      </w:r>
      <w:r w:rsidRPr="003864A0" w:rsidR="005C5B1B">
        <w:t>enforceable arbitration awards. However, the</w:t>
      </w:r>
      <w:r w:rsidRPr="003864A0" w:rsidR="00801636">
        <w:t xml:space="preserve"> County Court</w:t>
      </w:r>
      <w:r w:rsidRPr="003864A0" w:rsidDel="00801636" w:rsidR="00801636">
        <w:t xml:space="preserve"> </w:t>
      </w:r>
      <w:r w:rsidRPr="003864A0" w:rsidR="005C5B1B">
        <w:t>held that the applicant</w:t>
      </w:r>
      <w:r w:rsidRPr="003864A0" w:rsidR="003864A0">
        <w:t>’</w:t>
      </w:r>
      <w:r w:rsidRPr="003864A0" w:rsidR="005C5B1B">
        <w:t xml:space="preserve">s claim could not be considered as </w:t>
      </w:r>
      <w:r w:rsidRPr="003864A0" w:rsidR="00801636">
        <w:t xml:space="preserve">constituting </w:t>
      </w:r>
      <w:r w:rsidRPr="003864A0" w:rsidR="005C5B1B">
        <w:t>an application for enforcement</w:t>
      </w:r>
      <w:r w:rsidRPr="003864A0" w:rsidR="00801636">
        <w:t>,</w:t>
      </w:r>
      <w:r w:rsidRPr="003864A0" w:rsidR="005C5B1B">
        <w:t xml:space="preserve"> </w:t>
      </w:r>
      <w:r w:rsidRPr="003864A0" w:rsidR="00690742">
        <w:t xml:space="preserve">given that it </w:t>
      </w:r>
      <w:r w:rsidRPr="003864A0" w:rsidR="000B29E4">
        <w:rPr>
          <w:rFonts w:ascii="Times New Roman" w:hAnsi="Times New Roman"/>
        </w:rPr>
        <w:t>had not been submitted in the correct manner</w:t>
      </w:r>
      <w:r w:rsidRPr="003864A0" w:rsidR="00690742">
        <w:t xml:space="preserve">. In view of its finding </w:t>
      </w:r>
      <w:r w:rsidRPr="003864A0" w:rsidR="00552B3D">
        <w:t xml:space="preserve">that the arbitration decision had the force </w:t>
      </w:r>
      <w:r w:rsidRPr="003864A0" w:rsidR="00690742">
        <w:t xml:space="preserve">of </w:t>
      </w:r>
      <w:r w:rsidRPr="003864A0" w:rsidR="00690742">
        <w:rPr>
          <w:i/>
        </w:rPr>
        <w:t>res judicata</w:t>
      </w:r>
      <w:r w:rsidRPr="003864A0" w:rsidR="00EC60FD">
        <w:t>, the</w:t>
      </w:r>
      <w:r w:rsidRPr="003864A0" w:rsidR="00690742">
        <w:t xml:space="preserve"> County Court </w:t>
      </w:r>
      <w:r w:rsidRPr="003864A0" w:rsidR="00801636">
        <w:t xml:space="preserve">dismissed </w:t>
      </w:r>
      <w:r w:rsidRPr="003864A0" w:rsidR="00690742">
        <w:t>the applicant</w:t>
      </w:r>
      <w:r w:rsidRPr="003864A0" w:rsidR="003864A0">
        <w:t>’</w:t>
      </w:r>
      <w:r w:rsidRPr="003864A0" w:rsidR="00690742">
        <w:t xml:space="preserve">s civil action. </w:t>
      </w:r>
      <w:r w:rsidRPr="003864A0" w:rsidR="005C5B1B">
        <w:t xml:space="preserve">It also ordered the applicant to pay the club </w:t>
      </w:r>
      <w:r w:rsidRPr="003864A0" w:rsidR="00801636">
        <w:t>HRK </w:t>
      </w:r>
      <w:r w:rsidRPr="003864A0" w:rsidR="005C5B1B">
        <w:t>11</w:t>
      </w:r>
      <w:r w:rsidRPr="003864A0" w:rsidR="006E0BF8">
        <w:t>,</w:t>
      </w:r>
      <w:r w:rsidRPr="003864A0" w:rsidR="005C5B1B">
        <w:t>459</w:t>
      </w:r>
      <w:r w:rsidRPr="003864A0" w:rsidR="006E0BF8">
        <w:t>.</w:t>
      </w:r>
      <w:r w:rsidRPr="003864A0" w:rsidR="005C5B1B">
        <w:t>50 in costs. That decision was served on the applicant</w:t>
      </w:r>
      <w:r w:rsidRPr="003864A0" w:rsidR="003864A0">
        <w:t>’</w:t>
      </w:r>
      <w:r w:rsidRPr="003864A0" w:rsidR="005C5B1B">
        <w:t>s representative on 18 June 2012.</w:t>
      </w:r>
    </w:p>
    <w:p w:rsidRPr="003864A0" w:rsidR="005C5B1B" w:rsidP="003864A0" w:rsidRDefault="00F37748">
      <w:pPr>
        <w:pStyle w:val="ECHRPara"/>
      </w:pPr>
      <w:r w:rsidRPr="003864A0">
        <w:fldChar w:fldCharType="begin"/>
      </w:r>
      <w:r w:rsidRPr="003864A0">
        <w:instrText xml:space="preserve"> SEQ level0 \*arabic </w:instrText>
      </w:r>
      <w:r w:rsidRPr="003864A0">
        <w:fldChar w:fldCharType="separate"/>
      </w:r>
      <w:r w:rsidRPr="003864A0" w:rsidR="003864A0">
        <w:rPr>
          <w:noProof/>
        </w:rPr>
        <w:t>14</w:t>
      </w:r>
      <w:r w:rsidRPr="003864A0">
        <w:rPr>
          <w:noProof/>
        </w:rPr>
        <w:fldChar w:fldCharType="end"/>
      </w:r>
      <w:r w:rsidRPr="003864A0" w:rsidR="005C5B1B">
        <w:t xml:space="preserve">.  On 6 July 2012, relying on the </w:t>
      </w:r>
      <w:r w:rsidRPr="003864A0" w:rsidR="00EC60FD">
        <w:t>County Court</w:t>
      </w:r>
      <w:r w:rsidRPr="003864A0" w:rsidR="003864A0">
        <w:t>’</w:t>
      </w:r>
      <w:r w:rsidRPr="003864A0" w:rsidR="00EC60FD">
        <w:t>s decision</w:t>
      </w:r>
      <w:r w:rsidRPr="003864A0" w:rsidR="005C5B1B">
        <w:t xml:space="preserve"> the applicant lodged an application with that court</w:t>
      </w:r>
      <w:r w:rsidRPr="003864A0" w:rsidR="00801636">
        <w:t xml:space="preserve"> (</w:t>
      </w:r>
      <w:r w:rsidRPr="003864A0" w:rsidR="005C5B1B">
        <w:t>sitting as a court of first instance</w:t>
      </w:r>
      <w:r w:rsidRPr="003864A0" w:rsidR="00801636">
        <w:t xml:space="preserve">) </w:t>
      </w:r>
      <w:r w:rsidRPr="003864A0" w:rsidR="005C5B1B">
        <w:t>for</w:t>
      </w:r>
      <w:r w:rsidRPr="003864A0" w:rsidR="00801636">
        <w:t xml:space="preserve"> the</w:t>
      </w:r>
      <w:r w:rsidRPr="003864A0" w:rsidR="005C5B1B">
        <w:t xml:space="preserve"> enforcement of the decision of the Court of Arbitration.</w:t>
      </w:r>
    </w:p>
    <w:p w:rsidRPr="003864A0" w:rsidR="005C5B1B" w:rsidP="003864A0" w:rsidRDefault="00F37748">
      <w:pPr>
        <w:pStyle w:val="ECHRPara"/>
      </w:pPr>
      <w:r w:rsidRPr="003864A0">
        <w:fldChar w:fldCharType="begin"/>
      </w:r>
      <w:r w:rsidRPr="003864A0">
        <w:instrText xml:space="preserve"> SEQ level0 \*arabic </w:instrText>
      </w:r>
      <w:r w:rsidRPr="003864A0">
        <w:fldChar w:fldCharType="separate"/>
      </w:r>
      <w:r w:rsidRPr="003864A0" w:rsidR="003864A0">
        <w:rPr>
          <w:noProof/>
        </w:rPr>
        <w:t>15</w:t>
      </w:r>
      <w:r w:rsidRPr="003864A0">
        <w:rPr>
          <w:noProof/>
        </w:rPr>
        <w:fldChar w:fldCharType="end"/>
      </w:r>
      <w:r w:rsidRPr="003864A0" w:rsidR="005C5B1B">
        <w:t>.  On 11 September 2012 the County Court issued an enforcement order against the club, as the debtor.</w:t>
      </w:r>
    </w:p>
    <w:p w:rsidRPr="003864A0" w:rsidR="005C5B1B" w:rsidP="003864A0" w:rsidRDefault="005C5B1B">
      <w:pPr>
        <w:pStyle w:val="ECHRPara"/>
      </w:pPr>
      <w:r w:rsidRPr="003864A0">
        <w:fldChar w:fldCharType="begin"/>
      </w:r>
      <w:r w:rsidRPr="003864A0">
        <w:instrText xml:space="preserve"> SEQ level0 \*arabic </w:instrText>
      </w:r>
      <w:r w:rsidRPr="003864A0">
        <w:fldChar w:fldCharType="separate"/>
      </w:r>
      <w:r w:rsidRPr="003864A0" w:rsidR="003864A0">
        <w:rPr>
          <w:noProof/>
        </w:rPr>
        <w:t>16</w:t>
      </w:r>
      <w:r w:rsidRPr="003864A0">
        <w:fldChar w:fldCharType="end"/>
      </w:r>
      <w:r w:rsidRPr="003864A0">
        <w:t>.  The club then lodged an appeal with the Supreme Court</w:t>
      </w:r>
      <w:r w:rsidRPr="003864A0" w:rsidR="00285CBD">
        <w:t xml:space="preserve"> (</w:t>
      </w:r>
      <w:proofErr w:type="spellStart"/>
      <w:r w:rsidRPr="003864A0" w:rsidR="00285CBD">
        <w:rPr>
          <w:i/>
        </w:rPr>
        <w:t>Vrhovni</w:t>
      </w:r>
      <w:proofErr w:type="spellEnd"/>
      <w:r w:rsidRPr="003864A0" w:rsidR="00285CBD">
        <w:rPr>
          <w:i/>
        </w:rPr>
        <w:t xml:space="preserve"> </w:t>
      </w:r>
      <w:proofErr w:type="spellStart"/>
      <w:r w:rsidRPr="003864A0" w:rsidR="00285CBD">
        <w:rPr>
          <w:i/>
        </w:rPr>
        <w:t>sud</w:t>
      </w:r>
      <w:proofErr w:type="spellEnd"/>
      <w:r w:rsidRPr="003864A0" w:rsidR="00285CBD">
        <w:rPr>
          <w:i/>
        </w:rPr>
        <w:t xml:space="preserve"> </w:t>
      </w:r>
      <w:proofErr w:type="spellStart"/>
      <w:r w:rsidRPr="003864A0" w:rsidR="00285CBD">
        <w:rPr>
          <w:i/>
        </w:rPr>
        <w:t>Republike</w:t>
      </w:r>
      <w:proofErr w:type="spellEnd"/>
      <w:r w:rsidRPr="003864A0" w:rsidR="00285CBD">
        <w:rPr>
          <w:i/>
        </w:rPr>
        <w:t xml:space="preserve"> </w:t>
      </w:r>
      <w:proofErr w:type="spellStart"/>
      <w:r w:rsidRPr="003864A0" w:rsidR="00285CBD">
        <w:rPr>
          <w:i/>
        </w:rPr>
        <w:t>Hrvatske</w:t>
      </w:r>
      <w:proofErr w:type="spellEnd"/>
      <w:r w:rsidRPr="003864A0" w:rsidR="00285CBD">
        <w:t>)</w:t>
      </w:r>
      <w:r w:rsidRPr="003864A0" w:rsidR="00801636">
        <w:t>,</w:t>
      </w:r>
      <w:r w:rsidRPr="003864A0">
        <w:t xml:space="preserve"> and on 14 November 2012 the Supreme Court quashed the enforcement order and declared the application for the enforcement inadmissible. It held that the Court of Arbitration was not an arbitration tribunal within the meaning of the </w:t>
      </w:r>
      <w:r w:rsidRPr="003864A0" w:rsidR="001A2DAB">
        <w:t xml:space="preserve">relevant domestic law and that its </w:t>
      </w:r>
      <w:r w:rsidRPr="003864A0">
        <w:t xml:space="preserve">decision </w:t>
      </w:r>
      <w:r w:rsidRPr="003864A0" w:rsidR="00C46439">
        <w:t xml:space="preserve">did </w:t>
      </w:r>
      <w:r w:rsidRPr="003864A0">
        <w:t xml:space="preserve">not </w:t>
      </w:r>
      <w:r w:rsidRPr="003864A0" w:rsidR="00C46439">
        <w:t xml:space="preserve">constitute </w:t>
      </w:r>
      <w:r w:rsidRPr="003864A0">
        <w:t xml:space="preserve">a valid </w:t>
      </w:r>
      <w:r w:rsidRPr="003864A0" w:rsidR="00C46439">
        <w:t xml:space="preserve">basis </w:t>
      </w:r>
      <w:r w:rsidRPr="003864A0">
        <w:t>for enforcement and could not be directly enforced.</w:t>
      </w:r>
    </w:p>
    <w:p w:rsidRPr="003864A0" w:rsidR="004D31B5" w:rsidP="003864A0" w:rsidRDefault="00F37748">
      <w:pPr>
        <w:pStyle w:val="ECHRPara"/>
      </w:pPr>
      <w:r w:rsidRPr="003864A0">
        <w:fldChar w:fldCharType="begin"/>
      </w:r>
      <w:r w:rsidRPr="003864A0">
        <w:instrText xml:space="preserve"> SEQ level0 \*arabic </w:instrText>
      </w:r>
      <w:r w:rsidRPr="003864A0">
        <w:fldChar w:fldCharType="separate"/>
      </w:r>
      <w:r w:rsidRPr="003864A0" w:rsidR="003864A0">
        <w:rPr>
          <w:noProof/>
        </w:rPr>
        <w:t>17</w:t>
      </w:r>
      <w:r w:rsidRPr="003864A0">
        <w:rPr>
          <w:noProof/>
        </w:rPr>
        <w:fldChar w:fldCharType="end"/>
      </w:r>
      <w:r w:rsidRPr="003864A0" w:rsidR="005C5B1B">
        <w:t>.  On 14 February 2013 the applicant lodged a constitutional complaint</w:t>
      </w:r>
      <w:r w:rsidRPr="003864A0" w:rsidR="005109A1">
        <w:t>;</w:t>
      </w:r>
      <w:r w:rsidRPr="003864A0" w:rsidR="005C5B1B">
        <w:t xml:space="preserve"> on 20 June 2013 the Constitutional Court</w:t>
      </w:r>
      <w:r w:rsidRPr="003864A0" w:rsidR="002C71BF">
        <w:t xml:space="preserve"> (</w:t>
      </w:r>
      <w:proofErr w:type="spellStart"/>
      <w:r w:rsidRPr="003864A0" w:rsidR="002C71BF">
        <w:rPr>
          <w:i/>
        </w:rPr>
        <w:t>Ustavni</w:t>
      </w:r>
      <w:proofErr w:type="spellEnd"/>
      <w:r w:rsidRPr="003864A0" w:rsidR="002C71BF">
        <w:rPr>
          <w:i/>
        </w:rPr>
        <w:t xml:space="preserve"> </w:t>
      </w:r>
      <w:proofErr w:type="spellStart"/>
      <w:r w:rsidRPr="003864A0" w:rsidR="002C71BF">
        <w:rPr>
          <w:i/>
        </w:rPr>
        <w:t>sud</w:t>
      </w:r>
      <w:proofErr w:type="spellEnd"/>
      <w:r w:rsidRPr="003864A0" w:rsidR="002C71BF">
        <w:rPr>
          <w:i/>
        </w:rPr>
        <w:t xml:space="preserve"> </w:t>
      </w:r>
      <w:proofErr w:type="spellStart"/>
      <w:r w:rsidRPr="003864A0" w:rsidR="002C71BF">
        <w:rPr>
          <w:i/>
        </w:rPr>
        <w:t>Republike</w:t>
      </w:r>
      <w:proofErr w:type="spellEnd"/>
      <w:r w:rsidRPr="003864A0" w:rsidR="002C71BF">
        <w:rPr>
          <w:i/>
        </w:rPr>
        <w:t xml:space="preserve"> </w:t>
      </w:r>
      <w:proofErr w:type="spellStart"/>
      <w:r w:rsidRPr="003864A0" w:rsidR="002C71BF">
        <w:rPr>
          <w:i/>
        </w:rPr>
        <w:t>Hrvatske</w:t>
      </w:r>
      <w:proofErr w:type="spellEnd"/>
      <w:r w:rsidRPr="003864A0" w:rsidR="002C71BF">
        <w:t>)</w:t>
      </w:r>
      <w:r w:rsidRPr="003864A0" w:rsidR="005C5B1B">
        <w:t xml:space="preserve"> </w:t>
      </w:r>
      <w:r w:rsidRPr="003864A0" w:rsidR="005109A1">
        <w:t xml:space="preserve">ruled </w:t>
      </w:r>
      <w:r w:rsidRPr="003864A0" w:rsidR="005C5B1B">
        <w:t xml:space="preserve">it inadmissible </w:t>
      </w:r>
      <w:r w:rsidRPr="003864A0" w:rsidR="001A2DAB">
        <w:t>as manifestly ill-founded.</w:t>
      </w:r>
    </w:p>
    <w:p w:rsidRPr="003864A0" w:rsidR="004D31B5" w:rsidP="003864A0" w:rsidRDefault="00F37748">
      <w:pPr>
        <w:pStyle w:val="ECHRPara"/>
      </w:pPr>
      <w:r w:rsidRPr="003864A0">
        <w:fldChar w:fldCharType="begin"/>
      </w:r>
      <w:r w:rsidRPr="003864A0">
        <w:instrText xml:space="preserve"> SEQ level0 \*arabic </w:instrText>
      </w:r>
      <w:r w:rsidRPr="003864A0">
        <w:fldChar w:fldCharType="separate"/>
      </w:r>
      <w:r w:rsidRPr="003864A0" w:rsidR="003864A0">
        <w:rPr>
          <w:noProof/>
        </w:rPr>
        <w:t>18</w:t>
      </w:r>
      <w:r w:rsidRPr="003864A0">
        <w:rPr>
          <w:noProof/>
        </w:rPr>
        <w:fldChar w:fldCharType="end"/>
      </w:r>
      <w:r w:rsidRPr="003864A0" w:rsidR="005C5B1B">
        <w:t>.  The decision of the Constitutional Court was served on the applicant</w:t>
      </w:r>
      <w:r w:rsidRPr="003864A0" w:rsidR="003864A0">
        <w:t>’</w:t>
      </w:r>
      <w:r w:rsidRPr="003864A0" w:rsidR="005C5B1B">
        <w:t>s representative on 10 July 2013.</w:t>
      </w:r>
    </w:p>
    <w:p w:rsidRPr="003864A0" w:rsidR="008A44CA" w:rsidP="003864A0" w:rsidRDefault="005C5B1B">
      <w:pPr>
        <w:pStyle w:val="ECHRHeading1"/>
      </w:pPr>
      <w:r w:rsidRPr="003864A0">
        <w:t>II.  RELEVANT DOMESTIC LAW</w:t>
      </w:r>
    </w:p>
    <w:p w:rsidRPr="003864A0" w:rsidR="004D31B5" w:rsidP="003864A0" w:rsidRDefault="002A28C3">
      <w:pPr>
        <w:pStyle w:val="ECHRPara"/>
      </w:pPr>
      <w:r w:rsidRPr="003864A0">
        <w:fldChar w:fldCharType="begin"/>
      </w:r>
      <w:r w:rsidRPr="003864A0">
        <w:instrText xml:space="preserve"> SEQ level0 \*arabic </w:instrText>
      </w:r>
      <w:r w:rsidRPr="003864A0">
        <w:fldChar w:fldCharType="separate"/>
      </w:r>
      <w:r w:rsidRPr="003864A0" w:rsidR="003864A0">
        <w:rPr>
          <w:noProof/>
        </w:rPr>
        <w:t>19</w:t>
      </w:r>
      <w:r w:rsidRPr="003864A0">
        <w:fldChar w:fldCharType="end"/>
      </w:r>
      <w:r w:rsidRPr="003864A0">
        <w:t>.  </w:t>
      </w:r>
      <w:r w:rsidRPr="003864A0" w:rsidR="006E38E9">
        <w:t xml:space="preserve">According to the relevant provisions of the </w:t>
      </w:r>
      <w:r w:rsidRPr="003864A0" w:rsidR="00AD6B1D">
        <w:t>Arbitration Act (</w:t>
      </w:r>
      <w:proofErr w:type="spellStart"/>
      <w:r w:rsidRPr="003864A0" w:rsidR="00AD6B1D">
        <w:rPr>
          <w:i/>
        </w:rPr>
        <w:t>Zakon</w:t>
      </w:r>
      <w:proofErr w:type="spellEnd"/>
      <w:r w:rsidRPr="003864A0" w:rsidR="00AD6B1D">
        <w:rPr>
          <w:i/>
        </w:rPr>
        <w:t xml:space="preserve"> o</w:t>
      </w:r>
      <w:r w:rsidRPr="003864A0">
        <w:rPr>
          <w:i/>
        </w:rPr>
        <w:t xml:space="preserve"> </w:t>
      </w:r>
      <w:proofErr w:type="spellStart"/>
      <w:r w:rsidRPr="003864A0" w:rsidR="00AD6B1D">
        <w:rPr>
          <w:i/>
        </w:rPr>
        <w:t>arbitraži</w:t>
      </w:r>
      <w:proofErr w:type="spellEnd"/>
      <w:r w:rsidRPr="003864A0" w:rsidR="00AD6B1D">
        <w:t xml:space="preserve">, Official </w:t>
      </w:r>
      <w:r w:rsidRPr="003864A0" w:rsidR="00411993">
        <w:t>Gazette</w:t>
      </w:r>
      <w:r w:rsidRPr="003864A0" w:rsidR="00AD6B1D">
        <w:t xml:space="preserve"> no. </w:t>
      </w:r>
      <w:r w:rsidRPr="003864A0" w:rsidR="006D2B14">
        <w:t>88/</w:t>
      </w:r>
      <w:r w:rsidRPr="003864A0" w:rsidR="00411993">
        <w:t>20</w:t>
      </w:r>
      <w:r w:rsidRPr="003864A0" w:rsidR="006D2B14">
        <w:t>01</w:t>
      </w:r>
      <w:r w:rsidRPr="003864A0" w:rsidR="00AD6B1D">
        <w:t>)</w:t>
      </w:r>
      <w:r w:rsidRPr="003864A0">
        <w:t xml:space="preserve">, arbitration </w:t>
      </w:r>
      <w:r w:rsidRPr="003864A0" w:rsidR="00411993">
        <w:t xml:space="preserve">is </w:t>
      </w:r>
      <w:r w:rsidRPr="003864A0">
        <w:t>a trial before an arbitra</w:t>
      </w:r>
      <w:r w:rsidRPr="003864A0" w:rsidR="00411993">
        <w:t>l</w:t>
      </w:r>
      <w:r w:rsidRPr="003864A0">
        <w:t xml:space="preserve"> tribunal</w:t>
      </w:r>
      <w:r w:rsidRPr="003864A0" w:rsidR="005109A1">
        <w:t>,</w:t>
      </w:r>
      <w:r w:rsidRPr="003864A0">
        <w:t xml:space="preserve"> regardless </w:t>
      </w:r>
      <w:r w:rsidRPr="003864A0" w:rsidR="00411993">
        <w:t xml:space="preserve">of whether it is </w:t>
      </w:r>
      <w:r w:rsidRPr="003864A0">
        <w:t>organised or facilitated by an arbitration institution or not</w:t>
      </w:r>
      <w:r w:rsidRPr="003864A0" w:rsidR="009E2D14">
        <w:t xml:space="preserve"> (</w:t>
      </w:r>
      <w:r w:rsidRPr="003864A0" w:rsidR="00411993">
        <w:t>section</w:t>
      </w:r>
      <w:r w:rsidRPr="003864A0" w:rsidR="009E2D14">
        <w:t xml:space="preserve"> 2</w:t>
      </w:r>
      <w:r w:rsidRPr="003864A0" w:rsidR="00411993">
        <w:t>(1)(1)</w:t>
      </w:r>
      <w:r w:rsidRPr="003864A0" w:rsidR="009E2D14">
        <w:t>).</w:t>
      </w:r>
      <w:r w:rsidRPr="003864A0" w:rsidR="00DA0646">
        <w:t xml:space="preserve"> A</w:t>
      </w:r>
      <w:r w:rsidRPr="003864A0" w:rsidR="005109A1">
        <w:t>n a</w:t>
      </w:r>
      <w:r w:rsidRPr="003864A0" w:rsidR="00DA0646">
        <w:t>rbitra</w:t>
      </w:r>
      <w:r w:rsidRPr="003864A0" w:rsidR="00411993">
        <w:t>l</w:t>
      </w:r>
      <w:r w:rsidRPr="003864A0" w:rsidR="00DA0646">
        <w:t xml:space="preserve"> tribunal is a </w:t>
      </w:r>
      <w:r w:rsidRPr="003864A0" w:rsidR="004D31B5">
        <w:t>non</w:t>
      </w:r>
      <w:r w:rsidRPr="003864A0" w:rsidR="004D31B5">
        <w:noBreakHyphen/>
      </w:r>
      <w:r w:rsidRPr="003864A0" w:rsidR="005109A1">
        <w:t xml:space="preserve">State </w:t>
      </w:r>
      <w:r w:rsidRPr="003864A0" w:rsidR="00DA0646">
        <w:t>body that draws its mandate to</w:t>
      </w:r>
      <w:r w:rsidRPr="003864A0" w:rsidR="00411993">
        <w:t xml:space="preserve"> decide cases</w:t>
      </w:r>
      <w:r w:rsidRPr="003864A0" w:rsidR="00DA0646">
        <w:t xml:space="preserve"> from an agreement </w:t>
      </w:r>
      <w:r w:rsidRPr="003864A0" w:rsidR="005109A1">
        <w:t xml:space="preserve">between </w:t>
      </w:r>
      <w:r w:rsidRPr="003864A0" w:rsidR="00DA0646">
        <w:t xml:space="preserve">the parties </w:t>
      </w:r>
      <w:r w:rsidRPr="003864A0" w:rsidR="005109A1">
        <w:t xml:space="preserve">concerned </w:t>
      </w:r>
      <w:r w:rsidRPr="003864A0" w:rsidR="00411993">
        <w:t>(section</w:t>
      </w:r>
      <w:r w:rsidRPr="003864A0" w:rsidR="00DA0646">
        <w:t xml:space="preserve"> 2</w:t>
      </w:r>
      <w:r w:rsidRPr="003864A0" w:rsidR="00411993">
        <w:t>(1)(3)</w:t>
      </w:r>
      <w:r w:rsidRPr="003864A0" w:rsidR="00DA0646">
        <w:t xml:space="preserve">). </w:t>
      </w:r>
      <w:r w:rsidRPr="003864A0" w:rsidR="00887E1B">
        <w:t>The</w:t>
      </w:r>
      <w:r w:rsidRPr="003864A0" w:rsidR="00411993">
        <w:t xml:space="preserve"> decision</w:t>
      </w:r>
      <w:r w:rsidRPr="003864A0" w:rsidR="00887E1B">
        <w:t xml:space="preserve"> of the arbitral tribunal shall have, in respect of the parties, the force of a final judgment unless the parties have expressly agreed that</w:t>
      </w:r>
      <w:r w:rsidRPr="003864A0" w:rsidR="00411993">
        <w:t xml:space="preserve"> it</w:t>
      </w:r>
      <w:r w:rsidRPr="003864A0" w:rsidR="00887E1B">
        <w:t xml:space="preserve"> may be contested </w:t>
      </w:r>
      <w:r w:rsidRPr="003864A0" w:rsidR="00411993">
        <w:t>before</w:t>
      </w:r>
      <w:r w:rsidRPr="003864A0" w:rsidR="00887E1B">
        <w:t xml:space="preserve"> an arbitral tribunal </w:t>
      </w:r>
      <w:r w:rsidRPr="003864A0" w:rsidR="005109A1">
        <w:t xml:space="preserve">at </w:t>
      </w:r>
      <w:r w:rsidRPr="003864A0" w:rsidR="00887E1B">
        <w:t xml:space="preserve">a higher instance </w:t>
      </w:r>
      <w:r w:rsidRPr="003864A0" w:rsidR="00411993">
        <w:t>(section</w:t>
      </w:r>
      <w:r w:rsidRPr="003864A0" w:rsidR="00887E1B">
        <w:t xml:space="preserve"> 3</w:t>
      </w:r>
      <w:r w:rsidRPr="003864A0" w:rsidR="00411993">
        <w:t>1</w:t>
      </w:r>
      <w:r w:rsidRPr="003864A0" w:rsidR="00887E1B">
        <w:t>).</w:t>
      </w:r>
    </w:p>
    <w:p w:rsidRPr="003864A0" w:rsidR="004D31B5" w:rsidP="003864A0" w:rsidRDefault="00823D84">
      <w:pPr>
        <w:pStyle w:val="ECHRPara"/>
      </w:pPr>
      <w:r w:rsidRPr="003864A0">
        <w:fldChar w:fldCharType="begin"/>
      </w:r>
      <w:r w:rsidRPr="003864A0">
        <w:instrText xml:space="preserve"> SEQ level0 \*arabic </w:instrText>
      </w:r>
      <w:r w:rsidRPr="003864A0">
        <w:fldChar w:fldCharType="separate"/>
      </w:r>
      <w:r w:rsidRPr="003864A0" w:rsidR="003864A0">
        <w:rPr>
          <w:noProof/>
        </w:rPr>
        <w:t>20</w:t>
      </w:r>
      <w:r w:rsidRPr="003864A0">
        <w:fldChar w:fldCharType="end"/>
      </w:r>
      <w:r w:rsidRPr="003864A0">
        <w:t>.  </w:t>
      </w:r>
      <w:r w:rsidRPr="003864A0" w:rsidR="005109A1">
        <w:t>Under</w:t>
      </w:r>
      <w:r w:rsidRPr="003864A0">
        <w:t xml:space="preserve"> the relevant provisions of the Enforcement Act (</w:t>
      </w:r>
      <w:proofErr w:type="spellStart"/>
      <w:r w:rsidRPr="003864A0">
        <w:rPr>
          <w:i/>
        </w:rPr>
        <w:t>Ovršni</w:t>
      </w:r>
      <w:proofErr w:type="spellEnd"/>
      <w:r w:rsidRPr="003864A0">
        <w:rPr>
          <w:i/>
        </w:rPr>
        <w:t xml:space="preserve"> </w:t>
      </w:r>
      <w:proofErr w:type="spellStart"/>
      <w:r w:rsidRPr="003864A0">
        <w:rPr>
          <w:i/>
        </w:rPr>
        <w:t>zakon</w:t>
      </w:r>
      <w:proofErr w:type="spellEnd"/>
      <w:r w:rsidRPr="003864A0">
        <w:t>, Official Gazette no. 112/</w:t>
      </w:r>
      <w:r w:rsidRPr="003864A0" w:rsidR="00411993">
        <w:t>20</w:t>
      </w:r>
      <w:r w:rsidRPr="003864A0">
        <w:t>12,</w:t>
      </w:r>
      <w:r w:rsidRPr="003864A0" w:rsidR="00411993">
        <w:t xml:space="preserve"> with further amendments</w:t>
      </w:r>
      <w:r w:rsidRPr="003864A0">
        <w:t>),</w:t>
      </w:r>
      <w:r w:rsidRPr="003864A0" w:rsidR="00411993">
        <w:t xml:space="preserve"> an</w:t>
      </w:r>
      <w:r w:rsidRPr="003864A0" w:rsidR="003D26EB">
        <w:t xml:space="preserve"> enforceable decision of </w:t>
      </w:r>
      <w:r w:rsidRPr="003864A0" w:rsidR="005109A1">
        <w:t xml:space="preserve">an </w:t>
      </w:r>
      <w:r w:rsidRPr="003864A0" w:rsidR="003D26EB">
        <w:t>arbitral tribunal</w:t>
      </w:r>
      <w:r w:rsidRPr="003864A0" w:rsidR="0002232E">
        <w:t xml:space="preserve"> is considered to </w:t>
      </w:r>
      <w:r w:rsidRPr="003864A0" w:rsidR="005109A1">
        <w:t xml:space="preserve">constitute </w:t>
      </w:r>
      <w:r w:rsidRPr="003864A0" w:rsidR="0002232E">
        <w:t>an enforceable title</w:t>
      </w:r>
      <w:r w:rsidRPr="003864A0" w:rsidR="003D26EB">
        <w:t xml:space="preserve"> (</w:t>
      </w:r>
      <w:r w:rsidRPr="003864A0" w:rsidR="00786EAC">
        <w:t>section</w:t>
      </w:r>
      <w:r w:rsidRPr="003864A0" w:rsidR="003D26EB">
        <w:t xml:space="preserve"> 23</w:t>
      </w:r>
      <w:r w:rsidRPr="003864A0" w:rsidR="00786EAC">
        <w:t>(3)</w:t>
      </w:r>
      <w:r w:rsidRPr="003864A0" w:rsidR="003D26EB">
        <w:t>).</w:t>
      </w:r>
    </w:p>
    <w:p w:rsidRPr="003864A0" w:rsidR="004D31B5" w:rsidP="003864A0" w:rsidRDefault="00D7242F">
      <w:pPr>
        <w:pStyle w:val="ECHRPara"/>
      </w:pPr>
      <w:r w:rsidRPr="003864A0">
        <w:fldChar w:fldCharType="begin"/>
      </w:r>
      <w:r w:rsidRPr="003864A0">
        <w:instrText xml:space="preserve"> SEQ level0 \*arabic </w:instrText>
      </w:r>
      <w:r w:rsidRPr="003864A0">
        <w:fldChar w:fldCharType="separate"/>
      </w:r>
      <w:r w:rsidRPr="003864A0" w:rsidR="003864A0">
        <w:rPr>
          <w:noProof/>
        </w:rPr>
        <w:t>21</w:t>
      </w:r>
      <w:r w:rsidRPr="003864A0">
        <w:fldChar w:fldCharType="end"/>
      </w:r>
      <w:r w:rsidRPr="003864A0">
        <w:t>.  </w:t>
      </w:r>
      <w:r w:rsidRPr="003864A0" w:rsidR="00BB3D25">
        <w:t>According to the</w:t>
      </w:r>
      <w:r w:rsidRPr="003864A0" w:rsidR="0087235B">
        <w:t xml:space="preserve"> relevant provisions of the Statute of the Croatian Basketball Federation (</w:t>
      </w:r>
      <w:proofErr w:type="spellStart"/>
      <w:r w:rsidRPr="003864A0" w:rsidR="0087235B">
        <w:rPr>
          <w:i/>
        </w:rPr>
        <w:t>Statut</w:t>
      </w:r>
      <w:proofErr w:type="spellEnd"/>
      <w:r w:rsidRPr="003864A0" w:rsidR="0087235B">
        <w:rPr>
          <w:i/>
        </w:rPr>
        <w:t xml:space="preserve"> </w:t>
      </w:r>
      <w:proofErr w:type="spellStart"/>
      <w:r w:rsidRPr="003864A0" w:rsidR="0054729F">
        <w:rPr>
          <w:i/>
        </w:rPr>
        <w:t>H</w:t>
      </w:r>
      <w:r w:rsidRPr="003864A0" w:rsidR="0087235B">
        <w:rPr>
          <w:i/>
        </w:rPr>
        <w:t>rvatskog</w:t>
      </w:r>
      <w:proofErr w:type="spellEnd"/>
      <w:r w:rsidRPr="003864A0" w:rsidR="0087235B">
        <w:rPr>
          <w:i/>
        </w:rPr>
        <w:t xml:space="preserve"> </w:t>
      </w:r>
      <w:proofErr w:type="spellStart"/>
      <w:r w:rsidRPr="003864A0" w:rsidR="0087235B">
        <w:rPr>
          <w:i/>
        </w:rPr>
        <w:t>košarkaškog</w:t>
      </w:r>
      <w:proofErr w:type="spellEnd"/>
      <w:r w:rsidRPr="003864A0" w:rsidR="0087235B">
        <w:rPr>
          <w:i/>
        </w:rPr>
        <w:t xml:space="preserve"> </w:t>
      </w:r>
      <w:proofErr w:type="spellStart"/>
      <w:r w:rsidRPr="003864A0" w:rsidR="0087235B">
        <w:rPr>
          <w:i/>
        </w:rPr>
        <w:t>saveza</w:t>
      </w:r>
      <w:proofErr w:type="spellEnd"/>
      <w:r w:rsidRPr="003864A0" w:rsidR="00AC10CA">
        <w:t xml:space="preserve">), </w:t>
      </w:r>
      <w:r w:rsidRPr="003864A0" w:rsidR="00574832">
        <w:t>the Federation</w:t>
      </w:r>
      <w:r w:rsidRPr="003864A0" w:rsidR="003864A0">
        <w:t>’</w:t>
      </w:r>
      <w:r w:rsidRPr="003864A0" w:rsidR="0002232E">
        <w:t>s Court of Arbitration</w:t>
      </w:r>
      <w:r w:rsidRPr="003864A0" w:rsidR="00B85F48">
        <w:t xml:space="preserve"> is</w:t>
      </w:r>
      <w:r w:rsidRPr="003864A0" w:rsidR="0002232E">
        <w:t xml:space="preserve"> an</w:t>
      </w:r>
      <w:r w:rsidRPr="003864A0" w:rsidR="00B85F48">
        <w:t xml:space="preserve"> independent body</w:t>
      </w:r>
      <w:r w:rsidRPr="003864A0" w:rsidR="008A0A94">
        <w:t xml:space="preserve"> which decides </w:t>
      </w:r>
      <w:r w:rsidRPr="003864A0" w:rsidR="005109A1">
        <w:t xml:space="preserve">on </w:t>
      </w:r>
      <w:r w:rsidRPr="003864A0" w:rsidR="008A0A94">
        <w:t>complaints against</w:t>
      </w:r>
      <w:r w:rsidRPr="003864A0" w:rsidR="0002232E">
        <w:t xml:space="preserve">, </w:t>
      </w:r>
      <w:r w:rsidRPr="003864A0" w:rsidR="0002232E">
        <w:rPr>
          <w:i/>
        </w:rPr>
        <w:t>inter alia</w:t>
      </w:r>
      <w:r w:rsidRPr="003864A0" w:rsidR="0002232E">
        <w:t>,</w:t>
      </w:r>
      <w:r w:rsidRPr="003864A0" w:rsidR="008A0A94">
        <w:t xml:space="preserve"> the decisions of the </w:t>
      </w:r>
      <w:r w:rsidRPr="003864A0" w:rsidR="00E23E1F">
        <w:t xml:space="preserve">Committee </w:t>
      </w:r>
      <w:r w:rsidRPr="003864A0" w:rsidR="00701F92">
        <w:t>(</w:t>
      </w:r>
      <w:r w:rsidRPr="003864A0" w:rsidR="0002232E">
        <w:t>section</w:t>
      </w:r>
      <w:r w:rsidRPr="003864A0" w:rsidR="00701F92">
        <w:t xml:space="preserve"> 53</w:t>
      </w:r>
      <w:r w:rsidRPr="003864A0" w:rsidR="0002232E">
        <w:t>(</w:t>
      </w:r>
      <w:r w:rsidRPr="003864A0" w:rsidR="00701F92">
        <w:t>1</w:t>
      </w:r>
      <w:r w:rsidRPr="003864A0" w:rsidR="0002232E">
        <w:t>)</w:t>
      </w:r>
      <w:r w:rsidRPr="003864A0" w:rsidR="00701F92">
        <w:t>).</w:t>
      </w:r>
    </w:p>
    <w:p w:rsidRPr="003864A0" w:rsidR="0002232E" w:rsidP="003864A0" w:rsidRDefault="00813175">
      <w:pPr>
        <w:pStyle w:val="ECHRPara"/>
      </w:pPr>
      <w:r w:rsidRPr="003864A0">
        <w:fldChar w:fldCharType="begin"/>
      </w:r>
      <w:r w:rsidRPr="003864A0">
        <w:instrText xml:space="preserve"> SEQ level0 \*arabic </w:instrText>
      </w:r>
      <w:r w:rsidRPr="003864A0">
        <w:fldChar w:fldCharType="separate"/>
      </w:r>
      <w:r w:rsidRPr="003864A0" w:rsidR="003864A0">
        <w:rPr>
          <w:noProof/>
        </w:rPr>
        <w:t>22</w:t>
      </w:r>
      <w:r w:rsidRPr="003864A0">
        <w:fldChar w:fldCharType="end"/>
      </w:r>
      <w:r w:rsidRPr="003864A0">
        <w:t>.  </w:t>
      </w:r>
      <w:r w:rsidRPr="003864A0" w:rsidR="0002232E">
        <w:t>T</w:t>
      </w:r>
      <w:r w:rsidRPr="003864A0">
        <w:t>he relevant provisions of the Civil Procedural Act (</w:t>
      </w:r>
      <w:proofErr w:type="spellStart"/>
      <w:r w:rsidRPr="003864A0">
        <w:rPr>
          <w:i/>
        </w:rPr>
        <w:t>Zakon</w:t>
      </w:r>
      <w:proofErr w:type="spellEnd"/>
      <w:r w:rsidRPr="003864A0">
        <w:rPr>
          <w:i/>
        </w:rPr>
        <w:t xml:space="preserve"> o </w:t>
      </w:r>
      <w:proofErr w:type="spellStart"/>
      <w:r w:rsidRPr="003864A0">
        <w:rPr>
          <w:i/>
        </w:rPr>
        <w:t>parničnom</w:t>
      </w:r>
      <w:proofErr w:type="spellEnd"/>
      <w:r w:rsidRPr="003864A0">
        <w:rPr>
          <w:i/>
        </w:rPr>
        <w:t xml:space="preserve"> </w:t>
      </w:r>
      <w:proofErr w:type="spellStart"/>
      <w:r w:rsidRPr="003864A0">
        <w:rPr>
          <w:i/>
        </w:rPr>
        <w:t>postupku</w:t>
      </w:r>
      <w:proofErr w:type="spellEnd"/>
      <w:r w:rsidRPr="003864A0">
        <w:t xml:space="preserve">, Official Gazette no. </w:t>
      </w:r>
      <w:r w:rsidRPr="003864A0" w:rsidR="007D0001">
        <w:t>53/</w:t>
      </w:r>
      <w:r w:rsidRPr="003864A0" w:rsidR="0002232E">
        <w:t>19</w:t>
      </w:r>
      <w:r w:rsidRPr="003864A0" w:rsidR="007D0001">
        <w:t>91,</w:t>
      </w:r>
      <w:r w:rsidRPr="003864A0" w:rsidR="0002232E">
        <w:t xml:space="preserve"> with further amendments</w:t>
      </w:r>
      <w:r w:rsidRPr="003864A0" w:rsidR="007D0001">
        <w:t>)</w:t>
      </w:r>
      <w:r w:rsidRPr="003864A0" w:rsidR="0002232E">
        <w:t xml:space="preserve"> concerning the lodging of an appeal on points of law are set out in the case of </w:t>
      </w:r>
      <w:proofErr w:type="spellStart"/>
      <w:r w:rsidRPr="003864A0" w:rsidR="0002232E">
        <w:rPr>
          <w:i/>
          <w:iCs/>
        </w:rPr>
        <w:t>Zubac</w:t>
      </w:r>
      <w:proofErr w:type="spellEnd"/>
      <w:r w:rsidRPr="003864A0" w:rsidR="0002232E">
        <w:rPr>
          <w:i/>
          <w:iCs/>
        </w:rPr>
        <w:t xml:space="preserve"> v. Croatia</w:t>
      </w:r>
      <w:r w:rsidRPr="003864A0" w:rsidR="0002232E">
        <w:t xml:space="preserve"> [GC], no. 40160/12, §</w:t>
      </w:r>
      <w:r w:rsidRPr="003864A0" w:rsidR="00DA0210">
        <w:rPr>
          <w:rFonts w:cstheme="minorHAnsi"/>
        </w:rPr>
        <w:t>§</w:t>
      </w:r>
      <w:r w:rsidRPr="003864A0" w:rsidR="0002232E">
        <w:t xml:space="preserve"> 33</w:t>
      </w:r>
      <w:r w:rsidRPr="003864A0" w:rsidR="00DA0210">
        <w:t xml:space="preserve"> and 101</w:t>
      </w:r>
      <w:r w:rsidRPr="003864A0" w:rsidR="0002232E">
        <w:t xml:space="preserve">, </w:t>
      </w:r>
      <w:r w:rsidRPr="003864A0" w:rsidR="00E10866">
        <w:t>5 </w:t>
      </w:r>
      <w:r w:rsidRPr="003864A0" w:rsidR="0002232E">
        <w:t>April 2018).</w:t>
      </w:r>
    </w:p>
    <w:p w:rsidRPr="003864A0" w:rsidR="004E030F" w:rsidP="003864A0" w:rsidRDefault="004E030F">
      <w:pPr>
        <w:pStyle w:val="ECHRPara"/>
      </w:pPr>
      <w:r w:rsidRPr="003864A0">
        <w:fldChar w:fldCharType="begin"/>
      </w:r>
      <w:r w:rsidRPr="003864A0">
        <w:instrText xml:space="preserve"> SEQ level0 \*arabic </w:instrText>
      </w:r>
      <w:r w:rsidRPr="003864A0">
        <w:fldChar w:fldCharType="separate"/>
      </w:r>
      <w:r w:rsidRPr="003864A0" w:rsidR="003864A0">
        <w:rPr>
          <w:noProof/>
        </w:rPr>
        <w:t>23</w:t>
      </w:r>
      <w:r w:rsidRPr="003864A0">
        <w:fldChar w:fldCharType="end"/>
      </w:r>
      <w:r w:rsidRPr="003864A0">
        <w:t xml:space="preserve">.  According to </w:t>
      </w:r>
      <w:r w:rsidRPr="003864A0" w:rsidR="00196755">
        <w:t xml:space="preserve">section 371 </w:t>
      </w:r>
      <w:r w:rsidRPr="003864A0">
        <w:t>of the Obligation</w:t>
      </w:r>
      <w:r w:rsidRPr="003864A0" w:rsidR="0002232E">
        <w:t>s</w:t>
      </w:r>
      <w:r w:rsidRPr="003864A0">
        <w:t xml:space="preserve"> Act (</w:t>
      </w:r>
      <w:proofErr w:type="spellStart"/>
      <w:r w:rsidRPr="003864A0">
        <w:rPr>
          <w:i/>
        </w:rPr>
        <w:t>Zakon</w:t>
      </w:r>
      <w:proofErr w:type="spellEnd"/>
      <w:r w:rsidRPr="003864A0">
        <w:rPr>
          <w:i/>
        </w:rPr>
        <w:t xml:space="preserve"> o </w:t>
      </w:r>
      <w:proofErr w:type="spellStart"/>
      <w:r w:rsidRPr="003864A0">
        <w:rPr>
          <w:i/>
        </w:rPr>
        <w:t>obveznim</w:t>
      </w:r>
      <w:proofErr w:type="spellEnd"/>
      <w:r w:rsidRPr="003864A0">
        <w:rPr>
          <w:i/>
        </w:rPr>
        <w:t xml:space="preserve"> </w:t>
      </w:r>
      <w:proofErr w:type="spellStart"/>
      <w:r w:rsidRPr="003864A0">
        <w:rPr>
          <w:i/>
        </w:rPr>
        <w:t>odnosima</w:t>
      </w:r>
      <w:proofErr w:type="spellEnd"/>
      <w:r w:rsidRPr="003864A0">
        <w:t>, Official Gazette no.</w:t>
      </w:r>
      <w:r w:rsidRPr="003864A0" w:rsidR="00942ADF">
        <w:t xml:space="preserve"> </w:t>
      </w:r>
      <w:r w:rsidRPr="003864A0" w:rsidR="004A5B92">
        <w:t>53/1991</w:t>
      </w:r>
      <w:r w:rsidRPr="003864A0" w:rsidR="00942ADF">
        <w:t>,</w:t>
      </w:r>
      <w:r w:rsidRPr="003864A0" w:rsidR="0002232E">
        <w:t xml:space="preserve"> with further amendments</w:t>
      </w:r>
      <w:r w:rsidRPr="003864A0" w:rsidR="00942ADF">
        <w:t>), the</w:t>
      </w:r>
      <w:r w:rsidRPr="003864A0" w:rsidR="00E766C3">
        <w:t xml:space="preserve"> general statutory </w:t>
      </w:r>
      <w:r w:rsidRPr="003864A0" w:rsidR="00AA6A33">
        <w:t>l</w:t>
      </w:r>
      <w:r w:rsidRPr="003864A0" w:rsidR="00E766C3">
        <w:t>imitation period</w:t>
      </w:r>
      <w:r w:rsidRPr="003864A0" w:rsidR="00AF361F">
        <w:t xml:space="preserve"> for vindicating claims</w:t>
      </w:r>
      <w:r w:rsidRPr="003864A0" w:rsidR="00E766C3">
        <w:t xml:space="preserve"> is five years</w:t>
      </w:r>
      <w:r w:rsidRPr="003864A0" w:rsidR="00DA0210">
        <w:t>.</w:t>
      </w:r>
    </w:p>
    <w:p w:rsidRPr="003864A0" w:rsidR="005C5B1B" w:rsidP="003864A0" w:rsidRDefault="005C5B1B">
      <w:pPr>
        <w:pStyle w:val="ECHRTitle1"/>
      </w:pPr>
      <w:r w:rsidRPr="003864A0">
        <w:t>THE LAW</w:t>
      </w:r>
    </w:p>
    <w:p w:rsidRPr="003864A0" w:rsidR="005C5B1B" w:rsidP="003864A0" w:rsidRDefault="005C5B1B">
      <w:pPr>
        <w:pStyle w:val="ECHRHeading1"/>
      </w:pPr>
      <w:r w:rsidRPr="003864A0">
        <w:t>I.  ALLEGED VIOLATION OF ARTICLE 6 § 1 OF THE CONVENTION</w:t>
      </w:r>
    </w:p>
    <w:p w:rsidRPr="003864A0" w:rsidR="005C5B1B" w:rsidP="003864A0" w:rsidRDefault="00B24DE0">
      <w:pPr>
        <w:pStyle w:val="ECHRPara"/>
      </w:pPr>
      <w:r w:rsidRPr="003864A0">
        <w:fldChar w:fldCharType="begin"/>
      </w:r>
      <w:r w:rsidRPr="003864A0">
        <w:instrText xml:space="preserve"> SEQ level0 \*arabic </w:instrText>
      </w:r>
      <w:r w:rsidRPr="003864A0">
        <w:fldChar w:fldCharType="separate"/>
      </w:r>
      <w:r w:rsidRPr="003864A0" w:rsidR="003864A0">
        <w:rPr>
          <w:noProof/>
        </w:rPr>
        <w:t>24</w:t>
      </w:r>
      <w:r w:rsidRPr="003864A0">
        <w:fldChar w:fldCharType="end"/>
      </w:r>
      <w:r w:rsidRPr="003864A0">
        <w:t>.  </w:t>
      </w:r>
      <w:r w:rsidRPr="003864A0" w:rsidR="005C5B1B">
        <w:t>The applicant complained that he had not had access to a court</w:t>
      </w:r>
      <w:r w:rsidRPr="003864A0" w:rsidR="005109A1">
        <w:t>,</w:t>
      </w:r>
      <w:r w:rsidRPr="003864A0" w:rsidR="005C5B1B">
        <w:t xml:space="preserve"> as provided in Article 6 § 1 of the Convention, which reads as follows:</w:t>
      </w:r>
    </w:p>
    <w:p w:rsidRPr="003864A0" w:rsidR="005C5B1B" w:rsidP="003864A0" w:rsidRDefault="005C5B1B">
      <w:pPr>
        <w:pStyle w:val="ECHRParaQuote"/>
      </w:pPr>
      <w:r w:rsidRPr="003864A0">
        <w:t>“In the determination of his civil rights and obligations ... everyone is entitled to a fair ... hearing ... by [a] ... tribunal ...”</w:t>
      </w:r>
    </w:p>
    <w:p w:rsidRPr="003864A0" w:rsidR="005C5B1B" w:rsidP="003864A0" w:rsidRDefault="00394F7F">
      <w:pPr>
        <w:pStyle w:val="ECHRPara"/>
      </w:pPr>
      <w:r w:rsidRPr="003864A0">
        <w:fldChar w:fldCharType="begin"/>
      </w:r>
      <w:r w:rsidRPr="003864A0">
        <w:instrText xml:space="preserve"> SEQ level0 \*arabic </w:instrText>
      </w:r>
      <w:r w:rsidRPr="003864A0">
        <w:fldChar w:fldCharType="separate"/>
      </w:r>
      <w:r w:rsidRPr="003864A0" w:rsidR="003864A0">
        <w:rPr>
          <w:noProof/>
        </w:rPr>
        <w:t>25</w:t>
      </w:r>
      <w:r w:rsidRPr="003864A0">
        <w:fldChar w:fldCharType="end"/>
      </w:r>
      <w:r w:rsidRPr="003864A0" w:rsidR="005C5B1B">
        <w:t>.  The Government contested that argument.</w:t>
      </w:r>
    </w:p>
    <w:p w:rsidRPr="003864A0" w:rsidR="005C5B1B" w:rsidP="003864A0" w:rsidRDefault="005C5B1B">
      <w:pPr>
        <w:pStyle w:val="ECHRHeading2"/>
      </w:pPr>
      <w:r w:rsidRPr="003864A0">
        <w:t>A.  Admissibility</w:t>
      </w:r>
    </w:p>
    <w:p w:rsidRPr="003864A0" w:rsidR="005212BB" w:rsidP="003864A0" w:rsidRDefault="005212BB">
      <w:pPr>
        <w:pStyle w:val="ECHRHeading3"/>
      </w:pPr>
      <w:r w:rsidRPr="003864A0">
        <w:t>1.</w:t>
      </w:r>
      <w:r w:rsidRPr="003864A0" w:rsidR="00DA0210">
        <w:t>  </w:t>
      </w:r>
      <w:r w:rsidRPr="003864A0">
        <w:t>The parties</w:t>
      </w:r>
      <w:r w:rsidRPr="003864A0" w:rsidR="003864A0">
        <w:t>’</w:t>
      </w:r>
      <w:r w:rsidRPr="003864A0">
        <w:t xml:space="preserve"> arguments</w:t>
      </w:r>
    </w:p>
    <w:p w:rsidRPr="003864A0" w:rsidR="004D31B5" w:rsidP="003864A0" w:rsidRDefault="00394F7F">
      <w:pPr>
        <w:pStyle w:val="ECHRPara"/>
      </w:pPr>
      <w:r w:rsidRPr="003864A0">
        <w:fldChar w:fldCharType="begin"/>
      </w:r>
      <w:r w:rsidRPr="003864A0">
        <w:instrText xml:space="preserve"> SEQ level0 \*arabic </w:instrText>
      </w:r>
      <w:r w:rsidRPr="003864A0">
        <w:fldChar w:fldCharType="separate"/>
      </w:r>
      <w:r w:rsidRPr="003864A0" w:rsidR="003864A0">
        <w:rPr>
          <w:noProof/>
        </w:rPr>
        <w:t>26</w:t>
      </w:r>
      <w:r w:rsidRPr="003864A0">
        <w:fldChar w:fldCharType="end"/>
      </w:r>
      <w:r w:rsidRPr="003864A0" w:rsidR="005C5B1B">
        <w:t>.  </w:t>
      </w:r>
      <w:r w:rsidRPr="003864A0" w:rsidR="00BE3813">
        <w:t>T</w:t>
      </w:r>
      <w:r w:rsidRPr="003864A0" w:rsidR="00C7129D">
        <w:t>he Government</w:t>
      </w:r>
      <w:r w:rsidRPr="003864A0" w:rsidR="00BE3813">
        <w:t xml:space="preserve"> </w:t>
      </w:r>
      <w:r w:rsidRPr="003864A0" w:rsidR="00375B59">
        <w:t xml:space="preserve">stressed </w:t>
      </w:r>
      <w:r w:rsidRPr="003864A0" w:rsidR="00C7129D">
        <w:t xml:space="preserve">the fact that, following the decision of the County Court of 20 March 2012 rejecting his civil action, the applicant </w:t>
      </w:r>
      <w:r w:rsidRPr="003864A0" w:rsidR="006A1BB8">
        <w:t xml:space="preserve">had </w:t>
      </w:r>
      <w:r w:rsidRPr="003864A0" w:rsidR="00C7129D">
        <w:t>immediately instituted enforcement proceedings before that court, even though he had</w:t>
      </w:r>
      <w:r w:rsidRPr="003864A0" w:rsidR="002076A9">
        <w:t xml:space="preserve"> had</w:t>
      </w:r>
      <w:r w:rsidRPr="003864A0" w:rsidR="00C7129D">
        <w:t xml:space="preserve"> further remedies at his disposal. </w:t>
      </w:r>
      <w:r w:rsidRPr="003864A0" w:rsidR="00DA0210">
        <w:t>In particular</w:t>
      </w:r>
      <w:r w:rsidRPr="003864A0" w:rsidR="00C21EFA">
        <w:t xml:space="preserve">, </w:t>
      </w:r>
      <w:r w:rsidRPr="003864A0" w:rsidR="00DA0210">
        <w:t>he</w:t>
      </w:r>
      <w:r w:rsidRPr="003864A0" w:rsidR="00C21EFA">
        <w:t xml:space="preserve"> could</w:t>
      </w:r>
      <w:r w:rsidRPr="003864A0" w:rsidR="00DA0210">
        <w:t xml:space="preserve"> have</w:t>
      </w:r>
      <w:r w:rsidRPr="003864A0" w:rsidR="00C21EFA">
        <w:t xml:space="preserve"> lodge</w:t>
      </w:r>
      <w:r w:rsidRPr="003864A0" w:rsidR="00572D55">
        <w:t>d</w:t>
      </w:r>
      <w:r w:rsidRPr="003864A0" w:rsidR="00C21EFA">
        <w:t xml:space="preserve"> an extraordinary appeal on points of law</w:t>
      </w:r>
      <w:r w:rsidRPr="003864A0" w:rsidR="000F6222">
        <w:t xml:space="preserve"> against </w:t>
      </w:r>
      <w:r w:rsidRPr="003864A0" w:rsidR="006A1BB8">
        <w:t xml:space="preserve">the </w:t>
      </w:r>
      <w:r w:rsidRPr="003864A0" w:rsidR="000F6222">
        <w:t xml:space="preserve">said decision of the County Court. </w:t>
      </w:r>
      <w:r w:rsidRPr="003864A0" w:rsidR="00852B71">
        <w:t>The Government</w:t>
      </w:r>
      <w:r w:rsidRPr="003864A0" w:rsidR="00DA0210">
        <w:t xml:space="preserve"> also</w:t>
      </w:r>
      <w:r w:rsidRPr="003864A0" w:rsidR="00852B71">
        <w:t xml:space="preserve"> submitted that the applicant </w:t>
      </w:r>
      <w:r w:rsidRPr="003864A0" w:rsidR="00DA0210">
        <w:t>had failed to</w:t>
      </w:r>
      <w:r w:rsidRPr="003864A0" w:rsidR="00852B71">
        <w:t xml:space="preserve"> bring another civil action </w:t>
      </w:r>
      <w:r w:rsidRPr="003864A0" w:rsidR="00DA0210">
        <w:t>concerning his claim following the Supreme Court</w:t>
      </w:r>
      <w:r w:rsidRPr="003864A0" w:rsidR="003864A0">
        <w:t>’</w:t>
      </w:r>
      <w:r w:rsidRPr="003864A0" w:rsidR="00DA0210">
        <w:t>s decision of 14 November 2012</w:t>
      </w:r>
      <w:r w:rsidRPr="003864A0" w:rsidR="00712B75">
        <w:t>.</w:t>
      </w:r>
    </w:p>
    <w:p w:rsidRPr="003864A0" w:rsidR="004D31B5" w:rsidP="003864A0" w:rsidRDefault="0052358D">
      <w:pPr>
        <w:pStyle w:val="ECHRPara"/>
      </w:pPr>
      <w:r w:rsidRPr="003864A0">
        <w:fldChar w:fldCharType="begin"/>
      </w:r>
      <w:r w:rsidRPr="003864A0">
        <w:instrText xml:space="preserve"> SEQ level0 \*arabic </w:instrText>
      </w:r>
      <w:r w:rsidRPr="003864A0">
        <w:fldChar w:fldCharType="separate"/>
      </w:r>
      <w:r w:rsidRPr="003864A0" w:rsidR="003864A0">
        <w:rPr>
          <w:noProof/>
        </w:rPr>
        <w:t>27</w:t>
      </w:r>
      <w:r w:rsidRPr="003864A0">
        <w:rPr>
          <w:noProof/>
        </w:rPr>
        <w:fldChar w:fldCharType="end"/>
      </w:r>
      <w:r w:rsidRPr="003864A0" w:rsidR="00AA7E31">
        <w:t>.  </w:t>
      </w:r>
      <w:r w:rsidRPr="003864A0" w:rsidR="00EA704D">
        <w:t xml:space="preserve">The applicant submitted that, </w:t>
      </w:r>
      <w:r w:rsidRPr="003864A0" w:rsidR="00480815">
        <w:t xml:space="preserve">according to </w:t>
      </w:r>
      <w:r w:rsidRPr="003864A0" w:rsidR="00EA704D">
        <w:t>the established case</w:t>
      </w:r>
      <w:r w:rsidRPr="003864A0" w:rsidR="00712B75">
        <w:t>-</w:t>
      </w:r>
      <w:r w:rsidRPr="003864A0" w:rsidR="00EA704D">
        <w:t xml:space="preserve">law of the Court, an extraordinary appeal on points of law </w:t>
      </w:r>
      <w:r w:rsidRPr="003864A0" w:rsidR="006A1BB8">
        <w:t xml:space="preserve">did </w:t>
      </w:r>
      <w:r w:rsidRPr="003864A0" w:rsidR="00EA704D">
        <w:t xml:space="preserve">not </w:t>
      </w:r>
      <w:r w:rsidRPr="003864A0" w:rsidR="006A1BB8">
        <w:t xml:space="preserve">constitute </w:t>
      </w:r>
      <w:r w:rsidRPr="003864A0" w:rsidR="00EA704D">
        <w:t>a remedy</w:t>
      </w:r>
      <w:r w:rsidRPr="003864A0" w:rsidR="00712B75">
        <w:t xml:space="preserve"> to be exhausted.</w:t>
      </w:r>
      <w:r w:rsidRPr="003864A0" w:rsidR="00EA704D">
        <w:t xml:space="preserve"> </w:t>
      </w:r>
      <w:r w:rsidRPr="003864A0" w:rsidR="00712B75">
        <w:t xml:space="preserve">Moreover, he had had no </w:t>
      </w:r>
      <w:r w:rsidRPr="003864A0" w:rsidR="00EA704D">
        <w:t xml:space="preserve">legal interest </w:t>
      </w:r>
      <w:r w:rsidRPr="003864A0" w:rsidR="006A1BB8">
        <w:t xml:space="preserve">in lodging </w:t>
      </w:r>
      <w:r w:rsidRPr="003864A0" w:rsidR="00EA704D">
        <w:t>an extraordinary appeal on points of law</w:t>
      </w:r>
      <w:r w:rsidRPr="003864A0" w:rsidR="00712B75">
        <w:t xml:space="preserve"> against the </w:t>
      </w:r>
      <w:r w:rsidRPr="003864A0" w:rsidR="00E10866">
        <w:t>County Court</w:t>
      </w:r>
      <w:r w:rsidRPr="003864A0" w:rsidR="003864A0">
        <w:t>’</w:t>
      </w:r>
      <w:r w:rsidRPr="003864A0" w:rsidR="00E10866">
        <w:t>s decision of 20 </w:t>
      </w:r>
      <w:r w:rsidRPr="003864A0" w:rsidR="00712B75">
        <w:t>March 2012</w:t>
      </w:r>
      <w:r w:rsidRPr="003864A0" w:rsidR="006A1BB8">
        <w:t>,</w:t>
      </w:r>
      <w:r w:rsidRPr="003864A0" w:rsidR="00712B75">
        <w:t xml:space="preserve"> since </w:t>
      </w:r>
      <w:r w:rsidRPr="003864A0" w:rsidR="006A1BB8">
        <w:t xml:space="preserve">that court </w:t>
      </w:r>
      <w:r w:rsidRPr="003864A0" w:rsidR="00712B75">
        <w:t>had suggested that he could directly satisfy his claim through enforcement proceedings. As to the Government</w:t>
      </w:r>
      <w:r w:rsidRPr="003864A0" w:rsidR="003864A0">
        <w:t>’</w:t>
      </w:r>
      <w:r w:rsidRPr="003864A0" w:rsidR="00712B75">
        <w:t xml:space="preserve">s argument that he should have </w:t>
      </w:r>
      <w:r w:rsidRPr="003864A0" w:rsidR="00480815">
        <w:t xml:space="preserve">brought </w:t>
      </w:r>
      <w:r w:rsidRPr="003864A0" w:rsidR="00712B75">
        <w:t>another civil action following the Supreme Court</w:t>
      </w:r>
      <w:r w:rsidRPr="003864A0" w:rsidR="003864A0">
        <w:t>’</w:t>
      </w:r>
      <w:r w:rsidRPr="003864A0" w:rsidR="00712B75">
        <w:t xml:space="preserve">s decision of 14 November 2012, the applicant stressed that he could not have been expected to use again the same legal avenue </w:t>
      </w:r>
      <w:r w:rsidRPr="003864A0" w:rsidR="00480815">
        <w:t xml:space="preserve">that </w:t>
      </w:r>
      <w:r w:rsidRPr="003864A0" w:rsidR="00712B75">
        <w:t>he had unsuccessfully used</w:t>
      </w:r>
      <w:r w:rsidRPr="003864A0" w:rsidR="00480815">
        <w:t xml:space="preserve"> previously</w:t>
      </w:r>
      <w:r w:rsidRPr="003864A0" w:rsidR="00712B75">
        <w:t xml:space="preserve">. In any event, he could not </w:t>
      </w:r>
      <w:r w:rsidRPr="003864A0" w:rsidR="00D00C02">
        <w:t xml:space="preserve">bring </w:t>
      </w:r>
      <w:r w:rsidRPr="003864A0" w:rsidR="00712B75">
        <w:t>another claim as his claim had become time-barred.</w:t>
      </w:r>
    </w:p>
    <w:p w:rsidRPr="003864A0" w:rsidR="005212BB" w:rsidP="003864A0" w:rsidRDefault="005212BB">
      <w:pPr>
        <w:pStyle w:val="ECHRHeading3"/>
      </w:pPr>
      <w:r w:rsidRPr="003864A0">
        <w:t>2.</w:t>
      </w:r>
      <w:r w:rsidRPr="003864A0" w:rsidR="002D069E">
        <w:t>  </w:t>
      </w:r>
      <w:r w:rsidRPr="003864A0">
        <w:t>The Court</w:t>
      </w:r>
      <w:r w:rsidRPr="003864A0" w:rsidR="003864A0">
        <w:t>’</w:t>
      </w:r>
      <w:r w:rsidRPr="003864A0">
        <w:t>s assessment</w:t>
      </w:r>
    </w:p>
    <w:p w:rsidRPr="003864A0" w:rsidR="00A55DEB" w:rsidP="003864A0" w:rsidRDefault="00A55DEB">
      <w:pPr>
        <w:pStyle w:val="ECHRPara"/>
      </w:pPr>
      <w:r w:rsidRPr="003864A0">
        <w:rPr>
          <w:snapToGrid w:val="0"/>
        </w:rPr>
        <w:fldChar w:fldCharType="begin"/>
      </w:r>
      <w:r w:rsidRPr="003864A0">
        <w:rPr>
          <w:snapToGrid w:val="0"/>
        </w:rPr>
        <w:instrText xml:space="preserve"> SEQ level0 \*arabic </w:instrText>
      </w:r>
      <w:r w:rsidRPr="003864A0">
        <w:rPr>
          <w:snapToGrid w:val="0"/>
        </w:rPr>
        <w:fldChar w:fldCharType="separate"/>
      </w:r>
      <w:r w:rsidRPr="003864A0" w:rsidR="003864A0">
        <w:rPr>
          <w:noProof/>
          <w:snapToGrid w:val="0"/>
        </w:rPr>
        <w:t>28</w:t>
      </w:r>
      <w:r w:rsidRPr="003864A0">
        <w:rPr>
          <w:snapToGrid w:val="0"/>
        </w:rPr>
        <w:fldChar w:fldCharType="end"/>
      </w:r>
      <w:r w:rsidRPr="003864A0">
        <w:rPr>
          <w:snapToGrid w:val="0"/>
        </w:rPr>
        <w:t xml:space="preserve">.  The Court notes that </w:t>
      </w:r>
      <w:r w:rsidRPr="003864A0">
        <w:rPr>
          <w:rFonts w:eastAsia="Times New Roman"/>
        </w:rPr>
        <w:t xml:space="preserve">there is no dispute between the parties that Article 6 is applicable to the proceedings in question. In view of the fact that the matters in dispute concern a claim for compensation, the Court has no reason to doubt the applicability of Article 6 § 1 of the Convention (see, for instance, </w:t>
      </w:r>
      <w:r w:rsidRPr="003864A0">
        <w:rPr>
          <w:rFonts w:eastAsia="Times New Roman"/>
          <w:i/>
        </w:rPr>
        <w:t>Georgiadis v. Greece</w:t>
      </w:r>
      <w:r w:rsidRPr="003864A0">
        <w:rPr>
          <w:rFonts w:eastAsia="Times New Roman"/>
        </w:rPr>
        <w:t xml:space="preserve">, 29 May 1997, § 37, </w:t>
      </w:r>
      <w:r w:rsidRPr="003864A0">
        <w:rPr>
          <w:rFonts w:eastAsia="Times New Roman"/>
          <w:i/>
        </w:rPr>
        <w:t>Reports of Judgments and Decisions</w:t>
      </w:r>
      <w:r w:rsidRPr="003864A0">
        <w:rPr>
          <w:rFonts w:eastAsia="Times New Roman"/>
        </w:rPr>
        <w:t xml:space="preserve"> 1997</w:t>
      </w:r>
      <w:r w:rsidRPr="003864A0">
        <w:rPr>
          <w:rFonts w:eastAsia="Times New Roman"/>
        </w:rPr>
        <w:noBreakHyphen/>
        <w:t xml:space="preserve">III, and </w:t>
      </w:r>
      <w:proofErr w:type="spellStart"/>
      <w:r w:rsidRPr="003864A0">
        <w:rPr>
          <w:rFonts w:eastAsia="Times New Roman"/>
          <w:i/>
        </w:rPr>
        <w:t>Shulepova</w:t>
      </w:r>
      <w:proofErr w:type="spellEnd"/>
      <w:r w:rsidRPr="003864A0">
        <w:rPr>
          <w:rFonts w:eastAsia="Times New Roman"/>
          <w:i/>
        </w:rPr>
        <w:t xml:space="preserve"> v. Russia</w:t>
      </w:r>
      <w:r w:rsidRPr="003864A0">
        <w:rPr>
          <w:rFonts w:eastAsia="Times New Roman"/>
        </w:rPr>
        <w:t>, no. 34449/03, § 60, 11</w:t>
      </w:r>
      <w:r w:rsidRPr="003864A0" w:rsidR="00F83160">
        <w:rPr>
          <w:rFonts w:eastAsia="Times New Roman"/>
        </w:rPr>
        <w:t> </w:t>
      </w:r>
      <w:r w:rsidRPr="003864A0">
        <w:rPr>
          <w:rFonts w:eastAsia="Times New Roman"/>
        </w:rPr>
        <w:t>December 2008).</w:t>
      </w:r>
    </w:p>
    <w:p w:rsidRPr="003864A0" w:rsidR="00572D55" w:rsidP="003864A0" w:rsidRDefault="007D0E99">
      <w:pPr>
        <w:pStyle w:val="ECHRPara"/>
      </w:pPr>
      <w:r w:rsidRPr="003864A0">
        <w:fldChar w:fldCharType="begin"/>
      </w:r>
      <w:r w:rsidRPr="003864A0">
        <w:instrText xml:space="preserve"> SEQ level0 \*arabic </w:instrText>
      </w:r>
      <w:r w:rsidRPr="003864A0">
        <w:fldChar w:fldCharType="separate"/>
      </w:r>
      <w:r w:rsidRPr="003864A0" w:rsidR="003864A0">
        <w:rPr>
          <w:noProof/>
        </w:rPr>
        <w:t>29</w:t>
      </w:r>
      <w:r w:rsidRPr="003864A0">
        <w:fldChar w:fldCharType="end"/>
      </w:r>
      <w:r w:rsidRPr="003864A0">
        <w:t>.  </w:t>
      </w:r>
      <w:r w:rsidRPr="003864A0" w:rsidR="00572D55">
        <w:t>With regard to the Government</w:t>
      </w:r>
      <w:r w:rsidRPr="003864A0" w:rsidR="003864A0">
        <w:t>’</w:t>
      </w:r>
      <w:r w:rsidRPr="003864A0" w:rsidR="00572D55">
        <w:t>s argument that the applicant should have lodged an extraordinary appeal on points of law against the County Court</w:t>
      </w:r>
      <w:r w:rsidRPr="003864A0" w:rsidR="003864A0">
        <w:t>’</w:t>
      </w:r>
      <w:r w:rsidRPr="003864A0" w:rsidR="00572D55">
        <w:t xml:space="preserve">s decision of 20 March 2012, the Court notes that in that decision the County Court </w:t>
      </w:r>
      <w:r w:rsidRPr="003864A0" w:rsidR="000C1788">
        <w:t xml:space="preserve">had ruled </w:t>
      </w:r>
      <w:r w:rsidRPr="003864A0" w:rsidR="00572D55">
        <w:t>that the Court of Arbitration</w:t>
      </w:r>
      <w:r w:rsidRPr="003864A0" w:rsidR="003864A0">
        <w:t>’</w:t>
      </w:r>
      <w:r w:rsidRPr="003864A0" w:rsidR="00572D55">
        <w:t>s decision in the applicant</w:t>
      </w:r>
      <w:r w:rsidRPr="003864A0" w:rsidR="003864A0">
        <w:t>’</w:t>
      </w:r>
      <w:r w:rsidRPr="003864A0" w:rsidR="00572D55">
        <w:t>s favour in fact</w:t>
      </w:r>
      <w:r w:rsidRPr="003864A0" w:rsidR="000C1788">
        <w:t xml:space="preserve"> constituted</w:t>
      </w:r>
      <w:r w:rsidRPr="003864A0" w:rsidR="00572D55">
        <w:t xml:space="preserve"> </w:t>
      </w:r>
      <w:r w:rsidRPr="003864A0" w:rsidR="00C46439">
        <w:t xml:space="preserve">sufficient basis for </w:t>
      </w:r>
      <w:r w:rsidRPr="003864A0" w:rsidR="00572D55">
        <w:t>enforce</w:t>
      </w:r>
      <w:r w:rsidRPr="003864A0" w:rsidR="00C46439">
        <w:t>ment</w:t>
      </w:r>
      <w:r w:rsidRPr="003864A0" w:rsidR="00572D55">
        <w:t xml:space="preserve"> act</w:t>
      </w:r>
      <w:r w:rsidRPr="003864A0" w:rsidR="00841A8E">
        <w:t xml:space="preserve">, which, for the purpose of the civil proceedings, </w:t>
      </w:r>
      <w:r w:rsidRPr="003864A0" w:rsidR="00552B3D">
        <w:t xml:space="preserve">had the force of </w:t>
      </w:r>
      <w:r w:rsidRPr="003864A0" w:rsidR="00841A8E">
        <w:rPr>
          <w:i/>
        </w:rPr>
        <w:t>res judicata</w:t>
      </w:r>
      <w:r w:rsidRPr="003864A0" w:rsidR="00572D55">
        <w:t>.</w:t>
      </w:r>
      <w:r w:rsidRPr="003864A0" w:rsidR="00841A8E">
        <w:t xml:space="preserve"> </w:t>
      </w:r>
      <w:r w:rsidRPr="003864A0" w:rsidR="00F34D8A">
        <w:t xml:space="preserve">In </w:t>
      </w:r>
      <w:r w:rsidRPr="003864A0" w:rsidR="00572D55">
        <w:t xml:space="preserve">these circumstances, the Court agrees with the applicant that he </w:t>
      </w:r>
      <w:r w:rsidRPr="003864A0" w:rsidR="00F34D8A">
        <w:t xml:space="preserve">did not have a legal interest </w:t>
      </w:r>
      <w:r w:rsidRPr="003864A0" w:rsidR="000C1788">
        <w:t xml:space="preserve">in lodging </w:t>
      </w:r>
      <w:r w:rsidRPr="003864A0" w:rsidR="00F34D8A">
        <w:t>an extraordinary appeal on points of law</w:t>
      </w:r>
      <w:r w:rsidRPr="003864A0" w:rsidR="00572D55">
        <w:t xml:space="preserve"> since</w:t>
      </w:r>
      <w:r w:rsidRPr="003864A0" w:rsidR="00DB4BB8">
        <w:t xml:space="preserve"> </w:t>
      </w:r>
      <w:r w:rsidRPr="003864A0" w:rsidR="00572D55">
        <w:t>his pecuniary claim</w:t>
      </w:r>
      <w:r w:rsidRPr="003864A0" w:rsidR="00841A8E">
        <w:t xml:space="preserve"> arising from the Court of Arbitration</w:t>
      </w:r>
      <w:r w:rsidRPr="003864A0" w:rsidR="003864A0">
        <w:t>’</w:t>
      </w:r>
      <w:r w:rsidRPr="003864A0" w:rsidR="00841A8E">
        <w:t>s decision was not</w:t>
      </w:r>
      <w:r w:rsidRPr="003864A0" w:rsidR="00572D55">
        <w:t xml:space="preserve"> </w:t>
      </w:r>
      <w:r w:rsidRPr="003864A0" w:rsidR="000C1788">
        <w:t xml:space="preserve">placed </w:t>
      </w:r>
      <w:r w:rsidRPr="003864A0" w:rsidR="00572D55">
        <w:t>in doubt</w:t>
      </w:r>
      <w:r w:rsidRPr="003864A0" w:rsidR="00841A8E">
        <w:t xml:space="preserve">. Moreover, following </w:t>
      </w:r>
      <w:r w:rsidRPr="003864A0" w:rsidR="000C1788">
        <w:t>that</w:t>
      </w:r>
      <w:r w:rsidRPr="003864A0" w:rsidR="00841A8E">
        <w:t xml:space="preserve"> decision, it was not unreasonable for the applicant to resort to enforcement proceedings in order to satisfy his claim. Accordingly, the Court does not consider that he was required to lodge an appeal on points of law. It therefore rejects the Government</w:t>
      </w:r>
      <w:r w:rsidRPr="003864A0" w:rsidR="003864A0">
        <w:t>’</w:t>
      </w:r>
      <w:r w:rsidRPr="003864A0" w:rsidR="00841A8E">
        <w:t>s objection in this respect</w:t>
      </w:r>
      <w:r w:rsidRPr="003864A0">
        <w:t>.</w:t>
      </w:r>
    </w:p>
    <w:p w:rsidRPr="003864A0" w:rsidR="007D0E99" w:rsidP="003864A0" w:rsidRDefault="007D0E99">
      <w:pPr>
        <w:pStyle w:val="ECHRPara"/>
        <w:rPr>
          <w:rFonts w:cstheme="minorHAnsi"/>
          <w:color w:val="222222"/>
        </w:rPr>
      </w:pPr>
      <w:r w:rsidRPr="003864A0">
        <w:rPr>
          <w:rFonts w:cstheme="minorHAnsi"/>
          <w:color w:val="222222"/>
        </w:rPr>
        <w:fldChar w:fldCharType="begin"/>
      </w:r>
      <w:r w:rsidRPr="003864A0">
        <w:rPr>
          <w:rFonts w:cstheme="minorHAnsi"/>
          <w:color w:val="222222"/>
        </w:rPr>
        <w:instrText xml:space="preserve"> SEQ level0 \*arabic </w:instrText>
      </w:r>
      <w:r w:rsidRPr="003864A0">
        <w:rPr>
          <w:rFonts w:cstheme="minorHAnsi"/>
          <w:color w:val="222222"/>
        </w:rPr>
        <w:fldChar w:fldCharType="separate"/>
      </w:r>
      <w:r w:rsidRPr="003864A0" w:rsidR="003864A0">
        <w:rPr>
          <w:rFonts w:cstheme="minorHAnsi"/>
          <w:noProof/>
          <w:color w:val="222222"/>
        </w:rPr>
        <w:t>30</w:t>
      </w:r>
      <w:r w:rsidRPr="003864A0">
        <w:rPr>
          <w:rFonts w:cstheme="minorHAnsi"/>
          <w:color w:val="222222"/>
        </w:rPr>
        <w:fldChar w:fldCharType="end"/>
      </w:r>
      <w:r w:rsidRPr="003864A0">
        <w:rPr>
          <w:rFonts w:cstheme="minorHAnsi"/>
          <w:color w:val="222222"/>
        </w:rPr>
        <w:t>.  As to the Government</w:t>
      </w:r>
      <w:r w:rsidRPr="003864A0" w:rsidR="003864A0">
        <w:rPr>
          <w:rFonts w:cstheme="minorHAnsi"/>
          <w:color w:val="222222"/>
        </w:rPr>
        <w:t>’</w:t>
      </w:r>
      <w:r w:rsidRPr="003864A0">
        <w:rPr>
          <w:rFonts w:cstheme="minorHAnsi"/>
          <w:color w:val="222222"/>
        </w:rPr>
        <w:t>s argument that the applicant should have lodged another civil action concerning his claim following the Supreme Court</w:t>
      </w:r>
      <w:r w:rsidRPr="003864A0" w:rsidR="003864A0">
        <w:rPr>
          <w:rFonts w:cstheme="minorHAnsi"/>
          <w:color w:val="222222"/>
        </w:rPr>
        <w:t>’</w:t>
      </w:r>
      <w:r w:rsidRPr="003864A0">
        <w:rPr>
          <w:rFonts w:cstheme="minorHAnsi"/>
          <w:color w:val="222222"/>
        </w:rPr>
        <w:t>s decision of 14 November 2012, the Court finds that it is closely related to the applicant</w:t>
      </w:r>
      <w:r w:rsidRPr="003864A0" w:rsidR="003864A0">
        <w:rPr>
          <w:rFonts w:cstheme="minorHAnsi"/>
          <w:color w:val="222222"/>
        </w:rPr>
        <w:t>’</w:t>
      </w:r>
      <w:r w:rsidRPr="003864A0">
        <w:rPr>
          <w:rFonts w:cstheme="minorHAnsi"/>
          <w:color w:val="222222"/>
        </w:rPr>
        <w:t xml:space="preserve">s complaint of a lack of access to </w:t>
      </w:r>
      <w:r w:rsidRPr="003864A0" w:rsidR="00864C15">
        <w:rPr>
          <w:rFonts w:cstheme="minorHAnsi"/>
          <w:color w:val="222222"/>
        </w:rPr>
        <w:t xml:space="preserve">a </w:t>
      </w:r>
      <w:r w:rsidRPr="003864A0">
        <w:rPr>
          <w:rFonts w:cstheme="minorHAnsi"/>
          <w:color w:val="222222"/>
        </w:rPr>
        <w:t>court and should therefore be joined to the merits.</w:t>
      </w:r>
    </w:p>
    <w:p w:rsidRPr="003864A0" w:rsidR="005C5B1B" w:rsidP="003864A0" w:rsidRDefault="00797E51">
      <w:pPr>
        <w:pStyle w:val="ECHRPara"/>
      </w:pPr>
      <w:r w:rsidRPr="003864A0">
        <w:fldChar w:fldCharType="begin"/>
      </w:r>
      <w:r w:rsidRPr="003864A0">
        <w:instrText xml:space="preserve"> SEQ level0 \*arabic </w:instrText>
      </w:r>
      <w:r w:rsidRPr="003864A0">
        <w:fldChar w:fldCharType="separate"/>
      </w:r>
      <w:r w:rsidRPr="003864A0" w:rsidR="003864A0">
        <w:rPr>
          <w:noProof/>
        </w:rPr>
        <w:t>31</w:t>
      </w:r>
      <w:r w:rsidRPr="003864A0">
        <w:fldChar w:fldCharType="end"/>
      </w:r>
      <w:r w:rsidRPr="003864A0">
        <w:t>.  </w:t>
      </w:r>
      <w:r w:rsidRPr="003864A0" w:rsidR="007D0E99">
        <w:t>The Court further</w:t>
      </w:r>
      <w:r w:rsidRPr="003864A0" w:rsidR="004F1A48">
        <w:t>more</w:t>
      </w:r>
      <w:r w:rsidRPr="003864A0" w:rsidR="007D0E99">
        <w:t xml:space="preserve"> finds that</w:t>
      </w:r>
      <w:r w:rsidRPr="003864A0" w:rsidR="009E36DD">
        <w:t xml:space="preserve"> </w:t>
      </w:r>
      <w:r w:rsidRPr="003864A0" w:rsidR="005C5B1B">
        <w:t>the</w:t>
      </w:r>
      <w:r w:rsidRPr="003864A0" w:rsidR="007D0E99">
        <w:t xml:space="preserve"> complaint</w:t>
      </w:r>
      <w:r w:rsidRPr="003864A0" w:rsidR="00E10866">
        <w:t xml:space="preserve"> is not manifestly ill</w:t>
      </w:r>
      <w:r w:rsidRPr="003864A0" w:rsidR="00E10866">
        <w:noBreakHyphen/>
      </w:r>
      <w:r w:rsidRPr="003864A0" w:rsidR="005C5B1B">
        <w:t xml:space="preserve">founded within the meaning of Article 35 § 3 (a) of the Convention. </w:t>
      </w:r>
      <w:r w:rsidRPr="003864A0" w:rsidR="007D0E99">
        <w:t>It also</w:t>
      </w:r>
      <w:r w:rsidRPr="003864A0" w:rsidR="005C5B1B">
        <w:t xml:space="preserve"> notes that it is not inadmissible on any other grounds. It must therefore be declared admissible.</w:t>
      </w:r>
    </w:p>
    <w:p w:rsidRPr="003864A0" w:rsidR="005C5B1B" w:rsidP="003864A0" w:rsidRDefault="005C5B1B">
      <w:pPr>
        <w:pStyle w:val="ECHRHeading2"/>
      </w:pPr>
      <w:r w:rsidRPr="003864A0">
        <w:t>B.  Merits</w:t>
      </w:r>
    </w:p>
    <w:p w:rsidRPr="003864A0" w:rsidR="005C5B1B" w:rsidP="003864A0" w:rsidRDefault="005C5B1B">
      <w:pPr>
        <w:pStyle w:val="ECHRHeading3"/>
      </w:pPr>
      <w:r w:rsidRPr="003864A0">
        <w:t>1.  The parties</w:t>
      </w:r>
      <w:r w:rsidRPr="003864A0" w:rsidR="003864A0">
        <w:t>’</w:t>
      </w:r>
      <w:r w:rsidRPr="003864A0">
        <w:t xml:space="preserve"> arguments</w:t>
      </w:r>
    </w:p>
    <w:p w:rsidRPr="003864A0" w:rsidR="002F462D" w:rsidP="003864A0" w:rsidRDefault="00F37748">
      <w:pPr>
        <w:pStyle w:val="ECHRPara"/>
        <w:rPr>
          <w:rFonts w:cstheme="minorHAnsi"/>
        </w:rPr>
      </w:pPr>
      <w:r w:rsidRPr="003864A0">
        <w:fldChar w:fldCharType="begin"/>
      </w:r>
      <w:r w:rsidRPr="003864A0">
        <w:instrText xml:space="preserve"> SEQ level0 \*arabic </w:instrText>
      </w:r>
      <w:r w:rsidRPr="003864A0">
        <w:fldChar w:fldCharType="separate"/>
      </w:r>
      <w:r w:rsidRPr="003864A0" w:rsidR="003864A0">
        <w:rPr>
          <w:noProof/>
        </w:rPr>
        <w:t>32</w:t>
      </w:r>
      <w:r w:rsidRPr="003864A0">
        <w:rPr>
          <w:noProof/>
        </w:rPr>
        <w:fldChar w:fldCharType="end"/>
      </w:r>
      <w:r w:rsidRPr="003864A0" w:rsidR="005C5B1B">
        <w:t xml:space="preserve">.  The applicant </w:t>
      </w:r>
      <w:r w:rsidRPr="003864A0" w:rsidR="00F83152">
        <w:t xml:space="preserve">stressed that </w:t>
      </w:r>
      <w:r w:rsidRPr="003864A0" w:rsidR="004F1A48">
        <w:t xml:space="preserve">after </w:t>
      </w:r>
      <w:r w:rsidRPr="003864A0" w:rsidR="00F83152">
        <w:t xml:space="preserve">the Court of Arbitration </w:t>
      </w:r>
      <w:r w:rsidRPr="003864A0" w:rsidR="004F1A48">
        <w:t xml:space="preserve">had made the award </w:t>
      </w:r>
      <w:r w:rsidRPr="003864A0" w:rsidR="00F83152">
        <w:t xml:space="preserve">he had tried to </w:t>
      </w:r>
      <w:r w:rsidRPr="003864A0" w:rsidR="004F1A48">
        <w:t xml:space="preserve">have </w:t>
      </w:r>
      <w:r w:rsidRPr="003864A0" w:rsidR="00F83152">
        <w:t xml:space="preserve">that arbitration award </w:t>
      </w:r>
      <w:r w:rsidRPr="003864A0" w:rsidR="004F1A48">
        <w:t>implemented</w:t>
      </w:r>
      <w:r w:rsidRPr="003864A0" w:rsidR="00F83152">
        <w:t xml:space="preserve"> by </w:t>
      </w:r>
      <w:r w:rsidRPr="003864A0" w:rsidR="004F1A48">
        <w:t xml:space="preserve">bringing </w:t>
      </w:r>
      <w:r w:rsidRPr="003864A0" w:rsidR="00F83152">
        <w:t xml:space="preserve">a civil action </w:t>
      </w:r>
      <w:r w:rsidRPr="003864A0" w:rsidR="004F1A48">
        <w:t xml:space="preserve">in </w:t>
      </w:r>
      <w:r w:rsidRPr="003864A0" w:rsidR="00F83152">
        <w:t xml:space="preserve">the Municipal Court seeking its recognition. His civil action had been dismissed on the grounds that the decision of the Court of Arbitration had created a </w:t>
      </w:r>
      <w:r w:rsidRPr="003864A0" w:rsidR="00F83152">
        <w:rPr>
          <w:i/>
        </w:rPr>
        <w:t>res judicata</w:t>
      </w:r>
      <w:r w:rsidRPr="003864A0" w:rsidR="00F83152">
        <w:t xml:space="preserve"> effect concerning his compensation claim against the club. It had also been held that he should seek the enforcement of the arbitration award through enforcement proceedings. </w:t>
      </w:r>
      <w:r w:rsidRPr="003864A0" w:rsidR="00C24698">
        <w:t xml:space="preserve">The applicant pointed out that he had accordingly instituted enforcement proceedings. </w:t>
      </w:r>
      <w:r w:rsidRPr="003864A0" w:rsidR="00F83152">
        <w:t xml:space="preserve">However, after he had obtained </w:t>
      </w:r>
      <w:r w:rsidRPr="003864A0" w:rsidR="006B0F4C">
        <w:t xml:space="preserve">a </w:t>
      </w:r>
      <w:r w:rsidRPr="003864A0" w:rsidR="00F83152">
        <w:t xml:space="preserve">decision on enforcement </w:t>
      </w:r>
      <w:r w:rsidRPr="003864A0" w:rsidR="005E016E">
        <w:t xml:space="preserve">from </w:t>
      </w:r>
      <w:r w:rsidRPr="003864A0" w:rsidR="00F83152">
        <w:t xml:space="preserve">the County Court, </w:t>
      </w:r>
      <w:r w:rsidRPr="003864A0" w:rsidR="00633281">
        <w:rPr>
          <w:rFonts w:cstheme="minorHAnsi"/>
        </w:rPr>
        <w:t>the Supreme Court,</w:t>
      </w:r>
      <w:r w:rsidRPr="003864A0" w:rsidR="00F83152">
        <w:rPr>
          <w:rFonts w:cstheme="minorHAnsi"/>
        </w:rPr>
        <w:t xml:space="preserve"> </w:t>
      </w:r>
      <w:r w:rsidRPr="003864A0" w:rsidR="006B0F4C">
        <w:rPr>
          <w:rFonts w:cstheme="minorHAnsi"/>
        </w:rPr>
        <w:t>following an appeal lodged by</w:t>
      </w:r>
      <w:r w:rsidRPr="003864A0" w:rsidR="00F83152">
        <w:rPr>
          <w:rFonts w:cstheme="minorHAnsi"/>
        </w:rPr>
        <w:t xml:space="preserve"> the club</w:t>
      </w:r>
      <w:r w:rsidRPr="003864A0" w:rsidR="00633281">
        <w:rPr>
          <w:rFonts w:cstheme="minorHAnsi"/>
        </w:rPr>
        <w:t xml:space="preserve">, </w:t>
      </w:r>
      <w:r w:rsidRPr="003864A0" w:rsidR="006B0F4C">
        <w:rPr>
          <w:rFonts w:cstheme="minorHAnsi"/>
        </w:rPr>
        <w:t xml:space="preserve">had </w:t>
      </w:r>
      <w:r w:rsidRPr="003864A0" w:rsidR="00633281">
        <w:rPr>
          <w:rFonts w:cstheme="minorHAnsi"/>
        </w:rPr>
        <w:t xml:space="preserve">quashed </w:t>
      </w:r>
      <w:r w:rsidRPr="003864A0" w:rsidR="005E016E">
        <w:rPr>
          <w:rFonts w:cstheme="minorHAnsi"/>
        </w:rPr>
        <w:t xml:space="preserve">that </w:t>
      </w:r>
      <w:r w:rsidRPr="003864A0" w:rsidR="00633281">
        <w:rPr>
          <w:rFonts w:cstheme="minorHAnsi"/>
        </w:rPr>
        <w:t xml:space="preserve">enforcement order, holding that </w:t>
      </w:r>
      <w:r w:rsidRPr="003864A0" w:rsidR="008B5F24">
        <w:rPr>
          <w:rFonts w:cstheme="minorHAnsi"/>
        </w:rPr>
        <w:t>the</w:t>
      </w:r>
      <w:r w:rsidRPr="003864A0" w:rsidR="00C24698">
        <w:t xml:space="preserve"> </w:t>
      </w:r>
      <w:r w:rsidRPr="003864A0" w:rsidR="00C24698">
        <w:rPr>
          <w:rFonts w:cstheme="minorHAnsi"/>
        </w:rPr>
        <w:t>Court of Arbitration</w:t>
      </w:r>
      <w:r w:rsidRPr="003864A0" w:rsidR="003864A0">
        <w:rPr>
          <w:rFonts w:cstheme="minorHAnsi"/>
        </w:rPr>
        <w:t>’</w:t>
      </w:r>
      <w:r w:rsidRPr="003864A0" w:rsidR="00C24698">
        <w:rPr>
          <w:rFonts w:cstheme="minorHAnsi"/>
        </w:rPr>
        <w:t>s</w:t>
      </w:r>
      <w:r w:rsidRPr="003864A0" w:rsidR="008B5F24">
        <w:rPr>
          <w:rFonts w:cstheme="minorHAnsi"/>
        </w:rPr>
        <w:t xml:space="preserve"> decision </w:t>
      </w:r>
      <w:r w:rsidRPr="003864A0" w:rsidR="00C24698">
        <w:rPr>
          <w:rFonts w:cstheme="minorHAnsi"/>
        </w:rPr>
        <w:t xml:space="preserve">had not </w:t>
      </w:r>
      <w:r w:rsidRPr="003864A0" w:rsidR="00C46439">
        <w:rPr>
          <w:rFonts w:cstheme="minorHAnsi"/>
        </w:rPr>
        <w:t>constituted a</w:t>
      </w:r>
      <w:r w:rsidRPr="003864A0" w:rsidR="008B5F24">
        <w:rPr>
          <w:rFonts w:cstheme="minorHAnsi"/>
        </w:rPr>
        <w:t xml:space="preserve"> valid </w:t>
      </w:r>
      <w:r w:rsidRPr="003864A0" w:rsidR="00C46439">
        <w:rPr>
          <w:rFonts w:cstheme="minorHAnsi"/>
        </w:rPr>
        <w:t xml:space="preserve">basis </w:t>
      </w:r>
      <w:r w:rsidRPr="003864A0" w:rsidR="008B5F24">
        <w:rPr>
          <w:rFonts w:cstheme="minorHAnsi"/>
        </w:rPr>
        <w:t xml:space="preserve">for enforcement and could not be directly enforced. </w:t>
      </w:r>
      <w:r w:rsidRPr="003864A0" w:rsidR="00C24698">
        <w:rPr>
          <w:rFonts w:cstheme="minorHAnsi"/>
        </w:rPr>
        <w:t>In the applicant</w:t>
      </w:r>
      <w:r w:rsidRPr="003864A0" w:rsidR="003864A0">
        <w:rPr>
          <w:rFonts w:cstheme="minorHAnsi"/>
        </w:rPr>
        <w:t>’</w:t>
      </w:r>
      <w:r w:rsidRPr="003864A0" w:rsidR="00C24698">
        <w:rPr>
          <w:rFonts w:cstheme="minorHAnsi"/>
        </w:rPr>
        <w:t xml:space="preserve">s view, he had </w:t>
      </w:r>
      <w:r w:rsidRPr="003864A0" w:rsidR="006B0F4C">
        <w:rPr>
          <w:rFonts w:cstheme="minorHAnsi"/>
        </w:rPr>
        <w:t xml:space="preserve">thereafter </w:t>
      </w:r>
      <w:r w:rsidRPr="003864A0" w:rsidR="00C24698">
        <w:rPr>
          <w:rFonts w:cstheme="minorHAnsi"/>
        </w:rPr>
        <w:t xml:space="preserve">not been required </w:t>
      </w:r>
      <w:r w:rsidRPr="003864A0" w:rsidR="006B0F4C">
        <w:rPr>
          <w:rFonts w:cstheme="minorHAnsi"/>
        </w:rPr>
        <w:t xml:space="preserve">(and </w:t>
      </w:r>
      <w:r w:rsidRPr="003864A0" w:rsidR="00C24698">
        <w:rPr>
          <w:rFonts w:cstheme="minorHAnsi"/>
        </w:rPr>
        <w:t>nor</w:t>
      </w:r>
      <w:r w:rsidRPr="003864A0" w:rsidR="00860F2E">
        <w:rPr>
          <w:rFonts w:cstheme="minorHAnsi"/>
        </w:rPr>
        <w:t xml:space="preserve"> </w:t>
      </w:r>
      <w:r w:rsidRPr="003864A0" w:rsidR="00C24698">
        <w:rPr>
          <w:rFonts w:cstheme="minorHAnsi"/>
        </w:rPr>
        <w:t xml:space="preserve">would he </w:t>
      </w:r>
      <w:r w:rsidRPr="003864A0" w:rsidR="006B0F4C">
        <w:rPr>
          <w:rFonts w:cstheme="minorHAnsi"/>
        </w:rPr>
        <w:t xml:space="preserve">have been </w:t>
      </w:r>
      <w:r w:rsidRPr="003864A0" w:rsidR="00860F2E">
        <w:rPr>
          <w:rFonts w:cstheme="minorHAnsi"/>
        </w:rPr>
        <w:t xml:space="preserve">able </w:t>
      </w:r>
      <w:r w:rsidRPr="003864A0" w:rsidR="00C24698">
        <w:rPr>
          <w:rFonts w:cstheme="minorHAnsi"/>
        </w:rPr>
        <w:t>to</w:t>
      </w:r>
      <w:r w:rsidRPr="003864A0" w:rsidR="006B0F4C">
        <w:rPr>
          <w:rFonts w:cstheme="minorHAnsi"/>
        </w:rPr>
        <w:t>)</w:t>
      </w:r>
      <w:r w:rsidRPr="003864A0" w:rsidR="00C24698">
        <w:rPr>
          <w:rFonts w:cstheme="minorHAnsi"/>
        </w:rPr>
        <w:t xml:space="preserve"> institute </w:t>
      </w:r>
      <w:r w:rsidRPr="003864A0" w:rsidR="006B0F4C">
        <w:rPr>
          <w:rFonts w:cstheme="minorHAnsi"/>
        </w:rPr>
        <w:t xml:space="preserve">fresh </w:t>
      </w:r>
      <w:r w:rsidRPr="003864A0" w:rsidR="00C24698">
        <w:rPr>
          <w:rFonts w:cstheme="minorHAnsi"/>
        </w:rPr>
        <w:t>civil proceedings</w:t>
      </w:r>
      <w:r w:rsidRPr="003864A0" w:rsidR="003407DE">
        <w:rPr>
          <w:rFonts w:cstheme="minorHAnsi"/>
        </w:rPr>
        <w:t>. Moreover,</w:t>
      </w:r>
      <w:r w:rsidRPr="003864A0" w:rsidR="00C24698">
        <w:rPr>
          <w:rFonts w:cstheme="minorHAnsi"/>
        </w:rPr>
        <w:t xml:space="preserve"> in the meantime his claim had become time-barred. In sum, the conduct of the domestic courts had prevented him from realising his claim against the club.</w:t>
      </w:r>
    </w:p>
    <w:p w:rsidRPr="003864A0" w:rsidR="002A5C07" w:rsidP="003864A0" w:rsidRDefault="008424B0">
      <w:pPr>
        <w:pStyle w:val="ECHRPara"/>
      </w:pPr>
      <w:r w:rsidRPr="003864A0">
        <w:fldChar w:fldCharType="begin"/>
      </w:r>
      <w:r w:rsidRPr="003864A0">
        <w:instrText xml:space="preserve"> SEQ level0 \*arabic </w:instrText>
      </w:r>
      <w:r w:rsidRPr="003864A0">
        <w:fldChar w:fldCharType="separate"/>
      </w:r>
      <w:r w:rsidRPr="003864A0" w:rsidR="003864A0">
        <w:rPr>
          <w:noProof/>
        </w:rPr>
        <w:t>33</w:t>
      </w:r>
      <w:r w:rsidRPr="003864A0">
        <w:fldChar w:fldCharType="end"/>
      </w:r>
      <w:r w:rsidRPr="003864A0">
        <w:t>.  </w:t>
      </w:r>
      <w:r w:rsidRPr="003864A0" w:rsidR="002076A9">
        <w:t xml:space="preserve">The Government maintained that the applicant had </w:t>
      </w:r>
      <w:r w:rsidRPr="003864A0" w:rsidR="006B0F4C">
        <w:t xml:space="preserve">had </w:t>
      </w:r>
      <w:r w:rsidRPr="003864A0" w:rsidR="005E016E">
        <w:t xml:space="preserve">the </w:t>
      </w:r>
      <w:r w:rsidRPr="003864A0" w:rsidR="002076A9">
        <w:t>possibility of instituting the civil proceedings anew on the basis of the Supreme Court</w:t>
      </w:r>
      <w:r w:rsidRPr="003864A0" w:rsidR="003864A0">
        <w:t>’</w:t>
      </w:r>
      <w:r w:rsidRPr="003864A0" w:rsidR="002076A9">
        <w:t xml:space="preserve">s finding that the arbitration award had not </w:t>
      </w:r>
      <w:r w:rsidRPr="003864A0" w:rsidR="006B0F4C">
        <w:t xml:space="preserve">constituted </w:t>
      </w:r>
      <w:r w:rsidRPr="003864A0" w:rsidR="002076A9">
        <w:t xml:space="preserve">an enforceable decision and had thus not had </w:t>
      </w:r>
      <w:r w:rsidRPr="003864A0" w:rsidR="005E016E">
        <w:t xml:space="preserve">the force of </w:t>
      </w:r>
      <w:r w:rsidRPr="003864A0" w:rsidR="002076A9">
        <w:rPr>
          <w:i/>
        </w:rPr>
        <w:t>res judicata</w:t>
      </w:r>
      <w:r w:rsidRPr="003864A0" w:rsidR="002076A9">
        <w:t>. In the Government</w:t>
      </w:r>
      <w:r w:rsidRPr="003864A0" w:rsidR="003864A0">
        <w:t>’</w:t>
      </w:r>
      <w:r w:rsidRPr="003864A0" w:rsidR="002076A9">
        <w:t xml:space="preserve">s view, even if the applicant had considered that there </w:t>
      </w:r>
      <w:r w:rsidRPr="003864A0" w:rsidR="005E016E">
        <w:t xml:space="preserve">had </w:t>
      </w:r>
      <w:r w:rsidRPr="003864A0" w:rsidR="002076A9">
        <w:t>been a lack of clarity in the relevant domestic law and the courts</w:t>
      </w:r>
      <w:r w:rsidRPr="003864A0" w:rsidR="003864A0">
        <w:t>’</w:t>
      </w:r>
      <w:r w:rsidRPr="003864A0" w:rsidR="002076A9">
        <w:t xml:space="preserve"> case-law as to the nature of the arbitration awards, the Supreme Court had clarified that </w:t>
      </w:r>
      <w:r w:rsidRPr="003864A0" w:rsidR="00A2311B">
        <w:t xml:space="preserve">point </w:t>
      </w:r>
      <w:r w:rsidRPr="003864A0" w:rsidR="002076A9">
        <w:t>by adopting a decision in the applicant</w:t>
      </w:r>
      <w:r w:rsidRPr="003864A0" w:rsidR="003864A0">
        <w:t>’</w:t>
      </w:r>
      <w:r w:rsidRPr="003864A0" w:rsidR="002076A9">
        <w:t>s case</w:t>
      </w:r>
      <w:r w:rsidRPr="003864A0" w:rsidR="00A2311B">
        <w:t>,</w:t>
      </w:r>
      <w:r w:rsidRPr="003864A0" w:rsidR="002076A9">
        <w:t xml:space="preserve"> in accordance with the law. However, the fact that the County Court had earlier ruled differently had not been a result of arbitrariness but simply an error in </w:t>
      </w:r>
      <w:r w:rsidRPr="003864A0" w:rsidR="00864C15">
        <w:t xml:space="preserve">its </w:t>
      </w:r>
      <w:r w:rsidRPr="003864A0">
        <w:t>assessment</w:t>
      </w:r>
      <w:r w:rsidRPr="003864A0" w:rsidR="00864C15">
        <w:t>,</w:t>
      </w:r>
      <w:r w:rsidRPr="003864A0">
        <w:t xml:space="preserve"> which the Supreme Court</w:t>
      </w:r>
      <w:r w:rsidRPr="003864A0" w:rsidR="00A2311B">
        <w:t xml:space="preserve"> (</w:t>
      </w:r>
      <w:r w:rsidRPr="003864A0">
        <w:t>in accordance with its constitutional role</w:t>
      </w:r>
      <w:r w:rsidRPr="003864A0" w:rsidR="00A2311B">
        <w:t>)</w:t>
      </w:r>
      <w:r w:rsidRPr="003864A0">
        <w:t xml:space="preserve"> had then rectified. In the Government</w:t>
      </w:r>
      <w:r w:rsidRPr="003864A0" w:rsidR="003864A0">
        <w:t>’</w:t>
      </w:r>
      <w:r w:rsidRPr="003864A0">
        <w:t>s view, there could therefore be no question of a breach of the applicant</w:t>
      </w:r>
      <w:r w:rsidRPr="003864A0" w:rsidR="003864A0">
        <w:t>’</w:t>
      </w:r>
      <w:r w:rsidRPr="003864A0">
        <w:t xml:space="preserve">s right of access to </w:t>
      </w:r>
      <w:r w:rsidRPr="003864A0" w:rsidR="00864C15">
        <w:t xml:space="preserve">a </w:t>
      </w:r>
      <w:r w:rsidRPr="003864A0">
        <w:t>court.</w:t>
      </w:r>
    </w:p>
    <w:p w:rsidRPr="003864A0" w:rsidR="002C6585" w:rsidP="003864A0" w:rsidRDefault="002C6585">
      <w:pPr>
        <w:pStyle w:val="ECHRHeading3"/>
      </w:pPr>
      <w:r w:rsidRPr="003864A0">
        <w:t>2.  The Court</w:t>
      </w:r>
      <w:r w:rsidRPr="003864A0" w:rsidR="003864A0">
        <w:t>’</w:t>
      </w:r>
      <w:r w:rsidRPr="003864A0">
        <w:t>s assessment</w:t>
      </w:r>
    </w:p>
    <w:p w:rsidRPr="003864A0" w:rsidR="004D31B5" w:rsidP="003864A0" w:rsidRDefault="00A55DEB">
      <w:pPr>
        <w:pStyle w:val="ECHRPara"/>
        <w:rPr>
          <w:rFonts w:eastAsia="Times New Roman"/>
        </w:rPr>
      </w:pPr>
      <w:r w:rsidRPr="003864A0">
        <w:rPr>
          <w:rFonts w:eastAsia="Times New Roman"/>
        </w:rPr>
        <w:fldChar w:fldCharType="begin"/>
      </w:r>
      <w:r w:rsidRPr="003864A0">
        <w:rPr>
          <w:rFonts w:eastAsia="Times New Roman"/>
        </w:rPr>
        <w:instrText xml:space="preserve"> SEQ level0 \*arabic </w:instrText>
      </w:r>
      <w:r w:rsidRPr="003864A0">
        <w:rPr>
          <w:rFonts w:eastAsia="Times New Roman"/>
        </w:rPr>
        <w:fldChar w:fldCharType="separate"/>
      </w:r>
      <w:r w:rsidRPr="003864A0" w:rsidR="003864A0">
        <w:rPr>
          <w:rFonts w:eastAsia="Times New Roman"/>
          <w:noProof/>
        </w:rPr>
        <w:t>34</w:t>
      </w:r>
      <w:r w:rsidRPr="003864A0">
        <w:rPr>
          <w:rFonts w:eastAsia="Times New Roman"/>
        </w:rPr>
        <w:fldChar w:fldCharType="end"/>
      </w:r>
      <w:r w:rsidRPr="003864A0">
        <w:rPr>
          <w:rFonts w:eastAsia="Times New Roman"/>
        </w:rPr>
        <w:t>.  The Court notes at the outset, having regard to the Supreme Court</w:t>
      </w:r>
      <w:r w:rsidRPr="003864A0" w:rsidR="003864A0">
        <w:rPr>
          <w:rFonts w:eastAsia="Times New Roman"/>
        </w:rPr>
        <w:t>’</w:t>
      </w:r>
      <w:r w:rsidRPr="003864A0">
        <w:rPr>
          <w:rFonts w:eastAsia="Times New Roman"/>
        </w:rPr>
        <w:t>s findings in the present case (see paragraph 16 above), that the case at issue raises an issue of access to a court rather than enforcement of an arbitration award.</w:t>
      </w:r>
    </w:p>
    <w:p w:rsidRPr="003864A0" w:rsidR="00A55DEB" w:rsidP="003864A0" w:rsidRDefault="00A55DEB">
      <w:pPr>
        <w:pStyle w:val="ECHRPara"/>
        <w:rPr>
          <w:snapToGrid w:val="0"/>
        </w:rPr>
      </w:pPr>
      <w:r w:rsidRPr="003864A0">
        <w:fldChar w:fldCharType="begin"/>
      </w:r>
      <w:r w:rsidRPr="003864A0">
        <w:instrText xml:space="preserve"> SEQ level0 \*arabic </w:instrText>
      </w:r>
      <w:r w:rsidRPr="003864A0">
        <w:fldChar w:fldCharType="separate"/>
      </w:r>
      <w:r w:rsidRPr="003864A0" w:rsidR="003864A0">
        <w:rPr>
          <w:noProof/>
        </w:rPr>
        <w:t>35</w:t>
      </w:r>
      <w:r w:rsidRPr="003864A0">
        <w:fldChar w:fldCharType="end"/>
      </w:r>
      <w:r w:rsidRPr="003864A0">
        <w:t xml:space="preserve">.  The Court refers to the general principles regarding access to a court, as set out in the cases of </w:t>
      </w:r>
      <w:proofErr w:type="spellStart"/>
      <w:r w:rsidRPr="003864A0">
        <w:rPr>
          <w:i/>
        </w:rPr>
        <w:t>Lupeni</w:t>
      </w:r>
      <w:proofErr w:type="spellEnd"/>
      <w:r w:rsidRPr="003864A0">
        <w:rPr>
          <w:i/>
        </w:rPr>
        <w:t xml:space="preserve"> Greek Catholic Parish and Others v. Romania</w:t>
      </w:r>
      <w:r w:rsidRPr="003864A0">
        <w:t xml:space="preserve"> [GC], no. 76943/11, § 84-90, 116 ECHR 2016 (extracts), and </w:t>
      </w:r>
      <w:proofErr w:type="spellStart"/>
      <w:r w:rsidRPr="003864A0">
        <w:rPr>
          <w:i/>
        </w:rPr>
        <w:t>Zubac</w:t>
      </w:r>
      <w:proofErr w:type="spellEnd"/>
      <w:r w:rsidRPr="003864A0">
        <w:rPr>
          <w:i/>
        </w:rPr>
        <w:t xml:space="preserve"> </w:t>
      </w:r>
      <w:r w:rsidRPr="003864A0">
        <w:rPr>
          <w:i/>
          <w:iCs/>
        </w:rPr>
        <w:t>v. Croatia</w:t>
      </w:r>
      <w:r w:rsidRPr="003864A0">
        <w:t xml:space="preserve"> [GC], no. 40160/12, §§ 76-79, 5 April 2018</w:t>
      </w:r>
      <w:r w:rsidRPr="003864A0">
        <w:rPr>
          <w:snapToGrid w:val="0"/>
        </w:rPr>
        <w:t>.</w:t>
      </w:r>
    </w:p>
    <w:p w:rsidRPr="003864A0" w:rsidR="00CC732B" w:rsidP="003864A0" w:rsidRDefault="00C9773F">
      <w:pPr>
        <w:pStyle w:val="ECHRPara"/>
        <w:rPr>
          <w:snapToGrid w:val="0"/>
        </w:rPr>
      </w:pPr>
      <w:r w:rsidRPr="003864A0">
        <w:rPr>
          <w:rFonts w:ascii="Times New Roman" w:hAnsi="Times New Roman" w:eastAsia="Times New Roman" w:cs="Times New Roman"/>
        </w:rPr>
        <w:fldChar w:fldCharType="begin"/>
      </w:r>
      <w:r w:rsidRPr="003864A0">
        <w:rPr>
          <w:rFonts w:ascii="Times New Roman" w:hAnsi="Times New Roman" w:eastAsia="Times New Roman" w:cs="Times New Roman"/>
        </w:rPr>
        <w:instrText xml:space="preserve"> SEQ level0 \*arabic </w:instrText>
      </w:r>
      <w:r w:rsidRPr="003864A0">
        <w:rPr>
          <w:rFonts w:ascii="Times New Roman" w:hAnsi="Times New Roman" w:eastAsia="Times New Roman" w:cs="Times New Roman"/>
        </w:rPr>
        <w:fldChar w:fldCharType="separate"/>
      </w:r>
      <w:r w:rsidRPr="003864A0" w:rsidR="003864A0">
        <w:rPr>
          <w:rFonts w:ascii="Times New Roman" w:hAnsi="Times New Roman" w:eastAsia="Times New Roman" w:cs="Times New Roman"/>
          <w:noProof/>
        </w:rPr>
        <w:t>36</w:t>
      </w:r>
      <w:r w:rsidRPr="003864A0">
        <w:rPr>
          <w:rFonts w:ascii="Times New Roman" w:hAnsi="Times New Roman" w:eastAsia="Times New Roman" w:cs="Times New Roman"/>
        </w:rPr>
        <w:fldChar w:fldCharType="end"/>
      </w:r>
      <w:r w:rsidRPr="003864A0">
        <w:rPr>
          <w:rFonts w:ascii="Times New Roman" w:hAnsi="Times New Roman" w:eastAsia="Times New Roman" w:cs="Times New Roman"/>
        </w:rPr>
        <w:t xml:space="preserve">.  The right of access </w:t>
      </w:r>
      <w:r w:rsidRPr="003864A0" w:rsidR="00D910F4">
        <w:rPr>
          <w:rFonts w:ascii="Times New Roman" w:hAnsi="Times New Roman" w:eastAsia="Times New Roman" w:cs="Times New Roman"/>
        </w:rPr>
        <w:t xml:space="preserve">to </w:t>
      </w:r>
      <w:r w:rsidRPr="003864A0" w:rsidR="00A2311B">
        <w:rPr>
          <w:rFonts w:ascii="Times New Roman" w:hAnsi="Times New Roman" w:eastAsia="Times New Roman" w:cs="Times New Roman"/>
        </w:rPr>
        <w:t xml:space="preserve">a </w:t>
      </w:r>
      <w:r w:rsidRPr="003864A0">
        <w:rPr>
          <w:rFonts w:ascii="Times New Roman" w:hAnsi="Times New Roman" w:eastAsia="Times New Roman" w:cs="Times New Roman"/>
        </w:rPr>
        <w:t xml:space="preserve">court under Article 6 § 1 of the Convention guarantees </w:t>
      </w:r>
      <w:r w:rsidRPr="003864A0">
        <w:rPr>
          <w:snapToGrid w:val="0"/>
        </w:rPr>
        <w:t xml:space="preserve">not only the right to institute proceedings but also the right to obtain the </w:t>
      </w:r>
      <w:r w:rsidRPr="003864A0" w:rsidR="00A2311B">
        <w:rPr>
          <w:snapToGrid w:val="0"/>
        </w:rPr>
        <w:t>“</w:t>
      </w:r>
      <w:r w:rsidRPr="003864A0">
        <w:rPr>
          <w:snapToGrid w:val="0"/>
        </w:rPr>
        <w:t>determination</w:t>
      </w:r>
      <w:r w:rsidRPr="003864A0" w:rsidR="00A2311B">
        <w:rPr>
          <w:snapToGrid w:val="0"/>
        </w:rPr>
        <w:t>”</w:t>
      </w:r>
      <w:r w:rsidRPr="003864A0">
        <w:rPr>
          <w:snapToGrid w:val="0"/>
        </w:rPr>
        <w:t xml:space="preserve"> of the dispute by a court (see, among many other</w:t>
      </w:r>
      <w:r w:rsidRPr="003864A0" w:rsidR="00A2311B">
        <w:rPr>
          <w:snapToGrid w:val="0"/>
        </w:rPr>
        <w:t xml:space="preserve"> authorities</w:t>
      </w:r>
      <w:r w:rsidRPr="003864A0">
        <w:rPr>
          <w:snapToGrid w:val="0"/>
        </w:rPr>
        <w:t xml:space="preserve">, </w:t>
      </w:r>
      <w:proofErr w:type="spellStart"/>
      <w:r w:rsidRPr="003864A0">
        <w:rPr>
          <w:i/>
          <w:snapToGrid w:val="0"/>
        </w:rPr>
        <w:t>Lupeni</w:t>
      </w:r>
      <w:proofErr w:type="spellEnd"/>
      <w:r w:rsidRPr="003864A0">
        <w:rPr>
          <w:snapToGrid w:val="0"/>
        </w:rPr>
        <w:t>, cited above, § 86).</w:t>
      </w:r>
    </w:p>
    <w:p w:rsidRPr="003864A0" w:rsidR="004D31B5" w:rsidP="003864A0" w:rsidRDefault="00CC732B">
      <w:pPr>
        <w:pStyle w:val="ECHRPara"/>
        <w:rPr>
          <w:snapToGrid w:val="0"/>
        </w:rPr>
      </w:pPr>
      <w:r w:rsidRPr="003864A0">
        <w:rPr>
          <w:snapToGrid w:val="0"/>
        </w:rPr>
        <w:fldChar w:fldCharType="begin"/>
      </w:r>
      <w:r w:rsidRPr="003864A0">
        <w:rPr>
          <w:snapToGrid w:val="0"/>
        </w:rPr>
        <w:instrText xml:space="preserve"> SEQ level0 \*arabic </w:instrText>
      </w:r>
      <w:r w:rsidRPr="003864A0">
        <w:rPr>
          <w:snapToGrid w:val="0"/>
        </w:rPr>
        <w:fldChar w:fldCharType="separate"/>
      </w:r>
      <w:r w:rsidRPr="003864A0" w:rsidR="003864A0">
        <w:rPr>
          <w:noProof/>
          <w:snapToGrid w:val="0"/>
        </w:rPr>
        <w:t>37</w:t>
      </w:r>
      <w:r w:rsidRPr="003864A0">
        <w:rPr>
          <w:snapToGrid w:val="0"/>
        </w:rPr>
        <w:fldChar w:fldCharType="end"/>
      </w:r>
      <w:r w:rsidRPr="003864A0">
        <w:rPr>
          <w:snapToGrid w:val="0"/>
        </w:rPr>
        <w:t>.  In the present case, the Court notes that the applicant was able to institute proceedings in the relevant court</w:t>
      </w:r>
      <w:r w:rsidRPr="003864A0" w:rsidR="00266C70">
        <w:rPr>
          <w:snapToGrid w:val="0"/>
        </w:rPr>
        <w:t xml:space="preserve"> by lodging a civil action against the club seeking payment of the amount due to him (see paragraph 11 above).</w:t>
      </w:r>
      <w:r w:rsidRPr="003864A0">
        <w:rPr>
          <w:snapToGrid w:val="0"/>
        </w:rPr>
        <w:t xml:space="preserve"> However, he </w:t>
      </w:r>
      <w:r w:rsidRPr="003864A0" w:rsidR="008563C3">
        <w:rPr>
          <w:snapToGrid w:val="0"/>
        </w:rPr>
        <w:t xml:space="preserve">never succeeded in </w:t>
      </w:r>
      <w:r w:rsidRPr="003864A0">
        <w:rPr>
          <w:snapToGrid w:val="0"/>
        </w:rPr>
        <w:t>obtain</w:t>
      </w:r>
      <w:r w:rsidRPr="003864A0" w:rsidR="008563C3">
        <w:rPr>
          <w:snapToGrid w:val="0"/>
        </w:rPr>
        <w:t>ing a</w:t>
      </w:r>
      <w:r w:rsidRPr="003864A0">
        <w:rPr>
          <w:snapToGrid w:val="0"/>
        </w:rPr>
        <w:t xml:space="preserve"> resolution of </w:t>
      </w:r>
      <w:r w:rsidRPr="003864A0" w:rsidR="009A0575">
        <w:rPr>
          <w:snapToGrid w:val="0"/>
        </w:rPr>
        <w:t xml:space="preserve">his </w:t>
      </w:r>
      <w:r w:rsidRPr="003864A0">
        <w:rPr>
          <w:snapToGrid w:val="0"/>
        </w:rPr>
        <w:t xml:space="preserve">dispute </w:t>
      </w:r>
      <w:r w:rsidRPr="003864A0" w:rsidR="008563C3">
        <w:rPr>
          <w:snapToGrid w:val="0"/>
        </w:rPr>
        <w:t xml:space="preserve">with the club </w:t>
      </w:r>
      <w:r w:rsidRPr="003864A0">
        <w:rPr>
          <w:snapToGrid w:val="0"/>
        </w:rPr>
        <w:t xml:space="preserve">over his compensation claim. This is because the lower courts considered that he should have instituted enforcement </w:t>
      </w:r>
      <w:r w:rsidRPr="003864A0" w:rsidR="009A0575">
        <w:rPr>
          <w:snapToGrid w:val="0"/>
        </w:rPr>
        <w:t xml:space="preserve">proceedings </w:t>
      </w:r>
      <w:r w:rsidRPr="003864A0">
        <w:rPr>
          <w:snapToGrid w:val="0"/>
        </w:rPr>
        <w:t>rather than ordinary civil proceedings. However, after he complied with that instruction, the Supreme Court held that he should have</w:t>
      </w:r>
      <w:r w:rsidRPr="003864A0" w:rsidR="00266C70">
        <w:rPr>
          <w:snapToGrid w:val="0"/>
        </w:rPr>
        <w:t xml:space="preserve"> in fact</w:t>
      </w:r>
      <w:r w:rsidRPr="003864A0">
        <w:rPr>
          <w:snapToGrid w:val="0"/>
        </w:rPr>
        <w:t xml:space="preserve"> instituted ordinary civil </w:t>
      </w:r>
      <w:r w:rsidRPr="003864A0" w:rsidR="009A0575">
        <w:rPr>
          <w:snapToGrid w:val="0"/>
        </w:rPr>
        <w:t xml:space="preserve">proceedings </w:t>
      </w:r>
      <w:r w:rsidRPr="003864A0">
        <w:rPr>
          <w:snapToGrid w:val="0"/>
        </w:rPr>
        <w:t>and not enforcement proceedings.</w:t>
      </w:r>
    </w:p>
    <w:p w:rsidRPr="003864A0" w:rsidR="00CC732B" w:rsidP="003864A0" w:rsidRDefault="005B4985">
      <w:pPr>
        <w:pStyle w:val="ECHRPara"/>
        <w:rPr>
          <w:snapToGrid w:val="0"/>
        </w:rPr>
      </w:pPr>
      <w:r w:rsidRPr="003864A0">
        <w:rPr>
          <w:snapToGrid w:val="0"/>
        </w:rPr>
        <w:fldChar w:fldCharType="begin"/>
      </w:r>
      <w:r w:rsidRPr="003864A0">
        <w:rPr>
          <w:snapToGrid w:val="0"/>
        </w:rPr>
        <w:instrText xml:space="preserve"> SEQ level0 \*arabic </w:instrText>
      </w:r>
      <w:r w:rsidRPr="003864A0">
        <w:rPr>
          <w:snapToGrid w:val="0"/>
        </w:rPr>
        <w:fldChar w:fldCharType="separate"/>
      </w:r>
      <w:r w:rsidRPr="003864A0" w:rsidR="003864A0">
        <w:rPr>
          <w:noProof/>
          <w:snapToGrid w:val="0"/>
        </w:rPr>
        <w:t>38</w:t>
      </w:r>
      <w:r w:rsidRPr="003864A0">
        <w:rPr>
          <w:snapToGrid w:val="0"/>
        </w:rPr>
        <w:fldChar w:fldCharType="end"/>
      </w:r>
      <w:r w:rsidRPr="003864A0">
        <w:rPr>
          <w:snapToGrid w:val="0"/>
        </w:rPr>
        <w:t>.  </w:t>
      </w:r>
      <w:r w:rsidRPr="003864A0" w:rsidR="00CC732B">
        <w:rPr>
          <w:snapToGrid w:val="0"/>
        </w:rPr>
        <w:t xml:space="preserve">It thus follows that the applicant was not able to obtain a final </w:t>
      </w:r>
      <w:r w:rsidRPr="003864A0" w:rsidR="009A0575">
        <w:rPr>
          <w:snapToGrid w:val="0"/>
        </w:rPr>
        <w:t>“</w:t>
      </w:r>
      <w:r w:rsidRPr="003864A0" w:rsidR="00CC732B">
        <w:rPr>
          <w:snapToGrid w:val="0"/>
        </w:rPr>
        <w:t>determination</w:t>
      </w:r>
      <w:r w:rsidRPr="003864A0" w:rsidR="009A0575">
        <w:rPr>
          <w:snapToGrid w:val="0"/>
        </w:rPr>
        <w:t>”</w:t>
      </w:r>
      <w:r w:rsidRPr="003864A0" w:rsidR="00CC732B">
        <w:rPr>
          <w:snapToGrid w:val="0"/>
        </w:rPr>
        <w:t xml:space="preserve"> of his dispute with the club concerning his compensation claim. There has therefore been an interference with his right of access to </w:t>
      </w:r>
      <w:r w:rsidRPr="003864A0" w:rsidR="008563C3">
        <w:rPr>
          <w:snapToGrid w:val="0"/>
        </w:rPr>
        <w:t xml:space="preserve">a </w:t>
      </w:r>
      <w:r w:rsidRPr="003864A0" w:rsidR="00CC732B">
        <w:rPr>
          <w:snapToGrid w:val="0"/>
        </w:rPr>
        <w:t>court. It remains to be seen whether that interference was justified.</w:t>
      </w:r>
    </w:p>
    <w:p w:rsidRPr="003864A0" w:rsidR="005B4985" w:rsidP="003864A0" w:rsidRDefault="00CC732B">
      <w:pPr>
        <w:pStyle w:val="ECHRPara"/>
        <w:rPr>
          <w:snapToGrid w:val="0"/>
        </w:rPr>
      </w:pPr>
      <w:r w:rsidRPr="003864A0">
        <w:rPr>
          <w:snapToGrid w:val="0"/>
        </w:rPr>
        <w:fldChar w:fldCharType="begin"/>
      </w:r>
      <w:r w:rsidRPr="003864A0">
        <w:rPr>
          <w:snapToGrid w:val="0"/>
        </w:rPr>
        <w:instrText xml:space="preserve"> SEQ level0 \*arabic </w:instrText>
      </w:r>
      <w:r w:rsidRPr="003864A0">
        <w:rPr>
          <w:snapToGrid w:val="0"/>
        </w:rPr>
        <w:fldChar w:fldCharType="separate"/>
      </w:r>
      <w:r w:rsidRPr="003864A0" w:rsidR="003864A0">
        <w:rPr>
          <w:noProof/>
          <w:snapToGrid w:val="0"/>
        </w:rPr>
        <w:t>39</w:t>
      </w:r>
      <w:r w:rsidRPr="003864A0">
        <w:rPr>
          <w:snapToGrid w:val="0"/>
        </w:rPr>
        <w:fldChar w:fldCharType="end"/>
      </w:r>
      <w:r w:rsidRPr="003864A0">
        <w:rPr>
          <w:snapToGrid w:val="0"/>
        </w:rPr>
        <w:t>.  </w:t>
      </w:r>
      <w:r w:rsidRPr="003864A0" w:rsidR="00554872">
        <w:rPr>
          <w:snapToGrid w:val="0"/>
        </w:rPr>
        <w:t xml:space="preserve">In this connection, the Court notes that throughout the domestic proceedings the applicant properly used all </w:t>
      </w:r>
      <w:r w:rsidRPr="003864A0" w:rsidR="00EC669E">
        <w:rPr>
          <w:snapToGrid w:val="0"/>
        </w:rPr>
        <w:t>legal</w:t>
      </w:r>
      <w:r w:rsidRPr="003864A0" w:rsidR="00554872">
        <w:rPr>
          <w:snapToGrid w:val="0"/>
        </w:rPr>
        <w:t xml:space="preserve"> avenues available to him. Indeed, he first claimed compensation from the club through civil proceedings</w:t>
      </w:r>
      <w:r w:rsidRPr="003864A0" w:rsidR="009A0575">
        <w:rPr>
          <w:snapToGrid w:val="0"/>
        </w:rPr>
        <w:t>;</w:t>
      </w:r>
      <w:r w:rsidRPr="003864A0" w:rsidR="00554872">
        <w:rPr>
          <w:snapToGrid w:val="0"/>
        </w:rPr>
        <w:t xml:space="preserve"> according to the subsequent </w:t>
      </w:r>
      <w:r w:rsidRPr="003864A0" w:rsidR="00511656">
        <w:rPr>
          <w:snapToGrid w:val="0"/>
        </w:rPr>
        <w:t xml:space="preserve">finding of the </w:t>
      </w:r>
      <w:r w:rsidRPr="003864A0" w:rsidR="00554872">
        <w:rPr>
          <w:snapToGrid w:val="0"/>
        </w:rPr>
        <w:t xml:space="preserve">Supreme Court, </w:t>
      </w:r>
      <w:r w:rsidRPr="003864A0" w:rsidR="00511656">
        <w:rPr>
          <w:snapToGrid w:val="0"/>
        </w:rPr>
        <w:t xml:space="preserve">this was </w:t>
      </w:r>
      <w:r w:rsidRPr="003864A0" w:rsidR="00554872">
        <w:rPr>
          <w:snapToGrid w:val="0"/>
        </w:rPr>
        <w:t>the appropriate procedural avenue to be taken</w:t>
      </w:r>
      <w:r w:rsidRPr="003864A0" w:rsidR="00511656">
        <w:rPr>
          <w:snapToGrid w:val="0"/>
        </w:rPr>
        <w:t xml:space="preserve">, given </w:t>
      </w:r>
      <w:r w:rsidRPr="003864A0" w:rsidR="00554872">
        <w:rPr>
          <w:snapToGrid w:val="0"/>
        </w:rPr>
        <w:t>the circumsta</w:t>
      </w:r>
      <w:r w:rsidRPr="003864A0" w:rsidR="00EC60FD">
        <w:rPr>
          <w:snapToGrid w:val="0"/>
        </w:rPr>
        <w:t>nces of the case. However, the</w:t>
      </w:r>
      <w:r w:rsidRPr="003864A0" w:rsidR="00554872">
        <w:rPr>
          <w:snapToGrid w:val="0"/>
        </w:rPr>
        <w:t xml:space="preserve"> Municipal </w:t>
      </w:r>
      <w:r w:rsidRPr="003864A0" w:rsidR="00552B3D">
        <w:rPr>
          <w:snapToGrid w:val="0"/>
        </w:rPr>
        <w:t xml:space="preserve">Court </w:t>
      </w:r>
      <w:r w:rsidRPr="003864A0" w:rsidR="00554872">
        <w:rPr>
          <w:snapToGrid w:val="0"/>
        </w:rPr>
        <w:t xml:space="preserve">and the County Court erroneously </w:t>
      </w:r>
      <w:r w:rsidRPr="003864A0" w:rsidR="0080068B">
        <w:rPr>
          <w:snapToGrid w:val="0"/>
        </w:rPr>
        <w:t xml:space="preserve">dismissed </w:t>
      </w:r>
      <w:r w:rsidRPr="003864A0" w:rsidR="00554872">
        <w:rPr>
          <w:snapToGrid w:val="0"/>
        </w:rPr>
        <w:t>his claim</w:t>
      </w:r>
      <w:r w:rsidRPr="003864A0" w:rsidR="00511656">
        <w:rPr>
          <w:snapToGrid w:val="0"/>
        </w:rPr>
        <w:t>,</w:t>
      </w:r>
      <w:r w:rsidRPr="003864A0" w:rsidR="00554872">
        <w:rPr>
          <w:snapToGrid w:val="0"/>
        </w:rPr>
        <w:t xml:space="preserve"> finding that the arbitration award had created a </w:t>
      </w:r>
      <w:r w:rsidRPr="003864A0" w:rsidR="00554872">
        <w:rPr>
          <w:i/>
          <w:snapToGrid w:val="0"/>
        </w:rPr>
        <w:t>res judicata</w:t>
      </w:r>
      <w:r w:rsidRPr="003864A0" w:rsidR="00554872">
        <w:rPr>
          <w:snapToGrid w:val="0"/>
        </w:rPr>
        <w:t xml:space="preserve"> effect. They also suggested that he should institute enforcement proceedings, which, as already noted above, the Supreme Court eventually found to be </w:t>
      </w:r>
      <w:r w:rsidRPr="003864A0" w:rsidR="00511656">
        <w:rPr>
          <w:snapToGrid w:val="0"/>
        </w:rPr>
        <w:t xml:space="preserve">an </w:t>
      </w:r>
      <w:r w:rsidRPr="003864A0" w:rsidR="00554872">
        <w:rPr>
          <w:snapToGrid w:val="0"/>
        </w:rPr>
        <w:t>inappropriate procedural avenue.</w:t>
      </w:r>
    </w:p>
    <w:p w:rsidRPr="003864A0" w:rsidR="00554872" w:rsidP="003864A0" w:rsidRDefault="00554872">
      <w:pPr>
        <w:pStyle w:val="ECHRPara"/>
        <w:rPr>
          <w:snapToGrid w:val="0"/>
        </w:rPr>
      </w:pPr>
      <w:r w:rsidRPr="003864A0">
        <w:rPr>
          <w:snapToGrid w:val="0"/>
        </w:rPr>
        <w:fldChar w:fldCharType="begin"/>
      </w:r>
      <w:r w:rsidRPr="003864A0">
        <w:rPr>
          <w:snapToGrid w:val="0"/>
        </w:rPr>
        <w:instrText xml:space="preserve"> SEQ level0 \*arabic </w:instrText>
      </w:r>
      <w:r w:rsidRPr="003864A0">
        <w:rPr>
          <w:snapToGrid w:val="0"/>
        </w:rPr>
        <w:fldChar w:fldCharType="separate"/>
      </w:r>
      <w:r w:rsidRPr="003864A0" w:rsidR="003864A0">
        <w:rPr>
          <w:noProof/>
          <w:snapToGrid w:val="0"/>
        </w:rPr>
        <w:t>40</w:t>
      </w:r>
      <w:r w:rsidRPr="003864A0">
        <w:rPr>
          <w:snapToGrid w:val="0"/>
        </w:rPr>
        <w:fldChar w:fldCharType="end"/>
      </w:r>
      <w:r w:rsidRPr="003864A0">
        <w:rPr>
          <w:snapToGrid w:val="0"/>
        </w:rPr>
        <w:t xml:space="preserve">.  It follows from the above that there is nothing that can be imputed to the applicant with regard to his conduct in the proceedings. He constantly pursued his case in </w:t>
      </w:r>
      <w:r w:rsidRPr="003864A0" w:rsidR="00511656">
        <w:rPr>
          <w:snapToGrid w:val="0"/>
        </w:rPr>
        <w:t xml:space="preserve">a manner in </w:t>
      </w:r>
      <w:r w:rsidRPr="003864A0">
        <w:rPr>
          <w:snapToGrid w:val="0"/>
        </w:rPr>
        <w:t xml:space="preserve">accordance with the relevant law and </w:t>
      </w:r>
      <w:r w:rsidRPr="003864A0" w:rsidR="00511656">
        <w:rPr>
          <w:snapToGrid w:val="0"/>
        </w:rPr>
        <w:t xml:space="preserve">the </w:t>
      </w:r>
      <w:r w:rsidRPr="003864A0">
        <w:rPr>
          <w:snapToGrid w:val="0"/>
        </w:rPr>
        <w:t xml:space="preserve">instructions </w:t>
      </w:r>
      <w:r w:rsidRPr="003864A0" w:rsidR="00511656">
        <w:rPr>
          <w:snapToGrid w:val="0"/>
        </w:rPr>
        <w:t xml:space="preserve">given by </w:t>
      </w:r>
      <w:r w:rsidRPr="003864A0">
        <w:rPr>
          <w:snapToGrid w:val="0"/>
        </w:rPr>
        <w:t xml:space="preserve">the domestic courts. It is rather </w:t>
      </w:r>
      <w:r w:rsidRPr="003864A0" w:rsidR="00511656">
        <w:rPr>
          <w:snapToGrid w:val="0"/>
        </w:rPr>
        <w:t xml:space="preserve">owing </w:t>
      </w:r>
      <w:r w:rsidRPr="003864A0">
        <w:rPr>
          <w:snapToGrid w:val="0"/>
        </w:rPr>
        <w:t>to a series of omissions and uncertainties created by the domestic courts that the applicant</w:t>
      </w:r>
      <w:r w:rsidRPr="003864A0" w:rsidR="003864A0">
        <w:rPr>
          <w:snapToGrid w:val="0"/>
        </w:rPr>
        <w:t>’</w:t>
      </w:r>
      <w:r w:rsidRPr="003864A0">
        <w:rPr>
          <w:snapToGrid w:val="0"/>
        </w:rPr>
        <w:t xml:space="preserve">s case eventually remained </w:t>
      </w:r>
      <w:r w:rsidRPr="003864A0" w:rsidR="00511656">
        <w:rPr>
          <w:snapToGrid w:val="0"/>
        </w:rPr>
        <w:t>undetermined</w:t>
      </w:r>
      <w:r w:rsidRPr="003864A0">
        <w:rPr>
          <w:snapToGrid w:val="0"/>
        </w:rPr>
        <w:t>.</w:t>
      </w:r>
      <w:r w:rsidRPr="003864A0" w:rsidR="005B4985">
        <w:t xml:space="preserve"> Moreover, the Court notes that</w:t>
      </w:r>
      <w:r w:rsidRPr="003864A0" w:rsidR="005B4985">
        <w:rPr>
          <w:snapToGrid w:val="0"/>
        </w:rPr>
        <w:t xml:space="preserve"> a</w:t>
      </w:r>
      <w:r w:rsidRPr="003864A0" w:rsidR="00D00C02">
        <w:rPr>
          <w:snapToGrid w:val="0"/>
        </w:rPr>
        <w:t>ccording to the applicant</w:t>
      </w:r>
      <w:r w:rsidRPr="003864A0" w:rsidR="005B4985">
        <w:rPr>
          <w:snapToGrid w:val="0"/>
        </w:rPr>
        <w:t xml:space="preserve"> the relevant statutory limitation period expired. His claim thus became time-barred and cannot be pursued through civil proce</w:t>
      </w:r>
      <w:r w:rsidRPr="003864A0" w:rsidR="003407DE">
        <w:rPr>
          <w:snapToGrid w:val="0"/>
        </w:rPr>
        <w:t>edings (see paragraphs 23 and 32</w:t>
      </w:r>
      <w:r w:rsidRPr="003864A0" w:rsidR="005B4985">
        <w:rPr>
          <w:snapToGrid w:val="0"/>
        </w:rPr>
        <w:t xml:space="preserve"> above); the Government did not contest this in their submissions.</w:t>
      </w:r>
    </w:p>
    <w:p w:rsidRPr="003864A0" w:rsidR="004D31B5" w:rsidP="003864A0" w:rsidRDefault="00554872">
      <w:pPr>
        <w:pStyle w:val="ECHRPara"/>
      </w:pPr>
      <w:r w:rsidRPr="003864A0">
        <w:rPr>
          <w:snapToGrid w:val="0"/>
        </w:rPr>
        <w:fldChar w:fldCharType="begin"/>
      </w:r>
      <w:r w:rsidRPr="003864A0">
        <w:rPr>
          <w:snapToGrid w:val="0"/>
        </w:rPr>
        <w:instrText xml:space="preserve"> SEQ level0 \*arabic </w:instrText>
      </w:r>
      <w:r w:rsidRPr="003864A0">
        <w:rPr>
          <w:snapToGrid w:val="0"/>
        </w:rPr>
        <w:fldChar w:fldCharType="separate"/>
      </w:r>
      <w:r w:rsidRPr="003864A0" w:rsidR="003864A0">
        <w:rPr>
          <w:noProof/>
          <w:snapToGrid w:val="0"/>
        </w:rPr>
        <w:t>41</w:t>
      </w:r>
      <w:r w:rsidRPr="003864A0">
        <w:rPr>
          <w:snapToGrid w:val="0"/>
        </w:rPr>
        <w:fldChar w:fldCharType="end"/>
      </w:r>
      <w:r w:rsidRPr="003864A0">
        <w:rPr>
          <w:snapToGrid w:val="0"/>
        </w:rPr>
        <w:t>.  </w:t>
      </w:r>
      <w:r w:rsidRPr="003864A0" w:rsidR="00511656">
        <w:rPr>
          <w:snapToGrid w:val="0"/>
        </w:rPr>
        <w:t xml:space="preserve">Given </w:t>
      </w:r>
      <w:r w:rsidRPr="003864A0">
        <w:rPr>
          <w:snapToGrid w:val="0"/>
        </w:rPr>
        <w:t xml:space="preserve">these circumstances, </w:t>
      </w:r>
      <w:r w:rsidRPr="003864A0" w:rsidR="00511656">
        <w:rPr>
          <w:snapToGrid w:val="0"/>
        </w:rPr>
        <w:t xml:space="preserve">and </w:t>
      </w:r>
      <w:r w:rsidRPr="003864A0">
        <w:rPr>
          <w:snapToGrid w:val="0"/>
        </w:rPr>
        <w:t>in a</w:t>
      </w:r>
      <w:r w:rsidRPr="003864A0" w:rsidR="008500D7">
        <w:rPr>
          <w:snapToGrid w:val="0"/>
        </w:rPr>
        <w:t>ccordance with the Court</w:t>
      </w:r>
      <w:r w:rsidRPr="003864A0" w:rsidR="003864A0">
        <w:rPr>
          <w:snapToGrid w:val="0"/>
        </w:rPr>
        <w:t>’</w:t>
      </w:r>
      <w:r w:rsidRPr="003864A0" w:rsidR="008500D7">
        <w:rPr>
          <w:snapToGrid w:val="0"/>
        </w:rPr>
        <w:t>s case</w:t>
      </w:r>
      <w:r w:rsidRPr="003864A0" w:rsidR="008500D7">
        <w:rPr>
          <w:snapToGrid w:val="0"/>
        </w:rPr>
        <w:noBreakHyphen/>
      </w:r>
      <w:r w:rsidRPr="003864A0">
        <w:rPr>
          <w:snapToGrid w:val="0"/>
        </w:rPr>
        <w:t xml:space="preserve">law </w:t>
      </w:r>
      <w:r w:rsidRPr="003864A0" w:rsidR="009A0575">
        <w:rPr>
          <w:snapToGrid w:val="0"/>
        </w:rPr>
        <w:t>regarding</w:t>
      </w:r>
      <w:r w:rsidRPr="003864A0">
        <w:rPr>
          <w:snapToGrid w:val="0"/>
        </w:rPr>
        <w:t xml:space="preserve"> adverse consequences of errors made during proceedings (see</w:t>
      </w:r>
      <w:r w:rsidRPr="003864A0" w:rsidR="008500D7">
        <w:rPr>
          <w:snapToGrid w:val="0"/>
        </w:rPr>
        <w:t> </w:t>
      </w:r>
      <w:proofErr w:type="spellStart"/>
      <w:r w:rsidRPr="003864A0">
        <w:rPr>
          <w:i/>
          <w:snapToGrid w:val="0"/>
        </w:rPr>
        <w:t>Zubac</w:t>
      </w:r>
      <w:proofErr w:type="spellEnd"/>
      <w:r w:rsidRPr="003864A0">
        <w:rPr>
          <w:snapToGrid w:val="0"/>
        </w:rPr>
        <w:t>, cited above, § 90), the Court finds that the burden of the errors made in the applicant</w:t>
      </w:r>
      <w:r w:rsidRPr="003864A0" w:rsidR="003864A0">
        <w:rPr>
          <w:snapToGrid w:val="0"/>
        </w:rPr>
        <w:t>’</w:t>
      </w:r>
      <w:r w:rsidRPr="003864A0">
        <w:rPr>
          <w:snapToGrid w:val="0"/>
        </w:rPr>
        <w:t>s case</w:t>
      </w:r>
      <w:r w:rsidRPr="003864A0" w:rsidR="00D00C02">
        <w:rPr>
          <w:snapToGrid w:val="0"/>
        </w:rPr>
        <w:t xml:space="preserve"> cannot be borne by him</w:t>
      </w:r>
      <w:r w:rsidRPr="003864A0">
        <w:rPr>
          <w:snapToGrid w:val="0"/>
        </w:rPr>
        <w:t>.</w:t>
      </w:r>
    </w:p>
    <w:p w:rsidRPr="003864A0" w:rsidR="00EA4C07" w:rsidP="003864A0" w:rsidRDefault="00554872">
      <w:pPr>
        <w:pStyle w:val="ECHRPara"/>
        <w:rPr>
          <w:snapToGrid w:val="0"/>
        </w:rPr>
      </w:pPr>
      <w:r w:rsidRPr="003864A0">
        <w:rPr>
          <w:snapToGrid w:val="0"/>
        </w:rPr>
        <w:fldChar w:fldCharType="begin"/>
      </w:r>
      <w:r w:rsidRPr="003864A0">
        <w:rPr>
          <w:snapToGrid w:val="0"/>
        </w:rPr>
        <w:instrText xml:space="preserve"> SEQ level0 \*arabic </w:instrText>
      </w:r>
      <w:r w:rsidRPr="003864A0">
        <w:rPr>
          <w:snapToGrid w:val="0"/>
        </w:rPr>
        <w:fldChar w:fldCharType="separate"/>
      </w:r>
      <w:r w:rsidRPr="003864A0" w:rsidR="003864A0">
        <w:rPr>
          <w:noProof/>
          <w:snapToGrid w:val="0"/>
        </w:rPr>
        <w:t>42</w:t>
      </w:r>
      <w:r w:rsidRPr="003864A0">
        <w:rPr>
          <w:snapToGrid w:val="0"/>
        </w:rPr>
        <w:fldChar w:fldCharType="end"/>
      </w:r>
      <w:r w:rsidRPr="003864A0">
        <w:rPr>
          <w:snapToGrid w:val="0"/>
        </w:rPr>
        <w:t>.  It therefore follows that</w:t>
      </w:r>
      <w:r w:rsidRPr="003864A0" w:rsidR="00EA4C07">
        <w:rPr>
          <w:snapToGrid w:val="0"/>
        </w:rPr>
        <w:t xml:space="preserve"> the </w:t>
      </w:r>
      <w:r w:rsidRPr="003864A0">
        <w:rPr>
          <w:snapToGrid w:val="0"/>
        </w:rPr>
        <w:t>interference</w:t>
      </w:r>
      <w:r w:rsidRPr="003864A0" w:rsidR="009C7473">
        <w:rPr>
          <w:snapToGrid w:val="0"/>
        </w:rPr>
        <w:t xml:space="preserve"> in question </w:t>
      </w:r>
      <w:r w:rsidRPr="003864A0" w:rsidR="00EA4C07">
        <w:rPr>
          <w:snapToGrid w:val="0"/>
        </w:rPr>
        <w:t xml:space="preserve">cannot be considered </w:t>
      </w:r>
      <w:r w:rsidRPr="003864A0" w:rsidR="00983BEB">
        <w:rPr>
          <w:snapToGrid w:val="0"/>
        </w:rPr>
        <w:t>to be</w:t>
      </w:r>
      <w:r w:rsidRPr="003864A0" w:rsidR="00EA4C07">
        <w:rPr>
          <w:snapToGrid w:val="0"/>
        </w:rPr>
        <w:t xml:space="preserve"> justified.</w:t>
      </w:r>
    </w:p>
    <w:p w:rsidRPr="003864A0" w:rsidR="005C5B1B" w:rsidP="003864A0" w:rsidRDefault="005B684F">
      <w:pPr>
        <w:pStyle w:val="ECHRPara"/>
      </w:pPr>
      <w:r w:rsidRPr="003864A0">
        <w:rPr>
          <w:snapToGrid w:val="0"/>
        </w:rPr>
        <w:fldChar w:fldCharType="begin"/>
      </w:r>
      <w:r w:rsidRPr="003864A0">
        <w:rPr>
          <w:snapToGrid w:val="0"/>
        </w:rPr>
        <w:instrText xml:space="preserve"> SEQ level0 \*arabic </w:instrText>
      </w:r>
      <w:r w:rsidRPr="003864A0">
        <w:rPr>
          <w:snapToGrid w:val="0"/>
        </w:rPr>
        <w:fldChar w:fldCharType="separate"/>
      </w:r>
      <w:r w:rsidRPr="003864A0" w:rsidR="003864A0">
        <w:rPr>
          <w:noProof/>
          <w:snapToGrid w:val="0"/>
        </w:rPr>
        <w:t>43</w:t>
      </w:r>
      <w:r w:rsidRPr="003864A0">
        <w:rPr>
          <w:snapToGrid w:val="0"/>
        </w:rPr>
        <w:fldChar w:fldCharType="end"/>
      </w:r>
      <w:r w:rsidRPr="003864A0">
        <w:rPr>
          <w:snapToGrid w:val="0"/>
        </w:rPr>
        <w:t>.  </w:t>
      </w:r>
      <w:r w:rsidRPr="003864A0" w:rsidR="005C5B1B">
        <w:t>T</w:t>
      </w:r>
      <w:r w:rsidRPr="003864A0" w:rsidR="00EA4C07">
        <w:t>h</w:t>
      </w:r>
      <w:r w:rsidRPr="003864A0">
        <w:t>e Court accordingly rejects the Government</w:t>
      </w:r>
      <w:r w:rsidRPr="003864A0" w:rsidR="003864A0">
        <w:t>’</w:t>
      </w:r>
      <w:r w:rsidRPr="003864A0">
        <w:t xml:space="preserve">s objection </w:t>
      </w:r>
      <w:r w:rsidRPr="003864A0" w:rsidR="003228AA">
        <w:t xml:space="preserve">(which </w:t>
      </w:r>
      <w:r w:rsidRPr="003864A0">
        <w:t>it previously joined to the merits</w:t>
      </w:r>
      <w:r w:rsidRPr="003864A0" w:rsidR="00356AD3">
        <w:t xml:space="preserve"> </w:t>
      </w:r>
      <w:r w:rsidRPr="003864A0" w:rsidR="003228AA">
        <w:t xml:space="preserve">– </w:t>
      </w:r>
      <w:r w:rsidRPr="003864A0" w:rsidR="00356AD3">
        <w:t>see paragraph 29 above)</w:t>
      </w:r>
      <w:r w:rsidRPr="003864A0">
        <w:t xml:space="preserve"> and finds that </w:t>
      </w:r>
      <w:r w:rsidRPr="003864A0" w:rsidR="00EA4C07">
        <w:t>there</w:t>
      </w:r>
      <w:r w:rsidRPr="003864A0" w:rsidR="005C5B1B">
        <w:t xml:space="preserve"> h</w:t>
      </w:r>
      <w:r w:rsidRPr="003864A0" w:rsidR="00EA4C07">
        <w:t xml:space="preserve">as </w:t>
      </w:r>
      <w:r w:rsidRPr="003864A0" w:rsidR="005C5B1B">
        <w:t xml:space="preserve">been a violation of Article </w:t>
      </w:r>
      <w:r w:rsidRPr="003864A0" w:rsidR="002C6585">
        <w:t>6 § 1</w:t>
      </w:r>
      <w:r w:rsidRPr="003864A0" w:rsidR="005C5B1B">
        <w:t xml:space="preserve"> of the Convention.</w:t>
      </w:r>
    </w:p>
    <w:p w:rsidRPr="003864A0" w:rsidR="005C5B1B" w:rsidP="003864A0" w:rsidRDefault="002C6585">
      <w:pPr>
        <w:pStyle w:val="ECHRHeading1"/>
      </w:pPr>
      <w:r w:rsidRPr="003864A0">
        <w:t>II</w:t>
      </w:r>
      <w:r w:rsidRPr="003864A0" w:rsidR="005C5B1B">
        <w:t xml:space="preserve">.  ALLEGED VIOLATION OF ARTICLE </w:t>
      </w:r>
      <w:r w:rsidRPr="003864A0">
        <w:t>1 OF PROTOCOL No. 1 TO</w:t>
      </w:r>
      <w:r w:rsidRPr="003864A0" w:rsidR="005C5B1B">
        <w:t xml:space="preserve"> THE CONVENTION</w:t>
      </w:r>
    </w:p>
    <w:p w:rsidRPr="003864A0" w:rsidR="005C5B1B" w:rsidP="003864A0" w:rsidRDefault="0052358D">
      <w:pPr>
        <w:pStyle w:val="ECHRPara"/>
      </w:pPr>
      <w:r w:rsidRPr="003864A0">
        <w:fldChar w:fldCharType="begin"/>
      </w:r>
      <w:r w:rsidRPr="003864A0">
        <w:instrText xml:space="preserve"> SEQ level0 \*arabic </w:instrText>
      </w:r>
      <w:r w:rsidRPr="003864A0">
        <w:fldChar w:fldCharType="separate"/>
      </w:r>
      <w:r w:rsidRPr="003864A0" w:rsidR="003864A0">
        <w:rPr>
          <w:noProof/>
        </w:rPr>
        <w:t>44</w:t>
      </w:r>
      <w:r w:rsidRPr="003864A0">
        <w:rPr>
          <w:noProof/>
        </w:rPr>
        <w:fldChar w:fldCharType="end"/>
      </w:r>
      <w:r w:rsidRPr="003864A0" w:rsidR="005C5B1B">
        <w:t>.  The app</w:t>
      </w:r>
      <w:r w:rsidRPr="003864A0" w:rsidR="002C6585">
        <w:t xml:space="preserve">licant complained of a breach of his right to </w:t>
      </w:r>
      <w:r w:rsidRPr="003864A0" w:rsidR="003228AA">
        <w:t xml:space="preserve">the </w:t>
      </w:r>
      <w:r w:rsidRPr="003864A0" w:rsidR="002C6585">
        <w:t>peaceful enjoyment of his possession</w:t>
      </w:r>
      <w:r w:rsidRPr="003864A0" w:rsidR="0080068B">
        <w:t>s</w:t>
      </w:r>
      <w:r w:rsidRPr="003864A0" w:rsidR="002C6585">
        <w:t xml:space="preserve"> </w:t>
      </w:r>
      <w:r w:rsidRPr="003864A0" w:rsidR="003228AA">
        <w:t xml:space="preserve">owing </w:t>
      </w:r>
      <w:r w:rsidRPr="003864A0" w:rsidR="002C6585">
        <w:t xml:space="preserve">to the fact that he </w:t>
      </w:r>
      <w:r w:rsidRPr="003864A0" w:rsidR="003228AA">
        <w:t xml:space="preserve">had </w:t>
      </w:r>
      <w:r w:rsidRPr="003864A0" w:rsidR="002C6585">
        <w:t xml:space="preserve">not </w:t>
      </w:r>
      <w:r w:rsidRPr="003864A0" w:rsidR="003228AA">
        <w:t xml:space="preserve">been able to </w:t>
      </w:r>
      <w:r w:rsidRPr="003864A0" w:rsidR="002C6585">
        <w:t xml:space="preserve">obtain the </w:t>
      </w:r>
      <w:r w:rsidRPr="003864A0" w:rsidR="009A0575">
        <w:t>“</w:t>
      </w:r>
      <w:r w:rsidRPr="003864A0" w:rsidR="002C6585">
        <w:t>determination</w:t>
      </w:r>
      <w:r w:rsidRPr="003864A0" w:rsidR="009A0575">
        <w:t>”</w:t>
      </w:r>
      <w:r w:rsidRPr="003864A0" w:rsidR="002C6585">
        <w:t xml:space="preserve"> of his</w:t>
      </w:r>
      <w:r w:rsidRPr="003864A0" w:rsidR="00AA4745">
        <w:t xml:space="preserve"> pecuniary claim</w:t>
      </w:r>
      <w:r w:rsidRPr="003864A0" w:rsidR="00466C9A">
        <w:t xml:space="preserve">. </w:t>
      </w:r>
      <w:r w:rsidRPr="003864A0" w:rsidR="00AA4745">
        <w:t>H</w:t>
      </w:r>
      <w:r w:rsidRPr="003864A0" w:rsidR="00394F7F">
        <w:t>e</w:t>
      </w:r>
      <w:r w:rsidRPr="003864A0" w:rsidR="005C5B1B">
        <w:t xml:space="preserve"> relied on Article </w:t>
      </w:r>
      <w:r w:rsidRPr="003864A0" w:rsidR="002C6585">
        <w:t>1 of Protocol No. 1 to</w:t>
      </w:r>
      <w:r w:rsidRPr="003864A0" w:rsidR="005C5B1B">
        <w:t xml:space="preserve"> the Convention.</w:t>
      </w:r>
    </w:p>
    <w:p w:rsidRPr="003864A0" w:rsidR="002C6585" w:rsidP="003864A0" w:rsidRDefault="0052358D">
      <w:pPr>
        <w:pStyle w:val="ECHRPara"/>
      </w:pPr>
      <w:r w:rsidRPr="003864A0">
        <w:fldChar w:fldCharType="begin"/>
      </w:r>
      <w:r w:rsidRPr="003864A0">
        <w:instrText xml:space="preserve"> SEQ level0 \*arabic </w:instrText>
      </w:r>
      <w:r w:rsidRPr="003864A0">
        <w:fldChar w:fldCharType="separate"/>
      </w:r>
      <w:r w:rsidRPr="003864A0" w:rsidR="003864A0">
        <w:rPr>
          <w:noProof/>
        </w:rPr>
        <w:t>45</w:t>
      </w:r>
      <w:r w:rsidRPr="003864A0">
        <w:rPr>
          <w:noProof/>
        </w:rPr>
        <w:fldChar w:fldCharType="end"/>
      </w:r>
      <w:r w:rsidRPr="003864A0" w:rsidR="002C6585">
        <w:t>.  </w:t>
      </w:r>
      <w:r w:rsidRPr="003864A0" w:rsidR="00CE2D98">
        <w:t>The Court notes that this part of the application is closely linked to the complaint under Article 6 § 1 of the Convention regarding access to a court and must therefore be declared admissible. Having regard to its findings above that the domestic courts have denied an opportunity to the applicant to obtain an examination on the merits of its case, and had thereby violated the applicant</w:t>
      </w:r>
      <w:r w:rsidRPr="003864A0" w:rsidR="003864A0">
        <w:t>’</w:t>
      </w:r>
      <w:r w:rsidRPr="003864A0" w:rsidR="00CE2D98">
        <w:t>s right of access to a court, the Court concludes that there is no need to examine this complaint separately</w:t>
      </w:r>
      <w:r w:rsidRPr="003864A0" w:rsidR="008A7FDF">
        <w:t xml:space="preserve"> as it has already been examined under Article 6 § 1</w:t>
      </w:r>
      <w:r w:rsidRPr="003864A0" w:rsidR="004D31B5">
        <w:t xml:space="preserve"> </w:t>
      </w:r>
      <w:r w:rsidRPr="003864A0" w:rsidR="00CE2D98">
        <w:t xml:space="preserve">(compare </w:t>
      </w:r>
      <w:proofErr w:type="spellStart"/>
      <w:r w:rsidRPr="003864A0" w:rsidR="00E16FA1">
        <w:rPr>
          <w:i/>
        </w:rPr>
        <w:t>Ateş</w:t>
      </w:r>
      <w:proofErr w:type="spellEnd"/>
      <w:r w:rsidRPr="003864A0" w:rsidR="00E16FA1">
        <w:rPr>
          <w:i/>
        </w:rPr>
        <w:t xml:space="preserve"> </w:t>
      </w:r>
      <w:proofErr w:type="spellStart"/>
      <w:r w:rsidRPr="003864A0" w:rsidR="00E16FA1">
        <w:rPr>
          <w:i/>
        </w:rPr>
        <w:t>Mimarlik</w:t>
      </w:r>
      <w:proofErr w:type="spellEnd"/>
      <w:r w:rsidRPr="003864A0" w:rsidR="00E16FA1">
        <w:rPr>
          <w:i/>
        </w:rPr>
        <w:t xml:space="preserve"> </w:t>
      </w:r>
      <w:proofErr w:type="spellStart"/>
      <w:r w:rsidRPr="003864A0" w:rsidR="00E16FA1">
        <w:rPr>
          <w:i/>
        </w:rPr>
        <w:t>Mühendislik</w:t>
      </w:r>
      <w:proofErr w:type="spellEnd"/>
      <w:r w:rsidRPr="003864A0" w:rsidR="00E16FA1">
        <w:rPr>
          <w:i/>
        </w:rPr>
        <w:t xml:space="preserve"> A.Ş. v.</w:t>
      </w:r>
      <w:r w:rsidRPr="003864A0" w:rsidR="00F83160">
        <w:rPr>
          <w:i/>
        </w:rPr>
        <w:t> </w:t>
      </w:r>
      <w:r w:rsidRPr="003864A0" w:rsidR="00E16FA1">
        <w:rPr>
          <w:i/>
        </w:rPr>
        <w:t>Turkey</w:t>
      </w:r>
      <w:r w:rsidRPr="003864A0" w:rsidR="00E16FA1">
        <w:t>, no. 33275/05</w:t>
      </w:r>
      <w:r w:rsidRPr="003864A0" w:rsidR="00E16FA1">
        <w:rPr>
          <w:snapToGrid w:val="0"/>
        </w:rPr>
        <w:t>, § 60, 25 September 2012).</w:t>
      </w:r>
    </w:p>
    <w:p w:rsidRPr="003864A0" w:rsidR="005C5B1B" w:rsidP="003864A0" w:rsidRDefault="002C6585">
      <w:pPr>
        <w:pStyle w:val="ECHRHeading1"/>
      </w:pPr>
      <w:r w:rsidRPr="003864A0">
        <w:t>III</w:t>
      </w:r>
      <w:r w:rsidRPr="003864A0" w:rsidR="005C5B1B">
        <w:t>.  APPLICATION OF ARTICLE 41 OF THE CONVENTION</w:t>
      </w:r>
    </w:p>
    <w:p w:rsidRPr="003864A0" w:rsidR="005C5B1B" w:rsidP="009450BB" w:rsidRDefault="00394F7F">
      <w:pPr>
        <w:pStyle w:val="ECHRPara"/>
        <w:rPr>
          <w:noProof/>
        </w:rPr>
      </w:pPr>
      <w:r w:rsidRPr="003864A0">
        <w:rPr>
          <w:noProof/>
        </w:rPr>
        <w:fldChar w:fldCharType="begin"/>
      </w:r>
      <w:r w:rsidRPr="003864A0">
        <w:rPr>
          <w:noProof/>
        </w:rPr>
        <w:instrText xml:space="preserve"> SEQ level0 \*arabic </w:instrText>
      </w:r>
      <w:r w:rsidRPr="003864A0">
        <w:rPr>
          <w:noProof/>
        </w:rPr>
        <w:fldChar w:fldCharType="separate"/>
      </w:r>
      <w:r w:rsidRPr="003864A0" w:rsidR="003864A0">
        <w:rPr>
          <w:noProof/>
        </w:rPr>
        <w:t>46</w:t>
      </w:r>
      <w:r w:rsidRPr="003864A0">
        <w:rPr>
          <w:noProof/>
        </w:rPr>
        <w:fldChar w:fldCharType="end"/>
      </w:r>
      <w:r w:rsidRPr="003864A0" w:rsidR="005C5B1B">
        <w:rPr>
          <w:noProof/>
        </w:rPr>
        <w:t>.  Article 41 of the Convention provides:</w:t>
      </w:r>
    </w:p>
    <w:p w:rsidRPr="003864A0" w:rsidR="005C5B1B" w:rsidP="003864A0" w:rsidRDefault="005C5B1B">
      <w:pPr>
        <w:pStyle w:val="ECHRParaQuote"/>
        <w:keepNext/>
        <w:keepLines/>
      </w:pPr>
      <w:r w:rsidRPr="003864A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864A0" w:rsidR="005C5B1B" w:rsidP="003864A0" w:rsidRDefault="005C5B1B">
      <w:pPr>
        <w:pStyle w:val="ECHRHeading2"/>
      </w:pPr>
      <w:r w:rsidRPr="003864A0">
        <w:t>A.  Damage</w:t>
      </w:r>
    </w:p>
    <w:p w:rsidRPr="003864A0" w:rsidR="004D31B5" w:rsidP="003864A0" w:rsidRDefault="0052358D">
      <w:pPr>
        <w:pStyle w:val="ECHRPara"/>
      </w:pPr>
      <w:r w:rsidRPr="003864A0">
        <w:fldChar w:fldCharType="begin"/>
      </w:r>
      <w:r w:rsidRPr="003864A0">
        <w:instrText xml:space="preserve"> SEQ level0 \*arabic </w:instrText>
      </w:r>
      <w:r w:rsidRPr="003864A0">
        <w:fldChar w:fldCharType="separate"/>
      </w:r>
      <w:r w:rsidRPr="003864A0" w:rsidR="003864A0">
        <w:rPr>
          <w:noProof/>
        </w:rPr>
        <w:t>47</w:t>
      </w:r>
      <w:r w:rsidRPr="003864A0">
        <w:rPr>
          <w:noProof/>
        </w:rPr>
        <w:fldChar w:fldCharType="end"/>
      </w:r>
      <w:r w:rsidRPr="003864A0" w:rsidR="005C5B1B">
        <w:t>.  The applicant claimed</w:t>
      </w:r>
      <w:r w:rsidRPr="003864A0">
        <w:t xml:space="preserve"> pecuniary damage in</w:t>
      </w:r>
      <w:r w:rsidRPr="003864A0" w:rsidR="000D5990">
        <w:t xml:space="preserve"> </w:t>
      </w:r>
      <w:r w:rsidRPr="003864A0" w:rsidR="00D40C05">
        <w:t>the amount of</w:t>
      </w:r>
      <w:r w:rsidRPr="003864A0" w:rsidR="00107CAE">
        <w:t xml:space="preserve"> EUR</w:t>
      </w:r>
      <w:r w:rsidRPr="003864A0" w:rsidR="00E10866">
        <w:t> </w:t>
      </w:r>
      <w:r w:rsidRPr="003864A0">
        <w:t>14</w:t>
      </w:r>
      <w:r w:rsidRPr="003864A0" w:rsidR="00DE6AC4">
        <w:t>,</w:t>
      </w:r>
      <w:r w:rsidRPr="003864A0">
        <w:t xml:space="preserve">500 </w:t>
      </w:r>
      <w:r w:rsidRPr="003864A0" w:rsidR="003228AA">
        <w:t>(</w:t>
      </w:r>
      <w:r w:rsidRPr="003864A0">
        <w:t xml:space="preserve">together with </w:t>
      </w:r>
      <w:r w:rsidRPr="003864A0" w:rsidR="00196755">
        <w:t>statutory</w:t>
      </w:r>
      <w:r w:rsidRPr="003864A0">
        <w:t xml:space="preserve"> default interest</w:t>
      </w:r>
      <w:r w:rsidRPr="003864A0" w:rsidR="003228AA">
        <w:t>)</w:t>
      </w:r>
      <w:r w:rsidRPr="003864A0">
        <w:t xml:space="preserve">, corresponding to </w:t>
      </w:r>
      <w:r w:rsidRPr="003864A0" w:rsidR="00542173">
        <w:t xml:space="preserve">the </w:t>
      </w:r>
      <w:r w:rsidRPr="003864A0">
        <w:t xml:space="preserve">award of compensation </w:t>
      </w:r>
      <w:r w:rsidRPr="003864A0" w:rsidR="00E16FA1">
        <w:t xml:space="preserve">that </w:t>
      </w:r>
      <w:r w:rsidRPr="00ED2667" w:rsidR="00ED2667">
        <w:t>the club had had to pay him</w:t>
      </w:r>
      <w:r w:rsidRPr="003864A0" w:rsidR="003228AA">
        <w:t>,</w:t>
      </w:r>
      <w:r w:rsidRPr="003864A0">
        <w:t xml:space="preserve"> and </w:t>
      </w:r>
      <w:r w:rsidRPr="003864A0" w:rsidR="00FB092B">
        <w:t>EUR</w:t>
      </w:r>
      <w:r w:rsidRPr="003864A0" w:rsidR="00F83160">
        <w:t> </w:t>
      </w:r>
      <w:r w:rsidRPr="003864A0" w:rsidR="00FB092B">
        <w:t>2</w:t>
      </w:r>
      <w:r w:rsidRPr="003864A0">
        <w:t>,</w:t>
      </w:r>
      <w:r w:rsidRPr="003864A0" w:rsidR="00FB092B">
        <w:t>055</w:t>
      </w:r>
      <w:r w:rsidRPr="003864A0">
        <w:t>.</w:t>
      </w:r>
      <w:r w:rsidRPr="003864A0" w:rsidR="00FB092B">
        <w:t xml:space="preserve">62 </w:t>
      </w:r>
      <w:r w:rsidRPr="003864A0">
        <w:t>for the costs and expenses of the civil and enforcement proceedings that he was obliged to pay to the club. He also claimed the</w:t>
      </w:r>
      <w:r w:rsidRPr="003864A0" w:rsidR="00220FE1">
        <w:t xml:space="preserve"> amount of</w:t>
      </w:r>
      <w:r w:rsidRPr="003864A0" w:rsidR="00107CAE">
        <w:t xml:space="preserve"> EUR</w:t>
      </w:r>
      <w:r w:rsidRPr="003864A0" w:rsidR="00220FE1">
        <w:t xml:space="preserve"> 10</w:t>
      </w:r>
      <w:r w:rsidRPr="003864A0" w:rsidR="00196755">
        <w:t>,</w:t>
      </w:r>
      <w:r w:rsidRPr="003864A0" w:rsidR="00E10866">
        <w:t xml:space="preserve">000 </w:t>
      </w:r>
      <w:r w:rsidRPr="003864A0" w:rsidR="003228AA">
        <w:t xml:space="preserve">in respect of </w:t>
      </w:r>
      <w:r w:rsidRPr="003864A0" w:rsidR="00E10866">
        <w:t>non</w:t>
      </w:r>
      <w:r w:rsidRPr="003864A0" w:rsidR="00E10866">
        <w:noBreakHyphen/>
      </w:r>
      <w:r w:rsidRPr="003864A0" w:rsidR="00220FE1">
        <w:t>pecuniary damage.</w:t>
      </w:r>
    </w:p>
    <w:p w:rsidRPr="003864A0" w:rsidR="004D31B5" w:rsidP="003864A0" w:rsidRDefault="0052358D">
      <w:pPr>
        <w:pStyle w:val="ECHRPara"/>
      </w:pPr>
      <w:r w:rsidRPr="003864A0">
        <w:fldChar w:fldCharType="begin"/>
      </w:r>
      <w:r w:rsidRPr="003864A0">
        <w:instrText xml:space="preserve"> SEQ level0 \*arabic </w:instrText>
      </w:r>
      <w:r w:rsidRPr="003864A0">
        <w:fldChar w:fldCharType="separate"/>
      </w:r>
      <w:r w:rsidRPr="003864A0" w:rsidR="003864A0">
        <w:rPr>
          <w:noProof/>
        </w:rPr>
        <w:t>48</w:t>
      </w:r>
      <w:r w:rsidRPr="003864A0">
        <w:rPr>
          <w:noProof/>
        </w:rPr>
        <w:fldChar w:fldCharType="end"/>
      </w:r>
      <w:r w:rsidRPr="003864A0" w:rsidR="005C5B1B">
        <w:t>.  The Government</w:t>
      </w:r>
      <w:r w:rsidRPr="003864A0" w:rsidR="00107CAE">
        <w:t xml:space="preserve"> considered the applicant</w:t>
      </w:r>
      <w:r w:rsidRPr="003864A0" w:rsidR="003864A0">
        <w:t>’</w:t>
      </w:r>
      <w:r w:rsidRPr="003864A0" w:rsidR="00107CAE">
        <w:t xml:space="preserve">s claim </w:t>
      </w:r>
      <w:r w:rsidRPr="003864A0" w:rsidR="00552B3D">
        <w:t xml:space="preserve">to be </w:t>
      </w:r>
      <w:r w:rsidRPr="003864A0" w:rsidR="00107CAE">
        <w:t>unsubstantiated and unfounded.</w:t>
      </w:r>
    </w:p>
    <w:p w:rsidRPr="003864A0" w:rsidR="009C56AF" w:rsidP="003864A0" w:rsidRDefault="0052358D">
      <w:pPr>
        <w:pStyle w:val="ECHRPara"/>
      </w:pPr>
      <w:r w:rsidRPr="003864A0">
        <w:fldChar w:fldCharType="begin"/>
      </w:r>
      <w:r w:rsidRPr="003864A0">
        <w:instrText xml:space="preserve"> SEQ level0 \*arabic </w:instrText>
      </w:r>
      <w:r w:rsidRPr="003864A0">
        <w:fldChar w:fldCharType="separate"/>
      </w:r>
      <w:r w:rsidRPr="003864A0" w:rsidR="003864A0">
        <w:rPr>
          <w:noProof/>
        </w:rPr>
        <w:t>49</w:t>
      </w:r>
      <w:r w:rsidRPr="003864A0">
        <w:fldChar w:fldCharType="end"/>
      </w:r>
      <w:r w:rsidRPr="003864A0" w:rsidR="002C6585">
        <w:t>.  </w:t>
      </w:r>
      <w:r w:rsidRPr="003864A0" w:rsidR="00DE6AC4">
        <w:t>The Court finds that the finding of a violation</w:t>
      </w:r>
      <w:r w:rsidRPr="003864A0" w:rsidR="00A56C39">
        <w:t xml:space="preserve"> of the Convention</w:t>
      </w:r>
      <w:r w:rsidRPr="003864A0" w:rsidR="00DE6AC4">
        <w:t xml:space="preserve"> in the present case relates to the </w:t>
      </w:r>
      <w:r w:rsidRPr="003864A0" w:rsidR="003228AA">
        <w:t xml:space="preserve">impossibility of the </w:t>
      </w:r>
      <w:r w:rsidRPr="003864A0" w:rsidR="00DE6AC4">
        <w:t xml:space="preserve">applicant </w:t>
      </w:r>
      <w:r w:rsidRPr="003864A0" w:rsidR="00E16FA1">
        <w:t>t</w:t>
      </w:r>
      <w:bookmarkStart w:name="_GoBack" w:id="3"/>
      <w:bookmarkEnd w:id="3"/>
      <w:r w:rsidRPr="003864A0" w:rsidR="00E16FA1">
        <w:t xml:space="preserve">o </w:t>
      </w:r>
      <w:r w:rsidRPr="003864A0" w:rsidR="00DE6AC4">
        <w:t>obtain</w:t>
      </w:r>
      <w:r w:rsidRPr="003864A0" w:rsidR="00E16FA1">
        <w:t xml:space="preserve"> before the domestic courts </w:t>
      </w:r>
      <w:r w:rsidRPr="003864A0" w:rsidR="00A55DEB">
        <w:t>determination</w:t>
      </w:r>
      <w:r w:rsidRPr="003864A0" w:rsidR="00E16FA1">
        <w:t xml:space="preserve"> of his claim against the club, as </w:t>
      </w:r>
      <w:r w:rsidRPr="003864A0" w:rsidR="00A55DEB">
        <w:t>recognised</w:t>
      </w:r>
      <w:r w:rsidRPr="003864A0" w:rsidR="00E16FA1">
        <w:t xml:space="preserve"> in</w:t>
      </w:r>
      <w:r w:rsidRPr="003864A0" w:rsidR="00DE6AC4">
        <w:t xml:space="preserve"> the award made by the Court of Arbitration in his favour in the amount of EUR 14,500. As already noted above, </w:t>
      </w:r>
      <w:r w:rsidRPr="003864A0" w:rsidR="003228AA">
        <w:t xml:space="preserve">owing </w:t>
      </w:r>
      <w:r w:rsidRPr="003864A0" w:rsidR="00DE6AC4">
        <w:t>to the circumstances leading to the finding of a violation, the applicant</w:t>
      </w:r>
      <w:r w:rsidRPr="003864A0" w:rsidR="003864A0">
        <w:t>’</w:t>
      </w:r>
      <w:r w:rsidRPr="003864A0" w:rsidR="00DE6AC4">
        <w:t xml:space="preserve">s claim </w:t>
      </w:r>
      <w:r w:rsidRPr="003864A0" w:rsidR="00AF361F">
        <w:t xml:space="preserve">became </w:t>
      </w:r>
      <w:r w:rsidRPr="003864A0" w:rsidR="00DE6AC4">
        <w:t xml:space="preserve">time-barred </w:t>
      </w:r>
      <w:r w:rsidRPr="003864A0" w:rsidR="00AF361F">
        <w:t>under the releva</w:t>
      </w:r>
      <w:r w:rsidRPr="003864A0" w:rsidR="003407DE">
        <w:t>nt domestic law (see paragraph 40</w:t>
      </w:r>
      <w:r w:rsidRPr="003864A0" w:rsidR="00AF361F">
        <w:t xml:space="preserve"> above).</w:t>
      </w:r>
      <w:r w:rsidRPr="003864A0" w:rsidR="00DE6AC4">
        <w:t xml:space="preserve"> </w:t>
      </w:r>
      <w:r w:rsidRPr="003864A0" w:rsidR="003228AA">
        <w:t xml:space="preserve">Given </w:t>
      </w:r>
      <w:r w:rsidRPr="003864A0" w:rsidR="00DE6AC4">
        <w:t>these circumstances, the Court finds it appr</w:t>
      </w:r>
      <w:r w:rsidRPr="003864A0" w:rsidR="00E10866">
        <w:t>opriate to award the sum of EUR </w:t>
      </w:r>
      <w:r w:rsidRPr="003864A0" w:rsidR="00DE6AC4">
        <w:t>14,500 claimed by the applicant. On the other hand, the Court notes that the applicant has failed to specify the amount of the statutory default interest on this amount</w:t>
      </w:r>
      <w:r w:rsidRPr="003864A0" w:rsidR="00552B3D">
        <w:t>;</w:t>
      </w:r>
      <w:r w:rsidRPr="003864A0" w:rsidR="00DE6AC4">
        <w:t xml:space="preserve"> it thus rejects</w:t>
      </w:r>
      <w:r w:rsidRPr="003864A0" w:rsidR="009C56AF">
        <w:t xml:space="preserve"> </w:t>
      </w:r>
      <w:r w:rsidRPr="003864A0" w:rsidR="0080068B">
        <w:t xml:space="preserve">the part of the </w:t>
      </w:r>
      <w:r w:rsidRPr="003864A0" w:rsidR="00DE6AC4">
        <w:t>claim</w:t>
      </w:r>
      <w:r w:rsidRPr="003864A0" w:rsidR="0080068B">
        <w:t xml:space="preserve"> relating to statutory default interest</w:t>
      </w:r>
      <w:r w:rsidRPr="003864A0" w:rsidR="009C56AF">
        <w:t>. The Court further</w:t>
      </w:r>
      <w:r w:rsidRPr="003864A0" w:rsidR="00552B3D">
        <w:t>more</w:t>
      </w:r>
      <w:r w:rsidRPr="003864A0" w:rsidR="009C56AF">
        <w:t xml:space="preserve"> considers that the </w:t>
      </w:r>
      <w:r w:rsidRPr="003864A0" w:rsidR="00552B3D">
        <w:t xml:space="preserve">applicant should be compensated for the </w:t>
      </w:r>
      <w:r w:rsidRPr="003864A0" w:rsidR="009C56AF">
        <w:t xml:space="preserve">amount of </w:t>
      </w:r>
      <w:r w:rsidRPr="003864A0" w:rsidR="00552B3D">
        <w:t>EUR </w:t>
      </w:r>
      <w:r w:rsidRPr="003864A0" w:rsidR="009C56AF">
        <w:t xml:space="preserve">2,055.62, which </w:t>
      </w:r>
      <w:r w:rsidRPr="003864A0" w:rsidR="00552B3D">
        <w:t>he</w:t>
      </w:r>
      <w:r w:rsidRPr="003864A0" w:rsidR="009C56AF">
        <w:t xml:space="preserve"> was obliged to bear as a consequence of the dismissal of his actions at the domestic level. The Court therefore makes </w:t>
      </w:r>
      <w:r w:rsidRPr="003864A0" w:rsidR="003228AA">
        <w:t xml:space="preserve">an </w:t>
      </w:r>
      <w:r w:rsidRPr="003864A0" w:rsidR="009C56AF">
        <w:t>award of pecuniary damage</w:t>
      </w:r>
      <w:r w:rsidRPr="003864A0" w:rsidR="003228AA">
        <w:t>s</w:t>
      </w:r>
      <w:r w:rsidRPr="003864A0" w:rsidR="009C56AF">
        <w:t xml:space="preserve"> in the amount of</w:t>
      </w:r>
      <w:r w:rsidRPr="003864A0" w:rsidR="00A56C39">
        <w:t xml:space="preserve"> EUR</w:t>
      </w:r>
      <w:r w:rsidRPr="003864A0" w:rsidR="009C56AF">
        <w:t xml:space="preserve"> 16,555.62.</w:t>
      </w:r>
    </w:p>
    <w:p w:rsidRPr="003864A0" w:rsidR="004D31B5" w:rsidP="003864A0" w:rsidRDefault="009C56AF">
      <w:pPr>
        <w:pStyle w:val="ECHRPara"/>
      </w:pPr>
      <w:r w:rsidRPr="003864A0">
        <w:fldChar w:fldCharType="begin"/>
      </w:r>
      <w:r w:rsidRPr="003864A0">
        <w:instrText xml:space="preserve"> SEQ level0 \*arabic </w:instrText>
      </w:r>
      <w:r w:rsidRPr="003864A0">
        <w:fldChar w:fldCharType="separate"/>
      </w:r>
      <w:r w:rsidRPr="003864A0" w:rsidR="003864A0">
        <w:rPr>
          <w:noProof/>
        </w:rPr>
        <w:t>50</w:t>
      </w:r>
      <w:r w:rsidRPr="003864A0">
        <w:fldChar w:fldCharType="end"/>
      </w:r>
      <w:r w:rsidRPr="003864A0">
        <w:t>.  Moreover</w:t>
      </w:r>
      <w:r w:rsidRPr="003864A0" w:rsidR="00A56C39">
        <w:t xml:space="preserve">, </w:t>
      </w:r>
      <w:r w:rsidRPr="003864A0" w:rsidR="00107CAE">
        <w:t xml:space="preserve">ruling on an equitable basis, </w:t>
      </w:r>
      <w:r w:rsidRPr="003864A0">
        <w:t>the Court</w:t>
      </w:r>
      <w:r w:rsidRPr="003864A0" w:rsidR="00107CAE">
        <w:t xml:space="preserve"> awards the applicant </w:t>
      </w:r>
      <w:r w:rsidRPr="003864A0" w:rsidR="005535C4">
        <w:t xml:space="preserve">EUR </w:t>
      </w:r>
      <w:r w:rsidRPr="003864A0" w:rsidR="00E76940">
        <w:t>6</w:t>
      </w:r>
      <w:r w:rsidRPr="003864A0">
        <w:t>,</w:t>
      </w:r>
      <w:r w:rsidRPr="003864A0" w:rsidR="005535C4">
        <w:t xml:space="preserve">000 </w:t>
      </w:r>
      <w:r w:rsidRPr="003864A0" w:rsidR="003228AA">
        <w:t>in respect of</w:t>
      </w:r>
      <w:r w:rsidRPr="003864A0" w:rsidR="005535C4">
        <w:t xml:space="preserve"> non-pecuniary damage.</w:t>
      </w:r>
    </w:p>
    <w:p w:rsidRPr="003864A0" w:rsidR="005C5B1B" w:rsidP="003864A0" w:rsidRDefault="005C5B1B">
      <w:pPr>
        <w:pStyle w:val="ECHRHeading2"/>
      </w:pPr>
      <w:r w:rsidRPr="003864A0">
        <w:t>B.  Costs and expenses</w:t>
      </w:r>
    </w:p>
    <w:p w:rsidRPr="003864A0" w:rsidR="005C5B1B" w:rsidP="003864A0" w:rsidRDefault="0052358D">
      <w:pPr>
        <w:pStyle w:val="ECHRPara"/>
      </w:pPr>
      <w:r w:rsidRPr="003864A0">
        <w:fldChar w:fldCharType="begin"/>
      </w:r>
      <w:r w:rsidRPr="003864A0">
        <w:instrText xml:space="preserve"> SEQ level0 \*arabic </w:instrText>
      </w:r>
      <w:r w:rsidRPr="003864A0">
        <w:fldChar w:fldCharType="separate"/>
      </w:r>
      <w:r w:rsidRPr="003864A0" w:rsidR="003864A0">
        <w:rPr>
          <w:noProof/>
        </w:rPr>
        <w:t>51</w:t>
      </w:r>
      <w:r w:rsidRPr="003864A0">
        <w:rPr>
          <w:noProof/>
        </w:rPr>
        <w:fldChar w:fldCharType="end"/>
      </w:r>
      <w:r w:rsidRPr="003864A0" w:rsidR="005C5B1B">
        <w:t>.  The applicant also claimed</w:t>
      </w:r>
      <w:r w:rsidRPr="003864A0" w:rsidR="00107CAE">
        <w:t xml:space="preserve"> EUR</w:t>
      </w:r>
      <w:r w:rsidRPr="003864A0" w:rsidR="00EA55F9">
        <w:t xml:space="preserve"> 6</w:t>
      </w:r>
      <w:r w:rsidRPr="003864A0" w:rsidR="00175660">
        <w:t>,</w:t>
      </w:r>
      <w:r w:rsidRPr="003864A0" w:rsidR="00EA55F9">
        <w:t>560</w:t>
      </w:r>
      <w:r w:rsidRPr="003864A0" w:rsidR="00175660">
        <w:t>.</w:t>
      </w:r>
      <w:r w:rsidRPr="003864A0" w:rsidR="00EA55F9">
        <w:t>60</w:t>
      </w:r>
      <w:r w:rsidRPr="003864A0" w:rsidR="005C5B1B">
        <w:t xml:space="preserve"> for the cos</w:t>
      </w:r>
      <w:r w:rsidRPr="003864A0" w:rsidR="00AF4007">
        <w:t>ts and expenses</w:t>
      </w:r>
      <w:r w:rsidRPr="003864A0" w:rsidR="00AF361F">
        <w:t xml:space="preserve"> of his legal representation</w:t>
      </w:r>
      <w:r w:rsidRPr="003864A0" w:rsidR="00AF4007">
        <w:t xml:space="preserve"> incurred before </w:t>
      </w:r>
      <w:r w:rsidRPr="003864A0" w:rsidR="005C5B1B">
        <w:t>the domestic courts and for those incurred before the Court.</w:t>
      </w:r>
      <w:r w:rsidRPr="003864A0">
        <w:t xml:space="preserve"> The applicant asked that the award for costs and expenses of the proceedings be paid</w:t>
      </w:r>
      <w:r w:rsidRPr="003864A0" w:rsidR="00826B4A">
        <w:t xml:space="preserve"> in</w:t>
      </w:r>
      <w:r w:rsidRPr="003864A0">
        <w:t>to his representative</w:t>
      </w:r>
      <w:r w:rsidRPr="003864A0" w:rsidR="003864A0">
        <w:t>’</w:t>
      </w:r>
      <w:r w:rsidRPr="003864A0">
        <w:t>s bank account.</w:t>
      </w:r>
    </w:p>
    <w:p w:rsidRPr="003864A0" w:rsidR="004D31B5" w:rsidP="003864A0" w:rsidRDefault="0052358D">
      <w:pPr>
        <w:pStyle w:val="ECHRPara"/>
      </w:pPr>
      <w:r w:rsidRPr="003864A0">
        <w:fldChar w:fldCharType="begin"/>
      </w:r>
      <w:r w:rsidRPr="003864A0">
        <w:instrText xml:space="preserve"> SEQ level0 \*arabic </w:instrText>
      </w:r>
      <w:r w:rsidRPr="003864A0">
        <w:fldChar w:fldCharType="separate"/>
      </w:r>
      <w:r w:rsidRPr="003864A0" w:rsidR="003864A0">
        <w:rPr>
          <w:noProof/>
        </w:rPr>
        <w:t>52</w:t>
      </w:r>
      <w:r w:rsidRPr="003864A0">
        <w:rPr>
          <w:noProof/>
        </w:rPr>
        <w:fldChar w:fldCharType="end"/>
      </w:r>
      <w:r w:rsidRPr="003864A0" w:rsidR="005C5B1B">
        <w:t>.  The Government</w:t>
      </w:r>
      <w:r w:rsidRPr="003864A0" w:rsidR="00107CAE">
        <w:t xml:space="preserve"> contested this claim.</w:t>
      </w:r>
    </w:p>
    <w:p w:rsidRPr="003864A0" w:rsidR="005C5B1B" w:rsidP="003864A0" w:rsidRDefault="0052358D">
      <w:pPr>
        <w:pStyle w:val="ECHRPara"/>
      </w:pPr>
      <w:r w:rsidRPr="003864A0">
        <w:fldChar w:fldCharType="begin"/>
      </w:r>
      <w:r w:rsidRPr="003864A0">
        <w:instrText xml:space="preserve"> SEQ level0 \*arabic </w:instrText>
      </w:r>
      <w:r w:rsidRPr="003864A0">
        <w:fldChar w:fldCharType="separate"/>
      </w:r>
      <w:r w:rsidRPr="003864A0" w:rsidR="003864A0">
        <w:rPr>
          <w:noProof/>
        </w:rPr>
        <w:t>53</w:t>
      </w:r>
      <w:r w:rsidRPr="003864A0">
        <w:rPr>
          <w:noProof/>
        </w:rPr>
        <w:fldChar w:fldCharType="end"/>
      </w:r>
      <w:r w:rsidRPr="003864A0" w:rsidR="005C5B1B">
        <w:t>.  </w:t>
      </w:r>
      <w:r w:rsidRPr="003864A0" w:rsidR="00394F7F">
        <w:t>Regard</w:t>
      </w:r>
      <w:r w:rsidRPr="003864A0" w:rsidR="005C5B1B">
        <w:t xml:space="preserve"> being had to the documents in its possession and </w:t>
      </w:r>
      <w:r w:rsidRPr="003864A0" w:rsidR="0020254B">
        <w:t>to its case</w:t>
      </w:r>
      <w:r w:rsidRPr="003864A0" w:rsidR="0020254B">
        <w:noBreakHyphen/>
      </w:r>
      <w:r w:rsidRPr="003864A0" w:rsidR="00394F7F">
        <w:t>law</w:t>
      </w:r>
      <w:r w:rsidRPr="003864A0" w:rsidR="00A77D6C">
        <w:t xml:space="preserve">, the Court </w:t>
      </w:r>
      <w:r w:rsidRPr="003864A0" w:rsidR="005C5B1B">
        <w:t xml:space="preserve">considers it reasonable to award the sum </w:t>
      </w:r>
      <w:r w:rsidRPr="003864A0" w:rsidR="00A56C39">
        <w:t xml:space="preserve">claimed </w:t>
      </w:r>
      <w:r w:rsidRPr="003864A0" w:rsidR="005C5B1B">
        <w:t>for costs and expen</w:t>
      </w:r>
      <w:r w:rsidRPr="003864A0" w:rsidR="00FA313A">
        <w:t>ses in the domestic proceedings, as well as</w:t>
      </w:r>
      <w:r w:rsidRPr="003864A0" w:rsidR="005C5B1B">
        <w:t xml:space="preserve"> the proceedings before the Court.</w:t>
      </w:r>
      <w:r w:rsidRPr="003864A0" w:rsidR="00A56C39">
        <w:t xml:space="preserve"> This amount </w:t>
      </w:r>
      <w:r w:rsidRPr="003864A0" w:rsidR="00E76940">
        <w:t xml:space="preserve">should be paid </w:t>
      </w:r>
      <w:r w:rsidRPr="003864A0" w:rsidR="00826B4A">
        <w:t>in</w:t>
      </w:r>
      <w:r w:rsidRPr="003864A0" w:rsidR="00E76940">
        <w:t>to the applicant</w:t>
      </w:r>
      <w:r w:rsidRPr="003864A0" w:rsidR="003864A0">
        <w:t>’</w:t>
      </w:r>
      <w:r w:rsidRPr="003864A0" w:rsidR="00E76940">
        <w:t>s representative</w:t>
      </w:r>
      <w:r w:rsidRPr="003864A0" w:rsidR="003864A0">
        <w:t>’</w:t>
      </w:r>
      <w:r w:rsidRPr="003864A0" w:rsidR="00E76940">
        <w:t>s bank account.</w:t>
      </w:r>
    </w:p>
    <w:p w:rsidRPr="003864A0" w:rsidR="005C5B1B" w:rsidP="003864A0" w:rsidRDefault="005C5B1B">
      <w:pPr>
        <w:pStyle w:val="ECHRHeading2"/>
      </w:pPr>
      <w:r w:rsidRPr="003864A0">
        <w:t>C.  Default interest</w:t>
      </w:r>
    </w:p>
    <w:p w:rsidRPr="003864A0" w:rsidR="005C5B1B" w:rsidP="003864A0" w:rsidRDefault="0052358D">
      <w:pPr>
        <w:pStyle w:val="ECHRPara"/>
      </w:pPr>
      <w:r w:rsidRPr="003864A0">
        <w:fldChar w:fldCharType="begin"/>
      </w:r>
      <w:r w:rsidRPr="003864A0">
        <w:instrText xml:space="preserve"> SEQ level0 \*arabic </w:instrText>
      </w:r>
      <w:r w:rsidRPr="003864A0">
        <w:fldChar w:fldCharType="separate"/>
      </w:r>
      <w:r w:rsidRPr="003864A0" w:rsidR="003864A0">
        <w:rPr>
          <w:noProof/>
        </w:rPr>
        <w:t>54</w:t>
      </w:r>
      <w:r w:rsidRPr="003864A0">
        <w:rPr>
          <w:noProof/>
        </w:rPr>
        <w:fldChar w:fldCharType="end"/>
      </w:r>
      <w:r w:rsidRPr="003864A0" w:rsidR="005C5B1B">
        <w:t>.  The Court considers it appropriate that the default interest rate should be based on the marginal lending rate of the European Central Bank, to which should be added three percentage points.</w:t>
      </w:r>
    </w:p>
    <w:p w:rsidRPr="003864A0" w:rsidR="005C5B1B" w:rsidP="003864A0" w:rsidRDefault="005C5B1B">
      <w:pPr>
        <w:pStyle w:val="ECHRTitle1"/>
      </w:pPr>
      <w:r w:rsidRPr="003864A0">
        <w:t>FOR THESE REASONS, THE COURT</w:t>
      </w:r>
      <w:r w:rsidRPr="003864A0" w:rsidR="00394F7F">
        <w:t xml:space="preserve">, </w:t>
      </w:r>
      <w:r w:rsidRPr="003864A0" w:rsidR="002A5C07">
        <w:t>UNANIMOUSLY</w:t>
      </w:r>
      <w:r w:rsidRPr="003864A0" w:rsidR="00394F7F">
        <w:t>,</w:t>
      </w:r>
    </w:p>
    <w:p w:rsidRPr="003864A0" w:rsidR="00356AD3" w:rsidP="003864A0" w:rsidRDefault="005C5B1B">
      <w:pPr>
        <w:pStyle w:val="JuList"/>
      </w:pPr>
      <w:r w:rsidRPr="003864A0">
        <w:t>1.  </w:t>
      </w:r>
      <w:r w:rsidRPr="003864A0" w:rsidR="00356AD3">
        <w:rPr>
          <w:i/>
        </w:rPr>
        <w:t>Decides</w:t>
      </w:r>
      <w:r w:rsidRPr="003864A0" w:rsidR="00356AD3">
        <w:t xml:space="preserve"> to join to the merits the Government</w:t>
      </w:r>
      <w:r w:rsidRPr="003864A0" w:rsidR="003864A0">
        <w:t>’</w:t>
      </w:r>
      <w:r w:rsidRPr="003864A0" w:rsidR="00356AD3">
        <w:t xml:space="preserve">s objection </w:t>
      </w:r>
      <w:r w:rsidRPr="003864A0" w:rsidR="00F83160">
        <w:t>of non</w:t>
      </w:r>
      <w:r w:rsidRPr="003864A0" w:rsidR="00F83160">
        <w:noBreakHyphen/>
      </w:r>
      <w:r w:rsidRPr="003864A0" w:rsidR="00356AD3">
        <w:t>exhaustion of domestic remedies and rejects it;</w:t>
      </w:r>
    </w:p>
    <w:p w:rsidRPr="003864A0" w:rsidR="00356AD3" w:rsidP="003864A0" w:rsidRDefault="00356AD3">
      <w:pPr>
        <w:pStyle w:val="JuList"/>
      </w:pPr>
    </w:p>
    <w:p w:rsidRPr="003864A0" w:rsidR="005C5B1B" w:rsidP="003864A0" w:rsidRDefault="00356AD3">
      <w:pPr>
        <w:pStyle w:val="JuList"/>
      </w:pPr>
      <w:r w:rsidRPr="003864A0">
        <w:t>2.  </w:t>
      </w:r>
      <w:r w:rsidRPr="003864A0" w:rsidR="005C5B1B">
        <w:rPr>
          <w:i/>
        </w:rPr>
        <w:t>Declares</w:t>
      </w:r>
      <w:r w:rsidRPr="003864A0" w:rsidR="005C5B1B">
        <w:rPr>
          <w:color w:val="000000"/>
        </w:rPr>
        <w:t xml:space="preserve"> </w:t>
      </w:r>
      <w:r w:rsidRPr="003864A0" w:rsidR="005C5B1B">
        <w:t xml:space="preserve">the </w:t>
      </w:r>
      <w:r w:rsidRPr="003864A0" w:rsidR="00394F7F">
        <w:t>application</w:t>
      </w:r>
      <w:r w:rsidRPr="003864A0" w:rsidR="005C5B1B">
        <w:t xml:space="preserve"> admissible;</w:t>
      </w:r>
    </w:p>
    <w:p w:rsidRPr="003864A0" w:rsidR="002C6585" w:rsidP="003864A0" w:rsidRDefault="002C6585">
      <w:pPr>
        <w:pStyle w:val="JuList"/>
      </w:pPr>
    </w:p>
    <w:p w:rsidRPr="003864A0" w:rsidR="005C5B1B" w:rsidP="003864A0" w:rsidRDefault="00356AD3">
      <w:pPr>
        <w:pStyle w:val="JuList"/>
      </w:pPr>
      <w:r w:rsidRPr="003864A0">
        <w:t>3</w:t>
      </w:r>
      <w:r w:rsidRPr="003864A0" w:rsidR="005C5B1B">
        <w:t>.  </w:t>
      </w:r>
      <w:r w:rsidRPr="003864A0" w:rsidR="005C5B1B">
        <w:rPr>
          <w:i/>
        </w:rPr>
        <w:t>Holds</w:t>
      </w:r>
      <w:r w:rsidRPr="003864A0" w:rsidR="005C5B1B">
        <w:rPr>
          <w:color w:val="000000"/>
        </w:rPr>
        <w:t xml:space="preserve"> </w:t>
      </w:r>
      <w:r w:rsidRPr="003864A0" w:rsidR="005C5B1B">
        <w:t xml:space="preserve">that there has been a violation of Article </w:t>
      </w:r>
      <w:r w:rsidRPr="003864A0" w:rsidR="002C6585">
        <w:t>6 § 1</w:t>
      </w:r>
      <w:r w:rsidRPr="003864A0" w:rsidR="005C5B1B">
        <w:t xml:space="preserve"> of the Convention;</w:t>
      </w:r>
    </w:p>
    <w:p w:rsidRPr="003864A0" w:rsidR="005C5B1B" w:rsidP="003864A0" w:rsidRDefault="005C5B1B">
      <w:pPr>
        <w:pStyle w:val="JuList"/>
      </w:pPr>
    </w:p>
    <w:p w:rsidRPr="003864A0" w:rsidR="005C5B1B" w:rsidP="003864A0" w:rsidRDefault="00356AD3">
      <w:pPr>
        <w:pStyle w:val="JuList"/>
      </w:pPr>
      <w:r w:rsidRPr="003864A0">
        <w:t>4</w:t>
      </w:r>
      <w:r w:rsidRPr="003864A0" w:rsidR="005C5B1B">
        <w:t>.  </w:t>
      </w:r>
      <w:r w:rsidRPr="003864A0" w:rsidR="005C5B1B">
        <w:rPr>
          <w:i/>
        </w:rPr>
        <w:t>Holds</w:t>
      </w:r>
      <w:r w:rsidRPr="003864A0" w:rsidR="005C5B1B">
        <w:rPr>
          <w:color w:val="000000"/>
        </w:rPr>
        <w:t xml:space="preserve"> </w:t>
      </w:r>
      <w:r w:rsidRPr="003864A0" w:rsidR="005C5B1B">
        <w:t>that</w:t>
      </w:r>
      <w:r w:rsidRPr="003864A0" w:rsidR="00994D26">
        <w:t xml:space="preserve"> there is</w:t>
      </w:r>
      <w:r w:rsidRPr="003864A0" w:rsidR="005C5B1B">
        <w:t xml:space="preserve"> </w:t>
      </w:r>
      <w:r w:rsidRPr="003864A0" w:rsidR="00994D26">
        <w:t xml:space="preserve">no need to examine separately the complaint under </w:t>
      </w:r>
      <w:r w:rsidRPr="003864A0" w:rsidR="005C5B1B">
        <w:t xml:space="preserve">Article </w:t>
      </w:r>
      <w:r w:rsidRPr="003864A0" w:rsidR="002C6585">
        <w:t>1 of Protocol No. 1 to</w:t>
      </w:r>
      <w:r w:rsidRPr="003864A0" w:rsidR="005C5B1B">
        <w:t xml:space="preserve"> the Convention;</w:t>
      </w:r>
    </w:p>
    <w:p w:rsidRPr="003864A0" w:rsidR="005C5B1B" w:rsidP="003864A0" w:rsidRDefault="005C5B1B">
      <w:pPr>
        <w:pStyle w:val="JuList"/>
        <w:ind w:left="0" w:firstLine="0"/>
      </w:pPr>
    </w:p>
    <w:p w:rsidRPr="003864A0" w:rsidR="00394F7F" w:rsidP="003864A0" w:rsidRDefault="00356AD3">
      <w:pPr>
        <w:pStyle w:val="JuList"/>
      </w:pPr>
      <w:r w:rsidRPr="003864A0">
        <w:t>5</w:t>
      </w:r>
      <w:r w:rsidRPr="003864A0" w:rsidR="005C5B1B">
        <w:t>.  </w:t>
      </w:r>
      <w:r w:rsidRPr="003864A0" w:rsidR="005C5B1B">
        <w:rPr>
          <w:i/>
        </w:rPr>
        <w:t>Holds</w:t>
      </w:r>
    </w:p>
    <w:p w:rsidRPr="003864A0" w:rsidR="005C5B1B" w:rsidP="003864A0" w:rsidRDefault="005C5B1B">
      <w:pPr>
        <w:pStyle w:val="JuLista"/>
      </w:pPr>
      <w:r w:rsidRPr="003864A0">
        <w:t>(a)  that the respondent State is to pay the applicant,</w:t>
      </w:r>
      <w:r w:rsidRPr="003864A0" w:rsidR="00D955B6">
        <w:t xml:space="preserve"> within three months from the date on which the judgment becomes final in accordance with Article 44 § 2 of the Convention, </w:t>
      </w:r>
      <w:r w:rsidRPr="003864A0">
        <w:t>the following amounts,</w:t>
      </w:r>
      <w:r w:rsidRPr="003864A0">
        <w:rPr>
          <w:b/>
        </w:rPr>
        <w:t xml:space="preserve"> </w:t>
      </w:r>
      <w:r w:rsidRPr="003864A0">
        <w:t xml:space="preserve">to be converted into </w:t>
      </w:r>
      <w:r w:rsidRPr="003864A0">
        <w:rPr>
          <w:color w:val="000000"/>
        </w:rPr>
        <w:t>the currency of the respondent State</w:t>
      </w:r>
      <w:r w:rsidRPr="003864A0">
        <w:t xml:space="preserve"> at the rate applicable at the date of settlement:</w:t>
      </w:r>
    </w:p>
    <w:p w:rsidRPr="003864A0" w:rsidR="00A56C39" w:rsidP="003864A0" w:rsidRDefault="00A56C39">
      <w:pPr>
        <w:pStyle w:val="JuListi"/>
      </w:pPr>
      <w:r w:rsidRPr="003864A0">
        <w:t>(</w:t>
      </w:r>
      <w:proofErr w:type="spellStart"/>
      <w:r w:rsidRPr="003864A0">
        <w:t>i</w:t>
      </w:r>
      <w:proofErr w:type="spellEnd"/>
      <w:r w:rsidRPr="003864A0">
        <w:t xml:space="preserve">)  EUR </w:t>
      </w:r>
      <w:r w:rsidRPr="003864A0" w:rsidR="00E76940">
        <w:t>16,555.62</w:t>
      </w:r>
      <w:r w:rsidRPr="003864A0">
        <w:t xml:space="preserve"> </w:t>
      </w:r>
      <w:r w:rsidRPr="003864A0" w:rsidR="00E76940">
        <w:t>(sixteen</w:t>
      </w:r>
      <w:r w:rsidRPr="003864A0">
        <w:t xml:space="preserve"> thousand</w:t>
      </w:r>
      <w:r w:rsidRPr="003864A0" w:rsidR="00E76940">
        <w:t xml:space="preserve"> five hundred fifty-five</w:t>
      </w:r>
      <w:r w:rsidRPr="003864A0">
        <w:t xml:space="preserve"> euros</w:t>
      </w:r>
      <w:r w:rsidRPr="003864A0" w:rsidR="00E76940">
        <w:t xml:space="preserve"> and sixty-two cents</w:t>
      </w:r>
      <w:r w:rsidRPr="003864A0">
        <w:t>), plus any tax that may be chargeable to the applicant on that amount, in respect of</w:t>
      </w:r>
      <w:r w:rsidRPr="003864A0" w:rsidR="00E76940">
        <w:t xml:space="preserve"> </w:t>
      </w:r>
      <w:r w:rsidRPr="003864A0">
        <w:t>pecuniary damage;</w:t>
      </w:r>
    </w:p>
    <w:p w:rsidRPr="003864A0" w:rsidR="005C5B1B" w:rsidP="003864A0" w:rsidRDefault="005C5B1B">
      <w:pPr>
        <w:pStyle w:val="JuListi"/>
      </w:pPr>
      <w:r w:rsidRPr="003864A0">
        <w:t>(i</w:t>
      </w:r>
      <w:r w:rsidRPr="003864A0" w:rsidR="00A56C39">
        <w:t>i</w:t>
      </w:r>
      <w:r w:rsidRPr="003864A0">
        <w:t>)  EUR</w:t>
      </w:r>
      <w:r w:rsidRPr="003864A0" w:rsidR="00A9555B">
        <w:t xml:space="preserve"> </w:t>
      </w:r>
      <w:r w:rsidRPr="003864A0" w:rsidR="00E76940">
        <w:t>6,</w:t>
      </w:r>
      <w:r w:rsidRPr="003864A0" w:rsidR="008023FC">
        <w:t>000</w:t>
      </w:r>
      <w:r w:rsidRPr="003864A0" w:rsidR="00107CAE">
        <w:t xml:space="preserve"> </w:t>
      </w:r>
      <w:r w:rsidRPr="003864A0" w:rsidR="008023FC">
        <w:t>(</w:t>
      </w:r>
      <w:r w:rsidRPr="003864A0" w:rsidR="00E76940">
        <w:t>six</w:t>
      </w:r>
      <w:r w:rsidRPr="003864A0" w:rsidR="008023FC">
        <w:t xml:space="preserve"> thousand euros)</w:t>
      </w:r>
      <w:r w:rsidRPr="003864A0">
        <w:t>, plus any tax that may be chargeable</w:t>
      </w:r>
      <w:r w:rsidRPr="003864A0" w:rsidR="00377F30">
        <w:t xml:space="preserve"> to the applicant on that amount</w:t>
      </w:r>
      <w:r w:rsidRPr="003864A0">
        <w:t>,</w:t>
      </w:r>
      <w:r w:rsidRPr="003864A0" w:rsidR="00377F30">
        <w:t xml:space="preserve"> </w:t>
      </w:r>
      <w:r w:rsidRPr="003864A0">
        <w:t>in respect of</w:t>
      </w:r>
      <w:r w:rsidRPr="003864A0" w:rsidR="0020254B">
        <w:t xml:space="preserve"> non</w:t>
      </w:r>
      <w:r w:rsidRPr="003864A0" w:rsidR="0020254B">
        <w:noBreakHyphen/>
      </w:r>
      <w:r w:rsidRPr="003864A0">
        <w:t>pecuniary damage;</w:t>
      </w:r>
    </w:p>
    <w:p w:rsidRPr="003864A0" w:rsidR="005C5B1B" w:rsidP="003864A0" w:rsidRDefault="005C5B1B">
      <w:pPr>
        <w:pStyle w:val="JuListi"/>
      </w:pPr>
      <w:r w:rsidRPr="003864A0">
        <w:t>(ii</w:t>
      </w:r>
      <w:r w:rsidRPr="003864A0" w:rsidR="00E76940">
        <w:t>i</w:t>
      </w:r>
      <w:r w:rsidRPr="003864A0">
        <w:t xml:space="preserve">)  EUR </w:t>
      </w:r>
      <w:r w:rsidRPr="003864A0" w:rsidR="00E10866">
        <w:t>6,560.</w:t>
      </w:r>
      <w:r w:rsidRPr="003864A0" w:rsidR="00E76940">
        <w:t>60</w:t>
      </w:r>
      <w:r w:rsidRPr="003864A0">
        <w:t xml:space="preserve"> (</w:t>
      </w:r>
      <w:r w:rsidRPr="003864A0" w:rsidR="00E76940">
        <w:t>six</w:t>
      </w:r>
      <w:r w:rsidRPr="003864A0" w:rsidR="00A9555B">
        <w:t xml:space="preserve"> thousand</w:t>
      </w:r>
      <w:r w:rsidRPr="003864A0" w:rsidR="00E76940">
        <w:t xml:space="preserve"> five hundred sixty</w:t>
      </w:r>
      <w:r w:rsidRPr="003864A0" w:rsidR="00A9555B">
        <w:t xml:space="preserve"> euros</w:t>
      </w:r>
      <w:r w:rsidRPr="003864A0" w:rsidR="00E76940">
        <w:t xml:space="preserve"> and sixty cents</w:t>
      </w:r>
      <w:r w:rsidRPr="003864A0">
        <w:t>), plus any tax that may be chargeable to the applicant</w:t>
      </w:r>
      <w:r w:rsidRPr="003864A0" w:rsidR="00377F30">
        <w:t xml:space="preserve"> on that amount</w:t>
      </w:r>
      <w:r w:rsidRPr="003864A0">
        <w:t>, in respect of costs and expenses</w:t>
      </w:r>
      <w:r w:rsidRPr="003864A0" w:rsidR="00E76940">
        <w:t>, which is to be paid to the applicant</w:t>
      </w:r>
      <w:r w:rsidRPr="003864A0" w:rsidR="003864A0">
        <w:t>’</w:t>
      </w:r>
      <w:r w:rsidRPr="003864A0" w:rsidR="00E76940">
        <w:t>s representative</w:t>
      </w:r>
      <w:r w:rsidRPr="003864A0" w:rsidR="003864A0">
        <w:t>’</w:t>
      </w:r>
      <w:r w:rsidRPr="003864A0" w:rsidR="00E76940">
        <w:t>s bank account</w:t>
      </w:r>
      <w:r w:rsidRPr="003864A0" w:rsidR="00107CAE">
        <w:t>;</w:t>
      </w:r>
    </w:p>
    <w:p w:rsidRPr="003864A0" w:rsidR="005C5B1B" w:rsidP="003864A0" w:rsidRDefault="005C5B1B">
      <w:pPr>
        <w:pStyle w:val="JuLista"/>
        <w:keepNext/>
        <w:keepLines/>
      </w:pPr>
      <w:r w:rsidRPr="003864A0">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3864A0" w:rsidR="005C5B1B" w:rsidP="003864A0" w:rsidRDefault="005C5B1B">
      <w:pPr>
        <w:pStyle w:val="JuList"/>
      </w:pPr>
    </w:p>
    <w:p w:rsidRPr="003864A0" w:rsidR="002C6585" w:rsidP="003864A0" w:rsidRDefault="00356AD3">
      <w:pPr>
        <w:pStyle w:val="JuList"/>
      </w:pPr>
      <w:r w:rsidRPr="003864A0">
        <w:t>6</w:t>
      </w:r>
      <w:r w:rsidRPr="003864A0" w:rsidR="005C5B1B">
        <w:t>.  </w:t>
      </w:r>
      <w:r w:rsidRPr="003864A0" w:rsidR="005C5B1B">
        <w:rPr>
          <w:i/>
        </w:rPr>
        <w:t>Dismisses</w:t>
      </w:r>
      <w:r w:rsidRPr="003864A0" w:rsidR="005C5B1B">
        <w:rPr>
          <w:color w:val="000000"/>
        </w:rPr>
        <w:t xml:space="preserve"> </w:t>
      </w:r>
      <w:r w:rsidRPr="003864A0" w:rsidR="005C5B1B">
        <w:t>the remainder of the applicant</w:t>
      </w:r>
      <w:r w:rsidRPr="003864A0" w:rsidR="003864A0">
        <w:t>’</w:t>
      </w:r>
      <w:r w:rsidRPr="003864A0" w:rsidR="00394F7F">
        <w:t>s</w:t>
      </w:r>
      <w:r w:rsidRPr="003864A0" w:rsidR="005C5B1B">
        <w:t xml:space="preserve"> claim for just satisfaction.</w:t>
      </w:r>
    </w:p>
    <w:p w:rsidRPr="003864A0" w:rsidR="005C5B1B" w:rsidP="003864A0" w:rsidRDefault="005C5B1B">
      <w:pPr>
        <w:pStyle w:val="JuParaLast"/>
      </w:pPr>
      <w:r w:rsidRPr="003864A0">
        <w:t xml:space="preserve">Done in English, and notified in writing on </w:t>
      </w:r>
      <w:r w:rsidRPr="003864A0" w:rsidR="00F83160">
        <w:t>8 October 2020</w:t>
      </w:r>
      <w:r w:rsidRPr="003864A0">
        <w:t>, pursuant to Rule 77 §§ 2 and 3 of the Rules of Court.</w:t>
      </w:r>
    </w:p>
    <w:p w:rsidRPr="003864A0" w:rsidR="005C5B1B" w:rsidP="003864A0" w:rsidRDefault="005C5B1B">
      <w:pPr>
        <w:pStyle w:val="JuSigned"/>
      </w:pPr>
      <w:r w:rsidRPr="003864A0">
        <w:tab/>
      </w:r>
      <w:r w:rsidRPr="003864A0" w:rsidR="003935C7">
        <w:t>Abel Campos</w:t>
      </w:r>
      <w:r w:rsidRPr="003864A0">
        <w:tab/>
      </w:r>
      <w:r w:rsidRPr="003864A0" w:rsidR="003935C7">
        <w:rPr>
          <w:szCs w:val="24"/>
        </w:rPr>
        <w:t xml:space="preserve">Krzysztof </w:t>
      </w:r>
      <w:proofErr w:type="spellStart"/>
      <w:r w:rsidRPr="003864A0" w:rsidR="003935C7">
        <w:rPr>
          <w:szCs w:val="24"/>
        </w:rPr>
        <w:t>Wojtyczek</w:t>
      </w:r>
      <w:proofErr w:type="spellEnd"/>
      <w:r w:rsidRPr="003864A0">
        <w:rPr>
          <w:szCs w:val="24"/>
        </w:rPr>
        <w:br/>
      </w:r>
      <w:r w:rsidRPr="003864A0">
        <w:tab/>
      </w:r>
      <w:r w:rsidRPr="003864A0" w:rsidR="00394F7F">
        <w:rPr>
          <w:iCs/>
        </w:rPr>
        <w:t>Registrar</w:t>
      </w:r>
      <w:r w:rsidRPr="003864A0">
        <w:tab/>
        <w:t>President</w:t>
      </w:r>
    </w:p>
    <w:p w:rsidRPr="003864A0" w:rsidR="003864A0" w:rsidP="003864A0" w:rsidRDefault="003864A0">
      <w:pPr>
        <w:pStyle w:val="JuParaLast"/>
      </w:pPr>
    </w:p>
    <w:sectPr w:rsidRPr="003864A0" w:rsidR="003864A0" w:rsidSect="004D31B5">
      <w:headerReference w:type="even" r:id="rId13"/>
      <w:head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59E0" w:rsidRDefault="00A459E0">
      <w:r>
        <w:separator/>
      </w:r>
    </w:p>
    <w:p w:rsidR="005B73C9" w:rsidRDefault="005B73C9"/>
  </w:endnote>
  <w:endnote w:type="continuationSeparator" w:id="0">
    <w:p w:rsidR="00A459E0" w:rsidRDefault="00A459E0">
      <w:r>
        <w:continuationSeparator/>
      </w:r>
    </w:p>
    <w:p w:rsidR="005B73C9" w:rsidRDefault="005B73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4775688"/>
      <w:docPartObj>
        <w:docPartGallery w:val="Page Numbers (Bottom of Page)"/>
        <w:docPartUnique/>
      </w:docPartObj>
    </w:sdtPr>
    <w:sdtEndPr>
      <w:rPr>
        <w:lang w:val="fr-FR"/>
      </w:rPr>
    </w:sdtEndPr>
    <w:sdtContent>
      <w:p w:rsidR="00F83160" w:rsidRDefault="00F83160" w:rsidP="00F83160">
        <w:pPr>
          <w:pStyle w:val="Footer"/>
          <w:jc w:val="center"/>
        </w:pPr>
        <w:r>
          <w:rPr>
            <w:lang w:val="fr-FR"/>
          </w:rPr>
          <w:fldChar w:fldCharType="begin"/>
        </w:r>
        <w:r w:rsidRPr="00F921AB">
          <w:instrText xml:space="preserve"> PAGE </w:instrText>
        </w:r>
        <w:r>
          <w:rPr>
            <w:lang w:val="fr-FR"/>
          </w:rPr>
          <w:fldChar w:fldCharType="separate"/>
        </w:r>
        <w:r w:rsidR="00703C38">
          <w:rPr>
            <w:noProof/>
          </w:rPr>
          <w:t>10</w:t>
        </w:r>
        <w:r>
          <w:rPr>
            <w:lang w:val="fr-FR"/>
          </w:rPr>
          <w:fldChar w:fldCharType="end"/>
        </w:r>
      </w:p>
    </w:sdtContent>
  </w:sdt>
  <w:p w:rsidR="00F83160" w:rsidRDefault="00F8316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124029"/>
      <w:docPartObj>
        <w:docPartGallery w:val="Page Numbers (Bottom of Page)"/>
        <w:docPartUnique/>
      </w:docPartObj>
    </w:sdtPr>
    <w:sdtEndPr>
      <w:rPr>
        <w:lang w:val="fr-FR"/>
      </w:rPr>
    </w:sdtEndPr>
    <w:sdtContent>
      <w:p w:rsidR="00F83160" w:rsidRDefault="00F83160" w:rsidP="00F83160">
        <w:pPr>
          <w:pStyle w:val="Footer"/>
          <w:jc w:val="center"/>
        </w:pPr>
        <w:r>
          <w:rPr>
            <w:lang w:val="fr-FR"/>
          </w:rPr>
          <w:fldChar w:fldCharType="begin"/>
        </w:r>
        <w:r w:rsidRPr="00F921AB">
          <w:instrText xml:space="preserve"> PAGE </w:instrText>
        </w:r>
        <w:r>
          <w:rPr>
            <w:lang w:val="fr-FR"/>
          </w:rPr>
          <w:fldChar w:fldCharType="separate"/>
        </w:r>
        <w:r w:rsidR="00703C38">
          <w:rPr>
            <w:noProof/>
          </w:rPr>
          <w:t>1</w:t>
        </w:r>
        <w:r>
          <w:rPr>
            <w:lang w:val="fr-FR"/>
          </w:rPr>
          <w:fldChar w:fldCharType="end"/>
        </w:r>
      </w:p>
    </w:sdtContent>
  </w:sdt>
  <w:p w:rsidR="00F83160" w:rsidRDefault="00F8316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31B5" w:rsidRPr="00150BFA" w:rsidRDefault="004D31B5" w:rsidP="0020718E">
    <w:pPr>
      <w:jc w:val="center"/>
    </w:pPr>
    <w:r>
      <w:rPr>
        <w:noProof/>
        <w:lang w:val="en-US" w:eastAsia="ja-JP"/>
      </w:rPr>
      <w:drawing>
        <wp:inline distT="0" distB="0" distL="0" distR="0" wp14:anchorId="64602C51" wp14:editId="58910C5F">
          <wp:extent cx="771525" cy="619125"/>
          <wp:effectExtent l="0" t="0" r="9525" b="9525"/>
          <wp:docPr id="15" name="Picture 1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4D31B5" w:rsidRDefault="004D31B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59E0" w:rsidRPr="003152BA" w:rsidRDefault="00A459E0" w:rsidP="005C5B1B">
      <w:r w:rsidRPr="003152BA">
        <w:separator/>
      </w:r>
    </w:p>
    <w:p w:rsidR="005B73C9" w:rsidRDefault="005B73C9"/>
  </w:footnote>
  <w:footnote w:type="continuationSeparator" w:id="0">
    <w:p w:rsidR="00A459E0" w:rsidRPr="003152BA" w:rsidRDefault="00A459E0" w:rsidP="005C5B1B">
      <w:r w:rsidRPr="003152BA">
        <w:continuationSeparator/>
      </w:r>
    </w:p>
    <w:p w:rsidR="005B73C9" w:rsidRDefault="005B73C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4C15" w:rsidRPr="004D31B5" w:rsidRDefault="00864C15" w:rsidP="004D31B5">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31B5" w:rsidRPr="00A45145" w:rsidRDefault="004D31B5" w:rsidP="00A45145">
    <w:pPr>
      <w:jc w:val="center"/>
    </w:pPr>
    <w:r>
      <w:rPr>
        <w:noProof/>
        <w:lang w:val="en-US" w:eastAsia="ja-JP"/>
      </w:rPr>
      <w:drawing>
        <wp:inline distT="0" distB="0" distL="0" distR="0" wp14:anchorId="2EE517C6" wp14:editId="25CDD48F">
          <wp:extent cx="2962275" cy="1219200"/>
          <wp:effectExtent l="0" t="0" r="9525" b="0"/>
          <wp:docPr id="14" name="Picture 1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4D31B5" w:rsidRDefault="004D31B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31B5" w:rsidRPr="003152BA" w:rsidRDefault="002A5C07" w:rsidP="002A5C07">
    <w:pPr>
      <w:pStyle w:val="ECHRHeader"/>
      <w:jc w:val="both"/>
    </w:pPr>
    <w:r>
      <w:tab/>
    </w:r>
    <w:r>
      <w:tab/>
    </w:r>
    <w:r w:rsidR="004D31B5" w:rsidRPr="003152BA">
      <w:tab/>
    </w:r>
    <w:r w:rsidR="004D31B5">
      <w:t>GOGIĆ v. CROATIA</w:t>
    </w:r>
    <w:r w:rsidR="004D31B5" w:rsidRPr="003152BA">
      <w:t xml:space="preserve"> </w:t>
    </w:r>
    <w:r w:rsidR="004D31B5" w:rsidRPr="003152BA">
      <w:rPr>
        <w:noProof/>
      </w:rPr>
      <w:t>J</w:t>
    </w:r>
    <w:r w:rsidR="00F83160">
      <w:rPr>
        <w:noProof/>
      </w:rPr>
      <w:t>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31B5" w:rsidRPr="003152BA" w:rsidRDefault="004D31B5" w:rsidP="005C5B1B">
    <w:pPr>
      <w:pStyle w:val="ECHRHeader"/>
    </w:pPr>
    <w:r>
      <w:t>GOGIĆ v. CROATIA</w:t>
    </w:r>
    <w:r w:rsidRPr="003152BA">
      <w:t xml:space="preserve"> </w:t>
    </w:r>
    <w:r w:rsidR="00F83160">
      <w:t>JUDGMENT</w:t>
    </w:r>
    <w:r w:rsidRPr="003152BA">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15:restartNumberingAfterBreak="0">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7FD1241"/>
    <w:multiLevelType w:val="hybridMultilevel"/>
    <w:tmpl w:val="F6D86CC2"/>
    <w:lvl w:ilvl="0" w:tplc="7DC804C0">
      <w:start w:val="1"/>
      <w:numFmt w:val="bullet"/>
      <w:pStyle w:val="ListBullet"/>
      <w:lvlText w:val=""/>
      <w:lvlJc w:val="left"/>
      <w:pPr>
        <w:tabs>
          <w:tab w:val="num" w:pos="851"/>
        </w:tabs>
        <w:ind w:left="568" w:firstLine="0"/>
      </w:pPr>
      <w:rPr>
        <w:rFonts w:ascii="Wingdings" w:hAnsi="Wingdings" w:hint="default"/>
        <w:color w:val="808080"/>
        <w:sz w:val="16"/>
      </w:rPr>
    </w:lvl>
    <w:lvl w:ilvl="1" w:tplc="9F98FDEE" w:tentative="1">
      <w:start w:val="1"/>
      <w:numFmt w:val="bullet"/>
      <w:lvlText w:val="o"/>
      <w:lvlJc w:val="left"/>
      <w:pPr>
        <w:tabs>
          <w:tab w:val="num" w:pos="1724"/>
        </w:tabs>
        <w:ind w:left="1724" w:hanging="360"/>
      </w:pPr>
      <w:rPr>
        <w:rFonts w:ascii="Courier New" w:hAnsi="Courier New" w:cs="Courier New" w:hint="default"/>
      </w:rPr>
    </w:lvl>
    <w:lvl w:ilvl="2" w:tplc="3676A3DE" w:tentative="1">
      <w:start w:val="1"/>
      <w:numFmt w:val="bullet"/>
      <w:lvlText w:val=""/>
      <w:lvlJc w:val="left"/>
      <w:pPr>
        <w:tabs>
          <w:tab w:val="num" w:pos="2444"/>
        </w:tabs>
        <w:ind w:left="2444" w:hanging="360"/>
      </w:pPr>
      <w:rPr>
        <w:rFonts w:ascii="Wingdings" w:hAnsi="Wingdings" w:hint="default"/>
      </w:rPr>
    </w:lvl>
    <w:lvl w:ilvl="3" w:tplc="193EB1E2" w:tentative="1">
      <w:start w:val="1"/>
      <w:numFmt w:val="bullet"/>
      <w:lvlText w:val=""/>
      <w:lvlJc w:val="left"/>
      <w:pPr>
        <w:tabs>
          <w:tab w:val="num" w:pos="3164"/>
        </w:tabs>
        <w:ind w:left="3164" w:hanging="360"/>
      </w:pPr>
      <w:rPr>
        <w:rFonts w:ascii="Symbol" w:hAnsi="Symbol" w:hint="default"/>
      </w:rPr>
    </w:lvl>
    <w:lvl w:ilvl="4" w:tplc="DB583D32" w:tentative="1">
      <w:start w:val="1"/>
      <w:numFmt w:val="bullet"/>
      <w:lvlText w:val="o"/>
      <w:lvlJc w:val="left"/>
      <w:pPr>
        <w:tabs>
          <w:tab w:val="num" w:pos="3884"/>
        </w:tabs>
        <w:ind w:left="3884" w:hanging="360"/>
      </w:pPr>
      <w:rPr>
        <w:rFonts w:ascii="Courier New" w:hAnsi="Courier New" w:cs="Courier New" w:hint="default"/>
      </w:rPr>
    </w:lvl>
    <w:lvl w:ilvl="5" w:tplc="FC4C879E" w:tentative="1">
      <w:start w:val="1"/>
      <w:numFmt w:val="bullet"/>
      <w:lvlText w:val=""/>
      <w:lvlJc w:val="left"/>
      <w:pPr>
        <w:tabs>
          <w:tab w:val="num" w:pos="4604"/>
        </w:tabs>
        <w:ind w:left="4604" w:hanging="360"/>
      </w:pPr>
      <w:rPr>
        <w:rFonts w:ascii="Wingdings" w:hAnsi="Wingdings" w:hint="default"/>
      </w:rPr>
    </w:lvl>
    <w:lvl w:ilvl="6" w:tplc="3BC09718" w:tentative="1">
      <w:start w:val="1"/>
      <w:numFmt w:val="bullet"/>
      <w:lvlText w:val=""/>
      <w:lvlJc w:val="left"/>
      <w:pPr>
        <w:tabs>
          <w:tab w:val="num" w:pos="5324"/>
        </w:tabs>
        <w:ind w:left="5324" w:hanging="360"/>
      </w:pPr>
      <w:rPr>
        <w:rFonts w:ascii="Symbol" w:hAnsi="Symbol" w:hint="default"/>
      </w:rPr>
    </w:lvl>
    <w:lvl w:ilvl="7" w:tplc="F4AE4C9E" w:tentative="1">
      <w:start w:val="1"/>
      <w:numFmt w:val="bullet"/>
      <w:lvlText w:val="o"/>
      <w:lvlJc w:val="left"/>
      <w:pPr>
        <w:tabs>
          <w:tab w:val="num" w:pos="6044"/>
        </w:tabs>
        <w:ind w:left="6044" w:hanging="360"/>
      </w:pPr>
      <w:rPr>
        <w:rFonts w:ascii="Courier New" w:hAnsi="Courier New" w:cs="Courier New" w:hint="default"/>
      </w:rPr>
    </w:lvl>
    <w:lvl w:ilvl="8" w:tplc="B7A25C50" w:tentative="1">
      <w:start w:val="1"/>
      <w:numFmt w:val="bullet"/>
      <w:lvlText w:val=""/>
      <w:lvlJc w:val="left"/>
      <w:pPr>
        <w:tabs>
          <w:tab w:val="num" w:pos="6764"/>
        </w:tabs>
        <w:ind w:left="6764" w:hanging="360"/>
      </w:pPr>
      <w:rPr>
        <w:rFonts w:ascii="Wingdings" w:hAnsi="Wingdings" w:hint="default"/>
      </w:rPr>
    </w:lvl>
  </w:abstractNum>
  <w:abstractNum w:abstractNumId="12"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 w:numId="25">
    <w:abstractNumId w:val="12"/>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394F7F"/>
    <w:rsid w:val="0000124D"/>
    <w:rsid w:val="000028E4"/>
    <w:rsid w:val="00003B60"/>
    <w:rsid w:val="00004D4C"/>
    <w:rsid w:val="00004EC0"/>
    <w:rsid w:val="0000762A"/>
    <w:rsid w:val="00010AEC"/>
    <w:rsid w:val="0002232E"/>
    <w:rsid w:val="00027097"/>
    <w:rsid w:val="000274D0"/>
    <w:rsid w:val="00027FA6"/>
    <w:rsid w:val="00036A67"/>
    <w:rsid w:val="00036FD3"/>
    <w:rsid w:val="000411EA"/>
    <w:rsid w:val="00041924"/>
    <w:rsid w:val="00044643"/>
    <w:rsid w:val="00052A61"/>
    <w:rsid w:val="00053F7F"/>
    <w:rsid w:val="00055C5E"/>
    <w:rsid w:val="00057171"/>
    <w:rsid w:val="0006017F"/>
    <w:rsid w:val="000609E4"/>
    <w:rsid w:val="00060BBF"/>
    <w:rsid w:val="000611D1"/>
    <w:rsid w:val="0006451A"/>
    <w:rsid w:val="000660CF"/>
    <w:rsid w:val="00070ADE"/>
    <w:rsid w:val="000728D1"/>
    <w:rsid w:val="00073C4C"/>
    <w:rsid w:val="00074D67"/>
    <w:rsid w:val="000770D0"/>
    <w:rsid w:val="000779B5"/>
    <w:rsid w:val="000808F5"/>
    <w:rsid w:val="00085191"/>
    <w:rsid w:val="000854DD"/>
    <w:rsid w:val="00090A55"/>
    <w:rsid w:val="00096EA7"/>
    <w:rsid w:val="00097F6F"/>
    <w:rsid w:val="000A2789"/>
    <w:rsid w:val="000A2E50"/>
    <w:rsid w:val="000A3F7B"/>
    <w:rsid w:val="000A5E07"/>
    <w:rsid w:val="000A6B7C"/>
    <w:rsid w:val="000B2949"/>
    <w:rsid w:val="000B29E4"/>
    <w:rsid w:val="000C09AE"/>
    <w:rsid w:val="000C1788"/>
    <w:rsid w:val="000C56E8"/>
    <w:rsid w:val="000C58E4"/>
    <w:rsid w:val="000C5CCB"/>
    <w:rsid w:val="000C6261"/>
    <w:rsid w:val="000D01B8"/>
    <w:rsid w:val="000D121E"/>
    <w:rsid w:val="000D3366"/>
    <w:rsid w:val="000D4A68"/>
    <w:rsid w:val="000D51E6"/>
    <w:rsid w:val="000D5990"/>
    <w:rsid w:val="000D7552"/>
    <w:rsid w:val="000D795B"/>
    <w:rsid w:val="000E0B84"/>
    <w:rsid w:val="000E3DBD"/>
    <w:rsid w:val="000F1BBB"/>
    <w:rsid w:val="000F2F1A"/>
    <w:rsid w:val="000F3259"/>
    <w:rsid w:val="000F5C18"/>
    <w:rsid w:val="000F6104"/>
    <w:rsid w:val="000F6222"/>
    <w:rsid w:val="0010379F"/>
    <w:rsid w:val="00103964"/>
    <w:rsid w:val="0010510D"/>
    <w:rsid w:val="00105C69"/>
    <w:rsid w:val="00105E83"/>
    <w:rsid w:val="00105FF6"/>
    <w:rsid w:val="00107C6D"/>
    <w:rsid w:val="00107CAE"/>
    <w:rsid w:val="0011091F"/>
    <w:rsid w:val="00112FD7"/>
    <w:rsid w:val="00114670"/>
    <w:rsid w:val="00116530"/>
    <w:rsid w:val="00120DF0"/>
    <w:rsid w:val="00121CB4"/>
    <w:rsid w:val="001228A7"/>
    <w:rsid w:val="0012341A"/>
    <w:rsid w:val="00123478"/>
    <w:rsid w:val="001248F5"/>
    <w:rsid w:val="001249E4"/>
    <w:rsid w:val="00126376"/>
    <w:rsid w:val="0012777C"/>
    <w:rsid w:val="00131BD2"/>
    <w:rsid w:val="001344F3"/>
    <w:rsid w:val="00135DB1"/>
    <w:rsid w:val="00137403"/>
    <w:rsid w:val="00143B0E"/>
    <w:rsid w:val="00143F06"/>
    <w:rsid w:val="001477A5"/>
    <w:rsid w:val="001501C0"/>
    <w:rsid w:val="00155A53"/>
    <w:rsid w:val="00160DCC"/>
    <w:rsid w:val="001622C1"/>
    <w:rsid w:val="00162E4A"/>
    <w:rsid w:val="00165009"/>
    <w:rsid w:val="0016533C"/>
    <w:rsid w:val="0016593A"/>
    <w:rsid w:val="00165967"/>
    <w:rsid w:val="00165CEF"/>
    <w:rsid w:val="001676F9"/>
    <w:rsid w:val="0017005B"/>
    <w:rsid w:val="00173484"/>
    <w:rsid w:val="001740C1"/>
    <w:rsid w:val="00175660"/>
    <w:rsid w:val="00177F07"/>
    <w:rsid w:val="001836B2"/>
    <w:rsid w:val="00183DAC"/>
    <w:rsid w:val="00184136"/>
    <w:rsid w:val="0018668C"/>
    <w:rsid w:val="00191185"/>
    <w:rsid w:val="0019244A"/>
    <w:rsid w:val="00192975"/>
    <w:rsid w:val="00192ECD"/>
    <w:rsid w:val="0019338E"/>
    <w:rsid w:val="001956F0"/>
    <w:rsid w:val="0019598F"/>
    <w:rsid w:val="00196755"/>
    <w:rsid w:val="00196E19"/>
    <w:rsid w:val="00197149"/>
    <w:rsid w:val="001A2DAB"/>
    <w:rsid w:val="001A3762"/>
    <w:rsid w:val="001A4143"/>
    <w:rsid w:val="001A62C6"/>
    <w:rsid w:val="001A7E55"/>
    <w:rsid w:val="001B242E"/>
    <w:rsid w:val="001B2D74"/>
    <w:rsid w:val="001B44B1"/>
    <w:rsid w:val="001B623C"/>
    <w:rsid w:val="001C0BA1"/>
    <w:rsid w:val="001C1C9C"/>
    <w:rsid w:val="001C38E9"/>
    <w:rsid w:val="001C534E"/>
    <w:rsid w:val="001D191D"/>
    <w:rsid w:val="001D4E11"/>
    <w:rsid w:val="001E1AF9"/>
    <w:rsid w:val="001E2375"/>
    <w:rsid w:val="001E31FC"/>
    <w:rsid w:val="001E452E"/>
    <w:rsid w:val="001E527F"/>
    <w:rsid w:val="001E6733"/>
    <w:rsid w:val="001F218A"/>
    <w:rsid w:val="0020254B"/>
    <w:rsid w:val="00203088"/>
    <w:rsid w:val="00203662"/>
    <w:rsid w:val="002072F9"/>
    <w:rsid w:val="002076A9"/>
    <w:rsid w:val="00207DE2"/>
    <w:rsid w:val="002116FA"/>
    <w:rsid w:val="00212641"/>
    <w:rsid w:val="00213A66"/>
    <w:rsid w:val="00215B54"/>
    <w:rsid w:val="00215EBD"/>
    <w:rsid w:val="00216497"/>
    <w:rsid w:val="00217E8D"/>
    <w:rsid w:val="00220FE1"/>
    <w:rsid w:val="002211F0"/>
    <w:rsid w:val="00231026"/>
    <w:rsid w:val="002313EA"/>
    <w:rsid w:val="0023536F"/>
    <w:rsid w:val="00237323"/>
    <w:rsid w:val="00237F58"/>
    <w:rsid w:val="0024064E"/>
    <w:rsid w:val="002422EB"/>
    <w:rsid w:val="00242758"/>
    <w:rsid w:val="002427B2"/>
    <w:rsid w:val="00245868"/>
    <w:rsid w:val="002469D6"/>
    <w:rsid w:val="002474FA"/>
    <w:rsid w:val="00253459"/>
    <w:rsid w:val="002576B3"/>
    <w:rsid w:val="0026090C"/>
    <w:rsid w:val="0026133A"/>
    <w:rsid w:val="00262EE9"/>
    <w:rsid w:val="00263B08"/>
    <w:rsid w:val="0026672E"/>
    <w:rsid w:val="00266C70"/>
    <w:rsid w:val="0027016F"/>
    <w:rsid w:val="00274267"/>
    <w:rsid w:val="00275DF5"/>
    <w:rsid w:val="002803F4"/>
    <w:rsid w:val="002805AE"/>
    <w:rsid w:val="00280945"/>
    <w:rsid w:val="00283F56"/>
    <w:rsid w:val="00284A18"/>
    <w:rsid w:val="00285CBD"/>
    <w:rsid w:val="0028606D"/>
    <w:rsid w:val="0029006D"/>
    <w:rsid w:val="00292550"/>
    <w:rsid w:val="0029302D"/>
    <w:rsid w:val="0029740E"/>
    <w:rsid w:val="002A0489"/>
    <w:rsid w:val="002A0787"/>
    <w:rsid w:val="002A1655"/>
    <w:rsid w:val="002A283C"/>
    <w:rsid w:val="002A28C3"/>
    <w:rsid w:val="002A2AF9"/>
    <w:rsid w:val="002A5C07"/>
    <w:rsid w:val="002A706C"/>
    <w:rsid w:val="002A7F07"/>
    <w:rsid w:val="002B3D7C"/>
    <w:rsid w:val="002B50AF"/>
    <w:rsid w:val="002B692C"/>
    <w:rsid w:val="002B6D60"/>
    <w:rsid w:val="002B76FB"/>
    <w:rsid w:val="002C1451"/>
    <w:rsid w:val="002C2537"/>
    <w:rsid w:val="002C275D"/>
    <w:rsid w:val="002C3E51"/>
    <w:rsid w:val="002C41A7"/>
    <w:rsid w:val="002C4A9C"/>
    <w:rsid w:val="002C4CD8"/>
    <w:rsid w:val="002C6585"/>
    <w:rsid w:val="002C71BF"/>
    <w:rsid w:val="002D069E"/>
    <w:rsid w:val="002D2E9D"/>
    <w:rsid w:val="002E0C65"/>
    <w:rsid w:val="002E1BF5"/>
    <w:rsid w:val="002E3C71"/>
    <w:rsid w:val="002E5B06"/>
    <w:rsid w:val="002E6DDA"/>
    <w:rsid w:val="002E72E1"/>
    <w:rsid w:val="002F03EE"/>
    <w:rsid w:val="002F2A95"/>
    <w:rsid w:val="002F3E30"/>
    <w:rsid w:val="002F4020"/>
    <w:rsid w:val="002F462D"/>
    <w:rsid w:val="002F57E5"/>
    <w:rsid w:val="002F69BA"/>
    <w:rsid w:val="002F6AB0"/>
    <w:rsid w:val="00301487"/>
    <w:rsid w:val="00303F8A"/>
    <w:rsid w:val="00305D7D"/>
    <w:rsid w:val="003104E8"/>
    <w:rsid w:val="00310ECC"/>
    <w:rsid w:val="0031182E"/>
    <w:rsid w:val="00313AF8"/>
    <w:rsid w:val="003140E2"/>
    <w:rsid w:val="003154BA"/>
    <w:rsid w:val="003158BC"/>
    <w:rsid w:val="00315A38"/>
    <w:rsid w:val="00321080"/>
    <w:rsid w:val="003228AA"/>
    <w:rsid w:val="003232F8"/>
    <w:rsid w:val="0032540D"/>
    <w:rsid w:val="00325CBC"/>
    <w:rsid w:val="00331924"/>
    <w:rsid w:val="00332D80"/>
    <w:rsid w:val="00335985"/>
    <w:rsid w:val="0033774B"/>
    <w:rsid w:val="003407DE"/>
    <w:rsid w:val="00344472"/>
    <w:rsid w:val="0034582B"/>
    <w:rsid w:val="00345AF8"/>
    <w:rsid w:val="0034733F"/>
    <w:rsid w:val="00347473"/>
    <w:rsid w:val="00353CE1"/>
    <w:rsid w:val="00356AD3"/>
    <w:rsid w:val="00357D6C"/>
    <w:rsid w:val="003602C2"/>
    <w:rsid w:val="00360697"/>
    <w:rsid w:val="00360CE3"/>
    <w:rsid w:val="0036211B"/>
    <w:rsid w:val="00365FA5"/>
    <w:rsid w:val="00370585"/>
    <w:rsid w:val="00372D19"/>
    <w:rsid w:val="003740EE"/>
    <w:rsid w:val="00375B59"/>
    <w:rsid w:val="00375B84"/>
    <w:rsid w:val="00375BED"/>
    <w:rsid w:val="00377F30"/>
    <w:rsid w:val="00382C8B"/>
    <w:rsid w:val="003864A0"/>
    <w:rsid w:val="00392B39"/>
    <w:rsid w:val="003935C7"/>
    <w:rsid w:val="003938BA"/>
    <w:rsid w:val="00394F7F"/>
    <w:rsid w:val="003A0F08"/>
    <w:rsid w:val="003A0F38"/>
    <w:rsid w:val="003A2EBC"/>
    <w:rsid w:val="003A342F"/>
    <w:rsid w:val="003A5804"/>
    <w:rsid w:val="003B060B"/>
    <w:rsid w:val="003B08A3"/>
    <w:rsid w:val="003B133E"/>
    <w:rsid w:val="003B2B52"/>
    <w:rsid w:val="003B33D9"/>
    <w:rsid w:val="003C0481"/>
    <w:rsid w:val="003C2B29"/>
    <w:rsid w:val="003C30D1"/>
    <w:rsid w:val="003C36F5"/>
    <w:rsid w:val="003C78AF"/>
    <w:rsid w:val="003D085E"/>
    <w:rsid w:val="003D26EB"/>
    <w:rsid w:val="003D3FC1"/>
    <w:rsid w:val="003D52D5"/>
    <w:rsid w:val="003E327F"/>
    <w:rsid w:val="003E40E9"/>
    <w:rsid w:val="003E663F"/>
    <w:rsid w:val="003F0256"/>
    <w:rsid w:val="003F1206"/>
    <w:rsid w:val="003F13C9"/>
    <w:rsid w:val="003F1C92"/>
    <w:rsid w:val="003F498B"/>
    <w:rsid w:val="004019D4"/>
    <w:rsid w:val="0040358D"/>
    <w:rsid w:val="00403F76"/>
    <w:rsid w:val="004047D6"/>
    <w:rsid w:val="00404B5F"/>
    <w:rsid w:val="00405CC3"/>
    <w:rsid w:val="0040686C"/>
    <w:rsid w:val="00406D1C"/>
    <w:rsid w:val="00411993"/>
    <w:rsid w:val="004124D0"/>
    <w:rsid w:val="00412699"/>
    <w:rsid w:val="004155C2"/>
    <w:rsid w:val="0041587A"/>
    <w:rsid w:val="004230DE"/>
    <w:rsid w:val="00424914"/>
    <w:rsid w:val="0043019B"/>
    <w:rsid w:val="00430863"/>
    <w:rsid w:val="00436A30"/>
    <w:rsid w:val="0043737E"/>
    <w:rsid w:val="00440CC1"/>
    <w:rsid w:val="00441647"/>
    <w:rsid w:val="004418FE"/>
    <w:rsid w:val="0044215F"/>
    <w:rsid w:val="0044293B"/>
    <w:rsid w:val="004454DF"/>
    <w:rsid w:val="004509D4"/>
    <w:rsid w:val="00453323"/>
    <w:rsid w:val="004659D6"/>
    <w:rsid w:val="00466C9A"/>
    <w:rsid w:val="0046789A"/>
    <w:rsid w:val="004712DA"/>
    <w:rsid w:val="00474334"/>
    <w:rsid w:val="00474AC7"/>
    <w:rsid w:val="00480815"/>
    <w:rsid w:val="00485BB6"/>
    <w:rsid w:val="0049058A"/>
    <w:rsid w:val="00490C53"/>
    <w:rsid w:val="004A1889"/>
    <w:rsid w:val="004A3C03"/>
    <w:rsid w:val="004A46C8"/>
    <w:rsid w:val="004A4EDC"/>
    <w:rsid w:val="004A5B92"/>
    <w:rsid w:val="004A5EFA"/>
    <w:rsid w:val="004A729A"/>
    <w:rsid w:val="004B1955"/>
    <w:rsid w:val="004B28A2"/>
    <w:rsid w:val="004B2C23"/>
    <w:rsid w:val="004B334A"/>
    <w:rsid w:val="004B33FD"/>
    <w:rsid w:val="004B566C"/>
    <w:rsid w:val="004B7289"/>
    <w:rsid w:val="004C01DC"/>
    <w:rsid w:val="004C1BA9"/>
    <w:rsid w:val="004D0960"/>
    <w:rsid w:val="004D31B5"/>
    <w:rsid w:val="004D7508"/>
    <w:rsid w:val="004E030F"/>
    <w:rsid w:val="004E044B"/>
    <w:rsid w:val="004E080D"/>
    <w:rsid w:val="004E098D"/>
    <w:rsid w:val="004E0E9F"/>
    <w:rsid w:val="004E23AE"/>
    <w:rsid w:val="004E2D9F"/>
    <w:rsid w:val="004E7C5A"/>
    <w:rsid w:val="004F1A48"/>
    <w:rsid w:val="004F30E2"/>
    <w:rsid w:val="004F61FB"/>
    <w:rsid w:val="004F6DA9"/>
    <w:rsid w:val="005019DE"/>
    <w:rsid w:val="0050568C"/>
    <w:rsid w:val="0050621C"/>
    <w:rsid w:val="005078A5"/>
    <w:rsid w:val="00507C8D"/>
    <w:rsid w:val="005109A1"/>
    <w:rsid w:val="00511656"/>
    <w:rsid w:val="00513395"/>
    <w:rsid w:val="005148F4"/>
    <w:rsid w:val="00515312"/>
    <w:rsid w:val="005155E8"/>
    <w:rsid w:val="00515BD1"/>
    <w:rsid w:val="005161BE"/>
    <w:rsid w:val="00517F73"/>
    <w:rsid w:val="00520987"/>
    <w:rsid w:val="005212BB"/>
    <w:rsid w:val="00521AE3"/>
    <w:rsid w:val="0052358D"/>
    <w:rsid w:val="00525F02"/>
    <w:rsid w:val="005314A4"/>
    <w:rsid w:val="0053208B"/>
    <w:rsid w:val="00532C46"/>
    <w:rsid w:val="00532F88"/>
    <w:rsid w:val="00541507"/>
    <w:rsid w:val="00542173"/>
    <w:rsid w:val="00544AA8"/>
    <w:rsid w:val="005454F2"/>
    <w:rsid w:val="00545ACE"/>
    <w:rsid w:val="0054729F"/>
    <w:rsid w:val="00547CB2"/>
    <w:rsid w:val="00552B3D"/>
    <w:rsid w:val="00553545"/>
    <w:rsid w:val="005535C4"/>
    <w:rsid w:val="00554872"/>
    <w:rsid w:val="00557142"/>
    <w:rsid w:val="005573CD"/>
    <w:rsid w:val="005608A9"/>
    <w:rsid w:val="00560E2D"/>
    <w:rsid w:val="005610B9"/>
    <w:rsid w:val="0056344C"/>
    <w:rsid w:val="0056387F"/>
    <w:rsid w:val="00565359"/>
    <w:rsid w:val="00567BCC"/>
    <w:rsid w:val="005724A2"/>
    <w:rsid w:val="005728F0"/>
    <w:rsid w:val="00572D55"/>
    <w:rsid w:val="00573AB3"/>
    <w:rsid w:val="00574832"/>
    <w:rsid w:val="005837DE"/>
    <w:rsid w:val="00584D72"/>
    <w:rsid w:val="0058575A"/>
    <w:rsid w:val="00591270"/>
    <w:rsid w:val="00591A08"/>
    <w:rsid w:val="00597EF1"/>
    <w:rsid w:val="005A1956"/>
    <w:rsid w:val="005B2143"/>
    <w:rsid w:val="005B4985"/>
    <w:rsid w:val="005B684F"/>
    <w:rsid w:val="005B73C9"/>
    <w:rsid w:val="005C2FD5"/>
    <w:rsid w:val="005C4D08"/>
    <w:rsid w:val="005C5888"/>
    <w:rsid w:val="005C5B1B"/>
    <w:rsid w:val="005C7ED5"/>
    <w:rsid w:val="005D0596"/>
    <w:rsid w:val="005D1DAE"/>
    <w:rsid w:val="005D3820"/>
    <w:rsid w:val="005E016E"/>
    <w:rsid w:val="005E3E74"/>
    <w:rsid w:val="005E417A"/>
    <w:rsid w:val="005E53EF"/>
    <w:rsid w:val="005F3133"/>
    <w:rsid w:val="005F65C4"/>
    <w:rsid w:val="00600159"/>
    <w:rsid w:val="00610385"/>
    <w:rsid w:val="00612752"/>
    <w:rsid w:val="00612C20"/>
    <w:rsid w:val="00614DCF"/>
    <w:rsid w:val="00615835"/>
    <w:rsid w:val="006213C7"/>
    <w:rsid w:val="00621E56"/>
    <w:rsid w:val="00622A9C"/>
    <w:rsid w:val="006274B0"/>
    <w:rsid w:val="00631CFA"/>
    <w:rsid w:val="00633281"/>
    <w:rsid w:val="00633454"/>
    <w:rsid w:val="00636329"/>
    <w:rsid w:val="006407AC"/>
    <w:rsid w:val="006418D0"/>
    <w:rsid w:val="00641A23"/>
    <w:rsid w:val="00642A0E"/>
    <w:rsid w:val="0064357D"/>
    <w:rsid w:val="00646D4B"/>
    <w:rsid w:val="00646E48"/>
    <w:rsid w:val="0065758E"/>
    <w:rsid w:val="006615A3"/>
    <w:rsid w:val="00661BE8"/>
    <w:rsid w:val="006626EF"/>
    <w:rsid w:val="00664CAA"/>
    <w:rsid w:val="00667467"/>
    <w:rsid w:val="006840AE"/>
    <w:rsid w:val="006840F8"/>
    <w:rsid w:val="00690742"/>
    <w:rsid w:val="00691407"/>
    <w:rsid w:val="006923E1"/>
    <w:rsid w:val="00693B4A"/>
    <w:rsid w:val="006950A0"/>
    <w:rsid w:val="00697F85"/>
    <w:rsid w:val="006A1BB8"/>
    <w:rsid w:val="006A4457"/>
    <w:rsid w:val="006A4E77"/>
    <w:rsid w:val="006A7843"/>
    <w:rsid w:val="006A7CF9"/>
    <w:rsid w:val="006B0146"/>
    <w:rsid w:val="006B0F4C"/>
    <w:rsid w:val="006C16D0"/>
    <w:rsid w:val="006C3ABB"/>
    <w:rsid w:val="006C6184"/>
    <w:rsid w:val="006C7826"/>
    <w:rsid w:val="006D12AD"/>
    <w:rsid w:val="006D2B14"/>
    <w:rsid w:val="006D3B47"/>
    <w:rsid w:val="006D4A3F"/>
    <w:rsid w:val="006D55CA"/>
    <w:rsid w:val="006D7A4D"/>
    <w:rsid w:val="006E0BF8"/>
    <w:rsid w:val="006E0E26"/>
    <w:rsid w:val="006E1B7D"/>
    <w:rsid w:val="006E38E9"/>
    <w:rsid w:val="006E45BE"/>
    <w:rsid w:val="006E482C"/>
    <w:rsid w:val="006E701A"/>
    <w:rsid w:val="006E718F"/>
    <w:rsid w:val="006F151E"/>
    <w:rsid w:val="006F290E"/>
    <w:rsid w:val="006F299A"/>
    <w:rsid w:val="006F2EB2"/>
    <w:rsid w:val="00701F92"/>
    <w:rsid w:val="00702647"/>
    <w:rsid w:val="00703C38"/>
    <w:rsid w:val="007040F7"/>
    <w:rsid w:val="00712B75"/>
    <w:rsid w:val="00712D4F"/>
    <w:rsid w:val="0071489C"/>
    <w:rsid w:val="00715192"/>
    <w:rsid w:val="007173E1"/>
    <w:rsid w:val="00717FC6"/>
    <w:rsid w:val="00726AF1"/>
    <w:rsid w:val="00736129"/>
    <w:rsid w:val="00736DA7"/>
    <w:rsid w:val="00736E21"/>
    <w:rsid w:val="007375C8"/>
    <w:rsid w:val="0074003C"/>
    <w:rsid w:val="0074104D"/>
    <w:rsid w:val="00742310"/>
    <w:rsid w:val="00743C74"/>
    <w:rsid w:val="00745AD6"/>
    <w:rsid w:val="00750089"/>
    <w:rsid w:val="00750B6E"/>
    <w:rsid w:val="007516B9"/>
    <w:rsid w:val="00755B77"/>
    <w:rsid w:val="00756B8B"/>
    <w:rsid w:val="007633A6"/>
    <w:rsid w:val="00765A21"/>
    <w:rsid w:val="00765CEF"/>
    <w:rsid w:val="00765F31"/>
    <w:rsid w:val="007669A4"/>
    <w:rsid w:val="00766EC1"/>
    <w:rsid w:val="0077215A"/>
    <w:rsid w:val="00776AF4"/>
    <w:rsid w:val="007817CD"/>
    <w:rsid w:val="00782F16"/>
    <w:rsid w:val="0078478A"/>
    <w:rsid w:val="00785E55"/>
    <w:rsid w:val="0078621A"/>
    <w:rsid w:val="00786EAC"/>
    <w:rsid w:val="00791A21"/>
    <w:rsid w:val="0079284B"/>
    <w:rsid w:val="007943EC"/>
    <w:rsid w:val="0079497A"/>
    <w:rsid w:val="00794EB7"/>
    <w:rsid w:val="00795B34"/>
    <w:rsid w:val="00797AD2"/>
    <w:rsid w:val="00797E51"/>
    <w:rsid w:val="007A64EF"/>
    <w:rsid w:val="007B0B27"/>
    <w:rsid w:val="007B0B9E"/>
    <w:rsid w:val="007B1DBE"/>
    <w:rsid w:val="007B59FD"/>
    <w:rsid w:val="007C1368"/>
    <w:rsid w:val="007C2882"/>
    <w:rsid w:val="007C51CD"/>
    <w:rsid w:val="007C6AFD"/>
    <w:rsid w:val="007D0001"/>
    <w:rsid w:val="007D0801"/>
    <w:rsid w:val="007D0976"/>
    <w:rsid w:val="007D0E99"/>
    <w:rsid w:val="007D0EE6"/>
    <w:rsid w:val="007D2EAD"/>
    <w:rsid w:val="007D3BC0"/>
    <w:rsid w:val="007D5DA1"/>
    <w:rsid w:val="007E407C"/>
    <w:rsid w:val="007E40E5"/>
    <w:rsid w:val="007E5B0A"/>
    <w:rsid w:val="007E5EE0"/>
    <w:rsid w:val="007E7CD2"/>
    <w:rsid w:val="007F1C9C"/>
    <w:rsid w:val="0080068B"/>
    <w:rsid w:val="00801636"/>
    <w:rsid w:val="008023FC"/>
    <w:rsid w:val="00803E1D"/>
    <w:rsid w:val="00804AFA"/>
    <w:rsid w:val="00805310"/>
    <w:rsid w:val="0081142E"/>
    <w:rsid w:val="00813175"/>
    <w:rsid w:val="00813311"/>
    <w:rsid w:val="0081471E"/>
    <w:rsid w:val="008164EF"/>
    <w:rsid w:val="008200E8"/>
    <w:rsid w:val="008211F0"/>
    <w:rsid w:val="008223B9"/>
    <w:rsid w:val="008224BD"/>
    <w:rsid w:val="0082377C"/>
    <w:rsid w:val="00823D84"/>
    <w:rsid w:val="00823EBF"/>
    <w:rsid w:val="008254AF"/>
    <w:rsid w:val="00826B4A"/>
    <w:rsid w:val="00827DD7"/>
    <w:rsid w:val="00830CF2"/>
    <w:rsid w:val="00832D76"/>
    <w:rsid w:val="00834A72"/>
    <w:rsid w:val="00837ABB"/>
    <w:rsid w:val="00840452"/>
    <w:rsid w:val="00841A8E"/>
    <w:rsid w:val="008424B0"/>
    <w:rsid w:val="00842F01"/>
    <w:rsid w:val="00843B0C"/>
    <w:rsid w:val="00846016"/>
    <w:rsid w:val="00847224"/>
    <w:rsid w:val="00847C9D"/>
    <w:rsid w:val="008500D7"/>
    <w:rsid w:val="00850FB2"/>
    <w:rsid w:val="00852B71"/>
    <w:rsid w:val="008563C3"/>
    <w:rsid w:val="00856CA4"/>
    <w:rsid w:val="00860F2E"/>
    <w:rsid w:val="00860FAA"/>
    <w:rsid w:val="008612DB"/>
    <w:rsid w:val="00864C15"/>
    <w:rsid w:val="00865814"/>
    <w:rsid w:val="00866CE5"/>
    <w:rsid w:val="00872079"/>
    <w:rsid w:val="0087235B"/>
    <w:rsid w:val="00874079"/>
    <w:rsid w:val="00874302"/>
    <w:rsid w:val="00874D77"/>
    <w:rsid w:val="00876343"/>
    <w:rsid w:val="00880B2C"/>
    <w:rsid w:val="008814FE"/>
    <w:rsid w:val="00887954"/>
    <w:rsid w:val="00887E1B"/>
    <w:rsid w:val="00890D91"/>
    <w:rsid w:val="00891C57"/>
    <w:rsid w:val="00896A4B"/>
    <w:rsid w:val="008A0A94"/>
    <w:rsid w:val="008A44CA"/>
    <w:rsid w:val="008A4D70"/>
    <w:rsid w:val="008A6F8A"/>
    <w:rsid w:val="008A7C17"/>
    <w:rsid w:val="008A7FDF"/>
    <w:rsid w:val="008B0FFD"/>
    <w:rsid w:val="008B111A"/>
    <w:rsid w:val="008B5F24"/>
    <w:rsid w:val="008B6BFC"/>
    <w:rsid w:val="008C1B6D"/>
    <w:rsid w:val="008C3C8B"/>
    <w:rsid w:val="008C6810"/>
    <w:rsid w:val="008C6F58"/>
    <w:rsid w:val="008C7655"/>
    <w:rsid w:val="008C7A02"/>
    <w:rsid w:val="008D152F"/>
    <w:rsid w:val="008D1ED4"/>
    <w:rsid w:val="008D7F85"/>
    <w:rsid w:val="008E3F66"/>
    <w:rsid w:val="008E64A9"/>
    <w:rsid w:val="008E6C75"/>
    <w:rsid w:val="008E6F60"/>
    <w:rsid w:val="008E7C74"/>
    <w:rsid w:val="008F02BE"/>
    <w:rsid w:val="008F06B9"/>
    <w:rsid w:val="008F22EE"/>
    <w:rsid w:val="008F259E"/>
    <w:rsid w:val="008F4EEA"/>
    <w:rsid w:val="009050BA"/>
    <w:rsid w:val="00906D3D"/>
    <w:rsid w:val="00907FC0"/>
    <w:rsid w:val="009103EC"/>
    <w:rsid w:val="00911FF4"/>
    <w:rsid w:val="009143F1"/>
    <w:rsid w:val="00917963"/>
    <w:rsid w:val="009233A0"/>
    <w:rsid w:val="00931E93"/>
    <w:rsid w:val="0093549B"/>
    <w:rsid w:val="00936D2A"/>
    <w:rsid w:val="00940BEB"/>
    <w:rsid w:val="00942ADF"/>
    <w:rsid w:val="00944957"/>
    <w:rsid w:val="009450BB"/>
    <w:rsid w:val="00945947"/>
    <w:rsid w:val="00945B96"/>
    <w:rsid w:val="009466BF"/>
    <w:rsid w:val="0094703D"/>
    <w:rsid w:val="009470A4"/>
    <w:rsid w:val="00947517"/>
    <w:rsid w:val="00951D17"/>
    <w:rsid w:val="00953031"/>
    <w:rsid w:val="009536A4"/>
    <w:rsid w:val="00953DB9"/>
    <w:rsid w:val="00967D92"/>
    <w:rsid w:val="00972285"/>
    <w:rsid w:val="00975368"/>
    <w:rsid w:val="00975975"/>
    <w:rsid w:val="00980D11"/>
    <w:rsid w:val="00982068"/>
    <w:rsid w:val="00983BEB"/>
    <w:rsid w:val="00984D73"/>
    <w:rsid w:val="00986FD6"/>
    <w:rsid w:val="009909D5"/>
    <w:rsid w:val="00991ACF"/>
    <w:rsid w:val="00991FCE"/>
    <w:rsid w:val="00994D26"/>
    <w:rsid w:val="00995564"/>
    <w:rsid w:val="009971BC"/>
    <w:rsid w:val="009976B4"/>
    <w:rsid w:val="009976E0"/>
    <w:rsid w:val="009A0575"/>
    <w:rsid w:val="009A4E63"/>
    <w:rsid w:val="009A530D"/>
    <w:rsid w:val="009A6197"/>
    <w:rsid w:val="009A73E4"/>
    <w:rsid w:val="009B0147"/>
    <w:rsid w:val="009B3168"/>
    <w:rsid w:val="009B3FDB"/>
    <w:rsid w:val="009B41FB"/>
    <w:rsid w:val="009B46B9"/>
    <w:rsid w:val="009C195E"/>
    <w:rsid w:val="009C56AF"/>
    <w:rsid w:val="009C6D84"/>
    <w:rsid w:val="009C7473"/>
    <w:rsid w:val="009D0087"/>
    <w:rsid w:val="009D118D"/>
    <w:rsid w:val="009D2CB7"/>
    <w:rsid w:val="009D715A"/>
    <w:rsid w:val="009E0118"/>
    <w:rsid w:val="009E0CCA"/>
    <w:rsid w:val="009E2D14"/>
    <w:rsid w:val="009E36DD"/>
    <w:rsid w:val="009F0DAB"/>
    <w:rsid w:val="009F5AD0"/>
    <w:rsid w:val="009F6561"/>
    <w:rsid w:val="00A008B9"/>
    <w:rsid w:val="00A04D56"/>
    <w:rsid w:val="00A06583"/>
    <w:rsid w:val="00A07F80"/>
    <w:rsid w:val="00A14B1F"/>
    <w:rsid w:val="00A22E0A"/>
    <w:rsid w:val="00A2311B"/>
    <w:rsid w:val="00A270AA"/>
    <w:rsid w:val="00A31B91"/>
    <w:rsid w:val="00A34C04"/>
    <w:rsid w:val="00A359DE"/>
    <w:rsid w:val="00A36B42"/>
    <w:rsid w:val="00A43218"/>
    <w:rsid w:val="00A459E0"/>
    <w:rsid w:val="00A47D65"/>
    <w:rsid w:val="00A508FA"/>
    <w:rsid w:val="00A50A7B"/>
    <w:rsid w:val="00A519C3"/>
    <w:rsid w:val="00A527DA"/>
    <w:rsid w:val="00A54BCE"/>
    <w:rsid w:val="00A5597E"/>
    <w:rsid w:val="00A55CA7"/>
    <w:rsid w:val="00A55DEB"/>
    <w:rsid w:val="00A56C39"/>
    <w:rsid w:val="00A61F67"/>
    <w:rsid w:val="00A61FBE"/>
    <w:rsid w:val="00A629CE"/>
    <w:rsid w:val="00A62FFD"/>
    <w:rsid w:val="00A639A1"/>
    <w:rsid w:val="00A643C1"/>
    <w:rsid w:val="00A65390"/>
    <w:rsid w:val="00A70C02"/>
    <w:rsid w:val="00A740B9"/>
    <w:rsid w:val="00A77D6C"/>
    <w:rsid w:val="00A8058D"/>
    <w:rsid w:val="00A83CD9"/>
    <w:rsid w:val="00A87C91"/>
    <w:rsid w:val="00A87EC4"/>
    <w:rsid w:val="00A9044E"/>
    <w:rsid w:val="00A937DB"/>
    <w:rsid w:val="00A9514C"/>
    <w:rsid w:val="00A9555B"/>
    <w:rsid w:val="00A97F63"/>
    <w:rsid w:val="00AA1C9D"/>
    <w:rsid w:val="00AA334E"/>
    <w:rsid w:val="00AA4745"/>
    <w:rsid w:val="00AA6A33"/>
    <w:rsid w:val="00AA7E31"/>
    <w:rsid w:val="00AB07F9"/>
    <w:rsid w:val="00AB4F9A"/>
    <w:rsid w:val="00AB5827"/>
    <w:rsid w:val="00AC10CA"/>
    <w:rsid w:val="00AC20F2"/>
    <w:rsid w:val="00AC402A"/>
    <w:rsid w:val="00AC412E"/>
    <w:rsid w:val="00AC4269"/>
    <w:rsid w:val="00AC48F9"/>
    <w:rsid w:val="00AC5C3D"/>
    <w:rsid w:val="00AD0E5F"/>
    <w:rsid w:val="00AD178A"/>
    <w:rsid w:val="00AD3ADC"/>
    <w:rsid w:val="00AD4126"/>
    <w:rsid w:val="00AD49C9"/>
    <w:rsid w:val="00AD5610"/>
    <w:rsid w:val="00AD607D"/>
    <w:rsid w:val="00AD6B1D"/>
    <w:rsid w:val="00AE254C"/>
    <w:rsid w:val="00AE2F7B"/>
    <w:rsid w:val="00AE634A"/>
    <w:rsid w:val="00AE6D14"/>
    <w:rsid w:val="00AE6E01"/>
    <w:rsid w:val="00AF361F"/>
    <w:rsid w:val="00AF4007"/>
    <w:rsid w:val="00AF4D9D"/>
    <w:rsid w:val="00AF5276"/>
    <w:rsid w:val="00AF75E9"/>
    <w:rsid w:val="00B0227A"/>
    <w:rsid w:val="00B02CEE"/>
    <w:rsid w:val="00B035F6"/>
    <w:rsid w:val="00B03C50"/>
    <w:rsid w:val="00B105CA"/>
    <w:rsid w:val="00B1378E"/>
    <w:rsid w:val="00B15764"/>
    <w:rsid w:val="00B16E03"/>
    <w:rsid w:val="00B16E3B"/>
    <w:rsid w:val="00B17AD7"/>
    <w:rsid w:val="00B21749"/>
    <w:rsid w:val="00B240E1"/>
    <w:rsid w:val="00B24DE0"/>
    <w:rsid w:val="00B2557F"/>
    <w:rsid w:val="00B27F96"/>
    <w:rsid w:val="00B320C2"/>
    <w:rsid w:val="00B37497"/>
    <w:rsid w:val="00B411EB"/>
    <w:rsid w:val="00B413B5"/>
    <w:rsid w:val="00B413FC"/>
    <w:rsid w:val="00B51110"/>
    <w:rsid w:val="00B535D8"/>
    <w:rsid w:val="00B55459"/>
    <w:rsid w:val="00B60722"/>
    <w:rsid w:val="00B610F6"/>
    <w:rsid w:val="00B61593"/>
    <w:rsid w:val="00B619F7"/>
    <w:rsid w:val="00B64355"/>
    <w:rsid w:val="00B65444"/>
    <w:rsid w:val="00B67E2C"/>
    <w:rsid w:val="00B709E0"/>
    <w:rsid w:val="00B7373C"/>
    <w:rsid w:val="00B76E2A"/>
    <w:rsid w:val="00B77881"/>
    <w:rsid w:val="00B8083F"/>
    <w:rsid w:val="00B81D78"/>
    <w:rsid w:val="00B82366"/>
    <w:rsid w:val="00B838A2"/>
    <w:rsid w:val="00B84E05"/>
    <w:rsid w:val="00B850BB"/>
    <w:rsid w:val="00B85F48"/>
    <w:rsid w:val="00B87E4D"/>
    <w:rsid w:val="00B91E26"/>
    <w:rsid w:val="00B920D5"/>
    <w:rsid w:val="00B93065"/>
    <w:rsid w:val="00B932C7"/>
    <w:rsid w:val="00B96FEE"/>
    <w:rsid w:val="00BA3694"/>
    <w:rsid w:val="00BA4C32"/>
    <w:rsid w:val="00BB3D25"/>
    <w:rsid w:val="00BB4C26"/>
    <w:rsid w:val="00BB5001"/>
    <w:rsid w:val="00BB6A73"/>
    <w:rsid w:val="00BC1313"/>
    <w:rsid w:val="00BC2398"/>
    <w:rsid w:val="00BC5533"/>
    <w:rsid w:val="00BC6388"/>
    <w:rsid w:val="00BC7121"/>
    <w:rsid w:val="00BC7952"/>
    <w:rsid w:val="00BD2538"/>
    <w:rsid w:val="00BD56E7"/>
    <w:rsid w:val="00BD7548"/>
    <w:rsid w:val="00BD7BCF"/>
    <w:rsid w:val="00BE0B5D"/>
    <w:rsid w:val="00BE270F"/>
    <w:rsid w:val="00BE380D"/>
    <w:rsid w:val="00BE3813"/>
    <w:rsid w:val="00BE38B2"/>
    <w:rsid w:val="00BE5523"/>
    <w:rsid w:val="00BF398C"/>
    <w:rsid w:val="00BF427A"/>
    <w:rsid w:val="00BF4901"/>
    <w:rsid w:val="00BF4A90"/>
    <w:rsid w:val="00BF517C"/>
    <w:rsid w:val="00BF5421"/>
    <w:rsid w:val="00C00B87"/>
    <w:rsid w:val="00C01732"/>
    <w:rsid w:val="00C03B3E"/>
    <w:rsid w:val="00C041BC"/>
    <w:rsid w:val="00C04D67"/>
    <w:rsid w:val="00C06972"/>
    <w:rsid w:val="00C118E2"/>
    <w:rsid w:val="00C12577"/>
    <w:rsid w:val="00C13E5E"/>
    <w:rsid w:val="00C14662"/>
    <w:rsid w:val="00C168B5"/>
    <w:rsid w:val="00C21EFA"/>
    <w:rsid w:val="00C21F32"/>
    <w:rsid w:val="00C228F3"/>
    <w:rsid w:val="00C235E6"/>
    <w:rsid w:val="00C238DE"/>
    <w:rsid w:val="00C24423"/>
    <w:rsid w:val="00C24631"/>
    <w:rsid w:val="00C24698"/>
    <w:rsid w:val="00C2486D"/>
    <w:rsid w:val="00C25B23"/>
    <w:rsid w:val="00C3204D"/>
    <w:rsid w:val="00C32690"/>
    <w:rsid w:val="00C346C9"/>
    <w:rsid w:val="00C347A7"/>
    <w:rsid w:val="00C41265"/>
    <w:rsid w:val="00C422DC"/>
    <w:rsid w:val="00C462BD"/>
    <w:rsid w:val="00C4633E"/>
    <w:rsid w:val="00C46439"/>
    <w:rsid w:val="00C51D6A"/>
    <w:rsid w:val="00C54D21"/>
    <w:rsid w:val="00C5613E"/>
    <w:rsid w:val="00C57A20"/>
    <w:rsid w:val="00C60921"/>
    <w:rsid w:val="00C60CDC"/>
    <w:rsid w:val="00C639AD"/>
    <w:rsid w:val="00C65E5B"/>
    <w:rsid w:val="00C66804"/>
    <w:rsid w:val="00C70CFD"/>
    <w:rsid w:val="00C7129D"/>
    <w:rsid w:val="00C72BD0"/>
    <w:rsid w:val="00C73BC4"/>
    <w:rsid w:val="00C74387"/>
    <w:rsid w:val="00C747D2"/>
    <w:rsid w:val="00C74BC3"/>
    <w:rsid w:val="00C7574C"/>
    <w:rsid w:val="00C75CFF"/>
    <w:rsid w:val="00C81E22"/>
    <w:rsid w:val="00C82CDA"/>
    <w:rsid w:val="00C8669F"/>
    <w:rsid w:val="00C86C97"/>
    <w:rsid w:val="00C907DC"/>
    <w:rsid w:val="00C927B8"/>
    <w:rsid w:val="00C92A77"/>
    <w:rsid w:val="00C93E45"/>
    <w:rsid w:val="00C94C19"/>
    <w:rsid w:val="00C94D38"/>
    <w:rsid w:val="00C95200"/>
    <w:rsid w:val="00C96B82"/>
    <w:rsid w:val="00C9773F"/>
    <w:rsid w:val="00CA1341"/>
    <w:rsid w:val="00CA1951"/>
    <w:rsid w:val="00CA2A02"/>
    <w:rsid w:val="00CA4EE8"/>
    <w:rsid w:val="00CA621E"/>
    <w:rsid w:val="00CA76B2"/>
    <w:rsid w:val="00CA7710"/>
    <w:rsid w:val="00CB07B4"/>
    <w:rsid w:val="00CB21D3"/>
    <w:rsid w:val="00CB2512"/>
    <w:rsid w:val="00CB32E5"/>
    <w:rsid w:val="00CB47C0"/>
    <w:rsid w:val="00CC4646"/>
    <w:rsid w:val="00CC4BCE"/>
    <w:rsid w:val="00CC4BEF"/>
    <w:rsid w:val="00CC50E0"/>
    <w:rsid w:val="00CC5A5D"/>
    <w:rsid w:val="00CC732B"/>
    <w:rsid w:val="00CC7A71"/>
    <w:rsid w:val="00CD2C2E"/>
    <w:rsid w:val="00CD2D1E"/>
    <w:rsid w:val="00CD320F"/>
    <w:rsid w:val="00CD388E"/>
    <w:rsid w:val="00CD5D23"/>
    <w:rsid w:val="00CD5F8E"/>
    <w:rsid w:val="00CE2D98"/>
    <w:rsid w:val="00CE684B"/>
    <w:rsid w:val="00CF2F2C"/>
    <w:rsid w:val="00CF424F"/>
    <w:rsid w:val="00CF5CE7"/>
    <w:rsid w:val="00CF6129"/>
    <w:rsid w:val="00CF6781"/>
    <w:rsid w:val="00D00C02"/>
    <w:rsid w:val="00D00DB3"/>
    <w:rsid w:val="00D0324D"/>
    <w:rsid w:val="00D037BF"/>
    <w:rsid w:val="00D04D73"/>
    <w:rsid w:val="00D079EF"/>
    <w:rsid w:val="00D14F92"/>
    <w:rsid w:val="00D20940"/>
    <w:rsid w:val="00D241E5"/>
    <w:rsid w:val="00D244C7"/>
    <w:rsid w:val="00D25518"/>
    <w:rsid w:val="00D26058"/>
    <w:rsid w:val="00D26887"/>
    <w:rsid w:val="00D2695F"/>
    <w:rsid w:val="00D278B7"/>
    <w:rsid w:val="00D31E7E"/>
    <w:rsid w:val="00D334B2"/>
    <w:rsid w:val="00D35A6B"/>
    <w:rsid w:val="00D35DCA"/>
    <w:rsid w:val="00D40C05"/>
    <w:rsid w:val="00D42603"/>
    <w:rsid w:val="00D43750"/>
    <w:rsid w:val="00D501E6"/>
    <w:rsid w:val="00D51B49"/>
    <w:rsid w:val="00D5271B"/>
    <w:rsid w:val="00D54C40"/>
    <w:rsid w:val="00D554A1"/>
    <w:rsid w:val="00D56767"/>
    <w:rsid w:val="00D57895"/>
    <w:rsid w:val="00D60E9D"/>
    <w:rsid w:val="00D614C5"/>
    <w:rsid w:val="00D70C4D"/>
    <w:rsid w:val="00D7242F"/>
    <w:rsid w:val="00D76032"/>
    <w:rsid w:val="00D76A85"/>
    <w:rsid w:val="00D76C12"/>
    <w:rsid w:val="00D76DB7"/>
    <w:rsid w:val="00D800FE"/>
    <w:rsid w:val="00D80B0E"/>
    <w:rsid w:val="00D81D94"/>
    <w:rsid w:val="00D82F47"/>
    <w:rsid w:val="00D83A9C"/>
    <w:rsid w:val="00D83AC1"/>
    <w:rsid w:val="00D86C3A"/>
    <w:rsid w:val="00D910F4"/>
    <w:rsid w:val="00D93234"/>
    <w:rsid w:val="00D93965"/>
    <w:rsid w:val="00D94125"/>
    <w:rsid w:val="00D94D6B"/>
    <w:rsid w:val="00D955B6"/>
    <w:rsid w:val="00DA0210"/>
    <w:rsid w:val="00DA0646"/>
    <w:rsid w:val="00DA3EAE"/>
    <w:rsid w:val="00DA58C5"/>
    <w:rsid w:val="00DB33CB"/>
    <w:rsid w:val="00DB4BB8"/>
    <w:rsid w:val="00DB4D7F"/>
    <w:rsid w:val="00DB6189"/>
    <w:rsid w:val="00DC04F6"/>
    <w:rsid w:val="00DC114C"/>
    <w:rsid w:val="00DC17F5"/>
    <w:rsid w:val="00DC78D8"/>
    <w:rsid w:val="00DD47AA"/>
    <w:rsid w:val="00DD4AFA"/>
    <w:rsid w:val="00DD6BED"/>
    <w:rsid w:val="00DD71D1"/>
    <w:rsid w:val="00DD7DE2"/>
    <w:rsid w:val="00DE2A5C"/>
    <w:rsid w:val="00DE4D26"/>
    <w:rsid w:val="00DE58E4"/>
    <w:rsid w:val="00DE6AC4"/>
    <w:rsid w:val="00DF14CC"/>
    <w:rsid w:val="00DF4E74"/>
    <w:rsid w:val="00DF50FB"/>
    <w:rsid w:val="00DF73D3"/>
    <w:rsid w:val="00E05FC0"/>
    <w:rsid w:val="00E100E2"/>
    <w:rsid w:val="00E103AE"/>
    <w:rsid w:val="00E10866"/>
    <w:rsid w:val="00E10CD4"/>
    <w:rsid w:val="00E12AA8"/>
    <w:rsid w:val="00E12B2F"/>
    <w:rsid w:val="00E13830"/>
    <w:rsid w:val="00E166ED"/>
    <w:rsid w:val="00E16FA1"/>
    <w:rsid w:val="00E22A30"/>
    <w:rsid w:val="00E239FF"/>
    <w:rsid w:val="00E23E1F"/>
    <w:rsid w:val="00E2660B"/>
    <w:rsid w:val="00E3299D"/>
    <w:rsid w:val="00E355CE"/>
    <w:rsid w:val="00E35830"/>
    <w:rsid w:val="00E36F1C"/>
    <w:rsid w:val="00E411CA"/>
    <w:rsid w:val="00E46257"/>
    <w:rsid w:val="00E52A99"/>
    <w:rsid w:val="00E52E3C"/>
    <w:rsid w:val="00E532D1"/>
    <w:rsid w:val="00E60DDA"/>
    <w:rsid w:val="00E611D2"/>
    <w:rsid w:val="00E6165F"/>
    <w:rsid w:val="00E65C0E"/>
    <w:rsid w:val="00E6725E"/>
    <w:rsid w:val="00E678D7"/>
    <w:rsid w:val="00E7263F"/>
    <w:rsid w:val="00E726B0"/>
    <w:rsid w:val="00E73E23"/>
    <w:rsid w:val="00E766C3"/>
    <w:rsid w:val="00E76940"/>
    <w:rsid w:val="00E8170F"/>
    <w:rsid w:val="00E82BB1"/>
    <w:rsid w:val="00E83E97"/>
    <w:rsid w:val="00E86725"/>
    <w:rsid w:val="00E86A5E"/>
    <w:rsid w:val="00E926E1"/>
    <w:rsid w:val="00E92AC7"/>
    <w:rsid w:val="00E94228"/>
    <w:rsid w:val="00E94979"/>
    <w:rsid w:val="00E95686"/>
    <w:rsid w:val="00E97CFB"/>
    <w:rsid w:val="00EA0079"/>
    <w:rsid w:val="00EA1381"/>
    <w:rsid w:val="00EA2F52"/>
    <w:rsid w:val="00EA365E"/>
    <w:rsid w:val="00EA4C07"/>
    <w:rsid w:val="00EA55F9"/>
    <w:rsid w:val="00EA704D"/>
    <w:rsid w:val="00EA75BC"/>
    <w:rsid w:val="00EA760A"/>
    <w:rsid w:val="00EB0C58"/>
    <w:rsid w:val="00EB269C"/>
    <w:rsid w:val="00EB281A"/>
    <w:rsid w:val="00EB6DD0"/>
    <w:rsid w:val="00EC1D08"/>
    <w:rsid w:val="00EC25F0"/>
    <w:rsid w:val="00EC3AD7"/>
    <w:rsid w:val="00EC60FD"/>
    <w:rsid w:val="00EC669E"/>
    <w:rsid w:val="00ED23EB"/>
    <w:rsid w:val="00ED2667"/>
    <w:rsid w:val="00ED37B7"/>
    <w:rsid w:val="00ED384D"/>
    <w:rsid w:val="00ED5652"/>
    <w:rsid w:val="00ED793D"/>
    <w:rsid w:val="00EE2F1E"/>
    <w:rsid w:val="00EE453F"/>
    <w:rsid w:val="00EE4D9C"/>
    <w:rsid w:val="00EE6597"/>
    <w:rsid w:val="00EE6E95"/>
    <w:rsid w:val="00EF0715"/>
    <w:rsid w:val="00EF0DD0"/>
    <w:rsid w:val="00EF2DF9"/>
    <w:rsid w:val="00F002E7"/>
    <w:rsid w:val="00F003A1"/>
    <w:rsid w:val="00F007EF"/>
    <w:rsid w:val="00F01584"/>
    <w:rsid w:val="00F02DC9"/>
    <w:rsid w:val="00F031B0"/>
    <w:rsid w:val="00F047C0"/>
    <w:rsid w:val="00F06A69"/>
    <w:rsid w:val="00F107C0"/>
    <w:rsid w:val="00F133DC"/>
    <w:rsid w:val="00F1377E"/>
    <w:rsid w:val="00F15AA2"/>
    <w:rsid w:val="00F16FE3"/>
    <w:rsid w:val="00F236D7"/>
    <w:rsid w:val="00F24ACF"/>
    <w:rsid w:val="00F26E6C"/>
    <w:rsid w:val="00F30D01"/>
    <w:rsid w:val="00F322CB"/>
    <w:rsid w:val="00F34298"/>
    <w:rsid w:val="00F34D8A"/>
    <w:rsid w:val="00F36EE3"/>
    <w:rsid w:val="00F37212"/>
    <w:rsid w:val="00F37748"/>
    <w:rsid w:val="00F40626"/>
    <w:rsid w:val="00F4156B"/>
    <w:rsid w:val="00F41E59"/>
    <w:rsid w:val="00F460EF"/>
    <w:rsid w:val="00F46333"/>
    <w:rsid w:val="00F4794E"/>
    <w:rsid w:val="00F47E54"/>
    <w:rsid w:val="00F558F5"/>
    <w:rsid w:val="00F635B7"/>
    <w:rsid w:val="00F64946"/>
    <w:rsid w:val="00F7019F"/>
    <w:rsid w:val="00F734F0"/>
    <w:rsid w:val="00F7517C"/>
    <w:rsid w:val="00F80388"/>
    <w:rsid w:val="00F83152"/>
    <w:rsid w:val="00F83160"/>
    <w:rsid w:val="00F83520"/>
    <w:rsid w:val="00F84FC2"/>
    <w:rsid w:val="00F901B7"/>
    <w:rsid w:val="00F912ED"/>
    <w:rsid w:val="00F91CC0"/>
    <w:rsid w:val="00F93C14"/>
    <w:rsid w:val="00F948F1"/>
    <w:rsid w:val="00F952FA"/>
    <w:rsid w:val="00F96095"/>
    <w:rsid w:val="00F964DF"/>
    <w:rsid w:val="00F97844"/>
    <w:rsid w:val="00FA0B89"/>
    <w:rsid w:val="00FA1C79"/>
    <w:rsid w:val="00FA24CB"/>
    <w:rsid w:val="00FA313A"/>
    <w:rsid w:val="00FA46A3"/>
    <w:rsid w:val="00FA74ED"/>
    <w:rsid w:val="00FB092B"/>
    <w:rsid w:val="00FB67BC"/>
    <w:rsid w:val="00FB704E"/>
    <w:rsid w:val="00FC0497"/>
    <w:rsid w:val="00FC0B02"/>
    <w:rsid w:val="00FC0C72"/>
    <w:rsid w:val="00FC26A9"/>
    <w:rsid w:val="00FC338E"/>
    <w:rsid w:val="00FC39E4"/>
    <w:rsid w:val="00FC4E97"/>
    <w:rsid w:val="00FD3089"/>
    <w:rsid w:val="00FD5C4B"/>
    <w:rsid w:val="00FD72C9"/>
    <w:rsid w:val="00FD75C1"/>
    <w:rsid w:val="00FD78C7"/>
    <w:rsid w:val="00FD7B86"/>
    <w:rsid w:val="00FD7D56"/>
    <w:rsid w:val="00FE0698"/>
    <w:rsid w:val="00FE39BE"/>
    <w:rsid w:val="00FE41B6"/>
    <w:rsid w:val="00FE7CB2"/>
    <w:rsid w:val="00FF181E"/>
    <w:rsid w:val="00FF28DB"/>
    <w:rsid w:val="00FF4B37"/>
    <w:rsid w:val="00FF4F4E"/>
    <w:rsid w:val="00FF628C"/>
    <w:rsid w:val="00FF7443"/>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3864A0"/>
    <w:pPr>
      <w:jc w:val="both"/>
    </w:pPr>
    <w:rPr>
      <w:rFonts w:eastAsiaTheme="minorEastAsia"/>
      <w:sz w:val="24"/>
      <w:lang w:val="en-GB"/>
    </w:rPr>
  </w:style>
  <w:style w:type="paragraph" w:styleId="Heading1">
    <w:name w:val="heading 1"/>
    <w:basedOn w:val="Normal"/>
    <w:next w:val="Normal"/>
    <w:link w:val="Heading1Char"/>
    <w:uiPriority w:val="99"/>
    <w:semiHidden/>
    <w:rsid w:val="003864A0"/>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864A0"/>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864A0"/>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864A0"/>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864A0"/>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3864A0"/>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864A0"/>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3864A0"/>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3864A0"/>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864A0"/>
    <w:rPr>
      <w:rFonts w:ascii="Tahoma" w:hAnsi="Tahoma" w:cs="Tahoma"/>
      <w:sz w:val="16"/>
      <w:szCs w:val="16"/>
    </w:rPr>
  </w:style>
  <w:style w:type="character" w:customStyle="1" w:styleId="BalloonTextChar">
    <w:name w:val="Balloon Text Char"/>
    <w:basedOn w:val="DefaultParagraphFont"/>
    <w:link w:val="BalloonText"/>
    <w:uiPriority w:val="99"/>
    <w:semiHidden/>
    <w:rsid w:val="003864A0"/>
    <w:rPr>
      <w:rFonts w:ascii="Tahoma" w:eastAsiaTheme="minorEastAsia" w:hAnsi="Tahoma" w:cs="Tahoma"/>
      <w:sz w:val="16"/>
      <w:szCs w:val="16"/>
      <w:lang w:val="en-GB"/>
    </w:rPr>
  </w:style>
  <w:style w:type="character" w:styleId="BookTitle">
    <w:name w:val="Book Title"/>
    <w:uiPriority w:val="99"/>
    <w:semiHidden/>
    <w:qFormat/>
    <w:rsid w:val="003864A0"/>
    <w:rPr>
      <w:i/>
      <w:iCs/>
      <w:smallCaps/>
      <w:spacing w:val="5"/>
    </w:rPr>
  </w:style>
  <w:style w:type="paragraph" w:customStyle="1" w:styleId="ECHRHeader">
    <w:name w:val="ECHR_Header"/>
    <w:aliases w:val="Ju_Header"/>
    <w:basedOn w:val="Header"/>
    <w:uiPriority w:val="4"/>
    <w:qFormat/>
    <w:rsid w:val="003864A0"/>
    <w:pPr>
      <w:tabs>
        <w:tab w:val="clear" w:pos="4536"/>
        <w:tab w:val="clear" w:pos="9072"/>
      </w:tabs>
      <w:jc w:val="center"/>
    </w:pPr>
    <w:rPr>
      <w:sz w:val="18"/>
    </w:rPr>
  </w:style>
  <w:style w:type="paragraph" w:customStyle="1" w:styleId="ECHRFooter">
    <w:name w:val="ECHR_Footer"/>
    <w:aliases w:val="Footer_ECHR"/>
    <w:basedOn w:val="Footer"/>
    <w:uiPriority w:val="57"/>
    <w:semiHidden/>
    <w:rsid w:val="003864A0"/>
    <w:pPr>
      <w:jc w:val="left"/>
    </w:pPr>
    <w:rPr>
      <w:sz w:val="8"/>
    </w:rPr>
  </w:style>
  <w:style w:type="character" w:styleId="Strong">
    <w:name w:val="Strong"/>
    <w:uiPriority w:val="99"/>
    <w:semiHidden/>
    <w:qFormat/>
    <w:rsid w:val="003864A0"/>
    <w:rPr>
      <w:b/>
      <w:bCs/>
    </w:rPr>
  </w:style>
  <w:style w:type="paragraph" w:styleId="NoSpacing">
    <w:name w:val="No Spacing"/>
    <w:basedOn w:val="Normal"/>
    <w:link w:val="NoSpacingChar"/>
    <w:semiHidden/>
    <w:qFormat/>
    <w:rsid w:val="003864A0"/>
    <w:rPr>
      <w:sz w:val="22"/>
      <w:lang w:val="en-US"/>
    </w:rPr>
  </w:style>
  <w:style w:type="character" w:customStyle="1" w:styleId="NoSpacingChar">
    <w:name w:val="No Spacing Char"/>
    <w:basedOn w:val="DefaultParagraphFont"/>
    <w:link w:val="NoSpacing"/>
    <w:semiHidden/>
    <w:rsid w:val="003864A0"/>
    <w:rPr>
      <w:rFonts w:eastAsiaTheme="minorEastAsia"/>
    </w:rPr>
  </w:style>
  <w:style w:type="paragraph" w:customStyle="1" w:styleId="ECHRFooterLine">
    <w:name w:val="ECHR_Footer_Line"/>
    <w:aliases w:val="Footer_Line"/>
    <w:basedOn w:val="Normal"/>
    <w:next w:val="ECHRFooter"/>
    <w:uiPriority w:val="57"/>
    <w:semiHidden/>
    <w:rsid w:val="003864A0"/>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3864A0"/>
  </w:style>
  <w:style w:type="paragraph" w:customStyle="1" w:styleId="NormalJustified">
    <w:name w:val="Normal_Justified"/>
    <w:basedOn w:val="Normal"/>
    <w:semiHidden/>
    <w:rsid w:val="00FC39E4"/>
    <w:rPr>
      <w:rFonts w:eastAsiaTheme="minorHAnsi"/>
      <w:szCs w:val="24"/>
    </w:rPr>
  </w:style>
  <w:style w:type="paragraph" w:customStyle="1" w:styleId="ECHRTitleCentre3">
    <w:name w:val="ECHR_Title_Centre_3"/>
    <w:aliases w:val="Ju_H_Article"/>
    <w:basedOn w:val="Normal"/>
    <w:next w:val="ECHRParaQuote"/>
    <w:uiPriority w:val="27"/>
    <w:qFormat/>
    <w:rsid w:val="003864A0"/>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3864A0"/>
    <w:pPr>
      <w:keepNext/>
      <w:keepLines/>
      <w:spacing w:after="240"/>
      <w:jc w:val="center"/>
      <w:outlineLvl w:val="0"/>
    </w:pPr>
    <w:rPr>
      <w:rFonts w:asciiTheme="majorHAnsi" w:hAnsiTheme="majorHAnsi"/>
      <w:sz w:val="28"/>
    </w:rPr>
  </w:style>
  <w:style w:type="paragraph" w:customStyle="1" w:styleId="JuCourt">
    <w:name w:val="Ju_Court"/>
    <w:basedOn w:val="Normal"/>
    <w:next w:val="Normal"/>
    <w:uiPriority w:val="16"/>
    <w:qFormat/>
    <w:rsid w:val="003864A0"/>
    <w:pPr>
      <w:tabs>
        <w:tab w:val="left" w:pos="907"/>
        <w:tab w:val="left" w:pos="1701"/>
        <w:tab w:val="right" w:pos="7371"/>
      </w:tabs>
      <w:spacing w:before="240"/>
      <w:ind w:left="397" w:hanging="397"/>
      <w:jc w:val="left"/>
    </w:pPr>
    <w:rPr>
      <w:lang w:bidi="en-US"/>
    </w:rPr>
  </w:style>
  <w:style w:type="paragraph" w:customStyle="1" w:styleId="JuHeaderLandscape">
    <w:name w:val="Ju_Header_Landscape"/>
    <w:basedOn w:val="ECHRHeader"/>
    <w:uiPriority w:val="4"/>
    <w:rsid w:val="00E10866"/>
    <w:pPr>
      <w:tabs>
        <w:tab w:val="center" w:pos="6146"/>
        <w:tab w:val="right" w:pos="12293"/>
      </w:tabs>
    </w:pPr>
  </w:style>
  <w:style w:type="paragraph" w:customStyle="1" w:styleId="ECHRTitleCentre2">
    <w:name w:val="ECHR_Title_Centre_2"/>
    <w:aliases w:val="Dec_H_Case"/>
    <w:basedOn w:val="Normal"/>
    <w:next w:val="ECHRPara"/>
    <w:uiPriority w:val="8"/>
    <w:qFormat/>
    <w:rsid w:val="003864A0"/>
    <w:pPr>
      <w:spacing w:after="240"/>
      <w:jc w:val="center"/>
      <w:outlineLvl w:val="0"/>
    </w:pPr>
    <w:rPr>
      <w:rFonts w:asciiTheme="majorHAnsi" w:hAnsiTheme="majorHAnsi"/>
    </w:rPr>
  </w:style>
  <w:style w:type="paragraph" w:customStyle="1" w:styleId="JuInitialled">
    <w:name w:val="Ju_Initialled"/>
    <w:basedOn w:val="Normal"/>
    <w:uiPriority w:val="31"/>
    <w:qFormat/>
    <w:rsid w:val="003864A0"/>
    <w:pPr>
      <w:tabs>
        <w:tab w:val="center" w:pos="6407"/>
      </w:tabs>
      <w:spacing w:before="720"/>
      <w:jc w:val="right"/>
    </w:pPr>
  </w:style>
  <w:style w:type="paragraph" w:styleId="Title">
    <w:name w:val="Title"/>
    <w:basedOn w:val="Normal"/>
    <w:next w:val="Normal"/>
    <w:link w:val="TitleChar"/>
    <w:uiPriority w:val="99"/>
    <w:semiHidden/>
    <w:qFormat/>
    <w:rsid w:val="003864A0"/>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3864A0"/>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link w:val="JuH1Char"/>
    <w:uiPriority w:val="21"/>
    <w:qFormat/>
    <w:rsid w:val="003864A0"/>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3864A0"/>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3864A0"/>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3864A0"/>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3864A0"/>
    <w:pPr>
      <w:keepNext/>
      <w:keepLines/>
      <w:spacing w:before="240" w:after="120"/>
      <w:ind w:left="1236"/>
    </w:pPr>
    <w:rPr>
      <w:sz w:val="20"/>
      <w:lang w:val="en-GB"/>
    </w:rPr>
  </w:style>
  <w:style w:type="character" w:customStyle="1" w:styleId="JUNAMES">
    <w:name w:val="JU_NAMES"/>
    <w:uiPriority w:val="17"/>
    <w:qFormat/>
    <w:rsid w:val="003864A0"/>
    <w:rPr>
      <w:caps w:val="0"/>
      <w:smallCaps/>
    </w:rPr>
  </w:style>
  <w:style w:type="paragraph" w:customStyle="1" w:styleId="JuQuotSub">
    <w:name w:val="Ju_Quot_Sub"/>
    <w:basedOn w:val="ECHRParaQuote"/>
    <w:uiPriority w:val="15"/>
    <w:qFormat/>
    <w:rsid w:val="003864A0"/>
    <w:pPr>
      <w:ind w:left="567"/>
    </w:pPr>
  </w:style>
  <w:style w:type="paragraph" w:styleId="Header">
    <w:name w:val="header"/>
    <w:basedOn w:val="Normal"/>
    <w:link w:val="HeaderChar"/>
    <w:uiPriority w:val="57"/>
    <w:semiHidden/>
    <w:rsid w:val="003864A0"/>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3864A0"/>
    <w:rPr>
      <w:sz w:val="24"/>
      <w:lang w:val="en-GB"/>
    </w:rPr>
  </w:style>
  <w:style w:type="character" w:customStyle="1" w:styleId="Heading1Char">
    <w:name w:val="Heading 1 Char"/>
    <w:basedOn w:val="DefaultParagraphFont"/>
    <w:link w:val="Heading1"/>
    <w:uiPriority w:val="99"/>
    <w:semiHidden/>
    <w:rsid w:val="003864A0"/>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3864A0"/>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3864A0"/>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3864A0"/>
    <w:rPr>
      <w:rFonts w:asciiTheme="majorHAnsi" w:eastAsiaTheme="majorEastAsia" w:hAnsiTheme="majorHAnsi" w:cstheme="majorBidi"/>
      <w:b/>
      <w:bCs/>
      <w:color w:val="4D4D4D"/>
      <w:sz w:val="26"/>
      <w:szCs w:val="26"/>
      <w:lang w:val="en-GB"/>
    </w:rPr>
  </w:style>
  <w:style w:type="paragraph" w:customStyle="1" w:styleId="JuTitle">
    <w:name w:val="Ju_Title"/>
    <w:basedOn w:val="Normal"/>
    <w:next w:val="ECHRPara"/>
    <w:uiPriority w:val="3"/>
    <w:semiHidden/>
    <w:qFormat/>
    <w:rsid w:val="003864A0"/>
    <w:pPr>
      <w:spacing w:before="720" w:after="240"/>
      <w:jc w:val="center"/>
      <w:outlineLvl w:val="0"/>
    </w:pPr>
    <w:rPr>
      <w:rFonts w:asciiTheme="majorHAnsi" w:hAnsiTheme="majorHAnsi"/>
      <w:b/>
      <w:caps/>
    </w:rPr>
  </w:style>
  <w:style w:type="paragraph" w:customStyle="1" w:styleId="JuCase">
    <w:name w:val="Ju_Case"/>
    <w:basedOn w:val="Normal"/>
    <w:next w:val="ECHRPara"/>
    <w:uiPriority w:val="10"/>
    <w:rsid w:val="003864A0"/>
    <w:pPr>
      <w:ind w:firstLine="284"/>
    </w:pPr>
    <w:rPr>
      <w:b/>
    </w:rPr>
  </w:style>
  <w:style w:type="character" w:customStyle="1" w:styleId="Heading3Char">
    <w:name w:val="Heading 3 Char"/>
    <w:basedOn w:val="DefaultParagraphFont"/>
    <w:link w:val="Heading3"/>
    <w:uiPriority w:val="99"/>
    <w:semiHidden/>
    <w:rsid w:val="003864A0"/>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3864A0"/>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864A0"/>
    <w:rPr>
      <w:rFonts w:asciiTheme="majorHAnsi" w:eastAsiaTheme="majorEastAsia" w:hAnsiTheme="majorHAnsi" w:cstheme="majorBidi"/>
      <w:b/>
      <w:bCs/>
      <w:color w:val="808080"/>
    </w:rPr>
  </w:style>
  <w:style w:type="character" w:styleId="SubtleEmphasis">
    <w:name w:val="Subtle Emphasis"/>
    <w:uiPriority w:val="99"/>
    <w:semiHidden/>
    <w:qFormat/>
    <w:rsid w:val="003864A0"/>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3864A0"/>
    <w:pPr>
      <w:keepNext/>
      <w:keepLines/>
      <w:spacing w:before="720" w:after="240"/>
      <w:outlineLvl w:val="0"/>
    </w:pPr>
    <w:rPr>
      <w:rFonts w:asciiTheme="majorHAnsi" w:hAnsiTheme="majorHAnsi"/>
      <w:sz w:val="28"/>
    </w:rPr>
  </w:style>
  <w:style w:type="character" w:styleId="Emphasis">
    <w:name w:val="Emphasis"/>
    <w:uiPriority w:val="99"/>
    <w:semiHidden/>
    <w:qFormat/>
    <w:rsid w:val="003864A0"/>
    <w:rPr>
      <w:b/>
      <w:bCs/>
      <w:i/>
      <w:iCs/>
      <w:spacing w:val="10"/>
      <w:bdr w:val="none" w:sz="0" w:space="0" w:color="auto"/>
      <w:shd w:val="clear" w:color="auto" w:fill="auto"/>
    </w:rPr>
  </w:style>
  <w:style w:type="paragraph" w:styleId="Footer">
    <w:name w:val="footer"/>
    <w:basedOn w:val="Normal"/>
    <w:link w:val="FooterChar"/>
    <w:uiPriority w:val="57"/>
    <w:semiHidden/>
    <w:rsid w:val="003864A0"/>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3864A0"/>
    <w:rPr>
      <w:sz w:val="24"/>
      <w:lang w:val="en-GB"/>
    </w:rPr>
  </w:style>
  <w:style w:type="character" w:styleId="FootnoteReference">
    <w:name w:val="footnote reference"/>
    <w:basedOn w:val="DefaultParagraphFont"/>
    <w:uiPriority w:val="99"/>
    <w:semiHidden/>
    <w:rsid w:val="003864A0"/>
    <w:rPr>
      <w:vertAlign w:val="superscript"/>
    </w:rPr>
  </w:style>
  <w:style w:type="paragraph" w:styleId="FootnoteText">
    <w:name w:val="footnote text"/>
    <w:basedOn w:val="Normal"/>
    <w:link w:val="FootnoteTextChar"/>
    <w:uiPriority w:val="99"/>
    <w:semiHidden/>
    <w:rsid w:val="003864A0"/>
    <w:rPr>
      <w:sz w:val="20"/>
      <w:szCs w:val="20"/>
    </w:rPr>
  </w:style>
  <w:style w:type="character" w:customStyle="1" w:styleId="FootnoteTextChar">
    <w:name w:val="Footnote Text Char"/>
    <w:basedOn w:val="DefaultParagraphFont"/>
    <w:link w:val="FootnoteText"/>
    <w:uiPriority w:val="99"/>
    <w:semiHidden/>
    <w:rsid w:val="003864A0"/>
    <w:rPr>
      <w:rFonts w:eastAsiaTheme="minorEastAsia"/>
      <w:sz w:val="20"/>
      <w:szCs w:val="20"/>
      <w:lang w:val="en-GB"/>
    </w:rPr>
  </w:style>
  <w:style w:type="character" w:customStyle="1" w:styleId="Heading6Char">
    <w:name w:val="Heading 6 Char"/>
    <w:basedOn w:val="DefaultParagraphFont"/>
    <w:link w:val="Heading6"/>
    <w:uiPriority w:val="99"/>
    <w:semiHidden/>
    <w:rsid w:val="003864A0"/>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864A0"/>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3864A0"/>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3864A0"/>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3864A0"/>
    <w:rPr>
      <w:color w:val="0072BC" w:themeColor="hyperlink"/>
      <w:u w:val="single"/>
    </w:rPr>
  </w:style>
  <w:style w:type="character" w:styleId="IntenseEmphasis">
    <w:name w:val="Intense Emphasis"/>
    <w:uiPriority w:val="99"/>
    <w:semiHidden/>
    <w:qFormat/>
    <w:rsid w:val="003864A0"/>
    <w:rPr>
      <w:b/>
      <w:bCs/>
    </w:rPr>
  </w:style>
  <w:style w:type="paragraph" w:styleId="IntenseQuote">
    <w:name w:val="Intense Quote"/>
    <w:basedOn w:val="Normal"/>
    <w:next w:val="Normal"/>
    <w:link w:val="IntenseQuoteChar"/>
    <w:uiPriority w:val="99"/>
    <w:semiHidden/>
    <w:qFormat/>
    <w:rsid w:val="003864A0"/>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3864A0"/>
    <w:rPr>
      <w:rFonts w:eastAsiaTheme="minorEastAsia"/>
      <w:b/>
      <w:bCs/>
      <w:i/>
      <w:iCs/>
      <w:lang w:bidi="en-US"/>
    </w:rPr>
  </w:style>
  <w:style w:type="character" w:styleId="IntenseReference">
    <w:name w:val="Intense Reference"/>
    <w:uiPriority w:val="99"/>
    <w:semiHidden/>
    <w:qFormat/>
    <w:rsid w:val="003864A0"/>
    <w:rPr>
      <w:smallCaps/>
      <w:spacing w:val="5"/>
      <w:u w:val="single"/>
    </w:rPr>
  </w:style>
  <w:style w:type="paragraph" w:styleId="ListParagraph">
    <w:name w:val="List Paragraph"/>
    <w:basedOn w:val="Normal"/>
    <w:uiPriority w:val="99"/>
    <w:semiHidden/>
    <w:qFormat/>
    <w:rsid w:val="003864A0"/>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864A0"/>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3864A0"/>
    <w:rPr>
      <w:rFonts w:eastAsiaTheme="minorEastAsia"/>
      <w:i/>
      <w:iCs/>
      <w:lang w:bidi="en-US"/>
    </w:rPr>
  </w:style>
  <w:style w:type="character" w:styleId="SubtleReference">
    <w:name w:val="Subtle Reference"/>
    <w:uiPriority w:val="99"/>
    <w:semiHidden/>
    <w:qFormat/>
    <w:rsid w:val="003864A0"/>
    <w:rPr>
      <w:smallCaps/>
    </w:rPr>
  </w:style>
  <w:style w:type="table" w:styleId="TableGrid">
    <w:name w:val="Table Grid"/>
    <w:basedOn w:val="TableNormal"/>
    <w:uiPriority w:val="59"/>
    <w:semiHidden/>
    <w:rsid w:val="003864A0"/>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864A0"/>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864A0"/>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864A0"/>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864A0"/>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864A0"/>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864A0"/>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864A0"/>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3864A0"/>
    <w:pPr>
      <w:spacing w:before="120" w:after="120"/>
      <w:ind w:left="425" w:firstLine="142"/>
    </w:pPr>
    <w:rPr>
      <w:sz w:val="20"/>
    </w:rPr>
  </w:style>
  <w:style w:type="paragraph" w:customStyle="1" w:styleId="ECHRPara">
    <w:name w:val="ECHR_Para"/>
    <w:aliases w:val="Ju_Para"/>
    <w:basedOn w:val="Normal"/>
    <w:link w:val="ECHRParaChar"/>
    <w:uiPriority w:val="12"/>
    <w:qFormat/>
    <w:rsid w:val="003864A0"/>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3864A0"/>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3864A0"/>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3864A0"/>
    <w:pPr>
      <w:ind w:left="340" w:hanging="340"/>
    </w:pPr>
  </w:style>
  <w:style w:type="paragraph" w:customStyle="1" w:styleId="JuSigned">
    <w:name w:val="Ju_Signed"/>
    <w:basedOn w:val="Normal"/>
    <w:next w:val="JuParaLast"/>
    <w:uiPriority w:val="32"/>
    <w:qFormat/>
    <w:rsid w:val="003864A0"/>
    <w:pPr>
      <w:tabs>
        <w:tab w:val="center" w:pos="851"/>
        <w:tab w:val="center" w:pos="6407"/>
      </w:tabs>
      <w:spacing w:before="720"/>
      <w:jc w:val="left"/>
    </w:pPr>
  </w:style>
  <w:style w:type="paragraph" w:customStyle="1" w:styleId="JuParaLast">
    <w:name w:val="Ju_Para_Last"/>
    <w:basedOn w:val="Normal"/>
    <w:next w:val="ECHRPara"/>
    <w:uiPriority w:val="30"/>
    <w:qFormat/>
    <w:rsid w:val="003864A0"/>
    <w:pPr>
      <w:keepNext/>
      <w:keepLines/>
      <w:spacing w:before="240"/>
      <w:ind w:firstLine="284"/>
    </w:p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3864A0"/>
    <w:pPr>
      <w:ind w:left="346" w:firstLine="0"/>
    </w:pPr>
  </w:style>
  <w:style w:type="paragraph" w:customStyle="1" w:styleId="JuListi">
    <w:name w:val="Ju_List_i"/>
    <w:basedOn w:val="Normal"/>
    <w:next w:val="JuLista"/>
    <w:uiPriority w:val="28"/>
    <w:qFormat/>
    <w:rsid w:val="003864A0"/>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3864A0"/>
    <w:rPr>
      <w:vertAlign w:val="superscript"/>
    </w:rPr>
  </w:style>
  <w:style w:type="paragraph" w:styleId="EndnoteText">
    <w:name w:val="endnote text"/>
    <w:basedOn w:val="Normal"/>
    <w:link w:val="EndnoteTextChar"/>
    <w:uiPriority w:val="99"/>
    <w:semiHidden/>
    <w:rsid w:val="003864A0"/>
    <w:rPr>
      <w:sz w:val="20"/>
      <w:szCs w:val="20"/>
    </w:rPr>
  </w:style>
  <w:style w:type="character" w:customStyle="1" w:styleId="EndnoteTextChar">
    <w:name w:val="Endnote Text Char"/>
    <w:basedOn w:val="DefaultParagraphFont"/>
    <w:link w:val="EndnoteText"/>
    <w:uiPriority w:val="99"/>
    <w:semiHidden/>
    <w:rsid w:val="003864A0"/>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3864A0"/>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3864A0"/>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3864A0"/>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unhideWhenUsed/>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character" w:styleId="PlaceholderText">
    <w:name w:val="Placeholder Text"/>
    <w:basedOn w:val="DefaultParagraphFont"/>
    <w:uiPriority w:val="99"/>
    <w:semiHidden/>
    <w:rsid w:val="003864A0"/>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864A0"/>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864A0"/>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styleId="NoteHeading">
    <w:name w:val="Note Heading"/>
    <w:basedOn w:val="Normal"/>
    <w:next w:val="Normal"/>
    <w:link w:val="NoteHeadingChar"/>
    <w:uiPriority w:val="99"/>
    <w:semiHidden/>
    <w:rsid w:val="00E10866"/>
  </w:style>
  <w:style w:type="character" w:customStyle="1" w:styleId="NoteHeadingChar">
    <w:name w:val="Note Heading Char"/>
    <w:basedOn w:val="DefaultParagraphFont"/>
    <w:link w:val="NoteHeading"/>
    <w:uiPriority w:val="99"/>
    <w:semiHidden/>
    <w:rsid w:val="00E10866"/>
    <w:rPr>
      <w:rFonts w:eastAsiaTheme="minorEastAsia"/>
      <w:sz w:val="24"/>
      <w:lang w:val="en-GB"/>
    </w:rPr>
  </w:style>
  <w:style w:type="character" w:customStyle="1" w:styleId="ECHRParaChar">
    <w:name w:val="ECHR_Para Char"/>
    <w:aliases w:val="Ju_Para Char,_Para Char"/>
    <w:basedOn w:val="DefaultParagraphFont"/>
    <w:link w:val="ECHRPara"/>
    <w:uiPriority w:val="12"/>
    <w:rsid w:val="005C5B1B"/>
    <w:rPr>
      <w:rFonts w:eastAsiaTheme="minorEastAsia"/>
      <w:sz w:val="24"/>
      <w:lang w:val="en-GB"/>
    </w:rPr>
  </w:style>
  <w:style w:type="character" w:customStyle="1" w:styleId="JuH1Char">
    <w:name w:val="Ju_H_1. Char"/>
    <w:link w:val="ECHRHeading3"/>
    <w:uiPriority w:val="21"/>
    <w:rsid w:val="005C5B1B"/>
    <w:rPr>
      <w:rFonts w:asciiTheme="majorHAnsi" w:eastAsiaTheme="majorEastAsia" w:hAnsiTheme="majorHAnsi" w:cstheme="majorBidi"/>
      <w:bCs/>
      <w:i/>
      <w:sz w:val="24"/>
      <w:lang w:val="en-GB"/>
    </w:rPr>
  </w:style>
  <w:style w:type="paragraph" w:styleId="Revision">
    <w:name w:val="Revision"/>
    <w:hidden/>
    <w:uiPriority w:val="99"/>
    <w:semiHidden/>
    <w:rsid w:val="0002232E"/>
    <w:rPr>
      <w:rFonts w:eastAsiaTheme="minorEastAsia"/>
      <w:sz w:val="24"/>
    </w:rPr>
  </w:style>
  <w:style w:type="paragraph" w:customStyle="1" w:styleId="DecList">
    <w:name w:val="Dec_List"/>
    <w:basedOn w:val="Normal"/>
    <w:uiPriority w:val="9"/>
    <w:semiHidden/>
    <w:qFormat/>
    <w:rsid w:val="003864A0"/>
    <w:pPr>
      <w:spacing w:before="240"/>
      <w:ind w:left="284"/>
    </w:pPr>
  </w:style>
  <w:style w:type="paragraph" w:customStyle="1" w:styleId="DummyStyle">
    <w:name w:val="Dummy_Style"/>
    <w:basedOn w:val="Normal"/>
    <w:semiHidden/>
    <w:qFormat/>
    <w:rsid w:val="003864A0"/>
    <w:rPr>
      <w:color w:val="00B050"/>
    </w:rPr>
  </w:style>
  <w:style w:type="paragraph" w:customStyle="1" w:styleId="JuAppQuestion">
    <w:name w:val="Ju_App_Question"/>
    <w:basedOn w:val="Normal"/>
    <w:uiPriority w:val="5"/>
    <w:semiHidden/>
    <w:qFormat/>
    <w:rsid w:val="003864A0"/>
    <w:pPr>
      <w:numPr>
        <w:numId w:val="26"/>
      </w:numPr>
      <w:jc w:val="left"/>
    </w:pPr>
    <w:rPr>
      <w:b/>
    </w:rPr>
  </w:style>
  <w:style w:type="paragraph" w:customStyle="1" w:styleId="JuParaSub">
    <w:name w:val="Ju_Para_Sub"/>
    <w:basedOn w:val="ECHRPara"/>
    <w:uiPriority w:val="13"/>
    <w:qFormat/>
    <w:rsid w:val="003864A0"/>
    <w:pPr>
      <w:ind w:left="284"/>
    </w:pPr>
  </w:style>
  <w:style w:type="paragraph" w:customStyle="1" w:styleId="OpiH1">
    <w:name w:val="Opi_H_1"/>
    <w:basedOn w:val="ECHRHeading2"/>
    <w:uiPriority w:val="42"/>
    <w:qFormat/>
    <w:rsid w:val="003864A0"/>
    <w:pPr>
      <w:ind w:left="635" w:hanging="357"/>
      <w:outlineLvl w:val="2"/>
    </w:pPr>
  </w:style>
  <w:style w:type="paragraph" w:customStyle="1" w:styleId="OpiHa">
    <w:name w:val="Opi_H_a"/>
    <w:basedOn w:val="ECHRHeading3"/>
    <w:uiPriority w:val="43"/>
    <w:qFormat/>
    <w:rsid w:val="003864A0"/>
    <w:pPr>
      <w:ind w:left="833" w:hanging="357"/>
      <w:outlineLvl w:val="3"/>
    </w:pPr>
    <w:rPr>
      <w:b/>
      <w:i w:val="0"/>
      <w:sz w:val="20"/>
    </w:rPr>
  </w:style>
  <w:style w:type="paragraph" w:customStyle="1" w:styleId="OpiHA0">
    <w:name w:val="Opi_H_A"/>
    <w:basedOn w:val="ECHRHeading1"/>
    <w:next w:val="OpiPara"/>
    <w:uiPriority w:val="41"/>
    <w:qFormat/>
    <w:rsid w:val="003864A0"/>
    <w:pPr>
      <w:tabs>
        <w:tab w:val="clear" w:pos="357"/>
      </w:tabs>
      <w:outlineLvl w:val="1"/>
    </w:pPr>
    <w:rPr>
      <w:b/>
    </w:rPr>
  </w:style>
  <w:style w:type="paragraph" w:customStyle="1" w:styleId="OpiHi">
    <w:name w:val="Opi_H_i"/>
    <w:basedOn w:val="ECHRHeading4"/>
    <w:uiPriority w:val="44"/>
    <w:qFormat/>
    <w:rsid w:val="003864A0"/>
    <w:pPr>
      <w:ind w:left="1037" w:hanging="357"/>
      <w:outlineLvl w:val="4"/>
    </w:pPr>
    <w:rPr>
      <w:b w:val="0"/>
      <w:i/>
    </w:rPr>
  </w:style>
  <w:style w:type="paragraph" w:customStyle="1" w:styleId="OpiPara">
    <w:name w:val="Opi_Para"/>
    <w:basedOn w:val="ECHRPara"/>
    <w:uiPriority w:val="46"/>
    <w:qFormat/>
    <w:rsid w:val="003864A0"/>
  </w:style>
  <w:style w:type="paragraph" w:customStyle="1" w:styleId="OpiParaSub">
    <w:name w:val="Opi_Para_Sub"/>
    <w:basedOn w:val="JuParaSub"/>
    <w:uiPriority w:val="47"/>
    <w:qFormat/>
    <w:rsid w:val="003864A0"/>
  </w:style>
  <w:style w:type="paragraph" w:customStyle="1" w:styleId="OpiQuot">
    <w:name w:val="Opi_Quot"/>
    <w:basedOn w:val="ECHRParaQuote"/>
    <w:uiPriority w:val="48"/>
    <w:qFormat/>
    <w:rsid w:val="003864A0"/>
  </w:style>
  <w:style w:type="paragraph" w:customStyle="1" w:styleId="OpiQuotSub">
    <w:name w:val="Opi_Quot_Sub"/>
    <w:basedOn w:val="JuQuotSub"/>
    <w:uiPriority w:val="49"/>
    <w:qFormat/>
    <w:rsid w:val="003864A0"/>
  </w:style>
  <w:style w:type="paragraph" w:customStyle="1" w:styleId="OpiTranslation">
    <w:name w:val="Opi_Translation"/>
    <w:basedOn w:val="Normal"/>
    <w:next w:val="OpiPara"/>
    <w:uiPriority w:val="40"/>
    <w:qFormat/>
    <w:rsid w:val="003864A0"/>
    <w:pPr>
      <w:jc w:val="center"/>
      <w:outlineLvl w:val="0"/>
    </w:pPr>
    <w:rPr>
      <w:i/>
    </w:rPr>
  </w:style>
  <w:style w:type="paragraph" w:customStyle="1" w:styleId="jupara">
    <w:name w:val="jupara"/>
    <w:basedOn w:val="Normal"/>
    <w:rsid w:val="008C6F58"/>
    <w:pPr>
      <w:ind w:firstLine="284"/>
    </w:pPr>
    <w:rPr>
      <w:rFonts w:ascii="Times New Roman" w:eastAsia="Times New Roman" w:hAnsi="Times New Roman" w:cs="Times New Roman"/>
      <w:szCs w:val="24"/>
      <w:lang w:eastAsia="en-GB"/>
    </w:rPr>
  </w:style>
  <w:style w:type="paragraph" w:customStyle="1" w:styleId="jucase0">
    <w:name w:val="jucase"/>
    <w:basedOn w:val="Normal"/>
    <w:rsid w:val="008C6F58"/>
    <w:pPr>
      <w:ind w:firstLine="284"/>
    </w:pPr>
    <w:rPr>
      <w:rFonts w:ascii="Times New Roman" w:eastAsia="Times New Roman" w:hAnsi="Times New Roman" w:cs="Times New Roman"/>
      <w:b/>
      <w:bCs/>
      <w:szCs w:val="24"/>
      <w:lang w:eastAsia="en-GB"/>
    </w:rPr>
  </w:style>
  <w:style w:type="character" w:customStyle="1" w:styleId="sb8d990e2">
    <w:name w:val="sb8d990e2"/>
    <w:basedOn w:val="DefaultParagraphFont"/>
    <w:rsid w:val="00ED26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348933">
      <w:bodyDiv w:val="1"/>
      <w:marLeft w:val="0"/>
      <w:marRight w:val="0"/>
      <w:marTop w:val="0"/>
      <w:marBottom w:val="0"/>
      <w:divBdr>
        <w:top w:val="none" w:sz="0" w:space="0" w:color="auto"/>
        <w:left w:val="none" w:sz="0" w:space="0" w:color="auto"/>
        <w:bottom w:val="none" w:sz="0" w:space="0" w:color="auto"/>
        <w:right w:val="none" w:sz="0" w:space="0" w:color="auto"/>
      </w:divBdr>
      <w:divsChild>
        <w:div w:id="1502164015">
          <w:marLeft w:val="0"/>
          <w:marRight w:val="0"/>
          <w:marTop w:val="0"/>
          <w:marBottom w:val="0"/>
          <w:divBdr>
            <w:top w:val="none" w:sz="0" w:space="0" w:color="auto"/>
            <w:left w:val="none" w:sz="0" w:space="0" w:color="auto"/>
            <w:bottom w:val="none" w:sz="0" w:space="0" w:color="auto"/>
            <w:right w:val="none" w:sz="0" w:space="0" w:color="auto"/>
          </w:divBdr>
          <w:divsChild>
            <w:div w:id="1208834030">
              <w:marLeft w:val="0"/>
              <w:marRight w:val="0"/>
              <w:marTop w:val="0"/>
              <w:marBottom w:val="0"/>
              <w:divBdr>
                <w:top w:val="none" w:sz="0" w:space="0" w:color="auto"/>
                <w:left w:val="none" w:sz="0" w:space="0" w:color="auto"/>
                <w:bottom w:val="none" w:sz="0" w:space="0" w:color="auto"/>
                <w:right w:val="none" w:sz="0" w:space="0" w:color="auto"/>
              </w:divBdr>
              <w:divsChild>
                <w:div w:id="363559730">
                  <w:marLeft w:val="0"/>
                  <w:marRight w:val="0"/>
                  <w:marTop w:val="0"/>
                  <w:marBottom w:val="0"/>
                  <w:divBdr>
                    <w:top w:val="none" w:sz="0" w:space="0" w:color="auto"/>
                    <w:left w:val="none" w:sz="0" w:space="0" w:color="auto"/>
                    <w:bottom w:val="none" w:sz="0" w:space="0" w:color="auto"/>
                    <w:right w:val="none" w:sz="0" w:space="0" w:color="auto"/>
                  </w:divBdr>
                  <w:divsChild>
                    <w:div w:id="1236279042">
                      <w:marLeft w:val="0"/>
                      <w:marRight w:val="0"/>
                      <w:marTop w:val="0"/>
                      <w:marBottom w:val="0"/>
                      <w:divBdr>
                        <w:top w:val="none" w:sz="0" w:space="0" w:color="auto"/>
                        <w:left w:val="none" w:sz="0" w:space="0" w:color="auto"/>
                        <w:bottom w:val="none" w:sz="0" w:space="0" w:color="auto"/>
                        <w:right w:val="none" w:sz="0" w:space="0" w:color="auto"/>
                      </w:divBdr>
                      <w:divsChild>
                        <w:div w:id="1174417773">
                          <w:marLeft w:val="0"/>
                          <w:marRight w:val="0"/>
                          <w:marTop w:val="0"/>
                          <w:marBottom w:val="0"/>
                          <w:divBdr>
                            <w:top w:val="none" w:sz="0" w:space="0" w:color="auto"/>
                            <w:left w:val="none" w:sz="0" w:space="0" w:color="auto"/>
                            <w:bottom w:val="none" w:sz="0" w:space="0" w:color="auto"/>
                            <w:right w:val="none" w:sz="0" w:space="0" w:color="auto"/>
                          </w:divBdr>
                          <w:divsChild>
                            <w:div w:id="478306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6579977">
      <w:bodyDiv w:val="1"/>
      <w:marLeft w:val="0"/>
      <w:marRight w:val="0"/>
      <w:marTop w:val="0"/>
      <w:marBottom w:val="0"/>
      <w:divBdr>
        <w:top w:val="none" w:sz="0" w:space="0" w:color="auto"/>
        <w:left w:val="none" w:sz="0" w:space="0" w:color="auto"/>
        <w:bottom w:val="none" w:sz="0" w:space="0" w:color="auto"/>
        <w:right w:val="none" w:sz="0" w:space="0" w:color="auto"/>
      </w:divBdr>
      <w:divsChild>
        <w:div w:id="495144813">
          <w:marLeft w:val="0"/>
          <w:marRight w:val="0"/>
          <w:marTop w:val="0"/>
          <w:marBottom w:val="0"/>
          <w:divBdr>
            <w:top w:val="none" w:sz="0" w:space="0" w:color="auto"/>
            <w:left w:val="none" w:sz="0" w:space="0" w:color="auto"/>
            <w:bottom w:val="none" w:sz="0" w:space="0" w:color="auto"/>
            <w:right w:val="none" w:sz="0" w:space="0" w:color="auto"/>
          </w:divBdr>
          <w:divsChild>
            <w:div w:id="2049329581">
              <w:marLeft w:val="0"/>
              <w:marRight w:val="0"/>
              <w:marTop w:val="0"/>
              <w:marBottom w:val="0"/>
              <w:divBdr>
                <w:top w:val="none" w:sz="0" w:space="0" w:color="auto"/>
                <w:left w:val="none" w:sz="0" w:space="0" w:color="auto"/>
                <w:bottom w:val="none" w:sz="0" w:space="0" w:color="auto"/>
                <w:right w:val="none" w:sz="0" w:space="0" w:color="auto"/>
              </w:divBdr>
              <w:divsChild>
                <w:div w:id="1079983125">
                  <w:marLeft w:val="0"/>
                  <w:marRight w:val="0"/>
                  <w:marTop w:val="0"/>
                  <w:marBottom w:val="0"/>
                  <w:divBdr>
                    <w:top w:val="none" w:sz="0" w:space="0" w:color="auto"/>
                    <w:left w:val="none" w:sz="0" w:space="0" w:color="auto"/>
                    <w:bottom w:val="none" w:sz="0" w:space="0" w:color="auto"/>
                    <w:right w:val="none" w:sz="0" w:space="0" w:color="auto"/>
                  </w:divBdr>
                  <w:divsChild>
                    <w:div w:id="1045984799">
                      <w:marLeft w:val="0"/>
                      <w:marRight w:val="0"/>
                      <w:marTop w:val="0"/>
                      <w:marBottom w:val="0"/>
                      <w:divBdr>
                        <w:top w:val="none" w:sz="0" w:space="0" w:color="auto"/>
                        <w:left w:val="none" w:sz="0" w:space="0" w:color="auto"/>
                        <w:bottom w:val="none" w:sz="0" w:space="0" w:color="auto"/>
                        <w:right w:val="none" w:sz="0" w:space="0" w:color="auto"/>
                      </w:divBdr>
                      <w:divsChild>
                        <w:div w:id="1857035965">
                          <w:marLeft w:val="0"/>
                          <w:marRight w:val="0"/>
                          <w:marTop w:val="0"/>
                          <w:marBottom w:val="0"/>
                          <w:divBdr>
                            <w:top w:val="none" w:sz="0" w:space="0" w:color="auto"/>
                            <w:left w:val="none" w:sz="0" w:space="0" w:color="auto"/>
                            <w:bottom w:val="none" w:sz="0" w:space="0" w:color="auto"/>
                            <w:right w:val="none" w:sz="0" w:space="0" w:color="auto"/>
                          </w:divBdr>
                          <w:divsChild>
                            <w:div w:id="15133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453821">
      <w:bodyDiv w:val="1"/>
      <w:marLeft w:val="0"/>
      <w:marRight w:val="0"/>
      <w:marTop w:val="0"/>
      <w:marBottom w:val="0"/>
      <w:divBdr>
        <w:top w:val="none" w:sz="0" w:space="0" w:color="auto"/>
        <w:left w:val="none" w:sz="0" w:space="0" w:color="auto"/>
        <w:bottom w:val="none" w:sz="0" w:space="0" w:color="auto"/>
        <w:right w:val="none" w:sz="0" w:space="0" w:color="auto"/>
      </w:divBdr>
      <w:divsChild>
        <w:div w:id="1381786048">
          <w:marLeft w:val="0"/>
          <w:marRight w:val="0"/>
          <w:marTop w:val="0"/>
          <w:marBottom w:val="0"/>
          <w:divBdr>
            <w:top w:val="none" w:sz="0" w:space="0" w:color="auto"/>
            <w:left w:val="none" w:sz="0" w:space="0" w:color="auto"/>
            <w:bottom w:val="none" w:sz="0" w:space="0" w:color="auto"/>
            <w:right w:val="none" w:sz="0" w:space="0" w:color="auto"/>
          </w:divBdr>
          <w:divsChild>
            <w:div w:id="1071345283">
              <w:marLeft w:val="0"/>
              <w:marRight w:val="0"/>
              <w:marTop w:val="0"/>
              <w:marBottom w:val="0"/>
              <w:divBdr>
                <w:top w:val="none" w:sz="0" w:space="0" w:color="auto"/>
                <w:left w:val="none" w:sz="0" w:space="0" w:color="auto"/>
                <w:bottom w:val="none" w:sz="0" w:space="0" w:color="auto"/>
                <w:right w:val="none" w:sz="0" w:space="0" w:color="auto"/>
              </w:divBdr>
              <w:divsChild>
                <w:div w:id="517549798">
                  <w:marLeft w:val="0"/>
                  <w:marRight w:val="0"/>
                  <w:marTop w:val="0"/>
                  <w:marBottom w:val="0"/>
                  <w:divBdr>
                    <w:top w:val="none" w:sz="0" w:space="0" w:color="auto"/>
                    <w:left w:val="none" w:sz="0" w:space="0" w:color="auto"/>
                    <w:bottom w:val="none" w:sz="0" w:space="0" w:color="auto"/>
                    <w:right w:val="none" w:sz="0" w:space="0" w:color="auto"/>
                  </w:divBdr>
                  <w:divsChild>
                    <w:div w:id="1815443568">
                      <w:marLeft w:val="0"/>
                      <w:marRight w:val="0"/>
                      <w:marTop w:val="0"/>
                      <w:marBottom w:val="0"/>
                      <w:divBdr>
                        <w:top w:val="none" w:sz="0" w:space="0" w:color="auto"/>
                        <w:left w:val="none" w:sz="0" w:space="0" w:color="auto"/>
                        <w:bottom w:val="none" w:sz="0" w:space="0" w:color="auto"/>
                        <w:right w:val="none" w:sz="0" w:space="0" w:color="auto"/>
                      </w:divBdr>
                      <w:divsChild>
                        <w:div w:id="1647473171">
                          <w:marLeft w:val="0"/>
                          <w:marRight w:val="0"/>
                          <w:marTop w:val="0"/>
                          <w:marBottom w:val="0"/>
                          <w:divBdr>
                            <w:top w:val="none" w:sz="0" w:space="0" w:color="auto"/>
                            <w:left w:val="none" w:sz="0" w:space="0" w:color="auto"/>
                            <w:bottom w:val="none" w:sz="0" w:space="0" w:color="auto"/>
                            <w:right w:val="none" w:sz="0" w:space="0" w:color="auto"/>
                          </w:divBdr>
                          <w:divsChild>
                            <w:div w:id="131560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0319279">
      <w:bodyDiv w:val="1"/>
      <w:marLeft w:val="0"/>
      <w:marRight w:val="0"/>
      <w:marTop w:val="0"/>
      <w:marBottom w:val="0"/>
      <w:divBdr>
        <w:top w:val="none" w:sz="0" w:space="0" w:color="auto"/>
        <w:left w:val="none" w:sz="0" w:space="0" w:color="auto"/>
        <w:bottom w:val="none" w:sz="0" w:space="0" w:color="auto"/>
        <w:right w:val="none" w:sz="0" w:space="0" w:color="auto"/>
      </w:divBdr>
      <w:divsChild>
        <w:div w:id="75787383">
          <w:marLeft w:val="0"/>
          <w:marRight w:val="0"/>
          <w:marTop w:val="0"/>
          <w:marBottom w:val="0"/>
          <w:divBdr>
            <w:top w:val="none" w:sz="0" w:space="0" w:color="auto"/>
            <w:left w:val="none" w:sz="0" w:space="0" w:color="auto"/>
            <w:bottom w:val="none" w:sz="0" w:space="0" w:color="auto"/>
            <w:right w:val="none" w:sz="0" w:space="0" w:color="auto"/>
          </w:divBdr>
          <w:divsChild>
            <w:div w:id="229049234">
              <w:marLeft w:val="0"/>
              <w:marRight w:val="0"/>
              <w:marTop w:val="0"/>
              <w:marBottom w:val="0"/>
              <w:divBdr>
                <w:top w:val="none" w:sz="0" w:space="0" w:color="auto"/>
                <w:left w:val="none" w:sz="0" w:space="0" w:color="auto"/>
                <w:bottom w:val="none" w:sz="0" w:space="0" w:color="auto"/>
                <w:right w:val="none" w:sz="0" w:space="0" w:color="auto"/>
              </w:divBdr>
              <w:divsChild>
                <w:div w:id="714351165">
                  <w:marLeft w:val="0"/>
                  <w:marRight w:val="0"/>
                  <w:marTop w:val="0"/>
                  <w:marBottom w:val="0"/>
                  <w:divBdr>
                    <w:top w:val="none" w:sz="0" w:space="0" w:color="auto"/>
                    <w:left w:val="none" w:sz="0" w:space="0" w:color="auto"/>
                    <w:bottom w:val="none" w:sz="0" w:space="0" w:color="auto"/>
                    <w:right w:val="none" w:sz="0" w:space="0" w:color="auto"/>
                  </w:divBdr>
                  <w:divsChild>
                    <w:div w:id="186868023">
                      <w:marLeft w:val="0"/>
                      <w:marRight w:val="0"/>
                      <w:marTop w:val="0"/>
                      <w:marBottom w:val="0"/>
                      <w:divBdr>
                        <w:top w:val="none" w:sz="0" w:space="0" w:color="auto"/>
                        <w:left w:val="none" w:sz="0" w:space="0" w:color="auto"/>
                        <w:bottom w:val="none" w:sz="0" w:space="0" w:color="auto"/>
                        <w:right w:val="none" w:sz="0" w:space="0" w:color="auto"/>
                      </w:divBdr>
                      <w:divsChild>
                        <w:div w:id="1887796363">
                          <w:marLeft w:val="0"/>
                          <w:marRight w:val="0"/>
                          <w:marTop w:val="0"/>
                          <w:marBottom w:val="0"/>
                          <w:divBdr>
                            <w:top w:val="none" w:sz="0" w:space="0" w:color="auto"/>
                            <w:left w:val="none" w:sz="0" w:space="0" w:color="auto"/>
                            <w:bottom w:val="none" w:sz="0" w:space="0" w:color="auto"/>
                            <w:right w:val="none" w:sz="0" w:space="0" w:color="auto"/>
                          </w:divBdr>
                          <w:divsChild>
                            <w:div w:id="1601378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7786562">
      <w:bodyDiv w:val="1"/>
      <w:marLeft w:val="0"/>
      <w:marRight w:val="0"/>
      <w:marTop w:val="0"/>
      <w:marBottom w:val="0"/>
      <w:divBdr>
        <w:top w:val="none" w:sz="0" w:space="0" w:color="auto"/>
        <w:left w:val="none" w:sz="0" w:space="0" w:color="auto"/>
        <w:bottom w:val="none" w:sz="0" w:space="0" w:color="auto"/>
        <w:right w:val="none" w:sz="0" w:space="0" w:color="auto"/>
      </w:divBdr>
      <w:divsChild>
        <w:div w:id="1416053430">
          <w:marLeft w:val="0"/>
          <w:marRight w:val="0"/>
          <w:marTop w:val="0"/>
          <w:marBottom w:val="0"/>
          <w:divBdr>
            <w:top w:val="none" w:sz="0" w:space="0" w:color="auto"/>
            <w:left w:val="none" w:sz="0" w:space="0" w:color="auto"/>
            <w:bottom w:val="none" w:sz="0" w:space="0" w:color="auto"/>
            <w:right w:val="none" w:sz="0" w:space="0" w:color="auto"/>
          </w:divBdr>
          <w:divsChild>
            <w:div w:id="1595018106">
              <w:marLeft w:val="0"/>
              <w:marRight w:val="0"/>
              <w:marTop w:val="0"/>
              <w:marBottom w:val="0"/>
              <w:divBdr>
                <w:top w:val="none" w:sz="0" w:space="0" w:color="auto"/>
                <w:left w:val="none" w:sz="0" w:space="0" w:color="auto"/>
                <w:bottom w:val="none" w:sz="0" w:space="0" w:color="auto"/>
                <w:right w:val="none" w:sz="0" w:space="0" w:color="auto"/>
              </w:divBdr>
              <w:divsChild>
                <w:div w:id="1109543864">
                  <w:marLeft w:val="0"/>
                  <w:marRight w:val="0"/>
                  <w:marTop w:val="0"/>
                  <w:marBottom w:val="0"/>
                  <w:divBdr>
                    <w:top w:val="none" w:sz="0" w:space="0" w:color="auto"/>
                    <w:left w:val="none" w:sz="0" w:space="0" w:color="auto"/>
                    <w:bottom w:val="none" w:sz="0" w:space="0" w:color="auto"/>
                    <w:right w:val="none" w:sz="0" w:space="0" w:color="auto"/>
                  </w:divBdr>
                  <w:divsChild>
                    <w:div w:id="889416603">
                      <w:marLeft w:val="0"/>
                      <w:marRight w:val="0"/>
                      <w:marTop w:val="0"/>
                      <w:marBottom w:val="0"/>
                      <w:divBdr>
                        <w:top w:val="none" w:sz="0" w:space="0" w:color="auto"/>
                        <w:left w:val="none" w:sz="0" w:space="0" w:color="auto"/>
                        <w:bottom w:val="none" w:sz="0" w:space="0" w:color="auto"/>
                        <w:right w:val="none" w:sz="0" w:space="0" w:color="auto"/>
                      </w:divBdr>
                      <w:divsChild>
                        <w:div w:id="1793404155">
                          <w:marLeft w:val="0"/>
                          <w:marRight w:val="0"/>
                          <w:marTop w:val="0"/>
                          <w:marBottom w:val="0"/>
                          <w:divBdr>
                            <w:top w:val="none" w:sz="0" w:space="0" w:color="auto"/>
                            <w:left w:val="none" w:sz="0" w:space="0" w:color="auto"/>
                            <w:bottom w:val="none" w:sz="0" w:space="0" w:color="auto"/>
                            <w:right w:val="none" w:sz="0" w:space="0" w:color="auto"/>
                          </w:divBdr>
                          <w:divsChild>
                            <w:div w:id="122167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1107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DC4104B-1759-4057-B5EA-1B0372F1D00E}">
  <ds:schemaRefs>
    <ds:schemaRef ds:uri="http://schemas.openxmlformats.org/officeDocument/2006/bibliography"/>
  </ds:schemaRefs>
</ds:datastoreItem>
</file>

<file path=customXml/itemProps2.xml><?xml version="1.0" encoding="utf-8"?>
<ds:datastoreItem xmlns:ds="http://schemas.openxmlformats.org/officeDocument/2006/customXml" ds:itemID="{30E8C972-A4A7-4636-9CE7-FABFF0ADD565}"/>
</file>

<file path=customXml/itemProps3.xml><?xml version="1.0" encoding="utf-8"?>
<ds:datastoreItem xmlns:ds="http://schemas.openxmlformats.org/officeDocument/2006/customXml" ds:itemID="{DF93476C-6E5F-4E14-8E17-B8CF446BFD0C}"/>
</file>

<file path=customXml/itemProps4.xml><?xml version="1.0" encoding="utf-8"?>
<ds:datastoreItem xmlns:ds="http://schemas.openxmlformats.org/officeDocument/2006/customXml" ds:itemID="{4BE820CB-E125-4E2C-91FB-575A18206D1B}"/>
</file>

<file path=docProps/app.xml><?xml version="1.0" encoding="utf-8"?>
<Properties xmlns="http://schemas.openxmlformats.org/officeDocument/2006/extended-properties" xmlns:vt="http://schemas.openxmlformats.org/officeDocument/2006/docPropsVTypes">
  <Template>Normal.dotm</Template>
  <TotalTime>0</TotalTime>
  <Pages>1</Pages>
  <Words>3642</Words>
  <Characters>20761</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ECHR</vt:lpstr>
    </vt:vector>
  </TitlesOfParts>
  <LinksUpToDate>false</LinksUpToDate>
  <CharactersWithSpaces>24355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2021-03-01T15:17:00Z</dcterms:created>
  <dcterms:modified xsi:type="dcterms:W3CDTF">2021-03-01T15:17:00Z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1605/14</vt:lpwstr>
  </property>
  <property fmtid="{D5CDD505-2E9C-101B-9397-08002B2CF9AE}" pid="4" name="CASEID">
    <vt:lpwstr>963340</vt:lpwstr>
  </property>
  <property fmtid="{D5CDD505-2E9C-101B-9397-08002B2CF9AE}" pid="5" name="ContentTypeId">
    <vt:lpwstr>0x010100558EB02BDB9E204AB350EDD385B68E10</vt:lpwstr>
  </property>
</Properties>
</file>