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45E80" w:rsidR="00787E12" w:rsidP="00945E80" w:rsidRDefault="005F4457">
      <w:pPr>
        <w:pStyle w:val="DecHCase"/>
      </w:pPr>
      <w:bookmarkStart w:name="_GoBack" w:id="0"/>
      <w:bookmarkEnd w:id="0"/>
    </w:p>
    <w:p w:rsidRPr="00945E80" w:rsidR="00787E12" w:rsidP="00945E80" w:rsidRDefault="00AC71B7">
      <w:pPr>
        <w:pStyle w:val="DecHCase"/>
      </w:pPr>
      <w:r w:rsidRPr="00945E80">
        <w:t>THIRD SECTION</w:t>
      </w:r>
    </w:p>
    <w:p w:rsidRPr="00945E80" w:rsidR="00787E12" w:rsidP="00945E80" w:rsidRDefault="0048584C">
      <w:pPr>
        <w:pStyle w:val="JuTitle"/>
      </w:pPr>
      <w:r w:rsidRPr="00945E80">
        <w:t xml:space="preserve">CASE OF </w:t>
      </w:r>
      <w:r w:rsidRPr="00945E80" w:rsidR="00AC71B7">
        <w:t xml:space="preserve">KONDRATYUK </w:t>
      </w:r>
      <w:r w:rsidRPr="00945E80" w:rsidR="008170B0">
        <w:t xml:space="preserve">AND CHAYKA </w:t>
      </w:r>
      <w:r w:rsidRPr="00945E80" w:rsidR="00AC71B7">
        <w:t>v. RUSSIA</w:t>
      </w:r>
    </w:p>
    <w:p w:rsidRPr="00945E80" w:rsidR="00787E12" w:rsidP="00945E80" w:rsidRDefault="0048584C">
      <w:pPr>
        <w:pStyle w:val="ECHRCoverTitle4"/>
      </w:pPr>
      <w:r w:rsidRPr="00945E80">
        <w:t>(</w:t>
      </w:r>
      <w:r w:rsidRPr="00945E80" w:rsidR="00AC71B7">
        <w:t xml:space="preserve">Applications nos. 33857/17 and </w:t>
      </w:r>
      <w:r w:rsidRPr="00945E80" w:rsidR="008170B0">
        <w:t>69430/17</w:t>
      </w:r>
      <w:r w:rsidRPr="00945E80">
        <w:t>)</w:t>
      </w:r>
    </w:p>
    <w:p w:rsidRPr="00945E80" w:rsidR="00787E12" w:rsidP="00945E80" w:rsidRDefault="005F4457">
      <w:pPr>
        <w:pStyle w:val="DecHCase"/>
      </w:pPr>
    </w:p>
    <w:p w:rsidRPr="00945E80" w:rsidR="00787E12" w:rsidP="00945E80" w:rsidRDefault="005F4457">
      <w:pPr>
        <w:pStyle w:val="DecHCase"/>
      </w:pPr>
    </w:p>
    <w:p w:rsidRPr="00945E80" w:rsidR="00787E12" w:rsidP="00945E80" w:rsidRDefault="005F4457">
      <w:pPr>
        <w:pStyle w:val="DecHCase"/>
      </w:pPr>
    </w:p>
    <w:p w:rsidRPr="00945E80" w:rsidR="00787E12" w:rsidP="00945E80" w:rsidRDefault="005F4457">
      <w:pPr>
        <w:pStyle w:val="DecHCase"/>
      </w:pPr>
    </w:p>
    <w:p w:rsidRPr="00945E80" w:rsidR="00787E12" w:rsidP="00945E80" w:rsidRDefault="005F4457">
      <w:pPr>
        <w:pStyle w:val="DecHCase"/>
      </w:pPr>
    </w:p>
    <w:p w:rsidRPr="00945E80" w:rsidR="00A062B9" w:rsidP="00945E80" w:rsidRDefault="005F4457">
      <w:pPr>
        <w:pStyle w:val="DecHCase"/>
      </w:pPr>
    </w:p>
    <w:p w:rsidRPr="00945E80" w:rsidR="00787E12" w:rsidP="00945E80" w:rsidRDefault="0048584C">
      <w:pPr>
        <w:pStyle w:val="DecHCase"/>
      </w:pPr>
      <w:r w:rsidRPr="00945E80">
        <w:t>JUDGMENT</w:t>
      </w:r>
    </w:p>
    <w:p w:rsidRPr="00945E80" w:rsidR="00787E12" w:rsidP="00945E80" w:rsidRDefault="005F4457">
      <w:pPr>
        <w:jc w:val="center"/>
        <w:rPr>
          <w:i/>
        </w:rPr>
      </w:pPr>
    </w:p>
    <w:p w:rsidRPr="00945E80" w:rsidR="00787E12" w:rsidP="00945E80" w:rsidRDefault="0048584C">
      <w:pPr>
        <w:pStyle w:val="DecHCase"/>
      </w:pPr>
      <w:r w:rsidRPr="00945E80">
        <w:t>STRASBOURG</w:t>
      </w:r>
    </w:p>
    <w:p w:rsidRPr="00945E80" w:rsidR="00787E12" w:rsidP="00945E80" w:rsidRDefault="00AC71B7">
      <w:pPr>
        <w:pStyle w:val="DecHCase"/>
      </w:pPr>
      <w:r w:rsidRPr="00945E80">
        <w:t>2 July 2020</w:t>
      </w:r>
    </w:p>
    <w:p w:rsidRPr="00945E80" w:rsidR="00787E12" w:rsidP="00945E80" w:rsidRDefault="005F4457">
      <w:pPr>
        <w:jc w:val="center"/>
      </w:pPr>
    </w:p>
    <w:p w:rsidRPr="00945E80" w:rsidR="00787E12" w:rsidP="00945E80" w:rsidRDefault="0048584C">
      <w:pPr>
        <w:jc w:val="center"/>
        <w:rPr>
          <w:sz w:val="2"/>
          <w:szCs w:val="2"/>
        </w:rPr>
      </w:pPr>
      <w:r w:rsidRPr="00945E80">
        <w:rPr>
          <w:i/>
        </w:rPr>
        <w:t>This judgment is final but it may be subject to editorial revision.</w:t>
      </w:r>
    </w:p>
    <w:p w:rsidRPr="00945E80" w:rsidR="00787E12" w:rsidP="00945E80" w:rsidRDefault="005F4457">
      <w:pPr>
        <w:pStyle w:val="JuCase"/>
        <w:sectPr w:rsidRPr="00945E80" w:rsidR="00787E12"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945E80" w:rsidR="00787E12" w:rsidP="00945E80" w:rsidRDefault="0048584C">
      <w:pPr>
        <w:pStyle w:val="JuCase"/>
        <w:rPr>
          <w:bCs/>
        </w:rPr>
      </w:pPr>
      <w:r w:rsidRPr="00945E80">
        <w:t xml:space="preserve">In the case of </w:t>
      </w:r>
      <w:proofErr w:type="spellStart"/>
      <w:r w:rsidRPr="00945E80" w:rsidR="00AC71B7">
        <w:t>Kondratyuk</w:t>
      </w:r>
      <w:proofErr w:type="spellEnd"/>
      <w:r w:rsidRPr="00945E80" w:rsidR="00AC71B7">
        <w:t xml:space="preserve"> </w:t>
      </w:r>
      <w:r w:rsidRPr="00945E80" w:rsidR="008170B0">
        <w:t xml:space="preserve">and </w:t>
      </w:r>
      <w:proofErr w:type="spellStart"/>
      <w:r w:rsidRPr="00945E80" w:rsidR="008170B0">
        <w:t>Chayka</w:t>
      </w:r>
      <w:proofErr w:type="spellEnd"/>
      <w:r w:rsidRPr="00945E80" w:rsidR="008170B0">
        <w:t xml:space="preserve"> </w:t>
      </w:r>
      <w:r w:rsidRPr="00945E80" w:rsidR="00AC71B7">
        <w:t>v. Russia</w:t>
      </w:r>
      <w:r w:rsidRPr="00945E80">
        <w:t>,</w:t>
      </w:r>
    </w:p>
    <w:p w:rsidRPr="00945E80" w:rsidR="00787E12" w:rsidP="00945E80" w:rsidRDefault="0048584C">
      <w:pPr>
        <w:pStyle w:val="JuPara"/>
      </w:pPr>
      <w:r w:rsidRPr="00945E80">
        <w:t>The European Court of Human Rights (</w:t>
      </w:r>
      <w:r w:rsidRPr="00945E80" w:rsidR="00AC71B7">
        <w:t>Third Section</w:t>
      </w:r>
      <w:r w:rsidRPr="00945E80">
        <w:t>), sitting as a Committee composed of:</w:t>
      </w:r>
    </w:p>
    <w:p w:rsidRPr="00945E80" w:rsidR="00787E12" w:rsidP="00945E80" w:rsidRDefault="008170B0">
      <w:pPr>
        <w:pStyle w:val="JuJudges"/>
      </w:pPr>
      <w:r w:rsidRPr="00945E80">
        <w:tab/>
        <w:t xml:space="preserve">Alena </w:t>
      </w:r>
      <w:proofErr w:type="spellStart"/>
      <w:r w:rsidRPr="00945E80">
        <w:t>Poláčková</w:t>
      </w:r>
      <w:proofErr w:type="spellEnd"/>
      <w:r w:rsidRPr="00945E80">
        <w:t>,</w:t>
      </w:r>
      <w:r w:rsidRPr="00945E80">
        <w:rPr>
          <w:i/>
        </w:rPr>
        <w:t xml:space="preserve"> President,</w:t>
      </w:r>
      <w:r w:rsidRPr="00945E80">
        <w:rPr>
          <w:i/>
        </w:rPr>
        <w:br/>
      </w:r>
      <w:r w:rsidRPr="00945E80">
        <w:tab/>
        <w:t xml:space="preserve">Dmitry </w:t>
      </w:r>
      <w:proofErr w:type="spellStart"/>
      <w:r w:rsidRPr="00945E80">
        <w:t>Dedov</w:t>
      </w:r>
      <w:proofErr w:type="spellEnd"/>
      <w:r w:rsidRPr="00945E80">
        <w:t>,</w:t>
      </w:r>
      <w:r w:rsidRPr="00945E80">
        <w:rPr>
          <w:i/>
        </w:rPr>
        <w:br/>
      </w:r>
      <w:r w:rsidRPr="00945E80">
        <w:tab/>
        <w:t>Gilberto Felici,</w:t>
      </w:r>
      <w:r w:rsidRPr="00945E80">
        <w:rPr>
          <w:i/>
        </w:rPr>
        <w:t xml:space="preserve"> judges,</w:t>
      </w:r>
      <w:r w:rsidRPr="00945E80" w:rsidR="0048584C">
        <w:br/>
        <w:t xml:space="preserve">and </w:t>
      </w:r>
      <w:r w:rsidRPr="00945E80" w:rsidR="00AC71B7">
        <w:t>Liv</w:t>
      </w:r>
      <w:r w:rsidRPr="00945E80" w:rsidR="0048584C">
        <w:t xml:space="preserve"> </w:t>
      </w:r>
      <w:r w:rsidRPr="00945E80" w:rsidR="00AC71B7">
        <w:t>Tigerstedt</w:t>
      </w:r>
      <w:r w:rsidRPr="00945E80" w:rsidR="00555A1D">
        <w:t>,</w:t>
      </w:r>
      <w:r w:rsidRPr="00945E80" w:rsidR="0048584C">
        <w:t xml:space="preserve"> </w:t>
      </w:r>
      <w:r w:rsidRPr="00945E80" w:rsidR="0048584C">
        <w:rPr>
          <w:i/>
        </w:rPr>
        <w:t>Acting</w:t>
      </w:r>
      <w:r w:rsidRPr="00945E80" w:rsidR="0048584C">
        <w:t xml:space="preserve"> </w:t>
      </w:r>
      <w:r w:rsidRPr="00945E80" w:rsidR="0048584C">
        <w:rPr>
          <w:rFonts w:cstheme="minorHAnsi"/>
          <w:i/>
        </w:rPr>
        <w:t>Deputy Section Registrar</w:t>
      </w:r>
      <w:r w:rsidRPr="00945E80" w:rsidR="0048584C">
        <w:rPr>
          <w:i/>
        </w:rPr>
        <w:t>,</w:t>
      </w:r>
    </w:p>
    <w:p w:rsidRPr="00945E80" w:rsidR="00787E12" w:rsidP="00945E80" w:rsidRDefault="0048584C">
      <w:pPr>
        <w:pStyle w:val="JuPara"/>
      </w:pPr>
      <w:r w:rsidRPr="00945E80">
        <w:t xml:space="preserve">Having deliberated in private on </w:t>
      </w:r>
      <w:r w:rsidRPr="00945E80" w:rsidR="008170B0">
        <w:t>11 June 2020</w:t>
      </w:r>
      <w:r w:rsidRPr="00945E80">
        <w:t>,</w:t>
      </w:r>
    </w:p>
    <w:p w:rsidRPr="00945E80" w:rsidR="006372F5" w:rsidP="00945E80" w:rsidRDefault="0048584C">
      <w:pPr>
        <w:pStyle w:val="JuPara"/>
      </w:pPr>
      <w:r w:rsidRPr="00945E80">
        <w:t>Delivers the following judgment, which was adopted on that date:</w:t>
      </w:r>
    </w:p>
    <w:p w:rsidRPr="00945E80" w:rsidR="00AC71B7" w:rsidP="00945E80" w:rsidRDefault="00AC71B7">
      <w:pPr>
        <w:pStyle w:val="JuHHead"/>
        <w:numPr>
          <w:ilvl w:val="0"/>
          <w:numId w:val="22"/>
        </w:numPr>
        <w:jc w:val="left"/>
      </w:pPr>
      <w:bookmarkStart w:name="ITMARKStartJudgment" w:id="1"/>
      <w:bookmarkEnd w:id="1"/>
      <w:r w:rsidRPr="00945E80">
        <w:t>PROCEDURE</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w:t>
      </w:r>
      <w:r w:rsidRPr="00945E80">
        <w:fldChar w:fldCharType="end"/>
      </w:r>
      <w:r w:rsidRPr="00945E80">
        <w:t xml:space="preserve">.  The case originated in applications against Russia lodged with the Court under Article 34 of the Convention for the Protection of Human Rights and Fundamental Freedoms (“the Convention”) on </w:t>
      </w:r>
      <w:r w:rsidRPr="00945E80">
        <w:rPr>
          <w:rFonts w:eastAsia="PMingLiU"/>
        </w:rPr>
        <w:t>the various dates indicated in the appended table</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2</w:t>
      </w:r>
      <w:r w:rsidRPr="00945E80">
        <w:fldChar w:fldCharType="end"/>
      </w:r>
      <w:r w:rsidRPr="00945E80">
        <w:t>.  The Russian Government (“the Government”) were given notice of the applications.</w:t>
      </w:r>
    </w:p>
    <w:p w:rsidRPr="00945E80" w:rsidR="00AC71B7" w:rsidP="00945E80" w:rsidRDefault="00AC71B7">
      <w:pPr>
        <w:pStyle w:val="JuHHead"/>
        <w:numPr>
          <w:ilvl w:val="0"/>
          <w:numId w:val="22"/>
        </w:numPr>
        <w:jc w:val="left"/>
      </w:pPr>
      <w:r w:rsidRPr="00945E80">
        <w:t>THE FACTS</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3</w:t>
      </w:r>
      <w:r w:rsidRPr="00945E80">
        <w:fldChar w:fldCharType="end"/>
      </w:r>
      <w:r w:rsidRPr="00945E80">
        <w:t>.  </w:t>
      </w:r>
      <w:r w:rsidRPr="00945E80">
        <w:rPr>
          <w:rFonts w:eastAsia="PMingLiU"/>
        </w:rPr>
        <w:t>The list of applicant</w:t>
      </w:r>
      <w:r w:rsidRPr="00945E80">
        <w:t>s and the relevant details of the applications are set out in the appended table.</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4</w:t>
      </w:r>
      <w:r w:rsidRPr="00945E80">
        <w:fldChar w:fldCharType="end"/>
      </w:r>
      <w:r w:rsidRPr="00945E80">
        <w:t>.  </w:t>
      </w:r>
      <w:r w:rsidRPr="00945E80">
        <w:rPr>
          <w:bCs/>
          <w:color w:val="000000"/>
        </w:rPr>
        <w:t>The applicant</w:t>
      </w:r>
      <w:r w:rsidRPr="00945E80">
        <w:t>s</w:t>
      </w:r>
      <w:r w:rsidRPr="00945E80">
        <w:rPr>
          <w:bCs/>
          <w:color w:val="000000"/>
        </w:rPr>
        <w:t xml:space="preserve"> complained of the </w:t>
      </w:r>
      <w:r w:rsidRPr="00945E80">
        <w:t>deficiencies in proceedings for review of the lawfulness of detention</w:t>
      </w:r>
      <w:r w:rsidRPr="00945E80">
        <w:rPr>
          <w:bCs/>
          <w:color w:val="000000"/>
        </w:rPr>
        <w:t xml:space="preserve"> and</w:t>
      </w:r>
      <w:r w:rsidRPr="00945E80">
        <w:t xml:space="preserve"> also raised other complaints under various provisions of the Convention.</w:t>
      </w:r>
    </w:p>
    <w:p w:rsidRPr="00945E80" w:rsidR="00AC71B7" w:rsidP="00945E80" w:rsidRDefault="00AC71B7">
      <w:pPr>
        <w:pStyle w:val="JuHHead"/>
        <w:numPr>
          <w:ilvl w:val="0"/>
          <w:numId w:val="22"/>
        </w:numPr>
        <w:jc w:val="left"/>
      </w:pPr>
      <w:r w:rsidRPr="00945E80">
        <w:t>THE LAW</w:t>
      </w:r>
    </w:p>
    <w:p w:rsidRPr="00945E80" w:rsidR="00AC71B7" w:rsidP="00945E80" w:rsidRDefault="00AC71B7">
      <w:pPr>
        <w:pStyle w:val="JuHIRoman"/>
        <w:numPr>
          <w:ilvl w:val="1"/>
          <w:numId w:val="22"/>
        </w:numPr>
        <w:jc w:val="left"/>
      </w:pPr>
      <w:r w:rsidRPr="00945E80">
        <w:t>JOINDER OF THE APPLICATIONS</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5</w:t>
      </w:r>
      <w:r w:rsidRPr="00945E80">
        <w:fldChar w:fldCharType="end"/>
      </w:r>
      <w:r w:rsidRPr="00945E80">
        <w:t>.  Having regard to the similar subject matter of the applications, the Court finds it appropriate to examine them jointly in a single judgment.</w:t>
      </w:r>
    </w:p>
    <w:p w:rsidRPr="00945E80" w:rsidR="00AC71B7" w:rsidP="00945E80" w:rsidRDefault="00AC71B7">
      <w:pPr>
        <w:pStyle w:val="JuHIRoman"/>
        <w:numPr>
          <w:ilvl w:val="1"/>
          <w:numId w:val="22"/>
        </w:numPr>
        <w:jc w:val="left"/>
        <w:rPr>
          <w:rFonts w:eastAsia="PMingLiU"/>
        </w:rPr>
      </w:pPr>
      <w:r w:rsidRPr="00945E80">
        <w:t>ALLEGED VIOLATION OF ARTICLE 5 § 4</w:t>
      </w:r>
      <w:r w:rsidRPr="00945E80">
        <w:rPr>
          <w:rFonts w:eastAsia="PMingLiU"/>
        </w:rPr>
        <w:t xml:space="preserve"> </w:t>
      </w:r>
      <w:r w:rsidRPr="00945E80">
        <w:rPr>
          <w:rFonts w:ascii="Times New Roman" w:hAnsi="Times New Roman" w:eastAsia="PMingLiU" w:cs="Times New Roman"/>
        </w:rPr>
        <w:t>of the Convention</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6</w:t>
      </w:r>
      <w:r w:rsidRPr="00945E80">
        <w:fldChar w:fldCharType="end"/>
      </w:r>
      <w:r w:rsidRPr="00945E80">
        <w:t xml:space="preserve">.  The applicants complained </w:t>
      </w:r>
      <w:r w:rsidRPr="00945E80">
        <w:rPr>
          <w:bCs/>
        </w:rPr>
        <w:t xml:space="preserve">principally </w:t>
      </w:r>
      <w:r w:rsidRPr="00945E80">
        <w:t>of the deficiencies in proceedings for review of the lawfulness of detention</w:t>
      </w:r>
      <w:r w:rsidRPr="00945E80">
        <w:rPr>
          <w:bCs/>
        </w:rPr>
        <w:t>.</w:t>
      </w:r>
      <w:r w:rsidRPr="00945E80">
        <w:t xml:space="preserve"> </w:t>
      </w:r>
      <w:r w:rsidRPr="00945E80">
        <w:rPr>
          <w:rFonts w:eastAsia="PMingLiU"/>
        </w:rPr>
        <w:t>They</w:t>
      </w:r>
      <w:r w:rsidRPr="00945E80">
        <w:t xml:space="preserve"> relied, expressly or in substance, on Article 5 § 4 </w:t>
      </w:r>
      <w:r w:rsidRPr="00945E80">
        <w:rPr>
          <w:rFonts w:ascii="Times New Roman" w:hAnsi="Times New Roman" w:eastAsia="PMingLiU" w:cs="Times New Roman"/>
        </w:rPr>
        <w:t>of the Convention</w:t>
      </w:r>
      <w:r w:rsidRPr="00945E80">
        <w:t>, which read</w:t>
      </w:r>
      <w:r w:rsidRPr="00945E80">
        <w:rPr>
          <w:rFonts w:eastAsia="PMingLiU"/>
        </w:rPr>
        <w:t>s</w:t>
      </w:r>
      <w:r w:rsidRPr="00945E80">
        <w:t xml:space="preserve"> as follows:</w:t>
      </w:r>
    </w:p>
    <w:p w:rsidRPr="00945E80" w:rsidR="00AC71B7" w:rsidP="00945E80" w:rsidRDefault="00AC71B7">
      <w:pPr>
        <w:pStyle w:val="JuHArticle"/>
      </w:pPr>
      <w:r w:rsidRPr="00945E80">
        <w:t>Article 5 § 4</w:t>
      </w:r>
    </w:p>
    <w:p w:rsidRPr="00945E80" w:rsidR="00AC71B7" w:rsidP="00945E80" w:rsidRDefault="00AC71B7">
      <w:pPr>
        <w:pStyle w:val="JuQuot"/>
      </w:pPr>
      <w:r w:rsidRPr="00945E80">
        <w:t>“4.</w:t>
      </w:r>
      <w:proofErr w:type="gramStart"/>
      <w:r w:rsidRPr="00945E80">
        <w:t>  Everyone</w:t>
      </w:r>
      <w:proofErr w:type="gramEnd"/>
      <w:r w:rsidRPr="00945E80">
        <w:t xml:space="preserve"> who is deprived of his liberty by arrest or detention shall be entitled to take proceedings by which the lawfulness of his detention shall be decided speedily by a court and his release ordered if the detention is not lawful.”</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7</w:t>
      </w:r>
      <w:r w:rsidRPr="00945E80">
        <w:fldChar w:fldCharType="end"/>
      </w:r>
      <w:r w:rsidRPr="00945E80">
        <w:t>.  The Court reiterates that where an individual</w:t>
      </w:r>
      <w:r w:rsidRPr="00945E80" w:rsidR="00945E80">
        <w:t>’</w:t>
      </w:r>
      <w:r w:rsidRPr="00945E80">
        <w:t>s personal liberty is at stake, the Court has set up very strict standards concerning the State</w:t>
      </w:r>
      <w:r w:rsidRPr="00945E80" w:rsidR="00945E80">
        <w:t>’</w:t>
      </w:r>
      <w:r w:rsidRPr="00945E80">
        <w:t>s compliance with the requirement of speedy review of the lawfulness of detention (</w:t>
      </w:r>
      <w:proofErr w:type="spellStart"/>
      <w:r w:rsidRPr="00945E80">
        <w:rPr>
          <w:i/>
        </w:rPr>
        <w:t>Idalov</w:t>
      </w:r>
      <w:proofErr w:type="spellEnd"/>
      <w:r w:rsidRPr="00945E80">
        <w:rPr>
          <w:i/>
        </w:rPr>
        <w:t xml:space="preserve"> v. Russia [GC], </w:t>
      </w:r>
      <w:r w:rsidRPr="00945E80">
        <w:t xml:space="preserve">no. 5826/03, §§ 154-164, 22 May 2012; </w:t>
      </w:r>
      <w:proofErr w:type="spellStart"/>
      <w:r w:rsidRPr="00945E80">
        <w:rPr>
          <w:i/>
        </w:rPr>
        <w:t>Khodorkovskiy</w:t>
      </w:r>
      <w:proofErr w:type="spellEnd"/>
      <w:r w:rsidRPr="00945E80">
        <w:rPr>
          <w:i/>
        </w:rPr>
        <w:t xml:space="preserve"> v. Russia, </w:t>
      </w:r>
      <w:r w:rsidRPr="00945E80">
        <w:t xml:space="preserve">no. 5829/04, §§ 219-248, 31 May 2011; and </w:t>
      </w:r>
      <w:proofErr w:type="spellStart"/>
      <w:r w:rsidRPr="00945E80">
        <w:rPr>
          <w:i/>
        </w:rPr>
        <w:t>Lebedev</w:t>
      </w:r>
      <w:proofErr w:type="spellEnd"/>
      <w:r w:rsidRPr="00945E80">
        <w:rPr>
          <w:i/>
        </w:rPr>
        <w:t xml:space="preserve"> v. Russia, </w:t>
      </w:r>
      <w:r w:rsidRPr="00945E80">
        <w:t>no. 4493/04, §§ 75-115, 25  October  2007). The Court further notes that it has already found a violation of Article 5 § 4 of the Convention in a number of cases against Russia, where, for instance, the proceedings by which the lawfulness of applicants</w:t>
      </w:r>
      <w:r w:rsidRPr="00945E80" w:rsidR="00945E80">
        <w:t>’</w:t>
      </w:r>
      <w:r w:rsidRPr="00945E80">
        <w:t xml:space="preserve"> detention was decided lasted 27 days (see </w:t>
      </w:r>
      <w:proofErr w:type="spellStart"/>
      <w:r w:rsidRPr="00945E80">
        <w:rPr>
          <w:i/>
        </w:rPr>
        <w:t>Pichugin</w:t>
      </w:r>
      <w:proofErr w:type="spellEnd"/>
      <w:r w:rsidRPr="00945E80">
        <w:rPr>
          <w:i/>
        </w:rPr>
        <w:t xml:space="preserve"> v. Russia</w:t>
      </w:r>
      <w:r w:rsidRPr="00945E80">
        <w:t xml:space="preserve">, no. 38623/03, §§ 154-56, 23 October 2012), 20 days (see </w:t>
      </w:r>
      <w:proofErr w:type="spellStart"/>
      <w:r w:rsidRPr="00945E80">
        <w:rPr>
          <w:i/>
        </w:rPr>
        <w:t>Butusov</w:t>
      </w:r>
      <w:proofErr w:type="spellEnd"/>
      <w:r w:rsidRPr="00945E80">
        <w:rPr>
          <w:i/>
        </w:rPr>
        <w:t xml:space="preserve"> v. Russia</w:t>
      </w:r>
      <w:r w:rsidRPr="00945E80">
        <w:t xml:space="preserve">, no. 7923/04, §§ 32-35, 22 December 2009) or 26 days (see </w:t>
      </w:r>
      <w:proofErr w:type="spellStart"/>
      <w:r w:rsidRPr="00945E80">
        <w:rPr>
          <w:i/>
        </w:rPr>
        <w:t>Mamedova</w:t>
      </w:r>
      <w:proofErr w:type="spellEnd"/>
      <w:r w:rsidRPr="00945E80">
        <w:rPr>
          <w:i/>
        </w:rPr>
        <w:t xml:space="preserve"> v. Russia</w:t>
      </w:r>
      <w:r w:rsidRPr="00945E80">
        <w:t>, no. 7064/05, § 96, 1 June 2006), and stressing that their entire duration was attributable to the authorities.</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8</w:t>
      </w:r>
      <w:r w:rsidRPr="00945E80">
        <w:fldChar w:fldCharType="end"/>
      </w:r>
      <w:r w:rsidRPr="00945E80">
        <w:t>.  Having examined all the material submitted to it, the Court has not found any fact or argument capable of persuading it to reach a different conclusion on the admissibility and merits of the present complaints.</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9</w:t>
      </w:r>
      <w:r w:rsidRPr="00945E80">
        <w:fldChar w:fldCharType="end"/>
      </w:r>
      <w:r w:rsidRPr="00945E80">
        <w:t>.  These complaints are therefore admissible and disclose a breach of Article 5 § 4</w:t>
      </w:r>
      <w:r w:rsidRPr="00945E80">
        <w:rPr>
          <w:rFonts w:ascii="Times New Roman" w:hAnsi="Times New Roman" w:eastAsia="PMingLiU" w:cs="Times New Roman"/>
        </w:rPr>
        <w:t xml:space="preserve"> of the Convention</w:t>
      </w:r>
      <w:r w:rsidRPr="00945E80">
        <w:t>.</w:t>
      </w:r>
    </w:p>
    <w:p w:rsidRPr="00945E80" w:rsidR="00AC71B7" w:rsidP="00945E80" w:rsidRDefault="00AC71B7">
      <w:pPr>
        <w:pStyle w:val="JuHIRoman"/>
        <w:numPr>
          <w:ilvl w:val="1"/>
          <w:numId w:val="22"/>
        </w:numPr>
        <w:jc w:val="left"/>
        <w:rPr>
          <w:rFonts w:eastAsia="PMingLiU"/>
          <w:lang w:eastAsia="en-GB"/>
        </w:rPr>
      </w:pPr>
      <w:r w:rsidRPr="00945E80">
        <w:t>OTHER ALLEGED VIOLATIONS UNDER WELL-ESTABLISHED CASE-LAW</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10</w:t>
      </w:r>
      <w:r w:rsidRPr="00945E80">
        <w:fldChar w:fldCharType="end"/>
      </w:r>
      <w:r w:rsidRPr="00945E80">
        <w:t>.  The applicant in application no. 69430/17 submitted other complaints which also raised issues under the Convention, given the relevant well-established case-law of the Court (see appended table). These complaints are not manifestly ill-founded w</w:t>
      </w:r>
      <w:r w:rsidRPr="00945E80" w:rsidR="00945E80">
        <w:t xml:space="preserve">ithin the meaning of Article 35 </w:t>
      </w:r>
      <w:r w:rsidRPr="00945E80">
        <w:t xml:space="preserve">§ 3 (a) of the Convention, nor are they inadmissible on any other ground. Accordingly, they must be declared admissible. Having examined all the material before it, the Court concludes that they also disclose violations of the Convention in the light of its findings, in particular, in </w:t>
      </w:r>
      <w:proofErr w:type="spellStart"/>
      <w:r w:rsidRPr="00945E80">
        <w:rPr>
          <w:i/>
          <w:lang w:val="pt-PT"/>
        </w:rPr>
        <w:t>Idalov</w:t>
      </w:r>
      <w:proofErr w:type="spellEnd"/>
      <w:r w:rsidRPr="00945E80">
        <w:rPr>
          <w:i/>
          <w:lang w:val="pt-PT"/>
        </w:rPr>
        <w:t xml:space="preserve"> v. </w:t>
      </w:r>
      <w:proofErr w:type="spellStart"/>
      <w:r w:rsidRPr="00945E80">
        <w:rPr>
          <w:i/>
          <w:lang w:val="pt-PT"/>
        </w:rPr>
        <w:t>Russia</w:t>
      </w:r>
      <w:proofErr w:type="spellEnd"/>
      <w:r w:rsidRPr="00945E80">
        <w:rPr>
          <w:lang w:val="pt-PT"/>
        </w:rPr>
        <w:t xml:space="preserve"> [GC], no. 5826/03, 22 </w:t>
      </w:r>
      <w:proofErr w:type="spellStart"/>
      <w:r w:rsidRPr="00945E80">
        <w:rPr>
          <w:lang w:val="pt-PT"/>
        </w:rPr>
        <w:t>May</w:t>
      </w:r>
      <w:proofErr w:type="spellEnd"/>
      <w:r w:rsidRPr="00945E80">
        <w:rPr>
          <w:lang w:val="pt-PT"/>
        </w:rPr>
        <w:t xml:space="preserve"> 2012</w:t>
      </w:r>
      <w:r w:rsidRPr="00945E80">
        <w:t>, insofar as they relate to the applicant</w:t>
      </w:r>
      <w:r w:rsidRPr="00945E80" w:rsidR="00945E80">
        <w:t>’</w:t>
      </w:r>
      <w:r w:rsidRPr="00945E80">
        <w:t>s complaints about poor conditions of</w:t>
      </w:r>
      <w:r w:rsidRPr="00945E80">
        <w:rPr>
          <w:lang w:val="pt-PT"/>
        </w:rPr>
        <w:t xml:space="preserve"> </w:t>
      </w:r>
      <w:proofErr w:type="spellStart"/>
      <w:r w:rsidRPr="00945E80">
        <w:rPr>
          <w:lang w:val="pt-PT"/>
        </w:rPr>
        <w:t>transport</w:t>
      </w:r>
      <w:proofErr w:type="spellEnd"/>
      <w:r w:rsidRPr="00945E80">
        <w:rPr>
          <w:lang w:val="pt-PT"/>
        </w:rPr>
        <w:t>;</w:t>
      </w:r>
      <w:r w:rsidRPr="00945E80">
        <w:rPr>
          <w:snapToGrid w:val="0"/>
        </w:rPr>
        <w:t xml:space="preserve"> </w:t>
      </w:r>
      <w:proofErr w:type="spellStart"/>
      <w:r w:rsidRPr="00945E80">
        <w:rPr>
          <w:i/>
        </w:rPr>
        <w:t>Dirdizov</w:t>
      </w:r>
      <w:proofErr w:type="spellEnd"/>
      <w:r w:rsidRPr="00945E80">
        <w:rPr>
          <w:i/>
        </w:rPr>
        <w:t xml:space="preserve"> v.</w:t>
      </w:r>
      <w:r w:rsidRPr="00945E80" w:rsidR="00B15051">
        <w:rPr>
          <w:i/>
        </w:rPr>
        <w:t> </w:t>
      </w:r>
      <w:r w:rsidRPr="00945E80">
        <w:rPr>
          <w:i/>
        </w:rPr>
        <w:t>Russia</w:t>
      </w:r>
      <w:r w:rsidRPr="00945E80" w:rsidR="00945E80">
        <w:t>, no. </w:t>
      </w:r>
      <w:r w:rsidRPr="00945E80">
        <w:t>41461/10, 27 November 2012 for the complaint under Article</w:t>
      </w:r>
      <w:r w:rsidRPr="00945E80" w:rsidR="00B15051">
        <w:t> </w:t>
      </w:r>
      <w:r w:rsidRPr="00945E80">
        <w:t xml:space="preserve">5 § 3 of the Convention; and </w:t>
      </w:r>
      <w:proofErr w:type="spellStart"/>
      <w:r w:rsidRPr="00945E80">
        <w:rPr>
          <w:i/>
        </w:rPr>
        <w:t>Korshunov</w:t>
      </w:r>
      <w:proofErr w:type="spellEnd"/>
      <w:r w:rsidRPr="00945E80">
        <w:rPr>
          <w:i/>
        </w:rPr>
        <w:t xml:space="preserve"> v. Russia</w:t>
      </w:r>
      <w:r w:rsidRPr="00945E80">
        <w:t>, no. 38971/06, 25</w:t>
      </w:r>
      <w:r w:rsidRPr="00945E80" w:rsidR="00B15051">
        <w:t> </w:t>
      </w:r>
      <w:r w:rsidRPr="00945E80">
        <w:t>October 2007, related to an enforceable right to compensation for a violation of the right to trial within a reasonable time or to release pending trial.</w:t>
      </w:r>
    </w:p>
    <w:p w:rsidRPr="00945E80" w:rsidR="00AC71B7" w:rsidP="00945E80" w:rsidRDefault="00AC71B7">
      <w:pPr>
        <w:pStyle w:val="JuHIRoman"/>
        <w:numPr>
          <w:ilvl w:val="1"/>
          <w:numId w:val="22"/>
        </w:numPr>
        <w:jc w:val="left"/>
      </w:pPr>
      <w:r w:rsidRPr="00945E80">
        <w:t>REMAINING COMPLAINTS</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11</w:t>
      </w:r>
      <w:r w:rsidRPr="00945E80">
        <w:fldChar w:fldCharType="end"/>
      </w:r>
      <w:r w:rsidRPr="00945E80">
        <w:t>.  In application no. 33857/17, the applicant also raised a complaint under Article 5 § 3 of the Convention.</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12</w:t>
      </w:r>
      <w:r w:rsidRPr="00945E80">
        <w:fldChar w:fldCharType="end"/>
      </w:r>
      <w:r w:rsidRPr="00945E80">
        <w:t>.  The Court has examined the complaint and considers that, in the light of all the material in its possession and in so far as the matters complained of are within its competence, this complaint either does not meet the admissibility criteria set out in Articles 34 and 35 of the Convention or does not disclose any appearance of a violation of the rights and freedoms enshrined in the Convention or the Protocols thereto.</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13</w:t>
      </w:r>
      <w:r w:rsidRPr="00945E80">
        <w:fldChar w:fldCharType="end"/>
      </w:r>
      <w:r w:rsidRPr="00945E80">
        <w:t>.  It follows that this part of the application must be rejected in accordance with Article 35 § 4 of the Convention.</w:t>
      </w:r>
    </w:p>
    <w:p w:rsidRPr="00945E80" w:rsidR="00AC71B7" w:rsidP="00945E80" w:rsidRDefault="00AC71B7">
      <w:pPr>
        <w:pStyle w:val="JuHIRoman"/>
        <w:numPr>
          <w:ilvl w:val="1"/>
          <w:numId w:val="22"/>
        </w:numPr>
        <w:jc w:val="left"/>
      </w:pPr>
      <w:r w:rsidRPr="00945E80">
        <w:t>APPLICATION OF ARTICLE 41 OF THE CONVENTION</w:t>
      </w:r>
    </w:p>
    <w:p w:rsidRPr="00945E80" w:rsidR="00AC71B7" w:rsidP="00945E80" w:rsidRDefault="00AC71B7">
      <w:pPr>
        <w:pStyle w:val="JuPara"/>
        <w:keepNext/>
        <w:keepLines/>
      </w:pPr>
      <w:r w:rsidRPr="00945E80">
        <w:fldChar w:fldCharType="begin"/>
      </w:r>
      <w:r w:rsidRPr="00945E80">
        <w:instrText xml:space="preserve"> SEQ level0 \*arabic </w:instrText>
      </w:r>
      <w:r w:rsidRPr="00945E80">
        <w:fldChar w:fldCharType="separate"/>
      </w:r>
      <w:r w:rsidRPr="00945E80" w:rsidR="00945E80">
        <w:rPr>
          <w:noProof/>
        </w:rPr>
        <w:t>14</w:t>
      </w:r>
      <w:r w:rsidRPr="00945E80">
        <w:fldChar w:fldCharType="end"/>
      </w:r>
      <w:r w:rsidRPr="00945E80">
        <w:t>.  Article 41 of the Convention provides:</w:t>
      </w:r>
    </w:p>
    <w:p w:rsidRPr="00945E80" w:rsidR="00AC71B7" w:rsidP="00945E80" w:rsidRDefault="00AC71B7">
      <w:pPr>
        <w:pStyle w:val="JuQuot"/>
        <w:keepNext/>
        <w:keepLines/>
      </w:pPr>
      <w:r w:rsidRPr="00945E8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15</w:t>
      </w:r>
      <w:r w:rsidRPr="00945E80">
        <w:fldChar w:fldCharType="end"/>
      </w:r>
      <w:r w:rsidRPr="00945E80">
        <w:t>.  Regard being had to the documents in its possession and to its case</w:t>
      </w:r>
      <w:r w:rsidRPr="00945E80">
        <w:noBreakHyphen/>
        <w:t xml:space="preserve">law (see, in particular, </w:t>
      </w:r>
      <w:proofErr w:type="spellStart"/>
      <w:r w:rsidRPr="00945E80">
        <w:rPr>
          <w:i/>
        </w:rPr>
        <w:t>Oravec</w:t>
      </w:r>
      <w:proofErr w:type="spellEnd"/>
      <w:r w:rsidRPr="00945E80">
        <w:rPr>
          <w:i/>
        </w:rPr>
        <w:t xml:space="preserve"> v. Croatia, </w:t>
      </w:r>
      <w:r w:rsidRPr="00945E80" w:rsidR="00945E80">
        <w:t>no. 51249/11, §§ 78-80, 11 </w:t>
      </w:r>
      <w:r w:rsidRPr="00945E80">
        <w:t xml:space="preserve">July 2017; </w:t>
      </w:r>
      <w:proofErr w:type="spellStart"/>
      <w:r w:rsidRPr="00945E80">
        <w:rPr>
          <w:i/>
        </w:rPr>
        <w:t>Ayboğa</w:t>
      </w:r>
      <w:proofErr w:type="spellEnd"/>
      <w:r w:rsidRPr="00945E80">
        <w:rPr>
          <w:i/>
        </w:rPr>
        <w:t xml:space="preserve"> and Others v. Turkey, </w:t>
      </w:r>
      <w:r w:rsidRPr="00945E80" w:rsidR="00945E80">
        <w:t>no. 35302/08, §§ 28-30, 21 </w:t>
      </w:r>
      <w:r w:rsidRPr="00945E80">
        <w:t xml:space="preserve">June 2016; </w:t>
      </w:r>
      <w:r w:rsidRPr="00945E80">
        <w:rPr>
          <w:i/>
        </w:rPr>
        <w:t xml:space="preserve">Doherty v. the United Kingdom, </w:t>
      </w:r>
      <w:r w:rsidRPr="00945E80">
        <w:t xml:space="preserve">no. 76874/11, §§ 113-115, 18 February 2016; </w:t>
      </w:r>
      <w:proofErr w:type="spellStart"/>
      <w:r w:rsidRPr="00945E80">
        <w:rPr>
          <w:i/>
        </w:rPr>
        <w:t>Albrechtas</w:t>
      </w:r>
      <w:proofErr w:type="spellEnd"/>
      <w:r w:rsidRPr="00945E80">
        <w:rPr>
          <w:i/>
        </w:rPr>
        <w:t xml:space="preserve"> v. Lithuania, </w:t>
      </w:r>
      <w:r w:rsidRPr="00945E80" w:rsidR="00945E80">
        <w:t>no. 1886/06, §§ 87-89, 19 </w:t>
      </w:r>
      <w:r w:rsidRPr="00945E80">
        <w:t xml:space="preserve">January 2016; and </w:t>
      </w:r>
      <w:proofErr w:type="spellStart"/>
      <w:r w:rsidRPr="00945E80">
        <w:rPr>
          <w:i/>
        </w:rPr>
        <w:t>Karaosmanoglu</w:t>
      </w:r>
      <w:proofErr w:type="spellEnd"/>
      <w:r w:rsidRPr="00945E80">
        <w:rPr>
          <w:i/>
        </w:rPr>
        <w:t xml:space="preserve"> and </w:t>
      </w:r>
      <w:proofErr w:type="spellStart"/>
      <w:r w:rsidRPr="00945E80">
        <w:rPr>
          <w:i/>
        </w:rPr>
        <w:t>Özden</w:t>
      </w:r>
      <w:proofErr w:type="spellEnd"/>
      <w:r w:rsidRPr="00945E80">
        <w:rPr>
          <w:i/>
        </w:rPr>
        <w:t xml:space="preserve"> v. Turkey, </w:t>
      </w:r>
      <w:r w:rsidRPr="00945E80" w:rsidR="00945E80">
        <w:t>no. 4807/08, §§ </w:t>
      </w:r>
      <w:r w:rsidRPr="00945E80">
        <w:t>89-91, 17 June 2014), the Court considers it reasonable to award the sums indicated in the appended table.</w:t>
      </w:r>
    </w:p>
    <w:p w:rsidRPr="00945E80" w:rsidR="00AC71B7" w:rsidP="00945E80" w:rsidRDefault="00AC71B7">
      <w:pPr>
        <w:pStyle w:val="JuPara"/>
      </w:pPr>
      <w:r w:rsidRPr="00945E80">
        <w:fldChar w:fldCharType="begin"/>
      </w:r>
      <w:r w:rsidRPr="00945E80">
        <w:instrText xml:space="preserve"> SEQ level0 \*arabic </w:instrText>
      </w:r>
      <w:r w:rsidRPr="00945E80">
        <w:fldChar w:fldCharType="separate"/>
      </w:r>
      <w:r w:rsidRPr="00945E80" w:rsidR="00945E80">
        <w:rPr>
          <w:noProof/>
        </w:rPr>
        <w:t>16</w:t>
      </w:r>
      <w:r w:rsidRPr="00945E80">
        <w:fldChar w:fldCharType="end"/>
      </w:r>
      <w:r w:rsidRPr="00945E80">
        <w:t>.  The Court considers it appropriate that the default interest rate should be based on the marginal lending rate of the European Central Bank, to which should be added three percentage points.</w:t>
      </w:r>
    </w:p>
    <w:p w:rsidRPr="00945E80" w:rsidR="00AC71B7" w:rsidP="00945E80" w:rsidRDefault="00AC71B7">
      <w:pPr>
        <w:pStyle w:val="JuHHead"/>
        <w:keepNext w:val="0"/>
        <w:keepLines w:val="0"/>
        <w:numPr>
          <w:ilvl w:val="0"/>
          <w:numId w:val="22"/>
        </w:numPr>
        <w:jc w:val="left"/>
      </w:pPr>
      <w:r w:rsidRPr="00945E80">
        <w:t>FOR THESE REASONS, THE COURT</w:t>
      </w:r>
      <w:r w:rsidRPr="00945E80">
        <w:rPr>
          <w:color w:val="000000"/>
        </w:rPr>
        <w:t>,</w:t>
      </w:r>
      <w:r w:rsidRPr="00945E80">
        <w:t xml:space="preserve"> UNANIMOUSLY,</w:t>
      </w:r>
    </w:p>
    <w:p w:rsidRPr="00945E80" w:rsidR="00AC71B7" w:rsidP="00945E80" w:rsidRDefault="00AC71B7">
      <w:pPr>
        <w:pStyle w:val="JuList"/>
      </w:pPr>
      <w:r w:rsidRPr="00945E80">
        <w:rPr>
          <w:i/>
        </w:rPr>
        <w:t xml:space="preserve">Decides </w:t>
      </w:r>
      <w:r w:rsidRPr="00945E80">
        <w:t>to join the applications;</w:t>
      </w:r>
    </w:p>
    <w:p w:rsidRPr="00945E80" w:rsidR="00AC71B7" w:rsidP="00945E80" w:rsidRDefault="00AC71B7">
      <w:pPr>
        <w:pStyle w:val="JuList"/>
      </w:pPr>
      <w:r w:rsidRPr="00945E80">
        <w:rPr>
          <w:i/>
        </w:rPr>
        <w:t xml:space="preserve">Declares </w:t>
      </w:r>
      <w:r w:rsidRPr="00945E80">
        <w:t>the complaints concerning the deficiencies in proceedings for review of the lawfulness of detention</w:t>
      </w:r>
      <w:r w:rsidRPr="00945E80">
        <w:rPr>
          <w:rFonts w:cstheme="minorHAnsi"/>
        </w:rPr>
        <w:t xml:space="preserve"> and</w:t>
      </w:r>
      <w:r w:rsidRPr="00945E80">
        <w:t xml:space="preserve"> the other complaints under the well-established case-law of the Court, as set out in the appended table,</w:t>
      </w:r>
      <w:r w:rsidRPr="00945E80">
        <w:rPr>
          <w:rStyle w:val="ECHRParaChar"/>
        </w:rPr>
        <w:t xml:space="preserve"> </w:t>
      </w:r>
      <w:r w:rsidRPr="00945E80">
        <w:t>admissible and the remainder of application no. 33857/17 inadmissible;</w:t>
      </w:r>
    </w:p>
    <w:p w:rsidRPr="00945E80" w:rsidR="00AC71B7" w:rsidP="00945E80" w:rsidRDefault="00AC71B7">
      <w:pPr>
        <w:pStyle w:val="JuList"/>
        <w:rPr>
          <w:rFonts w:cstheme="minorHAnsi"/>
          <w:bCs/>
        </w:rPr>
      </w:pPr>
      <w:r w:rsidRPr="00945E80">
        <w:rPr>
          <w:i/>
        </w:rPr>
        <w:t xml:space="preserve">Holds </w:t>
      </w:r>
      <w:r w:rsidRPr="00945E80">
        <w:t xml:space="preserve">that </w:t>
      </w:r>
      <w:r w:rsidRPr="00945E80">
        <w:rPr>
          <w:rFonts w:eastAsia="PMingLiU"/>
        </w:rPr>
        <w:t>the complaints</w:t>
      </w:r>
      <w:r w:rsidRPr="00945E80">
        <w:t xml:space="preserve"> concerning the </w:t>
      </w:r>
      <w:r w:rsidRPr="00945E80">
        <w:rPr>
          <w:rFonts w:cstheme="minorHAnsi"/>
        </w:rPr>
        <w:t>deficiencies in proceedings for review of the lawfulness of detention</w:t>
      </w:r>
      <w:r w:rsidRPr="00945E80">
        <w:t xml:space="preserve"> disclose a breach of Article </w:t>
      </w:r>
      <w:r w:rsidRPr="00945E80" w:rsidR="009473F3">
        <w:t>5 § </w:t>
      </w:r>
      <w:r w:rsidRPr="00945E80">
        <w:t>4</w:t>
      </w:r>
      <w:r w:rsidRPr="00945E80">
        <w:rPr>
          <w:rFonts w:ascii="Times New Roman" w:hAnsi="Times New Roman" w:eastAsia="PMingLiU" w:cs="Times New Roman"/>
        </w:rPr>
        <w:t xml:space="preserve"> of the Convention</w:t>
      </w:r>
      <w:r w:rsidRPr="00945E80">
        <w:rPr>
          <w:rFonts w:eastAsia="PMingLiU"/>
        </w:rPr>
        <w:t>;</w:t>
      </w:r>
    </w:p>
    <w:p w:rsidRPr="00945E80" w:rsidR="00AC71B7" w:rsidP="00945E80" w:rsidRDefault="00AC71B7">
      <w:pPr>
        <w:pStyle w:val="JuList"/>
      </w:pPr>
      <w:r w:rsidRPr="00945E80">
        <w:rPr>
          <w:i/>
        </w:rPr>
        <w:t xml:space="preserve">Holds </w:t>
      </w:r>
      <w:r w:rsidRPr="00945E80">
        <w:t>that there has been a violation of the Convention as regards the other complaints raised under the well-established case-law of the Court in application no. 69430/17 (see appended table);</w:t>
      </w:r>
    </w:p>
    <w:p w:rsidRPr="00945E80" w:rsidR="00AC71B7" w:rsidP="00945E80" w:rsidRDefault="00AC71B7">
      <w:pPr>
        <w:pStyle w:val="JuList"/>
        <w:ind w:left="0" w:firstLine="0"/>
        <w:rPr>
          <w:rFonts w:cstheme="minorHAnsi"/>
          <w:bCs/>
        </w:rPr>
      </w:pPr>
      <w:r w:rsidRPr="00945E80">
        <w:rPr>
          <w:i/>
        </w:rPr>
        <w:t>Holds</w:t>
      </w:r>
    </w:p>
    <w:p w:rsidRPr="00945E80" w:rsidR="00AC71B7" w:rsidP="00945E80" w:rsidRDefault="00AC71B7">
      <w:pPr>
        <w:pStyle w:val="JuLista"/>
      </w:pPr>
      <w:r w:rsidRPr="00945E80">
        <w:t xml:space="preserve">that the respondent State is to pay the applicants, within three months, the amounts indicated in the appended table, to be converted into </w:t>
      </w:r>
      <w:r w:rsidRPr="00945E80">
        <w:rPr>
          <w:color w:val="000000"/>
        </w:rPr>
        <w:t xml:space="preserve">the currency of the respondent State </w:t>
      </w:r>
      <w:r w:rsidRPr="00945E80">
        <w:t>at the rate applicable at the date of settlement;</w:t>
      </w:r>
    </w:p>
    <w:p w:rsidRPr="00945E80" w:rsidR="00787E12" w:rsidP="00945E80" w:rsidRDefault="00AC71B7">
      <w:pPr>
        <w:pStyle w:val="JuLista"/>
      </w:pPr>
      <w:proofErr w:type="gramStart"/>
      <w:r w:rsidRPr="00945E80">
        <w:t>that</w:t>
      </w:r>
      <w:proofErr w:type="gramEnd"/>
      <w:r w:rsidRPr="00945E80">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945E80" w:rsidR="00C43D38" w:rsidP="00945E80" w:rsidRDefault="0048584C">
      <w:pPr>
        <w:pStyle w:val="JuParaLast"/>
      </w:pPr>
      <w:r w:rsidRPr="00945E80">
        <w:t xml:space="preserve">Done in English, and notified in writing on </w:t>
      </w:r>
      <w:r w:rsidRPr="00945E80" w:rsidR="00AC71B7">
        <w:t>2 July 2020</w:t>
      </w:r>
      <w:r w:rsidRPr="00945E80">
        <w:t>, pursuant to Rule 77 §§ 2 and 3 of the Rules of Court.</w:t>
      </w:r>
    </w:p>
    <w:p w:rsidRPr="00945E80" w:rsidR="00CF644B" w:rsidP="00945E80" w:rsidRDefault="008170B0">
      <w:pPr>
        <w:pStyle w:val="JuSigned"/>
        <w:tabs>
          <w:tab w:val="clear" w:pos="851"/>
          <w:tab w:val="center" w:pos="1134"/>
        </w:tabs>
        <w:rPr>
          <w:rFonts w:eastAsia="PMingLiU"/>
          <w:lang w:val="da-DK"/>
        </w:rPr>
      </w:pPr>
      <w:r w:rsidRPr="00945E80">
        <w:rPr>
          <w:rFonts w:eastAsia="PMingLiU"/>
          <w:lang w:val="da-DK"/>
        </w:rPr>
        <w:tab/>
      </w:r>
      <w:r w:rsidRPr="00945E80" w:rsidR="00AC71B7">
        <w:rPr>
          <w:rFonts w:eastAsia="PMingLiU"/>
          <w:lang w:val="da-DK"/>
        </w:rPr>
        <w:t>Liv</w:t>
      </w:r>
      <w:r w:rsidRPr="00945E80" w:rsidR="0048584C">
        <w:rPr>
          <w:rFonts w:eastAsia="PMingLiU"/>
          <w:lang w:val="da-DK"/>
        </w:rPr>
        <w:t xml:space="preserve"> </w:t>
      </w:r>
      <w:r w:rsidRPr="00945E80" w:rsidR="00AC71B7">
        <w:rPr>
          <w:rFonts w:eastAsia="PMingLiU"/>
          <w:lang w:val="da-DK"/>
        </w:rPr>
        <w:t>Tigerstedt</w:t>
      </w:r>
      <w:r w:rsidRPr="00945E80" w:rsidR="0048584C">
        <w:rPr>
          <w:rFonts w:eastAsia="PMingLiU"/>
          <w:lang w:val="da-DK"/>
        </w:rPr>
        <w:tab/>
      </w:r>
      <w:r w:rsidRPr="00945E80" w:rsidR="00AC71B7">
        <w:rPr>
          <w:rFonts w:eastAsia="PMingLiU"/>
          <w:lang w:val="da-DK"/>
        </w:rPr>
        <w:t xml:space="preserve">Alena </w:t>
      </w:r>
      <w:proofErr w:type="spellStart"/>
      <w:r w:rsidRPr="00945E80" w:rsidR="00AC71B7">
        <w:rPr>
          <w:rFonts w:eastAsia="PMingLiU"/>
          <w:lang w:val="da-DK"/>
        </w:rPr>
        <w:t>Poláčková</w:t>
      </w:r>
      <w:proofErr w:type="spellEnd"/>
    </w:p>
    <w:p w:rsidRPr="00945E80" w:rsidR="00B91668" w:rsidP="00945E80" w:rsidRDefault="0048584C">
      <w:pPr>
        <w:pStyle w:val="JuSigned"/>
        <w:tabs>
          <w:tab w:val="clear" w:pos="851"/>
          <w:tab w:val="center" w:pos="1134"/>
        </w:tabs>
        <w:contextualSpacing/>
        <w:rPr>
          <w:rFonts w:eastAsia="PMingLiU"/>
        </w:rPr>
      </w:pPr>
      <w:r w:rsidRPr="00945E80">
        <w:rPr>
          <w:rFonts w:eastAsia="PMingLiU"/>
          <w:lang w:val="da-DK"/>
        </w:rPr>
        <w:tab/>
      </w:r>
      <w:r w:rsidRPr="00945E80">
        <w:rPr>
          <w:rFonts w:eastAsia="PMingLiU"/>
        </w:rPr>
        <w:t>Acting Deputy Registrar</w:t>
      </w:r>
      <w:r w:rsidRPr="00945E80">
        <w:rPr>
          <w:rFonts w:eastAsia="PMingLiU"/>
        </w:rPr>
        <w:tab/>
        <w:t>President</w:t>
      </w:r>
    </w:p>
    <w:p w:rsidRPr="00945E80" w:rsidR="00787E12" w:rsidP="00945E80" w:rsidRDefault="005F4457">
      <w:pPr>
        <w:pStyle w:val="JuSigned"/>
        <w:tabs>
          <w:tab w:val="clear" w:pos="851"/>
          <w:tab w:val="clear" w:pos="6407"/>
          <w:tab w:val="left" w:pos="5115"/>
        </w:tabs>
        <w:contextualSpacing/>
        <w:rPr>
          <w:rFonts w:eastAsia="PMingLiU"/>
        </w:rPr>
      </w:pPr>
    </w:p>
    <w:p w:rsidRPr="00945E80" w:rsidR="00787E12" w:rsidP="00945E80" w:rsidRDefault="005F4457">
      <w:pPr>
        <w:pStyle w:val="JuParaLast"/>
        <w:sectPr w:rsidRPr="00945E80" w:rsidR="00787E12" w:rsidSect="00BD554D">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945E80" w:rsidR="00787E12" w:rsidP="00945E80" w:rsidRDefault="0048584C">
      <w:pPr>
        <w:pStyle w:val="DecHTitle"/>
      </w:pPr>
      <w:r w:rsidRPr="00945E80">
        <w:t>APPENDIX</w:t>
      </w:r>
    </w:p>
    <w:p w:rsidRPr="00945E80" w:rsidR="00787E12" w:rsidP="00945E80" w:rsidRDefault="00AC71B7">
      <w:pPr>
        <w:pStyle w:val="DecHCase"/>
        <w:contextualSpacing/>
        <w:rPr>
          <w:b/>
          <w:i/>
          <w:color w:val="3E3E3E" w:themeColor="background2" w:themeShade="40"/>
        </w:rPr>
      </w:pPr>
      <w:r w:rsidRPr="00945E80">
        <w:rPr>
          <w:color w:val="3E3E3E" w:themeColor="background2" w:themeShade="40"/>
        </w:rPr>
        <w:t>List of applications</w:t>
      </w:r>
      <w:r w:rsidRPr="00945E80" w:rsidR="0048584C">
        <w:rPr>
          <w:color w:val="3E3E3E" w:themeColor="background2" w:themeShade="40"/>
        </w:rPr>
        <w:t xml:space="preserve"> raising complaints under Article</w:t>
      </w:r>
      <w:r w:rsidRPr="00945E80">
        <w:rPr>
          <w:color w:val="3E3E3E" w:themeColor="background2" w:themeShade="40"/>
        </w:rPr>
        <w:t xml:space="preserve"> 5 § 4 of the Convention</w:t>
      </w:r>
    </w:p>
    <w:p w:rsidRPr="00945E80" w:rsidR="00787E12" w:rsidP="00945E80" w:rsidRDefault="0048584C">
      <w:pPr>
        <w:pStyle w:val="DecHCase"/>
        <w:contextualSpacing/>
        <w:rPr>
          <w:b/>
          <w:i/>
        </w:rPr>
      </w:pPr>
      <w:r w:rsidRPr="00945E80">
        <w:rPr>
          <w:color w:val="3E3E3E" w:themeColor="background2" w:themeShade="40"/>
        </w:rPr>
        <w:t>(</w:t>
      </w:r>
      <w:proofErr w:type="gramStart"/>
      <w:r w:rsidRPr="00945E80" w:rsidR="00AC71B7">
        <w:rPr>
          <w:color w:val="3E3E3E" w:themeColor="background2" w:themeShade="40"/>
        </w:rPr>
        <w:t>deficiencies</w:t>
      </w:r>
      <w:proofErr w:type="gramEnd"/>
      <w:r w:rsidRPr="00945E80" w:rsidR="00AC71B7">
        <w:rPr>
          <w:color w:val="3E3E3E" w:themeColor="background2" w:themeShade="40"/>
        </w:rPr>
        <w:t xml:space="preserve"> in proceedings for review of the lawfulness of detention</w:t>
      </w:r>
      <w:r w:rsidRPr="00945E80">
        <w:rPr>
          <w:color w:val="3E3E3E" w:themeColor="background2" w:themeShade="40"/>
        </w:rPr>
        <w:t>)</w:t>
      </w:r>
    </w:p>
    <w:tbl>
      <w:tblPr>
        <w:tblStyle w:val="ECHRListTable"/>
        <w:tblW w:w="14709" w:type="dxa"/>
        <w:jc w:val="center"/>
        <w:tblLook w:val="0420" w:firstRow="1" w:lastRow="0" w:firstColumn="0" w:lastColumn="0" w:noHBand="0" w:noVBand="1"/>
      </w:tblPr>
      <w:tblGrid>
        <w:gridCol w:w="511"/>
        <w:gridCol w:w="1127"/>
        <w:gridCol w:w="1415"/>
        <w:gridCol w:w="1354"/>
        <w:gridCol w:w="2635"/>
        <w:gridCol w:w="1327"/>
        <w:gridCol w:w="1881"/>
        <w:gridCol w:w="2493"/>
        <w:gridCol w:w="1966"/>
      </w:tblGrid>
      <w:tr w:rsidRPr="00945E80" w:rsidR="008170B0" w:rsidTr="001F6F59">
        <w:trPr>
          <w:cnfStyle w:val="100000000000" w:firstRow="1" w:lastRow="0" w:firstColumn="0" w:lastColumn="0" w:oddVBand="0" w:evenVBand="0" w:oddHBand="0" w:evenHBand="0" w:firstRowFirstColumn="0" w:firstRowLastColumn="0" w:lastRowFirstColumn="0" w:lastRowLastColumn="0"/>
          <w:jc w:val="center"/>
        </w:trPr>
        <w:tc>
          <w:tcPr>
            <w:tcW w:w="511" w:type="dxa"/>
          </w:tcPr>
          <w:p w:rsidRPr="00945E80" w:rsidR="008170B0" w:rsidP="00945E80" w:rsidRDefault="008170B0">
            <w:pPr>
              <w:jc w:val="center"/>
              <w:rPr>
                <w:sz w:val="16"/>
              </w:rPr>
            </w:pPr>
            <w:bookmarkStart w:name="WECLListStart" w:id="2"/>
            <w:bookmarkEnd w:id="2"/>
            <w:r w:rsidRPr="00945E80">
              <w:rPr>
                <w:sz w:val="16"/>
              </w:rPr>
              <w:t>No.</w:t>
            </w:r>
          </w:p>
        </w:tc>
        <w:tc>
          <w:tcPr>
            <w:tcW w:w="1127" w:type="dxa"/>
          </w:tcPr>
          <w:p w:rsidRPr="00945E80" w:rsidR="008170B0" w:rsidP="00945E80" w:rsidRDefault="008170B0">
            <w:pPr>
              <w:jc w:val="center"/>
              <w:rPr>
                <w:sz w:val="16"/>
              </w:rPr>
            </w:pPr>
            <w:r w:rsidRPr="00945E80">
              <w:rPr>
                <w:sz w:val="16"/>
              </w:rPr>
              <w:t>Application no.</w:t>
            </w:r>
          </w:p>
          <w:p w:rsidRPr="00945E80" w:rsidR="008170B0" w:rsidP="00945E80" w:rsidRDefault="008170B0">
            <w:pPr>
              <w:jc w:val="center"/>
              <w:rPr>
                <w:sz w:val="16"/>
              </w:rPr>
            </w:pPr>
            <w:r w:rsidRPr="00945E80">
              <w:rPr>
                <w:sz w:val="16"/>
              </w:rPr>
              <w:t>Date of introduction</w:t>
            </w:r>
          </w:p>
        </w:tc>
        <w:tc>
          <w:tcPr>
            <w:tcW w:w="1415" w:type="dxa"/>
          </w:tcPr>
          <w:p w:rsidRPr="00945E80" w:rsidR="008170B0" w:rsidP="00945E80" w:rsidRDefault="008170B0">
            <w:pPr>
              <w:jc w:val="center"/>
              <w:rPr>
                <w:sz w:val="16"/>
              </w:rPr>
            </w:pPr>
            <w:r w:rsidRPr="00945E80">
              <w:rPr>
                <w:sz w:val="16"/>
              </w:rPr>
              <w:t>Applicant</w:t>
            </w:r>
            <w:r w:rsidRPr="00945E80" w:rsidR="00945E80">
              <w:rPr>
                <w:sz w:val="16"/>
              </w:rPr>
              <w:t>’</w:t>
            </w:r>
            <w:r w:rsidRPr="00945E80">
              <w:rPr>
                <w:sz w:val="16"/>
              </w:rPr>
              <w:t>s name</w:t>
            </w:r>
          </w:p>
          <w:p w:rsidRPr="00945E80" w:rsidR="008170B0" w:rsidP="00945E80" w:rsidRDefault="008170B0">
            <w:pPr>
              <w:jc w:val="center"/>
              <w:rPr>
                <w:sz w:val="16"/>
              </w:rPr>
            </w:pPr>
            <w:r w:rsidRPr="00945E80">
              <w:rPr>
                <w:sz w:val="16"/>
              </w:rPr>
              <w:t xml:space="preserve">Date of birth </w:t>
            </w:r>
          </w:p>
        </w:tc>
        <w:tc>
          <w:tcPr>
            <w:tcW w:w="1354" w:type="dxa"/>
          </w:tcPr>
          <w:p w:rsidRPr="00945E80" w:rsidR="008170B0" w:rsidP="00945E80" w:rsidRDefault="008170B0">
            <w:pPr>
              <w:jc w:val="center"/>
              <w:rPr>
                <w:sz w:val="16"/>
              </w:rPr>
            </w:pPr>
            <w:r w:rsidRPr="00945E80">
              <w:rPr>
                <w:sz w:val="16"/>
              </w:rPr>
              <w:t>Representative</w:t>
            </w:r>
            <w:r w:rsidRPr="00945E80" w:rsidR="00945E80">
              <w:rPr>
                <w:sz w:val="16"/>
              </w:rPr>
              <w:t>’</w:t>
            </w:r>
            <w:r w:rsidRPr="00945E80">
              <w:rPr>
                <w:sz w:val="16"/>
              </w:rPr>
              <w:t>s name and location</w:t>
            </w:r>
          </w:p>
        </w:tc>
        <w:tc>
          <w:tcPr>
            <w:tcW w:w="2635" w:type="dxa"/>
          </w:tcPr>
          <w:p w:rsidRPr="00945E80" w:rsidR="008170B0" w:rsidP="00945E80" w:rsidRDefault="008170B0">
            <w:pPr>
              <w:jc w:val="center"/>
              <w:rPr>
                <w:sz w:val="16"/>
              </w:rPr>
            </w:pPr>
            <w:r w:rsidRPr="00945E80">
              <w:rPr>
                <w:sz w:val="16"/>
              </w:rPr>
              <w:t>First-instance court and date of detention order</w:t>
            </w:r>
          </w:p>
        </w:tc>
        <w:tc>
          <w:tcPr>
            <w:tcW w:w="1327" w:type="dxa"/>
          </w:tcPr>
          <w:p w:rsidRPr="00945E80" w:rsidR="008170B0" w:rsidP="00945E80" w:rsidRDefault="008170B0">
            <w:pPr>
              <w:jc w:val="center"/>
              <w:rPr>
                <w:sz w:val="16"/>
              </w:rPr>
            </w:pPr>
            <w:r w:rsidRPr="00945E80">
              <w:rPr>
                <w:sz w:val="16"/>
              </w:rPr>
              <w:t>Appeal instance court and date of decision</w:t>
            </w:r>
          </w:p>
        </w:tc>
        <w:tc>
          <w:tcPr>
            <w:tcW w:w="1881" w:type="dxa"/>
          </w:tcPr>
          <w:p w:rsidRPr="00945E80" w:rsidR="008170B0" w:rsidP="00945E80" w:rsidRDefault="008170B0">
            <w:pPr>
              <w:jc w:val="center"/>
              <w:rPr>
                <w:sz w:val="16"/>
              </w:rPr>
            </w:pPr>
            <w:r w:rsidRPr="00945E80">
              <w:rPr>
                <w:sz w:val="16"/>
              </w:rPr>
              <w:t>Procedural deficiencies</w:t>
            </w:r>
          </w:p>
        </w:tc>
        <w:tc>
          <w:tcPr>
            <w:tcW w:w="2493" w:type="dxa"/>
          </w:tcPr>
          <w:p w:rsidRPr="00945E80" w:rsidR="008170B0" w:rsidP="00945E80" w:rsidRDefault="008170B0">
            <w:pPr>
              <w:jc w:val="center"/>
              <w:rPr>
                <w:sz w:val="16"/>
              </w:rPr>
            </w:pPr>
            <w:r w:rsidRPr="00945E80">
              <w:rPr>
                <w:sz w:val="16"/>
              </w:rPr>
              <w:t>Other complaints under well</w:t>
            </w:r>
            <w:r w:rsidRPr="00945E80">
              <w:rPr>
                <w:sz w:val="16"/>
              </w:rPr>
              <w:noBreakHyphen/>
              <w:t>established case-law</w:t>
            </w:r>
          </w:p>
        </w:tc>
        <w:tc>
          <w:tcPr>
            <w:tcW w:w="1966" w:type="dxa"/>
          </w:tcPr>
          <w:p w:rsidRPr="00945E80" w:rsidR="008170B0" w:rsidP="00945E80" w:rsidRDefault="008170B0">
            <w:pPr>
              <w:jc w:val="center"/>
              <w:rPr>
                <w:sz w:val="16"/>
              </w:rPr>
            </w:pPr>
            <w:r w:rsidRPr="00945E80">
              <w:rPr>
                <w:sz w:val="16"/>
              </w:rPr>
              <w:t>Amount awarded for pecuniary and non</w:t>
            </w:r>
            <w:r w:rsidRPr="00945E80">
              <w:rPr>
                <w:sz w:val="16"/>
              </w:rPr>
              <w:noBreakHyphen/>
              <w:t>pecuniary damage and costs and expenses per applicant</w:t>
            </w:r>
          </w:p>
          <w:p w:rsidRPr="00945E80" w:rsidR="008170B0" w:rsidP="00945E80" w:rsidRDefault="008170B0">
            <w:pPr>
              <w:jc w:val="center"/>
              <w:rPr>
                <w:sz w:val="16"/>
              </w:rPr>
            </w:pPr>
            <w:r w:rsidRPr="00945E80">
              <w:rPr>
                <w:sz w:val="16"/>
              </w:rPr>
              <w:t>(in euros)</w:t>
            </w:r>
            <w:r w:rsidRPr="00945E80">
              <w:rPr>
                <w:rStyle w:val="EndnoteReference"/>
                <w:sz w:val="16"/>
              </w:rPr>
              <w:endnoteReference w:id="1"/>
            </w:r>
          </w:p>
        </w:tc>
      </w:tr>
      <w:tr w:rsidRPr="00945E80" w:rsidR="008170B0" w:rsidTr="001F6F59">
        <w:trPr>
          <w:jc w:val="center"/>
        </w:trPr>
        <w:tc>
          <w:tcPr>
            <w:tcW w:w="511" w:type="dxa"/>
          </w:tcPr>
          <w:p w:rsidRPr="00945E80" w:rsidR="008170B0" w:rsidP="00945E80" w:rsidRDefault="008170B0">
            <w:pPr>
              <w:pStyle w:val="ListParagraph"/>
              <w:numPr>
                <w:ilvl w:val="0"/>
                <w:numId w:val="23"/>
              </w:numPr>
              <w:tabs>
                <w:tab w:val="num" w:pos="283"/>
              </w:tabs>
              <w:ind w:left="0" w:firstLine="0"/>
              <w:jc w:val="center"/>
              <w:rPr>
                <w:rFonts w:eastAsiaTheme="minorEastAsia"/>
                <w:sz w:val="16"/>
              </w:rPr>
            </w:pPr>
          </w:p>
        </w:tc>
        <w:tc>
          <w:tcPr>
            <w:tcW w:w="1127" w:type="dxa"/>
          </w:tcPr>
          <w:p w:rsidRPr="00945E80" w:rsidR="008170B0" w:rsidP="00945E80" w:rsidRDefault="008170B0">
            <w:pPr>
              <w:jc w:val="center"/>
              <w:rPr>
                <w:sz w:val="16"/>
              </w:rPr>
            </w:pPr>
            <w:r w:rsidRPr="00945E80">
              <w:rPr>
                <w:sz w:val="16"/>
              </w:rPr>
              <w:t>33857/17</w:t>
            </w:r>
          </w:p>
          <w:p w:rsidRPr="00945E80" w:rsidR="008170B0" w:rsidP="00945E80" w:rsidRDefault="008170B0">
            <w:pPr>
              <w:jc w:val="center"/>
              <w:rPr>
                <w:sz w:val="16"/>
              </w:rPr>
            </w:pPr>
            <w:r w:rsidRPr="00945E80">
              <w:rPr>
                <w:sz w:val="16"/>
              </w:rPr>
              <w:t>05/06/2017</w:t>
            </w:r>
          </w:p>
        </w:tc>
        <w:tc>
          <w:tcPr>
            <w:tcW w:w="1415" w:type="dxa"/>
          </w:tcPr>
          <w:p w:rsidRPr="00945E80" w:rsidR="008170B0" w:rsidP="00945E80" w:rsidRDefault="008170B0">
            <w:pPr>
              <w:jc w:val="center"/>
              <w:rPr>
                <w:b/>
                <w:sz w:val="16"/>
              </w:rPr>
            </w:pPr>
            <w:proofErr w:type="spellStart"/>
            <w:r w:rsidRPr="00945E80">
              <w:rPr>
                <w:b/>
                <w:sz w:val="16"/>
              </w:rPr>
              <w:t>Fedor</w:t>
            </w:r>
            <w:proofErr w:type="spellEnd"/>
            <w:r w:rsidRPr="00945E80">
              <w:rPr>
                <w:b/>
                <w:sz w:val="16"/>
              </w:rPr>
              <w:t xml:space="preserve"> Vladimirovich KONDRATYUK</w:t>
            </w:r>
          </w:p>
          <w:p w:rsidRPr="00945E80" w:rsidR="008170B0" w:rsidP="00945E80" w:rsidRDefault="008170B0">
            <w:pPr>
              <w:jc w:val="center"/>
              <w:rPr>
                <w:sz w:val="16"/>
              </w:rPr>
            </w:pPr>
            <w:r w:rsidRPr="00945E80">
              <w:rPr>
                <w:sz w:val="16"/>
              </w:rPr>
              <w:t>14/01/1980</w:t>
            </w:r>
          </w:p>
        </w:tc>
        <w:tc>
          <w:tcPr>
            <w:tcW w:w="1354" w:type="dxa"/>
          </w:tcPr>
          <w:p w:rsidRPr="00945E80" w:rsidR="008170B0" w:rsidP="00945E80" w:rsidRDefault="008170B0">
            <w:pPr>
              <w:jc w:val="center"/>
              <w:rPr>
                <w:sz w:val="16"/>
              </w:rPr>
            </w:pPr>
          </w:p>
          <w:p w:rsidRPr="00945E80" w:rsidR="008170B0" w:rsidP="00945E80" w:rsidRDefault="008170B0">
            <w:pPr>
              <w:jc w:val="center"/>
              <w:rPr>
                <w:sz w:val="16"/>
              </w:rPr>
            </w:pPr>
          </w:p>
        </w:tc>
        <w:tc>
          <w:tcPr>
            <w:tcW w:w="2635" w:type="dxa"/>
          </w:tcPr>
          <w:p w:rsidRPr="00945E80" w:rsidR="008170B0" w:rsidP="00945E80" w:rsidRDefault="008170B0">
            <w:pPr>
              <w:jc w:val="center"/>
              <w:rPr>
                <w:sz w:val="16"/>
              </w:rPr>
            </w:pPr>
            <w:r w:rsidRPr="00945E80">
              <w:rPr>
                <w:sz w:val="16"/>
              </w:rPr>
              <w:t xml:space="preserve">Detention order of the </w:t>
            </w:r>
            <w:proofErr w:type="spellStart"/>
            <w:r w:rsidRPr="00945E80">
              <w:rPr>
                <w:sz w:val="16"/>
              </w:rPr>
              <w:t>Leninskiy</w:t>
            </w:r>
            <w:proofErr w:type="spellEnd"/>
            <w:r w:rsidRPr="00945E80">
              <w:rPr>
                <w:sz w:val="16"/>
              </w:rPr>
              <w:t xml:space="preserve"> District Court of the </w:t>
            </w:r>
            <w:proofErr w:type="spellStart"/>
            <w:r w:rsidRPr="00945E80">
              <w:rPr>
                <w:sz w:val="16"/>
              </w:rPr>
              <w:t>Primorye</w:t>
            </w:r>
            <w:proofErr w:type="spellEnd"/>
            <w:r w:rsidRPr="00945E80">
              <w:rPr>
                <w:sz w:val="16"/>
              </w:rPr>
              <w:t xml:space="preserve"> Region of 14/11/2016</w:t>
            </w:r>
          </w:p>
          <w:p w:rsidRPr="00945E80" w:rsidR="008170B0" w:rsidP="00945E80" w:rsidRDefault="008170B0">
            <w:pPr>
              <w:jc w:val="center"/>
              <w:rPr>
                <w:sz w:val="16"/>
              </w:rPr>
            </w:pPr>
            <w:r w:rsidRPr="00945E80">
              <w:rPr>
                <w:sz w:val="16"/>
              </w:rPr>
              <w:t>was upheld on appeal on 30/12/2016</w:t>
            </w:r>
          </w:p>
          <w:p w:rsidRPr="00945E80" w:rsidR="008170B0" w:rsidP="00945E80" w:rsidRDefault="008170B0">
            <w:pPr>
              <w:jc w:val="center"/>
              <w:rPr>
                <w:sz w:val="12"/>
              </w:rPr>
            </w:pPr>
          </w:p>
          <w:p w:rsidRPr="00945E80" w:rsidR="008170B0" w:rsidP="00945E80" w:rsidRDefault="008170B0">
            <w:pPr>
              <w:jc w:val="center"/>
              <w:rPr>
                <w:sz w:val="16"/>
              </w:rPr>
            </w:pPr>
            <w:r w:rsidRPr="00945E80">
              <w:rPr>
                <w:sz w:val="16"/>
              </w:rPr>
              <w:t>The appeal decision was then quashed by the Presidium of the Regional Court on 03/04/</w:t>
            </w:r>
            <w:proofErr w:type="gramStart"/>
            <w:r w:rsidRPr="00945E80">
              <w:rPr>
                <w:sz w:val="16"/>
              </w:rPr>
              <w:t>2016,</w:t>
            </w:r>
            <w:proofErr w:type="gramEnd"/>
            <w:r w:rsidRPr="00945E80">
              <w:rPr>
                <w:sz w:val="16"/>
              </w:rPr>
              <w:t xml:space="preserve"> a new appeal decision was issued on 13/04/2017.</w:t>
            </w:r>
          </w:p>
        </w:tc>
        <w:tc>
          <w:tcPr>
            <w:tcW w:w="1327" w:type="dxa"/>
          </w:tcPr>
          <w:p w:rsidRPr="00945E80" w:rsidR="008170B0" w:rsidP="00945E80" w:rsidRDefault="008170B0">
            <w:pPr>
              <w:jc w:val="center"/>
              <w:rPr>
                <w:sz w:val="16"/>
              </w:rPr>
            </w:pPr>
            <w:proofErr w:type="spellStart"/>
            <w:r w:rsidRPr="00945E80">
              <w:rPr>
                <w:sz w:val="16"/>
              </w:rPr>
              <w:t>Primorye</w:t>
            </w:r>
            <w:proofErr w:type="spellEnd"/>
            <w:r w:rsidRPr="00945E80">
              <w:rPr>
                <w:sz w:val="16"/>
              </w:rPr>
              <w:t xml:space="preserve"> Regional Court</w:t>
            </w:r>
          </w:p>
          <w:p w:rsidRPr="00945E80" w:rsidR="008170B0" w:rsidP="00945E80" w:rsidRDefault="008170B0">
            <w:pPr>
              <w:jc w:val="center"/>
              <w:rPr>
                <w:sz w:val="16"/>
              </w:rPr>
            </w:pPr>
            <w:r w:rsidRPr="00945E80">
              <w:rPr>
                <w:sz w:val="16"/>
              </w:rPr>
              <w:t>13/04/2017</w:t>
            </w:r>
          </w:p>
        </w:tc>
        <w:tc>
          <w:tcPr>
            <w:tcW w:w="1881" w:type="dxa"/>
          </w:tcPr>
          <w:p w:rsidRPr="00945E80" w:rsidR="008170B0" w:rsidP="00945E80" w:rsidRDefault="008170B0">
            <w:pPr>
              <w:jc w:val="center"/>
              <w:rPr>
                <w:sz w:val="16"/>
              </w:rPr>
            </w:pPr>
            <w:r w:rsidRPr="00945E80">
              <w:rPr>
                <w:sz w:val="16"/>
              </w:rPr>
              <w:t>Lack of speediness of review of detention (</w:t>
            </w:r>
            <w:proofErr w:type="spellStart"/>
            <w:r w:rsidRPr="00945E80">
              <w:rPr>
                <w:i/>
                <w:sz w:val="16"/>
              </w:rPr>
              <w:t>Idalov</w:t>
            </w:r>
            <w:proofErr w:type="spellEnd"/>
            <w:r w:rsidRPr="00945E80" w:rsidR="001F6F59">
              <w:rPr>
                <w:i/>
                <w:sz w:val="16"/>
              </w:rPr>
              <w:t xml:space="preserve"> </w:t>
            </w:r>
            <w:r w:rsidRPr="00945E80">
              <w:rPr>
                <w:i/>
                <w:sz w:val="16"/>
              </w:rPr>
              <w:t>v. Russia</w:t>
            </w:r>
            <w:r w:rsidRPr="00945E80">
              <w:rPr>
                <w:sz w:val="16"/>
              </w:rPr>
              <w:t xml:space="preserve"> [GC], no. 5826/03,</w:t>
            </w:r>
            <w:r w:rsidRPr="00945E80" w:rsidR="00A4286D">
              <w:rPr>
                <w:sz w:val="16"/>
              </w:rPr>
              <w:t xml:space="preserve"> </w:t>
            </w:r>
            <w:r w:rsidRPr="00945E80">
              <w:rPr>
                <w:sz w:val="16"/>
              </w:rPr>
              <w:t>§§ 154-158,</w:t>
            </w:r>
          </w:p>
          <w:p w:rsidRPr="00945E80" w:rsidR="008170B0" w:rsidP="00945E80" w:rsidRDefault="008170B0">
            <w:pPr>
              <w:jc w:val="center"/>
              <w:rPr>
                <w:sz w:val="16"/>
              </w:rPr>
            </w:pPr>
            <w:r w:rsidRPr="00945E80">
              <w:rPr>
                <w:sz w:val="16"/>
              </w:rPr>
              <w:t>22 May 2012).</w:t>
            </w:r>
          </w:p>
        </w:tc>
        <w:tc>
          <w:tcPr>
            <w:tcW w:w="2493" w:type="dxa"/>
          </w:tcPr>
          <w:p w:rsidRPr="00945E80" w:rsidR="008170B0" w:rsidP="00945E80" w:rsidRDefault="008170B0">
            <w:pPr>
              <w:jc w:val="center"/>
              <w:rPr>
                <w:sz w:val="16"/>
              </w:rPr>
            </w:pPr>
          </w:p>
        </w:tc>
        <w:tc>
          <w:tcPr>
            <w:tcW w:w="1966" w:type="dxa"/>
          </w:tcPr>
          <w:p w:rsidRPr="00945E80" w:rsidR="008170B0" w:rsidP="00945E80" w:rsidRDefault="008170B0">
            <w:pPr>
              <w:jc w:val="center"/>
              <w:rPr>
                <w:sz w:val="16"/>
              </w:rPr>
            </w:pPr>
            <w:r w:rsidRPr="00945E80">
              <w:rPr>
                <w:sz w:val="16"/>
              </w:rPr>
              <w:t>500</w:t>
            </w:r>
          </w:p>
        </w:tc>
      </w:tr>
      <w:tr w:rsidRPr="00945E80" w:rsidR="008170B0" w:rsidTr="001F6F59">
        <w:trPr>
          <w:jc w:val="center"/>
        </w:trPr>
        <w:tc>
          <w:tcPr>
            <w:tcW w:w="511" w:type="dxa"/>
          </w:tcPr>
          <w:p w:rsidRPr="00945E80" w:rsidR="008170B0" w:rsidP="00945E80" w:rsidRDefault="008170B0">
            <w:pPr>
              <w:pStyle w:val="ListParagraph"/>
              <w:numPr>
                <w:ilvl w:val="0"/>
                <w:numId w:val="23"/>
              </w:numPr>
              <w:tabs>
                <w:tab w:val="num" w:pos="283"/>
              </w:tabs>
              <w:ind w:left="0" w:firstLine="0"/>
              <w:jc w:val="center"/>
              <w:rPr>
                <w:rFonts w:eastAsiaTheme="minorEastAsia"/>
                <w:sz w:val="16"/>
              </w:rPr>
            </w:pPr>
          </w:p>
        </w:tc>
        <w:tc>
          <w:tcPr>
            <w:tcW w:w="1127" w:type="dxa"/>
          </w:tcPr>
          <w:p w:rsidRPr="00945E80" w:rsidR="008170B0" w:rsidP="00945E80" w:rsidRDefault="008170B0">
            <w:pPr>
              <w:jc w:val="center"/>
              <w:rPr>
                <w:sz w:val="16"/>
              </w:rPr>
            </w:pPr>
          </w:p>
          <w:p w:rsidRPr="00945E80" w:rsidR="008170B0" w:rsidP="00945E80" w:rsidRDefault="008170B0">
            <w:pPr>
              <w:jc w:val="center"/>
              <w:rPr>
                <w:sz w:val="16"/>
              </w:rPr>
            </w:pPr>
            <w:r w:rsidRPr="00945E80">
              <w:rPr>
                <w:sz w:val="16"/>
              </w:rPr>
              <w:t>69430/17</w:t>
            </w:r>
          </w:p>
          <w:p w:rsidRPr="00945E80" w:rsidR="008170B0" w:rsidP="00945E80" w:rsidRDefault="008170B0">
            <w:pPr>
              <w:jc w:val="center"/>
              <w:rPr>
                <w:color w:val="FF0000"/>
                <w:sz w:val="16"/>
                <w:lang w:val="ru-RU"/>
              </w:rPr>
            </w:pPr>
            <w:r w:rsidRPr="00945E80">
              <w:rPr>
                <w:sz w:val="16"/>
              </w:rPr>
              <w:t>13/09/2017</w:t>
            </w:r>
          </w:p>
        </w:tc>
        <w:tc>
          <w:tcPr>
            <w:tcW w:w="1415" w:type="dxa"/>
          </w:tcPr>
          <w:p w:rsidRPr="00945E80" w:rsidR="008170B0" w:rsidP="00945E80" w:rsidRDefault="008170B0">
            <w:pPr>
              <w:jc w:val="center"/>
              <w:rPr>
                <w:b/>
                <w:sz w:val="16"/>
              </w:rPr>
            </w:pPr>
            <w:proofErr w:type="spellStart"/>
            <w:r w:rsidRPr="00945E80">
              <w:rPr>
                <w:b/>
                <w:sz w:val="16"/>
              </w:rPr>
              <w:t>Yevgeniy</w:t>
            </w:r>
            <w:proofErr w:type="spellEnd"/>
            <w:r w:rsidRPr="00945E80">
              <w:rPr>
                <w:b/>
                <w:sz w:val="16"/>
              </w:rPr>
              <w:t xml:space="preserve"> </w:t>
            </w:r>
            <w:proofErr w:type="spellStart"/>
            <w:r w:rsidRPr="00945E80">
              <w:rPr>
                <w:b/>
                <w:sz w:val="16"/>
              </w:rPr>
              <w:t>Valentinovich</w:t>
            </w:r>
            <w:proofErr w:type="spellEnd"/>
            <w:r w:rsidRPr="00945E80">
              <w:rPr>
                <w:b/>
                <w:sz w:val="16"/>
              </w:rPr>
              <w:t xml:space="preserve"> CHAYKA</w:t>
            </w:r>
          </w:p>
          <w:p w:rsidRPr="00945E80" w:rsidR="008170B0" w:rsidP="00945E80" w:rsidRDefault="008170B0">
            <w:pPr>
              <w:jc w:val="center"/>
              <w:rPr>
                <w:sz w:val="16"/>
              </w:rPr>
            </w:pPr>
            <w:r w:rsidRPr="00945E80">
              <w:rPr>
                <w:sz w:val="16"/>
              </w:rPr>
              <w:t>04/06/1967</w:t>
            </w:r>
          </w:p>
          <w:p w:rsidRPr="00945E80" w:rsidR="008170B0" w:rsidP="00945E80" w:rsidRDefault="008170B0">
            <w:pPr>
              <w:jc w:val="center"/>
              <w:rPr>
                <w:sz w:val="16"/>
              </w:rPr>
            </w:pPr>
          </w:p>
        </w:tc>
        <w:tc>
          <w:tcPr>
            <w:tcW w:w="1354" w:type="dxa"/>
          </w:tcPr>
          <w:p w:rsidRPr="00945E80" w:rsidR="008170B0" w:rsidP="00945E80" w:rsidRDefault="008170B0">
            <w:pPr>
              <w:jc w:val="center"/>
              <w:rPr>
                <w:sz w:val="16"/>
              </w:rPr>
            </w:pPr>
            <w:r w:rsidRPr="00945E80">
              <w:rPr>
                <w:sz w:val="16"/>
              </w:rPr>
              <w:t>Laptev Aleksey Nikolayevich</w:t>
            </w:r>
          </w:p>
          <w:p w:rsidRPr="00945E80" w:rsidR="008170B0" w:rsidP="00945E80" w:rsidRDefault="008170B0">
            <w:pPr>
              <w:jc w:val="center"/>
              <w:rPr>
                <w:sz w:val="16"/>
              </w:rPr>
            </w:pPr>
            <w:r w:rsidRPr="00945E80">
              <w:rPr>
                <w:sz w:val="16"/>
              </w:rPr>
              <w:t>Moscow</w:t>
            </w:r>
          </w:p>
        </w:tc>
        <w:tc>
          <w:tcPr>
            <w:tcW w:w="2635" w:type="dxa"/>
          </w:tcPr>
          <w:p w:rsidRPr="00945E80" w:rsidR="008170B0" w:rsidP="00945E80" w:rsidRDefault="008170B0">
            <w:pPr>
              <w:jc w:val="center"/>
              <w:rPr>
                <w:sz w:val="16"/>
              </w:rPr>
            </w:pPr>
            <w:proofErr w:type="spellStart"/>
            <w:r w:rsidRPr="00945E80">
              <w:rPr>
                <w:sz w:val="16"/>
              </w:rPr>
              <w:t>Meshchanskiy</w:t>
            </w:r>
            <w:proofErr w:type="spellEnd"/>
            <w:r w:rsidRPr="00945E80">
              <w:rPr>
                <w:sz w:val="16"/>
              </w:rPr>
              <w:t xml:space="preserve"> District Court of Moscow</w:t>
            </w:r>
          </w:p>
          <w:p w:rsidRPr="00945E80" w:rsidR="008170B0" w:rsidP="00945E80" w:rsidRDefault="008170B0">
            <w:pPr>
              <w:jc w:val="center"/>
              <w:rPr>
                <w:sz w:val="16"/>
              </w:rPr>
            </w:pPr>
            <w:r w:rsidRPr="00945E80">
              <w:rPr>
                <w:sz w:val="16"/>
              </w:rPr>
              <w:t>18/01/2017,</w:t>
            </w:r>
          </w:p>
          <w:p w:rsidRPr="00945E80" w:rsidR="008170B0" w:rsidP="00945E80" w:rsidRDefault="008170B0">
            <w:pPr>
              <w:jc w:val="center"/>
              <w:rPr>
                <w:sz w:val="16"/>
              </w:rPr>
            </w:pPr>
          </w:p>
          <w:p w:rsidRPr="00945E80" w:rsidR="008170B0" w:rsidP="00945E80" w:rsidRDefault="008170B0">
            <w:pPr>
              <w:jc w:val="center"/>
              <w:rPr>
                <w:sz w:val="16"/>
              </w:rPr>
            </w:pPr>
            <w:r w:rsidRPr="00945E80">
              <w:rPr>
                <w:sz w:val="16"/>
              </w:rPr>
              <w:t>17/04/2017</w:t>
            </w:r>
          </w:p>
        </w:tc>
        <w:tc>
          <w:tcPr>
            <w:tcW w:w="1327" w:type="dxa"/>
          </w:tcPr>
          <w:p w:rsidRPr="00945E80" w:rsidR="008170B0" w:rsidP="00945E80" w:rsidRDefault="008170B0">
            <w:pPr>
              <w:jc w:val="center"/>
              <w:rPr>
                <w:sz w:val="16"/>
              </w:rPr>
            </w:pPr>
            <w:r w:rsidRPr="00945E80">
              <w:rPr>
                <w:sz w:val="16"/>
              </w:rPr>
              <w:t>Moscow City Court</w:t>
            </w:r>
          </w:p>
          <w:p w:rsidRPr="00945E80" w:rsidR="008170B0" w:rsidP="00945E80" w:rsidRDefault="008170B0">
            <w:pPr>
              <w:jc w:val="center"/>
              <w:rPr>
                <w:sz w:val="16"/>
              </w:rPr>
            </w:pPr>
            <w:r w:rsidRPr="00945E80">
              <w:rPr>
                <w:sz w:val="16"/>
              </w:rPr>
              <w:t>13/04/2017,</w:t>
            </w:r>
          </w:p>
          <w:p w:rsidRPr="00945E80" w:rsidR="008170B0" w:rsidP="00945E80" w:rsidRDefault="008170B0">
            <w:pPr>
              <w:jc w:val="center"/>
              <w:rPr>
                <w:sz w:val="16"/>
              </w:rPr>
            </w:pPr>
          </w:p>
          <w:p w:rsidRPr="00945E80" w:rsidR="008170B0" w:rsidP="00945E80" w:rsidRDefault="008170B0">
            <w:pPr>
              <w:jc w:val="center"/>
              <w:rPr>
                <w:sz w:val="16"/>
              </w:rPr>
            </w:pPr>
            <w:r w:rsidRPr="00945E80">
              <w:rPr>
                <w:sz w:val="16"/>
              </w:rPr>
              <w:t>06/07/2017</w:t>
            </w:r>
          </w:p>
        </w:tc>
        <w:tc>
          <w:tcPr>
            <w:tcW w:w="1881" w:type="dxa"/>
          </w:tcPr>
          <w:p w:rsidRPr="00945E80" w:rsidR="008170B0" w:rsidP="00945E80" w:rsidRDefault="008170B0">
            <w:pPr>
              <w:jc w:val="center"/>
              <w:rPr>
                <w:sz w:val="16"/>
              </w:rPr>
            </w:pPr>
            <w:r w:rsidRPr="00945E80">
              <w:rPr>
                <w:sz w:val="16"/>
              </w:rPr>
              <w:t>lack of speediness of review of detention (</w:t>
            </w:r>
            <w:proofErr w:type="spellStart"/>
            <w:r w:rsidRPr="00945E80">
              <w:rPr>
                <w:i/>
                <w:sz w:val="16"/>
              </w:rPr>
              <w:t>Idalov</w:t>
            </w:r>
            <w:proofErr w:type="spellEnd"/>
            <w:r w:rsidRPr="00945E80">
              <w:rPr>
                <w:i/>
                <w:sz w:val="16"/>
              </w:rPr>
              <w:t xml:space="preserve"> v. Russia</w:t>
            </w:r>
            <w:r w:rsidRPr="00945E80">
              <w:rPr>
                <w:sz w:val="16"/>
              </w:rPr>
              <w:t xml:space="preserve"> [GC], no. 5826/03, §§ 154-158, 22 May 2012)</w:t>
            </w:r>
          </w:p>
        </w:tc>
        <w:tc>
          <w:tcPr>
            <w:tcW w:w="2493" w:type="dxa"/>
          </w:tcPr>
          <w:p w:rsidRPr="00945E80" w:rsidR="00945E80" w:rsidP="00945E80" w:rsidRDefault="008170B0">
            <w:pPr>
              <w:jc w:val="center"/>
              <w:rPr>
                <w:sz w:val="16"/>
              </w:rPr>
            </w:pPr>
            <w:r w:rsidRPr="00945E80">
              <w:rPr>
                <w:sz w:val="16"/>
              </w:rPr>
              <w:t>Art. 5 (3) – excessive length of pre-trial detention –</w:t>
            </w:r>
          </w:p>
          <w:p w:rsidRPr="00945E80" w:rsidR="008170B0" w:rsidP="00945E80" w:rsidRDefault="008170B0">
            <w:pPr>
              <w:jc w:val="center"/>
              <w:rPr>
                <w:sz w:val="16"/>
              </w:rPr>
            </w:pPr>
            <w:r w:rsidRPr="00945E80">
              <w:rPr>
                <w:sz w:val="16"/>
              </w:rPr>
              <w:t>from 26/08/2016 to</w:t>
            </w:r>
            <w:r w:rsidRPr="00945E80" w:rsidR="00A4286D">
              <w:rPr>
                <w:sz w:val="16"/>
              </w:rPr>
              <w:t xml:space="preserve"> </w:t>
            </w:r>
            <w:r w:rsidRPr="00945E80">
              <w:rPr>
                <w:sz w:val="16"/>
              </w:rPr>
              <w:t>29/12/2017;</w:t>
            </w:r>
          </w:p>
          <w:p w:rsidRPr="00945E80" w:rsidR="008170B0" w:rsidP="00945E80" w:rsidRDefault="008170B0">
            <w:pPr>
              <w:jc w:val="center"/>
              <w:rPr>
                <w:sz w:val="16"/>
              </w:rPr>
            </w:pPr>
            <w:r w:rsidRPr="00945E80">
              <w:rPr>
                <w:sz w:val="16"/>
              </w:rPr>
              <w:t>1 year and 4 months and 4 days</w:t>
            </w:r>
          </w:p>
          <w:p w:rsidRPr="00945E80" w:rsidR="008170B0" w:rsidP="00945E80" w:rsidRDefault="008170B0">
            <w:pPr>
              <w:jc w:val="center"/>
              <w:rPr>
                <w:sz w:val="12"/>
              </w:rPr>
            </w:pPr>
          </w:p>
          <w:p w:rsidRPr="00945E80" w:rsidR="008170B0" w:rsidP="00945E80" w:rsidRDefault="008170B0">
            <w:pPr>
              <w:jc w:val="center"/>
              <w:rPr>
                <w:sz w:val="16"/>
              </w:rPr>
            </w:pPr>
            <w:r w:rsidRPr="00945E80">
              <w:rPr>
                <w:sz w:val="16"/>
              </w:rPr>
              <w:t xml:space="preserve">Detention orders were issued by the </w:t>
            </w:r>
            <w:proofErr w:type="spellStart"/>
            <w:r w:rsidRPr="00945E80">
              <w:rPr>
                <w:sz w:val="16"/>
              </w:rPr>
              <w:t>Meshchanskiy</w:t>
            </w:r>
            <w:proofErr w:type="spellEnd"/>
            <w:r w:rsidRPr="00945E80">
              <w:rPr>
                <w:sz w:val="16"/>
              </w:rPr>
              <w:t xml:space="preserve"> District Court of Moscow and upheld on appeal by the Moscow City Court; the main defects were: fragility of the reasons employed by the courts; use of assumptions, in the absence of any evidentiary basis, of the risks of absconding or obstructing justice; failure to assess the applicant</w:t>
            </w:r>
            <w:r w:rsidRPr="00945E80" w:rsidR="00945E80">
              <w:rPr>
                <w:sz w:val="16"/>
              </w:rPr>
              <w:t>’</w:t>
            </w:r>
            <w:r w:rsidRPr="00945E80">
              <w:rPr>
                <w:sz w:val="16"/>
              </w:rPr>
              <w:t>s personal situation reducing the risks of re-offending, colluding or absconding; failure to examine the possibility of applying other measures of restraint; failure to conduct the proceedings with due diligence during the period of detention;</w:t>
            </w:r>
          </w:p>
          <w:p w:rsidRPr="00945E80" w:rsidR="008170B0" w:rsidP="00945E80" w:rsidRDefault="008170B0">
            <w:pPr>
              <w:jc w:val="center"/>
              <w:rPr>
                <w:sz w:val="12"/>
              </w:rPr>
            </w:pPr>
          </w:p>
          <w:p w:rsidRPr="00945E80" w:rsidR="008170B0" w:rsidP="00945E80" w:rsidRDefault="008170B0">
            <w:pPr>
              <w:jc w:val="center"/>
              <w:rPr>
                <w:sz w:val="16"/>
              </w:rPr>
            </w:pPr>
            <w:r w:rsidRPr="00945E80">
              <w:rPr>
                <w:sz w:val="16"/>
              </w:rPr>
              <w:t>Art. 13 - lack of any effective remedy in domestic law in respect of inadequate conditions of detention during transport;</w:t>
            </w:r>
          </w:p>
          <w:p w:rsidRPr="00945E80" w:rsidR="008170B0" w:rsidP="00945E80" w:rsidRDefault="008170B0">
            <w:pPr>
              <w:jc w:val="center"/>
              <w:rPr>
                <w:sz w:val="12"/>
              </w:rPr>
            </w:pPr>
          </w:p>
          <w:p w:rsidRPr="00945E80" w:rsidR="008170B0" w:rsidP="00945E80" w:rsidRDefault="008170B0">
            <w:pPr>
              <w:jc w:val="center"/>
              <w:rPr>
                <w:sz w:val="16"/>
              </w:rPr>
            </w:pPr>
            <w:r w:rsidRPr="00945E80">
              <w:rPr>
                <w:sz w:val="16"/>
              </w:rPr>
              <w:t xml:space="preserve"> Art. 3 - inadequate conditions of transport on multiple occasions from 26/08/2016 </w:t>
            </w:r>
            <w:r w:rsidRPr="00945E80" w:rsidR="00A4286D">
              <w:rPr>
                <w:sz w:val="16"/>
              </w:rPr>
              <w:t xml:space="preserve">to </w:t>
            </w:r>
            <w:r w:rsidRPr="00945E80">
              <w:rPr>
                <w:sz w:val="16"/>
              </w:rPr>
              <w:t>07/09/2018; convoy cell, van; only dry food, 0.23 sq. m of personal space; up to 5-hour-trips; overcrowding</w:t>
            </w:r>
          </w:p>
          <w:p w:rsidRPr="00945E80" w:rsidR="008170B0" w:rsidP="00945E80" w:rsidRDefault="008170B0">
            <w:pPr>
              <w:jc w:val="center"/>
              <w:rPr>
                <w:sz w:val="12"/>
              </w:rPr>
            </w:pPr>
          </w:p>
          <w:p w:rsidRPr="00945E80" w:rsidR="008170B0" w:rsidP="00945E80" w:rsidRDefault="008170B0">
            <w:pPr>
              <w:jc w:val="center"/>
              <w:rPr>
                <w:sz w:val="16"/>
              </w:rPr>
            </w:pPr>
            <w:r w:rsidRPr="00945E80">
              <w:rPr>
                <w:sz w:val="16"/>
              </w:rPr>
              <w:t xml:space="preserve"> Art. 5 (5) - lack of, or inadequate, compensation for unlawful arrest or detention in respect the complaint under Article 5 § 3 of the Convention.</w:t>
            </w:r>
          </w:p>
        </w:tc>
        <w:tc>
          <w:tcPr>
            <w:tcW w:w="1966" w:type="dxa"/>
          </w:tcPr>
          <w:p w:rsidRPr="00945E80" w:rsidR="008170B0" w:rsidP="00945E80" w:rsidRDefault="008170B0">
            <w:pPr>
              <w:jc w:val="center"/>
              <w:rPr>
                <w:sz w:val="16"/>
              </w:rPr>
            </w:pPr>
            <w:r w:rsidRPr="00945E80">
              <w:rPr>
                <w:sz w:val="16"/>
              </w:rPr>
              <w:t>2,500</w:t>
            </w:r>
          </w:p>
        </w:tc>
      </w:tr>
    </w:tbl>
    <w:p w:rsidRPr="00945E80" w:rsidR="00787E12" w:rsidP="00945E80" w:rsidRDefault="005F4457">
      <w:pPr>
        <w:rPr>
          <w:sz w:val="16"/>
        </w:rPr>
      </w:pPr>
    </w:p>
    <w:sectPr w:rsidRPr="00945E80" w:rsidR="00787E12"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1B7" w:rsidRPr="00B91668" w:rsidRDefault="00AC71B7">
      <w:r w:rsidRPr="00B91668">
        <w:separator/>
      </w:r>
    </w:p>
  </w:endnote>
  <w:endnote w:type="continuationSeparator" w:id="0">
    <w:p w:rsidR="00AC71B7" w:rsidRPr="00B91668" w:rsidRDefault="00AC71B7">
      <w:r w:rsidRPr="00B91668">
        <w:continuationSeparator/>
      </w:r>
    </w:p>
  </w:endnote>
  <w:endnote w:id="1">
    <w:p w:rsidR="008170B0" w:rsidRPr="00F473BC" w:rsidRDefault="008170B0" w:rsidP="00AC71B7">
      <w:pPr>
        <w:pStyle w:val="EndnoteText"/>
        <w:rPr>
          <w:sz w:val="16"/>
          <w:szCs w:val="16"/>
        </w:rPr>
      </w:pPr>
      <w:r w:rsidRPr="00F473BC">
        <w:rPr>
          <w:rStyle w:val="EndnoteReference"/>
          <w:sz w:val="16"/>
          <w:szCs w:val="16"/>
        </w:rPr>
        <w:endnoteRef/>
      </w:r>
      <w:r w:rsidRPr="00F473BC">
        <w:rPr>
          <w:sz w:val="16"/>
          <w:szCs w:val="16"/>
        </w:rPr>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AC71B7" w:rsidP="00BD554D">
    <w:pPr>
      <w:pStyle w:val="JuHeader"/>
    </w:pPr>
    <w:r>
      <w:fldChar w:fldCharType="begin"/>
    </w:r>
    <w:r>
      <w:instrText xml:space="preserve"> PAGE </w:instrText>
    </w:r>
    <w:r>
      <w:fldChar w:fldCharType="separate"/>
    </w:r>
    <w:r w:rsidR="00945E80">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AC71B7" w:rsidP="00BD554D">
    <w:pPr>
      <w:pStyle w:val="JuHeader"/>
    </w:pPr>
    <w:r>
      <w:fldChar w:fldCharType="begin"/>
    </w:r>
    <w:r>
      <w:instrText xml:space="preserve"> PAGE </w:instrText>
    </w:r>
    <w:r>
      <w:fldChar w:fldCharType="separate"/>
    </w:r>
    <w:r w:rsidR="00945E80">
      <w:rPr>
        <w:noProof/>
      </w:rPr>
      <w:t>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1B7" w:rsidRPr="00150BFA" w:rsidRDefault="00AC71B7" w:rsidP="0020718E">
    <w:pPr>
      <w:jc w:val="center"/>
    </w:pPr>
    <w:r>
      <w:rPr>
        <w:noProof/>
        <w:lang w:val="en-US" w:eastAsia="ja-JP"/>
      </w:rPr>
      <w:drawing>
        <wp:inline distT="0" distB="0" distL="0" distR="0" wp14:anchorId="2F96ADB9" wp14:editId="4293553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B91668" w:rsidRDefault="005F4457"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1B7" w:rsidRPr="00B91668" w:rsidRDefault="00AC71B7" w:rsidP="00787E12">
      <w:r w:rsidRPr="00B91668">
        <w:separator/>
      </w:r>
    </w:p>
  </w:footnote>
  <w:footnote w:type="continuationSeparator" w:id="0">
    <w:p w:rsidR="00AC71B7" w:rsidRPr="00B91668" w:rsidRDefault="00AC71B7" w:rsidP="00787E12">
      <w:r w:rsidRPr="00B9166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1B7" w:rsidRPr="00A45145" w:rsidRDefault="00AC71B7" w:rsidP="00A45145">
    <w:pPr>
      <w:jc w:val="center"/>
    </w:pPr>
    <w:r>
      <w:rPr>
        <w:noProof/>
        <w:lang w:val="en-US" w:eastAsia="ja-JP"/>
      </w:rPr>
      <w:drawing>
        <wp:inline distT="0" distB="0" distL="0" distR="0" wp14:anchorId="329A4F1F" wp14:editId="64DA1759">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5F4457" w:rsidP="000318F7">
    <w:pPr>
      <w:jc w:val="center"/>
      <w:rPr>
        <w:sz w:val="4"/>
        <w:szCs w:val="4"/>
      </w:rPr>
    </w:pPr>
  </w:p>
  <w:p w:rsidR="00787E12" w:rsidRPr="00B91668" w:rsidRDefault="005F44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1B7" w:rsidRPr="00A45145" w:rsidRDefault="00AC71B7" w:rsidP="00A45145">
    <w:pPr>
      <w:jc w:val="center"/>
    </w:pPr>
    <w:r>
      <w:rPr>
        <w:noProof/>
        <w:lang w:val="en-US" w:eastAsia="ja-JP"/>
      </w:rPr>
      <w:drawing>
        <wp:inline distT="0" distB="0" distL="0" distR="0" wp14:anchorId="1DBEAF4A" wp14:editId="37576A52">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5F4457"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A242DF" w:rsidP="006372F5">
    <w:pPr>
      <w:pStyle w:val="JuHeader"/>
    </w:pPr>
    <w:r>
      <w:t xml:space="preserve">KONDRATYUK AND CHAYKA </w:t>
    </w:r>
    <w:r w:rsidR="008170B0">
      <w:t>v. RUSSIA</w:t>
    </w:r>
    <w:r w:rsidR="008170B0" w:rsidRPr="00DE7D3F">
      <w:t xml:space="preserve"> </w:t>
    </w:r>
    <w:r w:rsidR="008170B0" w:rsidRPr="00BD554D">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AC71B7" w:rsidP="00BD554D">
    <w:pPr>
      <w:pStyle w:val="JuHeader"/>
    </w:pPr>
    <w:r>
      <w:t xml:space="preserve">KONDRATYUK </w:t>
    </w:r>
    <w:r w:rsidR="008170B0">
      <w:t>AND CHAYKA v. RUSSIA</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A242DF" w:rsidRDefault="00A242DF" w:rsidP="00A242DF">
    <w:pPr>
      <w:pStyle w:val="JuHeader"/>
    </w:pPr>
    <w:r>
      <w:t>KONDRATYUK AND CHAYKA v. RUSSIA</w:t>
    </w:r>
    <w:r w:rsidRPr="00DE7D3F">
      <w:t xml:space="preserve"> </w:t>
    </w:r>
    <w:r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A242DF" w:rsidRDefault="00A242DF" w:rsidP="00A242DF">
    <w:pPr>
      <w:pStyle w:val="JuHeader"/>
    </w:pPr>
    <w:r>
      <w:t>KONDRATYUK AND CHAYKA v. RUSSIA</w:t>
    </w:r>
    <w:r w:rsidRPr="00DE7D3F">
      <w:t xml:space="preserve"> </w:t>
    </w:r>
    <w:r w:rsidRPr="00BD554D">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3B457A6"/>
    <w:multiLevelType w:val="hybridMultilevel"/>
    <w:tmpl w:val="8E5CD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abstractNum w:abstractNumId="20">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 w:numId="23">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Application" w:val="0"/>
    <w:docVar w:name="NBEMMDOC" w:val="0"/>
  </w:docVars>
  <w:rsids>
    <w:rsidRoot w:val="00AC71B7"/>
    <w:rsid w:val="00135384"/>
    <w:rsid w:val="001F6F59"/>
    <w:rsid w:val="00337785"/>
    <w:rsid w:val="00350821"/>
    <w:rsid w:val="003D7B89"/>
    <w:rsid w:val="0048584C"/>
    <w:rsid w:val="00497FF8"/>
    <w:rsid w:val="00555A1D"/>
    <w:rsid w:val="00573202"/>
    <w:rsid w:val="005F4457"/>
    <w:rsid w:val="00656431"/>
    <w:rsid w:val="007F018A"/>
    <w:rsid w:val="008170B0"/>
    <w:rsid w:val="00860732"/>
    <w:rsid w:val="00945E80"/>
    <w:rsid w:val="009473F3"/>
    <w:rsid w:val="009522DD"/>
    <w:rsid w:val="00A242DF"/>
    <w:rsid w:val="00A329E0"/>
    <w:rsid w:val="00A4286D"/>
    <w:rsid w:val="00A94CA7"/>
    <w:rsid w:val="00AC71B7"/>
    <w:rsid w:val="00AD6D7F"/>
    <w:rsid w:val="00B15051"/>
    <w:rsid w:val="00B91668"/>
    <w:rsid w:val="00BD554D"/>
    <w:rsid w:val="00BE1B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D554D"/>
    <w:rPr>
      <w:sz w:val="24"/>
      <w:szCs w:val="24"/>
      <w:lang w:val="en-GB"/>
    </w:rPr>
  </w:style>
  <w:style w:type="paragraph" w:styleId="Heading1">
    <w:name w:val="heading 1"/>
    <w:basedOn w:val="Normal"/>
    <w:next w:val="Normal"/>
    <w:link w:val="Heading1Char"/>
    <w:uiPriority w:val="98"/>
    <w:semiHidden/>
    <w:rsid w:val="00BD554D"/>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D554D"/>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D554D"/>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BD554D"/>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BD554D"/>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BD554D"/>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BD554D"/>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BD554D"/>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D554D"/>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D554D"/>
    <w:rPr>
      <w:rFonts w:ascii="Tahoma" w:hAnsi="Tahoma" w:cs="Tahoma"/>
      <w:sz w:val="16"/>
      <w:szCs w:val="16"/>
    </w:rPr>
  </w:style>
  <w:style w:type="character" w:customStyle="1" w:styleId="BalloonTextChar">
    <w:name w:val="Balloon Text Char"/>
    <w:basedOn w:val="DefaultParagraphFont"/>
    <w:link w:val="BalloonText"/>
    <w:uiPriority w:val="98"/>
    <w:semiHidden/>
    <w:rsid w:val="00BD554D"/>
    <w:rPr>
      <w:rFonts w:ascii="Tahoma" w:hAnsi="Tahoma" w:cs="Tahoma"/>
      <w:sz w:val="16"/>
      <w:szCs w:val="16"/>
      <w:lang w:val="en-GB"/>
    </w:rPr>
  </w:style>
  <w:style w:type="character" w:styleId="BookTitle">
    <w:name w:val="Book Title"/>
    <w:uiPriority w:val="98"/>
    <w:semiHidden/>
    <w:qFormat/>
    <w:rsid w:val="00BD554D"/>
    <w:rPr>
      <w:i/>
      <w:iCs/>
      <w:smallCaps/>
      <w:spacing w:val="5"/>
    </w:rPr>
  </w:style>
  <w:style w:type="paragraph" w:customStyle="1" w:styleId="JuHeader">
    <w:name w:val="Ju_Header"/>
    <w:aliases w:val="_Header"/>
    <w:basedOn w:val="Header"/>
    <w:uiPriority w:val="29"/>
    <w:qFormat/>
    <w:rsid w:val="00BD554D"/>
    <w:pPr>
      <w:tabs>
        <w:tab w:val="clear" w:pos="4536"/>
        <w:tab w:val="clear" w:pos="9072"/>
      </w:tabs>
      <w:jc w:val="center"/>
    </w:pPr>
    <w:rPr>
      <w:sz w:val="18"/>
    </w:rPr>
  </w:style>
  <w:style w:type="paragraph" w:customStyle="1" w:styleId="DecList">
    <w:name w:val="Dec_List"/>
    <w:aliases w:val="_List"/>
    <w:basedOn w:val="JuList"/>
    <w:uiPriority w:val="22"/>
    <w:rsid w:val="00BD554D"/>
    <w:pPr>
      <w:numPr>
        <w:numId w:val="0"/>
      </w:numPr>
      <w:ind w:left="284"/>
    </w:pPr>
  </w:style>
  <w:style w:type="character" w:styleId="Strong">
    <w:name w:val="Strong"/>
    <w:uiPriority w:val="98"/>
    <w:semiHidden/>
    <w:qFormat/>
    <w:rsid w:val="00BD554D"/>
    <w:rPr>
      <w:b/>
      <w:bCs/>
    </w:rPr>
  </w:style>
  <w:style w:type="paragraph" w:styleId="NoSpacing">
    <w:name w:val="No Spacing"/>
    <w:basedOn w:val="Normal"/>
    <w:link w:val="NoSpacingChar"/>
    <w:uiPriority w:val="98"/>
    <w:semiHidden/>
    <w:qFormat/>
    <w:rsid w:val="00BD554D"/>
  </w:style>
  <w:style w:type="character" w:customStyle="1" w:styleId="NoSpacingChar">
    <w:name w:val="No Spacing Char"/>
    <w:basedOn w:val="DefaultParagraphFont"/>
    <w:link w:val="NoSpacing"/>
    <w:uiPriority w:val="98"/>
    <w:semiHidden/>
    <w:rsid w:val="00BD554D"/>
    <w:rPr>
      <w:sz w:val="24"/>
      <w:szCs w:val="24"/>
      <w:lang w:val="en-GB"/>
    </w:rPr>
  </w:style>
  <w:style w:type="paragraph" w:customStyle="1" w:styleId="JuQuot">
    <w:name w:val="Ju_Quot"/>
    <w:aliases w:val="_Quote"/>
    <w:basedOn w:val="NormalJustified"/>
    <w:qFormat/>
    <w:rsid w:val="00BD554D"/>
    <w:pPr>
      <w:spacing w:before="120" w:after="120"/>
      <w:ind w:left="425" w:firstLine="142"/>
    </w:pPr>
    <w:rPr>
      <w:sz w:val="20"/>
    </w:rPr>
  </w:style>
  <w:style w:type="paragraph" w:customStyle="1" w:styleId="JuList">
    <w:name w:val="Ju_List"/>
    <w:aliases w:val="_List_1"/>
    <w:basedOn w:val="NormalJustified"/>
    <w:link w:val="JuListChar"/>
    <w:uiPriority w:val="23"/>
    <w:qFormat/>
    <w:rsid w:val="00BD554D"/>
    <w:pPr>
      <w:numPr>
        <w:numId w:val="11"/>
      </w:numPr>
      <w:spacing w:before="280" w:after="60"/>
    </w:pPr>
  </w:style>
  <w:style w:type="paragraph" w:customStyle="1" w:styleId="JuListi">
    <w:name w:val="Ju_List_i"/>
    <w:aliases w:val="_List_3"/>
    <w:basedOn w:val="NormalJustified"/>
    <w:uiPriority w:val="23"/>
    <w:rsid w:val="00BD554D"/>
    <w:pPr>
      <w:numPr>
        <w:ilvl w:val="2"/>
        <w:numId w:val="11"/>
      </w:numPr>
    </w:pPr>
  </w:style>
  <w:style w:type="paragraph" w:customStyle="1" w:styleId="JuTitle">
    <w:name w:val="Ju_Title"/>
    <w:aliases w:val="_Title_2"/>
    <w:basedOn w:val="Normal"/>
    <w:next w:val="JuPara"/>
    <w:uiPriority w:val="38"/>
    <w:qFormat/>
    <w:rsid w:val="00BD554D"/>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BD554D"/>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BD554D"/>
    <w:pPr>
      <w:keepNext/>
      <w:spacing w:before="100" w:beforeAutospacing="1" w:after="120"/>
      <w:contextualSpacing/>
      <w:jc w:val="center"/>
    </w:pPr>
    <w:rPr>
      <w:b/>
      <w:sz w:val="20"/>
    </w:rPr>
  </w:style>
  <w:style w:type="numbering" w:customStyle="1" w:styleId="ECHRA1StyleBulletedSquare">
    <w:name w:val="ECHR_A1_Style_Bulleted_Square"/>
    <w:basedOn w:val="NoList"/>
    <w:rsid w:val="00BD554D"/>
    <w:pPr>
      <w:numPr>
        <w:numId w:val="4"/>
      </w:numPr>
    </w:pPr>
  </w:style>
  <w:style w:type="numbering" w:customStyle="1" w:styleId="ECHRA1StyleList">
    <w:name w:val="ECHR_A1_Style_List"/>
    <w:basedOn w:val="NoList"/>
    <w:uiPriority w:val="99"/>
    <w:rsid w:val="00BD554D"/>
    <w:pPr>
      <w:numPr>
        <w:numId w:val="5"/>
      </w:numPr>
    </w:pPr>
  </w:style>
  <w:style w:type="paragraph" w:customStyle="1" w:styleId="JuHHead">
    <w:name w:val="Ju_H_Head"/>
    <w:aliases w:val="_Head_1"/>
    <w:basedOn w:val="Normal"/>
    <w:next w:val="JuPara"/>
    <w:uiPriority w:val="17"/>
    <w:qFormat/>
    <w:rsid w:val="00BD554D"/>
    <w:pPr>
      <w:keepNext/>
      <w:keepLines/>
      <w:numPr>
        <w:numId w:val="10"/>
      </w:numPr>
      <w:spacing w:before="100" w:beforeAutospacing="1" w:after="240"/>
      <w:jc w:val="both"/>
      <w:outlineLvl w:val="0"/>
    </w:pPr>
    <w:rPr>
      <w:caps/>
      <w:sz w:val="28"/>
    </w:rPr>
  </w:style>
  <w:style w:type="numbering" w:customStyle="1" w:styleId="ECHRA1StyleNumberedList">
    <w:name w:val="ECHR_A1_Style_Numbered_List"/>
    <w:basedOn w:val="NoList"/>
    <w:rsid w:val="00BD554D"/>
    <w:pPr>
      <w:numPr>
        <w:numId w:val="6"/>
      </w:numPr>
    </w:pPr>
  </w:style>
  <w:style w:type="table" w:customStyle="1" w:styleId="ECHRTable2019">
    <w:name w:val="ECHR_Table_2019"/>
    <w:basedOn w:val="TableNormal"/>
    <w:uiPriority w:val="99"/>
    <w:rsid w:val="00BD55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BD55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D554D"/>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BD554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BD554D"/>
    <w:pPr>
      <w:tabs>
        <w:tab w:val="center" w:pos="6407"/>
      </w:tabs>
      <w:spacing w:before="720"/>
      <w:jc w:val="right"/>
    </w:pPr>
  </w:style>
  <w:style w:type="character" w:customStyle="1" w:styleId="JuITMark">
    <w:name w:val="Ju_ITMark"/>
    <w:aliases w:val="_ITMark"/>
    <w:basedOn w:val="DefaultParagraphFont"/>
    <w:uiPriority w:val="43"/>
    <w:semiHidden/>
    <w:qFormat/>
    <w:rsid w:val="00BD554D"/>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ormal"/>
    <w:next w:val="JuPara"/>
    <w:uiPriority w:val="17"/>
    <w:qFormat/>
    <w:rsid w:val="00BD554D"/>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BD554D"/>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7"/>
    <w:rsid w:val="00BD554D"/>
    <w:pPr>
      <w:keepNext/>
      <w:keepLines/>
      <w:numPr>
        <w:ilvl w:val="3"/>
        <w:numId w:val="10"/>
      </w:numPr>
      <w:spacing w:before="100" w:beforeAutospacing="1" w:after="120"/>
      <w:jc w:val="both"/>
      <w:outlineLvl w:val="3"/>
    </w:pPr>
    <w:rPr>
      <w:i/>
    </w:rPr>
  </w:style>
  <w:style w:type="paragraph" w:customStyle="1" w:styleId="JuHa0">
    <w:name w:val="Ju_H_a"/>
    <w:aliases w:val="_Head_5"/>
    <w:basedOn w:val="Normal"/>
    <w:next w:val="JuPara"/>
    <w:uiPriority w:val="17"/>
    <w:rsid w:val="00BD554D"/>
    <w:pPr>
      <w:keepNext/>
      <w:keepLines/>
      <w:numPr>
        <w:ilvl w:val="4"/>
        <w:numId w:val="10"/>
      </w:numPr>
      <w:spacing w:before="100" w:beforeAutospacing="1" w:after="120"/>
      <w:jc w:val="both"/>
      <w:outlineLvl w:val="4"/>
    </w:pPr>
    <w:rPr>
      <w:b/>
      <w:sz w:val="20"/>
    </w:rPr>
  </w:style>
  <w:style w:type="paragraph" w:styleId="Header">
    <w:name w:val="header"/>
    <w:basedOn w:val="Normal"/>
    <w:link w:val="HeaderChar"/>
    <w:uiPriority w:val="98"/>
    <w:semiHidden/>
    <w:rsid w:val="00BD554D"/>
    <w:pPr>
      <w:tabs>
        <w:tab w:val="center" w:pos="4536"/>
        <w:tab w:val="right" w:pos="9072"/>
      </w:tabs>
    </w:pPr>
  </w:style>
  <w:style w:type="character" w:customStyle="1" w:styleId="HeaderChar">
    <w:name w:val="Header Char"/>
    <w:basedOn w:val="DefaultParagraphFont"/>
    <w:link w:val="Header"/>
    <w:uiPriority w:val="98"/>
    <w:semiHidden/>
    <w:rsid w:val="00BD554D"/>
    <w:rPr>
      <w:sz w:val="24"/>
      <w:szCs w:val="24"/>
      <w:lang w:val="en-GB"/>
    </w:rPr>
  </w:style>
  <w:style w:type="character" w:customStyle="1" w:styleId="Heading1Char">
    <w:name w:val="Heading 1 Char"/>
    <w:basedOn w:val="DefaultParagraphFont"/>
    <w:link w:val="Heading1"/>
    <w:uiPriority w:val="98"/>
    <w:semiHidden/>
    <w:rsid w:val="00BD554D"/>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Normal"/>
    <w:next w:val="JuPara"/>
    <w:uiPriority w:val="17"/>
    <w:rsid w:val="00BD554D"/>
    <w:pPr>
      <w:keepNext/>
      <w:keepLines/>
      <w:numPr>
        <w:ilvl w:val="5"/>
        <w:numId w:val="10"/>
      </w:numPr>
      <w:spacing w:before="100" w:beforeAutospacing="1" w:after="120"/>
      <w:jc w:val="both"/>
      <w:outlineLvl w:val="5"/>
    </w:pPr>
    <w:rPr>
      <w:i/>
      <w:sz w:val="20"/>
    </w:rPr>
  </w:style>
  <w:style w:type="paragraph" w:customStyle="1" w:styleId="JuHalpha">
    <w:name w:val="Ju_H_alpha"/>
    <w:aliases w:val="_Head_7"/>
    <w:basedOn w:val="Normal"/>
    <w:next w:val="JuPara"/>
    <w:uiPriority w:val="17"/>
    <w:rsid w:val="00BD554D"/>
    <w:pPr>
      <w:keepNext/>
      <w:keepLines/>
      <w:numPr>
        <w:ilvl w:val="6"/>
        <w:numId w:val="10"/>
      </w:numPr>
      <w:spacing w:before="100" w:beforeAutospacing="1" w:after="120"/>
      <w:jc w:val="both"/>
      <w:outlineLvl w:val="6"/>
    </w:pPr>
    <w:rPr>
      <w:sz w:val="20"/>
    </w:rPr>
  </w:style>
  <w:style w:type="character" w:customStyle="1" w:styleId="Heading2Char">
    <w:name w:val="Heading 2 Char"/>
    <w:basedOn w:val="DefaultParagraphFont"/>
    <w:link w:val="Heading2"/>
    <w:uiPriority w:val="98"/>
    <w:semiHidden/>
    <w:rsid w:val="00BD554D"/>
    <w:rPr>
      <w:rFonts w:asciiTheme="majorHAnsi" w:eastAsiaTheme="majorEastAsia" w:hAnsiTheme="majorHAnsi" w:cstheme="majorBidi"/>
      <w:b/>
      <w:bCs/>
      <w:color w:val="4D4D4D"/>
      <w:sz w:val="26"/>
      <w:szCs w:val="26"/>
      <w:lang w:val="en-GB"/>
    </w:rPr>
  </w:style>
  <w:style w:type="paragraph" w:customStyle="1" w:styleId="JuH">
    <w:name w:val="Ju_H_–"/>
    <w:aliases w:val="_Head_8"/>
    <w:basedOn w:val="Normal"/>
    <w:next w:val="JuPara"/>
    <w:uiPriority w:val="17"/>
    <w:rsid w:val="00BD554D"/>
    <w:pPr>
      <w:keepNext/>
      <w:keepLines/>
      <w:numPr>
        <w:ilvl w:val="7"/>
        <w:numId w:val="10"/>
      </w:numPr>
      <w:spacing w:before="100" w:beforeAutospacing="1" w:after="120"/>
      <w:jc w:val="both"/>
      <w:outlineLvl w:val="7"/>
    </w:pPr>
    <w:rPr>
      <w:i/>
      <w:sz w:val="20"/>
    </w:rPr>
  </w:style>
  <w:style w:type="character" w:customStyle="1" w:styleId="JUNAMES">
    <w:name w:val="JU_NAMES"/>
    <w:aliases w:val="_Ju_Names"/>
    <w:uiPriority w:val="33"/>
    <w:qFormat/>
    <w:rsid w:val="00BD554D"/>
    <w:rPr>
      <w:caps w:val="0"/>
      <w:smallCaps/>
    </w:rPr>
  </w:style>
  <w:style w:type="character" w:customStyle="1" w:styleId="Heading3Char">
    <w:name w:val="Heading 3 Char"/>
    <w:basedOn w:val="DefaultParagraphFont"/>
    <w:link w:val="Heading3"/>
    <w:uiPriority w:val="98"/>
    <w:semiHidden/>
    <w:rsid w:val="00BD554D"/>
    <w:rPr>
      <w:rFonts w:asciiTheme="majorHAnsi" w:eastAsiaTheme="majorEastAsia" w:hAnsiTheme="majorHAnsi" w:cstheme="majorBidi"/>
      <w:b/>
      <w:bCs/>
      <w:color w:val="5F5F5F"/>
      <w:sz w:val="24"/>
      <w:szCs w:val="24"/>
      <w:lang w:val="en-GB"/>
    </w:rPr>
  </w:style>
  <w:style w:type="paragraph" w:customStyle="1" w:styleId="JuLista">
    <w:name w:val="Ju_List_a"/>
    <w:aliases w:val="_List_2"/>
    <w:basedOn w:val="NormalJustified"/>
    <w:uiPriority w:val="23"/>
    <w:rsid w:val="00BD554D"/>
    <w:pPr>
      <w:numPr>
        <w:ilvl w:val="1"/>
        <w:numId w:val="11"/>
      </w:numPr>
    </w:pPr>
  </w:style>
  <w:style w:type="paragraph" w:customStyle="1" w:styleId="NormalJustified">
    <w:name w:val="Normal_Justified"/>
    <w:basedOn w:val="Normal"/>
    <w:semiHidden/>
    <w:rsid w:val="00BD554D"/>
    <w:pPr>
      <w:jc w:val="both"/>
    </w:pPr>
  </w:style>
  <w:style w:type="character" w:customStyle="1" w:styleId="Heading4Char">
    <w:name w:val="Heading 4 Char"/>
    <w:basedOn w:val="DefaultParagraphFont"/>
    <w:link w:val="Heading4"/>
    <w:uiPriority w:val="98"/>
    <w:semiHidden/>
    <w:rsid w:val="00BD554D"/>
    <w:rPr>
      <w:rFonts w:asciiTheme="majorHAnsi" w:eastAsiaTheme="majorEastAsia" w:hAnsiTheme="majorHAnsi" w:cstheme="majorBidi"/>
      <w:b/>
      <w:bCs/>
      <w:i/>
      <w:iCs/>
      <w:color w:val="777777"/>
      <w:sz w:val="24"/>
      <w:szCs w:val="24"/>
      <w:lang w:val="en-GB"/>
    </w:rPr>
  </w:style>
  <w:style w:type="character" w:customStyle="1" w:styleId="Heading5Char">
    <w:name w:val="Heading 5 Char"/>
    <w:basedOn w:val="DefaultParagraphFont"/>
    <w:link w:val="Heading5"/>
    <w:uiPriority w:val="98"/>
    <w:semiHidden/>
    <w:rsid w:val="00BD554D"/>
    <w:rPr>
      <w:rFonts w:asciiTheme="majorHAnsi" w:eastAsiaTheme="majorEastAsia" w:hAnsiTheme="majorHAnsi" w:cstheme="majorBidi"/>
      <w:b/>
      <w:bCs/>
      <w:color w:val="808080"/>
      <w:sz w:val="24"/>
      <w:szCs w:val="24"/>
      <w:lang w:val="en-GB"/>
    </w:rPr>
  </w:style>
  <w:style w:type="character" w:styleId="SubtleEmphasis">
    <w:name w:val="Subtle Emphasis"/>
    <w:uiPriority w:val="98"/>
    <w:semiHidden/>
    <w:qFormat/>
    <w:rsid w:val="00BD554D"/>
    <w:rPr>
      <w:i/>
      <w:iCs/>
    </w:rPr>
  </w:style>
  <w:style w:type="table" w:customStyle="1" w:styleId="ECHRTable">
    <w:name w:val="ECHR_Table"/>
    <w:basedOn w:val="TableNormal"/>
    <w:rsid w:val="00BD554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D554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BD554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D554D"/>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BD554D"/>
    <w:pPr>
      <w:keepNext/>
      <w:keepLines/>
      <w:spacing w:after="280"/>
      <w:ind w:firstLine="0"/>
      <w:jc w:val="center"/>
    </w:pPr>
    <w:rPr>
      <w:rFonts w:asciiTheme="majorHAnsi" w:hAnsiTheme="majorHAnsi"/>
    </w:rPr>
  </w:style>
  <w:style w:type="character" w:styleId="Emphasis">
    <w:name w:val="Emphasis"/>
    <w:uiPriority w:val="98"/>
    <w:semiHidden/>
    <w:qFormat/>
    <w:rsid w:val="00BD554D"/>
    <w:rPr>
      <w:b/>
      <w:bCs/>
      <w:i/>
      <w:iCs/>
      <w:spacing w:val="10"/>
      <w:bdr w:val="none" w:sz="0" w:space="0" w:color="auto"/>
      <w:shd w:val="clear" w:color="auto" w:fill="auto"/>
    </w:rPr>
  </w:style>
  <w:style w:type="paragraph" w:styleId="Footer0">
    <w:name w:val="footer"/>
    <w:basedOn w:val="Normal"/>
    <w:link w:val="FooterChar"/>
    <w:uiPriority w:val="98"/>
    <w:semiHidden/>
    <w:rsid w:val="00BD554D"/>
    <w:pPr>
      <w:tabs>
        <w:tab w:val="center" w:pos="3686"/>
        <w:tab w:val="right" w:pos="7371"/>
      </w:tabs>
    </w:pPr>
  </w:style>
  <w:style w:type="character" w:customStyle="1" w:styleId="FooterChar">
    <w:name w:val="Footer Char"/>
    <w:basedOn w:val="DefaultParagraphFont"/>
    <w:link w:val="Footer0"/>
    <w:uiPriority w:val="98"/>
    <w:semiHidden/>
    <w:rsid w:val="00BD554D"/>
    <w:rPr>
      <w:sz w:val="24"/>
      <w:szCs w:val="24"/>
      <w:lang w:val="en-GB"/>
    </w:rPr>
  </w:style>
  <w:style w:type="character" w:styleId="FootnoteReference">
    <w:name w:val="footnote reference"/>
    <w:basedOn w:val="DefaultParagraphFont"/>
    <w:uiPriority w:val="98"/>
    <w:semiHidden/>
    <w:rsid w:val="00BD554D"/>
    <w:rPr>
      <w:vertAlign w:val="superscript"/>
    </w:rPr>
  </w:style>
  <w:style w:type="paragraph" w:styleId="FootnoteText">
    <w:name w:val="footnote text"/>
    <w:basedOn w:val="Normal"/>
    <w:link w:val="FootnoteTextChar"/>
    <w:uiPriority w:val="98"/>
    <w:semiHidden/>
    <w:rsid w:val="00BD554D"/>
    <w:rPr>
      <w:sz w:val="20"/>
      <w:szCs w:val="20"/>
    </w:rPr>
  </w:style>
  <w:style w:type="character" w:customStyle="1" w:styleId="FootnoteTextChar">
    <w:name w:val="Footnote Text Char"/>
    <w:basedOn w:val="DefaultParagraphFont"/>
    <w:link w:val="FootnoteText"/>
    <w:uiPriority w:val="98"/>
    <w:semiHidden/>
    <w:rsid w:val="00BD554D"/>
    <w:rPr>
      <w:sz w:val="20"/>
      <w:szCs w:val="20"/>
      <w:lang w:val="en-GB"/>
    </w:rPr>
  </w:style>
  <w:style w:type="character" w:customStyle="1" w:styleId="Heading6Char">
    <w:name w:val="Heading 6 Char"/>
    <w:basedOn w:val="DefaultParagraphFont"/>
    <w:link w:val="Heading6"/>
    <w:uiPriority w:val="98"/>
    <w:semiHidden/>
    <w:rsid w:val="00BD554D"/>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BD554D"/>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BD554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D554D"/>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BD554D"/>
    <w:rPr>
      <w:b/>
      <w:bCs/>
    </w:rPr>
  </w:style>
  <w:style w:type="paragraph" w:styleId="IntenseQuote">
    <w:name w:val="Intense Quote"/>
    <w:basedOn w:val="Normal"/>
    <w:next w:val="Normal"/>
    <w:link w:val="IntenseQuoteChar"/>
    <w:uiPriority w:val="98"/>
    <w:semiHidden/>
    <w:qFormat/>
    <w:rsid w:val="00BD554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D554D"/>
    <w:rPr>
      <w:b/>
      <w:bCs/>
      <w:i/>
      <w:iCs/>
      <w:sz w:val="24"/>
      <w:szCs w:val="24"/>
      <w:lang w:val="en-GB" w:bidi="en-US"/>
    </w:rPr>
  </w:style>
  <w:style w:type="character" w:styleId="IntenseReference">
    <w:name w:val="Intense Reference"/>
    <w:uiPriority w:val="98"/>
    <w:semiHidden/>
    <w:qFormat/>
    <w:rsid w:val="00BD554D"/>
    <w:rPr>
      <w:smallCaps/>
      <w:spacing w:val="5"/>
      <w:u w:val="single"/>
    </w:rPr>
  </w:style>
  <w:style w:type="paragraph" w:styleId="ListParagraph">
    <w:name w:val="List Paragraph"/>
    <w:basedOn w:val="Normal"/>
    <w:uiPriority w:val="98"/>
    <w:semiHidden/>
    <w:qFormat/>
    <w:rsid w:val="00BD554D"/>
    <w:pPr>
      <w:ind w:left="720"/>
      <w:contextualSpacing/>
    </w:pPr>
  </w:style>
  <w:style w:type="table" w:customStyle="1" w:styleId="LtrTableAddress">
    <w:name w:val="Ltr_Table_Address"/>
    <w:aliases w:val="ECHR_Ltr_Table_Address"/>
    <w:basedOn w:val="TableNormal"/>
    <w:uiPriority w:val="99"/>
    <w:rsid w:val="00BD554D"/>
    <w:rPr>
      <w:sz w:val="24"/>
      <w:szCs w:val="24"/>
    </w:rPr>
    <w:tblPr>
      <w:tblInd w:w="5103" w:type="dxa"/>
    </w:tblPr>
  </w:style>
  <w:style w:type="paragraph" w:styleId="Quote">
    <w:name w:val="Quote"/>
    <w:basedOn w:val="Normal"/>
    <w:next w:val="Normal"/>
    <w:link w:val="QuoteChar"/>
    <w:uiPriority w:val="98"/>
    <w:semiHidden/>
    <w:qFormat/>
    <w:rsid w:val="00BD554D"/>
    <w:pPr>
      <w:spacing w:before="200"/>
      <w:ind w:left="360" w:right="360"/>
    </w:pPr>
    <w:rPr>
      <w:i/>
      <w:iCs/>
      <w:lang w:bidi="en-US"/>
    </w:rPr>
  </w:style>
  <w:style w:type="character" w:customStyle="1" w:styleId="QuoteChar">
    <w:name w:val="Quote Char"/>
    <w:basedOn w:val="DefaultParagraphFont"/>
    <w:link w:val="Quote"/>
    <w:uiPriority w:val="98"/>
    <w:semiHidden/>
    <w:rsid w:val="00BD554D"/>
    <w:rPr>
      <w:i/>
      <w:iCs/>
      <w:sz w:val="24"/>
      <w:szCs w:val="24"/>
      <w:lang w:val="en-GB" w:bidi="en-US"/>
    </w:rPr>
  </w:style>
  <w:style w:type="character" w:styleId="SubtleReference">
    <w:name w:val="Subtle Reference"/>
    <w:uiPriority w:val="98"/>
    <w:semiHidden/>
    <w:qFormat/>
    <w:rsid w:val="00BD554D"/>
    <w:rPr>
      <w:smallCaps/>
    </w:rPr>
  </w:style>
  <w:style w:type="table" w:styleId="TableGrid">
    <w:name w:val="Table Grid"/>
    <w:basedOn w:val="TableNormal"/>
    <w:uiPriority w:val="59"/>
    <w:semiHidden/>
    <w:rsid w:val="00BD554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D554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D554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D554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D554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D554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D554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D554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D554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D554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D554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D554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D554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D554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BD554D"/>
    <w:pPr>
      <w:numPr>
        <w:numId w:val="1"/>
      </w:numPr>
    </w:pPr>
  </w:style>
  <w:style w:type="numbering" w:styleId="1ai">
    <w:name w:val="Outline List 1"/>
    <w:basedOn w:val="NoList"/>
    <w:uiPriority w:val="99"/>
    <w:semiHidden/>
    <w:unhideWhenUsed/>
    <w:rsid w:val="00BD554D"/>
    <w:pPr>
      <w:numPr>
        <w:numId w:val="2"/>
      </w:numPr>
    </w:pPr>
  </w:style>
  <w:style w:type="paragraph" w:styleId="Bibliography">
    <w:name w:val="Bibliography"/>
    <w:basedOn w:val="Normal"/>
    <w:next w:val="Normal"/>
    <w:uiPriority w:val="98"/>
    <w:semiHidden/>
    <w:rsid w:val="00BD554D"/>
  </w:style>
  <w:style w:type="paragraph" w:customStyle="1" w:styleId="JuPara">
    <w:name w:val="Ju_Para"/>
    <w:aliases w:val="_Para"/>
    <w:basedOn w:val="NormalJustified"/>
    <w:link w:val="ECHRParaChar"/>
    <w:uiPriority w:val="4"/>
    <w:qFormat/>
    <w:rsid w:val="00BD554D"/>
    <w:pPr>
      <w:ind w:firstLine="284"/>
    </w:pPr>
  </w:style>
  <w:style w:type="paragraph" w:styleId="BlockText">
    <w:name w:val="Block Text"/>
    <w:basedOn w:val="Normal"/>
    <w:uiPriority w:val="98"/>
    <w:semiHidden/>
    <w:rsid w:val="00BD55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BD554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D554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BD554D"/>
    <w:pPr>
      <w:spacing w:after="120"/>
    </w:pPr>
  </w:style>
  <w:style w:type="table" w:customStyle="1" w:styleId="ECHRTableForInternalUse">
    <w:name w:val="ECHR_Table_For_Internal_Use"/>
    <w:basedOn w:val="TableNormal"/>
    <w:uiPriority w:val="99"/>
    <w:rsid w:val="00BD554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D554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BD554D"/>
    <w:rPr>
      <w:sz w:val="24"/>
      <w:szCs w:val="24"/>
      <w:lang w:val="en-GB"/>
    </w:rPr>
  </w:style>
  <w:style w:type="paragraph" w:styleId="BodyText2">
    <w:name w:val="Body Text 2"/>
    <w:basedOn w:val="Normal"/>
    <w:link w:val="BodyText2Char"/>
    <w:uiPriority w:val="98"/>
    <w:semiHidden/>
    <w:rsid w:val="00BD554D"/>
    <w:pPr>
      <w:spacing w:after="120" w:line="480" w:lineRule="auto"/>
    </w:pPr>
  </w:style>
  <w:style w:type="table" w:customStyle="1" w:styleId="ECHRHeaderTable">
    <w:name w:val="ECHR_Header_Table"/>
    <w:basedOn w:val="TableNormal"/>
    <w:uiPriority w:val="99"/>
    <w:rsid w:val="00BD554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BD554D"/>
    <w:rPr>
      <w:sz w:val="24"/>
      <w:szCs w:val="24"/>
      <w:lang w:val="en-GB"/>
    </w:rPr>
  </w:style>
  <w:style w:type="paragraph" w:styleId="BodyText3">
    <w:name w:val="Body Text 3"/>
    <w:basedOn w:val="Normal"/>
    <w:link w:val="BodyText3Char"/>
    <w:uiPriority w:val="98"/>
    <w:semiHidden/>
    <w:rsid w:val="00BD554D"/>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BD554D"/>
    <w:pPr>
      <w:tabs>
        <w:tab w:val="left" w:pos="567"/>
        <w:tab w:val="left" w:pos="1134"/>
      </w:tabs>
    </w:pPr>
  </w:style>
  <w:style w:type="table" w:customStyle="1" w:styleId="ECHRHeaderTableReduced">
    <w:name w:val="ECHR_Header_Table_Reduced"/>
    <w:basedOn w:val="TableNormal"/>
    <w:uiPriority w:val="99"/>
    <w:rsid w:val="00BD554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BD554D"/>
    <w:rPr>
      <w:sz w:val="16"/>
      <w:szCs w:val="16"/>
      <w:lang w:val="en-GB"/>
    </w:rPr>
  </w:style>
  <w:style w:type="paragraph" w:styleId="BodyTextFirstIndent">
    <w:name w:val="Body Text First Indent"/>
    <w:basedOn w:val="BodyText"/>
    <w:link w:val="BodyTextFirstIndentChar"/>
    <w:uiPriority w:val="98"/>
    <w:semiHidden/>
    <w:rsid w:val="00BD554D"/>
    <w:pPr>
      <w:spacing w:after="0"/>
      <w:ind w:firstLine="360"/>
    </w:pPr>
  </w:style>
  <w:style w:type="character" w:customStyle="1" w:styleId="BodyTextFirstIndentChar">
    <w:name w:val="Body Text First Indent Char"/>
    <w:basedOn w:val="BodyTextChar"/>
    <w:link w:val="BodyTextFirstIndent"/>
    <w:uiPriority w:val="98"/>
    <w:semiHidden/>
    <w:rsid w:val="00BD554D"/>
    <w:rPr>
      <w:sz w:val="24"/>
      <w:szCs w:val="24"/>
      <w:lang w:val="en-GB"/>
    </w:rPr>
  </w:style>
  <w:style w:type="character" w:styleId="PlaceholderText">
    <w:name w:val="Placeholder Text"/>
    <w:basedOn w:val="DefaultParagraphFont"/>
    <w:uiPriority w:val="98"/>
    <w:semiHidden/>
    <w:rsid w:val="00BD554D"/>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2"/>
    <w:qFormat/>
    <w:rsid w:val="00BD554D"/>
    <w:pPr>
      <w:tabs>
        <w:tab w:val="center" w:pos="851"/>
        <w:tab w:val="center" w:pos="6407"/>
      </w:tabs>
      <w:spacing w:before="720"/>
    </w:pPr>
  </w:style>
  <w:style w:type="character" w:styleId="PageNumber">
    <w:name w:val="page number"/>
    <w:uiPriority w:val="99"/>
    <w:semiHidden/>
    <w:rsid w:val="00BD554D"/>
    <w:rPr>
      <w:sz w:val="18"/>
    </w:rPr>
  </w:style>
  <w:style w:type="character" w:styleId="CommentReference">
    <w:name w:val="annotation reference"/>
    <w:basedOn w:val="DefaultParagraphFont"/>
    <w:uiPriority w:val="98"/>
    <w:semiHidden/>
    <w:rsid w:val="00BD554D"/>
    <w:rPr>
      <w:sz w:val="16"/>
      <w:szCs w:val="16"/>
    </w:rPr>
  </w:style>
  <w:style w:type="paragraph" w:styleId="CommentText">
    <w:name w:val="annotation text"/>
    <w:basedOn w:val="Normal"/>
    <w:link w:val="CommentTextChar"/>
    <w:uiPriority w:val="98"/>
    <w:semiHidden/>
    <w:rsid w:val="00BD554D"/>
    <w:rPr>
      <w:sz w:val="20"/>
      <w:szCs w:val="20"/>
    </w:rPr>
  </w:style>
  <w:style w:type="character" w:customStyle="1" w:styleId="CommentTextChar">
    <w:name w:val="Comment Text Char"/>
    <w:basedOn w:val="DefaultParagraphFont"/>
    <w:link w:val="CommentText"/>
    <w:uiPriority w:val="98"/>
    <w:semiHidden/>
    <w:rsid w:val="00BD554D"/>
    <w:rPr>
      <w:sz w:val="20"/>
      <w:szCs w:val="20"/>
      <w:lang w:val="en-GB"/>
    </w:rPr>
  </w:style>
  <w:style w:type="paragraph" w:customStyle="1" w:styleId="DecHTitle">
    <w:name w:val="Dec_H_Title"/>
    <w:aliases w:val="_Title_1"/>
    <w:basedOn w:val="JuPara"/>
    <w:next w:val="JuPara"/>
    <w:uiPriority w:val="38"/>
    <w:qFormat/>
    <w:rsid w:val="00BD554D"/>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BD554D"/>
    <w:pPr>
      <w:keepNext/>
      <w:keepLines/>
      <w:spacing w:before="240" w:after="240"/>
      <w:ind w:firstLine="284"/>
    </w:pPr>
  </w:style>
  <w:style w:type="numbering" w:styleId="ArticleSection">
    <w:name w:val="Outline List 3"/>
    <w:basedOn w:val="NoList"/>
    <w:uiPriority w:val="99"/>
    <w:semiHidden/>
    <w:unhideWhenUsed/>
    <w:rsid w:val="00BD554D"/>
    <w:pPr>
      <w:numPr>
        <w:numId w:val="3"/>
      </w:numPr>
    </w:pPr>
  </w:style>
  <w:style w:type="paragraph" w:styleId="ListBullet">
    <w:name w:val="List Bullet"/>
    <w:basedOn w:val="Normal"/>
    <w:uiPriority w:val="98"/>
    <w:semiHidden/>
    <w:rsid w:val="00BD554D"/>
    <w:pPr>
      <w:numPr>
        <w:numId w:val="12"/>
      </w:numPr>
    </w:pPr>
  </w:style>
  <w:style w:type="character" w:customStyle="1" w:styleId="ECHRParaChar">
    <w:name w:val="ECHR_Para Char"/>
    <w:aliases w:val="Ju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BD554D"/>
    <w:pPr>
      <w:ind w:firstLine="284"/>
    </w:pPr>
    <w:rPr>
      <w:b/>
    </w:rPr>
  </w:style>
  <w:style w:type="paragraph" w:styleId="BodyTextIndent">
    <w:name w:val="Body Text Indent"/>
    <w:basedOn w:val="Normal"/>
    <w:link w:val="BodyTextIndentChar"/>
    <w:uiPriority w:val="98"/>
    <w:semiHidden/>
    <w:rsid w:val="00BD554D"/>
    <w:pPr>
      <w:spacing w:after="120"/>
      <w:ind w:left="283"/>
    </w:pPr>
  </w:style>
  <w:style w:type="character" w:customStyle="1" w:styleId="BodyTextIndentChar">
    <w:name w:val="Body Text Indent Char"/>
    <w:basedOn w:val="DefaultParagraphFont"/>
    <w:link w:val="BodyTextIndent"/>
    <w:uiPriority w:val="98"/>
    <w:semiHidden/>
    <w:rsid w:val="00BD554D"/>
    <w:rPr>
      <w:sz w:val="24"/>
      <w:szCs w:val="24"/>
      <w:lang w:val="en-GB"/>
    </w:rPr>
  </w:style>
  <w:style w:type="paragraph" w:styleId="BodyTextFirstIndent2">
    <w:name w:val="Body Text First Indent 2"/>
    <w:basedOn w:val="BodyTextIndent"/>
    <w:link w:val="BodyTextFirstIndent2Char"/>
    <w:uiPriority w:val="98"/>
    <w:semiHidden/>
    <w:rsid w:val="00BD554D"/>
    <w:pPr>
      <w:spacing w:after="0"/>
      <w:ind w:left="360" w:firstLine="360"/>
    </w:pPr>
  </w:style>
  <w:style w:type="character" w:customStyle="1" w:styleId="BodyTextFirstIndent2Char">
    <w:name w:val="Body Text First Indent 2 Char"/>
    <w:basedOn w:val="BodyTextIndentChar"/>
    <w:link w:val="BodyTextFirstIndent2"/>
    <w:uiPriority w:val="98"/>
    <w:semiHidden/>
    <w:rsid w:val="00BD554D"/>
    <w:rPr>
      <w:sz w:val="24"/>
      <w:szCs w:val="24"/>
      <w:lang w:val="en-GB"/>
    </w:rPr>
  </w:style>
  <w:style w:type="paragraph" w:styleId="BodyTextIndent2">
    <w:name w:val="Body Text Indent 2"/>
    <w:basedOn w:val="Normal"/>
    <w:link w:val="BodyTextIndent2Char"/>
    <w:uiPriority w:val="98"/>
    <w:semiHidden/>
    <w:rsid w:val="00BD554D"/>
    <w:pPr>
      <w:spacing w:after="120" w:line="480" w:lineRule="auto"/>
      <w:ind w:left="283"/>
    </w:pPr>
  </w:style>
  <w:style w:type="character" w:customStyle="1" w:styleId="BodyTextIndent2Char">
    <w:name w:val="Body Text Indent 2 Char"/>
    <w:basedOn w:val="DefaultParagraphFont"/>
    <w:link w:val="BodyTextIndent2"/>
    <w:uiPriority w:val="98"/>
    <w:semiHidden/>
    <w:rsid w:val="00BD554D"/>
    <w:rPr>
      <w:sz w:val="24"/>
      <w:szCs w:val="24"/>
      <w:lang w:val="en-GB"/>
    </w:rPr>
  </w:style>
  <w:style w:type="paragraph" w:styleId="BodyTextIndent3">
    <w:name w:val="Body Text Indent 3"/>
    <w:basedOn w:val="Normal"/>
    <w:link w:val="BodyTextIndent3Char"/>
    <w:uiPriority w:val="98"/>
    <w:semiHidden/>
    <w:rsid w:val="00BD554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D554D"/>
    <w:rPr>
      <w:sz w:val="16"/>
      <w:szCs w:val="16"/>
      <w:lang w:val="en-GB"/>
    </w:rPr>
  </w:style>
  <w:style w:type="paragraph" w:styleId="Caption">
    <w:name w:val="caption"/>
    <w:basedOn w:val="Normal"/>
    <w:next w:val="Normal"/>
    <w:uiPriority w:val="98"/>
    <w:semiHidden/>
    <w:qFormat/>
    <w:rsid w:val="00BD554D"/>
    <w:pPr>
      <w:spacing w:after="200"/>
    </w:pPr>
    <w:rPr>
      <w:b/>
      <w:bCs/>
      <w:color w:val="0072BC" w:themeColor="accent1"/>
      <w:sz w:val="18"/>
      <w:szCs w:val="18"/>
    </w:rPr>
  </w:style>
  <w:style w:type="paragraph" w:styleId="Closing">
    <w:name w:val="Closing"/>
    <w:basedOn w:val="Normal"/>
    <w:link w:val="ClosingChar"/>
    <w:uiPriority w:val="98"/>
    <w:semiHidden/>
    <w:rsid w:val="00BD554D"/>
    <w:pPr>
      <w:ind w:left="4252"/>
    </w:pPr>
  </w:style>
  <w:style w:type="character" w:customStyle="1" w:styleId="ClosingChar">
    <w:name w:val="Closing Char"/>
    <w:basedOn w:val="DefaultParagraphFont"/>
    <w:link w:val="Closing"/>
    <w:uiPriority w:val="98"/>
    <w:semiHidden/>
    <w:rsid w:val="00BD554D"/>
    <w:rPr>
      <w:sz w:val="24"/>
      <w:szCs w:val="24"/>
      <w:lang w:val="en-GB"/>
    </w:rPr>
  </w:style>
  <w:style w:type="table" w:styleId="ColorfulGrid">
    <w:name w:val="Colorful Grid"/>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D554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D554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D554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D554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D554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D554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D554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D554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D554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D554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D554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BD554D"/>
    <w:rPr>
      <w:b/>
      <w:bCs/>
    </w:rPr>
  </w:style>
  <w:style w:type="character" w:customStyle="1" w:styleId="CommentSubjectChar">
    <w:name w:val="Comment Subject Char"/>
    <w:basedOn w:val="CommentTextChar"/>
    <w:link w:val="CommentSubject"/>
    <w:uiPriority w:val="98"/>
    <w:semiHidden/>
    <w:rsid w:val="00BD554D"/>
    <w:rPr>
      <w:b/>
      <w:bCs/>
      <w:sz w:val="20"/>
      <w:szCs w:val="20"/>
      <w:lang w:val="en-GB"/>
    </w:rPr>
  </w:style>
  <w:style w:type="table" w:styleId="DarkList">
    <w:name w:val="Dark List"/>
    <w:basedOn w:val="TableNormal"/>
    <w:uiPriority w:val="70"/>
    <w:semiHidden/>
    <w:rsid w:val="00BD554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D554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D554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D554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D554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D554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D554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D554D"/>
  </w:style>
  <w:style w:type="character" w:customStyle="1" w:styleId="DateChar">
    <w:name w:val="Date Char"/>
    <w:basedOn w:val="DefaultParagraphFont"/>
    <w:link w:val="Date"/>
    <w:uiPriority w:val="98"/>
    <w:semiHidden/>
    <w:rsid w:val="00BD554D"/>
    <w:rPr>
      <w:sz w:val="24"/>
      <w:szCs w:val="24"/>
      <w:lang w:val="en-GB"/>
    </w:rPr>
  </w:style>
  <w:style w:type="paragraph" w:styleId="DocumentMap">
    <w:name w:val="Document Map"/>
    <w:basedOn w:val="Normal"/>
    <w:link w:val="DocumentMapChar"/>
    <w:uiPriority w:val="98"/>
    <w:semiHidden/>
    <w:rsid w:val="00BD554D"/>
    <w:rPr>
      <w:rFonts w:ascii="Tahoma" w:hAnsi="Tahoma" w:cs="Tahoma"/>
      <w:sz w:val="16"/>
      <w:szCs w:val="16"/>
    </w:rPr>
  </w:style>
  <w:style w:type="character" w:customStyle="1" w:styleId="DocumentMapChar">
    <w:name w:val="Document Map Char"/>
    <w:basedOn w:val="DefaultParagraphFont"/>
    <w:link w:val="DocumentMap"/>
    <w:uiPriority w:val="98"/>
    <w:semiHidden/>
    <w:rsid w:val="00BD554D"/>
    <w:rPr>
      <w:rFonts w:ascii="Tahoma" w:hAnsi="Tahoma" w:cs="Tahoma"/>
      <w:sz w:val="16"/>
      <w:szCs w:val="16"/>
      <w:lang w:val="en-GB"/>
    </w:rPr>
  </w:style>
  <w:style w:type="paragraph" w:styleId="E-mailSignature">
    <w:name w:val="E-mail Signature"/>
    <w:basedOn w:val="Normal"/>
    <w:link w:val="E-mailSignatureChar"/>
    <w:uiPriority w:val="98"/>
    <w:semiHidden/>
    <w:rsid w:val="00BD554D"/>
  </w:style>
  <w:style w:type="character" w:customStyle="1" w:styleId="E-mailSignatureChar">
    <w:name w:val="E-mail Signature Char"/>
    <w:basedOn w:val="DefaultParagraphFont"/>
    <w:link w:val="E-mailSignature"/>
    <w:uiPriority w:val="98"/>
    <w:semiHidden/>
    <w:rsid w:val="00BD554D"/>
    <w:rPr>
      <w:sz w:val="24"/>
      <w:szCs w:val="24"/>
      <w:lang w:val="en-GB"/>
    </w:rPr>
  </w:style>
  <w:style w:type="character" w:styleId="EndnoteReference">
    <w:name w:val="endnote reference"/>
    <w:basedOn w:val="DefaultParagraphFont"/>
    <w:uiPriority w:val="98"/>
    <w:semiHidden/>
    <w:rsid w:val="00BD554D"/>
    <w:rPr>
      <w:vertAlign w:val="superscript"/>
    </w:rPr>
  </w:style>
  <w:style w:type="paragraph" w:styleId="EndnoteText">
    <w:name w:val="endnote text"/>
    <w:basedOn w:val="Normal"/>
    <w:link w:val="EndnoteTextChar"/>
    <w:uiPriority w:val="98"/>
    <w:semiHidden/>
    <w:rsid w:val="00BD554D"/>
    <w:rPr>
      <w:sz w:val="20"/>
      <w:szCs w:val="20"/>
    </w:rPr>
  </w:style>
  <w:style w:type="character" w:customStyle="1" w:styleId="EndnoteTextChar">
    <w:name w:val="Endnote Text Char"/>
    <w:basedOn w:val="DefaultParagraphFont"/>
    <w:link w:val="EndnoteText"/>
    <w:uiPriority w:val="98"/>
    <w:semiHidden/>
    <w:rsid w:val="00BD554D"/>
    <w:rPr>
      <w:sz w:val="20"/>
      <w:szCs w:val="20"/>
      <w:lang w:val="en-GB"/>
    </w:rPr>
  </w:style>
  <w:style w:type="paragraph" w:styleId="EnvelopeAddress">
    <w:name w:val="envelope address"/>
    <w:basedOn w:val="Normal"/>
    <w:uiPriority w:val="98"/>
    <w:semiHidden/>
    <w:rsid w:val="00BD554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D554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D554D"/>
    <w:rPr>
      <w:color w:val="7030A0" w:themeColor="followedHyperlink"/>
      <w:u w:val="single"/>
    </w:rPr>
  </w:style>
  <w:style w:type="character" w:styleId="HTMLAcronym">
    <w:name w:val="HTML Acronym"/>
    <w:basedOn w:val="DefaultParagraphFont"/>
    <w:uiPriority w:val="98"/>
    <w:semiHidden/>
    <w:rsid w:val="00BD554D"/>
  </w:style>
  <w:style w:type="paragraph" w:styleId="HTMLAddress">
    <w:name w:val="HTML Address"/>
    <w:basedOn w:val="Normal"/>
    <w:link w:val="HTMLAddressChar"/>
    <w:uiPriority w:val="98"/>
    <w:semiHidden/>
    <w:rsid w:val="00BD554D"/>
    <w:rPr>
      <w:i/>
      <w:iCs/>
    </w:rPr>
  </w:style>
  <w:style w:type="character" w:customStyle="1" w:styleId="HTMLAddressChar">
    <w:name w:val="HTML Address Char"/>
    <w:basedOn w:val="DefaultParagraphFont"/>
    <w:link w:val="HTMLAddress"/>
    <w:uiPriority w:val="98"/>
    <w:semiHidden/>
    <w:rsid w:val="00BD554D"/>
    <w:rPr>
      <w:i/>
      <w:iCs/>
      <w:sz w:val="24"/>
      <w:szCs w:val="24"/>
      <w:lang w:val="en-GB"/>
    </w:rPr>
  </w:style>
  <w:style w:type="character" w:styleId="HTMLCite">
    <w:name w:val="HTML Cite"/>
    <w:basedOn w:val="DefaultParagraphFont"/>
    <w:uiPriority w:val="98"/>
    <w:semiHidden/>
    <w:rsid w:val="00BD554D"/>
    <w:rPr>
      <w:i/>
      <w:iCs/>
    </w:rPr>
  </w:style>
  <w:style w:type="character" w:styleId="HTMLCode">
    <w:name w:val="HTML Code"/>
    <w:basedOn w:val="DefaultParagraphFont"/>
    <w:uiPriority w:val="98"/>
    <w:semiHidden/>
    <w:rsid w:val="00BD554D"/>
    <w:rPr>
      <w:rFonts w:ascii="Consolas" w:hAnsi="Consolas" w:cs="Consolas"/>
      <w:sz w:val="20"/>
      <w:szCs w:val="20"/>
    </w:rPr>
  </w:style>
  <w:style w:type="character" w:styleId="HTMLDefinition">
    <w:name w:val="HTML Definition"/>
    <w:basedOn w:val="DefaultParagraphFont"/>
    <w:uiPriority w:val="98"/>
    <w:semiHidden/>
    <w:rsid w:val="00BD554D"/>
    <w:rPr>
      <w:i/>
      <w:iCs/>
    </w:rPr>
  </w:style>
  <w:style w:type="character" w:styleId="HTMLKeyboard">
    <w:name w:val="HTML Keyboard"/>
    <w:basedOn w:val="DefaultParagraphFont"/>
    <w:uiPriority w:val="98"/>
    <w:semiHidden/>
    <w:rsid w:val="00BD554D"/>
    <w:rPr>
      <w:rFonts w:ascii="Consolas" w:hAnsi="Consolas" w:cs="Consolas"/>
      <w:sz w:val="20"/>
      <w:szCs w:val="20"/>
    </w:rPr>
  </w:style>
  <w:style w:type="paragraph" w:styleId="HTMLPreformatted">
    <w:name w:val="HTML Preformatted"/>
    <w:basedOn w:val="Normal"/>
    <w:link w:val="HTMLPreformattedChar"/>
    <w:uiPriority w:val="98"/>
    <w:semiHidden/>
    <w:rsid w:val="00BD554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D554D"/>
    <w:rPr>
      <w:rFonts w:ascii="Consolas" w:hAnsi="Consolas" w:cs="Consolas"/>
      <w:sz w:val="20"/>
      <w:szCs w:val="20"/>
      <w:lang w:val="en-GB"/>
    </w:rPr>
  </w:style>
  <w:style w:type="character" w:styleId="HTMLSample">
    <w:name w:val="HTML Sample"/>
    <w:basedOn w:val="DefaultParagraphFont"/>
    <w:uiPriority w:val="98"/>
    <w:semiHidden/>
    <w:rsid w:val="00BD554D"/>
    <w:rPr>
      <w:rFonts w:ascii="Consolas" w:hAnsi="Consolas" w:cs="Consolas"/>
      <w:sz w:val="24"/>
      <w:szCs w:val="24"/>
    </w:rPr>
  </w:style>
  <w:style w:type="character" w:styleId="HTMLTypewriter">
    <w:name w:val="HTML Typewriter"/>
    <w:basedOn w:val="DefaultParagraphFont"/>
    <w:uiPriority w:val="98"/>
    <w:semiHidden/>
    <w:rsid w:val="00BD554D"/>
    <w:rPr>
      <w:rFonts w:ascii="Consolas" w:hAnsi="Consolas" w:cs="Consolas"/>
      <w:sz w:val="20"/>
      <w:szCs w:val="20"/>
    </w:rPr>
  </w:style>
  <w:style w:type="character" w:styleId="HTMLVariable">
    <w:name w:val="HTML Variable"/>
    <w:basedOn w:val="DefaultParagraphFont"/>
    <w:uiPriority w:val="98"/>
    <w:semiHidden/>
    <w:rsid w:val="00BD554D"/>
    <w:rPr>
      <w:i/>
      <w:iCs/>
    </w:rPr>
  </w:style>
  <w:style w:type="paragraph" w:styleId="Index1">
    <w:name w:val="index 1"/>
    <w:basedOn w:val="Normal"/>
    <w:next w:val="Normal"/>
    <w:autoRedefine/>
    <w:uiPriority w:val="98"/>
    <w:semiHidden/>
    <w:rsid w:val="00BD554D"/>
    <w:pPr>
      <w:ind w:left="240" w:hanging="240"/>
    </w:pPr>
  </w:style>
  <w:style w:type="paragraph" w:styleId="Index2">
    <w:name w:val="index 2"/>
    <w:basedOn w:val="Normal"/>
    <w:next w:val="Normal"/>
    <w:autoRedefine/>
    <w:uiPriority w:val="98"/>
    <w:semiHidden/>
    <w:rsid w:val="00BD554D"/>
    <w:pPr>
      <w:ind w:left="480" w:hanging="240"/>
    </w:pPr>
  </w:style>
  <w:style w:type="paragraph" w:styleId="Index3">
    <w:name w:val="index 3"/>
    <w:basedOn w:val="Normal"/>
    <w:next w:val="Normal"/>
    <w:autoRedefine/>
    <w:uiPriority w:val="98"/>
    <w:semiHidden/>
    <w:rsid w:val="00BD554D"/>
    <w:pPr>
      <w:ind w:left="720" w:hanging="240"/>
    </w:pPr>
  </w:style>
  <w:style w:type="paragraph" w:styleId="Index4">
    <w:name w:val="index 4"/>
    <w:basedOn w:val="Normal"/>
    <w:next w:val="Normal"/>
    <w:autoRedefine/>
    <w:uiPriority w:val="98"/>
    <w:semiHidden/>
    <w:rsid w:val="00BD554D"/>
    <w:pPr>
      <w:ind w:left="960" w:hanging="240"/>
    </w:pPr>
  </w:style>
  <w:style w:type="paragraph" w:styleId="Index5">
    <w:name w:val="index 5"/>
    <w:basedOn w:val="Normal"/>
    <w:next w:val="Normal"/>
    <w:autoRedefine/>
    <w:uiPriority w:val="98"/>
    <w:semiHidden/>
    <w:rsid w:val="00BD554D"/>
    <w:pPr>
      <w:ind w:left="1200" w:hanging="240"/>
    </w:pPr>
  </w:style>
  <w:style w:type="paragraph" w:styleId="Index6">
    <w:name w:val="index 6"/>
    <w:basedOn w:val="Normal"/>
    <w:next w:val="Normal"/>
    <w:autoRedefine/>
    <w:uiPriority w:val="98"/>
    <w:semiHidden/>
    <w:rsid w:val="00BD554D"/>
    <w:pPr>
      <w:ind w:left="1440" w:hanging="240"/>
    </w:pPr>
  </w:style>
  <w:style w:type="paragraph" w:styleId="Index7">
    <w:name w:val="index 7"/>
    <w:basedOn w:val="Normal"/>
    <w:next w:val="Normal"/>
    <w:autoRedefine/>
    <w:uiPriority w:val="98"/>
    <w:semiHidden/>
    <w:rsid w:val="00BD554D"/>
    <w:pPr>
      <w:ind w:left="1680" w:hanging="240"/>
    </w:pPr>
  </w:style>
  <w:style w:type="paragraph" w:styleId="Index8">
    <w:name w:val="index 8"/>
    <w:basedOn w:val="Normal"/>
    <w:next w:val="Normal"/>
    <w:autoRedefine/>
    <w:uiPriority w:val="98"/>
    <w:semiHidden/>
    <w:rsid w:val="00BD554D"/>
    <w:pPr>
      <w:ind w:left="1920" w:hanging="240"/>
    </w:pPr>
  </w:style>
  <w:style w:type="paragraph" w:styleId="Index9">
    <w:name w:val="index 9"/>
    <w:basedOn w:val="Normal"/>
    <w:next w:val="Normal"/>
    <w:autoRedefine/>
    <w:uiPriority w:val="98"/>
    <w:semiHidden/>
    <w:rsid w:val="00BD554D"/>
    <w:pPr>
      <w:ind w:left="2160" w:hanging="240"/>
    </w:pPr>
  </w:style>
  <w:style w:type="paragraph" w:styleId="IndexHeading">
    <w:name w:val="index heading"/>
    <w:basedOn w:val="Normal"/>
    <w:next w:val="Index1"/>
    <w:uiPriority w:val="98"/>
    <w:semiHidden/>
    <w:rsid w:val="00BD554D"/>
    <w:rPr>
      <w:rFonts w:asciiTheme="majorHAnsi" w:eastAsiaTheme="majorEastAsia" w:hAnsiTheme="majorHAnsi" w:cstheme="majorBidi"/>
      <w:b/>
      <w:bCs/>
    </w:rPr>
  </w:style>
  <w:style w:type="table" w:styleId="LightGrid">
    <w:name w:val="Light Grid"/>
    <w:basedOn w:val="TableNormal"/>
    <w:uiPriority w:val="62"/>
    <w:semiHidden/>
    <w:rsid w:val="00BD55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D55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D55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D55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D55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D55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D55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D55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D55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D55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D55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D55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D55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D55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D554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D554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D554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D554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D554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D554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D554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D554D"/>
  </w:style>
  <w:style w:type="paragraph" w:styleId="List">
    <w:name w:val="List"/>
    <w:basedOn w:val="Normal"/>
    <w:uiPriority w:val="98"/>
    <w:semiHidden/>
    <w:rsid w:val="00BD554D"/>
    <w:pPr>
      <w:ind w:left="283" w:hanging="283"/>
      <w:contextualSpacing/>
    </w:pPr>
  </w:style>
  <w:style w:type="paragraph" w:styleId="List2">
    <w:name w:val="List 2"/>
    <w:basedOn w:val="Normal"/>
    <w:uiPriority w:val="98"/>
    <w:semiHidden/>
    <w:rsid w:val="00BD554D"/>
    <w:pPr>
      <w:ind w:left="566" w:hanging="283"/>
      <w:contextualSpacing/>
    </w:pPr>
  </w:style>
  <w:style w:type="paragraph" w:styleId="List3">
    <w:name w:val="List 3"/>
    <w:basedOn w:val="Normal"/>
    <w:uiPriority w:val="98"/>
    <w:semiHidden/>
    <w:rsid w:val="00BD554D"/>
    <w:pPr>
      <w:ind w:left="849" w:hanging="283"/>
      <w:contextualSpacing/>
    </w:pPr>
  </w:style>
  <w:style w:type="paragraph" w:styleId="List4">
    <w:name w:val="List 4"/>
    <w:basedOn w:val="Normal"/>
    <w:uiPriority w:val="98"/>
    <w:semiHidden/>
    <w:rsid w:val="00BD554D"/>
    <w:pPr>
      <w:ind w:left="1132" w:hanging="283"/>
      <w:contextualSpacing/>
    </w:pPr>
  </w:style>
  <w:style w:type="paragraph" w:styleId="List5">
    <w:name w:val="List 5"/>
    <w:basedOn w:val="Normal"/>
    <w:uiPriority w:val="98"/>
    <w:semiHidden/>
    <w:rsid w:val="00BD554D"/>
    <w:pPr>
      <w:ind w:left="1415" w:hanging="283"/>
      <w:contextualSpacing/>
    </w:pPr>
  </w:style>
  <w:style w:type="paragraph" w:styleId="ListBullet2">
    <w:name w:val="List Bullet 2"/>
    <w:basedOn w:val="Normal"/>
    <w:uiPriority w:val="98"/>
    <w:semiHidden/>
    <w:rsid w:val="00BD554D"/>
    <w:pPr>
      <w:numPr>
        <w:numId w:val="13"/>
      </w:numPr>
      <w:contextualSpacing/>
    </w:pPr>
  </w:style>
  <w:style w:type="paragraph" w:styleId="ListBullet3">
    <w:name w:val="List Bullet 3"/>
    <w:basedOn w:val="Normal"/>
    <w:uiPriority w:val="98"/>
    <w:semiHidden/>
    <w:rsid w:val="00BD554D"/>
    <w:pPr>
      <w:numPr>
        <w:numId w:val="14"/>
      </w:numPr>
      <w:contextualSpacing/>
    </w:pPr>
  </w:style>
  <w:style w:type="paragraph" w:styleId="ListBullet4">
    <w:name w:val="List Bullet 4"/>
    <w:basedOn w:val="Normal"/>
    <w:uiPriority w:val="98"/>
    <w:semiHidden/>
    <w:rsid w:val="00BD554D"/>
    <w:pPr>
      <w:numPr>
        <w:numId w:val="15"/>
      </w:numPr>
      <w:contextualSpacing/>
    </w:pPr>
  </w:style>
  <w:style w:type="paragraph" w:styleId="ListBullet5">
    <w:name w:val="List Bullet 5"/>
    <w:basedOn w:val="Normal"/>
    <w:uiPriority w:val="98"/>
    <w:semiHidden/>
    <w:rsid w:val="00BD554D"/>
    <w:pPr>
      <w:numPr>
        <w:numId w:val="16"/>
      </w:numPr>
      <w:contextualSpacing/>
    </w:pPr>
  </w:style>
  <w:style w:type="paragraph" w:styleId="ListContinue">
    <w:name w:val="List Continue"/>
    <w:basedOn w:val="Normal"/>
    <w:uiPriority w:val="98"/>
    <w:semiHidden/>
    <w:rsid w:val="00BD554D"/>
    <w:pPr>
      <w:spacing w:after="120"/>
      <w:ind w:left="283"/>
      <w:contextualSpacing/>
    </w:pPr>
  </w:style>
  <w:style w:type="paragraph" w:styleId="ListContinue2">
    <w:name w:val="List Continue 2"/>
    <w:basedOn w:val="Normal"/>
    <w:uiPriority w:val="98"/>
    <w:semiHidden/>
    <w:rsid w:val="00BD554D"/>
    <w:pPr>
      <w:spacing w:after="120"/>
      <w:ind w:left="566"/>
      <w:contextualSpacing/>
    </w:pPr>
  </w:style>
  <w:style w:type="paragraph" w:styleId="ListContinue3">
    <w:name w:val="List Continue 3"/>
    <w:basedOn w:val="Normal"/>
    <w:uiPriority w:val="98"/>
    <w:semiHidden/>
    <w:rsid w:val="00BD554D"/>
    <w:pPr>
      <w:spacing w:after="120"/>
      <w:ind w:left="849"/>
      <w:contextualSpacing/>
    </w:pPr>
  </w:style>
  <w:style w:type="paragraph" w:styleId="ListContinue4">
    <w:name w:val="List Continue 4"/>
    <w:basedOn w:val="Normal"/>
    <w:uiPriority w:val="98"/>
    <w:semiHidden/>
    <w:rsid w:val="00BD554D"/>
    <w:pPr>
      <w:spacing w:after="120"/>
      <w:ind w:left="1132"/>
      <w:contextualSpacing/>
    </w:pPr>
  </w:style>
  <w:style w:type="paragraph" w:styleId="ListContinue5">
    <w:name w:val="List Continue 5"/>
    <w:basedOn w:val="Normal"/>
    <w:uiPriority w:val="98"/>
    <w:semiHidden/>
    <w:rsid w:val="00BD554D"/>
    <w:pPr>
      <w:spacing w:after="120"/>
      <w:ind w:left="1415"/>
      <w:contextualSpacing/>
    </w:pPr>
  </w:style>
  <w:style w:type="paragraph" w:styleId="ListNumber">
    <w:name w:val="List Number"/>
    <w:basedOn w:val="Normal"/>
    <w:uiPriority w:val="98"/>
    <w:semiHidden/>
    <w:rsid w:val="00BD554D"/>
    <w:pPr>
      <w:numPr>
        <w:numId w:val="17"/>
      </w:numPr>
      <w:contextualSpacing/>
    </w:pPr>
  </w:style>
  <w:style w:type="paragraph" w:styleId="ListNumber2">
    <w:name w:val="List Number 2"/>
    <w:basedOn w:val="Normal"/>
    <w:uiPriority w:val="98"/>
    <w:semiHidden/>
    <w:rsid w:val="00BD554D"/>
    <w:pPr>
      <w:numPr>
        <w:numId w:val="18"/>
      </w:numPr>
      <w:contextualSpacing/>
    </w:pPr>
  </w:style>
  <w:style w:type="paragraph" w:styleId="ListNumber3">
    <w:name w:val="List Number 3"/>
    <w:basedOn w:val="Normal"/>
    <w:uiPriority w:val="98"/>
    <w:semiHidden/>
    <w:rsid w:val="00BD554D"/>
    <w:pPr>
      <w:numPr>
        <w:numId w:val="19"/>
      </w:numPr>
      <w:contextualSpacing/>
    </w:pPr>
  </w:style>
  <w:style w:type="paragraph" w:styleId="ListNumber4">
    <w:name w:val="List Number 4"/>
    <w:basedOn w:val="Normal"/>
    <w:uiPriority w:val="98"/>
    <w:semiHidden/>
    <w:rsid w:val="00BD554D"/>
    <w:pPr>
      <w:numPr>
        <w:numId w:val="20"/>
      </w:numPr>
      <w:contextualSpacing/>
    </w:pPr>
  </w:style>
  <w:style w:type="paragraph" w:styleId="ListNumber5">
    <w:name w:val="List Number 5"/>
    <w:basedOn w:val="Normal"/>
    <w:uiPriority w:val="98"/>
    <w:semiHidden/>
    <w:rsid w:val="00BD554D"/>
    <w:pPr>
      <w:numPr>
        <w:numId w:val="21"/>
      </w:numPr>
      <w:contextualSpacing/>
    </w:pPr>
  </w:style>
  <w:style w:type="paragraph" w:styleId="MacroText">
    <w:name w:val="macro"/>
    <w:link w:val="MacroTextChar"/>
    <w:uiPriority w:val="98"/>
    <w:semiHidden/>
    <w:rsid w:val="00BD55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D554D"/>
    <w:rPr>
      <w:rFonts w:ascii="Consolas" w:eastAsiaTheme="minorEastAsia" w:hAnsi="Consolas" w:cs="Consolas"/>
      <w:sz w:val="20"/>
      <w:szCs w:val="20"/>
    </w:rPr>
  </w:style>
  <w:style w:type="table" w:styleId="MediumGrid1">
    <w:name w:val="Medium Grid 1"/>
    <w:basedOn w:val="TableNormal"/>
    <w:uiPriority w:val="67"/>
    <w:semiHidden/>
    <w:rsid w:val="00BD55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D55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D55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D55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D55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D55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D55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D554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D554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D554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D554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D554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D554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D554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D55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D55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D55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D55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D55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D55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D55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D55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D554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D554D"/>
    <w:rPr>
      <w:rFonts w:ascii="Times New Roman" w:hAnsi="Times New Roman" w:cs="Times New Roman"/>
    </w:rPr>
  </w:style>
  <w:style w:type="paragraph" w:styleId="NormalIndent">
    <w:name w:val="Normal Indent"/>
    <w:basedOn w:val="Normal"/>
    <w:uiPriority w:val="98"/>
    <w:semiHidden/>
    <w:rsid w:val="00BD554D"/>
    <w:pPr>
      <w:ind w:left="720"/>
    </w:pPr>
  </w:style>
  <w:style w:type="paragraph" w:customStyle="1" w:styleId="NoteHeading1">
    <w:name w:val="Note Heading1"/>
    <w:basedOn w:val="Normal"/>
    <w:next w:val="Normal"/>
    <w:uiPriority w:val="99"/>
    <w:semiHidden/>
    <w:rsid w:val="0039116D"/>
  </w:style>
  <w:style w:type="character" w:customStyle="1" w:styleId="NoteHeadingChar">
    <w:name w:val="Note Heading Char"/>
    <w:basedOn w:val="DefaultParagraphFont"/>
    <w:link w:val="NoteHeading"/>
    <w:uiPriority w:val="98"/>
    <w:semiHidden/>
    <w:rsid w:val="00BD554D"/>
    <w:rPr>
      <w:sz w:val="24"/>
      <w:szCs w:val="24"/>
      <w:lang w:val="en-GB"/>
    </w:rPr>
  </w:style>
  <w:style w:type="paragraph" w:styleId="PlainText">
    <w:name w:val="Plain Text"/>
    <w:basedOn w:val="Normal"/>
    <w:link w:val="PlainTextChar"/>
    <w:uiPriority w:val="98"/>
    <w:semiHidden/>
    <w:rsid w:val="00BD554D"/>
    <w:rPr>
      <w:rFonts w:ascii="Consolas" w:hAnsi="Consolas" w:cs="Consolas"/>
      <w:sz w:val="21"/>
      <w:szCs w:val="21"/>
    </w:rPr>
  </w:style>
  <w:style w:type="character" w:customStyle="1" w:styleId="PlainTextChar">
    <w:name w:val="Plain Text Char"/>
    <w:basedOn w:val="DefaultParagraphFont"/>
    <w:link w:val="PlainText"/>
    <w:uiPriority w:val="98"/>
    <w:semiHidden/>
    <w:rsid w:val="00BD554D"/>
    <w:rPr>
      <w:rFonts w:ascii="Consolas" w:hAnsi="Consolas" w:cs="Consolas"/>
      <w:sz w:val="21"/>
      <w:szCs w:val="21"/>
      <w:lang w:val="en-GB"/>
    </w:rPr>
  </w:style>
  <w:style w:type="paragraph" w:styleId="Salutation">
    <w:name w:val="Salutation"/>
    <w:basedOn w:val="Normal"/>
    <w:next w:val="Normal"/>
    <w:link w:val="SalutationChar"/>
    <w:uiPriority w:val="98"/>
    <w:semiHidden/>
    <w:rsid w:val="00BD554D"/>
  </w:style>
  <w:style w:type="character" w:customStyle="1" w:styleId="SalutationChar">
    <w:name w:val="Salutation Char"/>
    <w:basedOn w:val="DefaultParagraphFont"/>
    <w:link w:val="Salutation"/>
    <w:uiPriority w:val="98"/>
    <w:semiHidden/>
    <w:rsid w:val="00BD554D"/>
    <w:rPr>
      <w:sz w:val="24"/>
      <w:szCs w:val="24"/>
      <w:lang w:val="en-GB"/>
    </w:rPr>
  </w:style>
  <w:style w:type="paragraph" w:styleId="Signature">
    <w:name w:val="Signature"/>
    <w:basedOn w:val="Normal"/>
    <w:link w:val="SignatureChar"/>
    <w:uiPriority w:val="98"/>
    <w:semiHidden/>
    <w:rsid w:val="00BD554D"/>
    <w:pPr>
      <w:ind w:left="4252"/>
    </w:pPr>
  </w:style>
  <w:style w:type="character" w:customStyle="1" w:styleId="SignatureChar">
    <w:name w:val="Signature Char"/>
    <w:basedOn w:val="DefaultParagraphFont"/>
    <w:link w:val="Signature"/>
    <w:uiPriority w:val="98"/>
    <w:semiHidden/>
    <w:rsid w:val="00BD554D"/>
    <w:rPr>
      <w:sz w:val="24"/>
      <w:szCs w:val="24"/>
      <w:lang w:val="en-GB"/>
    </w:rPr>
  </w:style>
  <w:style w:type="table" w:styleId="Table3Deffects1">
    <w:name w:val="Table 3D effects 1"/>
    <w:basedOn w:val="TableNormal"/>
    <w:uiPriority w:val="99"/>
    <w:semiHidden/>
    <w:unhideWhenUsed/>
    <w:rsid w:val="00BD554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D554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D554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D554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D554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D554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D554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D554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D554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D554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D554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D554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D554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D554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D554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D554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D554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D554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D554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D554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D554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D554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D554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D554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D554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D55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D554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D55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D554D"/>
    <w:pPr>
      <w:ind w:left="240" w:hanging="240"/>
    </w:pPr>
  </w:style>
  <w:style w:type="paragraph" w:styleId="TableofFigures">
    <w:name w:val="table of figures"/>
    <w:basedOn w:val="Normal"/>
    <w:next w:val="Normal"/>
    <w:uiPriority w:val="98"/>
    <w:semiHidden/>
    <w:rsid w:val="00BD554D"/>
  </w:style>
  <w:style w:type="table" w:styleId="TableProfessional">
    <w:name w:val="Table Professional"/>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D554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D554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D554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D554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D554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D554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D554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D554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D554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D554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D554D"/>
    <w:pPr>
      <w:spacing w:after="100"/>
      <w:ind w:left="1680"/>
    </w:pPr>
  </w:style>
  <w:style w:type="paragraph" w:styleId="TOC9">
    <w:name w:val="toc 9"/>
    <w:basedOn w:val="Normal"/>
    <w:next w:val="Normal"/>
    <w:autoRedefine/>
    <w:uiPriority w:val="98"/>
    <w:semiHidden/>
    <w:rsid w:val="00BD554D"/>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FooterLine">
    <w:name w:val="_Footer_Line"/>
    <w:aliases w:val="Footer_Line"/>
    <w:basedOn w:val="Normal"/>
    <w:next w:val="Footer"/>
    <w:uiPriority w:val="57"/>
    <w:semiHidden/>
    <w:rsid w:val="00BD554D"/>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BD554D"/>
    <w:rPr>
      <w:color w:val="0072BC" w:themeColor="hyperlink"/>
      <w:u w:val="single"/>
    </w:rPr>
  </w:style>
  <w:style w:type="paragraph" w:styleId="NoteHeading">
    <w:name w:val="Note Heading"/>
    <w:basedOn w:val="Normal"/>
    <w:next w:val="Normal"/>
    <w:link w:val="NoteHeadingChar"/>
    <w:uiPriority w:val="98"/>
    <w:semiHidden/>
    <w:rsid w:val="00BD554D"/>
  </w:style>
  <w:style w:type="character" w:customStyle="1" w:styleId="NoteHeadingChar1">
    <w:name w:val="Note Heading Char1"/>
    <w:basedOn w:val="DefaultParagraphFont"/>
    <w:uiPriority w:val="99"/>
    <w:semiHidden/>
    <w:rsid w:val="00497FF8"/>
    <w:rPr>
      <w:rFonts w:eastAsiaTheme="minorEastAsia"/>
      <w:sz w:val="24"/>
      <w:lang w:val="en-GB"/>
    </w:rPr>
  </w:style>
  <w:style w:type="paragraph" w:customStyle="1" w:styleId="DummyStyle">
    <w:name w:val="Dummy_Style"/>
    <w:aliases w:val="_Dummy"/>
    <w:basedOn w:val="Normal"/>
    <w:semiHidden/>
    <w:qFormat/>
    <w:rsid w:val="00BD554D"/>
    <w:rPr>
      <w:color w:val="00B050"/>
      <w:sz w:val="22"/>
    </w:rPr>
  </w:style>
  <w:style w:type="paragraph" w:customStyle="1" w:styleId="ECHRBullet1">
    <w:name w:val="ECHR_Bullet_1"/>
    <w:aliases w:val="_Bul_1"/>
    <w:basedOn w:val="NormalJustified"/>
    <w:uiPriority w:val="23"/>
    <w:semiHidden/>
    <w:qFormat/>
    <w:rsid w:val="00BD554D"/>
    <w:pPr>
      <w:numPr>
        <w:numId w:val="7"/>
      </w:numPr>
      <w:spacing w:before="60" w:after="60"/>
    </w:pPr>
  </w:style>
  <w:style w:type="paragraph" w:customStyle="1" w:styleId="ECHRBullet2">
    <w:name w:val="ECHR_Bullet_2"/>
    <w:aliases w:val="_Bul_2"/>
    <w:basedOn w:val="ECHRBullet1"/>
    <w:uiPriority w:val="23"/>
    <w:semiHidden/>
    <w:rsid w:val="00BD554D"/>
    <w:pPr>
      <w:numPr>
        <w:ilvl w:val="1"/>
      </w:numPr>
    </w:pPr>
  </w:style>
  <w:style w:type="paragraph" w:customStyle="1" w:styleId="ECHRBullet3">
    <w:name w:val="ECHR_Bullet_3"/>
    <w:aliases w:val="_Bul_3"/>
    <w:basedOn w:val="ECHRBullet2"/>
    <w:uiPriority w:val="23"/>
    <w:semiHidden/>
    <w:rsid w:val="00BD554D"/>
    <w:pPr>
      <w:numPr>
        <w:ilvl w:val="2"/>
      </w:numPr>
    </w:pPr>
  </w:style>
  <w:style w:type="paragraph" w:customStyle="1" w:styleId="ECHRBullet4">
    <w:name w:val="ECHR_Bullet_4"/>
    <w:aliases w:val="_Bul_4"/>
    <w:basedOn w:val="ECHRBullet3"/>
    <w:uiPriority w:val="23"/>
    <w:semiHidden/>
    <w:rsid w:val="00BD554D"/>
    <w:pPr>
      <w:numPr>
        <w:ilvl w:val="3"/>
      </w:numPr>
    </w:pPr>
  </w:style>
  <w:style w:type="paragraph" w:customStyle="1" w:styleId="ECHRConfidential">
    <w:name w:val="ECHR_Confidential"/>
    <w:aliases w:val="_Confidential"/>
    <w:basedOn w:val="Normal"/>
    <w:next w:val="Normal"/>
    <w:uiPriority w:val="42"/>
    <w:semiHidden/>
    <w:qFormat/>
    <w:rsid w:val="00BD554D"/>
    <w:pPr>
      <w:jc w:val="right"/>
    </w:pPr>
    <w:rPr>
      <w:color w:val="C00000"/>
      <w:sz w:val="20"/>
    </w:rPr>
  </w:style>
  <w:style w:type="paragraph" w:customStyle="1" w:styleId="ECHRDecisionBody">
    <w:name w:val="ECHR_Decision_Body"/>
    <w:aliases w:val="_Decision_Body"/>
    <w:basedOn w:val="NormalJustified"/>
    <w:uiPriority w:val="54"/>
    <w:semiHidden/>
    <w:rsid w:val="00BD554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D554D"/>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BD554D"/>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BD554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D554D"/>
    <w:pPr>
      <w:jc w:val="right"/>
    </w:pPr>
    <w:rPr>
      <w:sz w:val="20"/>
    </w:rPr>
  </w:style>
  <w:style w:type="paragraph" w:customStyle="1" w:styleId="ECHRHeaderRefIt">
    <w:name w:val="ECHR_Header_Ref_It"/>
    <w:aliases w:val="_Ref_Ital"/>
    <w:basedOn w:val="Normal"/>
    <w:next w:val="ECHRHeaderDate"/>
    <w:uiPriority w:val="43"/>
    <w:semiHidden/>
    <w:qFormat/>
    <w:rsid w:val="00BD554D"/>
    <w:pPr>
      <w:jc w:val="right"/>
    </w:pPr>
    <w:rPr>
      <w:i/>
      <w:sz w:val="20"/>
    </w:rPr>
  </w:style>
  <w:style w:type="paragraph" w:customStyle="1" w:styleId="ECHRHeading9">
    <w:name w:val="ECHR_Heading_9"/>
    <w:aliases w:val="_Head_9"/>
    <w:basedOn w:val="Heading9"/>
    <w:next w:val="Normal"/>
    <w:uiPriority w:val="17"/>
    <w:semiHidden/>
    <w:rsid w:val="00BD554D"/>
    <w:pPr>
      <w:numPr>
        <w:numId w:val="10"/>
      </w:numPr>
    </w:pPr>
    <w:rPr>
      <w:i w:val="0"/>
      <w:sz w:val="18"/>
    </w:rPr>
  </w:style>
  <w:style w:type="paragraph" w:customStyle="1" w:styleId="ECHRLine">
    <w:name w:val="ECHR_Line"/>
    <w:aliases w:val="_Line"/>
    <w:basedOn w:val="NormalJustified"/>
    <w:next w:val="Normal"/>
    <w:uiPriority w:val="46"/>
    <w:semiHidden/>
    <w:rsid w:val="00BD554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D554D"/>
    <w:pPr>
      <w:numPr>
        <w:numId w:val="8"/>
      </w:numPr>
      <w:spacing w:before="60" w:after="60"/>
    </w:pPr>
  </w:style>
  <w:style w:type="paragraph" w:customStyle="1" w:styleId="ECHRNumberedList2">
    <w:name w:val="ECHR_Numbered_List_2"/>
    <w:aliases w:val="_Num_2"/>
    <w:basedOn w:val="ECHRNumberedList1"/>
    <w:uiPriority w:val="23"/>
    <w:semiHidden/>
    <w:rsid w:val="00BD554D"/>
    <w:pPr>
      <w:numPr>
        <w:ilvl w:val="1"/>
      </w:numPr>
    </w:pPr>
  </w:style>
  <w:style w:type="paragraph" w:customStyle="1" w:styleId="ECHRNumberedList3">
    <w:name w:val="ECHR_Numbered_List_3"/>
    <w:aliases w:val="_Num_3"/>
    <w:basedOn w:val="ECHRNumberedList2"/>
    <w:uiPriority w:val="23"/>
    <w:semiHidden/>
    <w:rsid w:val="00BD554D"/>
    <w:pPr>
      <w:numPr>
        <w:ilvl w:val="2"/>
      </w:numPr>
    </w:pPr>
  </w:style>
  <w:style w:type="paragraph" w:customStyle="1" w:styleId="ECHRParaHanging">
    <w:name w:val="ECHR_Para_Hanging"/>
    <w:aliases w:val="_Hanging"/>
    <w:basedOn w:val="Normal"/>
    <w:uiPriority w:val="8"/>
    <w:semiHidden/>
    <w:qFormat/>
    <w:rsid w:val="00BD554D"/>
    <w:pPr>
      <w:ind w:left="567" w:hanging="567"/>
      <w:jc w:val="both"/>
    </w:pPr>
  </w:style>
  <w:style w:type="paragraph" w:customStyle="1" w:styleId="ECHRParaIndent">
    <w:name w:val="ECHR_Para_Indent"/>
    <w:aliases w:val="_Indent"/>
    <w:basedOn w:val="Normal"/>
    <w:uiPriority w:val="7"/>
    <w:semiHidden/>
    <w:qFormat/>
    <w:rsid w:val="00BD554D"/>
    <w:pPr>
      <w:spacing w:before="120" w:after="120"/>
      <w:ind w:left="284"/>
      <w:jc w:val="both"/>
    </w:pPr>
  </w:style>
  <w:style w:type="character" w:customStyle="1" w:styleId="ECHRRed">
    <w:name w:val="ECHR_Red"/>
    <w:aliases w:val="_Red"/>
    <w:basedOn w:val="DefaultParagraphFont"/>
    <w:uiPriority w:val="15"/>
    <w:semiHidden/>
    <w:qFormat/>
    <w:rsid w:val="00BD554D"/>
    <w:rPr>
      <w:color w:val="C00000" w:themeColor="accent2"/>
    </w:rPr>
  </w:style>
  <w:style w:type="paragraph" w:customStyle="1" w:styleId="ECHRSpacer">
    <w:name w:val="ECHR_Spacer"/>
    <w:aliases w:val="_Spacer"/>
    <w:basedOn w:val="Normal"/>
    <w:uiPriority w:val="45"/>
    <w:semiHidden/>
    <w:rsid w:val="00BD554D"/>
    <w:rPr>
      <w:sz w:val="4"/>
    </w:rPr>
  </w:style>
  <w:style w:type="table" w:customStyle="1" w:styleId="ECHRTable2">
    <w:name w:val="ECHR_Table_2"/>
    <w:basedOn w:val="TableNormal"/>
    <w:uiPriority w:val="99"/>
    <w:rsid w:val="00BD554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D55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D554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D554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D554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D554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D554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D554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D554D"/>
    <w:pPr>
      <w:outlineLvl w:val="0"/>
    </w:pPr>
  </w:style>
  <w:style w:type="paragraph" w:customStyle="1" w:styleId="ECHRTitleTOC1">
    <w:name w:val="ECHR_Title_TOC_1"/>
    <w:aliases w:val="_Title_L_TOC"/>
    <w:basedOn w:val="ECHRTitle1"/>
    <w:next w:val="Normal"/>
    <w:uiPriority w:val="27"/>
    <w:semiHidden/>
    <w:qFormat/>
    <w:rsid w:val="00BD554D"/>
    <w:pPr>
      <w:outlineLvl w:val="0"/>
    </w:pPr>
  </w:style>
  <w:style w:type="character" w:customStyle="1" w:styleId="JuListChar">
    <w:name w:val="Ju_List Char"/>
    <w:basedOn w:val="DefaultParagraphFont"/>
    <w:link w:val="JuList"/>
    <w:uiPriority w:val="23"/>
    <w:locked/>
    <w:rsid w:val="00AC71B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B06B21-609D-433F-ACF3-22130B071A75}"/>
</file>

<file path=customXml/itemProps2.xml><?xml version="1.0" encoding="utf-8"?>
<ds:datastoreItem xmlns:ds="http://schemas.openxmlformats.org/officeDocument/2006/customXml" ds:itemID="{641A790A-DB57-4EB7-A1F5-9F3A7FC00AE7}"/>
</file>

<file path=customXml/itemProps3.xml><?xml version="1.0" encoding="utf-8"?>
<ds:datastoreItem xmlns:ds="http://schemas.openxmlformats.org/officeDocument/2006/customXml" ds:itemID="{312C6C62-4DD7-42BE-853D-6519186340A5}"/>
</file>

<file path=customXml/itemProps4.xml><?xml version="1.0" encoding="utf-8"?>
<ds:datastoreItem xmlns:ds="http://schemas.openxmlformats.org/officeDocument/2006/customXml" ds:itemID="{E0E5F010-DBB8-4BE5-B302-09045ECB60BE}"/>
</file>

<file path=docProps/app.xml><?xml version="1.0" encoding="utf-8"?>
<Properties xmlns="http://schemas.openxmlformats.org/officeDocument/2006/extended-properties" xmlns:vt="http://schemas.openxmlformats.org/officeDocument/2006/docPropsVTypes">
  <Template>Normal.dotm</Template>
  <TotalTime>0</TotalTime>
  <Pages>1</Pages>
  <Words>1537</Words>
  <Characters>8766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2020-07-02T07:50:00Z</dcterms:created>
  <dcterms:modified xsi:type="dcterms:W3CDTF">2020-07-02T07:50:00Z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33857/17</vt:lpwstr>
  </property>
  <property fmtid="{D5CDD505-2E9C-101B-9397-08002B2CF9AE}" pid="4" name="CASEID">
    <vt:lpwstr>1307114</vt:lpwstr>
  </property>
  <property fmtid="{D5CDD505-2E9C-101B-9397-08002B2CF9AE}" pid="5" name="ContentTypeId">
    <vt:lpwstr>0x010100558EB02BDB9E204AB350EDD385B68E10</vt:lpwstr>
  </property>
</Properties>
</file>