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A6AD9" w:rsidR="00E2607A" w:rsidP="002A6AD9" w:rsidRDefault="00E2607A">
      <w:pPr>
        <w:jc w:val="center"/>
        <w:rPr>
          <w:rFonts w:eastAsiaTheme="minorHAnsi"/>
          <w:szCs w:val="24"/>
        </w:rPr>
      </w:pPr>
    </w:p>
    <w:p w:rsidRPr="002A6AD9" w:rsidR="00E2607A" w:rsidP="002A6AD9" w:rsidRDefault="00E2607A">
      <w:pPr>
        <w:pStyle w:val="DecHTitle"/>
        <w:rPr>
          <w:rFonts w:eastAsiaTheme="minorHAnsi"/>
          <w:sz w:val="24"/>
          <w:szCs w:val="24"/>
        </w:rPr>
      </w:pPr>
      <w:r w:rsidRPr="002A6AD9">
        <w:rPr>
          <w:rFonts w:eastAsiaTheme="minorHAnsi"/>
          <w:sz w:val="24"/>
          <w:szCs w:val="24"/>
        </w:rPr>
        <w:t>FIRST SECTION</w:t>
      </w:r>
    </w:p>
    <w:p w:rsidRPr="002A6AD9" w:rsidR="00E2607A" w:rsidP="00235BC0" w:rsidRDefault="00235BC0">
      <w:pPr>
        <w:pStyle w:val="JuTitle"/>
        <w:spacing w:before="960" w:after="280"/>
        <w:rPr>
          <w:rFonts w:eastAsiaTheme="minorHAnsi"/>
        </w:rPr>
      </w:pPr>
      <w:r>
        <w:rPr>
          <w:rFonts w:eastAsiaTheme="minorHAnsi"/>
        </w:rPr>
        <w:t xml:space="preserve">CASE OF TEMPEL </w:t>
      </w:r>
      <w:r w:rsidRPr="00235BC0">
        <w:rPr>
          <w:rFonts w:eastAsiaTheme="minorHAnsi"/>
          <w:caps w:val="0"/>
        </w:rPr>
        <w:t>v</w:t>
      </w:r>
      <w:r w:rsidRPr="002A6AD9" w:rsidR="00E2607A">
        <w:rPr>
          <w:rFonts w:eastAsiaTheme="minorHAnsi"/>
        </w:rPr>
        <w:t>. THE CZECH REPUBLIC</w:t>
      </w:r>
    </w:p>
    <w:p w:rsidRPr="002A6AD9" w:rsidR="00E2607A" w:rsidP="002A6AD9" w:rsidRDefault="00E2607A">
      <w:pPr>
        <w:pStyle w:val="ECHRCoverTitle4"/>
      </w:pPr>
      <w:r w:rsidRPr="002A6AD9">
        <w:t>(Application no. 44151/12)</w:t>
      </w:r>
    </w:p>
    <w:p w:rsidRPr="002A6AD9" w:rsidR="00AC0C24" w:rsidP="002A6AD9" w:rsidRDefault="00AC0C24">
      <w:pPr>
        <w:spacing w:before="240"/>
        <w:jc w:val="center"/>
      </w:pPr>
    </w:p>
    <w:p w:rsidRPr="002A6AD9" w:rsidR="00AC0C24" w:rsidP="002A6AD9" w:rsidRDefault="00AC0C24">
      <w:pPr>
        <w:spacing w:before="240"/>
        <w:jc w:val="center"/>
      </w:pPr>
    </w:p>
    <w:p w:rsidR="00AC0C24" w:rsidP="002A6AD9" w:rsidRDefault="00AC0C24">
      <w:pPr>
        <w:keepNext/>
        <w:keepLines/>
        <w:spacing w:after="280"/>
        <w:jc w:val="center"/>
        <w:rPr>
          <w:rFonts w:asciiTheme="majorHAnsi" w:hAnsiTheme="majorHAnsi" w:eastAsiaTheme="minorHAnsi"/>
          <w:szCs w:val="24"/>
        </w:rPr>
      </w:pPr>
      <w:r w:rsidRPr="002A6AD9">
        <w:rPr>
          <w:rFonts w:asciiTheme="majorHAnsi" w:hAnsiTheme="majorHAnsi" w:eastAsiaTheme="minorHAnsi"/>
          <w:szCs w:val="24"/>
        </w:rPr>
        <w:t>JUDGMENT</w:t>
      </w:r>
      <w:r w:rsidRPr="002A6AD9">
        <w:rPr>
          <w:rFonts w:asciiTheme="majorHAnsi" w:hAnsiTheme="majorHAnsi" w:eastAsiaTheme="minorHAnsi"/>
          <w:szCs w:val="24"/>
        </w:rPr>
        <w:br/>
      </w:r>
    </w:p>
    <w:p w:rsidRPr="00235BC0" w:rsidR="00235BC0" w:rsidP="00235BC0" w:rsidRDefault="00235BC0">
      <w:pPr>
        <w:pStyle w:val="ECHRPara"/>
        <w:pBdr>
          <w:top w:val="single" w:color="auto" w:sz="4" w:space="1"/>
          <w:left w:val="single" w:color="auto" w:sz="4" w:space="4"/>
          <w:bottom w:val="single" w:color="auto" w:sz="4" w:space="1"/>
          <w:right w:val="single" w:color="auto" w:sz="4" w:space="4"/>
        </w:pBdr>
        <w:ind w:firstLine="0"/>
        <w:rPr>
          <w:noProof/>
        </w:rPr>
      </w:pPr>
      <w:r w:rsidRPr="00235BC0">
        <w:rPr>
          <w:noProof/>
        </w:rPr>
        <w:t>Article 6 (criminal) • Fair hearing • Case repeatedly remitted to first-instance court for new examination until guilty verdict obtained on fifth occasion • High Court criticising first-instance courts’ assessment of evidence and credibility of witness, an approach at odds with domestic law • High Court’s failure to provide reasons for its decision not to hear the key witness directly and assess his credibility itself • High Court’s approach suggesting that only a guilty verdict would be acceptable • Particular succession of events strongly indicating dysfunction in the operation of the judiciary, vitiating the overall fairness of the proceedings</w:t>
      </w:r>
    </w:p>
    <w:p w:rsidR="00235BC0" w:rsidP="00235BC0" w:rsidRDefault="00235BC0">
      <w:pPr>
        <w:pStyle w:val="ECHRPara"/>
        <w:pBdr>
          <w:top w:val="single" w:color="auto" w:sz="4" w:space="1"/>
          <w:left w:val="single" w:color="auto" w:sz="4" w:space="4"/>
          <w:bottom w:val="single" w:color="auto" w:sz="4" w:space="1"/>
          <w:right w:val="single" w:color="auto" w:sz="4" w:space="4"/>
        </w:pBdr>
        <w:ind w:firstLine="0"/>
        <w:rPr>
          <w:noProof/>
        </w:rPr>
      </w:pPr>
      <w:r w:rsidRPr="00235BC0">
        <w:rPr>
          <w:noProof/>
        </w:rPr>
        <w:t>Article 6 (criminal) • Reasonable time • Excessive length of proceedings</w:t>
      </w:r>
    </w:p>
    <w:p w:rsidR="00235BC0" w:rsidP="00235BC0" w:rsidRDefault="00235BC0">
      <w:pPr>
        <w:pStyle w:val="ECHRPara"/>
        <w:rPr>
          <w:noProof/>
        </w:rPr>
      </w:pPr>
    </w:p>
    <w:p w:rsidRPr="002A6AD9" w:rsidR="00AC0C24" w:rsidP="002A6AD9" w:rsidRDefault="00AC0C24">
      <w:pPr>
        <w:keepNext/>
        <w:keepLines/>
        <w:spacing w:after="280"/>
        <w:jc w:val="center"/>
        <w:rPr>
          <w:rFonts w:asciiTheme="majorHAnsi" w:hAnsiTheme="majorHAnsi" w:eastAsiaTheme="minorHAnsi"/>
          <w:szCs w:val="24"/>
        </w:rPr>
      </w:pPr>
      <w:r w:rsidRPr="002A6AD9">
        <w:rPr>
          <w:rFonts w:asciiTheme="majorHAnsi" w:hAnsiTheme="majorHAnsi" w:eastAsiaTheme="minorHAnsi"/>
          <w:szCs w:val="24"/>
        </w:rPr>
        <w:t>STRASBOURG</w:t>
      </w:r>
    </w:p>
    <w:p w:rsidRPr="002A6AD9" w:rsidR="001D3811" w:rsidP="002A6AD9" w:rsidRDefault="00AC0C24">
      <w:pPr>
        <w:jc w:val="center"/>
      </w:pPr>
      <w:r w:rsidRPr="002A6AD9">
        <w:t>25 June 2020</w:t>
      </w:r>
    </w:p>
    <w:p w:rsidRPr="002A6AD9" w:rsidR="001D3811" w:rsidP="002A6AD9" w:rsidRDefault="001D3811">
      <w:pPr>
        <w:spacing w:before="120" w:after="120"/>
        <w:jc w:val="center"/>
      </w:pPr>
    </w:p>
    <w:p w:rsidR="00786D84" w:rsidP="00786D84" w:rsidRDefault="00786D84">
      <w:pPr>
        <w:pStyle w:val="jucase0"/>
        <w:ind w:firstLine="0"/>
        <w:jc w:val="center"/>
        <w:rPr>
          <w:color w:val="FF0000"/>
          <w:sz w:val="28"/>
          <w:szCs w:val="28"/>
          <w:u w:val="single"/>
        </w:rPr>
      </w:pPr>
      <w:r w:rsidRPr="00261F46">
        <w:rPr>
          <w:color w:val="FF0000"/>
          <w:sz w:val="28"/>
          <w:szCs w:val="28"/>
          <w:u w:val="single"/>
        </w:rPr>
        <w:t>FINAL</w:t>
      </w:r>
    </w:p>
    <w:p w:rsidR="00786D84" w:rsidP="00786D84" w:rsidRDefault="00786D84">
      <w:pPr>
        <w:pStyle w:val="jucase0"/>
        <w:ind w:firstLine="0"/>
        <w:jc w:val="center"/>
        <w:rPr>
          <w:color w:val="FF0000"/>
          <w:sz w:val="28"/>
          <w:szCs w:val="28"/>
          <w:u w:val="single"/>
        </w:rPr>
      </w:pPr>
    </w:p>
    <w:p w:rsidRPr="00E974D6" w:rsidR="00786D84" w:rsidP="00786D84" w:rsidRDefault="00786D84">
      <w:pPr>
        <w:pStyle w:val="jucase0"/>
        <w:ind w:firstLine="0"/>
        <w:jc w:val="center"/>
        <w:rPr>
          <w:b w:val="0"/>
          <w:color w:val="FF0000"/>
          <w:sz w:val="28"/>
          <w:szCs w:val="28"/>
        </w:rPr>
      </w:pPr>
      <w:r>
        <w:rPr>
          <w:b w:val="0"/>
          <w:color w:val="FF0000"/>
          <w:sz w:val="28"/>
          <w:szCs w:val="28"/>
        </w:rPr>
        <w:t>16/11/2020</w:t>
      </w:r>
    </w:p>
    <w:p w:rsidRPr="00261F46" w:rsidR="00786D84" w:rsidP="00786D84" w:rsidRDefault="00786D84">
      <w:pPr>
        <w:pStyle w:val="jupara"/>
        <w:ind w:firstLine="0"/>
        <w:jc w:val="center"/>
      </w:pPr>
    </w:p>
    <w:p w:rsidRPr="00261F46" w:rsidR="00786D84" w:rsidP="00786D84" w:rsidRDefault="00786D84">
      <w:pPr>
        <w:jc w:val="left"/>
        <w:rPr>
          <w:i/>
          <w:iCs/>
          <w:sz w:val="22"/>
        </w:rPr>
      </w:pPr>
      <w:r w:rsidRPr="00261F46">
        <w:rPr>
          <w:i/>
          <w:iCs/>
          <w:sz w:val="22"/>
        </w:rPr>
        <w:t>This judgment has become final under Article 44 §</w:t>
      </w:r>
      <w:bookmarkStart w:name="_GoBack" w:id="0"/>
      <w:bookmarkEnd w:id="0"/>
      <w:r w:rsidRPr="00261F46">
        <w:rPr>
          <w:i/>
          <w:iCs/>
          <w:sz w:val="22"/>
        </w:rPr>
        <w:t xml:space="preserve"> 2 of the Convention. It may be subject to editorial revision.</w:t>
      </w:r>
    </w:p>
    <w:p w:rsidRPr="002A6AD9" w:rsidR="001D3811" w:rsidP="002A6AD9" w:rsidRDefault="001D3811">
      <w:pPr>
        <w:rPr>
          <w:i/>
          <w:sz w:val="22"/>
        </w:rPr>
      </w:pPr>
    </w:p>
    <w:p w:rsidRPr="002A6AD9" w:rsidR="00BF741F" w:rsidP="002A6AD9" w:rsidRDefault="00BF741F">
      <w:pPr>
        <w:sectPr w:rsidRPr="002A6AD9" w:rsidR="00BF741F" w:rsidSect="001D3811">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2A6AD9" w:rsidR="00014566" w:rsidP="002A6AD9" w:rsidRDefault="00014566">
      <w:pPr>
        <w:pStyle w:val="JuCase"/>
        <w:rPr>
          <w:bCs/>
        </w:rPr>
      </w:pPr>
      <w:r w:rsidRPr="002A6AD9">
        <w:t xml:space="preserve">In the case of </w:t>
      </w:r>
      <w:proofErr w:type="spellStart"/>
      <w:r w:rsidRPr="002A6AD9" w:rsidR="00A77571">
        <w:t>Tempel</w:t>
      </w:r>
      <w:proofErr w:type="spellEnd"/>
      <w:r w:rsidRPr="002A6AD9" w:rsidR="00A77571">
        <w:t xml:space="preserve"> v. the Czech Republic</w:t>
      </w:r>
      <w:r w:rsidRPr="002A6AD9">
        <w:t>,</w:t>
      </w:r>
    </w:p>
    <w:p w:rsidRPr="002A6AD9" w:rsidR="00014566" w:rsidP="002A6AD9" w:rsidRDefault="00014566">
      <w:pPr>
        <w:pStyle w:val="ECHRPara"/>
      </w:pPr>
      <w:r w:rsidRPr="002A6AD9">
        <w:t>The European Court of Human Rights (</w:t>
      </w:r>
      <w:r w:rsidRPr="002A6AD9" w:rsidR="00A77571">
        <w:t>First Section</w:t>
      </w:r>
      <w:r w:rsidRPr="002A6AD9" w:rsidR="00AC0C24">
        <w:t>), sitting as a </w:t>
      </w:r>
      <w:r w:rsidRPr="002A6AD9" w:rsidR="00A77571">
        <w:t>Chamber</w:t>
      </w:r>
      <w:r w:rsidRPr="002A6AD9">
        <w:t xml:space="preserve"> composed of:</w:t>
      </w:r>
    </w:p>
    <w:p w:rsidRPr="002A6AD9" w:rsidR="00014566" w:rsidP="002A6AD9" w:rsidRDefault="00AC0C24">
      <w:pPr>
        <w:pStyle w:val="ECHRDecisionBody"/>
      </w:pPr>
      <w:r w:rsidRPr="002A6AD9">
        <w:tab/>
        <w:t xml:space="preserve">Ksenija </w:t>
      </w:r>
      <w:proofErr w:type="spellStart"/>
      <w:r w:rsidRPr="002A6AD9">
        <w:t>Turković</w:t>
      </w:r>
      <w:proofErr w:type="spellEnd"/>
      <w:r w:rsidRPr="002A6AD9">
        <w:t>,</w:t>
      </w:r>
      <w:r w:rsidRPr="002A6AD9">
        <w:rPr>
          <w:i/>
        </w:rPr>
        <w:t xml:space="preserve"> President,</w:t>
      </w:r>
      <w:r w:rsidRPr="002A6AD9">
        <w:rPr>
          <w:i/>
        </w:rPr>
        <w:br/>
      </w:r>
      <w:r w:rsidRPr="002A6AD9">
        <w:tab/>
        <w:t xml:space="preserve">Krzysztof </w:t>
      </w:r>
      <w:proofErr w:type="spellStart"/>
      <w:r w:rsidRPr="002A6AD9">
        <w:t>Wojtyczek</w:t>
      </w:r>
      <w:proofErr w:type="spellEnd"/>
      <w:r w:rsidRPr="002A6AD9">
        <w:t>,</w:t>
      </w:r>
      <w:r w:rsidRPr="002A6AD9">
        <w:rPr>
          <w:i/>
        </w:rPr>
        <w:br/>
      </w:r>
      <w:r w:rsidRPr="002A6AD9">
        <w:tab/>
      </w:r>
      <w:proofErr w:type="spellStart"/>
      <w:r w:rsidRPr="002A6AD9">
        <w:t>Aleš</w:t>
      </w:r>
      <w:proofErr w:type="spellEnd"/>
      <w:r w:rsidRPr="002A6AD9">
        <w:t xml:space="preserve"> Pejchal,</w:t>
      </w:r>
      <w:r w:rsidRPr="002A6AD9">
        <w:rPr>
          <w:i/>
        </w:rPr>
        <w:br/>
      </w:r>
      <w:r w:rsidRPr="002A6AD9">
        <w:tab/>
        <w:t xml:space="preserve">Armen </w:t>
      </w:r>
      <w:proofErr w:type="spellStart"/>
      <w:r w:rsidRPr="002A6AD9">
        <w:t>Harutyunyan</w:t>
      </w:r>
      <w:proofErr w:type="spellEnd"/>
      <w:r w:rsidRPr="002A6AD9">
        <w:t>,</w:t>
      </w:r>
      <w:r w:rsidRPr="002A6AD9">
        <w:rPr>
          <w:i/>
        </w:rPr>
        <w:br/>
      </w:r>
      <w:r w:rsidRPr="002A6AD9">
        <w:tab/>
        <w:t xml:space="preserve">Pere Pastor </w:t>
      </w:r>
      <w:proofErr w:type="spellStart"/>
      <w:r w:rsidRPr="002A6AD9">
        <w:t>Vilanova</w:t>
      </w:r>
      <w:proofErr w:type="spellEnd"/>
      <w:r w:rsidRPr="002A6AD9">
        <w:t>,</w:t>
      </w:r>
      <w:r w:rsidRPr="002A6AD9">
        <w:rPr>
          <w:i/>
        </w:rPr>
        <w:br/>
      </w:r>
      <w:r w:rsidRPr="002A6AD9">
        <w:tab/>
      </w:r>
      <w:proofErr w:type="spellStart"/>
      <w:r w:rsidRPr="002A6AD9">
        <w:t>Pauliine</w:t>
      </w:r>
      <w:proofErr w:type="spellEnd"/>
      <w:r w:rsidRPr="002A6AD9">
        <w:t xml:space="preserve"> </w:t>
      </w:r>
      <w:proofErr w:type="spellStart"/>
      <w:r w:rsidRPr="002A6AD9">
        <w:t>Koskelo</w:t>
      </w:r>
      <w:proofErr w:type="spellEnd"/>
      <w:r w:rsidRPr="002A6AD9">
        <w:t>,</w:t>
      </w:r>
      <w:r w:rsidRPr="002A6AD9">
        <w:rPr>
          <w:i/>
        </w:rPr>
        <w:br/>
      </w:r>
      <w:r w:rsidRPr="002A6AD9">
        <w:tab/>
        <w:t xml:space="preserve">Tim </w:t>
      </w:r>
      <w:proofErr w:type="spellStart"/>
      <w:r w:rsidRPr="002A6AD9">
        <w:t>Eicke</w:t>
      </w:r>
      <w:proofErr w:type="spellEnd"/>
      <w:r w:rsidRPr="002A6AD9">
        <w:t>,</w:t>
      </w:r>
      <w:r w:rsidRPr="002A6AD9">
        <w:rPr>
          <w:i/>
        </w:rPr>
        <w:t xml:space="preserve"> judges,</w:t>
      </w:r>
      <w:r w:rsidRPr="002A6AD9" w:rsidR="00014566">
        <w:rPr>
          <w:szCs w:val="24"/>
        </w:rPr>
        <w:br/>
      </w:r>
      <w:r w:rsidRPr="002A6AD9" w:rsidR="00014566">
        <w:t xml:space="preserve">and </w:t>
      </w:r>
      <w:r w:rsidRPr="002A6AD9" w:rsidR="00A77571">
        <w:t>Abel Campos</w:t>
      </w:r>
      <w:r w:rsidRPr="002A6AD9" w:rsidR="00014566">
        <w:t xml:space="preserve">, </w:t>
      </w:r>
      <w:r w:rsidRPr="002A6AD9" w:rsidR="00A77571">
        <w:rPr>
          <w:i/>
        </w:rPr>
        <w:t xml:space="preserve">Section </w:t>
      </w:r>
      <w:r w:rsidRPr="002A6AD9" w:rsidR="00A77571">
        <w:rPr>
          <w:i/>
          <w:iCs/>
        </w:rPr>
        <w:t>Registrar</w:t>
      </w:r>
      <w:r w:rsidRPr="002A6AD9" w:rsidR="00014566">
        <w:rPr>
          <w:i/>
        </w:rPr>
        <w:t>,</w:t>
      </w:r>
    </w:p>
    <w:p w:rsidRPr="002A6AD9" w:rsidR="00014566" w:rsidP="002A6AD9" w:rsidRDefault="00014566">
      <w:pPr>
        <w:pStyle w:val="ECHRPara"/>
      </w:pPr>
      <w:r w:rsidRPr="002A6AD9">
        <w:t xml:space="preserve">Having deliberated in private on </w:t>
      </w:r>
      <w:r w:rsidRPr="002A6AD9" w:rsidR="00AC0C24">
        <w:t>2 June 2020</w:t>
      </w:r>
      <w:r w:rsidRPr="002A6AD9">
        <w:t>,</w:t>
      </w:r>
    </w:p>
    <w:p w:rsidRPr="002A6AD9" w:rsidR="00014566" w:rsidP="002A6AD9" w:rsidRDefault="00014566">
      <w:pPr>
        <w:pStyle w:val="ECHRPara"/>
      </w:pPr>
      <w:r w:rsidRPr="002A6AD9">
        <w:t>Delivers the following judgment, which was adopted on that date:</w:t>
      </w:r>
    </w:p>
    <w:p w:rsidRPr="002A6AD9" w:rsidR="00014566" w:rsidP="002A6AD9" w:rsidRDefault="00014566">
      <w:pPr>
        <w:pStyle w:val="ECHRTitle1"/>
      </w:pPr>
      <w:r w:rsidRPr="002A6AD9">
        <w:t>PROCEDURE</w:t>
      </w:r>
    </w:p>
    <w:p w:rsidRPr="002A6AD9" w:rsidR="00014566" w:rsidP="002A6AD9" w:rsidRDefault="000F399F">
      <w:pPr>
        <w:pStyle w:val="ECHRPara"/>
      </w:pPr>
      <w:r w:rsidRPr="002A6AD9">
        <w:fldChar w:fldCharType="begin"/>
      </w:r>
      <w:r w:rsidRPr="002A6AD9">
        <w:instrText xml:space="preserve"> SEQ level0 \*arabic </w:instrText>
      </w:r>
      <w:r w:rsidRPr="002A6AD9">
        <w:fldChar w:fldCharType="separate"/>
      </w:r>
      <w:r w:rsidRPr="002A6AD9" w:rsidR="002A6AD9">
        <w:rPr>
          <w:noProof/>
        </w:rPr>
        <w:t>1</w:t>
      </w:r>
      <w:r w:rsidRPr="002A6AD9">
        <w:fldChar w:fldCharType="end"/>
      </w:r>
      <w:r w:rsidRPr="002A6AD9">
        <w:t>.</w:t>
      </w:r>
      <w:r w:rsidRPr="002A6AD9" w:rsidR="00014566">
        <w:t xml:space="preserve">  The case originated in </w:t>
      </w:r>
      <w:r w:rsidRPr="002A6AD9" w:rsidR="00A77571">
        <w:t>an application (no. 44151/12)</w:t>
      </w:r>
      <w:r w:rsidRPr="002A6AD9" w:rsidR="00014566">
        <w:t xml:space="preserve"> against </w:t>
      </w:r>
      <w:r w:rsidRPr="002A6AD9" w:rsidR="00A77571">
        <w:t>the Czech Republic</w:t>
      </w:r>
      <w:r w:rsidRPr="002A6AD9" w:rsidR="00014566">
        <w:t xml:space="preserve"> lodged with the </w:t>
      </w:r>
      <w:r w:rsidRPr="002A6AD9" w:rsidR="00A77571">
        <w:t>Court under Article 34</w:t>
      </w:r>
      <w:r w:rsidRPr="002A6AD9" w:rsidR="00014566">
        <w:t xml:space="preserve"> of the Convention for the Protection of Human Rights and Fundamental Freedoms (“the Convention”) by </w:t>
      </w:r>
      <w:r w:rsidRPr="002A6AD9" w:rsidR="00A77571">
        <w:t xml:space="preserve">a Czech national, </w:t>
      </w:r>
      <w:r w:rsidRPr="002A6AD9" w:rsidR="00A77571">
        <w:rPr>
          <w:noProof/>
        </w:rPr>
        <w:t>Mr</w:t>
      </w:r>
      <w:r w:rsidRPr="002A6AD9" w:rsidR="00A77571">
        <w:t xml:space="preserve"> Robert </w:t>
      </w:r>
      <w:proofErr w:type="spellStart"/>
      <w:r w:rsidRPr="002A6AD9" w:rsidR="00A77571">
        <w:t>Tempel</w:t>
      </w:r>
      <w:proofErr w:type="spellEnd"/>
      <w:r w:rsidRPr="002A6AD9" w:rsidR="00A77571">
        <w:t xml:space="preserve"> (“the applicant”), on 11 July 2012.</w:t>
      </w:r>
    </w:p>
    <w:p w:rsidRPr="002A6AD9" w:rsidR="00A77571"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2</w:t>
      </w:r>
      <w:r w:rsidRPr="002A6AD9">
        <w:fldChar w:fldCharType="end"/>
      </w:r>
      <w:r w:rsidRPr="002A6AD9" w:rsidR="00014566">
        <w:t>.  </w:t>
      </w:r>
      <w:r w:rsidRPr="002A6AD9">
        <w:t xml:space="preserve">The applicant, who had been granted legal aid, was represented by </w:t>
      </w:r>
      <w:r w:rsidRPr="002A6AD9">
        <w:rPr>
          <w:noProof/>
        </w:rPr>
        <w:t>Mr</w:t>
      </w:r>
      <w:r w:rsidRPr="002A6AD9" w:rsidR="00AC0C24">
        <w:t> </w:t>
      </w:r>
      <w:r w:rsidRPr="002A6AD9">
        <w:t xml:space="preserve">J. </w:t>
      </w:r>
      <w:proofErr w:type="spellStart"/>
      <w:r w:rsidRPr="002A6AD9">
        <w:t>Kříž</w:t>
      </w:r>
      <w:proofErr w:type="spellEnd"/>
      <w:r w:rsidRPr="002A6AD9">
        <w:t xml:space="preserve">, a lawyer </w:t>
      </w:r>
      <w:r w:rsidRPr="002A6AD9">
        <w:rPr>
          <w:noProof/>
        </w:rPr>
        <w:t>practi</w:t>
      </w:r>
      <w:r w:rsidRPr="002A6AD9" w:rsidR="00833692">
        <w:rPr>
          <w:noProof/>
        </w:rPr>
        <w:t>s</w:t>
      </w:r>
      <w:r w:rsidRPr="002A6AD9">
        <w:rPr>
          <w:noProof/>
        </w:rPr>
        <w:t>ing</w:t>
      </w:r>
      <w:r w:rsidRPr="002A6AD9">
        <w:t xml:space="preserve"> in Prague. </w:t>
      </w:r>
      <w:r w:rsidRPr="002A6AD9" w:rsidR="00014566">
        <w:t xml:space="preserve">The </w:t>
      </w:r>
      <w:r w:rsidRPr="002A6AD9">
        <w:t>Czech</w:t>
      </w:r>
      <w:r w:rsidRPr="002A6AD9" w:rsidR="00014566">
        <w:t xml:space="preserve"> Government (“the Government”) were represented by their Agent, </w:t>
      </w:r>
      <w:r w:rsidRPr="002A6AD9" w:rsidR="00014566">
        <w:rPr>
          <w:noProof/>
        </w:rPr>
        <w:t>Mr</w:t>
      </w:r>
      <w:r w:rsidRPr="002A6AD9">
        <w:t xml:space="preserve"> V.A. </w:t>
      </w:r>
      <w:proofErr w:type="spellStart"/>
      <w:r w:rsidRPr="002A6AD9">
        <w:t>Schorm</w:t>
      </w:r>
      <w:proofErr w:type="spellEnd"/>
      <w:r w:rsidRPr="002A6AD9">
        <w:t xml:space="preserve">, </w:t>
      </w:r>
      <w:proofErr w:type="gramStart"/>
      <w:r w:rsidRPr="002A6AD9">
        <w:t>Ministry</w:t>
      </w:r>
      <w:proofErr w:type="gramEnd"/>
      <w:r w:rsidRPr="002A6AD9">
        <w:t xml:space="preserve"> of Justice.</w:t>
      </w:r>
    </w:p>
    <w:p w:rsidRPr="002A6AD9" w:rsidR="00A77571"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3</w:t>
      </w:r>
      <w:r w:rsidRPr="002A6AD9">
        <w:fldChar w:fldCharType="end"/>
      </w:r>
      <w:r w:rsidRPr="002A6AD9">
        <w:t>.  </w:t>
      </w:r>
      <w:r w:rsidRPr="002A6AD9" w:rsidR="003D115F">
        <w:t xml:space="preserve">The applicant complained, under Article 6 §§ 1 and 2 of the Convention, that criminal proceedings against him </w:t>
      </w:r>
      <w:r w:rsidRPr="002A6AD9" w:rsidR="00F96D46">
        <w:t xml:space="preserve">had been </w:t>
      </w:r>
      <w:r w:rsidRPr="002A6AD9" w:rsidR="003D115F">
        <w:t>unfair because</w:t>
      </w:r>
      <w:r w:rsidRPr="002A6AD9" w:rsidR="0034256F">
        <w:t xml:space="preserve"> </w:t>
      </w:r>
      <w:r w:rsidRPr="002A6AD9" w:rsidR="003D115F">
        <w:t xml:space="preserve">the appellate court </w:t>
      </w:r>
      <w:r w:rsidRPr="002A6AD9" w:rsidR="00327DED">
        <w:t xml:space="preserve">in question </w:t>
      </w:r>
      <w:r w:rsidRPr="002A6AD9" w:rsidR="003D115F">
        <w:t xml:space="preserve">had essentially imposed </w:t>
      </w:r>
      <w:r w:rsidRPr="002A6AD9" w:rsidR="00BD00EA">
        <w:t xml:space="preserve">a </w:t>
      </w:r>
      <w:r w:rsidRPr="002A6AD9" w:rsidR="003D115F">
        <w:t xml:space="preserve">presumption of guilt upon the first-instance court which had acquitted him four times. When the first-instance court </w:t>
      </w:r>
      <w:r w:rsidRPr="002A6AD9" w:rsidR="00F96D46">
        <w:t xml:space="preserve">had </w:t>
      </w:r>
      <w:r w:rsidRPr="002A6AD9" w:rsidR="003D115F">
        <w:t xml:space="preserve">refused to accept </w:t>
      </w:r>
      <w:r w:rsidRPr="002A6AD9" w:rsidR="00F96D46">
        <w:t>that he was guilty</w:t>
      </w:r>
      <w:r w:rsidRPr="002A6AD9" w:rsidR="003D115F">
        <w:t xml:space="preserve">, the appellate court </w:t>
      </w:r>
      <w:r w:rsidRPr="002A6AD9" w:rsidR="00F96D46">
        <w:t xml:space="preserve">had </w:t>
      </w:r>
      <w:r w:rsidRPr="002A6AD9" w:rsidR="003D115F">
        <w:t xml:space="preserve">unlawfully and in breach of the principle of </w:t>
      </w:r>
      <w:r w:rsidRPr="002A6AD9" w:rsidR="00BD00EA">
        <w:t xml:space="preserve">a </w:t>
      </w:r>
      <w:r w:rsidRPr="002A6AD9" w:rsidR="003D115F">
        <w:t>tribunal established by law assigned the case to another first-instance court, which</w:t>
      </w:r>
      <w:r w:rsidRPr="002A6AD9" w:rsidR="00F96D46">
        <w:t xml:space="preserve"> had</w:t>
      </w:r>
      <w:r w:rsidRPr="002A6AD9" w:rsidR="003D115F">
        <w:t xml:space="preserve"> arbitrarily assessed the evidence </w:t>
      </w:r>
      <w:r w:rsidRPr="002A6AD9" w:rsidR="00F96D46">
        <w:t xml:space="preserve">as </w:t>
      </w:r>
      <w:r w:rsidRPr="002A6AD9" w:rsidR="003D115F">
        <w:t xml:space="preserve">the appellate court </w:t>
      </w:r>
      <w:r w:rsidRPr="002A6AD9" w:rsidR="00F96D46">
        <w:t xml:space="preserve">had done </w:t>
      </w:r>
      <w:r w:rsidRPr="002A6AD9" w:rsidR="003D115F">
        <w:t xml:space="preserve">and </w:t>
      </w:r>
      <w:r w:rsidRPr="002A6AD9" w:rsidR="00327DED">
        <w:t xml:space="preserve">had </w:t>
      </w:r>
      <w:r w:rsidRPr="002A6AD9" w:rsidR="003D115F">
        <w:t xml:space="preserve">thus violated the principle of immediacy. </w:t>
      </w:r>
      <w:r w:rsidRPr="002A6AD9" w:rsidR="00F96D46">
        <w:t>The applicant</w:t>
      </w:r>
      <w:r w:rsidRPr="002A6AD9" w:rsidR="003D115F">
        <w:t xml:space="preserve"> further complained </w:t>
      </w:r>
      <w:r w:rsidRPr="002A6AD9" w:rsidR="00F96D46">
        <w:t xml:space="preserve">of </w:t>
      </w:r>
      <w:r w:rsidRPr="002A6AD9" w:rsidR="003D115F">
        <w:t xml:space="preserve">the unreasonable </w:t>
      </w:r>
      <w:r w:rsidRPr="002A6AD9" w:rsidR="00BD00EA">
        <w:t xml:space="preserve">length </w:t>
      </w:r>
      <w:r w:rsidRPr="002A6AD9" w:rsidR="003D115F">
        <w:t>of the trial.</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4</w:t>
      </w:r>
      <w:r w:rsidRPr="002A6AD9">
        <w:fldChar w:fldCharType="end"/>
      </w:r>
      <w:r w:rsidRPr="002A6AD9" w:rsidR="00014566">
        <w:t>.  </w:t>
      </w:r>
      <w:r w:rsidRPr="002A6AD9">
        <w:t xml:space="preserve">On </w:t>
      </w:r>
      <w:r w:rsidRPr="002A6AD9">
        <w:rPr>
          <w:szCs w:val="24"/>
        </w:rPr>
        <w:t>26 June 2015</w:t>
      </w:r>
      <w:r w:rsidRPr="002A6AD9" w:rsidR="00014566">
        <w:t xml:space="preserve"> </w:t>
      </w:r>
      <w:r w:rsidRPr="002A6AD9">
        <w:t xml:space="preserve">the Government </w:t>
      </w:r>
      <w:r w:rsidRPr="002A6AD9" w:rsidR="00F96D46">
        <w:t xml:space="preserve">were given notice of the above complaints </w:t>
      </w:r>
      <w:r w:rsidRPr="002A6AD9">
        <w:t>and the remainder of the application was declared inadmissible</w:t>
      </w:r>
      <w:r w:rsidRPr="002A6AD9">
        <w:rPr>
          <w:szCs w:val="24"/>
        </w:rPr>
        <w:t xml:space="preserve"> </w:t>
      </w:r>
      <w:r w:rsidRPr="002A6AD9">
        <w:t>pursuant to Rule 54 § 3 of the Rules of Court</w:t>
      </w:r>
      <w:r w:rsidRPr="002A6AD9" w:rsidR="007509D5">
        <w:t>.</w:t>
      </w:r>
    </w:p>
    <w:p w:rsidRPr="002A6AD9" w:rsidR="00014566" w:rsidP="002A6AD9" w:rsidRDefault="00014566">
      <w:pPr>
        <w:pStyle w:val="ECHRTitle1"/>
      </w:pPr>
      <w:r w:rsidRPr="002A6AD9">
        <w:t>THE FACTS</w:t>
      </w:r>
    </w:p>
    <w:p w:rsidRPr="002A6AD9" w:rsidR="00014566" w:rsidP="002A6AD9" w:rsidRDefault="00014566">
      <w:pPr>
        <w:pStyle w:val="ECHRHeading1"/>
      </w:pPr>
      <w:r w:rsidRPr="002A6AD9">
        <w:t>I.  THE CIRCUMSTANCES OF THE CASE</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5</w:t>
      </w:r>
      <w:r w:rsidRPr="002A6AD9">
        <w:fldChar w:fldCharType="end"/>
      </w:r>
      <w:r w:rsidRPr="002A6AD9" w:rsidR="00014566">
        <w:t xml:space="preserve">.  The </w:t>
      </w:r>
      <w:r w:rsidRPr="002A6AD9">
        <w:t>applicant was born in 1973</w:t>
      </w:r>
      <w:r w:rsidRPr="002A6AD9" w:rsidR="00014566">
        <w:t>.</w:t>
      </w:r>
      <w:r w:rsidRPr="002A6AD9" w:rsidR="00C75C58">
        <w:t xml:space="preserve"> He is currently serving </w:t>
      </w:r>
      <w:r w:rsidRPr="002A6AD9" w:rsidR="00F96D46">
        <w:t xml:space="preserve">a sentence of </w:t>
      </w:r>
      <w:r w:rsidRPr="002A6AD9" w:rsidR="001C2636">
        <w:t xml:space="preserve">life </w:t>
      </w:r>
      <w:r w:rsidRPr="002A6AD9" w:rsidR="00F96D46">
        <w:t xml:space="preserve">imprisonment </w:t>
      </w:r>
      <w:r w:rsidRPr="002A6AD9" w:rsidR="00EB2113">
        <w:t xml:space="preserve">in </w:t>
      </w:r>
      <w:proofErr w:type="spellStart"/>
      <w:r w:rsidRPr="002A6AD9" w:rsidR="00EB2113">
        <w:t>Valdice</w:t>
      </w:r>
      <w:proofErr w:type="spellEnd"/>
      <w:r w:rsidRPr="002A6AD9" w:rsidR="00EB2113">
        <w:t xml:space="preserve"> Prison for different crimes, </w:t>
      </w:r>
      <w:r w:rsidRPr="002A6AD9" w:rsidR="00F96D46">
        <w:t xml:space="preserve">including </w:t>
      </w:r>
      <w:r w:rsidRPr="002A6AD9" w:rsidR="00AD2786">
        <w:t xml:space="preserve">the conviction for </w:t>
      </w:r>
      <w:r w:rsidRPr="002A6AD9" w:rsidR="00EB2113">
        <w:t>murder</w:t>
      </w:r>
      <w:r w:rsidRPr="002A6AD9" w:rsidR="00AD2786">
        <w:t xml:space="preserve"> which is the subject</w:t>
      </w:r>
      <w:r w:rsidRPr="002A6AD9" w:rsidR="003D115F">
        <w:t xml:space="preserve"> of</w:t>
      </w:r>
      <w:r w:rsidRPr="002A6AD9" w:rsidR="00EB2113">
        <w:t xml:space="preserve"> the present application.</w:t>
      </w:r>
    </w:p>
    <w:p w:rsidRPr="002A6AD9" w:rsidR="00485579" w:rsidP="002A6AD9" w:rsidRDefault="00485579">
      <w:pPr>
        <w:pStyle w:val="ECHRPara"/>
      </w:pPr>
      <w:r w:rsidRPr="002A6AD9">
        <w:fldChar w:fldCharType="begin"/>
      </w:r>
      <w:r w:rsidRPr="002A6AD9">
        <w:instrText xml:space="preserve"> SEQ level0 \*arabic </w:instrText>
      </w:r>
      <w:r w:rsidRPr="002A6AD9">
        <w:fldChar w:fldCharType="separate"/>
      </w:r>
      <w:r w:rsidRPr="002A6AD9" w:rsidR="002A6AD9">
        <w:rPr>
          <w:noProof/>
        </w:rPr>
        <w:t>6</w:t>
      </w:r>
      <w:r w:rsidRPr="002A6AD9">
        <w:fldChar w:fldCharType="end"/>
      </w:r>
      <w:r w:rsidRPr="002A6AD9" w:rsidR="00C91081">
        <w:t>.  In 1996</w:t>
      </w:r>
      <w:r w:rsidRPr="002A6AD9">
        <w:t xml:space="preserve"> the applicant was found guilty of robbery and unlawful possession of a weapon</w:t>
      </w:r>
      <w:r w:rsidRPr="002A6AD9" w:rsidR="00233E29">
        <w:t>,</w:t>
      </w:r>
      <w:r w:rsidRPr="002A6AD9">
        <w:t xml:space="preserve"> and sentenced to five years and six months</w:t>
      </w:r>
      <w:r w:rsidRPr="002A6AD9" w:rsidR="002A6AD9">
        <w:t>’</w:t>
      </w:r>
      <w:r w:rsidRPr="002A6AD9">
        <w:t xml:space="preserve"> imprisonment.</w:t>
      </w:r>
      <w:r w:rsidRPr="002A6AD9" w:rsidR="003D115F">
        <w:t xml:space="preserve"> </w:t>
      </w:r>
      <w:r w:rsidRPr="002A6AD9">
        <w:t xml:space="preserve">On 3 May 1999 </w:t>
      </w:r>
      <w:r w:rsidRPr="002A6AD9" w:rsidR="00233E29">
        <w:t xml:space="preserve">he </w:t>
      </w:r>
      <w:r w:rsidRPr="002A6AD9">
        <w:t xml:space="preserve">was conditionally released and </w:t>
      </w:r>
      <w:r w:rsidRPr="002A6AD9" w:rsidR="00233E29">
        <w:t xml:space="preserve">a </w:t>
      </w:r>
      <w:r w:rsidRPr="002A6AD9">
        <w:t>probation period of five years was set.</w:t>
      </w:r>
    </w:p>
    <w:p w:rsidRPr="002A6AD9" w:rsidR="00695800" w:rsidP="002A6AD9" w:rsidRDefault="001E5060">
      <w:pPr>
        <w:pStyle w:val="ECHRHeading2"/>
      </w:pPr>
      <w:r w:rsidRPr="002A6AD9">
        <w:t>A.  Criminal proceedings</w:t>
      </w:r>
    </w:p>
    <w:p w:rsidRPr="002A6AD9" w:rsidR="00C75C58"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7</w:t>
      </w:r>
      <w:r w:rsidRPr="002A6AD9">
        <w:fldChar w:fldCharType="end"/>
      </w:r>
      <w:r w:rsidRPr="002A6AD9" w:rsidR="00014566">
        <w:t>.  </w:t>
      </w:r>
      <w:r w:rsidRPr="002A6AD9" w:rsidR="00C75C58">
        <w:t xml:space="preserve">On 4 March </w:t>
      </w:r>
      <w:r w:rsidRPr="002A6AD9" w:rsidR="00C75C58">
        <w:rPr>
          <w:noProof/>
        </w:rPr>
        <w:t>2002</w:t>
      </w:r>
      <w:r w:rsidRPr="002A6AD9" w:rsidR="00C75C58">
        <w:t xml:space="preserve"> the applicant </w:t>
      </w:r>
      <w:r w:rsidRPr="002A6AD9" w:rsidR="00233E29">
        <w:t xml:space="preserve">was charged with </w:t>
      </w:r>
      <w:r w:rsidRPr="002A6AD9" w:rsidR="00C75C58">
        <w:t>murder</w:t>
      </w:r>
      <w:r w:rsidRPr="002A6AD9" w:rsidR="00820FB4">
        <w:t>ing two people on 20 August 2001</w:t>
      </w:r>
      <w:r w:rsidRPr="002A6AD9" w:rsidR="00C75C58">
        <w:t xml:space="preserve">. On 10 January </w:t>
      </w:r>
      <w:r w:rsidRPr="002A6AD9" w:rsidR="00C75C58">
        <w:rPr>
          <w:noProof/>
        </w:rPr>
        <w:t>2003</w:t>
      </w:r>
      <w:r w:rsidRPr="002A6AD9" w:rsidR="00C75C58">
        <w:t xml:space="preserve"> </w:t>
      </w:r>
      <w:r w:rsidRPr="002A6AD9" w:rsidR="009D155D">
        <w:t xml:space="preserve">he </w:t>
      </w:r>
      <w:r w:rsidRPr="002A6AD9" w:rsidR="00D24D01">
        <w:t xml:space="preserve">was </w:t>
      </w:r>
      <w:r w:rsidRPr="002A6AD9" w:rsidR="009D155D">
        <w:t xml:space="preserve">also </w:t>
      </w:r>
      <w:r w:rsidRPr="002A6AD9" w:rsidR="00D24D01">
        <w:t xml:space="preserve">charged with </w:t>
      </w:r>
      <w:r w:rsidRPr="002A6AD9" w:rsidR="00C75C58">
        <w:t>robbery and unlawful possession of a weapon.</w:t>
      </w:r>
    </w:p>
    <w:p w:rsidRPr="002A6AD9" w:rsidR="00B76248" w:rsidP="002A6AD9" w:rsidRDefault="00C75C58">
      <w:pPr>
        <w:pStyle w:val="ECHRPara"/>
      </w:pPr>
      <w:r w:rsidRPr="002A6AD9">
        <w:fldChar w:fldCharType="begin"/>
      </w:r>
      <w:r w:rsidRPr="002A6AD9">
        <w:instrText xml:space="preserve"> SEQ level0 \*arabic </w:instrText>
      </w:r>
      <w:r w:rsidRPr="002A6AD9">
        <w:fldChar w:fldCharType="separate"/>
      </w:r>
      <w:r w:rsidRPr="002A6AD9" w:rsidR="002A6AD9">
        <w:rPr>
          <w:noProof/>
        </w:rPr>
        <w:t>8</w:t>
      </w:r>
      <w:r w:rsidRPr="002A6AD9">
        <w:fldChar w:fldCharType="end"/>
      </w:r>
      <w:r w:rsidRPr="002A6AD9">
        <w:t>.  </w:t>
      </w:r>
      <w:r w:rsidRPr="002A6AD9" w:rsidR="00B76248">
        <w:t xml:space="preserve">On 28 January </w:t>
      </w:r>
      <w:r w:rsidRPr="002A6AD9" w:rsidR="00ED04C3">
        <w:t xml:space="preserve">2003 </w:t>
      </w:r>
      <w:r w:rsidRPr="002A6AD9" w:rsidR="00B76248">
        <w:t xml:space="preserve">the applicant was indicted for </w:t>
      </w:r>
      <w:r w:rsidRPr="002A6AD9" w:rsidR="009D155D">
        <w:t xml:space="preserve">the </w:t>
      </w:r>
      <w:r w:rsidRPr="002A6AD9" w:rsidR="00B76248">
        <w:t>murder of two people</w:t>
      </w:r>
      <w:r w:rsidRPr="002A6AD9" w:rsidR="00C91081">
        <w:t>,</w:t>
      </w:r>
      <w:r w:rsidRPr="002A6AD9" w:rsidR="00880905">
        <w:t xml:space="preserve"> and on 25 April </w:t>
      </w:r>
      <w:r w:rsidRPr="002A6AD9" w:rsidR="00880905">
        <w:rPr>
          <w:noProof/>
        </w:rPr>
        <w:t xml:space="preserve">2003 he was indicted for </w:t>
      </w:r>
      <w:r w:rsidRPr="002A6AD9" w:rsidR="00B76248">
        <w:t xml:space="preserve">robbery and unlawful possession of a weapon. On 2 May </w:t>
      </w:r>
      <w:r w:rsidRPr="002A6AD9" w:rsidR="00B76248">
        <w:rPr>
          <w:noProof/>
        </w:rPr>
        <w:t>2003</w:t>
      </w:r>
      <w:r w:rsidRPr="002A6AD9" w:rsidR="00B76248">
        <w:t xml:space="preserve"> the </w:t>
      </w:r>
      <w:proofErr w:type="spellStart"/>
      <w:r w:rsidRPr="002A6AD9" w:rsidR="00B76248">
        <w:t>Plzeň</w:t>
      </w:r>
      <w:proofErr w:type="spellEnd"/>
      <w:r w:rsidRPr="002A6AD9" w:rsidR="00B76248">
        <w:t xml:space="preserve"> Regional Court (</w:t>
      </w:r>
      <w:proofErr w:type="spellStart"/>
      <w:r w:rsidRPr="002A6AD9" w:rsidR="00B76248">
        <w:rPr>
          <w:i/>
        </w:rPr>
        <w:t>krajský</w:t>
      </w:r>
      <w:proofErr w:type="spellEnd"/>
      <w:r w:rsidRPr="002A6AD9" w:rsidR="00B76248">
        <w:rPr>
          <w:i/>
        </w:rPr>
        <w:t xml:space="preserve"> </w:t>
      </w:r>
      <w:r w:rsidRPr="002A6AD9" w:rsidR="00B76248">
        <w:rPr>
          <w:i/>
          <w:noProof/>
        </w:rPr>
        <w:t>soud</w:t>
      </w:r>
      <w:r w:rsidRPr="002A6AD9" w:rsidR="00B76248">
        <w:t>)</w:t>
      </w:r>
      <w:r w:rsidRPr="002A6AD9" w:rsidR="000300FC">
        <w:t xml:space="preserve"> joined the</w:t>
      </w:r>
      <w:r w:rsidRPr="002A6AD9" w:rsidR="001968EB">
        <w:t>se</w:t>
      </w:r>
      <w:r w:rsidRPr="002A6AD9" w:rsidR="000300FC">
        <w:t xml:space="preserve"> </w:t>
      </w:r>
      <w:r w:rsidRPr="002A6AD9" w:rsidR="00880905">
        <w:t xml:space="preserve">sets of </w:t>
      </w:r>
      <w:r w:rsidRPr="002A6AD9" w:rsidR="000300FC">
        <w:t>proceedings</w:t>
      </w:r>
      <w:r w:rsidRPr="002A6AD9" w:rsidR="00B76248">
        <w:t>.</w:t>
      </w:r>
    </w:p>
    <w:p w:rsidRPr="002A6AD9" w:rsidR="00B76248" w:rsidP="002A6AD9" w:rsidRDefault="005E0CB0">
      <w:pPr>
        <w:pStyle w:val="ECHRHeading3"/>
      </w:pPr>
      <w:r w:rsidRPr="002A6AD9">
        <w:t>1.  </w:t>
      </w:r>
      <w:r w:rsidRPr="002A6AD9" w:rsidR="00B76248">
        <w:t>First set of proceedings</w:t>
      </w:r>
    </w:p>
    <w:p w:rsidRPr="002A6AD9" w:rsidR="001E5060" w:rsidP="002A6AD9" w:rsidRDefault="00820FB4">
      <w:pPr>
        <w:pStyle w:val="ECHRPara"/>
      </w:pPr>
      <w:r w:rsidRPr="002A6AD9">
        <w:fldChar w:fldCharType="begin"/>
      </w:r>
      <w:r w:rsidRPr="002A6AD9">
        <w:instrText xml:space="preserve"> SEQ level0 \*arabic </w:instrText>
      </w:r>
      <w:r w:rsidRPr="002A6AD9">
        <w:fldChar w:fldCharType="separate"/>
      </w:r>
      <w:r w:rsidRPr="002A6AD9" w:rsidR="002A6AD9">
        <w:rPr>
          <w:noProof/>
        </w:rPr>
        <w:t>9</w:t>
      </w:r>
      <w:r w:rsidRPr="002A6AD9">
        <w:fldChar w:fldCharType="end"/>
      </w:r>
      <w:r w:rsidRPr="002A6AD9">
        <w:t>.  </w:t>
      </w:r>
      <w:r w:rsidRPr="002A6AD9" w:rsidR="00C75C58">
        <w:t xml:space="preserve">On 17 September </w:t>
      </w:r>
      <w:r w:rsidRPr="002A6AD9" w:rsidR="00C75C58">
        <w:rPr>
          <w:noProof/>
        </w:rPr>
        <w:t>2004</w:t>
      </w:r>
      <w:r w:rsidRPr="002A6AD9" w:rsidR="00C75C58">
        <w:t xml:space="preserve"> the </w:t>
      </w:r>
      <w:proofErr w:type="spellStart"/>
      <w:r w:rsidRPr="002A6AD9" w:rsidR="00C75C58">
        <w:t>Plzeň</w:t>
      </w:r>
      <w:proofErr w:type="spellEnd"/>
      <w:r w:rsidRPr="002A6AD9" w:rsidR="00C75C58">
        <w:t xml:space="preserve"> Regional Court found the applicant guilty of robbery and acquitted him of murder and unlawful possession of a weapon.</w:t>
      </w:r>
      <w:r w:rsidRPr="002A6AD9">
        <w:t xml:space="preserve"> </w:t>
      </w:r>
      <w:r w:rsidRPr="002A6AD9" w:rsidR="00C20DFC">
        <w:t>A</w:t>
      </w:r>
      <w:r w:rsidRPr="002A6AD9" w:rsidR="00C75C58">
        <w:t xml:space="preserve">ccording to the court, </w:t>
      </w:r>
      <w:r w:rsidRPr="002A6AD9" w:rsidR="00C20DFC">
        <w:t>it ha</w:t>
      </w:r>
      <w:r w:rsidRPr="002A6AD9" w:rsidR="0020373A">
        <w:t>d</w:t>
      </w:r>
      <w:r w:rsidRPr="002A6AD9" w:rsidR="00C20DFC">
        <w:t xml:space="preserve"> not been prove</w:t>
      </w:r>
      <w:r w:rsidRPr="002A6AD9" w:rsidR="0020373A">
        <w:t>d</w:t>
      </w:r>
      <w:r w:rsidRPr="002A6AD9" w:rsidR="00C20DFC">
        <w:t xml:space="preserve"> </w:t>
      </w:r>
      <w:r w:rsidRPr="002A6AD9" w:rsidR="00C75C58">
        <w:t xml:space="preserve">that </w:t>
      </w:r>
      <w:r w:rsidRPr="002A6AD9" w:rsidR="0020373A">
        <w:t xml:space="preserve">he </w:t>
      </w:r>
      <w:r w:rsidRPr="002A6AD9" w:rsidR="00C75C58">
        <w:t>had murdered the two people</w:t>
      </w:r>
      <w:r w:rsidRPr="002A6AD9" w:rsidR="0020373A">
        <w:t xml:space="preserve"> in question</w:t>
      </w:r>
      <w:r w:rsidRPr="002A6AD9" w:rsidR="00C75C58">
        <w:t xml:space="preserve">. It observed </w:t>
      </w:r>
      <w:r w:rsidRPr="002A6AD9" w:rsidR="00D24D01">
        <w:t xml:space="preserve">that </w:t>
      </w:r>
      <w:r w:rsidRPr="002A6AD9" w:rsidR="00C75C58">
        <w:t xml:space="preserve">there were two accounts of the events of 20 </w:t>
      </w:r>
      <w:r w:rsidRPr="002A6AD9" w:rsidR="00C20DFC">
        <w:t xml:space="preserve">August 2001. </w:t>
      </w:r>
      <w:r w:rsidRPr="002A6AD9" w:rsidR="001F2C8C">
        <w:t>According to the first</w:t>
      </w:r>
      <w:r w:rsidRPr="002A6AD9" w:rsidR="004041E9">
        <w:t xml:space="preserve"> account</w:t>
      </w:r>
      <w:r w:rsidRPr="002A6AD9" w:rsidR="0020373A">
        <w:t>,</w:t>
      </w:r>
      <w:r w:rsidRPr="002A6AD9" w:rsidR="00C75C58">
        <w:t xml:space="preserve"> put forward by the applicant</w:t>
      </w:r>
      <w:r w:rsidRPr="002A6AD9" w:rsidR="001F2C8C">
        <w:t>,</w:t>
      </w:r>
      <w:r w:rsidRPr="002A6AD9" w:rsidR="00C75C58">
        <w:t xml:space="preserve"> i</w:t>
      </w:r>
      <w:r w:rsidRPr="002A6AD9" w:rsidR="00C20DFC">
        <w:t xml:space="preserve">t was </w:t>
      </w:r>
      <w:r w:rsidRPr="002A6AD9" w:rsidR="0020373A">
        <w:t xml:space="preserve">the </w:t>
      </w:r>
      <w:r w:rsidRPr="002A6AD9" w:rsidR="00EB2113">
        <w:t xml:space="preserve">key prosecution witness </w:t>
      </w:r>
      <w:r w:rsidRPr="002A6AD9" w:rsidR="00C20DFC">
        <w:t>L.V</w:t>
      </w:r>
      <w:r w:rsidRPr="002A6AD9" w:rsidR="001F2C8C">
        <w:t>.</w:t>
      </w:r>
      <w:r w:rsidRPr="002A6AD9" w:rsidR="00C75C58">
        <w:t xml:space="preserve"> who had murdered th</w:t>
      </w:r>
      <w:r w:rsidRPr="002A6AD9" w:rsidR="0020373A">
        <w:t>o</w:t>
      </w:r>
      <w:r w:rsidRPr="002A6AD9" w:rsidR="001F2C8C">
        <w:t>se</w:t>
      </w:r>
      <w:r w:rsidRPr="002A6AD9" w:rsidR="00C75C58">
        <w:t xml:space="preserve"> people</w:t>
      </w:r>
      <w:r w:rsidRPr="002A6AD9" w:rsidR="0020373A">
        <w:t>,</w:t>
      </w:r>
      <w:r w:rsidRPr="002A6AD9" w:rsidR="00C75C58">
        <w:t xml:space="preserve"> in conn</w:t>
      </w:r>
      <w:r w:rsidRPr="002A6AD9" w:rsidR="00C20DFC">
        <w:t>ection with a drug</w:t>
      </w:r>
      <w:r w:rsidRPr="002A6AD9" w:rsidR="005D7103">
        <w:t xml:space="preserve"> deal</w:t>
      </w:r>
      <w:r w:rsidRPr="002A6AD9" w:rsidR="00C20DFC">
        <w:t xml:space="preserve">. </w:t>
      </w:r>
      <w:r w:rsidRPr="002A6AD9" w:rsidR="001F2C8C">
        <w:t xml:space="preserve">According to the </w:t>
      </w:r>
      <w:r w:rsidRPr="002A6AD9" w:rsidR="00C20DFC">
        <w:t>second</w:t>
      </w:r>
      <w:r w:rsidRPr="002A6AD9" w:rsidR="00C75C58">
        <w:t xml:space="preserve"> </w:t>
      </w:r>
      <w:r w:rsidRPr="002A6AD9" w:rsidR="00844870">
        <w:t>account</w:t>
      </w:r>
      <w:r w:rsidRPr="002A6AD9" w:rsidR="0020373A">
        <w:t>,</w:t>
      </w:r>
      <w:r w:rsidRPr="002A6AD9" w:rsidR="00C75C58">
        <w:t xml:space="preserve"> put forward by L.V.</w:t>
      </w:r>
      <w:r w:rsidRPr="002A6AD9" w:rsidR="001F2C8C">
        <w:t xml:space="preserve">, it was </w:t>
      </w:r>
      <w:r w:rsidRPr="002A6AD9" w:rsidR="00C75C58">
        <w:t xml:space="preserve">the applicant </w:t>
      </w:r>
      <w:r w:rsidRPr="002A6AD9" w:rsidR="001F2C8C">
        <w:t xml:space="preserve">who </w:t>
      </w:r>
      <w:r w:rsidRPr="002A6AD9" w:rsidR="00C75C58">
        <w:t xml:space="preserve">had </w:t>
      </w:r>
      <w:r w:rsidRPr="002A6AD9" w:rsidR="001F2C8C">
        <w:t xml:space="preserve">committed the </w:t>
      </w:r>
      <w:r w:rsidRPr="002A6AD9" w:rsidR="00C75C58">
        <w:t>murder</w:t>
      </w:r>
      <w:r w:rsidRPr="002A6AD9" w:rsidR="0020373A">
        <w:t>s,</w:t>
      </w:r>
      <w:r w:rsidRPr="002A6AD9" w:rsidR="00C75C58">
        <w:t xml:space="preserve"> in order to </w:t>
      </w:r>
      <w:r w:rsidRPr="002A6AD9" w:rsidR="00C20DFC">
        <w:t xml:space="preserve">take </w:t>
      </w:r>
      <w:r w:rsidRPr="002A6AD9" w:rsidR="0020373A">
        <w:t xml:space="preserve">possession </w:t>
      </w:r>
      <w:r w:rsidRPr="002A6AD9" w:rsidR="00C20DFC">
        <w:t>of</w:t>
      </w:r>
      <w:r w:rsidRPr="002A6AD9" w:rsidR="00C75C58">
        <w:t xml:space="preserve"> the car of one of the victims.</w:t>
      </w:r>
      <w:r w:rsidRPr="002A6AD9">
        <w:t xml:space="preserve"> The court </w:t>
      </w:r>
      <w:r w:rsidRPr="002A6AD9" w:rsidR="00427D42">
        <w:t xml:space="preserve">found </w:t>
      </w:r>
      <w:r w:rsidRPr="002A6AD9" w:rsidR="00C20DFC">
        <w:t xml:space="preserve">that </w:t>
      </w:r>
      <w:r w:rsidRPr="002A6AD9" w:rsidR="004E438C">
        <w:t xml:space="preserve">the </w:t>
      </w:r>
      <w:r w:rsidRPr="002A6AD9" w:rsidR="00EB2113">
        <w:t>L.V</w:t>
      </w:r>
      <w:r w:rsidRPr="002A6AD9" w:rsidR="001F2C8C">
        <w:t>.</w:t>
      </w:r>
      <w:r w:rsidRPr="002A6AD9" w:rsidR="002A6AD9">
        <w:t>’</w:t>
      </w:r>
      <w:r w:rsidRPr="002A6AD9" w:rsidR="00EB2113">
        <w:t xml:space="preserve">s </w:t>
      </w:r>
      <w:r w:rsidRPr="002A6AD9" w:rsidR="00C20DFC">
        <w:t>witness</w:t>
      </w:r>
      <w:r w:rsidRPr="002A6AD9" w:rsidR="00EB2113">
        <w:t xml:space="preserve"> testimony, the only direct evidence against the applicant, </w:t>
      </w:r>
      <w:r w:rsidRPr="002A6AD9" w:rsidR="00C20DFC">
        <w:t>was</w:t>
      </w:r>
      <w:r w:rsidRPr="002A6AD9" w:rsidR="00427D42">
        <w:t xml:space="preserve"> not credible</w:t>
      </w:r>
      <w:r w:rsidRPr="002A6AD9" w:rsidR="0020373A">
        <w:t>,</w:t>
      </w:r>
      <w:r w:rsidRPr="002A6AD9" w:rsidR="00427D42">
        <w:t xml:space="preserve"> and acquitted</w:t>
      </w:r>
      <w:r w:rsidRPr="002A6AD9">
        <w:t xml:space="preserve"> the applicant.</w:t>
      </w:r>
    </w:p>
    <w:p w:rsidRPr="002A6AD9" w:rsidR="00820FB4" w:rsidP="002A6AD9" w:rsidRDefault="00820FB4">
      <w:pPr>
        <w:pStyle w:val="ECHRPara"/>
      </w:pPr>
      <w:r w:rsidRPr="002A6AD9">
        <w:fldChar w:fldCharType="begin"/>
      </w:r>
      <w:r w:rsidRPr="002A6AD9">
        <w:instrText xml:space="preserve"> SEQ level0 \*arabic </w:instrText>
      </w:r>
      <w:r w:rsidRPr="002A6AD9">
        <w:fldChar w:fldCharType="separate"/>
      </w:r>
      <w:r w:rsidRPr="002A6AD9" w:rsidR="002A6AD9">
        <w:rPr>
          <w:noProof/>
        </w:rPr>
        <w:t>10</w:t>
      </w:r>
      <w:r w:rsidRPr="002A6AD9">
        <w:fldChar w:fldCharType="end"/>
      </w:r>
      <w:r w:rsidRPr="002A6AD9">
        <w:t xml:space="preserve">.  The applicant appealed </w:t>
      </w:r>
      <w:r w:rsidRPr="002A6AD9" w:rsidR="0020373A">
        <w:t xml:space="preserve">against </w:t>
      </w:r>
      <w:r w:rsidRPr="002A6AD9">
        <w:t xml:space="preserve">the conviction </w:t>
      </w:r>
      <w:r w:rsidRPr="002A6AD9" w:rsidR="00633D89">
        <w:t xml:space="preserve">for </w:t>
      </w:r>
      <w:r w:rsidRPr="002A6AD9">
        <w:t>robbery, while the pro</w:t>
      </w:r>
      <w:r w:rsidRPr="002A6AD9" w:rsidR="00C20DFC">
        <w:t xml:space="preserve">secution appealed </w:t>
      </w:r>
      <w:r w:rsidRPr="002A6AD9" w:rsidR="0020373A">
        <w:t xml:space="preserve">against his </w:t>
      </w:r>
      <w:r w:rsidRPr="002A6AD9" w:rsidR="00C20DFC">
        <w:t xml:space="preserve">acquittal </w:t>
      </w:r>
      <w:r w:rsidRPr="002A6AD9" w:rsidR="0020373A">
        <w:t xml:space="preserve">in respect </w:t>
      </w:r>
      <w:r w:rsidRPr="002A6AD9" w:rsidR="00C20DFC">
        <w:t xml:space="preserve">of </w:t>
      </w:r>
      <w:r w:rsidRPr="002A6AD9" w:rsidR="00DC6F86">
        <w:t xml:space="preserve">the charges of </w:t>
      </w:r>
      <w:r w:rsidRPr="002A6AD9" w:rsidR="00C20DFC">
        <w:t>murder and unlawful possession of a weapon.</w:t>
      </w:r>
    </w:p>
    <w:p w:rsidRPr="002A6AD9" w:rsidR="00C855DC" w:rsidP="002A6AD9" w:rsidRDefault="00820FB4">
      <w:pPr>
        <w:pStyle w:val="ECHRPara"/>
      </w:pPr>
      <w:r w:rsidRPr="002A6AD9">
        <w:fldChar w:fldCharType="begin"/>
      </w:r>
      <w:r w:rsidRPr="002A6AD9">
        <w:instrText xml:space="preserve"> SEQ level0 \*arabic </w:instrText>
      </w:r>
      <w:r w:rsidRPr="002A6AD9">
        <w:fldChar w:fldCharType="separate"/>
      </w:r>
      <w:r w:rsidRPr="002A6AD9" w:rsidR="002A6AD9">
        <w:rPr>
          <w:noProof/>
        </w:rPr>
        <w:t>11</w:t>
      </w:r>
      <w:r w:rsidRPr="002A6AD9">
        <w:fldChar w:fldCharType="end"/>
      </w:r>
      <w:r w:rsidRPr="002A6AD9">
        <w:t xml:space="preserve">.  On 1 December </w:t>
      </w:r>
      <w:r w:rsidRPr="002A6AD9">
        <w:rPr>
          <w:noProof/>
        </w:rPr>
        <w:t>2004</w:t>
      </w:r>
      <w:r w:rsidRPr="002A6AD9">
        <w:t xml:space="preserve"> the Prague High Court (</w:t>
      </w:r>
      <w:proofErr w:type="spellStart"/>
      <w:r w:rsidRPr="002A6AD9" w:rsidR="00C20DFC">
        <w:rPr>
          <w:i/>
        </w:rPr>
        <w:t>v</w:t>
      </w:r>
      <w:r w:rsidRPr="002A6AD9">
        <w:rPr>
          <w:i/>
        </w:rPr>
        <w:t>rchní</w:t>
      </w:r>
      <w:proofErr w:type="spellEnd"/>
      <w:r w:rsidRPr="002A6AD9">
        <w:rPr>
          <w:i/>
        </w:rPr>
        <w:t xml:space="preserve"> </w:t>
      </w:r>
      <w:r w:rsidRPr="002A6AD9">
        <w:rPr>
          <w:i/>
          <w:noProof/>
        </w:rPr>
        <w:t>soud</w:t>
      </w:r>
      <w:r w:rsidRPr="002A6AD9" w:rsidR="00901636">
        <w:t>, “the High Court”)</w:t>
      </w:r>
      <w:r w:rsidRPr="002A6AD9">
        <w:t xml:space="preserve"> quashed the impugned judgment and remitted the case to the </w:t>
      </w:r>
      <w:proofErr w:type="spellStart"/>
      <w:r w:rsidRPr="002A6AD9" w:rsidR="00B4474F">
        <w:t>Plzeň</w:t>
      </w:r>
      <w:proofErr w:type="spellEnd"/>
      <w:r w:rsidRPr="002A6AD9" w:rsidR="00B4474F">
        <w:t xml:space="preserve"> </w:t>
      </w:r>
      <w:r w:rsidRPr="002A6AD9">
        <w:t>Regional Court. In the appellate court</w:t>
      </w:r>
      <w:r w:rsidRPr="002A6AD9" w:rsidR="002A6AD9">
        <w:t>’</w:t>
      </w:r>
      <w:r w:rsidRPr="002A6AD9">
        <w:t>s</w:t>
      </w:r>
      <w:r w:rsidRPr="002A6AD9" w:rsidR="00D24D01">
        <w:t xml:space="preserve"> view</w:t>
      </w:r>
      <w:r w:rsidRPr="002A6AD9" w:rsidR="00844870">
        <w:t>,</w:t>
      </w:r>
      <w:r w:rsidRPr="002A6AD9">
        <w:t xml:space="preserve"> the </w:t>
      </w:r>
      <w:r w:rsidRPr="002A6AD9" w:rsidR="00D24D01">
        <w:t xml:space="preserve">acquittal </w:t>
      </w:r>
      <w:r w:rsidRPr="002A6AD9" w:rsidR="00901636">
        <w:t xml:space="preserve">had been </w:t>
      </w:r>
      <w:r w:rsidRPr="002A6AD9" w:rsidR="00B76248">
        <w:t>premature</w:t>
      </w:r>
      <w:r w:rsidRPr="002A6AD9" w:rsidR="00901636">
        <w:t>,</w:t>
      </w:r>
      <w:r w:rsidRPr="002A6AD9" w:rsidR="00B76248">
        <w:t xml:space="preserve"> because the reasoning of the judgment did not contain any assessment of </w:t>
      </w:r>
      <w:r w:rsidRPr="002A6AD9" w:rsidR="00901636">
        <w:t xml:space="preserve">the </w:t>
      </w:r>
      <w:r w:rsidRPr="002A6AD9" w:rsidR="00B76248">
        <w:t>evidence</w:t>
      </w:r>
      <w:r w:rsidRPr="002A6AD9" w:rsidR="00901636">
        <w:t>,</w:t>
      </w:r>
      <w:r w:rsidRPr="002A6AD9" w:rsidR="00B76248">
        <w:t xml:space="preserve"> apart from </w:t>
      </w:r>
      <w:r w:rsidRPr="002A6AD9" w:rsidR="00901636">
        <w:t xml:space="preserve">an </w:t>
      </w:r>
      <w:r w:rsidRPr="002A6AD9" w:rsidR="00B76248">
        <w:t xml:space="preserve">assessment of the credibility of </w:t>
      </w:r>
      <w:r w:rsidRPr="002A6AD9" w:rsidR="00901636">
        <w:t xml:space="preserve">the </w:t>
      </w:r>
      <w:r w:rsidRPr="002A6AD9" w:rsidR="00B76248">
        <w:t>witness L.V.</w:t>
      </w:r>
      <w:r w:rsidRPr="002A6AD9" w:rsidR="00901636">
        <w:t>,</w:t>
      </w:r>
      <w:r w:rsidRPr="002A6AD9" w:rsidR="00B76248">
        <w:t xml:space="preserve"> and even this was incomplete. </w:t>
      </w:r>
      <w:r w:rsidRPr="002A6AD9" w:rsidR="00C855DC">
        <w:t xml:space="preserve">The High Court further explained that it did not aim to presume </w:t>
      </w:r>
      <w:r w:rsidRPr="002A6AD9" w:rsidR="00901636">
        <w:t xml:space="preserve">how </w:t>
      </w:r>
      <w:r w:rsidRPr="002A6AD9" w:rsidR="00C855DC">
        <w:t xml:space="preserve">the </w:t>
      </w:r>
      <w:proofErr w:type="spellStart"/>
      <w:r w:rsidRPr="002A6AD9" w:rsidR="00B4474F">
        <w:t>Plzeň</w:t>
      </w:r>
      <w:proofErr w:type="spellEnd"/>
      <w:r w:rsidRPr="002A6AD9" w:rsidR="00B4474F">
        <w:t xml:space="preserve"> </w:t>
      </w:r>
      <w:r w:rsidRPr="002A6AD9" w:rsidR="00C855DC">
        <w:t>Regional C</w:t>
      </w:r>
      <w:r w:rsidRPr="002A6AD9" w:rsidR="00075A55">
        <w:t>ourt</w:t>
      </w:r>
      <w:r w:rsidRPr="002A6AD9" w:rsidR="00C855DC">
        <w:t>,</w:t>
      </w:r>
      <w:r w:rsidRPr="002A6AD9" w:rsidR="005719D6">
        <w:t xml:space="preserve"> as a first</w:t>
      </w:r>
      <w:r w:rsidRPr="002A6AD9" w:rsidR="00901636">
        <w:t>-</w:t>
      </w:r>
      <w:r w:rsidRPr="002A6AD9" w:rsidR="00075A55">
        <w:t>instance court</w:t>
      </w:r>
      <w:r w:rsidRPr="002A6AD9" w:rsidR="00C855DC">
        <w:t>,</w:t>
      </w:r>
      <w:r w:rsidRPr="002A6AD9" w:rsidR="00075A55">
        <w:t xml:space="preserve"> should </w:t>
      </w:r>
      <w:r w:rsidRPr="002A6AD9" w:rsidR="005719D6">
        <w:rPr>
          <w:noProof/>
        </w:rPr>
        <w:t>asses</w:t>
      </w:r>
      <w:r w:rsidRPr="002A6AD9" w:rsidR="00901636">
        <w:rPr>
          <w:noProof/>
        </w:rPr>
        <w:t>s</w:t>
      </w:r>
      <w:r w:rsidRPr="002A6AD9" w:rsidR="00075A55">
        <w:t xml:space="preserve"> the evidence, </w:t>
      </w:r>
      <w:r w:rsidRPr="002A6AD9" w:rsidR="00C855DC">
        <w:t>as</w:t>
      </w:r>
      <w:r w:rsidRPr="002A6AD9" w:rsidR="00075A55">
        <w:t xml:space="preserve"> </w:t>
      </w:r>
      <w:r w:rsidRPr="002A6AD9" w:rsidR="005719D6">
        <w:t>the first</w:t>
      </w:r>
      <w:r w:rsidRPr="002A6AD9" w:rsidR="00901636">
        <w:t>-</w:t>
      </w:r>
      <w:r w:rsidRPr="002A6AD9" w:rsidR="00075A55">
        <w:t>instance court</w:t>
      </w:r>
      <w:r w:rsidRPr="002A6AD9" w:rsidR="00DC6F86">
        <w:t xml:space="preserve"> had exclusive jurisdiction </w:t>
      </w:r>
      <w:r w:rsidRPr="002A6AD9" w:rsidR="00F95D53">
        <w:t>over that matter</w:t>
      </w:r>
      <w:r w:rsidRPr="002A6AD9" w:rsidR="00075A55">
        <w:t>.</w:t>
      </w:r>
      <w:r w:rsidRPr="002A6AD9" w:rsidR="00C855DC">
        <w:t xml:space="preserve"> </w:t>
      </w:r>
      <w:r w:rsidRPr="002A6AD9" w:rsidR="005719D6">
        <w:t xml:space="preserve">The </w:t>
      </w:r>
      <w:r w:rsidRPr="002A6AD9" w:rsidR="00C855DC">
        <w:t xml:space="preserve">errors </w:t>
      </w:r>
      <w:r w:rsidRPr="002A6AD9" w:rsidR="002B3E48">
        <w:t xml:space="preserve">in question </w:t>
      </w:r>
      <w:r w:rsidRPr="002A6AD9" w:rsidR="00F95D53">
        <w:t xml:space="preserve">were due to </w:t>
      </w:r>
      <w:r w:rsidRPr="002A6AD9" w:rsidR="00C855DC">
        <w:t>the lack of</w:t>
      </w:r>
      <w:r w:rsidRPr="002A6AD9" w:rsidR="005719D6">
        <w:t xml:space="preserve"> any assessment of the evidence.</w:t>
      </w:r>
    </w:p>
    <w:p w:rsidRPr="002A6AD9" w:rsidR="00B76248" w:rsidP="002A6AD9" w:rsidRDefault="005E0CB0">
      <w:pPr>
        <w:pStyle w:val="ECHRHeading3"/>
      </w:pPr>
      <w:r w:rsidRPr="002A6AD9">
        <w:t>2.  </w:t>
      </w:r>
      <w:r w:rsidRPr="002A6AD9" w:rsidR="00B76248">
        <w:t>Second set of proceedings</w:t>
      </w:r>
    </w:p>
    <w:p w:rsidRPr="002A6AD9" w:rsidR="00820FB4" w:rsidP="002A6AD9" w:rsidRDefault="00427D42">
      <w:pPr>
        <w:pStyle w:val="ECHRPara"/>
      </w:pPr>
      <w:r w:rsidRPr="002A6AD9">
        <w:fldChar w:fldCharType="begin"/>
      </w:r>
      <w:r w:rsidRPr="002A6AD9">
        <w:instrText xml:space="preserve"> SEQ level0 \*arabic </w:instrText>
      </w:r>
      <w:r w:rsidRPr="002A6AD9">
        <w:fldChar w:fldCharType="separate"/>
      </w:r>
      <w:r w:rsidRPr="002A6AD9" w:rsidR="002A6AD9">
        <w:rPr>
          <w:noProof/>
        </w:rPr>
        <w:t>12</w:t>
      </w:r>
      <w:r w:rsidRPr="002A6AD9">
        <w:fldChar w:fldCharType="end"/>
      </w:r>
      <w:r w:rsidRPr="002A6AD9">
        <w:t xml:space="preserve">.  On 1 February </w:t>
      </w:r>
      <w:r w:rsidRPr="002A6AD9">
        <w:rPr>
          <w:noProof/>
        </w:rPr>
        <w:t>2005</w:t>
      </w:r>
      <w:r w:rsidRPr="002A6AD9">
        <w:t xml:space="preserve"> the </w:t>
      </w:r>
      <w:proofErr w:type="spellStart"/>
      <w:r w:rsidRPr="002A6AD9" w:rsidR="00B4474F">
        <w:t>Plzeň</w:t>
      </w:r>
      <w:proofErr w:type="spellEnd"/>
      <w:r w:rsidRPr="002A6AD9" w:rsidR="00B4474F">
        <w:t xml:space="preserve"> </w:t>
      </w:r>
      <w:r w:rsidRPr="002A6AD9">
        <w:t>Regional Court found t</w:t>
      </w:r>
      <w:r w:rsidRPr="002A6AD9" w:rsidR="00A11CA2">
        <w:t xml:space="preserve">he applicant guilty of robbery </w:t>
      </w:r>
      <w:r w:rsidRPr="002A6AD9" w:rsidR="00485579">
        <w:t xml:space="preserve">and sentenced him to </w:t>
      </w:r>
      <w:r w:rsidRPr="002A6AD9" w:rsidR="00CF5EC7">
        <w:t>thirteen</w:t>
      </w:r>
      <w:r w:rsidRPr="002A6AD9" w:rsidR="00485579">
        <w:t xml:space="preserve"> years</w:t>
      </w:r>
      <w:r w:rsidRPr="002A6AD9" w:rsidR="00B76248">
        <w:t xml:space="preserve"> and six months</w:t>
      </w:r>
      <w:r w:rsidRPr="002A6AD9" w:rsidR="002A6AD9">
        <w:t>’</w:t>
      </w:r>
      <w:r w:rsidRPr="002A6AD9" w:rsidR="00B76248">
        <w:t xml:space="preserve"> imprisonment. At the same time, </w:t>
      </w:r>
      <w:r w:rsidRPr="002A6AD9" w:rsidR="00844870">
        <w:t xml:space="preserve">it </w:t>
      </w:r>
      <w:r w:rsidRPr="002A6AD9" w:rsidR="00B76248">
        <w:t>acquitted</w:t>
      </w:r>
      <w:r w:rsidRPr="002A6AD9" w:rsidR="00A11CA2">
        <w:t xml:space="preserve"> </w:t>
      </w:r>
      <w:r w:rsidRPr="002A6AD9" w:rsidR="00844870">
        <w:t xml:space="preserve">him </w:t>
      </w:r>
      <w:r w:rsidRPr="002A6AD9">
        <w:t>of murder and u</w:t>
      </w:r>
      <w:r w:rsidRPr="002A6AD9" w:rsidR="0012565E">
        <w:t xml:space="preserve">nlawful possession of a weapon. The court remained convinced that </w:t>
      </w:r>
      <w:r w:rsidRPr="002A6AD9" w:rsidR="00CF5EC7">
        <w:t xml:space="preserve">the </w:t>
      </w:r>
      <w:r w:rsidRPr="002A6AD9" w:rsidR="0012565E">
        <w:t>key prosecution witness L.V. lacked credibility.</w:t>
      </w:r>
    </w:p>
    <w:p w:rsidRPr="002A6AD9" w:rsidR="00427D42" w:rsidP="002A6AD9" w:rsidRDefault="00427D42">
      <w:pPr>
        <w:pStyle w:val="ECHRPara"/>
      </w:pPr>
      <w:r w:rsidRPr="002A6AD9">
        <w:fldChar w:fldCharType="begin"/>
      </w:r>
      <w:r w:rsidRPr="002A6AD9">
        <w:instrText xml:space="preserve"> SEQ level0 \*arabic </w:instrText>
      </w:r>
      <w:r w:rsidRPr="002A6AD9">
        <w:fldChar w:fldCharType="separate"/>
      </w:r>
      <w:r w:rsidRPr="002A6AD9" w:rsidR="002A6AD9">
        <w:rPr>
          <w:noProof/>
        </w:rPr>
        <w:t>13</w:t>
      </w:r>
      <w:r w:rsidRPr="002A6AD9">
        <w:fldChar w:fldCharType="end"/>
      </w:r>
      <w:r w:rsidRPr="002A6AD9">
        <w:t xml:space="preserve">.  The applicant appealed </w:t>
      </w:r>
      <w:r w:rsidRPr="002A6AD9" w:rsidR="00CF5EC7">
        <w:t xml:space="preserve">against </w:t>
      </w:r>
      <w:r w:rsidRPr="002A6AD9">
        <w:t>the conviction</w:t>
      </w:r>
      <w:r w:rsidRPr="002A6AD9" w:rsidR="00CF5EC7">
        <w:t>,</w:t>
      </w:r>
      <w:r w:rsidRPr="002A6AD9">
        <w:t xml:space="preserve"> while the prosecution appealed </w:t>
      </w:r>
      <w:r w:rsidRPr="002A6AD9" w:rsidR="00CF5EC7">
        <w:t xml:space="preserve">against </w:t>
      </w:r>
      <w:r w:rsidRPr="002A6AD9">
        <w:t>the acquittal.</w:t>
      </w:r>
    </w:p>
    <w:p w:rsidRPr="002A6AD9" w:rsidR="002C4364" w:rsidP="002A6AD9" w:rsidRDefault="00427D42">
      <w:pPr>
        <w:pStyle w:val="ECHRPara"/>
      </w:pPr>
      <w:r w:rsidRPr="002A6AD9">
        <w:fldChar w:fldCharType="begin"/>
      </w:r>
      <w:r w:rsidRPr="002A6AD9">
        <w:instrText xml:space="preserve"> SEQ level0 \*arabic </w:instrText>
      </w:r>
      <w:r w:rsidRPr="002A6AD9">
        <w:fldChar w:fldCharType="separate"/>
      </w:r>
      <w:r w:rsidRPr="002A6AD9" w:rsidR="002A6AD9">
        <w:rPr>
          <w:noProof/>
        </w:rPr>
        <w:t>14</w:t>
      </w:r>
      <w:r w:rsidRPr="002A6AD9">
        <w:fldChar w:fldCharType="end"/>
      </w:r>
      <w:r w:rsidRPr="002A6AD9">
        <w:t xml:space="preserve">.  On 27 April </w:t>
      </w:r>
      <w:r w:rsidRPr="002A6AD9">
        <w:rPr>
          <w:noProof/>
        </w:rPr>
        <w:t>2005</w:t>
      </w:r>
      <w:r w:rsidRPr="002A6AD9">
        <w:t xml:space="preserve"> the High Court upheld the conviction </w:t>
      </w:r>
      <w:r w:rsidRPr="002A6AD9" w:rsidR="00633D89">
        <w:t xml:space="preserve">for </w:t>
      </w:r>
      <w:r w:rsidRPr="002A6AD9">
        <w:t xml:space="preserve">robbery and the acquittal </w:t>
      </w:r>
      <w:r w:rsidRPr="002A6AD9" w:rsidR="00633D89">
        <w:t xml:space="preserve">in </w:t>
      </w:r>
      <w:r w:rsidRPr="002A6AD9" w:rsidR="00E21878">
        <w:t xml:space="preserve">respect </w:t>
      </w:r>
      <w:r w:rsidRPr="002A6AD9">
        <w:t xml:space="preserve">of </w:t>
      </w:r>
      <w:r w:rsidRPr="002A6AD9" w:rsidR="00E21878">
        <w:t xml:space="preserve">the charge of </w:t>
      </w:r>
      <w:r w:rsidRPr="002A6AD9" w:rsidR="009A25C8">
        <w:t>unlawful possession of a weapon</w:t>
      </w:r>
      <w:r w:rsidRPr="002A6AD9" w:rsidR="00633D89">
        <w:t>,</w:t>
      </w:r>
      <w:r w:rsidRPr="002A6AD9">
        <w:t xml:space="preserve"> but quashed the </w:t>
      </w:r>
      <w:r w:rsidRPr="002A6AD9" w:rsidR="009A25C8">
        <w:t xml:space="preserve">judgment as </w:t>
      </w:r>
      <w:r w:rsidRPr="002A6AD9" w:rsidR="00633D89">
        <w:t xml:space="preserve">regards </w:t>
      </w:r>
      <w:r w:rsidRPr="002A6AD9" w:rsidR="009A25C8">
        <w:t xml:space="preserve">the </w:t>
      </w:r>
      <w:r w:rsidRPr="002A6AD9" w:rsidR="00633D89">
        <w:t>applicant</w:t>
      </w:r>
      <w:r w:rsidRPr="002A6AD9" w:rsidR="002A6AD9">
        <w:t>’</w:t>
      </w:r>
      <w:r w:rsidRPr="002A6AD9" w:rsidR="00633D89">
        <w:t xml:space="preserve">s </w:t>
      </w:r>
      <w:r w:rsidRPr="002A6AD9">
        <w:t xml:space="preserve">acquittal </w:t>
      </w:r>
      <w:r w:rsidRPr="002A6AD9" w:rsidR="00633D89">
        <w:t xml:space="preserve">in respect </w:t>
      </w:r>
      <w:r w:rsidRPr="002A6AD9" w:rsidR="009A25C8">
        <w:t xml:space="preserve">of </w:t>
      </w:r>
      <w:r w:rsidRPr="002A6AD9" w:rsidR="00E21878">
        <w:t xml:space="preserve">the charge of </w:t>
      </w:r>
      <w:r w:rsidRPr="002A6AD9">
        <w:t>murder</w:t>
      </w:r>
      <w:r w:rsidRPr="002A6AD9" w:rsidR="00633D89">
        <w:t>,</w:t>
      </w:r>
      <w:r w:rsidRPr="002A6AD9">
        <w:t xml:space="preserve"> and remitted the case to a different chamber of the </w:t>
      </w:r>
      <w:proofErr w:type="spellStart"/>
      <w:r w:rsidRPr="002A6AD9" w:rsidR="00B4474F">
        <w:t>Plzeň</w:t>
      </w:r>
      <w:proofErr w:type="spellEnd"/>
      <w:r w:rsidRPr="002A6AD9" w:rsidR="00B4474F">
        <w:t xml:space="preserve"> </w:t>
      </w:r>
      <w:r w:rsidRPr="002A6AD9">
        <w:t xml:space="preserve">Regional </w:t>
      </w:r>
      <w:r w:rsidRPr="002A6AD9" w:rsidR="00B76248">
        <w:t>Court</w:t>
      </w:r>
      <w:r w:rsidRPr="002A6AD9" w:rsidR="00633D89">
        <w:t>,</w:t>
      </w:r>
      <w:r w:rsidRPr="002A6AD9" w:rsidR="00B76248">
        <w:t xml:space="preserve"> relying on Article 262 of the Code of Criminal Procedure (</w:t>
      </w:r>
      <w:r w:rsidRPr="002A6AD9" w:rsidR="00844870">
        <w:t xml:space="preserve">hereinafter </w:t>
      </w:r>
      <w:r w:rsidRPr="002A6AD9" w:rsidR="00B76248">
        <w:t>“</w:t>
      </w:r>
      <w:r w:rsidRPr="002A6AD9" w:rsidR="00844870">
        <w:t xml:space="preserve">the </w:t>
      </w:r>
      <w:r w:rsidRPr="002A6AD9" w:rsidR="00B76248">
        <w:t>CCP”).</w:t>
      </w:r>
      <w:r w:rsidRPr="002A6AD9">
        <w:t xml:space="preserve"> The appellate court repeated its criticism </w:t>
      </w:r>
      <w:r w:rsidRPr="002A6AD9" w:rsidR="00B76248">
        <w:t>and held that while the first</w:t>
      </w:r>
      <w:r w:rsidRPr="002A6AD9" w:rsidR="00633D89">
        <w:t>-</w:t>
      </w:r>
      <w:r w:rsidRPr="002A6AD9" w:rsidR="00B76248">
        <w:t xml:space="preserve">instance court </w:t>
      </w:r>
      <w:r w:rsidRPr="002A6AD9" w:rsidR="00633D89">
        <w:t xml:space="preserve">had </w:t>
      </w:r>
      <w:r w:rsidRPr="002A6AD9" w:rsidR="00B76248">
        <w:t xml:space="preserve">elaborated on the assessment of </w:t>
      </w:r>
      <w:r w:rsidRPr="002A6AD9" w:rsidR="00633D89">
        <w:t xml:space="preserve">the </w:t>
      </w:r>
      <w:r w:rsidRPr="002A6AD9" w:rsidR="00B76248">
        <w:t xml:space="preserve">credibility of </w:t>
      </w:r>
      <w:r w:rsidRPr="002A6AD9" w:rsidR="00633D89">
        <w:t xml:space="preserve">the </w:t>
      </w:r>
      <w:r w:rsidRPr="002A6AD9" w:rsidR="00B76248">
        <w:t xml:space="preserve">witness L.V., the judgment barely contained any assessment of </w:t>
      </w:r>
      <w:r w:rsidRPr="002A6AD9" w:rsidR="00633D89">
        <w:t xml:space="preserve">the </w:t>
      </w:r>
      <w:r w:rsidRPr="002A6AD9" w:rsidR="00B76248">
        <w:t>evidence</w:t>
      </w:r>
      <w:r w:rsidRPr="002A6AD9" w:rsidR="00633D89">
        <w:t>,</w:t>
      </w:r>
      <w:r w:rsidRPr="002A6AD9" w:rsidR="00B76248">
        <w:t xml:space="preserve"> and paid insufficient attention to the applicant</w:t>
      </w:r>
      <w:r w:rsidRPr="002A6AD9" w:rsidR="002A6AD9">
        <w:t>’</w:t>
      </w:r>
      <w:r w:rsidRPr="002A6AD9" w:rsidR="00B76248">
        <w:t>s version of events and his credibility.</w:t>
      </w:r>
    </w:p>
    <w:p w:rsidRPr="002A6AD9" w:rsidR="00F56C4A" w:rsidP="002A6AD9" w:rsidRDefault="0012565E">
      <w:pPr>
        <w:pStyle w:val="ECHRPara"/>
      </w:pPr>
      <w:r w:rsidRPr="002A6AD9">
        <w:fldChar w:fldCharType="begin"/>
      </w:r>
      <w:r w:rsidRPr="002A6AD9">
        <w:instrText xml:space="preserve"> SEQ level0 \*arabic </w:instrText>
      </w:r>
      <w:r w:rsidRPr="002A6AD9">
        <w:fldChar w:fldCharType="separate"/>
      </w:r>
      <w:r w:rsidRPr="002A6AD9" w:rsidR="002A6AD9">
        <w:rPr>
          <w:noProof/>
        </w:rPr>
        <w:t>15</w:t>
      </w:r>
      <w:r w:rsidRPr="002A6AD9">
        <w:fldChar w:fldCharType="end"/>
      </w:r>
      <w:r w:rsidRPr="002A6AD9">
        <w:t>.  </w:t>
      </w:r>
      <w:r w:rsidRPr="002A6AD9" w:rsidR="00F56C4A">
        <w:t xml:space="preserve">As </w:t>
      </w:r>
      <w:r w:rsidRPr="002A6AD9" w:rsidR="00633D89">
        <w:t xml:space="preserve">regards </w:t>
      </w:r>
      <w:r w:rsidRPr="002A6AD9" w:rsidR="00F56C4A">
        <w:t xml:space="preserve">the assignment of the case to a different chamber of the </w:t>
      </w:r>
      <w:proofErr w:type="spellStart"/>
      <w:r w:rsidRPr="002A6AD9" w:rsidR="00B4474F">
        <w:t>Plzeň</w:t>
      </w:r>
      <w:proofErr w:type="spellEnd"/>
      <w:r w:rsidRPr="002A6AD9" w:rsidR="00B4474F">
        <w:t xml:space="preserve"> </w:t>
      </w:r>
      <w:r w:rsidRPr="002A6AD9" w:rsidR="00F56C4A">
        <w:t xml:space="preserve">Regional Court, the appellate court held that the current composition of the chamber had not rectified the mistakes </w:t>
      </w:r>
      <w:r w:rsidRPr="002A6AD9" w:rsidR="00633D89">
        <w:t xml:space="preserve">which had been criticised, </w:t>
      </w:r>
      <w:r w:rsidRPr="002A6AD9" w:rsidR="00F56C4A">
        <w:t xml:space="preserve">and </w:t>
      </w:r>
      <w:r w:rsidRPr="002A6AD9" w:rsidR="00633D89">
        <w:t xml:space="preserve">had </w:t>
      </w:r>
      <w:r w:rsidRPr="002A6AD9" w:rsidR="00F56C4A">
        <w:t>adopted a one-sided position favouring the applicant. The appellate court expressed doubts about that chamber</w:t>
      </w:r>
      <w:r w:rsidRPr="002A6AD9" w:rsidR="002A6AD9">
        <w:t>’</w:t>
      </w:r>
      <w:r w:rsidRPr="002A6AD9" w:rsidR="00633D89">
        <w:t>s ability</w:t>
      </w:r>
      <w:r w:rsidRPr="002A6AD9" w:rsidR="00F56C4A">
        <w:t xml:space="preserve"> to </w:t>
      </w:r>
      <w:r w:rsidRPr="002A6AD9" w:rsidR="00F56C4A">
        <w:rPr>
          <w:color w:val="000000"/>
          <w:szCs w:val="20"/>
        </w:rPr>
        <w:t>objectively decide the case.</w:t>
      </w:r>
    </w:p>
    <w:p w:rsidRPr="002A6AD9" w:rsidR="00B76248" w:rsidP="002A6AD9" w:rsidRDefault="00B76248">
      <w:pPr>
        <w:pStyle w:val="ECHRPara"/>
      </w:pPr>
      <w:r w:rsidRPr="002A6AD9">
        <w:fldChar w:fldCharType="begin"/>
      </w:r>
      <w:r w:rsidRPr="002A6AD9">
        <w:instrText xml:space="preserve"> SEQ level0 \*arabic </w:instrText>
      </w:r>
      <w:r w:rsidRPr="002A6AD9">
        <w:fldChar w:fldCharType="separate"/>
      </w:r>
      <w:r w:rsidRPr="002A6AD9" w:rsidR="002A6AD9">
        <w:rPr>
          <w:noProof/>
        </w:rPr>
        <w:t>16</w:t>
      </w:r>
      <w:r w:rsidRPr="002A6AD9">
        <w:fldChar w:fldCharType="end"/>
      </w:r>
      <w:r w:rsidRPr="002A6AD9">
        <w:t xml:space="preserve">.  As the applicant had not appealed </w:t>
      </w:r>
      <w:r w:rsidRPr="002A6AD9" w:rsidR="00A04013">
        <w:t xml:space="preserve">against </w:t>
      </w:r>
      <w:r w:rsidRPr="002A6AD9">
        <w:t xml:space="preserve">his conviction </w:t>
      </w:r>
      <w:r w:rsidRPr="002A6AD9" w:rsidR="00A04013">
        <w:t xml:space="preserve">for </w:t>
      </w:r>
      <w:r w:rsidRPr="002A6AD9">
        <w:t xml:space="preserve">robbery, it became final. Consequently, </w:t>
      </w:r>
      <w:r w:rsidRPr="002A6AD9" w:rsidR="006C6241">
        <w:t>he</w:t>
      </w:r>
      <w:r w:rsidRPr="002A6AD9">
        <w:t xml:space="preserve"> started serving his sentence.</w:t>
      </w:r>
    </w:p>
    <w:p w:rsidRPr="002A6AD9" w:rsidR="005F0D0F" w:rsidP="002A6AD9" w:rsidRDefault="005F0D0F">
      <w:pPr>
        <w:pStyle w:val="ECHRPara"/>
      </w:pPr>
      <w:r w:rsidRPr="002A6AD9">
        <w:fldChar w:fldCharType="begin"/>
      </w:r>
      <w:r w:rsidRPr="002A6AD9">
        <w:instrText xml:space="preserve"> SEQ level0 \*arabic </w:instrText>
      </w:r>
      <w:r w:rsidRPr="002A6AD9">
        <w:fldChar w:fldCharType="separate"/>
      </w:r>
      <w:r w:rsidRPr="002A6AD9" w:rsidR="002A6AD9">
        <w:rPr>
          <w:noProof/>
        </w:rPr>
        <w:t>17</w:t>
      </w:r>
      <w:r w:rsidRPr="002A6AD9">
        <w:fldChar w:fldCharType="end"/>
      </w:r>
      <w:r w:rsidRPr="002A6AD9">
        <w:t>.  The applicant lodged a constitutional complaint (</w:t>
      </w:r>
      <w:proofErr w:type="spellStart"/>
      <w:r w:rsidRPr="002A6AD9">
        <w:rPr>
          <w:i/>
        </w:rPr>
        <w:t>ústavní</w:t>
      </w:r>
      <w:proofErr w:type="spellEnd"/>
      <w:r w:rsidRPr="002A6AD9">
        <w:rPr>
          <w:i/>
        </w:rPr>
        <w:t xml:space="preserve"> </w:t>
      </w:r>
      <w:proofErr w:type="spellStart"/>
      <w:r w:rsidRPr="002A6AD9">
        <w:rPr>
          <w:i/>
        </w:rPr>
        <w:t>stížnost</w:t>
      </w:r>
      <w:proofErr w:type="spellEnd"/>
      <w:r w:rsidRPr="002A6AD9">
        <w:t>) against the High Court</w:t>
      </w:r>
      <w:r w:rsidRPr="002A6AD9" w:rsidR="002A6AD9">
        <w:t>’</w:t>
      </w:r>
      <w:r w:rsidRPr="002A6AD9" w:rsidR="005B2950">
        <w:t>s decision</w:t>
      </w:r>
      <w:r w:rsidRPr="002A6AD9">
        <w:t xml:space="preserve"> to assign the case to a different chamber of the </w:t>
      </w:r>
      <w:proofErr w:type="spellStart"/>
      <w:r w:rsidRPr="002A6AD9" w:rsidR="00B4474F">
        <w:t>Plzeň</w:t>
      </w:r>
      <w:proofErr w:type="spellEnd"/>
      <w:r w:rsidRPr="002A6AD9" w:rsidR="00B4474F">
        <w:t xml:space="preserve"> </w:t>
      </w:r>
      <w:r w:rsidRPr="002A6AD9">
        <w:t xml:space="preserve">Regional Court, claiming </w:t>
      </w:r>
      <w:r w:rsidRPr="002A6AD9" w:rsidR="000F0552">
        <w:t xml:space="preserve">that </w:t>
      </w:r>
      <w:r w:rsidRPr="002A6AD9">
        <w:t>his right to a lawful judge had been violated.</w:t>
      </w:r>
    </w:p>
    <w:p w:rsidRPr="002A6AD9" w:rsidR="005F0D0F" w:rsidP="002A6AD9" w:rsidRDefault="005F0D0F">
      <w:pPr>
        <w:pStyle w:val="ECHRPara"/>
      </w:pPr>
      <w:r w:rsidRPr="002A6AD9">
        <w:fldChar w:fldCharType="begin"/>
      </w:r>
      <w:r w:rsidRPr="002A6AD9">
        <w:instrText xml:space="preserve"> SEQ level0 \*arabic </w:instrText>
      </w:r>
      <w:r w:rsidRPr="002A6AD9">
        <w:fldChar w:fldCharType="separate"/>
      </w:r>
      <w:r w:rsidRPr="002A6AD9" w:rsidR="002A6AD9">
        <w:rPr>
          <w:noProof/>
        </w:rPr>
        <w:t>18</w:t>
      </w:r>
      <w:r w:rsidRPr="002A6AD9">
        <w:fldChar w:fldCharType="end"/>
      </w:r>
      <w:r w:rsidRPr="002A6AD9">
        <w:t>.  </w:t>
      </w:r>
      <w:proofErr w:type="gramStart"/>
      <w:r w:rsidRPr="002A6AD9">
        <w:t xml:space="preserve">On 15 September </w:t>
      </w:r>
      <w:r w:rsidRPr="002A6AD9">
        <w:rPr>
          <w:noProof/>
        </w:rPr>
        <w:t>2005</w:t>
      </w:r>
      <w:r w:rsidRPr="002A6AD9">
        <w:t xml:space="preserve"> the Constitutional Court (</w:t>
      </w:r>
      <w:proofErr w:type="spellStart"/>
      <w:r w:rsidRPr="002A6AD9">
        <w:rPr>
          <w:i/>
        </w:rPr>
        <w:t>Ústavní</w:t>
      </w:r>
      <w:proofErr w:type="spellEnd"/>
      <w:r w:rsidRPr="002A6AD9">
        <w:rPr>
          <w:i/>
        </w:rPr>
        <w:t xml:space="preserve"> </w:t>
      </w:r>
      <w:r w:rsidRPr="002A6AD9">
        <w:rPr>
          <w:i/>
          <w:noProof/>
        </w:rPr>
        <w:t>soud</w:t>
      </w:r>
      <w:r w:rsidRPr="002A6AD9">
        <w:t xml:space="preserve">) </w:t>
      </w:r>
      <w:r w:rsidRPr="002A6AD9" w:rsidR="00272C18">
        <w:t>(III.</w:t>
      </w:r>
      <w:proofErr w:type="gramEnd"/>
      <w:r w:rsidRPr="002A6AD9" w:rsidR="00272C18">
        <w:t> </w:t>
      </w:r>
      <w:r w:rsidRPr="002A6AD9" w:rsidR="00060AEC">
        <w:rPr>
          <w:rFonts w:cstheme="minorHAnsi"/>
        </w:rPr>
        <w:t>Ú</w:t>
      </w:r>
      <w:r w:rsidRPr="002A6AD9" w:rsidR="00060AEC">
        <w:t xml:space="preserve">S 389/05) </w:t>
      </w:r>
      <w:r w:rsidRPr="002A6AD9">
        <w:t>dismissed the applicant</w:t>
      </w:r>
      <w:r w:rsidRPr="002A6AD9" w:rsidR="002A6AD9">
        <w:t>’</w:t>
      </w:r>
      <w:r w:rsidRPr="002A6AD9">
        <w:t xml:space="preserve">s constitutional complaint as manifestly ill-founded. The court concluded that the conditions for applying Article 262 of the CCP </w:t>
      </w:r>
      <w:r w:rsidRPr="002A6AD9" w:rsidR="006C6241">
        <w:t>had been</w:t>
      </w:r>
      <w:r w:rsidRPr="002A6AD9" w:rsidR="005B2950">
        <w:t xml:space="preserve"> fulfilled</w:t>
      </w:r>
      <w:r w:rsidRPr="002A6AD9" w:rsidR="00F56C4A">
        <w:t>.</w:t>
      </w:r>
    </w:p>
    <w:p w:rsidRPr="002A6AD9" w:rsidR="00F56C4A" w:rsidP="002A6AD9" w:rsidRDefault="005E0CB0">
      <w:pPr>
        <w:pStyle w:val="ECHRHeading3"/>
      </w:pPr>
      <w:r w:rsidRPr="002A6AD9">
        <w:t>3.  </w:t>
      </w:r>
      <w:r w:rsidRPr="002A6AD9" w:rsidR="00F56C4A">
        <w:t>Third set of proceedings</w:t>
      </w:r>
    </w:p>
    <w:p w:rsidRPr="002A6AD9" w:rsidR="005F0D0F" w:rsidP="002A6AD9" w:rsidRDefault="00CC1C4B">
      <w:pPr>
        <w:pStyle w:val="ECHRPara"/>
      </w:pPr>
      <w:r w:rsidRPr="002A6AD9">
        <w:fldChar w:fldCharType="begin"/>
      </w:r>
      <w:r w:rsidRPr="002A6AD9">
        <w:instrText xml:space="preserve"> SEQ level0 \*arabic </w:instrText>
      </w:r>
      <w:r w:rsidRPr="002A6AD9">
        <w:fldChar w:fldCharType="separate"/>
      </w:r>
      <w:r w:rsidRPr="002A6AD9" w:rsidR="002A6AD9">
        <w:rPr>
          <w:noProof/>
        </w:rPr>
        <w:t>19</w:t>
      </w:r>
      <w:r w:rsidRPr="002A6AD9">
        <w:fldChar w:fldCharType="end"/>
      </w:r>
      <w:r w:rsidRPr="002A6AD9">
        <w:t xml:space="preserve">.  On 18 May </w:t>
      </w:r>
      <w:r w:rsidRPr="002A6AD9">
        <w:rPr>
          <w:noProof/>
        </w:rPr>
        <w:t>2006</w:t>
      </w:r>
      <w:r w:rsidRPr="002A6AD9">
        <w:t xml:space="preserve"> a different chamber of the </w:t>
      </w:r>
      <w:proofErr w:type="spellStart"/>
      <w:r w:rsidRPr="002A6AD9" w:rsidR="00B4474F">
        <w:t>Plzeň</w:t>
      </w:r>
      <w:proofErr w:type="spellEnd"/>
      <w:r w:rsidRPr="002A6AD9" w:rsidR="00B4474F">
        <w:t xml:space="preserve"> </w:t>
      </w:r>
      <w:r w:rsidRPr="002A6AD9">
        <w:t>Regional Court acquitted the applicant of murder. The court did not find L.V.</w:t>
      </w:r>
      <w:r w:rsidRPr="002A6AD9" w:rsidR="002A6AD9">
        <w:t>’</w:t>
      </w:r>
      <w:r w:rsidRPr="002A6AD9" w:rsidR="003C3FEC">
        <w:t>s testimony</w:t>
      </w:r>
      <w:r w:rsidRPr="002A6AD9">
        <w:t xml:space="preserve"> </w:t>
      </w:r>
      <w:r w:rsidRPr="002A6AD9" w:rsidR="00E846CF">
        <w:t>credible</w:t>
      </w:r>
      <w:r w:rsidRPr="002A6AD9" w:rsidR="00DB6F47">
        <w:t>,</w:t>
      </w:r>
      <w:r w:rsidRPr="002A6AD9">
        <w:t xml:space="preserve"> </w:t>
      </w:r>
      <w:r w:rsidRPr="002A6AD9" w:rsidR="003C3FEC">
        <w:t>because</w:t>
      </w:r>
      <w:r w:rsidRPr="002A6AD9">
        <w:t xml:space="preserve"> </w:t>
      </w:r>
      <w:r w:rsidRPr="002A6AD9" w:rsidR="00E846CF">
        <w:t>it was</w:t>
      </w:r>
      <w:r w:rsidRPr="002A6AD9">
        <w:t xml:space="preserve"> full of contradictions</w:t>
      </w:r>
      <w:r w:rsidRPr="002A6AD9" w:rsidR="009A1D6C">
        <w:t xml:space="preserve">. </w:t>
      </w:r>
      <w:r w:rsidRPr="002A6AD9">
        <w:t>According to the court, the circumstantial evidence did not unambiguously point to the applicant</w:t>
      </w:r>
      <w:r w:rsidRPr="002A6AD9" w:rsidR="002A6AD9">
        <w:t>’</w:t>
      </w:r>
      <w:r w:rsidRPr="002A6AD9" w:rsidR="006C6241">
        <w:t>s guilt and there we</w:t>
      </w:r>
      <w:r w:rsidRPr="002A6AD9">
        <w:t>re other possible</w:t>
      </w:r>
      <w:r w:rsidRPr="002A6AD9" w:rsidR="003C3FEC">
        <w:t xml:space="preserve"> explanations </w:t>
      </w:r>
      <w:r w:rsidRPr="002A6AD9" w:rsidR="00DB6F47">
        <w:t xml:space="preserve">for </w:t>
      </w:r>
      <w:r w:rsidRPr="002A6AD9" w:rsidR="003C3FEC">
        <w:t>the events. I</w:t>
      </w:r>
      <w:r w:rsidRPr="002A6AD9">
        <w:t xml:space="preserve">t </w:t>
      </w:r>
      <w:r w:rsidRPr="002A6AD9" w:rsidR="00DB6F47">
        <w:t xml:space="preserve">had </w:t>
      </w:r>
      <w:r w:rsidRPr="002A6AD9">
        <w:t xml:space="preserve">not </w:t>
      </w:r>
      <w:r w:rsidRPr="002A6AD9" w:rsidR="00DB6F47">
        <w:t xml:space="preserve">been </w:t>
      </w:r>
      <w:r w:rsidRPr="002A6AD9">
        <w:t>prove</w:t>
      </w:r>
      <w:r w:rsidRPr="002A6AD9" w:rsidR="00DB6F47">
        <w:t>d</w:t>
      </w:r>
      <w:r w:rsidRPr="002A6AD9">
        <w:t xml:space="preserve"> beyond reasonable doubt that the crime had been committed by the applicant.</w:t>
      </w:r>
    </w:p>
    <w:p w:rsidRPr="002A6AD9" w:rsidR="003C3FEC" w:rsidP="002A6AD9" w:rsidRDefault="009A1D6C">
      <w:pPr>
        <w:pStyle w:val="ECHRPara"/>
      </w:pPr>
      <w:r w:rsidRPr="002A6AD9">
        <w:fldChar w:fldCharType="begin"/>
      </w:r>
      <w:r w:rsidRPr="002A6AD9">
        <w:instrText xml:space="preserve"> SEQ level0 \*arabic </w:instrText>
      </w:r>
      <w:r w:rsidRPr="002A6AD9">
        <w:fldChar w:fldCharType="separate"/>
      </w:r>
      <w:r w:rsidRPr="002A6AD9" w:rsidR="002A6AD9">
        <w:rPr>
          <w:noProof/>
        </w:rPr>
        <w:t>20</w:t>
      </w:r>
      <w:r w:rsidRPr="002A6AD9">
        <w:fldChar w:fldCharType="end"/>
      </w:r>
      <w:r w:rsidRPr="002A6AD9" w:rsidR="00E846CF">
        <w:t xml:space="preserve">.  On 4 October 2006 </w:t>
      </w:r>
      <w:r w:rsidRPr="002A6AD9" w:rsidR="003C3FEC">
        <w:t xml:space="preserve">the High Court </w:t>
      </w:r>
      <w:r w:rsidRPr="002A6AD9" w:rsidR="009C3079">
        <w:t xml:space="preserve">again </w:t>
      </w:r>
      <w:r w:rsidRPr="002A6AD9" w:rsidR="003C3FEC">
        <w:t>quashed the first</w:t>
      </w:r>
      <w:r w:rsidRPr="002A6AD9" w:rsidR="009C3079">
        <w:t>-</w:t>
      </w:r>
      <w:r w:rsidRPr="002A6AD9" w:rsidR="003C3FEC">
        <w:t>instance court</w:t>
      </w:r>
      <w:r w:rsidRPr="002A6AD9" w:rsidR="002A6AD9">
        <w:t>’</w:t>
      </w:r>
      <w:r w:rsidRPr="002A6AD9" w:rsidR="00E21878">
        <w:t>s</w:t>
      </w:r>
      <w:r w:rsidRPr="002A6AD9" w:rsidR="003C3FEC">
        <w:t xml:space="preserve"> judgment</w:t>
      </w:r>
      <w:r w:rsidRPr="002A6AD9" w:rsidR="00225167">
        <w:t xml:space="preserve"> and remitted the case to the same chamber of the </w:t>
      </w:r>
      <w:proofErr w:type="spellStart"/>
      <w:r w:rsidRPr="002A6AD9" w:rsidR="00B4474F">
        <w:t>Plzeň</w:t>
      </w:r>
      <w:proofErr w:type="spellEnd"/>
      <w:r w:rsidRPr="002A6AD9" w:rsidR="00B4474F">
        <w:t xml:space="preserve"> </w:t>
      </w:r>
      <w:r w:rsidRPr="002A6AD9" w:rsidR="00F56C4A">
        <w:t>Regional Court</w:t>
      </w:r>
      <w:r w:rsidRPr="002A6AD9" w:rsidR="003C3FEC">
        <w:t xml:space="preserve">. It noted that the judgment </w:t>
      </w:r>
      <w:r w:rsidRPr="002A6AD9" w:rsidR="00D411DA">
        <w:t xml:space="preserve">which had been appealed against was </w:t>
      </w:r>
      <w:r w:rsidRPr="002A6AD9" w:rsidR="003C3FEC">
        <w:t xml:space="preserve">sufficiently reasoned and that great attention had been paid to the assessment of </w:t>
      </w:r>
      <w:r w:rsidRPr="002A6AD9" w:rsidR="00D411DA">
        <w:t xml:space="preserve">the </w:t>
      </w:r>
      <w:r w:rsidRPr="002A6AD9" w:rsidR="003C3FEC">
        <w:rPr>
          <w:noProof/>
        </w:rPr>
        <w:t>evidence</w:t>
      </w:r>
      <w:r w:rsidRPr="002A6AD9" w:rsidR="003C3FEC">
        <w:t xml:space="preserve">. However, the way </w:t>
      </w:r>
      <w:r w:rsidRPr="002A6AD9" w:rsidR="00D411DA">
        <w:t xml:space="preserve">in which </w:t>
      </w:r>
      <w:r w:rsidRPr="002A6AD9" w:rsidR="003C3FEC">
        <w:t xml:space="preserve">the evidence had been assessed had violated Article 2 § 6 of the CCP and </w:t>
      </w:r>
      <w:r w:rsidRPr="002A6AD9" w:rsidR="00D411DA">
        <w:t xml:space="preserve">the </w:t>
      </w:r>
      <w:r w:rsidRPr="002A6AD9" w:rsidR="003C3FEC">
        <w:t xml:space="preserve">principles of formal logic. The first-instance court was unable to disengage from </w:t>
      </w:r>
      <w:r w:rsidRPr="002A6AD9" w:rsidR="00232A81">
        <w:t xml:space="preserve">its </w:t>
      </w:r>
      <w:r w:rsidRPr="002A6AD9" w:rsidR="003C3FEC">
        <w:t>one-sided position</w:t>
      </w:r>
      <w:r w:rsidRPr="002A6AD9" w:rsidR="00733FF6">
        <w:t xml:space="preserve"> whereby it unequivocally </w:t>
      </w:r>
      <w:r w:rsidRPr="002A6AD9" w:rsidR="003C3FEC">
        <w:t>assess</w:t>
      </w:r>
      <w:r w:rsidRPr="002A6AD9" w:rsidR="00733FF6">
        <w:t>ed</w:t>
      </w:r>
      <w:r w:rsidRPr="002A6AD9" w:rsidR="003C3FEC">
        <w:t xml:space="preserve"> the evidence in the applicant</w:t>
      </w:r>
      <w:r w:rsidRPr="002A6AD9" w:rsidR="002A6AD9">
        <w:t>’</w:t>
      </w:r>
      <w:r w:rsidRPr="002A6AD9" w:rsidR="003C3FEC">
        <w:t>s favour. In the appellate court</w:t>
      </w:r>
      <w:r w:rsidRPr="002A6AD9" w:rsidR="002A6AD9">
        <w:t>’</w:t>
      </w:r>
      <w:r w:rsidRPr="002A6AD9" w:rsidR="003C3FEC">
        <w:t>s view, the principle</w:t>
      </w:r>
      <w:r w:rsidRPr="002A6AD9" w:rsidR="008A46EA">
        <w:t xml:space="preserve"> </w:t>
      </w:r>
      <w:r w:rsidRPr="002A6AD9" w:rsidR="002E0B5C">
        <w:t>of</w:t>
      </w:r>
      <w:r w:rsidRPr="002A6AD9" w:rsidR="003C3FEC">
        <w:t xml:space="preserve"> </w:t>
      </w:r>
      <w:r w:rsidRPr="002A6AD9" w:rsidR="003C3FEC">
        <w:rPr>
          <w:i/>
        </w:rPr>
        <w:t xml:space="preserve">in </w:t>
      </w:r>
      <w:r w:rsidRPr="002A6AD9" w:rsidR="003C3FEC">
        <w:rPr>
          <w:i/>
          <w:noProof/>
        </w:rPr>
        <w:t>dubio</w:t>
      </w:r>
      <w:r w:rsidRPr="002A6AD9" w:rsidR="003C3FEC">
        <w:rPr>
          <w:i/>
        </w:rPr>
        <w:t xml:space="preserve"> pro</w:t>
      </w:r>
      <w:r w:rsidRPr="002A6AD9" w:rsidR="003C3FEC">
        <w:t xml:space="preserve"> </w:t>
      </w:r>
      <w:r w:rsidRPr="002A6AD9" w:rsidR="003C3FEC">
        <w:rPr>
          <w:i/>
          <w:noProof/>
        </w:rPr>
        <w:t>reo</w:t>
      </w:r>
      <w:r w:rsidRPr="002A6AD9" w:rsidR="003C3FEC">
        <w:t xml:space="preserve"> had its limits</w:t>
      </w:r>
      <w:r w:rsidRPr="002A6AD9" w:rsidR="00232A81">
        <w:t>,</w:t>
      </w:r>
      <w:r w:rsidRPr="002A6AD9" w:rsidR="003C3FEC">
        <w:t xml:space="preserve"> and did not mean that all doubts </w:t>
      </w:r>
      <w:r w:rsidRPr="002A6AD9" w:rsidR="00232A81">
        <w:t xml:space="preserve">as regards the </w:t>
      </w:r>
      <w:r w:rsidRPr="002A6AD9" w:rsidR="003C3FEC">
        <w:t>assess</w:t>
      </w:r>
      <w:r w:rsidRPr="002A6AD9" w:rsidR="00232A81">
        <w:t>ment of</w:t>
      </w:r>
      <w:r w:rsidRPr="002A6AD9" w:rsidR="003C3FEC">
        <w:t xml:space="preserve"> evidence had to be interpreted strictly in the accused</w:t>
      </w:r>
      <w:r w:rsidRPr="002A6AD9" w:rsidR="002A6AD9">
        <w:t>’</w:t>
      </w:r>
      <w:r w:rsidRPr="002A6AD9" w:rsidR="003C3FEC">
        <w:t>s favour.</w:t>
      </w:r>
    </w:p>
    <w:p w:rsidRPr="002A6AD9" w:rsidR="009A1D6C" w:rsidP="002A6AD9" w:rsidRDefault="00DA60D8">
      <w:pPr>
        <w:pStyle w:val="ECHRPara"/>
      </w:pPr>
      <w:r w:rsidRPr="002A6AD9">
        <w:fldChar w:fldCharType="begin"/>
      </w:r>
      <w:r w:rsidRPr="002A6AD9">
        <w:instrText xml:space="preserve"> SEQ level0 \*arabic </w:instrText>
      </w:r>
      <w:r w:rsidRPr="002A6AD9">
        <w:fldChar w:fldCharType="separate"/>
      </w:r>
      <w:r w:rsidRPr="002A6AD9" w:rsidR="002A6AD9">
        <w:rPr>
          <w:noProof/>
        </w:rPr>
        <w:t>21</w:t>
      </w:r>
      <w:r w:rsidRPr="002A6AD9">
        <w:fldChar w:fldCharType="end"/>
      </w:r>
      <w:r w:rsidRPr="002A6AD9">
        <w:t>.  </w:t>
      </w:r>
      <w:r w:rsidRPr="002A6AD9" w:rsidR="00ED4269">
        <w:t xml:space="preserve">While stressing that the assessment of </w:t>
      </w:r>
      <w:r w:rsidRPr="002A6AD9" w:rsidR="00ED4269">
        <w:rPr>
          <w:noProof/>
        </w:rPr>
        <w:t>evidence</w:t>
      </w:r>
      <w:r w:rsidRPr="002A6AD9" w:rsidR="00ED4269">
        <w:t xml:space="preserve"> was</w:t>
      </w:r>
      <w:r w:rsidRPr="002A6AD9" w:rsidR="00232A81">
        <w:t>,</w:t>
      </w:r>
      <w:r w:rsidRPr="002A6AD9" w:rsidR="006C6241">
        <w:t xml:space="preserve"> in principle</w:t>
      </w:r>
      <w:r w:rsidRPr="002A6AD9" w:rsidR="00232A81">
        <w:t>,</w:t>
      </w:r>
      <w:r w:rsidRPr="002A6AD9" w:rsidR="00ED4269">
        <w:t xml:space="preserve"> the exclusive right of the first-instance court, the appellate court considered that L.V.</w:t>
      </w:r>
      <w:r w:rsidRPr="002A6AD9" w:rsidR="002A6AD9">
        <w:t>’</w:t>
      </w:r>
      <w:r w:rsidRPr="002A6AD9" w:rsidR="00ED4269">
        <w:t xml:space="preserve">s credibility had again </w:t>
      </w:r>
      <w:r w:rsidRPr="002A6AD9" w:rsidR="00232A81">
        <w:t xml:space="preserve">been </w:t>
      </w:r>
      <w:r w:rsidRPr="002A6AD9" w:rsidR="00ED4269">
        <w:t>assessed in a “destructive way”. The appellate court</w:t>
      </w:r>
      <w:r w:rsidRPr="002A6AD9">
        <w:t xml:space="preserve"> pointed out </w:t>
      </w:r>
      <w:r w:rsidRPr="002A6AD9" w:rsidR="003C3FEC">
        <w:t xml:space="preserve">that the first-instance court </w:t>
      </w:r>
      <w:r w:rsidRPr="002A6AD9" w:rsidR="003B60AA">
        <w:t xml:space="preserve">had </w:t>
      </w:r>
      <w:r w:rsidRPr="002A6AD9" w:rsidR="003C3FEC">
        <w:t xml:space="preserve">failed to clarify certain discrepancies </w:t>
      </w:r>
      <w:r w:rsidRPr="002A6AD9" w:rsidR="00ED4269">
        <w:t>that were decisive for the conclusion concerning the</w:t>
      </w:r>
      <w:r w:rsidRPr="002A6AD9" w:rsidR="003B60AA">
        <w:t xml:space="preserve"> witness</w:t>
      </w:r>
      <w:r w:rsidRPr="002A6AD9" w:rsidR="002A6AD9">
        <w:t>’</w:t>
      </w:r>
      <w:r w:rsidRPr="002A6AD9" w:rsidR="003B60AA">
        <w:t>s</w:t>
      </w:r>
      <w:r w:rsidRPr="002A6AD9" w:rsidR="00ED4269">
        <w:t xml:space="preserve"> credibility. </w:t>
      </w:r>
      <w:r w:rsidRPr="002A6AD9" w:rsidR="004B3205">
        <w:t>W</w:t>
      </w:r>
      <w:r w:rsidRPr="002A6AD9" w:rsidR="00ED4269">
        <w:t xml:space="preserve">ithout hearing L.V., </w:t>
      </w:r>
      <w:r w:rsidRPr="002A6AD9" w:rsidR="004B3205">
        <w:t xml:space="preserve">the court went on </w:t>
      </w:r>
      <w:r w:rsidRPr="002A6AD9" w:rsidR="00ED4269">
        <w:t>to draw alternative conclusions from the evi</w:t>
      </w:r>
      <w:r w:rsidRPr="002A6AD9" w:rsidR="00F56C4A">
        <w:t xml:space="preserve">dence </w:t>
      </w:r>
      <w:r w:rsidRPr="002A6AD9" w:rsidR="0063757A">
        <w:t xml:space="preserve">which </w:t>
      </w:r>
      <w:r w:rsidRPr="002A6AD9" w:rsidR="00F56C4A">
        <w:t>the first-</w:t>
      </w:r>
      <w:r w:rsidRPr="002A6AD9" w:rsidR="00ED4269">
        <w:t>instance court</w:t>
      </w:r>
      <w:r w:rsidRPr="002A6AD9" w:rsidR="0063757A">
        <w:t xml:space="preserve"> </w:t>
      </w:r>
      <w:r w:rsidRPr="002A6AD9" w:rsidR="00F75453">
        <w:t>examined</w:t>
      </w:r>
      <w:r w:rsidRPr="002A6AD9" w:rsidR="00ED4269">
        <w:t xml:space="preserve">. </w:t>
      </w:r>
      <w:r w:rsidRPr="002A6AD9">
        <w:t>The High Court also observed that the first-instance court had relied on L.V.</w:t>
      </w:r>
      <w:r w:rsidRPr="002A6AD9" w:rsidR="002A6AD9">
        <w:t>’</w:t>
      </w:r>
      <w:r w:rsidRPr="002A6AD9">
        <w:t xml:space="preserve">s testimonies from the hearings </w:t>
      </w:r>
      <w:r w:rsidRPr="002A6AD9" w:rsidR="00ED4269">
        <w:t xml:space="preserve">conducted </w:t>
      </w:r>
      <w:r w:rsidRPr="002A6AD9">
        <w:t xml:space="preserve">before the previous chamber, which </w:t>
      </w:r>
      <w:r w:rsidRPr="002A6AD9" w:rsidR="003F63AF">
        <w:t xml:space="preserve">had been </w:t>
      </w:r>
      <w:r w:rsidRPr="002A6AD9">
        <w:t>obtained through examinations</w:t>
      </w:r>
      <w:r w:rsidRPr="002A6AD9" w:rsidR="003F63AF">
        <w:t xml:space="preserve"> which had been conducted in a tendentious manner</w:t>
      </w:r>
      <w:r w:rsidRPr="002A6AD9">
        <w:t xml:space="preserve">. </w:t>
      </w:r>
      <w:r w:rsidRPr="002A6AD9" w:rsidR="00ED4269">
        <w:t>The court concluded</w:t>
      </w:r>
      <w:r w:rsidRPr="002A6AD9" w:rsidR="009A1D6C">
        <w:t>:</w:t>
      </w:r>
    </w:p>
    <w:p w:rsidRPr="002A6AD9" w:rsidR="009A1D6C" w:rsidP="002A6AD9" w:rsidRDefault="009A1D6C">
      <w:pPr>
        <w:pStyle w:val="ECHRParaQuote"/>
      </w:pPr>
      <w:r w:rsidRPr="002A6AD9">
        <w:t xml:space="preserve">“The regional court again assessed the evidence </w:t>
      </w:r>
      <w:r w:rsidRPr="002A6AD9" w:rsidR="003F63AF">
        <w:t xml:space="preserve">in a </w:t>
      </w:r>
      <w:r w:rsidRPr="002A6AD9">
        <w:t>one-sided</w:t>
      </w:r>
      <w:r w:rsidRPr="002A6AD9" w:rsidR="003F63AF">
        <w:t xml:space="preserve"> manner</w:t>
      </w:r>
      <w:r w:rsidRPr="002A6AD9">
        <w:t xml:space="preserve">, as it did not attach proper importance to a number </w:t>
      </w:r>
      <w:r w:rsidRPr="002A6AD9" w:rsidR="003F63AF">
        <w:t xml:space="preserve">of pieces of </w:t>
      </w:r>
      <w:r w:rsidRPr="002A6AD9">
        <w:t>evidence, in particular those which were to the accused</w:t>
      </w:r>
      <w:r w:rsidRPr="002A6AD9" w:rsidR="002A6AD9">
        <w:t>’</w:t>
      </w:r>
      <w:r w:rsidRPr="002A6AD9">
        <w:t xml:space="preserve">s disadvantage, </w:t>
      </w:r>
      <w:r w:rsidRPr="002A6AD9" w:rsidR="003F63AF">
        <w:t xml:space="preserve">[and] </w:t>
      </w:r>
      <w:r w:rsidRPr="002A6AD9">
        <w:t>downplayed them or did not deal with them in the appropriate way, whereas it overrated and attached undue importance to the evidence which</w:t>
      </w:r>
      <w:r w:rsidRPr="002A6AD9" w:rsidR="003F63AF">
        <w:t>,</w:t>
      </w:r>
      <w:r w:rsidRPr="002A6AD9">
        <w:t xml:space="preserve"> in its opinion</w:t>
      </w:r>
      <w:r w:rsidRPr="002A6AD9" w:rsidR="003F63AF">
        <w:t>,</w:t>
      </w:r>
      <w:r w:rsidRPr="002A6AD9">
        <w:t xml:space="preserve"> cast doubts on L.V.</w:t>
      </w:r>
      <w:r w:rsidRPr="002A6AD9" w:rsidR="002A6AD9">
        <w:t>’</w:t>
      </w:r>
      <w:r w:rsidRPr="002A6AD9">
        <w:t>s credibility.”</w:t>
      </w:r>
    </w:p>
    <w:p w:rsidRPr="002A6AD9" w:rsidR="009A1D6C" w:rsidP="002A6AD9" w:rsidRDefault="009A1D6C">
      <w:pPr>
        <w:pStyle w:val="ECHRPara"/>
      </w:pPr>
      <w:r w:rsidRPr="002A6AD9">
        <w:fldChar w:fldCharType="begin"/>
      </w:r>
      <w:r w:rsidRPr="002A6AD9">
        <w:instrText xml:space="preserve"> SEQ level0 \*arabic </w:instrText>
      </w:r>
      <w:r w:rsidRPr="002A6AD9">
        <w:fldChar w:fldCharType="separate"/>
      </w:r>
      <w:r w:rsidRPr="002A6AD9" w:rsidR="002A6AD9">
        <w:rPr>
          <w:noProof/>
        </w:rPr>
        <w:t>22</w:t>
      </w:r>
      <w:r w:rsidRPr="002A6AD9">
        <w:fldChar w:fldCharType="end"/>
      </w:r>
      <w:r w:rsidRPr="002A6AD9">
        <w:t>.  </w:t>
      </w:r>
      <w:r w:rsidRPr="002A6AD9" w:rsidR="00DA60D8">
        <w:t>As for the applicant, t</w:t>
      </w:r>
      <w:r w:rsidRPr="002A6AD9">
        <w:t xml:space="preserve">he High Court stated that the first-instance court </w:t>
      </w:r>
      <w:r w:rsidRPr="002A6AD9" w:rsidR="00A502E5">
        <w:t xml:space="preserve">had </w:t>
      </w:r>
      <w:r w:rsidRPr="002A6AD9" w:rsidR="00FD02A5">
        <w:t xml:space="preserve">failed to take into account a number of circumstances decisive for the assessment </w:t>
      </w:r>
      <w:r w:rsidRPr="002A6AD9" w:rsidR="00225167">
        <w:t>of his credibility</w:t>
      </w:r>
      <w:r w:rsidRPr="002A6AD9" w:rsidR="00A502E5">
        <w:t>,</w:t>
      </w:r>
      <w:r w:rsidRPr="002A6AD9" w:rsidR="00225167">
        <w:t xml:space="preserve"> such as </w:t>
      </w:r>
      <w:r w:rsidRPr="002A6AD9" w:rsidR="00A502E5">
        <w:t xml:space="preserve">a </w:t>
      </w:r>
      <w:r w:rsidRPr="002A6AD9" w:rsidR="00225167">
        <w:t xml:space="preserve">psychological expert opinion describing him as a dominant, confident person with aggressive tendencies. </w:t>
      </w:r>
      <w:r w:rsidRPr="002A6AD9">
        <w:t>The appellate court further critici</w:t>
      </w:r>
      <w:r w:rsidRPr="002A6AD9" w:rsidR="00A502E5">
        <w:t>s</w:t>
      </w:r>
      <w:r w:rsidRPr="002A6AD9">
        <w:t>ed the first-instance court for disregarding contradictions in the applicant</w:t>
      </w:r>
      <w:r w:rsidRPr="002A6AD9" w:rsidR="002A6AD9">
        <w:t>’</w:t>
      </w:r>
      <w:r w:rsidRPr="002A6AD9">
        <w:t xml:space="preserve">s statements and attaching </w:t>
      </w:r>
      <w:r w:rsidRPr="002A6AD9" w:rsidR="00225167">
        <w:t>excessive</w:t>
      </w:r>
      <w:r w:rsidRPr="002A6AD9">
        <w:t xml:space="preserve"> importance to </w:t>
      </w:r>
      <w:r w:rsidRPr="002A6AD9" w:rsidR="000300FC">
        <w:t xml:space="preserve">his </w:t>
      </w:r>
      <w:r w:rsidRPr="002A6AD9">
        <w:t xml:space="preserve">motive. </w:t>
      </w:r>
      <w:r w:rsidRPr="002A6AD9" w:rsidR="00225167">
        <w:t xml:space="preserve">Moreover, the conduct of </w:t>
      </w:r>
      <w:r w:rsidRPr="002A6AD9">
        <w:t>the first-instance court</w:t>
      </w:r>
      <w:r w:rsidRPr="002A6AD9" w:rsidR="00A502E5">
        <w:t xml:space="preserve"> –</w:t>
      </w:r>
      <w:r w:rsidRPr="002A6AD9" w:rsidR="00225167">
        <w:t xml:space="preserve"> which </w:t>
      </w:r>
      <w:r w:rsidRPr="002A6AD9" w:rsidR="00A502E5">
        <w:t xml:space="preserve">had </w:t>
      </w:r>
      <w:r w:rsidRPr="002A6AD9" w:rsidR="00225167">
        <w:t>examined whether the prosecution</w:t>
      </w:r>
      <w:r w:rsidRPr="002A6AD9" w:rsidR="002A6AD9">
        <w:t>’</w:t>
      </w:r>
      <w:r w:rsidRPr="002A6AD9" w:rsidR="00225167">
        <w:t xml:space="preserve">s claims </w:t>
      </w:r>
      <w:r w:rsidRPr="002A6AD9" w:rsidR="00A502E5">
        <w:t xml:space="preserve">had been </w:t>
      </w:r>
      <w:r w:rsidRPr="002A6AD9" w:rsidR="00225167">
        <w:t>prove</w:t>
      </w:r>
      <w:r w:rsidRPr="002A6AD9" w:rsidR="00A502E5">
        <w:t>d,</w:t>
      </w:r>
      <w:r w:rsidRPr="002A6AD9" w:rsidR="00225167">
        <w:t xml:space="preserve"> rather than whether the accused</w:t>
      </w:r>
      <w:r w:rsidRPr="002A6AD9" w:rsidR="002A6AD9">
        <w:t>’</w:t>
      </w:r>
      <w:r w:rsidRPr="002A6AD9" w:rsidR="00225167">
        <w:t xml:space="preserve">s defence </w:t>
      </w:r>
      <w:r w:rsidRPr="002A6AD9" w:rsidR="00A502E5">
        <w:t xml:space="preserve">had been </w:t>
      </w:r>
      <w:r w:rsidRPr="002A6AD9" w:rsidR="00225167">
        <w:t xml:space="preserve">disproved </w:t>
      </w:r>
      <w:r w:rsidRPr="002A6AD9" w:rsidR="00A502E5">
        <w:t xml:space="preserve">– had </w:t>
      </w:r>
      <w:r w:rsidRPr="002A6AD9" w:rsidR="00225167">
        <w:t>directly</w:t>
      </w:r>
      <w:r w:rsidRPr="002A6AD9">
        <w:t xml:space="preserve"> contrad</w:t>
      </w:r>
      <w:r w:rsidRPr="002A6AD9" w:rsidR="00F56C4A">
        <w:t>icted Article 2 § 6 of the CCP.</w:t>
      </w:r>
    </w:p>
    <w:p w:rsidRPr="002A6AD9" w:rsidR="00DA60D8" w:rsidP="002A6AD9" w:rsidRDefault="00DA60D8">
      <w:pPr>
        <w:pStyle w:val="ECHRPara"/>
      </w:pPr>
      <w:r w:rsidRPr="002A6AD9">
        <w:fldChar w:fldCharType="begin"/>
      </w:r>
      <w:r w:rsidRPr="002A6AD9">
        <w:instrText xml:space="preserve"> SEQ level0 \*arabic </w:instrText>
      </w:r>
      <w:r w:rsidRPr="002A6AD9">
        <w:fldChar w:fldCharType="separate"/>
      </w:r>
      <w:r w:rsidRPr="002A6AD9" w:rsidR="002A6AD9">
        <w:rPr>
          <w:noProof/>
        </w:rPr>
        <w:t>23</w:t>
      </w:r>
      <w:r w:rsidRPr="002A6AD9">
        <w:fldChar w:fldCharType="end"/>
      </w:r>
      <w:r w:rsidRPr="002A6AD9">
        <w:t>.  </w:t>
      </w:r>
      <w:r w:rsidRPr="002A6AD9" w:rsidR="00F56C4A">
        <w:t xml:space="preserve">On 24 October 2006 L.V. was indicted for </w:t>
      </w:r>
      <w:r w:rsidRPr="002A6AD9" w:rsidR="00A502E5">
        <w:t xml:space="preserve">being </w:t>
      </w:r>
      <w:r w:rsidRPr="002A6AD9" w:rsidR="00F56C4A">
        <w:t>complicit</w:t>
      </w:r>
      <w:r w:rsidRPr="002A6AD9" w:rsidR="00A502E5">
        <w:t xml:space="preserve"> in</w:t>
      </w:r>
      <w:r w:rsidRPr="002A6AD9" w:rsidR="00F56C4A">
        <w:t xml:space="preserve"> the same </w:t>
      </w:r>
      <w:proofErr w:type="gramStart"/>
      <w:r w:rsidRPr="002A6AD9" w:rsidR="00F56C4A">
        <w:t>murder</w:t>
      </w:r>
      <w:r w:rsidRPr="002A6AD9" w:rsidR="00A502E5">
        <w:t>s</w:t>
      </w:r>
      <w:proofErr w:type="gramEnd"/>
      <w:r w:rsidRPr="002A6AD9" w:rsidR="00F56C4A">
        <w:t xml:space="preserve"> of </w:t>
      </w:r>
      <w:r w:rsidRPr="002A6AD9" w:rsidR="00A502E5">
        <w:t xml:space="preserve">which </w:t>
      </w:r>
      <w:r w:rsidRPr="002A6AD9" w:rsidR="00F56C4A">
        <w:t>the applicant had been accused</w:t>
      </w:r>
      <w:r w:rsidRPr="002A6AD9" w:rsidR="00A502E5">
        <w:t>,</w:t>
      </w:r>
      <w:r w:rsidRPr="002A6AD9" w:rsidR="00F56C4A">
        <w:t xml:space="preserve"> but </w:t>
      </w:r>
      <w:r w:rsidRPr="002A6AD9" w:rsidR="00A502E5">
        <w:t xml:space="preserve">he </w:t>
      </w:r>
      <w:r w:rsidRPr="002A6AD9" w:rsidR="00F56C4A">
        <w:t xml:space="preserve">was later acquitted by the </w:t>
      </w:r>
      <w:proofErr w:type="spellStart"/>
      <w:r w:rsidRPr="002A6AD9" w:rsidR="00B4474F">
        <w:t>Plzeň</w:t>
      </w:r>
      <w:proofErr w:type="spellEnd"/>
      <w:r w:rsidRPr="002A6AD9" w:rsidR="00B4474F">
        <w:t xml:space="preserve"> </w:t>
      </w:r>
      <w:r w:rsidRPr="002A6AD9" w:rsidR="00F56C4A">
        <w:t>Regional Court</w:t>
      </w:r>
      <w:r w:rsidRPr="002A6AD9" w:rsidR="00A502E5">
        <w:t>, and on appeal the decision</w:t>
      </w:r>
      <w:r w:rsidRPr="002A6AD9" w:rsidR="00F56C4A">
        <w:t xml:space="preserve"> was confirmed by the High Court.</w:t>
      </w:r>
    </w:p>
    <w:p w:rsidRPr="002A6AD9" w:rsidR="00F56C4A" w:rsidP="002A6AD9" w:rsidRDefault="005E0CB0">
      <w:pPr>
        <w:pStyle w:val="ECHRHeading3"/>
      </w:pPr>
      <w:r w:rsidRPr="002A6AD9">
        <w:t>4.  </w:t>
      </w:r>
      <w:r w:rsidRPr="002A6AD9" w:rsidR="00F56C4A">
        <w:t>Fourth set of proceedings</w:t>
      </w:r>
    </w:p>
    <w:p w:rsidRPr="002A6AD9" w:rsidR="0034256F" w:rsidP="002A6AD9" w:rsidRDefault="00DA60D8">
      <w:pPr>
        <w:pStyle w:val="ECHRPara"/>
      </w:pPr>
      <w:r w:rsidRPr="002A6AD9">
        <w:fldChar w:fldCharType="begin"/>
      </w:r>
      <w:r w:rsidRPr="002A6AD9">
        <w:instrText xml:space="preserve"> SEQ level0 \*arabic </w:instrText>
      </w:r>
      <w:r w:rsidRPr="002A6AD9">
        <w:fldChar w:fldCharType="separate"/>
      </w:r>
      <w:r w:rsidRPr="002A6AD9" w:rsidR="002A6AD9">
        <w:rPr>
          <w:noProof/>
        </w:rPr>
        <w:t>24</w:t>
      </w:r>
      <w:r w:rsidRPr="002A6AD9">
        <w:fldChar w:fldCharType="end"/>
      </w:r>
      <w:r w:rsidRPr="002A6AD9">
        <w:t xml:space="preserve">.  On 6 March 2007 the </w:t>
      </w:r>
      <w:proofErr w:type="spellStart"/>
      <w:r w:rsidRPr="002A6AD9" w:rsidR="00B4474F">
        <w:t>Plzeň</w:t>
      </w:r>
      <w:proofErr w:type="spellEnd"/>
      <w:r w:rsidRPr="002A6AD9" w:rsidR="00B4474F">
        <w:t xml:space="preserve"> </w:t>
      </w:r>
      <w:r w:rsidRPr="002A6AD9">
        <w:t>Regional Court acquitted the applicant of murder for the fourth time. It noted at the outset that the reasoning of the High Court gave the impression that the appellate court would assess the evidence differently and reach a different conclusion on the applicant</w:t>
      </w:r>
      <w:r w:rsidRPr="002A6AD9" w:rsidR="002A6AD9">
        <w:t>’</w:t>
      </w:r>
      <w:r w:rsidRPr="002A6AD9">
        <w:t>s guilt</w:t>
      </w:r>
      <w:r w:rsidRPr="002A6AD9" w:rsidR="008C7E27">
        <w:t xml:space="preserve"> because the </w:t>
      </w:r>
      <w:proofErr w:type="spellStart"/>
      <w:r w:rsidRPr="002A6AD9" w:rsidR="008C7E27">
        <w:t>Plzeň</w:t>
      </w:r>
      <w:proofErr w:type="spellEnd"/>
      <w:r w:rsidRPr="002A6AD9" w:rsidR="008C7E27">
        <w:t xml:space="preserve"> Regional Court </w:t>
      </w:r>
      <w:r w:rsidRPr="002A6AD9" w:rsidR="00513D91">
        <w:t xml:space="preserve">had </w:t>
      </w:r>
      <w:r w:rsidRPr="002A6AD9" w:rsidR="008C7E27">
        <w:t xml:space="preserve">not followed </w:t>
      </w:r>
      <w:r w:rsidRPr="002A6AD9" w:rsidR="00BB62BE">
        <w:t xml:space="preserve">the guidance </w:t>
      </w:r>
      <w:r w:rsidRPr="002A6AD9" w:rsidR="00CF5D37">
        <w:t xml:space="preserve">which the High Court had </w:t>
      </w:r>
      <w:r w:rsidRPr="002A6AD9" w:rsidR="00BB62BE">
        <w:t>given</w:t>
      </w:r>
      <w:r w:rsidRPr="002A6AD9">
        <w:t xml:space="preserve">. </w:t>
      </w:r>
      <w:r w:rsidRPr="002A6AD9" w:rsidR="00225167">
        <w:t xml:space="preserve">If </w:t>
      </w:r>
      <w:r w:rsidRPr="002A6AD9" w:rsidR="00670702">
        <w:t>the Regional Court</w:t>
      </w:r>
      <w:r w:rsidRPr="002A6AD9" w:rsidR="00225167">
        <w:t xml:space="preserve"> follow</w:t>
      </w:r>
      <w:r w:rsidRPr="002A6AD9" w:rsidR="0007177D">
        <w:t>ed</w:t>
      </w:r>
      <w:r w:rsidRPr="002A6AD9" w:rsidR="00225167">
        <w:t xml:space="preserve"> th</w:t>
      </w:r>
      <w:r w:rsidRPr="002A6AD9" w:rsidR="00ED505B">
        <w:t>o</w:t>
      </w:r>
      <w:r w:rsidRPr="002A6AD9" w:rsidR="00225167">
        <w:t>se indications and decide</w:t>
      </w:r>
      <w:r w:rsidRPr="002A6AD9" w:rsidR="0007177D">
        <w:t>d</w:t>
      </w:r>
      <w:r w:rsidRPr="002A6AD9" w:rsidR="00225167">
        <w:t xml:space="preserve"> the case in accordance with the appellate court</w:t>
      </w:r>
      <w:r w:rsidRPr="002A6AD9" w:rsidR="002A6AD9">
        <w:t>’</w:t>
      </w:r>
      <w:r w:rsidRPr="002A6AD9" w:rsidR="00225167">
        <w:t>s view, it would violate Article 2 § 6 of the CCP</w:t>
      </w:r>
      <w:r w:rsidRPr="002A6AD9" w:rsidR="00670702">
        <w:t>, in accordance</w:t>
      </w:r>
      <w:r w:rsidRPr="002A6AD9" w:rsidR="00225167">
        <w:t xml:space="preserve"> </w:t>
      </w:r>
      <w:r w:rsidRPr="002A6AD9" w:rsidR="00670702">
        <w:t xml:space="preserve">with </w:t>
      </w:r>
      <w:r w:rsidRPr="002A6AD9" w:rsidR="00225167">
        <w:t>which the authorities in criminal proceedings assess</w:t>
      </w:r>
      <w:r w:rsidRPr="002A6AD9" w:rsidR="00993549">
        <w:t>ed</w:t>
      </w:r>
      <w:r w:rsidRPr="002A6AD9" w:rsidR="00225167">
        <w:t xml:space="preserve"> evidence</w:t>
      </w:r>
      <w:r w:rsidRPr="002A6AD9" w:rsidR="0024780B">
        <w:t xml:space="preserve"> based on</w:t>
      </w:r>
      <w:r w:rsidRPr="002A6AD9" w:rsidR="00225167">
        <w:t xml:space="preserve"> their own conviction. </w:t>
      </w:r>
      <w:r w:rsidRPr="002A6AD9">
        <w:t>The court responded to the appellate court</w:t>
      </w:r>
      <w:r w:rsidRPr="002A6AD9" w:rsidR="002A6AD9">
        <w:t>’</w:t>
      </w:r>
      <w:r w:rsidRPr="002A6AD9">
        <w:t xml:space="preserve">s criticism and </w:t>
      </w:r>
      <w:r w:rsidRPr="002A6AD9" w:rsidR="00BA12F7">
        <w:t>assessed</w:t>
      </w:r>
      <w:r w:rsidRPr="002A6AD9">
        <w:t xml:space="preserve"> some </w:t>
      </w:r>
      <w:r w:rsidRPr="002A6AD9" w:rsidR="00993549">
        <w:t xml:space="preserve">more </w:t>
      </w:r>
      <w:r w:rsidRPr="002A6AD9">
        <w:t>evidence.</w:t>
      </w:r>
      <w:r w:rsidRPr="002A6AD9" w:rsidR="00993549">
        <w:t xml:space="preserve"> However</w:t>
      </w:r>
      <w:r w:rsidRPr="002A6AD9" w:rsidR="00225167">
        <w:t>,</w:t>
      </w:r>
      <w:r w:rsidRPr="002A6AD9">
        <w:t xml:space="preserve"> </w:t>
      </w:r>
      <w:r w:rsidRPr="002A6AD9" w:rsidR="00993549">
        <w:t xml:space="preserve">it </w:t>
      </w:r>
      <w:r w:rsidRPr="002A6AD9">
        <w:t>remained unconvinced that the applicant</w:t>
      </w:r>
      <w:r w:rsidRPr="002A6AD9" w:rsidR="002A6AD9">
        <w:t>’</w:t>
      </w:r>
      <w:r w:rsidRPr="002A6AD9">
        <w:t>s guilt had been prove</w:t>
      </w:r>
      <w:r w:rsidRPr="002A6AD9" w:rsidR="00993549">
        <w:t>d</w:t>
      </w:r>
      <w:r w:rsidRPr="002A6AD9">
        <w:t xml:space="preserve"> </w:t>
      </w:r>
      <w:r w:rsidRPr="002A6AD9" w:rsidR="00993549">
        <w:t xml:space="preserve">to </w:t>
      </w:r>
      <w:r w:rsidRPr="002A6AD9">
        <w:t>t</w:t>
      </w:r>
      <w:r w:rsidRPr="002A6AD9" w:rsidR="00225167">
        <w:t>he required level of certainty</w:t>
      </w:r>
      <w:r w:rsidRPr="002A6AD9" w:rsidR="00993549">
        <w:t>,</w:t>
      </w:r>
      <w:r w:rsidRPr="002A6AD9" w:rsidR="00225167">
        <w:t xml:space="preserve"> as it </w:t>
      </w:r>
      <w:r w:rsidRPr="002A6AD9">
        <w:t xml:space="preserve">still considered </w:t>
      </w:r>
      <w:r w:rsidRPr="002A6AD9" w:rsidR="00993549">
        <w:t xml:space="preserve">that </w:t>
      </w:r>
      <w:r w:rsidRPr="002A6AD9">
        <w:t>L.V.</w:t>
      </w:r>
      <w:r w:rsidRPr="002A6AD9" w:rsidR="002A6AD9">
        <w:t>’</w:t>
      </w:r>
      <w:r w:rsidRPr="002A6AD9">
        <w:t xml:space="preserve">s testimonies </w:t>
      </w:r>
      <w:r w:rsidRPr="002A6AD9" w:rsidR="00993549">
        <w:t xml:space="preserve">were </w:t>
      </w:r>
      <w:r w:rsidRPr="002A6AD9">
        <w:t>not credible.</w:t>
      </w:r>
    </w:p>
    <w:bookmarkStart w:name="HIT25" w:id="1"/>
    <w:p w:rsidRPr="002A6AD9" w:rsidR="0087680D" w:rsidP="002A6AD9" w:rsidRDefault="00DA60D8">
      <w:pPr>
        <w:pStyle w:val="ECHRPara"/>
      </w:pPr>
      <w:r w:rsidRPr="002A6AD9">
        <w:fldChar w:fldCharType="begin"/>
      </w:r>
      <w:r w:rsidRPr="002A6AD9">
        <w:instrText xml:space="preserve"> SEQ level0 \*arabic </w:instrText>
      </w:r>
      <w:r w:rsidRPr="002A6AD9">
        <w:fldChar w:fldCharType="separate"/>
      </w:r>
      <w:r w:rsidRPr="002A6AD9" w:rsidR="002A6AD9">
        <w:rPr>
          <w:noProof/>
        </w:rPr>
        <w:t>25</w:t>
      </w:r>
      <w:r w:rsidRPr="002A6AD9">
        <w:fldChar w:fldCharType="end"/>
      </w:r>
      <w:bookmarkEnd w:id="1"/>
      <w:r w:rsidRPr="002A6AD9">
        <w:t>.  </w:t>
      </w:r>
      <w:r w:rsidRPr="002A6AD9" w:rsidR="00F748EF">
        <w:t>On 29 May 2007 the High Court quashed the first-instance judgment on the applicant</w:t>
      </w:r>
      <w:r w:rsidRPr="002A6AD9" w:rsidR="002A6AD9">
        <w:t>’</w:t>
      </w:r>
      <w:r w:rsidRPr="002A6AD9" w:rsidR="00F748EF">
        <w:t xml:space="preserve">s acquittal </w:t>
      </w:r>
      <w:r w:rsidRPr="002A6AD9" w:rsidR="00993549">
        <w:t xml:space="preserve">in respect </w:t>
      </w:r>
      <w:r w:rsidRPr="002A6AD9" w:rsidR="00F748EF">
        <w:t xml:space="preserve">of </w:t>
      </w:r>
      <w:r w:rsidRPr="002A6AD9" w:rsidR="00BD23CA">
        <w:t xml:space="preserve">the charge of </w:t>
      </w:r>
      <w:r w:rsidRPr="002A6AD9" w:rsidR="00F748EF">
        <w:t>murder</w:t>
      </w:r>
      <w:r w:rsidRPr="002A6AD9" w:rsidR="00F56C4A">
        <w:t xml:space="preserve"> for the fourth time</w:t>
      </w:r>
      <w:r w:rsidRPr="002A6AD9" w:rsidR="00F748EF">
        <w:t>, remitted the case</w:t>
      </w:r>
      <w:r w:rsidRPr="002A6AD9" w:rsidR="00993549">
        <w:t>,</w:t>
      </w:r>
      <w:r w:rsidRPr="002A6AD9" w:rsidR="00F748EF">
        <w:t xml:space="preserve"> and assigned it to anoth</w:t>
      </w:r>
      <w:r w:rsidRPr="002A6AD9" w:rsidR="00F56C4A">
        <w:t>er first-</w:t>
      </w:r>
      <w:r w:rsidRPr="002A6AD9" w:rsidR="00F748EF">
        <w:t>instance court within its jurisdiction, the Prague Regional Court</w:t>
      </w:r>
      <w:r w:rsidRPr="002A6AD9" w:rsidR="00F56C4A">
        <w:t>, relying on Article 262 of the CC</w:t>
      </w:r>
      <w:r w:rsidRPr="002A6AD9" w:rsidR="00BD23CA">
        <w:t>P</w:t>
      </w:r>
      <w:r w:rsidRPr="002A6AD9" w:rsidR="00F748EF">
        <w:t xml:space="preserve">. While noting that its powers to interfere </w:t>
      </w:r>
      <w:r w:rsidRPr="002A6AD9" w:rsidR="003C313A">
        <w:t xml:space="preserve">with </w:t>
      </w:r>
      <w:r w:rsidRPr="002A6AD9" w:rsidR="00993549">
        <w:t>a first-instance court</w:t>
      </w:r>
      <w:r w:rsidRPr="002A6AD9" w:rsidR="002A6AD9">
        <w:t>’</w:t>
      </w:r>
      <w:r w:rsidRPr="002A6AD9" w:rsidR="00993549">
        <w:t xml:space="preserve">s </w:t>
      </w:r>
      <w:r w:rsidRPr="002A6AD9" w:rsidR="00F748EF">
        <w:t xml:space="preserve">assessment of evidence were substantially restricted, it held that the </w:t>
      </w:r>
      <w:proofErr w:type="spellStart"/>
      <w:r w:rsidRPr="002A6AD9" w:rsidR="00993549">
        <w:rPr>
          <w:rFonts w:eastAsia="Times New Roman"/>
        </w:rPr>
        <w:t>Plzeň</w:t>
      </w:r>
      <w:proofErr w:type="spellEnd"/>
      <w:r w:rsidRPr="002A6AD9" w:rsidR="00993549">
        <w:rPr>
          <w:rFonts w:eastAsia="Times New Roman"/>
        </w:rPr>
        <w:t xml:space="preserve"> Regional Court</w:t>
      </w:r>
      <w:r w:rsidRPr="002A6AD9" w:rsidR="002A6AD9">
        <w:rPr>
          <w:rFonts w:eastAsia="Times New Roman"/>
        </w:rPr>
        <w:t>’</w:t>
      </w:r>
      <w:r w:rsidRPr="002A6AD9" w:rsidR="00993549">
        <w:rPr>
          <w:rFonts w:eastAsia="Times New Roman"/>
        </w:rPr>
        <w:t>s</w:t>
      </w:r>
      <w:r w:rsidRPr="002A6AD9" w:rsidR="00993549">
        <w:t xml:space="preserve"> </w:t>
      </w:r>
      <w:r w:rsidRPr="002A6AD9" w:rsidR="00F748EF">
        <w:t>factual conclusions were not substantiated by the evidence</w:t>
      </w:r>
      <w:r w:rsidRPr="002A6AD9" w:rsidR="0087680D">
        <w:t>.</w:t>
      </w:r>
    </w:p>
    <w:p w:rsidRPr="002A6AD9" w:rsidR="00F748EF" w:rsidP="002A6AD9" w:rsidRDefault="0087680D">
      <w:pPr>
        <w:pStyle w:val="ECHRPara"/>
      </w:pPr>
      <w:r w:rsidRPr="002A6AD9">
        <w:t xml:space="preserve">The High Court confirmed that the proceedings before the </w:t>
      </w:r>
      <w:proofErr w:type="spellStart"/>
      <w:r w:rsidRPr="002A6AD9">
        <w:t>Plzeň</w:t>
      </w:r>
      <w:proofErr w:type="spellEnd"/>
      <w:r w:rsidRPr="002A6AD9">
        <w:t xml:space="preserve"> Regional Court had been carried out in compliance with the</w:t>
      </w:r>
      <w:r w:rsidRPr="002A6AD9" w:rsidR="00EC259A">
        <w:t xml:space="preserve"> CCP,</w:t>
      </w:r>
      <w:r w:rsidRPr="002A6AD9">
        <w:t xml:space="preserve"> and had not showed any defects which would have curtailed the applicant</w:t>
      </w:r>
      <w:r w:rsidRPr="002A6AD9" w:rsidR="002A6AD9">
        <w:t>’</w:t>
      </w:r>
      <w:r w:rsidRPr="002A6AD9">
        <w:t xml:space="preserve">s right of defence or right to </w:t>
      </w:r>
      <w:r w:rsidRPr="002A6AD9" w:rsidR="00EC259A">
        <w:t xml:space="preserve">a </w:t>
      </w:r>
      <w:r w:rsidRPr="002A6AD9">
        <w:t xml:space="preserve">proper examination of the case. </w:t>
      </w:r>
      <w:r w:rsidRPr="002A6AD9" w:rsidR="00EC259A">
        <w:t>H</w:t>
      </w:r>
      <w:r w:rsidRPr="002A6AD9">
        <w:t xml:space="preserve">owever, </w:t>
      </w:r>
      <w:r w:rsidRPr="002A6AD9" w:rsidR="00EC259A">
        <w:t xml:space="preserve">it stated </w:t>
      </w:r>
      <w:r w:rsidRPr="002A6AD9">
        <w:t xml:space="preserve">that the manner </w:t>
      </w:r>
      <w:r w:rsidRPr="002A6AD9" w:rsidR="00B71AD5">
        <w:t xml:space="preserve">in which </w:t>
      </w:r>
      <w:r w:rsidRPr="002A6AD9" w:rsidR="00F01019">
        <w:t xml:space="preserve">the </w:t>
      </w:r>
      <w:r w:rsidRPr="002A6AD9">
        <w:t>evidence</w:t>
      </w:r>
      <w:r w:rsidRPr="002A6AD9" w:rsidR="00B71AD5">
        <w:t xml:space="preserve"> had been assessed</w:t>
      </w:r>
      <w:r w:rsidRPr="002A6AD9">
        <w:t xml:space="preserve">, as </w:t>
      </w:r>
      <w:r w:rsidRPr="002A6AD9" w:rsidR="0005403B">
        <w:t xml:space="preserve">detailed </w:t>
      </w:r>
      <w:r w:rsidRPr="002A6AD9">
        <w:t xml:space="preserve">by the </w:t>
      </w:r>
      <w:proofErr w:type="spellStart"/>
      <w:r w:rsidRPr="002A6AD9" w:rsidR="0005403B">
        <w:t>Plzeň</w:t>
      </w:r>
      <w:proofErr w:type="spellEnd"/>
      <w:r w:rsidRPr="002A6AD9" w:rsidR="0005403B">
        <w:t xml:space="preserve"> </w:t>
      </w:r>
      <w:r w:rsidRPr="002A6AD9">
        <w:t>Regional Court in its judgment, had not complied with the requirements of Article 2 § 6 of the CCP. The High Court found that the Regional Court was not able to disengage itself from its one-sided assessment of the evidence and L.V.</w:t>
      </w:r>
      <w:r w:rsidRPr="002A6AD9" w:rsidR="002A6AD9">
        <w:t>’</w:t>
      </w:r>
      <w:r w:rsidRPr="002A6AD9">
        <w:t>s testimony. The High Court stated that the first-instance court</w:t>
      </w:r>
      <w:r w:rsidRPr="002A6AD9" w:rsidR="002A6AD9">
        <w:t>’</w:t>
      </w:r>
      <w:r w:rsidRPr="002A6AD9">
        <w:t>s assessment of L.V.</w:t>
      </w:r>
      <w:r w:rsidRPr="002A6AD9" w:rsidR="002A6AD9">
        <w:t>’</w:t>
      </w:r>
      <w:r w:rsidRPr="002A6AD9">
        <w:t>s credibility had been tendentious and conducted in a destructive way, leading to findings contrary to the conclusions reached by the appellate court in its previous judgments quashing the acquittals. In the appellate court</w:t>
      </w:r>
      <w:r w:rsidRPr="002A6AD9" w:rsidR="002A6AD9">
        <w:t>’</w:t>
      </w:r>
      <w:r w:rsidRPr="002A6AD9">
        <w:t>s view, the first-instance court had not taken the higher court</w:t>
      </w:r>
      <w:r w:rsidRPr="002A6AD9" w:rsidR="002A6AD9">
        <w:t>’</w:t>
      </w:r>
      <w:r w:rsidRPr="002A6AD9">
        <w:t xml:space="preserve">s objections into account, and had no intention of accepting them. </w:t>
      </w:r>
      <w:r w:rsidRPr="002A6AD9" w:rsidR="00F748EF">
        <w:t>It held</w:t>
      </w:r>
      <w:r w:rsidRPr="002A6AD9" w:rsidR="009E4A4D">
        <w:t xml:space="preserve">, </w:t>
      </w:r>
      <w:r w:rsidRPr="002A6AD9" w:rsidR="009E4A4D">
        <w:rPr>
          <w:i/>
        </w:rPr>
        <w:t>inter alia</w:t>
      </w:r>
      <w:r w:rsidRPr="002A6AD9" w:rsidR="009E4A4D">
        <w:t>,</w:t>
      </w:r>
      <w:r w:rsidRPr="002A6AD9" w:rsidR="00F748EF">
        <w:t xml:space="preserve"> that:</w:t>
      </w:r>
    </w:p>
    <w:p w:rsidRPr="002A6AD9" w:rsidR="00BF638D" w:rsidP="002A6AD9" w:rsidRDefault="00CD3F11">
      <w:pPr>
        <w:pStyle w:val="JuQuotSub"/>
        <w:rPr>
          <w:rFonts w:eastAsia="Times New Roman"/>
        </w:rPr>
      </w:pPr>
      <w:r w:rsidRPr="002A6AD9">
        <w:rPr>
          <w:rFonts w:eastAsia="Times New Roman"/>
        </w:rPr>
        <w:t>“...</w:t>
      </w:r>
      <w:r w:rsidRPr="002A6AD9" w:rsidR="00107E4E">
        <w:rPr>
          <w:rFonts w:eastAsia="Times New Roman"/>
        </w:rPr>
        <w:t xml:space="preserve"> </w:t>
      </w:r>
      <w:r w:rsidRPr="002A6AD9">
        <w:rPr>
          <w:rFonts w:eastAsia="Times New Roman"/>
        </w:rPr>
        <w:t>[</w:t>
      </w:r>
      <w:proofErr w:type="gramStart"/>
      <w:r w:rsidRPr="002A6AD9">
        <w:rPr>
          <w:rFonts w:eastAsia="Times New Roman"/>
        </w:rPr>
        <w:t>the</w:t>
      </w:r>
      <w:proofErr w:type="gramEnd"/>
      <w:r w:rsidRPr="002A6AD9">
        <w:rPr>
          <w:rFonts w:eastAsia="Times New Roman"/>
        </w:rPr>
        <w:t xml:space="preserve"> </w:t>
      </w:r>
      <w:proofErr w:type="spellStart"/>
      <w:r w:rsidRPr="002A6AD9" w:rsidR="00F748EF">
        <w:rPr>
          <w:rFonts w:eastAsia="Times New Roman"/>
        </w:rPr>
        <w:t>Plzeň</w:t>
      </w:r>
      <w:proofErr w:type="spellEnd"/>
      <w:r w:rsidRPr="002A6AD9" w:rsidR="00F748EF">
        <w:rPr>
          <w:rFonts w:eastAsia="Times New Roman"/>
        </w:rPr>
        <w:t xml:space="preserve"> </w:t>
      </w:r>
      <w:r w:rsidRPr="002A6AD9">
        <w:rPr>
          <w:rFonts w:eastAsia="Times New Roman"/>
        </w:rPr>
        <w:t xml:space="preserve">Regional Court] is apparently unable to forsake its biased assessment of </w:t>
      </w:r>
      <w:r w:rsidRPr="002A6AD9" w:rsidR="007842CC">
        <w:rPr>
          <w:rFonts w:eastAsia="Times New Roman"/>
        </w:rPr>
        <w:t xml:space="preserve">the </w:t>
      </w:r>
      <w:r w:rsidRPr="002A6AD9">
        <w:rPr>
          <w:rFonts w:eastAsia="Times New Roman"/>
        </w:rPr>
        <w:t>evidence, and therefore the High Court doubts whether the regional court is able to decide on the present case objectively and fairly. Such</w:t>
      </w:r>
      <w:r w:rsidRPr="002A6AD9" w:rsidR="007842CC">
        <w:rPr>
          <w:rFonts w:eastAsia="Times New Roman"/>
        </w:rPr>
        <w:t xml:space="preserve"> a</w:t>
      </w:r>
      <w:r w:rsidRPr="002A6AD9">
        <w:rPr>
          <w:rFonts w:eastAsia="Times New Roman"/>
        </w:rPr>
        <w:t xml:space="preserve"> conclusion is supported by the fact that the </w:t>
      </w:r>
      <w:proofErr w:type="spellStart"/>
      <w:r w:rsidRPr="002A6AD9">
        <w:rPr>
          <w:rFonts w:eastAsia="Times New Roman"/>
        </w:rPr>
        <w:t>Plzeň</w:t>
      </w:r>
      <w:proofErr w:type="spellEnd"/>
      <w:r w:rsidRPr="002A6AD9">
        <w:rPr>
          <w:rFonts w:eastAsia="Times New Roman"/>
        </w:rPr>
        <w:t xml:space="preserve"> Regional Court</w:t>
      </w:r>
      <w:r w:rsidRPr="002A6AD9" w:rsidR="007842CC">
        <w:rPr>
          <w:rFonts w:eastAsia="Times New Roman"/>
        </w:rPr>
        <w:t xml:space="preserve"> has once again acquitted the accused</w:t>
      </w:r>
      <w:r w:rsidRPr="002A6AD9">
        <w:rPr>
          <w:rFonts w:eastAsia="Times New Roman"/>
        </w:rPr>
        <w:t>, despite its judgments</w:t>
      </w:r>
      <w:r w:rsidRPr="002A6AD9" w:rsidR="007842CC">
        <w:rPr>
          <w:rFonts w:eastAsia="Times New Roman"/>
        </w:rPr>
        <w:t xml:space="preserve"> being repeatedly quashed</w:t>
      </w:r>
      <w:r w:rsidRPr="002A6AD9">
        <w:rPr>
          <w:rFonts w:eastAsia="Times New Roman"/>
        </w:rPr>
        <w:t>. First</w:t>
      </w:r>
      <w:r w:rsidRPr="002A6AD9" w:rsidR="00BA12F7">
        <w:rPr>
          <w:rFonts w:eastAsia="Times New Roman"/>
        </w:rPr>
        <w:t>,</w:t>
      </w:r>
      <w:r w:rsidRPr="002A6AD9">
        <w:rPr>
          <w:rFonts w:eastAsia="Times New Roman"/>
        </w:rPr>
        <w:t xml:space="preserve"> </w:t>
      </w:r>
      <w:r w:rsidRPr="002A6AD9" w:rsidR="00923040">
        <w:rPr>
          <w:rFonts w:eastAsia="Times New Roman"/>
        </w:rPr>
        <w:t xml:space="preserve">one chamber issued </w:t>
      </w:r>
      <w:r w:rsidRPr="002A6AD9">
        <w:rPr>
          <w:rFonts w:eastAsia="Times New Roman"/>
        </w:rPr>
        <w:t xml:space="preserve">two acquittal decisions, and </w:t>
      </w:r>
      <w:r w:rsidRPr="002A6AD9" w:rsidR="00BA12F7">
        <w:rPr>
          <w:rFonts w:eastAsia="Times New Roman"/>
        </w:rPr>
        <w:t>after the High Court ordered</w:t>
      </w:r>
      <w:r w:rsidRPr="002A6AD9" w:rsidR="003C313A">
        <w:rPr>
          <w:rFonts w:eastAsia="Times New Roman"/>
        </w:rPr>
        <w:t>,</w:t>
      </w:r>
      <w:r w:rsidRPr="002A6AD9" w:rsidR="00BA12F7">
        <w:rPr>
          <w:rFonts w:eastAsia="Times New Roman"/>
        </w:rPr>
        <w:t xml:space="preserve"> under Article 262 of the CCP</w:t>
      </w:r>
      <w:r w:rsidRPr="002A6AD9" w:rsidR="003C313A">
        <w:rPr>
          <w:rFonts w:eastAsia="Times New Roman"/>
        </w:rPr>
        <w:t>,</w:t>
      </w:r>
      <w:r w:rsidRPr="002A6AD9" w:rsidR="00BA12F7">
        <w:rPr>
          <w:rFonts w:eastAsia="Times New Roman"/>
        </w:rPr>
        <w:t xml:space="preserve"> </w:t>
      </w:r>
      <w:r w:rsidRPr="002A6AD9" w:rsidR="00923040">
        <w:rPr>
          <w:rFonts w:eastAsia="Times New Roman"/>
        </w:rPr>
        <w:t xml:space="preserve">that a chamber in different composition should </w:t>
      </w:r>
      <w:r w:rsidRPr="002A6AD9">
        <w:rPr>
          <w:rFonts w:eastAsia="Times New Roman"/>
        </w:rPr>
        <w:t xml:space="preserve">try and decide the case, the new chamber </w:t>
      </w:r>
      <w:r w:rsidRPr="002A6AD9" w:rsidR="00923040">
        <w:rPr>
          <w:rFonts w:eastAsia="Times New Roman"/>
        </w:rPr>
        <w:t xml:space="preserve">again </w:t>
      </w:r>
      <w:r w:rsidRPr="002A6AD9">
        <w:rPr>
          <w:rFonts w:eastAsia="Times New Roman"/>
        </w:rPr>
        <w:t>issued two acquittal decisions without accepting the reservations of the High Court, essentially refusing them. In this</w:t>
      </w:r>
      <w:r w:rsidRPr="002A6AD9" w:rsidR="00923040">
        <w:rPr>
          <w:rFonts w:eastAsia="Times New Roman"/>
        </w:rPr>
        <w:t xml:space="preserve"> regard</w:t>
      </w:r>
      <w:r w:rsidRPr="002A6AD9">
        <w:rPr>
          <w:rFonts w:eastAsia="Times New Roman"/>
        </w:rPr>
        <w:t xml:space="preserve">, it can be presumed that the </w:t>
      </w:r>
      <w:proofErr w:type="spellStart"/>
      <w:r w:rsidRPr="002A6AD9">
        <w:rPr>
          <w:rFonts w:eastAsia="Times New Roman"/>
        </w:rPr>
        <w:t>Plzeň</w:t>
      </w:r>
      <w:proofErr w:type="spellEnd"/>
      <w:r w:rsidRPr="002A6AD9">
        <w:rPr>
          <w:rFonts w:eastAsia="Times New Roman"/>
        </w:rPr>
        <w:t xml:space="preserve"> Regional Court is not </w:t>
      </w:r>
      <w:r w:rsidRPr="002A6AD9" w:rsidR="00923040">
        <w:rPr>
          <w:rFonts w:eastAsia="Times New Roman"/>
        </w:rPr>
        <w:t xml:space="preserve">willing </w:t>
      </w:r>
      <w:r w:rsidRPr="002A6AD9">
        <w:rPr>
          <w:rFonts w:eastAsia="Times New Roman"/>
        </w:rPr>
        <w:t xml:space="preserve">and </w:t>
      </w:r>
      <w:r w:rsidRPr="002A6AD9" w:rsidR="00923040">
        <w:rPr>
          <w:rFonts w:eastAsia="Times New Roman"/>
        </w:rPr>
        <w:t xml:space="preserve">able </w:t>
      </w:r>
      <w:r w:rsidRPr="002A6AD9">
        <w:rPr>
          <w:rFonts w:eastAsia="Times New Roman"/>
        </w:rPr>
        <w:t>to objectively decide the case.”</w:t>
      </w:r>
    </w:p>
    <w:p w:rsidRPr="002A6AD9" w:rsidR="009D1BC7" w:rsidP="002A6AD9" w:rsidRDefault="005C3853">
      <w:pPr>
        <w:pStyle w:val="ECHRPara"/>
      </w:pPr>
      <w:r w:rsidRPr="002A6AD9">
        <w:fldChar w:fldCharType="begin"/>
      </w:r>
      <w:r w:rsidRPr="002A6AD9">
        <w:instrText xml:space="preserve"> SEQ level0 \*arabic </w:instrText>
      </w:r>
      <w:r w:rsidRPr="002A6AD9">
        <w:fldChar w:fldCharType="separate"/>
      </w:r>
      <w:r w:rsidRPr="002A6AD9" w:rsidR="002A6AD9">
        <w:rPr>
          <w:noProof/>
        </w:rPr>
        <w:t>26</w:t>
      </w:r>
      <w:r w:rsidRPr="002A6AD9">
        <w:rPr>
          <w:noProof/>
        </w:rPr>
        <w:fldChar w:fldCharType="end"/>
      </w:r>
      <w:r w:rsidRPr="002A6AD9" w:rsidR="0024780B">
        <w:t>.  On 24 July 2007</w:t>
      </w:r>
      <w:r w:rsidRPr="002A6AD9" w:rsidR="00F748EF">
        <w:t xml:space="preserve"> t</w:t>
      </w:r>
      <w:r w:rsidRPr="002A6AD9" w:rsidR="009D1BC7">
        <w:t>he applicant lodged a constitutional complaint</w:t>
      </w:r>
      <w:r w:rsidRPr="002A6AD9" w:rsidR="00F748EF">
        <w:t xml:space="preserve"> against the appellate court</w:t>
      </w:r>
      <w:r w:rsidRPr="002A6AD9" w:rsidR="002A6AD9">
        <w:t>’</w:t>
      </w:r>
      <w:r w:rsidRPr="002A6AD9" w:rsidR="00F748EF">
        <w:t>s decision to assign the case to a different first-instance court</w:t>
      </w:r>
      <w:r w:rsidRPr="002A6AD9" w:rsidR="0062407D">
        <w:t>,</w:t>
      </w:r>
      <w:r w:rsidRPr="002A6AD9" w:rsidR="009D1BC7">
        <w:t xml:space="preserve"> claiming, </w:t>
      </w:r>
      <w:r w:rsidRPr="002A6AD9" w:rsidR="009D1BC7">
        <w:rPr>
          <w:i/>
        </w:rPr>
        <w:t>inter alia</w:t>
      </w:r>
      <w:r w:rsidRPr="002A6AD9" w:rsidR="009D1BC7">
        <w:t xml:space="preserve">, that his right to a lawful judge had been violated, as the conditions for </w:t>
      </w:r>
      <w:r w:rsidRPr="002A6AD9" w:rsidR="0062407D">
        <w:t xml:space="preserve">the </w:t>
      </w:r>
      <w:r w:rsidRPr="002A6AD9" w:rsidR="009D1BC7">
        <w:t>application of Article 262 of the CCP had not been</w:t>
      </w:r>
      <w:r w:rsidRPr="002A6AD9" w:rsidR="0062407D">
        <w:t xml:space="preserve"> fulfilled</w:t>
      </w:r>
      <w:r w:rsidRPr="002A6AD9" w:rsidR="009D1BC7">
        <w:t xml:space="preserve">. The applicant alleged that the </w:t>
      </w:r>
      <w:r w:rsidRPr="002A6AD9" w:rsidR="00F748EF">
        <w:t>appellate court</w:t>
      </w:r>
      <w:r w:rsidRPr="002A6AD9" w:rsidR="009D1BC7">
        <w:t xml:space="preserve"> had been pushing </w:t>
      </w:r>
      <w:r w:rsidRPr="002A6AD9" w:rsidR="00BA12F7">
        <w:t xml:space="preserve">through </w:t>
      </w:r>
      <w:r w:rsidRPr="002A6AD9" w:rsidR="009D1BC7">
        <w:t xml:space="preserve">its own assessment of </w:t>
      </w:r>
      <w:r w:rsidRPr="002A6AD9" w:rsidR="0062407D">
        <w:t xml:space="preserve">the </w:t>
      </w:r>
      <w:r w:rsidRPr="002A6AD9" w:rsidR="009D1BC7">
        <w:t>evidence</w:t>
      </w:r>
      <w:r w:rsidRPr="002A6AD9" w:rsidR="00F56C4A">
        <w:t>.</w:t>
      </w:r>
    </w:p>
    <w:bookmarkStart w:name="HIT15" w:id="2"/>
    <w:p w:rsidRPr="002A6AD9" w:rsidR="00143A2E" w:rsidP="002A6AD9" w:rsidRDefault="005C3853">
      <w:pPr>
        <w:pStyle w:val="ECHRPara"/>
      </w:pPr>
      <w:r w:rsidRPr="002A6AD9">
        <w:fldChar w:fldCharType="begin"/>
      </w:r>
      <w:r w:rsidRPr="002A6AD9">
        <w:instrText xml:space="preserve"> SEQ level0 \*arabic </w:instrText>
      </w:r>
      <w:r w:rsidRPr="002A6AD9">
        <w:fldChar w:fldCharType="separate"/>
      </w:r>
      <w:r w:rsidRPr="002A6AD9" w:rsidR="002A6AD9">
        <w:rPr>
          <w:noProof/>
        </w:rPr>
        <w:t>27</w:t>
      </w:r>
      <w:r w:rsidRPr="002A6AD9">
        <w:rPr>
          <w:noProof/>
        </w:rPr>
        <w:fldChar w:fldCharType="end"/>
      </w:r>
      <w:bookmarkEnd w:id="2"/>
      <w:r w:rsidRPr="002A6AD9" w:rsidR="00F748EF">
        <w:t>.  </w:t>
      </w:r>
      <w:proofErr w:type="gramStart"/>
      <w:r w:rsidRPr="002A6AD9" w:rsidR="00F748EF">
        <w:t>On 13 December 2007 t</w:t>
      </w:r>
      <w:r w:rsidRPr="002A6AD9" w:rsidR="009D1BC7">
        <w:t xml:space="preserve">he Constitutional Court </w:t>
      </w:r>
      <w:r w:rsidRPr="002A6AD9" w:rsidR="009F1BBE">
        <w:t>(III.</w:t>
      </w:r>
      <w:proofErr w:type="gramEnd"/>
      <w:r w:rsidRPr="002A6AD9" w:rsidR="009F1BBE">
        <w:t xml:space="preserve"> </w:t>
      </w:r>
      <w:r w:rsidRPr="002A6AD9" w:rsidR="009F1BBE">
        <w:rPr>
          <w:rFonts w:cstheme="minorHAnsi"/>
        </w:rPr>
        <w:t>Ú</w:t>
      </w:r>
      <w:r w:rsidRPr="002A6AD9" w:rsidR="009F1BBE">
        <w:t xml:space="preserve">S 1913/07) </w:t>
      </w:r>
      <w:r w:rsidRPr="002A6AD9" w:rsidR="009D1BC7">
        <w:t xml:space="preserve">dismissed </w:t>
      </w:r>
      <w:r w:rsidRPr="002A6AD9" w:rsidR="000270D5">
        <w:t>the applicant</w:t>
      </w:r>
      <w:r w:rsidRPr="002A6AD9" w:rsidR="002A6AD9">
        <w:t>’</w:t>
      </w:r>
      <w:r w:rsidRPr="002A6AD9" w:rsidR="000270D5">
        <w:t xml:space="preserve">s </w:t>
      </w:r>
      <w:r w:rsidRPr="002A6AD9" w:rsidR="00265921">
        <w:t xml:space="preserve">constitutional </w:t>
      </w:r>
      <w:r w:rsidRPr="002A6AD9" w:rsidR="009D1BC7">
        <w:t xml:space="preserve">complaint. </w:t>
      </w:r>
      <w:r w:rsidRPr="002A6AD9" w:rsidR="00BA12F7">
        <w:t>It</w:t>
      </w:r>
      <w:r w:rsidRPr="002A6AD9" w:rsidR="009D1BC7">
        <w:t xml:space="preserve"> held that the decisions of the High Court were sufficiently reasoned</w:t>
      </w:r>
      <w:r w:rsidRPr="002A6AD9" w:rsidR="000270D5">
        <w:t>,</w:t>
      </w:r>
      <w:r w:rsidRPr="002A6AD9" w:rsidR="009D1BC7">
        <w:t xml:space="preserve"> and that the appellate court had not critici</w:t>
      </w:r>
      <w:r w:rsidRPr="002A6AD9" w:rsidR="000270D5">
        <w:t>s</w:t>
      </w:r>
      <w:r w:rsidRPr="002A6AD9" w:rsidR="009D1BC7">
        <w:t>ed the first-instance court for</w:t>
      </w:r>
      <w:r w:rsidRPr="002A6AD9" w:rsidR="00BA12F7">
        <w:t xml:space="preserve"> its assessment of the evidence</w:t>
      </w:r>
      <w:r w:rsidRPr="002A6AD9" w:rsidR="000270D5">
        <w:t>,</w:t>
      </w:r>
      <w:r w:rsidRPr="002A6AD9" w:rsidR="009D1BC7">
        <w:t xml:space="preserve"> but for </w:t>
      </w:r>
      <w:r w:rsidRPr="002A6AD9" w:rsidR="000270D5">
        <w:t xml:space="preserve">the lack of logic </w:t>
      </w:r>
      <w:r w:rsidRPr="002A6AD9" w:rsidR="009D1BC7">
        <w:t>in its decision</w:t>
      </w:r>
      <w:r w:rsidRPr="002A6AD9" w:rsidR="00F748EF">
        <w:t>s</w:t>
      </w:r>
      <w:r w:rsidRPr="002A6AD9" w:rsidR="000270D5">
        <w:t>,</w:t>
      </w:r>
      <w:r w:rsidRPr="002A6AD9" w:rsidR="009D1BC7">
        <w:t xml:space="preserve"> and for not taking into account all the circumstances of the case. It confirmed that </w:t>
      </w:r>
      <w:r w:rsidRPr="002A6AD9" w:rsidR="0073399C">
        <w:t xml:space="preserve">the </w:t>
      </w:r>
      <w:r w:rsidRPr="002A6AD9" w:rsidR="009D1BC7">
        <w:t xml:space="preserve">conditions </w:t>
      </w:r>
      <w:r w:rsidRPr="002A6AD9" w:rsidR="0073399C">
        <w:t xml:space="preserve">required </w:t>
      </w:r>
      <w:r w:rsidRPr="002A6AD9" w:rsidR="009D1BC7">
        <w:t xml:space="preserve">to assign the case to the Prague Regional Court </w:t>
      </w:r>
      <w:r w:rsidRPr="002A6AD9" w:rsidR="00F3339A">
        <w:t>had been</w:t>
      </w:r>
      <w:r w:rsidRPr="002A6AD9" w:rsidR="009D1BC7">
        <w:t xml:space="preserve"> fulfilled, and </w:t>
      </w:r>
      <w:r w:rsidRPr="002A6AD9" w:rsidR="0073399C">
        <w:t xml:space="preserve">that </w:t>
      </w:r>
      <w:r w:rsidRPr="002A6AD9" w:rsidR="009D1BC7">
        <w:t xml:space="preserve">the </w:t>
      </w:r>
      <w:r w:rsidRPr="002A6AD9" w:rsidR="0073399C">
        <w:t>appellate court</w:t>
      </w:r>
      <w:r w:rsidRPr="002A6AD9" w:rsidR="002A6AD9">
        <w:t>’</w:t>
      </w:r>
      <w:r w:rsidRPr="002A6AD9" w:rsidR="0073399C">
        <w:t xml:space="preserve">s </w:t>
      </w:r>
      <w:r w:rsidRPr="002A6AD9" w:rsidR="009D1BC7">
        <w:t xml:space="preserve">reasoning </w:t>
      </w:r>
      <w:r w:rsidRPr="002A6AD9" w:rsidR="0073399C">
        <w:t xml:space="preserve">had </w:t>
      </w:r>
      <w:r w:rsidRPr="002A6AD9" w:rsidR="009D1BC7">
        <w:t xml:space="preserve">not </w:t>
      </w:r>
      <w:r w:rsidRPr="002A6AD9" w:rsidR="0073399C">
        <w:t xml:space="preserve">been </w:t>
      </w:r>
      <w:r w:rsidRPr="002A6AD9" w:rsidR="009D1BC7">
        <w:t>arbitrary</w:t>
      </w:r>
      <w:r w:rsidRPr="002A6AD9" w:rsidR="00F56C4A">
        <w:t>.</w:t>
      </w:r>
      <w:r w:rsidRPr="002A6AD9" w:rsidR="007D4460">
        <w:t xml:space="preserve"> It held in particular:</w:t>
      </w:r>
    </w:p>
    <w:p w:rsidRPr="002A6AD9" w:rsidR="005D288D" w:rsidP="002A6AD9" w:rsidRDefault="005D288D">
      <w:pPr>
        <w:pStyle w:val="ECHRParaQuote"/>
        <w:rPr>
          <w:rFonts w:eastAsia="Times New Roman"/>
        </w:rPr>
      </w:pPr>
      <w:r w:rsidRPr="002A6AD9">
        <w:rPr>
          <w:rFonts w:eastAsia="Times New Roman"/>
        </w:rPr>
        <w:t xml:space="preserve">“The key issue in the present dispute is </w:t>
      </w:r>
      <w:r w:rsidRPr="002A6AD9" w:rsidR="002256A2">
        <w:rPr>
          <w:rFonts w:eastAsia="Times New Roman"/>
        </w:rPr>
        <w:t>...</w:t>
      </w:r>
      <w:r w:rsidRPr="002A6AD9">
        <w:rPr>
          <w:rFonts w:eastAsia="Times New Roman"/>
        </w:rPr>
        <w:t xml:space="preserve"> the interpretation and application of </w:t>
      </w:r>
      <w:r w:rsidRPr="002A6AD9" w:rsidR="002256A2">
        <w:rPr>
          <w:rFonts w:eastAsia="Times New Roman"/>
        </w:rPr>
        <w:t>...</w:t>
      </w:r>
      <w:r w:rsidRPr="002A6AD9">
        <w:rPr>
          <w:rFonts w:eastAsia="Times New Roman"/>
        </w:rPr>
        <w:t xml:space="preserve"> [Article 262 of the CCP] by the Prague High Court. In this connection</w:t>
      </w:r>
      <w:r w:rsidRPr="002A6AD9" w:rsidR="00513D91">
        <w:rPr>
          <w:rFonts w:eastAsia="Times New Roman"/>
        </w:rPr>
        <w:t>,</w:t>
      </w:r>
      <w:r w:rsidRPr="002A6AD9">
        <w:rPr>
          <w:rFonts w:eastAsia="Times New Roman"/>
        </w:rPr>
        <w:t xml:space="preserve"> the applicant </w:t>
      </w:r>
      <w:r w:rsidRPr="002A6AD9" w:rsidR="0039378B">
        <w:rPr>
          <w:rFonts w:eastAsia="Times New Roman"/>
        </w:rPr>
        <w:t xml:space="preserve">refers </w:t>
      </w:r>
      <w:r w:rsidRPr="002A6AD9">
        <w:rPr>
          <w:rFonts w:eastAsia="Times New Roman"/>
        </w:rPr>
        <w:t xml:space="preserve">in particular to judgment </w:t>
      </w:r>
      <w:r w:rsidRPr="002A6AD9" w:rsidR="00540DA3">
        <w:rPr>
          <w:rFonts w:eastAsia="Times New Roman"/>
        </w:rPr>
        <w:t xml:space="preserve">no. III. ÚS 90/95 </w:t>
      </w:r>
      <w:r w:rsidRPr="002A6AD9">
        <w:rPr>
          <w:rFonts w:eastAsia="Times New Roman"/>
        </w:rPr>
        <w:t>of the Constitutional Court of 7</w:t>
      </w:r>
      <w:r w:rsidRPr="002A6AD9" w:rsidR="00062CFD">
        <w:rPr>
          <w:rFonts w:eastAsia="Times New Roman"/>
        </w:rPr>
        <w:t> </w:t>
      </w:r>
      <w:r w:rsidRPr="002A6AD9" w:rsidR="00540DA3">
        <w:rPr>
          <w:rFonts w:eastAsia="Times New Roman"/>
        </w:rPr>
        <w:t xml:space="preserve">December </w:t>
      </w:r>
      <w:r w:rsidRPr="002A6AD9">
        <w:rPr>
          <w:rFonts w:eastAsia="Times New Roman"/>
        </w:rPr>
        <w:t>1995,</w:t>
      </w:r>
      <w:r w:rsidRPr="002A6AD9" w:rsidR="00540DA3">
        <w:rPr>
          <w:rFonts w:eastAsia="Times New Roman"/>
        </w:rPr>
        <w:t xml:space="preserve"> </w:t>
      </w:r>
      <w:r w:rsidRPr="002A6AD9" w:rsidR="002256A2">
        <w:rPr>
          <w:rFonts w:eastAsia="Times New Roman"/>
        </w:rPr>
        <w:t>...</w:t>
      </w:r>
      <w:r w:rsidRPr="002A6AD9">
        <w:rPr>
          <w:rFonts w:eastAsia="Times New Roman"/>
        </w:rPr>
        <w:t xml:space="preserve"> which also </w:t>
      </w:r>
      <w:r w:rsidRPr="002A6AD9" w:rsidR="0039378B">
        <w:rPr>
          <w:rFonts w:eastAsia="Times New Roman"/>
        </w:rPr>
        <w:t xml:space="preserve">addresses </w:t>
      </w:r>
      <w:r w:rsidRPr="002A6AD9" w:rsidR="00101610">
        <w:rPr>
          <w:rFonts w:eastAsia="Times New Roman"/>
        </w:rPr>
        <w:t xml:space="preserve">the second sentence of </w:t>
      </w:r>
      <w:r w:rsidRPr="002A6AD9">
        <w:rPr>
          <w:rFonts w:eastAsia="Times New Roman"/>
        </w:rPr>
        <w:t xml:space="preserve">Article 262 </w:t>
      </w:r>
      <w:r w:rsidRPr="002A6AD9" w:rsidR="00101610">
        <w:rPr>
          <w:rFonts w:eastAsia="Times New Roman"/>
        </w:rPr>
        <w:t xml:space="preserve">of </w:t>
      </w:r>
      <w:r w:rsidRPr="002A6AD9">
        <w:rPr>
          <w:rFonts w:eastAsia="Times New Roman"/>
        </w:rPr>
        <w:t xml:space="preserve">[the CCP] </w:t>
      </w:r>
      <w:r w:rsidRPr="002A6AD9" w:rsidR="0039378B">
        <w:rPr>
          <w:rFonts w:eastAsia="Times New Roman"/>
        </w:rPr>
        <w:t xml:space="preserve">[and which] clearly </w:t>
      </w:r>
      <w:r w:rsidRPr="002A6AD9">
        <w:rPr>
          <w:rFonts w:eastAsia="Times New Roman"/>
        </w:rPr>
        <w:t xml:space="preserve">[indicates] guidance for the constitutionally </w:t>
      </w:r>
      <w:r w:rsidRPr="002A6AD9" w:rsidR="0039378B">
        <w:rPr>
          <w:rFonts w:eastAsia="Times New Roman"/>
        </w:rPr>
        <w:t xml:space="preserve">compliant </w:t>
      </w:r>
      <w:r w:rsidRPr="002A6AD9">
        <w:rPr>
          <w:rFonts w:eastAsia="Times New Roman"/>
        </w:rPr>
        <w:t xml:space="preserve">interpretation </w:t>
      </w:r>
      <w:r w:rsidRPr="002A6AD9" w:rsidR="008E7B86">
        <w:rPr>
          <w:rFonts w:eastAsia="Times New Roman"/>
        </w:rPr>
        <w:t xml:space="preserve">providing for </w:t>
      </w:r>
      <w:r w:rsidRPr="002A6AD9" w:rsidR="002256A2">
        <w:rPr>
          <w:rFonts w:eastAsia="Times New Roman"/>
        </w:rPr>
        <w:t>...</w:t>
      </w:r>
      <w:r w:rsidRPr="002A6AD9">
        <w:rPr>
          <w:rFonts w:eastAsia="Times New Roman"/>
        </w:rPr>
        <w:t xml:space="preserve"> the necessity </w:t>
      </w:r>
      <w:r w:rsidRPr="002A6AD9" w:rsidR="0039378B">
        <w:rPr>
          <w:rFonts w:eastAsia="Times New Roman"/>
        </w:rPr>
        <w:t xml:space="preserve">[to apply] a </w:t>
      </w:r>
      <w:r w:rsidRPr="002A6AD9">
        <w:rPr>
          <w:rFonts w:eastAsia="Times New Roman"/>
        </w:rPr>
        <w:t xml:space="preserve">considerably restrictive approach when interpreting [this] provision </w:t>
      </w:r>
      <w:r w:rsidRPr="002A6AD9" w:rsidR="0039378B">
        <w:rPr>
          <w:rFonts w:eastAsia="Times New Roman"/>
        </w:rPr>
        <w:t xml:space="preserve">[and] </w:t>
      </w:r>
      <w:r w:rsidRPr="002A6AD9">
        <w:rPr>
          <w:rFonts w:eastAsia="Times New Roman"/>
        </w:rPr>
        <w:t>careful</w:t>
      </w:r>
      <w:r w:rsidRPr="002A6AD9" w:rsidR="0039378B">
        <w:rPr>
          <w:rFonts w:eastAsia="Times New Roman"/>
        </w:rPr>
        <w:t>ly</w:t>
      </w:r>
      <w:r w:rsidRPr="002A6AD9">
        <w:rPr>
          <w:rFonts w:eastAsia="Times New Roman"/>
        </w:rPr>
        <w:t xml:space="preserve"> weighing </w:t>
      </w:r>
      <w:r w:rsidRPr="002A6AD9" w:rsidR="0039378B">
        <w:rPr>
          <w:rFonts w:eastAsia="Times New Roman"/>
        </w:rPr>
        <w:t xml:space="preserve">up the </w:t>
      </w:r>
      <w:r w:rsidRPr="002A6AD9" w:rsidR="008E7B86">
        <w:rPr>
          <w:rFonts w:eastAsia="Times New Roman"/>
        </w:rPr>
        <w:t xml:space="preserve">specific </w:t>
      </w:r>
      <w:r w:rsidRPr="002A6AD9">
        <w:rPr>
          <w:rFonts w:eastAsia="Times New Roman"/>
        </w:rPr>
        <w:t>circumstances of the case.</w:t>
      </w:r>
    </w:p>
    <w:p w:rsidRPr="002A6AD9" w:rsidR="002256A2" w:rsidP="002A6AD9" w:rsidRDefault="002256A2">
      <w:pPr>
        <w:pStyle w:val="ECHRParaQuote"/>
        <w:rPr>
          <w:rFonts w:eastAsia="Times New Roman"/>
        </w:rPr>
      </w:pPr>
      <w:r w:rsidRPr="002A6AD9">
        <w:rPr>
          <w:rFonts w:eastAsia="Times New Roman"/>
        </w:rPr>
        <w:t>...</w:t>
      </w:r>
    </w:p>
    <w:p w:rsidRPr="002A6AD9" w:rsidR="002256A2" w:rsidP="002A6AD9" w:rsidRDefault="005D288D">
      <w:pPr>
        <w:pStyle w:val="ECHRParaQuote"/>
        <w:rPr>
          <w:rFonts w:eastAsia="Times New Roman"/>
        </w:rPr>
      </w:pPr>
      <w:r w:rsidRPr="002A6AD9">
        <w:rPr>
          <w:rFonts w:eastAsia="Times New Roman"/>
        </w:rPr>
        <w:t xml:space="preserve">[A]s far as the applicant disagrees </w:t>
      </w:r>
      <w:r w:rsidRPr="002A6AD9" w:rsidR="002256A2">
        <w:rPr>
          <w:rFonts w:eastAsia="Times New Roman"/>
        </w:rPr>
        <w:t>...</w:t>
      </w:r>
      <w:r w:rsidRPr="002A6AD9">
        <w:rPr>
          <w:rFonts w:eastAsia="Times New Roman"/>
        </w:rPr>
        <w:t xml:space="preserve"> with the opinions and further procedure of the appellate court, it is important to realise that the Constitutional Court is not </w:t>
      </w:r>
      <w:r w:rsidRPr="002A6AD9" w:rsidR="001D2AD1">
        <w:rPr>
          <w:rFonts w:eastAsia="Times New Roman"/>
        </w:rPr>
        <w:t xml:space="preserve">and </w:t>
      </w:r>
      <w:r w:rsidRPr="002A6AD9">
        <w:rPr>
          <w:rFonts w:eastAsia="Times New Roman"/>
        </w:rPr>
        <w:t xml:space="preserve">cannot be in the position of [a body] which should address possible conflicts between the [courts of first and second instance] or assess the accuracy of [their] opinions. </w:t>
      </w:r>
      <w:r w:rsidRPr="002A6AD9" w:rsidR="002256A2">
        <w:rPr>
          <w:rFonts w:eastAsia="Times New Roman"/>
        </w:rPr>
        <w:t>...</w:t>
      </w:r>
      <w:r w:rsidRPr="002A6AD9">
        <w:rPr>
          <w:rFonts w:eastAsia="Times New Roman"/>
        </w:rPr>
        <w:t xml:space="preserve"> [I]f, in this phase of the procedure, the Constitutional Court deals with the applicant</w:t>
      </w:r>
      <w:r w:rsidRPr="002A6AD9" w:rsidR="002A6AD9">
        <w:rPr>
          <w:rFonts w:eastAsia="Times New Roman"/>
        </w:rPr>
        <w:t>’</w:t>
      </w:r>
      <w:r w:rsidRPr="002A6AD9">
        <w:rPr>
          <w:rFonts w:eastAsia="Times New Roman"/>
        </w:rPr>
        <w:t xml:space="preserve">s complaints which touch </w:t>
      </w:r>
      <w:r w:rsidRPr="002A6AD9" w:rsidR="00101610">
        <w:rPr>
          <w:rFonts w:eastAsia="Times New Roman"/>
        </w:rPr>
        <w:t xml:space="preserve">on </w:t>
      </w:r>
      <w:r w:rsidRPr="002A6AD9">
        <w:rPr>
          <w:rFonts w:eastAsia="Times New Roman"/>
        </w:rPr>
        <w:t xml:space="preserve">the material </w:t>
      </w:r>
      <w:r w:rsidRPr="002A6AD9" w:rsidR="00101610">
        <w:rPr>
          <w:rFonts w:eastAsia="Times New Roman"/>
        </w:rPr>
        <w:t xml:space="preserve">correctness </w:t>
      </w:r>
      <w:r w:rsidRPr="002A6AD9">
        <w:rPr>
          <w:rFonts w:eastAsia="Times New Roman"/>
        </w:rPr>
        <w:t>of the considerations of the appellate court</w:t>
      </w:r>
      <w:r w:rsidRPr="002A6AD9" w:rsidR="00EC31D4">
        <w:rPr>
          <w:rFonts w:eastAsia="Times New Roman"/>
        </w:rPr>
        <w:t xml:space="preserve"> (albeit indirectly)</w:t>
      </w:r>
      <w:r w:rsidRPr="002A6AD9">
        <w:rPr>
          <w:rFonts w:eastAsia="Times New Roman"/>
        </w:rPr>
        <w:t>, it could</w:t>
      </w:r>
      <w:r w:rsidRPr="002A6AD9" w:rsidR="00101610">
        <w:rPr>
          <w:rFonts w:eastAsia="Times New Roman"/>
        </w:rPr>
        <w:t>,</w:t>
      </w:r>
      <w:r w:rsidRPr="002A6AD9">
        <w:rPr>
          <w:rFonts w:eastAsia="Times New Roman"/>
        </w:rPr>
        <w:t xml:space="preserve"> in principle</w:t>
      </w:r>
      <w:r w:rsidRPr="002A6AD9" w:rsidR="00101610">
        <w:rPr>
          <w:rFonts w:eastAsia="Times New Roman"/>
        </w:rPr>
        <w:t>,</w:t>
      </w:r>
      <w:r w:rsidRPr="002A6AD9">
        <w:rPr>
          <w:rFonts w:eastAsia="Times New Roman"/>
        </w:rPr>
        <w:t xml:space="preserve"> prejudge </w:t>
      </w:r>
      <w:r w:rsidRPr="002A6AD9" w:rsidR="00101610">
        <w:rPr>
          <w:rFonts w:eastAsia="Times New Roman"/>
        </w:rPr>
        <w:t xml:space="preserve">the </w:t>
      </w:r>
      <w:r w:rsidRPr="002A6AD9">
        <w:rPr>
          <w:rFonts w:eastAsia="Times New Roman"/>
        </w:rPr>
        <w:t xml:space="preserve">decisions </w:t>
      </w:r>
      <w:r w:rsidRPr="002A6AD9" w:rsidR="00101610">
        <w:rPr>
          <w:rFonts w:eastAsia="Times New Roman"/>
        </w:rPr>
        <w:t xml:space="preserve">on the merits </w:t>
      </w:r>
      <w:r w:rsidRPr="002A6AD9" w:rsidR="00B71BCE">
        <w:rPr>
          <w:rFonts w:eastAsia="Times New Roman"/>
        </w:rPr>
        <w:t xml:space="preserve">issued by </w:t>
      </w:r>
      <w:r w:rsidRPr="002A6AD9">
        <w:rPr>
          <w:rFonts w:eastAsia="Times New Roman"/>
        </w:rPr>
        <w:t>courts</w:t>
      </w:r>
      <w:r w:rsidRPr="002A6AD9" w:rsidR="00480EC1">
        <w:rPr>
          <w:rFonts w:eastAsia="Times New Roman"/>
        </w:rPr>
        <w:t xml:space="preserve"> of general jurisdiction</w:t>
      </w:r>
      <w:r w:rsidRPr="002A6AD9">
        <w:rPr>
          <w:rFonts w:eastAsia="Times New Roman"/>
        </w:rPr>
        <w:t xml:space="preserve">, contrary to Article 90 of the Constitution </w:t>
      </w:r>
      <w:r w:rsidRPr="002A6AD9" w:rsidR="002256A2">
        <w:rPr>
          <w:rFonts w:eastAsia="Times New Roman"/>
        </w:rPr>
        <w:t>...</w:t>
      </w:r>
      <w:r w:rsidRPr="002A6AD9">
        <w:rPr>
          <w:rFonts w:eastAsia="Times New Roman"/>
        </w:rPr>
        <w:t xml:space="preserve"> and the principle </w:t>
      </w:r>
      <w:r w:rsidRPr="002A6AD9" w:rsidR="004405E4">
        <w:rPr>
          <w:rFonts w:eastAsia="Times New Roman"/>
        </w:rPr>
        <w:t xml:space="preserve">whereby </w:t>
      </w:r>
      <w:r w:rsidRPr="002A6AD9">
        <w:rPr>
          <w:rFonts w:eastAsia="Times New Roman"/>
        </w:rPr>
        <w:t xml:space="preserve">the Constitutional Court </w:t>
      </w:r>
      <w:r w:rsidRPr="002A6AD9" w:rsidR="004405E4">
        <w:rPr>
          <w:rFonts w:eastAsia="Times New Roman"/>
        </w:rPr>
        <w:t xml:space="preserve">minimises its interference with </w:t>
      </w:r>
      <w:r w:rsidRPr="002A6AD9">
        <w:rPr>
          <w:rFonts w:eastAsia="Times New Roman"/>
        </w:rPr>
        <w:t>the activity of the courts</w:t>
      </w:r>
      <w:r w:rsidRPr="002A6AD9" w:rsidR="0039378B">
        <w:rPr>
          <w:rFonts w:eastAsia="Times New Roman"/>
        </w:rPr>
        <w:t xml:space="preserve"> of general jurisdiction</w:t>
      </w:r>
      <w:r w:rsidRPr="002A6AD9">
        <w:rPr>
          <w:rFonts w:eastAsia="Times New Roman"/>
        </w:rPr>
        <w:t>. A</w:t>
      </w:r>
      <w:r w:rsidRPr="002A6AD9" w:rsidR="004405E4">
        <w:rPr>
          <w:rFonts w:eastAsia="Times New Roman"/>
        </w:rPr>
        <w:t xml:space="preserve"> </w:t>
      </w:r>
      <w:r w:rsidRPr="002A6AD9">
        <w:rPr>
          <w:rFonts w:eastAsia="Times New Roman"/>
        </w:rPr>
        <w:t xml:space="preserve">very prudent approach </w:t>
      </w:r>
      <w:r w:rsidRPr="002A6AD9" w:rsidR="004405E4">
        <w:rPr>
          <w:rFonts w:eastAsia="Times New Roman"/>
        </w:rPr>
        <w:t xml:space="preserve">by </w:t>
      </w:r>
      <w:r w:rsidRPr="002A6AD9">
        <w:rPr>
          <w:rFonts w:eastAsia="Times New Roman"/>
        </w:rPr>
        <w:t>the Constitutional Court is therefore necessary.</w:t>
      </w:r>
    </w:p>
    <w:p w:rsidRPr="002A6AD9" w:rsidR="007D4460" w:rsidP="002A6AD9" w:rsidRDefault="005D288D">
      <w:pPr>
        <w:pStyle w:val="ECHRParaQuote"/>
      </w:pPr>
      <w:r w:rsidRPr="002A6AD9">
        <w:rPr>
          <w:rFonts w:eastAsia="Times New Roman"/>
        </w:rPr>
        <w:t xml:space="preserve">For this reason, </w:t>
      </w:r>
      <w:r w:rsidRPr="002A6AD9" w:rsidR="004405E4">
        <w:rPr>
          <w:rFonts w:eastAsia="Times New Roman"/>
        </w:rPr>
        <w:t xml:space="preserve">the </w:t>
      </w:r>
      <w:r w:rsidRPr="002A6AD9">
        <w:rPr>
          <w:rFonts w:eastAsia="Times New Roman"/>
        </w:rPr>
        <w:t xml:space="preserve">role of the Constitutional Court is to </w:t>
      </w:r>
      <w:r w:rsidRPr="002A6AD9" w:rsidR="002A6AD9">
        <w:rPr>
          <w:rFonts w:eastAsia="Times New Roman"/>
        </w:rPr>
        <w:t>‘</w:t>
      </w:r>
      <w:r w:rsidRPr="002A6AD9">
        <w:rPr>
          <w:rFonts w:eastAsia="Times New Roman"/>
        </w:rPr>
        <w:t>merely</w:t>
      </w:r>
      <w:r w:rsidRPr="002A6AD9" w:rsidR="002A6AD9">
        <w:rPr>
          <w:rFonts w:eastAsia="Times New Roman"/>
        </w:rPr>
        <w:t>’</w:t>
      </w:r>
      <w:r w:rsidRPr="002A6AD9">
        <w:rPr>
          <w:rFonts w:eastAsia="Times New Roman"/>
        </w:rPr>
        <w:t xml:space="preserve"> examine whether the decision</w:t>
      </w:r>
      <w:r w:rsidRPr="002A6AD9" w:rsidR="004405E4">
        <w:rPr>
          <w:rFonts w:eastAsia="Times New Roman"/>
        </w:rPr>
        <w:t>-</w:t>
      </w:r>
      <w:r w:rsidRPr="002A6AD9">
        <w:rPr>
          <w:rFonts w:eastAsia="Times New Roman"/>
        </w:rPr>
        <w:t>making of the appellate court does not bear sig</w:t>
      </w:r>
      <w:r w:rsidRPr="002A6AD9" w:rsidR="004405E4">
        <w:rPr>
          <w:rFonts w:eastAsia="Times New Roman"/>
        </w:rPr>
        <w:t>n</w:t>
      </w:r>
      <w:r w:rsidRPr="002A6AD9">
        <w:rPr>
          <w:rFonts w:eastAsia="Times New Roman"/>
        </w:rPr>
        <w:t xml:space="preserve">s of arbitrariness. The Constitutional Court therefore examined </w:t>
      </w:r>
      <w:r w:rsidRPr="002A6AD9" w:rsidR="007A13C8">
        <w:rPr>
          <w:rFonts w:eastAsia="Times New Roman"/>
        </w:rPr>
        <w:t xml:space="preserve">the </w:t>
      </w:r>
      <w:r w:rsidRPr="002A6AD9">
        <w:rPr>
          <w:rFonts w:eastAsia="Times New Roman"/>
        </w:rPr>
        <w:t>question of the soundness</w:t>
      </w:r>
      <w:r w:rsidRPr="002A6AD9" w:rsidR="007A13C8">
        <w:rPr>
          <w:rFonts w:eastAsia="Times New Roman"/>
        </w:rPr>
        <w:t xml:space="preserve"> </w:t>
      </w:r>
      <w:r w:rsidRPr="002A6AD9" w:rsidR="00480EC1">
        <w:t>–</w:t>
      </w:r>
      <w:r w:rsidRPr="002A6AD9">
        <w:rPr>
          <w:rFonts w:eastAsia="Times New Roman"/>
        </w:rPr>
        <w:t xml:space="preserve"> more precisely</w:t>
      </w:r>
      <w:r w:rsidRPr="002A6AD9" w:rsidR="00480EC1">
        <w:rPr>
          <w:rFonts w:eastAsia="Times New Roman"/>
        </w:rPr>
        <w:t>,</w:t>
      </w:r>
      <w:r w:rsidRPr="002A6AD9">
        <w:rPr>
          <w:rFonts w:eastAsia="Times New Roman"/>
        </w:rPr>
        <w:t xml:space="preserve"> the justification</w:t>
      </w:r>
      <w:r w:rsidRPr="002A6AD9" w:rsidR="007A13C8">
        <w:rPr>
          <w:rFonts w:eastAsia="Times New Roman"/>
        </w:rPr>
        <w:t xml:space="preserve"> for or </w:t>
      </w:r>
      <w:r w:rsidRPr="002A6AD9">
        <w:rPr>
          <w:rFonts w:eastAsia="Times New Roman"/>
        </w:rPr>
        <w:t>rationale</w:t>
      </w:r>
      <w:r w:rsidRPr="002A6AD9" w:rsidR="007A13C8">
        <w:rPr>
          <w:rFonts w:eastAsia="Times New Roman"/>
        </w:rPr>
        <w:t xml:space="preserve"> </w:t>
      </w:r>
      <w:r w:rsidRPr="002A6AD9" w:rsidR="00480EC1">
        <w:t>–</w:t>
      </w:r>
      <w:r w:rsidRPr="002A6AD9">
        <w:rPr>
          <w:rFonts w:eastAsia="Times New Roman"/>
        </w:rPr>
        <w:t xml:space="preserve"> of the immediate </w:t>
      </w:r>
      <w:r w:rsidRPr="002A6AD9" w:rsidR="00B23358">
        <w:rPr>
          <w:rFonts w:eastAsia="Times New Roman"/>
        </w:rPr>
        <w:t xml:space="preserve">need </w:t>
      </w:r>
      <w:r w:rsidRPr="002A6AD9">
        <w:rPr>
          <w:rFonts w:eastAsia="Times New Roman"/>
        </w:rPr>
        <w:t xml:space="preserve">to refer the case to another court, so </w:t>
      </w:r>
      <w:r w:rsidRPr="002A6AD9" w:rsidR="00E336FE">
        <w:rPr>
          <w:rFonts w:eastAsia="Times New Roman"/>
        </w:rPr>
        <w:t xml:space="preserve">[the issue of] </w:t>
      </w:r>
      <w:r w:rsidRPr="002A6AD9">
        <w:rPr>
          <w:rFonts w:eastAsia="Times New Roman"/>
        </w:rPr>
        <w:t xml:space="preserve">whether the court of first instance had repeatedly </w:t>
      </w:r>
      <w:r w:rsidRPr="002A6AD9" w:rsidR="00E15887">
        <w:rPr>
          <w:rFonts w:eastAsia="Times New Roman"/>
        </w:rPr>
        <w:t>dis</w:t>
      </w:r>
      <w:r w:rsidRPr="002A6AD9">
        <w:rPr>
          <w:rFonts w:eastAsia="Times New Roman"/>
        </w:rPr>
        <w:t>respected the legal opinions of the appellate court. [The</w:t>
      </w:r>
      <w:r w:rsidRPr="002A6AD9" w:rsidR="00B23358">
        <w:rPr>
          <w:rFonts w:eastAsia="Times New Roman"/>
        </w:rPr>
        <w:t xml:space="preserve"> appellate court</w:t>
      </w:r>
      <w:r w:rsidRPr="002A6AD9">
        <w:rPr>
          <w:rFonts w:eastAsia="Times New Roman"/>
        </w:rPr>
        <w:t>] blame</w:t>
      </w:r>
      <w:r w:rsidRPr="002A6AD9" w:rsidR="00540DA3">
        <w:rPr>
          <w:rFonts w:eastAsia="Times New Roman"/>
        </w:rPr>
        <w:t>s</w:t>
      </w:r>
      <w:r w:rsidRPr="002A6AD9">
        <w:rPr>
          <w:rFonts w:eastAsia="Times New Roman"/>
        </w:rPr>
        <w:t xml:space="preserve"> the lower court for </w:t>
      </w:r>
      <w:r w:rsidRPr="002A6AD9" w:rsidR="002256A2">
        <w:rPr>
          <w:rFonts w:eastAsia="Times New Roman"/>
        </w:rPr>
        <w:t>...</w:t>
      </w:r>
      <w:r w:rsidRPr="002A6AD9">
        <w:rPr>
          <w:rFonts w:eastAsia="Times New Roman"/>
        </w:rPr>
        <w:t xml:space="preserve"> violating Article 2 para</w:t>
      </w:r>
      <w:r w:rsidRPr="002A6AD9" w:rsidR="00540DA3">
        <w:rPr>
          <w:rFonts w:eastAsia="Times New Roman"/>
        </w:rPr>
        <w:t>graph</w:t>
      </w:r>
      <w:r w:rsidRPr="002A6AD9">
        <w:rPr>
          <w:rFonts w:eastAsia="Times New Roman"/>
        </w:rPr>
        <w:t xml:space="preserve"> 6 of the [CCP] </w:t>
      </w:r>
      <w:r w:rsidRPr="002A6AD9" w:rsidR="00540DA3">
        <w:rPr>
          <w:rFonts w:eastAsia="Times New Roman"/>
        </w:rPr>
        <w:t xml:space="preserve">and </w:t>
      </w:r>
      <w:r w:rsidRPr="002A6AD9">
        <w:rPr>
          <w:rFonts w:eastAsia="Times New Roman"/>
        </w:rPr>
        <w:t>for incorrect</w:t>
      </w:r>
      <w:r w:rsidRPr="002A6AD9" w:rsidR="00540DA3">
        <w:rPr>
          <w:rFonts w:eastAsia="Times New Roman"/>
        </w:rPr>
        <w:t>ly</w:t>
      </w:r>
      <w:r w:rsidRPr="002A6AD9">
        <w:rPr>
          <w:rFonts w:eastAsia="Times New Roman"/>
        </w:rPr>
        <w:t xml:space="preserve"> using the principle</w:t>
      </w:r>
      <w:r w:rsidRPr="002A6AD9" w:rsidR="00540DA3">
        <w:rPr>
          <w:rFonts w:eastAsia="Times New Roman"/>
        </w:rPr>
        <w:t xml:space="preserve"> of</w:t>
      </w:r>
      <w:r w:rsidRPr="002A6AD9">
        <w:rPr>
          <w:rFonts w:eastAsia="Times New Roman"/>
        </w:rPr>
        <w:t xml:space="preserve"> </w:t>
      </w:r>
      <w:r w:rsidRPr="002A6AD9">
        <w:rPr>
          <w:rFonts w:eastAsia="Times New Roman"/>
          <w:i/>
        </w:rPr>
        <w:t xml:space="preserve">in </w:t>
      </w:r>
      <w:proofErr w:type="spellStart"/>
      <w:r w:rsidRPr="002A6AD9">
        <w:rPr>
          <w:rFonts w:eastAsia="Times New Roman"/>
          <w:i/>
        </w:rPr>
        <w:t>dubio</w:t>
      </w:r>
      <w:proofErr w:type="spellEnd"/>
      <w:r w:rsidRPr="002A6AD9">
        <w:rPr>
          <w:rFonts w:eastAsia="Times New Roman"/>
          <w:i/>
        </w:rPr>
        <w:t xml:space="preserve"> pro reo</w:t>
      </w:r>
      <w:r w:rsidRPr="002A6AD9">
        <w:rPr>
          <w:rFonts w:eastAsia="Times New Roman"/>
        </w:rPr>
        <w:t>. From the very comprehensive and detailed reasoning of the contested decision of the High Court in connection with its previous decision dated 4</w:t>
      </w:r>
      <w:r w:rsidRPr="002A6AD9" w:rsidR="00540DA3">
        <w:rPr>
          <w:rFonts w:eastAsia="Times New Roman"/>
        </w:rPr>
        <w:t xml:space="preserve"> October </w:t>
      </w:r>
      <w:r w:rsidRPr="002A6AD9">
        <w:rPr>
          <w:rFonts w:eastAsia="Times New Roman"/>
        </w:rPr>
        <w:t xml:space="preserve">2006 </w:t>
      </w:r>
      <w:r w:rsidRPr="002A6AD9" w:rsidR="002256A2">
        <w:rPr>
          <w:rFonts w:eastAsia="Times New Roman"/>
        </w:rPr>
        <w:t>...</w:t>
      </w:r>
      <w:r w:rsidRPr="002A6AD9" w:rsidR="00523081">
        <w:rPr>
          <w:rFonts w:eastAsia="Times New Roman"/>
        </w:rPr>
        <w:t>,</w:t>
      </w:r>
      <w:r w:rsidRPr="002A6AD9">
        <w:rPr>
          <w:rFonts w:eastAsia="Times New Roman"/>
        </w:rPr>
        <w:t xml:space="preserve"> it </w:t>
      </w:r>
      <w:r w:rsidRPr="002A6AD9" w:rsidR="00540DA3">
        <w:rPr>
          <w:rFonts w:eastAsia="Times New Roman"/>
        </w:rPr>
        <w:t xml:space="preserve">is </w:t>
      </w:r>
      <w:r w:rsidRPr="002A6AD9">
        <w:rPr>
          <w:rFonts w:eastAsia="Times New Roman"/>
        </w:rPr>
        <w:t xml:space="preserve">clear which </w:t>
      </w:r>
      <w:r w:rsidRPr="002A6AD9" w:rsidR="00523081">
        <w:rPr>
          <w:rFonts w:eastAsia="Times New Roman"/>
        </w:rPr>
        <w:t xml:space="preserve">specific </w:t>
      </w:r>
      <w:r w:rsidRPr="002A6AD9">
        <w:rPr>
          <w:rFonts w:eastAsia="Times New Roman"/>
        </w:rPr>
        <w:t xml:space="preserve">errors had been identified, </w:t>
      </w:r>
      <w:r w:rsidRPr="002A6AD9" w:rsidR="002256A2">
        <w:rPr>
          <w:rFonts w:eastAsia="Times New Roman"/>
        </w:rPr>
        <w:t>...</w:t>
      </w:r>
      <w:r w:rsidRPr="002A6AD9">
        <w:rPr>
          <w:rFonts w:eastAsia="Times New Roman"/>
        </w:rPr>
        <w:t xml:space="preserve">; the subject of the </w:t>
      </w:r>
      <w:r w:rsidRPr="002A6AD9" w:rsidR="00540DA3">
        <w:rPr>
          <w:rFonts w:eastAsia="Times New Roman"/>
        </w:rPr>
        <w:t>[High Court</w:t>
      </w:r>
      <w:r w:rsidRPr="002A6AD9" w:rsidR="002A6AD9">
        <w:rPr>
          <w:rFonts w:eastAsia="Times New Roman"/>
        </w:rPr>
        <w:t>’</w:t>
      </w:r>
      <w:r w:rsidRPr="002A6AD9" w:rsidR="00540DA3">
        <w:rPr>
          <w:rFonts w:eastAsia="Times New Roman"/>
        </w:rPr>
        <w:t xml:space="preserve">s] </w:t>
      </w:r>
      <w:r w:rsidRPr="002A6AD9">
        <w:rPr>
          <w:rFonts w:eastAsia="Times New Roman"/>
        </w:rPr>
        <w:t xml:space="preserve">objections was the incorrectness </w:t>
      </w:r>
      <w:r w:rsidRPr="002A6AD9" w:rsidR="00E15887">
        <w:rPr>
          <w:rFonts w:eastAsia="Times New Roman"/>
        </w:rPr>
        <w:t>of</w:t>
      </w:r>
      <w:r w:rsidRPr="002A6AD9">
        <w:rPr>
          <w:rFonts w:eastAsia="Times New Roman"/>
        </w:rPr>
        <w:t xml:space="preserve"> the </w:t>
      </w:r>
      <w:r w:rsidRPr="002A6AD9" w:rsidR="00E15887">
        <w:rPr>
          <w:rFonts w:eastAsia="Times New Roman"/>
        </w:rPr>
        <w:t xml:space="preserve">logic in the </w:t>
      </w:r>
      <w:r w:rsidRPr="002A6AD9">
        <w:rPr>
          <w:rFonts w:eastAsia="Times New Roman"/>
        </w:rPr>
        <w:t>assessment process [of the court of first instance] and [its] failure to take into account all substantial circumstances</w:t>
      </w:r>
      <w:r w:rsidRPr="002A6AD9" w:rsidR="00E15887">
        <w:rPr>
          <w:rFonts w:eastAsia="Times New Roman"/>
        </w:rPr>
        <w:t>,</w:t>
      </w:r>
      <w:r w:rsidRPr="002A6AD9">
        <w:rPr>
          <w:rFonts w:eastAsia="Times New Roman"/>
        </w:rPr>
        <w:t xml:space="preserve"> which would </w:t>
      </w:r>
      <w:r w:rsidRPr="002A6AD9" w:rsidR="00066D4B">
        <w:rPr>
          <w:rFonts w:eastAsia="Times New Roman"/>
        </w:rPr>
        <w:t xml:space="preserve">also </w:t>
      </w:r>
      <w:r w:rsidRPr="002A6AD9">
        <w:rPr>
          <w:rFonts w:eastAsia="Times New Roman"/>
        </w:rPr>
        <w:t xml:space="preserve">have been linked </w:t>
      </w:r>
      <w:r w:rsidRPr="002A6AD9" w:rsidR="00066D4B">
        <w:rPr>
          <w:rFonts w:eastAsia="Times New Roman"/>
        </w:rPr>
        <w:t xml:space="preserve">to </w:t>
      </w:r>
      <w:r w:rsidRPr="002A6AD9">
        <w:rPr>
          <w:rFonts w:eastAsia="Times New Roman"/>
        </w:rPr>
        <w:t xml:space="preserve">the incorrect approach to the above-mentioned principle. While the applicant highlights certain </w:t>
      </w:r>
      <w:r w:rsidRPr="002A6AD9" w:rsidR="002A6AD9">
        <w:rPr>
          <w:rFonts w:eastAsia="Times New Roman"/>
        </w:rPr>
        <w:t>‘</w:t>
      </w:r>
      <w:r w:rsidRPr="002A6AD9">
        <w:rPr>
          <w:rFonts w:eastAsia="Times New Roman"/>
        </w:rPr>
        <w:t>inconsistencies</w:t>
      </w:r>
      <w:r w:rsidRPr="002A6AD9" w:rsidR="002A6AD9">
        <w:rPr>
          <w:rFonts w:eastAsia="Times New Roman"/>
        </w:rPr>
        <w:t>’</w:t>
      </w:r>
      <w:r w:rsidRPr="002A6AD9">
        <w:rPr>
          <w:rFonts w:eastAsia="Times New Roman"/>
        </w:rPr>
        <w:t xml:space="preserve"> in the contested decision, it is </w:t>
      </w:r>
      <w:r w:rsidRPr="002A6AD9" w:rsidR="00066D4B">
        <w:rPr>
          <w:rFonts w:eastAsia="Times New Roman"/>
        </w:rPr>
        <w:t xml:space="preserve">significant </w:t>
      </w:r>
      <w:r w:rsidRPr="002A6AD9">
        <w:rPr>
          <w:rFonts w:eastAsia="Times New Roman"/>
        </w:rPr>
        <w:t xml:space="preserve">that the interpretation of </w:t>
      </w:r>
      <w:r w:rsidRPr="002A6AD9" w:rsidR="00E15887">
        <w:rPr>
          <w:rFonts w:eastAsia="Times New Roman"/>
        </w:rPr>
        <w:t>the decision</w:t>
      </w:r>
      <w:r w:rsidRPr="002A6AD9" w:rsidR="002A6AD9">
        <w:rPr>
          <w:rFonts w:eastAsia="Times New Roman"/>
        </w:rPr>
        <w:t>’</w:t>
      </w:r>
      <w:r w:rsidRPr="002A6AD9" w:rsidR="00E15887">
        <w:rPr>
          <w:rFonts w:eastAsia="Times New Roman"/>
        </w:rPr>
        <w:t xml:space="preserve">s </w:t>
      </w:r>
      <w:r w:rsidRPr="002A6AD9">
        <w:rPr>
          <w:rFonts w:eastAsia="Times New Roman"/>
        </w:rPr>
        <w:t>reasoning as to what constituted the reason for the High Court</w:t>
      </w:r>
      <w:r w:rsidRPr="002A6AD9" w:rsidR="002A6AD9">
        <w:rPr>
          <w:rFonts w:eastAsia="Times New Roman"/>
        </w:rPr>
        <w:t>’</w:t>
      </w:r>
      <w:r w:rsidRPr="002A6AD9" w:rsidR="00066D4B">
        <w:rPr>
          <w:rFonts w:eastAsia="Times New Roman"/>
        </w:rPr>
        <w:t>s approach</w:t>
      </w:r>
      <w:r w:rsidRPr="002A6AD9">
        <w:rPr>
          <w:rFonts w:eastAsia="Times New Roman"/>
        </w:rPr>
        <w:t xml:space="preserve"> </w:t>
      </w:r>
      <w:r w:rsidRPr="002A6AD9" w:rsidR="002256A2">
        <w:rPr>
          <w:rFonts w:eastAsia="Times New Roman"/>
        </w:rPr>
        <w:t>...</w:t>
      </w:r>
      <w:r w:rsidRPr="002A6AD9">
        <w:rPr>
          <w:rFonts w:eastAsia="Times New Roman"/>
        </w:rPr>
        <w:t xml:space="preserve"> does not cause any major difficulties. It was also pointed out that the court of first instance </w:t>
      </w:r>
      <w:r w:rsidRPr="002A6AD9" w:rsidR="00D97D6D">
        <w:rPr>
          <w:rFonts w:eastAsia="Times New Roman"/>
        </w:rPr>
        <w:t xml:space="preserve">had </w:t>
      </w:r>
      <w:r w:rsidRPr="002A6AD9">
        <w:rPr>
          <w:rFonts w:eastAsia="Times New Roman"/>
        </w:rPr>
        <w:t>not only commit</w:t>
      </w:r>
      <w:r w:rsidRPr="002A6AD9" w:rsidR="00D97D6D">
        <w:rPr>
          <w:rFonts w:eastAsia="Times New Roman"/>
        </w:rPr>
        <w:t>ted</w:t>
      </w:r>
      <w:r w:rsidRPr="002A6AD9">
        <w:rPr>
          <w:rFonts w:eastAsia="Times New Roman"/>
        </w:rPr>
        <w:t xml:space="preserve"> the same errors, but its decisions show</w:t>
      </w:r>
      <w:r w:rsidRPr="002A6AD9" w:rsidR="00D97D6D">
        <w:rPr>
          <w:rFonts w:eastAsia="Times New Roman"/>
        </w:rPr>
        <w:t>ed</w:t>
      </w:r>
      <w:r w:rsidRPr="002A6AD9">
        <w:rPr>
          <w:rFonts w:eastAsia="Times New Roman"/>
        </w:rPr>
        <w:t xml:space="preserve"> </w:t>
      </w:r>
      <w:r w:rsidRPr="002A6AD9" w:rsidR="00D97D6D">
        <w:rPr>
          <w:rFonts w:eastAsia="Times New Roman"/>
        </w:rPr>
        <w:t xml:space="preserve">that it had </w:t>
      </w:r>
      <w:r w:rsidRPr="002A6AD9">
        <w:rPr>
          <w:rFonts w:eastAsia="Times New Roman"/>
        </w:rPr>
        <w:t>attempt</w:t>
      </w:r>
      <w:r w:rsidRPr="002A6AD9" w:rsidR="00D97D6D">
        <w:rPr>
          <w:rFonts w:eastAsia="Times New Roman"/>
        </w:rPr>
        <w:t>ed</w:t>
      </w:r>
      <w:r w:rsidRPr="002A6AD9">
        <w:rPr>
          <w:rFonts w:eastAsia="Times New Roman"/>
        </w:rPr>
        <w:t xml:space="preserve"> to contradict the previous opinions of the appellate court or misinterpret</w:t>
      </w:r>
      <w:r w:rsidRPr="002A6AD9">
        <w:rPr>
          <w:rFonts w:eastAsia="Times New Roman"/>
          <w:b/>
        </w:rPr>
        <w:t xml:space="preserve"> </w:t>
      </w:r>
      <w:r w:rsidRPr="002A6AD9">
        <w:rPr>
          <w:rFonts w:eastAsia="Times New Roman"/>
        </w:rPr>
        <w:t xml:space="preserve">them, so there are elements suggesting that the court of first instance would not respect the opinion of the appellate court in the future. </w:t>
      </w:r>
      <w:r w:rsidRPr="002A6AD9" w:rsidR="00D97D6D">
        <w:rPr>
          <w:rFonts w:eastAsia="Times New Roman"/>
        </w:rPr>
        <w:t>A</w:t>
      </w:r>
      <w:r w:rsidRPr="002A6AD9">
        <w:rPr>
          <w:rFonts w:eastAsia="Times New Roman"/>
        </w:rPr>
        <w:t xml:space="preserve">s to the constitutional requirements concerning the reasoning of the contested judicial decision, </w:t>
      </w:r>
      <w:r w:rsidRPr="002A6AD9" w:rsidR="00D97D6D">
        <w:rPr>
          <w:rFonts w:eastAsia="Times New Roman"/>
        </w:rPr>
        <w:t xml:space="preserve">where </w:t>
      </w:r>
      <w:r w:rsidRPr="002A6AD9">
        <w:rPr>
          <w:rFonts w:eastAsia="Times New Roman"/>
        </w:rPr>
        <w:t xml:space="preserve">non-compliance </w:t>
      </w:r>
      <w:r w:rsidRPr="002A6AD9" w:rsidR="00D97D6D">
        <w:rPr>
          <w:rFonts w:eastAsia="Times New Roman"/>
        </w:rPr>
        <w:t xml:space="preserve">[with such requirements] </w:t>
      </w:r>
      <w:r w:rsidRPr="002A6AD9">
        <w:rPr>
          <w:rFonts w:eastAsia="Times New Roman"/>
        </w:rPr>
        <w:t xml:space="preserve">would justify interference </w:t>
      </w:r>
      <w:r w:rsidRPr="002A6AD9" w:rsidR="00D97D6D">
        <w:rPr>
          <w:rFonts w:eastAsia="Times New Roman"/>
        </w:rPr>
        <w:t xml:space="preserve">by </w:t>
      </w:r>
      <w:r w:rsidRPr="002A6AD9">
        <w:rPr>
          <w:rFonts w:eastAsia="Times New Roman"/>
        </w:rPr>
        <w:t>the Constitutional Court</w:t>
      </w:r>
      <w:r w:rsidRPr="002A6AD9" w:rsidR="00D97D6D">
        <w:rPr>
          <w:rFonts w:eastAsia="Times New Roman"/>
        </w:rPr>
        <w:t xml:space="preserve"> in the context of cassation proceedings</w:t>
      </w:r>
      <w:proofErr w:type="gramStart"/>
      <w:r w:rsidRPr="002A6AD9">
        <w:rPr>
          <w:rFonts w:eastAsia="Times New Roman"/>
        </w:rPr>
        <w:t xml:space="preserve">, </w:t>
      </w:r>
      <w:r w:rsidRPr="002A6AD9" w:rsidR="002256A2">
        <w:rPr>
          <w:rFonts w:eastAsia="Times New Roman"/>
        </w:rPr>
        <w:t>...</w:t>
      </w:r>
      <w:r w:rsidRPr="002A6AD9">
        <w:rPr>
          <w:rFonts w:eastAsia="Times New Roman"/>
        </w:rPr>
        <w:t>,</w:t>
      </w:r>
      <w:proofErr w:type="gramEnd"/>
      <w:r w:rsidRPr="002A6AD9">
        <w:rPr>
          <w:rFonts w:eastAsia="Times New Roman"/>
        </w:rPr>
        <w:t xml:space="preserve"> </w:t>
      </w:r>
      <w:r w:rsidRPr="002A6AD9" w:rsidR="00D97D6D">
        <w:rPr>
          <w:rFonts w:eastAsia="Times New Roman"/>
        </w:rPr>
        <w:t>the Constitutional Court</w:t>
      </w:r>
      <w:r w:rsidRPr="002A6AD9">
        <w:rPr>
          <w:rFonts w:eastAsia="Times New Roman"/>
        </w:rPr>
        <w:t xml:space="preserve"> does not find any error on the </w:t>
      </w:r>
      <w:r w:rsidRPr="002A6AD9" w:rsidR="00D97D6D">
        <w:rPr>
          <w:rFonts w:eastAsia="Times New Roman"/>
        </w:rPr>
        <w:t xml:space="preserve">part </w:t>
      </w:r>
      <w:r w:rsidRPr="002A6AD9">
        <w:rPr>
          <w:rFonts w:eastAsia="Times New Roman"/>
        </w:rPr>
        <w:t>of the High Court.”</w:t>
      </w:r>
    </w:p>
    <w:p w:rsidRPr="002A6AD9" w:rsidR="00F56C4A" w:rsidP="002A6AD9" w:rsidRDefault="005E0CB0">
      <w:pPr>
        <w:pStyle w:val="ECHRHeading3"/>
      </w:pPr>
      <w:r w:rsidRPr="002A6AD9">
        <w:t>5.  </w:t>
      </w:r>
      <w:r w:rsidRPr="002A6AD9" w:rsidR="00F56C4A">
        <w:t>Fifth set of proceedings</w:t>
      </w:r>
    </w:p>
    <w:p w:rsidRPr="002A6AD9" w:rsidR="009D1BC7" w:rsidP="002A6AD9" w:rsidRDefault="009D1BC7">
      <w:pPr>
        <w:pStyle w:val="ECHRPara"/>
      </w:pPr>
      <w:r w:rsidRPr="002A6AD9">
        <w:fldChar w:fldCharType="begin"/>
      </w:r>
      <w:r w:rsidRPr="002A6AD9">
        <w:instrText xml:space="preserve"> SEQ level0 \*arabic </w:instrText>
      </w:r>
      <w:r w:rsidRPr="002A6AD9">
        <w:fldChar w:fldCharType="separate"/>
      </w:r>
      <w:r w:rsidRPr="002A6AD9" w:rsidR="002A6AD9">
        <w:rPr>
          <w:noProof/>
        </w:rPr>
        <w:t>28</w:t>
      </w:r>
      <w:r w:rsidRPr="002A6AD9">
        <w:fldChar w:fldCharType="end"/>
      </w:r>
      <w:r w:rsidRPr="002A6AD9">
        <w:t xml:space="preserve">.  On 26 November </w:t>
      </w:r>
      <w:r w:rsidRPr="002A6AD9">
        <w:rPr>
          <w:noProof/>
        </w:rPr>
        <w:t>2008</w:t>
      </w:r>
      <w:r w:rsidRPr="002A6AD9">
        <w:t xml:space="preserve"> the Prague Regional Court </w:t>
      </w:r>
      <w:r w:rsidRPr="002A6AD9" w:rsidR="00265921">
        <w:t>found the applicant guilty</w:t>
      </w:r>
      <w:r w:rsidRPr="002A6AD9">
        <w:t xml:space="preserve"> of murder and sentenced him to life imprisonment. It found </w:t>
      </w:r>
      <w:r w:rsidRPr="002A6AD9" w:rsidR="00F56C4A">
        <w:t xml:space="preserve">that </w:t>
      </w:r>
      <w:r w:rsidRPr="002A6AD9">
        <w:t>L.V.</w:t>
      </w:r>
      <w:r w:rsidRPr="002A6AD9" w:rsidR="002A6AD9">
        <w:t>’</w:t>
      </w:r>
      <w:r w:rsidRPr="002A6AD9">
        <w:t xml:space="preserve">s testimonies </w:t>
      </w:r>
      <w:r w:rsidRPr="002A6AD9" w:rsidR="00485579">
        <w:t>contained</w:t>
      </w:r>
      <w:r w:rsidRPr="002A6AD9">
        <w:t xml:space="preserve"> only minor contradictions and </w:t>
      </w:r>
      <w:r w:rsidRPr="002A6AD9" w:rsidR="00265921">
        <w:t>were</w:t>
      </w:r>
      <w:r w:rsidRPr="002A6AD9">
        <w:t xml:space="preserve"> credible as to the key facts. L.V.</w:t>
      </w:r>
      <w:r w:rsidRPr="002A6AD9" w:rsidR="002A6AD9">
        <w:t>’</w:t>
      </w:r>
      <w:r w:rsidRPr="002A6AD9">
        <w:t xml:space="preserve">s account of </w:t>
      </w:r>
      <w:r w:rsidRPr="002A6AD9" w:rsidR="00CD0AA2">
        <w:t xml:space="preserve">the </w:t>
      </w:r>
      <w:r w:rsidRPr="002A6AD9">
        <w:t xml:space="preserve">events </w:t>
      </w:r>
      <w:r w:rsidRPr="002A6AD9" w:rsidR="00265921">
        <w:t>was</w:t>
      </w:r>
      <w:r w:rsidRPr="002A6AD9">
        <w:t xml:space="preserve"> more precise and convincing than </w:t>
      </w:r>
      <w:r w:rsidRPr="002A6AD9" w:rsidR="00F3339A">
        <w:t xml:space="preserve">that of </w:t>
      </w:r>
      <w:r w:rsidRPr="002A6AD9">
        <w:t>the applicant</w:t>
      </w:r>
      <w:r w:rsidRPr="002A6AD9" w:rsidR="00CD0AA2">
        <w:t>,</w:t>
      </w:r>
      <w:r w:rsidRPr="002A6AD9">
        <w:t xml:space="preserve"> and </w:t>
      </w:r>
      <w:r w:rsidRPr="002A6AD9" w:rsidR="00CD0AA2">
        <w:t xml:space="preserve">was </w:t>
      </w:r>
      <w:r w:rsidRPr="002A6AD9">
        <w:t>corroborated by other evidence.</w:t>
      </w:r>
    </w:p>
    <w:p w:rsidRPr="002A6AD9" w:rsidR="009D1BC7" w:rsidP="002A6AD9" w:rsidRDefault="009D1BC7">
      <w:pPr>
        <w:pStyle w:val="ECHRPara"/>
      </w:pPr>
      <w:r w:rsidRPr="002A6AD9">
        <w:fldChar w:fldCharType="begin"/>
      </w:r>
      <w:r w:rsidRPr="002A6AD9">
        <w:instrText xml:space="preserve"> SEQ level0 \*arabic </w:instrText>
      </w:r>
      <w:r w:rsidRPr="002A6AD9">
        <w:fldChar w:fldCharType="separate"/>
      </w:r>
      <w:r w:rsidRPr="002A6AD9" w:rsidR="002A6AD9">
        <w:rPr>
          <w:noProof/>
        </w:rPr>
        <w:t>29</w:t>
      </w:r>
      <w:r w:rsidRPr="002A6AD9">
        <w:fldChar w:fldCharType="end"/>
      </w:r>
      <w:r w:rsidRPr="002A6AD9">
        <w:t>.  </w:t>
      </w:r>
      <w:r w:rsidRPr="002A6AD9" w:rsidR="00CD0AA2">
        <w:t>Following an</w:t>
      </w:r>
      <w:r w:rsidRPr="002A6AD9">
        <w:t xml:space="preserve"> </w:t>
      </w:r>
      <w:r w:rsidRPr="002A6AD9">
        <w:rPr>
          <w:noProof/>
        </w:rPr>
        <w:t>appeal</w:t>
      </w:r>
      <w:r w:rsidRPr="002A6AD9" w:rsidR="00CD0AA2">
        <w:rPr>
          <w:noProof/>
        </w:rPr>
        <w:t xml:space="preserve"> by the applicant</w:t>
      </w:r>
      <w:r w:rsidRPr="002A6AD9" w:rsidR="00833692">
        <w:rPr>
          <w:noProof/>
        </w:rPr>
        <w:t>,</w:t>
      </w:r>
      <w:r w:rsidRPr="002A6AD9">
        <w:t xml:space="preserve"> </w:t>
      </w:r>
      <w:r w:rsidRPr="002A6AD9" w:rsidR="00485579">
        <w:t xml:space="preserve">on 9 December 2009 </w:t>
      </w:r>
      <w:r w:rsidRPr="002A6AD9">
        <w:t>the High Court upheld the conviction. The appellate court agreed with the factual findings of the first-instance court and its assessment of</w:t>
      </w:r>
      <w:r w:rsidRPr="002A6AD9" w:rsidR="00833692">
        <w:t xml:space="preserve"> the</w:t>
      </w:r>
      <w:r w:rsidRPr="002A6AD9">
        <w:t xml:space="preserve"> </w:t>
      </w:r>
      <w:r w:rsidRPr="002A6AD9">
        <w:rPr>
          <w:noProof/>
        </w:rPr>
        <w:t>credibility</w:t>
      </w:r>
      <w:r w:rsidRPr="002A6AD9">
        <w:t xml:space="preserve"> of L.V. and the applicant</w:t>
      </w:r>
      <w:r w:rsidRPr="002A6AD9" w:rsidR="00773228">
        <w:t>. It</w:t>
      </w:r>
      <w:r w:rsidRPr="002A6AD9">
        <w:t xml:space="preserve"> concluded that the evidence unequivocally showed that the applicant was guilty</w:t>
      </w:r>
      <w:r w:rsidRPr="002A6AD9" w:rsidR="00CD0AA2">
        <w:t>,</w:t>
      </w:r>
      <w:r w:rsidRPr="002A6AD9">
        <w:t xml:space="preserve"> and that no other conclusion could be drawn from th</w:t>
      </w:r>
      <w:r w:rsidRPr="002A6AD9" w:rsidR="00CD0AA2">
        <w:t>at</w:t>
      </w:r>
      <w:r w:rsidRPr="002A6AD9">
        <w:t xml:space="preserve"> evidence.</w:t>
      </w:r>
    </w:p>
    <w:p w:rsidRPr="002A6AD9" w:rsidR="00474A86" w:rsidP="002A6AD9" w:rsidRDefault="009D1BC7">
      <w:pPr>
        <w:pStyle w:val="ECHRPara"/>
      </w:pPr>
      <w:r w:rsidRPr="002A6AD9">
        <w:fldChar w:fldCharType="begin"/>
      </w:r>
      <w:r w:rsidRPr="002A6AD9">
        <w:instrText xml:space="preserve"> SEQ level0 \*arabic </w:instrText>
      </w:r>
      <w:r w:rsidRPr="002A6AD9">
        <w:fldChar w:fldCharType="separate"/>
      </w:r>
      <w:r w:rsidRPr="002A6AD9" w:rsidR="002A6AD9">
        <w:rPr>
          <w:noProof/>
        </w:rPr>
        <w:t>30</w:t>
      </w:r>
      <w:r w:rsidRPr="002A6AD9">
        <w:fldChar w:fldCharType="end"/>
      </w:r>
      <w:r w:rsidRPr="002A6AD9">
        <w:t>.  </w:t>
      </w:r>
      <w:r w:rsidRPr="002A6AD9" w:rsidR="00474A86">
        <w:t>On 28 July 2011 the Supreme Court (</w:t>
      </w:r>
      <w:proofErr w:type="spellStart"/>
      <w:r w:rsidRPr="002A6AD9" w:rsidR="00474A86">
        <w:rPr>
          <w:i/>
        </w:rPr>
        <w:t>Nejvyšší</w:t>
      </w:r>
      <w:proofErr w:type="spellEnd"/>
      <w:r w:rsidRPr="002A6AD9" w:rsidR="00474A86">
        <w:rPr>
          <w:i/>
        </w:rPr>
        <w:t xml:space="preserve"> </w:t>
      </w:r>
      <w:proofErr w:type="spellStart"/>
      <w:r w:rsidRPr="002A6AD9" w:rsidR="00474A86">
        <w:rPr>
          <w:i/>
        </w:rPr>
        <w:t>soud</w:t>
      </w:r>
      <w:proofErr w:type="spellEnd"/>
      <w:r w:rsidRPr="002A6AD9" w:rsidR="00474A86">
        <w:t xml:space="preserve">) dismissed </w:t>
      </w:r>
      <w:r w:rsidRPr="002A6AD9" w:rsidR="00CD0AA2">
        <w:t xml:space="preserve">an </w:t>
      </w:r>
      <w:r w:rsidRPr="002A6AD9" w:rsidR="00474A86">
        <w:t>appeal on points of law (</w:t>
      </w:r>
      <w:proofErr w:type="spellStart"/>
      <w:r w:rsidRPr="002A6AD9" w:rsidR="00474A86">
        <w:rPr>
          <w:i/>
        </w:rPr>
        <w:t>dovolání</w:t>
      </w:r>
      <w:proofErr w:type="spellEnd"/>
      <w:r w:rsidRPr="002A6AD9" w:rsidR="00474A86">
        <w:t xml:space="preserve">) </w:t>
      </w:r>
      <w:r w:rsidRPr="002A6AD9" w:rsidR="00CD0AA2">
        <w:t xml:space="preserve">by the applicant </w:t>
      </w:r>
      <w:r w:rsidRPr="002A6AD9" w:rsidR="00474A86">
        <w:t xml:space="preserve">as manifestly ill-founded. It found </w:t>
      </w:r>
      <w:r w:rsidRPr="002A6AD9" w:rsidR="002A1B12">
        <w:t xml:space="preserve">that </w:t>
      </w:r>
      <w:r w:rsidRPr="002A6AD9" w:rsidR="00474A86">
        <w:t xml:space="preserve">the assessment of </w:t>
      </w:r>
      <w:r w:rsidRPr="002A6AD9" w:rsidR="00CD0AA2">
        <w:t xml:space="preserve">the </w:t>
      </w:r>
      <w:r w:rsidRPr="002A6AD9" w:rsidR="00474A86">
        <w:t xml:space="preserve">evidence by the Prague Regional Court and the High Court </w:t>
      </w:r>
      <w:r w:rsidRPr="002A6AD9" w:rsidR="002A1B12">
        <w:t xml:space="preserve">had been </w:t>
      </w:r>
      <w:r w:rsidRPr="002A6AD9" w:rsidR="00474A86">
        <w:t xml:space="preserve">logical </w:t>
      </w:r>
      <w:r w:rsidRPr="002A6AD9" w:rsidR="00CD0AA2">
        <w:t xml:space="preserve">and </w:t>
      </w:r>
      <w:r w:rsidRPr="002A6AD9" w:rsidR="00474A86">
        <w:t>show</w:t>
      </w:r>
      <w:r w:rsidRPr="002A6AD9" w:rsidR="002A1B12">
        <w:t>ed</w:t>
      </w:r>
      <w:r w:rsidRPr="002A6AD9" w:rsidR="00474A86">
        <w:t xml:space="preserve"> no signs of arbitrariness. </w:t>
      </w:r>
      <w:r w:rsidRPr="002A6AD9">
        <w:t xml:space="preserve">As for the complaints against the assignment of the case to a different court, the Supreme Court referred to the decision of the Constitutional </w:t>
      </w:r>
      <w:r w:rsidRPr="002A6AD9" w:rsidR="00F3339A">
        <w:t>Court of 13 </w:t>
      </w:r>
      <w:r w:rsidRPr="002A6AD9">
        <w:t>Decembe</w:t>
      </w:r>
      <w:r w:rsidRPr="002A6AD9" w:rsidR="00BA12F7">
        <w:t>r 2007</w:t>
      </w:r>
      <w:r w:rsidRPr="002A6AD9">
        <w:t xml:space="preserve"> </w:t>
      </w:r>
      <w:r w:rsidRPr="002A6AD9" w:rsidR="00773228">
        <w:t xml:space="preserve">(see paragraph </w:t>
      </w:r>
      <w:r w:rsidRPr="002A6AD9" w:rsidR="00773228">
        <w:fldChar w:fldCharType="begin"/>
      </w:r>
      <w:r w:rsidRPr="002A6AD9" w:rsidR="00773228">
        <w:instrText xml:space="preserve"> REF HIT15 \h </w:instrText>
      </w:r>
      <w:r w:rsidRPr="002A6AD9" w:rsidR="00BF147E">
        <w:instrText xml:space="preserve"> \* MERGEFORMAT </w:instrText>
      </w:r>
      <w:r w:rsidRPr="002A6AD9" w:rsidR="00773228">
        <w:fldChar w:fldCharType="separate"/>
      </w:r>
      <w:r w:rsidRPr="002A6AD9" w:rsidR="002A6AD9">
        <w:rPr>
          <w:noProof/>
        </w:rPr>
        <w:t>27</w:t>
      </w:r>
      <w:r w:rsidRPr="002A6AD9" w:rsidR="00773228">
        <w:fldChar w:fldCharType="end"/>
      </w:r>
      <w:r w:rsidRPr="002A6AD9" w:rsidR="00773228">
        <w:t xml:space="preserve"> above)</w:t>
      </w:r>
      <w:r w:rsidRPr="002A6AD9" w:rsidR="00C8705F">
        <w:t>,</w:t>
      </w:r>
      <w:r w:rsidRPr="002A6AD9" w:rsidR="00773228">
        <w:t xml:space="preserve"> </w:t>
      </w:r>
      <w:r w:rsidRPr="002A6AD9">
        <w:t xml:space="preserve">which the Supreme Court considered </w:t>
      </w:r>
      <w:r w:rsidRPr="002A6AD9" w:rsidR="00773228">
        <w:t xml:space="preserve">to be </w:t>
      </w:r>
      <w:r w:rsidRPr="002A6AD9" w:rsidR="00474A86">
        <w:t>binding.</w:t>
      </w:r>
    </w:p>
    <w:p w:rsidRPr="002A6AD9" w:rsidR="009D1BC7" w:rsidP="002A6AD9" w:rsidRDefault="009D1BC7">
      <w:pPr>
        <w:pStyle w:val="ECHRPara"/>
      </w:pPr>
      <w:r w:rsidRPr="002A6AD9">
        <w:fldChar w:fldCharType="begin"/>
      </w:r>
      <w:r w:rsidRPr="002A6AD9">
        <w:instrText xml:space="preserve"> SEQ level0 \*arabic </w:instrText>
      </w:r>
      <w:r w:rsidRPr="002A6AD9">
        <w:fldChar w:fldCharType="separate"/>
      </w:r>
      <w:r w:rsidRPr="002A6AD9" w:rsidR="002A6AD9">
        <w:rPr>
          <w:noProof/>
        </w:rPr>
        <w:t>31</w:t>
      </w:r>
      <w:r w:rsidRPr="002A6AD9">
        <w:fldChar w:fldCharType="end"/>
      </w:r>
      <w:r w:rsidRPr="002A6AD9">
        <w:t xml:space="preserve">.  The applicant lodged a constitutional </w:t>
      </w:r>
      <w:r w:rsidRPr="002A6AD9" w:rsidR="00C97077">
        <w:t xml:space="preserve">complaint, relying on </w:t>
      </w:r>
      <w:r w:rsidRPr="002A6AD9" w:rsidR="00062CFD">
        <w:t>Articles </w:t>
      </w:r>
      <w:r w:rsidRPr="002A6AD9">
        <w:t>6 and 7 of the Convention</w:t>
      </w:r>
      <w:r w:rsidRPr="002A6AD9" w:rsidR="00773228">
        <w:t>. He claimed</w:t>
      </w:r>
      <w:r w:rsidRPr="002A6AD9" w:rsidR="003E4949">
        <w:t>,</w:t>
      </w:r>
      <w:r w:rsidRPr="002A6AD9" w:rsidR="00773228">
        <w:t xml:space="preserve"> </w:t>
      </w:r>
      <w:r w:rsidRPr="002A6AD9" w:rsidR="00474A86">
        <w:rPr>
          <w:i/>
        </w:rPr>
        <w:t>inter alia</w:t>
      </w:r>
      <w:r w:rsidRPr="002A6AD9" w:rsidR="003E4949">
        <w:t xml:space="preserve">: </w:t>
      </w:r>
      <w:r w:rsidRPr="002A6AD9">
        <w:t xml:space="preserve">that the courts </w:t>
      </w:r>
      <w:r w:rsidRPr="002A6AD9" w:rsidR="00F3339A">
        <w:t xml:space="preserve">had </w:t>
      </w:r>
      <w:r w:rsidRPr="002A6AD9">
        <w:t>intentionally misinterpreted the evidenc</w:t>
      </w:r>
      <w:r w:rsidRPr="002A6AD9" w:rsidR="00773228">
        <w:t>e</w:t>
      </w:r>
      <w:r w:rsidRPr="002A6AD9" w:rsidR="003E4949">
        <w:t>;</w:t>
      </w:r>
      <w:r w:rsidRPr="002A6AD9" w:rsidR="00773228">
        <w:t xml:space="preserve"> </w:t>
      </w:r>
      <w:r w:rsidRPr="002A6AD9" w:rsidR="003E4949">
        <w:t xml:space="preserve">that </w:t>
      </w:r>
      <w:r w:rsidRPr="002A6AD9" w:rsidR="00773228">
        <w:t xml:space="preserve">the courts </w:t>
      </w:r>
      <w:r w:rsidRPr="002A6AD9" w:rsidR="003E4949">
        <w:t xml:space="preserve">were </w:t>
      </w:r>
      <w:r w:rsidRPr="002A6AD9" w:rsidR="00773228">
        <w:t>biased</w:t>
      </w:r>
      <w:r w:rsidRPr="002A6AD9" w:rsidR="003E4949">
        <w:t>;</w:t>
      </w:r>
      <w:r w:rsidRPr="002A6AD9" w:rsidR="00474A86">
        <w:t xml:space="preserve"> that </w:t>
      </w:r>
      <w:r w:rsidRPr="002A6AD9" w:rsidR="003E4949">
        <w:t xml:space="preserve">his right to a </w:t>
      </w:r>
      <w:r w:rsidRPr="002A6AD9" w:rsidR="00474A86">
        <w:t xml:space="preserve">lawful judge and </w:t>
      </w:r>
      <w:r w:rsidRPr="002A6AD9" w:rsidR="003E4949">
        <w:t xml:space="preserve">right to </w:t>
      </w:r>
      <w:r w:rsidRPr="002A6AD9" w:rsidR="00474A86">
        <w:t xml:space="preserve">the presumption of innocence </w:t>
      </w:r>
      <w:r w:rsidRPr="002A6AD9" w:rsidR="003E4949">
        <w:t xml:space="preserve">had been </w:t>
      </w:r>
      <w:r w:rsidRPr="002A6AD9" w:rsidR="00474A86">
        <w:t>violated</w:t>
      </w:r>
      <w:r w:rsidRPr="002A6AD9" w:rsidR="003E4949">
        <w:t>;</w:t>
      </w:r>
      <w:r w:rsidRPr="002A6AD9" w:rsidR="00773228">
        <w:t xml:space="preserve"> </w:t>
      </w:r>
      <w:r w:rsidRPr="002A6AD9">
        <w:t>and</w:t>
      </w:r>
      <w:r w:rsidRPr="002A6AD9" w:rsidR="00773228">
        <w:t xml:space="preserve"> </w:t>
      </w:r>
      <w:r w:rsidRPr="002A6AD9">
        <w:t xml:space="preserve">that his conviction </w:t>
      </w:r>
      <w:r w:rsidRPr="002A6AD9" w:rsidR="00F3339A">
        <w:t xml:space="preserve">had been </w:t>
      </w:r>
      <w:r w:rsidRPr="002A6AD9">
        <w:t xml:space="preserve">based exclusively on the testimony of </w:t>
      </w:r>
      <w:r w:rsidRPr="002A6AD9" w:rsidR="00773228">
        <w:t>an untrustworthy witness</w:t>
      </w:r>
      <w:r w:rsidRPr="002A6AD9" w:rsidR="00474A86">
        <w:t>.</w:t>
      </w:r>
    </w:p>
    <w:p w:rsidRPr="002A6AD9" w:rsidR="009D1BC7" w:rsidP="002A6AD9" w:rsidRDefault="00C97077">
      <w:pPr>
        <w:pStyle w:val="ECHRPara"/>
      </w:pPr>
      <w:r w:rsidRPr="002A6AD9">
        <w:fldChar w:fldCharType="begin"/>
      </w:r>
      <w:r w:rsidRPr="002A6AD9">
        <w:instrText xml:space="preserve"> SEQ level0 \*arabic </w:instrText>
      </w:r>
      <w:r w:rsidRPr="002A6AD9">
        <w:fldChar w:fldCharType="separate"/>
      </w:r>
      <w:r w:rsidRPr="002A6AD9" w:rsidR="002A6AD9">
        <w:rPr>
          <w:noProof/>
        </w:rPr>
        <w:t>32</w:t>
      </w:r>
      <w:r w:rsidRPr="002A6AD9">
        <w:fldChar w:fldCharType="end"/>
      </w:r>
      <w:r w:rsidRPr="002A6AD9">
        <w:t>.  </w:t>
      </w:r>
      <w:proofErr w:type="gramStart"/>
      <w:r w:rsidRPr="002A6AD9" w:rsidR="009D1BC7">
        <w:t xml:space="preserve">On 19 April </w:t>
      </w:r>
      <w:r w:rsidRPr="002A6AD9" w:rsidR="009D1BC7">
        <w:rPr>
          <w:noProof/>
        </w:rPr>
        <w:t>2012</w:t>
      </w:r>
      <w:r w:rsidRPr="002A6AD9" w:rsidR="009D1BC7">
        <w:t xml:space="preserve"> the Constitutional Court </w:t>
      </w:r>
      <w:r w:rsidRPr="002A6AD9" w:rsidR="008528E4">
        <w:t>(II.</w:t>
      </w:r>
      <w:proofErr w:type="gramEnd"/>
      <w:r w:rsidRPr="002A6AD9" w:rsidR="008528E4">
        <w:t xml:space="preserve"> </w:t>
      </w:r>
      <w:r w:rsidRPr="002A6AD9" w:rsidR="008528E4">
        <w:rPr>
          <w:rFonts w:cstheme="minorHAnsi"/>
        </w:rPr>
        <w:t>Ú</w:t>
      </w:r>
      <w:r w:rsidRPr="002A6AD9" w:rsidR="008528E4">
        <w:t xml:space="preserve">S 3555/11) </w:t>
      </w:r>
      <w:r w:rsidRPr="002A6AD9" w:rsidR="009D1BC7">
        <w:t>dismissed the applicant</w:t>
      </w:r>
      <w:r w:rsidRPr="002A6AD9" w:rsidR="002A6AD9">
        <w:t>’</w:t>
      </w:r>
      <w:r w:rsidRPr="002A6AD9" w:rsidR="009D1BC7">
        <w:t xml:space="preserve">s constitutional </w:t>
      </w:r>
      <w:r w:rsidRPr="002A6AD9">
        <w:t>complaint</w:t>
      </w:r>
      <w:r w:rsidRPr="002A6AD9" w:rsidR="000A42DB">
        <w:t xml:space="preserve"> as manifestly ill-founded. R</w:t>
      </w:r>
      <w:r w:rsidRPr="002A6AD9" w:rsidR="009D1BC7">
        <w:t xml:space="preserve">elying on its decisions of 15 September 2005 </w:t>
      </w:r>
      <w:r w:rsidRPr="002A6AD9" w:rsidR="00766FEB">
        <w:t xml:space="preserve">(see paragraph 18 above) </w:t>
      </w:r>
      <w:r w:rsidRPr="002A6AD9" w:rsidR="009D1BC7">
        <w:t>and 13 December 2007</w:t>
      </w:r>
      <w:r w:rsidRPr="002A6AD9" w:rsidR="00CD3D1F">
        <w:t xml:space="preserve"> </w:t>
      </w:r>
      <w:r w:rsidRPr="002A6AD9" w:rsidR="00766FEB">
        <w:t xml:space="preserve">(see paragraph 27 above) </w:t>
      </w:r>
      <w:r w:rsidRPr="002A6AD9" w:rsidR="00CD3D1F">
        <w:t>respectively</w:t>
      </w:r>
      <w:r w:rsidRPr="002A6AD9" w:rsidR="009D1BC7">
        <w:t xml:space="preserve">, </w:t>
      </w:r>
      <w:r w:rsidRPr="002A6AD9" w:rsidR="000A42DB">
        <w:t xml:space="preserve">it </w:t>
      </w:r>
      <w:r w:rsidRPr="002A6AD9" w:rsidR="009D1BC7">
        <w:t>held that the High Court had had legitimate reasons to assign the case to another chamber and</w:t>
      </w:r>
      <w:r w:rsidRPr="002A6AD9" w:rsidR="003630F8">
        <w:t xml:space="preserve"> then</w:t>
      </w:r>
      <w:r w:rsidRPr="002A6AD9" w:rsidR="009D1BC7">
        <w:t xml:space="preserve"> to </w:t>
      </w:r>
      <w:r w:rsidRPr="002A6AD9" w:rsidR="00CD3D1F">
        <w:t xml:space="preserve">a different </w:t>
      </w:r>
      <w:r w:rsidRPr="002A6AD9" w:rsidR="009D1BC7">
        <w:t>court. Furthermore, the impugned decisions were thoroughly reasoned and disclosed no signs of arbitrariness.</w:t>
      </w:r>
      <w:r w:rsidRPr="002A6AD9" w:rsidR="00233E3C">
        <w:t xml:space="preserve"> </w:t>
      </w:r>
      <w:r w:rsidRPr="002A6AD9" w:rsidR="005D22DC">
        <w:t>In particular, t</w:t>
      </w:r>
      <w:r w:rsidRPr="002A6AD9" w:rsidR="00233E3C">
        <w:t>he court held:</w:t>
      </w:r>
    </w:p>
    <w:p w:rsidRPr="002A6AD9" w:rsidR="00BF4D8D" w:rsidP="002A6AD9" w:rsidRDefault="00233E3C">
      <w:pPr>
        <w:pStyle w:val="ECHRParaQuote"/>
      </w:pPr>
      <w:r w:rsidRPr="002A6AD9">
        <w:t>“</w:t>
      </w:r>
      <w:r w:rsidRPr="002A6AD9" w:rsidR="00BF4D8D">
        <w:t>...</w:t>
      </w:r>
      <w:r w:rsidRPr="002A6AD9">
        <w:t xml:space="preserve"> [The] Constitutional Court does not intend to change anything </w:t>
      </w:r>
      <w:r w:rsidRPr="002A6AD9" w:rsidR="00944C31">
        <w:t xml:space="preserve">as regards </w:t>
      </w:r>
      <w:r w:rsidRPr="002A6AD9">
        <w:t xml:space="preserve">its conclusions that the appellate court had a legitimate reason to replace the chamber </w:t>
      </w:r>
      <w:r w:rsidRPr="002A6AD9" w:rsidR="00BB7AF3">
        <w:t xml:space="preserve">of </w:t>
      </w:r>
      <w:r w:rsidRPr="002A6AD9">
        <w:t xml:space="preserve">the </w:t>
      </w:r>
      <w:proofErr w:type="spellStart"/>
      <w:r w:rsidRPr="002A6AD9">
        <w:t>Plze</w:t>
      </w:r>
      <w:r w:rsidRPr="002A6AD9">
        <w:rPr>
          <w:rFonts w:cstheme="minorHAnsi"/>
        </w:rPr>
        <w:t>ň</w:t>
      </w:r>
      <w:proofErr w:type="spellEnd"/>
      <w:r w:rsidRPr="002A6AD9">
        <w:t xml:space="preserve"> Regional Court</w:t>
      </w:r>
      <w:r w:rsidRPr="002A6AD9" w:rsidR="0005403B">
        <w:t>,</w:t>
      </w:r>
      <w:r w:rsidRPr="002A6AD9">
        <w:t xml:space="preserve"> which </w:t>
      </w:r>
      <w:r w:rsidRPr="002A6AD9" w:rsidR="00111C48">
        <w:t xml:space="preserve">had </w:t>
      </w:r>
      <w:r w:rsidRPr="002A6AD9" w:rsidR="00944C31">
        <w:t xml:space="preserve">originally </w:t>
      </w:r>
      <w:r w:rsidRPr="002A6AD9" w:rsidR="00111C48">
        <w:t>decided the case</w:t>
      </w:r>
      <w:r w:rsidRPr="002A6AD9" w:rsidR="0005403B">
        <w:t>,</w:t>
      </w:r>
      <w:r w:rsidRPr="002A6AD9" w:rsidR="00111C48">
        <w:t xml:space="preserve"> </w:t>
      </w:r>
      <w:r w:rsidRPr="002A6AD9" w:rsidR="00944C31">
        <w:t xml:space="preserve">with </w:t>
      </w:r>
      <w:r w:rsidRPr="002A6AD9" w:rsidR="00111C48">
        <w:t>another chamber of th</w:t>
      </w:r>
      <w:r w:rsidRPr="002A6AD9" w:rsidR="00473F9E">
        <w:t xml:space="preserve">is </w:t>
      </w:r>
      <w:r w:rsidRPr="002A6AD9" w:rsidR="00111C48">
        <w:t xml:space="preserve">court (decision </w:t>
      </w:r>
      <w:r w:rsidRPr="002A6AD9" w:rsidR="00473F9E">
        <w:t xml:space="preserve">III. </w:t>
      </w:r>
      <w:r w:rsidRPr="002A6AD9" w:rsidR="00473F9E">
        <w:rPr>
          <w:rFonts w:cstheme="minorHAnsi"/>
        </w:rPr>
        <w:t>Ú</w:t>
      </w:r>
      <w:r w:rsidRPr="002A6AD9" w:rsidR="00473F9E">
        <w:t xml:space="preserve">S 389/05 of 15 September 2005), or to replace [the </w:t>
      </w:r>
      <w:proofErr w:type="spellStart"/>
      <w:r w:rsidRPr="002A6AD9" w:rsidR="00473F9E">
        <w:t>Plze</w:t>
      </w:r>
      <w:r w:rsidRPr="002A6AD9" w:rsidR="00473F9E">
        <w:rPr>
          <w:rFonts w:cstheme="minorHAnsi"/>
        </w:rPr>
        <w:t>ň</w:t>
      </w:r>
      <w:proofErr w:type="spellEnd"/>
      <w:r w:rsidRPr="002A6AD9" w:rsidR="00473F9E">
        <w:t xml:space="preserve"> Regional Court] with the Prague Regional Court as the court of first instance (decision </w:t>
      </w:r>
      <w:r w:rsidRPr="002A6AD9" w:rsidR="00C50C07">
        <w:t xml:space="preserve">no. </w:t>
      </w:r>
      <w:r w:rsidRPr="002A6AD9" w:rsidR="00111C48">
        <w:t xml:space="preserve">III. </w:t>
      </w:r>
      <w:r w:rsidRPr="002A6AD9" w:rsidR="00111C48">
        <w:rPr>
          <w:rFonts w:cstheme="minorHAnsi"/>
        </w:rPr>
        <w:t>Ú</w:t>
      </w:r>
      <w:r w:rsidRPr="002A6AD9" w:rsidR="00111C48">
        <w:t xml:space="preserve">S 1913/07 of 13 December 2007). The fact that the </w:t>
      </w:r>
      <w:r w:rsidRPr="002A6AD9" w:rsidR="00E735EF">
        <w:t>[</w:t>
      </w:r>
      <w:r w:rsidRPr="002A6AD9" w:rsidR="00AE30F8">
        <w:t>latter</w:t>
      </w:r>
      <w:r w:rsidRPr="002A6AD9" w:rsidR="00E735EF">
        <w:t>]</w:t>
      </w:r>
      <w:r w:rsidRPr="002A6AD9" w:rsidR="00111C48">
        <w:t xml:space="preserve">, </w:t>
      </w:r>
      <w:r w:rsidRPr="002A6AD9" w:rsidR="00C50C07">
        <w:t xml:space="preserve">along </w:t>
      </w:r>
      <w:r w:rsidRPr="002A6AD9" w:rsidR="00111C48">
        <w:t xml:space="preserve">with </w:t>
      </w:r>
      <w:r w:rsidRPr="002A6AD9" w:rsidR="00300974">
        <w:t xml:space="preserve">the </w:t>
      </w:r>
      <w:r w:rsidRPr="002A6AD9" w:rsidR="00111C48">
        <w:t>court</w:t>
      </w:r>
      <w:r w:rsidRPr="002A6AD9" w:rsidR="00BB7AF3">
        <w:t>s</w:t>
      </w:r>
      <w:r w:rsidRPr="002A6AD9" w:rsidR="00111C48">
        <w:t xml:space="preserve"> </w:t>
      </w:r>
      <w:r w:rsidRPr="002A6AD9" w:rsidR="005F6D2A">
        <w:t xml:space="preserve">of general jurisdiction </w:t>
      </w:r>
      <w:r w:rsidRPr="002A6AD9" w:rsidR="00111C48">
        <w:t>of second and third instance,</w:t>
      </w:r>
      <w:r w:rsidRPr="002A6AD9" w:rsidR="00C50C07">
        <w:t xml:space="preserve"> had a different view</w:t>
      </w:r>
      <w:r w:rsidRPr="002A6AD9" w:rsidR="00111C48">
        <w:t xml:space="preserve"> </w:t>
      </w:r>
      <w:r w:rsidRPr="002A6AD9" w:rsidR="0005403B">
        <w:t xml:space="preserve">from </w:t>
      </w:r>
      <w:r w:rsidRPr="002A6AD9" w:rsidR="00C50C07">
        <w:t xml:space="preserve">the applicant </w:t>
      </w:r>
      <w:r w:rsidRPr="002A6AD9" w:rsidR="00111C48">
        <w:t xml:space="preserve">on how the evidence had been assessed </w:t>
      </w:r>
      <w:r w:rsidRPr="002A6AD9" w:rsidR="00BF4D8D">
        <w:t>...</w:t>
      </w:r>
      <w:r w:rsidRPr="002A6AD9" w:rsidR="00111C48">
        <w:t xml:space="preserve"> cannot be considered a </w:t>
      </w:r>
      <w:r w:rsidRPr="002A6AD9" w:rsidR="00E735EF">
        <w:t xml:space="preserve">clear </w:t>
      </w:r>
      <w:r w:rsidRPr="002A6AD9" w:rsidR="00111C48">
        <w:t xml:space="preserve">fact establishing </w:t>
      </w:r>
      <w:r w:rsidRPr="002A6AD9" w:rsidR="00C50C07">
        <w:t>[</w:t>
      </w:r>
      <w:r w:rsidRPr="002A6AD9" w:rsidR="00E735EF">
        <w:t>that the</w:t>
      </w:r>
      <w:r w:rsidRPr="002A6AD9" w:rsidR="00300974">
        <w:t>y</w:t>
      </w:r>
      <w:r w:rsidRPr="002A6AD9" w:rsidR="00C50C07">
        <w:t xml:space="preserve">] </w:t>
      </w:r>
      <w:r w:rsidRPr="002A6AD9" w:rsidR="00E735EF">
        <w:t xml:space="preserve">were </w:t>
      </w:r>
      <w:r w:rsidRPr="002A6AD9" w:rsidR="00111C48">
        <w:t>bias</w:t>
      </w:r>
      <w:r w:rsidRPr="002A6AD9" w:rsidR="00E735EF">
        <w:t>ed</w:t>
      </w:r>
      <w:r w:rsidRPr="002A6AD9" w:rsidR="0031125C">
        <w:t xml:space="preserve">, or that the </w:t>
      </w:r>
      <w:r w:rsidRPr="002A6AD9" w:rsidR="004A5142">
        <w:t xml:space="preserve">[outcome of the] </w:t>
      </w:r>
      <w:r w:rsidRPr="002A6AD9" w:rsidR="0031125C">
        <w:t xml:space="preserve">matter under consideration thus </w:t>
      </w:r>
      <w:r w:rsidRPr="002A6AD9" w:rsidR="004A5142">
        <w:t>depend</w:t>
      </w:r>
      <w:r w:rsidRPr="002A6AD9" w:rsidR="00FA5A4A">
        <w:t>ed</w:t>
      </w:r>
      <w:r w:rsidRPr="002A6AD9" w:rsidR="004A5142">
        <w:t xml:space="preserve"> on which </w:t>
      </w:r>
      <w:r w:rsidRPr="002A6AD9" w:rsidR="0031125C">
        <w:t xml:space="preserve">judges decided </w:t>
      </w:r>
      <w:r w:rsidRPr="002A6AD9" w:rsidR="004A5142">
        <w:t>[the case]</w:t>
      </w:r>
      <w:r w:rsidRPr="002A6AD9" w:rsidR="00477F2D">
        <w:t xml:space="preserve"> (causa </w:t>
      </w:r>
      <w:proofErr w:type="spellStart"/>
      <w:r w:rsidRPr="002A6AD9" w:rsidR="00477F2D">
        <w:t>sua</w:t>
      </w:r>
      <w:proofErr w:type="spellEnd"/>
      <w:r w:rsidRPr="002A6AD9" w:rsidR="00477F2D">
        <w:t>)</w:t>
      </w:r>
      <w:r w:rsidRPr="002A6AD9" w:rsidR="0031125C">
        <w:t>, as the applicant complains.”</w:t>
      </w:r>
    </w:p>
    <w:p w:rsidRPr="002A6AD9" w:rsidR="00C97077" w:rsidP="002A6AD9" w:rsidRDefault="00C97077">
      <w:pPr>
        <w:pStyle w:val="ECHRHeading2"/>
      </w:pPr>
      <w:r w:rsidRPr="002A6AD9">
        <w:t>B.  </w:t>
      </w:r>
      <w:r w:rsidRPr="002A6AD9" w:rsidR="00B93ECF">
        <w:t>Compensation proceedings</w:t>
      </w:r>
    </w:p>
    <w:p w:rsidRPr="002A6AD9" w:rsidR="00C97077" w:rsidP="002A6AD9" w:rsidRDefault="00C97077">
      <w:pPr>
        <w:pStyle w:val="ECHRPara"/>
      </w:pPr>
      <w:r w:rsidRPr="002A6AD9">
        <w:fldChar w:fldCharType="begin"/>
      </w:r>
      <w:r w:rsidRPr="002A6AD9">
        <w:instrText xml:space="preserve"> SEQ level0 \*arabic </w:instrText>
      </w:r>
      <w:r w:rsidRPr="002A6AD9">
        <w:fldChar w:fldCharType="separate"/>
      </w:r>
      <w:r w:rsidRPr="002A6AD9" w:rsidR="002A6AD9">
        <w:rPr>
          <w:noProof/>
        </w:rPr>
        <w:t>33</w:t>
      </w:r>
      <w:r w:rsidRPr="002A6AD9">
        <w:fldChar w:fldCharType="end"/>
      </w:r>
      <w:r w:rsidRPr="002A6AD9">
        <w:t>.  </w:t>
      </w:r>
      <w:r w:rsidRPr="002A6AD9" w:rsidR="00F3339A">
        <w:t>On 2 January 2012</w:t>
      </w:r>
      <w:r w:rsidRPr="002A6AD9" w:rsidR="00775BEF">
        <w:t xml:space="preserve"> t</w:t>
      </w:r>
      <w:r w:rsidRPr="002A6AD9" w:rsidR="00F7342E">
        <w:t xml:space="preserve">he </w:t>
      </w:r>
      <w:r w:rsidRPr="002A6AD9" w:rsidR="00775BEF">
        <w:t xml:space="preserve">applicant filed with the Ministry of Justice a claim for compensation for non-pecuniary damage caused by </w:t>
      </w:r>
      <w:r w:rsidRPr="002A6AD9" w:rsidR="00391164">
        <w:t xml:space="preserve">the </w:t>
      </w:r>
      <w:r w:rsidRPr="002A6AD9" w:rsidR="00775BEF">
        <w:t>unreasonable length of the criminal proceedings</w:t>
      </w:r>
      <w:r w:rsidRPr="002A6AD9" w:rsidR="00A27C09">
        <w:t xml:space="preserve"> </w:t>
      </w:r>
      <w:r w:rsidRPr="002A6AD9" w:rsidR="002A3733">
        <w:t xml:space="preserve">described </w:t>
      </w:r>
      <w:r w:rsidRPr="002A6AD9" w:rsidR="00A27C09">
        <w:t>above</w:t>
      </w:r>
      <w:r w:rsidRPr="002A6AD9" w:rsidR="00391164">
        <w:t>,</w:t>
      </w:r>
      <w:r w:rsidRPr="002A6AD9" w:rsidR="00775BEF">
        <w:t xml:space="preserve"> </w:t>
      </w:r>
      <w:r w:rsidRPr="002A6AD9" w:rsidR="00391164">
        <w:t xml:space="preserve">which </w:t>
      </w:r>
      <w:r w:rsidRPr="002A6AD9" w:rsidR="00775BEF">
        <w:t>had started on 4 March 2002 and ended on 19 April 2012</w:t>
      </w:r>
      <w:r w:rsidRPr="002A6AD9" w:rsidR="00F90692">
        <w:t>.</w:t>
      </w:r>
    </w:p>
    <w:p w:rsidRPr="002A6AD9" w:rsidR="00C97077" w:rsidP="002A6AD9" w:rsidRDefault="00C97077">
      <w:pPr>
        <w:pStyle w:val="ECHRPara"/>
      </w:pPr>
      <w:r w:rsidRPr="002A6AD9">
        <w:fldChar w:fldCharType="begin"/>
      </w:r>
      <w:r w:rsidRPr="002A6AD9">
        <w:instrText xml:space="preserve"> SEQ level0 \*arabic </w:instrText>
      </w:r>
      <w:r w:rsidRPr="002A6AD9">
        <w:fldChar w:fldCharType="separate"/>
      </w:r>
      <w:r w:rsidRPr="002A6AD9" w:rsidR="002A6AD9">
        <w:rPr>
          <w:noProof/>
        </w:rPr>
        <w:t>34</w:t>
      </w:r>
      <w:r w:rsidRPr="002A6AD9">
        <w:fldChar w:fldCharType="end"/>
      </w:r>
      <w:r w:rsidRPr="002A6AD9">
        <w:t>.  </w:t>
      </w:r>
      <w:r w:rsidRPr="002A6AD9" w:rsidR="00F7342E">
        <w:t xml:space="preserve"> On 29 June </w:t>
      </w:r>
      <w:r w:rsidRPr="002A6AD9" w:rsidR="00F7342E">
        <w:rPr>
          <w:noProof/>
        </w:rPr>
        <w:t>2012</w:t>
      </w:r>
      <w:r w:rsidRPr="002A6AD9" w:rsidR="00F7342E">
        <w:t xml:space="preserve"> the Ministry of Justice </w:t>
      </w:r>
      <w:r w:rsidRPr="002A6AD9" w:rsidR="00A31450">
        <w:t>dismissed his claim</w:t>
      </w:r>
      <w:r w:rsidRPr="002A6AD9" w:rsidR="00391164">
        <w:t>,</w:t>
      </w:r>
      <w:r w:rsidRPr="002A6AD9" w:rsidR="00A31450">
        <w:t xml:space="preserve"> </w:t>
      </w:r>
      <w:r w:rsidRPr="002A6AD9" w:rsidR="00775BEF">
        <w:t xml:space="preserve">as it did not find </w:t>
      </w:r>
      <w:r w:rsidRPr="002A6AD9" w:rsidR="00A31450">
        <w:t>that</w:t>
      </w:r>
      <w:r w:rsidRPr="002A6AD9" w:rsidR="00F7342E">
        <w:t xml:space="preserve"> the proceedings </w:t>
      </w:r>
      <w:r w:rsidRPr="002A6AD9" w:rsidR="00391164">
        <w:t xml:space="preserve">had been </w:t>
      </w:r>
      <w:r w:rsidRPr="002A6AD9" w:rsidR="00F90692">
        <w:t>unreasonably long.</w:t>
      </w:r>
    </w:p>
    <w:p w:rsidRPr="002A6AD9" w:rsidR="00E936A1" w:rsidP="002A6AD9" w:rsidRDefault="00F7342E">
      <w:pPr>
        <w:pStyle w:val="ECHRPara"/>
      </w:pPr>
      <w:r w:rsidRPr="002A6AD9">
        <w:fldChar w:fldCharType="begin"/>
      </w:r>
      <w:r w:rsidRPr="002A6AD9">
        <w:instrText xml:space="preserve"> SEQ level0 \*arabic </w:instrText>
      </w:r>
      <w:r w:rsidRPr="002A6AD9">
        <w:fldChar w:fldCharType="separate"/>
      </w:r>
      <w:r w:rsidRPr="002A6AD9" w:rsidR="002A6AD9">
        <w:rPr>
          <w:noProof/>
        </w:rPr>
        <w:t>35</w:t>
      </w:r>
      <w:r w:rsidRPr="002A6AD9">
        <w:fldChar w:fldCharType="end"/>
      </w:r>
      <w:r w:rsidRPr="002A6AD9">
        <w:t xml:space="preserve">.  On 19 September </w:t>
      </w:r>
      <w:r w:rsidRPr="002A6AD9">
        <w:rPr>
          <w:noProof/>
        </w:rPr>
        <w:t>2012</w:t>
      </w:r>
      <w:r w:rsidRPr="002A6AD9">
        <w:t xml:space="preserve"> the applicant </w:t>
      </w:r>
      <w:r w:rsidRPr="002A6AD9" w:rsidR="00391164">
        <w:t xml:space="preserve">lodged </w:t>
      </w:r>
      <w:r w:rsidRPr="002A6AD9">
        <w:t xml:space="preserve">an action for compensation </w:t>
      </w:r>
      <w:r w:rsidRPr="002A6AD9" w:rsidR="00391164">
        <w:t xml:space="preserve">with </w:t>
      </w:r>
      <w:r w:rsidRPr="002A6AD9">
        <w:t>the Prague 2 District Court (</w:t>
      </w:r>
      <w:proofErr w:type="spellStart"/>
      <w:r w:rsidRPr="002A6AD9">
        <w:rPr>
          <w:i/>
        </w:rPr>
        <w:t>obvodní</w:t>
      </w:r>
      <w:proofErr w:type="spellEnd"/>
      <w:r w:rsidRPr="002A6AD9">
        <w:rPr>
          <w:i/>
        </w:rPr>
        <w:t xml:space="preserve"> </w:t>
      </w:r>
      <w:r w:rsidRPr="002A6AD9">
        <w:rPr>
          <w:i/>
          <w:noProof/>
        </w:rPr>
        <w:t>soud</w:t>
      </w:r>
      <w:r w:rsidRPr="002A6AD9" w:rsidR="002608D3">
        <w:t>)</w:t>
      </w:r>
      <w:r w:rsidRPr="002A6AD9" w:rsidR="00391164">
        <w:t>,</w:t>
      </w:r>
      <w:r w:rsidRPr="002A6AD9" w:rsidR="00A31450">
        <w:t xml:space="preserve"> claiming </w:t>
      </w:r>
      <w:r w:rsidRPr="002A6AD9" w:rsidR="00F90692">
        <w:t xml:space="preserve">the sum of </w:t>
      </w:r>
      <w:r w:rsidRPr="002A6AD9" w:rsidR="00474A86">
        <w:t>EUR 10,</w:t>
      </w:r>
      <w:r w:rsidRPr="002A6AD9" w:rsidR="00F90692">
        <w:t>317</w:t>
      </w:r>
      <w:r w:rsidRPr="002A6AD9" w:rsidR="00474A86">
        <w:t xml:space="preserve"> </w:t>
      </w:r>
      <w:r w:rsidRPr="002A6AD9" w:rsidR="00F90692">
        <w:t xml:space="preserve">in respect of non-pecuniary damage allegedly </w:t>
      </w:r>
      <w:r w:rsidRPr="002A6AD9" w:rsidR="00391164">
        <w:t xml:space="preserve">sustained </w:t>
      </w:r>
      <w:r w:rsidRPr="002A6AD9" w:rsidR="00F90692">
        <w:t>as a result of unreasonabl</w:t>
      </w:r>
      <w:r w:rsidRPr="002A6AD9" w:rsidR="00391164">
        <w:t>y</w:t>
      </w:r>
      <w:r w:rsidRPr="002A6AD9" w:rsidR="00F90692">
        <w:t xml:space="preserve"> long criminal proceedings.</w:t>
      </w:r>
    </w:p>
    <w:bookmarkStart w:name="HIT35" w:id="3"/>
    <w:p w:rsidRPr="002A6AD9" w:rsidR="00F7342E" w:rsidP="002A6AD9" w:rsidRDefault="00F7342E">
      <w:pPr>
        <w:pStyle w:val="ECHRPara"/>
      </w:pPr>
      <w:r w:rsidRPr="002A6AD9">
        <w:fldChar w:fldCharType="begin"/>
      </w:r>
      <w:r w:rsidRPr="002A6AD9">
        <w:instrText xml:space="preserve"> SEQ level0 \*arabic </w:instrText>
      </w:r>
      <w:r w:rsidRPr="002A6AD9">
        <w:fldChar w:fldCharType="separate"/>
      </w:r>
      <w:r w:rsidRPr="002A6AD9" w:rsidR="002A6AD9">
        <w:rPr>
          <w:noProof/>
        </w:rPr>
        <w:t>36</w:t>
      </w:r>
      <w:r w:rsidRPr="002A6AD9">
        <w:fldChar w:fldCharType="end"/>
      </w:r>
      <w:bookmarkEnd w:id="3"/>
      <w:r w:rsidRPr="002A6AD9">
        <w:t xml:space="preserve">.  On 29 November </w:t>
      </w:r>
      <w:r w:rsidRPr="002A6AD9">
        <w:rPr>
          <w:noProof/>
        </w:rPr>
        <w:t>2013</w:t>
      </w:r>
      <w:r w:rsidRPr="002A6AD9">
        <w:t xml:space="preserve"> the Prague 2 District Court </w:t>
      </w:r>
      <w:r w:rsidRPr="002A6AD9" w:rsidR="00F90692">
        <w:t>found</w:t>
      </w:r>
      <w:r w:rsidRPr="002A6AD9">
        <w:t xml:space="preserve"> a violation of the applicant</w:t>
      </w:r>
      <w:r w:rsidRPr="002A6AD9" w:rsidR="002A6AD9">
        <w:t>’</w:t>
      </w:r>
      <w:r w:rsidRPr="002A6AD9">
        <w:t xml:space="preserve">s right to </w:t>
      </w:r>
      <w:r w:rsidRPr="002A6AD9" w:rsidR="00E978BB">
        <w:t xml:space="preserve">a </w:t>
      </w:r>
      <w:r w:rsidRPr="002A6AD9">
        <w:t>trial within</w:t>
      </w:r>
      <w:r w:rsidRPr="002A6AD9" w:rsidR="00A24C13">
        <w:t xml:space="preserve"> a</w:t>
      </w:r>
      <w:r w:rsidRPr="002A6AD9">
        <w:t xml:space="preserve"> </w:t>
      </w:r>
      <w:r w:rsidRPr="002A6AD9">
        <w:rPr>
          <w:noProof/>
        </w:rPr>
        <w:t>reasonable</w:t>
      </w:r>
      <w:r w:rsidRPr="002A6AD9">
        <w:t xml:space="preserve"> </w:t>
      </w:r>
      <w:r w:rsidRPr="002A6AD9">
        <w:rPr>
          <w:noProof/>
        </w:rPr>
        <w:t>time</w:t>
      </w:r>
      <w:r w:rsidRPr="002A6AD9" w:rsidR="00E978BB">
        <w:rPr>
          <w:noProof/>
        </w:rPr>
        <w:t>,</w:t>
      </w:r>
      <w:r w:rsidRPr="002A6AD9" w:rsidR="00F90692">
        <w:t xml:space="preserve"> but dismissed his</w:t>
      </w:r>
      <w:r w:rsidRPr="002A6AD9">
        <w:t xml:space="preserve"> claim for</w:t>
      </w:r>
      <w:r w:rsidRPr="002A6AD9" w:rsidR="00E978BB">
        <w:t xml:space="preserve"> compensation</w:t>
      </w:r>
      <w:r w:rsidRPr="002A6AD9">
        <w:t xml:space="preserve">. It observed that the proceedings </w:t>
      </w:r>
      <w:r w:rsidRPr="002A6AD9" w:rsidR="00E978BB">
        <w:t xml:space="preserve">had lasted </w:t>
      </w:r>
      <w:r w:rsidRPr="002A6AD9">
        <w:t>ten years and one month</w:t>
      </w:r>
      <w:r w:rsidRPr="002A6AD9" w:rsidR="00E978BB">
        <w:t>,</w:t>
      </w:r>
      <w:r w:rsidRPr="002A6AD9">
        <w:t xml:space="preserve"> and considered that </w:t>
      </w:r>
      <w:r w:rsidRPr="002A6AD9" w:rsidR="00313BD3">
        <w:t xml:space="preserve">the </w:t>
      </w:r>
      <w:r w:rsidRPr="002A6AD9">
        <w:t xml:space="preserve">length </w:t>
      </w:r>
      <w:r w:rsidRPr="002A6AD9" w:rsidR="00313BD3">
        <w:t xml:space="preserve">of those proceedings had been </w:t>
      </w:r>
      <w:r w:rsidRPr="002A6AD9">
        <w:t>unreasonable. The court noted that it could not be excluded that</w:t>
      </w:r>
      <w:r w:rsidRPr="002A6AD9" w:rsidR="00313BD3">
        <w:t>, even as the perpetrator of a serious crime,</w:t>
      </w:r>
      <w:r w:rsidRPr="002A6AD9">
        <w:t xml:space="preserve"> the applicant</w:t>
      </w:r>
      <w:r w:rsidRPr="002A6AD9" w:rsidR="00313BD3">
        <w:t xml:space="preserve"> </w:t>
      </w:r>
      <w:r w:rsidRPr="002A6AD9">
        <w:t>had suffered non-pecuniary damage arising from the state of uncertainty as to the outcome of the proceedings, espec</w:t>
      </w:r>
      <w:r w:rsidRPr="002A6AD9" w:rsidR="00F90692">
        <w:t xml:space="preserve">ially given the four acquittals that </w:t>
      </w:r>
      <w:r w:rsidRPr="002A6AD9" w:rsidR="00313BD3">
        <w:t xml:space="preserve">had </w:t>
      </w:r>
      <w:r w:rsidRPr="002A6AD9" w:rsidR="00F90692">
        <w:t>preceded his conviction.</w:t>
      </w:r>
      <w:r w:rsidRPr="002A6AD9">
        <w:t xml:space="preserve"> </w:t>
      </w:r>
      <w:r w:rsidRPr="002A6AD9">
        <w:rPr>
          <w:noProof/>
        </w:rPr>
        <w:t>However</w:t>
      </w:r>
      <w:r w:rsidRPr="002A6AD9" w:rsidR="00833692">
        <w:rPr>
          <w:noProof/>
        </w:rPr>
        <w:t>,</w:t>
      </w:r>
      <w:r w:rsidRPr="002A6AD9" w:rsidR="00A31450">
        <w:t xml:space="preserve"> the </w:t>
      </w:r>
      <w:r w:rsidRPr="002A6AD9" w:rsidR="00313BD3">
        <w:t>c</w:t>
      </w:r>
      <w:r w:rsidRPr="002A6AD9" w:rsidR="00A31450">
        <w:t>ourt held that</w:t>
      </w:r>
      <w:r w:rsidRPr="002A6AD9">
        <w:t xml:space="preserve"> from the perspective of the common notion of justice, the finding of a violation was sufficient</w:t>
      </w:r>
      <w:r w:rsidRPr="002A6AD9" w:rsidR="00833692">
        <w:t xml:space="preserve"> </w:t>
      </w:r>
      <w:r w:rsidRPr="002A6AD9">
        <w:rPr>
          <w:noProof/>
        </w:rPr>
        <w:t>redress</w:t>
      </w:r>
      <w:r w:rsidRPr="002A6AD9">
        <w:t>. Referring to the jurisp</w:t>
      </w:r>
      <w:r w:rsidRPr="002A6AD9" w:rsidR="00A31450">
        <w:t xml:space="preserve">rudence of the Supreme Court, </w:t>
      </w:r>
      <w:r w:rsidRPr="002A6AD9" w:rsidR="002608D3">
        <w:t>it</w:t>
      </w:r>
      <w:r w:rsidRPr="002A6AD9" w:rsidR="00A31450">
        <w:t xml:space="preserve"> </w:t>
      </w:r>
      <w:r w:rsidRPr="002A6AD9">
        <w:t xml:space="preserve">noted that the fact that the applicant </w:t>
      </w:r>
      <w:r w:rsidRPr="002A6AD9" w:rsidR="002608D3">
        <w:t>had been</w:t>
      </w:r>
      <w:r w:rsidRPr="002A6AD9">
        <w:t xml:space="preserve"> convicted </w:t>
      </w:r>
      <w:r w:rsidRPr="002A6AD9" w:rsidR="00A27C09">
        <w:t xml:space="preserve">meant that </w:t>
      </w:r>
      <w:r w:rsidRPr="002A6AD9" w:rsidR="00F90692">
        <w:t>his</w:t>
      </w:r>
      <w:r w:rsidRPr="002A6AD9">
        <w:t xml:space="preserve"> detriment</w:t>
      </w:r>
      <w:r w:rsidRPr="002A6AD9" w:rsidR="00E5765D">
        <w:t xml:space="preserve"> had not been as great</w:t>
      </w:r>
      <w:r w:rsidRPr="002A6AD9">
        <w:t>.</w:t>
      </w:r>
    </w:p>
    <w:p w:rsidRPr="002A6AD9" w:rsidR="00C97077" w:rsidP="002A6AD9" w:rsidRDefault="00F7342E">
      <w:pPr>
        <w:pStyle w:val="ECHRPara"/>
      </w:pPr>
      <w:r w:rsidRPr="002A6AD9">
        <w:fldChar w:fldCharType="begin"/>
      </w:r>
      <w:r w:rsidRPr="002A6AD9">
        <w:instrText xml:space="preserve"> SEQ level0 \*arabic </w:instrText>
      </w:r>
      <w:r w:rsidRPr="002A6AD9">
        <w:fldChar w:fldCharType="separate"/>
      </w:r>
      <w:r w:rsidRPr="002A6AD9" w:rsidR="002A6AD9">
        <w:rPr>
          <w:noProof/>
        </w:rPr>
        <w:t>37</w:t>
      </w:r>
      <w:r w:rsidRPr="002A6AD9">
        <w:fldChar w:fldCharType="end"/>
      </w:r>
      <w:r w:rsidRPr="002A6AD9">
        <w:t>.  </w:t>
      </w:r>
      <w:r w:rsidRPr="002A6AD9" w:rsidR="00A31450">
        <w:t>On</w:t>
      </w:r>
      <w:r w:rsidRPr="002A6AD9" w:rsidR="00CF7959">
        <w:t xml:space="preserve"> 29 May 2014</w:t>
      </w:r>
      <w:r w:rsidRPr="002A6AD9">
        <w:t xml:space="preserve"> the Prague Municipal Court (</w:t>
      </w:r>
      <w:proofErr w:type="spellStart"/>
      <w:r w:rsidRPr="002A6AD9">
        <w:rPr>
          <w:i/>
        </w:rPr>
        <w:t>městský</w:t>
      </w:r>
      <w:proofErr w:type="spellEnd"/>
      <w:r w:rsidRPr="002A6AD9">
        <w:rPr>
          <w:i/>
        </w:rPr>
        <w:t xml:space="preserve"> </w:t>
      </w:r>
      <w:r w:rsidRPr="002A6AD9">
        <w:rPr>
          <w:i/>
          <w:noProof/>
        </w:rPr>
        <w:t>soud</w:t>
      </w:r>
      <w:r w:rsidRPr="002A6AD9">
        <w:t xml:space="preserve">) upheld the judgment. </w:t>
      </w:r>
      <w:r w:rsidRPr="002A6AD9" w:rsidR="002608D3">
        <w:t>It</w:t>
      </w:r>
      <w:r w:rsidRPr="002A6AD9">
        <w:t xml:space="preserve"> stated that it would contradict the common notion of justice and ethics to award</w:t>
      </w:r>
      <w:r w:rsidRPr="002A6AD9" w:rsidR="00A31450">
        <w:t xml:space="preserve"> financial compensation to the applicant</w:t>
      </w:r>
      <w:r w:rsidRPr="002A6AD9" w:rsidR="00E41D14">
        <w:t>,</w:t>
      </w:r>
      <w:r w:rsidRPr="002A6AD9">
        <w:t xml:space="preserve"> who </w:t>
      </w:r>
      <w:r w:rsidRPr="002A6AD9" w:rsidR="002608D3">
        <w:t>had been</w:t>
      </w:r>
      <w:r w:rsidRPr="002A6AD9">
        <w:t xml:space="preserve"> sentenced</w:t>
      </w:r>
      <w:r w:rsidRPr="002A6AD9" w:rsidR="007A2A1D">
        <w:t xml:space="preserve"> to life</w:t>
      </w:r>
      <w:r w:rsidRPr="002A6AD9" w:rsidR="00A31450">
        <w:t xml:space="preserve"> imprisonment</w:t>
      </w:r>
      <w:r w:rsidRPr="002A6AD9">
        <w:t xml:space="preserve"> for</w:t>
      </w:r>
      <w:r w:rsidRPr="002A6AD9" w:rsidR="00833692">
        <w:t xml:space="preserve"> an</w:t>
      </w:r>
      <w:r w:rsidRPr="002A6AD9">
        <w:t xml:space="preserve"> </w:t>
      </w:r>
      <w:r w:rsidRPr="002A6AD9">
        <w:rPr>
          <w:noProof/>
        </w:rPr>
        <w:t>extraordinarily</w:t>
      </w:r>
      <w:r w:rsidRPr="002A6AD9">
        <w:t xml:space="preserve"> serious crime committed for </w:t>
      </w:r>
      <w:r w:rsidRPr="002A6AD9" w:rsidR="00A31450">
        <w:t>particularly</w:t>
      </w:r>
      <w:r w:rsidRPr="002A6AD9">
        <w:t xml:space="preserve"> contemptible reasons</w:t>
      </w:r>
      <w:r w:rsidRPr="002A6AD9" w:rsidR="00A31450">
        <w:t xml:space="preserve"> in </w:t>
      </w:r>
      <w:r w:rsidRPr="002A6AD9" w:rsidR="00E41D14">
        <w:t xml:space="preserve">a </w:t>
      </w:r>
      <w:r w:rsidRPr="002A6AD9" w:rsidR="00A31450">
        <w:t>malicious and brutal manner</w:t>
      </w:r>
      <w:r w:rsidRPr="002A6AD9" w:rsidR="00474A86">
        <w:t>.</w:t>
      </w:r>
    </w:p>
    <w:p w:rsidRPr="002A6AD9" w:rsidR="009B7D9B" w:rsidP="002A6AD9" w:rsidRDefault="00F7342E">
      <w:pPr>
        <w:pStyle w:val="ECHRPara"/>
      </w:pPr>
      <w:r w:rsidRPr="002A6AD9">
        <w:fldChar w:fldCharType="begin"/>
      </w:r>
      <w:r w:rsidRPr="002A6AD9">
        <w:instrText xml:space="preserve"> SEQ level0 \*arabic </w:instrText>
      </w:r>
      <w:r w:rsidRPr="002A6AD9">
        <w:fldChar w:fldCharType="separate"/>
      </w:r>
      <w:r w:rsidRPr="002A6AD9" w:rsidR="002A6AD9">
        <w:rPr>
          <w:noProof/>
        </w:rPr>
        <w:t>38</w:t>
      </w:r>
      <w:r w:rsidRPr="002A6AD9">
        <w:fldChar w:fldCharType="end"/>
      </w:r>
      <w:r w:rsidRPr="002A6AD9">
        <w:t>.  </w:t>
      </w:r>
      <w:r w:rsidRPr="002A6AD9" w:rsidR="009B7D9B">
        <w:t>An appeal on points of law lodged by the applicant was dismissed by the Supreme Court on 20 May 2015.</w:t>
      </w:r>
    </w:p>
    <w:p w:rsidRPr="002A6AD9" w:rsidR="002B16BB" w:rsidP="002A6AD9" w:rsidRDefault="00123048">
      <w:pPr>
        <w:pStyle w:val="ECHRPara"/>
      </w:pPr>
      <w:r w:rsidRPr="002A6AD9">
        <w:fldChar w:fldCharType="begin"/>
      </w:r>
      <w:r w:rsidRPr="002A6AD9">
        <w:instrText xml:space="preserve"> SEQ level0 \*arabic </w:instrText>
      </w:r>
      <w:r w:rsidRPr="002A6AD9">
        <w:fldChar w:fldCharType="separate"/>
      </w:r>
      <w:r w:rsidRPr="002A6AD9" w:rsidR="002A6AD9">
        <w:rPr>
          <w:noProof/>
        </w:rPr>
        <w:t>39</w:t>
      </w:r>
      <w:r w:rsidRPr="002A6AD9">
        <w:fldChar w:fldCharType="end"/>
      </w:r>
      <w:r w:rsidRPr="002A6AD9">
        <w:t>.  </w:t>
      </w:r>
      <w:r w:rsidRPr="002A6AD9" w:rsidR="009B7D9B">
        <w:t xml:space="preserve">On 5 April </w:t>
      </w:r>
      <w:r w:rsidRPr="002A6AD9" w:rsidR="009B7D9B">
        <w:rPr>
          <w:noProof/>
        </w:rPr>
        <w:t>2016</w:t>
      </w:r>
      <w:r w:rsidRPr="002A6AD9" w:rsidR="009B7D9B">
        <w:t xml:space="preserve"> t</w:t>
      </w:r>
      <w:r w:rsidRPr="002A6AD9" w:rsidR="002B16BB">
        <w:t xml:space="preserve">he Constitutional Court dismissed </w:t>
      </w:r>
      <w:r w:rsidRPr="002A6AD9" w:rsidR="00E41D14">
        <w:t xml:space="preserve">a constitutional complaint by </w:t>
      </w:r>
      <w:r w:rsidRPr="002A6AD9" w:rsidR="002B16BB">
        <w:t xml:space="preserve">the applicant as manifestly ill-founded. </w:t>
      </w:r>
      <w:r w:rsidRPr="002A6AD9">
        <w:t>It</w:t>
      </w:r>
      <w:r w:rsidRPr="002A6AD9" w:rsidR="002B16BB">
        <w:t xml:space="preserve"> noted </w:t>
      </w:r>
      <w:r w:rsidRPr="002A6AD9" w:rsidR="00E41D14">
        <w:t xml:space="preserve">in particular </w:t>
      </w:r>
      <w:r w:rsidRPr="002A6AD9" w:rsidR="002B16BB">
        <w:t xml:space="preserve">that the general courts </w:t>
      </w:r>
      <w:r w:rsidRPr="002A6AD9" w:rsidR="00E41D14">
        <w:t xml:space="preserve">had </w:t>
      </w:r>
      <w:r w:rsidRPr="002A6AD9" w:rsidR="002B16BB">
        <w:t xml:space="preserve">properly considered </w:t>
      </w:r>
      <w:r w:rsidRPr="002A6AD9" w:rsidR="00E41D14">
        <w:t xml:space="preserve">the </w:t>
      </w:r>
      <w:r w:rsidRPr="002A6AD9" w:rsidR="002B16BB">
        <w:t xml:space="preserve">value of justice in society and </w:t>
      </w:r>
      <w:r w:rsidRPr="002A6AD9" w:rsidR="00E41D14">
        <w:t xml:space="preserve">had taken </w:t>
      </w:r>
      <w:r w:rsidRPr="002A6AD9" w:rsidR="002B16BB">
        <w:t xml:space="preserve">into account </w:t>
      </w:r>
      <w:r w:rsidRPr="002A6AD9" w:rsidR="00E41D14">
        <w:t xml:space="preserve">the </w:t>
      </w:r>
      <w:r w:rsidRPr="002A6AD9" w:rsidR="002B16BB">
        <w:t>circumstances surrounding the interference with the applicant</w:t>
      </w:r>
      <w:r w:rsidRPr="002A6AD9" w:rsidR="002A6AD9">
        <w:t>’</w:t>
      </w:r>
      <w:r w:rsidRPr="002A6AD9" w:rsidR="002B16BB">
        <w:t xml:space="preserve">s right and </w:t>
      </w:r>
      <w:r w:rsidRPr="002A6AD9" w:rsidR="00E41D14">
        <w:t xml:space="preserve">the </w:t>
      </w:r>
      <w:r w:rsidRPr="002A6AD9" w:rsidR="002B16BB">
        <w:t>severity</w:t>
      </w:r>
      <w:r w:rsidRPr="002A6AD9" w:rsidR="00E41D14">
        <w:t xml:space="preserve"> of that interference</w:t>
      </w:r>
      <w:r w:rsidRPr="002A6AD9" w:rsidR="002B16BB">
        <w:t xml:space="preserve">. </w:t>
      </w:r>
      <w:r w:rsidRPr="002A6AD9">
        <w:t>The courts</w:t>
      </w:r>
      <w:r w:rsidRPr="002A6AD9" w:rsidR="002A6AD9">
        <w:t>’</w:t>
      </w:r>
      <w:r w:rsidRPr="002A6AD9">
        <w:t xml:space="preserve"> legal opinion </w:t>
      </w:r>
      <w:r w:rsidRPr="002A6AD9" w:rsidR="00E41D14">
        <w:t xml:space="preserve">had been </w:t>
      </w:r>
      <w:r w:rsidRPr="002A6AD9">
        <w:t xml:space="preserve">properly reasoned, </w:t>
      </w:r>
      <w:r w:rsidRPr="002A6AD9" w:rsidR="00E41D14">
        <w:t xml:space="preserve">and was </w:t>
      </w:r>
      <w:r w:rsidRPr="002A6AD9">
        <w:t>fully in compliance with the Constitution.</w:t>
      </w:r>
    </w:p>
    <w:p w:rsidRPr="002A6AD9" w:rsidR="00F81BB1" w:rsidP="002A6AD9" w:rsidRDefault="00014566">
      <w:pPr>
        <w:pStyle w:val="ECHRHeading1"/>
      </w:pPr>
      <w:r w:rsidRPr="002A6AD9">
        <w:t>II.</w:t>
      </w:r>
      <w:proofErr w:type="gramStart"/>
      <w:r w:rsidRPr="002A6AD9">
        <w:t>  RELEVANT</w:t>
      </w:r>
      <w:proofErr w:type="gramEnd"/>
      <w:r w:rsidRPr="002A6AD9">
        <w:t xml:space="preserve"> DOMESTIC LAW AND PRACTICE</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40</w:t>
      </w:r>
      <w:r w:rsidRPr="002A6AD9">
        <w:fldChar w:fldCharType="end"/>
      </w:r>
      <w:r w:rsidRPr="002A6AD9" w:rsidR="00014566">
        <w:t>.  </w:t>
      </w:r>
      <w:r w:rsidRPr="002A6AD9" w:rsidR="00F81BB1">
        <w:t xml:space="preserve"> The relevant domestic law and practice concerning remedies for </w:t>
      </w:r>
      <w:r w:rsidRPr="002A6AD9" w:rsidR="00E41D14">
        <w:t xml:space="preserve">the </w:t>
      </w:r>
      <w:r w:rsidRPr="002A6AD9" w:rsidR="00F81BB1">
        <w:t>excessive length of judicial proceedings are set out in the Court</w:t>
      </w:r>
      <w:r w:rsidRPr="002A6AD9" w:rsidR="002A6AD9">
        <w:t>’</w:t>
      </w:r>
      <w:r w:rsidRPr="002A6AD9" w:rsidR="00F81BB1">
        <w:t xml:space="preserve">s decision in the case of </w:t>
      </w:r>
      <w:proofErr w:type="spellStart"/>
      <w:r w:rsidRPr="002A6AD9" w:rsidR="00F81BB1">
        <w:rPr>
          <w:i/>
        </w:rPr>
        <w:t>Vokurka</w:t>
      </w:r>
      <w:proofErr w:type="spellEnd"/>
      <w:r w:rsidRPr="002A6AD9" w:rsidR="00F81BB1">
        <w:rPr>
          <w:i/>
        </w:rPr>
        <w:t xml:space="preserve"> v. the Czech Republic</w:t>
      </w:r>
      <w:r w:rsidRPr="002A6AD9" w:rsidR="00F81BB1">
        <w:t xml:space="preserve"> ((</w:t>
      </w:r>
      <w:proofErr w:type="spellStart"/>
      <w:r w:rsidRPr="002A6AD9" w:rsidR="00F81BB1">
        <w:t>dec.</w:t>
      </w:r>
      <w:proofErr w:type="spellEnd"/>
      <w:r w:rsidRPr="002A6AD9" w:rsidR="00F81BB1">
        <w:t>), no. 40552/02, §§ 11–24, 16 October 2007).</w:t>
      </w:r>
    </w:p>
    <w:p w:rsidRPr="002A6AD9" w:rsidR="00F81BB1" w:rsidP="002A6AD9" w:rsidRDefault="00C45388">
      <w:pPr>
        <w:pStyle w:val="ECHRHeading2"/>
      </w:pPr>
      <w:r w:rsidRPr="002A6AD9">
        <w:t>A</w:t>
      </w:r>
      <w:r w:rsidRPr="002A6AD9" w:rsidR="00F81BB1">
        <w:t>.  </w:t>
      </w:r>
      <w:r w:rsidRPr="002A6AD9" w:rsidR="00A75549">
        <w:t xml:space="preserve">The </w:t>
      </w:r>
      <w:r w:rsidRPr="002A6AD9" w:rsidR="00F81BB1">
        <w:t>Code of Criminal Procedure</w:t>
      </w:r>
    </w:p>
    <w:p w:rsidRPr="002A6AD9" w:rsidR="00F81BB1" w:rsidP="002A6AD9" w:rsidRDefault="00F81BB1">
      <w:pPr>
        <w:pStyle w:val="ECHRPara"/>
      </w:pPr>
      <w:r w:rsidRPr="002A6AD9">
        <w:fldChar w:fldCharType="begin"/>
      </w:r>
      <w:r w:rsidRPr="002A6AD9">
        <w:instrText xml:space="preserve"> SEQ level0 \*arabic </w:instrText>
      </w:r>
      <w:r w:rsidRPr="002A6AD9">
        <w:fldChar w:fldCharType="separate"/>
      </w:r>
      <w:r w:rsidRPr="002A6AD9" w:rsidR="002A6AD9">
        <w:rPr>
          <w:noProof/>
        </w:rPr>
        <w:t>41</w:t>
      </w:r>
      <w:r w:rsidRPr="002A6AD9">
        <w:fldChar w:fldCharType="end"/>
      </w:r>
      <w:r w:rsidRPr="002A6AD9">
        <w:t>.  Under Article 2 § 5</w:t>
      </w:r>
      <w:r w:rsidRPr="002A6AD9" w:rsidR="00A75549">
        <w:t>,</w:t>
      </w:r>
      <w:r w:rsidRPr="002A6AD9">
        <w:t xml:space="preserve"> the authorities in criminal proceedings </w:t>
      </w:r>
      <w:r w:rsidRPr="002A6AD9" w:rsidR="00702614">
        <w:t xml:space="preserve">must </w:t>
      </w:r>
      <w:r w:rsidRPr="002A6AD9">
        <w:t xml:space="preserve">proceed so as to properly establish </w:t>
      </w:r>
      <w:r w:rsidRPr="002A6AD9" w:rsidR="00A75549">
        <w:t xml:space="preserve">the </w:t>
      </w:r>
      <w:r w:rsidRPr="002A6AD9">
        <w:t xml:space="preserve">facts of </w:t>
      </w:r>
      <w:r w:rsidRPr="002A6AD9" w:rsidR="00115739">
        <w:t xml:space="preserve">a </w:t>
      </w:r>
      <w:r w:rsidRPr="002A6AD9">
        <w:t>case about which there are no reasonable doubts.</w:t>
      </w:r>
    </w:p>
    <w:p w:rsidRPr="002A6AD9" w:rsidR="00F81BB1" w:rsidP="002A6AD9" w:rsidRDefault="00F81BB1">
      <w:pPr>
        <w:pStyle w:val="ECHRPara"/>
      </w:pPr>
      <w:r w:rsidRPr="002A6AD9">
        <w:fldChar w:fldCharType="begin"/>
      </w:r>
      <w:r w:rsidRPr="002A6AD9">
        <w:instrText xml:space="preserve"> SEQ level0 \*arabic </w:instrText>
      </w:r>
      <w:r w:rsidRPr="002A6AD9">
        <w:fldChar w:fldCharType="separate"/>
      </w:r>
      <w:r w:rsidRPr="002A6AD9" w:rsidR="002A6AD9">
        <w:rPr>
          <w:noProof/>
        </w:rPr>
        <w:t>42</w:t>
      </w:r>
      <w:r w:rsidRPr="002A6AD9">
        <w:fldChar w:fldCharType="end"/>
      </w:r>
      <w:r w:rsidRPr="002A6AD9">
        <w:t>.  Under Article 2 § 6</w:t>
      </w:r>
      <w:r w:rsidRPr="002A6AD9" w:rsidR="00702614">
        <w:t>,</w:t>
      </w:r>
      <w:r w:rsidRPr="002A6AD9">
        <w:t xml:space="preserve"> the authorities in criminal proceedings </w:t>
      </w:r>
      <w:r w:rsidRPr="002A6AD9" w:rsidR="00702614">
        <w:t xml:space="preserve">must </w:t>
      </w:r>
      <w:r w:rsidRPr="002A6AD9">
        <w:t>assess the evidence according to their own conviction</w:t>
      </w:r>
      <w:r w:rsidRPr="002A6AD9" w:rsidR="00702614">
        <w:t>,</w:t>
      </w:r>
      <w:r w:rsidRPr="002A6AD9">
        <w:t xml:space="preserve"> based on</w:t>
      </w:r>
      <w:r w:rsidRPr="002A6AD9" w:rsidR="00A24C13">
        <w:t xml:space="preserve"> a</w:t>
      </w:r>
      <w:r w:rsidRPr="002A6AD9">
        <w:t xml:space="preserve"> </w:t>
      </w:r>
      <w:r w:rsidRPr="002A6AD9">
        <w:rPr>
          <w:noProof/>
        </w:rPr>
        <w:t>diligent</w:t>
      </w:r>
      <w:r w:rsidRPr="002A6AD9">
        <w:t xml:space="preserve"> evaluation of all </w:t>
      </w:r>
      <w:r w:rsidRPr="002A6AD9" w:rsidR="00702614">
        <w:t xml:space="preserve">the </w:t>
      </w:r>
      <w:r w:rsidRPr="002A6AD9">
        <w:t>circumstances of the case</w:t>
      </w:r>
      <w:r w:rsidRPr="002A6AD9" w:rsidR="008F3BD3">
        <w:t>,</w:t>
      </w:r>
      <w:r w:rsidRPr="002A6AD9" w:rsidR="002455BE">
        <w:t xml:space="preserve"> individually and in the context of other evidence</w:t>
      </w:r>
      <w:r w:rsidRPr="002A6AD9">
        <w:t>.</w:t>
      </w:r>
    </w:p>
    <w:p w:rsidRPr="002A6AD9" w:rsidR="00F81BB1" w:rsidP="002A6AD9" w:rsidRDefault="00F81BB1">
      <w:pPr>
        <w:pStyle w:val="ECHRPara"/>
      </w:pPr>
      <w:r w:rsidRPr="002A6AD9">
        <w:fldChar w:fldCharType="begin"/>
      </w:r>
      <w:r w:rsidRPr="002A6AD9">
        <w:instrText xml:space="preserve"> SEQ level0 \*arabic </w:instrText>
      </w:r>
      <w:r w:rsidRPr="002A6AD9">
        <w:fldChar w:fldCharType="separate"/>
      </w:r>
      <w:r w:rsidRPr="002A6AD9" w:rsidR="002A6AD9">
        <w:rPr>
          <w:noProof/>
        </w:rPr>
        <w:t>43</w:t>
      </w:r>
      <w:r w:rsidRPr="002A6AD9">
        <w:fldChar w:fldCharType="end"/>
      </w:r>
      <w:r w:rsidRPr="002A6AD9">
        <w:t>.  Under Article 258 § 1 (b)</w:t>
      </w:r>
      <w:r w:rsidRPr="002A6AD9" w:rsidR="00702614">
        <w:t>,</w:t>
      </w:r>
      <w:r w:rsidRPr="002A6AD9">
        <w:t xml:space="preserve"> </w:t>
      </w:r>
      <w:r w:rsidRPr="002A6AD9" w:rsidR="00702614">
        <w:t xml:space="preserve">an </w:t>
      </w:r>
      <w:r w:rsidRPr="002A6AD9">
        <w:t xml:space="preserve">appellate court quashes </w:t>
      </w:r>
      <w:r w:rsidRPr="002A6AD9" w:rsidR="00702614">
        <w:t xml:space="preserve">a </w:t>
      </w:r>
      <w:r w:rsidRPr="002A6AD9">
        <w:t xml:space="preserve">judgment </w:t>
      </w:r>
      <w:r w:rsidRPr="002A6AD9" w:rsidR="00702614">
        <w:t xml:space="preserve">which has been appealed against </w:t>
      </w:r>
      <w:r w:rsidRPr="002A6AD9">
        <w:t xml:space="preserve">if the factual findings </w:t>
      </w:r>
      <w:r w:rsidRPr="002A6AD9" w:rsidR="00702614">
        <w:t xml:space="preserve">in that judgment </w:t>
      </w:r>
      <w:r w:rsidRPr="002A6AD9">
        <w:t>are unclear or incomplete</w:t>
      </w:r>
      <w:r w:rsidRPr="002A6AD9" w:rsidR="00702614">
        <w:t>,</w:t>
      </w:r>
      <w:r w:rsidRPr="002A6AD9">
        <w:t xml:space="preserve"> or if the first-instance court </w:t>
      </w:r>
      <w:r w:rsidRPr="002A6AD9" w:rsidR="00DF00FD">
        <w:t xml:space="preserve">has </w:t>
      </w:r>
      <w:r w:rsidRPr="002A6AD9">
        <w:t>not take</w:t>
      </w:r>
      <w:r w:rsidRPr="002A6AD9" w:rsidR="00DF00FD">
        <w:t>n</w:t>
      </w:r>
      <w:r w:rsidRPr="002A6AD9">
        <w:t xml:space="preserve"> into account all the relevant circumstances.</w:t>
      </w:r>
    </w:p>
    <w:p w:rsidRPr="002A6AD9" w:rsidR="00F81BB1" w:rsidP="002A6AD9" w:rsidRDefault="00F81BB1">
      <w:pPr>
        <w:pStyle w:val="ECHRPara"/>
      </w:pPr>
      <w:r w:rsidRPr="002A6AD9">
        <w:fldChar w:fldCharType="begin"/>
      </w:r>
      <w:r w:rsidRPr="002A6AD9">
        <w:instrText xml:space="preserve"> SEQ level0 \*arabic </w:instrText>
      </w:r>
      <w:r w:rsidRPr="002A6AD9">
        <w:fldChar w:fldCharType="separate"/>
      </w:r>
      <w:r w:rsidRPr="002A6AD9" w:rsidR="002A6AD9">
        <w:rPr>
          <w:noProof/>
        </w:rPr>
        <w:t>44</w:t>
      </w:r>
      <w:r w:rsidRPr="002A6AD9">
        <w:fldChar w:fldCharType="end"/>
      </w:r>
      <w:r w:rsidRPr="002A6AD9">
        <w:t>.  </w:t>
      </w:r>
      <w:proofErr w:type="gramStart"/>
      <w:r w:rsidRPr="002A6AD9">
        <w:t>Under Article 258 § 1 (c)</w:t>
      </w:r>
      <w:r w:rsidRPr="002A6AD9" w:rsidR="00702614">
        <w:t>,</w:t>
      </w:r>
      <w:r w:rsidRPr="002A6AD9">
        <w:t xml:space="preserve"> </w:t>
      </w:r>
      <w:r w:rsidRPr="002A6AD9" w:rsidR="00702614">
        <w:t xml:space="preserve">an </w:t>
      </w:r>
      <w:r w:rsidRPr="002A6AD9">
        <w:t xml:space="preserve">appellate court quashes </w:t>
      </w:r>
      <w:r w:rsidRPr="002A6AD9" w:rsidR="00702614">
        <w:t xml:space="preserve">a </w:t>
      </w:r>
      <w:r w:rsidRPr="002A6AD9">
        <w:t xml:space="preserve">judgment </w:t>
      </w:r>
      <w:r w:rsidRPr="002A6AD9" w:rsidR="00702614">
        <w:t xml:space="preserve">which has been appealed against </w:t>
      </w:r>
      <w:r w:rsidRPr="002A6AD9">
        <w:t xml:space="preserve">if there are doubts about the correctness of the factual findings </w:t>
      </w:r>
      <w:r w:rsidRPr="002A6AD9" w:rsidR="00702614">
        <w:t xml:space="preserve">in that judgment, </w:t>
      </w:r>
      <w:r w:rsidRPr="002A6AD9">
        <w:t xml:space="preserve">or if it is necessary to </w:t>
      </w:r>
      <w:r w:rsidRPr="002A6AD9" w:rsidR="00702614">
        <w:t xml:space="preserve">obtain </w:t>
      </w:r>
      <w:r w:rsidRPr="002A6AD9">
        <w:t>further evidence.</w:t>
      </w:r>
      <w:proofErr w:type="gramEnd"/>
    </w:p>
    <w:bookmarkStart w:name="HIT45" w:id="4"/>
    <w:p w:rsidRPr="002A6AD9" w:rsidR="002C4A0F" w:rsidP="002A6AD9" w:rsidRDefault="002C4A0F">
      <w:pPr>
        <w:pStyle w:val="ECHRPara"/>
      </w:pPr>
      <w:r w:rsidRPr="002A6AD9">
        <w:fldChar w:fldCharType="begin"/>
      </w:r>
      <w:r w:rsidRPr="002A6AD9">
        <w:instrText xml:space="preserve"> SEQ level0 \*arabic </w:instrText>
      </w:r>
      <w:r w:rsidRPr="002A6AD9">
        <w:fldChar w:fldCharType="separate"/>
      </w:r>
      <w:r w:rsidRPr="002A6AD9" w:rsidR="002A6AD9">
        <w:rPr>
          <w:noProof/>
        </w:rPr>
        <w:t>45</w:t>
      </w:r>
      <w:r w:rsidRPr="002A6AD9">
        <w:fldChar w:fldCharType="end"/>
      </w:r>
      <w:bookmarkEnd w:id="4"/>
      <w:r w:rsidRPr="002A6AD9">
        <w:t>.  </w:t>
      </w:r>
      <w:proofErr w:type="gramStart"/>
      <w:r w:rsidRPr="002A6AD9" w:rsidR="00C57B34">
        <w:t xml:space="preserve">Pursuant </w:t>
      </w:r>
      <w:r w:rsidRPr="002A6AD9">
        <w:t>to Article 259 § 5 (a)</w:t>
      </w:r>
      <w:r w:rsidRPr="002A6AD9" w:rsidR="005D35EA">
        <w:t>,</w:t>
      </w:r>
      <w:r w:rsidRPr="002A6AD9">
        <w:t xml:space="preserve"> </w:t>
      </w:r>
      <w:r w:rsidRPr="002A6AD9" w:rsidR="00F73643">
        <w:t>where a</w:t>
      </w:r>
      <w:r w:rsidRPr="002A6AD9" w:rsidR="000751F4">
        <w:t xml:space="preserve"> judgment </w:t>
      </w:r>
      <w:r w:rsidRPr="002A6AD9" w:rsidR="006E7F4E">
        <w:t xml:space="preserve">is in dispute, an </w:t>
      </w:r>
      <w:r w:rsidRPr="002A6AD9">
        <w:t>appellate court may n</w:t>
      </w:r>
      <w:r w:rsidRPr="002A6AD9" w:rsidR="00FC5F4E">
        <w:t xml:space="preserve">ot find the accused guilty of </w:t>
      </w:r>
      <w:r w:rsidRPr="002A6AD9" w:rsidR="005D35EA">
        <w:t xml:space="preserve">the </w:t>
      </w:r>
      <w:r w:rsidRPr="002A6AD9" w:rsidR="00FC5F4E">
        <w:t>crime</w:t>
      </w:r>
      <w:r w:rsidRPr="002A6AD9" w:rsidR="006E7F4E">
        <w:t xml:space="preserve"> of which he has been acquitted</w:t>
      </w:r>
      <w:r w:rsidRPr="002A6AD9" w:rsidR="00F2789E">
        <w:t xml:space="preserve"> under that judgment</w:t>
      </w:r>
      <w:r w:rsidRPr="002A6AD9" w:rsidR="00FC5F4E">
        <w:t>.</w:t>
      </w:r>
      <w:proofErr w:type="gramEnd"/>
    </w:p>
    <w:bookmarkStart w:name="HIT262CPC" w:id="5"/>
    <w:p w:rsidRPr="002A6AD9" w:rsidR="00F81BB1" w:rsidP="002A6AD9" w:rsidRDefault="00F81BB1">
      <w:pPr>
        <w:pStyle w:val="ECHRPara"/>
      </w:pPr>
      <w:r w:rsidRPr="002A6AD9">
        <w:fldChar w:fldCharType="begin"/>
      </w:r>
      <w:r w:rsidRPr="002A6AD9">
        <w:instrText xml:space="preserve"> SEQ level0 \*arabic </w:instrText>
      </w:r>
      <w:r w:rsidRPr="002A6AD9">
        <w:fldChar w:fldCharType="separate"/>
      </w:r>
      <w:r w:rsidRPr="002A6AD9" w:rsidR="002A6AD9">
        <w:rPr>
          <w:noProof/>
        </w:rPr>
        <w:t>46</w:t>
      </w:r>
      <w:r w:rsidRPr="002A6AD9">
        <w:fldChar w:fldCharType="end"/>
      </w:r>
      <w:bookmarkEnd w:id="5"/>
      <w:r w:rsidRPr="002A6AD9">
        <w:t xml:space="preserve">.  Pursuant to Article 262, when </w:t>
      </w:r>
      <w:r w:rsidRPr="002A6AD9" w:rsidR="005D35EA">
        <w:t xml:space="preserve">an </w:t>
      </w:r>
      <w:r w:rsidRPr="002A6AD9">
        <w:t xml:space="preserve">appellate court remits </w:t>
      </w:r>
      <w:r w:rsidRPr="002A6AD9" w:rsidR="005D35EA">
        <w:t xml:space="preserve">a </w:t>
      </w:r>
      <w:r w:rsidRPr="002A6AD9">
        <w:t xml:space="preserve">case back to the first-instance court for a new examination, it may order </w:t>
      </w:r>
      <w:r w:rsidRPr="002A6AD9" w:rsidR="00F2789E">
        <w:t xml:space="preserve">that </w:t>
      </w:r>
      <w:r w:rsidRPr="002A6AD9">
        <w:t xml:space="preserve">the case be assigned to another chamber of the first-instance court. </w:t>
      </w:r>
      <w:r w:rsidRPr="002A6AD9" w:rsidR="005D35EA">
        <w:t xml:space="preserve">If there are </w:t>
      </w:r>
      <w:r w:rsidRPr="002A6AD9">
        <w:t>important reasons</w:t>
      </w:r>
      <w:r w:rsidRPr="002A6AD9" w:rsidR="005D35EA">
        <w:t xml:space="preserve"> to do so</w:t>
      </w:r>
      <w:r w:rsidRPr="002A6AD9">
        <w:t xml:space="preserve">, it may also order </w:t>
      </w:r>
      <w:r w:rsidRPr="002A6AD9" w:rsidR="00F2789E">
        <w:t xml:space="preserve">that </w:t>
      </w:r>
      <w:r w:rsidRPr="002A6AD9">
        <w:t>the case be assigned to another first-instance court.</w:t>
      </w:r>
    </w:p>
    <w:p w:rsidRPr="002A6AD9" w:rsidR="00926AF9" w:rsidP="002A6AD9" w:rsidRDefault="00926AF9">
      <w:pPr>
        <w:pStyle w:val="ECHRPara"/>
        <w:rPr>
          <w:szCs w:val="24"/>
        </w:rPr>
      </w:pPr>
      <w:r w:rsidRPr="002A6AD9">
        <w:fldChar w:fldCharType="begin"/>
      </w:r>
      <w:r w:rsidRPr="002A6AD9">
        <w:instrText xml:space="preserve"> SEQ level0 \*arabic </w:instrText>
      </w:r>
      <w:r w:rsidRPr="002A6AD9">
        <w:fldChar w:fldCharType="separate"/>
      </w:r>
      <w:r w:rsidRPr="002A6AD9" w:rsidR="002A6AD9">
        <w:rPr>
          <w:noProof/>
        </w:rPr>
        <w:t>47</w:t>
      </w:r>
      <w:r w:rsidRPr="002A6AD9">
        <w:fldChar w:fldCharType="end"/>
      </w:r>
      <w:r w:rsidRPr="002A6AD9">
        <w:rPr>
          <w:szCs w:val="24"/>
        </w:rPr>
        <w:t>.  </w:t>
      </w:r>
      <w:r w:rsidRPr="002A6AD9">
        <w:rPr>
          <w:rFonts w:ascii="Times New Roman" w:hAnsi="Times New Roman" w:cs="Times New Roman"/>
          <w:bCs/>
          <w:szCs w:val="24"/>
        </w:rPr>
        <w:t xml:space="preserve">Pursuant to Article 263 § 7, in terms of changes or </w:t>
      </w:r>
      <w:r w:rsidRPr="002A6AD9" w:rsidR="008D7348">
        <w:rPr>
          <w:rFonts w:ascii="Times New Roman" w:hAnsi="Times New Roman" w:cs="Times New Roman"/>
          <w:bCs/>
          <w:szCs w:val="24"/>
        </w:rPr>
        <w:t xml:space="preserve">supplements </w:t>
      </w:r>
      <w:r w:rsidRPr="002A6AD9">
        <w:rPr>
          <w:rFonts w:ascii="Times New Roman" w:hAnsi="Times New Roman" w:cs="Times New Roman"/>
          <w:bCs/>
          <w:szCs w:val="24"/>
        </w:rPr>
        <w:t xml:space="preserve">to factual findings, </w:t>
      </w:r>
      <w:r w:rsidRPr="002A6AD9" w:rsidR="008D7348">
        <w:rPr>
          <w:rFonts w:ascii="Times New Roman" w:hAnsi="Times New Roman" w:cs="Times New Roman"/>
          <w:bCs/>
          <w:szCs w:val="24"/>
        </w:rPr>
        <w:t xml:space="preserve">an </w:t>
      </w:r>
      <w:r w:rsidRPr="002A6AD9">
        <w:rPr>
          <w:rFonts w:ascii="Times New Roman" w:hAnsi="Times New Roman" w:cs="Times New Roman"/>
          <w:bCs/>
          <w:szCs w:val="24"/>
        </w:rPr>
        <w:t>appe</w:t>
      </w:r>
      <w:r w:rsidRPr="002A6AD9" w:rsidR="008F3BD3">
        <w:rPr>
          <w:rFonts w:ascii="Times New Roman" w:hAnsi="Times New Roman" w:cs="Times New Roman"/>
          <w:bCs/>
          <w:szCs w:val="24"/>
        </w:rPr>
        <w:t>llate court</w:t>
      </w:r>
      <w:r w:rsidRPr="002A6AD9">
        <w:rPr>
          <w:rFonts w:ascii="Times New Roman" w:hAnsi="Times New Roman" w:cs="Times New Roman"/>
          <w:bCs/>
          <w:szCs w:val="24"/>
        </w:rPr>
        <w:t xml:space="preserve"> may take into account only the evidence that </w:t>
      </w:r>
      <w:r w:rsidRPr="002A6AD9" w:rsidR="008D7348">
        <w:rPr>
          <w:rFonts w:ascii="Times New Roman" w:hAnsi="Times New Roman" w:cs="Times New Roman"/>
          <w:bCs/>
          <w:szCs w:val="24"/>
        </w:rPr>
        <w:t xml:space="preserve">has been </w:t>
      </w:r>
      <w:r w:rsidRPr="002A6AD9" w:rsidR="00A06949">
        <w:rPr>
          <w:rFonts w:ascii="Times New Roman" w:hAnsi="Times New Roman" w:cs="Times New Roman"/>
          <w:bCs/>
          <w:szCs w:val="24"/>
        </w:rPr>
        <w:t>adduced</w:t>
      </w:r>
      <w:r w:rsidRPr="002A6AD9" w:rsidR="008F3BD3">
        <w:rPr>
          <w:rFonts w:ascii="Times New Roman" w:hAnsi="Times New Roman" w:cs="Times New Roman"/>
          <w:bCs/>
          <w:szCs w:val="24"/>
        </w:rPr>
        <w:t xml:space="preserve"> at </w:t>
      </w:r>
      <w:r w:rsidRPr="002A6AD9">
        <w:rPr>
          <w:rFonts w:ascii="Times New Roman" w:hAnsi="Times New Roman" w:cs="Times New Roman"/>
          <w:bCs/>
          <w:szCs w:val="24"/>
        </w:rPr>
        <w:t xml:space="preserve">a public </w:t>
      </w:r>
      <w:r w:rsidRPr="002A6AD9" w:rsidR="008F3BD3">
        <w:rPr>
          <w:rFonts w:ascii="Times New Roman" w:hAnsi="Times New Roman" w:cs="Times New Roman"/>
          <w:bCs/>
          <w:szCs w:val="24"/>
        </w:rPr>
        <w:t xml:space="preserve">hearing </w:t>
      </w:r>
      <w:r w:rsidRPr="002A6AD9">
        <w:rPr>
          <w:rFonts w:ascii="Times New Roman" w:hAnsi="Times New Roman" w:cs="Times New Roman"/>
          <w:bCs/>
          <w:szCs w:val="24"/>
        </w:rPr>
        <w:t xml:space="preserve">before </w:t>
      </w:r>
      <w:r w:rsidRPr="002A6AD9" w:rsidR="00991008">
        <w:rPr>
          <w:rFonts w:ascii="Times New Roman" w:hAnsi="Times New Roman" w:cs="Times New Roman"/>
          <w:bCs/>
          <w:szCs w:val="24"/>
        </w:rPr>
        <w:t xml:space="preserve">that </w:t>
      </w:r>
      <w:r w:rsidRPr="002A6AD9">
        <w:rPr>
          <w:rFonts w:ascii="Times New Roman" w:hAnsi="Times New Roman" w:cs="Times New Roman"/>
          <w:bCs/>
          <w:szCs w:val="24"/>
        </w:rPr>
        <w:t xml:space="preserve">court; this evidence shall be assessed in relation to the evidence </w:t>
      </w:r>
      <w:r w:rsidRPr="002A6AD9" w:rsidR="008F3BD3">
        <w:rPr>
          <w:rFonts w:ascii="Times New Roman" w:hAnsi="Times New Roman" w:cs="Times New Roman"/>
          <w:bCs/>
          <w:szCs w:val="24"/>
        </w:rPr>
        <w:t xml:space="preserve">dealt with </w:t>
      </w:r>
      <w:r w:rsidRPr="002A6AD9">
        <w:rPr>
          <w:rFonts w:ascii="Times New Roman" w:hAnsi="Times New Roman" w:cs="Times New Roman"/>
          <w:bCs/>
          <w:szCs w:val="24"/>
        </w:rPr>
        <w:t xml:space="preserve">by the court of first instance </w:t>
      </w:r>
      <w:r w:rsidRPr="002A6AD9" w:rsidR="00D71767">
        <w:rPr>
          <w:rFonts w:ascii="Times New Roman" w:hAnsi="Times New Roman" w:cs="Times New Roman"/>
          <w:bCs/>
          <w:szCs w:val="24"/>
        </w:rPr>
        <w:t>during</w:t>
      </w:r>
      <w:r w:rsidRPr="002A6AD9">
        <w:rPr>
          <w:rFonts w:ascii="Times New Roman" w:hAnsi="Times New Roman" w:cs="Times New Roman"/>
          <w:bCs/>
          <w:szCs w:val="24"/>
        </w:rPr>
        <w:t xml:space="preserve"> the trial. The </w:t>
      </w:r>
      <w:r w:rsidRPr="002A6AD9" w:rsidR="00991008">
        <w:rPr>
          <w:rFonts w:ascii="Times New Roman" w:hAnsi="Times New Roman" w:cs="Times New Roman"/>
          <w:bCs/>
          <w:szCs w:val="24"/>
        </w:rPr>
        <w:t xml:space="preserve">appellate </w:t>
      </w:r>
      <w:r w:rsidRPr="002A6AD9">
        <w:rPr>
          <w:rFonts w:ascii="Times New Roman" w:hAnsi="Times New Roman" w:cs="Times New Roman"/>
          <w:bCs/>
          <w:szCs w:val="24"/>
        </w:rPr>
        <w:t>court is bound by the assessment of the evidence carried out by the court of first instance</w:t>
      </w:r>
      <w:r w:rsidRPr="002A6AD9" w:rsidR="00991008">
        <w:rPr>
          <w:rFonts w:ascii="Times New Roman" w:hAnsi="Times New Roman" w:cs="Times New Roman"/>
          <w:bCs/>
          <w:szCs w:val="24"/>
        </w:rPr>
        <w:t>,</w:t>
      </w:r>
      <w:r w:rsidRPr="002A6AD9">
        <w:rPr>
          <w:rFonts w:ascii="Times New Roman" w:hAnsi="Times New Roman" w:cs="Times New Roman"/>
          <w:bCs/>
          <w:szCs w:val="24"/>
        </w:rPr>
        <w:t xml:space="preserve"> apart from </w:t>
      </w:r>
      <w:r w:rsidRPr="002A6AD9" w:rsidR="00991008">
        <w:rPr>
          <w:rFonts w:ascii="Times New Roman" w:hAnsi="Times New Roman" w:cs="Times New Roman"/>
          <w:bCs/>
          <w:szCs w:val="24"/>
        </w:rPr>
        <w:t xml:space="preserve">in respect of </w:t>
      </w:r>
      <w:r w:rsidRPr="002A6AD9">
        <w:rPr>
          <w:rFonts w:ascii="Times New Roman" w:hAnsi="Times New Roman" w:cs="Times New Roman"/>
          <w:bCs/>
          <w:szCs w:val="24"/>
        </w:rPr>
        <w:t xml:space="preserve">evidence which </w:t>
      </w:r>
      <w:r w:rsidRPr="002A6AD9" w:rsidR="00EF7C99">
        <w:rPr>
          <w:rFonts w:ascii="Times New Roman" w:hAnsi="Times New Roman" w:cs="Times New Roman"/>
          <w:bCs/>
          <w:szCs w:val="24"/>
        </w:rPr>
        <w:t>it (</w:t>
      </w:r>
      <w:r w:rsidRPr="002A6AD9">
        <w:rPr>
          <w:rFonts w:ascii="Times New Roman" w:hAnsi="Times New Roman" w:cs="Times New Roman"/>
          <w:bCs/>
          <w:szCs w:val="24"/>
        </w:rPr>
        <w:t xml:space="preserve">the </w:t>
      </w:r>
      <w:r w:rsidRPr="002A6AD9" w:rsidR="00991008">
        <w:rPr>
          <w:rFonts w:ascii="Times New Roman" w:hAnsi="Times New Roman" w:cs="Times New Roman"/>
          <w:bCs/>
          <w:szCs w:val="24"/>
        </w:rPr>
        <w:t xml:space="preserve">appellate </w:t>
      </w:r>
      <w:r w:rsidRPr="002A6AD9">
        <w:rPr>
          <w:rFonts w:ascii="Times New Roman" w:hAnsi="Times New Roman" w:cs="Times New Roman"/>
          <w:bCs/>
          <w:szCs w:val="24"/>
        </w:rPr>
        <w:t>court</w:t>
      </w:r>
      <w:r w:rsidRPr="002A6AD9" w:rsidR="00EF7C99">
        <w:rPr>
          <w:rFonts w:ascii="Times New Roman" w:hAnsi="Times New Roman" w:cs="Times New Roman"/>
          <w:bCs/>
          <w:szCs w:val="24"/>
        </w:rPr>
        <w:t>) has dealt with</w:t>
      </w:r>
      <w:r w:rsidRPr="002A6AD9">
        <w:rPr>
          <w:rFonts w:ascii="Times New Roman" w:hAnsi="Times New Roman" w:cs="Times New Roman"/>
          <w:bCs/>
          <w:szCs w:val="24"/>
        </w:rPr>
        <w:t xml:space="preserve"> itself </w:t>
      </w:r>
      <w:r w:rsidRPr="002A6AD9" w:rsidR="00991008">
        <w:rPr>
          <w:rFonts w:ascii="Times New Roman" w:hAnsi="Times New Roman" w:cs="Times New Roman"/>
          <w:bCs/>
          <w:szCs w:val="24"/>
        </w:rPr>
        <w:t xml:space="preserve">at </w:t>
      </w:r>
      <w:r w:rsidRPr="002A6AD9">
        <w:rPr>
          <w:rFonts w:ascii="Times New Roman" w:hAnsi="Times New Roman" w:cs="Times New Roman"/>
          <w:bCs/>
          <w:szCs w:val="24"/>
        </w:rPr>
        <w:t>the public</w:t>
      </w:r>
      <w:r w:rsidRPr="002A6AD9" w:rsidR="00991008">
        <w:rPr>
          <w:rFonts w:ascii="Times New Roman" w:hAnsi="Times New Roman" w:cs="Times New Roman"/>
          <w:bCs/>
          <w:szCs w:val="24"/>
        </w:rPr>
        <w:t xml:space="preserve"> hearing</w:t>
      </w:r>
      <w:r w:rsidRPr="002A6AD9">
        <w:rPr>
          <w:rFonts w:ascii="Times New Roman" w:hAnsi="Times New Roman" w:cs="Times New Roman"/>
          <w:bCs/>
          <w:szCs w:val="24"/>
        </w:rPr>
        <w:t>.</w:t>
      </w:r>
    </w:p>
    <w:p w:rsidRPr="002A6AD9" w:rsidR="009D19C0" w:rsidP="002A6AD9" w:rsidRDefault="005E0CB0">
      <w:pPr>
        <w:pStyle w:val="ECHRHeading2"/>
      </w:pPr>
      <w:r w:rsidRPr="002A6AD9">
        <w:t>B.  </w:t>
      </w:r>
      <w:r w:rsidRPr="002A6AD9" w:rsidR="009D19C0">
        <w:t>Case-law of the Supreme Court</w:t>
      </w:r>
    </w:p>
    <w:bookmarkStart w:name="HIT46" w:id="6"/>
    <w:p w:rsidRPr="002A6AD9" w:rsidR="009D19C0" w:rsidP="002A6AD9" w:rsidRDefault="009D19C0">
      <w:pPr>
        <w:pStyle w:val="ECHRPara"/>
      </w:pPr>
      <w:r w:rsidRPr="002A6AD9">
        <w:fldChar w:fldCharType="begin"/>
      </w:r>
      <w:r w:rsidRPr="002A6AD9">
        <w:instrText xml:space="preserve"> SEQ level0 \*arabic </w:instrText>
      </w:r>
      <w:r w:rsidRPr="002A6AD9">
        <w:fldChar w:fldCharType="separate"/>
      </w:r>
      <w:r w:rsidRPr="002A6AD9" w:rsidR="002A6AD9">
        <w:rPr>
          <w:noProof/>
        </w:rPr>
        <w:t>48</w:t>
      </w:r>
      <w:r w:rsidRPr="002A6AD9">
        <w:fldChar w:fldCharType="end"/>
      </w:r>
      <w:bookmarkEnd w:id="6"/>
      <w:r w:rsidRPr="002A6AD9">
        <w:t xml:space="preserve">.  In judgment no. 30 </w:t>
      </w:r>
      <w:proofErr w:type="spellStart"/>
      <w:r w:rsidRPr="002A6AD9">
        <w:t>Cdo</w:t>
      </w:r>
      <w:proofErr w:type="spellEnd"/>
      <w:r w:rsidRPr="002A6AD9">
        <w:t xml:space="preserve"> 3867/2011, relying on the case-law of the Court, the Supreme Court stated that one possible form of redress for </w:t>
      </w:r>
      <w:r w:rsidRPr="002A6AD9" w:rsidR="00E52A55">
        <w:t xml:space="preserve">the </w:t>
      </w:r>
      <w:r w:rsidRPr="002A6AD9">
        <w:t xml:space="preserve">unreasonable length of proceedings </w:t>
      </w:r>
      <w:r w:rsidRPr="002A6AD9" w:rsidR="00E52A55">
        <w:t xml:space="preserve">was </w:t>
      </w:r>
      <w:r w:rsidRPr="002A6AD9">
        <w:t xml:space="preserve">a reduction </w:t>
      </w:r>
      <w:r w:rsidRPr="002A6AD9" w:rsidR="00E52A55">
        <w:t xml:space="preserve">in </w:t>
      </w:r>
      <w:r w:rsidRPr="002A6AD9">
        <w:t>sentence. In such</w:t>
      </w:r>
      <w:r w:rsidRPr="002A6AD9" w:rsidR="00E52A55">
        <w:t xml:space="preserve"> a</w:t>
      </w:r>
      <w:r w:rsidRPr="002A6AD9">
        <w:t xml:space="preserve"> case, </w:t>
      </w:r>
      <w:r w:rsidRPr="002A6AD9" w:rsidR="00E52A55">
        <w:t xml:space="preserve">a </w:t>
      </w:r>
      <w:r w:rsidRPr="002A6AD9">
        <w:t xml:space="preserve">criminal court </w:t>
      </w:r>
      <w:r w:rsidRPr="002A6AD9" w:rsidR="00E52A55">
        <w:t xml:space="preserve">had to </w:t>
      </w:r>
      <w:r w:rsidRPr="002A6AD9">
        <w:t xml:space="preserve">explicitly state that it </w:t>
      </w:r>
      <w:r w:rsidRPr="002A6AD9" w:rsidR="00E52A55">
        <w:t xml:space="preserve">was </w:t>
      </w:r>
      <w:r w:rsidRPr="002A6AD9">
        <w:t>reducing the sentence for that reason</w:t>
      </w:r>
      <w:r w:rsidRPr="002A6AD9" w:rsidR="00EB1AA3">
        <w:t>,</w:t>
      </w:r>
      <w:r w:rsidRPr="002A6AD9">
        <w:t xml:space="preserve"> and define how the sentence </w:t>
      </w:r>
      <w:r w:rsidRPr="002A6AD9" w:rsidR="00E52A55">
        <w:t xml:space="preserve">was to be </w:t>
      </w:r>
      <w:r w:rsidRPr="002A6AD9">
        <w:t>reduce</w:t>
      </w:r>
      <w:r w:rsidRPr="002A6AD9" w:rsidR="00E52A55">
        <w:t>d</w:t>
      </w:r>
      <w:r w:rsidRPr="002A6AD9">
        <w:t>.</w:t>
      </w:r>
    </w:p>
    <w:p w:rsidRPr="002A6AD9" w:rsidR="00F81BB1" w:rsidP="002A6AD9" w:rsidRDefault="00F81BB1">
      <w:pPr>
        <w:pStyle w:val="ECHRHeading2"/>
      </w:pPr>
      <w:r w:rsidRPr="002A6AD9">
        <w:t>C.  Case-law of the Constitutional Court</w:t>
      </w:r>
    </w:p>
    <w:bookmarkStart w:name="Paragraph46" w:id="7"/>
    <w:p w:rsidRPr="002A6AD9" w:rsidR="00C92831" w:rsidP="002A6AD9" w:rsidRDefault="00342AC6">
      <w:pPr>
        <w:pStyle w:val="ECHRPara"/>
      </w:pPr>
      <w:r w:rsidRPr="002A6AD9">
        <w:fldChar w:fldCharType="begin"/>
      </w:r>
      <w:r w:rsidRPr="002A6AD9">
        <w:instrText xml:space="preserve"> SEQ level0 \*arabic </w:instrText>
      </w:r>
      <w:r w:rsidRPr="002A6AD9">
        <w:fldChar w:fldCharType="separate"/>
      </w:r>
      <w:r w:rsidRPr="002A6AD9" w:rsidR="002A6AD9">
        <w:rPr>
          <w:noProof/>
        </w:rPr>
        <w:t>49</w:t>
      </w:r>
      <w:r w:rsidRPr="002A6AD9">
        <w:fldChar w:fldCharType="end"/>
      </w:r>
      <w:bookmarkEnd w:id="7"/>
      <w:r w:rsidRPr="002A6AD9">
        <w:t>.  </w:t>
      </w:r>
      <w:proofErr w:type="gramStart"/>
      <w:r w:rsidRPr="002A6AD9">
        <w:t>In</w:t>
      </w:r>
      <w:r w:rsidRPr="002A6AD9" w:rsidR="00191F33">
        <w:t xml:space="preserve"> leading</w:t>
      </w:r>
      <w:r w:rsidRPr="002A6AD9">
        <w:t xml:space="preserve"> judgment no.</w:t>
      </w:r>
      <w:proofErr w:type="gramEnd"/>
      <w:r w:rsidRPr="002A6AD9">
        <w:t xml:space="preserve"> III</w:t>
      </w:r>
      <w:r w:rsidRPr="002A6AD9" w:rsidR="00C434C7">
        <w:t>.</w:t>
      </w:r>
      <w:r w:rsidRPr="002A6AD9">
        <w:t xml:space="preserve"> ÚS 90/95</w:t>
      </w:r>
      <w:r w:rsidRPr="002A6AD9" w:rsidR="00F5015B">
        <w:t xml:space="preserve"> of 7 December 1995</w:t>
      </w:r>
      <w:r w:rsidRPr="002A6AD9" w:rsidR="00E52A55">
        <w:t>,</w:t>
      </w:r>
      <w:r w:rsidRPr="002A6AD9">
        <w:t xml:space="preserve"> the </w:t>
      </w:r>
      <w:r w:rsidRPr="002A6AD9" w:rsidR="00E52A55">
        <w:t>Constitutional C</w:t>
      </w:r>
      <w:r w:rsidRPr="002A6AD9">
        <w:t xml:space="preserve">ourt stated that courts should </w:t>
      </w:r>
      <w:r w:rsidRPr="002A6AD9" w:rsidR="00E52A55">
        <w:t xml:space="preserve">have </w:t>
      </w:r>
      <w:r w:rsidRPr="002A6AD9">
        <w:t xml:space="preserve">recourse to the application of Article 262 of the CCP only if there </w:t>
      </w:r>
      <w:r w:rsidRPr="002A6AD9" w:rsidR="00E52A55">
        <w:t xml:space="preserve">were </w:t>
      </w:r>
      <w:r w:rsidRPr="002A6AD9">
        <w:t xml:space="preserve">distinct, evident and </w:t>
      </w:r>
      <w:r w:rsidRPr="002A6AD9" w:rsidR="0058780F">
        <w:t xml:space="preserve">undeniably </w:t>
      </w:r>
      <w:r w:rsidRPr="002A6AD9">
        <w:t>important reasons</w:t>
      </w:r>
      <w:r w:rsidRPr="002A6AD9" w:rsidR="00EB1AA3">
        <w:t xml:space="preserve"> for that</w:t>
      </w:r>
      <w:r w:rsidRPr="002A6AD9" w:rsidR="00A76692">
        <w:t xml:space="preserve"> procedure</w:t>
      </w:r>
      <w:r w:rsidRPr="002A6AD9">
        <w:t xml:space="preserve"> and the existence </w:t>
      </w:r>
      <w:r w:rsidRPr="002A6AD9" w:rsidR="0045241A">
        <w:t xml:space="preserve">of those reasons </w:t>
      </w:r>
      <w:r w:rsidRPr="002A6AD9" w:rsidR="006302DF">
        <w:t xml:space="preserve">had been </w:t>
      </w:r>
      <w:r w:rsidRPr="002A6AD9">
        <w:t xml:space="preserve">clearly proved. </w:t>
      </w:r>
      <w:r w:rsidRPr="002A6AD9" w:rsidR="00733FF6">
        <w:t xml:space="preserve">A </w:t>
      </w:r>
      <w:r w:rsidRPr="002A6AD9">
        <w:t xml:space="preserve">decision under </w:t>
      </w:r>
      <w:r w:rsidRPr="002A6AD9" w:rsidR="00C434C7">
        <w:t>th</w:t>
      </w:r>
      <w:r w:rsidRPr="002A6AD9" w:rsidR="00733FF6">
        <w:t>at</w:t>
      </w:r>
      <w:r w:rsidRPr="002A6AD9" w:rsidR="00C434C7">
        <w:t xml:space="preserve"> provision </w:t>
      </w:r>
      <w:r w:rsidRPr="002A6AD9" w:rsidR="00733FF6">
        <w:t xml:space="preserve">was </w:t>
      </w:r>
      <w:r w:rsidRPr="002A6AD9" w:rsidR="00C434C7">
        <w:t>entirely</w:t>
      </w:r>
      <w:r w:rsidRPr="002A6AD9">
        <w:t xml:space="preserve"> exceptional.</w:t>
      </w:r>
    </w:p>
    <w:p w:rsidRPr="002A6AD9" w:rsidR="005A078D" w:rsidP="002A6AD9" w:rsidRDefault="005A078D">
      <w:pPr>
        <w:pStyle w:val="ECHRPara"/>
      </w:pPr>
      <w:r w:rsidRPr="002A6AD9">
        <w:fldChar w:fldCharType="begin"/>
      </w:r>
      <w:r w:rsidRPr="002A6AD9">
        <w:instrText xml:space="preserve"> SEQ level0 \*arabic </w:instrText>
      </w:r>
      <w:r w:rsidRPr="002A6AD9">
        <w:fldChar w:fldCharType="separate"/>
      </w:r>
      <w:r w:rsidRPr="002A6AD9" w:rsidR="002A6AD9">
        <w:rPr>
          <w:noProof/>
        </w:rPr>
        <w:t>50</w:t>
      </w:r>
      <w:r w:rsidRPr="002A6AD9">
        <w:fldChar w:fldCharType="end"/>
      </w:r>
      <w:r w:rsidRPr="002A6AD9">
        <w:t>.  </w:t>
      </w:r>
      <w:proofErr w:type="gramStart"/>
      <w:r w:rsidRPr="002A6AD9" w:rsidR="00A30EB8">
        <w:t>In judgment no.</w:t>
      </w:r>
      <w:proofErr w:type="gramEnd"/>
      <w:r w:rsidRPr="002A6AD9" w:rsidR="00A30EB8">
        <w:t xml:space="preserve"> </w:t>
      </w:r>
      <w:r w:rsidRPr="002A6AD9" w:rsidR="00825068">
        <w:t xml:space="preserve">I. </w:t>
      </w:r>
      <w:r w:rsidRPr="002A6AD9" w:rsidR="00825068">
        <w:rPr>
          <w:rFonts w:cstheme="minorHAnsi"/>
        </w:rPr>
        <w:t>Ú</w:t>
      </w:r>
      <w:r w:rsidRPr="002A6AD9" w:rsidR="00825068">
        <w:t xml:space="preserve">S </w:t>
      </w:r>
      <w:r w:rsidRPr="002A6AD9" w:rsidR="00A30EB8">
        <w:t>608/06</w:t>
      </w:r>
      <w:r w:rsidRPr="002A6AD9" w:rsidR="002E0B5C">
        <w:t>,</w:t>
      </w:r>
      <w:r w:rsidRPr="002A6AD9" w:rsidR="00A30EB8">
        <w:t xml:space="preserve"> adopted on 29 April 2008, </w:t>
      </w:r>
      <w:r w:rsidRPr="002A6AD9" w:rsidR="002E0B5C">
        <w:t xml:space="preserve">when </w:t>
      </w:r>
      <w:r w:rsidRPr="002A6AD9" w:rsidR="00445D55">
        <w:t xml:space="preserve">referring to </w:t>
      </w:r>
      <w:r w:rsidRPr="002A6AD9" w:rsidR="00A30EB8">
        <w:t xml:space="preserve">the </w:t>
      </w:r>
      <w:r w:rsidRPr="002A6AD9" w:rsidR="00D12379">
        <w:t>rule</w:t>
      </w:r>
      <w:r w:rsidRPr="002A6AD9" w:rsidR="00A30EB8">
        <w:t xml:space="preserve"> </w:t>
      </w:r>
      <w:r w:rsidRPr="002A6AD9" w:rsidR="00A30EB8">
        <w:rPr>
          <w:i/>
        </w:rPr>
        <w:t xml:space="preserve">in </w:t>
      </w:r>
      <w:proofErr w:type="spellStart"/>
      <w:r w:rsidRPr="002A6AD9" w:rsidR="00A30EB8">
        <w:rPr>
          <w:i/>
        </w:rPr>
        <w:t>dubio</w:t>
      </w:r>
      <w:proofErr w:type="spellEnd"/>
      <w:r w:rsidRPr="002A6AD9" w:rsidR="00A30EB8">
        <w:rPr>
          <w:i/>
        </w:rPr>
        <w:t xml:space="preserve"> pro reo</w:t>
      </w:r>
      <w:r w:rsidRPr="002A6AD9" w:rsidR="00A30EB8">
        <w:t xml:space="preserve"> </w:t>
      </w:r>
      <w:r w:rsidRPr="002A6AD9" w:rsidR="00445D55">
        <w:t xml:space="preserve">which </w:t>
      </w:r>
      <w:r w:rsidRPr="002A6AD9" w:rsidR="007122DC">
        <w:t>flow</w:t>
      </w:r>
      <w:r w:rsidRPr="002A6AD9" w:rsidR="00445D55">
        <w:t>s</w:t>
      </w:r>
      <w:r w:rsidRPr="002A6AD9" w:rsidR="00A30EB8">
        <w:t xml:space="preserve"> </w:t>
      </w:r>
      <w:r w:rsidRPr="002A6AD9" w:rsidR="00D12379">
        <w:t xml:space="preserve">from the principle of </w:t>
      </w:r>
      <w:r w:rsidRPr="002A6AD9" w:rsidR="002E0B5C">
        <w:t xml:space="preserve">the </w:t>
      </w:r>
      <w:r w:rsidRPr="002A6AD9" w:rsidR="00D12379">
        <w:t>presumption of innocence</w:t>
      </w:r>
      <w:r w:rsidRPr="002A6AD9" w:rsidR="00445D55">
        <w:t xml:space="preserve">, </w:t>
      </w:r>
      <w:r w:rsidRPr="002A6AD9" w:rsidR="002E0B5C">
        <w:t xml:space="preserve">the Constitutional Court stated </w:t>
      </w:r>
      <w:r w:rsidRPr="002A6AD9" w:rsidR="00445D55">
        <w:t xml:space="preserve">that </w:t>
      </w:r>
      <w:r w:rsidRPr="002A6AD9" w:rsidR="003E4757">
        <w:t xml:space="preserve">however high </w:t>
      </w:r>
      <w:r w:rsidRPr="002A6AD9" w:rsidR="002E0B5C">
        <w:t xml:space="preserve">a </w:t>
      </w:r>
      <w:r w:rsidRPr="002A6AD9" w:rsidR="003E4757">
        <w:t>level</w:t>
      </w:r>
      <w:r w:rsidRPr="002A6AD9" w:rsidR="007D4911">
        <w:t xml:space="preserve"> of suspicion</w:t>
      </w:r>
      <w:r w:rsidRPr="002A6AD9" w:rsidR="002E0B5C">
        <w:t xml:space="preserve"> </w:t>
      </w:r>
      <w:r w:rsidRPr="002A6AD9" w:rsidR="00062EE8">
        <w:t>was</w:t>
      </w:r>
      <w:r w:rsidRPr="002A6AD9" w:rsidR="002E0B5C">
        <w:t>,</w:t>
      </w:r>
      <w:r w:rsidRPr="002A6AD9" w:rsidR="007D4911">
        <w:t xml:space="preserve"> </w:t>
      </w:r>
      <w:r w:rsidRPr="002A6AD9" w:rsidR="00062EE8">
        <w:t xml:space="preserve">it </w:t>
      </w:r>
      <w:r w:rsidRPr="002A6AD9" w:rsidR="002E0B5C">
        <w:t xml:space="preserve">could not </w:t>
      </w:r>
      <w:r w:rsidRPr="002A6AD9" w:rsidR="00675670">
        <w:t xml:space="preserve">in itself </w:t>
      </w:r>
      <w:r w:rsidRPr="002A6AD9" w:rsidR="003E4757">
        <w:t xml:space="preserve">constitute a legal basis for </w:t>
      </w:r>
      <w:r w:rsidRPr="002A6AD9" w:rsidR="002E0B5C">
        <w:t>a conviction</w:t>
      </w:r>
      <w:r w:rsidRPr="002A6AD9" w:rsidR="006338CF">
        <w:t xml:space="preserve">, </w:t>
      </w:r>
      <w:r w:rsidRPr="002A6AD9" w:rsidR="002E0B5C">
        <w:t xml:space="preserve">and </w:t>
      </w:r>
      <w:r w:rsidRPr="002A6AD9" w:rsidR="003E4757">
        <w:t xml:space="preserve">the principles of individual responsibility and </w:t>
      </w:r>
      <w:r w:rsidRPr="002A6AD9" w:rsidR="002E0B5C">
        <w:t xml:space="preserve">the </w:t>
      </w:r>
      <w:r w:rsidRPr="002A6AD9" w:rsidR="003E4757">
        <w:t xml:space="preserve">presumption of innocence </w:t>
      </w:r>
      <w:r w:rsidRPr="002A6AD9" w:rsidR="002E0B5C">
        <w:t xml:space="preserve">could not </w:t>
      </w:r>
      <w:r w:rsidRPr="002A6AD9" w:rsidR="003E4757">
        <w:t>be isolated and the court</w:t>
      </w:r>
      <w:r w:rsidRPr="002A6AD9" w:rsidR="002E0B5C">
        <w:t>s</w:t>
      </w:r>
      <w:r w:rsidRPr="002A6AD9" w:rsidR="003E4757">
        <w:t xml:space="preserve"> </w:t>
      </w:r>
      <w:r w:rsidRPr="002A6AD9" w:rsidR="006D2560">
        <w:t xml:space="preserve">of general jurisdiction </w:t>
      </w:r>
      <w:r w:rsidRPr="002A6AD9" w:rsidR="002E0B5C">
        <w:t xml:space="preserve">were </w:t>
      </w:r>
      <w:r w:rsidRPr="002A6AD9" w:rsidR="003E4757">
        <w:t>obliged to respect them</w:t>
      </w:r>
      <w:r w:rsidRPr="002A6AD9" w:rsidR="002E0B5C">
        <w:t xml:space="preserve"> unconditionally</w:t>
      </w:r>
      <w:r w:rsidRPr="002A6AD9" w:rsidR="003E4757">
        <w:t xml:space="preserve">. </w:t>
      </w:r>
      <w:r w:rsidRPr="002A6AD9" w:rsidR="00EE1B5E">
        <w:t xml:space="preserve">In that case, </w:t>
      </w:r>
      <w:r w:rsidRPr="002A6AD9" w:rsidR="00B24DA5">
        <w:t xml:space="preserve">there was a fundamental disagreement between the appellate court and the </w:t>
      </w:r>
      <w:r w:rsidRPr="002A6AD9" w:rsidR="00637974">
        <w:t>c</w:t>
      </w:r>
      <w:r w:rsidRPr="002A6AD9" w:rsidR="00B24DA5">
        <w:t>ourt of first instance concerning the assessment of the credibility of an important witness whose testimony, assessed individually and in the</w:t>
      </w:r>
      <w:r w:rsidRPr="002A6AD9" w:rsidR="0024645D">
        <w:t xml:space="preserve"> context </w:t>
      </w:r>
      <w:r w:rsidRPr="002A6AD9" w:rsidR="00B24DA5">
        <w:t>of other evidence, raised</w:t>
      </w:r>
      <w:r w:rsidRPr="002A6AD9" w:rsidR="00480EC1">
        <w:t xml:space="preserve"> –</w:t>
      </w:r>
      <w:r w:rsidRPr="002A6AD9" w:rsidR="00B24DA5">
        <w:t xml:space="preserve"> according to the </w:t>
      </w:r>
      <w:r w:rsidRPr="002A6AD9" w:rsidR="0024645D">
        <w:t>c</w:t>
      </w:r>
      <w:r w:rsidRPr="002A6AD9" w:rsidR="00B24DA5">
        <w:t xml:space="preserve">ourt of </w:t>
      </w:r>
      <w:r w:rsidRPr="002A6AD9" w:rsidR="0024645D">
        <w:t>f</w:t>
      </w:r>
      <w:r w:rsidRPr="002A6AD9" w:rsidR="00B24DA5">
        <w:t xml:space="preserve">irst </w:t>
      </w:r>
      <w:r w:rsidRPr="002A6AD9" w:rsidR="0024645D">
        <w:t>i</w:t>
      </w:r>
      <w:r w:rsidRPr="002A6AD9" w:rsidR="00B24DA5">
        <w:t>nstance</w:t>
      </w:r>
      <w:r w:rsidRPr="002A6AD9" w:rsidR="00637974">
        <w:t xml:space="preserve"> </w:t>
      </w:r>
      <w:r w:rsidRPr="002A6AD9" w:rsidR="00480EC1">
        <w:t>–</w:t>
      </w:r>
      <w:r w:rsidRPr="002A6AD9" w:rsidR="00B24DA5">
        <w:t xml:space="preserve"> reasonable doubt</w:t>
      </w:r>
      <w:r w:rsidRPr="002A6AD9" w:rsidR="0024645D">
        <w:t>s</w:t>
      </w:r>
      <w:r w:rsidRPr="002A6AD9" w:rsidR="00B24DA5">
        <w:t xml:space="preserve"> about the applicant</w:t>
      </w:r>
      <w:r w:rsidRPr="002A6AD9" w:rsidR="002A6AD9">
        <w:t>’</w:t>
      </w:r>
      <w:r w:rsidRPr="002A6AD9" w:rsidR="00B24DA5">
        <w:t>s guilt.</w:t>
      </w:r>
      <w:r w:rsidRPr="002A6AD9" w:rsidR="0018384D">
        <w:t xml:space="preserve"> </w:t>
      </w:r>
      <w:r w:rsidRPr="002A6AD9" w:rsidR="00637974">
        <w:t>The Constitutional Court</w:t>
      </w:r>
      <w:r w:rsidRPr="002A6AD9" w:rsidR="0018384D">
        <w:t xml:space="preserve"> held, in particular:</w:t>
      </w:r>
    </w:p>
    <w:p w:rsidRPr="002A6AD9" w:rsidR="00E03C2F" w:rsidP="002A6AD9" w:rsidRDefault="0018384D">
      <w:pPr>
        <w:pStyle w:val="ECHRParaQuote"/>
      </w:pPr>
      <w:r w:rsidRPr="002A6AD9">
        <w:t>“</w:t>
      </w:r>
      <w:r w:rsidRPr="002A6AD9" w:rsidR="0026277D">
        <w:t xml:space="preserve">14. </w:t>
      </w:r>
      <w:r w:rsidRPr="002A6AD9" w:rsidR="00637974">
        <w:t>A</w:t>
      </w:r>
      <w:r w:rsidRPr="002A6AD9" w:rsidR="0026277D">
        <w:t xml:space="preserve"> higher court</w:t>
      </w:r>
      <w:r w:rsidRPr="002A6AD9" w:rsidR="002A6AD9">
        <w:t>’</w:t>
      </w:r>
      <w:r w:rsidRPr="002A6AD9" w:rsidR="00637974">
        <w:t>s entitlement</w:t>
      </w:r>
      <w:r w:rsidRPr="002A6AD9" w:rsidR="0026277D">
        <w:t xml:space="preserve"> to give binding instructions</w:t>
      </w:r>
      <w:r w:rsidRPr="002A6AD9" w:rsidR="00157579">
        <w:t xml:space="preserve"> to a lo</w:t>
      </w:r>
      <w:r w:rsidRPr="002A6AD9" w:rsidR="00637974">
        <w:t>w</w:t>
      </w:r>
      <w:r w:rsidRPr="002A6AD9" w:rsidR="00157579">
        <w:t>er court</w:t>
      </w:r>
      <w:r w:rsidRPr="002A6AD9" w:rsidR="0026277D">
        <w:t xml:space="preserve"> stems from the </w:t>
      </w:r>
      <w:r w:rsidRPr="002A6AD9" w:rsidR="00157579">
        <w:t>hierarchical</w:t>
      </w:r>
      <w:r w:rsidRPr="002A6AD9" w:rsidR="0026277D">
        <w:t xml:space="preserve"> concept of court proceedings, which in itself does not contravene the </w:t>
      </w:r>
      <w:r w:rsidRPr="002A6AD9" w:rsidR="00157579">
        <w:t xml:space="preserve">principles of constitutionality </w:t>
      </w:r>
      <w:r w:rsidRPr="002A6AD9" w:rsidR="002256A2">
        <w:t>...</w:t>
      </w:r>
      <w:r w:rsidRPr="002A6AD9" w:rsidR="0026277D">
        <w:t xml:space="preserve"> A higher court may express a</w:t>
      </w:r>
      <w:r w:rsidRPr="002A6AD9" w:rsidR="0026277D">
        <w:rPr>
          <w:b/>
        </w:rPr>
        <w:t xml:space="preserve"> </w:t>
      </w:r>
      <w:r w:rsidRPr="002A6AD9" w:rsidR="0026277D">
        <w:t xml:space="preserve">legal opinion which is binding </w:t>
      </w:r>
      <w:r w:rsidRPr="002A6AD9" w:rsidR="00157579">
        <w:t>for</w:t>
      </w:r>
      <w:r w:rsidRPr="002A6AD9" w:rsidR="0026277D">
        <w:t xml:space="preserve"> the lower court</w:t>
      </w:r>
      <w:r w:rsidRPr="002A6AD9" w:rsidR="00637974">
        <w:t>,</w:t>
      </w:r>
      <w:r w:rsidRPr="002A6AD9" w:rsidR="0026277D">
        <w:t xml:space="preserve"> but may not oblige it t</w:t>
      </w:r>
      <w:r w:rsidRPr="002A6AD9" w:rsidR="00157579">
        <w:t>o make a</w:t>
      </w:r>
      <w:r w:rsidRPr="002A6AD9" w:rsidR="0026277D">
        <w:rPr>
          <w:b/>
        </w:rPr>
        <w:t xml:space="preserve"> </w:t>
      </w:r>
      <w:r w:rsidRPr="002A6AD9" w:rsidR="00157579">
        <w:t xml:space="preserve">particular </w:t>
      </w:r>
      <w:r w:rsidRPr="002A6AD9" w:rsidR="0026277D">
        <w:t>assessment of the evidence.</w:t>
      </w:r>
      <w:r w:rsidRPr="002A6AD9" w:rsidR="00E03C2F">
        <w:t xml:space="preserve"> In criminal proceedings, the appellate court is explicitly bound by the assessment of the evidence carried out by the court of first instance (Article 263 § 7 of the CCP). </w:t>
      </w:r>
      <w:r w:rsidRPr="002A6AD9" w:rsidR="002256A2">
        <w:t>...</w:t>
      </w:r>
    </w:p>
    <w:p w:rsidRPr="002A6AD9" w:rsidR="0018384D" w:rsidP="002A6AD9" w:rsidRDefault="00E03C2F">
      <w:pPr>
        <w:pStyle w:val="ECHRParaQuote"/>
      </w:pPr>
      <w:r w:rsidRPr="002A6AD9">
        <w:t>15.</w:t>
      </w:r>
      <w:r w:rsidRPr="002A6AD9" w:rsidR="007F22F0">
        <w:t xml:space="preserve"> From the standpoint of constitutional guarantees, the exercise of </w:t>
      </w:r>
      <w:r w:rsidRPr="002A6AD9" w:rsidR="006C4883">
        <w:t xml:space="preserve">hierarchical </w:t>
      </w:r>
      <w:r w:rsidRPr="002A6AD9" w:rsidR="007F22F0">
        <w:t xml:space="preserve">jurisdiction must not </w:t>
      </w:r>
      <w:r w:rsidRPr="002A6AD9" w:rsidR="00AC1F27">
        <w:t xml:space="preserve">conflict </w:t>
      </w:r>
      <w:r w:rsidRPr="002A6AD9" w:rsidR="00512D71">
        <w:t xml:space="preserve">with </w:t>
      </w:r>
      <w:r w:rsidRPr="002A6AD9" w:rsidR="007F22F0">
        <w:t>any of the principles of a fair trial</w:t>
      </w:r>
      <w:r w:rsidRPr="002A6AD9" w:rsidR="00AC1F27">
        <w:t>,</w:t>
      </w:r>
      <w:r w:rsidRPr="002A6AD9" w:rsidR="007F22F0">
        <w:t xml:space="preserve"> and the </w:t>
      </w:r>
      <w:r w:rsidRPr="002A6AD9" w:rsidR="00512D71">
        <w:t xml:space="preserve">appellate court </w:t>
      </w:r>
      <w:r w:rsidRPr="002A6AD9" w:rsidR="007F22F0">
        <w:t xml:space="preserve">is not </w:t>
      </w:r>
      <w:r w:rsidRPr="002A6AD9" w:rsidR="00512D71">
        <w:t xml:space="preserve">empowered </w:t>
      </w:r>
      <w:r w:rsidRPr="002A6AD9" w:rsidR="007F22F0">
        <w:t xml:space="preserve">to order a change in the </w:t>
      </w:r>
      <w:r w:rsidRPr="002A6AD9" w:rsidR="00512D71">
        <w:t xml:space="preserve">assessment </w:t>
      </w:r>
      <w:r w:rsidRPr="002A6AD9" w:rsidR="007F22F0">
        <w:t xml:space="preserve">of evidence. </w:t>
      </w:r>
      <w:r w:rsidRPr="002A6AD9" w:rsidR="00EF6C4A">
        <w:t xml:space="preserve">[A higher court] cannot </w:t>
      </w:r>
      <w:r w:rsidRPr="002A6AD9" w:rsidR="007F22F0">
        <w:t>impose</w:t>
      </w:r>
      <w:r w:rsidRPr="002A6AD9" w:rsidR="00EF6C4A">
        <w:t xml:space="preserve"> its own assessment of evidence </w:t>
      </w:r>
      <w:r w:rsidRPr="002A6AD9" w:rsidR="00AC1F27">
        <w:t xml:space="preserve">on </w:t>
      </w:r>
      <w:r w:rsidRPr="002A6AD9" w:rsidR="00EF6C4A">
        <w:t>a lower court</w:t>
      </w:r>
      <w:r w:rsidRPr="002A6AD9" w:rsidR="008C0394">
        <w:t>.</w:t>
      </w:r>
      <w:r w:rsidRPr="002A6AD9" w:rsidR="00A16698">
        <w:t xml:space="preserve"> </w:t>
      </w:r>
      <w:r w:rsidRPr="002A6AD9" w:rsidR="002256A2">
        <w:t>...</w:t>
      </w:r>
    </w:p>
    <w:p w:rsidRPr="002A6AD9" w:rsidR="00A16698" w:rsidP="002A6AD9" w:rsidRDefault="00A16698">
      <w:pPr>
        <w:pStyle w:val="ECHRParaQuote"/>
      </w:pPr>
      <w:r w:rsidRPr="002A6AD9">
        <w:t xml:space="preserve">16. </w:t>
      </w:r>
      <w:r w:rsidRPr="002A6AD9" w:rsidR="006D2560">
        <w:t>C</w:t>
      </w:r>
      <w:r w:rsidRPr="002A6AD9">
        <w:t xml:space="preserve">ourts </w:t>
      </w:r>
      <w:r w:rsidRPr="002A6AD9" w:rsidR="006D2560">
        <w:t xml:space="preserve">of general jurisdiction </w:t>
      </w:r>
      <w:r w:rsidRPr="002A6AD9">
        <w:t>cannot</w:t>
      </w:r>
      <w:r w:rsidRPr="002A6AD9" w:rsidR="00286755">
        <w:t xml:space="preserve"> abandon their assessment of </w:t>
      </w:r>
      <w:r w:rsidRPr="002A6AD9" w:rsidR="00AC1F27">
        <w:t xml:space="preserve">the </w:t>
      </w:r>
      <w:r w:rsidRPr="002A6AD9" w:rsidR="00286755">
        <w:t xml:space="preserve">credibility of </w:t>
      </w:r>
      <w:r w:rsidRPr="002A6AD9" w:rsidR="00AC1F27">
        <w:t xml:space="preserve">a </w:t>
      </w:r>
      <w:r w:rsidRPr="002A6AD9" w:rsidR="00286755">
        <w:t>witness</w:t>
      </w:r>
      <w:r w:rsidRPr="002A6AD9" w:rsidR="002A6AD9">
        <w:t>’</w:t>
      </w:r>
      <w:r w:rsidRPr="002A6AD9" w:rsidR="00286755">
        <w:t xml:space="preserve">s testimony, even if the prosecution privileges </w:t>
      </w:r>
      <w:r w:rsidRPr="002A6AD9" w:rsidR="00AC1F27">
        <w:t xml:space="preserve">[that </w:t>
      </w:r>
      <w:r w:rsidRPr="002A6AD9" w:rsidR="00F46CBF">
        <w:t>witness]</w:t>
      </w:r>
      <w:r w:rsidRPr="002A6AD9" w:rsidR="00286755">
        <w:t xml:space="preserve"> for some reason.</w:t>
      </w:r>
      <w:r w:rsidRPr="002A6AD9" w:rsidR="00B51AC2">
        <w:t xml:space="preserve"> </w:t>
      </w:r>
      <w:r w:rsidRPr="002A6AD9" w:rsidR="002256A2">
        <w:t>...</w:t>
      </w:r>
      <w:r w:rsidRPr="002A6AD9" w:rsidR="00B51AC2">
        <w:t xml:space="preserve"> This defect becomes constitutionally relevant when such a statement is of crucial importance </w:t>
      </w:r>
      <w:r w:rsidRPr="002A6AD9" w:rsidR="00AC1F27">
        <w:t xml:space="preserve">in </w:t>
      </w:r>
      <w:r w:rsidRPr="002A6AD9" w:rsidR="00B51AC2">
        <w:t>prov</w:t>
      </w:r>
      <w:r w:rsidRPr="002A6AD9" w:rsidR="00AC1F27">
        <w:t>ing</w:t>
      </w:r>
      <w:r w:rsidRPr="002A6AD9" w:rsidR="00916E37">
        <w:t xml:space="preserve"> </w:t>
      </w:r>
      <w:r w:rsidRPr="002A6AD9" w:rsidR="00B51AC2">
        <w:t xml:space="preserve">guilt. If the </w:t>
      </w:r>
      <w:r w:rsidRPr="002A6AD9" w:rsidR="00CE390B">
        <w:t>appellate c</w:t>
      </w:r>
      <w:r w:rsidRPr="002A6AD9" w:rsidR="00B51AC2">
        <w:t>ourt had a radically different view o</w:t>
      </w:r>
      <w:r w:rsidRPr="002A6AD9" w:rsidR="006E735F">
        <w:t>n</w:t>
      </w:r>
      <w:r w:rsidRPr="002A6AD9" w:rsidR="00B51AC2">
        <w:t xml:space="preserve"> the witness</w:t>
      </w:r>
      <w:r w:rsidRPr="002A6AD9" w:rsidR="002A6AD9">
        <w:t>’</w:t>
      </w:r>
      <w:r w:rsidRPr="002A6AD9" w:rsidR="00B51AC2">
        <w:t xml:space="preserve">s credibility, it should have heard </w:t>
      </w:r>
      <w:r w:rsidRPr="002A6AD9" w:rsidR="00A169C6">
        <w:t>him</w:t>
      </w:r>
      <w:r w:rsidRPr="002A6AD9" w:rsidR="00B51AC2">
        <w:t xml:space="preserve"> </w:t>
      </w:r>
      <w:r w:rsidRPr="002A6AD9" w:rsidR="00A169C6">
        <w:t>it</w:t>
      </w:r>
      <w:r w:rsidRPr="002A6AD9" w:rsidR="00B51AC2">
        <w:t xml:space="preserve">self in order to be able to </w:t>
      </w:r>
      <w:r w:rsidRPr="002A6AD9" w:rsidR="00861398">
        <w:t xml:space="preserve">assess </w:t>
      </w:r>
      <w:r w:rsidRPr="002A6AD9" w:rsidR="00B51AC2">
        <w:t xml:space="preserve">his </w:t>
      </w:r>
      <w:r w:rsidRPr="002A6AD9" w:rsidR="00796937">
        <w:t xml:space="preserve">testimony first-hand </w:t>
      </w:r>
      <w:r w:rsidRPr="002A6AD9" w:rsidR="00B51AC2">
        <w:t>and give the defen</w:t>
      </w:r>
      <w:r w:rsidRPr="002A6AD9" w:rsidR="00796937">
        <w:t>c</w:t>
      </w:r>
      <w:r w:rsidRPr="002A6AD9" w:rsidR="00B51AC2">
        <w:t xml:space="preserve">e the opportunity to </w:t>
      </w:r>
      <w:r w:rsidRPr="002A6AD9" w:rsidR="00727255">
        <w:t xml:space="preserve">cast doubt on </w:t>
      </w:r>
      <w:r w:rsidRPr="002A6AD9" w:rsidR="00796937">
        <w:t xml:space="preserve">[his] </w:t>
      </w:r>
      <w:r w:rsidRPr="002A6AD9" w:rsidR="004D7E25">
        <w:t>asse</w:t>
      </w:r>
      <w:r w:rsidRPr="002A6AD9" w:rsidR="00227990">
        <w:t>r</w:t>
      </w:r>
      <w:r w:rsidRPr="002A6AD9" w:rsidR="004D7E25">
        <w:t xml:space="preserve">tions </w:t>
      </w:r>
      <w:r w:rsidRPr="002A6AD9" w:rsidR="00B51AC2">
        <w:t xml:space="preserve">directly before </w:t>
      </w:r>
      <w:r w:rsidRPr="002A6AD9" w:rsidR="004D7E25">
        <w:t xml:space="preserve">[the appellate] </w:t>
      </w:r>
      <w:r w:rsidRPr="002A6AD9" w:rsidR="00B51AC2">
        <w:t>court.</w:t>
      </w:r>
      <w:r w:rsidRPr="002A6AD9" w:rsidR="007B5604">
        <w:t xml:space="preserve"> </w:t>
      </w:r>
      <w:r w:rsidRPr="002A6AD9" w:rsidR="002256A2">
        <w:t>...</w:t>
      </w:r>
      <w:r w:rsidRPr="002A6AD9" w:rsidR="007B5604">
        <w:t xml:space="preserve"> The principle of immediacy is constitutionally relevant in respect of the accused</w:t>
      </w:r>
      <w:r w:rsidRPr="002A6AD9" w:rsidR="002A6AD9">
        <w:t>’</w:t>
      </w:r>
      <w:r w:rsidRPr="002A6AD9" w:rsidR="007B5604">
        <w:t>s right to defence in criminal proceedings guaranteed by Article 40 § 3 of the Charter [of Fundamental Rights and Freedoms].</w:t>
      </w:r>
      <w:r w:rsidRPr="002A6AD9" w:rsidR="00803A1B">
        <w:t>”</w:t>
      </w:r>
    </w:p>
    <w:p w:rsidRPr="002A6AD9" w:rsidR="006A5A0B" w:rsidP="002A6AD9" w:rsidRDefault="00342AC6">
      <w:pPr>
        <w:pStyle w:val="ECHRPara"/>
      </w:pPr>
      <w:r w:rsidRPr="002A6AD9">
        <w:fldChar w:fldCharType="begin"/>
      </w:r>
      <w:r w:rsidRPr="002A6AD9">
        <w:instrText xml:space="preserve"> SEQ level0 \*arabic </w:instrText>
      </w:r>
      <w:r w:rsidRPr="002A6AD9">
        <w:fldChar w:fldCharType="separate"/>
      </w:r>
      <w:r w:rsidRPr="002A6AD9" w:rsidR="002A6AD9">
        <w:rPr>
          <w:noProof/>
        </w:rPr>
        <w:t>51</w:t>
      </w:r>
      <w:r w:rsidRPr="002A6AD9">
        <w:fldChar w:fldCharType="end"/>
      </w:r>
      <w:r w:rsidRPr="002A6AD9" w:rsidR="00175121">
        <w:t>.  </w:t>
      </w:r>
      <w:proofErr w:type="gramStart"/>
      <w:r w:rsidRPr="002A6AD9" w:rsidR="006A5A0B">
        <w:t>In judgment no.</w:t>
      </w:r>
      <w:proofErr w:type="gramEnd"/>
      <w:r w:rsidRPr="002A6AD9" w:rsidR="006A5A0B">
        <w:t xml:space="preserve"> I. ÚS 1922/09</w:t>
      </w:r>
      <w:r w:rsidRPr="002A6AD9" w:rsidR="00A745C6">
        <w:t xml:space="preserve"> </w:t>
      </w:r>
      <w:r w:rsidRPr="002A6AD9" w:rsidR="00C50C07">
        <w:t xml:space="preserve">of </w:t>
      </w:r>
      <w:r w:rsidRPr="002A6AD9" w:rsidR="00A745C6">
        <w:t>7 September 2009</w:t>
      </w:r>
      <w:r w:rsidRPr="002A6AD9" w:rsidR="006A5A0B">
        <w:t>, the Constitutional Court</w:t>
      </w:r>
      <w:r w:rsidRPr="002A6AD9" w:rsidR="00191F33">
        <w:t xml:space="preserve">, relying partly on leading judgment no. III. </w:t>
      </w:r>
      <w:r w:rsidRPr="002A6AD9" w:rsidR="00191F33">
        <w:rPr>
          <w:rFonts w:cstheme="minorHAnsi"/>
        </w:rPr>
        <w:t>Ú</w:t>
      </w:r>
      <w:r w:rsidRPr="002A6AD9" w:rsidR="00191F33">
        <w:t>S 90/95</w:t>
      </w:r>
      <w:r w:rsidRPr="002A6AD9" w:rsidR="006A5A0B">
        <w:t xml:space="preserve"> </w:t>
      </w:r>
      <w:r w:rsidRPr="002A6AD9" w:rsidR="00191F33">
        <w:t xml:space="preserve">(see paragraph 49 above) </w:t>
      </w:r>
      <w:r w:rsidRPr="002A6AD9" w:rsidR="006A5A0B">
        <w:t xml:space="preserve">found </w:t>
      </w:r>
      <w:r w:rsidRPr="002A6AD9" w:rsidR="00075EDE">
        <w:t xml:space="preserve">a </w:t>
      </w:r>
      <w:r w:rsidRPr="002A6AD9" w:rsidR="006A5A0B">
        <w:t>violation of the constitutional right to a lawful judge</w:t>
      </w:r>
      <w:r w:rsidRPr="002A6AD9" w:rsidR="00C50C07">
        <w:t>,</w:t>
      </w:r>
      <w:r w:rsidRPr="002A6AD9" w:rsidR="006A5A0B">
        <w:t xml:space="preserve"> in a situation where </w:t>
      </w:r>
      <w:r w:rsidRPr="002A6AD9" w:rsidR="00A55210">
        <w:t xml:space="preserve">an </w:t>
      </w:r>
      <w:r w:rsidRPr="002A6AD9" w:rsidR="006A5A0B">
        <w:t xml:space="preserve">appellate court </w:t>
      </w:r>
      <w:r w:rsidRPr="002A6AD9" w:rsidR="00075EDE">
        <w:t xml:space="preserve">had </w:t>
      </w:r>
      <w:r w:rsidRPr="002A6AD9" w:rsidR="006A5A0B">
        <w:t xml:space="preserve">assigned </w:t>
      </w:r>
      <w:r w:rsidRPr="002A6AD9" w:rsidR="00A55210">
        <w:t xml:space="preserve">a </w:t>
      </w:r>
      <w:r w:rsidRPr="002A6AD9" w:rsidR="006A5A0B">
        <w:t xml:space="preserve">case to another chamber of </w:t>
      </w:r>
      <w:r w:rsidRPr="002A6AD9" w:rsidR="00A55210">
        <w:t xml:space="preserve">a </w:t>
      </w:r>
      <w:r w:rsidRPr="002A6AD9" w:rsidR="006A5A0B">
        <w:t xml:space="preserve">first-instance </w:t>
      </w:r>
      <w:r w:rsidRPr="002A6AD9" w:rsidR="00D84690">
        <w:t>court</w:t>
      </w:r>
      <w:r w:rsidRPr="002A6AD9" w:rsidR="00E5273A">
        <w:t>,</w:t>
      </w:r>
      <w:r w:rsidRPr="002A6AD9" w:rsidR="00D84690">
        <w:t xml:space="preserve"> </w:t>
      </w:r>
      <w:r w:rsidRPr="002A6AD9" w:rsidR="00075EDE">
        <w:t>having</w:t>
      </w:r>
      <w:r w:rsidRPr="002A6AD9" w:rsidR="006A5A0B">
        <w:t xml:space="preserve"> disagreed </w:t>
      </w:r>
      <w:r w:rsidRPr="002A6AD9" w:rsidR="00D84690">
        <w:t xml:space="preserve">with </w:t>
      </w:r>
      <w:r w:rsidRPr="002A6AD9" w:rsidR="00A55210">
        <w:t>the first-instance court</w:t>
      </w:r>
      <w:r w:rsidRPr="002A6AD9" w:rsidR="002A6AD9">
        <w:t>’</w:t>
      </w:r>
      <w:r w:rsidRPr="002A6AD9" w:rsidR="00A55210">
        <w:t xml:space="preserve">s </w:t>
      </w:r>
      <w:r w:rsidRPr="002A6AD9" w:rsidR="006A5A0B">
        <w:t>conclusions regarding the applicant</w:t>
      </w:r>
      <w:r w:rsidRPr="002A6AD9" w:rsidR="002A6AD9">
        <w:t>’</w:t>
      </w:r>
      <w:r w:rsidRPr="002A6AD9" w:rsidR="00E5273A">
        <w:t>s guilt</w:t>
      </w:r>
      <w:r w:rsidRPr="002A6AD9" w:rsidR="006A5A0B">
        <w:t xml:space="preserve"> and </w:t>
      </w:r>
      <w:r w:rsidRPr="002A6AD9" w:rsidR="00075EDE">
        <w:t>ha</w:t>
      </w:r>
      <w:r w:rsidRPr="002A6AD9" w:rsidR="00573E3E">
        <w:t>ving</w:t>
      </w:r>
      <w:r w:rsidRPr="002A6AD9" w:rsidR="00075EDE">
        <w:t xml:space="preserve"> </w:t>
      </w:r>
      <w:r w:rsidRPr="002A6AD9" w:rsidR="006A5A0B">
        <w:t xml:space="preserve">misused Article 262 of the CCP in order to push through its own conclusions. </w:t>
      </w:r>
      <w:r w:rsidRPr="002A6AD9" w:rsidR="00075EDE">
        <w:t>The Constitutional Court</w:t>
      </w:r>
      <w:r w:rsidRPr="002A6AD9" w:rsidR="006A5A0B">
        <w:t xml:space="preserve"> criticised the appellate court for </w:t>
      </w:r>
      <w:r w:rsidRPr="002A6AD9" w:rsidR="00190375">
        <w:t xml:space="preserve">having </w:t>
      </w:r>
      <w:r w:rsidRPr="002A6AD9" w:rsidR="006A5A0B">
        <w:t>labell</w:t>
      </w:r>
      <w:r w:rsidRPr="002A6AD9" w:rsidR="00190375">
        <w:t>ed</w:t>
      </w:r>
      <w:r w:rsidRPr="002A6AD9" w:rsidR="006A5A0B">
        <w:t xml:space="preserve"> its </w:t>
      </w:r>
      <w:r w:rsidRPr="002A6AD9" w:rsidR="00A55210">
        <w:t xml:space="preserve">own </w:t>
      </w:r>
      <w:r w:rsidRPr="002A6AD9" w:rsidR="006A5A0B">
        <w:t xml:space="preserve">conclusions </w:t>
      </w:r>
      <w:r w:rsidRPr="002A6AD9" w:rsidR="00190375">
        <w:t>regarding</w:t>
      </w:r>
      <w:r w:rsidRPr="002A6AD9" w:rsidR="006A5A0B">
        <w:t xml:space="preserve"> the </w:t>
      </w:r>
      <w:r w:rsidRPr="002A6AD9" w:rsidR="00274AE6">
        <w:t>assessment of the evidence</w:t>
      </w:r>
      <w:r w:rsidRPr="002A6AD9" w:rsidR="006A5A0B">
        <w:t xml:space="preserve"> as “binding legal opinion”</w:t>
      </w:r>
      <w:r w:rsidRPr="002A6AD9" w:rsidR="00A55210">
        <w:t>,</w:t>
      </w:r>
      <w:r w:rsidRPr="002A6AD9" w:rsidR="006A5A0B">
        <w:t xml:space="preserve"> and found </w:t>
      </w:r>
      <w:r w:rsidRPr="002A6AD9" w:rsidR="00A55210">
        <w:t xml:space="preserve">it </w:t>
      </w:r>
      <w:r w:rsidRPr="002A6AD9" w:rsidR="006A5A0B">
        <w:t xml:space="preserve">unacceptable that the appellate court </w:t>
      </w:r>
      <w:r w:rsidRPr="002A6AD9" w:rsidR="00190375">
        <w:t xml:space="preserve">had </w:t>
      </w:r>
      <w:r w:rsidRPr="002A6AD9" w:rsidR="006A5A0B">
        <w:t xml:space="preserve">explicitly criticised the </w:t>
      </w:r>
      <w:r w:rsidRPr="002A6AD9" w:rsidR="00190375">
        <w:t xml:space="preserve">court of </w:t>
      </w:r>
      <w:r w:rsidRPr="002A6AD9" w:rsidR="006A5A0B">
        <w:t>first</w:t>
      </w:r>
      <w:r w:rsidRPr="002A6AD9" w:rsidR="00A55210">
        <w:t xml:space="preserve"> </w:t>
      </w:r>
      <w:r w:rsidRPr="002A6AD9" w:rsidR="006A5A0B">
        <w:t xml:space="preserve">instance for the factual findings </w:t>
      </w:r>
      <w:r w:rsidRPr="002A6AD9" w:rsidR="00A55210">
        <w:t xml:space="preserve">it (the first-instance court) had </w:t>
      </w:r>
      <w:r w:rsidRPr="002A6AD9" w:rsidR="006A5A0B">
        <w:t>drawn</w:t>
      </w:r>
      <w:r w:rsidRPr="002A6AD9" w:rsidR="00190375">
        <w:t xml:space="preserve"> </w:t>
      </w:r>
      <w:r w:rsidRPr="002A6AD9" w:rsidR="006A5A0B">
        <w:t>from the evidence</w:t>
      </w:r>
      <w:r w:rsidRPr="002A6AD9" w:rsidR="00C5564F">
        <w:t xml:space="preserve"> it had assessed</w:t>
      </w:r>
      <w:r w:rsidRPr="002A6AD9" w:rsidR="00190375">
        <w:t>,</w:t>
      </w:r>
      <w:r w:rsidRPr="002A6AD9" w:rsidR="006A5A0B">
        <w:t xml:space="preserve"> even though </w:t>
      </w:r>
      <w:r w:rsidRPr="002A6AD9" w:rsidR="00A55210">
        <w:t xml:space="preserve">the appellate court had </w:t>
      </w:r>
      <w:r w:rsidRPr="002A6AD9" w:rsidR="006A5A0B">
        <w:t xml:space="preserve">admitted that the </w:t>
      </w:r>
      <w:r w:rsidRPr="002A6AD9" w:rsidR="00190375">
        <w:t xml:space="preserve">court of </w:t>
      </w:r>
      <w:r w:rsidRPr="002A6AD9" w:rsidR="006A5A0B">
        <w:t>first</w:t>
      </w:r>
      <w:r w:rsidRPr="002A6AD9" w:rsidR="00A55210">
        <w:t xml:space="preserve"> </w:t>
      </w:r>
      <w:r w:rsidRPr="002A6AD9" w:rsidR="006A5A0B">
        <w:t xml:space="preserve">instance had taken into account all </w:t>
      </w:r>
      <w:r w:rsidRPr="002A6AD9" w:rsidR="00A55210">
        <w:t xml:space="preserve">the </w:t>
      </w:r>
      <w:r w:rsidRPr="002A6AD9" w:rsidR="006A5A0B">
        <w:t xml:space="preserve">issues </w:t>
      </w:r>
      <w:r w:rsidRPr="002A6AD9" w:rsidR="00A55210">
        <w:t>which it (</w:t>
      </w:r>
      <w:r w:rsidRPr="002A6AD9" w:rsidR="006A5A0B">
        <w:t>the appellate court</w:t>
      </w:r>
      <w:r w:rsidRPr="002A6AD9" w:rsidR="00A55210">
        <w:t>) had raised</w:t>
      </w:r>
      <w:r w:rsidRPr="002A6AD9" w:rsidR="006A5A0B">
        <w:t xml:space="preserve"> in </w:t>
      </w:r>
      <w:r w:rsidRPr="002A6AD9" w:rsidR="00C5564F">
        <w:t xml:space="preserve">a </w:t>
      </w:r>
      <w:r w:rsidRPr="002A6AD9" w:rsidR="006A5A0B">
        <w:t>previous judgment.</w:t>
      </w:r>
    </w:p>
    <w:p w:rsidRPr="002A6AD9" w:rsidR="006A5A0B" w:rsidP="002A6AD9" w:rsidRDefault="006A5A0B">
      <w:pPr>
        <w:pStyle w:val="ECHRPara"/>
      </w:pPr>
      <w:r w:rsidRPr="002A6AD9">
        <w:fldChar w:fldCharType="begin"/>
      </w:r>
      <w:r w:rsidRPr="002A6AD9">
        <w:instrText xml:space="preserve"> SEQ level0 \*arabic </w:instrText>
      </w:r>
      <w:r w:rsidRPr="002A6AD9">
        <w:fldChar w:fldCharType="separate"/>
      </w:r>
      <w:r w:rsidRPr="002A6AD9" w:rsidR="002A6AD9">
        <w:rPr>
          <w:noProof/>
        </w:rPr>
        <w:t>52</w:t>
      </w:r>
      <w:r w:rsidRPr="002A6AD9">
        <w:fldChar w:fldCharType="end"/>
      </w:r>
      <w:r w:rsidRPr="002A6AD9">
        <w:t>.  </w:t>
      </w:r>
      <w:proofErr w:type="gramStart"/>
      <w:r w:rsidRPr="002A6AD9">
        <w:t>Similarly, in judgment no.</w:t>
      </w:r>
      <w:proofErr w:type="gramEnd"/>
      <w:r w:rsidRPr="002A6AD9">
        <w:t xml:space="preserve"> I. ÚS 109/11</w:t>
      </w:r>
      <w:r w:rsidRPr="002A6AD9" w:rsidR="00FD5CF8">
        <w:t xml:space="preserve"> of 14 April 2011</w:t>
      </w:r>
      <w:r w:rsidRPr="002A6AD9">
        <w:t xml:space="preserve">, the Constitutional Court stressed that when </w:t>
      </w:r>
      <w:r w:rsidRPr="002A6AD9" w:rsidR="00A55210">
        <w:t xml:space="preserve">an </w:t>
      </w:r>
      <w:r w:rsidRPr="002A6AD9">
        <w:t>appellate court disagree</w:t>
      </w:r>
      <w:r w:rsidRPr="002A6AD9" w:rsidR="00A55210">
        <w:t>d</w:t>
      </w:r>
      <w:r w:rsidRPr="002A6AD9">
        <w:t xml:space="preserve"> with </w:t>
      </w:r>
      <w:r w:rsidRPr="002A6AD9" w:rsidR="00A55210">
        <w:t xml:space="preserve">the </w:t>
      </w:r>
      <w:r w:rsidRPr="002A6AD9">
        <w:t xml:space="preserve">factual findings of </w:t>
      </w:r>
      <w:r w:rsidRPr="002A6AD9" w:rsidR="00A55210">
        <w:t xml:space="preserve">a </w:t>
      </w:r>
      <w:r w:rsidRPr="002A6AD9" w:rsidR="00AC4F73">
        <w:t xml:space="preserve">court of </w:t>
      </w:r>
      <w:r w:rsidRPr="002A6AD9">
        <w:t>first</w:t>
      </w:r>
      <w:r w:rsidRPr="002A6AD9" w:rsidR="00A55210">
        <w:t xml:space="preserve"> </w:t>
      </w:r>
      <w:r w:rsidRPr="002A6AD9">
        <w:t xml:space="preserve">instance, it </w:t>
      </w:r>
      <w:r w:rsidRPr="002A6AD9" w:rsidR="00A55210">
        <w:t xml:space="preserve">could </w:t>
      </w:r>
      <w:r w:rsidRPr="002A6AD9">
        <w:t xml:space="preserve">not reach different conclusions as to </w:t>
      </w:r>
      <w:r w:rsidRPr="002A6AD9" w:rsidR="00AC4F73">
        <w:t xml:space="preserve">the </w:t>
      </w:r>
      <w:r w:rsidRPr="002A6AD9">
        <w:t>factual situation</w:t>
      </w:r>
      <w:r w:rsidRPr="002A6AD9" w:rsidR="00A55210">
        <w:t>,</w:t>
      </w:r>
      <w:r w:rsidRPr="002A6AD9">
        <w:t xml:space="preserve"> but </w:t>
      </w:r>
      <w:r w:rsidRPr="002A6AD9" w:rsidR="00A55210">
        <w:t xml:space="preserve">could </w:t>
      </w:r>
      <w:r w:rsidRPr="002A6AD9">
        <w:t>may only point out why it believe</w:t>
      </w:r>
      <w:r w:rsidRPr="002A6AD9" w:rsidR="00A55210">
        <w:t>d</w:t>
      </w:r>
      <w:r w:rsidRPr="002A6AD9">
        <w:t xml:space="preserve"> that the factual findings of the </w:t>
      </w:r>
      <w:r w:rsidRPr="002A6AD9" w:rsidR="00AC4F73">
        <w:t xml:space="preserve">court of </w:t>
      </w:r>
      <w:r w:rsidRPr="002A6AD9">
        <w:t>first</w:t>
      </w:r>
      <w:r w:rsidRPr="002A6AD9" w:rsidR="00A55210">
        <w:t xml:space="preserve"> </w:t>
      </w:r>
      <w:r w:rsidRPr="002A6AD9">
        <w:t xml:space="preserve">instance might be erroneous. </w:t>
      </w:r>
      <w:r w:rsidRPr="002A6AD9" w:rsidR="00A55210">
        <w:t>The Constitutional Court</w:t>
      </w:r>
      <w:r w:rsidRPr="002A6AD9">
        <w:t xml:space="preserve"> further reiterated that when </w:t>
      </w:r>
      <w:r w:rsidRPr="002A6AD9" w:rsidR="00A55210">
        <w:t xml:space="preserve">an </w:t>
      </w:r>
      <w:r w:rsidRPr="002A6AD9">
        <w:t>appellate court remit</w:t>
      </w:r>
      <w:r w:rsidRPr="002A6AD9" w:rsidR="00A55210">
        <w:t>ted</w:t>
      </w:r>
      <w:r w:rsidRPr="002A6AD9">
        <w:t xml:space="preserve"> </w:t>
      </w:r>
      <w:r w:rsidRPr="002A6AD9" w:rsidR="00A55210">
        <w:t xml:space="preserve">a </w:t>
      </w:r>
      <w:r w:rsidRPr="002A6AD9">
        <w:t xml:space="preserve">case to </w:t>
      </w:r>
      <w:r w:rsidRPr="002A6AD9" w:rsidR="00A55210">
        <w:t xml:space="preserve">a </w:t>
      </w:r>
      <w:r w:rsidRPr="002A6AD9" w:rsidR="00AC4F73">
        <w:t>court of</w:t>
      </w:r>
      <w:r w:rsidRPr="002A6AD9">
        <w:t xml:space="preserve"> first</w:t>
      </w:r>
      <w:r w:rsidRPr="002A6AD9" w:rsidR="00A55210">
        <w:t xml:space="preserve"> </w:t>
      </w:r>
      <w:r w:rsidRPr="002A6AD9">
        <w:t>instance</w:t>
      </w:r>
      <w:r w:rsidRPr="002A6AD9" w:rsidR="00C13D4F">
        <w:t>,</w:t>
      </w:r>
      <w:r w:rsidRPr="002A6AD9">
        <w:t xml:space="preserve"> it </w:t>
      </w:r>
      <w:r w:rsidRPr="002A6AD9" w:rsidR="00A55210">
        <w:t xml:space="preserve">could </w:t>
      </w:r>
      <w:r w:rsidRPr="002A6AD9">
        <w:t>not criticise</w:t>
      </w:r>
      <w:r w:rsidRPr="002A6AD9" w:rsidR="00A55210">
        <w:t xml:space="preserve"> how</w:t>
      </w:r>
      <w:r w:rsidRPr="002A6AD9">
        <w:t xml:space="preserve"> evidence </w:t>
      </w:r>
      <w:r w:rsidRPr="002A6AD9" w:rsidR="009D66D0">
        <w:t xml:space="preserve">had been </w:t>
      </w:r>
      <w:r w:rsidRPr="002A6AD9" w:rsidR="00B01903">
        <w:t xml:space="preserve">assessed </w:t>
      </w:r>
      <w:r w:rsidRPr="002A6AD9">
        <w:t xml:space="preserve">unless it </w:t>
      </w:r>
      <w:r w:rsidRPr="002A6AD9" w:rsidR="009D66D0">
        <w:t>re-examined</w:t>
      </w:r>
      <w:r w:rsidRPr="002A6AD9">
        <w:t xml:space="preserve"> such evidence itself</w:t>
      </w:r>
      <w:r w:rsidRPr="002A6AD9" w:rsidR="00FD2EA8">
        <w:t xml:space="preserve"> (</w:t>
      </w:r>
      <w:r w:rsidRPr="002A6AD9" w:rsidR="009D66D0">
        <w:t xml:space="preserve">the </w:t>
      </w:r>
      <w:r w:rsidRPr="002A6AD9" w:rsidR="00FD2EA8">
        <w:t>principle of immediacy)</w:t>
      </w:r>
      <w:r w:rsidRPr="002A6AD9">
        <w:t xml:space="preserve">. Even then, the appellate court </w:t>
      </w:r>
      <w:r w:rsidRPr="002A6AD9" w:rsidR="009D66D0">
        <w:t xml:space="preserve">could </w:t>
      </w:r>
      <w:r w:rsidRPr="002A6AD9">
        <w:t xml:space="preserve">only instruct the </w:t>
      </w:r>
      <w:r w:rsidRPr="002A6AD9" w:rsidR="00AC4F73">
        <w:t xml:space="preserve">court of </w:t>
      </w:r>
      <w:r w:rsidRPr="002A6AD9">
        <w:t>first</w:t>
      </w:r>
      <w:r w:rsidRPr="002A6AD9" w:rsidR="009D66D0">
        <w:t xml:space="preserve"> </w:t>
      </w:r>
      <w:r w:rsidRPr="002A6AD9">
        <w:t xml:space="preserve">instance as to what further evidence must be </w:t>
      </w:r>
      <w:r w:rsidRPr="002A6AD9" w:rsidR="002544A5">
        <w:t>obtaine</w:t>
      </w:r>
      <w:r w:rsidRPr="002A6AD9" w:rsidR="00C5564F">
        <w:t xml:space="preserve">d </w:t>
      </w:r>
      <w:r w:rsidRPr="002A6AD9">
        <w:t>and what should be reassessed</w:t>
      </w:r>
      <w:r w:rsidRPr="002A6AD9" w:rsidR="009D66D0">
        <w:t>,</w:t>
      </w:r>
      <w:r w:rsidRPr="002A6AD9">
        <w:t xml:space="preserve"> but </w:t>
      </w:r>
      <w:r w:rsidRPr="002A6AD9" w:rsidR="009D66D0">
        <w:t xml:space="preserve">could </w:t>
      </w:r>
      <w:r w:rsidRPr="002A6AD9">
        <w:t xml:space="preserve">not give the </w:t>
      </w:r>
      <w:r w:rsidRPr="002A6AD9" w:rsidR="00AC4F73">
        <w:t xml:space="preserve">court </w:t>
      </w:r>
      <w:r w:rsidRPr="002A6AD9" w:rsidR="0063257E">
        <w:t xml:space="preserve">of </w:t>
      </w:r>
      <w:r w:rsidRPr="002A6AD9">
        <w:t>first</w:t>
      </w:r>
      <w:r w:rsidRPr="002A6AD9" w:rsidR="009D66D0">
        <w:t xml:space="preserve"> </w:t>
      </w:r>
      <w:r w:rsidRPr="002A6AD9">
        <w:t xml:space="preserve">instance any binding instructions as to how the evidence should be assessed </w:t>
      </w:r>
      <w:r w:rsidRPr="002A6AD9" w:rsidR="00C13D4F">
        <w:t xml:space="preserve">or </w:t>
      </w:r>
      <w:r w:rsidRPr="002A6AD9">
        <w:t>what conclusions should be draw</w:t>
      </w:r>
      <w:r w:rsidRPr="002A6AD9" w:rsidR="0063257E">
        <w:t>n up</w:t>
      </w:r>
      <w:r w:rsidRPr="002A6AD9">
        <w:t xml:space="preserve"> from it. </w:t>
      </w:r>
      <w:r w:rsidRPr="002A6AD9" w:rsidR="009D66D0">
        <w:t>The Constitutional Court</w:t>
      </w:r>
      <w:r w:rsidRPr="002A6AD9">
        <w:t xml:space="preserve"> then stated that </w:t>
      </w:r>
      <w:r w:rsidRPr="002A6AD9" w:rsidR="009D66D0">
        <w:t xml:space="preserve">a </w:t>
      </w:r>
      <w:r w:rsidRPr="002A6AD9">
        <w:t xml:space="preserve">case </w:t>
      </w:r>
      <w:r w:rsidRPr="002A6AD9" w:rsidR="00321ACC">
        <w:t xml:space="preserve">could be assigned </w:t>
      </w:r>
      <w:r w:rsidRPr="002A6AD9">
        <w:t>to another chamber of the same court</w:t>
      </w:r>
      <w:r w:rsidRPr="002A6AD9" w:rsidR="009D66D0">
        <w:t>,</w:t>
      </w:r>
      <w:r w:rsidRPr="002A6AD9">
        <w:t xml:space="preserve"> in compliance with Article 262 of the CCP</w:t>
      </w:r>
      <w:r w:rsidRPr="002A6AD9" w:rsidR="009D66D0">
        <w:t>,</w:t>
      </w:r>
      <w:r w:rsidRPr="002A6AD9">
        <w:t xml:space="preserve"> only </w:t>
      </w:r>
      <w:r w:rsidRPr="002A6AD9" w:rsidR="00321ACC">
        <w:t xml:space="preserve">if there were </w:t>
      </w:r>
      <w:r w:rsidRPr="002A6AD9">
        <w:t>important reasons</w:t>
      </w:r>
      <w:r w:rsidRPr="002A6AD9" w:rsidR="00321ACC">
        <w:t xml:space="preserve"> for such an assignment</w:t>
      </w:r>
      <w:r w:rsidRPr="002A6AD9">
        <w:t xml:space="preserve">. The Constitutional Court noted that the appellate court </w:t>
      </w:r>
      <w:r w:rsidRPr="002A6AD9" w:rsidR="004D42F7">
        <w:t xml:space="preserve">in that case had </w:t>
      </w:r>
      <w:r w:rsidRPr="002A6AD9">
        <w:t xml:space="preserve">assigned </w:t>
      </w:r>
      <w:r w:rsidRPr="002A6AD9" w:rsidR="004D42F7">
        <w:t xml:space="preserve">a </w:t>
      </w:r>
      <w:r w:rsidRPr="002A6AD9">
        <w:t xml:space="preserve">case to another chamber of the same </w:t>
      </w:r>
      <w:r w:rsidRPr="002A6AD9" w:rsidR="00C13D4F">
        <w:t xml:space="preserve">first-instance </w:t>
      </w:r>
      <w:r w:rsidRPr="002A6AD9">
        <w:t>court</w:t>
      </w:r>
      <w:r w:rsidRPr="002A6AD9" w:rsidR="00C13D4F">
        <w:t>,</w:t>
      </w:r>
      <w:r w:rsidRPr="002A6AD9" w:rsidR="004D42F7">
        <w:t xml:space="preserve"> because</w:t>
      </w:r>
      <w:r w:rsidRPr="002A6AD9">
        <w:t xml:space="preserve"> </w:t>
      </w:r>
      <w:r w:rsidRPr="002A6AD9" w:rsidR="004D42F7">
        <w:t xml:space="preserve">there had been a </w:t>
      </w:r>
      <w:r w:rsidRPr="002A6AD9">
        <w:t>failure to respect its</w:t>
      </w:r>
      <w:r w:rsidRPr="002A6AD9" w:rsidR="004D42F7">
        <w:t xml:space="preserve"> (the appellate court</w:t>
      </w:r>
      <w:r w:rsidRPr="002A6AD9" w:rsidR="002A6AD9">
        <w:t>’</w:t>
      </w:r>
      <w:r w:rsidRPr="002A6AD9" w:rsidR="004D42F7">
        <w:t>s)</w:t>
      </w:r>
      <w:r w:rsidRPr="002A6AD9">
        <w:t xml:space="preserve"> binding instructions. </w:t>
      </w:r>
      <w:r w:rsidRPr="002A6AD9" w:rsidR="004D42F7">
        <w:t>However, t</w:t>
      </w:r>
      <w:r w:rsidRPr="002A6AD9">
        <w:t xml:space="preserve">he Constitutional Court found that the appellate court </w:t>
      </w:r>
      <w:r w:rsidRPr="002A6AD9" w:rsidR="004D42F7">
        <w:t xml:space="preserve">had </w:t>
      </w:r>
      <w:r w:rsidRPr="002A6AD9">
        <w:t xml:space="preserve">criticised the </w:t>
      </w:r>
      <w:r w:rsidRPr="002A6AD9" w:rsidR="004D42F7">
        <w:t>first-instance court</w:t>
      </w:r>
      <w:r w:rsidRPr="002A6AD9" w:rsidR="002A6AD9">
        <w:t>’</w:t>
      </w:r>
      <w:r w:rsidRPr="002A6AD9" w:rsidR="004D42F7">
        <w:t xml:space="preserve">s </w:t>
      </w:r>
      <w:r w:rsidRPr="002A6AD9">
        <w:t xml:space="preserve">assessment of </w:t>
      </w:r>
      <w:r w:rsidRPr="002A6AD9" w:rsidR="004D42F7">
        <w:t xml:space="preserve">the </w:t>
      </w:r>
      <w:r w:rsidRPr="002A6AD9">
        <w:t xml:space="preserve">evidence and </w:t>
      </w:r>
      <w:r w:rsidRPr="002A6AD9" w:rsidR="004D42F7">
        <w:t xml:space="preserve">had </w:t>
      </w:r>
      <w:r w:rsidRPr="002A6AD9">
        <w:t>adopted its own conclusions regarding factual findings and the accused</w:t>
      </w:r>
      <w:r w:rsidRPr="002A6AD9" w:rsidR="002A6AD9">
        <w:t>’</w:t>
      </w:r>
      <w:r w:rsidRPr="002A6AD9" w:rsidR="004D42F7">
        <w:t>s guilt, conclusions</w:t>
      </w:r>
      <w:r w:rsidRPr="002A6AD9">
        <w:t xml:space="preserve"> which </w:t>
      </w:r>
      <w:r w:rsidRPr="002A6AD9" w:rsidR="004D42F7">
        <w:t>it (</w:t>
      </w:r>
      <w:r w:rsidRPr="002A6AD9">
        <w:t>the appellate court</w:t>
      </w:r>
      <w:r w:rsidRPr="002A6AD9" w:rsidR="004D42F7">
        <w:t>)</w:t>
      </w:r>
      <w:r w:rsidRPr="002A6AD9">
        <w:t xml:space="preserve"> </w:t>
      </w:r>
      <w:r w:rsidRPr="002A6AD9" w:rsidR="004D42F7">
        <w:t xml:space="preserve">had then </w:t>
      </w:r>
      <w:r w:rsidRPr="002A6AD9">
        <w:t xml:space="preserve">imposed </w:t>
      </w:r>
      <w:r w:rsidRPr="002A6AD9" w:rsidR="004D42F7">
        <w:t xml:space="preserve">on </w:t>
      </w:r>
      <w:r w:rsidRPr="002A6AD9">
        <w:t xml:space="preserve">the </w:t>
      </w:r>
      <w:r w:rsidRPr="002A6AD9" w:rsidR="008510BB">
        <w:t xml:space="preserve">court of </w:t>
      </w:r>
      <w:r w:rsidRPr="002A6AD9">
        <w:t>first</w:t>
      </w:r>
      <w:r w:rsidRPr="002A6AD9" w:rsidR="004D42F7">
        <w:t xml:space="preserve"> </w:t>
      </w:r>
      <w:r w:rsidRPr="002A6AD9">
        <w:t xml:space="preserve">instance. The Constitutional Court found that such conduct </w:t>
      </w:r>
      <w:r w:rsidRPr="002A6AD9" w:rsidR="004D42F7">
        <w:t xml:space="preserve">was </w:t>
      </w:r>
      <w:r w:rsidRPr="002A6AD9">
        <w:t xml:space="preserve">in breach of </w:t>
      </w:r>
      <w:r w:rsidRPr="002A6AD9" w:rsidR="004D42F7">
        <w:t xml:space="preserve">the </w:t>
      </w:r>
      <w:r w:rsidRPr="002A6AD9">
        <w:t>law</w:t>
      </w:r>
      <w:r w:rsidRPr="002A6AD9" w:rsidR="004D42F7">
        <w:t>,</w:t>
      </w:r>
      <w:r w:rsidRPr="002A6AD9">
        <w:t xml:space="preserve"> and found </w:t>
      </w:r>
      <w:r w:rsidRPr="002A6AD9" w:rsidR="004D42F7">
        <w:t xml:space="preserve">that there had been </w:t>
      </w:r>
      <w:r w:rsidRPr="002A6AD9">
        <w:t>a violation of the applicant</w:t>
      </w:r>
      <w:r w:rsidRPr="002A6AD9" w:rsidR="002A6AD9">
        <w:t>’</w:t>
      </w:r>
      <w:r w:rsidRPr="002A6AD9">
        <w:t>s constitutional right to a lawful judge.</w:t>
      </w:r>
    </w:p>
    <w:p w:rsidRPr="002A6AD9" w:rsidR="009F0485" w:rsidP="002A6AD9" w:rsidRDefault="00705E6E">
      <w:pPr>
        <w:pStyle w:val="ECHRPara"/>
      </w:pPr>
      <w:r w:rsidRPr="002A6AD9">
        <w:fldChar w:fldCharType="begin"/>
      </w:r>
      <w:r w:rsidRPr="002A6AD9">
        <w:instrText xml:space="preserve"> SEQ level0 \*arabic </w:instrText>
      </w:r>
      <w:r w:rsidRPr="002A6AD9">
        <w:fldChar w:fldCharType="separate"/>
      </w:r>
      <w:r w:rsidRPr="002A6AD9" w:rsidR="002A6AD9">
        <w:rPr>
          <w:noProof/>
        </w:rPr>
        <w:t>53</w:t>
      </w:r>
      <w:r w:rsidRPr="002A6AD9">
        <w:fldChar w:fldCharType="end"/>
      </w:r>
      <w:r w:rsidRPr="002A6AD9">
        <w:t>.  </w:t>
      </w:r>
      <w:r w:rsidRPr="002A6AD9" w:rsidR="00755D72">
        <w:t>The Constitutional Court further developed th</w:t>
      </w:r>
      <w:r w:rsidRPr="002A6AD9" w:rsidR="00B47C87">
        <w:t>at</w:t>
      </w:r>
      <w:r w:rsidRPr="002A6AD9" w:rsidR="00755D72">
        <w:t xml:space="preserve"> jurisprudence i</w:t>
      </w:r>
      <w:r w:rsidRPr="002A6AD9" w:rsidR="009E7355">
        <w:t xml:space="preserve">n </w:t>
      </w:r>
      <w:r w:rsidRPr="002A6AD9" w:rsidR="00B47C87">
        <w:t xml:space="preserve">a subsequent judgment, </w:t>
      </w:r>
      <w:r w:rsidRPr="002A6AD9" w:rsidR="009E7355">
        <w:t xml:space="preserve">judgment </w:t>
      </w:r>
      <w:r w:rsidRPr="002A6AD9" w:rsidR="00B47C87">
        <w:t>n</w:t>
      </w:r>
      <w:r w:rsidRPr="002A6AD9" w:rsidR="009E7355">
        <w:t xml:space="preserve">o. </w:t>
      </w:r>
      <w:r w:rsidRPr="002A6AD9" w:rsidR="00487632">
        <w:t xml:space="preserve">II. </w:t>
      </w:r>
      <w:r w:rsidRPr="002A6AD9" w:rsidR="009E7355">
        <w:t>ÚS 2317/11 of 24 January 2012</w:t>
      </w:r>
      <w:r w:rsidRPr="002A6AD9" w:rsidR="00B47C87">
        <w:t>,</w:t>
      </w:r>
      <w:r w:rsidRPr="002A6AD9" w:rsidR="00EB2897">
        <w:t xml:space="preserve"> in which i</w:t>
      </w:r>
      <w:r w:rsidRPr="002A6AD9" w:rsidR="00C632C1">
        <w:t>t</w:t>
      </w:r>
      <w:r w:rsidRPr="002A6AD9" w:rsidR="00BA0DBB">
        <w:t xml:space="preserve"> </w:t>
      </w:r>
      <w:r w:rsidRPr="002A6AD9" w:rsidR="00B47C87">
        <w:t xml:space="preserve">emphasised </w:t>
      </w:r>
      <w:r w:rsidRPr="002A6AD9" w:rsidR="00BA0DBB">
        <w:t xml:space="preserve">that the decision </w:t>
      </w:r>
      <w:r w:rsidRPr="002A6AD9" w:rsidR="00EB2897">
        <w:t xml:space="preserve">to </w:t>
      </w:r>
      <w:r w:rsidRPr="002A6AD9" w:rsidR="005463F4">
        <w:t xml:space="preserve">assign </w:t>
      </w:r>
      <w:r w:rsidRPr="002A6AD9" w:rsidR="00EB2897">
        <w:t xml:space="preserve">a particular case </w:t>
      </w:r>
      <w:r w:rsidRPr="002A6AD9" w:rsidR="00B47C87">
        <w:t xml:space="preserve">was </w:t>
      </w:r>
      <w:r w:rsidRPr="002A6AD9" w:rsidR="00BA0DBB">
        <w:t xml:space="preserve">an </w:t>
      </w:r>
      <w:r w:rsidRPr="002A6AD9" w:rsidR="00B47C87">
        <w:t xml:space="preserve">absolutely </w:t>
      </w:r>
      <w:r w:rsidRPr="002A6AD9" w:rsidR="00BA0DBB">
        <w:t>exceptional decision</w:t>
      </w:r>
      <w:r w:rsidRPr="002A6AD9" w:rsidR="00B47C87">
        <w:t>,</w:t>
      </w:r>
      <w:r w:rsidRPr="002A6AD9" w:rsidR="00BA0DBB">
        <w:t xml:space="preserve"> and therefore the procedure </w:t>
      </w:r>
      <w:r w:rsidRPr="002A6AD9" w:rsidR="00DA157C">
        <w:t>under Article </w:t>
      </w:r>
      <w:r w:rsidRPr="002A6AD9" w:rsidR="00F87951">
        <w:t xml:space="preserve">262 of the CCP </w:t>
      </w:r>
      <w:r w:rsidRPr="002A6AD9" w:rsidR="00BA0DBB">
        <w:t xml:space="preserve">should be </w:t>
      </w:r>
      <w:r w:rsidRPr="002A6AD9" w:rsidR="005463F4">
        <w:t xml:space="preserve">used </w:t>
      </w:r>
      <w:r w:rsidRPr="002A6AD9" w:rsidR="009700B8">
        <w:t xml:space="preserve">only </w:t>
      </w:r>
      <w:r w:rsidRPr="002A6AD9" w:rsidR="005463F4">
        <w:t xml:space="preserve">in </w:t>
      </w:r>
      <w:r w:rsidRPr="002A6AD9" w:rsidR="00BA0DBB">
        <w:t xml:space="preserve">absolutely exceptional </w:t>
      </w:r>
      <w:r w:rsidRPr="002A6AD9" w:rsidR="005463F4">
        <w:t xml:space="preserve">circumstances, </w:t>
      </w:r>
      <w:r w:rsidRPr="002A6AD9" w:rsidR="00BA0DBB">
        <w:t xml:space="preserve">and </w:t>
      </w:r>
      <w:r w:rsidRPr="002A6AD9" w:rsidR="005463F4">
        <w:t xml:space="preserve">could not </w:t>
      </w:r>
      <w:r w:rsidRPr="002A6AD9" w:rsidR="00BA0DBB">
        <w:t xml:space="preserve">be used solely in order to </w:t>
      </w:r>
      <w:r w:rsidRPr="002A6AD9" w:rsidR="005463F4">
        <w:t xml:space="preserve">obtain </w:t>
      </w:r>
      <w:r w:rsidRPr="002A6AD9" w:rsidR="00BA0DBB">
        <w:t xml:space="preserve">another decision of </w:t>
      </w:r>
      <w:r w:rsidRPr="002A6AD9" w:rsidR="005463F4">
        <w:t xml:space="preserve">a </w:t>
      </w:r>
      <w:r w:rsidRPr="002A6AD9" w:rsidR="00952A22">
        <w:t>court of f</w:t>
      </w:r>
      <w:r w:rsidRPr="002A6AD9" w:rsidR="00BA0DBB">
        <w:t>irst</w:t>
      </w:r>
      <w:r w:rsidRPr="002A6AD9" w:rsidR="005463F4">
        <w:t xml:space="preserve"> </w:t>
      </w:r>
      <w:r w:rsidRPr="002A6AD9" w:rsidR="00952A22">
        <w:t>i</w:t>
      </w:r>
      <w:r w:rsidRPr="002A6AD9" w:rsidR="00BA0DBB">
        <w:t>nstance</w:t>
      </w:r>
      <w:r w:rsidRPr="002A6AD9" w:rsidR="00F87951">
        <w:t xml:space="preserve"> which </w:t>
      </w:r>
      <w:r w:rsidRPr="002A6AD9" w:rsidR="004A5062">
        <w:t xml:space="preserve">was </w:t>
      </w:r>
      <w:r w:rsidRPr="002A6AD9" w:rsidR="00F87951">
        <w:t xml:space="preserve">identical </w:t>
      </w:r>
      <w:r w:rsidRPr="002A6AD9" w:rsidR="005463F4">
        <w:t xml:space="preserve">to </w:t>
      </w:r>
      <w:r w:rsidRPr="002A6AD9" w:rsidR="00F87951">
        <w:t>the opinion</w:t>
      </w:r>
      <w:r w:rsidRPr="002A6AD9" w:rsidR="00BA0DBB">
        <w:t xml:space="preserve"> of </w:t>
      </w:r>
      <w:r w:rsidRPr="002A6AD9" w:rsidR="005463F4">
        <w:t xml:space="preserve">an </w:t>
      </w:r>
      <w:r w:rsidRPr="002A6AD9" w:rsidR="00952A22">
        <w:t>appellate court</w:t>
      </w:r>
      <w:r w:rsidRPr="002A6AD9" w:rsidR="00BA0DBB">
        <w:t>.</w:t>
      </w:r>
      <w:r w:rsidRPr="002A6AD9" w:rsidR="00642CD5">
        <w:t xml:space="preserve"> </w:t>
      </w:r>
      <w:r w:rsidRPr="002A6AD9" w:rsidR="009F0485">
        <w:t>The Constitutional Court</w:t>
      </w:r>
      <w:r w:rsidRPr="002A6AD9" w:rsidR="00936B61">
        <w:t xml:space="preserve"> held that </w:t>
      </w:r>
      <w:r w:rsidRPr="002A6AD9" w:rsidR="009F0485">
        <w:t xml:space="preserve">the reasons for </w:t>
      </w:r>
      <w:r w:rsidRPr="002A6AD9" w:rsidR="005463F4">
        <w:t xml:space="preserve">applying </w:t>
      </w:r>
      <w:r w:rsidRPr="002A6AD9" w:rsidR="009F0485">
        <w:t xml:space="preserve">Article 262 </w:t>
      </w:r>
      <w:r w:rsidRPr="002A6AD9" w:rsidR="00F25E79">
        <w:t xml:space="preserve">of the CCP </w:t>
      </w:r>
      <w:r w:rsidRPr="002A6AD9" w:rsidR="009F0485">
        <w:t>must be important, clear</w:t>
      </w:r>
      <w:r w:rsidRPr="002A6AD9" w:rsidR="005463F4">
        <w:t xml:space="preserve"> and</w:t>
      </w:r>
      <w:r w:rsidRPr="002A6AD9" w:rsidR="009F0485">
        <w:t xml:space="preserve"> </w:t>
      </w:r>
      <w:r w:rsidRPr="002A6AD9" w:rsidR="00FB0D74">
        <w:t>indisputable</w:t>
      </w:r>
      <w:r w:rsidRPr="002A6AD9" w:rsidR="005463F4">
        <w:t>,</w:t>
      </w:r>
      <w:r w:rsidRPr="002A6AD9" w:rsidR="009F0485">
        <w:t xml:space="preserve"> </w:t>
      </w:r>
      <w:r w:rsidRPr="002A6AD9" w:rsidR="00FB0D74">
        <w:t xml:space="preserve">and </w:t>
      </w:r>
      <w:r w:rsidRPr="002A6AD9" w:rsidR="005463F4">
        <w:t xml:space="preserve">that </w:t>
      </w:r>
      <w:r w:rsidRPr="002A6AD9" w:rsidR="009F0485">
        <w:t xml:space="preserve">the existence </w:t>
      </w:r>
      <w:r w:rsidRPr="002A6AD9" w:rsidR="005463F4">
        <w:t xml:space="preserve">of those reasons </w:t>
      </w:r>
      <w:r w:rsidRPr="002A6AD9" w:rsidR="009F0485">
        <w:t xml:space="preserve">must be unequivocally demonstrated. </w:t>
      </w:r>
      <w:r w:rsidRPr="002A6AD9" w:rsidR="005463F4">
        <w:t xml:space="preserve">An </w:t>
      </w:r>
      <w:r w:rsidRPr="002A6AD9" w:rsidR="00FB0D74">
        <w:t xml:space="preserve">appellate court </w:t>
      </w:r>
      <w:r w:rsidRPr="002A6AD9" w:rsidR="005463F4">
        <w:t xml:space="preserve">doubting </w:t>
      </w:r>
      <w:r w:rsidRPr="002A6AD9" w:rsidR="009F0485">
        <w:t xml:space="preserve">the impartiality of </w:t>
      </w:r>
      <w:r w:rsidRPr="002A6AD9" w:rsidR="005463F4">
        <w:t xml:space="preserve">a </w:t>
      </w:r>
      <w:r w:rsidRPr="002A6AD9" w:rsidR="00FB0D74">
        <w:t>c</w:t>
      </w:r>
      <w:r w:rsidRPr="002A6AD9" w:rsidR="009F0485">
        <w:t>hamber</w:t>
      </w:r>
      <w:r w:rsidRPr="002A6AD9" w:rsidR="00FB0D74">
        <w:t xml:space="preserve"> of </w:t>
      </w:r>
      <w:r w:rsidRPr="002A6AD9" w:rsidR="005463F4">
        <w:t xml:space="preserve">a </w:t>
      </w:r>
      <w:r w:rsidRPr="002A6AD9" w:rsidR="00FB0D74">
        <w:t xml:space="preserve">court of first instance </w:t>
      </w:r>
      <w:r w:rsidRPr="002A6AD9" w:rsidR="002D1DAA">
        <w:t xml:space="preserve">as regards a </w:t>
      </w:r>
      <w:r w:rsidRPr="002A6AD9" w:rsidR="00FB0D74">
        <w:t>case which it examine</w:t>
      </w:r>
      <w:r w:rsidRPr="002A6AD9" w:rsidR="005463F4">
        <w:t>d</w:t>
      </w:r>
      <w:r w:rsidRPr="002A6AD9" w:rsidR="002D1DAA">
        <w:t xml:space="preserve"> –</w:t>
      </w:r>
      <w:r w:rsidRPr="002A6AD9" w:rsidR="0002730B">
        <w:t xml:space="preserve"> </w:t>
      </w:r>
      <w:r w:rsidRPr="002A6AD9" w:rsidR="002D1DAA">
        <w:t>doubt</w:t>
      </w:r>
      <w:r w:rsidRPr="002A6AD9" w:rsidR="009F0485">
        <w:t xml:space="preserve"> which the </w:t>
      </w:r>
      <w:r w:rsidRPr="002A6AD9" w:rsidR="00FB0D74">
        <w:t xml:space="preserve">appellate court </w:t>
      </w:r>
      <w:r w:rsidRPr="002A6AD9" w:rsidR="00694241">
        <w:t>voiced</w:t>
      </w:r>
      <w:r w:rsidRPr="002A6AD9" w:rsidR="009F0485">
        <w:t xml:space="preserve"> after repeated annulment</w:t>
      </w:r>
      <w:r w:rsidRPr="002A6AD9" w:rsidR="00FB0D74">
        <w:t>s</w:t>
      </w:r>
      <w:r w:rsidRPr="002A6AD9" w:rsidR="009F0485">
        <w:t xml:space="preserve"> of decision</w:t>
      </w:r>
      <w:r w:rsidRPr="002A6AD9" w:rsidR="00694241">
        <w:t>s</w:t>
      </w:r>
      <w:r w:rsidRPr="002A6AD9" w:rsidR="009F0485">
        <w:t xml:space="preserve"> of the </w:t>
      </w:r>
      <w:r w:rsidRPr="002A6AD9" w:rsidR="00FB0D74">
        <w:t>c</w:t>
      </w:r>
      <w:r w:rsidRPr="002A6AD9" w:rsidR="009F0485">
        <w:t xml:space="preserve">ourt of </w:t>
      </w:r>
      <w:r w:rsidRPr="002A6AD9" w:rsidR="00FB0D74">
        <w:t>f</w:t>
      </w:r>
      <w:r w:rsidRPr="002A6AD9" w:rsidR="009F0485">
        <w:t xml:space="preserve">irst </w:t>
      </w:r>
      <w:r w:rsidRPr="002A6AD9" w:rsidR="00FB0D74">
        <w:t>i</w:t>
      </w:r>
      <w:r w:rsidRPr="002A6AD9" w:rsidR="00694241">
        <w:t>nstance</w:t>
      </w:r>
      <w:r w:rsidRPr="002A6AD9" w:rsidR="002D1DAA">
        <w:t xml:space="preserve"> – would certainly count as such a reason</w:t>
      </w:r>
      <w:r w:rsidRPr="002A6AD9" w:rsidR="00694241">
        <w:t>. However, if the appellate court</w:t>
      </w:r>
      <w:r w:rsidRPr="002A6AD9" w:rsidR="009F0485">
        <w:t xml:space="preserve"> reache</w:t>
      </w:r>
      <w:r w:rsidRPr="002A6AD9" w:rsidR="0002730B">
        <w:t>d</w:t>
      </w:r>
      <w:r w:rsidRPr="002A6AD9" w:rsidR="009F0485">
        <w:t xml:space="preserve"> the same conclusion </w:t>
      </w:r>
      <w:r w:rsidRPr="002A6AD9" w:rsidR="00694241">
        <w:t xml:space="preserve">without </w:t>
      </w:r>
      <w:r w:rsidRPr="002A6AD9" w:rsidR="009F0485">
        <w:t>justif</w:t>
      </w:r>
      <w:r w:rsidRPr="002A6AD9" w:rsidR="00694241">
        <w:t xml:space="preserve">ying it </w:t>
      </w:r>
      <w:r w:rsidRPr="002A6AD9" w:rsidR="0002730B">
        <w:t xml:space="preserve">on the basis of </w:t>
      </w:r>
      <w:r w:rsidRPr="002A6AD9" w:rsidR="009F0485">
        <w:t xml:space="preserve">the </w:t>
      </w:r>
      <w:r w:rsidRPr="002A6AD9" w:rsidR="00694241">
        <w:t>chamber</w:t>
      </w:r>
      <w:r w:rsidRPr="002A6AD9" w:rsidR="002A6AD9">
        <w:t>’</w:t>
      </w:r>
      <w:r w:rsidRPr="002A6AD9" w:rsidR="0002730B">
        <w:t>s bias,</w:t>
      </w:r>
      <w:r w:rsidRPr="002A6AD9" w:rsidR="009F0485">
        <w:t xml:space="preserve"> </w:t>
      </w:r>
      <w:r w:rsidRPr="002A6AD9" w:rsidR="0002730B">
        <w:t xml:space="preserve">and </w:t>
      </w:r>
      <w:r w:rsidRPr="002A6AD9" w:rsidR="009F0485">
        <w:t xml:space="preserve">merely </w:t>
      </w:r>
      <w:r w:rsidRPr="002A6AD9" w:rsidR="00694241">
        <w:t xml:space="preserve">by </w:t>
      </w:r>
      <w:r w:rsidRPr="002A6AD9" w:rsidR="0002730B">
        <w:t xml:space="preserve">finding </w:t>
      </w:r>
      <w:r w:rsidRPr="002A6AD9" w:rsidR="00694241">
        <w:t xml:space="preserve">that the court of first instance </w:t>
      </w:r>
      <w:r w:rsidRPr="002A6AD9" w:rsidR="0002730B">
        <w:t xml:space="preserve">had </w:t>
      </w:r>
      <w:r w:rsidRPr="002A6AD9" w:rsidR="009F0485">
        <w:t>disregard</w:t>
      </w:r>
      <w:r w:rsidRPr="002A6AD9" w:rsidR="00694241">
        <w:t xml:space="preserve">ed </w:t>
      </w:r>
      <w:r w:rsidRPr="002A6AD9" w:rsidR="0002730B">
        <w:t>its (</w:t>
      </w:r>
      <w:r w:rsidRPr="002A6AD9" w:rsidR="00694241">
        <w:t>the appellate court</w:t>
      </w:r>
      <w:r w:rsidRPr="002A6AD9" w:rsidR="002A6AD9">
        <w:t>’</w:t>
      </w:r>
      <w:r w:rsidRPr="002A6AD9" w:rsidR="0002730B">
        <w:t>s) guidelines</w:t>
      </w:r>
      <w:r w:rsidRPr="002A6AD9" w:rsidR="009F0485">
        <w:t xml:space="preserve"> for </w:t>
      </w:r>
      <w:r w:rsidRPr="002A6AD9" w:rsidR="00694241">
        <w:t>assess</w:t>
      </w:r>
      <w:r w:rsidRPr="002A6AD9" w:rsidR="0002730B">
        <w:t>ing</w:t>
      </w:r>
      <w:r w:rsidRPr="002A6AD9" w:rsidR="009F0485">
        <w:t xml:space="preserve"> evidence, </w:t>
      </w:r>
      <w:r w:rsidRPr="002A6AD9" w:rsidR="0086254D">
        <w:t xml:space="preserve">it </w:t>
      </w:r>
      <w:r w:rsidRPr="002A6AD9" w:rsidR="003D6316">
        <w:t xml:space="preserve">could not </w:t>
      </w:r>
      <w:r w:rsidRPr="002A6AD9" w:rsidR="0086254D">
        <w:t xml:space="preserve">be considered an </w:t>
      </w:r>
      <w:r w:rsidRPr="002A6AD9" w:rsidR="003D6316">
        <w:t xml:space="preserve">absolutely </w:t>
      </w:r>
      <w:r w:rsidRPr="002A6AD9" w:rsidR="009F0485">
        <w:t>exceptional procedure within the meaning of Article 262</w:t>
      </w:r>
      <w:r w:rsidRPr="002A6AD9" w:rsidR="00642CD5">
        <w:t xml:space="preserve"> of the CCP</w:t>
      </w:r>
      <w:r w:rsidRPr="002A6AD9" w:rsidR="009F0485">
        <w:t>.</w:t>
      </w:r>
    </w:p>
    <w:p w:rsidRPr="002A6AD9" w:rsidR="00342AC6" w:rsidP="002A6AD9" w:rsidRDefault="00705E6E">
      <w:pPr>
        <w:pStyle w:val="ECHRPara"/>
        <w:tabs>
          <w:tab w:val="left" w:pos="2580"/>
        </w:tabs>
      </w:pPr>
      <w:r w:rsidRPr="002A6AD9">
        <w:fldChar w:fldCharType="begin"/>
      </w:r>
      <w:r w:rsidRPr="002A6AD9">
        <w:instrText xml:space="preserve"> SEQ level0 \*arabic </w:instrText>
      </w:r>
      <w:r w:rsidRPr="002A6AD9">
        <w:fldChar w:fldCharType="separate"/>
      </w:r>
      <w:r w:rsidRPr="002A6AD9" w:rsidR="002A6AD9">
        <w:rPr>
          <w:noProof/>
        </w:rPr>
        <w:t>54</w:t>
      </w:r>
      <w:r w:rsidRPr="002A6AD9">
        <w:fldChar w:fldCharType="end"/>
      </w:r>
      <w:r w:rsidRPr="002A6AD9">
        <w:t>.  In its later decision</w:t>
      </w:r>
      <w:r w:rsidRPr="002A6AD9" w:rsidR="00E52A55">
        <w:t>s</w:t>
      </w:r>
      <w:r w:rsidRPr="002A6AD9" w:rsidR="00342AC6">
        <w:t xml:space="preserve"> II. ÚS 3564/12</w:t>
      </w:r>
      <w:r w:rsidRPr="002A6AD9" w:rsidR="006A50D3">
        <w:t xml:space="preserve"> of 5 March 2013</w:t>
      </w:r>
      <w:r w:rsidRPr="002A6AD9" w:rsidR="00342AC6">
        <w:t>, II.</w:t>
      </w:r>
      <w:r w:rsidRPr="002A6AD9" w:rsidR="00C434C7">
        <w:t xml:space="preserve"> </w:t>
      </w:r>
      <w:r w:rsidRPr="002A6AD9" w:rsidR="00342AC6">
        <w:t>ÚS 3780/13</w:t>
      </w:r>
      <w:r w:rsidRPr="002A6AD9" w:rsidR="006A50D3">
        <w:t xml:space="preserve"> of 11 November 2014</w:t>
      </w:r>
      <w:r w:rsidRPr="002A6AD9" w:rsidR="00342AC6">
        <w:t>, I.</w:t>
      </w:r>
      <w:r w:rsidRPr="002A6AD9" w:rsidR="00C434C7">
        <w:t xml:space="preserve"> </w:t>
      </w:r>
      <w:r w:rsidRPr="002A6AD9" w:rsidR="00342AC6">
        <w:t>ÚS 794/16</w:t>
      </w:r>
      <w:r w:rsidRPr="002A6AD9" w:rsidR="006A50D3">
        <w:t xml:space="preserve"> of</w:t>
      </w:r>
      <w:r w:rsidRPr="002A6AD9" w:rsidR="005C7F54">
        <w:t xml:space="preserve"> 21 June 2016</w:t>
      </w:r>
      <w:r w:rsidRPr="002A6AD9" w:rsidR="00342AC6">
        <w:t>, II.</w:t>
      </w:r>
      <w:r w:rsidRPr="002A6AD9" w:rsidR="00C434C7">
        <w:t> </w:t>
      </w:r>
      <w:r w:rsidRPr="002A6AD9" w:rsidR="00342AC6">
        <w:t xml:space="preserve">ÚS 1837/16 </w:t>
      </w:r>
      <w:r w:rsidRPr="002A6AD9" w:rsidR="005C7F54">
        <w:t>of 13</w:t>
      </w:r>
      <w:r w:rsidRPr="002A6AD9" w:rsidR="00752986">
        <w:t> </w:t>
      </w:r>
      <w:r w:rsidRPr="002A6AD9" w:rsidR="005C7F54">
        <w:t xml:space="preserve">December 2016 </w:t>
      </w:r>
      <w:r w:rsidRPr="002A6AD9" w:rsidR="00342AC6">
        <w:t>and I.</w:t>
      </w:r>
      <w:r w:rsidRPr="002A6AD9" w:rsidR="00752986">
        <w:t xml:space="preserve"> </w:t>
      </w:r>
      <w:r w:rsidRPr="002A6AD9" w:rsidR="00342AC6">
        <w:t>ÚS 564/17</w:t>
      </w:r>
      <w:r w:rsidRPr="002A6AD9" w:rsidR="005C7F54">
        <w:t xml:space="preserve"> of 13 April 2017</w:t>
      </w:r>
      <w:r w:rsidRPr="002A6AD9" w:rsidR="00E52A55">
        <w:t>,</w:t>
      </w:r>
      <w:r w:rsidRPr="002A6AD9" w:rsidR="00342AC6">
        <w:t xml:space="preserve"> the </w:t>
      </w:r>
      <w:r w:rsidRPr="002A6AD9" w:rsidR="00E52A55">
        <w:t>Constitutional C</w:t>
      </w:r>
      <w:r w:rsidRPr="002A6AD9" w:rsidR="00342AC6">
        <w:t xml:space="preserve">ourt </w:t>
      </w:r>
      <w:r w:rsidRPr="002A6AD9">
        <w:t xml:space="preserve">further </w:t>
      </w:r>
      <w:r w:rsidRPr="002A6AD9" w:rsidR="00342AC6">
        <w:t xml:space="preserve">clarified under which conditions </w:t>
      </w:r>
      <w:r w:rsidRPr="002A6AD9" w:rsidR="00E52A55">
        <w:t xml:space="preserve">an </w:t>
      </w:r>
      <w:r w:rsidRPr="002A6AD9" w:rsidR="00342AC6">
        <w:t xml:space="preserve">appellate court </w:t>
      </w:r>
      <w:r w:rsidRPr="002A6AD9" w:rsidR="00E52A55">
        <w:t xml:space="preserve">could have </w:t>
      </w:r>
      <w:r w:rsidRPr="002A6AD9" w:rsidR="00342AC6">
        <w:t xml:space="preserve">recourse to the application of Article 262 of the CCP. In particular, the court stated that </w:t>
      </w:r>
      <w:r w:rsidRPr="002A6AD9" w:rsidR="00E52A55">
        <w:t xml:space="preserve">such a </w:t>
      </w:r>
      <w:r w:rsidRPr="002A6AD9" w:rsidR="00342AC6">
        <w:t xml:space="preserve">decision </w:t>
      </w:r>
      <w:r w:rsidRPr="002A6AD9" w:rsidR="00E52A55">
        <w:t xml:space="preserve">by an </w:t>
      </w:r>
      <w:r w:rsidRPr="002A6AD9" w:rsidR="00342AC6">
        <w:t xml:space="preserve">appellate court would be constitutional only if it </w:t>
      </w:r>
      <w:r w:rsidRPr="002A6AD9" w:rsidR="00873978">
        <w:t xml:space="preserve">was </w:t>
      </w:r>
      <w:r w:rsidRPr="002A6AD9" w:rsidR="00342AC6">
        <w:t>high</w:t>
      </w:r>
      <w:r w:rsidRPr="002A6AD9" w:rsidR="00E52A55">
        <w:t>ly</w:t>
      </w:r>
      <w:r w:rsidRPr="002A6AD9" w:rsidR="00342AC6">
        <w:t xml:space="preserve"> probab</w:t>
      </w:r>
      <w:r w:rsidRPr="002A6AD9" w:rsidR="00E52A55">
        <w:t>le</w:t>
      </w:r>
      <w:r w:rsidRPr="002A6AD9" w:rsidR="00342AC6">
        <w:t xml:space="preserve"> that the original judge </w:t>
      </w:r>
      <w:r w:rsidRPr="002A6AD9" w:rsidR="00E52A55">
        <w:t xml:space="preserve">in the case </w:t>
      </w:r>
      <w:r w:rsidRPr="002A6AD9" w:rsidR="00342AC6">
        <w:t xml:space="preserve">would not be able to </w:t>
      </w:r>
      <w:r w:rsidRPr="002A6AD9" w:rsidR="00873978">
        <w:t xml:space="preserve">resolve </w:t>
      </w:r>
      <w:r w:rsidRPr="002A6AD9" w:rsidR="00342AC6">
        <w:t>the case in a manner which the appellate court could</w:t>
      </w:r>
      <w:r w:rsidRPr="002A6AD9" w:rsidR="00873978">
        <w:t xml:space="preserve"> uphold</w:t>
      </w:r>
      <w:r w:rsidRPr="002A6AD9" w:rsidR="00342AC6">
        <w:t>. The court referred to repeated failure</w:t>
      </w:r>
      <w:r w:rsidRPr="002A6AD9" w:rsidR="00BE7840">
        <w:t>s</w:t>
      </w:r>
      <w:r w:rsidRPr="002A6AD9" w:rsidR="00342AC6">
        <w:t xml:space="preserve"> to comply with the binding instructions of </w:t>
      </w:r>
      <w:r w:rsidRPr="002A6AD9" w:rsidR="00BE7840">
        <w:t xml:space="preserve">an </w:t>
      </w:r>
      <w:r w:rsidRPr="002A6AD9" w:rsidR="00342AC6">
        <w:t>appellate court, including in relation to factual findings</w:t>
      </w:r>
      <w:r w:rsidRPr="002A6AD9" w:rsidR="00733FF6">
        <w:t xml:space="preserve"> </w:t>
      </w:r>
      <w:r w:rsidRPr="002A6AD9" w:rsidR="0005566C">
        <w:t>being assessed differently</w:t>
      </w:r>
      <w:r w:rsidRPr="002A6AD9" w:rsidR="00342AC6">
        <w:t xml:space="preserve">. It </w:t>
      </w:r>
      <w:r w:rsidRPr="002A6AD9" w:rsidR="00BE7840">
        <w:t xml:space="preserve">reiterated </w:t>
      </w:r>
      <w:r w:rsidRPr="002A6AD9" w:rsidR="00342AC6">
        <w:t xml:space="preserve">that </w:t>
      </w:r>
      <w:r w:rsidRPr="002A6AD9" w:rsidR="00BE7840">
        <w:t xml:space="preserve">an </w:t>
      </w:r>
      <w:r w:rsidRPr="002A6AD9" w:rsidR="00342AC6">
        <w:t xml:space="preserve">appellate court </w:t>
      </w:r>
      <w:r w:rsidRPr="002A6AD9" w:rsidR="00BE7840">
        <w:t xml:space="preserve">might </w:t>
      </w:r>
      <w:r w:rsidRPr="002A6AD9" w:rsidR="00342AC6">
        <w:t xml:space="preserve">order </w:t>
      </w:r>
      <w:r w:rsidRPr="002A6AD9" w:rsidR="00BE7840">
        <w:t xml:space="preserve">a </w:t>
      </w:r>
      <w:r w:rsidRPr="002A6AD9" w:rsidR="00342AC6">
        <w:t>first</w:t>
      </w:r>
      <w:r w:rsidRPr="002A6AD9" w:rsidR="00BE7840">
        <w:t>-</w:t>
      </w:r>
      <w:r w:rsidRPr="002A6AD9" w:rsidR="00342AC6">
        <w:t>instance court to el</w:t>
      </w:r>
      <w:r w:rsidRPr="002A6AD9" w:rsidR="00B93ECF">
        <w:t xml:space="preserve">iminate the discrepancies </w:t>
      </w:r>
      <w:r w:rsidRPr="002A6AD9" w:rsidR="00BE7840">
        <w:t xml:space="preserve">in </w:t>
      </w:r>
      <w:r w:rsidRPr="002A6AD9" w:rsidR="00342AC6">
        <w:t xml:space="preserve">factual </w:t>
      </w:r>
      <w:r w:rsidRPr="002A6AD9" w:rsidR="00B93ECF">
        <w:t>findings</w:t>
      </w:r>
      <w:r w:rsidRPr="002A6AD9" w:rsidR="00BE7840">
        <w:t xml:space="preserve"> </w:t>
      </w:r>
      <w:r w:rsidRPr="002A6AD9" w:rsidR="00ED7F0B">
        <w:t xml:space="preserve">or </w:t>
      </w:r>
      <w:r w:rsidRPr="002A6AD9" w:rsidR="00A76692">
        <w:t>re-examine</w:t>
      </w:r>
      <w:r w:rsidRPr="002A6AD9" w:rsidR="0005566C">
        <w:t xml:space="preserve"> </w:t>
      </w:r>
      <w:r w:rsidRPr="002A6AD9" w:rsidR="00ED7F0B">
        <w:t xml:space="preserve">and </w:t>
      </w:r>
      <w:r w:rsidRPr="002A6AD9" w:rsidR="00A76692">
        <w:t xml:space="preserve">obtain </w:t>
      </w:r>
      <w:r w:rsidRPr="002A6AD9" w:rsidR="00342AC6">
        <w:t xml:space="preserve">certain </w:t>
      </w:r>
      <w:r w:rsidRPr="002A6AD9" w:rsidR="0005566C">
        <w:t xml:space="preserve">pieces of </w:t>
      </w:r>
      <w:r w:rsidRPr="002A6AD9" w:rsidR="00342AC6">
        <w:t>evidence</w:t>
      </w:r>
      <w:r w:rsidRPr="002A6AD9" w:rsidR="00BE7840">
        <w:t>,</w:t>
      </w:r>
      <w:r w:rsidRPr="002A6AD9" w:rsidR="00342AC6">
        <w:t xml:space="preserve"> and </w:t>
      </w:r>
      <w:r w:rsidRPr="002A6AD9" w:rsidR="00BE7840">
        <w:t xml:space="preserve">that </w:t>
      </w:r>
      <w:r w:rsidRPr="002A6AD9" w:rsidR="00342AC6">
        <w:t xml:space="preserve">its instructions must be adequately concrete. </w:t>
      </w:r>
      <w:r w:rsidRPr="002A6AD9" w:rsidR="00BE7840">
        <w:t xml:space="preserve">If those </w:t>
      </w:r>
      <w:r w:rsidRPr="002A6AD9" w:rsidR="00342AC6">
        <w:t xml:space="preserve">requirements </w:t>
      </w:r>
      <w:r w:rsidRPr="002A6AD9" w:rsidR="009D58B3">
        <w:t xml:space="preserve">were </w:t>
      </w:r>
      <w:r w:rsidRPr="002A6AD9" w:rsidR="00342AC6">
        <w:t xml:space="preserve">fulfilled, the appellate court </w:t>
      </w:r>
      <w:r w:rsidRPr="002A6AD9" w:rsidR="009D58B3">
        <w:t xml:space="preserve">could not </w:t>
      </w:r>
      <w:r w:rsidRPr="002A6AD9" w:rsidR="00342AC6">
        <w:t>quash the first</w:t>
      </w:r>
      <w:r w:rsidRPr="002A6AD9" w:rsidR="00A76692">
        <w:t>-</w:t>
      </w:r>
      <w:r w:rsidRPr="002A6AD9" w:rsidR="00342AC6">
        <w:t>instance court</w:t>
      </w:r>
      <w:r w:rsidRPr="002A6AD9" w:rsidR="002A6AD9">
        <w:t>’</w:t>
      </w:r>
      <w:r w:rsidRPr="002A6AD9" w:rsidR="00342AC6">
        <w:t xml:space="preserve">s decision only in order to push through its </w:t>
      </w:r>
      <w:r w:rsidRPr="002A6AD9" w:rsidR="00A76692">
        <w:t xml:space="preserve">own </w:t>
      </w:r>
      <w:r w:rsidRPr="002A6AD9" w:rsidR="00342AC6">
        <w:t xml:space="preserve">assessment of </w:t>
      </w:r>
      <w:r w:rsidRPr="002A6AD9" w:rsidR="00BE7840">
        <w:t xml:space="preserve">the </w:t>
      </w:r>
      <w:r w:rsidRPr="002A6AD9" w:rsidR="00342AC6">
        <w:t xml:space="preserve">evidence and its </w:t>
      </w:r>
      <w:r w:rsidRPr="002A6AD9" w:rsidR="00A76692">
        <w:t xml:space="preserve">own </w:t>
      </w:r>
      <w:r w:rsidRPr="002A6AD9" w:rsidR="00342AC6">
        <w:t>findings. The Constitutional Court summari</w:t>
      </w:r>
      <w:r w:rsidRPr="002A6AD9" w:rsidR="00BE7840">
        <w:t>s</w:t>
      </w:r>
      <w:r w:rsidRPr="002A6AD9" w:rsidR="00342AC6">
        <w:t xml:space="preserve">ed </w:t>
      </w:r>
      <w:r w:rsidRPr="002A6AD9" w:rsidR="009D58B3">
        <w:t xml:space="preserve">by </w:t>
      </w:r>
      <w:r w:rsidRPr="002A6AD9" w:rsidR="00BE7840">
        <w:t xml:space="preserve">stating </w:t>
      </w:r>
      <w:r w:rsidRPr="002A6AD9" w:rsidR="00342AC6">
        <w:t xml:space="preserve">that </w:t>
      </w:r>
      <w:r w:rsidRPr="002A6AD9" w:rsidR="00BE7840">
        <w:t xml:space="preserve">the </w:t>
      </w:r>
      <w:r w:rsidRPr="002A6AD9" w:rsidR="00E97AE7">
        <w:t>application of Article </w:t>
      </w:r>
      <w:r w:rsidRPr="002A6AD9" w:rsidR="00342AC6">
        <w:t xml:space="preserve">262 would </w:t>
      </w:r>
      <w:r w:rsidRPr="002A6AD9" w:rsidR="00BE7840">
        <w:t xml:space="preserve">demonstrate </w:t>
      </w:r>
      <w:r w:rsidRPr="002A6AD9" w:rsidR="00342AC6">
        <w:t xml:space="preserve">manifest arbitrariness if </w:t>
      </w:r>
      <w:r w:rsidRPr="002A6AD9" w:rsidR="00BE7840">
        <w:t xml:space="preserve">an </w:t>
      </w:r>
      <w:r w:rsidRPr="002A6AD9" w:rsidR="00342AC6">
        <w:t xml:space="preserve">appellate court did not give sufficient reasons </w:t>
      </w:r>
      <w:r w:rsidRPr="002A6AD9" w:rsidR="00BE7840">
        <w:t xml:space="preserve">for </w:t>
      </w:r>
      <w:r w:rsidRPr="002A6AD9" w:rsidR="00342AC6">
        <w:t>such a procedure</w:t>
      </w:r>
      <w:r w:rsidRPr="002A6AD9" w:rsidR="00BE7840">
        <w:t>,</w:t>
      </w:r>
      <w:r w:rsidRPr="002A6AD9" w:rsidR="00342AC6">
        <w:t xml:space="preserve"> or if it relied on reasons </w:t>
      </w:r>
      <w:r w:rsidRPr="002A6AD9" w:rsidR="00BE7840">
        <w:t xml:space="preserve">which were </w:t>
      </w:r>
      <w:r w:rsidRPr="002A6AD9" w:rsidR="00342AC6">
        <w:t>evidently</w:t>
      </w:r>
      <w:r w:rsidRPr="002A6AD9" w:rsidR="00BE7840">
        <w:t xml:space="preserve"> not relevant</w:t>
      </w:r>
      <w:r w:rsidRPr="002A6AD9" w:rsidR="00342AC6">
        <w:t>.</w:t>
      </w:r>
    </w:p>
    <w:bookmarkStart w:name="Paragraph48" w:id="8"/>
    <w:p w:rsidRPr="002A6AD9" w:rsidR="00342AC6" w:rsidP="002A6AD9" w:rsidRDefault="00342AC6">
      <w:pPr>
        <w:pStyle w:val="ECHRPara"/>
      </w:pPr>
      <w:r w:rsidRPr="002A6AD9">
        <w:fldChar w:fldCharType="begin"/>
      </w:r>
      <w:r w:rsidRPr="002A6AD9">
        <w:instrText xml:space="preserve"> SEQ level0 \*arabic </w:instrText>
      </w:r>
      <w:r w:rsidRPr="002A6AD9">
        <w:fldChar w:fldCharType="separate"/>
      </w:r>
      <w:r w:rsidRPr="002A6AD9" w:rsidR="002A6AD9">
        <w:rPr>
          <w:noProof/>
        </w:rPr>
        <w:t>55</w:t>
      </w:r>
      <w:r w:rsidRPr="002A6AD9">
        <w:fldChar w:fldCharType="end"/>
      </w:r>
      <w:bookmarkEnd w:id="8"/>
      <w:r w:rsidRPr="002A6AD9">
        <w:t>.  </w:t>
      </w:r>
      <w:proofErr w:type="gramStart"/>
      <w:r w:rsidRPr="002A6AD9">
        <w:t>In judgment no.</w:t>
      </w:r>
      <w:proofErr w:type="gramEnd"/>
      <w:r w:rsidRPr="002A6AD9">
        <w:t xml:space="preserve"> I. ÚS 2726/14</w:t>
      </w:r>
      <w:r w:rsidRPr="002A6AD9" w:rsidR="00A76692">
        <w:t>,</w:t>
      </w:r>
      <w:r w:rsidRPr="002A6AD9">
        <w:t xml:space="preserve"> the </w:t>
      </w:r>
      <w:r w:rsidRPr="002A6AD9" w:rsidR="0016296D">
        <w:t>Constitutional C</w:t>
      </w:r>
      <w:r w:rsidRPr="002A6AD9">
        <w:t xml:space="preserve">ourt explained </w:t>
      </w:r>
      <w:r w:rsidRPr="002A6AD9" w:rsidR="00E501A6">
        <w:t xml:space="preserve">how an appellate court </w:t>
      </w:r>
      <w:r w:rsidRPr="002A6AD9">
        <w:t>assess</w:t>
      </w:r>
      <w:r w:rsidRPr="002A6AD9" w:rsidR="00E501A6">
        <w:t>ed</w:t>
      </w:r>
      <w:r w:rsidRPr="002A6AD9">
        <w:t xml:space="preserve"> the evidence before</w:t>
      </w:r>
      <w:r w:rsidRPr="002A6AD9" w:rsidR="00E501A6">
        <w:t xml:space="preserve"> it</w:t>
      </w:r>
      <w:r w:rsidRPr="002A6AD9">
        <w:t xml:space="preserve">. It held that when </w:t>
      </w:r>
      <w:r w:rsidRPr="002A6AD9" w:rsidR="00E501A6">
        <w:t xml:space="preserve">an </w:t>
      </w:r>
      <w:r w:rsidRPr="002A6AD9">
        <w:t>appellate court assesse</w:t>
      </w:r>
      <w:r w:rsidRPr="002A6AD9" w:rsidR="00E501A6">
        <w:t>d</w:t>
      </w:r>
      <w:r w:rsidRPr="002A6AD9">
        <w:t xml:space="preserve"> evidence differently from </w:t>
      </w:r>
      <w:r w:rsidRPr="002A6AD9" w:rsidR="008D2BF9">
        <w:t xml:space="preserve">a </w:t>
      </w:r>
      <w:r w:rsidRPr="002A6AD9">
        <w:t xml:space="preserve">first-instance court, </w:t>
      </w:r>
      <w:r w:rsidRPr="002A6AD9" w:rsidR="00E501A6">
        <w:t xml:space="preserve">after quashing an impugned judgment, </w:t>
      </w:r>
      <w:r w:rsidRPr="002A6AD9">
        <w:t xml:space="preserve">it </w:t>
      </w:r>
      <w:r w:rsidRPr="002A6AD9" w:rsidR="00E501A6">
        <w:t xml:space="preserve">could not </w:t>
      </w:r>
      <w:r w:rsidRPr="002A6AD9">
        <w:t>decide</w:t>
      </w:r>
      <w:r w:rsidRPr="002A6AD9" w:rsidR="00E501A6">
        <w:t xml:space="preserve"> the case</w:t>
      </w:r>
      <w:r w:rsidRPr="002A6AD9">
        <w:t xml:space="preserve"> without evidence</w:t>
      </w:r>
      <w:r w:rsidRPr="002A6AD9" w:rsidR="00E501A6">
        <w:t xml:space="preserve"> being adduced</w:t>
      </w:r>
      <w:r w:rsidRPr="002A6AD9">
        <w:t xml:space="preserve">. If, for example, </w:t>
      </w:r>
      <w:r w:rsidRPr="002A6AD9" w:rsidR="00E501A6">
        <w:t xml:space="preserve">an appellate court </w:t>
      </w:r>
      <w:r w:rsidRPr="002A6AD9">
        <w:t>disagree</w:t>
      </w:r>
      <w:r w:rsidRPr="002A6AD9" w:rsidR="00E501A6">
        <w:t>d</w:t>
      </w:r>
      <w:r w:rsidRPr="002A6AD9">
        <w:t xml:space="preserve"> with </w:t>
      </w:r>
      <w:r w:rsidRPr="002A6AD9" w:rsidR="00E501A6">
        <w:t xml:space="preserve">how </w:t>
      </w:r>
      <w:r w:rsidRPr="002A6AD9">
        <w:t xml:space="preserve">a </w:t>
      </w:r>
      <w:r w:rsidRPr="002A6AD9" w:rsidR="00E501A6">
        <w:t xml:space="preserve">specific </w:t>
      </w:r>
      <w:r w:rsidRPr="002A6AD9">
        <w:t>witness statement</w:t>
      </w:r>
      <w:r w:rsidRPr="002A6AD9" w:rsidR="00E501A6">
        <w:t xml:space="preserve"> had been assessed</w:t>
      </w:r>
      <w:r w:rsidRPr="002A6AD9">
        <w:t xml:space="preserve">, it should hear the witness itself </w:t>
      </w:r>
      <w:r w:rsidRPr="002A6AD9" w:rsidR="00E501A6">
        <w:t xml:space="preserve">in order </w:t>
      </w:r>
      <w:r w:rsidRPr="002A6AD9">
        <w:t>to have an adequate basis for assess</w:t>
      </w:r>
      <w:r w:rsidRPr="002A6AD9" w:rsidR="00E501A6">
        <w:t xml:space="preserve">ing </w:t>
      </w:r>
      <w:r w:rsidRPr="002A6AD9" w:rsidR="00A76692">
        <w:t xml:space="preserve">the statement </w:t>
      </w:r>
      <w:r w:rsidRPr="002A6AD9" w:rsidR="00E501A6">
        <w:t>differently</w:t>
      </w:r>
      <w:r w:rsidRPr="002A6AD9">
        <w:t xml:space="preserve"> and chang</w:t>
      </w:r>
      <w:r w:rsidRPr="002A6AD9" w:rsidR="00E501A6">
        <w:t>ing</w:t>
      </w:r>
      <w:r w:rsidRPr="002A6AD9">
        <w:t xml:space="preserve"> factual findings. This procedure reflects </w:t>
      </w:r>
      <w:r w:rsidRPr="002A6AD9" w:rsidR="00D57C63">
        <w:t xml:space="preserve">the </w:t>
      </w:r>
      <w:r w:rsidRPr="002A6AD9">
        <w:t>principles of directness and immediacy under Article 2 §§ 11 and 12 of the CCP. In a situation whe</w:t>
      </w:r>
      <w:r w:rsidRPr="002A6AD9" w:rsidR="00D57C63">
        <w:t>re</w:t>
      </w:r>
      <w:r w:rsidRPr="002A6AD9">
        <w:t xml:space="preserve"> </w:t>
      </w:r>
      <w:r w:rsidRPr="002A6AD9" w:rsidR="00D57C63">
        <w:t xml:space="preserve">a </w:t>
      </w:r>
      <w:r w:rsidRPr="002A6AD9">
        <w:t xml:space="preserve">first-instance court </w:t>
      </w:r>
      <w:r w:rsidRPr="002A6AD9" w:rsidR="00D57C63">
        <w:t xml:space="preserve">had </w:t>
      </w:r>
      <w:r w:rsidRPr="002A6AD9">
        <w:t>assesse</w:t>
      </w:r>
      <w:r w:rsidRPr="002A6AD9" w:rsidR="00D57C63">
        <w:t>d</w:t>
      </w:r>
      <w:r w:rsidRPr="002A6AD9">
        <w:t xml:space="preserve"> the evidence and all </w:t>
      </w:r>
      <w:r w:rsidRPr="002A6AD9" w:rsidR="00D57C63">
        <w:t xml:space="preserve">the </w:t>
      </w:r>
      <w:r w:rsidRPr="002A6AD9">
        <w:t xml:space="preserve">circumstances of </w:t>
      </w:r>
      <w:r w:rsidRPr="002A6AD9" w:rsidR="00D57C63">
        <w:t xml:space="preserve">a </w:t>
      </w:r>
      <w:r w:rsidRPr="002A6AD9">
        <w:t>case diligently</w:t>
      </w:r>
      <w:r w:rsidRPr="002A6AD9" w:rsidR="00D57C63">
        <w:t>,</w:t>
      </w:r>
      <w:r w:rsidRPr="002A6AD9" w:rsidR="00DE2607">
        <w:t xml:space="preserve"> in compliance with Article 2 </w:t>
      </w:r>
      <w:r w:rsidRPr="002A6AD9">
        <w:t>§</w:t>
      </w:r>
      <w:r w:rsidRPr="002A6AD9" w:rsidR="00DE2607">
        <w:t> </w:t>
      </w:r>
      <w:r w:rsidRPr="002A6AD9">
        <w:t xml:space="preserve">6 of the CCP, </w:t>
      </w:r>
      <w:r w:rsidRPr="002A6AD9" w:rsidR="00D57C63">
        <w:t xml:space="preserve">an </w:t>
      </w:r>
      <w:r w:rsidRPr="002A6AD9">
        <w:t xml:space="preserve">appellate court could not quash </w:t>
      </w:r>
      <w:r w:rsidRPr="002A6AD9" w:rsidR="00D57C63">
        <w:t xml:space="preserve">an </w:t>
      </w:r>
      <w:r w:rsidRPr="002A6AD9">
        <w:t xml:space="preserve">impugned judgment </w:t>
      </w:r>
      <w:r w:rsidRPr="002A6AD9" w:rsidR="00D57C63">
        <w:t xml:space="preserve">on the basis that </w:t>
      </w:r>
      <w:r w:rsidRPr="002A6AD9">
        <w:t xml:space="preserve">it would assess the same evidence differently. The appellate court could only point out to the first-instance court what other circumstances to take into account, but it should not bind the first-instance court as to what factual conclusions it should reach. For instance, when considering the credibility of a witness, the appellate court could hold that the first-instance court </w:t>
      </w:r>
      <w:r w:rsidRPr="002A6AD9" w:rsidR="00E244BE">
        <w:t xml:space="preserve">had </w:t>
      </w:r>
      <w:r w:rsidRPr="002A6AD9">
        <w:t xml:space="preserve">erred by overrating negligible discrepancies in the </w:t>
      </w:r>
      <w:r w:rsidRPr="002A6AD9" w:rsidR="00E244BE">
        <w:t xml:space="preserve">description of a </w:t>
      </w:r>
      <w:r w:rsidRPr="002A6AD9">
        <w:t>perpetrator</w:t>
      </w:r>
      <w:r w:rsidRPr="002A6AD9" w:rsidR="00E244BE">
        <w:t>,</w:t>
      </w:r>
      <w:r w:rsidRPr="002A6AD9">
        <w:t xml:space="preserve"> because forensic psychology showed that such discrepancies were common when witnesses were in a stressful situation. </w:t>
      </w:r>
      <w:r w:rsidRPr="002A6AD9" w:rsidR="00E244BE">
        <w:t>However, i</w:t>
      </w:r>
      <w:r w:rsidRPr="002A6AD9">
        <w:t xml:space="preserve">t should not order the first-instance court to consider the witness credible. This would be particularly inappropriate when the appellate court itself </w:t>
      </w:r>
      <w:r w:rsidRPr="002A6AD9" w:rsidR="00E244BE">
        <w:t xml:space="preserve">had </w:t>
      </w:r>
      <w:r w:rsidRPr="002A6AD9">
        <w:t>not examine</w:t>
      </w:r>
      <w:r w:rsidRPr="002A6AD9" w:rsidR="00E244BE">
        <w:t>d</w:t>
      </w:r>
      <w:r w:rsidRPr="002A6AD9">
        <w:t xml:space="preserve"> the witness, thereby unlawfully circumventing the first-instance court</w:t>
      </w:r>
      <w:r w:rsidRPr="002A6AD9" w:rsidR="002A6AD9">
        <w:t>’</w:t>
      </w:r>
      <w:r w:rsidRPr="002A6AD9" w:rsidR="00E244BE">
        <w:t>s task</w:t>
      </w:r>
      <w:r w:rsidRPr="002A6AD9" w:rsidR="009C6A63">
        <w:t xml:space="preserve"> of</w:t>
      </w:r>
      <w:r w:rsidRPr="002A6AD9">
        <w:t xml:space="preserve"> assess</w:t>
      </w:r>
      <w:r w:rsidRPr="002A6AD9" w:rsidR="009C6A63">
        <w:t>ing</w:t>
      </w:r>
      <w:r w:rsidRPr="002A6AD9">
        <w:t xml:space="preserve"> the credibility of the witness</w:t>
      </w:r>
      <w:r w:rsidRPr="002A6AD9" w:rsidR="002A6AD9">
        <w:t>’</w:t>
      </w:r>
      <w:r w:rsidRPr="002A6AD9" w:rsidR="009C6A63">
        <w:t>s</w:t>
      </w:r>
      <w:r w:rsidRPr="002A6AD9">
        <w:t xml:space="preserve"> testimony on the basis of a direct and immediate examination during the trial. </w:t>
      </w:r>
      <w:r w:rsidRPr="002A6AD9" w:rsidR="009C6A63">
        <w:t>P</w:t>
      </w:r>
      <w:r w:rsidRPr="002A6AD9">
        <w:t xml:space="preserve">articular caution was required when </w:t>
      </w:r>
      <w:r w:rsidRPr="002A6AD9" w:rsidR="009C6A63">
        <w:t xml:space="preserve">a </w:t>
      </w:r>
      <w:r w:rsidRPr="002A6AD9">
        <w:t xml:space="preserve">first-instance court acquitted </w:t>
      </w:r>
      <w:r w:rsidRPr="002A6AD9" w:rsidR="009C6A63">
        <w:t xml:space="preserve">an </w:t>
      </w:r>
      <w:r w:rsidRPr="002A6AD9">
        <w:t xml:space="preserve">accused with regard to the </w:t>
      </w:r>
      <w:r w:rsidRPr="002A6AD9">
        <w:rPr>
          <w:noProof/>
        </w:rPr>
        <w:t>principle</w:t>
      </w:r>
      <w:r w:rsidRPr="002A6AD9" w:rsidR="002E0B5C">
        <w:rPr>
          <w:noProof/>
        </w:rPr>
        <w:t xml:space="preserve"> of</w:t>
      </w:r>
      <w:r w:rsidRPr="002A6AD9">
        <w:rPr>
          <w:noProof/>
        </w:rPr>
        <w:t xml:space="preserve"> </w:t>
      </w:r>
      <w:r w:rsidRPr="002A6AD9" w:rsidR="003E3757">
        <w:rPr>
          <w:i/>
        </w:rPr>
        <w:t xml:space="preserve">in </w:t>
      </w:r>
      <w:r w:rsidRPr="002A6AD9">
        <w:rPr>
          <w:i/>
          <w:noProof/>
        </w:rPr>
        <w:t>dubio</w:t>
      </w:r>
      <w:r w:rsidRPr="002A6AD9">
        <w:rPr>
          <w:i/>
        </w:rPr>
        <w:t xml:space="preserve"> pro </w:t>
      </w:r>
      <w:r w:rsidRPr="002A6AD9">
        <w:rPr>
          <w:i/>
          <w:noProof/>
        </w:rPr>
        <w:t>reo</w:t>
      </w:r>
      <w:r w:rsidRPr="002A6AD9">
        <w:t xml:space="preserve"> and clearly explained its doubts about the accused</w:t>
      </w:r>
      <w:r w:rsidRPr="002A6AD9" w:rsidR="002A6AD9">
        <w:t>’</w:t>
      </w:r>
      <w:r w:rsidRPr="002A6AD9" w:rsidR="009C6A63">
        <w:t>s</w:t>
      </w:r>
      <w:r w:rsidRPr="002A6AD9">
        <w:t xml:space="preserve"> guilt. Not having reasonable doubts about the accused</w:t>
      </w:r>
      <w:r w:rsidRPr="002A6AD9" w:rsidR="002A6AD9">
        <w:t>’</w:t>
      </w:r>
      <w:r w:rsidRPr="002A6AD9" w:rsidR="00937CE2">
        <w:t>s</w:t>
      </w:r>
      <w:r w:rsidRPr="002A6AD9">
        <w:t xml:space="preserve"> guilt </w:t>
      </w:r>
      <w:r w:rsidRPr="002A6AD9" w:rsidR="00937CE2">
        <w:t xml:space="preserve">on the </w:t>
      </w:r>
      <w:r w:rsidRPr="002A6AD9">
        <w:t>bas</w:t>
      </w:r>
      <w:r w:rsidRPr="002A6AD9" w:rsidR="00937CE2">
        <w:t>is</w:t>
      </w:r>
      <w:r w:rsidRPr="002A6AD9">
        <w:t xml:space="preserve"> </w:t>
      </w:r>
      <w:r w:rsidRPr="002A6AD9" w:rsidR="00937CE2">
        <w:t xml:space="preserve">of </w:t>
      </w:r>
      <w:r w:rsidRPr="002A6AD9">
        <w:t xml:space="preserve">the case file – when the first-instance court had </w:t>
      </w:r>
      <w:r w:rsidRPr="002A6AD9" w:rsidR="00937CE2">
        <w:t xml:space="preserve">had such </w:t>
      </w:r>
      <w:r w:rsidRPr="002A6AD9">
        <w:t xml:space="preserve">doubts after </w:t>
      </w:r>
      <w:r w:rsidRPr="002A6AD9" w:rsidR="00937CE2">
        <w:t xml:space="preserve">examining </w:t>
      </w:r>
      <w:r w:rsidRPr="002A6AD9">
        <w:t>all the evidence with regard to the principle of immediacy – and therefore quashing the acquittal was allowed only when the doubts of the first-instance court were without merit.</w:t>
      </w:r>
    </w:p>
    <w:p w:rsidRPr="002A6AD9" w:rsidR="00014566" w:rsidP="002A6AD9" w:rsidRDefault="00014566">
      <w:pPr>
        <w:pStyle w:val="ECHRTitle1"/>
      </w:pPr>
      <w:r w:rsidRPr="002A6AD9">
        <w:t>THE LAW</w:t>
      </w:r>
    </w:p>
    <w:p w:rsidRPr="002A6AD9" w:rsidR="00014566" w:rsidP="002A6AD9" w:rsidRDefault="00014566">
      <w:pPr>
        <w:pStyle w:val="ECHRHeading1"/>
      </w:pPr>
      <w:r w:rsidRPr="002A6AD9">
        <w:t>I.  </w:t>
      </w:r>
      <w:r w:rsidRPr="002A6AD9" w:rsidR="00472BF3">
        <w:t xml:space="preserve"> </w:t>
      </w:r>
      <w:r w:rsidRPr="002A6AD9">
        <w:t xml:space="preserve">ALLEGED VIOLATION OF ARTICLE </w:t>
      </w:r>
      <w:r w:rsidRPr="002A6AD9" w:rsidR="002C4364">
        <w:t>6 § 1</w:t>
      </w:r>
      <w:r w:rsidRPr="002A6AD9">
        <w:t xml:space="preserve"> OF THE CONVENTION</w:t>
      </w:r>
      <w:r w:rsidRPr="002A6AD9" w:rsidR="003E1AF0">
        <w:t xml:space="preserve"> ON ACCOUNT OF THE </w:t>
      </w:r>
      <w:r w:rsidRPr="002A6AD9" w:rsidR="00CD3833">
        <w:t xml:space="preserve">LACK OF A </w:t>
      </w:r>
      <w:r w:rsidRPr="002A6AD9" w:rsidR="003E1AF0">
        <w:t>FAIR</w:t>
      </w:r>
      <w:r w:rsidRPr="002A6AD9" w:rsidR="00FB209C">
        <w:t xml:space="preserve"> TRIAL</w:t>
      </w:r>
    </w:p>
    <w:p w:rsidRPr="002A6AD9" w:rsidR="0034256F"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56</w:t>
      </w:r>
      <w:r w:rsidRPr="002A6AD9">
        <w:fldChar w:fldCharType="end"/>
      </w:r>
      <w:r w:rsidRPr="002A6AD9" w:rsidR="00014566">
        <w:t xml:space="preserve">.  The applicant complained </w:t>
      </w:r>
      <w:r w:rsidRPr="002A6AD9" w:rsidR="00A01204">
        <w:t xml:space="preserve">that </w:t>
      </w:r>
      <w:r w:rsidRPr="002A6AD9" w:rsidR="00CB2F50">
        <w:t xml:space="preserve">the appellate court </w:t>
      </w:r>
      <w:r w:rsidRPr="002A6AD9" w:rsidR="002608D3">
        <w:t xml:space="preserve">had </w:t>
      </w:r>
      <w:r w:rsidRPr="002A6AD9" w:rsidR="003E75E7">
        <w:t xml:space="preserve">unlawfully assigned </w:t>
      </w:r>
      <w:r w:rsidRPr="002A6AD9" w:rsidR="00D34855">
        <w:t xml:space="preserve">his </w:t>
      </w:r>
      <w:r w:rsidRPr="002A6AD9" w:rsidR="003E75E7">
        <w:t>case</w:t>
      </w:r>
      <w:r w:rsidRPr="002A6AD9" w:rsidR="00A01204">
        <w:t xml:space="preserve"> to another first-instance court within its jurisdiction,</w:t>
      </w:r>
      <w:r w:rsidRPr="002A6AD9" w:rsidR="00130AFA">
        <w:t xml:space="preserve"> </w:t>
      </w:r>
      <w:r w:rsidRPr="002A6AD9" w:rsidR="00A01204">
        <w:t xml:space="preserve">the Prague Regional Court, </w:t>
      </w:r>
      <w:r w:rsidRPr="002A6AD9" w:rsidR="003E75E7">
        <w:t xml:space="preserve">which </w:t>
      </w:r>
      <w:r w:rsidRPr="002A6AD9" w:rsidR="00D34855">
        <w:t xml:space="preserve">had </w:t>
      </w:r>
      <w:r w:rsidRPr="002A6AD9" w:rsidR="00A01204">
        <w:t xml:space="preserve">convicted him on </w:t>
      </w:r>
      <w:r w:rsidRPr="002A6AD9" w:rsidR="00C851AA">
        <w:t xml:space="preserve">the basis of </w:t>
      </w:r>
      <w:r w:rsidRPr="002A6AD9" w:rsidR="00D34855">
        <w:t xml:space="preserve">an </w:t>
      </w:r>
      <w:r w:rsidRPr="002A6AD9" w:rsidR="003E75E7">
        <w:t>arbitrary assess</w:t>
      </w:r>
      <w:r w:rsidRPr="002A6AD9" w:rsidR="00D34855">
        <w:t>ment of</w:t>
      </w:r>
      <w:r w:rsidRPr="002A6AD9" w:rsidR="003E75E7">
        <w:t xml:space="preserve"> the evidence along the lines of the appellate court</w:t>
      </w:r>
      <w:r w:rsidRPr="002A6AD9" w:rsidR="002A6AD9">
        <w:t>’</w:t>
      </w:r>
      <w:r w:rsidRPr="002A6AD9" w:rsidR="00A01204">
        <w:t>s opinion</w:t>
      </w:r>
      <w:r w:rsidRPr="002A6AD9" w:rsidR="003E75E7">
        <w:t>.</w:t>
      </w:r>
      <w:r w:rsidRPr="002A6AD9" w:rsidR="002608D3">
        <w:t xml:space="preserve"> He claimed</w:t>
      </w:r>
      <w:r w:rsidRPr="002A6AD9" w:rsidR="00A01204">
        <w:t xml:space="preserve"> that the appellate court </w:t>
      </w:r>
      <w:r w:rsidRPr="002A6AD9" w:rsidR="002608D3">
        <w:t xml:space="preserve">had </w:t>
      </w:r>
      <w:r w:rsidRPr="002A6AD9" w:rsidR="00A01204">
        <w:t xml:space="preserve">assessed the credibility of the key witness without hearing him and </w:t>
      </w:r>
      <w:r w:rsidRPr="002A6AD9" w:rsidR="009261E8">
        <w:t xml:space="preserve">had </w:t>
      </w:r>
      <w:r w:rsidRPr="002A6AD9" w:rsidR="00A01204">
        <w:t>instructed the first-instance court on what conclusions it should reach.</w:t>
      </w:r>
      <w:r w:rsidRPr="002A6AD9" w:rsidR="003E75E7">
        <w:t xml:space="preserve"> </w:t>
      </w:r>
      <w:r w:rsidRPr="002A6AD9" w:rsidR="00241497">
        <w:t>The applicant allege</w:t>
      </w:r>
      <w:r w:rsidRPr="002A6AD9" w:rsidR="002608D3">
        <w:t>d</w:t>
      </w:r>
      <w:r w:rsidRPr="002A6AD9" w:rsidR="00241497">
        <w:t xml:space="preserve"> that such condu</w:t>
      </w:r>
      <w:r w:rsidRPr="002A6AD9" w:rsidR="002608D3">
        <w:t xml:space="preserve">ct </w:t>
      </w:r>
      <w:r w:rsidRPr="002A6AD9" w:rsidR="00D34855">
        <w:t xml:space="preserve">by </w:t>
      </w:r>
      <w:r w:rsidRPr="002A6AD9" w:rsidR="002608D3">
        <w:t>the appellate court raised</w:t>
      </w:r>
      <w:r w:rsidRPr="002A6AD9" w:rsidR="00241497">
        <w:t xml:space="preserve"> doubts as to its independence and impartiality. </w:t>
      </w:r>
      <w:r w:rsidRPr="002A6AD9" w:rsidR="003E75E7">
        <w:t xml:space="preserve">He relied on </w:t>
      </w:r>
      <w:r w:rsidRPr="002A6AD9" w:rsidR="002C4364">
        <w:t>Article 6 § 1 of the Convention</w:t>
      </w:r>
      <w:r w:rsidRPr="002A6AD9" w:rsidR="00D34855">
        <w:t>,</w:t>
      </w:r>
      <w:r w:rsidRPr="002A6AD9" w:rsidR="00241497">
        <w:t xml:space="preserve"> </w:t>
      </w:r>
      <w:r w:rsidRPr="002A6AD9" w:rsidR="00540B39">
        <w:t>which</w:t>
      </w:r>
      <w:r w:rsidRPr="002A6AD9" w:rsidR="00A24601">
        <w:t>, so far as relevant,</w:t>
      </w:r>
      <w:r w:rsidRPr="002A6AD9" w:rsidR="00540B39">
        <w:t xml:space="preserve"> reads as follows:</w:t>
      </w:r>
    </w:p>
    <w:p w:rsidRPr="002A6AD9" w:rsidR="00540B39" w:rsidP="002A6AD9" w:rsidRDefault="00540B39">
      <w:pPr>
        <w:pStyle w:val="JuQuotSub"/>
      </w:pPr>
      <w:r w:rsidRPr="002A6AD9">
        <w:t>“In the determination of ... any criminal charge against him,</w:t>
      </w:r>
      <w:r w:rsidRPr="002A6AD9" w:rsidR="00FB6FC6">
        <w:t xml:space="preserve"> everyone is entitled to a</w:t>
      </w:r>
      <w:r w:rsidRPr="002A6AD9" w:rsidR="00A24601">
        <w:t xml:space="preserve"> fair and public</w:t>
      </w:r>
      <w:r w:rsidRPr="002A6AD9">
        <w:t xml:space="preserve"> hearing </w:t>
      </w:r>
      <w:r w:rsidRPr="002A6AD9" w:rsidR="0034256F">
        <w:t>...</w:t>
      </w:r>
      <w:r w:rsidRPr="002A6AD9">
        <w:t xml:space="preserve"> by a</w:t>
      </w:r>
      <w:r w:rsidRPr="002A6AD9" w:rsidR="00A24601">
        <w:t>n independent and impartial</w:t>
      </w:r>
      <w:r w:rsidRPr="002A6AD9">
        <w:t xml:space="preserve"> tribunal established by law. </w:t>
      </w:r>
      <w:r w:rsidRPr="002A6AD9" w:rsidR="0034256F">
        <w:t>...</w:t>
      </w:r>
      <w:r w:rsidRPr="002A6AD9">
        <w:t>”</w:t>
      </w:r>
    </w:p>
    <w:p w:rsidRPr="002A6AD9" w:rsidR="007427D1" w:rsidP="002A6AD9" w:rsidRDefault="00472BF3">
      <w:pPr>
        <w:pStyle w:val="ECHRHeading2"/>
        <w:ind w:left="0" w:firstLine="0"/>
      </w:pPr>
      <w:r w:rsidRPr="002A6AD9">
        <w:t>A</w:t>
      </w:r>
      <w:r w:rsidRPr="002A6AD9" w:rsidR="007427D1">
        <w:t>.  Admissibility</w:t>
      </w:r>
    </w:p>
    <w:p w:rsidRPr="002A6AD9" w:rsidR="007B40C3" w:rsidP="002A6AD9" w:rsidRDefault="007B40C3">
      <w:pPr>
        <w:pStyle w:val="ECHRPara"/>
      </w:pPr>
      <w:r w:rsidRPr="002A6AD9">
        <w:fldChar w:fldCharType="begin"/>
      </w:r>
      <w:r w:rsidRPr="002A6AD9">
        <w:instrText xml:space="preserve"> SEQ level0 \*arabic </w:instrText>
      </w:r>
      <w:r w:rsidRPr="002A6AD9">
        <w:fldChar w:fldCharType="separate"/>
      </w:r>
      <w:r w:rsidRPr="002A6AD9" w:rsidR="002A6AD9">
        <w:rPr>
          <w:noProof/>
        </w:rPr>
        <w:t>57</w:t>
      </w:r>
      <w:r w:rsidRPr="002A6AD9">
        <w:fldChar w:fldCharType="end"/>
      </w:r>
      <w:r w:rsidRPr="002A6AD9">
        <w:t>.  The Court notes that th</w:t>
      </w:r>
      <w:r w:rsidRPr="002A6AD9" w:rsidR="00A24601">
        <w:t>ese</w:t>
      </w:r>
      <w:r w:rsidRPr="002A6AD9">
        <w:t xml:space="preserve"> complaint</w:t>
      </w:r>
      <w:r w:rsidRPr="002A6AD9" w:rsidR="00A24601">
        <w:t>s</w:t>
      </w:r>
      <w:r w:rsidRPr="002A6AD9">
        <w:t xml:space="preserve"> </w:t>
      </w:r>
      <w:r w:rsidRPr="002A6AD9" w:rsidR="00A24601">
        <w:t xml:space="preserve">are </w:t>
      </w:r>
      <w:r w:rsidRPr="002A6AD9">
        <w:t xml:space="preserve">not manifestly ill-founded within the meaning of Article 35 § 3 (a) of the Convention. It further notes that </w:t>
      </w:r>
      <w:r w:rsidRPr="002A6AD9" w:rsidR="00A24601">
        <w:t>they are</w:t>
      </w:r>
      <w:r w:rsidRPr="002A6AD9">
        <w:t xml:space="preserve"> not inadmissible on any other grounds. </w:t>
      </w:r>
      <w:r w:rsidRPr="002A6AD9" w:rsidR="00A24601">
        <w:t xml:space="preserve">They </w:t>
      </w:r>
      <w:r w:rsidRPr="002A6AD9">
        <w:t>must therefore be declared admissible.</w:t>
      </w:r>
    </w:p>
    <w:p w:rsidRPr="002A6AD9" w:rsidR="00372C22" w:rsidP="002A6AD9" w:rsidRDefault="00472BF3">
      <w:pPr>
        <w:pStyle w:val="ECHRHeading2"/>
      </w:pPr>
      <w:r w:rsidRPr="002A6AD9">
        <w:t>B</w:t>
      </w:r>
      <w:r w:rsidRPr="002A6AD9" w:rsidR="005E0CB0">
        <w:t>.  </w:t>
      </w:r>
      <w:r w:rsidRPr="002A6AD9" w:rsidR="00372C22">
        <w:t>Merits</w:t>
      </w:r>
    </w:p>
    <w:p w:rsidRPr="002A6AD9" w:rsidR="00472BF3" w:rsidP="002A6AD9" w:rsidRDefault="00472BF3">
      <w:pPr>
        <w:pStyle w:val="ECHRHeading3"/>
      </w:pPr>
      <w:r w:rsidRPr="002A6AD9">
        <w:t>1.  The parties</w:t>
      </w:r>
      <w:r w:rsidRPr="002A6AD9" w:rsidR="002A6AD9">
        <w:t>’</w:t>
      </w:r>
      <w:r w:rsidRPr="002A6AD9">
        <w:t xml:space="preserve"> submissions</w:t>
      </w:r>
    </w:p>
    <w:p w:rsidRPr="002A6AD9" w:rsidR="0034256F" w:rsidP="002A6AD9" w:rsidRDefault="0046283C">
      <w:pPr>
        <w:pStyle w:val="ECHRPara"/>
      </w:pPr>
      <w:r w:rsidRPr="002A6AD9">
        <w:fldChar w:fldCharType="begin"/>
      </w:r>
      <w:r w:rsidRPr="002A6AD9">
        <w:instrText xml:space="preserve"> SEQ level0 \*arabic </w:instrText>
      </w:r>
      <w:r w:rsidRPr="002A6AD9">
        <w:fldChar w:fldCharType="separate"/>
      </w:r>
      <w:r w:rsidRPr="002A6AD9" w:rsidR="002A6AD9">
        <w:rPr>
          <w:noProof/>
        </w:rPr>
        <w:t>58</w:t>
      </w:r>
      <w:r w:rsidRPr="002A6AD9">
        <w:fldChar w:fldCharType="end"/>
      </w:r>
      <w:r w:rsidRPr="002A6AD9">
        <w:t>.  </w:t>
      </w:r>
      <w:r w:rsidRPr="002A6AD9" w:rsidR="0091459E">
        <w:t xml:space="preserve">The applicant claimed that the appellate court had violated the relevant provisions of the domestic law </w:t>
      </w:r>
      <w:r w:rsidRPr="002A6AD9" w:rsidR="00D34855">
        <w:t xml:space="preserve">in </w:t>
      </w:r>
      <w:r w:rsidRPr="002A6AD9" w:rsidR="0091459E">
        <w:t>assign</w:t>
      </w:r>
      <w:r w:rsidRPr="002A6AD9" w:rsidR="00D34855">
        <w:t>ing</w:t>
      </w:r>
      <w:r w:rsidRPr="002A6AD9" w:rsidR="0091459E">
        <w:t xml:space="preserve"> </w:t>
      </w:r>
      <w:r w:rsidRPr="002A6AD9" w:rsidR="00D34855">
        <w:t xml:space="preserve">his </w:t>
      </w:r>
      <w:r w:rsidRPr="002A6AD9" w:rsidR="0091459E">
        <w:t>case to another first-instance court within its jurisdiction, the Prague Regional Court, in its judgment of 29 May 2007</w:t>
      </w:r>
      <w:r w:rsidRPr="002A6AD9" w:rsidR="00D34855">
        <w:t xml:space="preserve"> – its fourth judgment quashing the </w:t>
      </w:r>
      <w:proofErr w:type="spellStart"/>
      <w:r w:rsidRPr="002A6AD9" w:rsidR="002113AB">
        <w:t>Plzeň</w:t>
      </w:r>
      <w:proofErr w:type="spellEnd"/>
      <w:r w:rsidRPr="002A6AD9" w:rsidR="002113AB">
        <w:t xml:space="preserve"> Regional Court</w:t>
      </w:r>
      <w:r w:rsidRPr="002A6AD9" w:rsidR="002A6AD9">
        <w:t>’</w:t>
      </w:r>
      <w:r w:rsidRPr="002A6AD9" w:rsidR="002113AB">
        <w:t xml:space="preserve">s </w:t>
      </w:r>
      <w:r w:rsidRPr="002A6AD9" w:rsidR="00D34855">
        <w:t>decision</w:t>
      </w:r>
      <w:r w:rsidRPr="002A6AD9" w:rsidR="00F248AA">
        <w:t>s</w:t>
      </w:r>
      <w:r w:rsidRPr="002A6AD9" w:rsidR="0091459E">
        <w:t xml:space="preserve">. He claimed that </w:t>
      </w:r>
      <w:r w:rsidRPr="002A6AD9" w:rsidR="00B2451D">
        <w:t>in its judgment of 6 March </w:t>
      </w:r>
      <w:r w:rsidRPr="002A6AD9" w:rsidR="00FE2928">
        <w:t xml:space="preserve">2007 </w:t>
      </w:r>
      <w:r w:rsidRPr="002A6AD9" w:rsidR="0091459E">
        <w:t xml:space="preserve">the </w:t>
      </w:r>
      <w:proofErr w:type="spellStart"/>
      <w:r w:rsidRPr="002A6AD9" w:rsidR="0091459E">
        <w:t>Plzeň</w:t>
      </w:r>
      <w:proofErr w:type="spellEnd"/>
      <w:r w:rsidRPr="002A6AD9" w:rsidR="0091459E">
        <w:t xml:space="preserve"> Region</w:t>
      </w:r>
      <w:r w:rsidRPr="002A6AD9" w:rsidR="00FE2928">
        <w:t>al</w:t>
      </w:r>
      <w:r w:rsidRPr="002A6AD9" w:rsidR="0091459E">
        <w:t xml:space="preserve"> Court had </w:t>
      </w:r>
      <w:r w:rsidRPr="002A6AD9" w:rsidR="000F1202">
        <w:t xml:space="preserve">respected </w:t>
      </w:r>
      <w:r w:rsidRPr="002A6AD9" w:rsidR="0091459E">
        <w:t>the provisions concerning the assessment of evidence</w:t>
      </w:r>
      <w:r w:rsidRPr="002A6AD9" w:rsidR="000F1202">
        <w:t>,</w:t>
      </w:r>
      <w:r w:rsidRPr="002A6AD9" w:rsidR="0091459E">
        <w:t xml:space="preserve"> and the appellate court </w:t>
      </w:r>
      <w:r w:rsidRPr="002A6AD9" w:rsidR="000F1202">
        <w:t xml:space="preserve">had </w:t>
      </w:r>
      <w:r w:rsidRPr="002A6AD9" w:rsidR="0091459E">
        <w:t xml:space="preserve">only reassigned the case to another court </w:t>
      </w:r>
      <w:r w:rsidRPr="002A6AD9" w:rsidR="000F1202">
        <w:t xml:space="preserve">in order </w:t>
      </w:r>
      <w:r w:rsidRPr="002A6AD9" w:rsidR="0091459E">
        <w:t xml:space="preserve">to push through its own opinion about </w:t>
      </w:r>
      <w:r w:rsidRPr="002A6AD9" w:rsidR="000F1202">
        <w:t xml:space="preserve">his </w:t>
      </w:r>
      <w:r w:rsidRPr="002A6AD9" w:rsidR="0091459E">
        <w:t xml:space="preserve">guilt based on its own assessment of the credibility of </w:t>
      </w:r>
      <w:r w:rsidRPr="002A6AD9" w:rsidR="000F1202">
        <w:t xml:space="preserve">the </w:t>
      </w:r>
      <w:r w:rsidRPr="002A6AD9" w:rsidR="0091459E">
        <w:t>key witness L.V.</w:t>
      </w:r>
      <w:r w:rsidRPr="002A6AD9" w:rsidR="000F1202">
        <w:t>,</w:t>
      </w:r>
      <w:r w:rsidRPr="002A6AD9" w:rsidR="0091459E">
        <w:t xml:space="preserve"> who</w:t>
      </w:r>
      <w:r w:rsidRPr="002A6AD9" w:rsidR="00130AFA">
        <w:t>m</w:t>
      </w:r>
      <w:r w:rsidRPr="002A6AD9" w:rsidR="0091459E">
        <w:t xml:space="preserve"> it had not heard. The applicant further argued that there </w:t>
      </w:r>
      <w:r w:rsidRPr="002A6AD9" w:rsidR="000F1202">
        <w:t xml:space="preserve">were </w:t>
      </w:r>
      <w:r w:rsidRPr="002A6AD9" w:rsidR="0091459E">
        <w:t>no clear rules regulat</w:t>
      </w:r>
      <w:r w:rsidRPr="002A6AD9" w:rsidR="000F1202">
        <w:t>ing</w:t>
      </w:r>
      <w:r w:rsidRPr="002A6AD9" w:rsidR="0091459E">
        <w:t xml:space="preserve"> to which court </w:t>
      </w:r>
      <w:r w:rsidRPr="002A6AD9" w:rsidR="000F1202">
        <w:t xml:space="preserve">a </w:t>
      </w:r>
      <w:r w:rsidRPr="002A6AD9" w:rsidR="0091459E">
        <w:t xml:space="preserve">case </w:t>
      </w:r>
      <w:r w:rsidRPr="002A6AD9" w:rsidR="000F1202">
        <w:t xml:space="preserve">should </w:t>
      </w:r>
      <w:r w:rsidRPr="002A6AD9" w:rsidR="0091459E">
        <w:t xml:space="preserve">be assigned when the case </w:t>
      </w:r>
      <w:r w:rsidRPr="002A6AD9" w:rsidR="000F1202">
        <w:t xml:space="preserve">was </w:t>
      </w:r>
      <w:r w:rsidRPr="002A6AD9" w:rsidR="00FE2928">
        <w:t>re</w:t>
      </w:r>
      <w:r w:rsidRPr="002A6AD9" w:rsidR="0091459E">
        <w:t>assigned to a different first-instance court, unlike th</w:t>
      </w:r>
      <w:r w:rsidRPr="002A6AD9" w:rsidR="00E1534F">
        <w:t>e rules</w:t>
      </w:r>
      <w:r w:rsidRPr="002A6AD9" w:rsidR="0091459E">
        <w:t xml:space="preserve"> </w:t>
      </w:r>
      <w:r w:rsidRPr="002A6AD9" w:rsidR="000F1202">
        <w:t xml:space="preserve">regulating </w:t>
      </w:r>
      <w:r w:rsidRPr="002A6AD9" w:rsidR="00E1534F">
        <w:t xml:space="preserve">a </w:t>
      </w:r>
      <w:r w:rsidRPr="002A6AD9" w:rsidR="000F1202">
        <w:t xml:space="preserve">situation when a </w:t>
      </w:r>
      <w:r w:rsidRPr="002A6AD9" w:rsidR="0091459E">
        <w:t xml:space="preserve">case </w:t>
      </w:r>
      <w:r w:rsidRPr="002A6AD9" w:rsidR="002608D3">
        <w:t>wa</w:t>
      </w:r>
      <w:r w:rsidRPr="002A6AD9" w:rsidR="0091459E">
        <w:t xml:space="preserve">s </w:t>
      </w:r>
      <w:r w:rsidRPr="002A6AD9" w:rsidR="00FE2928">
        <w:t>re</w:t>
      </w:r>
      <w:r w:rsidRPr="002A6AD9" w:rsidR="0091459E">
        <w:t>assigned to another chamber of the same first-instance court</w:t>
      </w:r>
      <w:r w:rsidRPr="002A6AD9" w:rsidR="00FE2928">
        <w:t>,</w:t>
      </w:r>
      <w:r w:rsidRPr="002A6AD9" w:rsidR="002608D3">
        <w:t xml:space="preserve"> which wa</w:t>
      </w:r>
      <w:r w:rsidRPr="002A6AD9" w:rsidR="0091459E">
        <w:t xml:space="preserve">s contrary to the principle of </w:t>
      </w:r>
      <w:r w:rsidRPr="002A6AD9" w:rsidR="00E1534F">
        <w:t xml:space="preserve">a </w:t>
      </w:r>
      <w:r w:rsidRPr="002A6AD9" w:rsidR="0091459E">
        <w:t xml:space="preserve">tribunal established by law. The applicant alleged </w:t>
      </w:r>
      <w:r w:rsidRPr="002A6AD9" w:rsidR="001506E2">
        <w:t xml:space="preserve">that the courts </w:t>
      </w:r>
      <w:r w:rsidRPr="002A6AD9" w:rsidR="002B204E">
        <w:t xml:space="preserve">which had </w:t>
      </w:r>
      <w:r w:rsidRPr="002A6AD9" w:rsidR="001506E2">
        <w:t>decid</w:t>
      </w:r>
      <w:r w:rsidRPr="002A6AD9" w:rsidR="002B204E">
        <w:t>ed</w:t>
      </w:r>
      <w:r w:rsidRPr="002A6AD9" w:rsidR="001506E2">
        <w:t xml:space="preserve"> his case </w:t>
      </w:r>
      <w:r w:rsidRPr="002A6AD9" w:rsidR="002608D3">
        <w:t>had not been</w:t>
      </w:r>
      <w:r w:rsidRPr="002A6AD9" w:rsidR="0091459E">
        <w:t xml:space="preserve"> independent and impartial.</w:t>
      </w:r>
    </w:p>
    <w:p w:rsidRPr="002A6AD9" w:rsidR="006B0401"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59</w:t>
      </w:r>
      <w:r w:rsidRPr="002A6AD9">
        <w:rPr>
          <w:noProof/>
        </w:rPr>
        <w:fldChar w:fldCharType="end"/>
      </w:r>
      <w:r w:rsidRPr="002A6AD9" w:rsidR="00F16FA1">
        <w:t xml:space="preserve">.  The Government claimed that the Prague Regional Court </w:t>
      </w:r>
      <w:r w:rsidRPr="002A6AD9" w:rsidR="00FB0C3B">
        <w:t xml:space="preserve">had to </w:t>
      </w:r>
      <w:r w:rsidRPr="002A6AD9" w:rsidR="00F16FA1">
        <w:t>be regard</w:t>
      </w:r>
      <w:r w:rsidRPr="002A6AD9" w:rsidR="00267672">
        <w:t>ed</w:t>
      </w:r>
      <w:r w:rsidRPr="002A6AD9" w:rsidR="00F16FA1">
        <w:t xml:space="preserve"> as a tribunal established by law </w:t>
      </w:r>
      <w:r w:rsidRPr="002A6AD9" w:rsidR="00267672">
        <w:t>because i</w:t>
      </w:r>
      <w:r w:rsidRPr="002A6AD9" w:rsidR="00F16FA1">
        <w:t xml:space="preserve">t </w:t>
      </w:r>
      <w:r w:rsidRPr="002A6AD9" w:rsidR="0086658B">
        <w:t xml:space="preserve">was </w:t>
      </w:r>
      <w:r w:rsidRPr="002A6AD9" w:rsidR="00F16FA1">
        <w:t>part of the system of ordinary</w:t>
      </w:r>
      <w:r w:rsidRPr="002A6AD9" w:rsidR="003D7019">
        <w:t xml:space="preserve"> courts</w:t>
      </w:r>
      <w:r w:rsidRPr="002A6AD9" w:rsidR="00F16FA1">
        <w:t xml:space="preserve"> </w:t>
      </w:r>
      <w:r w:rsidRPr="002A6AD9" w:rsidR="0086658B">
        <w:t xml:space="preserve">which was </w:t>
      </w:r>
      <w:r w:rsidRPr="002A6AD9" w:rsidR="00F16FA1">
        <w:t xml:space="preserve">vested with, </w:t>
      </w:r>
      <w:r w:rsidRPr="002A6AD9" w:rsidR="00F16FA1">
        <w:rPr>
          <w:i/>
          <w:iCs/>
        </w:rPr>
        <w:t>inter alia</w:t>
      </w:r>
      <w:r w:rsidRPr="002A6AD9" w:rsidR="00F16FA1">
        <w:t xml:space="preserve">, the power to administer justice in criminal cases. </w:t>
      </w:r>
      <w:r w:rsidRPr="002A6AD9" w:rsidR="007977E2">
        <w:t>Under</w:t>
      </w:r>
      <w:r w:rsidRPr="002A6AD9" w:rsidR="00F16FA1">
        <w:t xml:space="preserve"> Article 262 </w:t>
      </w:r>
      <w:r w:rsidRPr="002A6AD9" w:rsidR="003D7019">
        <w:t>of the CCP</w:t>
      </w:r>
      <w:r w:rsidRPr="002A6AD9" w:rsidR="0086658B">
        <w:t>,</w:t>
      </w:r>
      <w:r w:rsidRPr="002A6AD9" w:rsidR="003D7019">
        <w:t xml:space="preserve"> </w:t>
      </w:r>
      <w:r w:rsidRPr="002A6AD9" w:rsidR="0086658B">
        <w:t xml:space="preserve">an </w:t>
      </w:r>
      <w:r w:rsidRPr="002A6AD9" w:rsidR="007977E2">
        <w:t>appellate court wa</w:t>
      </w:r>
      <w:r w:rsidRPr="002A6AD9" w:rsidR="00CF1531">
        <w:t>s limited in its choice of first-instance court</w:t>
      </w:r>
      <w:r w:rsidRPr="002A6AD9" w:rsidR="0086658B">
        <w:t>,</w:t>
      </w:r>
      <w:r w:rsidRPr="002A6AD9" w:rsidR="00CF1531">
        <w:t xml:space="preserve"> as</w:t>
      </w:r>
      <w:r w:rsidRPr="002A6AD9" w:rsidR="00F16FA1">
        <w:t xml:space="preserve"> </w:t>
      </w:r>
      <w:r w:rsidRPr="002A6AD9" w:rsidR="00CF1531">
        <w:t>it</w:t>
      </w:r>
      <w:r w:rsidRPr="002A6AD9" w:rsidR="00F16FA1">
        <w:t xml:space="preserve"> c</w:t>
      </w:r>
      <w:r w:rsidRPr="002A6AD9" w:rsidR="007977E2">
        <w:t>ould</w:t>
      </w:r>
      <w:r w:rsidRPr="002A6AD9" w:rsidR="00F16FA1">
        <w:t xml:space="preserve"> only choose a court within its own </w:t>
      </w:r>
      <w:r w:rsidRPr="002A6AD9" w:rsidR="0086658B">
        <w:t xml:space="preserve">jurisdiction </w:t>
      </w:r>
      <w:r w:rsidRPr="002A6AD9" w:rsidR="00CF1531">
        <w:t>and it ha</w:t>
      </w:r>
      <w:r w:rsidRPr="002A6AD9" w:rsidR="007977E2">
        <w:t>d</w:t>
      </w:r>
      <w:r w:rsidRPr="002A6AD9" w:rsidR="00CF1531">
        <w:t xml:space="preserve"> to take into account the court</w:t>
      </w:r>
      <w:r w:rsidRPr="002A6AD9" w:rsidR="002A6AD9">
        <w:t>’</w:t>
      </w:r>
      <w:r w:rsidRPr="002A6AD9" w:rsidR="0086658B">
        <w:t>s distance</w:t>
      </w:r>
      <w:r w:rsidRPr="002A6AD9" w:rsidR="00CF1531">
        <w:t xml:space="preserve"> from the </w:t>
      </w:r>
      <w:r w:rsidRPr="002A6AD9" w:rsidR="0086658B">
        <w:t>accused</w:t>
      </w:r>
      <w:r w:rsidRPr="002A6AD9" w:rsidR="002A6AD9">
        <w:t>’</w:t>
      </w:r>
      <w:r w:rsidRPr="002A6AD9" w:rsidR="0086658B">
        <w:t xml:space="preserve">s place of </w:t>
      </w:r>
      <w:r w:rsidRPr="002A6AD9" w:rsidR="00CF1531">
        <w:t xml:space="preserve">residence </w:t>
      </w:r>
      <w:r w:rsidRPr="002A6AD9" w:rsidR="006B0401">
        <w:t>and the related costs</w:t>
      </w:r>
      <w:r w:rsidRPr="002A6AD9" w:rsidR="00CF1531">
        <w:t xml:space="preserve"> of transport</w:t>
      </w:r>
      <w:r w:rsidRPr="002A6AD9" w:rsidR="006B0401">
        <w:t xml:space="preserve">. </w:t>
      </w:r>
      <w:r w:rsidRPr="002A6AD9" w:rsidR="00CF1531">
        <w:t>Moreover</w:t>
      </w:r>
      <w:r w:rsidRPr="002A6AD9" w:rsidR="006B0401">
        <w:t xml:space="preserve">, the High Court could not </w:t>
      </w:r>
      <w:r w:rsidRPr="002A6AD9" w:rsidR="00006197">
        <w:t xml:space="preserve">in any way have </w:t>
      </w:r>
      <w:r w:rsidRPr="002A6AD9" w:rsidR="006B0401">
        <w:t>influence</w:t>
      </w:r>
      <w:r w:rsidRPr="002A6AD9" w:rsidR="00006197">
        <w:t>d</w:t>
      </w:r>
      <w:r w:rsidRPr="002A6AD9" w:rsidR="006B0401">
        <w:t xml:space="preserve"> which </w:t>
      </w:r>
      <w:r w:rsidRPr="002A6AD9" w:rsidR="00006197">
        <w:t xml:space="preserve">chamber </w:t>
      </w:r>
      <w:r w:rsidRPr="002A6AD9" w:rsidR="006B0401">
        <w:t>of the Prague Regional Court would eventually deal with the applicant</w:t>
      </w:r>
      <w:r w:rsidRPr="002A6AD9" w:rsidR="002A6AD9">
        <w:t>’</w:t>
      </w:r>
      <w:r w:rsidRPr="002A6AD9" w:rsidR="006B0401">
        <w:t>s case.</w:t>
      </w:r>
      <w:r w:rsidRPr="002A6AD9" w:rsidR="00CF1531">
        <w:t xml:space="preserve"> </w:t>
      </w:r>
      <w:r w:rsidRPr="002A6AD9" w:rsidR="00267672">
        <w:t xml:space="preserve">The Government further argued that Article 262 </w:t>
      </w:r>
      <w:r w:rsidRPr="002A6AD9" w:rsidR="00E32A37">
        <w:t xml:space="preserve">of the </w:t>
      </w:r>
      <w:r w:rsidRPr="002A6AD9" w:rsidR="00267672">
        <w:t xml:space="preserve">CCP </w:t>
      </w:r>
      <w:r w:rsidRPr="002A6AD9" w:rsidR="007977E2">
        <w:t>wa</w:t>
      </w:r>
      <w:r w:rsidRPr="002A6AD9" w:rsidR="00267672">
        <w:t>s neither unclear nor un</w:t>
      </w:r>
      <w:r w:rsidRPr="002A6AD9" w:rsidR="00CF1531">
        <w:t>foreseeable. In their view, the</w:t>
      </w:r>
      <w:r w:rsidRPr="002A6AD9" w:rsidR="00267672">
        <w:t xml:space="preserve"> provision, as inte</w:t>
      </w:r>
      <w:r w:rsidRPr="002A6AD9" w:rsidR="007977E2">
        <w:t>rpreted by domestic courts, set</w:t>
      </w:r>
      <w:r w:rsidRPr="002A6AD9" w:rsidR="00267672">
        <w:t xml:space="preserve"> out clear limits for its </w:t>
      </w:r>
      <w:r w:rsidRPr="002A6AD9" w:rsidR="007977E2">
        <w:t>application</w:t>
      </w:r>
      <w:r w:rsidRPr="002A6AD9" w:rsidR="00354C4A">
        <w:t>,</w:t>
      </w:r>
      <w:r w:rsidRPr="002A6AD9" w:rsidR="007977E2">
        <w:t xml:space="preserve"> and thereby prevented</w:t>
      </w:r>
      <w:r w:rsidRPr="002A6AD9" w:rsidR="00267672">
        <w:t xml:space="preserve"> its overuse by appellate court</w:t>
      </w:r>
      <w:r w:rsidRPr="002A6AD9" w:rsidR="008D2BF9">
        <w:t>s</w:t>
      </w:r>
      <w:r w:rsidRPr="002A6AD9" w:rsidR="00267672">
        <w:t>.</w:t>
      </w:r>
    </w:p>
    <w:p w:rsidRPr="002A6AD9" w:rsidR="00301817"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60</w:t>
      </w:r>
      <w:r w:rsidRPr="002A6AD9">
        <w:rPr>
          <w:noProof/>
        </w:rPr>
        <w:fldChar w:fldCharType="end"/>
      </w:r>
      <w:r w:rsidRPr="002A6AD9" w:rsidR="00CC26F2">
        <w:t xml:space="preserve">.  The Government further noted that the High Court </w:t>
      </w:r>
      <w:r w:rsidRPr="002A6AD9" w:rsidR="00812EAB">
        <w:t xml:space="preserve">had </w:t>
      </w:r>
      <w:r w:rsidRPr="002A6AD9" w:rsidR="00CC26F2">
        <w:t>respected those limits</w:t>
      </w:r>
      <w:r w:rsidRPr="002A6AD9" w:rsidR="00CF1531">
        <w:t xml:space="preserve">. </w:t>
      </w:r>
      <w:r w:rsidRPr="002A6AD9" w:rsidR="00354C4A">
        <w:t>T</w:t>
      </w:r>
      <w:r w:rsidRPr="002A6AD9" w:rsidR="00CC26F2">
        <w:t xml:space="preserve">he reasoning of </w:t>
      </w:r>
      <w:r w:rsidRPr="002A6AD9" w:rsidR="00CF1531">
        <w:t>the appellate court</w:t>
      </w:r>
      <w:r w:rsidRPr="002A6AD9" w:rsidR="002A6AD9">
        <w:t>’</w:t>
      </w:r>
      <w:r w:rsidRPr="002A6AD9" w:rsidR="00CF1531">
        <w:t>s decision on the assignment of the case to another first-instance court</w:t>
      </w:r>
      <w:r w:rsidRPr="002A6AD9" w:rsidR="00CC26F2">
        <w:t xml:space="preserve"> </w:t>
      </w:r>
      <w:r w:rsidRPr="002A6AD9" w:rsidR="00354C4A">
        <w:t xml:space="preserve">clearly indicated </w:t>
      </w:r>
      <w:r w:rsidRPr="002A6AD9" w:rsidR="00CC26F2">
        <w:t xml:space="preserve">that the </w:t>
      </w:r>
      <w:r w:rsidRPr="002A6AD9" w:rsidR="00CF1531">
        <w:rPr>
          <w:lang w:val="cs-CZ"/>
        </w:rPr>
        <w:t xml:space="preserve">Plzeň </w:t>
      </w:r>
      <w:proofErr w:type="spellStart"/>
      <w:r w:rsidRPr="002A6AD9" w:rsidR="00CF1531">
        <w:rPr>
          <w:lang w:val="cs-CZ"/>
        </w:rPr>
        <w:t>Regional</w:t>
      </w:r>
      <w:proofErr w:type="spellEnd"/>
      <w:r w:rsidRPr="002A6AD9" w:rsidR="00CF1531">
        <w:rPr>
          <w:lang w:val="cs-CZ"/>
        </w:rPr>
        <w:t xml:space="preserve"> </w:t>
      </w:r>
      <w:proofErr w:type="spellStart"/>
      <w:r w:rsidRPr="002A6AD9" w:rsidR="00CF1531">
        <w:rPr>
          <w:lang w:val="cs-CZ"/>
        </w:rPr>
        <w:t>Court</w:t>
      </w:r>
      <w:proofErr w:type="spellEnd"/>
      <w:r w:rsidRPr="002A6AD9" w:rsidR="00CF1531">
        <w:rPr>
          <w:lang w:val="cs-CZ"/>
        </w:rPr>
        <w:t xml:space="preserve"> </w:t>
      </w:r>
      <w:r w:rsidRPr="002A6AD9" w:rsidR="00812EAB">
        <w:rPr>
          <w:lang w:val="cs-CZ"/>
        </w:rPr>
        <w:t xml:space="preserve">had </w:t>
      </w:r>
      <w:r w:rsidRPr="002A6AD9" w:rsidR="00CC26F2">
        <w:t xml:space="preserve">assessed </w:t>
      </w:r>
      <w:r w:rsidRPr="002A6AD9" w:rsidR="00354C4A">
        <w:t xml:space="preserve">the </w:t>
      </w:r>
      <w:r w:rsidRPr="002A6AD9" w:rsidR="00CC26F2">
        <w:t>evidence contrary to the principle</w:t>
      </w:r>
      <w:r w:rsidRPr="002A6AD9" w:rsidR="00CF1531">
        <w:t>s</w:t>
      </w:r>
      <w:r w:rsidRPr="002A6AD9" w:rsidR="00CC26F2">
        <w:t xml:space="preserve"> </w:t>
      </w:r>
      <w:r w:rsidRPr="002A6AD9" w:rsidR="00CF1531">
        <w:t>set out in</w:t>
      </w:r>
      <w:r w:rsidRPr="002A6AD9" w:rsidR="00CC26F2">
        <w:t xml:space="preserve"> Article 2 § 6 of the CCP. </w:t>
      </w:r>
      <w:r w:rsidRPr="002A6AD9" w:rsidR="00F3212D">
        <w:t>In the Government</w:t>
      </w:r>
      <w:r w:rsidRPr="002A6AD9" w:rsidR="002A6AD9">
        <w:t>’</w:t>
      </w:r>
      <w:r w:rsidRPr="002A6AD9" w:rsidR="00F3212D">
        <w:t>s view, the appellate court had not given any binding instructions to the first</w:t>
      </w:r>
      <w:r w:rsidRPr="002A6AD9" w:rsidR="00354C4A">
        <w:t>-</w:t>
      </w:r>
      <w:r w:rsidRPr="002A6AD9" w:rsidR="00F3212D">
        <w:t>instance court.</w:t>
      </w:r>
      <w:r w:rsidRPr="002A6AD9" w:rsidR="00CF1531">
        <w:t xml:space="preserve"> As regards the issue of the assessment of the key witness, the High Court </w:t>
      </w:r>
      <w:r w:rsidRPr="002A6AD9" w:rsidR="00812EAB">
        <w:t xml:space="preserve">had </w:t>
      </w:r>
      <w:r w:rsidRPr="002A6AD9" w:rsidR="00CF1531">
        <w:t>only addressed this issue indirectly</w:t>
      </w:r>
      <w:r w:rsidRPr="002A6AD9" w:rsidR="00354C4A">
        <w:t>,</w:t>
      </w:r>
      <w:r w:rsidRPr="002A6AD9" w:rsidR="00CF1531">
        <w:t xml:space="preserve"> in connection with substantiati</w:t>
      </w:r>
      <w:r w:rsidRPr="002A6AD9" w:rsidR="00354C4A">
        <w:t>ng</w:t>
      </w:r>
      <w:r w:rsidRPr="002A6AD9" w:rsidR="00CF1531">
        <w:t xml:space="preserve"> the deficiencies identified in the decision.</w:t>
      </w:r>
    </w:p>
    <w:p w:rsidRPr="002A6AD9" w:rsidR="00017CAA" w:rsidP="002A6AD9" w:rsidRDefault="00017CAA">
      <w:pPr>
        <w:pStyle w:val="ECHRHeading3"/>
      </w:pPr>
      <w:r w:rsidRPr="002A6AD9">
        <w:t>2.  The Court</w:t>
      </w:r>
      <w:r w:rsidRPr="002A6AD9" w:rsidR="002A6AD9">
        <w:t>’</w:t>
      </w:r>
      <w:r w:rsidRPr="002A6AD9">
        <w:t>s assessment</w:t>
      </w:r>
    </w:p>
    <w:p w:rsidRPr="002A6AD9" w:rsidR="00017CAA" w:rsidP="002A6AD9" w:rsidRDefault="005E0CB0">
      <w:pPr>
        <w:pStyle w:val="ECHRHeading4"/>
        <w:spacing w:line="480" w:lineRule="auto"/>
      </w:pPr>
      <w:r w:rsidRPr="002A6AD9">
        <w:t>(a)  </w:t>
      </w:r>
      <w:r w:rsidRPr="002A6AD9" w:rsidR="00017CAA">
        <w:t>General principles</w:t>
      </w:r>
    </w:p>
    <w:p w:rsidRPr="002A6AD9" w:rsidR="004D158A" w:rsidP="002A6AD9" w:rsidRDefault="00017CAA">
      <w:pPr>
        <w:pStyle w:val="ECHRPara"/>
      </w:pPr>
      <w:r w:rsidRPr="002A6AD9">
        <w:rPr>
          <w:rFonts w:eastAsia="Times New Roman"/>
        </w:rPr>
        <w:fldChar w:fldCharType="begin"/>
      </w:r>
      <w:r w:rsidRPr="002A6AD9">
        <w:rPr>
          <w:rFonts w:eastAsia="Times New Roman"/>
        </w:rPr>
        <w:instrText xml:space="preserve"> SEQ level0 \*arabic </w:instrText>
      </w:r>
      <w:r w:rsidRPr="002A6AD9">
        <w:rPr>
          <w:rFonts w:eastAsia="Times New Roman"/>
        </w:rPr>
        <w:fldChar w:fldCharType="separate"/>
      </w:r>
      <w:r w:rsidRPr="002A6AD9" w:rsidR="002A6AD9">
        <w:rPr>
          <w:rFonts w:eastAsia="Times New Roman"/>
          <w:noProof/>
        </w:rPr>
        <w:t>61</w:t>
      </w:r>
      <w:r w:rsidRPr="002A6AD9">
        <w:rPr>
          <w:rFonts w:eastAsia="Times New Roman"/>
        </w:rPr>
        <w:fldChar w:fldCharType="end"/>
      </w:r>
      <w:r w:rsidRPr="002A6AD9">
        <w:rPr>
          <w:rFonts w:eastAsia="Times New Roman"/>
        </w:rPr>
        <w:t>.  </w:t>
      </w:r>
      <w:r w:rsidRPr="002A6AD9" w:rsidR="004D158A">
        <w:rPr>
          <w:rFonts w:eastAsiaTheme="majorEastAsia"/>
        </w:rPr>
        <w:t>The Court</w:t>
      </w:r>
      <w:r w:rsidRPr="002A6AD9" w:rsidR="004D158A">
        <w:t xml:space="preserve"> reiterate</w:t>
      </w:r>
      <w:r w:rsidRPr="002A6AD9" w:rsidR="00305226">
        <w:rPr>
          <w:rFonts w:eastAsiaTheme="majorEastAsia"/>
        </w:rPr>
        <w:t>s</w:t>
      </w:r>
      <w:r w:rsidRPr="002A6AD9" w:rsidR="004D158A">
        <w:t xml:space="preserve"> that what constitutes a fair trial cannot be the subject of a single unvarying rule</w:t>
      </w:r>
      <w:r w:rsidRPr="002A6AD9" w:rsidR="00865338">
        <w:t>,</w:t>
      </w:r>
      <w:r w:rsidRPr="002A6AD9" w:rsidR="004D158A">
        <w:t xml:space="preserve"> but must depend on the circumstances of the particular case. The Court</w:t>
      </w:r>
      <w:r w:rsidRPr="002A6AD9" w:rsidR="002A6AD9">
        <w:t>’</w:t>
      </w:r>
      <w:r w:rsidRPr="002A6AD9" w:rsidR="004D158A">
        <w:t>s primary concern, in examining a complaint under Article 6 § 1, is to evaluate the overall fairness of the criminal proceedings.</w:t>
      </w:r>
    </w:p>
    <w:p w:rsidRPr="002A6AD9" w:rsidR="005E675A" w:rsidP="002A6AD9" w:rsidRDefault="00A47EFA">
      <w:pPr>
        <w:pStyle w:val="ECHRPara"/>
      </w:pPr>
      <w:r w:rsidRPr="002A6AD9">
        <w:rPr>
          <w:rFonts w:eastAsiaTheme="majorEastAsia"/>
        </w:rPr>
        <w:fldChar w:fldCharType="begin"/>
      </w:r>
      <w:r w:rsidRPr="002A6AD9">
        <w:rPr>
          <w:rFonts w:eastAsiaTheme="majorEastAsia"/>
        </w:rPr>
        <w:instrText xml:space="preserve"> SEQ level0 \*arabic </w:instrText>
      </w:r>
      <w:r w:rsidRPr="002A6AD9">
        <w:rPr>
          <w:rFonts w:eastAsiaTheme="majorEastAsia"/>
        </w:rPr>
        <w:fldChar w:fldCharType="separate"/>
      </w:r>
      <w:r w:rsidRPr="002A6AD9" w:rsidR="002A6AD9">
        <w:rPr>
          <w:rFonts w:eastAsiaTheme="majorEastAsia"/>
          <w:noProof/>
        </w:rPr>
        <w:t>62</w:t>
      </w:r>
      <w:r w:rsidRPr="002A6AD9">
        <w:rPr>
          <w:rFonts w:eastAsiaTheme="majorEastAsia"/>
        </w:rPr>
        <w:fldChar w:fldCharType="end"/>
      </w:r>
      <w:r w:rsidRPr="002A6AD9">
        <w:rPr>
          <w:rFonts w:eastAsiaTheme="majorEastAsia"/>
        </w:rPr>
        <w:t>. </w:t>
      </w:r>
      <w:r w:rsidRPr="002A6AD9" w:rsidR="00042DB6">
        <w:rPr>
          <w:rFonts w:eastAsiaTheme="majorEastAsia"/>
        </w:rPr>
        <w:t> </w:t>
      </w:r>
      <w:r w:rsidRPr="002A6AD9">
        <w:rPr>
          <w:rFonts w:eastAsiaTheme="majorEastAsia"/>
        </w:rPr>
        <w:t>The Court acknowledges that the applicant in the present case raises various complaints under paragraph 1 of Article 6 (see paragraph 5</w:t>
      </w:r>
      <w:r w:rsidRPr="002A6AD9" w:rsidR="00BE5B25">
        <w:rPr>
          <w:rFonts w:eastAsiaTheme="majorEastAsia"/>
        </w:rPr>
        <w:t>6</w:t>
      </w:r>
      <w:r w:rsidRPr="002A6AD9">
        <w:rPr>
          <w:rFonts w:eastAsiaTheme="majorEastAsia"/>
        </w:rPr>
        <w:t xml:space="preserve"> above). However, having regard the particular circumstances of the criminal proceedings concerned, it considers </w:t>
      </w:r>
      <w:r w:rsidRPr="002A6AD9" w:rsidR="00865338">
        <w:rPr>
          <w:rFonts w:eastAsiaTheme="majorEastAsia"/>
        </w:rPr>
        <w:t xml:space="preserve">it </w:t>
      </w:r>
      <w:r w:rsidRPr="002A6AD9">
        <w:rPr>
          <w:rFonts w:eastAsiaTheme="majorEastAsia"/>
        </w:rPr>
        <w:t>appropriate to examine the applicant</w:t>
      </w:r>
      <w:r w:rsidRPr="002A6AD9" w:rsidR="002A6AD9">
        <w:rPr>
          <w:rFonts w:eastAsiaTheme="majorEastAsia"/>
        </w:rPr>
        <w:t>’</w:t>
      </w:r>
      <w:r w:rsidRPr="002A6AD9">
        <w:rPr>
          <w:rFonts w:eastAsiaTheme="majorEastAsia"/>
        </w:rPr>
        <w:t>s complaints globally under the head of general fairness</w:t>
      </w:r>
      <w:r w:rsidRPr="002A6AD9" w:rsidR="00865338">
        <w:rPr>
          <w:rFonts w:eastAsiaTheme="majorEastAsia"/>
        </w:rPr>
        <w:t>,</w:t>
      </w:r>
      <w:r w:rsidRPr="002A6AD9">
        <w:rPr>
          <w:rFonts w:eastAsiaTheme="majorEastAsia"/>
        </w:rPr>
        <w:t xml:space="preserve"> which is the </w:t>
      </w:r>
      <w:r w:rsidRPr="002A6AD9">
        <w:t>key principle governing the application of Article 6</w:t>
      </w:r>
      <w:r w:rsidRPr="002A6AD9" w:rsidR="00E77362">
        <w:t xml:space="preserve"> (see</w:t>
      </w:r>
      <w:r w:rsidRPr="002A6AD9" w:rsidR="0075739B">
        <w:t xml:space="preserve"> </w:t>
      </w:r>
      <w:r w:rsidRPr="002A6AD9" w:rsidR="00C51FF0">
        <w:rPr>
          <w:i/>
        </w:rPr>
        <w:t>Ibrahim and Others v. </w:t>
      </w:r>
      <w:r w:rsidRPr="002A6AD9" w:rsidR="00865B18">
        <w:rPr>
          <w:i/>
        </w:rPr>
        <w:t>the United Kingdom</w:t>
      </w:r>
      <w:r w:rsidRPr="002A6AD9" w:rsidR="00865B18">
        <w:t xml:space="preserve"> [GC], nos. 50541/08 and 3 others, § </w:t>
      </w:r>
      <w:r w:rsidRPr="002A6AD9" w:rsidR="00E44F5C">
        <w:t>250</w:t>
      </w:r>
      <w:r w:rsidRPr="002A6AD9" w:rsidR="00853046">
        <w:t>, 13 </w:t>
      </w:r>
      <w:r w:rsidRPr="002A6AD9" w:rsidR="00865B18">
        <w:t>September 2016</w:t>
      </w:r>
      <w:r w:rsidRPr="002A6AD9" w:rsidR="00E44F5C">
        <w:t>).</w:t>
      </w:r>
    </w:p>
    <w:p w:rsidRPr="002A6AD9" w:rsidR="004D158A" w:rsidP="002A6AD9" w:rsidRDefault="005E675A">
      <w:pPr>
        <w:pStyle w:val="ECHRPara"/>
        <w:rPr>
          <w:lang w:val="nl-NL"/>
        </w:rPr>
      </w:pPr>
      <w:r w:rsidRPr="002A6AD9">
        <w:fldChar w:fldCharType="begin"/>
      </w:r>
      <w:r w:rsidRPr="002A6AD9">
        <w:instrText xml:space="preserve"> SEQ level0 \*arabic </w:instrText>
      </w:r>
      <w:r w:rsidRPr="002A6AD9">
        <w:fldChar w:fldCharType="separate"/>
      </w:r>
      <w:r w:rsidRPr="002A6AD9" w:rsidR="002A6AD9">
        <w:rPr>
          <w:noProof/>
        </w:rPr>
        <w:t>63</w:t>
      </w:r>
      <w:r w:rsidRPr="002A6AD9">
        <w:rPr>
          <w:noProof/>
        </w:rPr>
        <w:fldChar w:fldCharType="end"/>
      </w:r>
      <w:r w:rsidRPr="002A6AD9" w:rsidR="004D158A">
        <w:t>.  </w:t>
      </w:r>
      <w:r w:rsidRPr="002A6AD9" w:rsidR="003249EB">
        <w:t>In this regard, t</w:t>
      </w:r>
      <w:r w:rsidRPr="002A6AD9" w:rsidR="00A47EFA">
        <w:t xml:space="preserve">he Court </w:t>
      </w:r>
      <w:r w:rsidRPr="002A6AD9" w:rsidR="003249EB">
        <w:t xml:space="preserve">reiterates </w:t>
      </w:r>
      <w:r w:rsidRPr="002A6AD9" w:rsidR="00A47EFA">
        <w:t xml:space="preserve">that the right to a fair trial holds so prominent </w:t>
      </w:r>
      <w:r w:rsidRPr="002A6AD9" w:rsidR="003249EB">
        <w:t xml:space="preserve">a </w:t>
      </w:r>
      <w:r w:rsidRPr="002A6AD9" w:rsidR="00A47EFA">
        <w:t xml:space="preserve">place in a democratic society that there can be no justification for interpreting the guarantees of Article 6 § 1 of the Convention restrictively (see </w:t>
      </w:r>
      <w:proofErr w:type="spellStart"/>
      <w:r w:rsidRPr="002A6AD9" w:rsidR="00A47EFA">
        <w:rPr>
          <w:i/>
        </w:rPr>
        <w:t>Hodžić</w:t>
      </w:r>
      <w:proofErr w:type="spellEnd"/>
      <w:r w:rsidRPr="002A6AD9" w:rsidR="00A47EFA">
        <w:rPr>
          <w:i/>
        </w:rPr>
        <w:t xml:space="preserve"> v. Croatia</w:t>
      </w:r>
      <w:r w:rsidRPr="002A6AD9" w:rsidR="00A47EFA">
        <w:t>, no. 28932/14, § 57</w:t>
      </w:r>
      <w:r w:rsidRPr="002A6AD9" w:rsidR="00FE5087">
        <w:t>,</w:t>
      </w:r>
      <w:r w:rsidRPr="002A6AD9" w:rsidR="00A47EFA">
        <w:t xml:space="preserve"> with further references, 4 April 2019). </w:t>
      </w:r>
      <w:r w:rsidRPr="002A6AD9" w:rsidR="00E30DD9">
        <w:t>C</w:t>
      </w:r>
      <w:r w:rsidRPr="002A6AD9" w:rsidR="004D158A">
        <w:t>ompliance with the requirements of a fair trial must thus be examined in each case</w:t>
      </w:r>
      <w:r w:rsidRPr="002A6AD9" w:rsidR="00FE5087">
        <w:t>,</w:t>
      </w:r>
      <w:r w:rsidRPr="002A6AD9" w:rsidR="004D158A">
        <w:t xml:space="preserve"> having regard to the development of the proceedings as a whole</w:t>
      </w:r>
      <w:r w:rsidRPr="002A6AD9" w:rsidR="002D06AD">
        <w:t>,</w:t>
      </w:r>
      <w:r w:rsidRPr="002A6AD9" w:rsidR="004D158A">
        <w:t xml:space="preserve"> and not on the basis of an isolated consideration of one particular aspect or one particular incident, although it cannot be ruled out that a specific factor may be so decisive as to enable the fairness of the trial to be assessed at an earlier stage in the proceedings</w:t>
      </w:r>
      <w:r w:rsidRPr="002A6AD9" w:rsidR="00EE0063">
        <w:t xml:space="preserve"> (</w:t>
      </w:r>
      <w:r w:rsidRPr="002A6AD9" w:rsidR="00020BAD">
        <w:t xml:space="preserve">see </w:t>
      </w:r>
      <w:proofErr w:type="spellStart"/>
      <w:r w:rsidRPr="002A6AD9" w:rsidR="00C51FF0">
        <w:rPr>
          <w:i/>
          <w:lang w:val="nl-NL"/>
        </w:rPr>
        <w:t>Beuze</w:t>
      </w:r>
      <w:proofErr w:type="spellEnd"/>
      <w:r w:rsidRPr="002A6AD9" w:rsidR="00C51FF0">
        <w:rPr>
          <w:i/>
          <w:lang w:val="nl-NL"/>
        </w:rPr>
        <w:t xml:space="preserve"> v. </w:t>
      </w:r>
      <w:r w:rsidRPr="002A6AD9" w:rsidR="002D1147">
        <w:rPr>
          <w:i/>
          <w:lang w:val="nl-NL"/>
        </w:rPr>
        <w:t>Belgium</w:t>
      </w:r>
      <w:r w:rsidRPr="002A6AD9" w:rsidR="002D1147">
        <w:rPr>
          <w:lang w:val="nl-NL"/>
        </w:rPr>
        <w:t xml:space="preserve"> [GC], no. 71409/10, § 121, 9 November 2018)</w:t>
      </w:r>
      <w:r w:rsidRPr="002A6AD9" w:rsidR="004D158A">
        <w:t>.</w:t>
      </w:r>
    </w:p>
    <w:p w:rsidRPr="002A6AD9" w:rsidR="00EC1308"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64</w:t>
      </w:r>
      <w:r w:rsidRPr="002A6AD9">
        <w:rPr>
          <w:noProof/>
        </w:rPr>
        <w:fldChar w:fldCharType="end"/>
      </w:r>
      <w:r w:rsidRPr="002A6AD9" w:rsidR="00EC1308">
        <w:t>.  </w:t>
      </w:r>
      <w:r w:rsidRPr="002A6AD9" w:rsidR="00980F29">
        <w:t xml:space="preserve">At the same time, </w:t>
      </w:r>
      <w:r w:rsidRPr="002A6AD9" w:rsidR="00980F29">
        <w:rPr>
          <w:rFonts w:ascii="Times New Roman" w:hAnsi="Times New Roman" w:cs="Times New Roman"/>
          <w:szCs w:val="24"/>
        </w:rPr>
        <w:t>it</w:t>
      </w:r>
      <w:r w:rsidRPr="002A6AD9" w:rsidR="00E30DD9">
        <w:rPr>
          <w:rFonts w:ascii="Times New Roman" w:hAnsi="Times New Roman" w:cs="Times New Roman"/>
          <w:szCs w:val="24"/>
        </w:rPr>
        <w:t xml:space="preserve"> </w:t>
      </w:r>
      <w:r w:rsidRPr="002A6AD9" w:rsidR="00304835">
        <w:rPr>
          <w:rFonts w:ascii="Times New Roman" w:hAnsi="Times New Roman" w:cs="Times New Roman"/>
          <w:szCs w:val="24"/>
        </w:rPr>
        <w:t xml:space="preserve">is not </w:t>
      </w:r>
      <w:r w:rsidRPr="002A6AD9" w:rsidR="00980F29">
        <w:rPr>
          <w:rFonts w:ascii="Times New Roman" w:hAnsi="Times New Roman" w:cs="Times New Roman"/>
          <w:szCs w:val="24"/>
        </w:rPr>
        <w:t xml:space="preserve">the </w:t>
      </w:r>
      <w:r w:rsidRPr="002A6AD9" w:rsidR="00304835">
        <w:rPr>
          <w:rFonts w:ascii="Times New Roman" w:hAnsi="Times New Roman" w:cs="Times New Roman"/>
          <w:szCs w:val="24"/>
        </w:rPr>
        <w:t xml:space="preserve">function </w:t>
      </w:r>
      <w:r w:rsidRPr="002A6AD9" w:rsidR="00980F29">
        <w:rPr>
          <w:rFonts w:ascii="Times New Roman" w:hAnsi="Times New Roman" w:cs="Times New Roman"/>
          <w:szCs w:val="24"/>
        </w:rPr>
        <w:t xml:space="preserve">of the Court </w:t>
      </w:r>
      <w:r w:rsidRPr="002A6AD9" w:rsidR="00304835">
        <w:rPr>
          <w:rFonts w:ascii="Times New Roman" w:hAnsi="Times New Roman" w:cs="Times New Roman"/>
          <w:szCs w:val="24"/>
        </w:rPr>
        <w:t>to deal with alleged errors of law or fact committed by the national courts unless and in so far as they may have infringed rights and freedoms protected by the Convention, for instance where, in exceptional cases, such errors may be said to constitute “unfairness” incompatible with Article 6 of the Convention. Article 6 § 1 of the Convention does not lay down any rules on the admissibility of evidence or the way in which evidence should be assessed, these being primarily matters for regulation by national law and the national courts. Normally, issues such as the weight attached by the national courts to particular items of evidence or to findings or assessments submitted to them for consideration are not for the Court to review. The Court should not act as a fourth-instance body and will therefore not question under Article 6 § 1 the national courts</w:t>
      </w:r>
      <w:r w:rsidRPr="002A6AD9" w:rsidR="002A6AD9">
        <w:rPr>
          <w:rFonts w:ascii="Times New Roman" w:hAnsi="Times New Roman" w:cs="Times New Roman"/>
          <w:szCs w:val="24"/>
        </w:rPr>
        <w:t>’</w:t>
      </w:r>
      <w:r w:rsidRPr="002A6AD9" w:rsidR="00304835">
        <w:rPr>
          <w:rFonts w:ascii="Times New Roman" w:hAnsi="Times New Roman" w:cs="Times New Roman"/>
          <w:szCs w:val="24"/>
        </w:rPr>
        <w:t xml:space="preserve"> assessment, unless their findings can be regarded as arbitrary or manifestly unreasonable (see </w:t>
      </w:r>
      <w:proofErr w:type="spellStart"/>
      <w:r w:rsidRPr="002A6AD9" w:rsidR="00304835">
        <w:rPr>
          <w:rFonts w:ascii="Times New Roman" w:hAnsi="Times New Roman" w:cs="Times New Roman"/>
          <w:i/>
          <w:szCs w:val="24"/>
        </w:rPr>
        <w:t>Hodžić</w:t>
      </w:r>
      <w:proofErr w:type="spellEnd"/>
      <w:r w:rsidRPr="002A6AD9" w:rsidR="00304835">
        <w:rPr>
          <w:rFonts w:ascii="Times New Roman" w:hAnsi="Times New Roman" w:cs="Times New Roman"/>
          <w:szCs w:val="24"/>
        </w:rPr>
        <w:t xml:space="preserve"> cited above, § 58</w:t>
      </w:r>
      <w:r w:rsidRPr="002A6AD9" w:rsidR="004E5091">
        <w:rPr>
          <w:rFonts w:ascii="Times New Roman" w:hAnsi="Times New Roman" w:cs="Times New Roman"/>
          <w:szCs w:val="24"/>
        </w:rPr>
        <w:t>,</w:t>
      </w:r>
      <w:r w:rsidRPr="002A6AD9" w:rsidR="00304835">
        <w:rPr>
          <w:rFonts w:ascii="Times New Roman" w:hAnsi="Times New Roman" w:cs="Times New Roman"/>
          <w:szCs w:val="24"/>
        </w:rPr>
        <w:t xml:space="preserve"> with further references).</w:t>
      </w:r>
    </w:p>
    <w:p w:rsidRPr="002A6AD9" w:rsidR="00372C22" w:rsidP="002A6AD9" w:rsidRDefault="00472BF3">
      <w:pPr>
        <w:pStyle w:val="ECHRHeading4"/>
        <w:spacing w:line="480" w:lineRule="auto"/>
        <w:ind w:left="635" w:firstLine="0"/>
      </w:pPr>
      <w:r w:rsidRPr="002A6AD9">
        <w:t>(b</w:t>
      </w:r>
      <w:r w:rsidRPr="002A6AD9" w:rsidR="005E0CB0">
        <w:t>)  </w:t>
      </w:r>
      <w:r w:rsidRPr="002A6AD9" w:rsidR="00372C22">
        <w:t>Application of the principles to the circumstances of the present case</w:t>
      </w:r>
    </w:p>
    <w:p w:rsidRPr="002A6AD9" w:rsidR="00151916" w:rsidP="002A6AD9" w:rsidRDefault="002B044F">
      <w:pPr>
        <w:pStyle w:val="ECHRPara"/>
        <w:rPr>
          <w:rFonts w:ascii="Times New Roman" w:hAnsi="Times New Roman" w:cs="Times New Roman"/>
          <w:szCs w:val="24"/>
        </w:rPr>
      </w:pPr>
      <w:r w:rsidRPr="002A6AD9">
        <w:fldChar w:fldCharType="begin"/>
      </w:r>
      <w:r w:rsidRPr="002A6AD9">
        <w:instrText xml:space="preserve"> SEQ level0 \*arabic </w:instrText>
      </w:r>
      <w:r w:rsidRPr="002A6AD9">
        <w:fldChar w:fldCharType="separate"/>
      </w:r>
      <w:r w:rsidRPr="002A6AD9" w:rsidR="002A6AD9">
        <w:rPr>
          <w:noProof/>
        </w:rPr>
        <w:t>65</w:t>
      </w:r>
      <w:r w:rsidRPr="002A6AD9">
        <w:fldChar w:fldCharType="end"/>
      </w:r>
      <w:r w:rsidRPr="002A6AD9">
        <w:t>.  </w:t>
      </w:r>
      <w:r w:rsidRPr="002A6AD9" w:rsidR="00382616">
        <w:t xml:space="preserve">The Court observes that </w:t>
      </w:r>
      <w:r w:rsidRPr="002A6AD9" w:rsidR="003A6A61">
        <w:t>the present case was examined five times by the courts of first and second instance</w:t>
      </w:r>
      <w:r w:rsidRPr="002A6AD9" w:rsidR="009A629C">
        <w:t xml:space="preserve">, </w:t>
      </w:r>
      <w:r w:rsidRPr="002A6AD9" w:rsidR="00540971">
        <w:t>with the</w:t>
      </w:r>
      <w:r w:rsidRPr="002A6AD9" w:rsidR="00E82B95">
        <w:t xml:space="preserve"> additional and repeated</w:t>
      </w:r>
      <w:r w:rsidRPr="002A6AD9" w:rsidR="00540971">
        <w:t xml:space="preserve"> </w:t>
      </w:r>
      <w:r w:rsidRPr="002A6AD9" w:rsidR="009A629C">
        <w:t>involv</w:t>
      </w:r>
      <w:r w:rsidRPr="002A6AD9" w:rsidR="00540971">
        <w:t>ement of</w:t>
      </w:r>
      <w:r w:rsidRPr="002A6AD9" w:rsidR="009A629C">
        <w:t xml:space="preserve"> the Constitutional Court</w:t>
      </w:r>
      <w:r w:rsidRPr="002A6AD9" w:rsidR="00B17E03">
        <w:t xml:space="preserve">, as the High Court quashed four </w:t>
      </w:r>
      <w:r w:rsidRPr="002A6AD9" w:rsidR="000C675C">
        <w:t xml:space="preserve">consecutive </w:t>
      </w:r>
      <w:r w:rsidRPr="002A6AD9" w:rsidR="00B17E03">
        <w:t xml:space="preserve">judgments of the </w:t>
      </w:r>
      <w:proofErr w:type="spellStart"/>
      <w:r w:rsidRPr="002A6AD9" w:rsidR="00B17E03">
        <w:t>Plze</w:t>
      </w:r>
      <w:r w:rsidRPr="002A6AD9" w:rsidR="00B17E03">
        <w:rPr>
          <w:rFonts w:cstheme="minorHAnsi"/>
        </w:rPr>
        <w:t>ň</w:t>
      </w:r>
      <w:proofErr w:type="spellEnd"/>
      <w:r w:rsidRPr="002A6AD9" w:rsidR="00B17E03">
        <w:t xml:space="preserve"> Regional Court</w:t>
      </w:r>
      <w:r w:rsidRPr="002A6AD9" w:rsidR="00FC6CD6">
        <w:t xml:space="preserve"> </w:t>
      </w:r>
      <w:r w:rsidRPr="002A6AD9" w:rsidR="00045A73">
        <w:t>acquitt</w:t>
      </w:r>
      <w:r w:rsidRPr="002A6AD9" w:rsidR="000C675C">
        <w:t>ing</w:t>
      </w:r>
      <w:r w:rsidRPr="002A6AD9" w:rsidR="00045A73">
        <w:t xml:space="preserve"> the applicant of the charge of murder</w:t>
      </w:r>
      <w:r w:rsidRPr="002A6AD9" w:rsidR="00821978">
        <w:t xml:space="preserve">. </w:t>
      </w:r>
      <w:r w:rsidRPr="002A6AD9" w:rsidR="00AA65B9">
        <w:t>T</w:t>
      </w:r>
      <w:r w:rsidRPr="002A6AD9" w:rsidR="00821978">
        <w:t xml:space="preserve">he High Court remitted the case </w:t>
      </w:r>
      <w:r w:rsidRPr="002A6AD9" w:rsidR="00684CBE">
        <w:t xml:space="preserve">to </w:t>
      </w:r>
      <w:r w:rsidRPr="002A6AD9" w:rsidR="00D012E3">
        <w:t xml:space="preserve">the same chamber </w:t>
      </w:r>
      <w:r w:rsidRPr="002A6AD9" w:rsidR="000C675C">
        <w:t xml:space="preserve">of the first-instance court which had given the </w:t>
      </w:r>
      <w:r w:rsidRPr="002A6AD9" w:rsidR="00B523C5">
        <w:t xml:space="preserve">original </w:t>
      </w:r>
      <w:r w:rsidRPr="002A6AD9" w:rsidR="000C675C">
        <w:t xml:space="preserve">judgment </w:t>
      </w:r>
      <w:r w:rsidRPr="002A6AD9" w:rsidR="005032A5">
        <w:t>(see paragraph 11 above). Thereafter, relying on Article 262 of the CCP, the High Court referred the case</w:t>
      </w:r>
      <w:r w:rsidRPr="002A6AD9" w:rsidR="000C675C">
        <w:t xml:space="preserve"> </w:t>
      </w:r>
      <w:r w:rsidRPr="002A6AD9" w:rsidR="00382616">
        <w:t>to another chamber of the same court</w:t>
      </w:r>
      <w:r w:rsidRPr="002A6AD9" w:rsidR="00493A82">
        <w:t xml:space="preserve"> (see paragraph</w:t>
      </w:r>
      <w:r w:rsidRPr="002A6AD9" w:rsidR="00684CBE">
        <w:t>s 14-</w:t>
      </w:r>
      <w:r w:rsidRPr="002A6AD9" w:rsidR="00493A82">
        <w:t>15 above)</w:t>
      </w:r>
      <w:r w:rsidRPr="002A6AD9" w:rsidR="005032A5">
        <w:t xml:space="preserve"> which examined the case </w:t>
      </w:r>
      <w:proofErr w:type="gramStart"/>
      <w:r w:rsidRPr="002A6AD9" w:rsidR="005032A5">
        <w:t>twice</w:t>
      </w:r>
      <w:r w:rsidRPr="002A6AD9" w:rsidR="00382616">
        <w:t>,</w:t>
      </w:r>
      <w:proofErr w:type="gramEnd"/>
      <w:r w:rsidRPr="002A6AD9" w:rsidR="00382616">
        <w:t xml:space="preserve"> and </w:t>
      </w:r>
      <w:r w:rsidRPr="002A6AD9" w:rsidR="000C675C">
        <w:t xml:space="preserve">then lastly </w:t>
      </w:r>
      <w:r w:rsidRPr="002A6AD9" w:rsidR="00382616">
        <w:t xml:space="preserve">to a different </w:t>
      </w:r>
      <w:r w:rsidRPr="002A6AD9" w:rsidR="00E03E55">
        <w:t xml:space="preserve">first-instance </w:t>
      </w:r>
      <w:r w:rsidRPr="002A6AD9" w:rsidR="00382616">
        <w:t>court within its jurisdiction</w:t>
      </w:r>
      <w:r w:rsidRPr="002A6AD9" w:rsidR="00493A82">
        <w:t xml:space="preserve"> (see paragraph </w:t>
      </w:r>
      <w:r w:rsidRPr="002A6AD9" w:rsidR="00743D51">
        <w:t>25 above)</w:t>
      </w:r>
      <w:r w:rsidRPr="002A6AD9" w:rsidR="00382616">
        <w:t>.</w:t>
      </w:r>
    </w:p>
    <w:p w:rsidRPr="002A6AD9" w:rsidR="0091459E" w:rsidP="002A6AD9" w:rsidRDefault="00416343">
      <w:pPr>
        <w:pStyle w:val="ECHRPara"/>
      </w:pPr>
      <w:r w:rsidRPr="002A6AD9">
        <w:rPr>
          <w:rFonts w:ascii="Times New Roman" w:hAnsi="Times New Roman" w:cs="Times New Roman"/>
          <w:szCs w:val="24"/>
        </w:rPr>
        <w:fldChar w:fldCharType="begin"/>
      </w:r>
      <w:r w:rsidRPr="002A6AD9">
        <w:rPr>
          <w:rFonts w:ascii="Times New Roman" w:hAnsi="Times New Roman" w:cs="Times New Roman"/>
          <w:szCs w:val="24"/>
        </w:rPr>
        <w:instrText xml:space="preserve"> SEQ level0 \*arabic </w:instrText>
      </w:r>
      <w:r w:rsidRPr="002A6AD9">
        <w:rPr>
          <w:rFonts w:ascii="Times New Roman" w:hAnsi="Times New Roman" w:cs="Times New Roman"/>
          <w:szCs w:val="24"/>
        </w:rPr>
        <w:fldChar w:fldCharType="separate"/>
      </w:r>
      <w:r w:rsidRPr="002A6AD9" w:rsidR="002A6AD9">
        <w:rPr>
          <w:rFonts w:ascii="Times New Roman" w:hAnsi="Times New Roman" w:cs="Times New Roman"/>
          <w:noProof/>
          <w:szCs w:val="24"/>
        </w:rPr>
        <w:t>66</w:t>
      </w:r>
      <w:r w:rsidRPr="002A6AD9">
        <w:rPr>
          <w:rFonts w:ascii="Times New Roman" w:hAnsi="Times New Roman" w:cs="Times New Roman"/>
          <w:szCs w:val="24"/>
        </w:rPr>
        <w:fldChar w:fldCharType="end"/>
      </w:r>
      <w:r w:rsidRPr="002A6AD9">
        <w:rPr>
          <w:rFonts w:ascii="Times New Roman" w:hAnsi="Times New Roman" w:cs="Times New Roman"/>
          <w:szCs w:val="24"/>
        </w:rPr>
        <w:t>.  </w:t>
      </w:r>
      <w:r w:rsidRPr="002A6AD9" w:rsidR="000F5B09">
        <w:rPr>
          <w:rFonts w:ascii="Times New Roman" w:hAnsi="Times New Roman" w:cs="Times New Roman"/>
          <w:szCs w:val="24"/>
        </w:rPr>
        <w:t>Indeed,</w:t>
      </w:r>
      <w:r w:rsidRPr="002A6AD9" w:rsidR="0091459E">
        <w:t xml:space="preserve"> Article 262 </w:t>
      </w:r>
      <w:r w:rsidRPr="002A6AD9" w:rsidR="00E32A37">
        <w:t xml:space="preserve">of the </w:t>
      </w:r>
      <w:r w:rsidRPr="002A6AD9" w:rsidR="0091459E">
        <w:t xml:space="preserve">CCP provides that when </w:t>
      </w:r>
      <w:r w:rsidRPr="002A6AD9" w:rsidR="0058780F">
        <w:t xml:space="preserve">an </w:t>
      </w:r>
      <w:r w:rsidRPr="002A6AD9" w:rsidR="0091459E">
        <w:t xml:space="preserve">appellate court remits </w:t>
      </w:r>
      <w:r w:rsidRPr="002A6AD9" w:rsidR="0058780F">
        <w:t xml:space="preserve">a </w:t>
      </w:r>
      <w:r w:rsidRPr="002A6AD9" w:rsidR="0091459E">
        <w:t xml:space="preserve">case to </w:t>
      </w:r>
      <w:r w:rsidRPr="002A6AD9" w:rsidR="0058780F">
        <w:t xml:space="preserve">a </w:t>
      </w:r>
      <w:r w:rsidRPr="002A6AD9" w:rsidR="0091459E">
        <w:t>first-instance court for a new examination, it may order the case to be assigned to another chamber</w:t>
      </w:r>
      <w:r w:rsidRPr="002A6AD9" w:rsidR="006302DF">
        <w:t>,</w:t>
      </w:r>
      <w:r w:rsidRPr="002A6AD9" w:rsidR="0091459E">
        <w:t xml:space="preserve"> or</w:t>
      </w:r>
      <w:r w:rsidRPr="002A6AD9" w:rsidR="006302DF">
        <w:t xml:space="preserve"> to another first-instance court</w:t>
      </w:r>
      <w:r w:rsidRPr="002A6AD9" w:rsidR="0091459E">
        <w:t xml:space="preserve"> </w:t>
      </w:r>
      <w:r w:rsidRPr="002A6AD9" w:rsidR="0058780F">
        <w:t xml:space="preserve">if there are </w:t>
      </w:r>
      <w:r w:rsidRPr="002A6AD9" w:rsidR="0091459E">
        <w:t>important reasons</w:t>
      </w:r>
      <w:r w:rsidRPr="002A6AD9" w:rsidR="006302DF">
        <w:t xml:space="preserve"> for </w:t>
      </w:r>
      <w:r w:rsidRPr="002A6AD9" w:rsidR="00E32A37">
        <w:t xml:space="preserve">that </w:t>
      </w:r>
      <w:r w:rsidRPr="002A6AD9" w:rsidR="006302DF">
        <w:t>assignment</w:t>
      </w:r>
      <w:r w:rsidRPr="002A6AD9" w:rsidR="0091459E">
        <w:t xml:space="preserve"> (see paragraph </w:t>
      </w:r>
      <w:r w:rsidRPr="002A6AD9" w:rsidR="0091459E">
        <w:fldChar w:fldCharType="begin"/>
      </w:r>
      <w:r w:rsidRPr="002A6AD9" w:rsidR="0091459E">
        <w:instrText xml:space="preserve"> REF HIT262CPC \h </w:instrText>
      </w:r>
      <w:r w:rsidRPr="002A6AD9" w:rsidR="00BF147E">
        <w:instrText xml:space="preserve"> \* MERGEFORMAT </w:instrText>
      </w:r>
      <w:r w:rsidRPr="002A6AD9" w:rsidR="0091459E">
        <w:fldChar w:fldCharType="separate"/>
      </w:r>
      <w:r w:rsidRPr="002A6AD9" w:rsidR="002A6AD9">
        <w:rPr>
          <w:noProof/>
        </w:rPr>
        <w:t>46</w:t>
      </w:r>
      <w:r w:rsidRPr="002A6AD9" w:rsidR="0091459E">
        <w:fldChar w:fldCharType="end"/>
      </w:r>
      <w:r w:rsidRPr="002A6AD9" w:rsidR="0091459E">
        <w:t xml:space="preserve"> above).</w:t>
      </w:r>
      <w:r w:rsidRPr="002A6AD9" w:rsidR="0034256F">
        <w:t xml:space="preserve"> </w:t>
      </w:r>
      <w:r w:rsidRPr="002A6AD9" w:rsidR="00FE5630">
        <w:t>Concurrently</w:t>
      </w:r>
      <w:r w:rsidRPr="002A6AD9" w:rsidR="005B5307">
        <w:t>, a</w:t>
      </w:r>
      <w:r w:rsidRPr="002A6AD9" w:rsidR="001A418E">
        <w:t>ccording to</w:t>
      </w:r>
      <w:r w:rsidRPr="002A6AD9" w:rsidR="000143AA">
        <w:t xml:space="preserve"> </w:t>
      </w:r>
      <w:r w:rsidRPr="002A6AD9" w:rsidR="00922F17">
        <w:t xml:space="preserve">the </w:t>
      </w:r>
      <w:r w:rsidRPr="002A6AD9" w:rsidR="00B10CA1">
        <w:t>long-standing</w:t>
      </w:r>
      <w:r w:rsidRPr="002A6AD9" w:rsidR="001A418E">
        <w:t xml:space="preserve"> case-law of the Constitutional Court </w:t>
      </w:r>
      <w:r w:rsidRPr="002A6AD9" w:rsidR="00027A3B">
        <w:t>(see</w:t>
      </w:r>
      <w:r w:rsidRPr="002A6AD9" w:rsidR="00795EBC">
        <w:t xml:space="preserve"> paragraphs</w:t>
      </w:r>
      <w:r w:rsidRPr="002A6AD9" w:rsidR="00027A3B">
        <w:t xml:space="preserve"> </w:t>
      </w:r>
      <w:r w:rsidRPr="002A6AD9" w:rsidR="00862112">
        <w:fldChar w:fldCharType="begin"/>
      </w:r>
      <w:r w:rsidRPr="002A6AD9" w:rsidR="00862112">
        <w:instrText xml:space="preserve"> REF Paragraph46 \h </w:instrText>
      </w:r>
      <w:r w:rsidRPr="002A6AD9" w:rsidR="0022559B">
        <w:instrText xml:space="preserve"> \* MERGEFORMAT </w:instrText>
      </w:r>
      <w:r w:rsidRPr="002A6AD9" w:rsidR="00862112">
        <w:fldChar w:fldCharType="separate"/>
      </w:r>
      <w:r w:rsidRPr="002A6AD9" w:rsidR="002A6AD9">
        <w:rPr>
          <w:noProof/>
        </w:rPr>
        <w:t>49</w:t>
      </w:r>
      <w:r w:rsidRPr="002A6AD9" w:rsidR="00862112">
        <w:fldChar w:fldCharType="end"/>
      </w:r>
      <w:r w:rsidRPr="002A6AD9" w:rsidR="00862112">
        <w:t>-</w:t>
      </w:r>
      <w:r w:rsidRPr="002A6AD9" w:rsidR="00862112">
        <w:fldChar w:fldCharType="begin"/>
      </w:r>
      <w:r w:rsidRPr="002A6AD9" w:rsidR="00862112">
        <w:instrText xml:space="preserve"> REF Paragraph48 \h </w:instrText>
      </w:r>
      <w:r w:rsidRPr="002A6AD9" w:rsidR="0022559B">
        <w:instrText xml:space="preserve"> \* MERGEFORMAT </w:instrText>
      </w:r>
      <w:r w:rsidRPr="002A6AD9" w:rsidR="00862112">
        <w:fldChar w:fldCharType="separate"/>
      </w:r>
      <w:r w:rsidRPr="002A6AD9" w:rsidR="002A6AD9">
        <w:rPr>
          <w:noProof/>
        </w:rPr>
        <w:t>55</w:t>
      </w:r>
      <w:r w:rsidRPr="002A6AD9" w:rsidR="00862112">
        <w:fldChar w:fldCharType="end"/>
      </w:r>
      <w:r w:rsidRPr="002A6AD9" w:rsidR="0022559B">
        <w:t xml:space="preserve"> </w:t>
      </w:r>
      <w:r w:rsidRPr="002A6AD9" w:rsidR="00027A3B">
        <w:t>above)</w:t>
      </w:r>
      <w:r w:rsidRPr="002A6AD9" w:rsidR="00922F17">
        <w:t>,</w:t>
      </w:r>
      <w:r w:rsidRPr="002A6AD9" w:rsidR="000143AA">
        <w:t xml:space="preserve"> </w:t>
      </w:r>
      <w:r w:rsidRPr="002A6AD9" w:rsidR="002056D6">
        <w:t xml:space="preserve">established </w:t>
      </w:r>
      <w:r w:rsidRPr="002A6AD9" w:rsidR="000143AA">
        <w:t>both before and after the adoption of the decision</w:t>
      </w:r>
      <w:r w:rsidRPr="002A6AD9" w:rsidR="005B5307">
        <w:t>s</w:t>
      </w:r>
      <w:r w:rsidRPr="002A6AD9" w:rsidR="000143AA">
        <w:t xml:space="preserve"> of the Constitutional Court in the present case</w:t>
      </w:r>
      <w:r w:rsidRPr="002A6AD9" w:rsidR="009B666B">
        <w:t>,</w:t>
      </w:r>
      <w:r w:rsidRPr="002A6AD9" w:rsidR="00027A3B">
        <w:t xml:space="preserve"> </w:t>
      </w:r>
      <w:r w:rsidRPr="002A6AD9" w:rsidR="0091459E">
        <w:t>Article 262</w:t>
      </w:r>
      <w:r w:rsidRPr="002A6AD9" w:rsidR="00E32A37">
        <w:t xml:space="preserve"> of the</w:t>
      </w:r>
      <w:r w:rsidRPr="002A6AD9" w:rsidR="0091459E">
        <w:t xml:space="preserve"> C</w:t>
      </w:r>
      <w:r w:rsidRPr="002A6AD9" w:rsidR="00795EBC">
        <w:t>C</w:t>
      </w:r>
      <w:r w:rsidRPr="002A6AD9" w:rsidR="0091459E">
        <w:t xml:space="preserve">P is to be interpreted as enabling </w:t>
      </w:r>
      <w:r w:rsidRPr="002A6AD9" w:rsidR="0058780F">
        <w:t xml:space="preserve">an </w:t>
      </w:r>
      <w:r w:rsidRPr="002A6AD9" w:rsidR="0091459E">
        <w:t xml:space="preserve">appellate court to remit </w:t>
      </w:r>
      <w:r w:rsidRPr="002A6AD9" w:rsidR="0058780F">
        <w:t xml:space="preserve">a </w:t>
      </w:r>
      <w:r w:rsidRPr="002A6AD9" w:rsidR="0091459E">
        <w:t xml:space="preserve">case to another chamber or another first-instance court only if there are “distinct, evident and undeniably important reasons </w:t>
      </w:r>
      <w:r w:rsidRPr="002A6AD9" w:rsidR="00E32A37">
        <w:t xml:space="preserve">for that procedure </w:t>
      </w:r>
      <w:r w:rsidRPr="002A6AD9" w:rsidR="0091459E">
        <w:t xml:space="preserve">and the existence </w:t>
      </w:r>
      <w:r w:rsidRPr="002A6AD9" w:rsidR="00371752">
        <w:t xml:space="preserve">of those reasons </w:t>
      </w:r>
      <w:r w:rsidRPr="002A6AD9" w:rsidR="006302DF">
        <w:t>has been</w:t>
      </w:r>
      <w:r w:rsidRPr="002A6AD9" w:rsidR="0091459E">
        <w:t xml:space="preserve"> clearly proved”. </w:t>
      </w:r>
      <w:r w:rsidRPr="002A6AD9" w:rsidR="00371752">
        <w:t xml:space="preserve">An </w:t>
      </w:r>
      <w:r w:rsidRPr="002A6AD9" w:rsidR="0091459E">
        <w:t>appe</w:t>
      </w:r>
      <w:r w:rsidRPr="002A6AD9" w:rsidR="0069492F">
        <w:t xml:space="preserve">llate court may order </w:t>
      </w:r>
      <w:r w:rsidRPr="002A6AD9" w:rsidR="00371752">
        <w:t xml:space="preserve">a </w:t>
      </w:r>
      <w:r w:rsidRPr="002A6AD9" w:rsidR="0069492F">
        <w:t>first-</w:t>
      </w:r>
      <w:r w:rsidRPr="002A6AD9" w:rsidR="0091459E">
        <w:t xml:space="preserve">instance court to eliminate the discrepancies </w:t>
      </w:r>
      <w:r w:rsidRPr="002A6AD9" w:rsidR="00371752">
        <w:t xml:space="preserve">in </w:t>
      </w:r>
      <w:r w:rsidRPr="002A6AD9" w:rsidR="0091459E">
        <w:t>factual findings</w:t>
      </w:r>
      <w:r w:rsidRPr="002A6AD9" w:rsidR="00371752">
        <w:t xml:space="preserve"> or</w:t>
      </w:r>
      <w:r w:rsidRPr="002A6AD9" w:rsidR="00FF5A9A">
        <w:t xml:space="preserve"> </w:t>
      </w:r>
      <w:r w:rsidRPr="002A6AD9" w:rsidR="006C7102">
        <w:t xml:space="preserve">re-examine </w:t>
      </w:r>
      <w:r w:rsidRPr="002A6AD9" w:rsidR="0091459E">
        <w:t xml:space="preserve">and </w:t>
      </w:r>
      <w:r w:rsidRPr="002A6AD9" w:rsidR="00ED7F0B">
        <w:t xml:space="preserve">obtain </w:t>
      </w:r>
      <w:r w:rsidRPr="002A6AD9" w:rsidR="0091459E">
        <w:t xml:space="preserve">certain </w:t>
      </w:r>
      <w:r w:rsidRPr="002A6AD9" w:rsidR="006302DF">
        <w:t xml:space="preserve">pieces of </w:t>
      </w:r>
      <w:r w:rsidRPr="002A6AD9" w:rsidR="0091459E">
        <w:t>evidence</w:t>
      </w:r>
      <w:r w:rsidRPr="002A6AD9" w:rsidR="00FF5A9A">
        <w:t>,</w:t>
      </w:r>
      <w:r w:rsidRPr="002A6AD9" w:rsidR="0091459E">
        <w:t xml:space="preserve"> and its instructions must be adequately concrete. When these requirements are fulfilled, the appella</w:t>
      </w:r>
      <w:r w:rsidRPr="002A6AD9" w:rsidR="0069492F">
        <w:t>te court cannot quash the first-</w:t>
      </w:r>
      <w:r w:rsidRPr="002A6AD9" w:rsidR="0091459E">
        <w:t>instance court</w:t>
      </w:r>
      <w:r w:rsidRPr="002A6AD9" w:rsidR="002A6AD9">
        <w:t>’</w:t>
      </w:r>
      <w:r w:rsidRPr="002A6AD9" w:rsidR="0091459E">
        <w:t xml:space="preserve">s decision only in order to push through its </w:t>
      </w:r>
      <w:r w:rsidRPr="002A6AD9" w:rsidR="00371752">
        <w:t xml:space="preserve">own </w:t>
      </w:r>
      <w:r w:rsidRPr="002A6AD9" w:rsidR="0091459E">
        <w:t xml:space="preserve">assessment of </w:t>
      </w:r>
      <w:r w:rsidRPr="002A6AD9" w:rsidR="00371752">
        <w:t xml:space="preserve">the </w:t>
      </w:r>
      <w:r w:rsidRPr="002A6AD9" w:rsidR="0091459E">
        <w:t xml:space="preserve">evidence and its </w:t>
      </w:r>
      <w:r w:rsidRPr="002A6AD9" w:rsidR="00ED7F0B">
        <w:t xml:space="preserve">own </w:t>
      </w:r>
      <w:r w:rsidRPr="002A6AD9" w:rsidR="0091459E">
        <w:t xml:space="preserve">findings. </w:t>
      </w:r>
      <w:r w:rsidRPr="002A6AD9" w:rsidR="00371752">
        <w:t>A</w:t>
      </w:r>
      <w:r w:rsidRPr="002A6AD9" w:rsidR="0091459E">
        <w:t>ccordingly, regarding the assessment of evidence, the appellate court may</w:t>
      </w:r>
      <w:r w:rsidRPr="002A6AD9" w:rsidR="00FE2928">
        <w:t xml:space="preserve"> </w:t>
      </w:r>
      <w:r w:rsidRPr="002A6AD9" w:rsidR="0091459E">
        <w:t xml:space="preserve">only </w:t>
      </w:r>
      <w:r w:rsidRPr="002A6AD9" w:rsidR="00FE5630">
        <w:t>indicate</w:t>
      </w:r>
      <w:r w:rsidRPr="002A6AD9" w:rsidR="0091459E">
        <w:t xml:space="preserve"> to the first-instance court what circumstances are to be taken into account</w:t>
      </w:r>
      <w:r w:rsidRPr="002A6AD9" w:rsidR="00371752">
        <w:t>,</w:t>
      </w:r>
      <w:r w:rsidRPr="002A6AD9" w:rsidR="0091459E">
        <w:t xml:space="preserve"> but should not bind the first-instance court as to what factual conclusions it should reach.</w:t>
      </w:r>
    </w:p>
    <w:bookmarkStart w:name="HIT70" w:id="9"/>
    <w:p w:rsidRPr="002A6AD9" w:rsidR="004939FB" w:rsidP="002A6AD9" w:rsidRDefault="00862EEC">
      <w:pPr>
        <w:pStyle w:val="ECHRPara"/>
      </w:pPr>
      <w:r w:rsidRPr="002A6AD9">
        <w:fldChar w:fldCharType="begin"/>
      </w:r>
      <w:r w:rsidRPr="002A6AD9">
        <w:instrText xml:space="preserve"> SEQ level0 \*arabic </w:instrText>
      </w:r>
      <w:r w:rsidRPr="002A6AD9">
        <w:fldChar w:fldCharType="separate"/>
      </w:r>
      <w:r w:rsidRPr="002A6AD9" w:rsidR="002A6AD9">
        <w:rPr>
          <w:noProof/>
        </w:rPr>
        <w:t>67</w:t>
      </w:r>
      <w:r w:rsidRPr="002A6AD9">
        <w:fldChar w:fldCharType="end"/>
      </w:r>
      <w:bookmarkEnd w:id="9"/>
      <w:r w:rsidRPr="002A6AD9">
        <w:t>.  </w:t>
      </w:r>
      <w:r w:rsidRPr="002A6AD9" w:rsidR="004A4F4B">
        <w:t xml:space="preserve">As has already been noted, </w:t>
      </w:r>
      <w:r w:rsidRPr="002A6AD9" w:rsidR="00A07111">
        <w:t>it is primarily for the national courts to interpret the provisions of domestic law</w:t>
      </w:r>
      <w:r w:rsidRPr="002A6AD9" w:rsidR="008B32D2">
        <w:t>,</w:t>
      </w:r>
      <w:r w:rsidRPr="002A6AD9" w:rsidR="00A07111">
        <w:t xml:space="preserve"> and </w:t>
      </w:r>
      <w:r w:rsidRPr="002A6AD9" w:rsidR="004A4F4B">
        <w:t>the Court</w:t>
      </w:r>
      <w:r w:rsidRPr="002A6AD9" w:rsidR="00A07111">
        <w:t xml:space="preserve"> may not question their interpretation unless there has been a flagrant violation of domestic law (see paragraph</w:t>
      </w:r>
      <w:r w:rsidRPr="002A6AD9" w:rsidR="00584EC0">
        <w:t xml:space="preserve"> 6</w:t>
      </w:r>
      <w:r w:rsidRPr="002A6AD9" w:rsidR="00CE2D22">
        <w:t>4</w:t>
      </w:r>
      <w:r w:rsidRPr="002A6AD9" w:rsidR="00A07111">
        <w:t xml:space="preserve"> above). </w:t>
      </w:r>
      <w:r w:rsidRPr="002A6AD9" w:rsidR="00FF5A9A">
        <w:t>In the present case, t</w:t>
      </w:r>
      <w:r w:rsidRPr="002A6AD9" w:rsidR="00A07111">
        <w:t xml:space="preserve">he Court </w:t>
      </w:r>
      <w:r w:rsidRPr="002A6AD9" w:rsidR="004939FB">
        <w:t xml:space="preserve">observes that while a decision under Article 262 of the CCP should be “entirely exceptional” (see paragraph 49 above), the High Court applied this provision </w:t>
      </w:r>
      <w:r w:rsidRPr="002A6AD9" w:rsidR="00AA65B9">
        <w:t>repeatedly</w:t>
      </w:r>
      <w:r w:rsidRPr="002A6AD9" w:rsidR="009A78A1">
        <w:t xml:space="preserve"> </w:t>
      </w:r>
      <w:r w:rsidRPr="002A6AD9" w:rsidR="004939FB">
        <w:t>(see paragraph 65 above), until the Prague Regional Court</w:t>
      </w:r>
      <w:r w:rsidRPr="002A6AD9" w:rsidR="00CC1DFB">
        <w:t xml:space="preserve"> </w:t>
      </w:r>
      <w:r w:rsidRPr="002A6AD9" w:rsidR="00480EC1">
        <w:t>–</w:t>
      </w:r>
      <w:r w:rsidRPr="002A6AD9" w:rsidR="004939FB">
        <w:t xml:space="preserve"> to which the case had </w:t>
      </w:r>
      <w:r w:rsidRPr="002A6AD9" w:rsidR="00CC1DFB">
        <w:t xml:space="preserve">ultimately </w:t>
      </w:r>
      <w:r w:rsidRPr="002A6AD9" w:rsidR="004939FB">
        <w:t>been transferred</w:t>
      </w:r>
      <w:r w:rsidRPr="002A6AD9" w:rsidR="00F11E02">
        <w:t xml:space="preserve"> by the High Court</w:t>
      </w:r>
      <w:r w:rsidRPr="002A6AD9" w:rsidR="00480EC1">
        <w:t xml:space="preserve"> –</w:t>
      </w:r>
      <w:r w:rsidRPr="002A6AD9" w:rsidR="004939FB">
        <w:t xml:space="preserve"> found the applicant guilty of murder </w:t>
      </w:r>
      <w:r w:rsidRPr="002A6AD9" w:rsidR="00F11E02">
        <w:t xml:space="preserve">and </w:t>
      </w:r>
      <w:r w:rsidRPr="002A6AD9" w:rsidR="004939FB">
        <w:t>sentenc</w:t>
      </w:r>
      <w:r w:rsidRPr="002A6AD9" w:rsidR="00F11E02">
        <w:t xml:space="preserve">ed </w:t>
      </w:r>
      <w:r w:rsidRPr="002A6AD9" w:rsidR="004939FB">
        <w:t xml:space="preserve">him </w:t>
      </w:r>
      <w:r w:rsidRPr="002A6AD9" w:rsidR="00F11E02">
        <w:t xml:space="preserve">to </w:t>
      </w:r>
      <w:r w:rsidRPr="002A6AD9" w:rsidR="004939FB">
        <w:t>life</w:t>
      </w:r>
      <w:r w:rsidRPr="002A6AD9" w:rsidR="00EF0EDE">
        <w:t xml:space="preserve"> imprisonment</w:t>
      </w:r>
      <w:r w:rsidRPr="002A6AD9" w:rsidR="004939FB">
        <w:t xml:space="preserve"> (see paragraph 28 above), </w:t>
      </w:r>
      <w:r w:rsidRPr="002A6AD9" w:rsidR="00CC1DFB">
        <w:t xml:space="preserve">in contrast </w:t>
      </w:r>
      <w:r w:rsidRPr="002A6AD9" w:rsidR="004939FB">
        <w:t xml:space="preserve">to the </w:t>
      </w:r>
      <w:proofErr w:type="spellStart"/>
      <w:r w:rsidRPr="002A6AD9" w:rsidR="004939FB">
        <w:t>Plze</w:t>
      </w:r>
      <w:r w:rsidRPr="002A6AD9" w:rsidR="004939FB">
        <w:rPr>
          <w:rFonts w:cstheme="minorHAnsi"/>
        </w:rPr>
        <w:t>ň</w:t>
      </w:r>
      <w:proofErr w:type="spellEnd"/>
      <w:r w:rsidRPr="002A6AD9" w:rsidR="004939FB">
        <w:t xml:space="preserve"> Regional Court</w:t>
      </w:r>
      <w:r w:rsidRPr="002A6AD9" w:rsidR="00CC1DFB">
        <w:t>,</w:t>
      </w:r>
      <w:r w:rsidRPr="002A6AD9" w:rsidR="004939FB">
        <w:t xml:space="preserve"> which </w:t>
      </w:r>
      <w:r w:rsidRPr="002A6AD9" w:rsidR="00CC1DFB">
        <w:t xml:space="preserve">had </w:t>
      </w:r>
      <w:r w:rsidRPr="002A6AD9" w:rsidR="004939FB">
        <w:t xml:space="preserve">acquitted the applicant </w:t>
      </w:r>
      <w:r w:rsidRPr="002A6AD9" w:rsidR="00CC1DFB">
        <w:t xml:space="preserve">four times </w:t>
      </w:r>
      <w:r w:rsidRPr="002A6AD9" w:rsidR="004939FB">
        <w:t>(see paragraphs 9, 12, 19 and 24 above).</w:t>
      </w:r>
    </w:p>
    <w:p w:rsidRPr="002A6AD9" w:rsidR="005E675A"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68</w:t>
      </w:r>
      <w:r w:rsidRPr="002A6AD9">
        <w:rPr>
          <w:noProof/>
        </w:rPr>
        <w:fldChar w:fldCharType="end"/>
      </w:r>
      <w:r w:rsidRPr="002A6AD9" w:rsidR="00F32E2C">
        <w:t>.  </w:t>
      </w:r>
      <w:r w:rsidRPr="002A6AD9" w:rsidR="006F5487">
        <w:t>The Court further observes that when quashing the first-instance judgments, the High Court mainly</w:t>
      </w:r>
      <w:r w:rsidRPr="002A6AD9" w:rsidR="00B32139">
        <w:t xml:space="preserve"> </w:t>
      </w:r>
      <w:r w:rsidRPr="002A6AD9" w:rsidR="006F5487">
        <w:t>critici</w:t>
      </w:r>
      <w:r w:rsidRPr="002A6AD9" w:rsidR="00C57D08">
        <w:t>s</w:t>
      </w:r>
      <w:r w:rsidRPr="002A6AD9" w:rsidR="006F5487">
        <w:t xml:space="preserve">ed the court of first instance for </w:t>
      </w:r>
      <w:r w:rsidRPr="002A6AD9" w:rsidR="00C57D08">
        <w:t xml:space="preserve">how it had </w:t>
      </w:r>
      <w:r w:rsidRPr="002A6AD9" w:rsidR="006F5487">
        <w:t>assess</w:t>
      </w:r>
      <w:r w:rsidRPr="002A6AD9" w:rsidR="00C57D08">
        <w:t>ed</w:t>
      </w:r>
      <w:r w:rsidRPr="002A6AD9" w:rsidR="006F5487">
        <w:t xml:space="preserve"> </w:t>
      </w:r>
      <w:r w:rsidRPr="002A6AD9" w:rsidR="00FB0E2B">
        <w:t xml:space="preserve">the </w:t>
      </w:r>
      <w:r w:rsidRPr="002A6AD9" w:rsidR="006F5487">
        <w:t>evidence (see paragraphs 11, 14, 22 and 25 above)</w:t>
      </w:r>
      <w:r w:rsidRPr="002A6AD9" w:rsidR="00707F34">
        <w:t xml:space="preserve"> </w:t>
      </w:r>
      <w:r w:rsidRPr="002A6AD9" w:rsidR="00126F0E">
        <w:t xml:space="preserve">and </w:t>
      </w:r>
      <w:r w:rsidRPr="002A6AD9" w:rsidR="00707F34">
        <w:t>the credibility of</w:t>
      </w:r>
      <w:r w:rsidRPr="002A6AD9" w:rsidR="006F5487">
        <w:t xml:space="preserve"> </w:t>
      </w:r>
      <w:r w:rsidRPr="002A6AD9" w:rsidR="00C57D08">
        <w:t xml:space="preserve">the </w:t>
      </w:r>
      <w:r w:rsidRPr="002A6AD9" w:rsidR="006F5487">
        <w:t xml:space="preserve">witness L.V. </w:t>
      </w:r>
      <w:r w:rsidRPr="002A6AD9" w:rsidR="00126F0E">
        <w:t xml:space="preserve">in particular </w:t>
      </w:r>
      <w:r w:rsidRPr="002A6AD9" w:rsidR="006F5487">
        <w:t>(see paragraphs 21 and 25</w:t>
      </w:r>
      <w:r w:rsidRPr="002A6AD9" w:rsidR="009177FA">
        <w:t>, and also paragraphs</w:t>
      </w:r>
      <w:r w:rsidRPr="002A6AD9" w:rsidR="006F5487">
        <w:t xml:space="preserve"> </w:t>
      </w:r>
      <w:r w:rsidRPr="002A6AD9" w:rsidR="009177FA">
        <w:t xml:space="preserve">11 and 14 </w:t>
      </w:r>
      <w:r w:rsidRPr="002A6AD9" w:rsidR="006F5487">
        <w:t>above)</w:t>
      </w:r>
      <w:r w:rsidRPr="002A6AD9" w:rsidR="009177FA">
        <w:t xml:space="preserve">. </w:t>
      </w:r>
      <w:r w:rsidRPr="002A6AD9" w:rsidR="00C57D08">
        <w:t>H</w:t>
      </w:r>
      <w:r w:rsidRPr="002A6AD9" w:rsidR="003B4732">
        <w:t xml:space="preserve">owever, </w:t>
      </w:r>
      <w:r w:rsidRPr="002A6AD9" w:rsidR="00C57D08">
        <w:t xml:space="preserve">the Court considers </w:t>
      </w:r>
      <w:r w:rsidRPr="002A6AD9" w:rsidR="003B4732">
        <w:t>that this approach seems to be at odds with Article 263 § 7 of the CCP as interpreted by the Constitutional Court</w:t>
      </w:r>
      <w:r w:rsidRPr="002A6AD9" w:rsidR="00682B47">
        <w:t>,</w:t>
      </w:r>
      <w:r w:rsidRPr="002A6AD9" w:rsidR="003B4732">
        <w:t xml:space="preserve"> </w:t>
      </w:r>
      <w:r w:rsidRPr="002A6AD9" w:rsidR="00682B47">
        <w:t xml:space="preserve">in accordance with </w:t>
      </w:r>
      <w:r w:rsidRPr="002A6AD9" w:rsidR="00695881">
        <w:t xml:space="preserve">which the appellate court is bound by the assessment of the evidence carried out by the court of first instance </w:t>
      </w:r>
      <w:r w:rsidRPr="002A6AD9" w:rsidR="003B4732">
        <w:t>(see paragraph 50 above)</w:t>
      </w:r>
      <w:r w:rsidRPr="002A6AD9" w:rsidR="00695881">
        <w:t xml:space="preserve">. In this context, the Court refers to the reasoning </w:t>
      </w:r>
      <w:r w:rsidRPr="002A6AD9" w:rsidR="007D12BE">
        <w:t>of the High Court</w:t>
      </w:r>
      <w:r w:rsidRPr="002A6AD9" w:rsidR="002A6AD9">
        <w:t>’</w:t>
      </w:r>
      <w:r w:rsidRPr="002A6AD9" w:rsidR="007D12BE">
        <w:t xml:space="preserve">s judgment by which the case was transferred to </w:t>
      </w:r>
      <w:r w:rsidRPr="002A6AD9" w:rsidR="00682B47">
        <w:t xml:space="preserve">a </w:t>
      </w:r>
      <w:r w:rsidRPr="002A6AD9" w:rsidR="007D12BE">
        <w:t xml:space="preserve">different chamber of the </w:t>
      </w:r>
      <w:proofErr w:type="spellStart"/>
      <w:r w:rsidRPr="002A6AD9" w:rsidR="007D12BE">
        <w:t>Plze</w:t>
      </w:r>
      <w:r w:rsidRPr="002A6AD9" w:rsidR="007D12BE">
        <w:rPr>
          <w:rFonts w:cstheme="minorHAnsi"/>
        </w:rPr>
        <w:t>ň</w:t>
      </w:r>
      <w:proofErr w:type="spellEnd"/>
      <w:r w:rsidRPr="002A6AD9" w:rsidR="007D12BE">
        <w:t xml:space="preserve"> Regional Court</w:t>
      </w:r>
      <w:r w:rsidRPr="002A6AD9" w:rsidR="00955090">
        <w:t xml:space="preserve"> </w:t>
      </w:r>
      <w:r w:rsidRPr="002A6AD9" w:rsidR="00682B47">
        <w:t xml:space="preserve">for a second time, </w:t>
      </w:r>
      <w:r w:rsidRPr="002A6AD9" w:rsidR="00AC6A3E">
        <w:t xml:space="preserve">and which went on to draw </w:t>
      </w:r>
      <w:r w:rsidRPr="002A6AD9" w:rsidR="00682B47">
        <w:t xml:space="preserve">an </w:t>
      </w:r>
      <w:r w:rsidRPr="002A6AD9" w:rsidR="00AC6A3E">
        <w:t>alternative conclusion from the evidence previously examined by the court of first instance (see paragraphs 20-22 above)</w:t>
      </w:r>
      <w:r w:rsidRPr="002A6AD9" w:rsidR="00955090">
        <w:t>,</w:t>
      </w:r>
      <w:r w:rsidRPr="002A6AD9" w:rsidR="00682B47">
        <w:t xml:space="preserve"> without the witness L.V. being heard</w:t>
      </w:r>
      <w:r w:rsidRPr="002A6AD9" w:rsidR="00726202">
        <w:t xml:space="preserve"> by the High Court</w:t>
      </w:r>
      <w:r w:rsidRPr="002A6AD9" w:rsidR="00682B47">
        <w:t>.</w:t>
      </w:r>
      <w:r w:rsidRPr="002A6AD9" w:rsidR="00955090">
        <w:t xml:space="preserve"> </w:t>
      </w:r>
      <w:r w:rsidRPr="002A6AD9" w:rsidR="00682B47">
        <w:t xml:space="preserve">The Court </w:t>
      </w:r>
      <w:r w:rsidRPr="002A6AD9" w:rsidR="00955090">
        <w:t xml:space="preserve">also </w:t>
      </w:r>
      <w:r w:rsidRPr="002A6AD9" w:rsidR="00682B47">
        <w:t xml:space="preserve">refers </w:t>
      </w:r>
      <w:r w:rsidRPr="002A6AD9" w:rsidR="00955090">
        <w:t xml:space="preserve">to the judgment </w:t>
      </w:r>
      <w:r w:rsidRPr="002A6AD9" w:rsidR="00695881">
        <w:t xml:space="preserve">of the High Court by which the case was transferred to </w:t>
      </w:r>
      <w:r w:rsidRPr="002A6AD9" w:rsidR="00681F9F">
        <w:t>a</w:t>
      </w:r>
      <w:r w:rsidRPr="002A6AD9" w:rsidR="00695881">
        <w:t xml:space="preserve"> different court of first instance, and which contains formulations that may be interpreted as suggesting that </w:t>
      </w:r>
      <w:r w:rsidRPr="002A6AD9" w:rsidR="00681F9F">
        <w:t>the</w:t>
      </w:r>
      <w:r w:rsidRPr="002A6AD9" w:rsidR="00695881">
        <w:t xml:space="preserve"> first-instance court should reach different conclusions as to the credibility of the witness L.V., and that the appellate court would not accept any outcome other than the applicant</w:t>
      </w:r>
      <w:r w:rsidRPr="002A6AD9" w:rsidR="002A6AD9">
        <w:t>’</w:t>
      </w:r>
      <w:r w:rsidRPr="002A6AD9" w:rsidR="00695881">
        <w:t xml:space="preserve">s conviction (see paragraph 25 above). </w:t>
      </w:r>
      <w:r w:rsidRPr="002A6AD9" w:rsidR="00986C95">
        <w:t xml:space="preserve">The Court observes that </w:t>
      </w:r>
      <w:r w:rsidRPr="002A6AD9" w:rsidR="00695881">
        <w:t xml:space="preserve">such conclusions </w:t>
      </w:r>
      <w:r w:rsidRPr="002A6AD9" w:rsidR="00986C95">
        <w:t xml:space="preserve">sit uneasily with </w:t>
      </w:r>
      <w:r w:rsidRPr="002A6AD9" w:rsidR="00695881">
        <w:t>the Constitutional Court</w:t>
      </w:r>
      <w:r w:rsidRPr="002A6AD9" w:rsidR="002A6AD9">
        <w:t>’</w:t>
      </w:r>
      <w:r w:rsidRPr="002A6AD9" w:rsidR="00695881">
        <w:t>s long-standing case-law, which establishes, as summed up above (see paragraph 6</w:t>
      </w:r>
      <w:r w:rsidRPr="002A6AD9" w:rsidR="00E40A76">
        <w:t>6</w:t>
      </w:r>
      <w:r w:rsidRPr="002A6AD9" w:rsidR="00695881">
        <w:t xml:space="preserve"> above), that an appellate court may not assess the credibility of a specific witness unless it hears him itself</w:t>
      </w:r>
      <w:r w:rsidRPr="002A6AD9" w:rsidR="00CB55FF">
        <w:rPr>
          <w:b/>
        </w:rPr>
        <w:t>,</w:t>
      </w:r>
      <w:r w:rsidRPr="002A6AD9" w:rsidR="00974C30">
        <w:rPr>
          <w:b/>
        </w:rPr>
        <w:t xml:space="preserve"> </w:t>
      </w:r>
      <w:r w:rsidRPr="002A6AD9" w:rsidR="00294225">
        <w:t>as provided for in Article 263 </w:t>
      </w:r>
      <w:r w:rsidRPr="002A6AD9" w:rsidR="00974C30">
        <w:t>§ 7 of the CCP (see paragraph 47 above)</w:t>
      </w:r>
      <w:r w:rsidRPr="002A6AD9" w:rsidR="00695881">
        <w:t>, and should not quash a judgment on acquittal unless the doubts of the first-instance court concerning the guilt of the accused are without any merit. Moreover, it may not, under any circumstances, instruct the first-instance court as to whether it should or should not find the accused guilty.</w:t>
      </w:r>
    </w:p>
    <w:p w:rsidRPr="002A6AD9" w:rsidR="005E675A"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69</w:t>
      </w:r>
      <w:r w:rsidRPr="002A6AD9">
        <w:rPr>
          <w:noProof/>
        </w:rPr>
        <w:fldChar w:fldCharType="end"/>
      </w:r>
      <w:r w:rsidRPr="002A6AD9" w:rsidR="005C54B5">
        <w:t>.  </w:t>
      </w:r>
      <w:r w:rsidRPr="002A6AD9" w:rsidR="00CE4FF8">
        <w:t>The Court adds that the High Court provided no reason</w:t>
      </w:r>
      <w:r w:rsidRPr="002A6AD9" w:rsidR="002256A2">
        <w:t xml:space="preserve"> </w:t>
      </w:r>
      <w:r w:rsidRPr="002A6AD9" w:rsidR="00CE4FF8">
        <w:t xml:space="preserve">justifying its decision not to hear </w:t>
      </w:r>
      <w:r w:rsidRPr="002A6AD9" w:rsidR="00E40A76">
        <w:t xml:space="preserve">the </w:t>
      </w:r>
      <w:r w:rsidRPr="002A6AD9" w:rsidR="00CE4FF8">
        <w:t>witness L.V. directly</w:t>
      </w:r>
      <w:r w:rsidRPr="002A6AD9" w:rsidR="0054252A">
        <w:t xml:space="preserve"> and assess his credibility</w:t>
      </w:r>
      <w:r w:rsidRPr="002A6AD9" w:rsidR="00CE4FF8">
        <w:t xml:space="preserve"> itself</w:t>
      </w:r>
      <w:r w:rsidRPr="002A6AD9" w:rsidR="0054252A">
        <w:t>.</w:t>
      </w:r>
      <w:r w:rsidRPr="002A6AD9" w:rsidR="005C54B5">
        <w:t xml:space="preserve"> Indeed, as the disagreement between the concerned jurisdictions turned essentially on the credibility of a witness, L.V., an issue which inherently depends on seeing the witness give evidence, it would have been appropriate to at least give some reasons on why hearing the witness in question was unnecessary.</w:t>
      </w:r>
    </w:p>
    <w:p w:rsidRPr="002A6AD9" w:rsidR="00C87168"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70</w:t>
      </w:r>
      <w:r w:rsidRPr="002A6AD9">
        <w:rPr>
          <w:noProof/>
        </w:rPr>
        <w:fldChar w:fldCharType="end"/>
      </w:r>
      <w:r w:rsidRPr="002A6AD9" w:rsidR="00654592">
        <w:t>.  </w:t>
      </w:r>
      <w:r w:rsidRPr="002A6AD9" w:rsidR="00986C95">
        <w:t xml:space="preserve">What is more, </w:t>
      </w:r>
      <w:r w:rsidRPr="002A6AD9" w:rsidR="00654592">
        <w:t xml:space="preserve">it appears that the </w:t>
      </w:r>
      <w:r w:rsidRPr="002A6AD9" w:rsidR="00CB0807">
        <w:t>High Court</w:t>
      </w:r>
      <w:r w:rsidRPr="002A6AD9" w:rsidR="00654592">
        <w:t xml:space="preserve"> based its doubts concerning the independence and impartiality of the judges of the first-instance court</w:t>
      </w:r>
      <w:r w:rsidRPr="002A6AD9" w:rsidR="00953DC5">
        <w:t>,</w:t>
      </w:r>
      <w:r w:rsidRPr="002A6AD9" w:rsidR="00654592">
        <w:t xml:space="preserve"> </w:t>
      </w:r>
      <w:r w:rsidRPr="002A6AD9" w:rsidR="00953DC5">
        <w:t xml:space="preserve">and </w:t>
      </w:r>
      <w:r w:rsidRPr="002A6AD9" w:rsidR="00654592">
        <w:t xml:space="preserve">its conclusion that the first-instance court had failed to comply with </w:t>
      </w:r>
      <w:r w:rsidRPr="002A6AD9" w:rsidR="00953DC5">
        <w:t>its (</w:t>
      </w:r>
      <w:r w:rsidRPr="002A6AD9" w:rsidR="00654592">
        <w:t xml:space="preserve">the </w:t>
      </w:r>
      <w:r w:rsidRPr="002A6AD9" w:rsidR="00CB0807">
        <w:t>High Court</w:t>
      </w:r>
      <w:r w:rsidRPr="002A6AD9" w:rsidR="002A6AD9">
        <w:t>’</w:t>
      </w:r>
      <w:r w:rsidRPr="002A6AD9" w:rsidR="004A674A">
        <w:t>s</w:t>
      </w:r>
      <w:r w:rsidRPr="002A6AD9" w:rsidR="00953DC5">
        <w:t>)</w:t>
      </w:r>
      <w:r w:rsidRPr="002A6AD9" w:rsidR="004A674A">
        <w:t xml:space="preserve"> </w:t>
      </w:r>
      <w:r w:rsidRPr="002A6AD9" w:rsidR="00654592">
        <w:t>binding instructions</w:t>
      </w:r>
      <w:r w:rsidRPr="002A6AD9" w:rsidR="00953DC5">
        <w:t>,</w:t>
      </w:r>
      <w:r w:rsidRPr="002A6AD9" w:rsidR="00654592">
        <w:t xml:space="preserve"> exclusively on the fact that the first-instance court</w:t>
      </w:r>
      <w:r w:rsidRPr="002A6AD9" w:rsidR="00505B58">
        <w:t xml:space="preserve"> had</w:t>
      </w:r>
      <w:r w:rsidRPr="002A6AD9" w:rsidR="00654592">
        <w:t xml:space="preserve"> </w:t>
      </w:r>
      <w:r w:rsidRPr="002A6AD9" w:rsidR="007615BB">
        <w:t xml:space="preserve">made </w:t>
      </w:r>
      <w:r w:rsidRPr="002A6AD9" w:rsidR="00654592">
        <w:t xml:space="preserve">factual findings and </w:t>
      </w:r>
      <w:r w:rsidRPr="002A6AD9" w:rsidR="004A674A">
        <w:t>conclu</w:t>
      </w:r>
      <w:r w:rsidRPr="002A6AD9" w:rsidR="00953DC5">
        <w:t>sions</w:t>
      </w:r>
      <w:r w:rsidRPr="002A6AD9" w:rsidR="004A674A">
        <w:t xml:space="preserve"> as to</w:t>
      </w:r>
      <w:r w:rsidRPr="002A6AD9" w:rsidR="00654592">
        <w:t xml:space="preserve"> the applicant</w:t>
      </w:r>
      <w:r w:rsidRPr="002A6AD9" w:rsidR="002A6AD9">
        <w:t>’</w:t>
      </w:r>
      <w:r w:rsidRPr="002A6AD9" w:rsidR="00654592">
        <w:t xml:space="preserve">s guilt </w:t>
      </w:r>
      <w:r w:rsidRPr="002A6AD9" w:rsidR="00953DC5">
        <w:t xml:space="preserve">which were different from </w:t>
      </w:r>
      <w:r w:rsidRPr="002A6AD9" w:rsidR="00654592">
        <w:t>what was right in the appellate court</w:t>
      </w:r>
      <w:r w:rsidRPr="002A6AD9" w:rsidR="002A6AD9">
        <w:t>’</w:t>
      </w:r>
      <w:r w:rsidRPr="002A6AD9" w:rsidR="00654592">
        <w:t xml:space="preserve">s view. </w:t>
      </w:r>
      <w:r w:rsidRPr="002A6AD9" w:rsidR="00990F75">
        <w:t xml:space="preserve">The Court </w:t>
      </w:r>
      <w:r w:rsidRPr="002A6AD9" w:rsidR="005729B3">
        <w:t>note</w:t>
      </w:r>
      <w:r w:rsidRPr="002A6AD9" w:rsidR="00990F75">
        <w:t xml:space="preserve">s </w:t>
      </w:r>
      <w:r w:rsidRPr="002A6AD9" w:rsidR="00654592">
        <w:t xml:space="preserve">that </w:t>
      </w:r>
      <w:r w:rsidRPr="002A6AD9" w:rsidR="00953DC5">
        <w:t xml:space="preserve">an </w:t>
      </w:r>
      <w:r w:rsidRPr="002A6AD9" w:rsidR="00654592">
        <w:t xml:space="preserve">appellate court may decide to reassign </w:t>
      </w:r>
      <w:r w:rsidRPr="002A6AD9" w:rsidR="00953DC5">
        <w:t xml:space="preserve">a </w:t>
      </w:r>
      <w:r w:rsidRPr="002A6AD9" w:rsidR="00654592">
        <w:t>case to another chamber of the same court</w:t>
      </w:r>
      <w:r w:rsidRPr="002A6AD9" w:rsidR="00953DC5">
        <w:t>,</w:t>
      </w:r>
      <w:r w:rsidRPr="002A6AD9" w:rsidR="00654592">
        <w:t xml:space="preserve"> or to another court</w:t>
      </w:r>
      <w:r w:rsidRPr="002A6AD9" w:rsidR="00953DC5">
        <w:t>,</w:t>
      </w:r>
      <w:r w:rsidRPr="002A6AD9" w:rsidR="00654592">
        <w:t xml:space="preserve"> in cases where it has doubts as to </w:t>
      </w:r>
      <w:r w:rsidRPr="002A6AD9" w:rsidR="00953DC5">
        <w:t xml:space="preserve">a </w:t>
      </w:r>
      <w:r w:rsidRPr="002A6AD9" w:rsidR="00654592">
        <w:t>first-instance court</w:t>
      </w:r>
      <w:r w:rsidRPr="002A6AD9" w:rsidR="002A6AD9">
        <w:t>’</w:t>
      </w:r>
      <w:r w:rsidRPr="002A6AD9" w:rsidR="00654592">
        <w:t>s impartiality and independence</w:t>
      </w:r>
      <w:r w:rsidRPr="002A6AD9" w:rsidR="00953DC5">
        <w:t>,</w:t>
      </w:r>
      <w:r w:rsidRPr="002A6AD9" w:rsidR="00654592">
        <w:t xml:space="preserve"> </w:t>
      </w:r>
      <w:r w:rsidRPr="002A6AD9" w:rsidR="005729B3">
        <w:t>or</w:t>
      </w:r>
      <w:r w:rsidRPr="002A6AD9" w:rsidR="00654592">
        <w:t xml:space="preserve"> in cases where </w:t>
      </w:r>
      <w:r w:rsidRPr="002A6AD9" w:rsidR="00953DC5">
        <w:t xml:space="preserve">a </w:t>
      </w:r>
      <w:r w:rsidRPr="002A6AD9" w:rsidR="00654592">
        <w:t xml:space="preserve">first-instance court fails to comply with </w:t>
      </w:r>
      <w:r w:rsidRPr="002A6AD9" w:rsidR="00953DC5">
        <w:t xml:space="preserve">a </w:t>
      </w:r>
      <w:r w:rsidRPr="002A6AD9" w:rsidR="00654592">
        <w:t>binding instruction.</w:t>
      </w:r>
      <w:r w:rsidRPr="002A6AD9" w:rsidR="005729B3">
        <w:t xml:space="preserve"> However,</w:t>
      </w:r>
      <w:r w:rsidRPr="002A6AD9" w:rsidR="00654592">
        <w:t xml:space="preserve"> </w:t>
      </w:r>
      <w:r w:rsidRPr="002A6AD9" w:rsidR="00953DC5">
        <w:t xml:space="preserve">according to </w:t>
      </w:r>
      <w:r w:rsidRPr="002A6AD9" w:rsidR="00654592">
        <w:t>the long-standing case</w:t>
      </w:r>
      <w:r w:rsidRPr="002A6AD9" w:rsidR="00505B58">
        <w:t>-</w:t>
      </w:r>
      <w:r w:rsidRPr="002A6AD9" w:rsidR="00654592">
        <w:t>law of the Constitutional Court</w:t>
      </w:r>
      <w:r w:rsidRPr="002A6AD9" w:rsidR="00953DC5">
        <w:t>,</w:t>
      </w:r>
      <w:r w:rsidRPr="002A6AD9" w:rsidR="00654592">
        <w:t xml:space="preserve"> </w:t>
      </w:r>
      <w:r w:rsidRPr="002A6AD9" w:rsidR="00953DC5">
        <w:t xml:space="preserve">an </w:t>
      </w:r>
      <w:r w:rsidRPr="002A6AD9" w:rsidR="00654592">
        <w:t xml:space="preserve">appellate court </w:t>
      </w:r>
      <w:r w:rsidRPr="002A6AD9" w:rsidR="007615BB">
        <w:t xml:space="preserve">does </w:t>
      </w:r>
      <w:r w:rsidRPr="002A6AD9" w:rsidR="00654592">
        <w:t>no</w:t>
      </w:r>
      <w:r w:rsidRPr="002A6AD9" w:rsidR="007615BB">
        <w:t>t</w:t>
      </w:r>
      <w:r w:rsidRPr="002A6AD9" w:rsidR="00654592">
        <w:t xml:space="preserve"> </w:t>
      </w:r>
      <w:r w:rsidRPr="002A6AD9" w:rsidR="007615BB">
        <w:t xml:space="preserve">have </w:t>
      </w:r>
      <w:r w:rsidRPr="002A6AD9" w:rsidR="00654592">
        <w:t xml:space="preserve">competence to criticise </w:t>
      </w:r>
      <w:r w:rsidRPr="002A6AD9" w:rsidR="00953DC5">
        <w:t>a first-instance court</w:t>
      </w:r>
      <w:r w:rsidRPr="002A6AD9" w:rsidR="002A6AD9">
        <w:t>’</w:t>
      </w:r>
      <w:r w:rsidRPr="002A6AD9" w:rsidR="00953DC5">
        <w:t xml:space="preserve">s </w:t>
      </w:r>
      <w:r w:rsidRPr="002A6AD9" w:rsidR="00654592">
        <w:t>assessment of evidence or factual findings</w:t>
      </w:r>
      <w:r w:rsidRPr="002A6AD9" w:rsidR="00953DC5">
        <w:t>,</w:t>
      </w:r>
      <w:r w:rsidRPr="002A6AD9" w:rsidR="00654592">
        <w:t xml:space="preserve"> or </w:t>
      </w:r>
      <w:r w:rsidRPr="002A6AD9" w:rsidR="00505B58">
        <w:t>its</w:t>
      </w:r>
      <w:r w:rsidRPr="002A6AD9" w:rsidR="00654592">
        <w:t xml:space="preserve"> </w:t>
      </w:r>
      <w:r w:rsidRPr="002A6AD9" w:rsidR="00953DC5">
        <w:t xml:space="preserve">actual judgment </w:t>
      </w:r>
      <w:r w:rsidRPr="002A6AD9" w:rsidR="00654592">
        <w:t xml:space="preserve">on </w:t>
      </w:r>
      <w:r w:rsidRPr="002A6AD9" w:rsidR="00953DC5">
        <w:t xml:space="preserve">an </w:t>
      </w:r>
      <w:r w:rsidRPr="002A6AD9" w:rsidR="00654592">
        <w:t xml:space="preserve">acquittal. </w:t>
      </w:r>
      <w:r w:rsidRPr="002A6AD9" w:rsidR="00953DC5">
        <w:t>T</w:t>
      </w:r>
      <w:r w:rsidRPr="002A6AD9" w:rsidR="00654592">
        <w:t xml:space="preserve">herefore, </w:t>
      </w:r>
      <w:r w:rsidRPr="002A6AD9" w:rsidR="00953DC5">
        <w:t xml:space="preserve">it may base </w:t>
      </w:r>
      <w:r w:rsidRPr="002A6AD9" w:rsidR="00654592">
        <w:t xml:space="preserve">neither its doubts concerning </w:t>
      </w:r>
      <w:r w:rsidRPr="002A6AD9" w:rsidR="00953DC5">
        <w:t>judges</w:t>
      </w:r>
      <w:r w:rsidRPr="002A6AD9" w:rsidR="002A6AD9">
        <w:t>’</w:t>
      </w:r>
      <w:r w:rsidRPr="002A6AD9" w:rsidR="00953DC5">
        <w:t xml:space="preserve"> </w:t>
      </w:r>
      <w:r w:rsidRPr="002A6AD9" w:rsidR="00654592">
        <w:t xml:space="preserve">independence and impartiality nor its criticism of </w:t>
      </w:r>
      <w:r w:rsidRPr="002A6AD9" w:rsidR="00953DC5">
        <w:t>a first-instance court</w:t>
      </w:r>
      <w:r w:rsidRPr="002A6AD9" w:rsidR="002A6AD9">
        <w:t>’</w:t>
      </w:r>
      <w:r w:rsidRPr="002A6AD9" w:rsidR="00953DC5">
        <w:t xml:space="preserve">s </w:t>
      </w:r>
      <w:r w:rsidRPr="002A6AD9" w:rsidR="00654592">
        <w:t xml:space="preserve">failure to comply with binding instructions on the mere fact that </w:t>
      </w:r>
      <w:r w:rsidRPr="002A6AD9" w:rsidR="00953DC5">
        <w:t xml:space="preserve">a </w:t>
      </w:r>
      <w:r w:rsidRPr="002A6AD9" w:rsidR="00654592">
        <w:t>first-instance court</w:t>
      </w:r>
      <w:r w:rsidRPr="002A6AD9" w:rsidR="00505B58">
        <w:t xml:space="preserve"> ha</w:t>
      </w:r>
      <w:r w:rsidRPr="002A6AD9" w:rsidR="00953DC5">
        <w:t>s</w:t>
      </w:r>
      <w:r w:rsidRPr="002A6AD9" w:rsidR="00654592">
        <w:t xml:space="preserve"> </w:t>
      </w:r>
      <w:r w:rsidRPr="002A6AD9" w:rsidR="00953DC5">
        <w:t xml:space="preserve">made </w:t>
      </w:r>
      <w:r w:rsidRPr="002A6AD9" w:rsidR="00654592">
        <w:t xml:space="preserve">factual findings and </w:t>
      </w:r>
      <w:r w:rsidRPr="002A6AD9" w:rsidR="00953DC5">
        <w:t xml:space="preserve">a </w:t>
      </w:r>
      <w:r w:rsidRPr="002A6AD9" w:rsidR="00654592">
        <w:t xml:space="preserve">conclusion </w:t>
      </w:r>
      <w:r w:rsidRPr="002A6AD9" w:rsidR="005729B3">
        <w:t>in respect of</w:t>
      </w:r>
      <w:r w:rsidRPr="002A6AD9" w:rsidR="00654592">
        <w:t xml:space="preserve"> </w:t>
      </w:r>
      <w:r w:rsidRPr="002A6AD9" w:rsidR="009D4DA6">
        <w:t xml:space="preserve">an </w:t>
      </w:r>
      <w:r w:rsidRPr="002A6AD9" w:rsidR="00654592">
        <w:t>applicant</w:t>
      </w:r>
      <w:r w:rsidRPr="002A6AD9" w:rsidR="002A6AD9">
        <w:t>’</w:t>
      </w:r>
      <w:r w:rsidRPr="002A6AD9" w:rsidR="00654592">
        <w:t xml:space="preserve">s guilt which the appellate court </w:t>
      </w:r>
      <w:r w:rsidRPr="002A6AD9" w:rsidR="00505B58">
        <w:t xml:space="preserve">merely </w:t>
      </w:r>
      <w:r w:rsidRPr="002A6AD9" w:rsidR="00654592">
        <w:t>disagrees with.</w:t>
      </w:r>
    </w:p>
    <w:p w:rsidRPr="002A6AD9" w:rsidR="005E675A" w:rsidP="002A6AD9" w:rsidRDefault="005E675A">
      <w:pPr>
        <w:pStyle w:val="ECHRPara"/>
      </w:pPr>
      <w:r w:rsidRPr="002A6AD9">
        <w:fldChar w:fldCharType="begin"/>
      </w:r>
      <w:r w:rsidRPr="002A6AD9">
        <w:instrText xml:space="preserve"> SEQ level0 \*arabic </w:instrText>
      </w:r>
      <w:r w:rsidRPr="002A6AD9">
        <w:fldChar w:fldCharType="separate"/>
      </w:r>
      <w:r w:rsidRPr="002A6AD9" w:rsidR="002A6AD9">
        <w:rPr>
          <w:noProof/>
        </w:rPr>
        <w:t>71</w:t>
      </w:r>
      <w:r w:rsidRPr="002A6AD9">
        <w:rPr>
          <w:noProof/>
        </w:rPr>
        <w:fldChar w:fldCharType="end"/>
      </w:r>
      <w:r w:rsidRPr="002A6AD9" w:rsidR="009A7213">
        <w:t>.  </w:t>
      </w:r>
      <w:r w:rsidRPr="002A6AD9" w:rsidR="00E5125B">
        <w:t xml:space="preserve">Against this background, the Court considers that the procedural </w:t>
      </w:r>
      <w:r w:rsidRPr="002A6AD9" w:rsidR="001D0BBA">
        <w:t xml:space="preserve">approach adopted </w:t>
      </w:r>
      <w:r w:rsidRPr="002A6AD9" w:rsidR="00E5125B">
        <w:t xml:space="preserve">by the High Court in the present case </w:t>
      </w:r>
      <w:r w:rsidRPr="002A6AD9" w:rsidR="001F1113">
        <w:t>could have had as a consequence that the Prague Regional Court come to the conclusion that the only decision susceptible of being accepted by the High Court and bring the proceedings to an end was a guilty verdict. In the Court</w:t>
      </w:r>
      <w:r w:rsidRPr="002A6AD9" w:rsidR="002A6AD9">
        <w:t>’</w:t>
      </w:r>
      <w:r w:rsidRPr="002A6AD9" w:rsidR="001F1113">
        <w:t xml:space="preserve">s view, the particular succession of events in the present case strongly indicates a </w:t>
      </w:r>
      <w:r w:rsidRPr="002A6AD9" w:rsidR="00E5125B">
        <w:t>d</w:t>
      </w:r>
      <w:r w:rsidRPr="002A6AD9" w:rsidR="001D0BBA">
        <w:t>y</w:t>
      </w:r>
      <w:r w:rsidRPr="002A6AD9" w:rsidR="00E5125B">
        <w:t xml:space="preserve">sfunction </w:t>
      </w:r>
      <w:r w:rsidRPr="002A6AD9" w:rsidR="001D0BBA">
        <w:t xml:space="preserve">in the operation </w:t>
      </w:r>
      <w:r w:rsidRPr="002A6AD9" w:rsidR="00E5125B">
        <w:t>of the judiciary</w:t>
      </w:r>
      <w:r w:rsidRPr="002A6AD9" w:rsidR="007A7756">
        <w:t>,</w:t>
      </w:r>
      <w:r w:rsidRPr="002A6AD9" w:rsidR="00515AC1">
        <w:t xml:space="preserve"> </w:t>
      </w:r>
      <w:r w:rsidRPr="002A6AD9" w:rsidR="00874525">
        <w:t>v</w:t>
      </w:r>
      <w:r w:rsidRPr="002A6AD9" w:rsidR="00515AC1">
        <w:t>itiat</w:t>
      </w:r>
      <w:r w:rsidRPr="002A6AD9" w:rsidR="00874525">
        <w:t>ing</w:t>
      </w:r>
      <w:r w:rsidRPr="002A6AD9" w:rsidR="00515AC1">
        <w:t xml:space="preserve"> the overall fairness of the proceedings</w:t>
      </w:r>
      <w:r w:rsidRPr="002A6AD9" w:rsidR="00E5125B">
        <w:t>.</w:t>
      </w:r>
    </w:p>
    <w:p w:rsidRPr="002A6AD9" w:rsidR="00AB3ECC" w:rsidP="002A6AD9" w:rsidRDefault="00160B14">
      <w:pPr>
        <w:pStyle w:val="ECHRPara"/>
      </w:pPr>
      <w:r w:rsidRPr="002A6AD9">
        <w:rPr>
          <w:rFonts w:ascii="Times New Roman" w:hAnsi="Times New Roman" w:eastAsia="Times New Roman" w:cs="Times New Roman"/>
          <w:bCs/>
        </w:rPr>
        <w:fldChar w:fldCharType="begin"/>
      </w:r>
      <w:r w:rsidRPr="002A6AD9">
        <w:rPr>
          <w:rFonts w:ascii="Times New Roman" w:hAnsi="Times New Roman" w:eastAsia="Times New Roman" w:cs="Times New Roman"/>
          <w:bCs/>
        </w:rPr>
        <w:instrText xml:space="preserve"> SEQ level0 \*arabic </w:instrText>
      </w:r>
      <w:r w:rsidRPr="002A6AD9">
        <w:rPr>
          <w:rFonts w:ascii="Times New Roman" w:hAnsi="Times New Roman" w:eastAsia="Times New Roman" w:cs="Times New Roman"/>
          <w:bCs/>
        </w:rPr>
        <w:fldChar w:fldCharType="separate"/>
      </w:r>
      <w:r w:rsidRPr="002A6AD9" w:rsidR="002A6AD9">
        <w:rPr>
          <w:rFonts w:ascii="Times New Roman" w:hAnsi="Times New Roman" w:eastAsia="Times New Roman" w:cs="Times New Roman"/>
          <w:bCs/>
          <w:noProof/>
        </w:rPr>
        <w:t>72</w:t>
      </w:r>
      <w:r w:rsidRPr="002A6AD9">
        <w:rPr>
          <w:rFonts w:ascii="Times New Roman" w:hAnsi="Times New Roman" w:eastAsia="Times New Roman" w:cs="Times New Roman"/>
          <w:bCs/>
        </w:rPr>
        <w:fldChar w:fldCharType="end"/>
      </w:r>
      <w:r w:rsidRPr="002A6AD9">
        <w:rPr>
          <w:rFonts w:ascii="Times New Roman" w:hAnsi="Times New Roman" w:eastAsia="Times New Roman" w:cs="Times New Roman"/>
          <w:bCs/>
        </w:rPr>
        <w:t>.  </w:t>
      </w:r>
      <w:r w:rsidRPr="002A6AD9" w:rsidR="006665AC">
        <w:t xml:space="preserve">Accordingly, </w:t>
      </w:r>
      <w:r w:rsidRPr="002A6AD9" w:rsidR="00A250F4">
        <w:t>t</w:t>
      </w:r>
      <w:r w:rsidRPr="002A6AD9" w:rsidR="006B222C">
        <w:t>he Court conclude</w:t>
      </w:r>
      <w:r w:rsidRPr="002A6AD9" w:rsidR="006665AC">
        <w:t>s</w:t>
      </w:r>
      <w:r w:rsidRPr="002A6AD9" w:rsidR="006B222C">
        <w:t xml:space="preserve"> that </w:t>
      </w:r>
      <w:r w:rsidRPr="002A6AD9" w:rsidR="00027A3B">
        <w:t>there has been a violation of Article 6 § 1 of the Convention.</w:t>
      </w:r>
    </w:p>
    <w:p w:rsidRPr="002A6AD9" w:rsidR="007427D1" w:rsidP="002A6AD9" w:rsidRDefault="00FB6FC6">
      <w:pPr>
        <w:pStyle w:val="ECHRHeading1"/>
      </w:pPr>
      <w:r w:rsidRPr="002A6AD9">
        <w:t>I</w:t>
      </w:r>
      <w:r w:rsidRPr="002A6AD9" w:rsidR="00472BF3">
        <w:t>I.</w:t>
      </w:r>
      <w:proofErr w:type="gramStart"/>
      <w:r w:rsidRPr="002A6AD9" w:rsidR="00472BF3">
        <w:t>  ALLEGED</w:t>
      </w:r>
      <w:proofErr w:type="gramEnd"/>
      <w:r w:rsidRPr="002A6AD9" w:rsidR="00472BF3">
        <w:t xml:space="preserve"> VIOLATION OF ARTICLE 6 § 1 OF THE CONVENTION ON ACCOUNT OF THE UNREASONABLE LENGTH OF THE </w:t>
      </w:r>
      <w:r w:rsidRPr="002A6AD9" w:rsidR="00C434C7">
        <w:t xml:space="preserve">CRIMINAL </w:t>
      </w:r>
      <w:r w:rsidRPr="002A6AD9" w:rsidR="00472BF3">
        <w:t>PROCEEDINGS</w:t>
      </w:r>
    </w:p>
    <w:p w:rsidRPr="002A6AD9" w:rsidR="00F76696" w:rsidP="002A6AD9" w:rsidRDefault="005C3853">
      <w:pPr>
        <w:pStyle w:val="ECHRPara"/>
      </w:pPr>
      <w:r w:rsidRPr="002A6AD9">
        <w:fldChar w:fldCharType="begin"/>
      </w:r>
      <w:r w:rsidRPr="002A6AD9">
        <w:instrText xml:space="preserve"> SEQ level0 \*arabic </w:instrText>
      </w:r>
      <w:r w:rsidRPr="002A6AD9">
        <w:fldChar w:fldCharType="separate"/>
      </w:r>
      <w:r w:rsidRPr="002A6AD9" w:rsidR="002A6AD9">
        <w:rPr>
          <w:noProof/>
        </w:rPr>
        <w:t>73</w:t>
      </w:r>
      <w:r w:rsidRPr="002A6AD9">
        <w:rPr>
          <w:noProof/>
        </w:rPr>
        <w:fldChar w:fldCharType="end"/>
      </w:r>
      <w:r w:rsidRPr="002A6AD9" w:rsidR="00F76696">
        <w:t xml:space="preserve">.  The applicant further maintained that his right to a trial “within a reasonable time” had not been </w:t>
      </w:r>
      <w:proofErr w:type="gramStart"/>
      <w:r w:rsidRPr="002A6AD9" w:rsidR="00F76696">
        <w:t>respected</w:t>
      </w:r>
      <w:r w:rsidRPr="002A6AD9" w:rsidR="0065302D">
        <w:t>,</w:t>
      </w:r>
      <w:proofErr w:type="gramEnd"/>
      <w:r w:rsidRPr="002A6AD9" w:rsidR="00F76696">
        <w:t xml:space="preserve"> and that there had accordingly been a violation of Article 6 § 1 of the Convention, the relevant part of which provides:</w:t>
      </w:r>
    </w:p>
    <w:p w:rsidRPr="002A6AD9" w:rsidR="00F76696" w:rsidP="002A6AD9" w:rsidRDefault="00F76696">
      <w:pPr>
        <w:pStyle w:val="ECHRParaQuote"/>
      </w:pPr>
      <w:r w:rsidRPr="002A6AD9">
        <w:t>“In the determination of ... any criminal charge against him, everyone is entitled to a ... hearing within a reasonable time by [a] ... tribunal ...”</w:t>
      </w:r>
    </w:p>
    <w:p w:rsidRPr="002A6AD9" w:rsidR="00A62403" w:rsidP="002A6AD9" w:rsidRDefault="00472BF3">
      <w:pPr>
        <w:pStyle w:val="ECHRHeading2"/>
      </w:pPr>
      <w:r w:rsidRPr="002A6AD9">
        <w:t>A</w:t>
      </w:r>
      <w:r w:rsidRPr="002A6AD9" w:rsidR="00B80239">
        <w:t>.  </w:t>
      </w:r>
      <w:r w:rsidRPr="002A6AD9" w:rsidR="00A62403">
        <w:t>Admissibility</w:t>
      </w:r>
    </w:p>
    <w:p w:rsidRPr="002A6AD9" w:rsidR="004C0460" w:rsidP="002A6AD9" w:rsidRDefault="00C51FF0">
      <w:pPr>
        <w:pStyle w:val="ECHRHeading3"/>
      </w:pPr>
      <w:r w:rsidRPr="002A6AD9">
        <w:t>1.  </w:t>
      </w:r>
      <w:r w:rsidRPr="002A6AD9" w:rsidR="004C0460">
        <w:t>The parties</w:t>
      </w:r>
      <w:r w:rsidRPr="002A6AD9" w:rsidR="002A6AD9">
        <w:t>’</w:t>
      </w:r>
      <w:r w:rsidRPr="002A6AD9" w:rsidR="004C0460">
        <w:t xml:space="preserve"> submissions</w:t>
      </w:r>
    </w:p>
    <w:p w:rsidRPr="002A6AD9" w:rsidR="00C434C7" w:rsidP="002A6AD9" w:rsidRDefault="00C434C7">
      <w:pPr>
        <w:pStyle w:val="ECHRPara"/>
      </w:pPr>
      <w:r w:rsidRPr="002A6AD9">
        <w:fldChar w:fldCharType="begin"/>
      </w:r>
      <w:r w:rsidRPr="002A6AD9">
        <w:instrText xml:space="preserve"> SEQ level0 \*arabic </w:instrText>
      </w:r>
      <w:r w:rsidRPr="002A6AD9">
        <w:fldChar w:fldCharType="separate"/>
      </w:r>
      <w:r w:rsidRPr="002A6AD9" w:rsidR="002A6AD9">
        <w:rPr>
          <w:noProof/>
        </w:rPr>
        <w:t>74</w:t>
      </w:r>
      <w:r w:rsidRPr="002A6AD9">
        <w:fldChar w:fldCharType="end"/>
      </w:r>
      <w:r w:rsidRPr="002A6AD9">
        <w:t xml:space="preserve">.  The Government maintained that in the light of the judgment of 29 November </w:t>
      </w:r>
      <w:r w:rsidRPr="002A6AD9">
        <w:rPr>
          <w:noProof/>
        </w:rPr>
        <w:t>2013</w:t>
      </w:r>
      <w:r w:rsidRPr="002A6AD9">
        <w:t xml:space="preserve"> (see paragraph </w:t>
      </w:r>
      <w:r w:rsidRPr="002A6AD9">
        <w:fldChar w:fldCharType="begin"/>
      </w:r>
      <w:r w:rsidRPr="002A6AD9">
        <w:instrText xml:space="preserve"> REF HIT35 \h  \* MERGEFORMAT </w:instrText>
      </w:r>
      <w:r w:rsidRPr="002A6AD9">
        <w:fldChar w:fldCharType="separate"/>
      </w:r>
      <w:r w:rsidRPr="002A6AD9" w:rsidR="002A6AD9">
        <w:rPr>
          <w:noProof/>
        </w:rPr>
        <w:t>36</w:t>
      </w:r>
      <w:r w:rsidRPr="002A6AD9">
        <w:fldChar w:fldCharType="end"/>
      </w:r>
      <w:r w:rsidRPr="002A6AD9">
        <w:t xml:space="preserve"> above), the application was incompatible </w:t>
      </w:r>
      <w:proofErr w:type="spellStart"/>
      <w:r w:rsidRPr="002A6AD9">
        <w:rPr>
          <w:i/>
        </w:rPr>
        <w:t>ratione</w:t>
      </w:r>
      <w:proofErr w:type="spellEnd"/>
      <w:r w:rsidRPr="002A6AD9">
        <w:rPr>
          <w:i/>
        </w:rPr>
        <w:t xml:space="preserve"> personae</w:t>
      </w:r>
      <w:r w:rsidRPr="002A6AD9">
        <w:t xml:space="preserve"> with the provisions of the Convention</w:t>
      </w:r>
      <w:r w:rsidRPr="002A6AD9" w:rsidR="0065302D">
        <w:t>,</w:t>
      </w:r>
      <w:r w:rsidRPr="002A6AD9">
        <w:t xml:space="preserve"> as the applicant could no longer claim to be a victim of a violation of Article 6. Indeed, the domestic courts had acknowledged a violation of his right to a trial within a reasonable time</w:t>
      </w:r>
      <w:r w:rsidRPr="002A6AD9" w:rsidR="0065302D">
        <w:t>,</w:t>
      </w:r>
      <w:r w:rsidRPr="002A6AD9">
        <w:t xml:space="preserve"> considering </w:t>
      </w:r>
      <w:r w:rsidRPr="002A6AD9" w:rsidR="00EC6EBA">
        <w:t xml:space="preserve">that </w:t>
      </w:r>
      <w:r w:rsidRPr="002A6AD9" w:rsidR="00ED5FDA">
        <w:t xml:space="preserve">acknowledgement </w:t>
      </w:r>
      <w:r w:rsidRPr="002A6AD9">
        <w:t>sufficient redress</w:t>
      </w:r>
      <w:r w:rsidRPr="002A6AD9" w:rsidR="0065302D">
        <w:t>,</w:t>
      </w:r>
      <w:r w:rsidRPr="002A6AD9">
        <w:t xml:space="preserve"> given the circumstances of the case.</w:t>
      </w:r>
    </w:p>
    <w:p w:rsidRPr="002A6AD9" w:rsidR="00F92A78" w:rsidP="002A6AD9" w:rsidRDefault="00F92A78">
      <w:pPr>
        <w:pStyle w:val="ECHRPara"/>
      </w:pPr>
      <w:r w:rsidRPr="002A6AD9">
        <w:fldChar w:fldCharType="begin"/>
      </w:r>
      <w:r w:rsidRPr="002A6AD9">
        <w:instrText xml:space="preserve"> SEQ level0 \*arabic </w:instrText>
      </w:r>
      <w:r w:rsidRPr="002A6AD9">
        <w:fldChar w:fldCharType="separate"/>
      </w:r>
      <w:r w:rsidRPr="002A6AD9" w:rsidR="002A6AD9">
        <w:rPr>
          <w:noProof/>
        </w:rPr>
        <w:t>75</w:t>
      </w:r>
      <w:r w:rsidRPr="002A6AD9">
        <w:fldChar w:fldCharType="end"/>
      </w:r>
      <w:r w:rsidRPr="002A6AD9">
        <w:t xml:space="preserve">.  They </w:t>
      </w:r>
      <w:r w:rsidRPr="002A6AD9" w:rsidR="001602F6">
        <w:t>contended</w:t>
      </w:r>
      <w:r w:rsidRPr="002A6AD9">
        <w:t xml:space="preserve"> that the acknowledgment by the domestic courts that the length of the criminal proceedings had breached the “reasonable time” requirement within the meaning of Article 6 § 1 of the Convention constituted sufficient redress for the applicant. They argued </w:t>
      </w:r>
      <w:r w:rsidRPr="002A6AD9" w:rsidR="001602F6">
        <w:t xml:space="preserve">in this respect </w:t>
      </w:r>
      <w:r w:rsidRPr="002A6AD9">
        <w:t>that the Court should not require a monetary award of just satisfaction for the non-pecuniary damage suffered. They noted that only negligible damage might be suffered by persons who were repeatedly prosecuted for committing an intentional offence, or persons who were serving a sentence of imprisonment while they were subject to a criminal prosecution. The Government asserted that the applicant was an extremely dangerous recidivist who had already been serving a prison sentence at the time of the proceedings for murder, and therefore one could be doubt whether he had suffered anxiety, uncertainty or inconvenience in connection with those proceedings.</w:t>
      </w:r>
    </w:p>
    <w:p w:rsidRPr="002A6AD9" w:rsidR="00F92A78" w:rsidP="002A6AD9" w:rsidRDefault="00F92A78">
      <w:pPr>
        <w:pStyle w:val="ECHRPara"/>
      </w:pPr>
      <w:r w:rsidRPr="002A6AD9">
        <w:fldChar w:fldCharType="begin"/>
      </w:r>
      <w:r w:rsidRPr="002A6AD9">
        <w:instrText xml:space="preserve"> SEQ level0 \*arabic </w:instrText>
      </w:r>
      <w:r w:rsidRPr="002A6AD9">
        <w:fldChar w:fldCharType="separate"/>
      </w:r>
      <w:r w:rsidRPr="002A6AD9" w:rsidR="002A6AD9">
        <w:rPr>
          <w:noProof/>
        </w:rPr>
        <w:t>76</w:t>
      </w:r>
      <w:r w:rsidRPr="002A6AD9">
        <w:fldChar w:fldCharType="end"/>
      </w:r>
      <w:r w:rsidRPr="002A6AD9">
        <w:t>.  The applicant contested this view. He pointed out that the delays in the criminal proceedings should have been reflected in a reduction in his sentence, or if civil proceedings for compensation had been initiated then he, as the victim, should have received sufficient monetary redress. Neither of those options applied in his particular situation, therefore he had not lost his victim status.</w:t>
      </w:r>
    </w:p>
    <w:p w:rsidRPr="002A6AD9" w:rsidR="004C0460" w:rsidP="002A6AD9" w:rsidRDefault="0016296D">
      <w:pPr>
        <w:pStyle w:val="ECHRHeading3"/>
      </w:pPr>
      <w:r w:rsidRPr="002A6AD9">
        <w:t>2.</w:t>
      </w:r>
      <w:r w:rsidRPr="002A6AD9" w:rsidR="00C51FF0">
        <w:t> </w:t>
      </w:r>
      <w:r w:rsidRPr="002A6AD9" w:rsidR="004C0460">
        <w:t> The Court</w:t>
      </w:r>
      <w:r w:rsidRPr="002A6AD9" w:rsidR="002A6AD9">
        <w:t>’</w:t>
      </w:r>
      <w:r w:rsidRPr="002A6AD9" w:rsidR="004C0460">
        <w:t>s assessment</w:t>
      </w:r>
    </w:p>
    <w:p w:rsidRPr="002A6AD9" w:rsidR="004C0460" w:rsidP="002A6AD9" w:rsidRDefault="001602F6">
      <w:pPr>
        <w:pStyle w:val="ECHRPara"/>
      </w:pPr>
      <w:r w:rsidRPr="002A6AD9">
        <w:fldChar w:fldCharType="begin"/>
      </w:r>
      <w:r w:rsidRPr="002A6AD9">
        <w:instrText xml:space="preserve"> SEQ level0 \*arabic </w:instrText>
      </w:r>
      <w:r w:rsidRPr="002A6AD9">
        <w:fldChar w:fldCharType="separate"/>
      </w:r>
      <w:r w:rsidRPr="002A6AD9" w:rsidR="002A6AD9">
        <w:rPr>
          <w:noProof/>
        </w:rPr>
        <w:t>77</w:t>
      </w:r>
      <w:r w:rsidRPr="002A6AD9">
        <w:fldChar w:fldCharType="end"/>
      </w:r>
      <w:r w:rsidRPr="002A6AD9">
        <w:t>.  </w:t>
      </w:r>
      <w:r w:rsidRPr="002A6AD9" w:rsidR="004C0460">
        <w:t xml:space="preserve">The Court reiterates that a decision or measure favourable to an applicant is not in principle sufficient to deprive him of his status as a “victim” of a violation of a Convention right unless the national authorities have acknowledged, either expressly or in substance, and then afforded redress for, the breach of the Convention (see, </w:t>
      </w:r>
      <w:r w:rsidRPr="002A6AD9" w:rsidR="004C0460">
        <w:rPr>
          <w:i/>
        </w:rPr>
        <w:t>inter alia</w:t>
      </w:r>
      <w:r w:rsidRPr="002A6AD9" w:rsidR="004C0460">
        <w:t xml:space="preserve">, </w:t>
      </w:r>
      <w:proofErr w:type="spellStart"/>
      <w:r w:rsidRPr="002A6AD9" w:rsidR="004C0460">
        <w:rPr>
          <w:i/>
        </w:rPr>
        <w:t>Scordino</w:t>
      </w:r>
      <w:proofErr w:type="spellEnd"/>
      <w:r w:rsidRPr="002A6AD9" w:rsidR="004C0460">
        <w:rPr>
          <w:i/>
        </w:rPr>
        <w:t xml:space="preserve"> v. Italy</w:t>
      </w:r>
      <w:r w:rsidRPr="002A6AD9" w:rsidR="004C0460">
        <w:t xml:space="preserve"> (no. 1) [GC], no. 36813/97, § 180, ECHR 2006</w:t>
      </w:r>
      <w:r w:rsidRPr="002A6AD9" w:rsidR="004C0460">
        <w:rPr>
          <w:rFonts w:hint="eastAsia" w:ascii="MS Mincho" w:hAnsi="MS Mincho" w:eastAsia="MS Mincho" w:cs="MS Mincho"/>
        </w:rPr>
        <w:t>‑</w:t>
      </w:r>
      <w:r w:rsidRPr="002A6AD9" w:rsidR="004C0460">
        <w:t>V, with further references).</w:t>
      </w:r>
    </w:p>
    <w:p w:rsidRPr="002A6AD9" w:rsidR="004C0460" w:rsidP="002A6AD9" w:rsidRDefault="004C0460">
      <w:pPr>
        <w:pStyle w:val="ECHRPara"/>
      </w:pPr>
      <w:r w:rsidRPr="002A6AD9">
        <w:fldChar w:fldCharType="begin"/>
      </w:r>
      <w:r w:rsidRPr="002A6AD9">
        <w:instrText xml:space="preserve"> SEQ level0 \*arabic </w:instrText>
      </w:r>
      <w:r w:rsidRPr="002A6AD9">
        <w:fldChar w:fldCharType="separate"/>
      </w:r>
      <w:r w:rsidRPr="002A6AD9" w:rsidR="002A6AD9">
        <w:rPr>
          <w:noProof/>
        </w:rPr>
        <w:t>78</w:t>
      </w:r>
      <w:r w:rsidRPr="002A6AD9">
        <w:fldChar w:fldCharType="end"/>
      </w:r>
      <w:r w:rsidRPr="002A6AD9">
        <w:t xml:space="preserve">.  As to the redress which has to be afforded to an applicant in order to remedy a breach of a Convention right at national level, the Court has generally considered this to be dependent on all the circumstances of the case, having </w:t>
      </w:r>
      <w:proofErr w:type="gramStart"/>
      <w:r w:rsidRPr="002A6AD9">
        <w:t>regard</w:t>
      </w:r>
      <w:proofErr w:type="gramEnd"/>
      <w:r w:rsidRPr="002A6AD9">
        <w:t xml:space="preserve">, in particular, to the nature of the Convention violation found. In cases concerning a breach of Article 6 § 1 due to the excessive length of criminal proceedings, the Court has repeatedly found that redress could notably be granted by adequately reducing the prison sentence of the person found guilty of an offence in an express and measurable manner, or by discontinuing the criminal proceedings on account of their excessive length. The Court has further accepted in other length-of-proceedings cases that monetary compensation can constitute </w:t>
      </w:r>
      <w:r w:rsidRPr="002A6AD9" w:rsidR="00681ADF">
        <w:t xml:space="preserve">adequate </w:t>
      </w:r>
      <w:r w:rsidRPr="002A6AD9">
        <w:t xml:space="preserve">redress for excessively lengthy proceedings, and that the party concerned can then no longer claim to be a victim within the meaning of Article 34 of the Convention (see </w:t>
      </w:r>
      <w:proofErr w:type="spellStart"/>
      <w:r w:rsidRPr="002A6AD9">
        <w:rPr>
          <w:i/>
        </w:rPr>
        <w:t>Chiarello</w:t>
      </w:r>
      <w:proofErr w:type="spellEnd"/>
      <w:r w:rsidRPr="002A6AD9">
        <w:t>, cited above, § 55, with further references).</w:t>
      </w:r>
    </w:p>
    <w:p w:rsidRPr="002A6AD9" w:rsidR="004C0460" w:rsidP="002A6AD9" w:rsidRDefault="004C0460">
      <w:pPr>
        <w:pStyle w:val="ECHRPara"/>
      </w:pPr>
      <w:r w:rsidRPr="002A6AD9">
        <w:fldChar w:fldCharType="begin"/>
      </w:r>
      <w:r w:rsidRPr="002A6AD9">
        <w:instrText xml:space="preserve"> SEQ level0 \*arabic </w:instrText>
      </w:r>
      <w:r w:rsidRPr="002A6AD9">
        <w:fldChar w:fldCharType="separate"/>
      </w:r>
      <w:r w:rsidRPr="002A6AD9" w:rsidR="002A6AD9">
        <w:rPr>
          <w:noProof/>
        </w:rPr>
        <w:t>79</w:t>
      </w:r>
      <w:r w:rsidRPr="002A6AD9">
        <w:fldChar w:fldCharType="end"/>
      </w:r>
      <w:r w:rsidRPr="002A6AD9">
        <w:t>.  Turning to the present case, the Court observes at the outset that on the basis of the national case-law, it was open to the national courts acting in the criminal proceedings to reduce the applicant</w:t>
      </w:r>
      <w:r w:rsidRPr="002A6AD9" w:rsidR="002A6AD9">
        <w:t>’</w:t>
      </w:r>
      <w:r w:rsidRPr="002A6AD9">
        <w:t xml:space="preserve">s sentence (see paragraph </w:t>
      </w:r>
      <w:r w:rsidRPr="002A6AD9">
        <w:fldChar w:fldCharType="begin"/>
      </w:r>
      <w:r w:rsidRPr="002A6AD9">
        <w:instrText xml:space="preserve"> REF HIT46 \h  \* MERGEFORMAT </w:instrText>
      </w:r>
      <w:r w:rsidRPr="002A6AD9">
        <w:fldChar w:fldCharType="separate"/>
      </w:r>
      <w:r w:rsidRPr="002A6AD9" w:rsidR="002A6AD9">
        <w:rPr>
          <w:noProof/>
        </w:rPr>
        <w:t>48</w:t>
      </w:r>
      <w:r w:rsidRPr="002A6AD9">
        <w:fldChar w:fldCharType="end"/>
      </w:r>
      <w:r w:rsidRPr="002A6AD9">
        <w:t xml:space="preserve"> above). However, they decided not to pursue this avenue.</w:t>
      </w:r>
    </w:p>
    <w:p w:rsidRPr="002A6AD9" w:rsidR="004C0460" w:rsidP="002A6AD9" w:rsidRDefault="004C0460">
      <w:pPr>
        <w:pStyle w:val="ECHRPara"/>
      </w:pPr>
      <w:r w:rsidRPr="002A6AD9">
        <w:fldChar w:fldCharType="begin"/>
      </w:r>
      <w:r w:rsidRPr="002A6AD9">
        <w:instrText xml:space="preserve"> SEQ level0 \*arabic </w:instrText>
      </w:r>
      <w:r w:rsidRPr="002A6AD9">
        <w:fldChar w:fldCharType="separate"/>
      </w:r>
      <w:r w:rsidRPr="002A6AD9" w:rsidR="002A6AD9">
        <w:rPr>
          <w:noProof/>
        </w:rPr>
        <w:t>80</w:t>
      </w:r>
      <w:r w:rsidRPr="002A6AD9">
        <w:fldChar w:fldCharType="end"/>
      </w:r>
      <w:r w:rsidRPr="002A6AD9">
        <w:t xml:space="preserve">.  In the subsequent compensation proceedings, the District Court expressly stated that the length of the criminal proceedings against the applicant, which had been attributable to the national authorities, did not comply with the “reasonable time” requirement laid down in Article 6 § 1 (see paragraph </w:t>
      </w:r>
      <w:r w:rsidRPr="002A6AD9" w:rsidR="000D0192">
        <w:t xml:space="preserve">36 </w:t>
      </w:r>
      <w:r w:rsidRPr="002A6AD9">
        <w:t xml:space="preserve">above). Its conclusion was confirmed by the Municipal Court (see paragraph </w:t>
      </w:r>
      <w:r w:rsidRPr="002A6AD9" w:rsidR="000D0192">
        <w:t xml:space="preserve">37 </w:t>
      </w:r>
      <w:r w:rsidRPr="002A6AD9">
        <w:t>above). However, the courts decided not to award any monetary compensation to the applicant, finding this inappropriate, having regard, in particular, to the seriousness of the crimes of which the applicant had been convicted and the fact that he had already been serving a sentence of imprisonment at the time of the trial, and thus had most probably not felt any substantial anxiety in connection with the criminal proceedings at issue.</w:t>
      </w:r>
    </w:p>
    <w:p w:rsidRPr="002A6AD9" w:rsidR="004C0460" w:rsidP="002A6AD9" w:rsidRDefault="004C0460">
      <w:pPr>
        <w:pStyle w:val="ECHRPara"/>
        <w:tabs>
          <w:tab w:val="left" w:pos="2475"/>
        </w:tabs>
      </w:pPr>
      <w:r w:rsidRPr="002A6AD9">
        <w:fldChar w:fldCharType="begin"/>
      </w:r>
      <w:r w:rsidRPr="002A6AD9">
        <w:instrText xml:space="preserve"> SEQ level0 \*arabic </w:instrText>
      </w:r>
      <w:r w:rsidRPr="002A6AD9">
        <w:fldChar w:fldCharType="separate"/>
      </w:r>
      <w:r w:rsidRPr="002A6AD9" w:rsidR="002A6AD9">
        <w:rPr>
          <w:noProof/>
        </w:rPr>
        <w:t>81</w:t>
      </w:r>
      <w:r w:rsidRPr="002A6AD9">
        <w:fldChar w:fldCharType="end"/>
      </w:r>
      <w:r w:rsidRPr="002A6AD9">
        <w:t xml:space="preserve">.  As to the question of whether the result of the compensation proceedings constituted adequate redress in the circumstances of the present case, the Court reiterates that, under exceptional circumstances, the finding of a violation constitutes in itself sufficient just satisfaction for any damage suffered by an applicant. Thus, in previous cases, the Court has not awarded any monetary compensation to an applicant convicted of manslaughter and several counts of sexual abuse against children, whose prosecution lasted over seven years (see </w:t>
      </w:r>
      <w:proofErr w:type="spellStart"/>
      <w:r w:rsidRPr="002A6AD9">
        <w:rPr>
          <w:i/>
        </w:rPr>
        <w:t>Szeloch</w:t>
      </w:r>
      <w:proofErr w:type="spellEnd"/>
      <w:r w:rsidRPr="002A6AD9">
        <w:rPr>
          <w:i/>
        </w:rPr>
        <w:t xml:space="preserve"> v. Poland</w:t>
      </w:r>
      <w:r w:rsidRPr="002A6AD9">
        <w:t>, n</w:t>
      </w:r>
      <w:r w:rsidRPr="002A6AD9" w:rsidR="00B2451D">
        <w:t>o. 33079/96, § 122, 22 February </w:t>
      </w:r>
      <w:r w:rsidRPr="002A6AD9">
        <w:t>2001), or an applicant who was a recidivist convicted of rape of a minor and an adult, whose prosecutio</w:t>
      </w:r>
      <w:r w:rsidRPr="002A6AD9" w:rsidR="00B2451D">
        <w:t>n lasted almost five years (see </w:t>
      </w:r>
      <w:proofErr w:type="spellStart"/>
      <w:r w:rsidRPr="002A6AD9" w:rsidR="00C51FF0">
        <w:rPr>
          <w:i/>
        </w:rPr>
        <w:t>Cherakrak</w:t>
      </w:r>
      <w:proofErr w:type="spellEnd"/>
      <w:r w:rsidRPr="002A6AD9" w:rsidR="00C51FF0">
        <w:rPr>
          <w:i/>
        </w:rPr>
        <w:t xml:space="preserve"> v.</w:t>
      </w:r>
      <w:r w:rsidRPr="002A6AD9" w:rsidR="00F44A78">
        <w:rPr>
          <w:i/>
        </w:rPr>
        <w:t> </w:t>
      </w:r>
      <w:r w:rsidRPr="002A6AD9">
        <w:rPr>
          <w:i/>
        </w:rPr>
        <w:t>France</w:t>
      </w:r>
      <w:r w:rsidRPr="002A6AD9">
        <w:t>, no. 34075/96, § 29, 2 August 2000).</w:t>
      </w:r>
    </w:p>
    <w:p w:rsidRPr="002A6AD9" w:rsidR="004C0460" w:rsidP="002A6AD9" w:rsidRDefault="004C0460">
      <w:pPr>
        <w:pStyle w:val="ECHRPara"/>
        <w:tabs>
          <w:tab w:val="left" w:pos="2475"/>
        </w:tabs>
      </w:pPr>
      <w:r w:rsidRPr="002A6AD9">
        <w:fldChar w:fldCharType="begin"/>
      </w:r>
      <w:r w:rsidRPr="002A6AD9">
        <w:instrText xml:space="preserve"> SEQ level0 \*arabic </w:instrText>
      </w:r>
      <w:r w:rsidRPr="002A6AD9">
        <w:fldChar w:fldCharType="separate"/>
      </w:r>
      <w:r w:rsidRPr="002A6AD9" w:rsidR="002A6AD9">
        <w:rPr>
          <w:noProof/>
        </w:rPr>
        <w:t>82</w:t>
      </w:r>
      <w:r w:rsidRPr="002A6AD9">
        <w:fldChar w:fldCharType="end"/>
      </w:r>
      <w:r w:rsidRPr="002A6AD9">
        <w:t>.  However, the Court is of the view that the present case has to be distinguished from those cases. In this regard, it observes that the protracted length of the criminal proceedings was mostly due to the case being repeatedly remitted to the first-instance court. Moreover, even though the applicant was already serving a sentence of imprisonment at the time of the trial, the Court is not convinced by the Government</w:t>
      </w:r>
      <w:r w:rsidRPr="002A6AD9" w:rsidR="002A6AD9">
        <w:t>’</w:t>
      </w:r>
      <w:r w:rsidRPr="002A6AD9">
        <w:t xml:space="preserve">s argument that he did not feel any anxiety, uncertainty or inconvenience in connection with the criminal proceedings at issue, and therefore suffered only minimal or negligible damage. Indeed, although he was already imprisoned, the applicant was facing a sentence of life imprisonment in those proceedings. Having been acquitted of murder by the </w:t>
      </w:r>
      <w:proofErr w:type="spellStart"/>
      <w:r w:rsidRPr="002A6AD9">
        <w:t>Plzeň</w:t>
      </w:r>
      <w:proofErr w:type="spellEnd"/>
      <w:r w:rsidRPr="002A6AD9">
        <w:t xml:space="preserve"> Regional Court four times before finally being found guilty by the Prague Regional Court, the applicant must have felt substantial anxiety and uncertainty regarding the sentence that could be imposed on him.</w:t>
      </w:r>
    </w:p>
    <w:p w:rsidRPr="002A6AD9" w:rsidR="004C0460" w:rsidP="002A6AD9" w:rsidRDefault="004C0460">
      <w:pPr>
        <w:pStyle w:val="ECHRPara"/>
        <w:tabs>
          <w:tab w:val="left" w:pos="2475"/>
        </w:tabs>
      </w:pPr>
      <w:r w:rsidRPr="002A6AD9">
        <w:fldChar w:fldCharType="begin"/>
      </w:r>
      <w:r w:rsidRPr="002A6AD9">
        <w:instrText xml:space="preserve"> SEQ level0 \*arabic </w:instrText>
      </w:r>
      <w:r w:rsidRPr="002A6AD9">
        <w:fldChar w:fldCharType="separate"/>
      </w:r>
      <w:r w:rsidRPr="002A6AD9" w:rsidR="002A6AD9">
        <w:rPr>
          <w:noProof/>
        </w:rPr>
        <w:t>83</w:t>
      </w:r>
      <w:r w:rsidRPr="002A6AD9">
        <w:fldChar w:fldCharType="end"/>
      </w:r>
      <w:r w:rsidRPr="002A6AD9">
        <w:t>.  In view of the foregoing, the Court finds that the applicant has not received adequate and sufficient reparation at domestic level for the damage caused to him by the protracted length of the criminal proceedings. Consequently, he has not lost his victim status within the meaning of</w:t>
      </w:r>
      <w:r w:rsidRPr="002A6AD9" w:rsidR="009B198B">
        <w:t xml:space="preserve"> Article </w:t>
      </w:r>
      <w:r w:rsidRPr="002A6AD9">
        <w:t>34 of the Convention and the Government</w:t>
      </w:r>
      <w:r w:rsidRPr="002A6AD9" w:rsidR="002A6AD9">
        <w:t>’</w:t>
      </w:r>
      <w:r w:rsidRPr="002A6AD9">
        <w:t>s objection must be dismissed.</w:t>
      </w:r>
    </w:p>
    <w:p w:rsidRPr="002A6AD9" w:rsidR="00C035D0" w:rsidP="002A6AD9" w:rsidRDefault="00C035D0">
      <w:pPr>
        <w:pStyle w:val="ECHRPara"/>
        <w:tabs>
          <w:tab w:val="left" w:pos="2475"/>
        </w:tabs>
      </w:pPr>
      <w:r w:rsidRPr="002A6AD9">
        <w:fldChar w:fldCharType="begin"/>
      </w:r>
      <w:r w:rsidRPr="002A6AD9">
        <w:instrText xml:space="preserve"> SEQ level0 \*arabic </w:instrText>
      </w:r>
      <w:r w:rsidRPr="002A6AD9">
        <w:fldChar w:fldCharType="separate"/>
      </w:r>
      <w:r w:rsidRPr="002A6AD9" w:rsidR="002A6AD9">
        <w:rPr>
          <w:noProof/>
        </w:rPr>
        <w:t>84</w:t>
      </w:r>
      <w:r w:rsidRPr="002A6AD9">
        <w:fldChar w:fldCharType="end"/>
      </w:r>
      <w:r w:rsidRPr="002A6AD9">
        <w:t>.  The Court further notes that this complaint is not manifestly ill-founded within the meaning of Article 35 § 3 (a) of the Convention. It further notes that it is not inadmissible on any other grounds. It must therefore be declared admissible.</w:t>
      </w:r>
    </w:p>
    <w:p w:rsidRPr="002A6AD9" w:rsidR="00C434C7" w:rsidP="002A6AD9" w:rsidRDefault="005E0CB0">
      <w:pPr>
        <w:pStyle w:val="ECHRHeading2"/>
      </w:pPr>
      <w:r w:rsidRPr="002A6AD9">
        <w:t>B.  </w:t>
      </w:r>
      <w:r w:rsidRPr="002A6AD9" w:rsidR="000E243D">
        <w:t>Merits</w:t>
      </w:r>
    </w:p>
    <w:p w:rsidRPr="002A6AD9" w:rsidR="00B71762" w:rsidP="002A6AD9" w:rsidRDefault="0016296D">
      <w:pPr>
        <w:pStyle w:val="ECHRHeading3"/>
      </w:pPr>
      <w:r w:rsidRPr="002A6AD9">
        <w:t>1.</w:t>
      </w:r>
      <w:r w:rsidRPr="002A6AD9" w:rsidR="005E0CB0">
        <w:t>  </w:t>
      </w:r>
      <w:r w:rsidRPr="002A6AD9" w:rsidR="00B71762">
        <w:t xml:space="preserve">The </w:t>
      </w:r>
      <w:r w:rsidRPr="002A6AD9" w:rsidR="00A250F4">
        <w:t>p</w:t>
      </w:r>
      <w:r w:rsidRPr="002A6AD9" w:rsidR="00B71762">
        <w:t>arties</w:t>
      </w:r>
      <w:r w:rsidRPr="002A6AD9" w:rsidR="002A6AD9">
        <w:t>’</w:t>
      </w:r>
      <w:r w:rsidRPr="002A6AD9" w:rsidR="00B71762">
        <w:t xml:space="preserve"> </w:t>
      </w:r>
      <w:r w:rsidRPr="002A6AD9" w:rsidR="00E73DC8">
        <w:t>submission</w:t>
      </w:r>
      <w:r w:rsidRPr="002A6AD9" w:rsidR="00B71762">
        <w:t>s</w:t>
      </w:r>
    </w:p>
    <w:p w:rsidRPr="002A6AD9" w:rsidR="005B6D1C" w:rsidP="002A6AD9" w:rsidRDefault="005B6D1C">
      <w:pPr>
        <w:pStyle w:val="ECHRPara"/>
      </w:pPr>
      <w:r w:rsidRPr="002A6AD9">
        <w:fldChar w:fldCharType="begin"/>
      </w:r>
      <w:r w:rsidRPr="002A6AD9">
        <w:instrText xml:space="preserve"> SEQ level0 \*arabic </w:instrText>
      </w:r>
      <w:r w:rsidRPr="002A6AD9">
        <w:fldChar w:fldCharType="separate"/>
      </w:r>
      <w:r w:rsidRPr="002A6AD9" w:rsidR="002A6AD9">
        <w:rPr>
          <w:noProof/>
        </w:rPr>
        <w:t>85</w:t>
      </w:r>
      <w:r w:rsidRPr="002A6AD9">
        <w:fldChar w:fldCharType="end"/>
      </w:r>
      <w:r w:rsidRPr="002A6AD9">
        <w:t>.  The applicant claimed that the length of the criminal proceedings</w:t>
      </w:r>
      <w:r w:rsidRPr="002A6AD9" w:rsidR="00EC6EBA">
        <w:t>,</w:t>
      </w:r>
      <w:r w:rsidRPr="002A6AD9">
        <w:t xml:space="preserve"> </w:t>
      </w:r>
      <w:r w:rsidRPr="002A6AD9" w:rsidR="00EC6EBA">
        <w:t xml:space="preserve">which </w:t>
      </w:r>
      <w:r w:rsidRPr="002A6AD9" w:rsidR="00B6796C">
        <w:t xml:space="preserve">had </w:t>
      </w:r>
      <w:r w:rsidRPr="002A6AD9">
        <w:t>lasted over ten years</w:t>
      </w:r>
      <w:r w:rsidRPr="002A6AD9" w:rsidR="00EC6EBA">
        <w:t>,</w:t>
      </w:r>
      <w:r w:rsidRPr="002A6AD9">
        <w:t xml:space="preserve"> </w:t>
      </w:r>
      <w:r w:rsidRPr="002A6AD9" w:rsidR="00EC6EBA">
        <w:t xml:space="preserve">could </w:t>
      </w:r>
      <w:r w:rsidRPr="002A6AD9">
        <w:t xml:space="preserve">not be seen as reasonable, notably in </w:t>
      </w:r>
      <w:r w:rsidRPr="002A6AD9" w:rsidR="00EC6EBA">
        <w:t xml:space="preserve">a </w:t>
      </w:r>
      <w:r w:rsidRPr="002A6AD9">
        <w:t xml:space="preserve">situation where all delays </w:t>
      </w:r>
      <w:r w:rsidRPr="002A6AD9" w:rsidR="00ED5FDA">
        <w:t xml:space="preserve">had been </w:t>
      </w:r>
      <w:r w:rsidRPr="002A6AD9">
        <w:t xml:space="preserve">attributable to </w:t>
      </w:r>
      <w:r w:rsidRPr="002A6AD9" w:rsidR="00ED5FDA">
        <w:t xml:space="preserve">only </w:t>
      </w:r>
      <w:r w:rsidRPr="002A6AD9">
        <w:t>the appellate court.</w:t>
      </w:r>
    </w:p>
    <w:p w:rsidRPr="002A6AD9" w:rsidR="00385FE6" w:rsidP="002A6AD9" w:rsidRDefault="005B6D1C">
      <w:pPr>
        <w:pStyle w:val="ECHRPara"/>
      </w:pPr>
      <w:r w:rsidRPr="002A6AD9">
        <w:fldChar w:fldCharType="begin"/>
      </w:r>
      <w:r w:rsidRPr="002A6AD9">
        <w:instrText xml:space="preserve"> SEQ level0 \*arabic </w:instrText>
      </w:r>
      <w:proofErr w:type="gramStart"/>
      <w:r w:rsidRPr="002A6AD9">
        <w:fldChar w:fldCharType="separate"/>
      </w:r>
      <w:r w:rsidRPr="002A6AD9" w:rsidR="002A6AD9">
        <w:rPr>
          <w:noProof/>
        </w:rPr>
        <w:t>86</w:t>
      </w:r>
      <w:r w:rsidRPr="002A6AD9">
        <w:fldChar w:fldCharType="end"/>
      </w:r>
      <w:r w:rsidRPr="002A6AD9">
        <w:t>.</w:t>
      </w:r>
      <w:proofErr w:type="gramEnd"/>
      <w:r w:rsidRPr="002A6AD9">
        <w:t xml:space="preserve">  The Government referred to the findings of the domestic courts and admitted that </w:t>
      </w:r>
      <w:r w:rsidRPr="002A6AD9" w:rsidR="00094E74">
        <w:t xml:space="preserve">it was likely that </w:t>
      </w:r>
      <w:r w:rsidRPr="002A6AD9">
        <w:t xml:space="preserve">the </w:t>
      </w:r>
      <w:r w:rsidRPr="002A6AD9" w:rsidR="00ED5FDA">
        <w:t xml:space="preserve">criminal </w:t>
      </w:r>
      <w:r w:rsidRPr="002A6AD9">
        <w:t xml:space="preserve">proceedings </w:t>
      </w:r>
      <w:r w:rsidRPr="002A6AD9" w:rsidR="00ED5FDA">
        <w:t xml:space="preserve">against the applicant </w:t>
      </w:r>
      <w:r w:rsidRPr="002A6AD9" w:rsidR="00094E74">
        <w:t xml:space="preserve">had </w:t>
      </w:r>
      <w:r w:rsidRPr="002A6AD9" w:rsidR="002A6A01">
        <w:t xml:space="preserve">breached </w:t>
      </w:r>
      <w:r w:rsidRPr="002A6AD9">
        <w:t xml:space="preserve">the </w:t>
      </w:r>
      <w:r w:rsidRPr="002A6AD9" w:rsidR="002A6A01">
        <w:t xml:space="preserve">right to </w:t>
      </w:r>
      <w:r w:rsidRPr="002A6AD9">
        <w:t>a hearing within a reasonable time.</w:t>
      </w:r>
    </w:p>
    <w:p w:rsidRPr="002A6AD9" w:rsidR="005B6D1C" w:rsidP="002A6AD9" w:rsidRDefault="0016296D">
      <w:pPr>
        <w:pStyle w:val="ECHRHeading3"/>
      </w:pPr>
      <w:r w:rsidRPr="002A6AD9">
        <w:t>2.</w:t>
      </w:r>
      <w:r w:rsidRPr="002A6AD9" w:rsidR="005E0CB0">
        <w:t>  </w:t>
      </w:r>
      <w:r w:rsidRPr="002A6AD9" w:rsidR="005B6D1C">
        <w:t>The Court</w:t>
      </w:r>
      <w:r w:rsidRPr="002A6AD9" w:rsidR="002A6AD9">
        <w:t>’</w:t>
      </w:r>
      <w:r w:rsidRPr="002A6AD9" w:rsidR="005B6D1C">
        <w:t>s assessment</w:t>
      </w:r>
    </w:p>
    <w:p w:rsidRPr="002A6AD9" w:rsidR="00315591" w:rsidP="002A6AD9" w:rsidRDefault="00402EE9">
      <w:pPr>
        <w:pStyle w:val="ECHRPara"/>
      </w:pPr>
      <w:r w:rsidRPr="002A6AD9">
        <w:fldChar w:fldCharType="begin"/>
      </w:r>
      <w:r w:rsidRPr="002A6AD9">
        <w:instrText xml:space="preserve"> SEQ level0 \*arabic </w:instrText>
      </w:r>
      <w:r w:rsidRPr="002A6AD9">
        <w:fldChar w:fldCharType="separate"/>
      </w:r>
      <w:r w:rsidRPr="002A6AD9" w:rsidR="002A6AD9">
        <w:rPr>
          <w:noProof/>
        </w:rPr>
        <w:t>87</w:t>
      </w:r>
      <w:r w:rsidRPr="002A6AD9">
        <w:fldChar w:fldCharType="end"/>
      </w:r>
      <w:r w:rsidRPr="002A6AD9">
        <w:t xml:space="preserve">.  The Court reiterates that </w:t>
      </w:r>
      <w:r w:rsidRPr="002A6AD9" w:rsidR="00D83EF9">
        <w:t>t</w:t>
      </w:r>
      <w:r w:rsidRPr="002A6AD9" w:rsidR="00EB4943">
        <w:t xml:space="preserve">he reasonableness of the length of proceedings is to be assessed in the light of the particular circumstances of </w:t>
      </w:r>
      <w:r w:rsidRPr="002A6AD9" w:rsidR="00094E74">
        <w:t xml:space="preserve">a </w:t>
      </w:r>
      <w:r w:rsidRPr="002A6AD9" w:rsidR="00EB4943">
        <w:t>case, regard being had to the criteria laid down in the Court</w:t>
      </w:r>
      <w:r w:rsidRPr="002A6AD9" w:rsidR="002A6AD9">
        <w:t>’</w:t>
      </w:r>
      <w:r w:rsidRPr="002A6AD9" w:rsidR="00EB4943">
        <w:t>s case-law, in particular the complexity of the case, the applicant</w:t>
      </w:r>
      <w:r w:rsidRPr="002A6AD9" w:rsidR="002A6AD9">
        <w:t>’</w:t>
      </w:r>
      <w:r w:rsidRPr="002A6AD9" w:rsidR="00EB4943">
        <w:t xml:space="preserve">s conduct and that of the competent authorities, and the importance of what was at stake for the applicant (see </w:t>
      </w:r>
      <w:proofErr w:type="spellStart"/>
      <w:r w:rsidRPr="002A6AD9" w:rsidR="00EB4943">
        <w:rPr>
          <w:i/>
        </w:rPr>
        <w:t>Chiarello</w:t>
      </w:r>
      <w:proofErr w:type="spellEnd"/>
      <w:r w:rsidRPr="002A6AD9" w:rsidR="00EB4943">
        <w:rPr>
          <w:i/>
        </w:rPr>
        <w:t xml:space="preserve"> v. Germany</w:t>
      </w:r>
      <w:r w:rsidRPr="002A6AD9" w:rsidR="00EB4943">
        <w:t>, no. 497/17, § 45, 20 June 2019</w:t>
      </w:r>
      <w:r w:rsidRPr="002A6AD9" w:rsidR="00A613DF">
        <w:t>,</w:t>
      </w:r>
      <w:r w:rsidRPr="002A6AD9" w:rsidR="00EB4943">
        <w:t xml:space="preserve"> with further references).</w:t>
      </w:r>
    </w:p>
    <w:p w:rsidRPr="002A6AD9" w:rsidR="002F57D3" w:rsidP="002A6AD9" w:rsidRDefault="00721D61">
      <w:pPr>
        <w:pStyle w:val="ECHRPara"/>
        <w:rPr>
          <w:rFonts w:ascii="Times New Roman" w:hAnsi="Times New Roman" w:cs="Times New Roman"/>
          <w:b/>
          <w:szCs w:val="24"/>
        </w:rPr>
      </w:pPr>
      <w:r w:rsidRPr="002A6AD9">
        <w:rPr>
          <w:rFonts w:eastAsia="Times New Roman"/>
        </w:rPr>
        <w:fldChar w:fldCharType="begin"/>
      </w:r>
      <w:r w:rsidRPr="002A6AD9">
        <w:rPr>
          <w:rFonts w:eastAsia="Times New Roman"/>
        </w:rPr>
        <w:instrText xml:space="preserve"> SEQ level0 \*arabic </w:instrText>
      </w:r>
      <w:r w:rsidRPr="002A6AD9">
        <w:rPr>
          <w:rFonts w:eastAsia="Times New Roman"/>
        </w:rPr>
        <w:fldChar w:fldCharType="separate"/>
      </w:r>
      <w:r w:rsidRPr="002A6AD9" w:rsidR="002A6AD9">
        <w:rPr>
          <w:rFonts w:eastAsia="Times New Roman"/>
          <w:noProof/>
        </w:rPr>
        <w:t>88</w:t>
      </w:r>
      <w:r w:rsidRPr="002A6AD9">
        <w:rPr>
          <w:rFonts w:eastAsia="Times New Roman"/>
        </w:rPr>
        <w:fldChar w:fldCharType="end"/>
      </w:r>
      <w:r w:rsidRPr="002A6AD9">
        <w:rPr>
          <w:rFonts w:eastAsia="Times New Roman"/>
        </w:rPr>
        <w:t>.  </w:t>
      </w:r>
      <w:r w:rsidRPr="002A6AD9" w:rsidR="00352984">
        <w:rPr>
          <w:rFonts w:eastAsia="Times New Roman"/>
        </w:rPr>
        <w:t>T</w:t>
      </w:r>
      <w:r w:rsidRPr="002A6AD9" w:rsidR="00DF3F42">
        <w:rPr>
          <w:rFonts w:eastAsia="Times New Roman"/>
        </w:rPr>
        <w:t xml:space="preserve">he Court </w:t>
      </w:r>
      <w:r w:rsidRPr="002A6AD9" w:rsidR="00B67646">
        <w:rPr>
          <w:rFonts w:eastAsia="Times New Roman"/>
        </w:rPr>
        <w:t xml:space="preserve">has </w:t>
      </w:r>
      <w:r w:rsidRPr="002A6AD9" w:rsidR="00DF3F42">
        <w:rPr>
          <w:rFonts w:eastAsia="Times New Roman"/>
        </w:rPr>
        <w:t xml:space="preserve">already held that repeated </w:t>
      </w:r>
      <w:r w:rsidRPr="002A6AD9" w:rsidR="00DF3F42">
        <w:rPr>
          <w:color w:val="000000"/>
        </w:rPr>
        <w:t xml:space="preserve">remittals as a result of </w:t>
      </w:r>
      <w:r w:rsidRPr="002A6AD9" w:rsidR="009E1606">
        <w:rPr>
          <w:color w:val="000000"/>
        </w:rPr>
        <w:t xml:space="preserve">the </w:t>
      </w:r>
      <w:r w:rsidRPr="002A6AD9" w:rsidR="00DF3F42">
        <w:rPr>
          <w:color w:val="000000"/>
        </w:rPr>
        <w:t xml:space="preserve">poor and incomplete </w:t>
      </w:r>
      <w:r w:rsidRPr="002A6AD9" w:rsidR="009E1606">
        <w:rPr>
          <w:color w:val="000000"/>
        </w:rPr>
        <w:t xml:space="preserve">assessment of </w:t>
      </w:r>
      <w:r w:rsidRPr="002A6AD9" w:rsidR="00DF3F42">
        <w:rPr>
          <w:color w:val="000000"/>
        </w:rPr>
        <w:t>evidence</w:t>
      </w:r>
      <w:r w:rsidRPr="002A6AD9" w:rsidR="009E1606">
        <w:rPr>
          <w:color w:val="000000"/>
        </w:rPr>
        <w:t xml:space="preserve"> and</w:t>
      </w:r>
      <w:r w:rsidRPr="002A6AD9" w:rsidR="00B67646">
        <w:rPr>
          <w:color w:val="000000"/>
        </w:rPr>
        <w:t xml:space="preserve"> </w:t>
      </w:r>
      <w:r w:rsidRPr="002A6AD9" w:rsidR="00DF3F42">
        <w:rPr>
          <w:color w:val="000000"/>
        </w:rPr>
        <w:t>parties</w:t>
      </w:r>
      <w:r w:rsidRPr="002A6AD9" w:rsidR="002A6AD9">
        <w:rPr>
          <w:color w:val="000000"/>
        </w:rPr>
        <w:t>’</w:t>
      </w:r>
      <w:r w:rsidRPr="002A6AD9" w:rsidR="00DF3F42">
        <w:rPr>
          <w:color w:val="000000"/>
        </w:rPr>
        <w:t xml:space="preserve"> submissions</w:t>
      </w:r>
      <w:r w:rsidRPr="002A6AD9" w:rsidR="009E1606">
        <w:rPr>
          <w:color w:val="000000"/>
        </w:rPr>
        <w:t>,</w:t>
      </w:r>
      <w:r w:rsidRPr="002A6AD9" w:rsidR="00DF3F42">
        <w:rPr>
          <w:color w:val="000000"/>
        </w:rPr>
        <w:t xml:space="preserve"> and procedural errors for which courts </w:t>
      </w:r>
      <w:r w:rsidRPr="002A6AD9" w:rsidR="00A42AFD">
        <w:rPr>
          <w:color w:val="000000"/>
        </w:rPr>
        <w:t xml:space="preserve">are </w:t>
      </w:r>
      <w:r w:rsidRPr="002A6AD9" w:rsidR="00DF3F42">
        <w:rPr>
          <w:color w:val="000000"/>
        </w:rPr>
        <w:t xml:space="preserve">responsible, may amount to a violation of </w:t>
      </w:r>
      <w:r w:rsidRPr="002A6AD9" w:rsidR="009E1606">
        <w:rPr>
          <w:color w:val="000000"/>
        </w:rPr>
        <w:t xml:space="preserve">the </w:t>
      </w:r>
      <w:r w:rsidRPr="002A6AD9" w:rsidR="00DF3F42">
        <w:rPr>
          <w:color w:val="000000"/>
        </w:rPr>
        <w:t xml:space="preserve">rights enshrined in Article 6 § 1 of the Convention (see </w:t>
      </w:r>
      <w:proofErr w:type="spellStart"/>
      <w:r w:rsidRPr="002A6AD9" w:rsidR="00DF3F42">
        <w:rPr>
          <w:rFonts w:eastAsiaTheme="minorHAnsi"/>
          <w:i/>
        </w:rPr>
        <w:t>Yaroshovets</w:t>
      </w:r>
      <w:proofErr w:type="spellEnd"/>
      <w:r w:rsidRPr="002A6AD9" w:rsidR="00DF3F42">
        <w:rPr>
          <w:rFonts w:eastAsiaTheme="minorHAnsi"/>
          <w:i/>
        </w:rPr>
        <w:t xml:space="preserve"> and Others v. Ukraine </w:t>
      </w:r>
      <w:r w:rsidRPr="002A6AD9" w:rsidR="00DF3F42">
        <w:rPr>
          <w:rFonts w:eastAsiaTheme="minorHAnsi"/>
        </w:rPr>
        <w:t>in table no. 2, §</w:t>
      </w:r>
      <w:r w:rsidRPr="002A6AD9" w:rsidR="00CD1742">
        <w:rPr>
          <w:rFonts w:eastAsiaTheme="minorHAnsi"/>
        </w:rPr>
        <w:t>§</w:t>
      </w:r>
      <w:r w:rsidRPr="002A6AD9" w:rsidR="00DF3F42">
        <w:rPr>
          <w:rFonts w:eastAsiaTheme="minorHAnsi"/>
        </w:rPr>
        <w:t xml:space="preserve"> 169-171</w:t>
      </w:r>
      <w:r w:rsidRPr="002A6AD9" w:rsidR="009E1606">
        <w:rPr>
          <w:rFonts w:eastAsiaTheme="minorHAnsi"/>
        </w:rPr>
        <w:t>, and</w:t>
      </w:r>
      <w:r w:rsidRPr="002A6AD9" w:rsidR="00DF3F42">
        <w:rPr>
          <w:rFonts w:eastAsiaTheme="minorHAnsi"/>
          <w:i/>
        </w:rPr>
        <w:t xml:space="preserve"> </w:t>
      </w:r>
      <w:proofErr w:type="spellStart"/>
      <w:r w:rsidRPr="002A6AD9" w:rsidR="00DF3F42">
        <w:rPr>
          <w:rFonts w:eastAsiaTheme="minorHAnsi"/>
          <w:i/>
        </w:rPr>
        <w:t>Yurtayev</w:t>
      </w:r>
      <w:proofErr w:type="spellEnd"/>
      <w:r w:rsidRPr="002A6AD9" w:rsidR="00DF3F42">
        <w:rPr>
          <w:rFonts w:eastAsiaTheme="minorHAnsi"/>
          <w:i/>
        </w:rPr>
        <w:t xml:space="preserve"> v.</w:t>
      </w:r>
      <w:r w:rsidRPr="002A6AD9" w:rsidR="00AA1F05">
        <w:rPr>
          <w:rFonts w:eastAsiaTheme="minorHAnsi"/>
          <w:i/>
        </w:rPr>
        <w:t> </w:t>
      </w:r>
      <w:r w:rsidRPr="002A6AD9" w:rsidR="00DF3F42">
        <w:rPr>
          <w:rFonts w:eastAsiaTheme="minorHAnsi"/>
          <w:i/>
        </w:rPr>
        <w:t xml:space="preserve">Ukraine </w:t>
      </w:r>
      <w:r w:rsidRPr="002A6AD9" w:rsidR="0000617C">
        <w:rPr>
          <w:rFonts w:eastAsiaTheme="minorHAnsi"/>
        </w:rPr>
        <w:t>in table no. 2, § 41).</w:t>
      </w:r>
      <w:r w:rsidRPr="002A6AD9" w:rsidR="002F57D3">
        <w:rPr>
          <w:rFonts w:eastAsiaTheme="minorHAnsi"/>
        </w:rPr>
        <w:t xml:space="preserve"> </w:t>
      </w:r>
      <w:r w:rsidRPr="002A6AD9" w:rsidR="00005E7D">
        <w:rPr>
          <w:rFonts w:ascii="Times New Roman" w:hAnsi="Times New Roman" w:cs="Times New Roman"/>
          <w:szCs w:val="24"/>
        </w:rPr>
        <w:t>In this regard, t</w:t>
      </w:r>
      <w:r w:rsidRPr="002A6AD9" w:rsidR="002F57D3">
        <w:rPr>
          <w:rFonts w:ascii="Times New Roman" w:hAnsi="Times New Roman" w:cs="Times New Roman"/>
          <w:szCs w:val="24"/>
        </w:rPr>
        <w:t xml:space="preserve">he Court points out that the repeated remittals </w:t>
      </w:r>
      <w:r w:rsidRPr="002A6AD9" w:rsidR="00005E7D">
        <w:rPr>
          <w:rFonts w:ascii="Times New Roman" w:hAnsi="Times New Roman" w:cs="Times New Roman"/>
          <w:szCs w:val="24"/>
        </w:rPr>
        <w:t xml:space="preserve">to </w:t>
      </w:r>
      <w:r w:rsidRPr="002A6AD9" w:rsidR="002F57D3">
        <w:rPr>
          <w:rFonts w:ascii="Times New Roman" w:hAnsi="Times New Roman" w:cs="Times New Roman"/>
          <w:szCs w:val="24"/>
        </w:rPr>
        <w:t xml:space="preserve">the court of first instance did substantially </w:t>
      </w:r>
      <w:r w:rsidRPr="002A6AD9" w:rsidR="00005E7D">
        <w:rPr>
          <w:rFonts w:ascii="Times New Roman" w:hAnsi="Times New Roman" w:cs="Times New Roman"/>
          <w:szCs w:val="24"/>
        </w:rPr>
        <w:t xml:space="preserve">increase </w:t>
      </w:r>
      <w:r w:rsidRPr="002A6AD9" w:rsidR="002F57D3">
        <w:rPr>
          <w:rFonts w:ascii="Times New Roman" w:hAnsi="Times New Roman" w:cs="Times New Roman"/>
          <w:szCs w:val="24"/>
        </w:rPr>
        <w:t>the overall length of the criminal proceedings</w:t>
      </w:r>
      <w:r w:rsidRPr="002A6AD9" w:rsidR="00005E7D">
        <w:rPr>
          <w:rFonts w:ascii="Times New Roman" w:hAnsi="Times New Roman" w:cs="Times New Roman"/>
          <w:szCs w:val="24"/>
        </w:rPr>
        <w:t xml:space="preserve"> in question</w:t>
      </w:r>
      <w:r w:rsidRPr="002A6AD9" w:rsidR="002F57D3">
        <w:rPr>
          <w:rFonts w:ascii="Times New Roman" w:hAnsi="Times New Roman" w:cs="Times New Roman"/>
          <w:szCs w:val="24"/>
        </w:rPr>
        <w:t xml:space="preserve">, and that </w:t>
      </w:r>
      <w:r w:rsidRPr="002A6AD9" w:rsidR="00005E7D">
        <w:rPr>
          <w:rFonts w:ascii="Times New Roman" w:hAnsi="Times New Roman" w:cs="Times New Roman"/>
          <w:szCs w:val="24"/>
        </w:rPr>
        <w:t xml:space="preserve">if </w:t>
      </w:r>
      <w:r w:rsidRPr="002A6AD9" w:rsidR="002F57D3">
        <w:rPr>
          <w:rFonts w:ascii="Times New Roman" w:hAnsi="Times New Roman" w:cs="Times New Roman"/>
          <w:szCs w:val="24"/>
        </w:rPr>
        <w:t xml:space="preserve">the High Court </w:t>
      </w:r>
      <w:r w:rsidRPr="002A6AD9" w:rsidR="00005E7D">
        <w:rPr>
          <w:rFonts w:ascii="Times New Roman" w:hAnsi="Times New Roman" w:cs="Times New Roman"/>
          <w:szCs w:val="24"/>
        </w:rPr>
        <w:t xml:space="preserve">had </w:t>
      </w:r>
      <w:r w:rsidRPr="002A6AD9" w:rsidR="00F279CD">
        <w:rPr>
          <w:rFonts w:ascii="Times New Roman" w:hAnsi="Times New Roman" w:cs="Times New Roman"/>
          <w:szCs w:val="24"/>
        </w:rPr>
        <w:t>made use of</w:t>
      </w:r>
      <w:r w:rsidRPr="002A6AD9" w:rsidR="00005E7D">
        <w:rPr>
          <w:rFonts w:ascii="Times New Roman" w:hAnsi="Times New Roman" w:cs="Times New Roman"/>
          <w:szCs w:val="24"/>
        </w:rPr>
        <w:t xml:space="preserve"> </w:t>
      </w:r>
      <w:r w:rsidRPr="002A6AD9" w:rsidR="002F57D3">
        <w:rPr>
          <w:rFonts w:ascii="Times New Roman" w:hAnsi="Times New Roman" w:cs="Times New Roman"/>
          <w:szCs w:val="24"/>
        </w:rPr>
        <w:t>the procedural possibility to question the witness L.V. itself</w:t>
      </w:r>
      <w:r w:rsidRPr="002A6AD9" w:rsidR="000A638A">
        <w:rPr>
          <w:rFonts w:ascii="Times New Roman" w:hAnsi="Times New Roman" w:cs="Times New Roman"/>
          <w:szCs w:val="24"/>
        </w:rPr>
        <w:t>,</w:t>
      </w:r>
      <w:r w:rsidRPr="002A6AD9" w:rsidR="00005E7D">
        <w:rPr>
          <w:rFonts w:ascii="Times New Roman" w:hAnsi="Times New Roman" w:cs="Times New Roman"/>
          <w:szCs w:val="24"/>
        </w:rPr>
        <w:t xml:space="preserve"> then this</w:t>
      </w:r>
      <w:r w:rsidRPr="002A6AD9" w:rsidR="002F57D3">
        <w:rPr>
          <w:rFonts w:ascii="Times New Roman" w:hAnsi="Times New Roman" w:cs="Times New Roman"/>
          <w:szCs w:val="24"/>
        </w:rPr>
        <w:t xml:space="preserve"> could certainly </w:t>
      </w:r>
      <w:r w:rsidRPr="002A6AD9" w:rsidR="00005E7D">
        <w:rPr>
          <w:rFonts w:ascii="Times New Roman" w:hAnsi="Times New Roman" w:cs="Times New Roman"/>
          <w:szCs w:val="24"/>
        </w:rPr>
        <w:t xml:space="preserve">have </w:t>
      </w:r>
      <w:r w:rsidRPr="002A6AD9" w:rsidR="002F57D3">
        <w:rPr>
          <w:rFonts w:ascii="Times New Roman" w:hAnsi="Times New Roman" w:cs="Times New Roman"/>
          <w:szCs w:val="24"/>
        </w:rPr>
        <w:t>reduce</w:t>
      </w:r>
      <w:r w:rsidRPr="002A6AD9" w:rsidR="00005E7D">
        <w:rPr>
          <w:rFonts w:ascii="Times New Roman" w:hAnsi="Times New Roman" w:cs="Times New Roman"/>
          <w:szCs w:val="24"/>
        </w:rPr>
        <w:t>d</w:t>
      </w:r>
      <w:r w:rsidRPr="002A6AD9" w:rsidR="002F57D3">
        <w:rPr>
          <w:rFonts w:ascii="Times New Roman" w:hAnsi="Times New Roman" w:cs="Times New Roman"/>
          <w:szCs w:val="24"/>
        </w:rPr>
        <w:t xml:space="preserve"> the duration of the proceedings.</w:t>
      </w:r>
    </w:p>
    <w:p w:rsidRPr="002A6AD9" w:rsidR="00DF3F42" w:rsidP="002A6AD9" w:rsidRDefault="00DF3F42">
      <w:pPr>
        <w:pStyle w:val="ECHRPara"/>
        <w:ind w:firstLine="288"/>
      </w:pPr>
      <w:r w:rsidRPr="002A6AD9">
        <w:fldChar w:fldCharType="begin"/>
      </w:r>
      <w:r w:rsidRPr="002A6AD9">
        <w:instrText xml:space="preserve"> SEQ level0 \*arabic </w:instrText>
      </w:r>
      <w:r w:rsidRPr="002A6AD9">
        <w:fldChar w:fldCharType="separate"/>
      </w:r>
      <w:r w:rsidRPr="002A6AD9" w:rsidR="002A6AD9">
        <w:rPr>
          <w:noProof/>
        </w:rPr>
        <w:t>89</w:t>
      </w:r>
      <w:r w:rsidRPr="002A6AD9">
        <w:fldChar w:fldCharType="end"/>
      </w:r>
      <w:r w:rsidRPr="002A6AD9">
        <w:t>. </w:t>
      </w:r>
      <w:r w:rsidRPr="002A6AD9" w:rsidR="00C51FF0">
        <w:t> </w:t>
      </w:r>
      <w:r w:rsidRPr="002A6AD9">
        <w:t xml:space="preserve">The Court </w:t>
      </w:r>
      <w:r w:rsidRPr="002A6AD9" w:rsidR="00BF3BD5">
        <w:t xml:space="preserve">observes that the criminal proceedings at issue were </w:t>
      </w:r>
      <w:r w:rsidRPr="002A6AD9" w:rsidR="000A0A36">
        <w:t xml:space="preserve">of a certain </w:t>
      </w:r>
      <w:r w:rsidRPr="002A6AD9" w:rsidR="00BF3BD5">
        <w:t>complex</w:t>
      </w:r>
      <w:r w:rsidRPr="002A6AD9" w:rsidR="000A0A36">
        <w:t xml:space="preserve">ity, having regard to the serious </w:t>
      </w:r>
      <w:r w:rsidRPr="002A6AD9" w:rsidR="009E1606">
        <w:t xml:space="preserve">nature </w:t>
      </w:r>
      <w:r w:rsidRPr="002A6AD9" w:rsidR="000A0A36">
        <w:t>of the charges against the applicant</w:t>
      </w:r>
      <w:r w:rsidRPr="002A6AD9" w:rsidR="00BF3BD5">
        <w:t xml:space="preserve">. </w:t>
      </w:r>
      <w:r w:rsidRPr="002A6AD9" w:rsidR="009A5034">
        <w:t xml:space="preserve">The Government </w:t>
      </w:r>
      <w:r w:rsidRPr="002A6AD9" w:rsidR="009E1606">
        <w:t xml:space="preserve">did </w:t>
      </w:r>
      <w:r w:rsidRPr="002A6AD9" w:rsidR="009A5034">
        <w:t>not dispute that the criminal proceedings</w:t>
      </w:r>
      <w:r w:rsidRPr="002A6AD9" w:rsidR="00D90A1D">
        <w:t>,</w:t>
      </w:r>
      <w:r w:rsidRPr="002A6AD9" w:rsidR="009A5034">
        <w:t xml:space="preserve"> </w:t>
      </w:r>
      <w:r w:rsidRPr="002A6AD9" w:rsidR="009E1606">
        <w:t xml:space="preserve">which had </w:t>
      </w:r>
      <w:r w:rsidRPr="002A6AD9" w:rsidR="009A5034">
        <w:t>last</w:t>
      </w:r>
      <w:r w:rsidRPr="002A6AD9" w:rsidR="009E1606">
        <w:t>ed</w:t>
      </w:r>
      <w:r w:rsidRPr="002A6AD9" w:rsidR="009A5034">
        <w:t xml:space="preserve"> </w:t>
      </w:r>
      <w:r w:rsidRPr="002A6AD9" w:rsidR="00D90A1D">
        <w:t>a total of ten years and one mo</w:t>
      </w:r>
      <w:r w:rsidRPr="002A6AD9" w:rsidR="00734B08">
        <w:t>n</w:t>
      </w:r>
      <w:r w:rsidRPr="002A6AD9" w:rsidR="00D90A1D">
        <w:t>th</w:t>
      </w:r>
      <w:r w:rsidRPr="002A6AD9" w:rsidR="00734B08">
        <w:t xml:space="preserve"> </w:t>
      </w:r>
      <w:r w:rsidRPr="002A6AD9" w:rsidR="009E1606">
        <w:t xml:space="preserve">over </w:t>
      </w:r>
      <w:r w:rsidRPr="002A6AD9" w:rsidR="00734B08">
        <w:t>four levels of jurisdiction</w:t>
      </w:r>
      <w:r w:rsidRPr="002A6AD9" w:rsidR="00D90A1D">
        <w:t xml:space="preserve">, </w:t>
      </w:r>
      <w:r w:rsidRPr="002A6AD9" w:rsidR="009E1606">
        <w:t xml:space="preserve">had </w:t>
      </w:r>
      <w:r w:rsidRPr="002A6AD9" w:rsidR="009A5034">
        <w:t xml:space="preserve">suffered </w:t>
      </w:r>
      <w:r w:rsidRPr="002A6AD9" w:rsidR="00B67646">
        <w:t>from</w:t>
      </w:r>
      <w:r w:rsidRPr="002A6AD9" w:rsidR="009A5034">
        <w:t xml:space="preserve"> delays and </w:t>
      </w:r>
      <w:r w:rsidRPr="002A6AD9" w:rsidR="009E1606">
        <w:t xml:space="preserve">had </w:t>
      </w:r>
      <w:r w:rsidRPr="002A6AD9" w:rsidR="002A6A01">
        <w:t xml:space="preserve">breached </w:t>
      </w:r>
      <w:r w:rsidRPr="002A6AD9" w:rsidR="009A5034">
        <w:t xml:space="preserve">the </w:t>
      </w:r>
      <w:r w:rsidRPr="002A6AD9" w:rsidR="009E1606">
        <w:t xml:space="preserve">right to </w:t>
      </w:r>
      <w:r w:rsidRPr="002A6AD9" w:rsidR="009A5034">
        <w:t>a hearing within a reasonable time</w:t>
      </w:r>
      <w:r w:rsidRPr="002A6AD9" w:rsidR="0000617C">
        <w:t xml:space="preserve"> within the meaning of the Article 6 § 1 of the Convention</w:t>
      </w:r>
      <w:r w:rsidRPr="002A6AD9" w:rsidR="009A5034">
        <w:t xml:space="preserve">. </w:t>
      </w:r>
      <w:r w:rsidRPr="002A6AD9" w:rsidR="002A6A01">
        <w:t>F</w:t>
      </w:r>
      <w:r w:rsidRPr="002A6AD9" w:rsidR="009A5034">
        <w:t xml:space="preserve">urthermore, </w:t>
      </w:r>
      <w:r w:rsidRPr="002A6AD9" w:rsidR="002A6A01">
        <w:t xml:space="preserve">the Court </w:t>
      </w:r>
      <w:r w:rsidRPr="002A6AD9" w:rsidR="009A5034">
        <w:t xml:space="preserve">notes that the length </w:t>
      </w:r>
      <w:r w:rsidRPr="002A6AD9" w:rsidR="008A1B75">
        <w:t xml:space="preserve">of the proceedings </w:t>
      </w:r>
      <w:r w:rsidRPr="002A6AD9" w:rsidR="00681ADF">
        <w:t xml:space="preserve">is attributable </w:t>
      </w:r>
      <w:r w:rsidRPr="002A6AD9" w:rsidR="009A5034">
        <w:t xml:space="preserve">mainly to the case </w:t>
      </w:r>
      <w:r w:rsidRPr="002A6AD9" w:rsidR="008A1B75">
        <w:t xml:space="preserve">being repeatedly remitted </w:t>
      </w:r>
      <w:r w:rsidRPr="002A6AD9" w:rsidR="009A5034">
        <w:t xml:space="preserve">to the court of first instance. The applicant in </w:t>
      </w:r>
      <w:r w:rsidRPr="002A6AD9" w:rsidR="008A1B75">
        <w:t xml:space="preserve">no </w:t>
      </w:r>
      <w:r w:rsidRPr="002A6AD9" w:rsidR="009A5034">
        <w:t>way contributed to the delays</w:t>
      </w:r>
      <w:r w:rsidRPr="002A6AD9" w:rsidR="008A1B75">
        <w:t>,</w:t>
      </w:r>
      <w:r w:rsidRPr="002A6AD9" w:rsidR="009A5034">
        <w:t xml:space="preserve"> and it was mostly the public prosecutor who lodged the appeals.</w:t>
      </w:r>
    </w:p>
    <w:p w:rsidRPr="002A6AD9" w:rsidR="000A0A36" w:rsidP="002A6AD9" w:rsidRDefault="005C3853">
      <w:pPr>
        <w:pStyle w:val="ECHRPara"/>
        <w:ind w:firstLine="288"/>
      </w:pPr>
      <w:r w:rsidRPr="002A6AD9">
        <w:fldChar w:fldCharType="begin"/>
      </w:r>
      <w:r w:rsidRPr="002A6AD9">
        <w:instrText xml:space="preserve"> SEQ level0 \*arabic </w:instrText>
      </w:r>
      <w:r w:rsidRPr="002A6AD9">
        <w:fldChar w:fldCharType="separate"/>
      </w:r>
      <w:r w:rsidRPr="002A6AD9" w:rsidR="002A6AD9">
        <w:rPr>
          <w:noProof/>
        </w:rPr>
        <w:t>90</w:t>
      </w:r>
      <w:r w:rsidRPr="002A6AD9">
        <w:rPr>
          <w:noProof/>
        </w:rPr>
        <w:fldChar w:fldCharType="end"/>
      </w:r>
      <w:r w:rsidRPr="002A6AD9" w:rsidR="00F76696">
        <w:t>.  </w:t>
      </w:r>
      <w:r w:rsidRPr="002A6AD9" w:rsidR="00D90A1D">
        <w:t>In view of all the</w:t>
      </w:r>
      <w:r w:rsidRPr="002A6AD9" w:rsidR="00352984">
        <w:t>se</w:t>
      </w:r>
      <w:r w:rsidRPr="002A6AD9" w:rsidR="00D90A1D">
        <w:t xml:space="preserve"> circumstances</w:t>
      </w:r>
      <w:r w:rsidRPr="002A6AD9" w:rsidR="00F76696">
        <w:t xml:space="preserve">, the Court cannot regard the period of time that elapsed in </w:t>
      </w:r>
      <w:r w:rsidRPr="002A6AD9" w:rsidR="00B23457">
        <w:t>the instant case as reasonable.</w:t>
      </w:r>
    </w:p>
    <w:p w:rsidRPr="002A6AD9" w:rsidR="0034256F" w:rsidP="002A6AD9" w:rsidRDefault="00995572">
      <w:pPr>
        <w:pStyle w:val="ECHRHeading1"/>
      </w:pPr>
      <w:r w:rsidRPr="002A6AD9">
        <w:t>III</w:t>
      </w:r>
      <w:r w:rsidRPr="002A6AD9" w:rsidR="00CB2F50">
        <w:t>.</w:t>
      </w:r>
      <w:proofErr w:type="gramStart"/>
      <w:r w:rsidRPr="002A6AD9" w:rsidR="00CB2F50">
        <w:t> </w:t>
      </w:r>
      <w:r w:rsidRPr="002A6AD9" w:rsidR="005E0CB0">
        <w:t> </w:t>
      </w:r>
      <w:r w:rsidRPr="002A6AD9" w:rsidR="00267672">
        <w:t>OTHER</w:t>
      </w:r>
      <w:proofErr w:type="gramEnd"/>
      <w:r w:rsidRPr="002A6AD9" w:rsidR="005E0CB0">
        <w:t xml:space="preserve"> </w:t>
      </w:r>
      <w:r w:rsidRPr="002A6AD9" w:rsidR="00CB2F50">
        <w:t>ALLEGED VIOLATION</w:t>
      </w:r>
      <w:r w:rsidRPr="002A6AD9" w:rsidR="00267672">
        <w:t>S</w:t>
      </w:r>
    </w:p>
    <w:p w:rsidRPr="002A6AD9" w:rsidR="00CB2F50"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91</w:t>
      </w:r>
      <w:r w:rsidRPr="002A6AD9">
        <w:fldChar w:fldCharType="end"/>
      </w:r>
      <w:r w:rsidRPr="002A6AD9" w:rsidR="00014566">
        <w:t>.  </w:t>
      </w:r>
      <w:r w:rsidRPr="002A6AD9" w:rsidR="00B82FB9">
        <w:t xml:space="preserve">The applicant alleged that the proceedings had been </w:t>
      </w:r>
      <w:r w:rsidRPr="002A6AD9" w:rsidR="00B82FB9">
        <w:rPr>
          <w:noProof/>
        </w:rPr>
        <w:t>unfair,</w:t>
      </w:r>
      <w:r w:rsidRPr="002A6AD9" w:rsidR="00B82FB9">
        <w:t xml:space="preserve"> because the appellate court had carried out an assessment of the credibility of the witnesses without hearing them. He further </w:t>
      </w:r>
      <w:r w:rsidRPr="002A6AD9" w:rsidR="00EE769B">
        <w:t>complained that his right to a fair trial in the criminal proceedings against him had been violated</w:t>
      </w:r>
      <w:r w:rsidRPr="002A6AD9" w:rsidR="00706BD1">
        <w:t>,</w:t>
      </w:r>
      <w:r w:rsidRPr="002A6AD9" w:rsidR="00EE769B">
        <w:t xml:space="preserve"> because the </w:t>
      </w:r>
      <w:r w:rsidRPr="002A6AD9" w:rsidR="00591811">
        <w:t xml:space="preserve">appellate court </w:t>
      </w:r>
      <w:r w:rsidRPr="002A6AD9" w:rsidR="00C87595">
        <w:t xml:space="preserve">had </w:t>
      </w:r>
      <w:r w:rsidRPr="002A6AD9" w:rsidR="00591811">
        <w:t xml:space="preserve">essentially imposed </w:t>
      </w:r>
      <w:r w:rsidRPr="002A6AD9" w:rsidR="00873978">
        <w:t xml:space="preserve">a </w:t>
      </w:r>
      <w:r w:rsidRPr="002A6AD9" w:rsidR="00591811">
        <w:t>presumption of guilt upon the first-instance court which had acquitted him four times.</w:t>
      </w:r>
      <w:r w:rsidRPr="002A6AD9" w:rsidR="00CB2F50">
        <w:t xml:space="preserve"> </w:t>
      </w:r>
      <w:r w:rsidRPr="002A6AD9">
        <w:t>He</w:t>
      </w:r>
      <w:r w:rsidRPr="002A6AD9" w:rsidR="00C51FF0">
        <w:t xml:space="preserve"> relied on Article </w:t>
      </w:r>
      <w:r w:rsidRPr="002A6AD9" w:rsidR="00EE769B">
        <w:t>6 §</w:t>
      </w:r>
      <w:r w:rsidRPr="002A6AD9" w:rsidR="00B82FB9">
        <w:t>§ 1 and</w:t>
      </w:r>
      <w:r w:rsidRPr="002A6AD9" w:rsidR="00CB2F50">
        <w:t xml:space="preserve"> 2 </w:t>
      </w:r>
      <w:r w:rsidRPr="002A6AD9" w:rsidR="00014566">
        <w:t>of the Convention</w:t>
      </w:r>
      <w:r w:rsidRPr="002A6AD9" w:rsidR="00B040CB">
        <w:t>.</w:t>
      </w:r>
    </w:p>
    <w:p w:rsidRPr="002A6AD9" w:rsidR="00B040CB" w:rsidP="002A6AD9" w:rsidRDefault="00B82FB9">
      <w:pPr>
        <w:pStyle w:val="ECHRPara"/>
        <w:tabs>
          <w:tab w:val="left" w:pos="2475"/>
        </w:tabs>
      </w:pPr>
      <w:r w:rsidRPr="002A6AD9">
        <w:fldChar w:fldCharType="begin"/>
      </w:r>
      <w:r w:rsidRPr="002A6AD9">
        <w:instrText xml:space="preserve"> SEQ level0 \*arabic </w:instrText>
      </w:r>
      <w:r w:rsidRPr="002A6AD9">
        <w:fldChar w:fldCharType="separate"/>
      </w:r>
      <w:r w:rsidRPr="002A6AD9" w:rsidR="002A6AD9">
        <w:rPr>
          <w:noProof/>
        </w:rPr>
        <w:t>92</w:t>
      </w:r>
      <w:r w:rsidRPr="002A6AD9">
        <w:fldChar w:fldCharType="end"/>
      </w:r>
      <w:r w:rsidRPr="002A6AD9">
        <w:t>.  </w:t>
      </w:r>
      <w:r w:rsidRPr="002A6AD9" w:rsidR="00B040CB">
        <w:t>The Court notes that thes</w:t>
      </w:r>
      <w:r w:rsidRPr="002A6AD9" w:rsidR="003961F7">
        <w:t>e</w:t>
      </w:r>
      <w:r w:rsidRPr="002A6AD9" w:rsidR="00B040CB">
        <w:t xml:space="preserve"> complaints are not manifestly ill-founded within the meaning of Article 35 § 3 (a) of the Convention. It further notes that </w:t>
      </w:r>
      <w:r w:rsidRPr="002A6AD9" w:rsidR="003961F7">
        <w:t>they are</w:t>
      </w:r>
      <w:r w:rsidRPr="002A6AD9" w:rsidR="00B040CB">
        <w:t xml:space="preserve"> not inadm</w:t>
      </w:r>
      <w:r w:rsidRPr="002A6AD9" w:rsidR="003961F7">
        <w:t>issible on any other grounds. They</w:t>
      </w:r>
      <w:r w:rsidRPr="002A6AD9" w:rsidR="00B040CB">
        <w:t xml:space="preserve"> must therefore be declared admissible.</w:t>
      </w:r>
    </w:p>
    <w:p w:rsidRPr="002A6AD9" w:rsidR="00014CBC" w:rsidP="002A6AD9" w:rsidRDefault="003961F7">
      <w:pPr>
        <w:pStyle w:val="ECHRPara"/>
      </w:pPr>
      <w:r w:rsidRPr="002A6AD9">
        <w:fldChar w:fldCharType="begin"/>
      </w:r>
      <w:r w:rsidRPr="002A6AD9">
        <w:instrText xml:space="preserve"> SEQ level0 \*arabic </w:instrText>
      </w:r>
      <w:r w:rsidRPr="002A6AD9">
        <w:fldChar w:fldCharType="separate"/>
      </w:r>
      <w:r w:rsidRPr="002A6AD9" w:rsidR="002A6AD9">
        <w:rPr>
          <w:noProof/>
        </w:rPr>
        <w:t>93</w:t>
      </w:r>
      <w:r w:rsidRPr="002A6AD9">
        <w:fldChar w:fldCharType="end"/>
      </w:r>
      <w:r w:rsidRPr="002A6AD9">
        <w:t xml:space="preserve">.  However, </w:t>
      </w:r>
      <w:r w:rsidRPr="002A6AD9" w:rsidR="00014CBC">
        <w:t xml:space="preserve">having regard to the facts of the case, the submissions of the parties and its findings under Article 6 § 1 of the Convention, the Court considers that it has examined the main legal questions raised in the present application and that there is no need to examine separately the merits of the remaining complaints (see, among other authorities, </w:t>
      </w:r>
      <w:proofErr w:type="spellStart"/>
      <w:r w:rsidRPr="002A6AD9" w:rsidR="00014CBC">
        <w:rPr>
          <w:i/>
        </w:rPr>
        <w:t>Kamil</w:t>
      </w:r>
      <w:proofErr w:type="spellEnd"/>
      <w:r w:rsidRPr="002A6AD9" w:rsidR="00014CBC">
        <w:rPr>
          <w:i/>
        </w:rPr>
        <w:t xml:space="preserve"> Uzun v. Turkey</w:t>
      </w:r>
      <w:r w:rsidRPr="002A6AD9" w:rsidR="00014CBC">
        <w:t xml:space="preserve">, no. 37410/97, § 64, 10 May 2007; </w:t>
      </w:r>
      <w:r w:rsidRPr="002A6AD9" w:rsidR="00C51FF0">
        <w:rPr>
          <w:i/>
        </w:rPr>
        <w:t>Women On Waves and Others v. </w:t>
      </w:r>
      <w:r w:rsidRPr="002A6AD9" w:rsidR="00014CBC">
        <w:rPr>
          <w:i/>
        </w:rPr>
        <w:t>Portugal</w:t>
      </w:r>
      <w:r w:rsidRPr="002A6AD9" w:rsidR="00014CBC">
        <w:t xml:space="preserve">, no. 31276/05, § 47, 3 February 2009; </w:t>
      </w:r>
      <w:proofErr w:type="spellStart"/>
      <w:r w:rsidRPr="002A6AD9" w:rsidR="00C51FF0">
        <w:rPr>
          <w:i/>
        </w:rPr>
        <w:t>Velcea</w:t>
      </w:r>
      <w:proofErr w:type="spellEnd"/>
      <w:r w:rsidRPr="002A6AD9" w:rsidR="00C51FF0">
        <w:rPr>
          <w:i/>
        </w:rPr>
        <w:t xml:space="preserve"> and </w:t>
      </w:r>
      <w:proofErr w:type="spellStart"/>
      <w:r w:rsidRPr="002A6AD9" w:rsidR="00C51FF0">
        <w:rPr>
          <w:i/>
        </w:rPr>
        <w:t>Mazăre</w:t>
      </w:r>
      <w:proofErr w:type="spellEnd"/>
      <w:r w:rsidRPr="002A6AD9" w:rsidR="00C51FF0">
        <w:rPr>
          <w:i/>
        </w:rPr>
        <w:t xml:space="preserve"> v. </w:t>
      </w:r>
      <w:r w:rsidRPr="002A6AD9" w:rsidR="00014CBC">
        <w:rPr>
          <w:i/>
        </w:rPr>
        <w:t>Romania</w:t>
      </w:r>
      <w:r w:rsidRPr="002A6AD9" w:rsidR="00014CBC">
        <w:t xml:space="preserve">, no. 64301/01, § 138, 1 December 2009; </w:t>
      </w:r>
      <w:r w:rsidRPr="002A6AD9" w:rsidR="00014CBC">
        <w:rPr>
          <w:i/>
        </w:rPr>
        <w:t>Villa v. Italy</w:t>
      </w:r>
      <w:r w:rsidRPr="002A6AD9" w:rsidR="00C948B2">
        <w:t>, no. </w:t>
      </w:r>
      <w:r w:rsidRPr="002A6AD9" w:rsidR="00014CBC">
        <w:t xml:space="preserve">19675/06, § 55, 20 April 2010; </w:t>
      </w:r>
      <w:r w:rsidRPr="002A6AD9" w:rsidR="00014CBC">
        <w:rPr>
          <w:i/>
        </w:rPr>
        <w:t xml:space="preserve">Ahmet </w:t>
      </w:r>
      <w:proofErr w:type="spellStart"/>
      <w:r w:rsidRPr="002A6AD9" w:rsidR="00014CBC">
        <w:rPr>
          <w:i/>
        </w:rPr>
        <w:t>Yıldırım</w:t>
      </w:r>
      <w:proofErr w:type="spellEnd"/>
      <w:r w:rsidRPr="002A6AD9" w:rsidR="00014CBC">
        <w:rPr>
          <w:i/>
        </w:rPr>
        <w:t xml:space="preserve"> v. Turkey</w:t>
      </w:r>
      <w:r w:rsidRPr="002A6AD9" w:rsidR="00C948B2">
        <w:t>, no. 3111/10, § </w:t>
      </w:r>
      <w:r w:rsidRPr="002A6AD9" w:rsidR="00014CBC">
        <w:t xml:space="preserve">72, ECHR 2012; and </w:t>
      </w:r>
      <w:r w:rsidRPr="002A6AD9" w:rsidR="00014CBC">
        <w:rPr>
          <w:i/>
        </w:rPr>
        <w:t xml:space="preserve">Mehmet </w:t>
      </w:r>
      <w:proofErr w:type="spellStart"/>
      <w:r w:rsidRPr="002A6AD9" w:rsidR="00014CBC">
        <w:rPr>
          <w:i/>
        </w:rPr>
        <w:t>Hatip</w:t>
      </w:r>
      <w:proofErr w:type="spellEnd"/>
      <w:r w:rsidRPr="002A6AD9" w:rsidR="00014CBC">
        <w:rPr>
          <w:i/>
        </w:rPr>
        <w:t xml:space="preserve"> </w:t>
      </w:r>
      <w:proofErr w:type="spellStart"/>
      <w:r w:rsidRPr="002A6AD9" w:rsidR="00014CBC">
        <w:rPr>
          <w:i/>
        </w:rPr>
        <w:t>Dicle</w:t>
      </w:r>
      <w:proofErr w:type="spellEnd"/>
      <w:r w:rsidRPr="002A6AD9" w:rsidR="00014CBC">
        <w:rPr>
          <w:i/>
        </w:rPr>
        <w:t xml:space="preserve"> v. Turkey</w:t>
      </w:r>
      <w:r w:rsidRPr="002A6AD9" w:rsidR="00C948B2">
        <w:t>, no. 9858/04, § 41, 15 </w:t>
      </w:r>
      <w:r w:rsidRPr="002A6AD9" w:rsidR="00014CBC">
        <w:t xml:space="preserve">October 2013; see also </w:t>
      </w:r>
      <w:proofErr w:type="spellStart"/>
      <w:r w:rsidRPr="002A6AD9" w:rsidR="00014CBC">
        <w:rPr>
          <w:i/>
        </w:rPr>
        <w:t>Varnava</w:t>
      </w:r>
      <w:proofErr w:type="spellEnd"/>
      <w:r w:rsidRPr="002A6AD9" w:rsidR="00014CBC">
        <w:rPr>
          <w:i/>
        </w:rPr>
        <w:t xml:space="preserve"> and Others</w:t>
      </w:r>
      <w:r w:rsidRPr="002A6AD9" w:rsidR="00014CBC">
        <w:t xml:space="preserve">, cited above, §§ 210-11; </w:t>
      </w:r>
      <w:r w:rsidRPr="002A6AD9" w:rsidR="00014CBC">
        <w:rPr>
          <w:i/>
        </w:rPr>
        <w:t xml:space="preserve">Centre for Legal Resources on behalf of Valentin </w:t>
      </w:r>
      <w:proofErr w:type="spellStart"/>
      <w:r w:rsidRPr="002A6AD9" w:rsidR="00014CBC">
        <w:rPr>
          <w:i/>
        </w:rPr>
        <w:t>Câmpeanu</w:t>
      </w:r>
      <w:proofErr w:type="spellEnd"/>
      <w:r w:rsidRPr="002A6AD9" w:rsidR="00014CBC">
        <w:rPr>
          <w:i/>
        </w:rPr>
        <w:t xml:space="preserve"> v. Romania</w:t>
      </w:r>
      <w:r w:rsidRPr="002A6AD9" w:rsidR="00C51FF0">
        <w:t xml:space="preserve"> [GC], no. </w:t>
      </w:r>
      <w:r w:rsidRPr="002A6AD9" w:rsidR="00014CBC">
        <w:t>47848/08, § 156, ECHR 2014).</w:t>
      </w:r>
    </w:p>
    <w:p w:rsidRPr="002A6AD9" w:rsidR="00014566" w:rsidP="002A6AD9" w:rsidRDefault="00995572">
      <w:pPr>
        <w:pStyle w:val="ECHRHeading1"/>
      </w:pPr>
      <w:r w:rsidRPr="002A6AD9">
        <w:t>I</w:t>
      </w:r>
      <w:r w:rsidRPr="002A6AD9" w:rsidR="0076489A">
        <w:t>V</w:t>
      </w:r>
      <w:r w:rsidRPr="002A6AD9" w:rsidR="00014566">
        <w:t>.</w:t>
      </w:r>
      <w:proofErr w:type="gramStart"/>
      <w:r w:rsidRPr="002A6AD9" w:rsidR="00014566">
        <w:t>  APPLICATION</w:t>
      </w:r>
      <w:proofErr w:type="gramEnd"/>
      <w:r w:rsidRPr="002A6AD9" w:rsidR="00014566">
        <w:t xml:space="preserve"> OF ARTICLE 41 OF THE CONVENTION</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94</w:t>
      </w:r>
      <w:r w:rsidRPr="002A6AD9">
        <w:fldChar w:fldCharType="end"/>
      </w:r>
      <w:r w:rsidRPr="002A6AD9" w:rsidR="00014566">
        <w:t>.  Article 41 of the Convention provides:</w:t>
      </w:r>
    </w:p>
    <w:p w:rsidRPr="002A6AD9" w:rsidR="00014566" w:rsidP="002A6AD9" w:rsidRDefault="00014566">
      <w:pPr>
        <w:pStyle w:val="ECHRParaQuote"/>
        <w:keepNext/>
        <w:keepLines/>
      </w:pPr>
      <w:r w:rsidRPr="002A6AD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6AD9" w:rsidR="00014566" w:rsidP="002A6AD9" w:rsidRDefault="00014566">
      <w:pPr>
        <w:pStyle w:val="ECHRHeading2"/>
      </w:pPr>
      <w:r w:rsidRPr="002A6AD9">
        <w:t>A.  Damage</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95</w:t>
      </w:r>
      <w:r w:rsidRPr="002A6AD9">
        <w:fldChar w:fldCharType="end"/>
      </w:r>
      <w:r w:rsidRPr="002A6AD9" w:rsidR="00014566">
        <w:t xml:space="preserve">.  The applicant claimed </w:t>
      </w:r>
      <w:r w:rsidRPr="002A6AD9" w:rsidR="00C073B0">
        <w:t>100,000</w:t>
      </w:r>
      <w:r w:rsidRPr="002A6AD9" w:rsidR="00014566">
        <w:t xml:space="preserve"> euros (EUR) in respect </w:t>
      </w:r>
      <w:r w:rsidRPr="002A6AD9" w:rsidR="00C073B0">
        <w:t xml:space="preserve">of non-pecuniary damage </w:t>
      </w:r>
      <w:r w:rsidRPr="002A6AD9" w:rsidR="00A401EF">
        <w:t xml:space="preserve">sustained </w:t>
      </w:r>
      <w:r w:rsidRPr="002A6AD9" w:rsidR="00C073B0">
        <w:t xml:space="preserve">in connection with different alleged </w:t>
      </w:r>
      <w:r w:rsidRPr="002A6AD9" w:rsidR="006D3416">
        <w:t>violations of his rights</w:t>
      </w:r>
      <w:r w:rsidRPr="002A6AD9" w:rsidR="00A401EF">
        <w:t>,</w:t>
      </w:r>
      <w:r w:rsidRPr="002A6AD9" w:rsidR="006D3416">
        <w:t xml:space="preserve"> without further specifying the amount claimed in respect of each individual alleged violation.</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96</w:t>
      </w:r>
      <w:r w:rsidRPr="002A6AD9">
        <w:fldChar w:fldCharType="end"/>
      </w:r>
      <w:r w:rsidRPr="002A6AD9" w:rsidR="00014566">
        <w:t xml:space="preserve">.  The Government </w:t>
      </w:r>
      <w:r w:rsidRPr="002A6AD9" w:rsidR="006D3416">
        <w:t>s</w:t>
      </w:r>
      <w:r w:rsidRPr="002A6AD9" w:rsidR="002915A5">
        <w:t xml:space="preserve">tated that the amount claimed </w:t>
      </w:r>
      <w:r w:rsidRPr="002A6AD9" w:rsidR="00380FAF">
        <w:t xml:space="preserve">was </w:t>
      </w:r>
      <w:r w:rsidRPr="002A6AD9" w:rsidR="006D3416">
        <w:t xml:space="preserve">completely arbitrary. </w:t>
      </w:r>
      <w:r w:rsidRPr="002A6AD9" w:rsidR="00380FAF">
        <w:t>T</w:t>
      </w:r>
      <w:r w:rsidRPr="002A6AD9" w:rsidR="006D3416">
        <w:t xml:space="preserve">he Government </w:t>
      </w:r>
      <w:r w:rsidRPr="002A6AD9" w:rsidR="00380FAF">
        <w:t xml:space="preserve">submitted </w:t>
      </w:r>
      <w:r w:rsidRPr="002A6AD9" w:rsidR="006D3416">
        <w:t>that</w:t>
      </w:r>
      <w:r w:rsidRPr="002A6AD9" w:rsidR="00380FAF">
        <w:t xml:space="preserve"> in the event that the Court found a violation of the applicant</w:t>
      </w:r>
      <w:r w:rsidRPr="002A6AD9" w:rsidR="002A6AD9">
        <w:t>’</w:t>
      </w:r>
      <w:r w:rsidRPr="002A6AD9" w:rsidR="00380FAF">
        <w:t>s procedural rights,</w:t>
      </w:r>
      <w:r w:rsidRPr="002A6AD9" w:rsidR="006D3416">
        <w:t xml:space="preserve"> the appropriate remedy would be the reopening of the </w:t>
      </w:r>
      <w:r w:rsidRPr="002A6AD9" w:rsidR="00380FAF">
        <w:t xml:space="preserve">relevant </w:t>
      </w:r>
      <w:r w:rsidRPr="002A6AD9" w:rsidR="006D3416">
        <w:t>proceedings. In their view, the applicant should not be granted any monetary compensation</w:t>
      </w:r>
      <w:r w:rsidRPr="002A6AD9" w:rsidR="00380FAF">
        <w:t>,</w:t>
      </w:r>
      <w:r w:rsidRPr="002A6AD9" w:rsidR="006D3416">
        <w:t xml:space="preserve"> </w:t>
      </w:r>
      <w:r w:rsidRPr="002A6AD9" w:rsidR="00DB6603">
        <w:t xml:space="preserve">because the finding of </w:t>
      </w:r>
      <w:r w:rsidRPr="002A6AD9" w:rsidR="00380FAF">
        <w:t xml:space="preserve">a </w:t>
      </w:r>
      <w:r w:rsidRPr="002A6AD9" w:rsidR="00DB6603">
        <w:t>violation would constitute sufficient redress.</w:t>
      </w:r>
    </w:p>
    <w:p w:rsidRPr="002A6AD9" w:rsidR="00C073B0"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97</w:t>
      </w:r>
      <w:r w:rsidRPr="002A6AD9">
        <w:fldChar w:fldCharType="end"/>
      </w:r>
      <w:r w:rsidRPr="002A6AD9" w:rsidR="00014566">
        <w:t>.  </w:t>
      </w:r>
      <w:r w:rsidRPr="002A6AD9" w:rsidR="0048679F">
        <w:rPr>
          <w:rFonts w:ascii="Times New Roman" w:hAnsi="Times New Roman" w:cs="Times New Roman"/>
          <w:szCs w:val="24"/>
        </w:rPr>
        <w:t>T</w:t>
      </w:r>
      <w:r w:rsidRPr="002A6AD9" w:rsidR="00DF2890">
        <w:rPr>
          <w:rFonts w:ascii="Times New Roman" w:hAnsi="Times New Roman" w:cs="Times New Roman"/>
          <w:szCs w:val="24"/>
        </w:rPr>
        <w:t xml:space="preserve">aking into account the specific circumstances of the present case and </w:t>
      </w:r>
      <w:r w:rsidRPr="002A6AD9" w:rsidR="00772259">
        <w:rPr>
          <w:rFonts w:ascii="Times New Roman" w:hAnsi="Times New Roman" w:cs="Times New Roman"/>
          <w:szCs w:val="24"/>
        </w:rPr>
        <w:t xml:space="preserve">the </w:t>
      </w:r>
      <w:r w:rsidRPr="002A6AD9" w:rsidR="00DF2890">
        <w:rPr>
          <w:rFonts w:ascii="Times New Roman" w:hAnsi="Times New Roman" w:cs="Times New Roman"/>
          <w:szCs w:val="24"/>
        </w:rPr>
        <w:t xml:space="preserve">overall length of the proceedings, the Court awards the applicant EUR 12,500 in respect of </w:t>
      </w:r>
      <w:r w:rsidRPr="002A6AD9" w:rsidR="00772259">
        <w:rPr>
          <w:rFonts w:ascii="Times New Roman" w:hAnsi="Times New Roman" w:cs="Times New Roman"/>
          <w:szCs w:val="24"/>
        </w:rPr>
        <w:t xml:space="preserve">the </w:t>
      </w:r>
      <w:r w:rsidRPr="002A6AD9" w:rsidR="00DF2890">
        <w:rPr>
          <w:rFonts w:ascii="Times New Roman" w:hAnsi="Times New Roman" w:cs="Times New Roman"/>
          <w:szCs w:val="24"/>
        </w:rPr>
        <w:t>non-pecuniary damage sustained in connection with the violation of his rights.</w:t>
      </w:r>
    </w:p>
    <w:p w:rsidRPr="002A6AD9" w:rsidR="00014566" w:rsidP="002A6AD9" w:rsidRDefault="00014566">
      <w:pPr>
        <w:pStyle w:val="ECHRHeading2"/>
      </w:pPr>
      <w:r w:rsidRPr="002A6AD9">
        <w:t>B.  Costs and expenses</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98</w:t>
      </w:r>
      <w:r w:rsidRPr="002A6AD9">
        <w:fldChar w:fldCharType="end"/>
      </w:r>
      <w:r w:rsidRPr="002A6AD9" w:rsidR="00014566">
        <w:t xml:space="preserve">.  The applicant also claimed </w:t>
      </w:r>
      <w:r w:rsidRPr="002A6AD9" w:rsidR="00035483">
        <w:t xml:space="preserve">215,726 </w:t>
      </w:r>
      <w:r w:rsidRPr="002A6AD9" w:rsidR="00A928F9">
        <w:t xml:space="preserve">Czech korunas </w:t>
      </w:r>
      <w:r w:rsidRPr="002A6AD9" w:rsidR="00035483">
        <w:t>(</w:t>
      </w:r>
      <w:r w:rsidRPr="002A6AD9" w:rsidR="00A928F9">
        <w:t xml:space="preserve">CZK – </w:t>
      </w:r>
      <w:r w:rsidRPr="002A6AD9" w:rsidR="00945383">
        <w:t>EUR </w:t>
      </w:r>
      <w:r w:rsidRPr="002A6AD9" w:rsidR="00035483">
        <w:t xml:space="preserve">8,297) </w:t>
      </w:r>
      <w:r w:rsidRPr="002A6AD9" w:rsidR="00014566">
        <w:t xml:space="preserve">for the costs and expenses incurred before </w:t>
      </w:r>
      <w:r w:rsidRPr="002A6AD9" w:rsidR="00035483">
        <w:t>the Court.</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99</w:t>
      </w:r>
      <w:r w:rsidRPr="002A6AD9">
        <w:fldChar w:fldCharType="end"/>
      </w:r>
      <w:r w:rsidRPr="002A6AD9" w:rsidR="00014566">
        <w:t xml:space="preserve">.  The Government </w:t>
      </w:r>
      <w:r w:rsidRPr="002A6AD9" w:rsidR="00035483">
        <w:t xml:space="preserve">claimed that the applicant </w:t>
      </w:r>
      <w:r w:rsidRPr="002A6AD9" w:rsidR="00950964">
        <w:t xml:space="preserve">had </w:t>
      </w:r>
      <w:r w:rsidRPr="002A6AD9" w:rsidR="00035483">
        <w:t xml:space="preserve">failed to provide any supporting documents proving that costs or expenses </w:t>
      </w:r>
      <w:r w:rsidRPr="002A6AD9" w:rsidR="00950964">
        <w:t xml:space="preserve">had </w:t>
      </w:r>
      <w:r w:rsidRPr="002A6AD9" w:rsidR="00035483">
        <w:t>actually</w:t>
      </w:r>
      <w:r w:rsidRPr="002A6AD9" w:rsidR="00950964">
        <w:t xml:space="preserve"> been</w:t>
      </w:r>
      <w:r w:rsidRPr="002A6AD9" w:rsidR="00035483">
        <w:t xml:space="preserve"> incurred</w:t>
      </w:r>
      <w:r w:rsidRPr="002A6AD9" w:rsidR="00950964">
        <w:t>,</w:t>
      </w:r>
      <w:r w:rsidRPr="002A6AD9" w:rsidR="00035483">
        <w:t xml:space="preserve"> and hence</w:t>
      </w:r>
      <w:r w:rsidRPr="002A6AD9" w:rsidR="00950964">
        <w:t xml:space="preserve"> he</w:t>
      </w:r>
      <w:r w:rsidRPr="002A6AD9" w:rsidR="00035483">
        <w:t xml:space="preserve"> should not be awarded any compensation in this</w:t>
      </w:r>
      <w:r w:rsidRPr="002A6AD9" w:rsidR="00626A8F">
        <w:t xml:space="preserve"> regard</w:t>
      </w:r>
      <w:r w:rsidRPr="002A6AD9" w:rsidR="00035483">
        <w:t>.</w:t>
      </w:r>
    </w:p>
    <w:p w:rsidRPr="002A6AD9" w:rsidR="0034256F"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100</w:t>
      </w:r>
      <w:r w:rsidRPr="002A6AD9">
        <w:fldChar w:fldCharType="end"/>
      </w:r>
      <w:r w:rsidRPr="002A6AD9" w:rsidR="00014566">
        <w:t>.  </w:t>
      </w:r>
      <w:r w:rsidRPr="002A6AD9">
        <w:t>According to the Court</w:t>
      </w:r>
      <w:r w:rsidRPr="002A6AD9" w:rsidR="002A6AD9">
        <w:t>’</w:t>
      </w:r>
      <w:r w:rsidRPr="002A6AD9">
        <w:t xml:space="preserve">s case-law, an applicant is entitled to the reimbursement of costs and expenses only in so far as it has been shown that these have been actually and necessarily incurred and are reasonable as to quantum. In the present case, </w:t>
      </w:r>
      <w:r w:rsidRPr="002A6AD9" w:rsidR="00E36BB1">
        <w:t>the applicant provided an invoice in the amount of CZK 27</w:t>
      </w:r>
      <w:r w:rsidRPr="002A6AD9" w:rsidR="009F6885">
        <w:t>,</w:t>
      </w:r>
      <w:r w:rsidRPr="002A6AD9" w:rsidR="00E36BB1">
        <w:t>371 (EUR 1</w:t>
      </w:r>
      <w:r w:rsidRPr="002A6AD9" w:rsidR="009F6885">
        <w:t>,</w:t>
      </w:r>
      <w:r w:rsidRPr="002A6AD9" w:rsidR="00E36BB1">
        <w:t>069)</w:t>
      </w:r>
      <w:r w:rsidRPr="002A6AD9" w:rsidR="00FD7B32">
        <w:t xml:space="preserve"> for the translation of the Government</w:t>
      </w:r>
      <w:r w:rsidRPr="002A6AD9" w:rsidR="002A6AD9">
        <w:t>’</w:t>
      </w:r>
      <w:r w:rsidRPr="002A6AD9" w:rsidR="00FD7B32">
        <w:t>s observations</w:t>
      </w:r>
      <w:r w:rsidRPr="002A6AD9" w:rsidR="009F6885">
        <w:t>,</w:t>
      </w:r>
      <w:r w:rsidRPr="002A6AD9" w:rsidR="00E36BB1">
        <w:t xml:space="preserve"> but failed to submit any further documents proving that the costs and expenses claimed </w:t>
      </w:r>
      <w:r w:rsidRPr="002A6AD9" w:rsidR="009F6885">
        <w:t xml:space="preserve">had </w:t>
      </w:r>
      <w:r w:rsidRPr="002A6AD9" w:rsidR="00E36BB1">
        <w:t xml:space="preserve">actually </w:t>
      </w:r>
      <w:r w:rsidRPr="002A6AD9" w:rsidR="009F6885">
        <w:t xml:space="preserve">been </w:t>
      </w:r>
      <w:r w:rsidRPr="002A6AD9" w:rsidR="00E36BB1">
        <w:t>incurred. In such circumstances</w:t>
      </w:r>
      <w:r w:rsidRPr="002A6AD9" w:rsidR="000F399F">
        <w:t>, the Court considers it rea</w:t>
      </w:r>
      <w:r w:rsidRPr="002A6AD9" w:rsidR="00EE21CF">
        <w:t>sonable to award the sum of CZK </w:t>
      </w:r>
      <w:r w:rsidRPr="002A6AD9" w:rsidR="000F399F">
        <w:t>27</w:t>
      </w:r>
      <w:r w:rsidRPr="002A6AD9" w:rsidR="009F6885">
        <w:t>,</w:t>
      </w:r>
      <w:r w:rsidRPr="002A6AD9" w:rsidR="000F399F">
        <w:t>371</w:t>
      </w:r>
      <w:r w:rsidRPr="002A6AD9" w:rsidR="00EE21CF">
        <w:t xml:space="preserve"> (EUR 1</w:t>
      </w:r>
      <w:r w:rsidRPr="002A6AD9" w:rsidR="009F6885">
        <w:t>,</w:t>
      </w:r>
      <w:r w:rsidRPr="002A6AD9" w:rsidR="00EE21CF">
        <w:t>069)</w:t>
      </w:r>
      <w:r w:rsidRPr="002A6AD9" w:rsidR="000F399F">
        <w:t>, less the amount paid by the Council of Europe in</w:t>
      </w:r>
      <w:r w:rsidRPr="002A6AD9" w:rsidR="000865DF">
        <w:t xml:space="preserve"> respect of</w:t>
      </w:r>
      <w:r w:rsidRPr="002A6AD9" w:rsidR="000F399F">
        <w:t xml:space="preserve"> legal </w:t>
      </w:r>
      <w:proofErr w:type="gramStart"/>
      <w:r w:rsidRPr="002A6AD9" w:rsidR="000F399F">
        <w:t xml:space="preserve">aid, </w:t>
      </w:r>
      <w:r w:rsidRPr="002A6AD9" w:rsidR="00C61950">
        <w:t>that</w:t>
      </w:r>
      <w:proofErr w:type="gramEnd"/>
      <w:r w:rsidRPr="002A6AD9" w:rsidR="00C61950">
        <w:t xml:space="preserve"> is </w:t>
      </w:r>
      <w:r w:rsidRPr="002A6AD9" w:rsidR="000F399F">
        <w:t>EUR 850.</w:t>
      </w:r>
      <w:r w:rsidRPr="002A6AD9" w:rsidR="009A7946">
        <w:t xml:space="preserve"> </w:t>
      </w:r>
      <w:r w:rsidRPr="002A6AD9" w:rsidR="00DC0D27">
        <w:t>Therefore, the applicant shall be awarded the sum of EUR 219</w:t>
      </w:r>
      <w:r w:rsidRPr="002A6AD9" w:rsidR="009A7946">
        <w:t>.</w:t>
      </w:r>
    </w:p>
    <w:p w:rsidRPr="002A6AD9" w:rsidR="00014566" w:rsidP="002A6AD9" w:rsidRDefault="00014566">
      <w:pPr>
        <w:pStyle w:val="ECHRHeading2"/>
      </w:pPr>
      <w:r w:rsidRPr="002A6AD9">
        <w:t>C.  Default interest</w:t>
      </w:r>
    </w:p>
    <w:p w:rsidRPr="002A6AD9" w:rsidR="00014566" w:rsidP="002A6AD9" w:rsidRDefault="00A77571">
      <w:pPr>
        <w:pStyle w:val="ECHRPara"/>
      </w:pPr>
      <w:r w:rsidRPr="002A6AD9">
        <w:fldChar w:fldCharType="begin"/>
      </w:r>
      <w:r w:rsidRPr="002A6AD9">
        <w:instrText xml:space="preserve"> SEQ level0 \*arabic </w:instrText>
      </w:r>
      <w:r w:rsidRPr="002A6AD9">
        <w:fldChar w:fldCharType="separate"/>
      </w:r>
      <w:r w:rsidRPr="002A6AD9" w:rsidR="002A6AD9">
        <w:rPr>
          <w:noProof/>
        </w:rPr>
        <w:t>101</w:t>
      </w:r>
      <w:r w:rsidRPr="002A6AD9">
        <w:fldChar w:fldCharType="end"/>
      </w:r>
      <w:r w:rsidRPr="002A6AD9" w:rsidR="00014566">
        <w:t>.  The Court considers it appropriate that the default interest rate should be based on the marginal lending rate of the European Central Bank, to which should be added three percentage points.</w:t>
      </w:r>
    </w:p>
    <w:p w:rsidRPr="002A6AD9" w:rsidR="00014566" w:rsidP="002A6AD9" w:rsidRDefault="00BB5883">
      <w:pPr>
        <w:pStyle w:val="ECHRTitle1"/>
      </w:pPr>
      <w:r w:rsidRPr="002A6AD9">
        <w:t>FOR THESE REASONS, THE COURT</w:t>
      </w:r>
      <w:r w:rsidRPr="002A6AD9" w:rsidR="00A77571">
        <w:t>, UNANIMOUSLY,</w:t>
      </w:r>
    </w:p>
    <w:p w:rsidRPr="002A6AD9" w:rsidR="00BE2067" w:rsidP="002A6AD9" w:rsidRDefault="00B637B9">
      <w:pPr>
        <w:pStyle w:val="JuList"/>
        <w:rPr>
          <w:color w:val="000000"/>
        </w:rPr>
      </w:pPr>
      <w:r w:rsidRPr="002A6AD9">
        <w:t>1.  </w:t>
      </w:r>
      <w:proofErr w:type="gramStart"/>
      <w:r w:rsidRPr="002A6AD9">
        <w:rPr>
          <w:i/>
        </w:rPr>
        <w:t>Declares</w:t>
      </w:r>
      <w:proofErr w:type="gramEnd"/>
      <w:r w:rsidRPr="002A6AD9" w:rsidR="00A77571">
        <w:t xml:space="preserve"> </w:t>
      </w:r>
      <w:r w:rsidRPr="002A6AD9" w:rsidR="0016296D">
        <w:rPr>
          <w:color w:val="000000"/>
        </w:rPr>
        <w:t xml:space="preserve">the application </w:t>
      </w:r>
      <w:r w:rsidRPr="002A6AD9" w:rsidR="00FD7B32">
        <w:rPr>
          <w:color w:val="000000"/>
        </w:rPr>
        <w:t>admissible</w:t>
      </w:r>
      <w:r w:rsidRPr="002A6AD9" w:rsidR="00BE2067">
        <w:rPr>
          <w:color w:val="000000"/>
        </w:rPr>
        <w:t>;</w:t>
      </w:r>
    </w:p>
    <w:p w:rsidRPr="002A6AD9" w:rsidR="005E0CB0" w:rsidP="002A6AD9" w:rsidRDefault="005E0CB0">
      <w:pPr>
        <w:pStyle w:val="JuList"/>
        <w:rPr>
          <w:color w:val="000000"/>
        </w:rPr>
      </w:pPr>
    </w:p>
    <w:p w:rsidRPr="002A6AD9" w:rsidR="00014566" w:rsidP="002A6AD9" w:rsidRDefault="00011CDC">
      <w:pPr>
        <w:pStyle w:val="JuList"/>
      </w:pPr>
      <w:r w:rsidRPr="002A6AD9">
        <w:t>2</w:t>
      </w:r>
      <w:r w:rsidRPr="002A6AD9" w:rsidR="00014566">
        <w:t>.  </w:t>
      </w:r>
      <w:r w:rsidRPr="002A6AD9" w:rsidR="00014566">
        <w:rPr>
          <w:i/>
        </w:rPr>
        <w:t>Holds</w:t>
      </w:r>
      <w:r w:rsidRPr="002A6AD9" w:rsidR="00A77571">
        <w:t xml:space="preserve"> </w:t>
      </w:r>
      <w:r w:rsidRPr="002A6AD9" w:rsidR="00014566">
        <w:t xml:space="preserve">that there has been a violation of Article </w:t>
      </w:r>
      <w:r w:rsidRPr="002A6AD9" w:rsidR="00224C9D">
        <w:t>6</w:t>
      </w:r>
      <w:r w:rsidRPr="002A6AD9" w:rsidR="00224C9D">
        <w:rPr>
          <w:lang w:val="cs-CZ"/>
        </w:rPr>
        <w:t xml:space="preserve"> § 1</w:t>
      </w:r>
      <w:r w:rsidRPr="002A6AD9" w:rsidR="00014566">
        <w:t xml:space="preserve"> of the Convention</w:t>
      </w:r>
      <w:r w:rsidRPr="002A6AD9" w:rsidR="00224C9D">
        <w:t xml:space="preserve"> on account of the </w:t>
      </w:r>
      <w:r w:rsidRPr="002A6AD9" w:rsidR="00A25A56">
        <w:t xml:space="preserve">lack </w:t>
      </w:r>
      <w:r w:rsidRPr="002A6AD9" w:rsidR="00224C9D">
        <w:t xml:space="preserve">of </w:t>
      </w:r>
      <w:r w:rsidRPr="002A6AD9" w:rsidR="00FD7B32">
        <w:t xml:space="preserve">a </w:t>
      </w:r>
      <w:r w:rsidRPr="002A6AD9" w:rsidR="00524B82">
        <w:t>fair trial</w:t>
      </w:r>
      <w:r w:rsidRPr="002A6AD9" w:rsidR="00014566">
        <w:t>;</w:t>
      </w:r>
    </w:p>
    <w:p w:rsidRPr="002A6AD9" w:rsidR="0076489A" w:rsidP="002A6AD9" w:rsidRDefault="0076489A">
      <w:pPr>
        <w:pStyle w:val="JuList"/>
      </w:pPr>
    </w:p>
    <w:p w:rsidRPr="002A6AD9" w:rsidR="00224C9D" w:rsidP="002A6AD9" w:rsidRDefault="00011CDC">
      <w:pPr>
        <w:pStyle w:val="JuList"/>
      </w:pPr>
      <w:r w:rsidRPr="002A6AD9">
        <w:t>3</w:t>
      </w:r>
      <w:r w:rsidRPr="002A6AD9" w:rsidR="00224C9D">
        <w:t>.  </w:t>
      </w:r>
      <w:r w:rsidRPr="002A6AD9" w:rsidR="00E539FD">
        <w:rPr>
          <w:i/>
        </w:rPr>
        <w:t>Holds</w:t>
      </w:r>
      <w:r w:rsidRPr="002A6AD9" w:rsidR="00E539FD">
        <w:t xml:space="preserve"> that there has been a violation of Article 6</w:t>
      </w:r>
      <w:r w:rsidRPr="002A6AD9" w:rsidR="00E539FD">
        <w:rPr>
          <w:lang w:val="cs-CZ"/>
        </w:rPr>
        <w:t xml:space="preserve"> § 1</w:t>
      </w:r>
      <w:r w:rsidRPr="002A6AD9" w:rsidR="00E539FD">
        <w:t xml:space="preserve"> of the Convention </w:t>
      </w:r>
      <w:r w:rsidRPr="002A6AD9" w:rsidR="00BE2067">
        <w:t>in respect of the</w:t>
      </w:r>
      <w:r w:rsidRPr="002A6AD9" w:rsidR="00E539FD">
        <w:t xml:space="preserve"> length of the proceedings;</w:t>
      </w:r>
    </w:p>
    <w:p w:rsidRPr="002A6AD9" w:rsidR="00224C9D" w:rsidP="002A6AD9" w:rsidRDefault="00224C9D">
      <w:pPr>
        <w:pStyle w:val="JuList"/>
      </w:pPr>
    </w:p>
    <w:p w:rsidRPr="002A6AD9" w:rsidR="00224C9D" w:rsidP="002A6AD9" w:rsidRDefault="00011CDC">
      <w:pPr>
        <w:pStyle w:val="JuList"/>
      </w:pPr>
      <w:r w:rsidRPr="002A6AD9">
        <w:t>4</w:t>
      </w:r>
      <w:r w:rsidRPr="002A6AD9" w:rsidR="00224C9D">
        <w:t>.  </w:t>
      </w:r>
      <w:r w:rsidRPr="002A6AD9" w:rsidR="00E539FD">
        <w:rPr>
          <w:i/>
        </w:rPr>
        <w:t>Holds</w:t>
      </w:r>
      <w:r w:rsidRPr="002A6AD9" w:rsidR="00E539FD">
        <w:t xml:space="preserve"> that </w:t>
      </w:r>
      <w:r w:rsidRPr="002A6AD9" w:rsidR="0059192C">
        <w:t>no separate issue arises in respect of</w:t>
      </w:r>
      <w:r w:rsidRPr="002A6AD9" w:rsidR="00E539FD">
        <w:t xml:space="preserve"> the </w:t>
      </w:r>
      <w:r w:rsidRPr="002A6AD9" w:rsidR="001077C5">
        <w:t xml:space="preserve">remaining </w:t>
      </w:r>
      <w:r w:rsidRPr="002A6AD9" w:rsidR="00E539FD">
        <w:t>complaint</w:t>
      </w:r>
      <w:r w:rsidRPr="002A6AD9" w:rsidR="001077C5">
        <w:t>s</w:t>
      </w:r>
      <w:r w:rsidRPr="002A6AD9" w:rsidR="00E539FD">
        <w:t xml:space="preserve"> under Article 6</w:t>
      </w:r>
      <w:r w:rsidRPr="002A6AD9" w:rsidR="00E539FD">
        <w:rPr>
          <w:lang w:val="cs-CZ"/>
        </w:rPr>
        <w:t xml:space="preserve"> §</w:t>
      </w:r>
      <w:r w:rsidRPr="002A6AD9" w:rsidR="001077C5">
        <w:rPr>
          <w:lang w:val="cs-CZ"/>
        </w:rPr>
        <w:t>§</w:t>
      </w:r>
      <w:r w:rsidRPr="002A6AD9" w:rsidR="00E539FD">
        <w:rPr>
          <w:lang w:val="cs-CZ"/>
        </w:rPr>
        <w:t xml:space="preserve"> 1</w:t>
      </w:r>
      <w:r w:rsidRPr="002A6AD9" w:rsidR="001077C5">
        <w:rPr>
          <w:lang w:val="cs-CZ"/>
        </w:rPr>
        <w:t xml:space="preserve"> and 2</w:t>
      </w:r>
      <w:r w:rsidRPr="002A6AD9" w:rsidR="00E539FD">
        <w:t xml:space="preserve"> of the Convention;</w:t>
      </w:r>
    </w:p>
    <w:p w:rsidRPr="002A6AD9" w:rsidR="004E603E" w:rsidP="002A6AD9" w:rsidRDefault="004E603E">
      <w:pPr>
        <w:pStyle w:val="JuList"/>
      </w:pPr>
    </w:p>
    <w:p w:rsidRPr="002A6AD9" w:rsidR="00014566" w:rsidP="002A6AD9" w:rsidRDefault="001077C5">
      <w:pPr>
        <w:pStyle w:val="JuList"/>
      </w:pPr>
      <w:r w:rsidRPr="002A6AD9">
        <w:t>5</w:t>
      </w:r>
      <w:r w:rsidRPr="002A6AD9" w:rsidR="00014566">
        <w:t>.  </w:t>
      </w:r>
      <w:r w:rsidRPr="002A6AD9" w:rsidR="00014566">
        <w:rPr>
          <w:i/>
        </w:rPr>
        <w:t>Holds</w:t>
      </w:r>
    </w:p>
    <w:p w:rsidRPr="002A6AD9" w:rsidR="00014566" w:rsidP="002A6AD9" w:rsidRDefault="00014566">
      <w:pPr>
        <w:pStyle w:val="JuLista"/>
      </w:pPr>
      <w:r w:rsidRPr="002A6AD9">
        <w:t>(a)  that the respondent State is to pay the applicant, within three months</w:t>
      </w:r>
      <w:r w:rsidRPr="002A6AD9" w:rsidR="00E936A1">
        <w:t xml:space="preserve"> </w:t>
      </w:r>
      <w:r w:rsidRPr="002A6AD9" w:rsidR="00A77571">
        <w:t>from the date on which the judgment becomes final in accordance with Article 44 § 2 of the Convention,</w:t>
      </w:r>
      <w:r w:rsidRPr="002A6AD9">
        <w:t xml:space="preserve"> the following amounts,</w:t>
      </w:r>
      <w:r w:rsidRPr="002A6AD9">
        <w:rPr>
          <w:b/>
        </w:rPr>
        <w:t xml:space="preserve"> </w:t>
      </w:r>
      <w:r w:rsidRPr="002A6AD9">
        <w:t xml:space="preserve">to be converted into </w:t>
      </w:r>
      <w:r w:rsidRPr="002A6AD9">
        <w:rPr>
          <w:color w:val="000000"/>
        </w:rPr>
        <w:t>the currency of the respondent State</w:t>
      </w:r>
      <w:r w:rsidRPr="002A6AD9" w:rsidR="00E539FD">
        <w:rPr>
          <w:color w:val="000000"/>
        </w:rPr>
        <w:t xml:space="preserve"> </w:t>
      </w:r>
      <w:r w:rsidRPr="002A6AD9">
        <w:t>at the rate applicable at the date of settlement:</w:t>
      </w:r>
    </w:p>
    <w:p w:rsidRPr="002A6AD9" w:rsidR="00014566" w:rsidP="002A6AD9" w:rsidRDefault="00014566">
      <w:pPr>
        <w:pStyle w:val="JuListi"/>
      </w:pPr>
      <w:r w:rsidRPr="002A6AD9">
        <w:t>(</w:t>
      </w:r>
      <w:proofErr w:type="spellStart"/>
      <w:r w:rsidRPr="002A6AD9">
        <w:t>i</w:t>
      </w:r>
      <w:proofErr w:type="spellEnd"/>
      <w:r w:rsidRPr="002A6AD9">
        <w:t>)  </w:t>
      </w:r>
      <w:r w:rsidRPr="002A6AD9" w:rsidR="00E539FD">
        <w:t xml:space="preserve"> </w:t>
      </w:r>
      <w:r w:rsidRPr="002A6AD9">
        <w:t xml:space="preserve">EUR </w:t>
      </w:r>
      <w:r w:rsidRPr="002A6AD9" w:rsidR="000729E0">
        <w:t>1</w:t>
      </w:r>
      <w:r w:rsidRPr="002A6AD9" w:rsidR="00E539FD">
        <w:t>2,</w:t>
      </w:r>
      <w:r w:rsidRPr="002A6AD9" w:rsidR="000729E0">
        <w:t>5</w:t>
      </w:r>
      <w:r w:rsidRPr="002A6AD9" w:rsidR="00E539FD">
        <w:t>00</w:t>
      </w:r>
      <w:r w:rsidRPr="002A6AD9">
        <w:t xml:space="preserve"> (</w:t>
      </w:r>
      <w:r w:rsidRPr="002A6AD9" w:rsidR="00F624B1">
        <w:t>tw</w:t>
      </w:r>
      <w:r w:rsidRPr="002A6AD9" w:rsidR="000729E0">
        <w:t>elve</w:t>
      </w:r>
      <w:r w:rsidRPr="002A6AD9" w:rsidR="00F624B1">
        <w:t xml:space="preserve"> thousand f</w:t>
      </w:r>
      <w:r w:rsidRPr="002A6AD9" w:rsidR="000729E0">
        <w:t>ive</w:t>
      </w:r>
      <w:r w:rsidRPr="002A6AD9" w:rsidR="00F624B1">
        <w:t xml:space="preserve"> hundred</w:t>
      </w:r>
      <w:r w:rsidRPr="002A6AD9">
        <w:t xml:space="preserve"> euros), plus any tax that may be chargeable, in respect of non-pecuniary damage;</w:t>
      </w:r>
    </w:p>
    <w:p w:rsidRPr="002A6AD9" w:rsidR="000F399F" w:rsidP="002A6AD9" w:rsidRDefault="000F399F">
      <w:pPr>
        <w:pStyle w:val="JuLista"/>
      </w:pPr>
      <w:r w:rsidRPr="002A6AD9">
        <w:tab/>
        <w:t xml:space="preserve"> (ii)</w:t>
      </w:r>
      <w:r w:rsidRPr="002A6AD9" w:rsidR="00C51FF0">
        <w:t>  </w:t>
      </w:r>
      <w:r w:rsidRPr="002A6AD9">
        <w:t xml:space="preserve">EUR </w:t>
      </w:r>
      <w:r w:rsidRPr="002A6AD9" w:rsidR="00E36BB1">
        <w:t>219</w:t>
      </w:r>
      <w:r w:rsidRPr="002A6AD9" w:rsidR="00FD7B32">
        <w:t xml:space="preserve"> (two hundred and nineteen euros)</w:t>
      </w:r>
      <w:r w:rsidRPr="002A6AD9">
        <w:t xml:space="preserve">, </w:t>
      </w:r>
      <w:r w:rsidRPr="002A6AD9" w:rsidR="00EE21CF">
        <w:t>plus any tax that may be chargeable to the applicant, in respect of costs and expenses;</w:t>
      </w:r>
    </w:p>
    <w:p w:rsidRPr="002A6AD9" w:rsidR="00014566" w:rsidP="002A6AD9" w:rsidRDefault="00014566">
      <w:pPr>
        <w:pStyle w:val="JuLista"/>
      </w:pPr>
      <w:r w:rsidRPr="002A6AD9">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A6AD9" w:rsidR="00014566" w:rsidP="002A6AD9" w:rsidRDefault="00014566">
      <w:pPr>
        <w:pStyle w:val="JuList"/>
      </w:pPr>
    </w:p>
    <w:p w:rsidRPr="002A6AD9" w:rsidR="00014566" w:rsidP="002A6AD9" w:rsidRDefault="00035320">
      <w:pPr>
        <w:pStyle w:val="JuList"/>
      </w:pPr>
      <w:r w:rsidRPr="002A6AD9">
        <w:t>6</w:t>
      </w:r>
      <w:r w:rsidRPr="002A6AD9" w:rsidR="00014566">
        <w:t>. </w:t>
      </w:r>
      <w:r w:rsidRPr="002A6AD9" w:rsidR="00C51FF0">
        <w:t> </w:t>
      </w:r>
      <w:r w:rsidRPr="002A6AD9" w:rsidR="00014566">
        <w:rPr>
          <w:i/>
        </w:rPr>
        <w:t>Dismisses</w:t>
      </w:r>
      <w:r w:rsidRPr="002A6AD9" w:rsidR="00A77571">
        <w:t xml:space="preserve"> </w:t>
      </w:r>
      <w:r w:rsidRPr="002A6AD9" w:rsidR="00014566">
        <w:t>the remainder of the applicant</w:t>
      </w:r>
      <w:r w:rsidRPr="002A6AD9" w:rsidR="002A6AD9">
        <w:t>’</w:t>
      </w:r>
      <w:r w:rsidRPr="002A6AD9" w:rsidR="00A77571">
        <w:t>s</w:t>
      </w:r>
      <w:r w:rsidRPr="002A6AD9" w:rsidR="00014566">
        <w:t xml:space="preserve"> claim for just satisfaction.</w:t>
      </w:r>
    </w:p>
    <w:p w:rsidRPr="002A6AD9" w:rsidR="00014566" w:rsidP="002A6AD9" w:rsidRDefault="00014566">
      <w:pPr>
        <w:pStyle w:val="JuParaLast"/>
      </w:pPr>
      <w:r w:rsidRPr="002A6AD9">
        <w:t xml:space="preserve">Done in English, and notified in writing on </w:t>
      </w:r>
      <w:r w:rsidRPr="002A6AD9" w:rsidR="000E10C6">
        <w:t>25 June 2020</w:t>
      </w:r>
      <w:r w:rsidRPr="002A6AD9" w:rsidR="00C915FB">
        <w:t>, pursuant to Rule </w:t>
      </w:r>
      <w:r w:rsidRPr="002A6AD9">
        <w:t>77</w:t>
      </w:r>
      <w:r w:rsidRPr="002A6AD9" w:rsidR="00C915FB">
        <w:t> </w:t>
      </w:r>
      <w:r w:rsidRPr="002A6AD9">
        <w:t>§§</w:t>
      </w:r>
      <w:r w:rsidRPr="002A6AD9" w:rsidR="00C915FB">
        <w:t> </w:t>
      </w:r>
      <w:r w:rsidRPr="002A6AD9">
        <w:t>2 and 3 of the Rules of Court.</w:t>
      </w:r>
    </w:p>
    <w:p w:rsidRPr="002A6AD9" w:rsidR="00C1064A" w:rsidP="002A6AD9" w:rsidRDefault="00014566">
      <w:pPr>
        <w:pStyle w:val="JuSigned"/>
        <w:rPr>
          <w:lang w:val="es-ES_tradnl"/>
        </w:rPr>
      </w:pPr>
      <w:r w:rsidRPr="002A6AD9">
        <w:tab/>
      </w:r>
      <w:r w:rsidRPr="002A6AD9" w:rsidR="00A77571">
        <w:rPr>
          <w:lang w:val="es-ES_tradnl"/>
        </w:rPr>
        <w:t>Abel Campos</w:t>
      </w:r>
      <w:r w:rsidRPr="002A6AD9">
        <w:rPr>
          <w:lang w:val="es-ES_tradnl"/>
        </w:rPr>
        <w:tab/>
      </w:r>
      <w:r w:rsidRPr="002A6AD9" w:rsidR="00E9360A">
        <w:rPr>
          <w:lang w:val="es-ES_tradnl"/>
        </w:rPr>
        <w:t xml:space="preserve">Ksenija </w:t>
      </w:r>
      <w:proofErr w:type="spellStart"/>
      <w:r w:rsidRPr="002A6AD9" w:rsidR="00E9360A">
        <w:rPr>
          <w:lang w:val="es-ES_tradnl"/>
        </w:rPr>
        <w:t>Turkovi</w:t>
      </w:r>
      <w:r w:rsidRPr="002A6AD9" w:rsidR="00E9360A">
        <w:rPr>
          <w:rFonts w:cstheme="minorHAnsi"/>
          <w:lang w:val="es-ES_tradnl"/>
        </w:rPr>
        <w:t>ć</w:t>
      </w:r>
      <w:proofErr w:type="spellEnd"/>
      <w:r w:rsidRPr="002A6AD9" w:rsidR="00E1557C">
        <w:rPr>
          <w:szCs w:val="24"/>
          <w:lang w:val="es-ES_tradnl"/>
        </w:rPr>
        <w:br/>
      </w:r>
      <w:r w:rsidRPr="002A6AD9">
        <w:rPr>
          <w:lang w:val="es-ES_tradnl"/>
        </w:rPr>
        <w:tab/>
      </w:r>
      <w:r w:rsidRPr="002A6AD9" w:rsidR="00A77571">
        <w:rPr>
          <w:iCs/>
          <w:lang w:val="es-ES_tradnl"/>
        </w:rPr>
        <w:t>Registrar</w:t>
      </w:r>
      <w:r w:rsidRPr="002A6AD9">
        <w:rPr>
          <w:lang w:val="es-ES_tradnl"/>
        </w:rPr>
        <w:tab/>
      </w:r>
      <w:proofErr w:type="spellStart"/>
      <w:r w:rsidRPr="002A6AD9">
        <w:rPr>
          <w:lang w:val="es-ES_tradnl"/>
        </w:rPr>
        <w:t>President</w:t>
      </w:r>
      <w:proofErr w:type="spellEnd"/>
    </w:p>
    <w:p w:rsidRPr="002A6AD9" w:rsidR="002A6AD9" w:rsidP="002A6AD9" w:rsidRDefault="002A6AD9">
      <w:pPr>
        <w:pStyle w:val="JuParaLast"/>
        <w:rPr>
          <w:lang w:val="es-ES_tradnl"/>
        </w:rPr>
      </w:pPr>
    </w:p>
    <w:sectPr w:rsidRPr="002A6AD9" w:rsidR="002A6AD9" w:rsidSect="001D3811">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4EC" w:rsidRPr="00E4133A" w:rsidRDefault="002A54EC" w:rsidP="00014566">
      <w:r w:rsidRPr="00E4133A">
        <w:separator/>
      </w:r>
    </w:p>
  </w:endnote>
  <w:endnote w:type="continuationSeparator" w:id="0">
    <w:p w:rsidR="002A54EC" w:rsidRPr="00E4133A" w:rsidRDefault="002A54EC"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BE3" w:rsidRPr="005A1BE3" w:rsidRDefault="005A1BE3" w:rsidP="005A1BE3">
    <w:pPr>
      <w:pStyle w:val="ECHRHeader"/>
      <w:rPr>
        <w:szCs w:val="18"/>
      </w:rPr>
    </w:pPr>
    <w:r>
      <w:rPr>
        <w:rStyle w:val="PageNumber"/>
      </w:rPr>
      <w:fldChar w:fldCharType="begin"/>
    </w:r>
    <w:r>
      <w:rPr>
        <w:rStyle w:val="PageNumber"/>
      </w:rPr>
      <w:instrText xml:space="preserve"> PAGE </w:instrText>
    </w:r>
    <w:r>
      <w:rPr>
        <w:rStyle w:val="PageNumber"/>
      </w:rPr>
      <w:fldChar w:fldCharType="separate"/>
    </w:r>
    <w:r w:rsidR="00786D84">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4EC" w:rsidRPr="00631240" w:rsidRDefault="002A54EC" w:rsidP="002A54EC">
    <w:pPr>
      <w:pStyle w:val="ECHRHeader"/>
    </w:pPr>
    <w:r>
      <w:rPr>
        <w:rStyle w:val="PageNumber"/>
      </w:rPr>
      <w:fldChar w:fldCharType="begin"/>
    </w:r>
    <w:r>
      <w:rPr>
        <w:rStyle w:val="PageNumber"/>
      </w:rPr>
      <w:instrText xml:space="preserve"> PAGE </w:instrText>
    </w:r>
    <w:r>
      <w:rPr>
        <w:rStyle w:val="PageNumber"/>
      </w:rPr>
      <w:fldChar w:fldCharType="separate"/>
    </w:r>
    <w:r w:rsidR="00786D84">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811" w:rsidRPr="00150BFA" w:rsidRDefault="001D3811" w:rsidP="0020718E">
    <w:pPr>
      <w:jc w:val="center"/>
    </w:pPr>
    <w:r>
      <w:rPr>
        <w:noProof/>
        <w:lang w:val="en-US" w:eastAsia="ja-JP"/>
      </w:rPr>
      <w:drawing>
        <wp:inline distT="0" distB="0" distL="0" distR="0" wp14:anchorId="6D3A0030" wp14:editId="65261A56">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D3811" w:rsidRDefault="001D38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4EC" w:rsidRPr="00E4133A" w:rsidRDefault="002A54EC" w:rsidP="00014566">
      <w:r w:rsidRPr="00E4133A">
        <w:separator/>
      </w:r>
    </w:p>
  </w:footnote>
  <w:footnote w:type="continuationSeparator" w:id="0">
    <w:p w:rsidR="002A54EC" w:rsidRPr="00E4133A" w:rsidRDefault="002A54EC"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4EC" w:rsidRPr="001D3811" w:rsidRDefault="002A54EC" w:rsidP="001D381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811" w:rsidRPr="00A45145" w:rsidRDefault="001D3811" w:rsidP="00A45145">
    <w:pPr>
      <w:jc w:val="center"/>
    </w:pPr>
    <w:r>
      <w:rPr>
        <w:noProof/>
        <w:lang w:val="en-US" w:eastAsia="ja-JP"/>
      </w:rPr>
      <w:drawing>
        <wp:inline distT="0" distB="0" distL="0" distR="0" wp14:anchorId="65D1F93B" wp14:editId="4353499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D3811" w:rsidRDefault="001D38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811" w:rsidRPr="002A54EC" w:rsidRDefault="001D3811" w:rsidP="002A54EC">
    <w:pPr>
      <w:pStyle w:val="ECHRHeader"/>
      <w:rPr>
        <w:szCs w:val="18"/>
      </w:rPr>
    </w:pPr>
    <w:r>
      <w:t>TEMPEL v. THE CZECH REPUBLIC</w:t>
    </w:r>
    <w:r w:rsidR="00AC0C24">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811" w:rsidRPr="002A54EC" w:rsidRDefault="001D3811" w:rsidP="002A54EC">
    <w:pPr>
      <w:pStyle w:val="ECHRHeader"/>
    </w:pPr>
    <w:r>
      <w:t>TEMPEL v. THE CZECH REPUBLIC</w:t>
    </w:r>
    <w:r w:rsidR="00AC0C24">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8C40357"/>
    <w:multiLevelType w:val="hybridMultilevel"/>
    <w:tmpl w:val="AC18A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84118B"/>
    <w:multiLevelType w:val="multilevel"/>
    <w:tmpl w:val="F604B002"/>
    <w:lvl w:ilvl="0">
      <w:start w:val="1"/>
      <w:numFmt w:val="decimal"/>
      <w:lvlText w:val="%1."/>
      <w:lvlJc w:val="left"/>
      <w:pPr>
        <w:ind w:left="786" w:hanging="360"/>
      </w:pPr>
      <w:rPr>
        <w:rFonts w:asciiTheme="minorHAnsi" w:hAnsiTheme="minorHAnsi" w:cstheme="minorHAnsi" w:hint="default"/>
        <w:b w:val="0"/>
        <w:i w:val="0"/>
        <w:sz w:val="24"/>
        <w:szCs w:val="24"/>
        <w:lang w:val="en-G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1"/>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2"/>
  </w:num>
  <w:num w:numId="18">
    <w:abstractNumId w:val="10"/>
  </w:num>
  <w:num w:numId="19">
    <w:abstractNumId w:val="14"/>
  </w:num>
  <w:num w:numId="20">
    <w:abstractNumId w:val="14"/>
  </w:num>
  <w:num w:numId="21">
    <w:abstractNumId w:val="14"/>
  </w:num>
  <w:num w:numId="22">
    <w:abstractNumId w:val="14"/>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M1M7a0MDUDsoyMzZV0lIJTi4sz8/NACkxrASFOKPIsAAAA"/>
    <w:docVar w:name="EMM" w:val="0"/>
    <w:docVar w:name="NBEMMDOC" w:val="0"/>
  </w:docVars>
  <w:rsids>
    <w:rsidRoot w:val="00A77571"/>
    <w:rsid w:val="00000067"/>
    <w:rsid w:val="000010ED"/>
    <w:rsid w:val="00001137"/>
    <w:rsid w:val="00001838"/>
    <w:rsid w:val="0000304C"/>
    <w:rsid w:val="00003A30"/>
    <w:rsid w:val="000041F8"/>
    <w:rsid w:val="000042A8"/>
    <w:rsid w:val="00004308"/>
    <w:rsid w:val="00004C24"/>
    <w:rsid w:val="00005A04"/>
    <w:rsid w:val="00005BF0"/>
    <w:rsid w:val="00005E7D"/>
    <w:rsid w:val="0000617C"/>
    <w:rsid w:val="00006197"/>
    <w:rsid w:val="00006F4E"/>
    <w:rsid w:val="00007154"/>
    <w:rsid w:val="0000735E"/>
    <w:rsid w:val="000103AE"/>
    <w:rsid w:val="0001041C"/>
    <w:rsid w:val="00010C50"/>
    <w:rsid w:val="00011A2E"/>
    <w:rsid w:val="00011CDC"/>
    <w:rsid w:val="00011D69"/>
    <w:rsid w:val="00012540"/>
    <w:rsid w:val="00012AD3"/>
    <w:rsid w:val="000142FC"/>
    <w:rsid w:val="000143AA"/>
    <w:rsid w:val="00014566"/>
    <w:rsid w:val="00014CBC"/>
    <w:rsid w:val="00015C2D"/>
    <w:rsid w:val="00015F00"/>
    <w:rsid w:val="00017CAA"/>
    <w:rsid w:val="0002017A"/>
    <w:rsid w:val="000204B2"/>
    <w:rsid w:val="00020BAD"/>
    <w:rsid w:val="00022C1D"/>
    <w:rsid w:val="000254EA"/>
    <w:rsid w:val="000270D5"/>
    <w:rsid w:val="0002730B"/>
    <w:rsid w:val="00027A3B"/>
    <w:rsid w:val="000300FC"/>
    <w:rsid w:val="000301FD"/>
    <w:rsid w:val="00030F0A"/>
    <w:rsid w:val="00030FB5"/>
    <w:rsid w:val="00032E38"/>
    <w:rsid w:val="00034987"/>
    <w:rsid w:val="000350E3"/>
    <w:rsid w:val="00035320"/>
    <w:rsid w:val="00035483"/>
    <w:rsid w:val="00037D86"/>
    <w:rsid w:val="0004172C"/>
    <w:rsid w:val="00041A93"/>
    <w:rsid w:val="00041EE5"/>
    <w:rsid w:val="00042DB6"/>
    <w:rsid w:val="00044FEE"/>
    <w:rsid w:val="00045A73"/>
    <w:rsid w:val="00045EB3"/>
    <w:rsid w:val="000467C5"/>
    <w:rsid w:val="00046920"/>
    <w:rsid w:val="000469F8"/>
    <w:rsid w:val="0004776D"/>
    <w:rsid w:val="0005012B"/>
    <w:rsid w:val="00050F82"/>
    <w:rsid w:val="00052558"/>
    <w:rsid w:val="0005403B"/>
    <w:rsid w:val="00054FEE"/>
    <w:rsid w:val="0005566C"/>
    <w:rsid w:val="000601C0"/>
    <w:rsid w:val="000602DF"/>
    <w:rsid w:val="00060AEC"/>
    <w:rsid w:val="0006172B"/>
    <w:rsid w:val="00061B05"/>
    <w:rsid w:val="00062973"/>
    <w:rsid w:val="00062CFD"/>
    <w:rsid w:val="00062D5D"/>
    <w:rsid w:val="00062EE8"/>
    <w:rsid w:val="000632D5"/>
    <w:rsid w:val="000644EE"/>
    <w:rsid w:val="00064B8D"/>
    <w:rsid w:val="0006611B"/>
    <w:rsid w:val="00066D4B"/>
    <w:rsid w:val="00066F84"/>
    <w:rsid w:val="0007177D"/>
    <w:rsid w:val="00071A6E"/>
    <w:rsid w:val="00071ABC"/>
    <w:rsid w:val="000729E0"/>
    <w:rsid w:val="000741F6"/>
    <w:rsid w:val="000751F4"/>
    <w:rsid w:val="00075A55"/>
    <w:rsid w:val="00075D1F"/>
    <w:rsid w:val="00075E4F"/>
    <w:rsid w:val="00075EDE"/>
    <w:rsid w:val="00080344"/>
    <w:rsid w:val="000856D7"/>
    <w:rsid w:val="000865DF"/>
    <w:rsid w:val="000901F6"/>
    <w:rsid w:val="000902AD"/>
    <w:rsid w:val="000907FE"/>
    <w:rsid w:val="000925AD"/>
    <w:rsid w:val="00094E74"/>
    <w:rsid w:val="000A0A36"/>
    <w:rsid w:val="000A24E2"/>
    <w:rsid w:val="000A24EB"/>
    <w:rsid w:val="000A317E"/>
    <w:rsid w:val="000A42DB"/>
    <w:rsid w:val="000A638A"/>
    <w:rsid w:val="000B53C0"/>
    <w:rsid w:val="000B6923"/>
    <w:rsid w:val="000C00DC"/>
    <w:rsid w:val="000C033C"/>
    <w:rsid w:val="000C457A"/>
    <w:rsid w:val="000C5F3C"/>
    <w:rsid w:val="000C675C"/>
    <w:rsid w:val="000C6DCC"/>
    <w:rsid w:val="000D0192"/>
    <w:rsid w:val="000D1A41"/>
    <w:rsid w:val="000D47AA"/>
    <w:rsid w:val="000D59EA"/>
    <w:rsid w:val="000D5E97"/>
    <w:rsid w:val="000D721F"/>
    <w:rsid w:val="000E0232"/>
    <w:rsid w:val="000E069B"/>
    <w:rsid w:val="000E0D84"/>
    <w:rsid w:val="000E0E82"/>
    <w:rsid w:val="000E10C6"/>
    <w:rsid w:val="000E1DC5"/>
    <w:rsid w:val="000E223F"/>
    <w:rsid w:val="000E243D"/>
    <w:rsid w:val="000E32FF"/>
    <w:rsid w:val="000E35AC"/>
    <w:rsid w:val="000E3B7C"/>
    <w:rsid w:val="000E55CA"/>
    <w:rsid w:val="000E6599"/>
    <w:rsid w:val="000E750B"/>
    <w:rsid w:val="000E7D45"/>
    <w:rsid w:val="000F0552"/>
    <w:rsid w:val="000F0769"/>
    <w:rsid w:val="000F07B1"/>
    <w:rsid w:val="000F0AC2"/>
    <w:rsid w:val="000F1202"/>
    <w:rsid w:val="000F31ED"/>
    <w:rsid w:val="000F399F"/>
    <w:rsid w:val="000F5B09"/>
    <w:rsid w:val="000F6E7B"/>
    <w:rsid w:val="000F7851"/>
    <w:rsid w:val="00100C24"/>
    <w:rsid w:val="00100C84"/>
    <w:rsid w:val="00101610"/>
    <w:rsid w:val="0010387D"/>
    <w:rsid w:val="00104A78"/>
    <w:rsid w:val="00104E23"/>
    <w:rsid w:val="001077C5"/>
    <w:rsid w:val="00107E4E"/>
    <w:rsid w:val="0011111D"/>
    <w:rsid w:val="00111B0C"/>
    <w:rsid w:val="00111C48"/>
    <w:rsid w:val="00115739"/>
    <w:rsid w:val="00120D6C"/>
    <w:rsid w:val="00122166"/>
    <w:rsid w:val="00122857"/>
    <w:rsid w:val="00123048"/>
    <w:rsid w:val="00123B64"/>
    <w:rsid w:val="00124222"/>
    <w:rsid w:val="001253E6"/>
    <w:rsid w:val="001254CA"/>
    <w:rsid w:val="0012565E"/>
    <w:rsid w:val="001257EC"/>
    <w:rsid w:val="00125DDC"/>
    <w:rsid w:val="00126F0E"/>
    <w:rsid w:val="00130AFA"/>
    <w:rsid w:val="00132C6A"/>
    <w:rsid w:val="00133D33"/>
    <w:rsid w:val="00134D64"/>
    <w:rsid w:val="001354DF"/>
    <w:rsid w:val="00135A30"/>
    <w:rsid w:val="0013612C"/>
    <w:rsid w:val="0013778A"/>
    <w:rsid w:val="00137FF6"/>
    <w:rsid w:val="00141650"/>
    <w:rsid w:val="00141943"/>
    <w:rsid w:val="00142C74"/>
    <w:rsid w:val="00143A2E"/>
    <w:rsid w:val="001457D8"/>
    <w:rsid w:val="001506E2"/>
    <w:rsid w:val="001513F8"/>
    <w:rsid w:val="00151916"/>
    <w:rsid w:val="00152E38"/>
    <w:rsid w:val="0015659A"/>
    <w:rsid w:val="00157579"/>
    <w:rsid w:val="00160110"/>
    <w:rsid w:val="001602F6"/>
    <w:rsid w:val="00160B14"/>
    <w:rsid w:val="0016296D"/>
    <w:rsid w:val="00162A12"/>
    <w:rsid w:val="0016461E"/>
    <w:rsid w:val="00166530"/>
    <w:rsid w:val="0016673E"/>
    <w:rsid w:val="00171642"/>
    <w:rsid w:val="00175121"/>
    <w:rsid w:val="00181C13"/>
    <w:rsid w:val="00181C9B"/>
    <w:rsid w:val="00182E22"/>
    <w:rsid w:val="001832BD"/>
    <w:rsid w:val="0018384D"/>
    <w:rsid w:val="00183A2E"/>
    <w:rsid w:val="001858B7"/>
    <w:rsid w:val="001866F5"/>
    <w:rsid w:val="00190042"/>
    <w:rsid w:val="00190375"/>
    <w:rsid w:val="001911DE"/>
    <w:rsid w:val="00191F33"/>
    <w:rsid w:val="00192AFC"/>
    <w:rsid w:val="001943B5"/>
    <w:rsid w:val="00194419"/>
    <w:rsid w:val="00195134"/>
    <w:rsid w:val="00196066"/>
    <w:rsid w:val="001968EB"/>
    <w:rsid w:val="00197F34"/>
    <w:rsid w:val="001A0398"/>
    <w:rsid w:val="001A145B"/>
    <w:rsid w:val="001A1EC2"/>
    <w:rsid w:val="001A418E"/>
    <w:rsid w:val="001A49EB"/>
    <w:rsid w:val="001A674C"/>
    <w:rsid w:val="001B323C"/>
    <w:rsid w:val="001B3B24"/>
    <w:rsid w:val="001B479E"/>
    <w:rsid w:val="001B7A33"/>
    <w:rsid w:val="001C0F98"/>
    <w:rsid w:val="001C23C8"/>
    <w:rsid w:val="001C2636"/>
    <w:rsid w:val="001C2A42"/>
    <w:rsid w:val="001C2B19"/>
    <w:rsid w:val="001C2E6E"/>
    <w:rsid w:val="001C2F38"/>
    <w:rsid w:val="001C3B47"/>
    <w:rsid w:val="001C67F1"/>
    <w:rsid w:val="001D06C7"/>
    <w:rsid w:val="001D0BBA"/>
    <w:rsid w:val="001D22E1"/>
    <w:rsid w:val="001D2AD1"/>
    <w:rsid w:val="001D3811"/>
    <w:rsid w:val="001D5228"/>
    <w:rsid w:val="001D63ED"/>
    <w:rsid w:val="001D7348"/>
    <w:rsid w:val="001D766C"/>
    <w:rsid w:val="001E035B"/>
    <w:rsid w:val="001E0961"/>
    <w:rsid w:val="001E3EAE"/>
    <w:rsid w:val="001E5060"/>
    <w:rsid w:val="001E5348"/>
    <w:rsid w:val="001E6F32"/>
    <w:rsid w:val="001F1113"/>
    <w:rsid w:val="001F1429"/>
    <w:rsid w:val="001F1D86"/>
    <w:rsid w:val="001F2145"/>
    <w:rsid w:val="001F2C8C"/>
    <w:rsid w:val="001F5D91"/>
    <w:rsid w:val="001F6262"/>
    <w:rsid w:val="001F67B0"/>
    <w:rsid w:val="001F7B3D"/>
    <w:rsid w:val="00202AFE"/>
    <w:rsid w:val="0020373A"/>
    <w:rsid w:val="00203BB8"/>
    <w:rsid w:val="002056D6"/>
    <w:rsid w:val="00205C7E"/>
    <w:rsid w:val="00205F9F"/>
    <w:rsid w:val="00210338"/>
    <w:rsid w:val="002113AB"/>
    <w:rsid w:val="002115FC"/>
    <w:rsid w:val="002133F8"/>
    <w:rsid w:val="0021423C"/>
    <w:rsid w:val="002144AA"/>
    <w:rsid w:val="00222905"/>
    <w:rsid w:val="002229CE"/>
    <w:rsid w:val="00224C9D"/>
    <w:rsid w:val="00225167"/>
    <w:rsid w:val="0022559B"/>
    <w:rsid w:val="002256A2"/>
    <w:rsid w:val="00227116"/>
    <w:rsid w:val="00227990"/>
    <w:rsid w:val="00230D00"/>
    <w:rsid w:val="00231DF7"/>
    <w:rsid w:val="00231FD1"/>
    <w:rsid w:val="00232A81"/>
    <w:rsid w:val="002339E0"/>
    <w:rsid w:val="00233CF8"/>
    <w:rsid w:val="00233E29"/>
    <w:rsid w:val="00233E3C"/>
    <w:rsid w:val="00234201"/>
    <w:rsid w:val="0023575D"/>
    <w:rsid w:val="00235BC0"/>
    <w:rsid w:val="00236C91"/>
    <w:rsid w:val="00237148"/>
    <w:rsid w:val="00237871"/>
    <w:rsid w:val="0024043E"/>
    <w:rsid w:val="002409BB"/>
    <w:rsid w:val="00240CB5"/>
    <w:rsid w:val="00241497"/>
    <w:rsid w:val="0024222D"/>
    <w:rsid w:val="00244B0E"/>
    <w:rsid w:val="00244F6C"/>
    <w:rsid w:val="002455BE"/>
    <w:rsid w:val="0024645D"/>
    <w:rsid w:val="00247622"/>
    <w:rsid w:val="0024780B"/>
    <w:rsid w:val="00247CA8"/>
    <w:rsid w:val="002532C5"/>
    <w:rsid w:val="002544A5"/>
    <w:rsid w:val="00257CCA"/>
    <w:rsid w:val="002608D3"/>
    <w:rsid w:val="00260C03"/>
    <w:rsid w:val="0026277D"/>
    <w:rsid w:val="0026540E"/>
    <w:rsid w:val="00265921"/>
    <w:rsid w:val="00265C17"/>
    <w:rsid w:val="00265D1A"/>
    <w:rsid w:val="00266033"/>
    <w:rsid w:val="00266A7B"/>
    <w:rsid w:val="00267672"/>
    <w:rsid w:val="0027225C"/>
    <w:rsid w:val="00272C18"/>
    <w:rsid w:val="00274AE6"/>
    <w:rsid w:val="00275123"/>
    <w:rsid w:val="002760E5"/>
    <w:rsid w:val="00277CF8"/>
    <w:rsid w:val="00282240"/>
    <w:rsid w:val="0028572A"/>
    <w:rsid w:val="002865A8"/>
    <w:rsid w:val="00286755"/>
    <w:rsid w:val="00290228"/>
    <w:rsid w:val="002915A5"/>
    <w:rsid w:val="00294225"/>
    <w:rsid w:val="00294226"/>
    <w:rsid w:val="002948AD"/>
    <w:rsid w:val="00294C05"/>
    <w:rsid w:val="00294C92"/>
    <w:rsid w:val="00295574"/>
    <w:rsid w:val="002979D8"/>
    <w:rsid w:val="00297EC9"/>
    <w:rsid w:val="002A01CC"/>
    <w:rsid w:val="002A1B12"/>
    <w:rsid w:val="002A206F"/>
    <w:rsid w:val="002A24E4"/>
    <w:rsid w:val="002A26AC"/>
    <w:rsid w:val="002A26B5"/>
    <w:rsid w:val="002A3733"/>
    <w:rsid w:val="002A54EC"/>
    <w:rsid w:val="002A5BC5"/>
    <w:rsid w:val="002A608D"/>
    <w:rsid w:val="002A6142"/>
    <w:rsid w:val="002A61B1"/>
    <w:rsid w:val="002A663C"/>
    <w:rsid w:val="002A6A01"/>
    <w:rsid w:val="002A6AD9"/>
    <w:rsid w:val="002A73A9"/>
    <w:rsid w:val="002A7D92"/>
    <w:rsid w:val="002B044F"/>
    <w:rsid w:val="002B16BB"/>
    <w:rsid w:val="002B1AC5"/>
    <w:rsid w:val="002B1E6C"/>
    <w:rsid w:val="002B204E"/>
    <w:rsid w:val="002B3E48"/>
    <w:rsid w:val="002B444B"/>
    <w:rsid w:val="002B5778"/>
    <w:rsid w:val="002B5887"/>
    <w:rsid w:val="002B6B5D"/>
    <w:rsid w:val="002C0692"/>
    <w:rsid w:val="002C09C6"/>
    <w:rsid w:val="002C0E27"/>
    <w:rsid w:val="002C18F8"/>
    <w:rsid w:val="002C3040"/>
    <w:rsid w:val="002C4364"/>
    <w:rsid w:val="002C4A0F"/>
    <w:rsid w:val="002C73C0"/>
    <w:rsid w:val="002C7E47"/>
    <w:rsid w:val="002D022D"/>
    <w:rsid w:val="002D06AD"/>
    <w:rsid w:val="002D1147"/>
    <w:rsid w:val="002D1DAA"/>
    <w:rsid w:val="002D24BB"/>
    <w:rsid w:val="002D2FC3"/>
    <w:rsid w:val="002E0B5C"/>
    <w:rsid w:val="002E2B24"/>
    <w:rsid w:val="002E57E5"/>
    <w:rsid w:val="002E7096"/>
    <w:rsid w:val="002F171B"/>
    <w:rsid w:val="002F22CB"/>
    <w:rsid w:val="002F2AF7"/>
    <w:rsid w:val="002F4D79"/>
    <w:rsid w:val="002F5120"/>
    <w:rsid w:val="002F57D3"/>
    <w:rsid w:val="002F6DAA"/>
    <w:rsid w:val="002F71E7"/>
    <w:rsid w:val="002F7E1C"/>
    <w:rsid w:val="00300974"/>
    <w:rsid w:val="00300C94"/>
    <w:rsid w:val="00301817"/>
    <w:rsid w:val="00301A75"/>
    <w:rsid w:val="00302F70"/>
    <w:rsid w:val="0030336F"/>
    <w:rsid w:val="0030375E"/>
    <w:rsid w:val="00304835"/>
    <w:rsid w:val="00305226"/>
    <w:rsid w:val="00310306"/>
    <w:rsid w:val="0031102C"/>
    <w:rsid w:val="0031125C"/>
    <w:rsid w:val="00312A30"/>
    <w:rsid w:val="00313BD3"/>
    <w:rsid w:val="00315591"/>
    <w:rsid w:val="00320BB0"/>
    <w:rsid w:val="00320F72"/>
    <w:rsid w:val="00321ACC"/>
    <w:rsid w:val="003231F0"/>
    <w:rsid w:val="0032463E"/>
    <w:rsid w:val="003249EB"/>
    <w:rsid w:val="00325CBC"/>
    <w:rsid w:val="00326224"/>
    <w:rsid w:val="0032676F"/>
    <w:rsid w:val="00326EBB"/>
    <w:rsid w:val="00327865"/>
    <w:rsid w:val="00327DED"/>
    <w:rsid w:val="00331EAC"/>
    <w:rsid w:val="0033216D"/>
    <w:rsid w:val="003379E9"/>
    <w:rsid w:val="00337EE4"/>
    <w:rsid w:val="00340FFD"/>
    <w:rsid w:val="0034256F"/>
    <w:rsid w:val="00342AC6"/>
    <w:rsid w:val="003506B1"/>
    <w:rsid w:val="00350781"/>
    <w:rsid w:val="00352984"/>
    <w:rsid w:val="00354C4A"/>
    <w:rsid w:val="00356AC7"/>
    <w:rsid w:val="00357C91"/>
    <w:rsid w:val="003609FA"/>
    <w:rsid w:val="003630F8"/>
    <w:rsid w:val="0036799B"/>
    <w:rsid w:val="00370388"/>
    <w:rsid w:val="003710C8"/>
    <w:rsid w:val="00371752"/>
    <w:rsid w:val="00371CA8"/>
    <w:rsid w:val="0037209C"/>
    <w:rsid w:val="00372C22"/>
    <w:rsid w:val="003750BE"/>
    <w:rsid w:val="0037747A"/>
    <w:rsid w:val="00380C44"/>
    <w:rsid w:val="00380FAF"/>
    <w:rsid w:val="00382616"/>
    <w:rsid w:val="00385EB9"/>
    <w:rsid w:val="00385FE6"/>
    <w:rsid w:val="00387B9D"/>
    <w:rsid w:val="003908C9"/>
    <w:rsid w:val="00391164"/>
    <w:rsid w:val="00392A6C"/>
    <w:rsid w:val="0039364F"/>
    <w:rsid w:val="0039378B"/>
    <w:rsid w:val="003961F7"/>
    <w:rsid w:val="00396245"/>
    <w:rsid w:val="00396686"/>
    <w:rsid w:val="0039778E"/>
    <w:rsid w:val="003A2877"/>
    <w:rsid w:val="003A3CCE"/>
    <w:rsid w:val="003A441D"/>
    <w:rsid w:val="003A4ED5"/>
    <w:rsid w:val="003A6A61"/>
    <w:rsid w:val="003B1D1E"/>
    <w:rsid w:val="003B4732"/>
    <w:rsid w:val="003B4941"/>
    <w:rsid w:val="003B60AA"/>
    <w:rsid w:val="003B6134"/>
    <w:rsid w:val="003B7B40"/>
    <w:rsid w:val="003C047B"/>
    <w:rsid w:val="003C313A"/>
    <w:rsid w:val="003C3FEC"/>
    <w:rsid w:val="003C5714"/>
    <w:rsid w:val="003C636B"/>
    <w:rsid w:val="003C672B"/>
    <w:rsid w:val="003C6B53"/>
    <w:rsid w:val="003C6B9F"/>
    <w:rsid w:val="003C6E2A"/>
    <w:rsid w:val="003C75B1"/>
    <w:rsid w:val="003D0299"/>
    <w:rsid w:val="003D0AE9"/>
    <w:rsid w:val="003D115F"/>
    <w:rsid w:val="003D2192"/>
    <w:rsid w:val="003D52C8"/>
    <w:rsid w:val="003D6316"/>
    <w:rsid w:val="003D7019"/>
    <w:rsid w:val="003E0AB8"/>
    <w:rsid w:val="003E1AF0"/>
    <w:rsid w:val="003E1ED0"/>
    <w:rsid w:val="003E2377"/>
    <w:rsid w:val="003E23D2"/>
    <w:rsid w:val="003E27C6"/>
    <w:rsid w:val="003E3757"/>
    <w:rsid w:val="003E41EE"/>
    <w:rsid w:val="003E4757"/>
    <w:rsid w:val="003E4949"/>
    <w:rsid w:val="003E6D80"/>
    <w:rsid w:val="003E7018"/>
    <w:rsid w:val="003E75E7"/>
    <w:rsid w:val="003F05FA"/>
    <w:rsid w:val="003F244A"/>
    <w:rsid w:val="003F30B8"/>
    <w:rsid w:val="003F3589"/>
    <w:rsid w:val="003F3C6D"/>
    <w:rsid w:val="003F45B7"/>
    <w:rsid w:val="003F4C45"/>
    <w:rsid w:val="003F5949"/>
    <w:rsid w:val="003F5F7B"/>
    <w:rsid w:val="003F63AF"/>
    <w:rsid w:val="003F7D64"/>
    <w:rsid w:val="00400C36"/>
    <w:rsid w:val="00400DCD"/>
    <w:rsid w:val="0040205B"/>
    <w:rsid w:val="00402EE9"/>
    <w:rsid w:val="004041E9"/>
    <w:rsid w:val="00404ACB"/>
    <w:rsid w:val="00413895"/>
    <w:rsid w:val="00414300"/>
    <w:rsid w:val="00414ECB"/>
    <w:rsid w:val="00415FB4"/>
    <w:rsid w:val="00416343"/>
    <w:rsid w:val="00423561"/>
    <w:rsid w:val="004258A1"/>
    <w:rsid w:val="00425C67"/>
    <w:rsid w:val="00427D42"/>
    <w:rsid w:val="00427E7A"/>
    <w:rsid w:val="00433D01"/>
    <w:rsid w:val="00435010"/>
    <w:rsid w:val="00435391"/>
    <w:rsid w:val="00435ADE"/>
    <w:rsid w:val="00436307"/>
    <w:rsid w:val="00436C49"/>
    <w:rsid w:val="0043749C"/>
    <w:rsid w:val="004405E4"/>
    <w:rsid w:val="00445366"/>
    <w:rsid w:val="0044547F"/>
    <w:rsid w:val="00445D55"/>
    <w:rsid w:val="00447F5B"/>
    <w:rsid w:val="0045241A"/>
    <w:rsid w:val="00457EC2"/>
    <w:rsid w:val="00461DB0"/>
    <w:rsid w:val="00462404"/>
    <w:rsid w:val="0046283C"/>
    <w:rsid w:val="00462A79"/>
    <w:rsid w:val="0046355B"/>
    <w:rsid w:val="00463926"/>
    <w:rsid w:val="00464097"/>
    <w:rsid w:val="004646E0"/>
    <w:rsid w:val="00464A0C"/>
    <w:rsid w:val="00464B33"/>
    <w:rsid w:val="00464C9A"/>
    <w:rsid w:val="004724B0"/>
    <w:rsid w:val="00472A6E"/>
    <w:rsid w:val="00472BF3"/>
    <w:rsid w:val="00473F9E"/>
    <w:rsid w:val="00474A86"/>
    <w:rsid w:val="00474F3D"/>
    <w:rsid w:val="00476DC0"/>
    <w:rsid w:val="00477E3A"/>
    <w:rsid w:val="00477F2D"/>
    <w:rsid w:val="00480EC1"/>
    <w:rsid w:val="0048214B"/>
    <w:rsid w:val="00482D94"/>
    <w:rsid w:val="00482DD4"/>
    <w:rsid w:val="00483E5F"/>
    <w:rsid w:val="00483F4F"/>
    <w:rsid w:val="00485579"/>
    <w:rsid w:val="00485FF9"/>
    <w:rsid w:val="0048679F"/>
    <w:rsid w:val="00487114"/>
    <w:rsid w:val="00487632"/>
    <w:rsid w:val="004907F0"/>
    <w:rsid w:val="0049140B"/>
    <w:rsid w:val="004923A5"/>
    <w:rsid w:val="004939FB"/>
    <w:rsid w:val="00493A82"/>
    <w:rsid w:val="00496BFB"/>
    <w:rsid w:val="004A034A"/>
    <w:rsid w:val="004A15C7"/>
    <w:rsid w:val="004A2DFC"/>
    <w:rsid w:val="004A4F4B"/>
    <w:rsid w:val="004A5062"/>
    <w:rsid w:val="004A5142"/>
    <w:rsid w:val="004A674A"/>
    <w:rsid w:val="004B013B"/>
    <w:rsid w:val="004B0F0A"/>
    <w:rsid w:val="004B0F93"/>
    <w:rsid w:val="004B112B"/>
    <w:rsid w:val="004B3080"/>
    <w:rsid w:val="004B3205"/>
    <w:rsid w:val="004B4F9D"/>
    <w:rsid w:val="004B5346"/>
    <w:rsid w:val="004C01E4"/>
    <w:rsid w:val="004C0460"/>
    <w:rsid w:val="004C086C"/>
    <w:rsid w:val="004C1BE2"/>
    <w:rsid w:val="004C1F56"/>
    <w:rsid w:val="004C27BC"/>
    <w:rsid w:val="004C3225"/>
    <w:rsid w:val="004C508B"/>
    <w:rsid w:val="004D158A"/>
    <w:rsid w:val="004D15F3"/>
    <w:rsid w:val="004D211D"/>
    <w:rsid w:val="004D347F"/>
    <w:rsid w:val="004D42F7"/>
    <w:rsid w:val="004D5311"/>
    <w:rsid w:val="004D5DCC"/>
    <w:rsid w:val="004D6D29"/>
    <w:rsid w:val="004D7A80"/>
    <w:rsid w:val="004D7E25"/>
    <w:rsid w:val="004E37AF"/>
    <w:rsid w:val="004E438C"/>
    <w:rsid w:val="004E4FCC"/>
    <w:rsid w:val="004E5091"/>
    <w:rsid w:val="004E603E"/>
    <w:rsid w:val="004E643C"/>
    <w:rsid w:val="004E7854"/>
    <w:rsid w:val="004F10AF"/>
    <w:rsid w:val="004F11A4"/>
    <w:rsid w:val="004F2389"/>
    <w:rsid w:val="004F304D"/>
    <w:rsid w:val="004F45FC"/>
    <w:rsid w:val="004F61BE"/>
    <w:rsid w:val="004F66B1"/>
    <w:rsid w:val="004F6ADD"/>
    <w:rsid w:val="005014A8"/>
    <w:rsid w:val="00502A0D"/>
    <w:rsid w:val="005032A5"/>
    <w:rsid w:val="0050392A"/>
    <w:rsid w:val="00504793"/>
    <w:rsid w:val="00505B58"/>
    <w:rsid w:val="00511C07"/>
    <w:rsid w:val="00511FCF"/>
    <w:rsid w:val="00512D5D"/>
    <w:rsid w:val="00512D71"/>
    <w:rsid w:val="00513D91"/>
    <w:rsid w:val="00515AC1"/>
    <w:rsid w:val="005173A6"/>
    <w:rsid w:val="005176A5"/>
    <w:rsid w:val="00520BAA"/>
    <w:rsid w:val="00521294"/>
    <w:rsid w:val="005223AA"/>
    <w:rsid w:val="00523081"/>
    <w:rsid w:val="00523DF6"/>
    <w:rsid w:val="00524B82"/>
    <w:rsid w:val="00525208"/>
    <w:rsid w:val="005257A5"/>
    <w:rsid w:val="005264C0"/>
    <w:rsid w:val="005265A9"/>
    <w:rsid w:val="00526A8A"/>
    <w:rsid w:val="00527389"/>
    <w:rsid w:val="00530586"/>
    <w:rsid w:val="00531DF2"/>
    <w:rsid w:val="00533CF7"/>
    <w:rsid w:val="005354E6"/>
    <w:rsid w:val="00535BB8"/>
    <w:rsid w:val="00536607"/>
    <w:rsid w:val="005369B4"/>
    <w:rsid w:val="00540971"/>
    <w:rsid w:val="00540B39"/>
    <w:rsid w:val="00540DA3"/>
    <w:rsid w:val="0054252A"/>
    <w:rsid w:val="005442EE"/>
    <w:rsid w:val="005463F4"/>
    <w:rsid w:val="005466AF"/>
    <w:rsid w:val="00547353"/>
    <w:rsid w:val="005474E7"/>
    <w:rsid w:val="005512A3"/>
    <w:rsid w:val="00551EA8"/>
    <w:rsid w:val="0055644E"/>
    <w:rsid w:val="00556C2C"/>
    <w:rsid w:val="005578CE"/>
    <w:rsid w:val="00557FC0"/>
    <w:rsid w:val="00560E2E"/>
    <w:rsid w:val="005618A4"/>
    <w:rsid w:val="005619CD"/>
    <w:rsid w:val="00562781"/>
    <w:rsid w:val="00563038"/>
    <w:rsid w:val="00563C7D"/>
    <w:rsid w:val="00563E83"/>
    <w:rsid w:val="005669EC"/>
    <w:rsid w:val="00567742"/>
    <w:rsid w:val="005679E0"/>
    <w:rsid w:val="005719D6"/>
    <w:rsid w:val="00571AA6"/>
    <w:rsid w:val="0057271C"/>
    <w:rsid w:val="00572845"/>
    <w:rsid w:val="00572857"/>
    <w:rsid w:val="005729B3"/>
    <w:rsid w:val="00573AEE"/>
    <w:rsid w:val="00573E3E"/>
    <w:rsid w:val="00582BBD"/>
    <w:rsid w:val="00583287"/>
    <w:rsid w:val="005848BD"/>
    <w:rsid w:val="00584EC0"/>
    <w:rsid w:val="005854B2"/>
    <w:rsid w:val="0058780F"/>
    <w:rsid w:val="00590645"/>
    <w:rsid w:val="00591811"/>
    <w:rsid w:val="0059192C"/>
    <w:rsid w:val="00592772"/>
    <w:rsid w:val="0059574A"/>
    <w:rsid w:val="005A078D"/>
    <w:rsid w:val="005A0E75"/>
    <w:rsid w:val="005A1693"/>
    <w:rsid w:val="005A1B9B"/>
    <w:rsid w:val="005A1BE3"/>
    <w:rsid w:val="005A2C49"/>
    <w:rsid w:val="005A3258"/>
    <w:rsid w:val="005A5D61"/>
    <w:rsid w:val="005A6751"/>
    <w:rsid w:val="005B092E"/>
    <w:rsid w:val="005B152C"/>
    <w:rsid w:val="005B1EE0"/>
    <w:rsid w:val="005B2950"/>
    <w:rsid w:val="005B29E1"/>
    <w:rsid w:val="005B2B24"/>
    <w:rsid w:val="005B4425"/>
    <w:rsid w:val="005B49F8"/>
    <w:rsid w:val="005B4B94"/>
    <w:rsid w:val="005B5307"/>
    <w:rsid w:val="005B6AEF"/>
    <w:rsid w:val="005B6D1C"/>
    <w:rsid w:val="005C0D61"/>
    <w:rsid w:val="005C2FF9"/>
    <w:rsid w:val="005C3087"/>
    <w:rsid w:val="005C3853"/>
    <w:rsid w:val="005C3EE8"/>
    <w:rsid w:val="005C5293"/>
    <w:rsid w:val="005C54B5"/>
    <w:rsid w:val="005C57B5"/>
    <w:rsid w:val="005C5D7E"/>
    <w:rsid w:val="005C7F54"/>
    <w:rsid w:val="005D11EA"/>
    <w:rsid w:val="005D1F0F"/>
    <w:rsid w:val="005D22DC"/>
    <w:rsid w:val="005D288D"/>
    <w:rsid w:val="005D2E03"/>
    <w:rsid w:val="005D34F9"/>
    <w:rsid w:val="005D35EA"/>
    <w:rsid w:val="005D4190"/>
    <w:rsid w:val="005D6602"/>
    <w:rsid w:val="005D67A3"/>
    <w:rsid w:val="005D6C94"/>
    <w:rsid w:val="005D6E15"/>
    <w:rsid w:val="005D7103"/>
    <w:rsid w:val="005E0CB0"/>
    <w:rsid w:val="005E0ECC"/>
    <w:rsid w:val="005E2988"/>
    <w:rsid w:val="005E2A43"/>
    <w:rsid w:val="005E3085"/>
    <w:rsid w:val="005E3434"/>
    <w:rsid w:val="005E37D0"/>
    <w:rsid w:val="005E438A"/>
    <w:rsid w:val="005E4AAE"/>
    <w:rsid w:val="005E675A"/>
    <w:rsid w:val="005E72F4"/>
    <w:rsid w:val="005F0D0F"/>
    <w:rsid w:val="005F3E60"/>
    <w:rsid w:val="005F4B33"/>
    <w:rsid w:val="005F51E1"/>
    <w:rsid w:val="005F59AA"/>
    <w:rsid w:val="005F6D2A"/>
    <w:rsid w:val="00600697"/>
    <w:rsid w:val="00604748"/>
    <w:rsid w:val="0060516E"/>
    <w:rsid w:val="00611C80"/>
    <w:rsid w:val="006128B7"/>
    <w:rsid w:val="00614B6F"/>
    <w:rsid w:val="0061655F"/>
    <w:rsid w:val="00620692"/>
    <w:rsid w:val="0062407D"/>
    <w:rsid w:val="006242CA"/>
    <w:rsid w:val="00626A8F"/>
    <w:rsid w:val="006272D5"/>
    <w:rsid w:val="00627471"/>
    <w:rsid w:val="00627507"/>
    <w:rsid w:val="0062794B"/>
    <w:rsid w:val="006302DF"/>
    <w:rsid w:val="0063257E"/>
    <w:rsid w:val="00633717"/>
    <w:rsid w:val="006338CF"/>
    <w:rsid w:val="00633D89"/>
    <w:rsid w:val="00633E63"/>
    <w:rsid w:val="006343ED"/>
    <w:rsid w:val="006344E1"/>
    <w:rsid w:val="0063757A"/>
    <w:rsid w:val="00637974"/>
    <w:rsid w:val="00641665"/>
    <w:rsid w:val="00641812"/>
    <w:rsid w:val="006423C3"/>
    <w:rsid w:val="00642CD5"/>
    <w:rsid w:val="00643D69"/>
    <w:rsid w:val="006458B1"/>
    <w:rsid w:val="00645BCA"/>
    <w:rsid w:val="0065302D"/>
    <w:rsid w:val="006537F6"/>
    <w:rsid w:val="0065388A"/>
    <w:rsid w:val="00654592"/>
    <w:rsid w:val="006545C4"/>
    <w:rsid w:val="0065792F"/>
    <w:rsid w:val="00661971"/>
    <w:rsid w:val="00661CE8"/>
    <w:rsid w:val="006623D9"/>
    <w:rsid w:val="00662481"/>
    <w:rsid w:val="0066550C"/>
    <w:rsid w:val="006662F9"/>
    <w:rsid w:val="006665AC"/>
    <w:rsid w:val="00667C3C"/>
    <w:rsid w:val="00670702"/>
    <w:rsid w:val="0067161A"/>
    <w:rsid w:val="006716F2"/>
    <w:rsid w:val="00675670"/>
    <w:rsid w:val="00676DBD"/>
    <w:rsid w:val="006773BA"/>
    <w:rsid w:val="00681ADF"/>
    <w:rsid w:val="00681F9F"/>
    <w:rsid w:val="00682B47"/>
    <w:rsid w:val="00682BF2"/>
    <w:rsid w:val="00682E69"/>
    <w:rsid w:val="00684CBE"/>
    <w:rsid w:val="006855DE"/>
    <w:rsid w:val="006859CE"/>
    <w:rsid w:val="00691270"/>
    <w:rsid w:val="00694241"/>
    <w:rsid w:val="0069492F"/>
    <w:rsid w:val="00694BA8"/>
    <w:rsid w:val="00695800"/>
    <w:rsid w:val="00695881"/>
    <w:rsid w:val="00696842"/>
    <w:rsid w:val="0069740D"/>
    <w:rsid w:val="006A037C"/>
    <w:rsid w:val="006A0418"/>
    <w:rsid w:val="006A36F4"/>
    <w:rsid w:val="006A4009"/>
    <w:rsid w:val="006A406F"/>
    <w:rsid w:val="006A50D3"/>
    <w:rsid w:val="006A5A0B"/>
    <w:rsid w:val="006A5C01"/>
    <w:rsid w:val="006A5D3A"/>
    <w:rsid w:val="006A7968"/>
    <w:rsid w:val="006A7AD5"/>
    <w:rsid w:val="006A7E27"/>
    <w:rsid w:val="006B0070"/>
    <w:rsid w:val="006B0401"/>
    <w:rsid w:val="006B06D5"/>
    <w:rsid w:val="006B222C"/>
    <w:rsid w:val="006B6DA2"/>
    <w:rsid w:val="006B7139"/>
    <w:rsid w:val="006C01CE"/>
    <w:rsid w:val="006C23D4"/>
    <w:rsid w:val="006C4883"/>
    <w:rsid w:val="006C6241"/>
    <w:rsid w:val="006C7102"/>
    <w:rsid w:val="006C7BB0"/>
    <w:rsid w:val="006C7C1E"/>
    <w:rsid w:val="006D15A0"/>
    <w:rsid w:val="006D2560"/>
    <w:rsid w:val="006D3237"/>
    <w:rsid w:val="006D3416"/>
    <w:rsid w:val="006D69D1"/>
    <w:rsid w:val="006E0D60"/>
    <w:rsid w:val="006E111C"/>
    <w:rsid w:val="006E2E37"/>
    <w:rsid w:val="006E3CF1"/>
    <w:rsid w:val="006E735F"/>
    <w:rsid w:val="006E7E80"/>
    <w:rsid w:val="006E7F4E"/>
    <w:rsid w:val="006F1DF9"/>
    <w:rsid w:val="006F24DB"/>
    <w:rsid w:val="006F2DCC"/>
    <w:rsid w:val="006F48CA"/>
    <w:rsid w:val="006F4BAE"/>
    <w:rsid w:val="006F5487"/>
    <w:rsid w:val="006F5CA4"/>
    <w:rsid w:val="006F64DD"/>
    <w:rsid w:val="006F7308"/>
    <w:rsid w:val="00700069"/>
    <w:rsid w:val="007000A7"/>
    <w:rsid w:val="00702614"/>
    <w:rsid w:val="007035E4"/>
    <w:rsid w:val="00703AD1"/>
    <w:rsid w:val="00704799"/>
    <w:rsid w:val="00704CAF"/>
    <w:rsid w:val="00705E6E"/>
    <w:rsid w:val="00706BD1"/>
    <w:rsid w:val="00707F34"/>
    <w:rsid w:val="007122DC"/>
    <w:rsid w:val="00714DC5"/>
    <w:rsid w:val="00715127"/>
    <w:rsid w:val="00715503"/>
    <w:rsid w:val="00715E8E"/>
    <w:rsid w:val="00715FC4"/>
    <w:rsid w:val="0071753D"/>
    <w:rsid w:val="00721D61"/>
    <w:rsid w:val="00723580"/>
    <w:rsid w:val="00723755"/>
    <w:rsid w:val="00723EF3"/>
    <w:rsid w:val="00726202"/>
    <w:rsid w:val="00726497"/>
    <w:rsid w:val="00727255"/>
    <w:rsid w:val="0072785B"/>
    <w:rsid w:val="0073136C"/>
    <w:rsid w:val="00731F0F"/>
    <w:rsid w:val="00733250"/>
    <w:rsid w:val="00733830"/>
    <w:rsid w:val="0073399C"/>
    <w:rsid w:val="00733FF6"/>
    <w:rsid w:val="00734B08"/>
    <w:rsid w:val="00736FC4"/>
    <w:rsid w:val="00741404"/>
    <w:rsid w:val="00742146"/>
    <w:rsid w:val="007427D1"/>
    <w:rsid w:val="007438BB"/>
    <w:rsid w:val="00743D51"/>
    <w:rsid w:val="007449E5"/>
    <w:rsid w:val="00746C5A"/>
    <w:rsid w:val="00747FF0"/>
    <w:rsid w:val="0075017A"/>
    <w:rsid w:val="007509D5"/>
    <w:rsid w:val="0075248C"/>
    <w:rsid w:val="00752986"/>
    <w:rsid w:val="00755D72"/>
    <w:rsid w:val="0075739B"/>
    <w:rsid w:val="007615BB"/>
    <w:rsid w:val="007637D1"/>
    <w:rsid w:val="0076489A"/>
    <w:rsid w:val="00764D4E"/>
    <w:rsid w:val="00765A1F"/>
    <w:rsid w:val="00766529"/>
    <w:rsid w:val="00766FEB"/>
    <w:rsid w:val="0077091D"/>
    <w:rsid w:val="007709D8"/>
    <w:rsid w:val="0077215E"/>
    <w:rsid w:val="00772259"/>
    <w:rsid w:val="00773228"/>
    <w:rsid w:val="00774A6E"/>
    <w:rsid w:val="00775714"/>
    <w:rsid w:val="00775B6D"/>
    <w:rsid w:val="00775BEF"/>
    <w:rsid w:val="00776D68"/>
    <w:rsid w:val="0078095B"/>
    <w:rsid w:val="00782BCD"/>
    <w:rsid w:val="007834B3"/>
    <w:rsid w:val="007842CC"/>
    <w:rsid w:val="007850EE"/>
    <w:rsid w:val="00785B95"/>
    <w:rsid w:val="00786D84"/>
    <w:rsid w:val="0078717E"/>
    <w:rsid w:val="00787F04"/>
    <w:rsid w:val="0079009D"/>
    <w:rsid w:val="00790E96"/>
    <w:rsid w:val="007910EB"/>
    <w:rsid w:val="007923FB"/>
    <w:rsid w:val="00793366"/>
    <w:rsid w:val="007941D5"/>
    <w:rsid w:val="007958AD"/>
    <w:rsid w:val="00795EBC"/>
    <w:rsid w:val="00796937"/>
    <w:rsid w:val="007977E2"/>
    <w:rsid w:val="007A13C8"/>
    <w:rsid w:val="007A2A1D"/>
    <w:rsid w:val="007A6356"/>
    <w:rsid w:val="007A716F"/>
    <w:rsid w:val="007A7756"/>
    <w:rsid w:val="007B0AB2"/>
    <w:rsid w:val="007B270A"/>
    <w:rsid w:val="007B3A19"/>
    <w:rsid w:val="007B40C3"/>
    <w:rsid w:val="007B4382"/>
    <w:rsid w:val="007B5604"/>
    <w:rsid w:val="007C0695"/>
    <w:rsid w:val="007C06CC"/>
    <w:rsid w:val="007C121B"/>
    <w:rsid w:val="007C419A"/>
    <w:rsid w:val="007C4A80"/>
    <w:rsid w:val="007C4CC8"/>
    <w:rsid w:val="007C5426"/>
    <w:rsid w:val="007C5798"/>
    <w:rsid w:val="007C7034"/>
    <w:rsid w:val="007C718A"/>
    <w:rsid w:val="007C78C8"/>
    <w:rsid w:val="007D12BE"/>
    <w:rsid w:val="007D2D6E"/>
    <w:rsid w:val="007D4460"/>
    <w:rsid w:val="007D4832"/>
    <w:rsid w:val="007D4911"/>
    <w:rsid w:val="007E0312"/>
    <w:rsid w:val="007E0C3A"/>
    <w:rsid w:val="007E0EF2"/>
    <w:rsid w:val="007E21B2"/>
    <w:rsid w:val="007E2B45"/>
    <w:rsid w:val="007E2C4E"/>
    <w:rsid w:val="007E3B37"/>
    <w:rsid w:val="007E6132"/>
    <w:rsid w:val="007F087C"/>
    <w:rsid w:val="007F1905"/>
    <w:rsid w:val="007F22F0"/>
    <w:rsid w:val="007F38D8"/>
    <w:rsid w:val="007F5FCF"/>
    <w:rsid w:val="0080048F"/>
    <w:rsid w:val="00801300"/>
    <w:rsid w:val="00802C64"/>
    <w:rsid w:val="00803A1B"/>
    <w:rsid w:val="00805E52"/>
    <w:rsid w:val="008061D0"/>
    <w:rsid w:val="00810B38"/>
    <w:rsid w:val="008129CA"/>
    <w:rsid w:val="00812EAB"/>
    <w:rsid w:val="00813ECC"/>
    <w:rsid w:val="0081485D"/>
    <w:rsid w:val="00814F7F"/>
    <w:rsid w:val="00816EFF"/>
    <w:rsid w:val="008204C7"/>
    <w:rsid w:val="00820992"/>
    <w:rsid w:val="00820FB4"/>
    <w:rsid w:val="00821978"/>
    <w:rsid w:val="00823602"/>
    <w:rsid w:val="00825068"/>
    <w:rsid w:val="008255F5"/>
    <w:rsid w:val="008263FB"/>
    <w:rsid w:val="0083014E"/>
    <w:rsid w:val="0083214A"/>
    <w:rsid w:val="00833692"/>
    <w:rsid w:val="00834220"/>
    <w:rsid w:val="00834E51"/>
    <w:rsid w:val="00835668"/>
    <w:rsid w:val="00840475"/>
    <w:rsid w:val="008407D5"/>
    <w:rsid w:val="00843ECB"/>
    <w:rsid w:val="00844870"/>
    <w:rsid w:val="00845723"/>
    <w:rsid w:val="00845E7B"/>
    <w:rsid w:val="008510BB"/>
    <w:rsid w:val="00851EF9"/>
    <w:rsid w:val="00852212"/>
    <w:rsid w:val="008528E4"/>
    <w:rsid w:val="00852E99"/>
    <w:rsid w:val="00853046"/>
    <w:rsid w:val="008533C6"/>
    <w:rsid w:val="0085521B"/>
    <w:rsid w:val="008577FD"/>
    <w:rsid w:val="00860B03"/>
    <w:rsid w:val="00860D2D"/>
    <w:rsid w:val="00861398"/>
    <w:rsid w:val="00861D16"/>
    <w:rsid w:val="00862112"/>
    <w:rsid w:val="0086254D"/>
    <w:rsid w:val="00862A6D"/>
    <w:rsid w:val="00862EEC"/>
    <w:rsid w:val="0086430F"/>
    <w:rsid w:val="0086497A"/>
    <w:rsid w:val="00865338"/>
    <w:rsid w:val="00865B18"/>
    <w:rsid w:val="0086658B"/>
    <w:rsid w:val="00866DB6"/>
    <w:rsid w:val="008675C7"/>
    <w:rsid w:val="00867C77"/>
    <w:rsid w:val="00870E11"/>
    <w:rsid w:val="008713A1"/>
    <w:rsid w:val="00873978"/>
    <w:rsid w:val="00874525"/>
    <w:rsid w:val="008754AB"/>
    <w:rsid w:val="00875A28"/>
    <w:rsid w:val="008760F8"/>
    <w:rsid w:val="0087680D"/>
    <w:rsid w:val="00877692"/>
    <w:rsid w:val="0088060C"/>
    <w:rsid w:val="00880905"/>
    <w:rsid w:val="00880B07"/>
    <w:rsid w:val="0088229E"/>
    <w:rsid w:val="00884CFE"/>
    <w:rsid w:val="008877F4"/>
    <w:rsid w:val="00890B9B"/>
    <w:rsid w:val="00892DE5"/>
    <w:rsid w:val="00893576"/>
    <w:rsid w:val="00893E73"/>
    <w:rsid w:val="00894BEC"/>
    <w:rsid w:val="0089695C"/>
    <w:rsid w:val="008A1B75"/>
    <w:rsid w:val="008A27E3"/>
    <w:rsid w:val="008A3C84"/>
    <w:rsid w:val="008A43C4"/>
    <w:rsid w:val="008A46EA"/>
    <w:rsid w:val="008A4DBB"/>
    <w:rsid w:val="008A69D1"/>
    <w:rsid w:val="008A6FBA"/>
    <w:rsid w:val="008B02DC"/>
    <w:rsid w:val="008B04B8"/>
    <w:rsid w:val="008B28B4"/>
    <w:rsid w:val="008B2B83"/>
    <w:rsid w:val="008B32D2"/>
    <w:rsid w:val="008B38A6"/>
    <w:rsid w:val="008B57CE"/>
    <w:rsid w:val="008B626B"/>
    <w:rsid w:val="008B659F"/>
    <w:rsid w:val="008C0394"/>
    <w:rsid w:val="008C261C"/>
    <w:rsid w:val="008C26DE"/>
    <w:rsid w:val="008C4E70"/>
    <w:rsid w:val="008C5F50"/>
    <w:rsid w:val="008C7B46"/>
    <w:rsid w:val="008C7E27"/>
    <w:rsid w:val="008C7F33"/>
    <w:rsid w:val="008D2225"/>
    <w:rsid w:val="008D2BF9"/>
    <w:rsid w:val="008D401F"/>
    <w:rsid w:val="008D4752"/>
    <w:rsid w:val="008D552A"/>
    <w:rsid w:val="008D6278"/>
    <w:rsid w:val="008D7348"/>
    <w:rsid w:val="008D7C66"/>
    <w:rsid w:val="008E1BF1"/>
    <w:rsid w:val="008E271C"/>
    <w:rsid w:val="008E418E"/>
    <w:rsid w:val="008E5BC6"/>
    <w:rsid w:val="008E6A25"/>
    <w:rsid w:val="008E6F8C"/>
    <w:rsid w:val="008E75B8"/>
    <w:rsid w:val="008E7A5B"/>
    <w:rsid w:val="008E7B86"/>
    <w:rsid w:val="008E7D3F"/>
    <w:rsid w:val="008F32A3"/>
    <w:rsid w:val="008F3BD3"/>
    <w:rsid w:val="008F5193"/>
    <w:rsid w:val="008F7704"/>
    <w:rsid w:val="00901137"/>
    <w:rsid w:val="009013A7"/>
    <w:rsid w:val="009013C8"/>
    <w:rsid w:val="00901636"/>
    <w:rsid w:val="009017FB"/>
    <w:rsid w:val="009017FC"/>
    <w:rsid w:val="00902CF0"/>
    <w:rsid w:val="00903B43"/>
    <w:rsid w:val="00904AC0"/>
    <w:rsid w:val="0090506B"/>
    <w:rsid w:val="009050C9"/>
    <w:rsid w:val="009066FC"/>
    <w:rsid w:val="0090720B"/>
    <w:rsid w:val="00911E87"/>
    <w:rsid w:val="009140A3"/>
    <w:rsid w:val="009144A2"/>
    <w:rsid w:val="0091459E"/>
    <w:rsid w:val="0091510C"/>
    <w:rsid w:val="00916467"/>
    <w:rsid w:val="00916E37"/>
    <w:rsid w:val="009177FA"/>
    <w:rsid w:val="00917808"/>
    <w:rsid w:val="00917D1B"/>
    <w:rsid w:val="009204F3"/>
    <w:rsid w:val="00920B26"/>
    <w:rsid w:val="00922F17"/>
    <w:rsid w:val="00923040"/>
    <w:rsid w:val="0092484D"/>
    <w:rsid w:val="009259AC"/>
    <w:rsid w:val="009261E8"/>
    <w:rsid w:val="00926AF9"/>
    <w:rsid w:val="00926F38"/>
    <w:rsid w:val="00931CB2"/>
    <w:rsid w:val="00932265"/>
    <w:rsid w:val="00934301"/>
    <w:rsid w:val="00936B61"/>
    <w:rsid w:val="00936CD1"/>
    <w:rsid w:val="00937CE2"/>
    <w:rsid w:val="00941747"/>
    <w:rsid w:val="00941DDE"/>
    <w:rsid w:val="00941EFB"/>
    <w:rsid w:val="00942A0B"/>
    <w:rsid w:val="00943F64"/>
    <w:rsid w:val="009444B7"/>
    <w:rsid w:val="00944C31"/>
    <w:rsid w:val="00945383"/>
    <w:rsid w:val="00947AFB"/>
    <w:rsid w:val="00950964"/>
    <w:rsid w:val="00951A13"/>
    <w:rsid w:val="00951D7D"/>
    <w:rsid w:val="00952A22"/>
    <w:rsid w:val="00952C12"/>
    <w:rsid w:val="00953458"/>
    <w:rsid w:val="009536C0"/>
    <w:rsid w:val="00953DC5"/>
    <w:rsid w:val="0095492B"/>
    <w:rsid w:val="00955090"/>
    <w:rsid w:val="00955673"/>
    <w:rsid w:val="0095646B"/>
    <w:rsid w:val="00960A70"/>
    <w:rsid w:val="00961DAC"/>
    <w:rsid w:val="009630C7"/>
    <w:rsid w:val="009700B8"/>
    <w:rsid w:val="00972B55"/>
    <w:rsid w:val="009743B7"/>
    <w:rsid w:val="00974C30"/>
    <w:rsid w:val="00980F29"/>
    <w:rsid w:val="00981355"/>
    <w:rsid w:val="0098228B"/>
    <w:rsid w:val="009828DA"/>
    <w:rsid w:val="00982C89"/>
    <w:rsid w:val="00983DB6"/>
    <w:rsid w:val="00983F29"/>
    <w:rsid w:val="00985BAB"/>
    <w:rsid w:val="00986C95"/>
    <w:rsid w:val="00990B62"/>
    <w:rsid w:val="00990F75"/>
    <w:rsid w:val="00990FF8"/>
    <w:rsid w:val="00991008"/>
    <w:rsid w:val="0099154D"/>
    <w:rsid w:val="00991CB0"/>
    <w:rsid w:val="00993549"/>
    <w:rsid w:val="00993C50"/>
    <w:rsid w:val="00995572"/>
    <w:rsid w:val="00995CA2"/>
    <w:rsid w:val="00995DB6"/>
    <w:rsid w:val="00995F00"/>
    <w:rsid w:val="00997F03"/>
    <w:rsid w:val="009A1D6C"/>
    <w:rsid w:val="009A244F"/>
    <w:rsid w:val="009A24ED"/>
    <w:rsid w:val="009A25C8"/>
    <w:rsid w:val="009A30A5"/>
    <w:rsid w:val="009A46DF"/>
    <w:rsid w:val="009A5034"/>
    <w:rsid w:val="009A629C"/>
    <w:rsid w:val="009A7213"/>
    <w:rsid w:val="009A78A1"/>
    <w:rsid w:val="009A7946"/>
    <w:rsid w:val="009B198B"/>
    <w:rsid w:val="009B1B5F"/>
    <w:rsid w:val="009B2EC2"/>
    <w:rsid w:val="009B405E"/>
    <w:rsid w:val="009B499F"/>
    <w:rsid w:val="009B4C03"/>
    <w:rsid w:val="009B563D"/>
    <w:rsid w:val="009B666B"/>
    <w:rsid w:val="009B6673"/>
    <w:rsid w:val="009B7D9B"/>
    <w:rsid w:val="009C191B"/>
    <w:rsid w:val="009C2BD6"/>
    <w:rsid w:val="009C3079"/>
    <w:rsid w:val="009C35B7"/>
    <w:rsid w:val="009C3A9D"/>
    <w:rsid w:val="009C3C02"/>
    <w:rsid w:val="009C4652"/>
    <w:rsid w:val="009C52E1"/>
    <w:rsid w:val="009C61EC"/>
    <w:rsid w:val="009C6A63"/>
    <w:rsid w:val="009D155D"/>
    <w:rsid w:val="009D19C0"/>
    <w:rsid w:val="009D19DE"/>
    <w:rsid w:val="009D1BC7"/>
    <w:rsid w:val="009D31A3"/>
    <w:rsid w:val="009D4DA6"/>
    <w:rsid w:val="009D58B3"/>
    <w:rsid w:val="009D66D0"/>
    <w:rsid w:val="009D7C90"/>
    <w:rsid w:val="009E1606"/>
    <w:rsid w:val="009E1F32"/>
    <w:rsid w:val="009E358C"/>
    <w:rsid w:val="009E4A4D"/>
    <w:rsid w:val="009E5829"/>
    <w:rsid w:val="009E7355"/>
    <w:rsid w:val="009E776C"/>
    <w:rsid w:val="009F0485"/>
    <w:rsid w:val="009F1BBE"/>
    <w:rsid w:val="009F1F89"/>
    <w:rsid w:val="009F56B1"/>
    <w:rsid w:val="009F6885"/>
    <w:rsid w:val="009F7FA7"/>
    <w:rsid w:val="00A01204"/>
    <w:rsid w:val="00A01A08"/>
    <w:rsid w:val="00A04013"/>
    <w:rsid w:val="00A06949"/>
    <w:rsid w:val="00A07111"/>
    <w:rsid w:val="00A106DD"/>
    <w:rsid w:val="00A11CA2"/>
    <w:rsid w:val="00A130B4"/>
    <w:rsid w:val="00A134A1"/>
    <w:rsid w:val="00A14B80"/>
    <w:rsid w:val="00A1641B"/>
    <w:rsid w:val="00A16698"/>
    <w:rsid w:val="00A16781"/>
    <w:rsid w:val="00A169C6"/>
    <w:rsid w:val="00A1726E"/>
    <w:rsid w:val="00A204CF"/>
    <w:rsid w:val="00A21299"/>
    <w:rsid w:val="00A234AF"/>
    <w:rsid w:val="00A23D49"/>
    <w:rsid w:val="00A24601"/>
    <w:rsid w:val="00A24C13"/>
    <w:rsid w:val="00A250F4"/>
    <w:rsid w:val="00A2580C"/>
    <w:rsid w:val="00A25A56"/>
    <w:rsid w:val="00A27004"/>
    <w:rsid w:val="00A27C09"/>
    <w:rsid w:val="00A30C29"/>
    <w:rsid w:val="00A30EB8"/>
    <w:rsid w:val="00A31450"/>
    <w:rsid w:val="00A31DFA"/>
    <w:rsid w:val="00A31E46"/>
    <w:rsid w:val="00A34DD6"/>
    <w:rsid w:val="00A36819"/>
    <w:rsid w:val="00A36989"/>
    <w:rsid w:val="00A401EF"/>
    <w:rsid w:val="00A4088E"/>
    <w:rsid w:val="00A41176"/>
    <w:rsid w:val="00A415C5"/>
    <w:rsid w:val="00A42AFD"/>
    <w:rsid w:val="00A43628"/>
    <w:rsid w:val="00A43CB3"/>
    <w:rsid w:val="00A47EFA"/>
    <w:rsid w:val="00A502E5"/>
    <w:rsid w:val="00A51382"/>
    <w:rsid w:val="00A53AF3"/>
    <w:rsid w:val="00A54192"/>
    <w:rsid w:val="00A54F61"/>
    <w:rsid w:val="00A55210"/>
    <w:rsid w:val="00A555A0"/>
    <w:rsid w:val="00A6035E"/>
    <w:rsid w:val="00A610E2"/>
    <w:rsid w:val="00A613DF"/>
    <w:rsid w:val="00A6144C"/>
    <w:rsid w:val="00A62403"/>
    <w:rsid w:val="00A63946"/>
    <w:rsid w:val="00A66617"/>
    <w:rsid w:val="00A66E00"/>
    <w:rsid w:val="00A671F8"/>
    <w:rsid w:val="00A673A4"/>
    <w:rsid w:val="00A677EC"/>
    <w:rsid w:val="00A724AE"/>
    <w:rsid w:val="00A73329"/>
    <w:rsid w:val="00A73FB4"/>
    <w:rsid w:val="00A745C6"/>
    <w:rsid w:val="00A74D86"/>
    <w:rsid w:val="00A74EB3"/>
    <w:rsid w:val="00A75549"/>
    <w:rsid w:val="00A76692"/>
    <w:rsid w:val="00A76F4D"/>
    <w:rsid w:val="00A77571"/>
    <w:rsid w:val="00A82359"/>
    <w:rsid w:val="00A844E2"/>
    <w:rsid w:val="00A865D2"/>
    <w:rsid w:val="00A901F2"/>
    <w:rsid w:val="00A928F9"/>
    <w:rsid w:val="00A931AB"/>
    <w:rsid w:val="00A94C20"/>
    <w:rsid w:val="00A950BB"/>
    <w:rsid w:val="00A96ED6"/>
    <w:rsid w:val="00AA1F05"/>
    <w:rsid w:val="00AA227F"/>
    <w:rsid w:val="00AA3BC7"/>
    <w:rsid w:val="00AA5DCE"/>
    <w:rsid w:val="00AA65B9"/>
    <w:rsid w:val="00AA7104"/>
    <w:rsid w:val="00AA754A"/>
    <w:rsid w:val="00AB099E"/>
    <w:rsid w:val="00AB125A"/>
    <w:rsid w:val="00AB36DB"/>
    <w:rsid w:val="00AB3ECC"/>
    <w:rsid w:val="00AB4328"/>
    <w:rsid w:val="00AB57ED"/>
    <w:rsid w:val="00AB5FA0"/>
    <w:rsid w:val="00AB6A0D"/>
    <w:rsid w:val="00AB73F1"/>
    <w:rsid w:val="00AC0C24"/>
    <w:rsid w:val="00AC1F27"/>
    <w:rsid w:val="00AC2CDD"/>
    <w:rsid w:val="00AC2E44"/>
    <w:rsid w:val="00AC4178"/>
    <w:rsid w:val="00AC4F73"/>
    <w:rsid w:val="00AC6A3E"/>
    <w:rsid w:val="00AC6B60"/>
    <w:rsid w:val="00AC793B"/>
    <w:rsid w:val="00AD05A0"/>
    <w:rsid w:val="00AD2460"/>
    <w:rsid w:val="00AD2786"/>
    <w:rsid w:val="00AD2D14"/>
    <w:rsid w:val="00AD780B"/>
    <w:rsid w:val="00AE0A2E"/>
    <w:rsid w:val="00AE1F33"/>
    <w:rsid w:val="00AE2D7F"/>
    <w:rsid w:val="00AE30F8"/>
    <w:rsid w:val="00AE354C"/>
    <w:rsid w:val="00AE3D16"/>
    <w:rsid w:val="00AE3D94"/>
    <w:rsid w:val="00AE4336"/>
    <w:rsid w:val="00AE7596"/>
    <w:rsid w:val="00AF1E21"/>
    <w:rsid w:val="00AF3291"/>
    <w:rsid w:val="00AF37A3"/>
    <w:rsid w:val="00AF466D"/>
    <w:rsid w:val="00AF4B07"/>
    <w:rsid w:val="00AF6186"/>
    <w:rsid w:val="00AF7A3A"/>
    <w:rsid w:val="00B01903"/>
    <w:rsid w:val="00B01D23"/>
    <w:rsid w:val="00B040CB"/>
    <w:rsid w:val="00B066DB"/>
    <w:rsid w:val="00B10CA1"/>
    <w:rsid w:val="00B10F6F"/>
    <w:rsid w:val="00B12C86"/>
    <w:rsid w:val="00B15F7C"/>
    <w:rsid w:val="00B160DB"/>
    <w:rsid w:val="00B161BA"/>
    <w:rsid w:val="00B17E03"/>
    <w:rsid w:val="00B20065"/>
    <w:rsid w:val="00B20836"/>
    <w:rsid w:val="00B2109C"/>
    <w:rsid w:val="00B23358"/>
    <w:rsid w:val="00B23457"/>
    <w:rsid w:val="00B235BB"/>
    <w:rsid w:val="00B2451D"/>
    <w:rsid w:val="00B24DA5"/>
    <w:rsid w:val="00B252C1"/>
    <w:rsid w:val="00B25A6C"/>
    <w:rsid w:val="00B25C23"/>
    <w:rsid w:val="00B279AB"/>
    <w:rsid w:val="00B27A44"/>
    <w:rsid w:val="00B27D54"/>
    <w:rsid w:val="00B27DBE"/>
    <w:rsid w:val="00B303F9"/>
    <w:rsid w:val="00B30BBF"/>
    <w:rsid w:val="00B31481"/>
    <w:rsid w:val="00B32126"/>
    <w:rsid w:val="00B32139"/>
    <w:rsid w:val="00B328DF"/>
    <w:rsid w:val="00B32A55"/>
    <w:rsid w:val="00B33997"/>
    <w:rsid w:val="00B33C03"/>
    <w:rsid w:val="00B342A4"/>
    <w:rsid w:val="00B35D2D"/>
    <w:rsid w:val="00B36856"/>
    <w:rsid w:val="00B400FE"/>
    <w:rsid w:val="00B41582"/>
    <w:rsid w:val="00B41C05"/>
    <w:rsid w:val="00B42EE6"/>
    <w:rsid w:val="00B43B57"/>
    <w:rsid w:val="00B44070"/>
    <w:rsid w:val="00B4474F"/>
    <w:rsid w:val="00B44E56"/>
    <w:rsid w:val="00B4530D"/>
    <w:rsid w:val="00B45D3C"/>
    <w:rsid w:val="00B46543"/>
    <w:rsid w:val="00B47C87"/>
    <w:rsid w:val="00B47D33"/>
    <w:rsid w:val="00B51AC2"/>
    <w:rsid w:val="00B51AD4"/>
    <w:rsid w:val="00B523C5"/>
    <w:rsid w:val="00B52BE0"/>
    <w:rsid w:val="00B52F2B"/>
    <w:rsid w:val="00B534C9"/>
    <w:rsid w:val="00B54133"/>
    <w:rsid w:val="00B552CB"/>
    <w:rsid w:val="00B57E9A"/>
    <w:rsid w:val="00B61D50"/>
    <w:rsid w:val="00B637B9"/>
    <w:rsid w:val="00B64D00"/>
    <w:rsid w:val="00B6525C"/>
    <w:rsid w:val="00B67053"/>
    <w:rsid w:val="00B67646"/>
    <w:rsid w:val="00B6796C"/>
    <w:rsid w:val="00B701ED"/>
    <w:rsid w:val="00B71762"/>
    <w:rsid w:val="00B71AD5"/>
    <w:rsid w:val="00B71BCE"/>
    <w:rsid w:val="00B74C8D"/>
    <w:rsid w:val="00B76248"/>
    <w:rsid w:val="00B7629D"/>
    <w:rsid w:val="00B80239"/>
    <w:rsid w:val="00B8086C"/>
    <w:rsid w:val="00B814AD"/>
    <w:rsid w:val="00B81E87"/>
    <w:rsid w:val="00B82C70"/>
    <w:rsid w:val="00B82FB9"/>
    <w:rsid w:val="00B83002"/>
    <w:rsid w:val="00B84092"/>
    <w:rsid w:val="00B854C9"/>
    <w:rsid w:val="00B861B4"/>
    <w:rsid w:val="00B86DFE"/>
    <w:rsid w:val="00B87A4D"/>
    <w:rsid w:val="00B90990"/>
    <w:rsid w:val="00B90C8A"/>
    <w:rsid w:val="00B91690"/>
    <w:rsid w:val="00B922FF"/>
    <w:rsid w:val="00B92491"/>
    <w:rsid w:val="00B9281E"/>
    <w:rsid w:val="00B93925"/>
    <w:rsid w:val="00B93ECF"/>
    <w:rsid w:val="00B95187"/>
    <w:rsid w:val="00B95DA3"/>
    <w:rsid w:val="00BA0DBB"/>
    <w:rsid w:val="00BA12F7"/>
    <w:rsid w:val="00BA2D55"/>
    <w:rsid w:val="00BA2EA4"/>
    <w:rsid w:val="00BA71B1"/>
    <w:rsid w:val="00BB0637"/>
    <w:rsid w:val="00BB345F"/>
    <w:rsid w:val="00BB4705"/>
    <w:rsid w:val="00BB50B3"/>
    <w:rsid w:val="00BB5883"/>
    <w:rsid w:val="00BB62BE"/>
    <w:rsid w:val="00BB68EA"/>
    <w:rsid w:val="00BB712A"/>
    <w:rsid w:val="00BB7AF3"/>
    <w:rsid w:val="00BC0DE0"/>
    <w:rsid w:val="00BC0FCD"/>
    <w:rsid w:val="00BC1C27"/>
    <w:rsid w:val="00BC68E8"/>
    <w:rsid w:val="00BC6BBF"/>
    <w:rsid w:val="00BC6C77"/>
    <w:rsid w:val="00BD00EA"/>
    <w:rsid w:val="00BD1572"/>
    <w:rsid w:val="00BD23CA"/>
    <w:rsid w:val="00BD7CA7"/>
    <w:rsid w:val="00BE14E3"/>
    <w:rsid w:val="00BE2067"/>
    <w:rsid w:val="00BE3774"/>
    <w:rsid w:val="00BE3DAD"/>
    <w:rsid w:val="00BE41E5"/>
    <w:rsid w:val="00BE5B25"/>
    <w:rsid w:val="00BE7840"/>
    <w:rsid w:val="00BF0BBB"/>
    <w:rsid w:val="00BF147E"/>
    <w:rsid w:val="00BF3BD5"/>
    <w:rsid w:val="00BF4109"/>
    <w:rsid w:val="00BF42D0"/>
    <w:rsid w:val="00BF4CC3"/>
    <w:rsid w:val="00BF4D8D"/>
    <w:rsid w:val="00BF638D"/>
    <w:rsid w:val="00BF741F"/>
    <w:rsid w:val="00BF74BA"/>
    <w:rsid w:val="00C005D4"/>
    <w:rsid w:val="00C027FB"/>
    <w:rsid w:val="00C03432"/>
    <w:rsid w:val="00C035D0"/>
    <w:rsid w:val="00C0534B"/>
    <w:rsid w:val="00C054C7"/>
    <w:rsid w:val="00C057B5"/>
    <w:rsid w:val="00C073B0"/>
    <w:rsid w:val="00C1064A"/>
    <w:rsid w:val="00C11104"/>
    <w:rsid w:val="00C13D4F"/>
    <w:rsid w:val="00C206C4"/>
    <w:rsid w:val="00C208F7"/>
    <w:rsid w:val="00C20DFC"/>
    <w:rsid w:val="00C20FBE"/>
    <w:rsid w:val="00C22687"/>
    <w:rsid w:val="00C24EFC"/>
    <w:rsid w:val="00C2520D"/>
    <w:rsid w:val="00C2740D"/>
    <w:rsid w:val="00C32E4D"/>
    <w:rsid w:val="00C333A0"/>
    <w:rsid w:val="00C3531B"/>
    <w:rsid w:val="00C36A81"/>
    <w:rsid w:val="00C37A3C"/>
    <w:rsid w:val="00C41974"/>
    <w:rsid w:val="00C434C7"/>
    <w:rsid w:val="00C4392D"/>
    <w:rsid w:val="00C447AD"/>
    <w:rsid w:val="00C45388"/>
    <w:rsid w:val="00C47FD3"/>
    <w:rsid w:val="00C50C07"/>
    <w:rsid w:val="00C51FF0"/>
    <w:rsid w:val="00C52F62"/>
    <w:rsid w:val="00C52FD8"/>
    <w:rsid w:val="00C530F6"/>
    <w:rsid w:val="00C53F4A"/>
    <w:rsid w:val="00C54125"/>
    <w:rsid w:val="00C5564F"/>
    <w:rsid w:val="00C556EB"/>
    <w:rsid w:val="00C55B54"/>
    <w:rsid w:val="00C57B34"/>
    <w:rsid w:val="00C57D08"/>
    <w:rsid w:val="00C6098E"/>
    <w:rsid w:val="00C6152C"/>
    <w:rsid w:val="00C61950"/>
    <w:rsid w:val="00C621C2"/>
    <w:rsid w:val="00C632C1"/>
    <w:rsid w:val="00C67167"/>
    <w:rsid w:val="00C73E59"/>
    <w:rsid w:val="00C74810"/>
    <w:rsid w:val="00C74E38"/>
    <w:rsid w:val="00C753AF"/>
    <w:rsid w:val="00C75C58"/>
    <w:rsid w:val="00C84BCC"/>
    <w:rsid w:val="00C851AA"/>
    <w:rsid w:val="00C855DC"/>
    <w:rsid w:val="00C8705F"/>
    <w:rsid w:val="00C87168"/>
    <w:rsid w:val="00C87595"/>
    <w:rsid w:val="00C90D68"/>
    <w:rsid w:val="00C91081"/>
    <w:rsid w:val="00C91266"/>
    <w:rsid w:val="00C9126E"/>
    <w:rsid w:val="00C915FB"/>
    <w:rsid w:val="00C9268E"/>
    <w:rsid w:val="00C92831"/>
    <w:rsid w:val="00C92917"/>
    <w:rsid w:val="00C939FE"/>
    <w:rsid w:val="00C948B2"/>
    <w:rsid w:val="00C95C03"/>
    <w:rsid w:val="00C97077"/>
    <w:rsid w:val="00CA3E7A"/>
    <w:rsid w:val="00CA4BDA"/>
    <w:rsid w:val="00CA5704"/>
    <w:rsid w:val="00CB0807"/>
    <w:rsid w:val="00CB1F66"/>
    <w:rsid w:val="00CB2951"/>
    <w:rsid w:val="00CB2B8F"/>
    <w:rsid w:val="00CB2F50"/>
    <w:rsid w:val="00CB4F67"/>
    <w:rsid w:val="00CB5359"/>
    <w:rsid w:val="00CB55FF"/>
    <w:rsid w:val="00CB66BB"/>
    <w:rsid w:val="00CB696A"/>
    <w:rsid w:val="00CB6BB7"/>
    <w:rsid w:val="00CB753F"/>
    <w:rsid w:val="00CB769E"/>
    <w:rsid w:val="00CC0BAC"/>
    <w:rsid w:val="00CC0ED5"/>
    <w:rsid w:val="00CC1C4B"/>
    <w:rsid w:val="00CC1DFB"/>
    <w:rsid w:val="00CC26F2"/>
    <w:rsid w:val="00CC65D1"/>
    <w:rsid w:val="00CD0479"/>
    <w:rsid w:val="00CD0AA2"/>
    <w:rsid w:val="00CD1742"/>
    <w:rsid w:val="00CD282B"/>
    <w:rsid w:val="00CD3126"/>
    <w:rsid w:val="00CD3276"/>
    <w:rsid w:val="00CD3833"/>
    <w:rsid w:val="00CD3D1F"/>
    <w:rsid w:val="00CD3F11"/>
    <w:rsid w:val="00CD41DE"/>
    <w:rsid w:val="00CD45B7"/>
    <w:rsid w:val="00CD4C35"/>
    <w:rsid w:val="00CD72A3"/>
    <w:rsid w:val="00CD7369"/>
    <w:rsid w:val="00CE0B0E"/>
    <w:rsid w:val="00CE2D22"/>
    <w:rsid w:val="00CE2F1E"/>
    <w:rsid w:val="00CE3831"/>
    <w:rsid w:val="00CE390B"/>
    <w:rsid w:val="00CE4383"/>
    <w:rsid w:val="00CE4FF8"/>
    <w:rsid w:val="00CE5042"/>
    <w:rsid w:val="00CE6B3C"/>
    <w:rsid w:val="00CF1531"/>
    <w:rsid w:val="00CF325B"/>
    <w:rsid w:val="00CF40B6"/>
    <w:rsid w:val="00CF4F97"/>
    <w:rsid w:val="00CF5D37"/>
    <w:rsid w:val="00CF5EC7"/>
    <w:rsid w:val="00CF7959"/>
    <w:rsid w:val="00D00ABB"/>
    <w:rsid w:val="00D012E3"/>
    <w:rsid w:val="00D02EEC"/>
    <w:rsid w:val="00D03551"/>
    <w:rsid w:val="00D04708"/>
    <w:rsid w:val="00D05B09"/>
    <w:rsid w:val="00D06A63"/>
    <w:rsid w:val="00D07E0E"/>
    <w:rsid w:val="00D102F1"/>
    <w:rsid w:val="00D10E9C"/>
    <w:rsid w:val="00D11478"/>
    <w:rsid w:val="00D12379"/>
    <w:rsid w:val="00D146A7"/>
    <w:rsid w:val="00D15ED0"/>
    <w:rsid w:val="00D21B29"/>
    <w:rsid w:val="00D21B3E"/>
    <w:rsid w:val="00D21FED"/>
    <w:rsid w:val="00D24251"/>
    <w:rsid w:val="00D24D01"/>
    <w:rsid w:val="00D265CE"/>
    <w:rsid w:val="00D2698E"/>
    <w:rsid w:val="00D26E5E"/>
    <w:rsid w:val="00D30A66"/>
    <w:rsid w:val="00D33E11"/>
    <w:rsid w:val="00D343E2"/>
    <w:rsid w:val="00D34855"/>
    <w:rsid w:val="00D361A2"/>
    <w:rsid w:val="00D368A7"/>
    <w:rsid w:val="00D36ABC"/>
    <w:rsid w:val="00D411DA"/>
    <w:rsid w:val="00D433A4"/>
    <w:rsid w:val="00D44C2E"/>
    <w:rsid w:val="00D45414"/>
    <w:rsid w:val="00D47E28"/>
    <w:rsid w:val="00D5384F"/>
    <w:rsid w:val="00D53C0F"/>
    <w:rsid w:val="00D55DC8"/>
    <w:rsid w:val="00D566BD"/>
    <w:rsid w:val="00D57A4D"/>
    <w:rsid w:val="00D57C63"/>
    <w:rsid w:val="00D60AA7"/>
    <w:rsid w:val="00D60D87"/>
    <w:rsid w:val="00D63107"/>
    <w:rsid w:val="00D6435F"/>
    <w:rsid w:val="00D6445F"/>
    <w:rsid w:val="00D65019"/>
    <w:rsid w:val="00D67FA4"/>
    <w:rsid w:val="00D70A6A"/>
    <w:rsid w:val="00D71767"/>
    <w:rsid w:val="00D73432"/>
    <w:rsid w:val="00D74080"/>
    <w:rsid w:val="00D75E28"/>
    <w:rsid w:val="00D772C2"/>
    <w:rsid w:val="00D8008E"/>
    <w:rsid w:val="00D825E6"/>
    <w:rsid w:val="00D82C45"/>
    <w:rsid w:val="00D835EA"/>
    <w:rsid w:val="00D83EF9"/>
    <w:rsid w:val="00D84682"/>
    <w:rsid w:val="00D84690"/>
    <w:rsid w:val="00D86676"/>
    <w:rsid w:val="00D908A8"/>
    <w:rsid w:val="00D90A1D"/>
    <w:rsid w:val="00D92718"/>
    <w:rsid w:val="00D9399B"/>
    <w:rsid w:val="00D9692A"/>
    <w:rsid w:val="00D977B6"/>
    <w:rsid w:val="00D97D6D"/>
    <w:rsid w:val="00DA0538"/>
    <w:rsid w:val="00DA157C"/>
    <w:rsid w:val="00DA4A31"/>
    <w:rsid w:val="00DA60D8"/>
    <w:rsid w:val="00DA61F2"/>
    <w:rsid w:val="00DA7B04"/>
    <w:rsid w:val="00DA7DC4"/>
    <w:rsid w:val="00DB2B88"/>
    <w:rsid w:val="00DB36C2"/>
    <w:rsid w:val="00DB3EE7"/>
    <w:rsid w:val="00DB6603"/>
    <w:rsid w:val="00DB6E84"/>
    <w:rsid w:val="00DB6F47"/>
    <w:rsid w:val="00DB7196"/>
    <w:rsid w:val="00DB7926"/>
    <w:rsid w:val="00DC0D27"/>
    <w:rsid w:val="00DC169B"/>
    <w:rsid w:val="00DC1FFC"/>
    <w:rsid w:val="00DC234C"/>
    <w:rsid w:val="00DC2AB9"/>
    <w:rsid w:val="00DC4398"/>
    <w:rsid w:val="00DC63F0"/>
    <w:rsid w:val="00DC6F86"/>
    <w:rsid w:val="00DD1FF5"/>
    <w:rsid w:val="00DD386C"/>
    <w:rsid w:val="00DD68D6"/>
    <w:rsid w:val="00DD6EE5"/>
    <w:rsid w:val="00DE14CF"/>
    <w:rsid w:val="00DE1B8E"/>
    <w:rsid w:val="00DE1C0D"/>
    <w:rsid w:val="00DE2607"/>
    <w:rsid w:val="00DE2DD3"/>
    <w:rsid w:val="00DE30E7"/>
    <w:rsid w:val="00DE386C"/>
    <w:rsid w:val="00DE4D35"/>
    <w:rsid w:val="00DF00FD"/>
    <w:rsid w:val="00DF0549"/>
    <w:rsid w:val="00DF098B"/>
    <w:rsid w:val="00DF11C4"/>
    <w:rsid w:val="00DF1618"/>
    <w:rsid w:val="00DF1DFF"/>
    <w:rsid w:val="00DF210C"/>
    <w:rsid w:val="00DF2890"/>
    <w:rsid w:val="00DF2A50"/>
    <w:rsid w:val="00DF3A4A"/>
    <w:rsid w:val="00DF3F42"/>
    <w:rsid w:val="00DF4B6A"/>
    <w:rsid w:val="00DF7CD4"/>
    <w:rsid w:val="00E0009E"/>
    <w:rsid w:val="00E00EBC"/>
    <w:rsid w:val="00E02C09"/>
    <w:rsid w:val="00E03C2F"/>
    <w:rsid w:val="00E03E55"/>
    <w:rsid w:val="00E04003"/>
    <w:rsid w:val="00E04D59"/>
    <w:rsid w:val="00E05169"/>
    <w:rsid w:val="00E05B75"/>
    <w:rsid w:val="00E065B0"/>
    <w:rsid w:val="00E0729F"/>
    <w:rsid w:val="00E07BC7"/>
    <w:rsid w:val="00E07C45"/>
    <w:rsid w:val="00E07DA1"/>
    <w:rsid w:val="00E10195"/>
    <w:rsid w:val="00E123CB"/>
    <w:rsid w:val="00E13F9D"/>
    <w:rsid w:val="00E14881"/>
    <w:rsid w:val="00E1534F"/>
    <w:rsid w:val="00E1557C"/>
    <w:rsid w:val="00E15887"/>
    <w:rsid w:val="00E20E13"/>
    <w:rsid w:val="00E21812"/>
    <w:rsid w:val="00E21878"/>
    <w:rsid w:val="00E21DBC"/>
    <w:rsid w:val="00E244BE"/>
    <w:rsid w:val="00E2607A"/>
    <w:rsid w:val="00E275D7"/>
    <w:rsid w:val="00E27DBE"/>
    <w:rsid w:val="00E30905"/>
    <w:rsid w:val="00E30DD9"/>
    <w:rsid w:val="00E32A37"/>
    <w:rsid w:val="00E32AB1"/>
    <w:rsid w:val="00E336FE"/>
    <w:rsid w:val="00E33D94"/>
    <w:rsid w:val="00E347AA"/>
    <w:rsid w:val="00E36063"/>
    <w:rsid w:val="00E36BB1"/>
    <w:rsid w:val="00E36C71"/>
    <w:rsid w:val="00E37BD9"/>
    <w:rsid w:val="00E403D0"/>
    <w:rsid w:val="00E40404"/>
    <w:rsid w:val="00E4079F"/>
    <w:rsid w:val="00E40A76"/>
    <w:rsid w:val="00E4133A"/>
    <w:rsid w:val="00E41D14"/>
    <w:rsid w:val="00E4473B"/>
    <w:rsid w:val="00E44F5C"/>
    <w:rsid w:val="00E459C6"/>
    <w:rsid w:val="00E47589"/>
    <w:rsid w:val="00E501A6"/>
    <w:rsid w:val="00E5125B"/>
    <w:rsid w:val="00E5273A"/>
    <w:rsid w:val="00E52A55"/>
    <w:rsid w:val="00E52F93"/>
    <w:rsid w:val="00E534FF"/>
    <w:rsid w:val="00E539FD"/>
    <w:rsid w:val="00E5765D"/>
    <w:rsid w:val="00E64735"/>
    <w:rsid w:val="00E64915"/>
    <w:rsid w:val="00E65219"/>
    <w:rsid w:val="00E65F24"/>
    <w:rsid w:val="00E661D4"/>
    <w:rsid w:val="00E6718A"/>
    <w:rsid w:val="00E67B4D"/>
    <w:rsid w:val="00E70091"/>
    <w:rsid w:val="00E706DC"/>
    <w:rsid w:val="00E7085C"/>
    <w:rsid w:val="00E720F5"/>
    <w:rsid w:val="00E72DCF"/>
    <w:rsid w:val="00E735EF"/>
    <w:rsid w:val="00E73DC8"/>
    <w:rsid w:val="00E7656B"/>
    <w:rsid w:val="00E76D47"/>
    <w:rsid w:val="00E77362"/>
    <w:rsid w:val="00E818D3"/>
    <w:rsid w:val="00E82B95"/>
    <w:rsid w:val="00E846CF"/>
    <w:rsid w:val="00E849F7"/>
    <w:rsid w:val="00E86230"/>
    <w:rsid w:val="00E870EE"/>
    <w:rsid w:val="00E90302"/>
    <w:rsid w:val="00E9360A"/>
    <w:rsid w:val="00E936A1"/>
    <w:rsid w:val="00E93D5F"/>
    <w:rsid w:val="00E942BD"/>
    <w:rsid w:val="00E94697"/>
    <w:rsid w:val="00E9597F"/>
    <w:rsid w:val="00E95AFE"/>
    <w:rsid w:val="00E96D49"/>
    <w:rsid w:val="00E97396"/>
    <w:rsid w:val="00E978BB"/>
    <w:rsid w:val="00E97AE7"/>
    <w:rsid w:val="00EA185E"/>
    <w:rsid w:val="00EA4F30"/>
    <w:rsid w:val="00EA592A"/>
    <w:rsid w:val="00EA6045"/>
    <w:rsid w:val="00EA709A"/>
    <w:rsid w:val="00EA737F"/>
    <w:rsid w:val="00EB14E4"/>
    <w:rsid w:val="00EB1AA3"/>
    <w:rsid w:val="00EB2113"/>
    <w:rsid w:val="00EB2897"/>
    <w:rsid w:val="00EB2BA2"/>
    <w:rsid w:val="00EB32A5"/>
    <w:rsid w:val="00EB34ED"/>
    <w:rsid w:val="00EB4563"/>
    <w:rsid w:val="00EB4943"/>
    <w:rsid w:val="00EB6CEE"/>
    <w:rsid w:val="00EB74C9"/>
    <w:rsid w:val="00EB7BE0"/>
    <w:rsid w:val="00EC1308"/>
    <w:rsid w:val="00EC148D"/>
    <w:rsid w:val="00EC259A"/>
    <w:rsid w:val="00EC315E"/>
    <w:rsid w:val="00EC31D4"/>
    <w:rsid w:val="00EC6EBA"/>
    <w:rsid w:val="00ED04C3"/>
    <w:rsid w:val="00ED077C"/>
    <w:rsid w:val="00ED1190"/>
    <w:rsid w:val="00ED4269"/>
    <w:rsid w:val="00ED462B"/>
    <w:rsid w:val="00ED505B"/>
    <w:rsid w:val="00ED5FDA"/>
    <w:rsid w:val="00ED6544"/>
    <w:rsid w:val="00ED7F0B"/>
    <w:rsid w:val="00EE0063"/>
    <w:rsid w:val="00EE0277"/>
    <w:rsid w:val="00EE02BC"/>
    <w:rsid w:val="00EE1B5E"/>
    <w:rsid w:val="00EE1DA9"/>
    <w:rsid w:val="00EE21CF"/>
    <w:rsid w:val="00EE3CB9"/>
    <w:rsid w:val="00EE3E00"/>
    <w:rsid w:val="00EE5DD2"/>
    <w:rsid w:val="00EE7078"/>
    <w:rsid w:val="00EE769B"/>
    <w:rsid w:val="00EF0073"/>
    <w:rsid w:val="00EF0EDE"/>
    <w:rsid w:val="00EF17A2"/>
    <w:rsid w:val="00EF2EC2"/>
    <w:rsid w:val="00EF393B"/>
    <w:rsid w:val="00EF41F1"/>
    <w:rsid w:val="00EF4F08"/>
    <w:rsid w:val="00EF573B"/>
    <w:rsid w:val="00EF6ADB"/>
    <w:rsid w:val="00EF6C4A"/>
    <w:rsid w:val="00EF7C99"/>
    <w:rsid w:val="00F00A79"/>
    <w:rsid w:val="00F00E86"/>
    <w:rsid w:val="00F00F8B"/>
    <w:rsid w:val="00F01019"/>
    <w:rsid w:val="00F05A1C"/>
    <w:rsid w:val="00F07C1E"/>
    <w:rsid w:val="00F105DB"/>
    <w:rsid w:val="00F11E02"/>
    <w:rsid w:val="00F132BC"/>
    <w:rsid w:val="00F13D80"/>
    <w:rsid w:val="00F149CF"/>
    <w:rsid w:val="00F16AAA"/>
    <w:rsid w:val="00F16FA1"/>
    <w:rsid w:val="00F1723B"/>
    <w:rsid w:val="00F21161"/>
    <w:rsid w:val="00F218EF"/>
    <w:rsid w:val="00F21BC7"/>
    <w:rsid w:val="00F22FF6"/>
    <w:rsid w:val="00F248AA"/>
    <w:rsid w:val="00F25213"/>
    <w:rsid w:val="00F25E79"/>
    <w:rsid w:val="00F2620B"/>
    <w:rsid w:val="00F266A2"/>
    <w:rsid w:val="00F26A53"/>
    <w:rsid w:val="00F2789E"/>
    <w:rsid w:val="00F279CD"/>
    <w:rsid w:val="00F31BC7"/>
    <w:rsid w:val="00F3212D"/>
    <w:rsid w:val="00F32269"/>
    <w:rsid w:val="00F32E2C"/>
    <w:rsid w:val="00F3339A"/>
    <w:rsid w:val="00F33838"/>
    <w:rsid w:val="00F3672C"/>
    <w:rsid w:val="00F367A5"/>
    <w:rsid w:val="00F408AF"/>
    <w:rsid w:val="00F419F3"/>
    <w:rsid w:val="00F4457E"/>
    <w:rsid w:val="00F44A78"/>
    <w:rsid w:val="00F45E62"/>
    <w:rsid w:val="00F467B4"/>
    <w:rsid w:val="00F46CBF"/>
    <w:rsid w:val="00F5015B"/>
    <w:rsid w:val="00F50B3E"/>
    <w:rsid w:val="00F50F7A"/>
    <w:rsid w:val="00F51AE8"/>
    <w:rsid w:val="00F56A6F"/>
    <w:rsid w:val="00F56C4A"/>
    <w:rsid w:val="00F5709C"/>
    <w:rsid w:val="00F60D05"/>
    <w:rsid w:val="00F61B48"/>
    <w:rsid w:val="00F624B1"/>
    <w:rsid w:val="00F64EF1"/>
    <w:rsid w:val="00F70C02"/>
    <w:rsid w:val="00F7125B"/>
    <w:rsid w:val="00F724DD"/>
    <w:rsid w:val="00F7342E"/>
    <w:rsid w:val="00F73643"/>
    <w:rsid w:val="00F748EF"/>
    <w:rsid w:val="00F75453"/>
    <w:rsid w:val="00F76696"/>
    <w:rsid w:val="00F7758E"/>
    <w:rsid w:val="00F776D8"/>
    <w:rsid w:val="00F81BB1"/>
    <w:rsid w:val="00F82A94"/>
    <w:rsid w:val="00F859F6"/>
    <w:rsid w:val="00F86ED4"/>
    <w:rsid w:val="00F8765F"/>
    <w:rsid w:val="00F87951"/>
    <w:rsid w:val="00F90692"/>
    <w:rsid w:val="00F90767"/>
    <w:rsid w:val="00F92A78"/>
    <w:rsid w:val="00F92FE4"/>
    <w:rsid w:val="00F95D53"/>
    <w:rsid w:val="00F96284"/>
    <w:rsid w:val="00F96D46"/>
    <w:rsid w:val="00FA3990"/>
    <w:rsid w:val="00FA443B"/>
    <w:rsid w:val="00FA5A4A"/>
    <w:rsid w:val="00FA685B"/>
    <w:rsid w:val="00FB0C01"/>
    <w:rsid w:val="00FB0C3B"/>
    <w:rsid w:val="00FB0D74"/>
    <w:rsid w:val="00FB0E2B"/>
    <w:rsid w:val="00FB209C"/>
    <w:rsid w:val="00FB54CF"/>
    <w:rsid w:val="00FB6FC6"/>
    <w:rsid w:val="00FC0006"/>
    <w:rsid w:val="00FC18F2"/>
    <w:rsid w:val="00FC1CDD"/>
    <w:rsid w:val="00FC1D2B"/>
    <w:rsid w:val="00FC39E5"/>
    <w:rsid w:val="00FC3A78"/>
    <w:rsid w:val="00FC3E1C"/>
    <w:rsid w:val="00FC5F4E"/>
    <w:rsid w:val="00FC5FFE"/>
    <w:rsid w:val="00FC6CD6"/>
    <w:rsid w:val="00FD02A5"/>
    <w:rsid w:val="00FD1005"/>
    <w:rsid w:val="00FD2240"/>
    <w:rsid w:val="00FD2867"/>
    <w:rsid w:val="00FD2EA8"/>
    <w:rsid w:val="00FD3180"/>
    <w:rsid w:val="00FD36E8"/>
    <w:rsid w:val="00FD5733"/>
    <w:rsid w:val="00FD5CF8"/>
    <w:rsid w:val="00FD6C75"/>
    <w:rsid w:val="00FD7B32"/>
    <w:rsid w:val="00FE0D51"/>
    <w:rsid w:val="00FE2928"/>
    <w:rsid w:val="00FE42F6"/>
    <w:rsid w:val="00FE4574"/>
    <w:rsid w:val="00FE5087"/>
    <w:rsid w:val="00FE5630"/>
    <w:rsid w:val="00FE71B3"/>
    <w:rsid w:val="00FF05A0"/>
    <w:rsid w:val="00FF2AC9"/>
    <w:rsid w:val="00FF3010"/>
    <w:rsid w:val="00FF36B1"/>
    <w:rsid w:val="00FF42C5"/>
    <w:rsid w:val="00FF5A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64B8D"/>
    <w:pPr>
      <w:jc w:val="both"/>
    </w:pPr>
    <w:rPr>
      <w:rFonts w:eastAsiaTheme="minorEastAsia"/>
      <w:sz w:val="24"/>
      <w:lang w:val="en-GB"/>
    </w:rPr>
  </w:style>
  <w:style w:type="paragraph" w:styleId="Heading1">
    <w:name w:val="heading 1"/>
    <w:basedOn w:val="Normal"/>
    <w:next w:val="Normal"/>
    <w:link w:val="Heading1Char"/>
    <w:uiPriority w:val="99"/>
    <w:semiHidden/>
    <w:rsid w:val="00064B8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64B8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64B8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64B8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A6AD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64B8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A6AD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A6AD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A6AD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64B8D"/>
    <w:rPr>
      <w:rFonts w:ascii="Tahoma" w:hAnsi="Tahoma" w:cs="Tahoma"/>
      <w:sz w:val="16"/>
      <w:szCs w:val="16"/>
    </w:rPr>
  </w:style>
  <w:style w:type="character" w:customStyle="1" w:styleId="BalloonTextChar">
    <w:name w:val="Balloon Text Char"/>
    <w:basedOn w:val="DefaultParagraphFont"/>
    <w:link w:val="BalloonText"/>
    <w:uiPriority w:val="99"/>
    <w:semiHidden/>
    <w:rsid w:val="00064B8D"/>
    <w:rPr>
      <w:rFonts w:ascii="Tahoma" w:eastAsiaTheme="minorEastAsia" w:hAnsi="Tahoma" w:cs="Tahoma"/>
      <w:sz w:val="16"/>
      <w:szCs w:val="16"/>
      <w:lang w:val="en-GB"/>
    </w:rPr>
  </w:style>
  <w:style w:type="character" w:styleId="BookTitle">
    <w:name w:val="Book Title"/>
    <w:uiPriority w:val="99"/>
    <w:semiHidden/>
    <w:qFormat/>
    <w:rsid w:val="002A6AD9"/>
    <w:rPr>
      <w:i/>
      <w:iCs/>
      <w:smallCaps/>
      <w:spacing w:val="5"/>
    </w:rPr>
  </w:style>
  <w:style w:type="paragraph" w:customStyle="1" w:styleId="ECHRHeader">
    <w:name w:val="ECHR_Header"/>
    <w:aliases w:val="Ju_Header"/>
    <w:basedOn w:val="Header"/>
    <w:uiPriority w:val="4"/>
    <w:qFormat/>
    <w:rsid w:val="002A6AD9"/>
    <w:pPr>
      <w:tabs>
        <w:tab w:val="clear" w:pos="4536"/>
        <w:tab w:val="clear" w:pos="9072"/>
      </w:tabs>
      <w:jc w:val="center"/>
    </w:pPr>
    <w:rPr>
      <w:sz w:val="18"/>
    </w:rPr>
  </w:style>
  <w:style w:type="paragraph" w:customStyle="1" w:styleId="ECHRFooter">
    <w:name w:val="ECHR_Footer"/>
    <w:aliases w:val="Footer_ECHR"/>
    <w:basedOn w:val="Footer"/>
    <w:uiPriority w:val="57"/>
    <w:semiHidden/>
    <w:rsid w:val="00064B8D"/>
    <w:pPr>
      <w:jc w:val="left"/>
    </w:pPr>
    <w:rPr>
      <w:sz w:val="8"/>
    </w:rPr>
  </w:style>
  <w:style w:type="character" w:styleId="Strong">
    <w:name w:val="Strong"/>
    <w:uiPriority w:val="99"/>
    <w:semiHidden/>
    <w:qFormat/>
    <w:rsid w:val="002A6AD9"/>
    <w:rPr>
      <w:b/>
      <w:bCs/>
    </w:rPr>
  </w:style>
  <w:style w:type="paragraph" w:styleId="NoSpacing">
    <w:name w:val="No Spacing"/>
    <w:basedOn w:val="Normal"/>
    <w:link w:val="NoSpacingChar"/>
    <w:semiHidden/>
    <w:qFormat/>
    <w:rsid w:val="002A6AD9"/>
    <w:rPr>
      <w:sz w:val="22"/>
      <w:lang w:val="en-US"/>
    </w:rPr>
  </w:style>
  <w:style w:type="character" w:customStyle="1" w:styleId="NoSpacingChar">
    <w:name w:val="No Spacing Char"/>
    <w:basedOn w:val="DefaultParagraphFont"/>
    <w:link w:val="NoSpacing"/>
    <w:semiHidden/>
    <w:rsid w:val="002A6AD9"/>
    <w:rPr>
      <w:rFonts w:eastAsiaTheme="minorEastAsia"/>
    </w:rPr>
  </w:style>
  <w:style w:type="paragraph" w:customStyle="1" w:styleId="ECHRFooterLine">
    <w:name w:val="ECHR_Footer_Line"/>
    <w:aliases w:val="Footer_Line"/>
    <w:basedOn w:val="Normal"/>
    <w:next w:val="ECHRFooter"/>
    <w:uiPriority w:val="57"/>
    <w:semiHidden/>
    <w:rsid w:val="00064B8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2A6AD9"/>
    <w:pPr>
      <w:numPr>
        <w:numId w:val="23"/>
      </w:numPr>
      <w:jc w:val="left"/>
    </w:pPr>
    <w:rPr>
      <w:b/>
    </w:rPr>
  </w:style>
  <w:style w:type="paragraph" w:customStyle="1" w:styleId="OpiPara">
    <w:name w:val="Opi_Para"/>
    <w:basedOn w:val="ECHRPara"/>
    <w:uiPriority w:val="46"/>
    <w:qFormat/>
    <w:rsid w:val="002A6AD9"/>
  </w:style>
  <w:style w:type="paragraph" w:customStyle="1" w:styleId="JuParaSub">
    <w:name w:val="Ju_Para_Sub"/>
    <w:basedOn w:val="ECHRPara"/>
    <w:uiPriority w:val="13"/>
    <w:qFormat/>
    <w:rsid w:val="002A6AD9"/>
    <w:pPr>
      <w:ind w:left="284"/>
    </w:pPr>
  </w:style>
  <w:style w:type="paragraph" w:customStyle="1" w:styleId="ECHRTitleCentre3">
    <w:name w:val="ECHR_Title_Centre_3"/>
    <w:aliases w:val="Ju_H_Article"/>
    <w:basedOn w:val="Normal"/>
    <w:next w:val="ECHRParaQuote"/>
    <w:uiPriority w:val="27"/>
    <w:qFormat/>
    <w:rsid w:val="002A6AD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A6AD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2A6AD9"/>
  </w:style>
  <w:style w:type="paragraph" w:customStyle="1" w:styleId="OpiQuot">
    <w:name w:val="Opi_Quot"/>
    <w:basedOn w:val="ECHRParaQuote"/>
    <w:uiPriority w:val="48"/>
    <w:qFormat/>
    <w:rsid w:val="002A6AD9"/>
  </w:style>
  <w:style w:type="paragraph" w:customStyle="1" w:styleId="OpiQuotSub">
    <w:name w:val="Opi_Quot_Sub"/>
    <w:basedOn w:val="JuQuotSub"/>
    <w:uiPriority w:val="49"/>
    <w:qFormat/>
    <w:rsid w:val="002A6AD9"/>
  </w:style>
  <w:style w:type="paragraph" w:customStyle="1" w:styleId="ECHRTitleCentre2">
    <w:name w:val="ECHR_Title_Centre_2"/>
    <w:aliases w:val="Dec_H_Case,_Title_3"/>
    <w:basedOn w:val="Normal"/>
    <w:next w:val="ECHRPara"/>
    <w:uiPriority w:val="8"/>
    <w:qFormat/>
    <w:rsid w:val="002A6AD9"/>
    <w:pPr>
      <w:spacing w:after="240"/>
      <w:jc w:val="center"/>
      <w:outlineLvl w:val="0"/>
    </w:pPr>
    <w:rPr>
      <w:rFonts w:asciiTheme="majorHAnsi" w:hAnsiTheme="majorHAnsi"/>
    </w:rPr>
  </w:style>
  <w:style w:type="paragraph" w:customStyle="1" w:styleId="JuTitle">
    <w:name w:val="Ju_Title"/>
    <w:aliases w:val="_Title_2"/>
    <w:basedOn w:val="Normal"/>
    <w:next w:val="ECHRPara"/>
    <w:uiPriority w:val="3"/>
    <w:qFormat/>
    <w:rsid w:val="002A6AD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2A6AD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A6AD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A6AD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A6AD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A6AD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A6AD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A6AD9"/>
    <w:pPr>
      <w:keepNext/>
      <w:keepLines/>
      <w:spacing w:before="240" w:after="120"/>
      <w:ind w:left="1236"/>
    </w:pPr>
    <w:rPr>
      <w:sz w:val="20"/>
      <w:lang w:val="en-GB"/>
    </w:rPr>
  </w:style>
  <w:style w:type="paragraph" w:customStyle="1" w:styleId="JuQuotSub">
    <w:name w:val="Ju_Quot_Sub"/>
    <w:basedOn w:val="ECHRParaQuote"/>
    <w:uiPriority w:val="15"/>
    <w:qFormat/>
    <w:rsid w:val="002A6AD9"/>
    <w:pPr>
      <w:ind w:left="567"/>
    </w:pPr>
  </w:style>
  <w:style w:type="paragraph" w:customStyle="1" w:styleId="JuInitialled">
    <w:name w:val="Ju_Initialled"/>
    <w:basedOn w:val="Normal"/>
    <w:uiPriority w:val="31"/>
    <w:qFormat/>
    <w:rsid w:val="002A6AD9"/>
    <w:pPr>
      <w:tabs>
        <w:tab w:val="center" w:pos="6407"/>
      </w:tabs>
      <w:spacing w:before="720"/>
      <w:jc w:val="right"/>
    </w:pPr>
  </w:style>
  <w:style w:type="paragraph" w:customStyle="1" w:styleId="OpiHA">
    <w:name w:val="Opi_H_A"/>
    <w:basedOn w:val="ECHRHeading1"/>
    <w:next w:val="OpiPara"/>
    <w:uiPriority w:val="41"/>
    <w:qFormat/>
    <w:rsid w:val="002A6AD9"/>
    <w:pPr>
      <w:tabs>
        <w:tab w:val="clear" w:pos="357"/>
      </w:tabs>
      <w:outlineLvl w:val="1"/>
    </w:pPr>
    <w:rPr>
      <w:b/>
    </w:rPr>
  </w:style>
  <w:style w:type="paragraph" w:styleId="Header">
    <w:name w:val="header"/>
    <w:basedOn w:val="Normal"/>
    <w:link w:val="HeaderChar"/>
    <w:uiPriority w:val="57"/>
    <w:semiHidden/>
    <w:rsid w:val="00064B8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64B8D"/>
    <w:rPr>
      <w:sz w:val="24"/>
      <w:lang w:val="en-GB"/>
    </w:rPr>
  </w:style>
  <w:style w:type="character" w:customStyle="1" w:styleId="Heading1Char">
    <w:name w:val="Heading 1 Char"/>
    <w:basedOn w:val="DefaultParagraphFont"/>
    <w:link w:val="Heading1"/>
    <w:uiPriority w:val="99"/>
    <w:semiHidden/>
    <w:rsid w:val="00064B8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A6AD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A6AD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64B8D"/>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2A6AD9"/>
    <w:rPr>
      <w:caps w:val="0"/>
      <w:smallCaps/>
    </w:rPr>
  </w:style>
  <w:style w:type="paragraph" w:customStyle="1" w:styleId="JuCase">
    <w:name w:val="Ju_Case"/>
    <w:basedOn w:val="Normal"/>
    <w:next w:val="ECHRPara"/>
    <w:uiPriority w:val="10"/>
    <w:rsid w:val="00064B8D"/>
    <w:pPr>
      <w:ind w:firstLine="284"/>
    </w:pPr>
    <w:rPr>
      <w:b/>
    </w:rPr>
  </w:style>
  <w:style w:type="character" w:customStyle="1" w:styleId="Heading3Char">
    <w:name w:val="Heading 3 Char"/>
    <w:basedOn w:val="DefaultParagraphFont"/>
    <w:link w:val="Heading3"/>
    <w:uiPriority w:val="99"/>
    <w:semiHidden/>
    <w:rsid w:val="00064B8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64B8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A6AD9"/>
    <w:rPr>
      <w:rFonts w:asciiTheme="majorHAnsi" w:eastAsiaTheme="majorEastAsia" w:hAnsiTheme="majorHAnsi" w:cstheme="majorBidi"/>
      <w:b/>
      <w:bCs/>
      <w:color w:val="808080"/>
    </w:rPr>
  </w:style>
  <w:style w:type="character" w:styleId="SubtleEmphasis">
    <w:name w:val="Subtle Emphasis"/>
    <w:uiPriority w:val="99"/>
    <w:semiHidden/>
    <w:qFormat/>
    <w:rsid w:val="002A6AD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A6AD9"/>
    <w:pPr>
      <w:keepNext/>
      <w:keepLines/>
      <w:spacing w:before="720" w:after="240"/>
      <w:outlineLvl w:val="0"/>
    </w:pPr>
    <w:rPr>
      <w:rFonts w:asciiTheme="majorHAnsi" w:hAnsiTheme="majorHAnsi"/>
      <w:sz w:val="28"/>
    </w:rPr>
  </w:style>
  <w:style w:type="character" w:styleId="Emphasis">
    <w:name w:val="Emphasis"/>
    <w:uiPriority w:val="99"/>
    <w:semiHidden/>
    <w:qFormat/>
    <w:rsid w:val="002A6AD9"/>
    <w:rPr>
      <w:b/>
      <w:bCs/>
      <w:i/>
      <w:iCs/>
      <w:spacing w:val="10"/>
      <w:bdr w:val="none" w:sz="0" w:space="0" w:color="auto"/>
      <w:shd w:val="clear" w:color="auto" w:fill="auto"/>
    </w:rPr>
  </w:style>
  <w:style w:type="paragraph" w:styleId="Footer">
    <w:name w:val="footer"/>
    <w:basedOn w:val="Normal"/>
    <w:link w:val="FooterChar"/>
    <w:uiPriority w:val="57"/>
    <w:semiHidden/>
    <w:rsid w:val="00064B8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64B8D"/>
    <w:rPr>
      <w:sz w:val="24"/>
      <w:lang w:val="en-GB"/>
    </w:rPr>
  </w:style>
  <w:style w:type="character" w:styleId="FootnoteReference">
    <w:name w:val="footnote reference"/>
    <w:basedOn w:val="DefaultParagraphFont"/>
    <w:uiPriority w:val="99"/>
    <w:semiHidden/>
    <w:rsid w:val="00064B8D"/>
    <w:rPr>
      <w:vertAlign w:val="superscript"/>
    </w:rPr>
  </w:style>
  <w:style w:type="paragraph" w:styleId="FootnoteText">
    <w:name w:val="footnote text"/>
    <w:basedOn w:val="Normal"/>
    <w:link w:val="FootnoteTextChar"/>
    <w:uiPriority w:val="99"/>
    <w:semiHidden/>
    <w:rsid w:val="00064B8D"/>
    <w:rPr>
      <w:sz w:val="20"/>
      <w:szCs w:val="20"/>
    </w:rPr>
  </w:style>
  <w:style w:type="character" w:customStyle="1" w:styleId="FootnoteTextChar">
    <w:name w:val="Footnote Text Char"/>
    <w:basedOn w:val="DefaultParagraphFont"/>
    <w:link w:val="FootnoteText"/>
    <w:uiPriority w:val="99"/>
    <w:semiHidden/>
    <w:rsid w:val="00064B8D"/>
    <w:rPr>
      <w:rFonts w:eastAsiaTheme="minorEastAsia"/>
      <w:sz w:val="20"/>
      <w:szCs w:val="20"/>
      <w:lang w:val="en-GB"/>
    </w:rPr>
  </w:style>
  <w:style w:type="character" w:customStyle="1" w:styleId="Heading6Char">
    <w:name w:val="Heading 6 Char"/>
    <w:basedOn w:val="DefaultParagraphFont"/>
    <w:link w:val="Heading6"/>
    <w:uiPriority w:val="99"/>
    <w:semiHidden/>
    <w:rsid w:val="00064B8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A6AD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A6AD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A6AD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64B8D"/>
    <w:rPr>
      <w:color w:val="0072BC" w:themeColor="hyperlink"/>
      <w:u w:val="single"/>
    </w:rPr>
  </w:style>
  <w:style w:type="character" w:styleId="IntenseEmphasis">
    <w:name w:val="Intense Emphasis"/>
    <w:uiPriority w:val="99"/>
    <w:semiHidden/>
    <w:qFormat/>
    <w:rsid w:val="002A6AD9"/>
    <w:rPr>
      <w:b/>
      <w:bCs/>
    </w:rPr>
  </w:style>
  <w:style w:type="paragraph" w:styleId="IntenseQuote">
    <w:name w:val="Intense Quote"/>
    <w:basedOn w:val="Normal"/>
    <w:next w:val="Normal"/>
    <w:link w:val="IntenseQuoteChar"/>
    <w:uiPriority w:val="99"/>
    <w:semiHidden/>
    <w:qFormat/>
    <w:rsid w:val="002A6AD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A6AD9"/>
    <w:rPr>
      <w:rFonts w:eastAsiaTheme="minorEastAsia"/>
      <w:b/>
      <w:bCs/>
      <w:i/>
      <w:iCs/>
      <w:lang w:bidi="en-US"/>
    </w:rPr>
  </w:style>
  <w:style w:type="character" w:styleId="IntenseReference">
    <w:name w:val="Intense Reference"/>
    <w:uiPriority w:val="99"/>
    <w:semiHidden/>
    <w:qFormat/>
    <w:rsid w:val="002A6AD9"/>
    <w:rPr>
      <w:smallCaps/>
      <w:spacing w:val="5"/>
      <w:u w:val="single"/>
    </w:rPr>
  </w:style>
  <w:style w:type="paragraph" w:styleId="ListParagraph">
    <w:name w:val="List Paragraph"/>
    <w:basedOn w:val="Normal"/>
    <w:uiPriority w:val="99"/>
    <w:semiHidden/>
    <w:qFormat/>
    <w:rsid w:val="002A6AD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A6AD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A6AD9"/>
    <w:rPr>
      <w:rFonts w:eastAsiaTheme="minorEastAsia"/>
      <w:i/>
      <w:iCs/>
      <w:lang w:bidi="en-US"/>
    </w:rPr>
  </w:style>
  <w:style w:type="character" w:styleId="SubtleReference">
    <w:name w:val="Subtle Reference"/>
    <w:uiPriority w:val="99"/>
    <w:semiHidden/>
    <w:qFormat/>
    <w:rsid w:val="002A6AD9"/>
    <w:rPr>
      <w:smallCaps/>
    </w:rPr>
  </w:style>
  <w:style w:type="table" w:styleId="TableGrid">
    <w:name w:val="Table Grid"/>
    <w:basedOn w:val="TableNormal"/>
    <w:uiPriority w:val="59"/>
    <w:semiHidden/>
    <w:rsid w:val="00064B8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64B8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64B8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64B8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64B8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64B8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A6AD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64B8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A6AD9"/>
    <w:pPr>
      <w:spacing w:before="120" w:after="120"/>
      <w:ind w:left="425" w:firstLine="142"/>
    </w:pPr>
    <w:rPr>
      <w:sz w:val="20"/>
    </w:rPr>
  </w:style>
  <w:style w:type="paragraph" w:customStyle="1" w:styleId="ECHRPara">
    <w:name w:val="ECHR_Para"/>
    <w:aliases w:val="Ju_Para"/>
    <w:basedOn w:val="Normal"/>
    <w:link w:val="ECHRParaChar"/>
    <w:uiPriority w:val="12"/>
    <w:qFormat/>
    <w:rsid w:val="002A6AD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4B8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A6AD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A6AD9"/>
    <w:pPr>
      <w:ind w:left="340" w:hanging="340"/>
    </w:pPr>
  </w:style>
  <w:style w:type="paragraph" w:customStyle="1" w:styleId="JuSigned">
    <w:name w:val="Ju_Signed"/>
    <w:basedOn w:val="Normal"/>
    <w:next w:val="JuParaLast"/>
    <w:uiPriority w:val="32"/>
    <w:qFormat/>
    <w:rsid w:val="002A6AD9"/>
    <w:pPr>
      <w:tabs>
        <w:tab w:val="center" w:pos="851"/>
        <w:tab w:val="center" w:pos="6407"/>
      </w:tabs>
      <w:spacing w:before="720"/>
      <w:jc w:val="left"/>
    </w:pPr>
  </w:style>
  <w:style w:type="paragraph" w:customStyle="1" w:styleId="JuParaLast">
    <w:name w:val="Ju_Para_Last"/>
    <w:basedOn w:val="Normal"/>
    <w:next w:val="ECHRPara"/>
    <w:uiPriority w:val="30"/>
    <w:qFormat/>
    <w:rsid w:val="002A6AD9"/>
    <w:pPr>
      <w:keepNext/>
      <w:keepLines/>
      <w:spacing w:before="240"/>
      <w:ind w:firstLine="284"/>
    </w:pPr>
  </w:style>
  <w:style w:type="paragraph" w:customStyle="1" w:styleId="JuCourt">
    <w:name w:val="Ju_Court"/>
    <w:basedOn w:val="Normal"/>
    <w:next w:val="Normal"/>
    <w:uiPriority w:val="16"/>
    <w:qFormat/>
    <w:rsid w:val="002A6AD9"/>
    <w:pPr>
      <w:tabs>
        <w:tab w:val="left" w:pos="907"/>
        <w:tab w:val="left" w:pos="1701"/>
        <w:tab w:val="right" w:pos="7371"/>
      </w:tabs>
      <w:spacing w:before="240"/>
      <w:ind w:left="397" w:hanging="397"/>
      <w:jc w:val="left"/>
    </w:pPr>
    <w:rPr>
      <w:lang w:bidi="en-US"/>
    </w:rPr>
  </w:style>
  <w:style w:type="character" w:styleId="PageNumber">
    <w:name w:val="page number"/>
    <w:uiPriority w:val="98"/>
    <w:semiHidden/>
    <w:rsid w:val="00014566"/>
    <w:rPr>
      <w:sz w:val="18"/>
    </w:rPr>
  </w:style>
  <w:style w:type="paragraph" w:customStyle="1" w:styleId="JuLista">
    <w:name w:val="Ju_List_a"/>
    <w:basedOn w:val="JuList"/>
    <w:uiPriority w:val="28"/>
    <w:qFormat/>
    <w:rsid w:val="002A6AD9"/>
    <w:pPr>
      <w:ind w:left="346" w:firstLine="0"/>
    </w:pPr>
  </w:style>
  <w:style w:type="paragraph" w:customStyle="1" w:styleId="JuListi">
    <w:name w:val="Ju_List_i"/>
    <w:basedOn w:val="Normal"/>
    <w:next w:val="JuLista"/>
    <w:uiPriority w:val="28"/>
    <w:qFormat/>
    <w:rsid w:val="002A6AD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64B8D"/>
    <w:rPr>
      <w:vertAlign w:val="superscript"/>
    </w:rPr>
  </w:style>
  <w:style w:type="paragraph" w:styleId="EndnoteText">
    <w:name w:val="endnote text"/>
    <w:basedOn w:val="Normal"/>
    <w:link w:val="EndnoteTextChar"/>
    <w:uiPriority w:val="99"/>
    <w:semiHidden/>
    <w:rsid w:val="00064B8D"/>
    <w:rPr>
      <w:sz w:val="20"/>
      <w:szCs w:val="20"/>
    </w:rPr>
  </w:style>
  <w:style w:type="character" w:customStyle="1" w:styleId="EndnoteTextChar">
    <w:name w:val="Endnote Text Char"/>
    <w:basedOn w:val="DefaultParagraphFont"/>
    <w:link w:val="EndnoteText"/>
    <w:uiPriority w:val="99"/>
    <w:semiHidden/>
    <w:rsid w:val="00064B8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A6AD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A6AD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A6AD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64B8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4B8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64B8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2A6AD9"/>
    <w:pPr>
      <w:jc w:val="center"/>
      <w:outlineLvl w:val="0"/>
    </w:pPr>
    <w:rPr>
      <w:i/>
    </w:rPr>
  </w:style>
  <w:style w:type="paragraph" w:customStyle="1" w:styleId="DecHTitle">
    <w:name w:val="Dec_H_Title"/>
    <w:basedOn w:val="ECHRTitleCentre1"/>
    <w:uiPriority w:val="7"/>
    <w:qFormat/>
    <w:rsid w:val="002A6AD9"/>
  </w:style>
  <w:style w:type="paragraph" w:customStyle="1" w:styleId="DecList">
    <w:name w:val="Dec_List"/>
    <w:basedOn w:val="Normal"/>
    <w:uiPriority w:val="9"/>
    <w:qFormat/>
    <w:rsid w:val="002A6AD9"/>
    <w:pPr>
      <w:spacing w:before="240"/>
      <w:ind w:left="284"/>
    </w:pPr>
  </w:style>
  <w:style w:type="paragraph" w:customStyle="1" w:styleId="OpiH1">
    <w:name w:val="Opi_H_1"/>
    <w:basedOn w:val="ECHRHeading2"/>
    <w:uiPriority w:val="42"/>
    <w:qFormat/>
    <w:rsid w:val="002A6AD9"/>
    <w:pPr>
      <w:ind w:left="635" w:hanging="357"/>
      <w:outlineLvl w:val="2"/>
    </w:pPr>
  </w:style>
  <w:style w:type="paragraph" w:customStyle="1" w:styleId="OpiHa0">
    <w:name w:val="Opi_H_a"/>
    <w:basedOn w:val="ECHRHeading3"/>
    <w:uiPriority w:val="43"/>
    <w:qFormat/>
    <w:rsid w:val="002A6AD9"/>
    <w:pPr>
      <w:ind w:left="833" w:hanging="357"/>
      <w:outlineLvl w:val="3"/>
    </w:pPr>
    <w:rPr>
      <w:b/>
      <w:i w:val="0"/>
      <w:sz w:val="20"/>
    </w:rPr>
  </w:style>
  <w:style w:type="paragraph" w:customStyle="1" w:styleId="OpiHi">
    <w:name w:val="Opi_H_i"/>
    <w:basedOn w:val="ECHRHeading4"/>
    <w:uiPriority w:val="44"/>
    <w:qFormat/>
    <w:rsid w:val="002A6AD9"/>
    <w:pPr>
      <w:ind w:left="1037" w:hanging="357"/>
      <w:outlineLvl w:val="4"/>
    </w:pPr>
    <w:rPr>
      <w:b w:val="0"/>
      <w:i/>
    </w:rPr>
  </w:style>
  <w:style w:type="paragraph" w:customStyle="1" w:styleId="DummyStyle">
    <w:name w:val="Dummy_Style"/>
    <w:basedOn w:val="Normal"/>
    <w:semiHidden/>
    <w:qFormat/>
    <w:rsid w:val="002A6AD9"/>
    <w:rPr>
      <w:color w:val="00B050"/>
    </w:rPr>
  </w:style>
  <w:style w:type="paragraph" w:customStyle="1" w:styleId="JuHeaderLandscape">
    <w:name w:val="Ju_Header_Landscape"/>
    <w:basedOn w:val="ECHRHeader"/>
    <w:uiPriority w:val="4"/>
    <w:rsid w:val="00464097"/>
    <w:pPr>
      <w:tabs>
        <w:tab w:val="center" w:pos="6146"/>
        <w:tab w:val="right" w:pos="12293"/>
      </w:tabs>
    </w:pPr>
  </w:style>
  <w:style w:type="character" w:customStyle="1" w:styleId="ECHRParaChar">
    <w:name w:val="ECHR_Para Char"/>
    <w:aliases w:val="Ju_Para Char"/>
    <w:basedOn w:val="DefaultParagraphFont"/>
    <w:link w:val="ECHRPara"/>
    <w:uiPriority w:val="12"/>
    <w:locked/>
    <w:rsid w:val="00372C22"/>
    <w:rPr>
      <w:rFonts w:eastAsiaTheme="minorEastAsia"/>
      <w:sz w:val="24"/>
      <w:lang w:val="en-GB"/>
    </w:rPr>
  </w:style>
  <w:style w:type="paragraph" w:styleId="Revision">
    <w:name w:val="Revision"/>
    <w:hidden/>
    <w:uiPriority w:val="99"/>
    <w:semiHidden/>
    <w:rsid w:val="00A62403"/>
    <w:rPr>
      <w:rFonts w:eastAsiaTheme="minorEastAsia"/>
      <w:sz w:val="24"/>
    </w:rPr>
  </w:style>
  <w:style w:type="character" w:customStyle="1" w:styleId="JuParaCar">
    <w:name w:val="Ju_Para Car"/>
    <w:uiPriority w:val="12"/>
    <w:rsid w:val="00014CBC"/>
    <w:rPr>
      <w:rFonts w:eastAsiaTheme="minorEastAsia"/>
      <w:sz w:val="24"/>
    </w:rPr>
  </w:style>
  <w:style w:type="paragraph" w:customStyle="1" w:styleId="ECHRCoverTitle4">
    <w:name w:val="ECHR_Cover_Title_4"/>
    <w:aliases w:val="_Title_4"/>
    <w:basedOn w:val="ECHRPara"/>
    <w:next w:val="ECHRPara"/>
    <w:uiPriority w:val="38"/>
    <w:rsid w:val="002A54EC"/>
    <w:pPr>
      <w:keepNext/>
      <w:keepLines/>
      <w:tabs>
        <w:tab w:val="right" w:pos="7938"/>
      </w:tabs>
      <w:ind w:firstLine="0"/>
      <w:jc w:val="center"/>
    </w:pPr>
    <w:rPr>
      <w:rFonts w:eastAsiaTheme="minorHAnsi"/>
      <w:i/>
      <w:szCs w:val="24"/>
    </w:rPr>
  </w:style>
  <w:style w:type="paragraph" w:customStyle="1" w:styleId="jupara">
    <w:name w:val="jupara"/>
    <w:basedOn w:val="Normal"/>
    <w:rsid w:val="00786D84"/>
    <w:pPr>
      <w:ind w:firstLine="284"/>
    </w:pPr>
    <w:rPr>
      <w:rFonts w:ascii="Times New Roman" w:eastAsia="Times New Roman" w:hAnsi="Times New Roman" w:cs="Times New Roman"/>
      <w:szCs w:val="24"/>
      <w:lang w:eastAsia="en-GB"/>
    </w:rPr>
  </w:style>
  <w:style w:type="paragraph" w:customStyle="1" w:styleId="jucase0">
    <w:name w:val="jucase"/>
    <w:basedOn w:val="Normal"/>
    <w:rsid w:val="00786D8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29563">
      <w:bodyDiv w:val="1"/>
      <w:marLeft w:val="0"/>
      <w:marRight w:val="0"/>
      <w:marTop w:val="0"/>
      <w:marBottom w:val="0"/>
      <w:divBdr>
        <w:top w:val="none" w:sz="0" w:space="0" w:color="auto"/>
        <w:left w:val="none" w:sz="0" w:space="0" w:color="auto"/>
        <w:bottom w:val="none" w:sz="0" w:space="0" w:color="auto"/>
        <w:right w:val="none" w:sz="0" w:space="0" w:color="auto"/>
      </w:divBdr>
    </w:div>
    <w:div w:id="623081738">
      <w:bodyDiv w:val="1"/>
      <w:marLeft w:val="0"/>
      <w:marRight w:val="0"/>
      <w:marTop w:val="0"/>
      <w:marBottom w:val="0"/>
      <w:divBdr>
        <w:top w:val="none" w:sz="0" w:space="0" w:color="auto"/>
        <w:left w:val="none" w:sz="0" w:space="0" w:color="auto"/>
        <w:bottom w:val="none" w:sz="0" w:space="0" w:color="auto"/>
        <w:right w:val="none" w:sz="0" w:space="0" w:color="auto"/>
      </w:divBdr>
      <w:divsChild>
        <w:div w:id="591012353">
          <w:marLeft w:val="0"/>
          <w:marRight w:val="0"/>
          <w:marTop w:val="0"/>
          <w:marBottom w:val="0"/>
          <w:divBdr>
            <w:top w:val="none" w:sz="0" w:space="0" w:color="auto"/>
            <w:left w:val="none" w:sz="0" w:space="0" w:color="auto"/>
            <w:bottom w:val="none" w:sz="0" w:space="0" w:color="auto"/>
            <w:right w:val="none" w:sz="0" w:space="0" w:color="auto"/>
          </w:divBdr>
          <w:divsChild>
            <w:div w:id="230700574">
              <w:marLeft w:val="0"/>
              <w:marRight w:val="0"/>
              <w:marTop w:val="0"/>
              <w:marBottom w:val="0"/>
              <w:divBdr>
                <w:top w:val="none" w:sz="0" w:space="0" w:color="auto"/>
                <w:left w:val="none" w:sz="0" w:space="0" w:color="auto"/>
                <w:bottom w:val="none" w:sz="0" w:space="0" w:color="auto"/>
                <w:right w:val="none" w:sz="0" w:space="0" w:color="auto"/>
              </w:divBdr>
              <w:divsChild>
                <w:div w:id="222715908">
                  <w:marLeft w:val="0"/>
                  <w:marRight w:val="0"/>
                  <w:marTop w:val="0"/>
                  <w:marBottom w:val="0"/>
                  <w:divBdr>
                    <w:top w:val="none" w:sz="0" w:space="0" w:color="auto"/>
                    <w:left w:val="none" w:sz="0" w:space="0" w:color="auto"/>
                    <w:bottom w:val="none" w:sz="0" w:space="0" w:color="auto"/>
                    <w:right w:val="none" w:sz="0" w:space="0" w:color="auto"/>
                  </w:divBdr>
                  <w:divsChild>
                    <w:div w:id="1801024520">
                      <w:marLeft w:val="0"/>
                      <w:marRight w:val="0"/>
                      <w:marTop w:val="0"/>
                      <w:marBottom w:val="0"/>
                      <w:divBdr>
                        <w:top w:val="none" w:sz="0" w:space="0" w:color="auto"/>
                        <w:left w:val="none" w:sz="0" w:space="0" w:color="auto"/>
                        <w:bottom w:val="none" w:sz="0" w:space="0" w:color="auto"/>
                        <w:right w:val="none" w:sz="0" w:space="0" w:color="auto"/>
                      </w:divBdr>
                      <w:divsChild>
                        <w:div w:id="1816920087">
                          <w:marLeft w:val="0"/>
                          <w:marRight w:val="0"/>
                          <w:marTop w:val="0"/>
                          <w:marBottom w:val="0"/>
                          <w:divBdr>
                            <w:top w:val="none" w:sz="0" w:space="0" w:color="auto"/>
                            <w:left w:val="none" w:sz="0" w:space="0" w:color="auto"/>
                            <w:bottom w:val="none" w:sz="0" w:space="0" w:color="auto"/>
                            <w:right w:val="none" w:sz="0" w:space="0" w:color="auto"/>
                          </w:divBdr>
                          <w:divsChild>
                            <w:div w:id="19698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358675">
      <w:bodyDiv w:val="1"/>
      <w:marLeft w:val="0"/>
      <w:marRight w:val="0"/>
      <w:marTop w:val="0"/>
      <w:marBottom w:val="0"/>
      <w:divBdr>
        <w:top w:val="none" w:sz="0" w:space="0" w:color="auto"/>
        <w:left w:val="none" w:sz="0" w:space="0" w:color="auto"/>
        <w:bottom w:val="none" w:sz="0" w:space="0" w:color="auto"/>
        <w:right w:val="none" w:sz="0" w:space="0" w:color="auto"/>
      </w:divBdr>
      <w:divsChild>
        <w:div w:id="1457682288">
          <w:marLeft w:val="0"/>
          <w:marRight w:val="0"/>
          <w:marTop w:val="0"/>
          <w:marBottom w:val="0"/>
          <w:divBdr>
            <w:top w:val="none" w:sz="0" w:space="0" w:color="auto"/>
            <w:left w:val="none" w:sz="0" w:space="0" w:color="auto"/>
            <w:bottom w:val="none" w:sz="0" w:space="0" w:color="auto"/>
            <w:right w:val="none" w:sz="0" w:space="0" w:color="auto"/>
          </w:divBdr>
          <w:divsChild>
            <w:div w:id="734858360">
              <w:marLeft w:val="0"/>
              <w:marRight w:val="0"/>
              <w:marTop w:val="0"/>
              <w:marBottom w:val="0"/>
              <w:divBdr>
                <w:top w:val="none" w:sz="0" w:space="0" w:color="auto"/>
                <w:left w:val="none" w:sz="0" w:space="0" w:color="auto"/>
                <w:bottom w:val="none" w:sz="0" w:space="0" w:color="auto"/>
                <w:right w:val="none" w:sz="0" w:space="0" w:color="auto"/>
              </w:divBdr>
              <w:divsChild>
                <w:div w:id="1313949498">
                  <w:marLeft w:val="0"/>
                  <w:marRight w:val="0"/>
                  <w:marTop w:val="0"/>
                  <w:marBottom w:val="0"/>
                  <w:divBdr>
                    <w:top w:val="none" w:sz="0" w:space="0" w:color="auto"/>
                    <w:left w:val="none" w:sz="0" w:space="0" w:color="auto"/>
                    <w:bottom w:val="none" w:sz="0" w:space="0" w:color="auto"/>
                    <w:right w:val="none" w:sz="0" w:space="0" w:color="auto"/>
                  </w:divBdr>
                  <w:divsChild>
                    <w:div w:id="2115854378">
                      <w:marLeft w:val="0"/>
                      <w:marRight w:val="0"/>
                      <w:marTop w:val="0"/>
                      <w:marBottom w:val="0"/>
                      <w:divBdr>
                        <w:top w:val="none" w:sz="0" w:space="0" w:color="auto"/>
                        <w:left w:val="none" w:sz="0" w:space="0" w:color="auto"/>
                        <w:bottom w:val="none" w:sz="0" w:space="0" w:color="auto"/>
                        <w:right w:val="none" w:sz="0" w:space="0" w:color="auto"/>
                      </w:divBdr>
                      <w:divsChild>
                        <w:div w:id="1695573476">
                          <w:marLeft w:val="0"/>
                          <w:marRight w:val="0"/>
                          <w:marTop w:val="0"/>
                          <w:marBottom w:val="0"/>
                          <w:divBdr>
                            <w:top w:val="none" w:sz="0" w:space="0" w:color="auto"/>
                            <w:left w:val="none" w:sz="0" w:space="0" w:color="auto"/>
                            <w:bottom w:val="none" w:sz="0" w:space="0" w:color="auto"/>
                            <w:right w:val="none" w:sz="0" w:space="0" w:color="auto"/>
                          </w:divBdr>
                          <w:divsChild>
                            <w:div w:id="74934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414136">
      <w:bodyDiv w:val="1"/>
      <w:marLeft w:val="0"/>
      <w:marRight w:val="0"/>
      <w:marTop w:val="0"/>
      <w:marBottom w:val="0"/>
      <w:divBdr>
        <w:top w:val="none" w:sz="0" w:space="0" w:color="auto"/>
        <w:left w:val="none" w:sz="0" w:space="0" w:color="auto"/>
        <w:bottom w:val="none" w:sz="0" w:space="0" w:color="auto"/>
        <w:right w:val="none" w:sz="0" w:space="0" w:color="auto"/>
      </w:divBdr>
      <w:divsChild>
        <w:div w:id="1552423002">
          <w:marLeft w:val="0"/>
          <w:marRight w:val="0"/>
          <w:marTop w:val="0"/>
          <w:marBottom w:val="0"/>
          <w:divBdr>
            <w:top w:val="none" w:sz="0" w:space="0" w:color="auto"/>
            <w:left w:val="none" w:sz="0" w:space="0" w:color="auto"/>
            <w:bottom w:val="none" w:sz="0" w:space="0" w:color="auto"/>
            <w:right w:val="none" w:sz="0" w:space="0" w:color="auto"/>
          </w:divBdr>
          <w:divsChild>
            <w:div w:id="362052495">
              <w:marLeft w:val="0"/>
              <w:marRight w:val="0"/>
              <w:marTop w:val="0"/>
              <w:marBottom w:val="0"/>
              <w:divBdr>
                <w:top w:val="none" w:sz="0" w:space="0" w:color="auto"/>
                <w:left w:val="none" w:sz="0" w:space="0" w:color="auto"/>
                <w:bottom w:val="none" w:sz="0" w:space="0" w:color="auto"/>
                <w:right w:val="none" w:sz="0" w:space="0" w:color="auto"/>
              </w:divBdr>
              <w:divsChild>
                <w:div w:id="261887648">
                  <w:marLeft w:val="0"/>
                  <w:marRight w:val="0"/>
                  <w:marTop w:val="0"/>
                  <w:marBottom w:val="0"/>
                  <w:divBdr>
                    <w:top w:val="none" w:sz="0" w:space="0" w:color="auto"/>
                    <w:left w:val="none" w:sz="0" w:space="0" w:color="auto"/>
                    <w:bottom w:val="none" w:sz="0" w:space="0" w:color="auto"/>
                    <w:right w:val="none" w:sz="0" w:space="0" w:color="auto"/>
                  </w:divBdr>
                  <w:divsChild>
                    <w:div w:id="16813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588422">
      <w:bodyDiv w:val="1"/>
      <w:marLeft w:val="0"/>
      <w:marRight w:val="0"/>
      <w:marTop w:val="0"/>
      <w:marBottom w:val="0"/>
      <w:divBdr>
        <w:top w:val="none" w:sz="0" w:space="0" w:color="auto"/>
        <w:left w:val="none" w:sz="0" w:space="0" w:color="auto"/>
        <w:bottom w:val="none" w:sz="0" w:space="0" w:color="auto"/>
        <w:right w:val="none" w:sz="0" w:space="0" w:color="auto"/>
      </w:divBdr>
    </w:div>
    <w:div w:id="955984488">
      <w:bodyDiv w:val="1"/>
      <w:marLeft w:val="0"/>
      <w:marRight w:val="0"/>
      <w:marTop w:val="0"/>
      <w:marBottom w:val="0"/>
      <w:divBdr>
        <w:top w:val="none" w:sz="0" w:space="0" w:color="auto"/>
        <w:left w:val="none" w:sz="0" w:space="0" w:color="auto"/>
        <w:bottom w:val="none" w:sz="0" w:space="0" w:color="auto"/>
        <w:right w:val="none" w:sz="0" w:space="0" w:color="auto"/>
      </w:divBdr>
      <w:divsChild>
        <w:div w:id="1107578557">
          <w:marLeft w:val="0"/>
          <w:marRight w:val="0"/>
          <w:marTop w:val="0"/>
          <w:marBottom w:val="0"/>
          <w:divBdr>
            <w:top w:val="none" w:sz="0" w:space="0" w:color="auto"/>
            <w:left w:val="none" w:sz="0" w:space="0" w:color="auto"/>
            <w:bottom w:val="none" w:sz="0" w:space="0" w:color="auto"/>
            <w:right w:val="none" w:sz="0" w:space="0" w:color="auto"/>
          </w:divBdr>
          <w:divsChild>
            <w:div w:id="1665233279">
              <w:marLeft w:val="0"/>
              <w:marRight w:val="0"/>
              <w:marTop w:val="0"/>
              <w:marBottom w:val="0"/>
              <w:divBdr>
                <w:top w:val="none" w:sz="0" w:space="0" w:color="auto"/>
                <w:left w:val="none" w:sz="0" w:space="0" w:color="auto"/>
                <w:bottom w:val="none" w:sz="0" w:space="0" w:color="auto"/>
                <w:right w:val="none" w:sz="0" w:space="0" w:color="auto"/>
              </w:divBdr>
              <w:divsChild>
                <w:div w:id="933170870">
                  <w:marLeft w:val="0"/>
                  <w:marRight w:val="0"/>
                  <w:marTop w:val="0"/>
                  <w:marBottom w:val="0"/>
                  <w:divBdr>
                    <w:top w:val="none" w:sz="0" w:space="0" w:color="auto"/>
                    <w:left w:val="none" w:sz="0" w:space="0" w:color="auto"/>
                    <w:bottom w:val="none" w:sz="0" w:space="0" w:color="auto"/>
                    <w:right w:val="none" w:sz="0" w:space="0" w:color="auto"/>
                  </w:divBdr>
                  <w:divsChild>
                    <w:div w:id="1993286183">
                      <w:marLeft w:val="0"/>
                      <w:marRight w:val="0"/>
                      <w:marTop w:val="0"/>
                      <w:marBottom w:val="0"/>
                      <w:divBdr>
                        <w:top w:val="none" w:sz="0" w:space="0" w:color="auto"/>
                        <w:left w:val="none" w:sz="0" w:space="0" w:color="auto"/>
                        <w:bottom w:val="none" w:sz="0" w:space="0" w:color="auto"/>
                        <w:right w:val="none" w:sz="0" w:space="0" w:color="auto"/>
                      </w:divBdr>
                      <w:divsChild>
                        <w:div w:id="1654291748">
                          <w:marLeft w:val="0"/>
                          <w:marRight w:val="0"/>
                          <w:marTop w:val="0"/>
                          <w:marBottom w:val="0"/>
                          <w:divBdr>
                            <w:top w:val="none" w:sz="0" w:space="0" w:color="auto"/>
                            <w:left w:val="none" w:sz="0" w:space="0" w:color="auto"/>
                            <w:bottom w:val="none" w:sz="0" w:space="0" w:color="auto"/>
                            <w:right w:val="none" w:sz="0" w:space="0" w:color="auto"/>
                          </w:divBdr>
                          <w:divsChild>
                            <w:div w:id="129598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93332977">
      <w:bodyDiv w:val="1"/>
      <w:marLeft w:val="0"/>
      <w:marRight w:val="0"/>
      <w:marTop w:val="0"/>
      <w:marBottom w:val="0"/>
      <w:divBdr>
        <w:top w:val="none" w:sz="0" w:space="0" w:color="auto"/>
        <w:left w:val="none" w:sz="0" w:space="0" w:color="auto"/>
        <w:bottom w:val="none" w:sz="0" w:space="0" w:color="auto"/>
        <w:right w:val="none" w:sz="0" w:space="0" w:color="auto"/>
      </w:divBdr>
    </w:div>
    <w:div w:id="1282808680">
      <w:bodyDiv w:val="1"/>
      <w:marLeft w:val="0"/>
      <w:marRight w:val="0"/>
      <w:marTop w:val="0"/>
      <w:marBottom w:val="0"/>
      <w:divBdr>
        <w:top w:val="none" w:sz="0" w:space="0" w:color="auto"/>
        <w:left w:val="none" w:sz="0" w:space="0" w:color="auto"/>
        <w:bottom w:val="none" w:sz="0" w:space="0" w:color="auto"/>
        <w:right w:val="none" w:sz="0" w:space="0" w:color="auto"/>
      </w:divBdr>
      <w:divsChild>
        <w:div w:id="210652728">
          <w:marLeft w:val="0"/>
          <w:marRight w:val="0"/>
          <w:marTop w:val="0"/>
          <w:marBottom w:val="0"/>
          <w:divBdr>
            <w:top w:val="none" w:sz="0" w:space="0" w:color="auto"/>
            <w:left w:val="none" w:sz="0" w:space="0" w:color="auto"/>
            <w:bottom w:val="none" w:sz="0" w:space="0" w:color="auto"/>
            <w:right w:val="none" w:sz="0" w:space="0" w:color="auto"/>
          </w:divBdr>
          <w:divsChild>
            <w:div w:id="1897154939">
              <w:marLeft w:val="0"/>
              <w:marRight w:val="0"/>
              <w:marTop w:val="0"/>
              <w:marBottom w:val="0"/>
              <w:divBdr>
                <w:top w:val="none" w:sz="0" w:space="0" w:color="auto"/>
                <w:left w:val="none" w:sz="0" w:space="0" w:color="auto"/>
                <w:bottom w:val="none" w:sz="0" w:space="0" w:color="auto"/>
                <w:right w:val="none" w:sz="0" w:space="0" w:color="auto"/>
              </w:divBdr>
              <w:divsChild>
                <w:div w:id="765273724">
                  <w:marLeft w:val="0"/>
                  <w:marRight w:val="0"/>
                  <w:marTop w:val="0"/>
                  <w:marBottom w:val="0"/>
                  <w:divBdr>
                    <w:top w:val="none" w:sz="0" w:space="0" w:color="auto"/>
                    <w:left w:val="none" w:sz="0" w:space="0" w:color="auto"/>
                    <w:bottom w:val="none" w:sz="0" w:space="0" w:color="auto"/>
                    <w:right w:val="none" w:sz="0" w:space="0" w:color="auto"/>
                  </w:divBdr>
                  <w:divsChild>
                    <w:div w:id="1407459511">
                      <w:marLeft w:val="0"/>
                      <w:marRight w:val="0"/>
                      <w:marTop w:val="0"/>
                      <w:marBottom w:val="0"/>
                      <w:divBdr>
                        <w:top w:val="none" w:sz="0" w:space="0" w:color="auto"/>
                        <w:left w:val="none" w:sz="0" w:space="0" w:color="auto"/>
                        <w:bottom w:val="none" w:sz="0" w:space="0" w:color="auto"/>
                        <w:right w:val="none" w:sz="0" w:space="0" w:color="auto"/>
                      </w:divBdr>
                      <w:divsChild>
                        <w:div w:id="1739746183">
                          <w:marLeft w:val="0"/>
                          <w:marRight w:val="0"/>
                          <w:marTop w:val="0"/>
                          <w:marBottom w:val="0"/>
                          <w:divBdr>
                            <w:top w:val="none" w:sz="0" w:space="0" w:color="auto"/>
                            <w:left w:val="none" w:sz="0" w:space="0" w:color="auto"/>
                            <w:bottom w:val="none" w:sz="0" w:space="0" w:color="auto"/>
                            <w:right w:val="none" w:sz="0" w:space="0" w:color="auto"/>
                          </w:divBdr>
                          <w:divsChild>
                            <w:div w:id="55706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78765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18587346">
      <w:bodyDiv w:val="1"/>
      <w:marLeft w:val="0"/>
      <w:marRight w:val="0"/>
      <w:marTop w:val="0"/>
      <w:marBottom w:val="0"/>
      <w:divBdr>
        <w:top w:val="none" w:sz="0" w:space="0" w:color="auto"/>
        <w:left w:val="none" w:sz="0" w:space="0" w:color="auto"/>
        <w:bottom w:val="none" w:sz="0" w:space="0" w:color="auto"/>
        <w:right w:val="none" w:sz="0" w:space="0" w:color="auto"/>
      </w:divBdr>
    </w:div>
    <w:div w:id="203406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26A52F-F19B-4171-A506-196413EC721C}">
  <ds:schemaRefs>
    <ds:schemaRef ds:uri="http://schemas.openxmlformats.org/officeDocument/2006/bibliography"/>
  </ds:schemaRefs>
</ds:datastoreItem>
</file>

<file path=customXml/itemProps2.xml><?xml version="1.0" encoding="utf-8"?>
<ds:datastoreItem xmlns:ds="http://schemas.openxmlformats.org/officeDocument/2006/customXml" ds:itemID="{E8566F4E-AFEB-40B8-857E-C934A21EB242}"/>
</file>

<file path=customXml/itemProps3.xml><?xml version="1.0" encoding="utf-8"?>
<ds:datastoreItem xmlns:ds="http://schemas.openxmlformats.org/officeDocument/2006/customXml" ds:itemID="{6EC4D32E-9A4C-49C5-8649-B7F3A3406EC2}"/>
</file>

<file path=customXml/itemProps4.xml><?xml version="1.0" encoding="utf-8"?>
<ds:datastoreItem xmlns:ds="http://schemas.openxmlformats.org/officeDocument/2006/customXml" ds:itemID="{4D253423-BA15-4A65-840A-0B54C52867EC}"/>
</file>

<file path=docProps/app.xml><?xml version="1.0" encoding="utf-8"?>
<Properties xmlns="http://schemas.openxmlformats.org/officeDocument/2006/extended-properties" xmlns:vt="http://schemas.openxmlformats.org/officeDocument/2006/docPropsVTypes">
  <Template>Normal.dotm</Template>
  <TotalTime>0</TotalTime>
  <Pages>1</Pages>
  <Words>10710</Words>
  <Characters>61051</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2021-03-04T10:28:00Z</dcterms:created>
  <dcterms:modified xsi:type="dcterms:W3CDTF">2021-03-04T10:28:00Z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44151/12</vt:lpwstr>
  </property>
  <property fmtid="{D5CDD505-2E9C-101B-9397-08002B2CF9AE}" pid="4" name="CASEID">
    <vt:lpwstr>812819</vt:lpwstr>
  </property>
  <property fmtid="{D5CDD505-2E9C-101B-9397-08002B2CF9AE}" pid="5" name="ContentTypeId">
    <vt:lpwstr>0x010100558EB02BDB9E204AB350EDD385B68E10</vt:lpwstr>
  </property>
</Properties>
</file>