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56E00" w:rsidR="00D420F3" w:rsidP="00256E00" w:rsidRDefault="00D420F3">
      <w:pPr>
        <w:pStyle w:val="JuJudges"/>
      </w:pPr>
      <w:bookmarkStart w:name="_GoBack" w:id="0"/>
      <w:bookmarkEnd w:id="0"/>
    </w:p>
    <w:p w:rsidRPr="00256E00" w:rsidR="004B308E" w:rsidP="00256E00" w:rsidRDefault="004B308E">
      <w:pPr>
        <w:pStyle w:val="JuJudges"/>
      </w:pPr>
    </w:p>
    <w:p w:rsidRPr="00256E00" w:rsidR="004B308E" w:rsidP="00256E00" w:rsidRDefault="004B308E">
      <w:pPr>
        <w:pStyle w:val="JuJudges"/>
      </w:pPr>
    </w:p>
    <w:p w:rsidRPr="00256E00" w:rsidR="00D420F3" w:rsidP="00256E00" w:rsidRDefault="00ED1603">
      <w:pPr>
        <w:jc w:val="center"/>
      </w:pPr>
      <w:r w:rsidRPr="00256E00">
        <w:t>THIRD SECTION</w:t>
      </w:r>
    </w:p>
    <w:p w:rsidRPr="00256E00" w:rsidR="00D420F3" w:rsidP="00256E00" w:rsidRDefault="00D420F3">
      <w:pPr>
        <w:jc w:val="center"/>
      </w:pPr>
    </w:p>
    <w:p w:rsidRPr="00256E00" w:rsidR="004B308E" w:rsidP="00256E00" w:rsidRDefault="004B308E">
      <w:pPr>
        <w:jc w:val="center"/>
      </w:pPr>
    </w:p>
    <w:p w:rsidRPr="00256E00" w:rsidR="004B308E" w:rsidP="00256E00" w:rsidRDefault="004B308E">
      <w:pPr>
        <w:jc w:val="center"/>
      </w:pPr>
    </w:p>
    <w:p w:rsidRPr="00256E00" w:rsidR="004B308E" w:rsidP="00256E00" w:rsidRDefault="004B308E">
      <w:pPr>
        <w:jc w:val="center"/>
      </w:pPr>
    </w:p>
    <w:p w:rsidRPr="00256E00" w:rsidR="00437B68" w:rsidP="00256E00" w:rsidRDefault="00437B68">
      <w:pPr>
        <w:jc w:val="center"/>
      </w:pPr>
    </w:p>
    <w:p w:rsidRPr="00256E00" w:rsidR="004B308E" w:rsidP="00256E00" w:rsidRDefault="004B308E">
      <w:pPr>
        <w:jc w:val="center"/>
      </w:pPr>
    </w:p>
    <w:p w:rsidRPr="00256E00" w:rsidR="004B308E" w:rsidP="00256E00" w:rsidRDefault="004B308E">
      <w:pPr>
        <w:jc w:val="center"/>
      </w:pPr>
    </w:p>
    <w:p w:rsidRPr="00256E00" w:rsidR="00D420F3" w:rsidP="00256E00" w:rsidRDefault="0077175D">
      <w:pPr>
        <w:jc w:val="center"/>
        <w:rPr>
          <w:b/>
        </w:rPr>
      </w:pPr>
      <w:bookmarkStart w:name="To" w:id="1"/>
      <w:r w:rsidRPr="00256E00">
        <w:rPr>
          <w:b/>
        </w:rPr>
        <w:t xml:space="preserve">CASE OF </w:t>
      </w:r>
      <w:bookmarkEnd w:id="1"/>
      <w:r w:rsidRPr="00256E00" w:rsidR="00ED1603">
        <w:rPr>
          <w:b/>
        </w:rPr>
        <w:t>UZHAKHOV AND ALBAGACHIYEVA v. RUSSIA</w:t>
      </w:r>
    </w:p>
    <w:p w:rsidRPr="00256E00" w:rsidR="00D420F3" w:rsidP="00256E00" w:rsidRDefault="00D420F3">
      <w:pPr>
        <w:jc w:val="center"/>
      </w:pPr>
    </w:p>
    <w:p w:rsidRPr="00256E00" w:rsidR="00D420F3" w:rsidP="00256E00" w:rsidRDefault="0077175D">
      <w:pPr>
        <w:jc w:val="center"/>
        <w:rPr>
          <w:i/>
        </w:rPr>
      </w:pPr>
      <w:r w:rsidRPr="00256E00">
        <w:rPr>
          <w:i/>
        </w:rPr>
        <w:t>(</w:t>
      </w:r>
      <w:r w:rsidRPr="00256E00" w:rsidR="00ED1603">
        <w:rPr>
          <w:i/>
        </w:rPr>
        <w:t>Application no. 76635/11</w:t>
      </w:r>
      <w:r w:rsidRPr="00256E00">
        <w:rPr>
          <w:i/>
        </w:rPr>
        <w:t>)</w:t>
      </w:r>
    </w:p>
    <w:p w:rsidRPr="00256E00" w:rsidR="00D420F3" w:rsidP="00256E00" w:rsidRDefault="00D420F3">
      <w:pPr>
        <w:jc w:val="center"/>
      </w:pPr>
    </w:p>
    <w:p w:rsidRPr="00256E00" w:rsidR="00D420F3" w:rsidP="00256E00" w:rsidRDefault="00D420F3">
      <w:pPr>
        <w:jc w:val="center"/>
      </w:pPr>
    </w:p>
    <w:p w:rsidRPr="00256E00" w:rsidR="00D420F3" w:rsidP="00256E00" w:rsidRDefault="00D420F3">
      <w:pPr>
        <w:jc w:val="center"/>
      </w:pPr>
    </w:p>
    <w:p w:rsidRPr="00256E00" w:rsidR="00D420F3" w:rsidP="00256E00" w:rsidRDefault="00D420F3">
      <w:pPr>
        <w:jc w:val="center"/>
      </w:pPr>
    </w:p>
    <w:p w:rsidRPr="00256E00" w:rsidR="00437B68" w:rsidP="00256E00" w:rsidRDefault="00437B68">
      <w:pPr>
        <w:jc w:val="center"/>
      </w:pPr>
    </w:p>
    <w:p w:rsidRPr="00256E00" w:rsidR="00437B68" w:rsidP="00256E00" w:rsidRDefault="00437B68">
      <w:pPr>
        <w:jc w:val="center"/>
      </w:pPr>
    </w:p>
    <w:p w:rsidRPr="00256E00" w:rsidR="00D420F3" w:rsidP="00256E00" w:rsidRDefault="00D420F3">
      <w:pPr>
        <w:jc w:val="center"/>
      </w:pPr>
    </w:p>
    <w:p w:rsidRPr="00256E00" w:rsidR="00D420F3" w:rsidP="00256E00" w:rsidRDefault="00D420F3">
      <w:pPr>
        <w:jc w:val="center"/>
      </w:pPr>
    </w:p>
    <w:p w:rsidRPr="00256E00" w:rsidR="00D420F3" w:rsidP="00256E00" w:rsidRDefault="004B308E">
      <w:pPr>
        <w:jc w:val="center"/>
      </w:pPr>
      <w:r w:rsidRPr="00256E00">
        <w:t>JUDGMENT</w:t>
      </w:r>
    </w:p>
    <w:p w:rsidRPr="00256E00" w:rsidR="00CB20C3" w:rsidP="00256E00" w:rsidRDefault="00CB20C3">
      <w:pPr>
        <w:jc w:val="center"/>
      </w:pPr>
    </w:p>
    <w:p w:rsidRPr="00256E00" w:rsidR="004B308E" w:rsidP="00256E00" w:rsidRDefault="004B308E">
      <w:pPr>
        <w:jc w:val="center"/>
      </w:pPr>
    </w:p>
    <w:p w:rsidRPr="00256E00" w:rsidR="004B308E" w:rsidP="00256E00" w:rsidRDefault="004B308E">
      <w:pPr>
        <w:jc w:val="center"/>
      </w:pPr>
      <w:r w:rsidRPr="00256E00">
        <w:t>STRASBOURG</w:t>
      </w:r>
    </w:p>
    <w:p w:rsidRPr="00256E00" w:rsidR="004B308E" w:rsidP="00256E00" w:rsidRDefault="004B308E">
      <w:pPr>
        <w:jc w:val="center"/>
      </w:pPr>
    </w:p>
    <w:p w:rsidRPr="00256E00" w:rsidR="004B308E" w:rsidP="00256E00" w:rsidRDefault="004B308E">
      <w:pPr>
        <w:jc w:val="center"/>
      </w:pPr>
      <w:r w:rsidRPr="00256E00">
        <w:t>23 June 2020</w:t>
      </w:r>
    </w:p>
    <w:p w:rsidRPr="00256E00" w:rsidR="004B308E" w:rsidP="00256E00" w:rsidRDefault="004B308E">
      <w:pPr>
        <w:jc w:val="both"/>
      </w:pPr>
    </w:p>
    <w:p w:rsidRPr="00256E00" w:rsidR="004B308E" w:rsidP="00256E00" w:rsidRDefault="004B308E">
      <w:pPr>
        <w:jc w:val="both"/>
      </w:pPr>
    </w:p>
    <w:p w:rsidRPr="00256E00" w:rsidR="004B308E" w:rsidP="00256E00" w:rsidRDefault="004B308E">
      <w:pPr>
        <w:jc w:val="both"/>
      </w:pPr>
    </w:p>
    <w:p w:rsidRPr="00256E00" w:rsidR="004B308E" w:rsidP="00256E00" w:rsidRDefault="004B308E">
      <w:pPr>
        <w:jc w:val="both"/>
      </w:pPr>
    </w:p>
    <w:p w:rsidRPr="00256E00" w:rsidR="004B308E" w:rsidP="00256E00" w:rsidRDefault="004B308E">
      <w:pPr>
        <w:jc w:val="both"/>
      </w:pPr>
    </w:p>
    <w:p w:rsidRPr="00256E00" w:rsidR="004B308E" w:rsidP="00256E00" w:rsidRDefault="004B308E">
      <w:pPr>
        <w:jc w:val="both"/>
      </w:pPr>
    </w:p>
    <w:p w:rsidRPr="00256E00" w:rsidR="0077175D" w:rsidP="00256E00" w:rsidRDefault="004B308E">
      <w:pPr>
        <w:jc w:val="both"/>
      </w:pPr>
      <w:r w:rsidRPr="00256E00">
        <w:rPr>
          <w:i/>
          <w:sz w:val="22"/>
        </w:rPr>
        <w:t>This judgment is final but it may be subject to editorial revision.</w:t>
      </w:r>
    </w:p>
    <w:p w:rsidRPr="00256E00" w:rsidR="004B308E" w:rsidP="00256E00" w:rsidRDefault="004B308E">
      <w:pPr>
        <w:pStyle w:val="JuCase"/>
      </w:pPr>
    </w:p>
    <w:p w:rsidRPr="00256E00" w:rsidR="00437B68" w:rsidP="00256E00" w:rsidRDefault="00437B68">
      <w:pPr>
        <w:pStyle w:val="JuPara"/>
        <w:sectPr w:rsidRPr="00256E00" w:rsidR="00437B68" w:rsidSect="004B308E">
          <w:headerReference w:type="default" r:id="rId8"/>
          <w:footerReference w:type="even" r:id="rId9"/>
          <w:footerReference w:type="default" r:id="rId10"/>
          <w:headerReference w:type="first" r:id="rId11"/>
          <w:footerReference w:type="first" r:id="rId12"/>
          <w:footnotePr>
            <w:numRestart w:val="eachSect"/>
          </w:footnotePr>
          <w:pgSz w:w="11906" w:h="16838" w:code="9"/>
          <w:pgMar w:top="2274" w:right="2274" w:bottom="2274" w:left="2274" w:header="1701" w:footer="720" w:gutter="0"/>
          <w:pgNumType w:start="1"/>
          <w:cols w:space="720"/>
          <w:titlePg/>
          <w:docGrid w:linePitch="326"/>
        </w:sectPr>
      </w:pPr>
    </w:p>
    <w:p w:rsidRPr="00256E00" w:rsidR="00D420F3" w:rsidP="00256E00" w:rsidRDefault="0077175D">
      <w:pPr>
        <w:pStyle w:val="JuCase"/>
        <w:rPr>
          <w:bCs/>
        </w:rPr>
      </w:pPr>
      <w:r w:rsidRPr="00256E00">
        <w:t xml:space="preserve">In the case of </w:t>
      </w:r>
      <w:r w:rsidRPr="00256E00" w:rsidR="00ED1603">
        <w:t>Uzhakhov and Albagachiyeva v. Russia</w:t>
      </w:r>
      <w:r w:rsidRPr="00256E00">
        <w:t>,</w:t>
      </w:r>
    </w:p>
    <w:p w:rsidRPr="00256E00" w:rsidR="00D420F3" w:rsidP="00256E00" w:rsidRDefault="0077175D">
      <w:pPr>
        <w:pStyle w:val="JuPara"/>
      </w:pPr>
      <w:r w:rsidRPr="00256E00">
        <w:t>The European Court of Human Rights (</w:t>
      </w:r>
      <w:r w:rsidRPr="00256E00" w:rsidR="00ED1603">
        <w:t>Third Section</w:t>
      </w:r>
      <w:r w:rsidRPr="00256E00">
        <w:t xml:space="preserve">), sitting as a </w:t>
      </w:r>
      <w:r w:rsidRPr="00256E00" w:rsidR="00ED1603">
        <w:t>Committee</w:t>
      </w:r>
      <w:r w:rsidRPr="00256E00">
        <w:t xml:space="preserve"> composed of:</w:t>
      </w:r>
    </w:p>
    <w:p w:rsidRPr="00256E00" w:rsidR="00D420F3" w:rsidP="00256E00" w:rsidRDefault="004B308E">
      <w:pPr>
        <w:pStyle w:val="JuJudges"/>
      </w:pPr>
      <w:r w:rsidRPr="00256E00">
        <w:tab/>
        <w:t>Alena Poláčková,</w:t>
      </w:r>
      <w:r w:rsidRPr="00256E00">
        <w:rPr>
          <w:i/>
        </w:rPr>
        <w:t xml:space="preserve"> President,</w:t>
      </w:r>
      <w:r w:rsidRPr="00256E00">
        <w:rPr>
          <w:i/>
        </w:rPr>
        <w:br/>
      </w:r>
      <w:r w:rsidRPr="00256E00">
        <w:tab/>
        <w:t>Dmitry Dedov,</w:t>
      </w:r>
      <w:r w:rsidRPr="00256E00">
        <w:rPr>
          <w:i/>
        </w:rPr>
        <w:br/>
      </w:r>
      <w:r w:rsidRPr="00256E00">
        <w:tab/>
        <w:t>Gilberto Felici,</w:t>
      </w:r>
      <w:r w:rsidRPr="00256E00">
        <w:rPr>
          <w:i/>
        </w:rPr>
        <w:t xml:space="preserve"> judges,</w:t>
      </w:r>
      <w:r w:rsidRPr="00256E00" w:rsidR="0077175D">
        <w:br/>
        <w:t xml:space="preserve">and </w:t>
      </w:r>
      <w:r w:rsidRPr="00256E00">
        <w:t>Olga Chernishova</w:t>
      </w:r>
      <w:r w:rsidRPr="00256E00" w:rsidR="00C15B54">
        <w:t xml:space="preserve">, </w:t>
      </w:r>
      <w:r w:rsidRPr="00256E00">
        <w:rPr>
          <w:i/>
        </w:rPr>
        <w:t>Deputy</w:t>
      </w:r>
      <w:r w:rsidRPr="00256E00">
        <w:t xml:space="preserve"> </w:t>
      </w:r>
      <w:r w:rsidRPr="00256E00" w:rsidR="00C15B54">
        <w:rPr>
          <w:i/>
        </w:rPr>
        <w:t xml:space="preserve">Section </w:t>
      </w:r>
      <w:r w:rsidRPr="00256E00" w:rsidR="00C15B54">
        <w:rPr>
          <w:i/>
          <w:iCs/>
        </w:rPr>
        <w:t>Registrar</w:t>
      </w:r>
      <w:r w:rsidRPr="00256E00" w:rsidR="0077175D">
        <w:rPr>
          <w:i/>
        </w:rPr>
        <w:t>,</w:t>
      </w:r>
    </w:p>
    <w:p w:rsidRPr="00256E00" w:rsidR="00D420F3" w:rsidP="00256E00" w:rsidRDefault="0077175D">
      <w:pPr>
        <w:pStyle w:val="JuPara"/>
      </w:pPr>
      <w:r w:rsidRPr="00256E00">
        <w:t xml:space="preserve">Having deliberated in private on </w:t>
      </w:r>
      <w:r w:rsidRPr="00256E00" w:rsidR="004B308E">
        <w:t>2 June 2020</w:t>
      </w:r>
      <w:r w:rsidRPr="00256E00">
        <w:t>,</w:t>
      </w:r>
    </w:p>
    <w:p w:rsidRPr="00256E00" w:rsidR="00D420F3" w:rsidP="00256E00" w:rsidRDefault="0077175D">
      <w:pPr>
        <w:pStyle w:val="JuPara"/>
      </w:pPr>
      <w:r w:rsidRPr="00256E00">
        <w:t>Delivers the following judgment, which was adopted on that date:</w:t>
      </w:r>
    </w:p>
    <w:p w:rsidRPr="00256E00" w:rsidR="00D420F3" w:rsidP="00256E00" w:rsidRDefault="0077175D">
      <w:pPr>
        <w:pStyle w:val="JuHHead"/>
      </w:pPr>
      <w:r w:rsidRPr="00256E00">
        <w:t>PROCEDURE</w:t>
      </w:r>
    </w:p>
    <w:p w:rsidRPr="00256E00" w:rsidR="00476A55"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1</w:t>
      </w:r>
      <w:r w:rsidRPr="00256E00">
        <w:fldChar w:fldCharType="end"/>
      </w:r>
      <w:r w:rsidRPr="00256E00" w:rsidR="0077175D">
        <w:t xml:space="preserve">.  The case originated in </w:t>
      </w:r>
      <w:r w:rsidRPr="00256E00">
        <w:t>an application (no. 76635/11)</w:t>
      </w:r>
      <w:r w:rsidRPr="00256E00" w:rsidR="0077175D">
        <w:t xml:space="preserve"> against </w:t>
      </w:r>
      <w:r w:rsidRPr="00256E00">
        <w:t>the Russian Federation</w:t>
      </w:r>
      <w:r w:rsidRPr="00256E00" w:rsidR="0077175D">
        <w:t xml:space="preserve"> lodged with the </w:t>
      </w:r>
      <w:r w:rsidRPr="00256E00">
        <w:t>Court under Article 34</w:t>
      </w:r>
      <w:r w:rsidRPr="00256E00" w:rsidR="0077175D">
        <w:t xml:space="preserve"> of the Convention for the Protection of Human Rights and Fundamental Freedoms (“the Convention”) by </w:t>
      </w:r>
      <w:r w:rsidRPr="00256E00">
        <w:t>two Russian nationals, Mr Tagir Uzhakhov and Ms Zalina Albagachiyeva (“the applicants”), on 26 October 2011</w:t>
      </w:r>
      <w:r w:rsidRPr="00256E00" w:rsidR="00B86B68">
        <w:t>.</w:t>
      </w:r>
    </w:p>
    <w:p w:rsidRPr="00256E00" w:rsidR="00ED1603"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2</w:t>
      </w:r>
      <w:r w:rsidRPr="00256E00">
        <w:fldChar w:fldCharType="end"/>
      </w:r>
      <w:r w:rsidRPr="00256E00" w:rsidR="0077175D">
        <w:t>.  </w:t>
      </w:r>
      <w:r w:rsidRPr="00256E00">
        <w:t>The applicants were represented by lawyers of Memorial Human Rights Centre in Moscow. The Russian Government (“the Government”) were represented by Mr G. Matyushkin, Representative of the Russian Federation to the European Court of Human Rights, and then by his successor in that office, Mr M. Galperin.</w:t>
      </w:r>
    </w:p>
    <w:p w:rsidRPr="00256E00" w:rsidR="00D420F3"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3</w:t>
      </w:r>
      <w:r w:rsidRPr="00256E00">
        <w:fldChar w:fldCharType="end"/>
      </w:r>
      <w:r w:rsidRPr="00256E00" w:rsidR="0077175D">
        <w:t>.  </w:t>
      </w:r>
      <w:r w:rsidRPr="00256E00">
        <w:t>On 27 June 2017</w:t>
      </w:r>
      <w:r w:rsidRPr="00256E00" w:rsidR="0077175D">
        <w:t xml:space="preserve"> </w:t>
      </w:r>
      <w:r w:rsidRPr="00256E00" w:rsidR="009A7479">
        <w:t xml:space="preserve">notice of </w:t>
      </w:r>
      <w:r w:rsidRPr="00256E00" w:rsidR="0077175D">
        <w:t xml:space="preserve">the </w:t>
      </w:r>
      <w:r w:rsidRPr="00256E00">
        <w:t>application was given to the Government</w:t>
      </w:r>
      <w:r w:rsidRPr="00256E00" w:rsidR="0077175D">
        <w:t>.</w:t>
      </w:r>
    </w:p>
    <w:p w:rsidRPr="00256E00" w:rsidR="00D420F3" w:rsidP="00256E00" w:rsidRDefault="0077175D">
      <w:pPr>
        <w:pStyle w:val="JuHHead"/>
      </w:pPr>
      <w:r w:rsidRPr="00256E00">
        <w:t>THE FACTS</w:t>
      </w:r>
    </w:p>
    <w:p w:rsidRPr="00256E00" w:rsidR="00D420F3" w:rsidP="00256E00" w:rsidRDefault="0077175D">
      <w:pPr>
        <w:pStyle w:val="JuHIRoman"/>
      </w:pPr>
      <w:r w:rsidRPr="00256E00">
        <w:t>THE CIRCUMSTANCES OF THE CASE</w:t>
      </w:r>
    </w:p>
    <w:p w:rsidRPr="00256E00" w:rsidR="00ED1603"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4</w:t>
      </w:r>
      <w:r w:rsidRPr="00256E00">
        <w:fldChar w:fldCharType="end"/>
      </w:r>
      <w:r w:rsidRPr="00256E00" w:rsidR="0077175D">
        <w:t xml:space="preserve">.  The </w:t>
      </w:r>
      <w:r w:rsidRPr="00256E00">
        <w:t>first applicant, who was born in 1957, resides in</w:t>
      </w:r>
      <w:r w:rsidRPr="00256E00" w:rsidR="00D40D13">
        <w:t xml:space="preserve"> the town of</w:t>
      </w:r>
      <w:r w:rsidRPr="00256E00">
        <w:t xml:space="preserve"> Karabulak, Ingushetia, and the second applicant, who was born in 1976, in Troitskaya, Ingushetia. They are the brother and wife of Mr Khamzat Uzhakhov, who was born in 1978.</w:t>
      </w:r>
    </w:p>
    <w:p w:rsidRPr="00256E00" w:rsidR="00A1089C" w:rsidP="00256E00" w:rsidRDefault="00A52FEC">
      <w:pPr>
        <w:pStyle w:val="JuPara"/>
      </w:pPr>
      <w:r w:rsidRPr="00256E00">
        <w:fldChar w:fldCharType="begin"/>
      </w:r>
      <w:r w:rsidRPr="00256E00">
        <w:instrText xml:space="preserve"> SEQ level0 \*arabic </w:instrText>
      </w:r>
      <w:r w:rsidRPr="00256E00">
        <w:fldChar w:fldCharType="separate"/>
      </w:r>
      <w:r w:rsidRPr="00256E00" w:rsidR="00256E00">
        <w:rPr>
          <w:noProof/>
        </w:rPr>
        <w:t>5</w:t>
      </w:r>
      <w:r w:rsidRPr="00256E00">
        <w:fldChar w:fldCharType="end"/>
      </w:r>
      <w:r w:rsidRPr="00256E00">
        <w:t>.  </w:t>
      </w:r>
      <w:r w:rsidRPr="00256E00" w:rsidR="00AD20E4">
        <w:t xml:space="preserve">The </w:t>
      </w:r>
      <w:r w:rsidRPr="00256E00" w:rsidR="00F14F61">
        <w:t>circumstances of the case</w:t>
      </w:r>
      <w:r w:rsidRPr="00256E00" w:rsidR="00EB7CB7">
        <w:t xml:space="preserve"> can be summarised as follows</w:t>
      </w:r>
      <w:r w:rsidRPr="00256E00" w:rsidR="00F14F61">
        <w:t>.</w:t>
      </w:r>
    </w:p>
    <w:p w:rsidRPr="00256E00" w:rsidR="00ED1603" w:rsidP="00256E00" w:rsidRDefault="00E002CC">
      <w:pPr>
        <w:pStyle w:val="JuHA"/>
      </w:pPr>
      <w:r w:rsidRPr="00256E00">
        <w:t>E</w:t>
      </w:r>
      <w:r w:rsidRPr="00256E00" w:rsidR="00ED1603">
        <w:t>vents of 25</w:t>
      </w:r>
      <w:r w:rsidRPr="00256E00">
        <w:t>-26</w:t>
      </w:r>
      <w:r w:rsidRPr="00256E00" w:rsidR="00ED1603">
        <w:t xml:space="preserve"> November 2009</w:t>
      </w:r>
    </w:p>
    <w:p w:rsidRPr="00256E00" w:rsidR="00E002CC" w:rsidP="00256E00" w:rsidRDefault="00E002CC">
      <w:pPr>
        <w:pStyle w:val="JuH1"/>
      </w:pPr>
      <w:r w:rsidRPr="00256E00">
        <w:t>The applicant</w:t>
      </w:r>
      <w:r w:rsidRPr="00256E00" w:rsidR="00107807">
        <w:t>s</w:t>
      </w:r>
      <w:r w:rsidRPr="00256E00" w:rsidR="00256E00">
        <w:t>’</w:t>
      </w:r>
      <w:r w:rsidRPr="00256E00">
        <w:t xml:space="preserve"> submission</w:t>
      </w:r>
    </w:p>
    <w:p w:rsidRPr="00256E00" w:rsidR="00ED1603" w:rsidP="00256E00" w:rsidRDefault="00F14F61">
      <w:pPr>
        <w:pStyle w:val="JuHa0"/>
      </w:pPr>
      <w:r w:rsidRPr="00256E00">
        <w:t>Search</w:t>
      </w:r>
      <w:r w:rsidRPr="00256E00" w:rsidR="00ED1603">
        <w:t xml:space="preserve"> of the second applicant</w:t>
      </w:r>
      <w:r w:rsidRPr="00256E00" w:rsidR="00256E00">
        <w:t>’</w:t>
      </w:r>
      <w:r w:rsidRPr="00256E00" w:rsidR="00ED1603">
        <w:t>s house</w:t>
      </w:r>
    </w:p>
    <w:p w:rsidRPr="00256E00" w:rsidR="00ED1603"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6</w:t>
      </w:r>
      <w:r w:rsidRPr="00256E00">
        <w:fldChar w:fldCharType="end"/>
      </w:r>
      <w:r w:rsidRPr="00256E00">
        <w:t xml:space="preserve">.  At the material time Mr Khamzat Uzhakhov, the second applicant and their three minor children resided in </w:t>
      </w:r>
      <w:r w:rsidRPr="00256E00" w:rsidR="00A95EAC">
        <w:t xml:space="preserve">the settlement of </w:t>
      </w:r>
      <w:r w:rsidRPr="00256E00">
        <w:t>Troitskaya</w:t>
      </w:r>
      <w:r w:rsidRPr="00256E00" w:rsidR="006B5798">
        <w:t xml:space="preserve"> (also </w:t>
      </w:r>
      <w:r w:rsidRPr="00256E00" w:rsidR="009C197B">
        <w:t>known as Troitskoye</w:t>
      </w:r>
      <w:r w:rsidRPr="00256E00" w:rsidR="000A5354">
        <w:t xml:space="preserve"> or </w:t>
      </w:r>
      <w:r w:rsidRPr="00256E00" w:rsidR="002476D8">
        <w:t>Troitskiy)</w:t>
      </w:r>
      <w:r w:rsidRPr="00256E00">
        <w:t xml:space="preserve">, </w:t>
      </w:r>
      <w:r w:rsidRPr="00256E00" w:rsidR="00635550">
        <w:t xml:space="preserve">in the Sunzhenskiy district in </w:t>
      </w:r>
      <w:r w:rsidRPr="00256E00">
        <w:t>Ingushetia. Khamzat Uzhakhov was working as a taxi driver</w:t>
      </w:r>
      <w:r w:rsidRPr="00256E00" w:rsidR="00A95EAC">
        <w:t xml:space="preserve"> in the nearby town of Karabulak. The two settlements were about nine kilometres apart</w:t>
      </w:r>
      <w:r w:rsidRPr="00256E00">
        <w:t>.</w:t>
      </w:r>
    </w:p>
    <w:p w:rsidRPr="00256E00" w:rsidR="00ED1603"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7</w:t>
      </w:r>
      <w:r w:rsidRPr="00256E00">
        <w:fldChar w:fldCharType="end"/>
      </w:r>
      <w:r w:rsidRPr="00256E00">
        <w:t>.  On 25 November 2009 the second applicant and her children were at home and Khamzat Uzhakhov was at work</w:t>
      </w:r>
      <w:r w:rsidRPr="00256E00" w:rsidR="00F52FE9">
        <w:t>.</w:t>
      </w:r>
    </w:p>
    <w:bookmarkStart w:name="p8arrvial4search" w:id="2"/>
    <w:p w:rsidRPr="00256E00" w:rsidR="00ED1603"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8</w:t>
      </w:r>
      <w:r w:rsidRPr="00256E00">
        <w:fldChar w:fldCharType="end"/>
      </w:r>
      <w:bookmarkEnd w:id="2"/>
      <w:r w:rsidRPr="00256E00">
        <w:t>.  At about 4 p.m. on that day an armoured personnel carrier (“APC”) broke down the gates of the</w:t>
      </w:r>
      <w:r w:rsidRPr="00256E00" w:rsidR="00A95EAC">
        <w:t xml:space="preserve"> second applicant</w:t>
      </w:r>
      <w:r w:rsidRPr="00256E00" w:rsidR="00256E00">
        <w:t>’</w:t>
      </w:r>
      <w:r w:rsidRPr="00256E00" w:rsidR="00A95EAC">
        <w:t>s</w:t>
      </w:r>
      <w:r w:rsidRPr="00256E00">
        <w:t xml:space="preserve"> house </w:t>
      </w:r>
      <w:r w:rsidRPr="00256E00" w:rsidR="00A95EAC">
        <w:t xml:space="preserve">in Troitskaya </w:t>
      </w:r>
      <w:r w:rsidRPr="00256E00">
        <w:t xml:space="preserve">and drove into the courtyard. The second applicant ran outside and saw that her house was surrounded by about twenty </w:t>
      </w:r>
      <w:r w:rsidRPr="00256E00" w:rsidR="00C839EE">
        <w:t>service personnel</w:t>
      </w:r>
      <w:r w:rsidRPr="00256E00">
        <w:t xml:space="preserve"> in camouflage uniforms with machine guns, snipers, several APCs, armoured UAZ-type vehicles and several GAZelle-type minivans. The street was cordoned off.</w:t>
      </w:r>
    </w:p>
    <w:p w:rsidRPr="00256E00" w:rsidR="00ED1603"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9</w:t>
      </w:r>
      <w:r w:rsidRPr="00256E00">
        <w:fldChar w:fldCharType="end"/>
      </w:r>
      <w:r w:rsidRPr="00256E00">
        <w:t xml:space="preserve">.  The officer in charge of the group of </w:t>
      </w:r>
      <w:r w:rsidRPr="00256E00" w:rsidR="00C839EE">
        <w:t>service personnel</w:t>
      </w:r>
      <w:r w:rsidRPr="00256E00">
        <w:t xml:space="preserve"> ordered the second applicant </w:t>
      </w:r>
      <w:r w:rsidRPr="00256E00" w:rsidR="00B86B68">
        <w:t xml:space="preserve">to </w:t>
      </w:r>
      <w:r w:rsidRPr="00256E00">
        <w:t xml:space="preserve">bring out the other residents of the house and present their passports. When the second applicant went inside to get the documents, a group of about ten </w:t>
      </w:r>
      <w:r w:rsidRPr="00256E00" w:rsidR="00C839EE">
        <w:t>service personnel</w:t>
      </w:r>
      <w:r w:rsidRPr="00256E00">
        <w:t xml:space="preserve"> broke in and started searching the premises.</w:t>
      </w:r>
    </w:p>
    <w:p w:rsidRPr="00256E00" w:rsidR="00ED1603"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10</w:t>
      </w:r>
      <w:r w:rsidRPr="00256E00">
        <w:fldChar w:fldCharType="end"/>
      </w:r>
      <w:r w:rsidRPr="00256E00">
        <w:t xml:space="preserve">.  Without showing any documents authorising the search, the </w:t>
      </w:r>
      <w:r w:rsidRPr="00256E00" w:rsidR="00C839EE">
        <w:t>service personnel</w:t>
      </w:r>
      <w:r w:rsidRPr="00256E00">
        <w:t xml:space="preserve"> turned everything upside down. Then they tied the second applicant with a rope and lowered her into the basement with a video camera with orders to film everything in there. After that they pulled the applicant out and threw a grenade into the basement.</w:t>
      </w:r>
    </w:p>
    <w:p w:rsidRPr="00256E00" w:rsidR="00ED1603"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11</w:t>
      </w:r>
      <w:r w:rsidRPr="00256E00">
        <w:fldChar w:fldCharType="end"/>
      </w:r>
      <w:r w:rsidRPr="00256E00">
        <w:t>.  After that the applicant and her children were taken outside. As it was cold, they went to wait inside a neighbours</w:t>
      </w:r>
      <w:r w:rsidRPr="00256E00" w:rsidR="00256E00">
        <w:t>’</w:t>
      </w:r>
      <w:r w:rsidRPr="00256E00">
        <w:t xml:space="preserve"> house. The </w:t>
      </w:r>
      <w:r w:rsidRPr="00256E00" w:rsidR="00C839EE">
        <w:t>service personnel</w:t>
      </w:r>
      <w:r w:rsidRPr="00256E00">
        <w:t xml:space="preserve"> continued the search.</w:t>
      </w:r>
    </w:p>
    <w:p w:rsidRPr="00256E00" w:rsidR="00ED1603"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12</w:t>
      </w:r>
      <w:r w:rsidRPr="00256E00">
        <w:fldChar w:fldCharType="end"/>
      </w:r>
      <w:r w:rsidRPr="00256E00">
        <w:t>.  Meanwhile, the first applicant had learnt of the search of his brother</w:t>
      </w:r>
      <w:r w:rsidRPr="00256E00" w:rsidR="00256E00">
        <w:t>’</w:t>
      </w:r>
      <w:r w:rsidRPr="00256E00">
        <w:t xml:space="preserve">s house and went there. The house was surrounded by the </w:t>
      </w:r>
      <w:r w:rsidRPr="00256E00" w:rsidR="00C839EE">
        <w:t>service personnel</w:t>
      </w:r>
      <w:r w:rsidRPr="00256E00">
        <w:t>; he was not allowed to enter the premises and had to wait for the end of the search together with the second applicant and her children at the neighbours</w:t>
      </w:r>
      <w:r w:rsidRPr="00256E00" w:rsidR="00256E00">
        <w:t>’</w:t>
      </w:r>
      <w:r w:rsidRPr="00256E00">
        <w:t xml:space="preserve"> house.</w:t>
      </w:r>
    </w:p>
    <w:bookmarkStart w:name="p13itemstaken" w:id="3"/>
    <w:p w:rsidRPr="00256E00" w:rsidR="00ED1603"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13</w:t>
      </w:r>
      <w:r w:rsidRPr="00256E00">
        <w:fldChar w:fldCharType="end"/>
      </w:r>
      <w:bookmarkEnd w:id="3"/>
      <w:r w:rsidRPr="00256E00">
        <w:t xml:space="preserve">.  According to the </w:t>
      </w:r>
      <w:r w:rsidRPr="00256E00" w:rsidR="0042513A">
        <w:t>applicants,</w:t>
      </w:r>
      <w:r w:rsidRPr="00256E00">
        <w:t xml:space="preserve"> the search lasted for about an hour. The </w:t>
      </w:r>
      <w:r w:rsidRPr="00256E00" w:rsidR="00C839EE">
        <w:t>service personnel</w:t>
      </w:r>
      <w:r w:rsidRPr="00256E00">
        <w:t xml:space="preserve"> who conducted it took a number of belongings of the second applicant</w:t>
      </w:r>
      <w:r w:rsidRPr="00256E00" w:rsidR="00256E00">
        <w:t>’</w:t>
      </w:r>
      <w:r w:rsidRPr="00256E00">
        <w:t>s family, including two Korans, a DVD-player, a vacuum cleaner, binoculars, a notebook computer, a new mobile phone, a digital camera, a thermos, a tablecloth, the licence plate of the family</w:t>
      </w:r>
      <w:r w:rsidRPr="00256E00" w:rsidR="00256E00">
        <w:t>’</w:t>
      </w:r>
      <w:r w:rsidRPr="00256E00">
        <w:t>s Volvo car, three gold rings and 1,500 Russian roubles (RUB) in cash. In addition, a number of items of property were damaged or ruined, including the courtyard gates, the entrance door, ten roof slates, a sheepskin coat, a suitcase with a combination lock, eight house windows and the panels of the family</w:t>
      </w:r>
      <w:r w:rsidRPr="00256E00" w:rsidR="00256E00">
        <w:t>’</w:t>
      </w:r>
      <w:r w:rsidRPr="00256E00">
        <w:t>s Volvo car, which was parked in the courtyard. The explosion in the basement damaged the structure and blew up the potatoes stored inside.</w:t>
      </w:r>
    </w:p>
    <w:p w:rsidRPr="00256E00" w:rsidR="00ED1603"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14</w:t>
      </w:r>
      <w:r w:rsidRPr="00256E00">
        <w:fldChar w:fldCharType="end"/>
      </w:r>
      <w:r w:rsidRPr="00256E00">
        <w:t xml:space="preserve">.  After the </w:t>
      </w:r>
      <w:r w:rsidRPr="00256E00" w:rsidR="00C839EE">
        <w:t>service personnel</w:t>
      </w:r>
      <w:r w:rsidRPr="00256E00">
        <w:t xml:space="preserve"> left the house, the applicants waited for Khamzat Uzhakhov to return home.</w:t>
      </w:r>
    </w:p>
    <w:p w:rsidRPr="00256E00" w:rsidR="00ED1603" w:rsidP="00256E00" w:rsidRDefault="004D1D59">
      <w:pPr>
        <w:pStyle w:val="JuHa0"/>
      </w:pPr>
      <w:r w:rsidRPr="00256E00">
        <w:t>Death</w:t>
      </w:r>
      <w:r w:rsidRPr="00256E00" w:rsidR="00ED1603">
        <w:t xml:space="preserve"> of Mr Khamzat Uzhakhov</w:t>
      </w:r>
    </w:p>
    <w:bookmarkStart w:name="p15" w:id="4"/>
    <w:p w:rsidRPr="00256E00" w:rsidR="00ED1603"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15</w:t>
      </w:r>
      <w:r w:rsidRPr="00256E00">
        <w:fldChar w:fldCharType="end"/>
      </w:r>
      <w:bookmarkEnd w:id="4"/>
      <w:r w:rsidRPr="00256E00">
        <w:t xml:space="preserve">.  In the morning on 26 November 2009 the applicants started searching for Khamzat Uzhakhov and learnt that </w:t>
      </w:r>
      <w:r w:rsidRPr="00256E00" w:rsidR="00A95EAC">
        <w:t xml:space="preserve">at about 3 p.m. </w:t>
      </w:r>
      <w:r w:rsidRPr="00256E00">
        <w:t>on 25</w:t>
      </w:r>
      <w:r w:rsidRPr="00256E00" w:rsidR="00DD5CFA">
        <w:t> </w:t>
      </w:r>
      <w:r w:rsidRPr="00256E00">
        <w:t xml:space="preserve">November 2009 the Federal Security Service (“the FSB”) had conducted a special operation </w:t>
      </w:r>
      <w:r w:rsidRPr="00256E00" w:rsidR="00A95EAC">
        <w:t xml:space="preserve">in Karabulak </w:t>
      </w:r>
      <w:r w:rsidRPr="00256E00">
        <w:t>and killed a member of an illegal armed group, Mr T. A taxi driver who had picked him up had been killed as well.</w:t>
      </w:r>
      <w:r w:rsidRPr="00256E00" w:rsidR="00B464A6">
        <w:t xml:space="preserve"> From the documents submitted to the Court, it </w:t>
      </w:r>
      <w:r w:rsidRPr="00256E00" w:rsidR="00A41AA9">
        <w:t xml:space="preserve">is apparent </w:t>
      </w:r>
      <w:r w:rsidRPr="00256E00" w:rsidR="00B464A6">
        <w:t>that the special operation had been carried out by officers from the Ingushetia FSB and the special police unit of the Counter Terrorism Centre of the Ingushetia Ministry of the Interior (“the CTC”).</w:t>
      </w:r>
    </w:p>
    <w:p w:rsidRPr="00256E00" w:rsidR="00A1089C"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16</w:t>
      </w:r>
      <w:r w:rsidRPr="00256E00">
        <w:fldChar w:fldCharType="end"/>
      </w:r>
      <w:r w:rsidRPr="00256E00">
        <w:t>.  The first applicant called his acquaintances who lived in the vicinity of the area where the special operation had been conducted and learnt that the bodies of two men killed during the special operation had been taken to a morgue in Nazran, Ingushetia.</w:t>
      </w:r>
    </w:p>
    <w:p w:rsidRPr="00256E00" w:rsidR="00ED1603"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17</w:t>
      </w:r>
      <w:r w:rsidRPr="00256E00">
        <w:fldChar w:fldCharType="end"/>
      </w:r>
      <w:r w:rsidRPr="00256E00">
        <w:t>.  On 25 November 2009 a federal news website RIA Novosti (</w:t>
      </w:r>
      <w:r w:rsidRPr="00256E00">
        <w:rPr>
          <w:i/>
          <w:lang w:val="ru-RU"/>
        </w:rPr>
        <w:t>РИА</w:t>
      </w:r>
      <w:r w:rsidRPr="00256E00">
        <w:rPr>
          <w:i/>
        </w:rPr>
        <w:t> </w:t>
      </w:r>
      <w:r w:rsidRPr="00256E00">
        <w:rPr>
          <w:i/>
          <w:lang w:val="ru-RU"/>
        </w:rPr>
        <w:t>Новости</w:t>
      </w:r>
      <w:r w:rsidRPr="00256E00">
        <w:t>) published the news concerning the elimination by the authorities in Ingushetia of members of an illegal armed group, including the applicants</w:t>
      </w:r>
      <w:r w:rsidRPr="00256E00" w:rsidR="00256E00">
        <w:t>’</w:t>
      </w:r>
      <w:r w:rsidRPr="00256E00">
        <w:t xml:space="preserve"> relative Khamzat Uzhakhov.</w:t>
      </w:r>
    </w:p>
    <w:p w:rsidRPr="00256E00" w:rsidR="00ED1603"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18</w:t>
      </w:r>
      <w:r w:rsidRPr="00256E00">
        <w:fldChar w:fldCharType="end"/>
      </w:r>
      <w:r w:rsidRPr="00256E00">
        <w:t>.  At about 11 a.m. on 26 November 2009 the first applicant went to the morgue and identified his brother</w:t>
      </w:r>
      <w:r w:rsidRPr="00256E00" w:rsidR="00256E00">
        <w:t>’</w:t>
      </w:r>
      <w:r w:rsidRPr="00256E00">
        <w:t xml:space="preserve">s body. On the same </w:t>
      </w:r>
      <w:r w:rsidRPr="00256E00" w:rsidR="00F52FE9">
        <w:t>date,</w:t>
      </w:r>
      <w:r w:rsidRPr="00256E00">
        <w:t xml:space="preserve"> the body was released to the relatives and buried.</w:t>
      </w:r>
    </w:p>
    <w:bookmarkStart w:name="p19" w:id="5"/>
    <w:p w:rsidRPr="00256E00" w:rsidR="00E77653" w:rsidP="00256E00" w:rsidRDefault="00E77653">
      <w:pPr>
        <w:pStyle w:val="JuPara"/>
      </w:pPr>
      <w:r w:rsidRPr="00256E00">
        <w:fldChar w:fldCharType="begin"/>
      </w:r>
      <w:r w:rsidRPr="00256E00">
        <w:instrText xml:space="preserve"> SEQ level0 \*arabic </w:instrText>
      </w:r>
      <w:r w:rsidRPr="00256E00">
        <w:fldChar w:fldCharType="separate"/>
      </w:r>
      <w:r w:rsidRPr="00256E00" w:rsidR="00256E00">
        <w:rPr>
          <w:noProof/>
        </w:rPr>
        <w:t>19</w:t>
      </w:r>
      <w:r w:rsidRPr="00256E00">
        <w:fldChar w:fldCharType="end"/>
      </w:r>
      <w:bookmarkEnd w:id="5"/>
      <w:r w:rsidRPr="00256E00">
        <w:t>.  On 26 or 27 November 2009 the first applicant went to the local police and the prosecutor</w:t>
      </w:r>
      <w:r w:rsidRPr="00256E00" w:rsidR="00256E00">
        <w:t>’</w:t>
      </w:r>
      <w:r w:rsidRPr="00256E00">
        <w:t>s office requesting that a criminal investigation be opened into the circumstances of Khamzat Uzhakhov</w:t>
      </w:r>
      <w:r w:rsidRPr="00256E00" w:rsidR="00256E00">
        <w:t>’</w:t>
      </w:r>
      <w:r w:rsidRPr="00256E00">
        <w:t>s killing and the search of the second applicant</w:t>
      </w:r>
      <w:r w:rsidRPr="00256E00" w:rsidR="00256E00">
        <w:t>’</w:t>
      </w:r>
      <w:r w:rsidRPr="00256E00">
        <w:t>s house. According to the applicants, the authorities refused to register his complaints as Khamzat Uzhakhov had been eliminated as a member of an illegal armed group during a special operation.</w:t>
      </w:r>
    </w:p>
    <w:p w:rsidRPr="00256E00" w:rsidR="00A1089C" w:rsidP="00256E00" w:rsidRDefault="009171F3">
      <w:pPr>
        <w:pStyle w:val="JuPara"/>
      </w:pPr>
      <w:r w:rsidRPr="00256E00">
        <w:fldChar w:fldCharType="begin"/>
      </w:r>
      <w:r w:rsidRPr="00256E00">
        <w:instrText xml:space="preserve"> SEQ level0 \*arabic </w:instrText>
      </w:r>
      <w:r w:rsidRPr="00256E00">
        <w:fldChar w:fldCharType="separate"/>
      </w:r>
      <w:r w:rsidRPr="00256E00" w:rsidR="00256E00">
        <w:rPr>
          <w:noProof/>
        </w:rPr>
        <w:t>20</w:t>
      </w:r>
      <w:r w:rsidRPr="00256E00">
        <w:fldChar w:fldCharType="end"/>
      </w:r>
      <w:r w:rsidRPr="00256E00">
        <w:t xml:space="preserve">.  From the documents submitted it </w:t>
      </w:r>
      <w:r w:rsidRPr="00256E00" w:rsidR="00A41AA9">
        <w:t xml:space="preserve">appears </w:t>
      </w:r>
      <w:r w:rsidRPr="00256E00">
        <w:t xml:space="preserve">that </w:t>
      </w:r>
      <w:r w:rsidRPr="00256E00" w:rsidR="004D1D59">
        <w:t xml:space="preserve">on 8 December 2009 the </w:t>
      </w:r>
      <w:r w:rsidRPr="00256E00" w:rsidR="00A0339F">
        <w:t xml:space="preserve">neighbourhood </w:t>
      </w:r>
      <w:r w:rsidRPr="00256E00" w:rsidR="00E002CC">
        <w:t>police</w:t>
      </w:r>
      <w:r w:rsidRPr="00256E00" w:rsidR="004D1D59">
        <w:t xml:space="preserve"> officer</w:t>
      </w:r>
      <w:r w:rsidRPr="00256E00" w:rsidR="002A6966">
        <w:t>,</w:t>
      </w:r>
      <w:r w:rsidRPr="00256E00" w:rsidR="004D1D59">
        <w:t xml:space="preserve"> Mr Kh.</w:t>
      </w:r>
      <w:r w:rsidRPr="00256E00" w:rsidR="002A6966">
        <w:t>,</w:t>
      </w:r>
      <w:r w:rsidRPr="00256E00" w:rsidR="004D1D59">
        <w:t xml:space="preserve"> issued Khamzat Uzhakhov</w:t>
      </w:r>
      <w:r w:rsidRPr="00256E00" w:rsidR="00256E00">
        <w:t>’</w:t>
      </w:r>
      <w:r w:rsidRPr="00256E00" w:rsidR="004D1D59">
        <w:t xml:space="preserve">s character reference, </w:t>
      </w:r>
      <w:r w:rsidRPr="00256E00" w:rsidR="002A6966">
        <w:t xml:space="preserve">which </w:t>
      </w:r>
      <w:r w:rsidRPr="00256E00" w:rsidR="004D1D59">
        <w:t xml:space="preserve">was the only </w:t>
      </w:r>
      <w:r w:rsidRPr="00256E00">
        <w:t xml:space="preserve">document containing information concerning </w:t>
      </w:r>
      <w:r w:rsidRPr="00256E00" w:rsidR="004D1D59">
        <w:t>his</w:t>
      </w:r>
      <w:r w:rsidRPr="00256E00">
        <w:t xml:space="preserve"> possible involvement </w:t>
      </w:r>
      <w:r w:rsidRPr="00256E00" w:rsidR="002A6966">
        <w:t xml:space="preserve">with </w:t>
      </w:r>
      <w:r w:rsidRPr="00256E00">
        <w:t>illegal armed groups</w:t>
      </w:r>
      <w:r w:rsidRPr="00256E00" w:rsidR="004D1D59">
        <w:t>. The document</w:t>
      </w:r>
      <w:r w:rsidRPr="00256E00">
        <w:t xml:space="preserve"> stated that the applicant</w:t>
      </w:r>
      <w:r w:rsidRPr="00256E00" w:rsidR="00256E00">
        <w:t>’</w:t>
      </w:r>
      <w:r w:rsidRPr="00256E00">
        <w:t>s relative had “leanings towards the extremist Wahhabi movement”, but he had never been arrested or detained</w:t>
      </w:r>
      <w:r w:rsidRPr="00256E00" w:rsidR="004D1D59">
        <w:t xml:space="preserve"> by the police</w:t>
      </w:r>
      <w:r w:rsidRPr="00256E00">
        <w:t>.</w:t>
      </w:r>
    </w:p>
    <w:p w:rsidRPr="00256E00" w:rsidR="00E002CC" w:rsidP="00256E00" w:rsidRDefault="00E002CC">
      <w:pPr>
        <w:pStyle w:val="JuH1"/>
      </w:pPr>
      <w:r w:rsidRPr="00256E00">
        <w:t>The Government</w:t>
      </w:r>
      <w:r w:rsidRPr="00256E00" w:rsidR="00256E00">
        <w:t>’</w:t>
      </w:r>
      <w:r w:rsidRPr="00256E00">
        <w:t>s submission</w:t>
      </w:r>
    </w:p>
    <w:bookmarkStart w:name="para21Govt" w:id="6"/>
    <w:p w:rsidRPr="00256E00" w:rsidR="00E002CC" w:rsidP="00256E00" w:rsidRDefault="00E002CC">
      <w:pPr>
        <w:pStyle w:val="JuPara"/>
      </w:pPr>
      <w:r w:rsidRPr="00256E00">
        <w:fldChar w:fldCharType="begin"/>
      </w:r>
      <w:r w:rsidRPr="00256E00">
        <w:instrText xml:space="preserve"> SEQ level0 \*arabic </w:instrText>
      </w:r>
      <w:r w:rsidRPr="00256E00">
        <w:fldChar w:fldCharType="separate"/>
      </w:r>
      <w:r w:rsidRPr="00256E00" w:rsidR="00256E00">
        <w:rPr>
          <w:noProof/>
        </w:rPr>
        <w:t>21</w:t>
      </w:r>
      <w:r w:rsidRPr="00256E00">
        <w:fldChar w:fldCharType="end"/>
      </w:r>
      <w:bookmarkEnd w:id="6"/>
      <w:r w:rsidRPr="00256E00">
        <w:t>.  According to the Government</w:t>
      </w:r>
      <w:r w:rsidRPr="00256E00" w:rsidR="00256E00">
        <w:t>’</w:t>
      </w:r>
      <w:r w:rsidRPr="00256E00">
        <w:t>s submission of 15 November 2017, the factual circumstances of the case concerning the killing of Mr Uzhakhov can be summarised as follows: at the material time, the applicants</w:t>
      </w:r>
      <w:r w:rsidRPr="00256E00" w:rsidR="00256E00">
        <w:t>’</w:t>
      </w:r>
      <w:r w:rsidRPr="00256E00">
        <w:t xml:space="preserve"> relative Mr Uzhakhov and his accomplice Mr T. were under police surveillance for the following reasons:</w:t>
      </w:r>
    </w:p>
    <w:p w:rsidRPr="00256E00" w:rsidR="00E002CC" w:rsidP="00256E00" w:rsidRDefault="00E002CC">
      <w:pPr>
        <w:pStyle w:val="JuQuot"/>
      </w:pPr>
      <w:r w:rsidRPr="00256E00">
        <w:t>“[They] were planning to carry out subversive activities in respect of counter</w:t>
      </w:r>
      <w:r w:rsidRPr="00256E00">
        <w:noBreakHyphen/>
        <w:t>terrorism officers ..., the police officers attempted to identify those in the car. As soon as its location was established, the police officers blocked its path. At that time the passengers in the chased car started shooting at the officers, who, on their part, started shooting back since their lives were threatened by such actions. After the shooting stopped, the two people were recognised as [M</w:t>
      </w:r>
      <w:r w:rsidRPr="00256E00" w:rsidR="00612768">
        <w:t>r</w:t>
      </w:r>
      <w:r w:rsidRPr="00256E00">
        <w:t xml:space="preserve"> T.] and Mr Uzhakhov, who had an AK machinegun, a pistol and three homemade explosive devices”.</w:t>
      </w:r>
    </w:p>
    <w:bookmarkStart w:name="p53Govtdenysearch" w:id="7"/>
    <w:bookmarkStart w:name="p59GovtsubmitNosearchtookplace" w:id="8"/>
    <w:p w:rsidRPr="00256E00" w:rsidR="00E002CC" w:rsidP="00256E00" w:rsidRDefault="00E002CC">
      <w:pPr>
        <w:pStyle w:val="JuPara"/>
      </w:pPr>
      <w:r w:rsidRPr="00256E00">
        <w:fldChar w:fldCharType="begin"/>
      </w:r>
      <w:r w:rsidRPr="00256E00">
        <w:instrText xml:space="preserve"> SEQ level0 \*arabic </w:instrText>
      </w:r>
      <w:r w:rsidRPr="00256E00">
        <w:fldChar w:fldCharType="separate"/>
      </w:r>
      <w:r w:rsidRPr="00256E00" w:rsidR="00256E00">
        <w:rPr>
          <w:noProof/>
        </w:rPr>
        <w:t>22</w:t>
      </w:r>
      <w:r w:rsidRPr="00256E00">
        <w:fldChar w:fldCharType="end"/>
      </w:r>
      <w:bookmarkEnd w:id="7"/>
      <w:bookmarkEnd w:id="8"/>
      <w:r w:rsidRPr="00256E00">
        <w:t>.  According to the Government</w:t>
      </w:r>
      <w:r w:rsidRPr="00256E00" w:rsidR="003B6E15">
        <w:t>,</w:t>
      </w:r>
      <w:r w:rsidRPr="00256E00">
        <w:t xml:space="preserve"> no search of the second applicant</w:t>
      </w:r>
      <w:r w:rsidRPr="00256E00" w:rsidR="00256E00">
        <w:t>’</w:t>
      </w:r>
      <w:r w:rsidRPr="00256E00">
        <w:t>s home took place. The submission stated in general terms, without referring to the dates or to the identities of the persons interviewed, as follows:</w:t>
      </w:r>
    </w:p>
    <w:p w:rsidRPr="00256E00" w:rsidR="00E002CC" w:rsidP="00256E00" w:rsidRDefault="00E002CC">
      <w:pPr>
        <w:pStyle w:val="JuQuot"/>
      </w:pPr>
      <w:r w:rsidRPr="00256E00">
        <w:t>“... [D]uring the investigation into the allegations of an unlawful search, [service personnel] of the Federal Security Service and a military unit were interviewed on account of the alleged search of the applicants</w:t>
      </w:r>
      <w:r w:rsidRPr="00256E00" w:rsidR="00256E00">
        <w:t>’</w:t>
      </w:r>
      <w:r w:rsidRPr="00256E00">
        <w:t xml:space="preserve"> house. None of them replied in the positive to the question on whether such activity had been carried out by them”.</w:t>
      </w:r>
    </w:p>
    <w:p w:rsidRPr="00256E00" w:rsidR="00CB495D" w:rsidP="00256E00" w:rsidRDefault="00E002CC">
      <w:pPr>
        <w:pStyle w:val="JuHA"/>
      </w:pPr>
      <w:r w:rsidRPr="00256E00">
        <w:t>Investigation</w:t>
      </w:r>
    </w:p>
    <w:p w:rsidRPr="00256E00" w:rsidR="00ED1603" w:rsidP="00256E00" w:rsidRDefault="0087761A">
      <w:pPr>
        <w:pStyle w:val="JuH1"/>
      </w:pPr>
      <w:r w:rsidRPr="00256E00">
        <w:t>T</w:t>
      </w:r>
      <w:r w:rsidRPr="00256E00" w:rsidR="00B145D3">
        <w:t>he</w:t>
      </w:r>
      <w:r w:rsidRPr="00256E00" w:rsidR="00ED1603">
        <w:t xml:space="preserve"> applicants</w:t>
      </w:r>
      <w:r w:rsidRPr="00256E00" w:rsidR="00256E00">
        <w:t>’</w:t>
      </w:r>
      <w:r w:rsidRPr="00256E00" w:rsidR="00ED1603">
        <w:t xml:space="preserve"> attempts to have an investigation initiated</w:t>
      </w:r>
    </w:p>
    <w:bookmarkStart w:name="p23complaintofsearch" w:id="9"/>
    <w:bookmarkStart w:name="p21complaint" w:id="10"/>
    <w:p w:rsidRPr="00256E00" w:rsidR="0087761A" w:rsidP="00256E00" w:rsidRDefault="0087761A">
      <w:pPr>
        <w:pStyle w:val="JuPara"/>
      </w:pPr>
      <w:r w:rsidRPr="00256E00">
        <w:fldChar w:fldCharType="begin"/>
      </w:r>
      <w:r w:rsidRPr="00256E00">
        <w:instrText xml:space="preserve"> SEQ level0 \*arabic </w:instrText>
      </w:r>
      <w:r w:rsidRPr="00256E00">
        <w:fldChar w:fldCharType="separate"/>
      </w:r>
      <w:r w:rsidRPr="00256E00" w:rsidR="00256E00">
        <w:rPr>
          <w:noProof/>
        </w:rPr>
        <w:t>23</w:t>
      </w:r>
      <w:r w:rsidRPr="00256E00">
        <w:fldChar w:fldCharType="end"/>
      </w:r>
      <w:bookmarkEnd w:id="9"/>
      <w:bookmarkEnd w:id="10"/>
      <w:r w:rsidRPr="00256E00">
        <w:t xml:space="preserve">.  On 1 December 2009 and then on 13 January 2010, with the assistance of local human-rights organisations, the first applicant complained to the Prosecutor General of the Russian Federation and the Ingushetia </w:t>
      </w:r>
      <w:r w:rsidRPr="00256E00" w:rsidR="002A6966">
        <w:t>p</w:t>
      </w:r>
      <w:r w:rsidRPr="00256E00">
        <w:t>rosecutor of his brother</w:t>
      </w:r>
      <w:r w:rsidRPr="00256E00" w:rsidR="00256E00">
        <w:t>’</w:t>
      </w:r>
      <w:r w:rsidRPr="00256E00">
        <w:t>s killing and requested that a criminal case be opened into the incident and the search of Khamzat Uzhakhov</w:t>
      </w:r>
      <w:r w:rsidRPr="00256E00" w:rsidR="00256E00">
        <w:t>’</w:t>
      </w:r>
      <w:r w:rsidRPr="00256E00">
        <w:t>s house. The applicant stated, in particular, that his brother had worked as a taxi driver and that he had not been involved in any criminal activity; he had been killed during the special operation only because he had just happened to take Mr T., who had been wanted by the authorities, as a passenger. The applicant provided a description of the search conducted on 25 November 2009 of Khamzat Uzhakhov</w:t>
      </w:r>
      <w:r w:rsidRPr="00256E00" w:rsidR="00256E00">
        <w:t>’</w:t>
      </w:r>
      <w:r w:rsidRPr="00256E00">
        <w:t xml:space="preserve">s house and listed the items stolen or damaged by the </w:t>
      </w:r>
      <w:r w:rsidRPr="00256E00" w:rsidR="005169E6">
        <w:t>officers</w:t>
      </w:r>
      <w:r w:rsidRPr="00256E00">
        <w:t>. As for the second applicant</w:t>
      </w:r>
      <w:r w:rsidRPr="00256E00" w:rsidR="00256E00">
        <w:t>’</w:t>
      </w:r>
      <w:r w:rsidRPr="00256E00">
        <w:t xml:space="preserve">s treatment by the </w:t>
      </w:r>
      <w:r w:rsidRPr="00256E00" w:rsidR="005169E6">
        <w:t>officers</w:t>
      </w:r>
      <w:r w:rsidRPr="00256E00">
        <w:t xml:space="preserve"> during the search, the applicant stated as follows:</w:t>
      </w:r>
    </w:p>
    <w:p w:rsidRPr="00256E00" w:rsidR="0087761A" w:rsidP="00256E00" w:rsidRDefault="0087761A">
      <w:pPr>
        <w:pStyle w:val="JuQuot"/>
      </w:pPr>
      <w:r w:rsidRPr="00256E00">
        <w:t xml:space="preserve">“ </w:t>
      </w:r>
      <w:r w:rsidRPr="00256E00" w:rsidR="00A1089C">
        <w:t>...</w:t>
      </w:r>
      <w:r w:rsidRPr="00256E00">
        <w:t xml:space="preserve"> having tied his wife [the second applicant] around the waist with a rope, the </w:t>
      </w:r>
      <w:r w:rsidRPr="00256E00" w:rsidR="00C839EE">
        <w:t>service personnel</w:t>
      </w:r>
      <w:r w:rsidRPr="00256E00">
        <w:t xml:space="preserve"> made her go down into the new, recently constructed, basement, threatening and yelling: </w:t>
      </w:r>
      <w:r w:rsidRPr="00256E00" w:rsidR="00256E00">
        <w:t>‘</w:t>
      </w:r>
      <w:r w:rsidRPr="00256E00">
        <w:t>bring out everyone you</w:t>
      </w:r>
      <w:r w:rsidRPr="00256E00" w:rsidR="00256E00">
        <w:t>’</w:t>
      </w:r>
      <w:r w:rsidRPr="00256E00">
        <w:t>re hiding there!</w:t>
      </w:r>
      <w:r w:rsidRPr="00256E00" w:rsidR="00256E00">
        <w:t>’</w:t>
      </w:r>
      <w:r w:rsidRPr="00256E00">
        <w:t xml:space="preserve"> Having found no one, they blew it up </w:t>
      </w:r>
      <w:r w:rsidRPr="00256E00" w:rsidR="002A6966">
        <w:t xml:space="preserve">by </w:t>
      </w:r>
      <w:r w:rsidRPr="00256E00">
        <w:t>throw</w:t>
      </w:r>
      <w:r w:rsidRPr="00256E00" w:rsidR="002A6966">
        <w:t>ing</w:t>
      </w:r>
      <w:r w:rsidRPr="00256E00">
        <w:t xml:space="preserve"> a grenade</w:t>
      </w:r>
      <w:r w:rsidRPr="00256E00" w:rsidR="002A6966">
        <w:t xml:space="preserve"> in </w:t>
      </w:r>
      <w:r w:rsidRPr="00256E00" w:rsidR="00A1089C">
        <w:t>...</w:t>
      </w:r>
      <w:r w:rsidRPr="00256E00">
        <w:t>”</w:t>
      </w:r>
    </w:p>
    <w:bookmarkStart w:name="p26FSBdeniedsearch" w:id="11"/>
    <w:bookmarkStart w:name="p22complaint" w:id="12"/>
    <w:p w:rsidRPr="00256E00" w:rsidR="0087761A" w:rsidP="00256E00" w:rsidRDefault="0087761A">
      <w:pPr>
        <w:pStyle w:val="JuPara"/>
      </w:pPr>
      <w:r w:rsidRPr="00256E00">
        <w:fldChar w:fldCharType="begin"/>
      </w:r>
      <w:r w:rsidRPr="00256E00">
        <w:instrText xml:space="preserve"> SEQ level0 \*arabic </w:instrText>
      </w:r>
      <w:r w:rsidRPr="00256E00">
        <w:fldChar w:fldCharType="separate"/>
      </w:r>
      <w:r w:rsidRPr="00256E00" w:rsidR="00256E00">
        <w:rPr>
          <w:noProof/>
        </w:rPr>
        <w:t>24</w:t>
      </w:r>
      <w:r w:rsidRPr="00256E00">
        <w:fldChar w:fldCharType="end"/>
      </w:r>
      <w:bookmarkEnd w:id="11"/>
      <w:bookmarkEnd w:id="12"/>
      <w:r w:rsidRPr="00256E00">
        <w:t xml:space="preserve">.  From the documents submitted it </w:t>
      </w:r>
      <w:r w:rsidRPr="00256E00" w:rsidR="00727469">
        <w:t xml:space="preserve">is apparent </w:t>
      </w:r>
      <w:r w:rsidRPr="00256E00">
        <w:t xml:space="preserve">that on </w:t>
      </w:r>
      <w:r w:rsidRPr="00256E00" w:rsidR="00727469">
        <w:t xml:space="preserve">an </w:t>
      </w:r>
      <w:r w:rsidRPr="00256E00">
        <w:t>unspecified date prior to 6 April 2010 the first applicant lodged a detailed complaint concerning his brother</w:t>
      </w:r>
      <w:r w:rsidRPr="00256E00" w:rsidR="00256E00">
        <w:t>’</w:t>
      </w:r>
      <w:r w:rsidRPr="00256E00">
        <w:t>s killing by the FSB officers, the unlawful search of the second applicant</w:t>
      </w:r>
      <w:r w:rsidRPr="00256E00" w:rsidR="00256E00">
        <w:t>’</w:t>
      </w:r>
      <w:r w:rsidRPr="00256E00">
        <w:t>s property, its destruction and theft</w:t>
      </w:r>
      <w:r w:rsidRPr="00256E00" w:rsidR="00727469">
        <w:t>,</w:t>
      </w:r>
      <w:r w:rsidRPr="00256E00">
        <w:t xml:space="preserve"> </w:t>
      </w:r>
      <w:r w:rsidRPr="00256E00" w:rsidR="00727469">
        <w:t>and</w:t>
      </w:r>
      <w:r w:rsidRPr="00256E00">
        <w:t xml:space="preserve"> her ill</w:t>
      </w:r>
      <w:r w:rsidRPr="00256E00" w:rsidR="00DD5CFA">
        <w:noBreakHyphen/>
      </w:r>
      <w:r w:rsidRPr="00256E00">
        <w:t>treatment by the officers who had carried out the search, with military investigat</w:t>
      </w:r>
      <w:r w:rsidRPr="00256E00" w:rsidR="00DD5CFA">
        <w:t>ors of military unit no. 68799.</w:t>
      </w:r>
    </w:p>
    <w:p w:rsidRPr="00256E00" w:rsidR="00687004" w:rsidP="00256E00" w:rsidRDefault="00687004">
      <w:pPr>
        <w:pStyle w:val="JuPara"/>
      </w:pPr>
      <w:r w:rsidRPr="00256E00">
        <w:fldChar w:fldCharType="begin"/>
      </w:r>
      <w:r w:rsidRPr="00256E00">
        <w:instrText xml:space="preserve"> SEQ level0 \*arabic </w:instrText>
      </w:r>
      <w:r w:rsidRPr="00256E00">
        <w:fldChar w:fldCharType="separate"/>
      </w:r>
      <w:r w:rsidRPr="00256E00" w:rsidR="00256E00">
        <w:rPr>
          <w:noProof/>
        </w:rPr>
        <w:t>25</w:t>
      </w:r>
      <w:r w:rsidRPr="00256E00">
        <w:fldChar w:fldCharType="end"/>
      </w:r>
      <w:r w:rsidRPr="00256E00">
        <w:t>.  The applicants</w:t>
      </w:r>
      <w:r w:rsidRPr="00256E00" w:rsidR="00256E00">
        <w:t>’</w:t>
      </w:r>
      <w:r w:rsidRPr="00256E00">
        <w:t xml:space="preserve"> subsequent attempts to have a criminal investigation initiated into the death of Khamzat Uzhakhov, the second applicant</w:t>
      </w:r>
      <w:r w:rsidRPr="00256E00" w:rsidR="00256E00">
        <w:t>’</w:t>
      </w:r>
      <w:r w:rsidRPr="00256E00">
        <w:t>s ill</w:t>
      </w:r>
      <w:r w:rsidRPr="00256E00" w:rsidR="00DD5CFA">
        <w:noBreakHyphen/>
      </w:r>
      <w:r w:rsidRPr="00256E00">
        <w:t xml:space="preserve">treatment on 25 November 2009, the unlawful search of her </w:t>
      </w:r>
      <w:r w:rsidRPr="00256E00" w:rsidR="00460D09">
        <w:t xml:space="preserve">home </w:t>
      </w:r>
      <w:r w:rsidRPr="00256E00">
        <w:t xml:space="preserve">and destruction and theft </w:t>
      </w:r>
      <w:r w:rsidRPr="00256E00" w:rsidR="005A698D">
        <w:t>of property are described below.</w:t>
      </w:r>
    </w:p>
    <w:p w:rsidRPr="00256E00" w:rsidR="0087761A" w:rsidP="00256E00" w:rsidRDefault="0087761A">
      <w:pPr>
        <w:pStyle w:val="JuH1"/>
      </w:pPr>
      <w:r w:rsidRPr="00256E00">
        <w:t xml:space="preserve">Steps taken by the investigators from the </w:t>
      </w:r>
      <w:r w:rsidRPr="00256E00" w:rsidR="003B6E15">
        <w:t>Karabulak investigating department</w:t>
      </w:r>
    </w:p>
    <w:p w:rsidRPr="00256E00" w:rsidR="00DA5C65" w:rsidP="00256E00" w:rsidRDefault="00DA5C65">
      <w:pPr>
        <w:pStyle w:val="JuHa0"/>
      </w:pPr>
      <w:r w:rsidRPr="00256E00">
        <w:t>First refusal to open a criminal case</w:t>
      </w:r>
      <w:r w:rsidRPr="00256E00" w:rsidR="000C5D03">
        <w:t xml:space="preserve"> into the circumstances of the shooting</w:t>
      </w:r>
    </w:p>
    <w:bookmarkStart w:name="p24crimescene25Nov2009" w:id="13"/>
    <w:p w:rsidRPr="00256E00" w:rsidR="00A1089C" w:rsidP="00256E00" w:rsidRDefault="0087761A">
      <w:pPr>
        <w:pStyle w:val="JuPara"/>
      </w:pPr>
      <w:r w:rsidRPr="00256E00">
        <w:fldChar w:fldCharType="begin"/>
      </w:r>
      <w:r w:rsidRPr="00256E00">
        <w:instrText xml:space="preserve"> SEQ level0 \*arabic </w:instrText>
      </w:r>
      <w:r w:rsidRPr="00256E00">
        <w:fldChar w:fldCharType="separate"/>
      </w:r>
      <w:r w:rsidRPr="00256E00" w:rsidR="00256E00">
        <w:rPr>
          <w:noProof/>
        </w:rPr>
        <w:t>26</w:t>
      </w:r>
      <w:r w:rsidRPr="00256E00">
        <w:fldChar w:fldCharType="end"/>
      </w:r>
      <w:bookmarkEnd w:id="13"/>
      <w:r w:rsidRPr="00256E00">
        <w:t>.  </w:t>
      </w:r>
      <w:r w:rsidRPr="00256E00" w:rsidR="00A95EAC">
        <w:t>At about 4 p.m. o</w:t>
      </w:r>
      <w:r w:rsidRPr="00256E00" w:rsidR="00ED1603">
        <w:t xml:space="preserve">n </w:t>
      </w:r>
      <w:r w:rsidRPr="00256E00" w:rsidR="00B145D3">
        <w:t xml:space="preserve">25 November 2009 the </w:t>
      </w:r>
      <w:r w:rsidRPr="00256E00" w:rsidR="003B6E15">
        <w:t>Karabulak investigating department</w:t>
      </w:r>
      <w:r w:rsidRPr="00256E00" w:rsidR="00B145D3">
        <w:t xml:space="preserve"> of the Investigative Committee</w:t>
      </w:r>
      <w:r w:rsidRPr="00256E00" w:rsidR="00F52FE9">
        <w:t xml:space="preserve"> (</w:t>
      </w:r>
      <w:r w:rsidRPr="00256E00" w:rsidR="00DC1248">
        <w:t>“</w:t>
      </w:r>
      <w:r w:rsidRPr="00256E00" w:rsidR="00F52FE9">
        <w:t xml:space="preserve">the </w:t>
      </w:r>
      <w:r w:rsidRPr="00256E00" w:rsidR="003B6E15">
        <w:t>Karabulak investigating department</w:t>
      </w:r>
      <w:r w:rsidRPr="00256E00" w:rsidR="00DC1248">
        <w:t>”</w:t>
      </w:r>
      <w:r w:rsidRPr="00256E00" w:rsidR="00687004">
        <w:t>) examined</w:t>
      </w:r>
      <w:r w:rsidRPr="00256E00" w:rsidR="00B145D3">
        <w:t xml:space="preserve"> the scene of the shooting. Their report, amongst other things, stated that the car of Khamzat Uzhakhov had bullet holes</w:t>
      </w:r>
      <w:r w:rsidRPr="00256E00" w:rsidR="00DC1248">
        <w:t xml:space="preserve"> from incoming fire</w:t>
      </w:r>
      <w:r w:rsidRPr="00256E00" w:rsidR="00B145D3">
        <w:t xml:space="preserve"> in the back and outgoing </w:t>
      </w:r>
      <w:r w:rsidRPr="00256E00" w:rsidR="00DC1248">
        <w:t xml:space="preserve">fire </w:t>
      </w:r>
      <w:r w:rsidRPr="00256E00" w:rsidR="00B145D3">
        <w:t xml:space="preserve">at the front. </w:t>
      </w:r>
      <w:r w:rsidRPr="00256E00" w:rsidR="00003D3D">
        <w:t>A number of pieces of firearms and ammunition w</w:t>
      </w:r>
      <w:r w:rsidRPr="00256E00" w:rsidR="00DC1248">
        <w:t>ere</w:t>
      </w:r>
      <w:r w:rsidRPr="00256E00" w:rsidR="00003D3D">
        <w:t xml:space="preserve"> found at the crime scene. From the documents submitted it </w:t>
      </w:r>
      <w:r w:rsidRPr="00256E00" w:rsidR="00DC1248">
        <w:t xml:space="preserve">appears </w:t>
      </w:r>
      <w:r w:rsidRPr="00256E00" w:rsidR="00003D3D">
        <w:t>that neither Khamzat Uzhakhov</w:t>
      </w:r>
      <w:r w:rsidRPr="00256E00" w:rsidR="00256E00">
        <w:t>’</w:t>
      </w:r>
      <w:r w:rsidRPr="00256E00" w:rsidR="00003D3D">
        <w:t>s nor Mr</w:t>
      </w:r>
      <w:r w:rsidRPr="00256E00" w:rsidR="001748E7">
        <w:t> </w:t>
      </w:r>
      <w:r w:rsidRPr="00256E00" w:rsidR="00003D3D">
        <w:t>T.</w:t>
      </w:r>
      <w:r w:rsidRPr="00256E00" w:rsidR="00256E00">
        <w:t>’</w:t>
      </w:r>
      <w:r w:rsidRPr="00256E00" w:rsidR="00003D3D">
        <w:t xml:space="preserve">s fingerprints were subsequently found on that evidence. </w:t>
      </w:r>
      <w:r w:rsidRPr="00256E00" w:rsidR="004D1D59">
        <w:t>The</w:t>
      </w:r>
      <w:r w:rsidRPr="00256E00" w:rsidR="00003D3D">
        <w:t xml:space="preserve"> documents submitted</w:t>
      </w:r>
      <w:r w:rsidRPr="00256E00" w:rsidR="004D1D59">
        <w:t xml:space="preserve"> also</w:t>
      </w:r>
      <w:r w:rsidRPr="00256E00" w:rsidR="00003D3D">
        <w:t xml:space="preserve"> show that </w:t>
      </w:r>
      <w:r w:rsidRPr="00256E00" w:rsidR="004D1D59">
        <w:t>none</w:t>
      </w:r>
      <w:r w:rsidRPr="00256E00" w:rsidR="00003D3D">
        <w:t xml:space="preserve"> of the officers who had participated in the alleged exchange of fire sustained any injuries</w:t>
      </w:r>
      <w:r w:rsidRPr="00256E00" w:rsidR="004D1D59">
        <w:t xml:space="preserve">; </w:t>
      </w:r>
      <w:r w:rsidRPr="00256E00" w:rsidR="00003D3D">
        <w:t>their vehicles</w:t>
      </w:r>
      <w:r w:rsidRPr="00256E00" w:rsidR="004D1D59">
        <w:t>, belongings</w:t>
      </w:r>
      <w:r w:rsidRPr="00256E00" w:rsidR="00075C25">
        <w:t xml:space="preserve"> or equipment </w:t>
      </w:r>
      <w:r w:rsidRPr="00256E00" w:rsidR="00DC1248">
        <w:t>were</w:t>
      </w:r>
      <w:r w:rsidRPr="00256E00" w:rsidR="00A41AA9">
        <w:t xml:space="preserve"> also</w:t>
      </w:r>
      <w:r w:rsidRPr="00256E00" w:rsidR="00DC1248">
        <w:t xml:space="preserve"> not</w:t>
      </w:r>
      <w:r w:rsidRPr="00256E00" w:rsidR="00003D3D">
        <w:t xml:space="preserve"> damaged. No </w:t>
      </w:r>
      <w:r w:rsidRPr="00256E00" w:rsidR="00E732A8">
        <w:t xml:space="preserve">other </w:t>
      </w:r>
      <w:r w:rsidRPr="00256E00" w:rsidR="00DC1248">
        <w:t xml:space="preserve">evidence </w:t>
      </w:r>
      <w:r w:rsidRPr="00256E00" w:rsidR="00003D3D">
        <w:t xml:space="preserve">of bullets or </w:t>
      </w:r>
      <w:r w:rsidRPr="00256E00" w:rsidR="00DC1248">
        <w:t xml:space="preserve">gunfire was </w:t>
      </w:r>
      <w:r w:rsidRPr="00256E00" w:rsidR="00003D3D">
        <w:t>found in the vicinity of the alleged skirmish.</w:t>
      </w:r>
    </w:p>
    <w:p w:rsidRPr="00256E00" w:rsidR="00A1089C" w:rsidP="00256E00" w:rsidRDefault="00AD433A">
      <w:pPr>
        <w:pStyle w:val="JuPara"/>
      </w:pPr>
      <w:r w:rsidRPr="00256E00">
        <w:fldChar w:fldCharType="begin"/>
      </w:r>
      <w:r w:rsidRPr="00256E00">
        <w:instrText xml:space="preserve"> SEQ level0 \*arabic </w:instrText>
      </w:r>
      <w:r w:rsidRPr="00256E00">
        <w:fldChar w:fldCharType="separate"/>
      </w:r>
      <w:r w:rsidRPr="00256E00" w:rsidR="00256E00">
        <w:rPr>
          <w:noProof/>
        </w:rPr>
        <w:t>27</w:t>
      </w:r>
      <w:r w:rsidRPr="00256E00">
        <w:fldChar w:fldCharType="end"/>
      </w:r>
      <w:r w:rsidRPr="00256E00">
        <w:t xml:space="preserve">.  On 25 November 2009, </w:t>
      </w:r>
      <w:r w:rsidRPr="00256E00" w:rsidR="00DC1248">
        <w:t>following an</w:t>
      </w:r>
      <w:r w:rsidRPr="00256E00">
        <w:t xml:space="preserve"> order </w:t>
      </w:r>
      <w:r w:rsidRPr="00256E00" w:rsidR="00DC1248">
        <w:t xml:space="preserve">by </w:t>
      </w:r>
      <w:r w:rsidRPr="00256E00">
        <w:t xml:space="preserve">the </w:t>
      </w:r>
      <w:r w:rsidRPr="00256E00" w:rsidR="003B6E15">
        <w:t>Karabulak investigating department</w:t>
      </w:r>
      <w:r w:rsidRPr="00256E00">
        <w:t>, the Ingushetia Forensics Bureau examined the bodies of Khamzat Uzhakhov and Mr T. According to their report, both bodies had multiple bullet wounds.</w:t>
      </w:r>
    </w:p>
    <w:bookmarkStart w:name="p26Karabulakrefusal5December2009" w:id="14"/>
    <w:p w:rsidRPr="00256E00" w:rsidR="00A1089C" w:rsidP="00256E00" w:rsidRDefault="0087761A">
      <w:pPr>
        <w:pStyle w:val="JuPara"/>
      </w:pPr>
      <w:r w:rsidRPr="00256E00">
        <w:fldChar w:fldCharType="begin"/>
      </w:r>
      <w:r w:rsidRPr="00256E00">
        <w:instrText xml:space="preserve"> SEQ level0 \*arabic </w:instrText>
      </w:r>
      <w:r w:rsidRPr="00256E00">
        <w:fldChar w:fldCharType="separate"/>
      </w:r>
      <w:r w:rsidRPr="00256E00" w:rsidR="00256E00">
        <w:rPr>
          <w:noProof/>
        </w:rPr>
        <w:t>28</w:t>
      </w:r>
      <w:r w:rsidRPr="00256E00">
        <w:fldChar w:fldCharType="end"/>
      </w:r>
      <w:bookmarkEnd w:id="14"/>
      <w:r w:rsidRPr="00256E00">
        <w:t xml:space="preserve">.  On 5 December 2009 the </w:t>
      </w:r>
      <w:r w:rsidRPr="00256E00" w:rsidR="003B6E15">
        <w:t>Karabulak investigating department</w:t>
      </w:r>
      <w:r w:rsidRPr="00256E00" w:rsidR="00687004">
        <w:t xml:space="preserve"> </w:t>
      </w:r>
      <w:r w:rsidRPr="00256E00">
        <w:t xml:space="preserve">refused to initiate a criminal investigation into the circumstances of the shooting </w:t>
      </w:r>
      <w:r w:rsidRPr="00256E00" w:rsidR="00DC1248">
        <w:t xml:space="preserve">owing to </w:t>
      </w:r>
      <w:r w:rsidRPr="00256E00">
        <w:t>the death of the suspects.</w:t>
      </w:r>
    </w:p>
    <w:bookmarkStart w:name="p44ordertoquestionaboutsearch" w:id="15"/>
    <w:bookmarkStart w:name="p27Karabulakorders" w:id="16"/>
    <w:p w:rsidRPr="00256E00" w:rsidR="0087761A" w:rsidP="00256E00" w:rsidRDefault="0087761A">
      <w:pPr>
        <w:pStyle w:val="JuPara"/>
      </w:pPr>
      <w:r w:rsidRPr="00256E00">
        <w:fldChar w:fldCharType="begin"/>
      </w:r>
      <w:r w:rsidRPr="00256E00">
        <w:instrText xml:space="preserve"> SEQ level0 \*arabic </w:instrText>
      </w:r>
      <w:r w:rsidRPr="00256E00">
        <w:fldChar w:fldCharType="separate"/>
      </w:r>
      <w:r w:rsidRPr="00256E00" w:rsidR="00256E00">
        <w:rPr>
          <w:noProof/>
        </w:rPr>
        <w:t>29</w:t>
      </w:r>
      <w:r w:rsidRPr="00256E00">
        <w:fldChar w:fldCharType="end"/>
      </w:r>
      <w:bookmarkEnd w:id="15"/>
      <w:bookmarkEnd w:id="16"/>
      <w:r w:rsidRPr="00256E00">
        <w:t xml:space="preserve">.  On 22 December 2009 the superiors </w:t>
      </w:r>
      <w:r w:rsidRPr="00256E00" w:rsidR="00687004">
        <w:t>of</w:t>
      </w:r>
      <w:r w:rsidRPr="00256E00">
        <w:t xml:space="preserve"> the </w:t>
      </w:r>
      <w:r w:rsidRPr="00256E00" w:rsidR="003B6E15">
        <w:t>Karabulak investigating department</w:t>
      </w:r>
      <w:r w:rsidRPr="00256E00" w:rsidR="00687004">
        <w:t xml:space="preserve"> </w:t>
      </w:r>
      <w:r w:rsidRPr="00256E00">
        <w:t>overruled the refusal of 5 December 2009 as unlawful and ordered that a number of further steps be taken</w:t>
      </w:r>
      <w:r w:rsidRPr="00256E00" w:rsidR="00DA5C65">
        <w:t xml:space="preserve"> within new </w:t>
      </w:r>
      <w:r w:rsidRPr="00256E00" w:rsidR="00262512">
        <w:t>pre-investigation inquiry</w:t>
      </w:r>
      <w:r w:rsidRPr="00256E00">
        <w:t xml:space="preserve">, including </w:t>
      </w:r>
      <w:r w:rsidRPr="00256E00" w:rsidR="00B1331D">
        <w:t>interviewing the second applicant and other members of Khamzat Uzhakhov</w:t>
      </w:r>
      <w:r w:rsidRPr="00256E00" w:rsidR="00256E00">
        <w:t>’</w:t>
      </w:r>
      <w:r w:rsidRPr="00256E00" w:rsidR="00B1331D">
        <w:t>s family.</w:t>
      </w:r>
    </w:p>
    <w:bookmarkStart w:name="p28interviewVS" w:id="17"/>
    <w:p w:rsidRPr="00256E00" w:rsidR="0087761A" w:rsidP="00256E00" w:rsidRDefault="00A52FEC">
      <w:pPr>
        <w:pStyle w:val="JuPara"/>
      </w:pPr>
      <w:r w:rsidRPr="00256E00">
        <w:fldChar w:fldCharType="begin"/>
      </w:r>
      <w:r w:rsidRPr="00256E00">
        <w:instrText xml:space="preserve"> SEQ level0 \*arabic </w:instrText>
      </w:r>
      <w:r w:rsidRPr="00256E00">
        <w:fldChar w:fldCharType="separate"/>
      </w:r>
      <w:r w:rsidRPr="00256E00" w:rsidR="00256E00">
        <w:rPr>
          <w:noProof/>
        </w:rPr>
        <w:t>30</w:t>
      </w:r>
      <w:r w:rsidRPr="00256E00">
        <w:fldChar w:fldCharType="end"/>
      </w:r>
      <w:bookmarkEnd w:id="17"/>
      <w:r w:rsidRPr="00256E00">
        <w:t>.  </w:t>
      </w:r>
      <w:r w:rsidRPr="00256E00" w:rsidR="0087761A">
        <w:t xml:space="preserve">On 28 December 2009 the </w:t>
      </w:r>
      <w:r w:rsidRPr="00256E00" w:rsidR="003B6E15">
        <w:t>Karabulak investigating department</w:t>
      </w:r>
      <w:r w:rsidRPr="00256E00" w:rsidR="0087761A">
        <w:t xml:space="preserve"> interviewed CTC</w:t>
      </w:r>
      <w:r w:rsidRPr="00256E00">
        <w:t> </w:t>
      </w:r>
      <w:r w:rsidRPr="00256E00" w:rsidR="00766C6E">
        <w:t>O</w:t>
      </w:r>
      <w:r w:rsidRPr="00256E00" w:rsidR="0087761A">
        <w:t>fficer V.S.</w:t>
      </w:r>
      <w:r w:rsidRPr="00256E00" w:rsidR="00766C6E">
        <w:t>,</w:t>
      </w:r>
      <w:r w:rsidRPr="00256E00" w:rsidR="0087761A">
        <w:t xml:space="preserve"> who stated </w:t>
      </w:r>
      <w:r w:rsidRPr="00256E00" w:rsidR="00ED1E01">
        <w:t xml:space="preserve">that </w:t>
      </w:r>
      <w:r w:rsidRPr="00256E00" w:rsidR="0087761A">
        <w:t xml:space="preserve">in November 2009 for several days he and his colleagues from the CTC had carried out surveillance </w:t>
      </w:r>
      <w:r w:rsidRPr="00256E00" w:rsidR="00766C6E">
        <w:t xml:space="preserve">of </w:t>
      </w:r>
      <w:r w:rsidRPr="00256E00" w:rsidR="0087761A">
        <w:t>Mr</w:t>
      </w:r>
      <w:r w:rsidRPr="00256E00" w:rsidR="00EB76F0">
        <w:t> </w:t>
      </w:r>
      <w:r w:rsidRPr="00256E00" w:rsidR="0087761A">
        <w:t>T.</w:t>
      </w:r>
      <w:r w:rsidRPr="00256E00" w:rsidR="00766C6E">
        <w:t>,</w:t>
      </w:r>
      <w:r w:rsidRPr="00256E00" w:rsidR="00EB76F0">
        <w:t> </w:t>
      </w:r>
      <w:r w:rsidRPr="00256E00" w:rsidR="0087761A">
        <w:t>who had been suspected of preparing</w:t>
      </w:r>
      <w:r w:rsidRPr="00256E00" w:rsidR="00712FF8">
        <w:t xml:space="preserve"> </w:t>
      </w:r>
      <w:r w:rsidRPr="00256E00" w:rsidR="0087761A">
        <w:t>terrorist attacks. On 25</w:t>
      </w:r>
      <w:r w:rsidRPr="00256E00" w:rsidR="00EB76F0">
        <w:t> </w:t>
      </w:r>
      <w:r w:rsidRPr="00256E00" w:rsidR="0087761A">
        <w:t xml:space="preserve">November 2009 </w:t>
      </w:r>
      <w:r w:rsidRPr="00256E00" w:rsidR="00712FF8">
        <w:t>the officer</w:t>
      </w:r>
      <w:r w:rsidRPr="00256E00" w:rsidR="0087761A">
        <w:t xml:space="preserve"> and his colleagues had found out that the car they had been following had arrived in Karabulak. Then, he, his colleagues from the CTC</w:t>
      </w:r>
      <w:r w:rsidRPr="00256E00" w:rsidR="00EB76F0">
        <w:t> </w:t>
      </w:r>
      <w:r w:rsidRPr="00256E00" w:rsidR="0087761A">
        <w:t>and officers from the Ingushetia FSB had arrived in the town following the car. On Dzhabagiyeva Street, he and the other officers had tried to stop the suspects</w:t>
      </w:r>
      <w:r w:rsidRPr="00256E00" w:rsidR="00256E00">
        <w:t>’</w:t>
      </w:r>
      <w:r w:rsidRPr="00256E00" w:rsidR="0087761A">
        <w:t xml:space="preserve"> car by blocking its passage from the front. The suspects had opened</w:t>
      </w:r>
      <w:r w:rsidRPr="00256E00" w:rsidR="00766C6E">
        <w:t xml:space="preserve"> </w:t>
      </w:r>
      <w:r w:rsidRPr="00256E00" w:rsidR="0087761A">
        <w:t>fire; the officers had got out of their cars and return</w:t>
      </w:r>
      <w:r w:rsidRPr="00256E00" w:rsidR="00766C6E">
        <w:t>ed</w:t>
      </w:r>
      <w:r w:rsidRPr="00256E00" w:rsidR="0087761A">
        <w:t xml:space="preserve"> fire. After the shooting had ended, the officers had found the body</w:t>
      </w:r>
      <w:r w:rsidRPr="00256E00" w:rsidR="00766C6E">
        <w:t xml:space="preserve"> of</w:t>
      </w:r>
      <w:r w:rsidRPr="00256E00" w:rsidR="0087761A">
        <w:t xml:space="preserve"> Mr</w:t>
      </w:r>
      <w:r w:rsidRPr="00256E00" w:rsidR="00EB76F0">
        <w:t> </w:t>
      </w:r>
      <w:r w:rsidRPr="00256E00" w:rsidR="0087761A">
        <w:t xml:space="preserve">Uzhakhov </w:t>
      </w:r>
      <w:r w:rsidRPr="00256E00" w:rsidR="00766C6E">
        <w:t>i</w:t>
      </w:r>
      <w:r w:rsidRPr="00256E00" w:rsidR="0087761A">
        <w:t>n the driver</w:t>
      </w:r>
      <w:r w:rsidRPr="00256E00" w:rsidR="00256E00">
        <w:t>’</w:t>
      </w:r>
      <w:r w:rsidRPr="00256E00" w:rsidR="0087761A">
        <w:t>s seat with a pistol in his hands</w:t>
      </w:r>
      <w:r w:rsidRPr="00256E00" w:rsidR="00766C6E">
        <w:t>,</w:t>
      </w:r>
      <w:r w:rsidRPr="00256E00" w:rsidR="0087761A">
        <w:t xml:space="preserve"> and the body of Mr</w:t>
      </w:r>
      <w:r w:rsidRPr="00256E00" w:rsidR="00EB76F0">
        <w:t> </w:t>
      </w:r>
      <w:r w:rsidRPr="00256E00" w:rsidR="0087761A">
        <w:t xml:space="preserve">T. </w:t>
      </w:r>
      <w:r w:rsidRPr="00256E00" w:rsidR="00766C6E">
        <w:t>i</w:t>
      </w:r>
      <w:r w:rsidRPr="00256E00" w:rsidR="0087761A">
        <w:t xml:space="preserve">n the passenger seat with a machinegun and three </w:t>
      </w:r>
      <w:r w:rsidRPr="00256E00" w:rsidR="00A44344">
        <w:t>explosive</w:t>
      </w:r>
      <w:r w:rsidRPr="00256E00" w:rsidR="00DD5CFA">
        <w:t xml:space="preserve"> devices around his waist.</w:t>
      </w:r>
    </w:p>
    <w:p w:rsidRPr="00256E00" w:rsidR="00DA5C65" w:rsidP="00256E00" w:rsidRDefault="00DA5C65">
      <w:pPr>
        <w:pStyle w:val="JuHa0"/>
      </w:pPr>
      <w:r w:rsidRPr="00256E00">
        <w:t>Second refusal to open a criminal case</w:t>
      </w:r>
      <w:r w:rsidRPr="00256E00" w:rsidR="000C5D03">
        <w:t xml:space="preserve"> into the circumstances of the shooting</w:t>
      </w:r>
    </w:p>
    <w:bookmarkStart w:name="p51refusal10january2010" w:id="18"/>
    <w:bookmarkStart w:name="p29Karabulakrefusal11January2010" w:id="19"/>
    <w:p w:rsidRPr="00256E00" w:rsidR="00A1089C" w:rsidP="00256E00" w:rsidRDefault="0087761A">
      <w:pPr>
        <w:pStyle w:val="JuPara"/>
      </w:pPr>
      <w:r w:rsidRPr="00256E00">
        <w:fldChar w:fldCharType="begin"/>
      </w:r>
      <w:r w:rsidRPr="00256E00">
        <w:instrText xml:space="preserve"> SEQ level0 \*arabic </w:instrText>
      </w:r>
      <w:r w:rsidRPr="00256E00">
        <w:fldChar w:fldCharType="separate"/>
      </w:r>
      <w:r w:rsidRPr="00256E00" w:rsidR="00256E00">
        <w:rPr>
          <w:noProof/>
        </w:rPr>
        <w:t>31</w:t>
      </w:r>
      <w:r w:rsidRPr="00256E00">
        <w:fldChar w:fldCharType="end"/>
      </w:r>
      <w:bookmarkEnd w:id="18"/>
      <w:bookmarkEnd w:id="19"/>
      <w:r w:rsidRPr="00256E00">
        <w:t xml:space="preserve">.  On 11 January 2010 (in the documents submitted the date was also referred to as 10 January 2010) </w:t>
      </w:r>
      <w:r w:rsidRPr="00256E00" w:rsidR="00687004">
        <w:t xml:space="preserve">the </w:t>
      </w:r>
      <w:r w:rsidRPr="00256E00" w:rsidR="003B6E15">
        <w:t>Karabulak investigating department</w:t>
      </w:r>
      <w:r w:rsidRPr="00256E00" w:rsidR="00DA5C65">
        <w:t xml:space="preserve"> again</w:t>
      </w:r>
      <w:r w:rsidRPr="00256E00" w:rsidR="00687004">
        <w:t xml:space="preserve"> </w:t>
      </w:r>
      <w:r w:rsidRPr="00256E00">
        <w:t xml:space="preserve">refused to open a criminal case into the </w:t>
      </w:r>
      <w:r w:rsidRPr="00256E00" w:rsidR="00DA5C65">
        <w:t>circumstances of the shooting</w:t>
      </w:r>
      <w:r w:rsidRPr="00256E00">
        <w:t xml:space="preserve"> for the death of the suspects. The document referred to </w:t>
      </w:r>
      <w:r w:rsidRPr="00256E00" w:rsidR="00517B49">
        <w:t xml:space="preserve">undated </w:t>
      </w:r>
      <w:r w:rsidRPr="00256E00">
        <w:t xml:space="preserve">statements </w:t>
      </w:r>
      <w:r w:rsidRPr="00256E00" w:rsidR="00517B49">
        <w:t>of</w:t>
      </w:r>
      <w:r w:rsidRPr="00256E00">
        <w:t xml:space="preserve"> four local residents who had not observed the actual incident but had </w:t>
      </w:r>
      <w:r w:rsidRPr="00256E00" w:rsidR="000B34EF">
        <w:t>arrived at the scene afterwards</w:t>
      </w:r>
      <w:r w:rsidRPr="00256E00">
        <w:t>. The document also referred to the statement</w:t>
      </w:r>
      <w:r w:rsidRPr="00256E00" w:rsidR="003C2627">
        <w:t>s</w:t>
      </w:r>
      <w:r w:rsidRPr="00256E00">
        <w:t xml:space="preserve"> of four FSB</w:t>
      </w:r>
      <w:r w:rsidRPr="00256E00" w:rsidR="001748E7">
        <w:t> </w:t>
      </w:r>
      <w:r w:rsidRPr="00256E00">
        <w:t>officers</w:t>
      </w:r>
      <w:r w:rsidRPr="00256E00" w:rsidR="00262512">
        <w:t>,</w:t>
      </w:r>
      <w:r w:rsidRPr="00256E00">
        <w:t xml:space="preserve"> Mr S.K., </w:t>
      </w:r>
      <w:r w:rsidRPr="00256E00" w:rsidR="003C2627">
        <w:t xml:space="preserve">Mr </w:t>
      </w:r>
      <w:r w:rsidRPr="00256E00">
        <w:t>Ya.Sh., Mr V.S. and Mr</w:t>
      </w:r>
      <w:r w:rsidRPr="00256E00" w:rsidR="004B308E">
        <w:t> </w:t>
      </w:r>
      <w:r w:rsidRPr="00256E00">
        <w:t>Kh.A.</w:t>
      </w:r>
      <w:r w:rsidRPr="00256E00" w:rsidR="00262512">
        <w:t>,</w:t>
      </w:r>
      <w:r w:rsidRPr="00256E00">
        <w:t xml:space="preserve"> all of whom had participated in the </w:t>
      </w:r>
      <w:r w:rsidRPr="00256E00" w:rsidR="003C2627">
        <w:t xml:space="preserve">skirmish. All of them gave very similar statements saying </w:t>
      </w:r>
      <w:r w:rsidRPr="00256E00">
        <w:t>that a few days prior to the events, they and their colleagues had received information about the suspects</w:t>
      </w:r>
      <w:r w:rsidRPr="00256E00" w:rsidR="00256E00">
        <w:t>’</w:t>
      </w:r>
      <w:r w:rsidRPr="00256E00">
        <w:t xml:space="preserve"> car driving around in Karabulak. On 25</w:t>
      </w:r>
      <w:r w:rsidRPr="00256E00" w:rsidR="00EB76F0">
        <w:t> </w:t>
      </w:r>
      <w:r w:rsidRPr="00256E00">
        <w:t xml:space="preserve">October 2009 they had arrived in the town to </w:t>
      </w:r>
      <w:r w:rsidRPr="00256E00" w:rsidR="0036240C">
        <w:t>continue following the suspects;</w:t>
      </w:r>
      <w:r w:rsidRPr="00256E00">
        <w:t xml:space="preserve"> at about 3 p.m. on that date the suspects had spotted the surveillance and </w:t>
      </w:r>
      <w:r w:rsidRPr="00256E00" w:rsidR="00262512">
        <w:t xml:space="preserve">had </w:t>
      </w:r>
      <w:r w:rsidRPr="00256E00">
        <w:t xml:space="preserve">opened fire </w:t>
      </w:r>
      <w:r w:rsidRPr="00256E00" w:rsidR="00262512">
        <w:t xml:space="preserve">on </w:t>
      </w:r>
      <w:r w:rsidRPr="00256E00">
        <w:t xml:space="preserve">them. As a result of the return </w:t>
      </w:r>
      <w:r w:rsidRPr="00256E00" w:rsidR="00262512">
        <w:t xml:space="preserve">of </w:t>
      </w:r>
      <w:r w:rsidRPr="00256E00">
        <w:t xml:space="preserve">fire, both suspects had been killed; a number of items, including three </w:t>
      </w:r>
      <w:r w:rsidRPr="00256E00" w:rsidR="00A44344">
        <w:t>explosive</w:t>
      </w:r>
      <w:r w:rsidRPr="00256E00">
        <w:t xml:space="preserve"> devices, an AK machine gun an</w:t>
      </w:r>
      <w:r w:rsidRPr="00256E00" w:rsidR="005C77AF">
        <w:t xml:space="preserve">d </w:t>
      </w:r>
      <w:r w:rsidRPr="00256E00" w:rsidR="00116973">
        <w:t xml:space="preserve">a </w:t>
      </w:r>
      <w:r w:rsidRPr="00256E00" w:rsidR="005C77AF">
        <w:t>Makarov pistol had been found in their car.</w:t>
      </w:r>
    </w:p>
    <w:p w:rsidRPr="00256E00" w:rsidR="00A1089C" w:rsidP="00256E00" w:rsidRDefault="0087761A">
      <w:pPr>
        <w:pStyle w:val="JuPara"/>
      </w:pPr>
      <w:r w:rsidRPr="00256E00">
        <w:fldChar w:fldCharType="begin"/>
      </w:r>
      <w:r w:rsidRPr="00256E00">
        <w:instrText xml:space="preserve"> SEQ level0 \*arabic </w:instrText>
      </w:r>
      <w:r w:rsidRPr="00256E00">
        <w:fldChar w:fldCharType="separate"/>
      </w:r>
      <w:r w:rsidRPr="00256E00" w:rsidR="00256E00">
        <w:rPr>
          <w:noProof/>
        </w:rPr>
        <w:t>32</w:t>
      </w:r>
      <w:r w:rsidRPr="00256E00">
        <w:fldChar w:fldCharType="end"/>
      </w:r>
      <w:r w:rsidRPr="00256E00">
        <w:t xml:space="preserve">.  On 11 January 2010 </w:t>
      </w:r>
      <w:r w:rsidRPr="00256E00" w:rsidR="00687004">
        <w:t xml:space="preserve">the </w:t>
      </w:r>
      <w:r w:rsidRPr="00256E00" w:rsidR="003B6E15">
        <w:t>Karabulak investigating department</w:t>
      </w:r>
      <w:r w:rsidRPr="00256E00" w:rsidR="00687004">
        <w:t xml:space="preserve"> </w:t>
      </w:r>
      <w:r w:rsidRPr="00256E00">
        <w:t xml:space="preserve">sent the </w:t>
      </w:r>
      <w:r w:rsidRPr="00256E00" w:rsidR="00262512">
        <w:t>pre</w:t>
      </w:r>
      <w:r w:rsidRPr="00256E00" w:rsidR="001748E7">
        <w:noBreakHyphen/>
      </w:r>
      <w:r w:rsidRPr="00256E00" w:rsidR="00262512">
        <w:t>investigation</w:t>
      </w:r>
      <w:r w:rsidRPr="00256E00" w:rsidR="00116973">
        <w:t>-</w:t>
      </w:r>
      <w:r w:rsidRPr="00256E00" w:rsidR="00DA5C65">
        <w:t>inquiry case</w:t>
      </w:r>
      <w:r w:rsidRPr="00256E00">
        <w:t xml:space="preserve"> file to the supervising prosecutor for determination of jurisdiction.</w:t>
      </w:r>
    </w:p>
    <w:p w:rsidRPr="00256E00" w:rsidR="00DA5C65" w:rsidP="00256E00" w:rsidRDefault="00DA5C65">
      <w:pPr>
        <w:pStyle w:val="JuHa0"/>
      </w:pPr>
      <w:r w:rsidRPr="00256E00">
        <w:t>Third refusal to open a criminal case</w:t>
      </w:r>
      <w:r w:rsidRPr="00256E00" w:rsidR="000C5D03">
        <w:t xml:space="preserve"> into the circumstances of the shooting</w:t>
      </w:r>
    </w:p>
    <w:bookmarkStart w:name="p52refusal7December2010" w:id="20"/>
    <w:bookmarkStart w:name="p31Karabulakrefusal7Dec2010" w:id="21"/>
    <w:p w:rsidRPr="00256E00" w:rsidR="0087761A" w:rsidP="00256E00" w:rsidRDefault="0087761A">
      <w:pPr>
        <w:pStyle w:val="JuPara"/>
      </w:pPr>
      <w:r w:rsidRPr="00256E00">
        <w:fldChar w:fldCharType="begin"/>
      </w:r>
      <w:r w:rsidRPr="00256E00">
        <w:instrText xml:space="preserve"> SEQ level0 \*arabic </w:instrText>
      </w:r>
      <w:r w:rsidRPr="00256E00">
        <w:fldChar w:fldCharType="separate"/>
      </w:r>
      <w:r w:rsidRPr="00256E00" w:rsidR="00256E00">
        <w:rPr>
          <w:noProof/>
        </w:rPr>
        <w:t>33</w:t>
      </w:r>
      <w:r w:rsidRPr="00256E00">
        <w:fldChar w:fldCharType="end"/>
      </w:r>
      <w:bookmarkEnd w:id="20"/>
      <w:bookmarkEnd w:id="21"/>
      <w:r w:rsidRPr="00256E00">
        <w:t>.  </w:t>
      </w:r>
      <w:r w:rsidRPr="00256E00" w:rsidR="00DA5C65">
        <w:t>On</w:t>
      </w:r>
      <w:r w:rsidRPr="00256E00">
        <w:t xml:space="preserve"> 7 December 2010 </w:t>
      </w:r>
      <w:r w:rsidRPr="00256E00" w:rsidR="00687004">
        <w:t xml:space="preserve">the </w:t>
      </w:r>
      <w:r w:rsidRPr="00256E00" w:rsidR="003B6E15">
        <w:t>Karabulak investigating department</w:t>
      </w:r>
      <w:r w:rsidRPr="00256E00">
        <w:t xml:space="preserve"> again refused to open a criminal case into the armed resistance of Khamzat Uzhakhov and Mr T. to the officers of the Ingushetia Federal Security Service </w:t>
      </w:r>
      <w:r w:rsidRPr="00256E00" w:rsidR="00262512">
        <w:t xml:space="preserve">owing to </w:t>
      </w:r>
      <w:r w:rsidRPr="00256E00">
        <w:t xml:space="preserve">the death of the suspects. The text of the refusal was </w:t>
      </w:r>
      <w:r w:rsidRPr="00256E00" w:rsidR="003E39FC">
        <w:t xml:space="preserve">a </w:t>
      </w:r>
      <w:r w:rsidRPr="00256E00">
        <w:t xml:space="preserve">verbatim </w:t>
      </w:r>
      <w:r w:rsidRPr="00256E00" w:rsidR="003E39FC">
        <w:t xml:space="preserve">copy of </w:t>
      </w:r>
      <w:r w:rsidRPr="00256E00">
        <w:t>that of 11 January 2010.</w:t>
      </w:r>
    </w:p>
    <w:bookmarkStart w:name="p32Krabulakorders20Sep2017" w:id="22"/>
    <w:p w:rsidRPr="00256E00" w:rsidR="0087761A" w:rsidP="00256E00" w:rsidRDefault="0087761A">
      <w:pPr>
        <w:pStyle w:val="JuPara"/>
      </w:pPr>
      <w:r w:rsidRPr="00256E00">
        <w:fldChar w:fldCharType="begin"/>
      </w:r>
      <w:r w:rsidRPr="00256E00">
        <w:instrText xml:space="preserve"> SEQ level0 \*arabic </w:instrText>
      </w:r>
      <w:r w:rsidRPr="00256E00">
        <w:fldChar w:fldCharType="separate"/>
      </w:r>
      <w:r w:rsidRPr="00256E00" w:rsidR="00256E00">
        <w:rPr>
          <w:noProof/>
        </w:rPr>
        <w:t>34</w:t>
      </w:r>
      <w:r w:rsidRPr="00256E00">
        <w:fldChar w:fldCharType="end"/>
      </w:r>
      <w:bookmarkEnd w:id="22"/>
      <w:r w:rsidRPr="00256E00">
        <w:t xml:space="preserve">.  On 20 September 2017 </w:t>
      </w:r>
      <w:r w:rsidRPr="00256E00" w:rsidR="00D21871">
        <w:t xml:space="preserve">(in the documents submitted the date was also referred to as 21 September 2017) </w:t>
      </w:r>
      <w:r w:rsidRPr="00256E00">
        <w:t xml:space="preserve">the </w:t>
      </w:r>
      <w:r w:rsidRPr="00256E00" w:rsidR="00687004">
        <w:t>superiors</w:t>
      </w:r>
      <w:r w:rsidRPr="00256E00">
        <w:t xml:space="preserve"> </w:t>
      </w:r>
      <w:r w:rsidRPr="00256E00" w:rsidR="005169E6">
        <w:t>of the</w:t>
      </w:r>
      <w:r w:rsidRPr="00256E00" w:rsidR="00687004">
        <w:t xml:space="preserve"> </w:t>
      </w:r>
      <w:r w:rsidRPr="00256E00" w:rsidR="003B6E15">
        <w:t>Karabulak investigating department</w:t>
      </w:r>
      <w:r w:rsidRPr="00256E00" w:rsidR="00687004">
        <w:t xml:space="preserve"> </w:t>
      </w:r>
      <w:r w:rsidRPr="00256E00">
        <w:t>overruled the refusal to initiate a criminal investigation of 7</w:t>
      </w:r>
      <w:r w:rsidRPr="00256E00" w:rsidR="00FA65C0">
        <w:t> </w:t>
      </w:r>
      <w:r w:rsidRPr="00256E00">
        <w:t xml:space="preserve">December 2010 (see paragraph </w:t>
      </w:r>
      <w:r w:rsidRPr="00256E00">
        <w:fldChar w:fldCharType="begin"/>
      </w:r>
      <w:r w:rsidRPr="00256E00">
        <w:instrText xml:space="preserve"> REF p52refusal7December2010 \h </w:instrText>
      </w:r>
      <w:r w:rsidRPr="00256E00" w:rsidR="00DD5CFA">
        <w:instrText xml:space="preserve"> \* MERGEFORMAT </w:instrText>
      </w:r>
      <w:r w:rsidRPr="00256E00">
        <w:fldChar w:fldCharType="separate"/>
      </w:r>
      <w:r w:rsidRPr="00256E00" w:rsidR="00256E00">
        <w:rPr>
          <w:noProof/>
        </w:rPr>
        <w:t>33</w:t>
      </w:r>
      <w:r w:rsidRPr="00256E00">
        <w:fldChar w:fldCharType="end"/>
      </w:r>
      <w:r w:rsidRPr="00256E00">
        <w:t xml:space="preserve"> above) as unsubstantiated and ordered that an additional </w:t>
      </w:r>
      <w:r w:rsidRPr="00256E00" w:rsidR="00262512">
        <w:t>pre-investigation inquiry</w:t>
      </w:r>
      <w:r w:rsidRPr="00256E00">
        <w:t xml:space="preserve"> be carried out. </w:t>
      </w:r>
      <w:r w:rsidRPr="00256E00" w:rsidR="00D21871">
        <w:t>The document stated, amongst other things, the following:</w:t>
      </w:r>
    </w:p>
    <w:p w:rsidRPr="00256E00" w:rsidR="00F412EB" w:rsidP="00256E00" w:rsidRDefault="00D21871">
      <w:pPr>
        <w:pStyle w:val="JuQuot"/>
      </w:pPr>
      <w:r w:rsidRPr="00256E00">
        <w:t>“</w:t>
      </w:r>
      <w:r w:rsidRPr="00256E00" w:rsidR="00A1089C">
        <w:t>...</w:t>
      </w:r>
      <w:r w:rsidRPr="00256E00" w:rsidR="003E39FC">
        <w:t xml:space="preserve"> [T]</w:t>
      </w:r>
      <w:r w:rsidRPr="00256E00" w:rsidR="00F412EB">
        <w:t>he documents of the file show that the decision to refuse [to open a criminal case] was taken prematurely, without having taken all of the necessary steps and therefore it should be overruled for the following reasons:</w:t>
      </w:r>
    </w:p>
    <w:p w:rsidRPr="00256E00" w:rsidR="00D21871" w:rsidP="00256E00" w:rsidRDefault="00F412EB">
      <w:pPr>
        <w:pStyle w:val="JuQuot"/>
      </w:pPr>
      <w:r w:rsidRPr="00256E00">
        <w:t xml:space="preserve">- the </w:t>
      </w:r>
      <w:r w:rsidRPr="00256E00" w:rsidR="00262512">
        <w:t>pre-investigation</w:t>
      </w:r>
      <w:r w:rsidRPr="00256E00">
        <w:t xml:space="preserve"> </w:t>
      </w:r>
      <w:r w:rsidRPr="00256E00" w:rsidR="002F0965">
        <w:t xml:space="preserve">inquiry </w:t>
      </w:r>
      <w:r w:rsidRPr="00256E00">
        <w:t xml:space="preserve">failed to </w:t>
      </w:r>
      <w:r w:rsidRPr="00256E00" w:rsidR="005A28B2">
        <w:t>verify</w:t>
      </w:r>
      <w:r w:rsidRPr="00256E00">
        <w:t xml:space="preserve"> the </w:t>
      </w:r>
      <w:r w:rsidRPr="00256E00" w:rsidR="00F67ED2">
        <w:t>allegations</w:t>
      </w:r>
      <w:r w:rsidRPr="00256E00">
        <w:t xml:space="preserve"> concerning the commission of the </w:t>
      </w:r>
      <w:r w:rsidRPr="00256E00" w:rsidR="007C47CB">
        <w:t>[</w:t>
      </w:r>
      <w:r w:rsidRPr="00256E00">
        <w:t>unlawful</w:t>
      </w:r>
      <w:r w:rsidRPr="00256E00" w:rsidR="007C47CB">
        <w:t xml:space="preserve">] </w:t>
      </w:r>
      <w:r w:rsidRPr="00256E00">
        <w:t xml:space="preserve">search by the members of the police force, as </w:t>
      </w:r>
      <w:r w:rsidRPr="00256E00" w:rsidR="00F67ED2">
        <w:t>the investigators failed to request the information</w:t>
      </w:r>
      <w:r w:rsidRPr="00256E00" w:rsidR="00A1089C">
        <w:t xml:space="preserve"> </w:t>
      </w:r>
      <w:r w:rsidRPr="00256E00" w:rsidR="005A28B2">
        <w:t>on the</w:t>
      </w:r>
      <w:r w:rsidRPr="00256E00">
        <w:t xml:space="preserve"> possible conduct of the search at the [second applicant</w:t>
      </w:r>
      <w:r w:rsidRPr="00256E00" w:rsidR="00256E00">
        <w:t>’</w:t>
      </w:r>
      <w:r w:rsidRPr="00256E00">
        <w:t>s] address in Troitskaya</w:t>
      </w:r>
      <w:r w:rsidRPr="00256E00" w:rsidR="00F67ED2">
        <w:t xml:space="preserve"> </w:t>
      </w:r>
      <w:r w:rsidRPr="00256E00">
        <w:t>from the Ministry of the Interior</w:t>
      </w:r>
      <w:r w:rsidRPr="00256E00" w:rsidR="003E39FC">
        <w:t xml:space="preserve"> in Ingushetia</w:t>
      </w:r>
      <w:r w:rsidRPr="00256E00">
        <w:t>;</w:t>
      </w:r>
    </w:p>
    <w:p w:rsidRPr="00256E00" w:rsidR="00F412EB" w:rsidP="00256E00" w:rsidRDefault="00F412EB">
      <w:pPr>
        <w:pStyle w:val="JuQuot"/>
      </w:pPr>
      <w:r w:rsidRPr="00256E00">
        <w:t>-</w:t>
      </w:r>
      <w:r w:rsidRPr="00256E00" w:rsidR="004B308E">
        <w:t xml:space="preserve"> </w:t>
      </w:r>
      <w:r w:rsidRPr="00256E00">
        <w:t xml:space="preserve">the information concerning </w:t>
      </w:r>
      <w:r w:rsidRPr="00256E00" w:rsidR="00096270">
        <w:t xml:space="preserve">deployment of </w:t>
      </w:r>
      <w:r w:rsidRPr="00256E00">
        <w:t>military vehicles, such as the APCs and GAZel</w:t>
      </w:r>
      <w:r w:rsidRPr="00256E00" w:rsidR="003E39FC">
        <w:t>le</w:t>
      </w:r>
      <w:r w:rsidRPr="00256E00">
        <w:t xml:space="preserve"> and UAZ</w:t>
      </w:r>
      <w:r w:rsidRPr="00256E00" w:rsidR="002F0965">
        <w:t xml:space="preserve"> military vehicles</w:t>
      </w:r>
      <w:r w:rsidRPr="00256E00" w:rsidR="00A1089C">
        <w:t xml:space="preserve"> </w:t>
      </w:r>
      <w:r w:rsidRPr="00256E00" w:rsidR="00DF4FAF">
        <w:t xml:space="preserve">belonging to the Ministry of the Interior </w:t>
      </w:r>
      <w:r w:rsidRPr="00256E00" w:rsidR="003E39FC">
        <w:t xml:space="preserve">was </w:t>
      </w:r>
      <w:r w:rsidRPr="00256E00" w:rsidR="00DF4FAF">
        <w:t xml:space="preserve">not requested </w:t>
      </w:r>
      <w:r w:rsidRPr="00256E00" w:rsidR="00096270">
        <w:t>either</w:t>
      </w:r>
      <w:r w:rsidRPr="00256E00" w:rsidR="00DF4FAF">
        <w:t>;</w:t>
      </w:r>
    </w:p>
    <w:p w:rsidRPr="00256E00" w:rsidR="00DF4FAF" w:rsidP="00256E00" w:rsidRDefault="00DF4FAF">
      <w:pPr>
        <w:pStyle w:val="JuQuot"/>
      </w:pPr>
      <w:r w:rsidRPr="00256E00">
        <w:t>-</w:t>
      </w:r>
      <w:r w:rsidRPr="00256E00" w:rsidR="004B308E">
        <w:t xml:space="preserve"> </w:t>
      </w:r>
      <w:r w:rsidRPr="00256E00">
        <w:t xml:space="preserve">the registers of the </w:t>
      </w:r>
      <w:r w:rsidRPr="00256E00" w:rsidR="007C47CB">
        <w:t>deployment</w:t>
      </w:r>
      <w:r w:rsidRPr="00256E00">
        <w:t xml:space="preserve"> of </w:t>
      </w:r>
      <w:r w:rsidRPr="00256E00" w:rsidR="002F0965">
        <w:t>combat</w:t>
      </w:r>
      <w:r w:rsidRPr="00256E00">
        <w:t xml:space="preserve"> </w:t>
      </w:r>
      <w:r w:rsidRPr="00256E00" w:rsidR="002F0965">
        <w:t xml:space="preserve">vehicles </w:t>
      </w:r>
      <w:r w:rsidRPr="00256E00">
        <w:t xml:space="preserve">of the Ministry of the Interior </w:t>
      </w:r>
      <w:r w:rsidRPr="00256E00" w:rsidR="003E39FC">
        <w:t>in Ingushetia were not</w:t>
      </w:r>
      <w:r w:rsidRPr="00256E00">
        <w:t xml:space="preserve"> examined;</w:t>
      </w:r>
    </w:p>
    <w:p w:rsidRPr="00256E00" w:rsidR="00DF4FAF" w:rsidP="00256E00" w:rsidRDefault="00DF4FAF">
      <w:pPr>
        <w:pStyle w:val="JuQuot"/>
      </w:pPr>
      <w:r w:rsidRPr="00256E00">
        <w:t>-</w:t>
      </w:r>
      <w:r w:rsidRPr="00256E00" w:rsidR="004B308E">
        <w:t xml:space="preserve"> </w:t>
      </w:r>
      <w:r w:rsidRPr="00256E00">
        <w:t xml:space="preserve">the drivers of </w:t>
      </w:r>
      <w:r w:rsidRPr="00256E00" w:rsidR="002F0965">
        <w:t xml:space="preserve">combat vehicles </w:t>
      </w:r>
      <w:r w:rsidRPr="00256E00">
        <w:t xml:space="preserve">of law-enforcement agencies stationed in Ingushetia </w:t>
      </w:r>
      <w:r w:rsidRPr="00256E00" w:rsidR="003E39FC">
        <w:t xml:space="preserve">were </w:t>
      </w:r>
      <w:r w:rsidRPr="00256E00">
        <w:t>neither identified nor interviewed;</w:t>
      </w:r>
    </w:p>
    <w:p w:rsidRPr="00256E00" w:rsidR="00DF4FAF" w:rsidP="00256E00" w:rsidRDefault="00DF4FAF">
      <w:pPr>
        <w:pStyle w:val="JuQuot"/>
      </w:pPr>
      <w:r w:rsidRPr="00256E00">
        <w:t>-</w:t>
      </w:r>
      <w:r w:rsidRPr="00256E00" w:rsidR="004B308E">
        <w:t xml:space="preserve"> </w:t>
      </w:r>
      <w:r w:rsidRPr="00256E00">
        <w:t>the neighbourhood police officer responsible for the neighbourhood [</w:t>
      </w:r>
      <w:r w:rsidRPr="00256E00" w:rsidR="007C47CB">
        <w:t xml:space="preserve">at the </w:t>
      </w:r>
      <w:r w:rsidRPr="00256E00">
        <w:t>second applicant</w:t>
      </w:r>
      <w:r w:rsidRPr="00256E00" w:rsidR="00256E00">
        <w:t>’</w:t>
      </w:r>
      <w:r w:rsidRPr="00256E00">
        <w:t>s address]</w:t>
      </w:r>
      <w:r w:rsidRPr="00256E00" w:rsidR="00A1089C">
        <w:t xml:space="preserve"> </w:t>
      </w:r>
      <w:r w:rsidRPr="00256E00" w:rsidR="003E39FC">
        <w:t xml:space="preserve">was </w:t>
      </w:r>
      <w:r w:rsidRPr="00256E00">
        <w:t>not interviewed;</w:t>
      </w:r>
    </w:p>
    <w:p w:rsidRPr="00256E00" w:rsidR="00DF4FAF" w:rsidP="00256E00" w:rsidRDefault="00DF4FAF">
      <w:pPr>
        <w:pStyle w:val="JuQuot"/>
      </w:pPr>
      <w:r w:rsidRPr="00256E00">
        <w:t xml:space="preserve">- the residents of the neighbouring houses located in the vicinity </w:t>
      </w:r>
      <w:r w:rsidRPr="00256E00" w:rsidR="007C47CB">
        <w:t>[</w:t>
      </w:r>
      <w:r w:rsidRPr="00256E00">
        <w:t xml:space="preserve">of the </w:t>
      </w:r>
      <w:r w:rsidRPr="00256E00" w:rsidR="007C47CB">
        <w:t>second applicant</w:t>
      </w:r>
      <w:r w:rsidRPr="00256E00" w:rsidR="00256E00">
        <w:t>’</w:t>
      </w:r>
      <w:r w:rsidRPr="00256E00" w:rsidR="007C47CB">
        <w:t>s</w:t>
      </w:r>
      <w:r w:rsidRPr="00256E00">
        <w:t xml:space="preserve"> house</w:t>
      </w:r>
      <w:r w:rsidRPr="00256E00" w:rsidR="007C47CB">
        <w:t>]</w:t>
      </w:r>
      <w:r w:rsidRPr="00256E00">
        <w:t xml:space="preserve"> </w:t>
      </w:r>
      <w:r w:rsidRPr="00256E00" w:rsidR="003E39FC">
        <w:t xml:space="preserve">were </w:t>
      </w:r>
      <w:r w:rsidRPr="00256E00">
        <w:t>not interviewed</w:t>
      </w:r>
      <w:r w:rsidRPr="00256E00" w:rsidR="002F0965">
        <w:t xml:space="preserve"> </w:t>
      </w:r>
      <w:r w:rsidRPr="00256E00" w:rsidR="00A1089C">
        <w:t>...</w:t>
      </w:r>
      <w:r w:rsidRPr="00256E00">
        <w:t>”</w:t>
      </w:r>
    </w:p>
    <w:p w:rsidRPr="00256E00" w:rsidR="00A1089C" w:rsidP="00256E00" w:rsidRDefault="0087761A">
      <w:pPr>
        <w:pStyle w:val="JuH1"/>
      </w:pPr>
      <w:r w:rsidRPr="00256E00">
        <w:t xml:space="preserve">Steps taken by the investigators from </w:t>
      </w:r>
      <w:r w:rsidRPr="00256E00" w:rsidR="004B5108">
        <w:t>the Sunzhenskiy investigating department</w:t>
      </w:r>
    </w:p>
    <w:bookmarkStart w:name="p33complaintSunzh" w:id="23"/>
    <w:p w:rsidRPr="00256E00" w:rsidR="00CB495D" w:rsidP="00256E00" w:rsidRDefault="00316B2A">
      <w:pPr>
        <w:pStyle w:val="JuPara"/>
      </w:pPr>
      <w:r w:rsidRPr="00256E00">
        <w:fldChar w:fldCharType="begin"/>
      </w:r>
      <w:r w:rsidRPr="00256E00">
        <w:instrText xml:space="preserve"> SEQ level0 \*arabic </w:instrText>
      </w:r>
      <w:r w:rsidRPr="00256E00">
        <w:fldChar w:fldCharType="separate"/>
      </w:r>
      <w:r w:rsidRPr="00256E00" w:rsidR="00256E00">
        <w:rPr>
          <w:noProof/>
        </w:rPr>
        <w:t>35</w:t>
      </w:r>
      <w:r w:rsidRPr="00256E00">
        <w:fldChar w:fldCharType="end"/>
      </w:r>
      <w:bookmarkEnd w:id="23"/>
      <w:r w:rsidRPr="00256E00">
        <w:t xml:space="preserve">.  From the documents submitted it </w:t>
      </w:r>
      <w:r w:rsidRPr="00256E00" w:rsidR="002F0965">
        <w:t xml:space="preserve">is apparent </w:t>
      </w:r>
      <w:r w:rsidRPr="00256E00">
        <w:t>that on 1 December 2009</w:t>
      </w:r>
      <w:r w:rsidRPr="00256E00" w:rsidR="00D7698A">
        <w:t xml:space="preserve">, in addition to lodging </w:t>
      </w:r>
      <w:r w:rsidRPr="00256E00" w:rsidR="00196AF4">
        <w:t xml:space="preserve">the </w:t>
      </w:r>
      <w:r w:rsidRPr="00256E00" w:rsidR="00D7698A">
        <w:t xml:space="preserve">complaints with the Prosecutor General and the Ingushetia prosecutor (see paragraph </w:t>
      </w:r>
      <w:r w:rsidRPr="00256E00" w:rsidR="00D7698A">
        <w:fldChar w:fldCharType="begin"/>
      </w:r>
      <w:r w:rsidRPr="00256E00" w:rsidR="00D7698A">
        <w:instrText xml:space="preserve"> REF p23complaintofsearch \h  \* MERGEFORMAT </w:instrText>
      </w:r>
      <w:r w:rsidRPr="00256E00" w:rsidR="00D7698A">
        <w:fldChar w:fldCharType="separate"/>
      </w:r>
      <w:r w:rsidRPr="00256E00" w:rsidR="00256E00">
        <w:t>23</w:t>
      </w:r>
      <w:r w:rsidRPr="00256E00" w:rsidR="00D7698A">
        <w:fldChar w:fldCharType="end"/>
      </w:r>
      <w:r w:rsidRPr="00256E00" w:rsidR="00D7698A">
        <w:t xml:space="preserve"> above), the </w:t>
      </w:r>
      <w:r w:rsidRPr="00256E00">
        <w:t xml:space="preserve">first applicant </w:t>
      </w:r>
      <w:r w:rsidRPr="00256E00" w:rsidR="00D7698A">
        <w:t xml:space="preserve">also </w:t>
      </w:r>
      <w:r w:rsidRPr="00256E00">
        <w:t xml:space="preserve">complained </w:t>
      </w:r>
      <w:r w:rsidRPr="00256E00" w:rsidR="00196AF4">
        <w:t xml:space="preserve">the same complaint with </w:t>
      </w:r>
      <w:r w:rsidRPr="00256E00" w:rsidR="004B5108">
        <w:t xml:space="preserve">the </w:t>
      </w:r>
      <w:r w:rsidRPr="00256E00" w:rsidR="00D7698A">
        <w:t>Sunzhenskiy district prosecutor</w:t>
      </w:r>
      <w:r w:rsidRPr="00256E00" w:rsidR="00256E00">
        <w:t>’</w:t>
      </w:r>
      <w:r w:rsidRPr="00256E00" w:rsidR="00D7698A">
        <w:t>s office.</w:t>
      </w:r>
    </w:p>
    <w:p w:rsidRPr="00256E00" w:rsidR="00A1089C" w:rsidP="00256E00" w:rsidRDefault="0087761A">
      <w:pPr>
        <w:pStyle w:val="JuPara"/>
      </w:pPr>
      <w:r w:rsidRPr="00256E00">
        <w:fldChar w:fldCharType="begin"/>
      </w:r>
      <w:r w:rsidRPr="00256E00">
        <w:instrText xml:space="preserve"> SEQ level0 \*arabic </w:instrText>
      </w:r>
      <w:r w:rsidRPr="00256E00">
        <w:fldChar w:fldCharType="separate"/>
      </w:r>
      <w:r w:rsidRPr="00256E00" w:rsidR="00256E00">
        <w:rPr>
          <w:noProof/>
        </w:rPr>
        <w:t>36</w:t>
      </w:r>
      <w:r w:rsidRPr="00256E00">
        <w:fldChar w:fldCharType="end"/>
      </w:r>
      <w:r w:rsidRPr="00256E00">
        <w:t xml:space="preserve">.  On 11 December 2009 (in the documents submitted the date was also referred to as 18 December 2009) the Ingushetia </w:t>
      </w:r>
      <w:r w:rsidRPr="00256E00" w:rsidR="00196AF4">
        <w:t xml:space="preserve">prosecutor </w:t>
      </w:r>
      <w:r w:rsidRPr="00256E00">
        <w:t>forwarded the first applicant</w:t>
      </w:r>
      <w:r w:rsidRPr="00256E00" w:rsidR="00256E00">
        <w:t>’</w:t>
      </w:r>
      <w:r w:rsidRPr="00256E00">
        <w:t>s complaint to the</w:t>
      </w:r>
      <w:r w:rsidRPr="00256E00" w:rsidR="00196AF4">
        <w:t xml:space="preserve"> Sunzhenskiy district investigating department (“the Sunzhenskiy investigating department”) </w:t>
      </w:r>
      <w:r w:rsidRPr="00256E00">
        <w:t xml:space="preserve">for examination (see paragraph </w:t>
      </w:r>
      <w:r w:rsidRPr="00256E00">
        <w:fldChar w:fldCharType="begin"/>
      </w:r>
      <w:r w:rsidRPr="00256E00">
        <w:instrText xml:space="preserve"> REF p23complaintofsearch \h </w:instrText>
      </w:r>
      <w:r w:rsidRPr="00256E00" w:rsidR="00DD5CFA">
        <w:instrText xml:space="preserve"> \* MERGEFORMAT </w:instrText>
      </w:r>
      <w:r w:rsidRPr="00256E00">
        <w:fldChar w:fldCharType="separate"/>
      </w:r>
      <w:r w:rsidRPr="00256E00" w:rsidR="00256E00">
        <w:rPr>
          <w:noProof/>
        </w:rPr>
        <w:t>23</w:t>
      </w:r>
      <w:r w:rsidRPr="00256E00">
        <w:fldChar w:fldCharType="end"/>
      </w:r>
      <w:r w:rsidRPr="00256E00">
        <w:t xml:space="preserve"> above).</w:t>
      </w:r>
    </w:p>
    <w:p w:rsidRPr="00256E00" w:rsidR="00196AF4" w:rsidP="00256E00" w:rsidRDefault="00196AF4">
      <w:pPr>
        <w:pStyle w:val="JuPara"/>
      </w:pPr>
      <w:r w:rsidRPr="00256E00">
        <w:fldChar w:fldCharType="begin"/>
      </w:r>
      <w:r w:rsidRPr="00256E00">
        <w:instrText xml:space="preserve"> SEQ level0 \*arabic </w:instrText>
      </w:r>
      <w:r w:rsidRPr="00256E00">
        <w:fldChar w:fldCharType="separate"/>
      </w:r>
      <w:r w:rsidRPr="00256E00" w:rsidR="00256E00">
        <w:rPr>
          <w:noProof/>
        </w:rPr>
        <w:t>37</w:t>
      </w:r>
      <w:r w:rsidRPr="00256E00">
        <w:fldChar w:fldCharType="end"/>
      </w:r>
      <w:r w:rsidRPr="00256E00">
        <w:t>.  On 20 January 2010 the Sunzhenskiy district prosecutor</w:t>
      </w:r>
      <w:r w:rsidRPr="00256E00" w:rsidR="00256E00">
        <w:t>’</w:t>
      </w:r>
      <w:r w:rsidRPr="00256E00">
        <w:t>s office forwarded the complaint of 1 December 2009 (see paragraph 35 above) to the Sunzhenskiy investigating department and then, on 27 January 2010, to the investigations department of military unit no. 68799 (“the military investigators”) for examination.</w:t>
      </w:r>
    </w:p>
    <w:bookmarkStart w:name="p36refusalSunzhen28June2011" w:id="24"/>
    <w:p w:rsidRPr="00256E00" w:rsidR="00EA5F21" w:rsidP="00256E00" w:rsidRDefault="0087761A">
      <w:pPr>
        <w:pStyle w:val="JuPara"/>
      </w:pPr>
      <w:r w:rsidRPr="00256E00">
        <w:fldChar w:fldCharType="begin"/>
      </w:r>
      <w:r w:rsidRPr="00256E00">
        <w:instrText xml:space="preserve"> SEQ level0 \*arabic </w:instrText>
      </w:r>
      <w:r w:rsidRPr="00256E00">
        <w:fldChar w:fldCharType="separate"/>
      </w:r>
      <w:r w:rsidRPr="00256E00" w:rsidR="00256E00">
        <w:rPr>
          <w:noProof/>
        </w:rPr>
        <w:t>38</w:t>
      </w:r>
      <w:r w:rsidRPr="00256E00">
        <w:fldChar w:fldCharType="end"/>
      </w:r>
      <w:bookmarkEnd w:id="24"/>
      <w:r w:rsidRPr="00256E00">
        <w:t xml:space="preserve">.  On 28 June 2011, the </w:t>
      </w:r>
      <w:r w:rsidRPr="00256E00" w:rsidR="004B5108">
        <w:t>Sunzhenskiy investigating department</w:t>
      </w:r>
      <w:r w:rsidRPr="00256E00" w:rsidR="00687004">
        <w:t xml:space="preserve"> </w:t>
      </w:r>
      <w:r w:rsidRPr="00256E00">
        <w:t>refused to initiate a criminal investigation into the killing of Khamzat Uzhakhov and</w:t>
      </w:r>
      <w:r w:rsidRPr="00256E00" w:rsidR="00B92851">
        <w:t xml:space="preserve"> the</w:t>
      </w:r>
      <w:r w:rsidRPr="00256E00">
        <w:t xml:space="preserve"> unlawful search of the </w:t>
      </w:r>
      <w:r w:rsidRPr="00256E00" w:rsidR="00067EE7">
        <w:t xml:space="preserve">second </w:t>
      </w:r>
      <w:r w:rsidRPr="00256E00">
        <w:t>applicant</w:t>
      </w:r>
      <w:r w:rsidRPr="00256E00" w:rsidR="00256E00">
        <w:t>’</w:t>
      </w:r>
      <w:r w:rsidRPr="00256E00">
        <w:t xml:space="preserve">s house for lack of </w:t>
      </w:r>
      <w:r w:rsidRPr="00256E00" w:rsidR="00734467">
        <w:t>evidence that a</w:t>
      </w:r>
      <w:r w:rsidRPr="00256E00" w:rsidR="00A52FEC">
        <w:t xml:space="preserve"> </w:t>
      </w:r>
      <w:r w:rsidRPr="00256E00">
        <w:t>crime</w:t>
      </w:r>
      <w:r w:rsidRPr="00256E00" w:rsidR="00734467">
        <w:t xml:space="preserve"> had been committed</w:t>
      </w:r>
      <w:r w:rsidRPr="00256E00">
        <w:t xml:space="preserve">. The refusal was based only on the information collected by the military investigators within their </w:t>
      </w:r>
      <w:r w:rsidRPr="00256E00" w:rsidR="00262512">
        <w:t>pre-investigation</w:t>
      </w:r>
      <w:r w:rsidRPr="00256E00" w:rsidR="00F23BA6">
        <w:t xml:space="preserve"> inquiry</w:t>
      </w:r>
      <w:r w:rsidRPr="00256E00">
        <w:t xml:space="preserve"> and repeated almost verbatim their refusals of 9 November 2010 and 21</w:t>
      </w:r>
      <w:r w:rsidRPr="00256E00" w:rsidR="001748E7">
        <w:t> </w:t>
      </w:r>
      <w:r w:rsidRPr="00256E00">
        <w:t xml:space="preserve">June 2011 (see </w:t>
      </w:r>
      <w:r w:rsidRPr="00256E00" w:rsidR="00196AF4">
        <w:t xml:space="preserve">paragraphs </w:t>
      </w:r>
      <w:r w:rsidRPr="00256E00" w:rsidR="00196AF4">
        <w:fldChar w:fldCharType="begin"/>
      </w:r>
      <w:r w:rsidRPr="00256E00" w:rsidR="00196AF4">
        <w:instrText xml:space="preserve"> REF p48refusal9Nov2010 \h </w:instrText>
      </w:r>
      <w:r w:rsidRPr="00256E00" w:rsidR="00196AF4">
        <w:fldChar w:fldCharType="separate"/>
      </w:r>
      <w:r w:rsidRPr="00256E00" w:rsidR="00256E00">
        <w:rPr>
          <w:noProof/>
        </w:rPr>
        <w:t>75</w:t>
      </w:r>
      <w:r w:rsidRPr="00256E00" w:rsidR="00196AF4">
        <w:fldChar w:fldCharType="end"/>
      </w:r>
      <w:r w:rsidRPr="00256E00" w:rsidR="00196AF4">
        <w:t xml:space="preserve"> and </w:t>
      </w:r>
      <w:r w:rsidRPr="00256E00">
        <w:fldChar w:fldCharType="begin"/>
      </w:r>
      <w:r w:rsidRPr="00256E00">
        <w:instrText xml:space="preserve"> REF p45refusal21June2011military \h </w:instrText>
      </w:r>
      <w:r w:rsidRPr="00256E00" w:rsidR="00DD5CFA">
        <w:instrText xml:space="preserve"> \* MERGEFORMAT </w:instrText>
      </w:r>
      <w:r w:rsidRPr="00256E00">
        <w:fldChar w:fldCharType="separate"/>
      </w:r>
      <w:r w:rsidRPr="00256E00" w:rsidR="00256E00">
        <w:rPr>
          <w:noProof/>
        </w:rPr>
        <w:t>58</w:t>
      </w:r>
      <w:r w:rsidRPr="00256E00">
        <w:fldChar w:fldCharType="end"/>
      </w:r>
      <w:r w:rsidRPr="00256E00">
        <w:t xml:space="preserve"> </w:t>
      </w:r>
      <w:r w:rsidRPr="00256E00" w:rsidR="0096093B">
        <w:t>below</w:t>
      </w:r>
      <w:r w:rsidRPr="00256E00">
        <w:t>). It appears that the applicants were not informed thereof.</w:t>
      </w:r>
    </w:p>
    <w:bookmarkStart w:name="p37orders21Sep2017" w:id="25"/>
    <w:p w:rsidRPr="00256E00" w:rsidR="00EA5F21" w:rsidP="00256E00" w:rsidRDefault="00EA5F21">
      <w:pPr>
        <w:pStyle w:val="JuPara"/>
        <w:rPr>
          <w:noProof/>
        </w:rPr>
      </w:pPr>
      <w:r w:rsidRPr="00256E00">
        <w:rPr>
          <w:noProof/>
        </w:rPr>
        <w:fldChar w:fldCharType="begin"/>
      </w:r>
      <w:r w:rsidRPr="00256E00">
        <w:rPr>
          <w:noProof/>
        </w:rPr>
        <w:instrText xml:space="preserve"> SEQ level0 \*arabic </w:instrText>
      </w:r>
      <w:r w:rsidRPr="00256E00">
        <w:rPr>
          <w:noProof/>
        </w:rPr>
        <w:fldChar w:fldCharType="separate"/>
      </w:r>
      <w:r w:rsidRPr="00256E00" w:rsidR="00256E00">
        <w:rPr>
          <w:noProof/>
        </w:rPr>
        <w:t>39</w:t>
      </w:r>
      <w:r w:rsidRPr="00256E00">
        <w:rPr>
          <w:noProof/>
        </w:rPr>
        <w:fldChar w:fldCharType="end"/>
      </w:r>
      <w:bookmarkEnd w:id="25"/>
      <w:r w:rsidRPr="00256E00">
        <w:rPr>
          <w:noProof/>
        </w:rPr>
        <w:t>.  On 21 September 2017 the interim Sunzh</w:t>
      </w:r>
      <w:r w:rsidRPr="00256E00" w:rsidR="00D13A25">
        <w:rPr>
          <w:noProof/>
        </w:rPr>
        <w:t>enskiy district</w:t>
      </w:r>
      <w:r w:rsidRPr="00256E00">
        <w:rPr>
          <w:noProof/>
        </w:rPr>
        <w:t xml:space="preserve"> prosecutor issued</w:t>
      </w:r>
      <w:r w:rsidRPr="00256E00" w:rsidR="00F23BA6">
        <w:rPr>
          <w:noProof/>
        </w:rPr>
        <w:t xml:space="preserve"> a</w:t>
      </w:r>
      <w:r w:rsidRPr="00256E00">
        <w:rPr>
          <w:noProof/>
        </w:rPr>
        <w:t xml:space="preserve"> request concerning </w:t>
      </w:r>
      <w:r w:rsidRPr="00256E00" w:rsidR="00F23BA6">
        <w:rPr>
          <w:noProof/>
        </w:rPr>
        <w:t xml:space="preserve">the </w:t>
      </w:r>
      <w:r w:rsidRPr="00256E00">
        <w:rPr>
          <w:noProof/>
        </w:rPr>
        <w:t xml:space="preserve">elimination of procedural violations </w:t>
      </w:r>
      <w:r w:rsidRPr="00256E00" w:rsidR="00F23BA6">
        <w:rPr>
          <w:noProof/>
        </w:rPr>
        <w:t xml:space="preserve">which had </w:t>
      </w:r>
      <w:r w:rsidRPr="00256E00">
        <w:rPr>
          <w:noProof/>
        </w:rPr>
        <w:t xml:space="preserve">occurred </w:t>
      </w:r>
      <w:r w:rsidRPr="00256E00" w:rsidR="00932C18">
        <w:rPr>
          <w:noProof/>
        </w:rPr>
        <w:t>within</w:t>
      </w:r>
      <w:r w:rsidRPr="00256E00">
        <w:rPr>
          <w:noProof/>
        </w:rPr>
        <w:t xml:space="preserve"> </w:t>
      </w:r>
      <w:r w:rsidRPr="00256E00" w:rsidR="00262512">
        <w:rPr>
          <w:noProof/>
        </w:rPr>
        <w:t>pre-investigation</w:t>
      </w:r>
      <w:r w:rsidRPr="00256E00">
        <w:rPr>
          <w:noProof/>
        </w:rPr>
        <w:t xml:space="preserve"> </w:t>
      </w:r>
      <w:r w:rsidRPr="00256E00" w:rsidR="00F23BA6">
        <w:rPr>
          <w:noProof/>
        </w:rPr>
        <w:t xml:space="preserve">inquiry </w:t>
      </w:r>
      <w:r w:rsidRPr="00256E00">
        <w:rPr>
          <w:noProof/>
        </w:rPr>
        <w:t>in case file no. 27ck-10 (</w:t>
      </w:r>
      <w:r w:rsidRPr="00256E00">
        <w:rPr>
          <w:i/>
          <w:noProof/>
          <w:lang w:val="ru-RU"/>
        </w:rPr>
        <w:t>требование</w:t>
      </w:r>
      <w:r w:rsidRPr="00256E00">
        <w:rPr>
          <w:i/>
          <w:noProof/>
        </w:rPr>
        <w:t xml:space="preserve"> </w:t>
      </w:r>
      <w:r w:rsidRPr="00256E00">
        <w:rPr>
          <w:i/>
          <w:noProof/>
          <w:lang w:val="ru-RU"/>
        </w:rPr>
        <w:t>об</w:t>
      </w:r>
      <w:r w:rsidRPr="00256E00">
        <w:rPr>
          <w:i/>
          <w:noProof/>
        </w:rPr>
        <w:t xml:space="preserve"> </w:t>
      </w:r>
      <w:r w:rsidRPr="00256E00">
        <w:rPr>
          <w:i/>
          <w:noProof/>
          <w:lang w:val="ru-RU"/>
        </w:rPr>
        <w:t>устранении</w:t>
      </w:r>
      <w:r w:rsidRPr="00256E00">
        <w:rPr>
          <w:i/>
          <w:noProof/>
        </w:rPr>
        <w:t xml:space="preserve"> </w:t>
      </w:r>
      <w:r w:rsidRPr="00256E00">
        <w:rPr>
          <w:i/>
          <w:noProof/>
          <w:lang w:val="ru-RU"/>
        </w:rPr>
        <w:t>нарушений</w:t>
      </w:r>
      <w:r w:rsidRPr="00256E00">
        <w:rPr>
          <w:i/>
          <w:noProof/>
        </w:rPr>
        <w:t xml:space="preserve"> </w:t>
      </w:r>
      <w:r w:rsidRPr="00256E00">
        <w:rPr>
          <w:i/>
          <w:noProof/>
          <w:lang w:val="ru-RU"/>
        </w:rPr>
        <w:t>федерального</w:t>
      </w:r>
      <w:r w:rsidRPr="00256E00">
        <w:rPr>
          <w:i/>
          <w:noProof/>
        </w:rPr>
        <w:t xml:space="preserve"> </w:t>
      </w:r>
      <w:r w:rsidRPr="00256E00">
        <w:rPr>
          <w:i/>
          <w:noProof/>
          <w:lang w:val="ru-RU"/>
        </w:rPr>
        <w:t>законодательства</w:t>
      </w:r>
      <w:r w:rsidRPr="00256E00">
        <w:rPr>
          <w:i/>
          <w:noProof/>
        </w:rPr>
        <w:t xml:space="preserve"> </w:t>
      </w:r>
      <w:r w:rsidRPr="00256E00">
        <w:rPr>
          <w:i/>
          <w:noProof/>
          <w:lang w:val="ru-RU"/>
        </w:rPr>
        <w:t>допущенных</w:t>
      </w:r>
      <w:r w:rsidRPr="00256E00">
        <w:rPr>
          <w:i/>
          <w:noProof/>
        </w:rPr>
        <w:t xml:space="preserve"> </w:t>
      </w:r>
      <w:r w:rsidRPr="00256E00">
        <w:rPr>
          <w:i/>
          <w:noProof/>
          <w:lang w:val="ru-RU"/>
        </w:rPr>
        <w:t>в</w:t>
      </w:r>
      <w:r w:rsidRPr="00256E00">
        <w:rPr>
          <w:i/>
          <w:noProof/>
        </w:rPr>
        <w:t xml:space="preserve"> </w:t>
      </w:r>
      <w:r w:rsidRPr="00256E00">
        <w:rPr>
          <w:i/>
          <w:noProof/>
          <w:lang w:val="ru-RU"/>
        </w:rPr>
        <w:t>ходе</w:t>
      </w:r>
      <w:r w:rsidRPr="00256E00">
        <w:rPr>
          <w:i/>
          <w:noProof/>
        </w:rPr>
        <w:t xml:space="preserve"> </w:t>
      </w:r>
      <w:r w:rsidRPr="00256E00">
        <w:rPr>
          <w:i/>
          <w:noProof/>
          <w:lang w:val="ru-RU"/>
        </w:rPr>
        <w:t>доследственной</w:t>
      </w:r>
      <w:r w:rsidRPr="00256E00">
        <w:rPr>
          <w:i/>
          <w:noProof/>
        </w:rPr>
        <w:t xml:space="preserve"> </w:t>
      </w:r>
      <w:r w:rsidRPr="00256E00">
        <w:rPr>
          <w:i/>
          <w:noProof/>
          <w:lang w:val="ru-RU"/>
        </w:rPr>
        <w:t>проверки</w:t>
      </w:r>
      <w:r w:rsidRPr="00256E00">
        <w:rPr>
          <w:i/>
          <w:noProof/>
        </w:rPr>
        <w:t xml:space="preserve"> </w:t>
      </w:r>
      <w:r w:rsidRPr="00256E00">
        <w:rPr>
          <w:i/>
          <w:noProof/>
          <w:lang w:val="ru-RU"/>
        </w:rPr>
        <w:t>по</w:t>
      </w:r>
      <w:r w:rsidRPr="00256E00">
        <w:rPr>
          <w:i/>
          <w:noProof/>
        </w:rPr>
        <w:t xml:space="preserve"> </w:t>
      </w:r>
      <w:r w:rsidRPr="00256E00">
        <w:rPr>
          <w:i/>
          <w:noProof/>
          <w:lang w:val="ru-RU"/>
        </w:rPr>
        <w:t>материалу</w:t>
      </w:r>
      <w:r w:rsidRPr="00256E00">
        <w:rPr>
          <w:i/>
          <w:noProof/>
        </w:rPr>
        <w:t xml:space="preserve"> </w:t>
      </w:r>
      <w:r w:rsidRPr="00256E00" w:rsidR="00F624FA">
        <w:rPr>
          <w:i/>
          <w:noProof/>
        </w:rPr>
        <w:t>№27</w:t>
      </w:r>
      <w:r w:rsidRPr="00256E00" w:rsidR="00F624FA">
        <w:rPr>
          <w:i/>
          <w:noProof/>
          <w:lang w:val="ru-RU"/>
        </w:rPr>
        <w:t>ск</w:t>
      </w:r>
      <w:r w:rsidRPr="00256E00" w:rsidR="00F624FA">
        <w:rPr>
          <w:i/>
          <w:noProof/>
        </w:rPr>
        <w:t>-10</w:t>
      </w:r>
      <w:r w:rsidRPr="00256E00" w:rsidR="00F624FA">
        <w:rPr>
          <w:noProof/>
        </w:rPr>
        <w:t>). The document</w:t>
      </w:r>
      <w:r w:rsidRPr="00256E00" w:rsidR="00932C18">
        <w:rPr>
          <w:noProof/>
        </w:rPr>
        <w:t xml:space="preserve"> stated, amongst other things, </w:t>
      </w:r>
      <w:r w:rsidRPr="00256E00" w:rsidR="00AC30BE">
        <w:rPr>
          <w:noProof/>
        </w:rPr>
        <w:t xml:space="preserve">the </w:t>
      </w:r>
      <w:r w:rsidRPr="00256E00" w:rsidR="00F624FA">
        <w:rPr>
          <w:noProof/>
        </w:rPr>
        <w:t>follow</w:t>
      </w:r>
      <w:r w:rsidRPr="00256E00" w:rsidR="00AC30BE">
        <w:rPr>
          <w:noProof/>
        </w:rPr>
        <w:t>ing</w:t>
      </w:r>
      <w:r w:rsidRPr="00256E00" w:rsidR="00F624FA">
        <w:rPr>
          <w:noProof/>
        </w:rPr>
        <w:t>:</w:t>
      </w:r>
    </w:p>
    <w:p w:rsidRPr="00256E00" w:rsidR="00F624FA" w:rsidP="00256E00" w:rsidRDefault="00F624FA">
      <w:pPr>
        <w:pStyle w:val="JuQuot"/>
        <w:rPr>
          <w:noProof/>
        </w:rPr>
      </w:pPr>
      <w:r w:rsidRPr="00256E00">
        <w:rPr>
          <w:noProof/>
        </w:rPr>
        <w:t>“</w:t>
      </w:r>
      <w:r w:rsidRPr="00256E00" w:rsidR="00A1089C">
        <w:rPr>
          <w:noProof/>
        </w:rPr>
        <w:t>...</w:t>
      </w:r>
      <w:r w:rsidRPr="00256E00">
        <w:rPr>
          <w:noProof/>
        </w:rPr>
        <w:t xml:space="preserve"> </w:t>
      </w:r>
      <w:r w:rsidRPr="00256E00" w:rsidR="001F7AEF">
        <w:rPr>
          <w:noProof/>
        </w:rPr>
        <w:t xml:space="preserve">[T]he </w:t>
      </w:r>
      <w:r w:rsidRPr="00256E00">
        <w:rPr>
          <w:noProof/>
        </w:rPr>
        <w:t xml:space="preserve">examination of the </w:t>
      </w:r>
      <w:r w:rsidRPr="00256E00" w:rsidR="00AC30BE">
        <w:rPr>
          <w:noProof/>
        </w:rPr>
        <w:t>case-</w:t>
      </w:r>
      <w:r w:rsidRPr="00256E00">
        <w:rPr>
          <w:noProof/>
        </w:rPr>
        <w:t>file material show</w:t>
      </w:r>
      <w:r w:rsidRPr="00256E00" w:rsidR="00B26460">
        <w:rPr>
          <w:noProof/>
        </w:rPr>
        <w:t>s</w:t>
      </w:r>
      <w:r w:rsidRPr="00256E00">
        <w:rPr>
          <w:noProof/>
        </w:rPr>
        <w:t xml:space="preserve"> that it is necessary that the following steps be taken:</w:t>
      </w:r>
    </w:p>
    <w:p w:rsidRPr="00256E00" w:rsidR="00F624FA" w:rsidP="00256E00" w:rsidRDefault="00F624FA">
      <w:pPr>
        <w:pStyle w:val="JuQuot"/>
        <w:rPr>
          <w:noProof/>
        </w:rPr>
      </w:pPr>
      <w:r w:rsidRPr="00256E00">
        <w:rPr>
          <w:noProof/>
        </w:rPr>
        <w:t>1)</w:t>
      </w:r>
      <w:r w:rsidRPr="00256E00" w:rsidR="00374178">
        <w:rPr>
          <w:noProof/>
        </w:rPr>
        <w:t> </w:t>
      </w:r>
      <w:r w:rsidRPr="00256E00">
        <w:rPr>
          <w:noProof/>
        </w:rPr>
        <w:t>addditional examination of the crime scene [at the second applicant</w:t>
      </w:r>
      <w:r w:rsidRPr="00256E00" w:rsidR="00256E00">
        <w:rPr>
          <w:noProof/>
        </w:rPr>
        <w:t>’</w:t>
      </w:r>
      <w:r w:rsidRPr="00256E00">
        <w:rPr>
          <w:noProof/>
        </w:rPr>
        <w:t>s house], including the basement where, according to the applicant, a gr</w:t>
      </w:r>
      <w:r w:rsidRPr="00256E00" w:rsidR="00AC30BE">
        <w:rPr>
          <w:noProof/>
        </w:rPr>
        <w:t>e</w:t>
      </w:r>
      <w:r w:rsidRPr="00256E00">
        <w:rPr>
          <w:noProof/>
        </w:rPr>
        <w:t xml:space="preserve">nade </w:t>
      </w:r>
      <w:r w:rsidRPr="00256E00" w:rsidR="001F7AEF">
        <w:rPr>
          <w:noProof/>
        </w:rPr>
        <w:t>was</w:t>
      </w:r>
      <w:r w:rsidRPr="00256E00">
        <w:rPr>
          <w:noProof/>
        </w:rPr>
        <w:t xml:space="preserve"> thrown;</w:t>
      </w:r>
    </w:p>
    <w:p w:rsidRPr="00256E00" w:rsidR="00F624FA" w:rsidP="00256E00" w:rsidRDefault="00374178">
      <w:pPr>
        <w:pStyle w:val="JuQuot"/>
        <w:rPr>
          <w:noProof/>
        </w:rPr>
      </w:pPr>
      <w:r w:rsidRPr="00256E00">
        <w:rPr>
          <w:noProof/>
        </w:rPr>
        <w:t>2) </w:t>
      </w:r>
      <w:r w:rsidRPr="00256E00" w:rsidR="00F624FA">
        <w:rPr>
          <w:noProof/>
        </w:rPr>
        <w:t>interviewing of the neighbours of the applicant concerning the events of 25</w:t>
      </w:r>
      <w:r w:rsidRPr="00256E00" w:rsidR="001748E7">
        <w:rPr>
          <w:noProof/>
        </w:rPr>
        <w:t> </w:t>
      </w:r>
      <w:r w:rsidRPr="00256E00" w:rsidR="00F624FA">
        <w:rPr>
          <w:noProof/>
        </w:rPr>
        <w:t>November 2009;</w:t>
      </w:r>
    </w:p>
    <w:p w:rsidRPr="00256E00" w:rsidR="00F624FA" w:rsidP="00256E00" w:rsidRDefault="00374178">
      <w:pPr>
        <w:pStyle w:val="JuQuot"/>
        <w:rPr>
          <w:noProof/>
        </w:rPr>
      </w:pPr>
      <w:r w:rsidRPr="00256E00">
        <w:rPr>
          <w:noProof/>
        </w:rPr>
        <w:t>3) </w:t>
      </w:r>
      <w:r w:rsidRPr="00256E00" w:rsidR="00F624FA">
        <w:rPr>
          <w:noProof/>
        </w:rPr>
        <w:t>establish</w:t>
      </w:r>
      <w:r w:rsidRPr="00256E00" w:rsidR="00187D87">
        <w:rPr>
          <w:noProof/>
        </w:rPr>
        <w:t xml:space="preserve">ing </w:t>
      </w:r>
      <w:r w:rsidRPr="00256E00" w:rsidR="00F624FA">
        <w:rPr>
          <w:noProof/>
        </w:rPr>
        <w:t>the amount of damage caused to the wife of Khamzat Uzhakhov [the second applicant];</w:t>
      </w:r>
    </w:p>
    <w:p w:rsidRPr="00256E00" w:rsidR="00F624FA" w:rsidP="00256E00" w:rsidRDefault="00374178">
      <w:pPr>
        <w:pStyle w:val="JuQuot"/>
        <w:rPr>
          <w:noProof/>
        </w:rPr>
      </w:pPr>
      <w:r w:rsidRPr="00256E00">
        <w:rPr>
          <w:noProof/>
        </w:rPr>
        <w:t>4) </w:t>
      </w:r>
      <w:r w:rsidRPr="00256E00" w:rsidR="00F624FA">
        <w:rPr>
          <w:noProof/>
        </w:rPr>
        <w:t>identify</w:t>
      </w:r>
      <w:r w:rsidRPr="00256E00" w:rsidR="00187D87">
        <w:rPr>
          <w:noProof/>
        </w:rPr>
        <w:t>ing</w:t>
      </w:r>
      <w:r w:rsidRPr="00256E00" w:rsidR="00F624FA">
        <w:rPr>
          <w:noProof/>
        </w:rPr>
        <w:t xml:space="preserve"> and interview</w:t>
      </w:r>
      <w:r w:rsidRPr="00256E00" w:rsidR="00187D87">
        <w:rPr>
          <w:noProof/>
        </w:rPr>
        <w:t>ing</w:t>
      </w:r>
      <w:r w:rsidRPr="00256E00" w:rsidR="00F624FA">
        <w:rPr>
          <w:noProof/>
        </w:rPr>
        <w:t xml:space="preserve"> the law-enforcement officers who had participated in the arrest of Khamzat Uzhakhov</w:t>
      </w:r>
      <w:r w:rsidRPr="00256E00" w:rsidR="00AC30BE">
        <w:rPr>
          <w:noProof/>
        </w:rPr>
        <w:t xml:space="preserve"> </w:t>
      </w:r>
      <w:r w:rsidRPr="00256E00" w:rsidR="00A1089C">
        <w:rPr>
          <w:noProof/>
        </w:rPr>
        <w:t>...</w:t>
      </w:r>
      <w:r w:rsidRPr="00256E00" w:rsidR="00F624FA">
        <w:rPr>
          <w:noProof/>
        </w:rPr>
        <w:t xml:space="preserve"> concerning their involvement in the search [of the second applicant</w:t>
      </w:r>
      <w:r w:rsidRPr="00256E00" w:rsidR="00256E00">
        <w:rPr>
          <w:noProof/>
        </w:rPr>
        <w:t>’</w:t>
      </w:r>
      <w:r w:rsidRPr="00256E00" w:rsidR="00F624FA">
        <w:rPr>
          <w:noProof/>
        </w:rPr>
        <w:t>s house];</w:t>
      </w:r>
    </w:p>
    <w:p w:rsidRPr="00256E00" w:rsidR="00F624FA" w:rsidP="00256E00" w:rsidRDefault="00187D87">
      <w:pPr>
        <w:pStyle w:val="JuQuot"/>
        <w:rPr>
          <w:noProof/>
        </w:rPr>
      </w:pPr>
      <w:r w:rsidRPr="00256E00">
        <w:rPr>
          <w:noProof/>
        </w:rPr>
        <w:t>5)</w:t>
      </w:r>
      <w:r w:rsidRPr="00256E00" w:rsidR="00374178">
        <w:rPr>
          <w:noProof/>
        </w:rPr>
        <w:t> </w:t>
      </w:r>
      <w:r w:rsidRPr="00256E00">
        <w:rPr>
          <w:noProof/>
        </w:rPr>
        <w:t xml:space="preserve">severing </w:t>
      </w:r>
      <w:r w:rsidRPr="00256E00" w:rsidR="00F624FA">
        <w:rPr>
          <w:noProof/>
        </w:rPr>
        <w:t>the material concerning the verification of the applicant</w:t>
      </w:r>
      <w:r w:rsidRPr="00256E00" w:rsidR="00256E00">
        <w:rPr>
          <w:noProof/>
        </w:rPr>
        <w:t>’</w:t>
      </w:r>
      <w:r w:rsidRPr="00256E00" w:rsidR="00F624FA">
        <w:rPr>
          <w:noProof/>
        </w:rPr>
        <w:t xml:space="preserve">s allegations of </w:t>
      </w:r>
      <w:r w:rsidRPr="00256E00">
        <w:rPr>
          <w:noProof/>
        </w:rPr>
        <w:t>unjustified</w:t>
      </w:r>
      <w:r w:rsidRPr="00256E00" w:rsidR="00F624FA">
        <w:rPr>
          <w:noProof/>
        </w:rPr>
        <w:t xml:space="preserve"> and unlawful use of firearms by the Ingushetia FSB officers</w:t>
      </w:r>
      <w:r w:rsidRPr="00256E00">
        <w:rPr>
          <w:noProof/>
        </w:rPr>
        <w:t xml:space="preserve"> during</w:t>
      </w:r>
      <w:r w:rsidRPr="00256E00" w:rsidR="00F624FA">
        <w:rPr>
          <w:noProof/>
        </w:rPr>
        <w:t xml:space="preserve"> Khamzat Uzhakhov</w:t>
      </w:r>
      <w:r w:rsidRPr="00256E00" w:rsidR="00256E00">
        <w:rPr>
          <w:noProof/>
        </w:rPr>
        <w:t>’</w:t>
      </w:r>
      <w:r w:rsidRPr="00256E00">
        <w:rPr>
          <w:noProof/>
        </w:rPr>
        <w:t>s arrest</w:t>
      </w:r>
      <w:r w:rsidRPr="00256E00" w:rsidR="00AC30BE">
        <w:rPr>
          <w:noProof/>
        </w:rPr>
        <w:t xml:space="preserve"> </w:t>
      </w:r>
      <w:r w:rsidRPr="00256E00" w:rsidR="00A1089C">
        <w:rPr>
          <w:noProof/>
        </w:rPr>
        <w:t>...</w:t>
      </w:r>
      <w:r w:rsidRPr="00256E00" w:rsidR="00F624FA">
        <w:rPr>
          <w:noProof/>
        </w:rPr>
        <w:t xml:space="preserve"> and forward</w:t>
      </w:r>
      <w:r w:rsidRPr="00256E00">
        <w:rPr>
          <w:noProof/>
        </w:rPr>
        <w:t>ing</w:t>
      </w:r>
      <w:r w:rsidRPr="00256E00" w:rsidR="00F624FA">
        <w:rPr>
          <w:noProof/>
        </w:rPr>
        <w:t xml:space="preserve"> </w:t>
      </w:r>
      <w:r w:rsidRPr="00256E00" w:rsidR="00AC30BE">
        <w:rPr>
          <w:noProof/>
        </w:rPr>
        <w:t xml:space="preserve">it </w:t>
      </w:r>
      <w:r w:rsidRPr="00256E00" w:rsidR="00F624FA">
        <w:rPr>
          <w:noProof/>
        </w:rPr>
        <w:t>to military unit no. 68799;</w:t>
      </w:r>
    </w:p>
    <w:p w:rsidRPr="00256E00" w:rsidR="00F624FA" w:rsidP="00256E00" w:rsidRDefault="00F624FA">
      <w:pPr>
        <w:pStyle w:val="JuQuot"/>
        <w:rPr>
          <w:noProof/>
        </w:rPr>
      </w:pPr>
      <w:r w:rsidRPr="00256E00">
        <w:rPr>
          <w:noProof/>
        </w:rPr>
        <w:t>6)</w:t>
      </w:r>
      <w:r w:rsidRPr="00256E00" w:rsidR="00374178">
        <w:rPr>
          <w:noProof/>
        </w:rPr>
        <w:t> </w:t>
      </w:r>
      <w:r w:rsidRPr="00256E00">
        <w:rPr>
          <w:noProof/>
        </w:rPr>
        <w:t>tak</w:t>
      </w:r>
      <w:r w:rsidRPr="00256E00" w:rsidR="00187D87">
        <w:rPr>
          <w:noProof/>
        </w:rPr>
        <w:t>ing</w:t>
      </w:r>
      <w:r w:rsidRPr="00256E00">
        <w:rPr>
          <w:noProof/>
        </w:rPr>
        <w:t xml:space="preserve"> </w:t>
      </w:r>
      <w:r w:rsidRPr="00256E00" w:rsidR="00AC30BE">
        <w:rPr>
          <w:noProof/>
        </w:rPr>
        <w:t xml:space="preserve">a </w:t>
      </w:r>
      <w:r w:rsidRPr="00256E00">
        <w:rPr>
          <w:noProof/>
        </w:rPr>
        <w:t xml:space="preserve">decision concerning </w:t>
      </w:r>
      <w:r w:rsidRPr="00256E00" w:rsidR="00AC30BE">
        <w:rPr>
          <w:noProof/>
        </w:rPr>
        <w:t xml:space="preserve">the </w:t>
      </w:r>
      <w:r w:rsidRPr="00256E00">
        <w:rPr>
          <w:noProof/>
        </w:rPr>
        <w:t xml:space="preserve">opening of a criminal case under </w:t>
      </w:r>
      <w:r w:rsidRPr="00256E00" w:rsidR="00AC30BE">
        <w:rPr>
          <w:noProof/>
        </w:rPr>
        <w:t xml:space="preserve">paragraph </w:t>
      </w:r>
      <w:r w:rsidRPr="00256E00" w:rsidR="006665F3">
        <w:rPr>
          <w:noProof/>
        </w:rPr>
        <w:t xml:space="preserve">3 of </w:t>
      </w:r>
      <w:r w:rsidRPr="00256E00">
        <w:rPr>
          <w:noProof/>
        </w:rPr>
        <w:t>Article 162 of the Criminal Code (</w:t>
      </w:r>
      <w:r w:rsidRPr="00256E00" w:rsidR="006665F3">
        <w:rPr>
          <w:noProof/>
        </w:rPr>
        <w:t>breaking and ente</w:t>
      </w:r>
      <w:r w:rsidRPr="00256E00" w:rsidR="00AC30BE">
        <w:rPr>
          <w:noProof/>
        </w:rPr>
        <w:t>r</w:t>
      </w:r>
      <w:r w:rsidRPr="00256E00" w:rsidR="006665F3">
        <w:rPr>
          <w:noProof/>
        </w:rPr>
        <w:t>ing</w:t>
      </w:r>
      <w:r w:rsidRPr="00256E00" w:rsidR="00AC30BE">
        <w:rPr>
          <w:noProof/>
        </w:rPr>
        <w:t xml:space="preserve"> and</w:t>
      </w:r>
      <w:r w:rsidRPr="00256E00" w:rsidR="006665F3">
        <w:rPr>
          <w:noProof/>
        </w:rPr>
        <w:t xml:space="preserve"> </w:t>
      </w:r>
      <w:r w:rsidRPr="00256E00" w:rsidR="00AC30BE">
        <w:rPr>
          <w:noProof/>
        </w:rPr>
        <w:t xml:space="preserve">burglary </w:t>
      </w:r>
      <w:r w:rsidRPr="00256E00" w:rsidR="006665F3">
        <w:rPr>
          <w:noProof/>
        </w:rPr>
        <w:t>carried out by a group of persons</w:t>
      </w:r>
      <w:r w:rsidRPr="00256E00" w:rsidR="007700D6">
        <w:rPr>
          <w:noProof/>
        </w:rPr>
        <w:t>)</w:t>
      </w:r>
      <w:r w:rsidRPr="00256E00" w:rsidR="001F7AEF">
        <w:rPr>
          <w:noProof/>
        </w:rPr>
        <w:t xml:space="preserve"> </w:t>
      </w:r>
      <w:r w:rsidRPr="00256E00" w:rsidR="00A1089C">
        <w:rPr>
          <w:noProof/>
        </w:rPr>
        <w:t>...</w:t>
      </w:r>
      <w:r w:rsidRPr="00256E00" w:rsidR="007700D6">
        <w:rPr>
          <w:noProof/>
        </w:rPr>
        <w:t>”</w:t>
      </w:r>
    </w:p>
    <w:p w:rsidRPr="00256E00" w:rsidR="00A1089C" w:rsidP="00256E00" w:rsidRDefault="0087761A">
      <w:pPr>
        <w:pStyle w:val="JuH1"/>
        <w:rPr>
          <w:i w:val="0"/>
        </w:rPr>
      </w:pPr>
      <w:r w:rsidRPr="00256E00">
        <w:t>Steps taken by the military investigators</w:t>
      </w:r>
    </w:p>
    <w:bookmarkStart w:name="p38examinationhouse" w:id="26"/>
    <w:p w:rsidRPr="00256E00" w:rsidR="00ED1603" w:rsidP="00256E00" w:rsidRDefault="00687004">
      <w:pPr>
        <w:pStyle w:val="JuPara"/>
      </w:pPr>
      <w:r w:rsidRPr="00256E00">
        <w:fldChar w:fldCharType="begin"/>
      </w:r>
      <w:r w:rsidRPr="00256E00">
        <w:instrText xml:space="preserve"> SEQ level0 \*arabic </w:instrText>
      </w:r>
      <w:r w:rsidRPr="00256E00">
        <w:fldChar w:fldCharType="separate"/>
      </w:r>
      <w:r w:rsidRPr="00256E00" w:rsidR="00256E00">
        <w:rPr>
          <w:noProof/>
        </w:rPr>
        <w:t>40</w:t>
      </w:r>
      <w:r w:rsidRPr="00256E00">
        <w:fldChar w:fldCharType="end"/>
      </w:r>
      <w:bookmarkEnd w:id="26"/>
      <w:r w:rsidRPr="00256E00">
        <w:t>.  </w:t>
      </w:r>
      <w:r w:rsidRPr="00256E00" w:rsidR="00ED1603">
        <w:t>On 23 March 2010 the military investigators examined the crime scene at the second applicant</w:t>
      </w:r>
      <w:r w:rsidRPr="00256E00" w:rsidR="00256E00">
        <w:t>’</w:t>
      </w:r>
      <w:r w:rsidRPr="00256E00" w:rsidR="00ED1603">
        <w:t xml:space="preserve">s house and established that part of the courtyard gates as well </w:t>
      </w:r>
      <w:r w:rsidRPr="00256E00" w:rsidR="00230610">
        <w:t xml:space="preserve">as </w:t>
      </w:r>
      <w:r w:rsidRPr="00256E00" w:rsidR="001906D2">
        <w:t>a few</w:t>
      </w:r>
      <w:r w:rsidRPr="00256E00" w:rsidR="00ED1603">
        <w:t xml:space="preserve"> items of furniture in the house had been damaged.</w:t>
      </w:r>
    </w:p>
    <w:bookmarkStart w:name="p39FSBstatementNOsearchconducted" w:id="27"/>
    <w:p w:rsidRPr="00256E00" w:rsidR="00093A09" w:rsidP="00256E00" w:rsidRDefault="00E45F67">
      <w:pPr>
        <w:pStyle w:val="JuPara"/>
      </w:pPr>
      <w:r w:rsidRPr="00256E00">
        <w:fldChar w:fldCharType="begin"/>
      </w:r>
      <w:r w:rsidRPr="00256E00">
        <w:instrText xml:space="preserve"> SEQ level0 \*arabic </w:instrText>
      </w:r>
      <w:r w:rsidRPr="00256E00">
        <w:fldChar w:fldCharType="separate"/>
      </w:r>
      <w:r w:rsidRPr="00256E00" w:rsidR="00256E00">
        <w:rPr>
          <w:noProof/>
        </w:rPr>
        <w:t>41</w:t>
      </w:r>
      <w:r w:rsidRPr="00256E00">
        <w:fldChar w:fldCharType="end"/>
      </w:r>
      <w:bookmarkEnd w:id="27"/>
      <w:r w:rsidRPr="00256E00">
        <w:t>.  </w:t>
      </w:r>
      <w:r w:rsidRPr="00256E00" w:rsidR="00093A09">
        <w:t>On 8 April 2010 the military investigators requested that the Ingushetia FSB provide information on the search of the second applicant</w:t>
      </w:r>
      <w:r w:rsidRPr="00256E00" w:rsidR="00256E00">
        <w:t>’</w:t>
      </w:r>
      <w:r w:rsidRPr="00256E00" w:rsidR="00093A09">
        <w:t>s house on 25 November 2009 and the destruction and theft of the property. On 5 May 2010 the Ingushetia FSB replied</w:t>
      </w:r>
      <w:r w:rsidRPr="00256E00" w:rsidR="00774087">
        <w:t>,</w:t>
      </w:r>
      <w:r w:rsidRPr="00256E00" w:rsidR="00093A09">
        <w:t xml:space="preserve"> stating that at Khamzat Uzhakhov</w:t>
      </w:r>
      <w:r w:rsidRPr="00256E00" w:rsidR="00256E00">
        <w:t>’</w:t>
      </w:r>
      <w:r w:rsidRPr="00256E00" w:rsidR="00093A09">
        <w:t xml:space="preserve">s address </w:t>
      </w:r>
      <w:r w:rsidRPr="00256E00" w:rsidR="000541C3">
        <w:t xml:space="preserve">in </w:t>
      </w:r>
      <w:r w:rsidRPr="00256E00" w:rsidR="00093A09">
        <w:t>Troitskaya</w:t>
      </w:r>
      <w:r w:rsidRPr="00256E00" w:rsidR="00774087">
        <w:t xml:space="preserve"> </w:t>
      </w:r>
      <w:r w:rsidRPr="00256E00" w:rsidR="00093A09">
        <w:t xml:space="preserve">“on 25 November 2009 no search activities </w:t>
      </w:r>
      <w:r w:rsidRPr="00256E00" w:rsidR="00774087">
        <w:t>[</w:t>
      </w:r>
      <w:r w:rsidRPr="00256E00" w:rsidR="00093A09">
        <w:t>had been</w:t>
      </w:r>
      <w:r w:rsidRPr="00256E00" w:rsidR="00774087">
        <w:t>]</w:t>
      </w:r>
      <w:r w:rsidRPr="00256E00" w:rsidR="00093A09">
        <w:t xml:space="preserve"> carried out, </w:t>
      </w:r>
      <w:r w:rsidRPr="00256E00" w:rsidR="00774087">
        <w:t xml:space="preserve">[and] </w:t>
      </w:r>
      <w:r w:rsidRPr="00256E00" w:rsidR="00093A09">
        <w:t xml:space="preserve">the items and valuables listed in the request </w:t>
      </w:r>
      <w:r w:rsidRPr="00256E00" w:rsidR="00774087">
        <w:t>[</w:t>
      </w:r>
      <w:r w:rsidRPr="00256E00" w:rsidR="00093A09">
        <w:t>had not</w:t>
      </w:r>
      <w:r w:rsidRPr="00256E00" w:rsidR="00774087">
        <w:t>]</w:t>
      </w:r>
      <w:r w:rsidRPr="00256E00" w:rsidR="00093A09">
        <w:t xml:space="preserve"> been seized”.</w:t>
      </w:r>
    </w:p>
    <w:p w:rsidRPr="00256E00" w:rsidR="00ED1603" w:rsidP="00256E00" w:rsidRDefault="00ED1603">
      <w:pPr>
        <w:pStyle w:val="JuHa0"/>
      </w:pPr>
      <w:r w:rsidRPr="00256E00">
        <w:t>First refusal</w:t>
      </w:r>
      <w:r w:rsidRPr="00256E00" w:rsidR="00C87324">
        <w:t xml:space="preserve"> of the military investigators</w:t>
      </w:r>
      <w:r w:rsidRPr="00256E00">
        <w:t xml:space="preserve"> to initiate a criminal investigation</w:t>
      </w:r>
    </w:p>
    <w:bookmarkStart w:name="p40descriptionshootingbyOfficerPCh" w:id="28"/>
    <w:p w:rsidRPr="00256E00" w:rsidR="00A1089C"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42</w:t>
      </w:r>
      <w:r w:rsidRPr="00256E00">
        <w:fldChar w:fldCharType="end"/>
      </w:r>
      <w:bookmarkEnd w:id="28"/>
      <w:r w:rsidRPr="00256E00">
        <w:t>. </w:t>
      </w:r>
      <w:r w:rsidRPr="00256E00" w:rsidR="00DD5CFA">
        <w:t> </w:t>
      </w:r>
      <w:r w:rsidRPr="00256E00" w:rsidR="009D6CC8">
        <w:t>On 18 May 2010 the military investigators interviewed Ingushetia FSB officer Mr P.Ch.</w:t>
      </w:r>
      <w:r w:rsidRPr="00256E00" w:rsidR="008E4573">
        <w:t xml:space="preserve"> He</w:t>
      </w:r>
      <w:r w:rsidRPr="00256E00" w:rsidR="009D6CC8">
        <w:t xml:space="preserve"> stated that he did not know who had carried out the unlawful search of the second applicant</w:t>
      </w:r>
      <w:r w:rsidRPr="00256E00" w:rsidR="00256E00">
        <w:t>’</w:t>
      </w:r>
      <w:r w:rsidRPr="00256E00" w:rsidR="009D6CC8">
        <w:t>s house on 25</w:t>
      </w:r>
      <w:r w:rsidRPr="00256E00" w:rsidR="00EB76F0">
        <w:t> </w:t>
      </w:r>
      <w:r w:rsidRPr="00256E00" w:rsidR="009D6CC8">
        <w:t>November 2009 and that to his knowledge on</w:t>
      </w:r>
      <w:r w:rsidRPr="00256E00" w:rsidR="008E4573">
        <w:t xml:space="preserve"> </w:t>
      </w:r>
      <w:r w:rsidRPr="00256E00" w:rsidR="00C2365F">
        <w:t>that date</w:t>
      </w:r>
      <w:r w:rsidRPr="00256E00" w:rsidR="008E4573">
        <w:t xml:space="preserve"> </w:t>
      </w:r>
      <w:r w:rsidRPr="00256E00" w:rsidR="009D6CC8">
        <w:t xml:space="preserve">the Ingushetia FSB had not carried out any special operations </w:t>
      </w:r>
      <w:r w:rsidRPr="00256E00" w:rsidR="00D13A25">
        <w:t>in</w:t>
      </w:r>
      <w:r w:rsidRPr="00256E00" w:rsidR="009D6CC8">
        <w:t xml:space="preserve"> Kurortnaya Street in </w:t>
      </w:r>
      <w:r w:rsidRPr="00256E00" w:rsidR="00927F0A">
        <w:t xml:space="preserve">Troitskaya. </w:t>
      </w:r>
      <w:r w:rsidRPr="00256E00" w:rsidR="00D13A25">
        <w:t>H</w:t>
      </w:r>
      <w:r w:rsidRPr="00256E00" w:rsidR="00927F0A">
        <w:t>e further submitted that to his knowledge, on 25</w:t>
      </w:r>
      <w:r w:rsidRPr="00256E00" w:rsidR="00EB76F0">
        <w:t> </w:t>
      </w:r>
      <w:r w:rsidRPr="00256E00" w:rsidR="00927F0A">
        <w:t xml:space="preserve">November 2009, officers of the Ingushetia FSB had carried out a special operation in Karabulak to detain Mr T. and that the latter and Mr Uzhakhov had resisted the FSB officers </w:t>
      </w:r>
      <w:r w:rsidRPr="00256E00" w:rsidR="00F235D0">
        <w:t>with</w:t>
      </w:r>
      <w:r w:rsidRPr="00256E00" w:rsidR="00927F0A">
        <w:t xml:space="preserve"> gunfire. Both men had been killed by the officers</w:t>
      </w:r>
      <w:r w:rsidRPr="00256E00" w:rsidR="00256E00">
        <w:t>’</w:t>
      </w:r>
      <w:r w:rsidRPr="00256E00" w:rsidR="00927F0A">
        <w:t xml:space="preserve"> return</w:t>
      </w:r>
      <w:r w:rsidRPr="00256E00" w:rsidR="00F235D0">
        <w:t xml:space="preserve"> of</w:t>
      </w:r>
      <w:r w:rsidRPr="00256E00" w:rsidR="00927F0A">
        <w:t xml:space="preserve"> fire. The examination of their car after the </w:t>
      </w:r>
      <w:r w:rsidRPr="00256E00" w:rsidR="008E4573">
        <w:t>incident</w:t>
      </w:r>
      <w:r w:rsidRPr="00256E00" w:rsidR="00927F0A">
        <w:t xml:space="preserve"> established that both men had had firearms and ammunition on them.</w:t>
      </w:r>
    </w:p>
    <w:bookmarkStart w:name="p41refusal26May2010" w:id="29"/>
    <w:p w:rsidRPr="00256E00" w:rsidR="00ED1603" w:rsidP="00256E00" w:rsidRDefault="009D6CC8">
      <w:pPr>
        <w:pStyle w:val="JuPara"/>
      </w:pPr>
      <w:r w:rsidRPr="00256E00">
        <w:fldChar w:fldCharType="begin"/>
      </w:r>
      <w:r w:rsidRPr="00256E00">
        <w:instrText xml:space="preserve"> SEQ level0 \*arabic </w:instrText>
      </w:r>
      <w:r w:rsidRPr="00256E00">
        <w:fldChar w:fldCharType="separate"/>
      </w:r>
      <w:r w:rsidRPr="00256E00" w:rsidR="00256E00">
        <w:rPr>
          <w:noProof/>
        </w:rPr>
        <w:t>43</w:t>
      </w:r>
      <w:r w:rsidRPr="00256E00">
        <w:fldChar w:fldCharType="end"/>
      </w:r>
      <w:bookmarkEnd w:id="29"/>
      <w:r w:rsidRPr="00256E00">
        <w:t>.  </w:t>
      </w:r>
      <w:r w:rsidRPr="00256E00" w:rsidR="00ED1603">
        <w:t>On 26 May 2010 the military investigators refused to initiate a criminal investigation into Khamzat Uzhakhov</w:t>
      </w:r>
      <w:r w:rsidRPr="00256E00" w:rsidR="00256E00">
        <w:t>’</w:t>
      </w:r>
      <w:r w:rsidRPr="00256E00" w:rsidR="00ED1603">
        <w:t xml:space="preserve">s killing and the search of his </w:t>
      </w:r>
      <w:r w:rsidRPr="00256E00" w:rsidR="00C84B9A">
        <w:t>and the second applicant</w:t>
      </w:r>
      <w:r w:rsidRPr="00256E00" w:rsidR="00256E00">
        <w:t>’</w:t>
      </w:r>
      <w:r w:rsidRPr="00256E00" w:rsidR="00C84B9A">
        <w:t xml:space="preserve">s </w:t>
      </w:r>
      <w:r w:rsidRPr="00256E00" w:rsidR="00ED1603">
        <w:t xml:space="preserve">house for lack of </w:t>
      </w:r>
      <w:r w:rsidRPr="00256E00" w:rsidR="00ED1603">
        <w:rPr>
          <w:i/>
        </w:rPr>
        <w:t>corpus delicti</w:t>
      </w:r>
      <w:r w:rsidRPr="00256E00" w:rsidR="00ED1603">
        <w:t>. The decision stated that according to an information statement from the Ingushetia FSB</w:t>
      </w:r>
      <w:r w:rsidRPr="00256E00" w:rsidR="00C84B9A">
        <w:t>,</w:t>
      </w:r>
      <w:r w:rsidRPr="00256E00" w:rsidR="00ED1603">
        <w:t xml:space="preserve"> </w:t>
      </w:r>
      <w:r w:rsidRPr="00256E00" w:rsidR="00C84B9A">
        <w:t>they had not carried out any</w:t>
      </w:r>
      <w:r w:rsidRPr="00256E00" w:rsidR="00ED1603">
        <w:t xml:space="preserve"> special operations, including </w:t>
      </w:r>
      <w:r w:rsidRPr="00256E00" w:rsidR="00EB40B1">
        <w:t xml:space="preserve">a </w:t>
      </w:r>
      <w:r w:rsidRPr="00256E00" w:rsidR="00ED1603">
        <w:t>search</w:t>
      </w:r>
      <w:r w:rsidRPr="00256E00" w:rsidR="00C84B9A">
        <w:t xml:space="preserve"> of the second applicant</w:t>
      </w:r>
      <w:r w:rsidRPr="00256E00" w:rsidR="00256E00">
        <w:t>’</w:t>
      </w:r>
      <w:r w:rsidRPr="00256E00" w:rsidR="00C84B9A">
        <w:t>s house</w:t>
      </w:r>
      <w:r w:rsidRPr="00256E00" w:rsidR="00ED1603">
        <w:t xml:space="preserve">, on 25 November 2009. The decision further referred to statement of </w:t>
      </w:r>
      <w:r w:rsidRPr="00256E00" w:rsidR="00C84B9A">
        <w:t>the</w:t>
      </w:r>
      <w:r w:rsidRPr="00256E00" w:rsidR="00ED1603">
        <w:t xml:space="preserve"> FSB officer, Mr P.Ch.</w:t>
      </w:r>
      <w:r w:rsidRPr="00256E00" w:rsidR="00C84B9A">
        <w:t xml:space="preserve"> (see the paragraph above) and</w:t>
      </w:r>
      <w:r w:rsidRPr="00256E00" w:rsidR="0042513A">
        <w:t xml:space="preserve"> the statements of two</w:t>
      </w:r>
      <w:r w:rsidRPr="00256E00" w:rsidR="00ED1603">
        <w:t xml:space="preserve"> </w:t>
      </w:r>
      <w:r w:rsidRPr="00256E00" w:rsidR="00C84B9A">
        <w:t xml:space="preserve">CTC </w:t>
      </w:r>
      <w:r w:rsidRPr="00256E00" w:rsidR="00ED1603">
        <w:t xml:space="preserve">police officers, Mr V.S. and Mr Kh.A., </w:t>
      </w:r>
      <w:r w:rsidRPr="00256E00" w:rsidR="0042513A">
        <w:t>both</w:t>
      </w:r>
      <w:r w:rsidRPr="00256E00" w:rsidR="00ED1603">
        <w:t xml:space="preserve"> of whom stated that Khamzat Uzhakhov had been killed during an exchange of fire. In particular, both officers stated that on 25 November 2009 they had tried to stop a silver VAZ-2109 model car with</w:t>
      </w:r>
      <w:r w:rsidRPr="00256E00" w:rsidR="004606E0">
        <w:t>out</w:t>
      </w:r>
      <w:r w:rsidRPr="00256E00" w:rsidR="00ED1603">
        <w:t xml:space="preserve"> registration numbers when shots had been fired </w:t>
      </w:r>
      <w:r w:rsidRPr="00256E00" w:rsidR="00EF1FC2">
        <w:t xml:space="preserve">at them </w:t>
      </w:r>
      <w:r w:rsidRPr="00256E00" w:rsidR="00ED1603">
        <w:t>from the vehicle. As a result of return</w:t>
      </w:r>
      <w:r w:rsidRPr="00256E00" w:rsidR="007652AA">
        <w:t>ing</w:t>
      </w:r>
      <w:r w:rsidRPr="00256E00" w:rsidR="00ED1603">
        <w:t xml:space="preserve"> fire, Mr T., who had been wanted as an active member of an illegal armed group, had been killed, </w:t>
      </w:r>
      <w:r w:rsidRPr="00256E00" w:rsidR="004606E0">
        <w:t>along with</w:t>
      </w:r>
      <w:r w:rsidRPr="00256E00" w:rsidR="00ED1603">
        <w:t xml:space="preserve"> Khamzat Uzhakhov, who had been actively aiding illegal armed groups.</w:t>
      </w:r>
    </w:p>
    <w:bookmarkStart w:name="p28trasnfertoSuznen1" w:id="30"/>
    <w:bookmarkStart w:name="p42transfer26May2010" w:id="31"/>
    <w:p w:rsidRPr="00256E00" w:rsidR="00B464A6" w:rsidP="00256E00" w:rsidRDefault="00B464A6">
      <w:pPr>
        <w:pStyle w:val="JuPara"/>
      </w:pPr>
      <w:r w:rsidRPr="00256E00">
        <w:fldChar w:fldCharType="begin"/>
      </w:r>
      <w:r w:rsidRPr="00256E00">
        <w:instrText xml:space="preserve"> SEQ level0 \*arabic </w:instrText>
      </w:r>
      <w:r w:rsidRPr="00256E00">
        <w:fldChar w:fldCharType="separate"/>
      </w:r>
      <w:r w:rsidRPr="00256E00" w:rsidR="00256E00">
        <w:rPr>
          <w:noProof/>
        </w:rPr>
        <w:t>44</w:t>
      </w:r>
      <w:r w:rsidRPr="00256E00">
        <w:fldChar w:fldCharType="end"/>
      </w:r>
      <w:bookmarkEnd w:id="30"/>
      <w:bookmarkEnd w:id="31"/>
      <w:r w:rsidRPr="00256E00">
        <w:t xml:space="preserve">.  On 26 May 2010 in view of the above refusal, the military investigators transferred the pre-investigation inquiry into the </w:t>
      </w:r>
      <w:r w:rsidRPr="00256E00" w:rsidR="009D5E93">
        <w:t>applicants</w:t>
      </w:r>
      <w:r w:rsidRPr="00256E00" w:rsidR="00256E00">
        <w:t>’</w:t>
      </w:r>
      <w:r w:rsidRPr="00256E00" w:rsidR="009D5E93">
        <w:t xml:space="preserve"> </w:t>
      </w:r>
      <w:r w:rsidRPr="00256E00">
        <w:t xml:space="preserve">allegations of the unlawful search and the destruction and theft of property to </w:t>
      </w:r>
      <w:r w:rsidRPr="00256E00" w:rsidR="004B5108">
        <w:t>their civilian counterparts, the Sunzhenskiy investigating department (see paragraph 3</w:t>
      </w:r>
      <w:r w:rsidRPr="00256E00" w:rsidR="008E7AE4">
        <w:t>8</w:t>
      </w:r>
      <w:r w:rsidRPr="00256E00" w:rsidR="004B5108">
        <w:t xml:space="preserve"> above)</w:t>
      </w:r>
      <w:r w:rsidRPr="00256E00">
        <w:t>. According to the decision, the transfer was “necessary to conduct a</w:t>
      </w:r>
      <w:r w:rsidRPr="00256E00" w:rsidR="00262512">
        <w:t xml:space="preserve"> [pre-investigation]</w:t>
      </w:r>
      <w:r w:rsidRPr="00256E00">
        <w:t xml:space="preserve"> inquiry and take </w:t>
      </w:r>
      <w:r w:rsidRPr="00256E00" w:rsidR="007652AA">
        <w:t xml:space="preserve">a </w:t>
      </w:r>
      <w:r w:rsidRPr="00256E00">
        <w:t xml:space="preserve">decision in respect of unidentified law-enforcement agents who had conducted the unlawful search </w:t>
      </w:r>
      <w:r w:rsidRPr="00256E00" w:rsidR="00460D09">
        <w:t xml:space="preserve">of </w:t>
      </w:r>
      <w:r w:rsidRPr="00256E00">
        <w:t xml:space="preserve">the </w:t>
      </w:r>
      <w:r w:rsidRPr="00256E00" w:rsidR="00460D09">
        <w:t xml:space="preserve">home </w:t>
      </w:r>
      <w:r w:rsidRPr="00256E00">
        <w:t>of Kh.</w:t>
      </w:r>
      <w:r w:rsidRPr="00256E00" w:rsidR="0005461F">
        <w:t> </w:t>
      </w:r>
      <w:r w:rsidRPr="00256E00">
        <w:t>Uzhakhov”</w:t>
      </w:r>
      <w:r w:rsidRPr="00256E00" w:rsidR="00A1089C">
        <w:t xml:space="preserve"> </w:t>
      </w:r>
      <w:r w:rsidRPr="00256E00">
        <w:t>(also see decision of 9 November 2010 below</w:t>
      </w:r>
      <w:r w:rsidRPr="00256E00" w:rsidR="004B5108">
        <w:t xml:space="preserve"> in paragraph </w:t>
      </w:r>
      <w:r w:rsidRPr="00256E00" w:rsidR="00C91D79">
        <w:t>48 below</w:t>
      </w:r>
      <w:r w:rsidRPr="00256E00">
        <w:t>). The applicants were not informed of that decision.</w:t>
      </w:r>
    </w:p>
    <w:bookmarkStart w:name="p27apptsappeal" w:id="32"/>
    <w:bookmarkStart w:name="p28" w:id="33"/>
    <w:bookmarkStart w:name="p43appealcourt" w:id="34"/>
    <w:p w:rsidRPr="00256E00" w:rsidR="00ED1603"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45</w:t>
      </w:r>
      <w:r w:rsidRPr="00256E00">
        <w:fldChar w:fldCharType="end"/>
      </w:r>
      <w:bookmarkEnd w:id="32"/>
      <w:bookmarkEnd w:id="33"/>
      <w:bookmarkEnd w:id="34"/>
      <w:r w:rsidRPr="00256E00">
        <w:t>.  </w:t>
      </w:r>
      <w:r w:rsidRPr="00256E00" w:rsidR="001906D2">
        <w:t>On an unspecified date between June and August 2010 t</w:t>
      </w:r>
      <w:r w:rsidRPr="00256E00">
        <w:t xml:space="preserve">he </w:t>
      </w:r>
      <w:r w:rsidRPr="00256E00" w:rsidR="007933B5">
        <w:t xml:space="preserve">first </w:t>
      </w:r>
      <w:r w:rsidRPr="00256E00">
        <w:t>applicant appealed against the refusal to the Nalchik Military Garrison Court, requesting that it be set aside. He stated, in particular, the following:</w:t>
      </w:r>
    </w:p>
    <w:p w:rsidRPr="00256E00" w:rsidR="00ED1603" w:rsidP="00256E00" w:rsidRDefault="00E04572">
      <w:pPr>
        <w:pStyle w:val="JuQuot"/>
      </w:pPr>
      <w:r w:rsidRPr="00256E00">
        <w:t>“... on 25 November 2009 the FSB officers</w:t>
      </w:r>
      <w:r w:rsidRPr="00256E00" w:rsidR="00ED1603">
        <w:t xml:space="preserve"> </w:t>
      </w:r>
      <w:r w:rsidRPr="00256E00" w:rsidR="00CB495D">
        <w:t>...</w:t>
      </w:r>
      <w:r w:rsidRPr="00256E00" w:rsidR="00ED1603">
        <w:t xml:space="preserve"> arrived at the family house of the deceased Khamzat Uzhakhov </w:t>
      </w:r>
      <w:r w:rsidRPr="00256E00" w:rsidR="00CB495D">
        <w:t>...</w:t>
      </w:r>
      <w:r w:rsidRPr="00256E00" w:rsidR="00A86457">
        <w:t xml:space="preserve"> </w:t>
      </w:r>
      <w:r w:rsidRPr="00256E00" w:rsidR="00ED1603">
        <w:t>and undertook criminal actions against [his] wife and minor children and the family property. As a result, some of the property was destroyed, including by a grenade explosion, and some of it was stolen.</w:t>
      </w:r>
    </w:p>
    <w:p w:rsidRPr="00256E00" w:rsidR="00E04572" w:rsidP="00256E00" w:rsidRDefault="00ED1603">
      <w:pPr>
        <w:pStyle w:val="JuQuot"/>
      </w:pPr>
      <w:r w:rsidRPr="00256E00">
        <w:t xml:space="preserve">The fact that those crimes against Khamzat Uzhakhov, his family and property had been committed by the same FSB unit was established by the </w:t>
      </w:r>
      <w:r w:rsidRPr="00256E00" w:rsidR="00262512">
        <w:t>pre-investigation inquiry</w:t>
      </w:r>
      <w:r w:rsidRPr="00256E00">
        <w:t xml:space="preserve"> carried by the Sunzhenskiy investigative department. The involvement of the FSB officers in the intentional killing of the taxi driver Khamzat Uzhakhov has been also confirmed by the </w:t>
      </w:r>
      <w:r w:rsidRPr="00256E00" w:rsidR="00262512">
        <w:t>pre-investigation inquiry</w:t>
      </w:r>
      <w:r w:rsidRPr="00256E00">
        <w:t xml:space="preserve"> conducted by the investigators of military unit no. 68799</w:t>
      </w:r>
      <w:r w:rsidRPr="00256E00" w:rsidR="00CB495D">
        <w:t>...</w:t>
      </w:r>
    </w:p>
    <w:p w:rsidRPr="00256E00" w:rsidR="00ED1603" w:rsidP="00256E00" w:rsidRDefault="00ED1603">
      <w:pPr>
        <w:pStyle w:val="JuQuot"/>
      </w:pPr>
      <w:r w:rsidRPr="00256E00">
        <w:t xml:space="preserve">In spite of the clear evidence confirming </w:t>
      </w:r>
      <w:r w:rsidRPr="00256E00" w:rsidR="009D5E93">
        <w:t xml:space="preserve">that </w:t>
      </w:r>
      <w:r w:rsidRPr="00256E00">
        <w:t>the crimes against Khamzat Uzhakhov</w:t>
      </w:r>
      <w:r w:rsidRPr="00256E00" w:rsidR="00256E00">
        <w:t>’</w:t>
      </w:r>
      <w:r w:rsidRPr="00256E00">
        <w:t>s life and his family</w:t>
      </w:r>
      <w:r w:rsidRPr="00256E00" w:rsidR="00256E00">
        <w:t>’</w:t>
      </w:r>
      <w:r w:rsidRPr="00256E00">
        <w:t xml:space="preserve">s property were committed by FSB officers, the military investigator </w:t>
      </w:r>
      <w:r w:rsidRPr="00256E00" w:rsidR="00CB495D">
        <w:t xml:space="preserve">... </w:t>
      </w:r>
      <w:r w:rsidRPr="00256E00">
        <w:t>limited himself to questioning only the persons directly involved [in the incident] and did not question the eyewitnesses – the wife of Khamzat Uzhakhov, the other family members and the other witnesses to the events ...”</w:t>
      </w:r>
    </w:p>
    <w:p w:rsidRPr="00256E00" w:rsidR="00ED1603"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46</w:t>
      </w:r>
      <w:r w:rsidRPr="00256E00">
        <w:fldChar w:fldCharType="end"/>
      </w:r>
      <w:r w:rsidRPr="00256E00">
        <w:t>.  In September 2010 the first applicant</w:t>
      </w:r>
      <w:r w:rsidRPr="00256E00" w:rsidR="00256E00">
        <w:t>’</w:t>
      </w:r>
      <w:r w:rsidRPr="00256E00">
        <w:t>s complaint was sent for examination to the Pyatigorsk Military Garrison Court.</w:t>
      </w:r>
    </w:p>
    <w:bookmarkStart w:name="p45courtrefusal1Nov2010" w:id="35"/>
    <w:p w:rsidRPr="00256E00" w:rsidR="00ED1603"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47</w:t>
      </w:r>
      <w:r w:rsidRPr="00256E00">
        <w:fldChar w:fldCharType="end"/>
      </w:r>
      <w:bookmarkEnd w:id="35"/>
      <w:r w:rsidRPr="00256E00">
        <w:t>.  On 1 November 2010 the Pya</w:t>
      </w:r>
      <w:r w:rsidRPr="00256E00" w:rsidR="00FA770B">
        <w:t xml:space="preserve">tigorsk Military Garrison Court did not rule on the merits of the complaint, but </w:t>
      </w:r>
      <w:r w:rsidRPr="00256E00" w:rsidR="00D62CF5">
        <w:t xml:space="preserve">stated that the complaint was unsubstantiated and </w:t>
      </w:r>
      <w:r w:rsidRPr="00256E00" w:rsidR="00FA770B">
        <w:t xml:space="preserve">terminated the proceedings as on 30 October </w:t>
      </w:r>
      <w:r w:rsidRPr="00256E00" w:rsidR="001906D2">
        <w:t>2010 the</w:t>
      </w:r>
      <w:r w:rsidRPr="00256E00" w:rsidR="00FA770B">
        <w:t xml:space="preserve"> supervising prosecutors (the head of the investigations department of military unit no. 68799) had already overruled the </w:t>
      </w:r>
      <w:r w:rsidRPr="00256E00">
        <w:t>impugned decision</w:t>
      </w:r>
      <w:r w:rsidRPr="00256E00" w:rsidR="00FA770B">
        <w:t xml:space="preserve"> of 26</w:t>
      </w:r>
      <w:r w:rsidRPr="00256E00" w:rsidR="001748E7">
        <w:t> </w:t>
      </w:r>
      <w:r w:rsidRPr="00256E00" w:rsidR="00FA770B">
        <w:t>May 2010</w:t>
      </w:r>
      <w:r w:rsidRPr="00256E00">
        <w:t>.</w:t>
      </w:r>
      <w:r w:rsidRPr="00256E00" w:rsidR="002F4D90">
        <w:t xml:space="preserve"> The applicants were not informed of the decision of 30</w:t>
      </w:r>
      <w:r w:rsidRPr="00256E00" w:rsidR="001748E7">
        <w:t> </w:t>
      </w:r>
      <w:r w:rsidRPr="00256E00" w:rsidR="002F4D90">
        <w:t>October 2010.</w:t>
      </w:r>
    </w:p>
    <w:p w:rsidRPr="00256E00" w:rsidR="00ED1603" w:rsidP="00256E00" w:rsidRDefault="000E3715">
      <w:pPr>
        <w:pStyle w:val="JuHa0"/>
      </w:pPr>
      <w:r w:rsidRPr="00256E00">
        <w:t>Second</w:t>
      </w:r>
      <w:r w:rsidRPr="00256E00" w:rsidR="00ED1603">
        <w:t xml:space="preserve"> refusal </w:t>
      </w:r>
      <w:r w:rsidRPr="00256E00" w:rsidR="00C87324">
        <w:t xml:space="preserve">of the military investigators </w:t>
      </w:r>
      <w:r w:rsidRPr="00256E00" w:rsidR="00ED1603">
        <w:t>to initiate a criminal investigation</w:t>
      </w:r>
    </w:p>
    <w:bookmarkStart w:name="p30denialsearchhappened" w:id="36"/>
    <w:bookmarkStart w:name="p31" w:id="37"/>
    <w:bookmarkStart w:name="p46refusal9Nov2010" w:id="38"/>
    <w:p w:rsidRPr="00256E00" w:rsidR="00ED1603" w:rsidP="00256E00" w:rsidRDefault="00AD433A">
      <w:pPr>
        <w:pStyle w:val="JuPara"/>
      </w:pPr>
      <w:r w:rsidRPr="00256E00">
        <w:fldChar w:fldCharType="begin"/>
      </w:r>
      <w:r w:rsidRPr="00256E00">
        <w:instrText xml:space="preserve"> SEQ level0 \*arabic </w:instrText>
      </w:r>
      <w:r w:rsidRPr="00256E00">
        <w:fldChar w:fldCharType="separate"/>
      </w:r>
      <w:r w:rsidRPr="00256E00" w:rsidR="00256E00">
        <w:rPr>
          <w:noProof/>
        </w:rPr>
        <w:t>48</w:t>
      </w:r>
      <w:r w:rsidRPr="00256E00">
        <w:fldChar w:fldCharType="end"/>
      </w:r>
      <w:bookmarkEnd w:id="36"/>
      <w:bookmarkEnd w:id="37"/>
      <w:bookmarkEnd w:id="38"/>
      <w:r w:rsidRPr="00256E00">
        <w:t>.  </w:t>
      </w:r>
      <w:r w:rsidRPr="00256E00" w:rsidR="00ED1603">
        <w:t xml:space="preserve">On 9 November 2010 the military investigators again refused to initiate a criminal investigation against the FSB officers in connection with the killing of Khamzat Uzhakhov on the same grounds, that is to say lack of </w:t>
      </w:r>
      <w:r w:rsidRPr="00256E00" w:rsidR="00ED1603">
        <w:rPr>
          <w:i/>
        </w:rPr>
        <w:t>corpus delicti</w:t>
      </w:r>
      <w:r w:rsidRPr="00256E00" w:rsidR="00ED1603">
        <w:t>. The decision was very similar to that of 26 May 2010 and was based on the statements of the same law-enforcement officers. The applicants were not informed of that decision.</w:t>
      </w:r>
      <w:r w:rsidRPr="00256E00" w:rsidR="00D037A1">
        <w:t xml:space="preserve"> As for the applicants</w:t>
      </w:r>
      <w:r w:rsidRPr="00256E00" w:rsidR="00256E00">
        <w:t>’</w:t>
      </w:r>
      <w:r w:rsidRPr="00256E00" w:rsidR="00D037A1">
        <w:t xml:space="preserve"> allegations </w:t>
      </w:r>
      <w:r w:rsidRPr="00256E00" w:rsidR="008A00DD">
        <w:t xml:space="preserve">in respect </w:t>
      </w:r>
      <w:r w:rsidRPr="00256E00" w:rsidR="00D037A1">
        <w:t>of the unlawful search carried out in the second applicant</w:t>
      </w:r>
      <w:r w:rsidRPr="00256E00" w:rsidR="00256E00">
        <w:t>’</w:t>
      </w:r>
      <w:r w:rsidRPr="00256E00" w:rsidR="00D037A1">
        <w:t>s house, the refusal stated as follows:</w:t>
      </w:r>
    </w:p>
    <w:p w:rsidRPr="00256E00" w:rsidR="00D037A1" w:rsidP="00256E00" w:rsidRDefault="00734467">
      <w:pPr>
        <w:pStyle w:val="JuQuot"/>
      </w:pPr>
      <w:r w:rsidRPr="00256E00">
        <w:t>“</w:t>
      </w:r>
      <w:r w:rsidRPr="00256E00" w:rsidR="008A00DD">
        <w:t>.</w:t>
      </w:r>
      <w:r w:rsidRPr="00256E00" w:rsidR="00D037A1">
        <w:t xml:space="preserve">.. </w:t>
      </w:r>
      <w:r w:rsidRPr="00256E00" w:rsidR="008A00DD">
        <w:t>[F]</w:t>
      </w:r>
      <w:r w:rsidRPr="00256E00" w:rsidR="00D037A1">
        <w:t xml:space="preserve">rom the complaints lodged by [the first applicant] on 1 December 2009 and 13 January 2010 it </w:t>
      </w:r>
      <w:r w:rsidRPr="00256E00" w:rsidR="008A00DD">
        <w:t xml:space="preserve">appears </w:t>
      </w:r>
      <w:r w:rsidRPr="00256E00" w:rsidR="00D037A1">
        <w:t xml:space="preserve">that at about 4 p.m. on 25 November 2009 a group of about </w:t>
      </w:r>
      <w:r w:rsidRPr="00256E00" w:rsidR="008A00DD">
        <w:t xml:space="preserve">thirty </w:t>
      </w:r>
      <w:r w:rsidRPr="00256E00" w:rsidR="00D037A1">
        <w:t xml:space="preserve">armed </w:t>
      </w:r>
      <w:r w:rsidRPr="00256E00" w:rsidR="00C839EE">
        <w:t>service personnel</w:t>
      </w:r>
      <w:r w:rsidRPr="00256E00" w:rsidR="00D037A1">
        <w:t xml:space="preserve"> </w:t>
      </w:r>
      <w:r w:rsidRPr="00256E00" w:rsidR="009D5E93">
        <w:t xml:space="preserve">in balaclavas from </w:t>
      </w:r>
      <w:r w:rsidRPr="00256E00" w:rsidR="00D037A1">
        <w:t xml:space="preserve">unidentified law-enforcement agencies broke into the </w:t>
      </w:r>
      <w:r w:rsidRPr="00256E00" w:rsidR="00460D09">
        <w:t xml:space="preserve">home </w:t>
      </w:r>
      <w:r w:rsidRPr="00256E00" w:rsidR="00D037A1">
        <w:t xml:space="preserve">of Mr Kh. </w:t>
      </w:r>
      <w:r w:rsidRPr="00256E00" w:rsidR="001906D2">
        <w:t>Uzhakhov</w:t>
      </w:r>
      <w:r w:rsidRPr="00256E00" w:rsidR="00D037A1">
        <w:t xml:space="preserve">. </w:t>
      </w:r>
      <w:r w:rsidRPr="00256E00" w:rsidR="00CB495D">
        <w:t>...</w:t>
      </w:r>
      <w:r w:rsidRPr="00256E00" w:rsidR="00D37DF4">
        <w:t>.</w:t>
      </w:r>
      <w:r w:rsidRPr="00256E00" w:rsidR="00D037A1">
        <w:t xml:space="preserve"> The men, </w:t>
      </w:r>
      <w:r w:rsidRPr="00256E00" w:rsidR="001906D2">
        <w:t>without showing</w:t>
      </w:r>
      <w:r w:rsidRPr="00256E00" w:rsidR="00D037A1">
        <w:t xml:space="preserve"> a</w:t>
      </w:r>
      <w:r w:rsidRPr="00256E00" w:rsidR="008A00DD">
        <w:t xml:space="preserve"> search</w:t>
      </w:r>
      <w:r w:rsidRPr="00256E00" w:rsidR="00D037A1">
        <w:t xml:space="preserve"> warrant, broke down the door </w:t>
      </w:r>
      <w:r w:rsidRPr="00256E00" w:rsidR="001906D2">
        <w:t xml:space="preserve">of the house </w:t>
      </w:r>
      <w:r w:rsidRPr="00256E00" w:rsidR="00D037A1">
        <w:t xml:space="preserve">and started </w:t>
      </w:r>
      <w:r w:rsidRPr="00256E00" w:rsidR="008A00DD">
        <w:t>looking about</w:t>
      </w:r>
      <w:r w:rsidRPr="00256E00" w:rsidR="00D037A1">
        <w:t xml:space="preserve">. During the </w:t>
      </w:r>
      <w:r w:rsidRPr="00256E00" w:rsidR="00EF1FC2">
        <w:t>search,</w:t>
      </w:r>
      <w:r w:rsidRPr="00256E00" w:rsidR="00D037A1">
        <w:t xml:space="preserve"> they stole from the house two Korans, a DVD-player, a vacuum cleaner, binoculars, a notebook computer, a new mobile phone, a digital camera, a thermos, a tablecloth, the licence plate of the family</w:t>
      </w:r>
      <w:r w:rsidRPr="00256E00" w:rsidR="00256E00">
        <w:t>’</w:t>
      </w:r>
      <w:r w:rsidRPr="00256E00" w:rsidR="00D037A1">
        <w:t xml:space="preserve">s Volvo car, three gold rings and </w:t>
      </w:r>
      <w:r w:rsidRPr="00256E00" w:rsidR="008A00DD">
        <w:t>[RUB</w:t>
      </w:r>
      <w:r w:rsidRPr="00256E00" w:rsidR="00E1241E">
        <w:t> </w:t>
      </w:r>
      <w:r w:rsidRPr="00256E00" w:rsidR="00D037A1">
        <w:t>1,500</w:t>
      </w:r>
      <w:r w:rsidRPr="00256E00" w:rsidR="008A00DD">
        <w:t>]</w:t>
      </w:r>
      <w:r w:rsidRPr="00256E00" w:rsidR="00D037A1">
        <w:t xml:space="preserve"> in cash. Also, they destroyed</w:t>
      </w:r>
      <w:r w:rsidRPr="00256E00" w:rsidR="008A00DD">
        <w:t xml:space="preserve"> </w:t>
      </w:r>
      <w:r w:rsidRPr="00256E00" w:rsidR="00A1089C">
        <w:t>..</w:t>
      </w:r>
      <w:r w:rsidRPr="00256E00" w:rsidR="00D037A1">
        <w:t>. the entrance gates, one door,</w:t>
      </w:r>
      <w:r w:rsidRPr="00256E00" w:rsidR="008A00DD">
        <w:t xml:space="preserve"> [and]</w:t>
      </w:r>
      <w:r w:rsidRPr="00256E00" w:rsidR="00D037A1">
        <w:t xml:space="preserve"> </w:t>
      </w:r>
      <w:r w:rsidRPr="00256E00" w:rsidR="008A00DD">
        <w:t xml:space="preserve">ten </w:t>
      </w:r>
      <w:r w:rsidRPr="00256E00" w:rsidR="00D037A1">
        <w:t>slates</w:t>
      </w:r>
      <w:r w:rsidRPr="00256E00" w:rsidR="008A00DD">
        <w:t xml:space="preserve"> </w:t>
      </w:r>
      <w:r w:rsidRPr="00256E00" w:rsidR="00A1089C">
        <w:t>...</w:t>
      </w:r>
      <w:r w:rsidRPr="00256E00" w:rsidR="00D037A1">
        <w:t xml:space="preserve"> the explosion damaged the basement where potatoes </w:t>
      </w:r>
      <w:r w:rsidRPr="00256E00" w:rsidR="008A00DD">
        <w:t>were being</w:t>
      </w:r>
      <w:r w:rsidRPr="00256E00" w:rsidR="00D037A1">
        <w:t xml:space="preserve"> kept</w:t>
      </w:r>
      <w:r w:rsidRPr="00256E00" w:rsidR="008A00DD">
        <w:t xml:space="preserve"> </w:t>
      </w:r>
      <w:r w:rsidRPr="00256E00" w:rsidR="00A1089C">
        <w:t>...</w:t>
      </w:r>
      <w:r w:rsidRPr="00256E00" w:rsidR="00D037A1">
        <w:t xml:space="preserve"> eight windows </w:t>
      </w:r>
      <w:r w:rsidRPr="00256E00" w:rsidR="008A00DD">
        <w:t xml:space="preserve">were also </w:t>
      </w:r>
      <w:r w:rsidRPr="00256E00" w:rsidR="00D037A1">
        <w:t>broken</w:t>
      </w:r>
      <w:r w:rsidRPr="00256E00" w:rsidR="008A00DD">
        <w:t xml:space="preserve"> </w:t>
      </w:r>
      <w:r w:rsidRPr="00256E00" w:rsidR="00A1089C">
        <w:t>...</w:t>
      </w:r>
    </w:p>
    <w:p w:rsidRPr="00256E00" w:rsidR="00D037A1" w:rsidP="00256E00" w:rsidRDefault="00D037A1">
      <w:pPr>
        <w:pStyle w:val="JuQuot"/>
      </w:pPr>
      <w:r w:rsidRPr="00256E00">
        <w:t xml:space="preserve">From the </w:t>
      </w:r>
      <w:r w:rsidRPr="00256E00" w:rsidR="006C692F">
        <w:t>crime-scene-</w:t>
      </w:r>
      <w:r w:rsidRPr="00256E00">
        <w:t xml:space="preserve">examination report of 23 March 2010 </w:t>
      </w:r>
      <w:r w:rsidRPr="00256E00" w:rsidR="001906D2">
        <w:t>[</w:t>
      </w:r>
      <w:r w:rsidRPr="00256E00" w:rsidR="00460D09">
        <w:t xml:space="preserve">in respect </w:t>
      </w:r>
      <w:r w:rsidRPr="00256E00" w:rsidR="001906D2">
        <w:t>of the second applicant</w:t>
      </w:r>
      <w:r w:rsidRPr="00256E00" w:rsidR="00256E00">
        <w:t>’</w:t>
      </w:r>
      <w:r w:rsidRPr="00256E00" w:rsidR="001906D2">
        <w:t xml:space="preserve">s] </w:t>
      </w:r>
      <w:r w:rsidRPr="00256E00" w:rsidR="00460D09">
        <w:t>home</w:t>
      </w:r>
      <w:r w:rsidRPr="00256E00" w:rsidR="001906D2">
        <w:t xml:space="preserve">, </w:t>
      </w:r>
      <w:r w:rsidRPr="00256E00" w:rsidR="009D5E93">
        <w:t xml:space="preserve">it </w:t>
      </w:r>
      <w:r w:rsidRPr="00256E00" w:rsidR="008A00DD">
        <w:t xml:space="preserve">appears </w:t>
      </w:r>
      <w:r w:rsidRPr="00256E00" w:rsidR="001906D2">
        <w:t xml:space="preserve">that </w:t>
      </w:r>
      <w:r w:rsidRPr="00256E00" w:rsidR="00A1089C">
        <w:t>...</w:t>
      </w:r>
      <w:r w:rsidRPr="00256E00" w:rsidR="001906D2">
        <w:t xml:space="preserve"> the right part of the gates </w:t>
      </w:r>
      <w:r w:rsidRPr="00256E00" w:rsidR="008A00DD">
        <w:t>was</w:t>
      </w:r>
      <w:r w:rsidRPr="00256E00" w:rsidR="00BD3858">
        <w:t xml:space="preserve"> damaged</w:t>
      </w:r>
      <w:r w:rsidRPr="00256E00" w:rsidR="008A00DD">
        <w:t xml:space="preserve"> </w:t>
      </w:r>
      <w:r w:rsidRPr="00256E00" w:rsidR="00A1089C">
        <w:t>...</w:t>
      </w:r>
      <w:r w:rsidRPr="00256E00" w:rsidR="001906D2">
        <w:t xml:space="preserve"> </w:t>
      </w:r>
      <w:r w:rsidRPr="00256E00" w:rsidR="008A00DD">
        <w:t xml:space="preserve">[I]n </w:t>
      </w:r>
      <w:r w:rsidRPr="00256E00" w:rsidR="001906D2">
        <w:t>the bedroom</w:t>
      </w:r>
      <w:r w:rsidRPr="00256E00" w:rsidR="00A1089C">
        <w:t>...</w:t>
      </w:r>
      <w:r w:rsidRPr="00256E00" w:rsidR="001906D2">
        <w:t xml:space="preserve"> the bed and</w:t>
      </w:r>
      <w:r w:rsidRPr="00256E00" w:rsidR="00A1089C">
        <w:t xml:space="preserve"> </w:t>
      </w:r>
      <w:r w:rsidRPr="00256E00" w:rsidR="001906D2">
        <w:t>the wardrobe</w:t>
      </w:r>
      <w:r w:rsidRPr="00256E00" w:rsidR="008A00DD">
        <w:t xml:space="preserve"> were</w:t>
      </w:r>
      <w:r w:rsidRPr="00256E00" w:rsidR="001906D2">
        <w:t xml:space="preserve"> damaged. No other damage was established</w:t>
      </w:r>
      <w:r w:rsidRPr="00256E00" w:rsidR="008A00DD">
        <w:t xml:space="preserve"> </w:t>
      </w:r>
      <w:r w:rsidRPr="00256E00" w:rsidR="00A1089C">
        <w:t>...</w:t>
      </w:r>
    </w:p>
    <w:p w:rsidRPr="00256E00" w:rsidR="00A1089C" w:rsidP="00256E00" w:rsidRDefault="001906D2">
      <w:pPr>
        <w:pStyle w:val="JuQuot"/>
      </w:pPr>
      <w:r w:rsidRPr="00256E00">
        <w:t xml:space="preserve">According to the information received from the Ingushetia FSB, on 25 November 2009 neither search operations </w:t>
      </w:r>
      <w:r w:rsidRPr="00256E00" w:rsidR="00516C94">
        <w:t>were</w:t>
      </w:r>
      <w:r w:rsidRPr="00256E00">
        <w:t xml:space="preserve"> carried out [by them] nor </w:t>
      </w:r>
      <w:r w:rsidRPr="00256E00" w:rsidR="00516C94">
        <w:t xml:space="preserve">were </w:t>
      </w:r>
      <w:r w:rsidRPr="00256E00" w:rsidR="00BD3858">
        <w:t>objects or valuables</w:t>
      </w:r>
      <w:r w:rsidRPr="00256E00">
        <w:t xml:space="preserve"> taken.</w:t>
      </w:r>
    </w:p>
    <w:p w:rsidRPr="00256E00" w:rsidR="00A23BC4" w:rsidP="00256E00" w:rsidRDefault="00A23BC4">
      <w:pPr>
        <w:pStyle w:val="JuQuot"/>
      </w:pPr>
      <w:r w:rsidRPr="00256E00">
        <w:t xml:space="preserve">From explanations given by </w:t>
      </w:r>
      <w:r w:rsidRPr="00256E00" w:rsidR="00EF1FC2">
        <w:t>a</w:t>
      </w:r>
      <w:r w:rsidRPr="00256E00">
        <w:t xml:space="preserve"> servicem</w:t>
      </w:r>
      <w:r w:rsidRPr="00256E00" w:rsidR="00EF1FC2">
        <w:t>a</w:t>
      </w:r>
      <w:r w:rsidRPr="00256E00">
        <w:t>n of the Ingushetia FSB</w:t>
      </w:r>
      <w:r w:rsidRPr="00256E00" w:rsidR="00516C94">
        <w:t>,</w:t>
      </w:r>
      <w:r w:rsidRPr="00256E00" w:rsidR="00EF1FC2">
        <w:t xml:space="preserve"> </w:t>
      </w:r>
      <w:r w:rsidRPr="00256E00" w:rsidR="009D5E93">
        <w:t>P.Ch.</w:t>
      </w:r>
      <w:r w:rsidRPr="00256E00" w:rsidR="00150C92">
        <w:t xml:space="preserve">, </w:t>
      </w:r>
      <w:r w:rsidRPr="00256E00" w:rsidR="00EF1FC2">
        <w:t>they</w:t>
      </w:r>
      <w:r w:rsidRPr="00256E00">
        <w:t xml:space="preserve"> neither carried out any special operations [at the second applicant</w:t>
      </w:r>
      <w:r w:rsidRPr="00256E00" w:rsidR="00256E00">
        <w:t>’</w:t>
      </w:r>
      <w:r w:rsidRPr="00256E00">
        <w:t>s] address in Troitskaya, no</w:t>
      </w:r>
      <w:r w:rsidRPr="00256E00" w:rsidR="00516C94">
        <w:t>r</w:t>
      </w:r>
      <w:r w:rsidRPr="00256E00">
        <w:t xml:space="preserve"> </w:t>
      </w:r>
      <w:r w:rsidRPr="00256E00" w:rsidR="00516C94">
        <w:t xml:space="preserve">did </w:t>
      </w:r>
      <w:r w:rsidRPr="00256E00" w:rsidR="00EF1FC2">
        <w:t xml:space="preserve">he </w:t>
      </w:r>
      <w:r w:rsidRPr="00256E00">
        <w:t>take part in such an operation</w:t>
      </w:r>
      <w:r w:rsidRPr="00256E00" w:rsidR="00516C94">
        <w:t xml:space="preserve"> </w:t>
      </w:r>
      <w:r w:rsidRPr="00256E00" w:rsidR="00A1089C">
        <w:t>...</w:t>
      </w:r>
    </w:p>
    <w:p w:rsidRPr="00256E00" w:rsidR="00A23BC4" w:rsidP="00256E00" w:rsidRDefault="00A23BC4">
      <w:pPr>
        <w:pStyle w:val="JuQuot"/>
      </w:pPr>
      <w:r w:rsidRPr="00256E00">
        <w:t>Therefore, it should be concluded that the unlawful search of the [second applicant</w:t>
      </w:r>
      <w:r w:rsidRPr="00256E00" w:rsidR="00256E00">
        <w:t>’</w:t>
      </w:r>
      <w:r w:rsidRPr="00256E00">
        <w:t xml:space="preserve">s] </w:t>
      </w:r>
      <w:r w:rsidRPr="00256E00" w:rsidR="00516C94">
        <w:t xml:space="preserve">home </w:t>
      </w:r>
      <w:r w:rsidRPr="00256E00" w:rsidR="00A1089C">
        <w:t>...</w:t>
      </w:r>
      <w:r w:rsidRPr="00256E00">
        <w:t xml:space="preserve"> the FSB </w:t>
      </w:r>
      <w:r w:rsidRPr="00256E00" w:rsidR="00C839EE">
        <w:t>service personnel</w:t>
      </w:r>
      <w:r w:rsidRPr="00256E00">
        <w:t xml:space="preserve"> </w:t>
      </w:r>
      <w:r w:rsidRPr="00256E00" w:rsidR="00516C94">
        <w:t xml:space="preserve">did </w:t>
      </w:r>
      <w:r w:rsidRPr="00256E00">
        <w:t>not carr</w:t>
      </w:r>
      <w:r w:rsidRPr="00256E00" w:rsidR="00516C94">
        <w:t>y</w:t>
      </w:r>
      <w:r w:rsidRPr="00256E00">
        <w:t xml:space="preserve"> out; </w:t>
      </w:r>
      <w:r w:rsidRPr="00256E00" w:rsidR="00150C92">
        <w:t>from</w:t>
      </w:r>
      <w:r w:rsidRPr="00256E00">
        <w:t xml:space="preserve"> the crime</w:t>
      </w:r>
      <w:r w:rsidRPr="00256E00" w:rsidR="008D638A">
        <w:noBreakHyphen/>
      </w:r>
      <w:r w:rsidRPr="00256E00" w:rsidR="006C692F">
        <w:t>scene-</w:t>
      </w:r>
      <w:r w:rsidRPr="00256E00">
        <w:t>examination report of 23 March 2010</w:t>
      </w:r>
      <w:r w:rsidRPr="00256E00" w:rsidR="00150C92">
        <w:t>,</w:t>
      </w:r>
      <w:r w:rsidRPr="00256E00">
        <w:t xml:space="preserve"> the damage </w:t>
      </w:r>
      <w:r w:rsidRPr="00256E00" w:rsidR="00150C92">
        <w:t>as alleged</w:t>
      </w:r>
      <w:r w:rsidRPr="00256E00">
        <w:t xml:space="preserve"> by </w:t>
      </w:r>
      <w:r w:rsidRPr="00256E00" w:rsidR="00D37DF4">
        <w:t>[</w:t>
      </w:r>
      <w:r w:rsidRPr="00256E00">
        <w:t>the first applicant] in his complaint</w:t>
      </w:r>
      <w:r w:rsidRPr="00256E00" w:rsidR="00150C92">
        <w:t>, did not transpire</w:t>
      </w:r>
      <w:r w:rsidRPr="00256E00" w:rsidR="00A1089C">
        <w:t>.</w:t>
      </w:r>
      <w:r w:rsidRPr="00256E00" w:rsidR="00516C94">
        <w:t xml:space="preserve"> </w:t>
      </w:r>
      <w:r w:rsidRPr="00256E00" w:rsidR="00A1089C">
        <w:t>..</w:t>
      </w:r>
      <w:r w:rsidRPr="00256E00">
        <w:t>.</w:t>
      </w:r>
      <w:r w:rsidRPr="00256E00" w:rsidR="00516C94">
        <w:t>”</w:t>
      </w:r>
    </w:p>
    <w:bookmarkStart w:name="p31transferofsearchaccusationstoSunzhen" w:id="39"/>
    <w:bookmarkStart w:name="p32" w:id="40"/>
    <w:bookmarkStart w:name="p33trasnfertoSuznen2" w:id="41"/>
    <w:bookmarkStart w:name="p47" w:id="42"/>
    <w:p w:rsidRPr="00256E00" w:rsidR="00ED1603"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49</w:t>
      </w:r>
      <w:r w:rsidRPr="00256E00">
        <w:fldChar w:fldCharType="end"/>
      </w:r>
      <w:bookmarkEnd w:id="39"/>
      <w:bookmarkEnd w:id="40"/>
      <w:bookmarkEnd w:id="41"/>
      <w:bookmarkEnd w:id="42"/>
      <w:r w:rsidRPr="00256E00">
        <w:t xml:space="preserve">.  On 9 November 2010 the military investigators </w:t>
      </w:r>
      <w:r w:rsidRPr="00256E00" w:rsidR="00B464A6">
        <w:t>again (see paragraph</w:t>
      </w:r>
      <w:r w:rsidRPr="00256E00" w:rsidR="004B308E">
        <w:t> </w:t>
      </w:r>
      <w:r w:rsidRPr="00256E00" w:rsidR="00546567">
        <w:fldChar w:fldCharType="begin"/>
      </w:r>
      <w:r w:rsidRPr="00256E00" w:rsidR="00546567">
        <w:instrText xml:space="preserve"> REF p28trasnfertoSuznen1 \h </w:instrText>
      </w:r>
      <w:r w:rsidRPr="00256E00" w:rsidR="00DD5CFA">
        <w:instrText xml:space="preserve"> \* MERGEFORMAT </w:instrText>
      </w:r>
      <w:r w:rsidRPr="00256E00" w:rsidR="00546567">
        <w:fldChar w:fldCharType="separate"/>
      </w:r>
      <w:r w:rsidRPr="00256E00" w:rsidR="00256E00">
        <w:rPr>
          <w:noProof/>
        </w:rPr>
        <w:t>44</w:t>
      </w:r>
      <w:r w:rsidRPr="00256E00" w:rsidR="00546567">
        <w:fldChar w:fldCharType="end"/>
      </w:r>
      <w:r w:rsidRPr="00256E00" w:rsidR="00546567">
        <w:t xml:space="preserve"> </w:t>
      </w:r>
      <w:r w:rsidRPr="00256E00" w:rsidR="00B464A6">
        <w:t xml:space="preserve">above) </w:t>
      </w:r>
      <w:r w:rsidRPr="00256E00">
        <w:t xml:space="preserve">transferred the pre-investigation inquiry into the allegations </w:t>
      </w:r>
      <w:r w:rsidRPr="00256E00" w:rsidR="003E4428">
        <w:t xml:space="preserve">concerning </w:t>
      </w:r>
      <w:r w:rsidRPr="00256E00">
        <w:t>the unlawful search and the destruction and theft of property by “unidentified law-enforcement agents” to the</w:t>
      </w:r>
      <w:r w:rsidRPr="00256E00" w:rsidR="004B5108">
        <w:t>ir civilian counterparts, the</w:t>
      </w:r>
      <w:r w:rsidRPr="00256E00">
        <w:t xml:space="preserve"> Sunzhenskiy investigati</w:t>
      </w:r>
      <w:r w:rsidRPr="00256E00" w:rsidR="004B5108">
        <w:t xml:space="preserve">ng </w:t>
      </w:r>
      <w:r w:rsidRPr="00256E00">
        <w:t>department</w:t>
      </w:r>
      <w:r w:rsidRPr="00256E00" w:rsidR="00AE73AA">
        <w:t xml:space="preserve">. According to the military investigators “it </w:t>
      </w:r>
      <w:r w:rsidRPr="00256E00">
        <w:t>[had been] established that the FSB officers [had] not [been] involved in the unlawful search”. The applicants were not informed of that decision.</w:t>
      </w:r>
    </w:p>
    <w:bookmarkStart w:name="p48complaint30Nov2010" w:id="43"/>
    <w:p w:rsidRPr="00256E00" w:rsidR="00CB495D"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50</w:t>
      </w:r>
      <w:r w:rsidRPr="00256E00">
        <w:fldChar w:fldCharType="end"/>
      </w:r>
      <w:bookmarkEnd w:id="43"/>
      <w:r w:rsidRPr="00256E00">
        <w:t>.  </w:t>
      </w:r>
      <w:r w:rsidRPr="00256E00" w:rsidR="001954B7">
        <w:t>On 30</w:t>
      </w:r>
      <w:r w:rsidRPr="00256E00">
        <w:t xml:space="preserve"> November 2010 the </w:t>
      </w:r>
      <w:r w:rsidRPr="00256E00" w:rsidR="001954B7">
        <w:t>first applicant</w:t>
      </w:r>
      <w:r w:rsidRPr="00256E00">
        <w:t xml:space="preserve"> requested</w:t>
      </w:r>
      <w:r w:rsidRPr="00256E00" w:rsidR="001954B7">
        <w:t xml:space="preserve"> that the military investigators </w:t>
      </w:r>
      <w:r w:rsidRPr="00256E00">
        <w:t>inform</w:t>
      </w:r>
      <w:r w:rsidRPr="00256E00" w:rsidR="001954B7">
        <w:t xml:space="preserve"> him</w:t>
      </w:r>
      <w:r w:rsidRPr="00256E00">
        <w:t xml:space="preserve"> on the progress of the investigation into </w:t>
      </w:r>
      <w:r w:rsidRPr="00256E00" w:rsidR="007C5FBC">
        <w:t>his</w:t>
      </w:r>
      <w:r w:rsidRPr="00256E00">
        <w:t xml:space="preserve"> complaint of </w:t>
      </w:r>
      <w:r w:rsidRPr="00256E00" w:rsidR="007C5FBC">
        <w:t>Khamzat Uzhakhov</w:t>
      </w:r>
      <w:r w:rsidRPr="00256E00" w:rsidR="00256E00">
        <w:t>’</w:t>
      </w:r>
      <w:r w:rsidRPr="00256E00" w:rsidR="007C5FBC">
        <w:t>s</w:t>
      </w:r>
      <w:r w:rsidRPr="00256E00">
        <w:t xml:space="preserve"> killing and </w:t>
      </w:r>
      <w:r w:rsidRPr="00256E00" w:rsidR="007C5FBC">
        <w:t xml:space="preserve">of </w:t>
      </w:r>
      <w:r w:rsidRPr="00256E00">
        <w:t>the</w:t>
      </w:r>
      <w:r w:rsidRPr="00256E00" w:rsidR="007C5FBC">
        <w:t xml:space="preserve"> unlawful search of the second applicant</w:t>
      </w:r>
      <w:r w:rsidRPr="00256E00" w:rsidR="00256E00">
        <w:t>’</w:t>
      </w:r>
      <w:r w:rsidRPr="00256E00" w:rsidR="007C5FBC">
        <w:t>s</w:t>
      </w:r>
      <w:r w:rsidRPr="00256E00" w:rsidR="00A1089C">
        <w:t xml:space="preserve"> </w:t>
      </w:r>
      <w:r w:rsidRPr="00256E00" w:rsidR="00AF08B3">
        <w:t xml:space="preserve">house. He requested that a criminal case be opened, </w:t>
      </w:r>
      <w:r w:rsidRPr="00256E00" w:rsidR="009B6037">
        <w:t xml:space="preserve">that </w:t>
      </w:r>
      <w:r w:rsidRPr="00256E00" w:rsidR="00AF08B3">
        <w:t>he be granted victim status and</w:t>
      </w:r>
      <w:r w:rsidRPr="00256E00" w:rsidR="007C5FBC">
        <w:t xml:space="preserve"> </w:t>
      </w:r>
      <w:r w:rsidRPr="00256E00" w:rsidR="009B6037">
        <w:t xml:space="preserve">that he be </w:t>
      </w:r>
      <w:r w:rsidRPr="00256E00" w:rsidR="007C5FBC">
        <w:t>provided with copies of relevant decisions</w:t>
      </w:r>
      <w:r w:rsidRPr="00256E00">
        <w:t>.</w:t>
      </w:r>
      <w:r w:rsidRPr="00256E00" w:rsidR="001954B7">
        <w:t xml:space="preserve"> In particular, he stated that during the unlawful search</w:t>
      </w:r>
      <w:r w:rsidRPr="00256E00" w:rsidR="007C5FBC">
        <w:t>,</w:t>
      </w:r>
      <w:r w:rsidRPr="00256E00" w:rsidR="001954B7">
        <w:t xml:space="preserve"> the second applicant and her minor children had been subjected to degrading treatment and that the law-enforcement officers had destroyed some of </w:t>
      </w:r>
      <w:r w:rsidRPr="00256E00" w:rsidR="007C5FBC">
        <w:t>her</w:t>
      </w:r>
      <w:r w:rsidRPr="00256E00" w:rsidR="001954B7">
        <w:t xml:space="preserve"> property and stolen a number of valuables</w:t>
      </w:r>
      <w:r w:rsidRPr="00256E00" w:rsidR="007C5FBC">
        <w:t>.</w:t>
      </w:r>
    </w:p>
    <w:p w:rsidRPr="00256E00" w:rsidR="00ED1603"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51</w:t>
      </w:r>
      <w:r w:rsidRPr="00256E00">
        <w:fldChar w:fldCharType="end"/>
      </w:r>
      <w:r w:rsidRPr="00256E00">
        <w:t>.  On 25 December 2010 the applicants were informed of both procedural decisions of 9 November 2010</w:t>
      </w:r>
      <w:r w:rsidRPr="00256E00" w:rsidR="00D37DF4">
        <w:t xml:space="preserve"> (see paragraphs 48 and 49 above)</w:t>
      </w:r>
      <w:r w:rsidRPr="00256E00">
        <w:t>.</w:t>
      </w:r>
    </w:p>
    <w:bookmarkStart w:name="p36appeal21febr2011" w:id="44"/>
    <w:bookmarkStart w:name="p50appeal21Feb2011" w:id="45"/>
    <w:p w:rsidRPr="00256E00" w:rsidR="00ED1603"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52</w:t>
      </w:r>
      <w:r w:rsidRPr="00256E00">
        <w:fldChar w:fldCharType="end"/>
      </w:r>
      <w:bookmarkEnd w:id="44"/>
      <w:bookmarkEnd w:id="45"/>
      <w:r w:rsidRPr="00256E00">
        <w:t>.  On 21 February 2011 (in the documents submitted the date was also referred to as 14 March 2011) the first applicant appealed to the Nalchik Military Garrison Court against the refusal of 9 November 2010 to initiate a criminal investigation against the FSB officers. He stated, in particular, that the military investigators had neither questioned any eyewitnesses</w:t>
      </w:r>
      <w:r w:rsidRPr="00256E00" w:rsidR="001D49F8">
        <w:t xml:space="preserve"> to the incident, except for a few of the implicated</w:t>
      </w:r>
      <w:r w:rsidRPr="00256E00">
        <w:t xml:space="preserve"> officers, nor established the circumstances of the use of lethal force by them against Khamzat Uzhakhov.</w:t>
      </w:r>
      <w:r w:rsidRPr="00256E00" w:rsidR="002F4D90">
        <w:t xml:space="preserve"> He also stated th</w:t>
      </w:r>
      <w:r w:rsidRPr="00256E00" w:rsidR="000D06F1">
        <w:t>e following:</w:t>
      </w:r>
    </w:p>
    <w:p w:rsidRPr="00256E00" w:rsidR="00CB495D" w:rsidP="00256E00" w:rsidRDefault="002F4D90">
      <w:pPr>
        <w:pStyle w:val="JuQuot"/>
      </w:pPr>
      <w:r w:rsidRPr="00256E00">
        <w:t>“</w:t>
      </w:r>
      <w:r w:rsidRPr="00256E00" w:rsidR="00BB6AFC">
        <w:t xml:space="preserve">On 25 November 2009 </w:t>
      </w:r>
      <w:r w:rsidRPr="00256E00" w:rsidR="00CB495D">
        <w:t>...</w:t>
      </w:r>
      <w:r w:rsidRPr="00256E00" w:rsidR="00C74403">
        <w:t xml:space="preserve"> law-enforcement officers in various vehicles, including an APC without </w:t>
      </w:r>
      <w:r w:rsidRPr="00256E00" w:rsidR="0018451D">
        <w:t xml:space="preserve">a </w:t>
      </w:r>
      <w:r w:rsidRPr="00256E00" w:rsidR="00C74403">
        <w:t xml:space="preserve">registration plate, arrived at Kurortnaya Street, were the family of my </w:t>
      </w:r>
      <w:r w:rsidRPr="00256E00" w:rsidR="0029621D">
        <w:t>executed</w:t>
      </w:r>
      <w:r w:rsidRPr="00256E00" w:rsidR="00C74403">
        <w:t xml:space="preserve"> brother resided, and took criminal actions against his wife and minor children, as well as their property. As a result, part of the family property was destroyed, including by a grenade explosion, and a part of it was stolen. The fact that all those crimes against Khamzat Uzhakhov, his family and </w:t>
      </w:r>
      <w:r w:rsidRPr="00256E00" w:rsidR="007D4221">
        <w:t xml:space="preserve">property </w:t>
      </w:r>
      <w:r w:rsidRPr="00256E00" w:rsidR="0018451D">
        <w:t xml:space="preserve">had been </w:t>
      </w:r>
      <w:r w:rsidRPr="00256E00" w:rsidR="007D4221">
        <w:t xml:space="preserve">committed by the same unit of the Ingushetia FSB </w:t>
      </w:r>
      <w:r w:rsidRPr="00256E00" w:rsidR="0018451D">
        <w:t>was</w:t>
      </w:r>
      <w:r w:rsidRPr="00256E00" w:rsidR="007D4221">
        <w:t xml:space="preserve"> established by the </w:t>
      </w:r>
      <w:r w:rsidRPr="00256E00" w:rsidR="00262512">
        <w:t>pre</w:t>
      </w:r>
      <w:r w:rsidRPr="00256E00" w:rsidR="008D638A">
        <w:noBreakHyphen/>
      </w:r>
      <w:r w:rsidRPr="00256E00" w:rsidR="00262512">
        <w:t>investigation</w:t>
      </w:r>
      <w:r w:rsidRPr="00256E00" w:rsidR="007D4221">
        <w:t xml:space="preserve"> </w:t>
      </w:r>
      <w:r w:rsidRPr="00256E00" w:rsidR="0018451D">
        <w:t xml:space="preserve">inquiry </w:t>
      </w:r>
      <w:r w:rsidRPr="00256E00" w:rsidR="007D4221">
        <w:t xml:space="preserve">carried out by </w:t>
      </w:r>
      <w:r w:rsidRPr="00256E00" w:rsidR="004B5108">
        <w:t>the Sunzhenskiy investigating department</w:t>
      </w:r>
      <w:r w:rsidRPr="00256E00" w:rsidR="00CB495D">
        <w:t>...</w:t>
      </w:r>
    </w:p>
    <w:p w:rsidRPr="00256E00" w:rsidR="00827CCD" w:rsidP="00256E00" w:rsidRDefault="00282F98">
      <w:pPr>
        <w:pStyle w:val="JuQuot"/>
      </w:pPr>
      <w:r w:rsidRPr="00256E00">
        <w:t>The military investigator</w:t>
      </w:r>
      <w:r w:rsidRPr="00256E00" w:rsidR="00827CCD">
        <w:t xml:space="preserve"> </w:t>
      </w:r>
      <w:r w:rsidRPr="00256E00" w:rsidR="00CB495D">
        <w:t>...</w:t>
      </w:r>
      <w:r w:rsidRPr="00256E00" w:rsidR="00827CCD">
        <w:t xml:space="preserve"> did not even find it necessary to interview the eyewitness</w:t>
      </w:r>
      <w:r w:rsidRPr="00256E00" w:rsidR="0029621D">
        <w:t xml:space="preserve"> </w:t>
      </w:r>
      <w:r w:rsidRPr="00256E00" w:rsidR="003C7A11">
        <w:t>–</w:t>
      </w:r>
      <w:r w:rsidRPr="00256E00" w:rsidR="00827CCD">
        <w:t xml:space="preserve"> Khamzat</w:t>
      </w:r>
      <w:r w:rsidRPr="00256E00" w:rsidR="00256E00">
        <w:t>’</w:t>
      </w:r>
      <w:r w:rsidRPr="00256E00" w:rsidR="00827CCD">
        <w:t>s wife, other family members and other witnesses to the events</w:t>
      </w:r>
      <w:r w:rsidRPr="00256E00" w:rsidR="00A1089C">
        <w:t>...</w:t>
      </w:r>
      <w:r w:rsidRPr="00256E00" w:rsidR="00827CCD">
        <w:t>”</w:t>
      </w:r>
    </w:p>
    <w:bookmarkStart w:name="p51refusal23March2011" w:id="46"/>
    <w:p w:rsidRPr="00256E00" w:rsidR="00533682" w:rsidP="00256E00" w:rsidRDefault="00B018A4">
      <w:pPr>
        <w:pStyle w:val="JuPara"/>
      </w:pPr>
      <w:r w:rsidRPr="00256E00">
        <w:fldChar w:fldCharType="begin"/>
      </w:r>
      <w:r w:rsidRPr="00256E00">
        <w:instrText xml:space="preserve"> SEQ level0 \*arabic </w:instrText>
      </w:r>
      <w:r w:rsidRPr="00256E00">
        <w:fldChar w:fldCharType="separate"/>
      </w:r>
      <w:r w:rsidRPr="00256E00" w:rsidR="00256E00">
        <w:rPr>
          <w:noProof/>
        </w:rPr>
        <w:t>53</w:t>
      </w:r>
      <w:r w:rsidRPr="00256E00">
        <w:fldChar w:fldCharType="end"/>
      </w:r>
      <w:bookmarkEnd w:id="46"/>
      <w:r w:rsidRPr="00256E00">
        <w:t>.  </w:t>
      </w:r>
      <w:r w:rsidRPr="00256E00" w:rsidR="00ED1603">
        <w:t xml:space="preserve">On 23 March 2011 the Nalchik Military Garrison Court </w:t>
      </w:r>
      <w:r w:rsidRPr="00256E00" w:rsidR="00533682">
        <w:t xml:space="preserve">did not rule on the merits of the complaint, </w:t>
      </w:r>
      <w:r w:rsidRPr="00256E00" w:rsidR="00D8091C">
        <w:t xml:space="preserve">but stated that the complaint was unsubstantiated and </w:t>
      </w:r>
      <w:r w:rsidRPr="00256E00" w:rsidR="00533682">
        <w:t>terminated the proceedings as on 15 March 2011 the supervising prosecutors (the head of the investigations department of military unit no. 68799) had already overruled the impugned decision of 9</w:t>
      </w:r>
      <w:r w:rsidRPr="00256E00" w:rsidR="008D638A">
        <w:t> </w:t>
      </w:r>
      <w:r w:rsidRPr="00256E00" w:rsidR="00533682">
        <w:t>November 2010</w:t>
      </w:r>
      <w:r w:rsidRPr="00256E00" w:rsidR="00106756">
        <w:t>.</w:t>
      </w:r>
    </w:p>
    <w:p w:rsidRPr="00256E00" w:rsidR="00ED1603"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54</w:t>
      </w:r>
      <w:r w:rsidRPr="00256E00">
        <w:fldChar w:fldCharType="end"/>
      </w:r>
      <w:r w:rsidRPr="00256E00">
        <w:t xml:space="preserve">.  On 29 March 2011 the </w:t>
      </w:r>
      <w:r w:rsidRPr="00256E00" w:rsidR="003724F1">
        <w:t xml:space="preserve">first </w:t>
      </w:r>
      <w:r w:rsidRPr="00256E00">
        <w:t>applicant appealed against the above decision to the North Caucasus Military Circuit Court. He stated, in particular, that he had neither been informed of the decision of 15 March 2011 nor provided with a copy and that it had been taken by the military prosecutors just to prevent the examination of his appeals on the merits by the court.</w:t>
      </w:r>
      <w:r w:rsidRPr="00256E00" w:rsidR="003724F1">
        <w:t xml:space="preserve"> He emphasised that he </w:t>
      </w:r>
      <w:r w:rsidRPr="00256E00" w:rsidR="00BA41C5">
        <w:t>had no</w:t>
      </w:r>
      <w:r w:rsidRPr="00256E00" w:rsidR="003724F1">
        <w:t xml:space="preserve"> copy of the decision of 15 March 2011 (see the paragraph above)</w:t>
      </w:r>
      <w:r w:rsidRPr="00256E00" w:rsidR="00BA41C5">
        <w:t xml:space="preserve"> and requested that it be send to his address. </w:t>
      </w:r>
      <w:r w:rsidRPr="00256E00" w:rsidR="003724F1">
        <w:t xml:space="preserve">Then </w:t>
      </w:r>
      <w:r w:rsidRPr="00256E00" w:rsidR="00BA41C5">
        <w:t>he</w:t>
      </w:r>
      <w:r w:rsidRPr="00256E00" w:rsidR="003724F1">
        <w:t xml:space="preserve"> reiterated his arguments </w:t>
      </w:r>
      <w:r w:rsidRPr="00256E00" w:rsidR="00BA41C5">
        <w:t>concerning the unlawfulness of his brother</w:t>
      </w:r>
      <w:r w:rsidRPr="00256E00" w:rsidR="00256E00">
        <w:t>’</w:t>
      </w:r>
      <w:r w:rsidRPr="00256E00" w:rsidR="00BA41C5">
        <w:t xml:space="preserve">s killing, degrading treatment of the second applicant and the unlawfulness of the search </w:t>
      </w:r>
      <w:r w:rsidRPr="00256E00" w:rsidR="003724F1">
        <w:t xml:space="preserve">as </w:t>
      </w:r>
      <w:r w:rsidRPr="00256E00" w:rsidR="00BA41C5">
        <w:t xml:space="preserve">he had </w:t>
      </w:r>
      <w:r w:rsidRPr="00256E00" w:rsidR="003724F1">
        <w:t xml:space="preserve">stated in the appeal of 21 February 2011 (see paragraph </w:t>
      </w:r>
      <w:r w:rsidRPr="00256E00" w:rsidR="003724F1">
        <w:fldChar w:fldCharType="begin"/>
      </w:r>
      <w:r w:rsidRPr="00256E00" w:rsidR="003724F1">
        <w:instrText xml:space="preserve"> REF p36appeal21febr2011 \h </w:instrText>
      </w:r>
      <w:r w:rsidRPr="00256E00" w:rsidR="00DD5CFA">
        <w:instrText xml:space="preserve"> \* MERGEFORMAT </w:instrText>
      </w:r>
      <w:r w:rsidRPr="00256E00" w:rsidR="003724F1">
        <w:fldChar w:fldCharType="separate"/>
      </w:r>
      <w:r w:rsidRPr="00256E00" w:rsidR="00256E00">
        <w:rPr>
          <w:noProof/>
        </w:rPr>
        <w:t>52</w:t>
      </w:r>
      <w:r w:rsidRPr="00256E00" w:rsidR="003724F1">
        <w:fldChar w:fldCharType="end"/>
      </w:r>
      <w:r w:rsidRPr="00256E00" w:rsidR="003724F1">
        <w:t xml:space="preserve"> above).</w:t>
      </w:r>
    </w:p>
    <w:bookmarkStart w:name="p53refusalSunzhen28June2011" w:id="47"/>
    <w:p w:rsidRPr="00256E00" w:rsidR="00ED1603"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55</w:t>
      </w:r>
      <w:r w:rsidRPr="00256E00">
        <w:fldChar w:fldCharType="end"/>
      </w:r>
      <w:bookmarkEnd w:id="47"/>
      <w:r w:rsidRPr="00256E00">
        <w:t xml:space="preserve">.  On 28 April 2011 (in the documents submitted the date was also referred to as 29 April 2011) the Nalchik Military Garrison Court issued a decision stating that the </w:t>
      </w:r>
      <w:r w:rsidRPr="00256E00" w:rsidR="003724F1">
        <w:t xml:space="preserve">first </w:t>
      </w:r>
      <w:r w:rsidRPr="00256E00">
        <w:t>applicant</w:t>
      </w:r>
      <w:r w:rsidRPr="00256E00" w:rsidR="00256E00">
        <w:t>’</w:t>
      </w:r>
      <w:r w:rsidRPr="00256E00">
        <w:t>s appeal to the North Caucasus Military Circuit Court had been lodged outside of the prescribed time-limit and, therefore, should be left without examination. The court stated that even though the appeal was dated 29 March 2011, its envelope was postmarked 5 April 2011 (in the documents submitted the date was also referred to as 5 May 2011).</w:t>
      </w:r>
    </w:p>
    <w:p w:rsidRPr="00256E00" w:rsidR="001800AA"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56</w:t>
      </w:r>
      <w:r w:rsidRPr="00256E00">
        <w:fldChar w:fldCharType="end"/>
      </w:r>
      <w:r w:rsidRPr="00256E00">
        <w:t>.  On 12 May 2011 the first applicant appealed against this decision by way of supervisory review to the Presidium of the North Caucasus Military Circuit Court, stating that the Nalchik Military Garrison Court, when calculating the ten-day time-limit, had failed to take into account weekends.</w:t>
      </w:r>
      <w:r w:rsidRPr="00256E00" w:rsidR="001800AA">
        <w:t xml:space="preserve"> He also reiterated his arguments concerning the unlawfulness of his brother</w:t>
      </w:r>
      <w:r w:rsidRPr="00256E00" w:rsidR="00256E00">
        <w:t>’</w:t>
      </w:r>
      <w:r w:rsidRPr="00256E00" w:rsidR="001800AA">
        <w:t xml:space="preserve">s killing, degrading treatment of the second applicant and the unlawfulness of the search as he had stated in the appeal of 21 February 2011 (see paragraph </w:t>
      </w:r>
      <w:r w:rsidRPr="00256E00" w:rsidR="001800AA">
        <w:fldChar w:fldCharType="begin"/>
      </w:r>
      <w:r w:rsidRPr="00256E00" w:rsidR="001800AA">
        <w:instrText xml:space="preserve"> REF p36appeal21febr2011 \h </w:instrText>
      </w:r>
      <w:r w:rsidRPr="00256E00" w:rsidR="00DD5CFA">
        <w:instrText xml:space="preserve"> \* MERGEFORMAT </w:instrText>
      </w:r>
      <w:r w:rsidRPr="00256E00" w:rsidR="001800AA">
        <w:fldChar w:fldCharType="separate"/>
      </w:r>
      <w:r w:rsidRPr="00256E00" w:rsidR="00256E00">
        <w:rPr>
          <w:noProof/>
        </w:rPr>
        <w:t>52</w:t>
      </w:r>
      <w:r w:rsidRPr="00256E00" w:rsidR="001800AA">
        <w:fldChar w:fldCharType="end"/>
      </w:r>
      <w:r w:rsidRPr="00256E00" w:rsidR="001800AA">
        <w:t xml:space="preserve"> above).</w:t>
      </w:r>
    </w:p>
    <w:p w:rsidRPr="00256E00" w:rsidR="00ED1603"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57</w:t>
      </w:r>
      <w:r w:rsidRPr="00256E00">
        <w:fldChar w:fldCharType="end"/>
      </w:r>
      <w:r w:rsidRPr="00256E00">
        <w:t>.  On 6 July 2011 the appeal was rejected by the Presidium of the North Caucasus Military Circuit Court. The court stated that the first applicant had been informed of the court decision of 23 March 2011 on 26</w:t>
      </w:r>
      <w:r w:rsidRPr="00256E00" w:rsidR="00FA65C0">
        <w:t> </w:t>
      </w:r>
      <w:r w:rsidRPr="00256E00">
        <w:t>March 2011, but had lodged his appeal on 6 April 2011, whereas it should have been lodged within ten days of 23 March 2011, that is to say by 4</w:t>
      </w:r>
      <w:r w:rsidRPr="00256E00" w:rsidR="00FA65C0">
        <w:t> </w:t>
      </w:r>
      <w:r w:rsidRPr="00256E00">
        <w:t>April 2011.</w:t>
      </w:r>
    </w:p>
    <w:p w:rsidRPr="00256E00" w:rsidR="00ED1603" w:rsidP="00256E00" w:rsidRDefault="00FE3BF3">
      <w:pPr>
        <w:pStyle w:val="JuHa0"/>
      </w:pPr>
      <w:r w:rsidRPr="00256E00">
        <w:t>Third</w:t>
      </w:r>
      <w:r w:rsidRPr="00256E00" w:rsidR="00ED1603">
        <w:t xml:space="preserve"> refusal </w:t>
      </w:r>
      <w:r w:rsidRPr="00256E00" w:rsidR="00C87324">
        <w:t xml:space="preserve">of the military investigators </w:t>
      </w:r>
      <w:r w:rsidRPr="00256E00" w:rsidR="00ED1603">
        <w:t>to initiate a criminal investigation</w:t>
      </w:r>
    </w:p>
    <w:bookmarkStart w:name="p45refusal21June2011military" w:id="48"/>
    <w:bookmarkStart w:name="p56refusal21June2011" w:id="49"/>
    <w:p w:rsidRPr="00256E00" w:rsidR="00AD20E4" w:rsidP="00256E00" w:rsidRDefault="00546567">
      <w:pPr>
        <w:pStyle w:val="JuPara"/>
      </w:pPr>
      <w:r w:rsidRPr="00256E00">
        <w:fldChar w:fldCharType="begin"/>
      </w:r>
      <w:r w:rsidRPr="00256E00">
        <w:instrText xml:space="preserve"> SEQ level0 \*arabic </w:instrText>
      </w:r>
      <w:r w:rsidRPr="00256E00">
        <w:fldChar w:fldCharType="separate"/>
      </w:r>
      <w:r w:rsidRPr="00256E00" w:rsidR="00256E00">
        <w:rPr>
          <w:noProof/>
        </w:rPr>
        <w:t>58</w:t>
      </w:r>
      <w:r w:rsidRPr="00256E00">
        <w:fldChar w:fldCharType="end"/>
      </w:r>
      <w:bookmarkEnd w:id="48"/>
      <w:bookmarkEnd w:id="49"/>
      <w:r w:rsidRPr="00256E00">
        <w:t>.  </w:t>
      </w:r>
      <w:r w:rsidRPr="00256E00" w:rsidR="00AD20E4">
        <w:t xml:space="preserve">On 21 June 2011, the military investigators again refused to initiate a criminal investigation against the FSB officers on the same grounds, that is to say lack of </w:t>
      </w:r>
      <w:r w:rsidRPr="00256E00" w:rsidR="00AD20E4">
        <w:rPr>
          <w:i/>
        </w:rPr>
        <w:t>corpus delicti</w:t>
      </w:r>
      <w:r w:rsidRPr="00256E00" w:rsidR="00AD20E4">
        <w:t xml:space="preserve">. The refusal was </w:t>
      </w:r>
      <w:r w:rsidRPr="00256E00" w:rsidR="00480D97">
        <w:t xml:space="preserve">a </w:t>
      </w:r>
      <w:r w:rsidRPr="00256E00" w:rsidR="00AD20E4">
        <w:t>verbatim</w:t>
      </w:r>
      <w:r w:rsidRPr="00256E00" w:rsidR="00480D97">
        <w:t xml:space="preserve"> copy</w:t>
      </w:r>
      <w:r w:rsidRPr="00256E00" w:rsidR="00AD20E4">
        <w:t xml:space="preserve"> </w:t>
      </w:r>
      <w:r w:rsidRPr="00256E00" w:rsidR="00480D97">
        <w:t xml:space="preserve">of </w:t>
      </w:r>
      <w:r w:rsidRPr="00256E00" w:rsidR="00AD20E4">
        <w:t>the one issued on 9 November 2010. It is unclear whether the applicants were informed thereof.</w:t>
      </w:r>
    </w:p>
    <w:p w:rsidRPr="00256E00" w:rsidR="008A3ADC" w:rsidP="00256E00" w:rsidRDefault="008A3ADC">
      <w:pPr>
        <w:pStyle w:val="JuPara"/>
        <w:rPr>
          <w:noProof/>
        </w:rPr>
      </w:pPr>
      <w:r w:rsidRPr="00256E00">
        <w:fldChar w:fldCharType="begin"/>
      </w:r>
      <w:r w:rsidRPr="00256E00">
        <w:instrText xml:space="preserve"> SEQ level0 \*arabic </w:instrText>
      </w:r>
      <w:r w:rsidRPr="00256E00">
        <w:fldChar w:fldCharType="separate"/>
      </w:r>
      <w:r w:rsidRPr="00256E00" w:rsidR="00256E00">
        <w:rPr>
          <w:noProof/>
        </w:rPr>
        <w:t>59</w:t>
      </w:r>
      <w:r w:rsidRPr="00256E00">
        <w:fldChar w:fldCharType="end"/>
      </w:r>
      <w:r w:rsidRPr="00256E00">
        <w:t>.  </w:t>
      </w:r>
      <w:r w:rsidRPr="00256E00" w:rsidR="00546567">
        <w:t xml:space="preserve">On 21 June 2011 the military investigators decided yet again (see paragraphs </w:t>
      </w:r>
      <w:r w:rsidRPr="00256E00" w:rsidR="00546567">
        <w:fldChar w:fldCharType="begin"/>
      </w:r>
      <w:r w:rsidRPr="00256E00" w:rsidR="00546567">
        <w:instrText xml:space="preserve"> REF p28trasnfertoSuznen1 \h </w:instrText>
      </w:r>
      <w:r w:rsidRPr="00256E00" w:rsidR="00FA65C0">
        <w:instrText xml:space="preserve"> \* MERGEFORMAT </w:instrText>
      </w:r>
      <w:r w:rsidRPr="00256E00" w:rsidR="00546567">
        <w:fldChar w:fldCharType="separate"/>
      </w:r>
      <w:r w:rsidRPr="00256E00" w:rsidR="00256E00">
        <w:rPr>
          <w:noProof/>
        </w:rPr>
        <w:t>44</w:t>
      </w:r>
      <w:r w:rsidRPr="00256E00" w:rsidR="00546567">
        <w:fldChar w:fldCharType="end"/>
      </w:r>
      <w:r w:rsidRPr="00256E00" w:rsidR="00546567">
        <w:t xml:space="preserve"> and </w:t>
      </w:r>
      <w:r w:rsidRPr="00256E00" w:rsidR="00546567">
        <w:fldChar w:fldCharType="begin"/>
      </w:r>
      <w:r w:rsidRPr="00256E00" w:rsidR="00546567">
        <w:instrText xml:space="preserve"> REF p31transferofsearchaccusationstoSunzhen \h </w:instrText>
      </w:r>
      <w:r w:rsidRPr="00256E00" w:rsidR="00FA65C0">
        <w:instrText xml:space="preserve"> \* MERGEFORMAT </w:instrText>
      </w:r>
      <w:r w:rsidRPr="00256E00" w:rsidR="00546567">
        <w:fldChar w:fldCharType="separate"/>
      </w:r>
      <w:r w:rsidRPr="00256E00" w:rsidR="00256E00">
        <w:rPr>
          <w:noProof/>
        </w:rPr>
        <w:t>49</w:t>
      </w:r>
      <w:r w:rsidRPr="00256E00" w:rsidR="00546567">
        <w:fldChar w:fldCharType="end"/>
      </w:r>
      <w:r w:rsidRPr="00256E00" w:rsidR="00546567">
        <w:t xml:space="preserve"> above) to transfer the pre-investigation inquiry into the allegations of unlawful search, destruction and theft of property to </w:t>
      </w:r>
      <w:r w:rsidRPr="00256E00" w:rsidR="00FE2AF3">
        <w:t xml:space="preserve">their civilian counterparts at </w:t>
      </w:r>
      <w:r w:rsidRPr="00256E00" w:rsidR="00546567">
        <w:t>the Sunzhenskiy investigati</w:t>
      </w:r>
      <w:r w:rsidRPr="00256E00" w:rsidR="00FE2AF3">
        <w:t>ng</w:t>
      </w:r>
      <w:r w:rsidRPr="00256E00" w:rsidR="00546567">
        <w:t xml:space="preserve"> department.</w:t>
      </w:r>
      <w:r w:rsidRPr="00256E00" w:rsidR="007C7834">
        <w:t xml:space="preserve"> The latter also refused to open a criminal case into the events on 28 June 2011</w:t>
      </w:r>
      <w:r w:rsidRPr="00256E00" w:rsidR="00DA0B6F">
        <w:t xml:space="preserve">, </w:t>
      </w:r>
      <w:r w:rsidRPr="00256E00" w:rsidR="007C7834">
        <w:t>bas</w:t>
      </w:r>
      <w:r w:rsidRPr="00256E00" w:rsidR="00DA0B6F">
        <w:t>ing</w:t>
      </w:r>
      <w:r w:rsidRPr="00256E00" w:rsidR="007C7834">
        <w:t xml:space="preserve"> its decision on the conclusions of the military investigators of 9 November 2010 and 21</w:t>
      </w:r>
      <w:r w:rsidRPr="00256E00" w:rsidR="00FA65C0">
        <w:t> </w:t>
      </w:r>
      <w:r w:rsidRPr="00256E00" w:rsidR="007C7834">
        <w:t>June 2011 (see paragraph</w:t>
      </w:r>
      <w:r w:rsidRPr="00256E00" w:rsidR="00FE2AF3">
        <w:t>s 48 and 58</w:t>
      </w:r>
      <w:r w:rsidRPr="00256E00" w:rsidR="007C7834">
        <w:t xml:space="preserve"> </w:t>
      </w:r>
      <w:r w:rsidRPr="00256E00" w:rsidR="00895DF7">
        <w:t>above</w:t>
      </w:r>
      <w:r w:rsidRPr="00256E00" w:rsidR="007C7834">
        <w:t>).</w:t>
      </w:r>
      <w:r w:rsidRPr="00256E00">
        <w:t xml:space="preserve"> </w:t>
      </w:r>
      <w:r w:rsidRPr="00256E00">
        <w:rPr>
          <w:noProof/>
        </w:rPr>
        <w:t>From the documents submitted it appears that no criminal proceedings concerning Mr</w:t>
      </w:r>
      <w:r w:rsidRPr="00256E00" w:rsidR="004B308E">
        <w:rPr>
          <w:noProof/>
        </w:rPr>
        <w:t> </w:t>
      </w:r>
      <w:r w:rsidRPr="00256E00">
        <w:rPr>
          <w:noProof/>
        </w:rPr>
        <w:t>Uzhakhov</w:t>
      </w:r>
      <w:r w:rsidRPr="00256E00" w:rsidR="00256E00">
        <w:rPr>
          <w:noProof/>
        </w:rPr>
        <w:t>’</w:t>
      </w:r>
      <w:r w:rsidRPr="00256E00">
        <w:rPr>
          <w:noProof/>
        </w:rPr>
        <w:t>s killing have been initiated to date.</w:t>
      </w:r>
    </w:p>
    <w:p w:rsidRPr="00256E00" w:rsidR="00476A55" w:rsidP="00256E00" w:rsidRDefault="00AD20E4">
      <w:pPr>
        <w:pStyle w:val="JuHIRoman"/>
      </w:pPr>
      <w:r w:rsidRPr="00256E00">
        <w:t>RELEVANT</w:t>
      </w:r>
      <w:r w:rsidRPr="00256E00" w:rsidR="0077175D">
        <w:t xml:space="preserve"> DOMESTIC LAW</w:t>
      </w:r>
    </w:p>
    <w:bookmarkStart w:name="p60domesticlawref" w:id="50"/>
    <w:p w:rsidRPr="00256E00" w:rsidR="00ED1603" w:rsidP="00256E00" w:rsidRDefault="00ED1603">
      <w:pPr>
        <w:pStyle w:val="JuPara"/>
        <w:rPr>
          <w:lang w:val="fi-FI"/>
        </w:rPr>
      </w:pPr>
      <w:r w:rsidRPr="00256E00">
        <w:fldChar w:fldCharType="begin"/>
      </w:r>
      <w:r w:rsidRPr="00256E00">
        <w:instrText xml:space="preserve"> SEQ level0 \*arabic </w:instrText>
      </w:r>
      <w:r w:rsidRPr="00256E00">
        <w:fldChar w:fldCharType="separate"/>
      </w:r>
      <w:r w:rsidRPr="00256E00" w:rsidR="00256E00">
        <w:rPr>
          <w:noProof/>
        </w:rPr>
        <w:t>60</w:t>
      </w:r>
      <w:r w:rsidRPr="00256E00">
        <w:fldChar w:fldCharType="end"/>
      </w:r>
      <w:bookmarkEnd w:id="50"/>
      <w:r w:rsidRPr="00256E00" w:rsidR="0077175D">
        <w:t>.  </w:t>
      </w:r>
      <w:r w:rsidRPr="00256E00">
        <w:t xml:space="preserve">For a summary of relevant domestic law see </w:t>
      </w:r>
      <w:r w:rsidRPr="00256E00">
        <w:rPr>
          <w:i/>
        </w:rPr>
        <w:t>Dalakov v. Russia</w:t>
      </w:r>
      <w:r w:rsidRPr="00256E00">
        <w:t xml:space="preserve"> (no. 35152/09, §§ 51-53, 16 February 2016).</w:t>
      </w:r>
    </w:p>
    <w:p w:rsidRPr="00256E00" w:rsidR="00D420F3" w:rsidP="00256E00" w:rsidRDefault="0077175D">
      <w:pPr>
        <w:pStyle w:val="JuHHead"/>
      </w:pPr>
      <w:r w:rsidRPr="00256E00">
        <w:t>THE LAW</w:t>
      </w:r>
    </w:p>
    <w:p w:rsidRPr="00256E00" w:rsidR="00D420F3" w:rsidP="00256E00" w:rsidRDefault="0077175D">
      <w:pPr>
        <w:pStyle w:val="JuHIRoman"/>
      </w:pPr>
      <w:r w:rsidRPr="00256E00">
        <w:t xml:space="preserve">ALLEGED VIOLATION OF ARTICLE </w:t>
      </w:r>
      <w:r w:rsidRPr="00256E00" w:rsidR="00486C2F">
        <w:t>2</w:t>
      </w:r>
      <w:r w:rsidRPr="00256E00">
        <w:t xml:space="preserve"> OF THE CONVENTION</w:t>
      </w:r>
    </w:p>
    <w:p w:rsidRPr="00256E00" w:rsidR="00D420F3"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61</w:t>
      </w:r>
      <w:r w:rsidRPr="00256E00">
        <w:fldChar w:fldCharType="end"/>
      </w:r>
      <w:r w:rsidRPr="00256E00" w:rsidR="0077175D">
        <w:t>.  The applicant</w:t>
      </w:r>
      <w:r w:rsidRPr="00256E00">
        <w:t>s</w:t>
      </w:r>
      <w:r w:rsidRPr="00256E00" w:rsidR="00486C2F">
        <w:t xml:space="preserve"> complained under Article 2 of the Convention that State agents</w:t>
      </w:r>
      <w:r w:rsidRPr="00256E00" w:rsidR="00D918A9">
        <w:t xml:space="preserve"> had</w:t>
      </w:r>
      <w:r w:rsidRPr="00256E00" w:rsidR="00486C2F">
        <w:t xml:space="preserve"> killed their relative Mr Khamzat Uzhakhov and that no effective investigation </w:t>
      </w:r>
      <w:r w:rsidRPr="00256E00" w:rsidR="00D918A9">
        <w:t xml:space="preserve">had been </w:t>
      </w:r>
      <w:r w:rsidRPr="00256E00" w:rsidR="00486C2F">
        <w:t xml:space="preserve">carried out into the matter. The relevant provision </w:t>
      </w:r>
      <w:r w:rsidRPr="00256E00" w:rsidR="0077175D">
        <w:t>reads as follows:</w:t>
      </w:r>
    </w:p>
    <w:p w:rsidRPr="00256E00" w:rsidR="00486C2F" w:rsidP="00256E00" w:rsidRDefault="00486C2F">
      <w:pPr>
        <w:pStyle w:val="JuQuot"/>
      </w:pPr>
      <w:r w:rsidRPr="00256E00">
        <w:t>“1.</w:t>
      </w:r>
      <w:r w:rsidRPr="00256E00" w:rsidR="00BD3858">
        <w:t> Everyone</w:t>
      </w:r>
      <w:r w:rsidRPr="00256E00" w:rsidR="00256E00">
        <w:t>’</w:t>
      </w:r>
      <w:r w:rsidRPr="00256E00" w:rsidR="00BD3858">
        <w:t>s</w:t>
      </w:r>
      <w:r w:rsidRPr="00256E00">
        <w:t xml:space="preserve"> right to life shall be protected by law. No one shall be deprived of his life intentionally save in the execution of a sentence of a court following his conviction of a crime for which this penalty is provided by law.</w:t>
      </w:r>
    </w:p>
    <w:p w:rsidRPr="00256E00" w:rsidR="00486C2F" w:rsidP="00256E00" w:rsidRDefault="00486C2F">
      <w:pPr>
        <w:pStyle w:val="JuQuot"/>
      </w:pPr>
      <w:r w:rsidRPr="00256E00">
        <w:t>2.  Deprivation of life shall not be regarded as inflicted in contravention of this article when it results from the use of force which is no more than absolutely necessary:</w:t>
      </w:r>
    </w:p>
    <w:p w:rsidRPr="00256E00" w:rsidR="00486C2F" w:rsidP="00256E00" w:rsidRDefault="00486C2F">
      <w:pPr>
        <w:pStyle w:val="JuQuot"/>
      </w:pPr>
      <w:r w:rsidRPr="00256E00">
        <w:t>(a)  in defence of any person from unlawful violence;</w:t>
      </w:r>
    </w:p>
    <w:p w:rsidRPr="00256E00" w:rsidR="00486C2F" w:rsidP="00256E00" w:rsidRDefault="00486C2F">
      <w:pPr>
        <w:pStyle w:val="JuQuot"/>
      </w:pPr>
      <w:r w:rsidRPr="00256E00">
        <w:t>(b)  in order to effect a lawful arrest or to prevent the escape of a person lawfully detained;</w:t>
      </w:r>
    </w:p>
    <w:p w:rsidRPr="00256E00" w:rsidR="00486C2F" w:rsidP="00256E00" w:rsidRDefault="00486C2F">
      <w:pPr>
        <w:pStyle w:val="JuQuot"/>
      </w:pPr>
      <w:r w:rsidRPr="00256E00">
        <w:t>(c)  in action lawfully taken for the purpose of quelling a riot or insurrection.”</w:t>
      </w:r>
    </w:p>
    <w:p w:rsidRPr="00256E00" w:rsidR="00107807" w:rsidP="00256E00" w:rsidRDefault="00107807">
      <w:pPr>
        <w:pStyle w:val="JuHA"/>
      </w:pPr>
      <w:r w:rsidRPr="00256E00">
        <w:t>Admissibility</w:t>
      </w:r>
    </w:p>
    <w:p w:rsidRPr="00256E00" w:rsidR="009F1B85" w:rsidP="00256E00" w:rsidRDefault="00107807">
      <w:pPr>
        <w:pStyle w:val="JuH1"/>
      </w:pPr>
      <w:r w:rsidRPr="00256E00">
        <w:t>The</w:t>
      </w:r>
      <w:r w:rsidRPr="00256E00" w:rsidR="00435E88">
        <w:t xml:space="preserve"> parties</w:t>
      </w:r>
      <w:r w:rsidRPr="00256E00" w:rsidR="00256E00">
        <w:t>’</w:t>
      </w:r>
      <w:r w:rsidRPr="00256E00">
        <w:t xml:space="preserve"> submissions</w:t>
      </w:r>
    </w:p>
    <w:bookmarkStart w:name="p62Govtnonexhaustion" w:id="51"/>
    <w:p w:rsidRPr="00256E00" w:rsidR="00CB495D"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62</w:t>
      </w:r>
      <w:r w:rsidRPr="00256E00">
        <w:fldChar w:fldCharType="end"/>
      </w:r>
      <w:bookmarkEnd w:id="51"/>
      <w:r w:rsidRPr="00256E00" w:rsidR="0077175D">
        <w:t xml:space="preserve">.  The Government </w:t>
      </w:r>
      <w:r w:rsidRPr="00256E00" w:rsidR="00E71533">
        <w:t xml:space="preserve">submitted that the complaint was inadmissible for the failure to exhaust domestic remedies. </w:t>
      </w:r>
      <w:r w:rsidRPr="00256E00" w:rsidR="000472A5">
        <w:t>T</w:t>
      </w:r>
      <w:r w:rsidRPr="00256E00" w:rsidR="00E71533">
        <w:t>he</w:t>
      </w:r>
      <w:r w:rsidRPr="00256E00" w:rsidR="0093468A">
        <w:t>y stated that the</w:t>
      </w:r>
      <w:r w:rsidRPr="00256E00" w:rsidR="00E71533">
        <w:t xml:space="preserve"> applicants should have appealed </w:t>
      </w:r>
      <w:r w:rsidRPr="00256E00" w:rsidR="003E7A39">
        <w:t xml:space="preserve">to </w:t>
      </w:r>
      <w:r w:rsidRPr="00256E00" w:rsidR="00C70B1C">
        <w:t xml:space="preserve">the </w:t>
      </w:r>
      <w:r w:rsidRPr="00256E00" w:rsidR="003E7A39">
        <w:t xml:space="preserve">domestic courts </w:t>
      </w:r>
      <w:r w:rsidRPr="00256E00" w:rsidR="004F5FFF">
        <w:t>against those</w:t>
      </w:r>
      <w:r w:rsidRPr="00256E00" w:rsidR="003E7A39">
        <w:t xml:space="preserve"> refusals to initiate a criminal investigation which had not been quashed by </w:t>
      </w:r>
      <w:r w:rsidRPr="00256E00" w:rsidR="00C70B1C">
        <w:t xml:space="preserve">higher </w:t>
      </w:r>
      <w:r w:rsidRPr="00256E00" w:rsidR="003E7A39">
        <w:t xml:space="preserve">prosecutors. </w:t>
      </w:r>
      <w:r w:rsidRPr="00256E00" w:rsidR="00302722">
        <w:t>In particular,</w:t>
      </w:r>
      <w:r w:rsidRPr="00256E00" w:rsidR="00D02FEA">
        <w:t xml:space="preserve"> the applicants had failed to appeal against the decision of the Nalchik Military Garrison Court of 23 March 2011</w:t>
      </w:r>
      <w:r w:rsidRPr="00256E00" w:rsidR="00A94A2C">
        <w:t xml:space="preserve"> (see paragraph </w:t>
      </w:r>
      <w:r w:rsidRPr="00256E00" w:rsidR="00A62623">
        <w:fldChar w:fldCharType="begin"/>
      </w:r>
      <w:r w:rsidRPr="00256E00" w:rsidR="00A62623">
        <w:instrText xml:space="preserve"> REF p51refusal23March2011 \h </w:instrText>
      </w:r>
      <w:r w:rsidRPr="00256E00" w:rsidR="00A62623">
        <w:fldChar w:fldCharType="separate"/>
      </w:r>
      <w:r w:rsidRPr="00256E00" w:rsidR="00256E00">
        <w:rPr>
          <w:noProof/>
        </w:rPr>
        <w:t>53</w:t>
      </w:r>
      <w:r w:rsidRPr="00256E00" w:rsidR="00A62623">
        <w:fldChar w:fldCharType="end"/>
      </w:r>
      <w:r w:rsidRPr="00256E00" w:rsidR="008C4BC7">
        <w:t xml:space="preserve"> </w:t>
      </w:r>
      <w:r w:rsidRPr="00256E00" w:rsidR="00A94A2C">
        <w:t>above)</w:t>
      </w:r>
      <w:r w:rsidRPr="00256E00" w:rsidR="00D02FEA">
        <w:t>.</w:t>
      </w:r>
    </w:p>
    <w:p w:rsidRPr="00256E00" w:rsidR="00107807" w:rsidP="00256E00" w:rsidRDefault="00107807">
      <w:pPr>
        <w:pStyle w:val="JuPara"/>
      </w:pPr>
      <w:r w:rsidRPr="00256E00">
        <w:fldChar w:fldCharType="begin"/>
      </w:r>
      <w:r w:rsidRPr="00256E00">
        <w:instrText xml:space="preserve"> SEQ level0 \*arabic </w:instrText>
      </w:r>
      <w:r w:rsidRPr="00256E00">
        <w:fldChar w:fldCharType="separate"/>
      </w:r>
      <w:r w:rsidRPr="00256E00" w:rsidR="00256E00">
        <w:rPr>
          <w:noProof/>
        </w:rPr>
        <w:t>63</w:t>
      </w:r>
      <w:r w:rsidRPr="00256E00">
        <w:fldChar w:fldCharType="end"/>
      </w:r>
      <w:r w:rsidRPr="00256E00">
        <w:t>.  The applicants objected the Government</w:t>
      </w:r>
      <w:r w:rsidRPr="00256E00" w:rsidR="00256E00">
        <w:t>’</w:t>
      </w:r>
      <w:r w:rsidRPr="00256E00">
        <w:t>s non-exhaustion plea as, according to them, there was no evidence that the remedy referred to would have led to the initiation of a criminal investigation. They pointed out, that the decisions of 26 May and 9 November 2010 had been quashed by the prosecutors, but those decisions did not lead to opening of a criminal case, but then again to yet another refusal, that of 21 June 2011 (see paragraphs</w:t>
      </w:r>
      <w:r w:rsidRPr="00256E00" w:rsidR="004B308E">
        <w:t> </w:t>
      </w:r>
      <w:r w:rsidRPr="00256E00">
        <w:fldChar w:fldCharType="begin"/>
      </w:r>
      <w:r w:rsidRPr="00256E00">
        <w:instrText xml:space="preserve"> REF p41refusal26May2010 \h </w:instrText>
      </w:r>
      <w:r w:rsidRPr="00256E00">
        <w:fldChar w:fldCharType="separate"/>
      </w:r>
      <w:r w:rsidRPr="00256E00" w:rsidR="00256E00">
        <w:rPr>
          <w:noProof/>
        </w:rPr>
        <w:t>43</w:t>
      </w:r>
      <w:r w:rsidRPr="00256E00">
        <w:fldChar w:fldCharType="end"/>
      </w:r>
      <w:r w:rsidRPr="00256E00">
        <w:t xml:space="preserve">, </w:t>
      </w:r>
      <w:r w:rsidRPr="00256E00">
        <w:fldChar w:fldCharType="begin"/>
      </w:r>
      <w:r w:rsidRPr="00256E00">
        <w:instrText xml:space="preserve"> REF p46refusal9Nov2010 \h </w:instrText>
      </w:r>
      <w:r w:rsidRPr="00256E00">
        <w:fldChar w:fldCharType="separate"/>
      </w:r>
      <w:r w:rsidRPr="00256E00" w:rsidR="00256E00">
        <w:rPr>
          <w:noProof/>
        </w:rPr>
        <w:t>48</w:t>
      </w:r>
      <w:r w:rsidRPr="00256E00">
        <w:fldChar w:fldCharType="end"/>
      </w:r>
      <w:r w:rsidRPr="00256E00">
        <w:t xml:space="preserve"> and </w:t>
      </w:r>
      <w:r w:rsidRPr="00256E00">
        <w:fldChar w:fldCharType="begin"/>
      </w:r>
      <w:r w:rsidRPr="00256E00">
        <w:instrText xml:space="preserve"> REF p56refusal21June2011 \h </w:instrText>
      </w:r>
      <w:r w:rsidRPr="00256E00">
        <w:fldChar w:fldCharType="separate"/>
      </w:r>
      <w:r w:rsidRPr="00256E00" w:rsidR="00256E00">
        <w:rPr>
          <w:noProof/>
        </w:rPr>
        <w:t>58</w:t>
      </w:r>
      <w:r w:rsidRPr="00256E00">
        <w:fldChar w:fldCharType="end"/>
      </w:r>
      <w:r w:rsidRPr="00256E00">
        <w:t xml:space="preserve"> above). The applicants submitted that they were not required to appeal against the decision of the Nalchik Military Garrison Court of 23 March 2011 as they had obtained the desirable outcome – the impugned refusal of 9 November 2010 had been quashed (see paragraph </w:t>
      </w:r>
      <w:r w:rsidRPr="00256E00">
        <w:fldChar w:fldCharType="begin"/>
      </w:r>
      <w:r w:rsidRPr="00256E00">
        <w:instrText xml:space="preserve"> REF p51refusal23March2011 \h </w:instrText>
      </w:r>
      <w:r w:rsidRPr="00256E00">
        <w:fldChar w:fldCharType="separate"/>
      </w:r>
      <w:r w:rsidRPr="00256E00" w:rsidR="00256E00">
        <w:rPr>
          <w:noProof/>
        </w:rPr>
        <w:t>53</w:t>
      </w:r>
      <w:r w:rsidRPr="00256E00">
        <w:fldChar w:fldCharType="end"/>
      </w:r>
      <w:r w:rsidRPr="00256E00">
        <w:t xml:space="preserve"> above). The applicants further stated that only a fully-fledged criminal investigation into the circumstances surrounding their relative</w:t>
      </w:r>
      <w:r w:rsidRPr="00256E00" w:rsidR="00256E00">
        <w:t>’</w:t>
      </w:r>
      <w:r w:rsidRPr="00256E00">
        <w:t>s death would have be an effective remedy in their case.</w:t>
      </w:r>
    </w:p>
    <w:p w:rsidRPr="00256E00" w:rsidR="00107807" w:rsidP="00256E00" w:rsidRDefault="00107807">
      <w:pPr>
        <w:pStyle w:val="JuH1"/>
      </w:pPr>
      <w:r w:rsidRPr="00256E00">
        <w:t>The Court</w:t>
      </w:r>
      <w:r w:rsidRPr="00256E00" w:rsidR="00256E00">
        <w:t>’</w:t>
      </w:r>
      <w:r w:rsidRPr="00256E00">
        <w:t>s assessment</w:t>
      </w:r>
    </w:p>
    <w:p w:rsidRPr="00256E00" w:rsidR="00107807" w:rsidP="00256E00" w:rsidRDefault="00107807">
      <w:pPr>
        <w:pStyle w:val="JuPara"/>
      </w:pPr>
      <w:r w:rsidRPr="00256E00">
        <w:fldChar w:fldCharType="begin"/>
      </w:r>
      <w:r w:rsidRPr="00256E00">
        <w:instrText xml:space="preserve"> SEQ level0 \*arabic </w:instrText>
      </w:r>
      <w:r w:rsidRPr="00256E00">
        <w:fldChar w:fldCharType="separate"/>
      </w:r>
      <w:r w:rsidRPr="00256E00" w:rsidR="00256E00">
        <w:rPr>
          <w:noProof/>
        </w:rPr>
        <w:t>64</w:t>
      </w:r>
      <w:r w:rsidRPr="00256E00">
        <w:fldChar w:fldCharType="end"/>
      </w:r>
      <w:r w:rsidRPr="00256E00">
        <w:t>.  The Court considers that the questions of whether the applicants exhausted domestic remedies in respect of this complaint are closely linked to the question of whether the domestic authorities carried out an effective investigation into their allegations. These issues relate to the merits of the applicants</w:t>
      </w:r>
      <w:r w:rsidRPr="00256E00" w:rsidR="00256E00">
        <w:t>’</w:t>
      </w:r>
      <w:r w:rsidRPr="00256E00">
        <w:t xml:space="preserve"> complaint under Article 2 of the Convention. The Court therefore decides to join them to the merits, which are to be examined below.</w:t>
      </w:r>
    </w:p>
    <w:p w:rsidRPr="00256E00" w:rsidR="00107807" w:rsidP="00256E00" w:rsidRDefault="00107807">
      <w:pPr>
        <w:pStyle w:val="JuPara"/>
      </w:pPr>
      <w:r w:rsidRPr="00256E00">
        <w:fldChar w:fldCharType="begin"/>
      </w:r>
      <w:r w:rsidRPr="00256E00">
        <w:instrText xml:space="preserve"> SEQ level0 \*arabic </w:instrText>
      </w:r>
      <w:r w:rsidRPr="00256E00">
        <w:fldChar w:fldCharType="separate"/>
      </w:r>
      <w:r w:rsidRPr="00256E00" w:rsidR="00256E00">
        <w:rPr>
          <w:noProof/>
        </w:rPr>
        <w:t>65</w:t>
      </w:r>
      <w:r w:rsidRPr="00256E00">
        <w:fldChar w:fldCharType="end"/>
      </w:r>
      <w:r w:rsidRPr="00256E00">
        <w:t>.  The Court notes that the complaint is not manifestly ill-founded within the meaning of Article 35 § 3 (a) of the Convention. It further notes that it is not inadmissible on any other grounds. It must therefore be declared admissible.</w:t>
      </w:r>
    </w:p>
    <w:p w:rsidRPr="00256E00" w:rsidR="00107807" w:rsidP="00256E00" w:rsidRDefault="00107807">
      <w:pPr>
        <w:pStyle w:val="JuHA"/>
      </w:pPr>
      <w:r w:rsidRPr="00256E00">
        <w:t>Merits</w:t>
      </w:r>
    </w:p>
    <w:p w:rsidRPr="00256E00" w:rsidR="00107807" w:rsidP="00256E00" w:rsidRDefault="00107807">
      <w:pPr>
        <w:pStyle w:val="JuH1"/>
      </w:pPr>
      <w:r w:rsidRPr="00256E00">
        <w:t>The parties</w:t>
      </w:r>
      <w:r w:rsidRPr="00256E00" w:rsidR="00256E00">
        <w:t>’</w:t>
      </w:r>
      <w:r w:rsidRPr="00256E00">
        <w:t xml:space="preserve"> submissions</w:t>
      </w:r>
    </w:p>
    <w:p w:rsidRPr="00256E00" w:rsidR="00107807" w:rsidP="00256E00" w:rsidRDefault="00107807">
      <w:pPr>
        <w:pStyle w:val="JuHa0"/>
      </w:pPr>
      <w:r w:rsidRPr="00256E00">
        <w:t>The Government</w:t>
      </w:r>
    </w:p>
    <w:p w:rsidRPr="00256E00" w:rsidR="00A1089C" w:rsidP="00256E00" w:rsidRDefault="00C47A74">
      <w:pPr>
        <w:pStyle w:val="JuPara"/>
      </w:pPr>
      <w:r w:rsidRPr="00256E00">
        <w:fldChar w:fldCharType="begin"/>
      </w:r>
      <w:r w:rsidRPr="00256E00">
        <w:instrText xml:space="preserve"> SEQ level0 \*arabic </w:instrText>
      </w:r>
      <w:r w:rsidRPr="00256E00">
        <w:fldChar w:fldCharType="separate"/>
      </w:r>
      <w:r w:rsidRPr="00256E00" w:rsidR="00256E00">
        <w:rPr>
          <w:noProof/>
        </w:rPr>
        <w:t>66</w:t>
      </w:r>
      <w:r w:rsidRPr="00256E00">
        <w:fldChar w:fldCharType="end"/>
      </w:r>
      <w:r w:rsidRPr="00256E00">
        <w:t xml:space="preserve">.  The Government </w:t>
      </w:r>
      <w:r w:rsidRPr="00256E00" w:rsidR="00E955A7">
        <w:t>could</w:t>
      </w:r>
      <w:r w:rsidRPr="00256E00" w:rsidR="00F97642">
        <w:t xml:space="preserve"> </w:t>
      </w:r>
      <w:r w:rsidRPr="00256E00" w:rsidR="00E955A7">
        <w:t>be understood as alleging the applicant</w:t>
      </w:r>
      <w:r w:rsidRPr="00256E00" w:rsidR="00256E00">
        <w:t>’</w:t>
      </w:r>
      <w:r w:rsidRPr="00256E00" w:rsidR="00E955A7">
        <w:t>s failure to make a prima facie case</w:t>
      </w:r>
      <w:r w:rsidRPr="00256E00" w:rsidR="00F97642">
        <w:t>,</w:t>
      </w:r>
      <w:r w:rsidRPr="00256E00" w:rsidR="00E955A7">
        <w:t xml:space="preserve"> as the applicants</w:t>
      </w:r>
      <w:r w:rsidRPr="00256E00" w:rsidR="00310954">
        <w:t xml:space="preserve"> had</w:t>
      </w:r>
      <w:r w:rsidRPr="00256E00" w:rsidR="00F97642">
        <w:t xml:space="preserve"> failed to substantiate their</w:t>
      </w:r>
      <w:r w:rsidRPr="00256E00" w:rsidR="00E955A7">
        <w:t xml:space="preserve"> allegations under the substantive limb of Article 2 of the Convention </w:t>
      </w:r>
      <w:r w:rsidRPr="00256E00" w:rsidR="00310954">
        <w:t xml:space="preserve">with </w:t>
      </w:r>
      <w:r w:rsidRPr="00256E00" w:rsidR="00E955A7">
        <w:t>eyewitness statements.</w:t>
      </w:r>
    </w:p>
    <w:p w:rsidRPr="00256E00" w:rsidR="00C47A74" w:rsidP="00256E00" w:rsidRDefault="00E955A7">
      <w:pPr>
        <w:pStyle w:val="JuPara"/>
      </w:pPr>
      <w:r w:rsidRPr="00256E00">
        <w:fldChar w:fldCharType="begin"/>
      </w:r>
      <w:r w:rsidRPr="00256E00">
        <w:instrText xml:space="preserve"> SEQ level0 \*arabic </w:instrText>
      </w:r>
      <w:r w:rsidRPr="00256E00">
        <w:fldChar w:fldCharType="separate"/>
      </w:r>
      <w:r w:rsidRPr="00256E00" w:rsidR="00256E00">
        <w:rPr>
          <w:noProof/>
        </w:rPr>
        <w:t>67</w:t>
      </w:r>
      <w:r w:rsidRPr="00256E00">
        <w:fldChar w:fldCharType="end"/>
      </w:r>
      <w:r w:rsidRPr="00256E00">
        <w:t xml:space="preserve">.  The Government </w:t>
      </w:r>
      <w:r w:rsidRPr="00256E00" w:rsidR="00C47A74">
        <w:t xml:space="preserve">submitted </w:t>
      </w:r>
      <w:r w:rsidRPr="00256E00" w:rsidR="00583B3B">
        <w:t xml:space="preserve">that </w:t>
      </w:r>
      <w:r w:rsidRPr="00256E00" w:rsidR="00C47A74">
        <w:t xml:space="preserve">“the use of force </w:t>
      </w:r>
      <w:r w:rsidRPr="00256E00" w:rsidR="00310954">
        <w:t xml:space="preserve">[had been] </w:t>
      </w:r>
      <w:r w:rsidRPr="00256E00" w:rsidR="00C47A74">
        <w:t>absolutely necessary</w:t>
      </w:r>
      <w:r w:rsidRPr="00256E00" w:rsidR="000309DB">
        <w:t xml:space="preserve"> </w:t>
      </w:r>
      <w:r w:rsidRPr="00256E00" w:rsidR="00A1089C">
        <w:t>...</w:t>
      </w:r>
      <w:r w:rsidRPr="00256E00" w:rsidR="00C47A74">
        <w:t xml:space="preserve"> </w:t>
      </w:r>
      <w:r w:rsidRPr="00256E00" w:rsidR="004F5FFF">
        <w:t xml:space="preserve">[as] </w:t>
      </w:r>
      <w:r w:rsidRPr="00256E00" w:rsidR="00C47A74">
        <w:t xml:space="preserve">Mr Uzhakhov </w:t>
      </w:r>
      <w:r w:rsidRPr="00256E00" w:rsidR="000309DB">
        <w:t xml:space="preserve">had </w:t>
      </w:r>
      <w:r w:rsidRPr="00256E00" w:rsidR="00C47A74">
        <w:t xml:space="preserve">posed </w:t>
      </w:r>
      <w:r w:rsidRPr="00256E00" w:rsidR="00C34E98">
        <w:t xml:space="preserve">a </w:t>
      </w:r>
      <w:r w:rsidRPr="00256E00" w:rsidR="00C47A74">
        <w:t xml:space="preserve">threat to the police officers and his surroundings as he </w:t>
      </w:r>
      <w:r w:rsidRPr="00256E00" w:rsidR="000309DB">
        <w:t xml:space="preserve">had </w:t>
      </w:r>
      <w:r w:rsidRPr="00256E00" w:rsidR="00C47A74">
        <w:t xml:space="preserve">possessed a gun and </w:t>
      </w:r>
      <w:r w:rsidRPr="00256E00" w:rsidR="000309DB">
        <w:t>had been</w:t>
      </w:r>
      <w:r w:rsidRPr="00256E00" w:rsidR="00C47A74">
        <w:t xml:space="preserve"> shooting at the police”.</w:t>
      </w:r>
      <w:r w:rsidRPr="00256E00" w:rsidR="003F0562">
        <w:t xml:space="preserve"> They stated that the police operation against the applicants</w:t>
      </w:r>
      <w:r w:rsidRPr="00256E00" w:rsidR="00256E00">
        <w:t>’</w:t>
      </w:r>
      <w:r w:rsidRPr="00256E00" w:rsidR="003F0562">
        <w:t xml:space="preserve"> relative had not been planned</w:t>
      </w:r>
      <w:r w:rsidRPr="00256E00" w:rsidR="00C34E98">
        <w:t>;</w:t>
      </w:r>
      <w:r w:rsidRPr="00256E00" w:rsidR="00BD3858">
        <w:t xml:space="preserve"> it had been spontaneous as </w:t>
      </w:r>
      <w:r w:rsidRPr="00256E00" w:rsidR="003F0562">
        <w:t xml:space="preserve">the officers had had to take </w:t>
      </w:r>
      <w:r w:rsidRPr="00256E00" w:rsidR="00F97642">
        <w:t xml:space="preserve">urgent </w:t>
      </w:r>
      <w:r w:rsidRPr="00256E00" w:rsidR="003F0562">
        <w:t>steps to protect themselves on the spot</w:t>
      </w:r>
      <w:r w:rsidRPr="00256E00" w:rsidR="00F26242">
        <w:t xml:space="preserve"> </w:t>
      </w:r>
      <w:r w:rsidRPr="00256E00" w:rsidR="000472A5">
        <w:t>and</w:t>
      </w:r>
      <w:r w:rsidRPr="00256E00" w:rsidR="00F26242">
        <w:t xml:space="preserve"> that the use of lethal force </w:t>
      </w:r>
      <w:r w:rsidRPr="00256E00" w:rsidR="00C34E98">
        <w:t xml:space="preserve">had been </w:t>
      </w:r>
      <w:r w:rsidRPr="00256E00" w:rsidR="00F26242">
        <w:t>“strictly proportionate to the circumstances and indispensable to the purpose designed”.</w:t>
      </w:r>
    </w:p>
    <w:p w:rsidRPr="00256E00" w:rsidR="003F0562" w:rsidP="00256E00" w:rsidRDefault="003F0562">
      <w:pPr>
        <w:pStyle w:val="JuPara"/>
      </w:pPr>
      <w:r w:rsidRPr="00256E00">
        <w:fldChar w:fldCharType="begin"/>
      </w:r>
      <w:r w:rsidRPr="00256E00">
        <w:instrText xml:space="preserve"> SEQ level0 \*arabic </w:instrText>
      </w:r>
      <w:r w:rsidRPr="00256E00">
        <w:fldChar w:fldCharType="separate"/>
      </w:r>
      <w:r w:rsidRPr="00256E00" w:rsidR="00256E00">
        <w:rPr>
          <w:noProof/>
        </w:rPr>
        <w:t>68</w:t>
      </w:r>
      <w:r w:rsidRPr="00256E00">
        <w:fldChar w:fldCharType="end"/>
      </w:r>
      <w:r w:rsidRPr="00256E00">
        <w:t xml:space="preserve">.  The Government </w:t>
      </w:r>
      <w:r w:rsidRPr="00256E00" w:rsidR="00A60043">
        <w:t>further</w:t>
      </w:r>
      <w:r w:rsidRPr="00256E00">
        <w:t xml:space="preserve"> stated </w:t>
      </w:r>
      <w:r w:rsidRPr="00256E00" w:rsidR="00C34E98">
        <w:t xml:space="preserve">that </w:t>
      </w:r>
      <w:r w:rsidRPr="00256E00">
        <w:t>“the investigation of an alleged violation of Mr Uzhakhov</w:t>
      </w:r>
      <w:r w:rsidRPr="00256E00" w:rsidR="00256E00">
        <w:t>’</w:t>
      </w:r>
      <w:r w:rsidRPr="00256E00">
        <w:t xml:space="preserve">s right to life </w:t>
      </w:r>
      <w:r w:rsidRPr="00256E00" w:rsidR="00C34E98">
        <w:t xml:space="preserve">[had been] </w:t>
      </w:r>
      <w:r w:rsidRPr="00256E00">
        <w:t>in compliance with Article 2 of the Convention</w:t>
      </w:r>
      <w:r w:rsidRPr="00256E00" w:rsidR="00A60043">
        <w:t xml:space="preserve"> as</w:t>
      </w:r>
      <w:r w:rsidRPr="00256E00" w:rsidR="000309DB">
        <w:t xml:space="preserve"> [it</w:t>
      </w:r>
      <w:r w:rsidRPr="00256E00" w:rsidR="00C34E98">
        <w:t xml:space="preserve"> had been]</w:t>
      </w:r>
      <w:r w:rsidRPr="00256E00">
        <w:t xml:space="preserve"> prompt and </w:t>
      </w:r>
      <w:r w:rsidRPr="00256E00" w:rsidR="000472A5">
        <w:t xml:space="preserve">expeditious, </w:t>
      </w:r>
      <w:r w:rsidRPr="00256E00">
        <w:t>independent,</w:t>
      </w:r>
      <w:r w:rsidRPr="00256E00" w:rsidR="00C34E98">
        <w:t xml:space="preserve"> </w:t>
      </w:r>
      <w:r w:rsidRPr="00256E00" w:rsidR="00A1089C">
        <w:t>...</w:t>
      </w:r>
      <w:r w:rsidRPr="00256E00" w:rsidR="000309DB">
        <w:t xml:space="preserve"> </w:t>
      </w:r>
      <w:r w:rsidRPr="00256E00">
        <w:t>thorough and comprehensive</w:t>
      </w:r>
      <w:r w:rsidRPr="00256E00" w:rsidR="00032B3D">
        <w:t xml:space="preserve"> </w:t>
      </w:r>
      <w:r w:rsidRPr="00256E00">
        <w:t>...”</w:t>
      </w:r>
    </w:p>
    <w:p w:rsidRPr="00256E00" w:rsidR="009F1B85" w:rsidP="00256E00" w:rsidRDefault="009F1B85">
      <w:pPr>
        <w:pStyle w:val="JuHa0"/>
      </w:pPr>
      <w:r w:rsidRPr="00256E00">
        <w:t>The applicants</w:t>
      </w:r>
    </w:p>
    <w:p w:rsidRPr="00256E00" w:rsidR="00EB7CB7" w:rsidP="00256E00" w:rsidRDefault="00EB7CB7">
      <w:pPr>
        <w:pStyle w:val="JuPara"/>
      </w:pPr>
      <w:r w:rsidRPr="00256E00">
        <w:fldChar w:fldCharType="begin"/>
      </w:r>
      <w:r w:rsidRPr="00256E00">
        <w:instrText xml:space="preserve"> SEQ level0 \*arabic </w:instrText>
      </w:r>
      <w:r w:rsidRPr="00256E00">
        <w:fldChar w:fldCharType="separate"/>
      </w:r>
      <w:r w:rsidRPr="00256E00" w:rsidR="00256E00">
        <w:rPr>
          <w:noProof/>
        </w:rPr>
        <w:t>69</w:t>
      </w:r>
      <w:r w:rsidRPr="00256E00">
        <w:fldChar w:fldCharType="end"/>
      </w:r>
      <w:r w:rsidRPr="00256E00">
        <w:t xml:space="preserve">.  The applicants stressed that the Government </w:t>
      </w:r>
      <w:r w:rsidRPr="00256E00" w:rsidR="001B33CF">
        <w:t xml:space="preserve">had </w:t>
      </w:r>
      <w:r w:rsidRPr="00256E00">
        <w:t>not challenge</w:t>
      </w:r>
      <w:r w:rsidRPr="00256E00" w:rsidR="001B33CF">
        <w:t>d</w:t>
      </w:r>
      <w:r w:rsidRPr="00256E00">
        <w:t xml:space="preserve"> the facts as submitted in their application form</w:t>
      </w:r>
      <w:r w:rsidRPr="00256E00" w:rsidR="00A61CE6">
        <w:t xml:space="preserve"> and that </w:t>
      </w:r>
      <w:r w:rsidRPr="00256E00" w:rsidR="009E4DCD">
        <w:t>the Government</w:t>
      </w:r>
      <w:r w:rsidRPr="00256E00" w:rsidR="00256E00">
        <w:t>’</w:t>
      </w:r>
      <w:r w:rsidRPr="00256E00" w:rsidR="009E4DCD">
        <w:t xml:space="preserve">s submission contained </w:t>
      </w:r>
      <w:r w:rsidRPr="00256E00" w:rsidR="00A61CE6">
        <w:t>a number of</w:t>
      </w:r>
      <w:r w:rsidRPr="00256E00" w:rsidR="009E4DCD">
        <w:t xml:space="preserve"> contradictions </w:t>
      </w:r>
      <w:r w:rsidRPr="00256E00" w:rsidR="00A61CE6">
        <w:t>and inconsistencies</w:t>
      </w:r>
      <w:r w:rsidRPr="00256E00" w:rsidR="00847BF9">
        <w:t xml:space="preserve">. In particular, </w:t>
      </w:r>
      <w:r w:rsidRPr="00256E00" w:rsidR="009171F3">
        <w:t xml:space="preserve">unlike </w:t>
      </w:r>
      <w:r w:rsidRPr="00256E00" w:rsidR="006C0754">
        <w:t xml:space="preserve">his passenger </w:t>
      </w:r>
      <w:r w:rsidRPr="00256E00" w:rsidR="009171F3">
        <w:t xml:space="preserve">Mr T., Mr Uzhakhov had never been suspected of illegal activities and the only piece of evidence to </w:t>
      </w:r>
      <w:r w:rsidRPr="00256E00" w:rsidR="00BF1AB2">
        <w:t>t</w:t>
      </w:r>
      <w:r w:rsidRPr="00256E00" w:rsidR="009171F3">
        <w:t xml:space="preserve">his end had been produced by only one </w:t>
      </w:r>
      <w:r w:rsidRPr="00256E00" w:rsidR="00867FB1">
        <w:t xml:space="preserve">police </w:t>
      </w:r>
      <w:r w:rsidRPr="00256E00" w:rsidR="009171F3">
        <w:t>officer</w:t>
      </w:r>
      <w:r w:rsidRPr="00256E00" w:rsidR="00867FB1">
        <w:t>, who had given Mr Uzhakhov</w:t>
      </w:r>
      <w:r w:rsidRPr="00256E00" w:rsidR="00256E00">
        <w:t>’</w:t>
      </w:r>
      <w:r w:rsidRPr="00256E00" w:rsidR="00867FB1">
        <w:t>s character reference on 8 December 2009, that is in</w:t>
      </w:r>
      <w:r w:rsidRPr="00256E00" w:rsidR="009171F3">
        <w:t xml:space="preserve"> </w:t>
      </w:r>
      <w:r w:rsidRPr="00256E00" w:rsidR="00847BF9">
        <w:t>two weeks after the incident</w:t>
      </w:r>
      <w:r w:rsidRPr="00256E00" w:rsidR="00867FB1">
        <w:t xml:space="preserve"> (see paragraph 20 above)</w:t>
      </w:r>
      <w:r w:rsidRPr="00256E00" w:rsidR="00847BF9">
        <w:t>.</w:t>
      </w:r>
      <w:r w:rsidRPr="00256E00" w:rsidR="009171F3">
        <w:t xml:space="preserve"> </w:t>
      </w:r>
      <w:r w:rsidRPr="00256E00" w:rsidR="009E4DCD">
        <w:t>Mr</w:t>
      </w:r>
      <w:r w:rsidRPr="00256E00" w:rsidR="00032B3D">
        <w:t> </w:t>
      </w:r>
      <w:r w:rsidRPr="00256E00" w:rsidR="009171F3">
        <w:t>Uzhakhov</w:t>
      </w:r>
      <w:r w:rsidRPr="00256E00" w:rsidR="009E4DCD">
        <w:t xml:space="preserve"> and M</w:t>
      </w:r>
      <w:r w:rsidRPr="00256E00" w:rsidR="00847BF9">
        <w:t>r</w:t>
      </w:r>
      <w:r w:rsidRPr="00256E00" w:rsidR="009E4DCD">
        <w:t xml:space="preserve"> T. had been under police surveillance</w:t>
      </w:r>
      <w:r w:rsidRPr="00256E00" w:rsidR="00A61CE6">
        <w:t>,</w:t>
      </w:r>
      <w:r w:rsidRPr="00256E00" w:rsidR="009E4DCD">
        <w:t xml:space="preserve"> but </w:t>
      </w:r>
      <w:r w:rsidRPr="00256E00" w:rsidR="00847BF9">
        <w:t xml:space="preserve">according to the authorities, </w:t>
      </w:r>
      <w:r w:rsidRPr="00256E00" w:rsidR="009E4DCD">
        <w:t xml:space="preserve">the </w:t>
      </w:r>
      <w:r w:rsidRPr="00256E00" w:rsidR="00A61CE6">
        <w:t xml:space="preserve">special </w:t>
      </w:r>
      <w:r w:rsidRPr="00256E00" w:rsidR="009E4DCD">
        <w:t>operation against them had not been planned</w:t>
      </w:r>
      <w:r w:rsidRPr="00256E00" w:rsidR="00847BF9">
        <w:t>. T</w:t>
      </w:r>
      <w:r w:rsidRPr="00256E00" w:rsidR="00E04BE8">
        <w:t>here was no evidence that Mr </w:t>
      </w:r>
      <w:r w:rsidRPr="00256E00" w:rsidR="009171F3">
        <w:t>Uzhakhov</w:t>
      </w:r>
      <w:r w:rsidRPr="00256E00" w:rsidR="00E167D3">
        <w:t xml:space="preserve"> had used any </w:t>
      </w:r>
      <w:r w:rsidRPr="00256E00" w:rsidR="00847BF9">
        <w:t>firearms</w:t>
      </w:r>
      <w:r w:rsidRPr="00256E00" w:rsidR="00E167D3">
        <w:t xml:space="preserve"> against the </w:t>
      </w:r>
      <w:r w:rsidRPr="00256E00" w:rsidR="00847BF9">
        <w:t>alleged pursuit,</w:t>
      </w:r>
      <w:r w:rsidRPr="00256E00" w:rsidR="00E167D3">
        <w:t xml:space="preserve"> as neither the </w:t>
      </w:r>
      <w:r w:rsidRPr="00256E00" w:rsidR="00C839EE">
        <w:t>service personnel</w:t>
      </w:r>
      <w:r w:rsidRPr="00256E00" w:rsidR="00E167D3">
        <w:t>, nor their equipment</w:t>
      </w:r>
      <w:r w:rsidRPr="00256E00" w:rsidR="006B7B64">
        <w:t>,</w:t>
      </w:r>
      <w:r w:rsidRPr="00256E00" w:rsidR="00E167D3">
        <w:t xml:space="preserve"> </w:t>
      </w:r>
      <w:r w:rsidRPr="00256E00" w:rsidR="006B7B64">
        <w:t>n</w:t>
      </w:r>
      <w:r w:rsidRPr="00256E00" w:rsidR="00E167D3">
        <w:t xml:space="preserve">or the </w:t>
      </w:r>
      <w:r w:rsidRPr="00256E00" w:rsidR="00847BF9">
        <w:t>vehicle</w:t>
      </w:r>
      <w:r w:rsidRPr="00256E00" w:rsidR="00E167D3">
        <w:t xml:space="preserve"> had sustained any injuries or damage</w:t>
      </w:r>
      <w:r w:rsidRPr="00256E00" w:rsidR="00A61CE6">
        <w:t xml:space="preserve"> </w:t>
      </w:r>
      <w:r w:rsidRPr="00256E00" w:rsidR="00847BF9">
        <w:t>from</w:t>
      </w:r>
      <w:r w:rsidRPr="00256E00" w:rsidR="00A61CE6">
        <w:t xml:space="preserve"> the alleged shooting</w:t>
      </w:r>
      <w:r w:rsidRPr="00256E00" w:rsidR="00847BF9">
        <w:t>. T</w:t>
      </w:r>
      <w:r w:rsidRPr="00256E00" w:rsidR="00B145D3">
        <w:t xml:space="preserve">he </w:t>
      </w:r>
      <w:r w:rsidRPr="00256E00" w:rsidR="00847BF9">
        <w:t xml:space="preserve">witness </w:t>
      </w:r>
      <w:r w:rsidRPr="00256E00" w:rsidR="00B145D3">
        <w:t xml:space="preserve">statements </w:t>
      </w:r>
      <w:r w:rsidRPr="00256E00" w:rsidR="006B7B64">
        <w:t xml:space="preserve">had </w:t>
      </w:r>
      <w:r w:rsidRPr="00256E00" w:rsidR="00B145D3">
        <w:t>contain</w:t>
      </w:r>
      <w:r w:rsidRPr="00256E00" w:rsidR="00BF1AB2">
        <w:t>ed</w:t>
      </w:r>
      <w:r w:rsidRPr="00256E00" w:rsidR="00B145D3">
        <w:t xml:space="preserve"> significant inconsistencies </w:t>
      </w:r>
      <w:r w:rsidRPr="00256E00" w:rsidR="00847BF9">
        <w:t>on</w:t>
      </w:r>
      <w:r w:rsidRPr="00256E00" w:rsidR="00B145D3">
        <w:t xml:space="preserve"> the </w:t>
      </w:r>
      <w:r w:rsidRPr="00256E00" w:rsidR="006206C9">
        <w:t xml:space="preserve">key circumstances of the </w:t>
      </w:r>
      <w:r w:rsidRPr="00256E00" w:rsidR="00B145D3">
        <w:t xml:space="preserve">special </w:t>
      </w:r>
      <w:r w:rsidRPr="00256E00" w:rsidR="00764595">
        <w:t>operation, such as whether Mr Uzhakhov</w:t>
      </w:r>
      <w:r w:rsidRPr="00256E00" w:rsidR="00256E00">
        <w:t>’</w:t>
      </w:r>
      <w:r w:rsidRPr="00256E00" w:rsidR="00764595">
        <w:t>s car had been chased by the agents when the suspects had allegedly opened fire or the police had blocked it and then the suspects had started shooting</w:t>
      </w:r>
      <w:r w:rsidRPr="00256E00" w:rsidR="00B145D3">
        <w:t xml:space="preserve">. </w:t>
      </w:r>
      <w:r w:rsidRPr="00256E00" w:rsidR="00847BF9">
        <w:t>Moreover,</w:t>
      </w:r>
      <w:r w:rsidRPr="00256E00" w:rsidR="00764595">
        <w:t xml:space="preserve"> in the applicants</w:t>
      </w:r>
      <w:r w:rsidRPr="00256E00" w:rsidR="00256E00">
        <w:t>’</w:t>
      </w:r>
      <w:r w:rsidRPr="00256E00" w:rsidR="00764595">
        <w:t xml:space="preserve"> submission,</w:t>
      </w:r>
      <w:r w:rsidRPr="00256E00" w:rsidR="00847BF9">
        <w:t xml:space="preserve"> t</w:t>
      </w:r>
      <w:r w:rsidRPr="00256E00" w:rsidR="00303C98">
        <w:t xml:space="preserve">he authorities </w:t>
      </w:r>
      <w:r w:rsidRPr="00256E00" w:rsidR="006B7B64">
        <w:t xml:space="preserve">had </w:t>
      </w:r>
      <w:r w:rsidRPr="00256E00" w:rsidR="00303C98">
        <w:t xml:space="preserve">failed </w:t>
      </w:r>
      <w:r w:rsidRPr="00256E00" w:rsidR="00764595">
        <w:t>to take basic steps to establish the true circumstances of the incident,</w:t>
      </w:r>
      <w:r w:rsidRPr="00256E00" w:rsidR="006B7B64">
        <w:t xml:space="preserve"> such</w:t>
      </w:r>
      <w:r w:rsidRPr="00256E00" w:rsidR="00764595">
        <w:t xml:space="preserve"> as </w:t>
      </w:r>
      <w:r w:rsidRPr="00256E00" w:rsidR="00BF1AB2">
        <w:t>carrying out</w:t>
      </w:r>
      <w:r w:rsidRPr="00256E00" w:rsidR="00303C98">
        <w:t xml:space="preserve"> </w:t>
      </w:r>
      <w:r w:rsidRPr="00256E00" w:rsidR="006B7B64">
        <w:t xml:space="preserve">a </w:t>
      </w:r>
      <w:r w:rsidRPr="00256E00" w:rsidR="00303C98">
        <w:t>forensic examination of the bullets collect</w:t>
      </w:r>
      <w:r w:rsidRPr="00256E00" w:rsidR="00847BF9">
        <w:t>ed from the scene</w:t>
      </w:r>
      <w:r w:rsidRPr="00256E00" w:rsidR="00764595">
        <w:t xml:space="preserve"> and explain</w:t>
      </w:r>
      <w:r w:rsidRPr="00256E00" w:rsidR="00BF1AB2">
        <w:t>ing</w:t>
      </w:r>
      <w:r w:rsidRPr="00256E00" w:rsidR="00764595">
        <w:t xml:space="preserve"> </w:t>
      </w:r>
      <w:r w:rsidRPr="00256E00" w:rsidR="009409B5">
        <w:t xml:space="preserve">the </w:t>
      </w:r>
      <w:r w:rsidRPr="00256E00" w:rsidR="006B7B64">
        <w:t>failure to</w:t>
      </w:r>
      <w:r w:rsidRPr="00256E00" w:rsidR="009409B5">
        <w:t xml:space="preserve"> locat</w:t>
      </w:r>
      <w:r w:rsidRPr="00256E00" w:rsidR="006B7B64">
        <w:t>e</w:t>
      </w:r>
      <w:r w:rsidRPr="00256E00" w:rsidR="009409B5">
        <w:t xml:space="preserve"> </w:t>
      </w:r>
      <w:r w:rsidRPr="00256E00" w:rsidR="00BF1AB2">
        <w:t>Khamzat Uzhakhov</w:t>
      </w:r>
      <w:r w:rsidRPr="00256E00" w:rsidR="00256E00">
        <w:t>’</w:t>
      </w:r>
      <w:r w:rsidRPr="00256E00" w:rsidR="00BF1AB2">
        <w:t>s and Mr</w:t>
      </w:r>
      <w:r w:rsidRPr="00256E00" w:rsidR="00032B3D">
        <w:t> </w:t>
      </w:r>
      <w:r w:rsidRPr="00256E00" w:rsidR="00BF1AB2">
        <w:t>T.</w:t>
      </w:r>
      <w:r w:rsidRPr="00256E00" w:rsidR="00256E00">
        <w:t>’</w:t>
      </w:r>
      <w:r w:rsidRPr="00256E00" w:rsidR="00BF1AB2">
        <w:t>s</w:t>
      </w:r>
      <w:r w:rsidRPr="00256E00" w:rsidR="009409B5">
        <w:t xml:space="preserve"> </w:t>
      </w:r>
      <w:r w:rsidRPr="00256E00" w:rsidR="00764595">
        <w:t>fingerprints on the firearms found in their car</w:t>
      </w:r>
      <w:r w:rsidRPr="00256E00" w:rsidR="00847BF9">
        <w:t>.</w:t>
      </w:r>
    </w:p>
    <w:p w:rsidRPr="00256E00" w:rsidR="00A1089C" w:rsidP="00256E00" w:rsidRDefault="009F1B85">
      <w:pPr>
        <w:pStyle w:val="JuH1"/>
      </w:pPr>
      <w:r w:rsidRPr="00256E00">
        <w:t>The Court</w:t>
      </w:r>
      <w:r w:rsidRPr="00256E00" w:rsidR="00256E00">
        <w:t>’</w:t>
      </w:r>
      <w:r w:rsidRPr="00256E00">
        <w:t>s assessment</w:t>
      </w:r>
    </w:p>
    <w:p w:rsidRPr="00256E00" w:rsidR="000A3684"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70</w:t>
      </w:r>
      <w:r w:rsidRPr="00256E00">
        <w:fldChar w:fldCharType="end"/>
      </w:r>
      <w:r w:rsidRPr="00256E00" w:rsidR="000F402B">
        <w:t>.</w:t>
      </w:r>
      <w:r w:rsidRPr="00256E00" w:rsidR="00032B3D">
        <w:t>  </w:t>
      </w:r>
      <w:r w:rsidRPr="00256E00" w:rsidR="000A3684">
        <w:t xml:space="preserve">A summary of relevant general principles can be found in </w:t>
      </w:r>
      <w:r w:rsidRPr="00256E00" w:rsidR="00F84E2D">
        <w:rPr>
          <w:i/>
        </w:rPr>
        <w:t>Armani</w:t>
      </w:r>
      <w:r w:rsidRPr="00256E00" w:rsidR="00032B3D">
        <w:rPr>
          <w:i/>
        </w:rPr>
        <w:t> </w:t>
      </w:r>
      <w:r w:rsidRPr="00256E00" w:rsidR="00F84E2D">
        <w:rPr>
          <w:i/>
        </w:rPr>
        <w:t>Da Silva</w:t>
      </w:r>
      <w:r w:rsidRPr="00256E00" w:rsidR="00F84E2D">
        <w:t xml:space="preserve"> </w:t>
      </w:r>
      <w:r w:rsidRPr="00256E00" w:rsidR="00F84E2D">
        <w:rPr>
          <w:i/>
        </w:rPr>
        <w:t xml:space="preserve">v. the United Kingdom </w:t>
      </w:r>
      <w:r w:rsidRPr="00256E00" w:rsidR="001A4A94">
        <w:t>(</w:t>
      </w:r>
      <w:r w:rsidRPr="00256E00" w:rsidR="00F84E2D">
        <w:t>[GC], no. 5878/08, §§ 229-39, 30</w:t>
      </w:r>
      <w:r w:rsidRPr="00256E00" w:rsidR="008D638A">
        <w:t> </w:t>
      </w:r>
      <w:r w:rsidRPr="00256E00" w:rsidR="00F84E2D">
        <w:t>March 2016</w:t>
      </w:r>
      <w:r w:rsidRPr="00256E00" w:rsidR="001A4A94">
        <w:t>)</w:t>
      </w:r>
      <w:r w:rsidRPr="00256E00" w:rsidR="00F84E2D">
        <w:t xml:space="preserve"> and </w:t>
      </w:r>
      <w:r w:rsidRPr="00256E00" w:rsidR="00E04BE8">
        <w:rPr>
          <w:i/>
        </w:rPr>
        <w:t>Dalakov v. Russia</w:t>
      </w:r>
      <w:r w:rsidRPr="00256E00" w:rsidR="00E04BE8">
        <w:t xml:space="preserve"> (no. 35152/09, §§ 61-65, 16 February 2016)</w:t>
      </w:r>
      <w:r w:rsidRPr="00256E00" w:rsidR="00540625">
        <w:rPr>
          <w:snapToGrid w:val="0"/>
        </w:rPr>
        <w:t>.</w:t>
      </w:r>
    </w:p>
    <w:p w:rsidRPr="00256E00" w:rsidR="00540625" w:rsidP="00256E00" w:rsidRDefault="00540625">
      <w:pPr>
        <w:pStyle w:val="JuPara"/>
      </w:pPr>
      <w:r w:rsidRPr="00256E00">
        <w:fldChar w:fldCharType="begin"/>
      </w:r>
      <w:r w:rsidRPr="00256E00">
        <w:instrText xml:space="preserve"> SEQ level0 \*arabic </w:instrText>
      </w:r>
      <w:r w:rsidRPr="00256E00">
        <w:fldChar w:fldCharType="separate"/>
      </w:r>
      <w:r w:rsidRPr="00256E00" w:rsidR="00256E00">
        <w:rPr>
          <w:noProof/>
        </w:rPr>
        <w:t>71</w:t>
      </w:r>
      <w:r w:rsidRPr="00256E00">
        <w:fldChar w:fldCharType="end"/>
      </w:r>
      <w:r w:rsidRPr="00256E00">
        <w:t>.  It is common ground between the parties that the death of the applicants</w:t>
      </w:r>
      <w:r w:rsidRPr="00256E00" w:rsidR="00256E00">
        <w:t>’</w:t>
      </w:r>
      <w:r w:rsidRPr="00256E00">
        <w:t xml:space="preserve"> relative</w:t>
      </w:r>
      <w:r w:rsidRPr="00256E00" w:rsidR="00FC0784">
        <w:t xml:space="preserve"> Mr Khamzat Uzhakhov </w:t>
      </w:r>
      <w:r w:rsidRPr="00256E00">
        <w:t xml:space="preserve">resulted from the use of lethal force by State agents. The Court will firstly assess the adequacy of the investigation into </w:t>
      </w:r>
      <w:r w:rsidRPr="00256E00" w:rsidR="00FC0784">
        <w:t>his death</w:t>
      </w:r>
      <w:r w:rsidRPr="00256E00">
        <w:t xml:space="preserve"> and then the actions of </w:t>
      </w:r>
      <w:r w:rsidRPr="00256E00" w:rsidR="00FC0784">
        <w:t>the State</w:t>
      </w:r>
      <w:r w:rsidRPr="00256E00">
        <w:t xml:space="preserve"> agents who actually administered the force</w:t>
      </w:r>
      <w:r w:rsidRPr="00256E00" w:rsidR="000B38C6">
        <w:t>, as</w:t>
      </w:r>
      <w:r w:rsidRPr="00256E00" w:rsidR="00FC0784">
        <w:t xml:space="preserve"> well</w:t>
      </w:r>
      <w:r w:rsidRPr="00256E00">
        <w:t xml:space="preserve"> the planning and control of those actions.</w:t>
      </w:r>
    </w:p>
    <w:p w:rsidRPr="00256E00" w:rsidR="00540625" w:rsidP="00256E00" w:rsidRDefault="00540625">
      <w:pPr>
        <w:pStyle w:val="JuHa0"/>
      </w:pPr>
      <w:r w:rsidRPr="00256E00">
        <w:t>The State</w:t>
      </w:r>
      <w:r w:rsidRPr="00256E00" w:rsidR="00256E00">
        <w:t>’</w:t>
      </w:r>
      <w:r w:rsidRPr="00256E00">
        <w:t>s procedural obligation under Article 2 of the Convention</w:t>
      </w:r>
    </w:p>
    <w:p w:rsidRPr="00256E00" w:rsidR="005C2B0B" w:rsidP="00256E00" w:rsidRDefault="00540625">
      <w:pPr>
        <w:pStyle w:val="JuPara"/>
      </w:pPr>
      <w:r w:rsidRPr="00256E00">
        <w:fldChar w:fldCharType="begin"/>
      </w:r>
      <w:r w:rsidRPr="00256E00">
        <w:instrText xml:space="preserve"> SEQ level0 \*arabic </w:instrText>
      </w:r>
      <w:r w:rsidRPr="00256E00">
        <w:fldChar w:fldCharType="separate"/>
      </w:r>
      <w:r w:rsidRPr="00256E00" w:rsidR="00256E00">
        <w:rPr>
          <w:noProof/>
        </w:rPr>
        <w:t>72</w:t>
      </w:r>
      <w:r w:rsidRPr="00256E00">
        <w:fldChar w:fldCharType="end"/>
      </w:r>
      <w:r w:rsidRPr="00256E00">
        <w:t>.  </w:t>
      </w:r>
      <w:r w:rsidRPr="00256E00" w:rsidR="00F3630E">
        <w:t>F</w:t>
      </w:r>
      <w:r w:rsidRPr="00256E00" w:rsidR="005C2B0B">
        <w:t>rom the documents submitted</w:t>
      </w:r>
      <w:r w:rsidRPr="00256E00" w:rsidR="00F3630E">
        <w:t xml:space="preserve"> to the </w:t>
      </w:r>
      <w:r w:rsidRPr="00256E00" w:rsidR="00FA55BC">
        <w:t>Court,</w:t>
      </w:r>
      <w:r w:rsidRPr="00256E00" w:rsidR="005C2B0B">
        <w:t xml:space="preserve"> it </w:t>
      </w:r>
      <w:r w:rsidRPr="00256E00" w:rsidR="00FE1B2B">
        <w:t xml:space="preserve">is apparent </w:t>
      </w:r>
      <w:r w:rsidRPr="00256E00" w:rsidR="005C2B0B">
        <w:t>that no criminal investigation</w:t>
      </w:r>
      <w:r w:rsidRPr="00256E00" w:rsidR="00160A19">
        <w:t xml:space="preserve"> into the circumstances surrounding the death of the applicants</w:t>
      </w:r>
      <w:r w:rsidRPr="00256E00" w:rsidR="00256E00">
        <w:t>’</w:t>
      </w:r>
      <w:r w:rsidRPr="00256E00" w:rsidR="00160A19">
        <w:t xml:space="preserve"> relative </w:t>
      </w:r>
      <w:r w:rsidRPr="00256E00" w:rsidR="007F2A18">
        <w:t>was</w:t>
      </w:r>
      <w:r w:rsidRPr="00256E00" w:rsidR="00867FB1">
        <w:t xml:space="preserve"> </w:t>
      </w:r>
      <w:r w:rsidRPr="00256E00" w:rsidR="00160A19">
        <w:t>carried out</w:t>
      </w:r>
      <w:r w:rsidRPr="00256E00" w:rsidR="005C2B0B">
        <w:t xml:space="preserve">, other than </w:t>
      </w:r>
      <w:r w:rsidRPr="00256E00" w:rsidR="00160A19">
        <w:t>the</w:t>
      </w:r>
      <w:r w:rsidRPr="00256E00" w:rsidR="005C2B0B">
        <w:t xml:space="preserve"> pre-investigation inquiry by the </w:t>
      </w:r>
      <w:r w:rsidRPr="00256E00" w:rsidR="00CE3F45">
        <w:t xml:space="preserve">Sunzhenskiy investigating department and the </w:t>
      </w:r>
      <w:r w:rsidRPr="00256E00" w:rsidR="005C2B0B">
        <w:t>mili</w:t>
      </w:r>
      <w:r w:rsidRPr="00256E00" w:rsidR="00160A19">
        <w:t xml:space="preserve">tary </w:t>
      </w:r>
      <w:r w:rsidRPr="00256E00" w:rsidR="00CE3F45">
        <w:t>investigators</w:t>
      </w:r>
      <w:r w:rsidRPr="00256E00" w:rsidR="00FE1B2B">
        <w:t xml:space="preserve"> –</w:t>
      </w:r>
      <w:r w:rsidRPr="00256E00" w:rsidR="00160A19">
        <w:t xml:space="preserve"> </w:t>
      </w:r>
      <w:r w:rsidRPr="00256E00" w:rsidR="005C2B0B">
        <w:t xml:space="preserve">in </w:t>
      </w:r>
      <w:r w:rsidRPr="00256E00" w:rsidR="00CF33AD">
        <w:t>respect of</w:t>
      </w:r>
      <w:r w:rsidRPr="00256E00" w:rsidR="005C2B0B">
        <w:t xml:space="preserve"> the</w:t>
      </w:r>
      <w:r w:rsidRPr="00256E00" w:rsidR="00160A19">
        <w:t xml:space="preserve"> actions of the FSB officers against</w:t>
      </w:r>
      <w:r w:rsidRPr="00256E00" w:rsidR="005C2B0B">
        <w:t xml:space="preserve"> </w:t>
      </w:r>
      <w:r w:rsidRPr="00256E00" w:rsidR="00F3630E">
        <w:t>Khamzat Uzhakhov</w:t>
      </w:r>
      <w:r w:rsidRPr="00256E00" w:rsidR="00025A84">
        <w:t xml:space="preserve"> (see paragraphs </w:t>
      </w:r>
      <w:r w:rsidRPr="00256E00" w:rsidR="00025A84">
        <w:fldChar w:fldCharType="begin"/>
      </w:r>
      <w:r w:rsidRPr="00256E00" w:rsidR="00025A84">
        <w:instrText xml:space="preserve"> REF p36refusalSunzhen28June2011 \h </w:instrText>
      </w:r>
      <w:r w:rsidRPr="00256E00" w:rsidR="00025A84">
        <w:fldChar w:fldCharType="separate"/>
      </w:r>
      <w:r w:rsidRPr="00256E00" w:rsidR="00256E00">
        <w:rPr>
          <w:noProof/>
        </w:rPr>
        <w:t>38</w:t>
      </w:r>
      <w:r w:rsidRPr="00256E00" w:rsidR="00025A84">
        <w:fldChar w:fldCharType="end"/>
      </w:r>
      <w:r w:rsidRPr="00256E00" w:rsidR="00025A84">
        <w:t xml:space="preserve">, </w:t>
      </w:r>
      <w:r w:rsidRPr="00256E00" w:rsidR="00025A84">
        <w:fldChar w:fldCharType="begin"/>
      </w:r>
      <w:r w:rsidRPr="00256E00" w:rsidR="00025A84">
        <w:instrText xml:space="preserve"> REF p41refusal26May2010 \h </w:instrText>
      </w:r>
      <w:r w:rsidRPr="00256E00" w:rsidR="00025A84">
        <w:fldChar w:fldCharType="separate"/>
      </w:r>
      <w:r w:rsidRPr="00256E00" w:rsidR="00256E00">
        <w:rPr>
          <w:noProof/>
        </w:rPr>
        <w:t>43</w:t>
      </w:r>
      <w:r w:rsidRPr="00256E00" w:rsidR="00025A84">
        <w:fldChar w:fldCharType="end"/>
      </w:r>
      <w:r w:rsidRPr="00256E00" w:rsidR="00025A84">
        <w:t xml:space="preserve">, </w:t>
      </w:r>
      <w:r w:rsidRPr="00256E00" w:rsidR="00025A84">
        <w:fldChar w:fldCharType="begin"/>
      </w:r>
      <w:r w:rsidRPr="00256E00" w:rsidR="00025A84">
        <w:instrText xml:space="preserve"> REF p46refusal9Nov2010 \h </w:instrText>
      </w:r>
      <w:r w:rsidRPr="00256E00" w:rsidR="00025A84">
        <w:fldChar w:fldCharType="separate"/>
      </w:r>
      <w:r w:rsidRPr="00256E00" w:rsidR="00256E00">
        <w:rPr>
          <w:noProof/>
        </w:rPr>
        <w:t>48</w:t>
      </w:r>
      <w:r w:rsidRPr="00256E00" w:rsidR="00025A84">
        <w:fldChar w:fldCharType="end"/>
      </w:r>
      <w:r w:rsidRPr="00256E00" w:rsidR="00025A84">
        <w:t xml:space="preserve"> and </w:t>
      </w:r>
      <w:r w:rsidRPr="00256E00" w:rsidR="00025A84">
        <w:fldChar w:fldCharType="begin"/>
      </w:r>
      <w:r w:rsidRPr="00256E00" w:rsidR="00025A84">
        <w:instrText xml:space="preserve"> REF p56refusal21June2011 \h </w:instrText>
      </w:r>
      <w:r w:rsidRPr="00256E00" w:rsidR="00025A84">
        <w:fldChar w:fldCharType="separate"/>
      </w:r>
      <w:r w:rsidRPr="00256E00" w:rsidR="00256E00">
        <w:rPr>
          <w:noProof/>
        </w:rPr>
        <w:t>58</w:t>
      </w:r>
      <w:r w:rsidRPr="00256E00" w:rsidR="00025A84">
        <w:fldChar w:fldCharType="end"/>
      </w:r>
      <w:r w:rsidRPr="00256E00" w:rsidR="00025A84">
        <w:t xml:space="preserve"> above)</w:t>
      </w:r>
      <w:r w:rsidRPr="00256E00" w:rsidR="00FE1B2B">
        <w:t xml:space="preserve"> –</w:t>
      </w:r>
      <w:r w:rsidRPr="00256E00" w:rsidR="00160A19">
        <w:t xml:space="preserve"> and the pre-investig</w:t>
      </w:r>
      <w:r w:rsidRPr="00256E00" w:rsidR="00867FB1">
        <w:t>ation inquiry by the Karabulak i</w:t>
      </w:r>
      <w:r w:rsidRPr="00256E00" w:rsidR="00160A19">
        <w:t>nvestigati</w:t>
      </w:r>
      <w:r w:rsidRPr="00256E00" w:rsidR="00867FB1">
        <w:t>ng</w:t>
      </w:r>
      <w:r w:rsidRPr="00256E00" w:rsidR="00160A19">
        <w:t xml:space="preserve"> </w:t>
      </w:r>
      <w:r w:rsidRPr="00256E00" w:rsidR="00867FB1">
        <w:t>d</w:t>
      </w:r>
      <w:r w:rsidRPr="00256E00" w:rsidR="00160A19">
        <w:t>epartment</w:t>
      </w:r>
      <w:r w:rsidRPr="00256E00" w:rsidR="00FE1B2B">
        <w:t xml:space="preserve"> –</w:t>
      </w:r>
      <w:r w:rsidRPr="00256E00" w:rsidR="00160A19">
        <w:t xml:space="preserve"> in </w:t>
      </w:r>
      <w:r w:rsidRPr="00256E00" w:rsidR="00CF33AD">
        <w:t>respect of</w:t>
      </w:r>
      <w:r w:rsidRPr="00256E00" w:rsidR="00160A19">
        <w:t xml:space="preserve"> the actions of Mr</w:t>
      </w:r>
      <w:r w:rsidRPr="00256E00" w:rsidR="004B308E">
        <w:t> </w:t>
      </w:r>
      <w:r w:rsidRPr="00256E00" w:rsidR="00160A19">
        <w:t xml:space="preserve">Uzhakhov against the FSB officers (see paragraphs </w:t>
      </w:r>
      <w:r w:rsidRPr="00256E00" w:rsidR="00160A19">
        <w:fldChar w:fldCharType="begin"/>
      </w:r>
      <w:r w:rsidRPr="00256E00" w:rsidR="00160A19">
        <w:instrText xml:space="preserve"> REF p26Karabulakrefusal5December2009 \h </w:instrText>
      </w:r>
      <w:r w:rsidRPr="00256E00" w:rsidR="00160A19">
        <w:fldChar w:fldCharType="separate"/>
      </w:r>
      <w:r w:rsidRPr="00256E00" w:rsidR="00256E00">
        <w:rPr>
          <w:noProof/>
        </w:rPr>
        <w:t>28</w:t>
      </w:r>
      <w:r w:rsidRPr="00256E00" w:rsidR="00160A19">
        <w:fldChar w:fldCharType="end"/>
      </w:r>
      <w:r w:rsidRPr="00256E00" w:rsidR="00160A19">
        <w:t xml:space="preserve">, </w:t>
      </w:r>
      <w:r w:rsidRPr="00256E00" w:rsidR="00160A19">
        <w:fldChar w:fldCharType="begin"/>
      </w:r>
      <w:r w:rsidRPr="00256E00" w:rsidR="00160A19">
        <w:instrText xml:space="preserve"> REF p29Karabulakrefusal11January2010 \h </w:instrText>
      </w:r>
      <w:r w:rsidRPr="00256E00" w:rsidR="00160A19">
        <w:fldChar w:fldCharType="separate"/>
      </w:r>
      <w:r w:rsidRPr="00256E00" w:rsidR="00256E00">
        <w:rPr>
          <w:noProof/>
        </w:rPr>
        <w:t>31</w:t>
      </w:r>
      <w:r w:rsidRPr="00256E00" w:rsidR="00160A19">
        <w:fldChar w:fldCharType="end"/>
      </w:r>
      <w:r w:rsidRPr="00256E00" w:rsidR="00160A19">
        <w:t xml:space="preserve"> and </w:t>
      </w:r>
      <w:r w:rsidRPr="00256E00" w:rsidR="00160A19">
        <w:fldChar w:fldCharType="begin"/>
      </w:r>
      <w:r w:rsidRPr="00256E00" w:rsidR="00160A19">
        <w:instrText xml:space="preserve"> REF p31Karabulakrefusal7Dec2010 \h </w:instrText>
      </w:r>
      <w:r w:rsidRPr="00256E00" w:rsidR="00160A19">
        <w:fldChar w:fldCharType="separate"/>
      </w:r>
      <w:r w:rsidRPr="00256E00" w:rsidR="00256E00">
        <w:rPr>
          <w:noProof/>
        </w:rPr>
        <w:t>33</w:t>
      </w:r>
      <w:r w:rsidRPr="00256E00" w:rsidR="00160A19">
        <w:fldChar w:fldCharType="end"/>
      </w:r>
      <w:r w:rsidRPr="00256E00" w:rsidR="00160A19">
        <w:t xml:space="preserve"> above)</w:t>
      </w:r>
      <w:r w:rsidRPr="00256E00" w:rsidR="005C2B0B">
        <w:t xml:space="preserve">. Thus, the Court is bound to assess the circumstances </w:t>
      </w:r>
      <w:r w:rsidRPr="00256E00" w:rsidR="00160A19">
        <w:t>based on</w:t>
      </w:r>
      <w:r w:rsidRPr="00256E00" w:rsidR="005C2B0B">
        <w:t xml:space="preserve"> the documents furnished as part of the </w:t>
      </w:r>
      <w:r w:rsidRPr="00256E00" w:rsidR="00CF33AD">
        <w:t xml:space="preserve">case files of those </w:t>
      </w:r>
      <w:r w:rsidRPr="00256E00" w:rsidR="00FE1B2B">
        <w:t xml:space="preserve">pre-investigation </w:t>
      </w:r>
      <w:r w:rsidRPr="00256E00" w:rsidR="005C2B0B">
        <w:t>inquir</w:t>
      </w:r>
      <w:r w:rsidRPr="00256E00" w:rsidR="00160A19">
        <w:t>es</w:t>
      </w:r>
      <w:r w:rsidRPr="00256E00" w:rsidR="00CF33AD">
        <w:t xml:space="preserve">, </w:t>
      </w:r>
      <w:r w:rsidRPr="00256E00" w:rsidR="00CE3F45">
        <w:t>all</w:t>
      </w:r>
      <w:r w:rsidRPr="00256E00" w:rsidR="00CF33AD">
        <w:t xml:space="preserve"> of which</w:t>
      </w:r>
      <w:r w:rsidRPr="00256E00" w:rsidR="005C2B0B">
        <w:t xml:space="preserve"> resulted in </w:t>
      </w:r>
      <w:r w:rsidRPr="00256E00" w:rsidR="00FE1B2B">
        <w:t>refusals</w:t>
      </w:r>
      <w:r w:rsidRPr="00256E00" w:rsidR="005C2B0B">
        <w:t xml:space="preserve"> to </w:t>
      </w:r>
      <w:r w:rsidRPr="00256E00" w:rsidR="008048DE">
        <w:t>open</w:t>
      </w:r>
      <w:r w:rsidRPr="00256E00" w:rsidR="00AC7A65">
        <w:t xml:space="preserve"> a criminal case</w:t>
      </w:r>
      <w:r w:rsidRPr="00256E00" w:rsidR="005C2B0B">
        <w:t>.</w:t>
      </w:r>
    </w:p>
    <w:p w:rsidRPr="00256E00" w:rsidR="005C2B0B" w:rsidP="00256E00" w:rsidRDefault="00F3630E">
      <w:pPr>
        <w:pStyle w:val="JuPara"/>
      </w:pPr>
      <w:r w:rsidRPr="00256E00">
        <w:fldChar w:fldCharType="begin"/>
      </w:r>
      <w:r w:rsidRPr="00256E00">
        <w:instrText xml:space="preserve"> SEQ level0 \*arabic </w:instrText>
      </w:r>
      <w:r w:rsidRPr="00256E00">
        <w:fldChar w:fldCharType="separate"/>
      </w:r>
      <w:r w:rsidRPr="00256E00" w:rsidR="00256E00">
        <w:rPr>
          <w:noProof/>
        </w:rPr>
        <w:t>73</w:t>
      </w:r>
      <w:r w:rsidRPr="00256E00">
        <w:fldChar w:fldCharType="end"/>
      </w:r>
      <w:r w:rsidRPr="00256E00">
        <w:t>.  </w:t>
      </w:r>
      <w:r w:rsidRPr="00256E00" w:rsidR="005C2B0B">
        <w:t xml:space="preserve">The information collected by the investigators in </w:t>
      </w:r>
      <w:r w:rsidRPr="00256E00" w:rsidR="00D67A6B">
        <w:t>each of the</w:t>
      </w:r>
      <w:r w:rsidRPr="00256E00">
        <w:t xml:space="preserve"> </w:t>
      </w:r>
      <w:r w:rsidRPr="00256E00" w:rsidR="00FD3711">
        <w:t>pre</w:t>
      </w:r>
      <w:r w:rsidRPr="00256E00" w:rsidR="008D638A">
        <w:noBreakHyphen/>
      </w:r>
      <w:r w:rsidRPr="00256E00" w:rsidR="00FD3711">
        <w:t xml:space="preserve">investigation </w:t>
      </w:r>
      <w:r w:rsidRPr="00256E00">
        <w:t>inquir</w:t>
      </w:r>
      <w:r w:rsidRPr="00256E00" w:rsidR="00160A19">
        <w:t>es</w:t>
      </w:r>
      <w:r w:rsidRPr="00256E00" w:rsidR="005C2B0B">
        <w:t xml:space="preserve"> contained clear indications of the conflicting </w:t>
      </w:r>
      <w:r w:rsidRPr="00256E00" w:rsidR="00F623A2">
        <w:t xml:space="preserve">evidence and </w:t>
      </w:r>
      <w:r w:rsidRPr="00256E00" w:rsidR="005C2B0B">
        <w:t>versions of the circumstances of</w:t>
      </w:r>
      <w:r w:rsidRPr="00256E00">
        <w:t xml:space="preserve"> Mr Khamzat Uzhakhov</w:t>
      </w:r>
      <w:r w:rsidRPr="00256E00" w:rsidR="00256E00">
        <w:t>’</w:t>
      </w:r>
      <w:r w:rsidRPr="00256E00" w:rsidR="005C2B0B">
        <w:t>s death (see, for example, paragraphs</w:t>
      </w:r>
      <w:r w:rsidRPr="00256E00" w:rsidR="00473A0C">
        <w:t xml:space="preserve"> </w:t>
      </w:r>
      <w:r w:rsidRPr="00256E00" w:rsidR="00F623A2">
        <w:fldChar w:fldCharType="begin"/>
      </w:r>
      <w:r w:rsidRPr="00256E00" w:rsidR="00F623A2">
        <w:instrText xml:space="preserve"> REF p24crimescene25Nov2009 \h </w:instrText>
      </w:r>
      <w:r w:rsidRPr="00256E00" w:rsidR="009046A9">
        <w:instrText xml:space="preserve"> \* MERGEFORMAT </w:instrText>
      </w:r>
      <w:r w:rsidRPr="00256E00" w:rsidR="00F623A2">
        <w:fldChar w:fldCharType="separate"/>
      </w:r>
      <w:r w:rsidRPr="00256E00" w:rsidR="00256E00">
        <w:rPr>
          <w:noProof/>
        </w:rPr>
        <w:t>26</w:t>
      </w:r>
      <w:r w:rsidRPr="00256E00" w:rsidR="00F623A2">
        <w:fldChar w:fldCharType="end"/>
      </w:r>
      <w:r w:rsidRPr="00256E00" w:rsidR="00F623A2">
        <w:t xml:space="preserve">, </w:t>
      </w:r>
      <w:r w:rsidRPr="00256E00" w:rsidR="00F623A2">
        <w:fldChar w:fldCharType="begin"/>
      </w:r>
      <w:r w:rsidRPr="00256E00" w:rsidR="00F623A2">
        <w:instrText xml:space="preserve"> REF p32Krabulakorders20Sep2017 \h </w:instrText>
      </w:r>
      <w:r w:rsidRPr="00256E00" w:rsidR="009046A9">
        <w:instrText xml:space="preserve"> \* MERGEFORMAT </w:instrText>
      </w:r>
      <w:r w:rsidRPr="00256E00" w:rsidR="00F623A2">
        <w:fldChar w:fldCharType="separate"/>
      </w:r>
      <w:r w:rsidRPr="00256E00" w:rsidR="00256E00">
        <w:rPr>
          <w:noProof/>
        </w:rPr>
        <w:t>34</w:t>
      </w:r>
      <w:r w:rsidRPr="00256E00" w:rsidR="00F623A2">
        <w:fldChar w:fldCharType="end"/>
      </w:r>
      <w:r w:rsidRPr="00256E00" w:rsidR="00CE3F45">
        <w:t xml:space="preserve">, </w:t>
      </w:r>
      <w:r w:rsidRPr="00256E00" w:rsidR="00F623A2">
        <w:fldChar w:fldCharType="begin"/>
      </w:r>
      <w:r w:rsidRPr="00256E00" w:rsidR="00F623A2">
        <w:instrText xml:space="preserve"> REF p37orders21Sep2017 \h </w:instrText>
      </w:r>
      <w:r w:rsidRPr="00256E00" w:rsidR="009046A9">
        <w:instrText xml:space="preserve"> \* MERGEFORMAT </w:instrText>
      </w:r>
      <w:r w:rsidRPr="00256E00" w:rsidR="00F623A2">
        <w:fldChar w:fldCharType="separate"/>
      </w:r>
      <w:r w:rsidRPr="00256E00" w:rsidR="00256E00">
        <w:rPr>
          <w:noProof/>
        </w:rPr>
        <w:t>39</w:t>
      </w:r>
      <w:r w:rsidRPr="00256E00" w:rsidR="00F623A2">
        <w:fldChar w:fldCharType="end"/>
      </w:r>
      <w:r w:rsidRPr="00256E00" w:rsidR="00CE3F45">
        <w:t xml:space="preserve">, </w:t>
      </w:r>
      <w:r w:rsidRPr="00256E00" w:rsidR="00CE3F45">
        <w:fldChar w:fldCharType="begin"/>
      </w:r>
      <w:r w:rsidRPr="00256E00" w:rsidR="00CE3F45">
        <w:instrText xml:space="preserve"> REF p43appealcourt \h  \* MERGEFORMAT </w:instrText>
      </w:r>
      <w:r w:rsidRPr="00256E00" w:rsidR="00CE3F45">
        <w:fldChar w:fldCharType="separate"/>
      </w:r>
      <w:r w:rsidRPr="00256E00" w:rsidR="00256E00">
        <w:rPr>
          <w:noProof/>
        </w:rPr>
        <w:t>45</w:t>
      </w:r>
      <w:r w:rsidRPr="00256E00" w:rsidR="00CE3F45">
        <w:fldChar w:fldCharType="end"/>
      </w:r>
      <w:r w:rsidRPr="00256E00" w:rsidR="00CE3F45">
        <w:t xml:space="preserve">, </w:t>
      </w:r>
      <w:r w:rsidRPr="00256E00" w:rsidR="00CE3F45">
        <w:fldChar w:fldCharType="begin"/>
      </w:r>
      <w:r w:rsidRPr="00256E00" w:rsidR="00CE3F45">
        <w:instrText xml:space="preserve"> REF p46refusal9Nov2010 \h  \* MERGEFORMAT </w:instrText>
      </w:r>
      <w:r w:rsidRPr="00256E00" w:rsidR="00CE3F45">
        <w:fldChar w:fldCharType="separate"/>
      </w:r>
      <w:r w:rsidRPr="00256E00" w:rsidR="00256E00">
        <w:rPr>
          <w:noProof/>
        </w:rPr>
        <w:t>48</w:t>
      </w:r>
      <w:r w:rsidRPr="00256E00" w:rsidR="00CE3F45">
        <w:fldChar w:fldCharType="end"/>
      </w:r>
      <w:r w:rsidRPr="00256E00" w:rsidR="00F623A2">
        <w:t xml:space="preserve"> </w:t>
      </w:r>
      <w:r w:rsidRPr="00256E00" w:rsidR="00CE3F45">
        <w:t xml:space="preserve">and </w:t>
      </w:r>
      <w:r w:rsidRPr="00256E00" w:rsidR="00CE3F45">
        <w:fldChar w:fldCharType="begin"/>
      </w:r>
      <w:r w:rsidRPr="00256E00" w:rsidR="00CE3F45">
        <w:instrText xml:space="preserve"> REF p50appeal21Feb2011 \h  \* MERGEFORMAT </w:instrText>
      </w:r>
      <w:r w:rsidRPr="00256E00" w:rsidR="00CE3F45">
        <w:fldChar w:fldCharType="separate"/>
      </w:r>
      <w:r w:rsidRPr="00256E00" w:rsidR="00256E00">
        <w:rPr>
          <w:noProof/>
        </w:rPr>
        <w:t>52</w:t>
      </w:r>
      <w:r w:rsidRPr="00256E00" w:rsidR="00CE3F45">
        <w:fldChar w:fldCharType="end"/>
      </w:r>
      <w:r w:rsidRPr="00256E00" w:rsidR="00CE3F45">
        <w:t xml:space="preserve"> </w:t>
      </w:r>
      <w:r w:rsidRPr="00256E00" w:rsidR="005C2B0B">
        <w:t xml:space="preserve">above) and, therefore, should have prompted </w:t>
      </w:r>
      <w:r w:rsidRPr="00256E00" w:rsidR="00D67A6B">
        <w:t xml:space="preserve">at least one of </w:t>
      </w:r>
      <w:r w:rsidRPr="00256E00" w:rsidR="005C2B0B">
        <w:t xml:space="preserve">the </w:t>
      </w:r>
      <w:r w:rsidRPr="00256E00" w:rsidR="00D67A6B">
        <w:t xml:space="preserve">investigating </w:t>
      </w:r>
      <w:r w:rsidRPr="00256E00" w:rsidR="005C2B0B">
        <w:t>authorities to initiate a fully</w:t>
      </w:r>
      <w:r w:rsidRPr="00256E00" w:rsidR="00032B3D">
        <w:noBreakHyphen/>
      </w:r>
      <w:r w:rsidRPr="00256E00" w:rsidR="005C2B0B">
        <w:t>fledged criminal investigation into the matter. However, in spite of the evidence contained in th</w:t>
      </w:r>
      <w:r w:rsidRPr="00256E00" w:rsidR="004354E9">
        <w:t>os</w:t>
      </w:r>
      <w:r w:rsidRPr="00256E00" w:rsidR="005C2B0B">
        <w:t>e file</w:t>
      </w:r>
      <w:r w:rsidRPr="00256E00" w:rsidR="004354E9">
        <w:t>s</w:t>
      </w:r>
      <w:r w:rsidRPr="00256E00" w:rsidR="005C2B0B">
        <w:t xml:space="preserve"> and the applicant</w:t>
      </w:r>
      <w:r w:rsidRPr="00256E00">
        <w:t>s</w:t>
      </w:r>
      <w:r w:rsidRPr="00256E00" w:rsidR="00256E00">
        <w:t>’</w:t>
      </w:r>
      <w:r w:rsidRPr="00256E00" w:rsidR="005C2B0B">
        <w:t xml:space="preserve"> consistent complaints that the actual circumstances of </w:t>
      </w:r>
      <w:r w:rsidRPr="00256E00">
        <w:t>Mr Uzhakhov</w:t>
      </w:r>
      <w:r w:rsidRPr="00256E00" w:rsidR="00256E00">
        <w:t>’</w:t>
      </w:r>
      <w:r w:rsidRPr="00256E00">
        <w:t xml:space="preserve">s </w:t>
      </w:r>
      <w:r w:rsidRPr="00256E00" w:rsidR="005C2B0B">
        <w:t xml:space="preserve">killing </w:t>
      </w:r>
      <w:r w:rsidRPr="00256E00" w:rsidR="009046A9">
        <w:t>had been</w:t>
      </w:r>
      <w:r w:rsidRPr="00256E00" w:rsidR="005C2B0B">
        <w:t xml:space="preserve"> in contradiction to the official version, the authorities </w:t>
      </w:r>
      <w:r w:rsidRPr="00256E00" w:rsidR="00D67A6B">
        <w:t xml:space="preserve">not only limited themselves to taking a very few formal steps, </w:t>
      </w:r>
      <w:r w:rsidRPr="00256E00" w:rsidR="003C7EFB">
        <w:t xml:space="preserve">but </w:t>
      </w:r>
      <w:r w:rsidRPr="00256E00" w:rsidR="00D67A6B">
        <w:t>they failed to coordinate</w:t>
      </w:r>
      <w:r w:rsidRPr="00256E00" w:rsidR="003C7EFB">
        <w:t xml:space="preserve"> </w:t>
      </w:r>
      <w:r w:rsidRPr="00256E00" w:rsidR="00D67A6B">
        <w:t xml:space="preserve">the material and information collected therein (see, for example, paragraphs </w:t>
      </w:r>
      <w:r w:rsidRPr="00256E00" w:rsidR="00D67A6B">
        <w:fldChar w:fldCharType="begin"/>
      </w:r>
      <w:r w:rsidRPr="00256E00" w:rsidR="00D67A6B">
        <w:instrText xml:space="preserve"> REF p42transfer26May2010 \h </w:instrText>
      </w:r>
      <w:r w:rsidRPr="00256E00" w:rsidR="00D67A6B">
        <w:fldChar w:fldCharType="separate"/>
      </w:r>
      <w:r w:rsidRPr="00256E00" w:rsidR="00256E00">
        <w:rPr>
          <w:noProof/>
        </w:rPr>
        <w:t>44</w:t>
      </w:r>
      <w:r w:rsidRPr="00256E00" w:rsidR="00D67A6B">
        <w:fldChar w:fldCharType="end"/>
      </w:r>
      <w:r w:rsidRPr="00256E00" w:rsidR="00D67A6B">
        <w:t xml:space="preserve"> and </w:t>
      </w:r>
      <w:r w:rsidRPr="00256E00" w:rsidR="00D67A6B">
        <w:fldChar w:fldCharType="begin"/>
      </w:r>
      <w:r w:rsidRPr="00256E00" w:rsidR="00D67A6B">
        <w:instrText xml:space="preserve"> REF p46refusal9Nov2010 \h </w:instrText>
      </w:r>
      <w:r w:rsidRPr="00256E00" w:rsidR="00D67A6B">
        <w:fldChar w:fldCharType="separate"/>
      </w:r>
      <w:r w:rsidRPr="00256E00" w:rsidR="00256E00">
        <w:rPr>
          <w:noProof/>
        </w:rPr>
        <w:t>48</w:t>
      </w:r>
      <w:r w:rsidRPr="00256E00" w:rsidR="00D67A6B">
        <w:fldChar w:fldCharType="end"/>
      </w:r>
      <w:r w:rsidRPr="00256E00" w:rsidR="00D67A6B">
        <w:t xml:space="preserve"> above) </w:t>
      </w:r>
      <w:r w:rsidRPr="00256E00" w:rsidR="005C2B0B">
        <w:t>and refused to investigate the applicant</w:t>
      </w:r>
      <w:r w:rsidRPr="00256E00">
        <w:t>s</w:t>
      </w:r>
      <w:r w:rsidRPr="00256E00" w:rsidR="00256E00">
        <w:t>’</w:t>
      </w:r>
      <w:r w:rsidRPr="00256E00" w:rsidR="005C2B0B">
        <w:t xml:space="preserve"> allegations. The Court reiterates in this regard, that Article 2 of the Convention implies that there should be some form of effective</w:t>
      </w:r>
      <w:r w:rsidRPr="00256E00" w:rsidR="004354E9">
        <w:t xml:space="preserve"> and</w:t>
      </w:r>
      <w:r w:rsidRPr="00256E00" w:rsidR="005C2B0B">
        <w:t xml:space="preserve"> impartial investigation where deprivation of life occurs.</w:t>
      </w:r>
    </w:p>
    <w:p w:rsidRPr="00256E00" w:rsidR="005C2B0B" w:rsidP="00256E00" w:rsidRDefault="00F3630E">
      <w:pPr>
        <w:pStyle w:val="JuPara"/>
      </w:pPr>
      <w:r w:rsidRPr="00256E00">
        <w:fldChar w:fldCharType="begin"/>
      </w:r>
      <w:r w:rsidRPr="00256E00">
        <w:instrText xml:space="preserve"> SEQ level0 \*arabic </w:instrText>
      </w:r>
      <w:r w:rsidRPr="00256E00">
        <w:fldChar w:fldCharType="separate"/>
      </w:r>
      <w:r w:rsidRPr="00256E00" w:rsidR="00256E00">
        <w:rPr>
          <w:noProof/>
        </w:rPr>
        <w:t>74</w:t>
      </w:r>
      <w:r w:rsidRPr="00256E00">
        <w:fldChar w:fldCharType="end"/>
      </w:r>
      <w:r w:rsidRPr="00256E00">
        <w:t>.  </w:t>
      </w:r>
      <w:r w:rsidRPr="00256E00" w:rsidR="005C2B0B">
        <w:t>As a result</w:t>
      </w:r>
      <w:r w:rsidRPr="00256E00" w:rsidR="004354E9">
        <w:t xml:space="preserve"> of that failure to clarify the matter</w:t>
      </w:r>
      <w:r w:rsidRPr="00256E00" w:rsidR="005C2B0B">
        <w:t xml:space="preserve">, </w:t>
      </w:r>
      <w:r w:rsidRPr="00256E00" w:rsidR="00075C25">
        <w:t>none of the</w:t>
      </w:r>
      <w:r w:rsidRPr="00256E00" w:rsidR="005C2B0B">
        <w:t xml:space="preserve"> local residents </w:t>
      </w:r>
      <w:r w:rsidRPr="00256E00" w:rsidR="00075C25">
        <w:t xml:space="preserve">who could have witnessed the shooting and could </w:t>
      </w:r>
      <w:r w:rsidRPr="00256E00" w:rsidR="005C2B0B">
        <w:t xml:space="preserve">have shed light on the circumstances of </w:t>
      </w:r>
      <w:r w:rsidRPr="00256E00">
        <w:t>Mr Khamzat Uzhakhov</w:t>
      </w:r>
      <w:r w:rsidRPr="00256E00" w:rsidR="00256E00">
        <w:t>’</w:t>
      </w:r>
      <w:r w:rsidRPr="00256E00">
        <w:t>s</w:t>
      </w:r>
      <w:r w:rsidRPr="00256E00" w:rsidR="005C2B0B">
        <w:t xml:space="preserve"> death were questioned. Meanwhile, the implicated officer</w:t>
      </w:r>
      <w:r w:rsidRPr="00256E00">
        <w:t>s</w:t>
      </w:r>
      <w:r w:rsidRPr="00256E00" w:rsidR="005C2B0B">
        <w:t xml:space="preserve"> gave “an explanation”, which did not commit </w:t>
      </w:r>
      <w:r w:rsidRPr="00256E00">
        <w:t>them</w:t>
      </w:r>
      <w:r w:rsidRPr="00256E00" w:rsidR="005C2B0B">
        <w:t xml:space="preserve"> in the same way as it would have in the context of criminal proceedings if </w:t>
      </w:r>
      <w:r w:rsidRPr="00256E00" w:rsidR="00CF1FC8">
        <w:t>such proceedings</w:t>
      </w:r>
      <w:r w:rsidRPr="00256E00" w:rsidR="005C2B0B">
        <w:t xml:space="preserve"> had been opened against </w:t>
      </w:r>
      <w:r w:rsidRPr="00256E00">
        <w:t>them</w:t>
      </w:r>
      <w:r w:rsidRPr="00256E00" w:rsidR="005C2B0B">
        <w:t>, and did not entail the necessary safeguards inherent in an ef</w:t>
      </w:r>
      <w:r w:rsidRPr="00256E00" w:rsidR="005A698D">
        <w:t>fective criminal investigation</w:t>
      </w:r>
      <w:r w:rsidRPr="00256E00" w:rsidR="007255B4">
        <w:t>, such as liability for perjury</w:t>
      </w:r>
      <w:r w:rsidRPr="00256E00" w:rsidR="005A698D">
        <w:t xml:space="preserve"> </w:t>
      </w:r>
      <w:r w:rsidRPr="00256E00" w:rsidR="005C2B0B">
        <w:t xml:space="preserve">(see paragraph </w:t>
      </w:r>
      <w:r w:rsidRPr="00256E00" w:rsidR="005A698D">
        <w:fldChar w:fldCharType="begin"/>
      </w:r>
      <w:r w:rsidRPr="00256E00" w:rsidR="005A698D">
        <w:instrText xml:space="preserve"> REF p60domesticlawref \h </w:instrText>
      </w:r>
      <w:r w:rsidRPr="00256E00" w:rsidR="005A698D">
        <w:fldChar w:fldCharType="separate"/>
      </w:r>
      <w:r w:rsidRPr="00256E00" w:rsidR="00256E00">
        <w:rPr>
          <w:noProof/>
        </w:rPr>
        <w:t>60</w:t>
      </w:r>
      <w:r w:rsidRPr="00256E00" w:rsidR="005A698D">
        <w:fldChar w:fldCharType="end"/>
      </w:r>
      <w:r w:rsidRPr="00256E00" w:rsidR="005A698D">
        <w:t xml:space="preserve"> </w:t>
      </w:r>
      <w:r w:rsidRPr="00256E00" w:rsidR="005C2B0B">
        <w:t xml:space="preserve">above). The Court observes further that the </w:t>
      </w:r>
      <w:r w:rsidRPr="00256E00">
        <w:t xml:space="preserve">first </w:t>
      </w:r>
      <w:r w:rsidRPr="00256E00" w:rsidR="005C2B0B">
        <w:t>applicant consistently requested that the authorities take measures aiming at opening of a criminal case and</w:t>
      </w:r>
      <w:r w:rsidRPr="00256E00" w:rsidR="00CF33AD">
        <w:t xml:space="preserve"> grant him victim status in those </w:t>
      </w:r>
      <w:r w:rsidRPr="00256E00" w:rsidR="005C2B0B">
        <w:t xml:space="preserve">proceedings (see paragraphs </w:t>
      </w:r>
      <w:r w:rsidRPr="00256E00" w:rsidR="000854B1">
        <w:fldChar w:fldCharType="begin"/>
      </w:r>
      <w:r w:rsidRPr="00256E00" w:rsidR="000854B1">
        <w:instrText xml:space="preserve"> REF p21complaint \h </w:instrText>
      </w:r>
      <w:r w:rsidRPr="00256E00" w:rsidR="004601B3">
        <w:instrText xml:space="preserve"> \* MERGEFORMAT </w:instrText>
      </w:r>
      <w:r w:rsidRPr="00256E00" w:rsidR="000854B1">
        <w:fldChar w:fldCharType="separate"/>
      </w:r>
      <w:r w:rsidRPr="00256E00" w:rsidR="00256E00">
        <w:rPr>
          <w:noProof/>
        </w:rPr>
        <w:t>23</w:t>
      </w:r>
      <w:r w:rsidRPr="00256E00" w:rsidR="000854B1">
        <w:fldChar w:fldCharType="end"/>
      </w:r>
      <w:r w:rsidRPr="00256E00" w:rsidR="000854B1">
        <w:t xml:space="preserve">, </w:t>
      </w:r>
      <w:r w:rsidRPr="00256E00" w:rsidR="000854B1">
        <w:fldChar w:fldCharType="begin"/>
      </w:r>
      <w:r w:rsidRPr="00256E00" w:rsidR="000854B1">
        <w:instrText xml:space="preserve"> REF p22complaint \h </w:instrText>
      </w:r>
      <w:r w:rsidRPr="00256E00" w:rsidR="004601B3">
        <w:instrText xml:space="preserve"> \* MERGEFORMAT </w:instrText>
      </w:r>
      <w:r w:rsidRPr="00256E00" w:rsidR="000854B1">
        <w:fldChar w:fldCharType="separate"/>
      </w:r>
      <w:r w:rsidRPr="00256E00" w:rsidR="00256E00">
        <w:rPr>
          <w:noProof/>
        </w:rPr>
        <w:t>24</w:t>
      </w:r>
      <w:r w:rsidRPr="00256E00" w:rsidR="000854B1">
        <w:fldChar w:fldCharType="end"/>
      </w:r>
      <w:r w:rsidRPr="00256E00" w:rsidR="000854B1">
        <w:t xml:space="preserve">, </w:t>
      </w:r>
      <w:r w:rsidRPr="00256E00" w:rsidR="000854B1">
        <w:fldChar w:fldCharType="begin"/>
      </w:r>
      <w:r w:rsidRPr="00256E00" w:rsidR="000854B1">
        <w:instrText xml:space="preserve"> REF p43appealcourt \h </w:instrText>
      </w:r>
      <w:r w:rsidRPr="00256E00" w:rsidR="004601B3">
        <w:instrText xml:space="preserve"> \* MERGEFORMAT </w:instrText>
      </w:r>
      <w:r w:rsidRPr="00256E00" w:rsidR="000854B1">
        <w:fldChar w:fldCharType="separate"/>
      </w:r>
      <w:r w:rsidRPr="00256E00" w:rsidR="00256E00">
        <w:rPr>
          <w:noProof/>
        </w:rPr>
        <w:t>45</w:t>
      </w:r>
      <w:r w:rsidRPr="00256E00" w:rsidR="000854B1">
        <w:fldChar w:fldCharType="end"/>
      </w:r>
      <w:r w:rsidRPr="00256E00" w:rsidR="000854B1">
        <w:t xml:space="preserve"> and </w:t>
      </w:r>
      <w:r w:rsidRPr="00256E00" w:rsidR="004601B3">
        <w:fldChar w:fldCharType="begin"/>
      </w:r>
      <w:r w:rsidRPr="00256E00" w:rsidR="004601B3">
        <w:instrText xml:space="preserve"> REF p48complaint30Nov2010 \h  \* MERGEFORMAT </w:instrText>
      </w:r>
      <w:r w:rsidRPr="00256E00" w:rsidR="004601B3">
        <w:fldChar w:fldCharType="separate"/>
      </w:r>
      <w:r w:rsidRPr="00256E00" w:rsidR="00256E00">
        <w:rPr>
          <w:noProof/>
        </w:rPr>
        <w:t>50</w:t>
      </w:r>
      <w:r w:rsidRPr="00256E00" w:rsidR="004601B3">
        <w:fldChar w:fldCharType="end"/>
      </w:r>
      <w:r w:rsidRPr="00256E00" w:rsidR="005C2B0B">
        <w:t xml:space="preserve"> above).</w:t>
      </w:r>
      <w:r w:rsidRPr="00256E00" w:rsidR="002B6F14">
        <w:t xml:space="preserve"> However, his requests were to no avail</w:t>
      </w:r>
      <w:r w:rsidRPr="00256E00" w:rsidR="005C2B0B">
        <w:t>. As noted above (see paragraph</w:t>
      </w:r>
      <w:r w:rsidRPr="00256E00" w:rsidR="004601B3">
        <w:t xml:space="preserve"> </w:t>
      </w:r>
      <w:r w:rsidRPr="00256E00" w:rsidR="004601B3">
        <w:fldChar w:fldCharType="begin"/>
      </w:r>
      <w:r w:rsidRPr="00256E00" w:rsidR="004601B3">
        <w:instrText xml:space="preserve"> REF p60domesticlawref \h </w:instrText>
      </w:r>
      <w:r w:rsidRPr="00256E00" w:rsidR="004601B3">
        <w:fldChar w:fldCharType="separate"/>
      </w:r>
      <w:r w:rsidRPr="00256E00" w:rsidR="00256E00">
        <w:rPr>
          <w:noProof/>
        </w:rPr>
        <w:t>60</w:t>
      </w:r>
      <w:r w:rsidRPr="00256E00" w:rsidR="004601B3">
        <w:fldChar w:fldCharType="end"/>
      </w:r>
      <w:r w:rsidRPr="00256E00" w:rsidR="009723ED">
        <w:t xml:space="preserve"> above</w:t>
      </w:r>
      <w:r w:rsidRPr="00256E00" w:rsidR="005C2B0B">
        <w:t xml:space="preserve">), the questioning of witnesses, confrontations and identification parades </w:t>
      </w:r>
      <w:r w:rsidRPr="00256E00" w:rsidR="00FA0783">
        <w:t xml:space="preserve">were </w:t>
      </w:r>
      <w:r w:rsidRPr="00256E00" w:rsidR="005C2B0B">
        <w:t xml:space="preserve">among the investigative measures which </w:t>
      </w:r>
      <w:r w:rsidRPr="00256E00" w:rsidR="00813E08">
        <w:t xml:space="preserve">at the time could </w:t>
      </w:r>
      <w:r w:rsidRPr="00256E00" w:rsidR="005C2B0B">
        <w:t>be carried out in the course of a criminal investigation only once a criminal case ha</w:t>
      </w:r>
      <w:r w:rsidRPr="00256E00" w:rsidR="00FA0783">
        <w:t>d</w:t>
      </w:r>
      <w:r w:rsidRPr="00256E00" w:rsidR="005C2B0B">
        <w:t xml:space="preserve"> been opened.</w:t>
      </w:r>
    </w:p>
    <w:bookmarkStart w:name="p48refusal9Nov2010" w:id="52"/>
    <w:bookmarkStart w:name="p75n" w:id="53"/>
    <w:p w:rsidRPr="00256E00" w:rsidR="005C2B0B" w:rsidP="00256E00" w:rsidRDefault="004B308E">
      <w:pPr>
        <w:pStyle w:val="JuPara"/>
      </w:pPr>
      <w:r w:rsidRPr="00256E00">
        <w:fldChar w:fldCharType="begin"/>
      </w:r>
      <w:r w:rsidRPr="00256E00">
        <w:instrText xml:space="preserve"> SEQ level0 \*arabic </w:instrText>
      </w:r>
      <w:r w:rsidRPr="00256E00">
        <w:fldChar w:fldCharType="separate"/>
      </w:r>
      <w:r w:rsidRPr="00256E00" w:rsidR="00256E00">
        <w:rPr>
          <w:noProof/>
        </w:rPr>
        <w:t>75</w:t>
      </w:r>
      <w:r w:rsidRPr="00256E00">
        <w:fldChar w:fldCharType="end"/>
      </w:r>
      <w:bookmarkEnd w:id="52"/>
      <w:bookmarkEnd w:id="53"/>
      <w:r w:rsidRPr="00256E00">
        <w:t>.  </w:t>
      </w:r>
      <w:r w:rsidRPr="00256E00" w:rsidR="005C2B0B">
        <w:t>The Court reiterates that the “pre</w:t>
      </w:r>
      <w:r w:rsidRPr="00256E00" w:rsidR="005C2B0B">
        <w:noBreakHyphen/>
        <w:t>investigation inquiry</w:t>
      </w:r>
      <w:r w:rsidRPr="00256E00" w:rsidR="00813E08">
        <w:t>” carried out at</w:t>
      </w:r>
      <w:r w:rsidRPr="00256E00" w:rsidR="00A81949">
        <w:t xml:space="preserve"> the</w:t>
      </w:r>
      <w:r w:rsidRPr="00256E00" w:rsidR="00813E08">
        <w:t xml:space="preserve"> material</w:t>
      </w:r>
      <w:r w:rsidRPr="00256E00" w:rsidR="00A81949">
        <w:t xml:space="preserve"> time </w:t>
      </w:r>
      <w:r w:rsidRPr="00256E00" w:rsidR="005C2B0B">
        <w:t xml:space="preserve">(if it </w:t>
      </w:r>
      <w:r w:rsidRPr="00256E00" w:rsidR="00A81949">
        <w:t>was</w:t>
      </w:r>
      <w:r w:rsidRPr="00256E00" w:rsidR="005C2B0B">
        <w:t xml:space="preserve"> not followed by a “</w:t>
      </w:r>
      <w:r w:rsidRPr="00256E00" w:rsidR="00734467">
        <w:t xml:space="preserve">pre-trial </w:t>
      </w:r>
      <w:r w:rsidRPr="00256E00" w:rsidR="005C2B0B">
        <w:t>investigation”), especially in the view of conflicting</w:t>
      </w:r>
      <w:r w:rsidRPr="00256E00" w:rsidR="007255B4">
        <w:t xml:space="preserve"> or inconsistent</w:t>
      </w:r>
      <w:r w:rsidRPr="00256E00" w:rsidR="005C2B0B">
        <w:t xml:space="preserve"> versions of the events, as in the present case, </w:t>
      </w:r>
      <w:r w:rsidRPr="00256E00" w:rsidR="00A81949">
        <w:t>was</w:t>
      </w:r>
      <w:r w:rsidRPr="00256E00" w:rsidR="005C2B0B">
        <w:t xml:space="preserve"> unable to elucidate the circumstances of the</w:t>
      </w:r>
      <w:r w:rsidRPr="00256E00" w:rsidR="007255B4">
        <w:t xml:space="preserve"> use of the lethal force against </w:t>
      </w:r>
      <w:r w:rsidRPr="00256E00" w:rsidR="001C02EE">
        <w:t>Khamzat Uzhakhov</w:t>
      </w:r>
      <w:r w:rsidRPr="00256E00" w:rsidR="005C2B0B">
        <w:t>.</w:t>
      </w:r>
      <w:r w:rsidRPr="00256E00" w:rsidR="00867FB1">
        <w:t xml:space="preserve"> It has already found that a pre-investigation inquiry alone was not capable of leading to punishment of those responsible when it comes to allegations concerning the use of lethal force or ill-treatment by State agents (see </w:t>
      </w:r>
      <w:r w:rsidRPr="00256E00" w:rsidR="00867FB1">
        <w:rPr>
          <w:i/>
        </w:rPr>
        <w:t>Dalakov</w:t>
      </w:r>
      <w:r w:rsidRPr="00256E00" w:rsidR="00867FB1">
        <w:t xml:space="preserve">, cited above, § 71, and </w:t>
      </w:r>
      <w:r w:rsidRPr="00256E00" w:rsidR="00867FB1">
        <w:rPr>
          <w:i/>
        </w:rPr>
        <w:t>Lyapin v. Russia</w:t>
      </w:r>
      <w:r w:rsidRPr="00256E00" w:rsidR="00867FB1">
        <w:t>, no. 46956/09, § 135, 24 July 2014).</w:t>
      </w:r>
    </w:p>
    <w:p w:rsidRPr="00256E00" w:rsidR="005C2B0B" w:rsidP="00256E00" w:rsidRDefault="00813E08">
      <w:pPr>
        <w:pStyle w:val="JuPara"/>
      </w:pPr>
      <w:r w:rsidRPr="00256E00">
        <w:fldChar w:fldCharType="begin"/>
      </w:r>
      <w:r w:rsidRPr="00256E00">
        <w:instrText xml:space="preserve"> SEQ level0 \*arabic </w:instrText>
      </w:r>
      <w:r w:rsidRPr="00256E00">
        <w:fldChar w:fldCharType="separate"/>
      </w:r>
      <w:r w:rsidRPr="00256E00" w:rsidR="00256E00">
        <w:rPr>
          <w:noProof/>
        </w:rPr>
        <w:t>76</w:t>
      </w:r>
      <w:r w:rsidRPr="00256E00">
        <w:fldChar w:fldCharType="end"/>
      </w:r>
      <w:r w:rsidRPr="00256E00">
        <w:t>.  </w:t>
      </w:r>
      <w:r w:rsidRPr="00256E00" w:rsidR="005C2B0B">
        <w:t>The documents submitted i</w:t>
      </w:r>
      <w:r w:rsidRPr="00256E00" w:rsidR="007255B4">
        <w:t xml:space="preserve">ndicate that the domestic court </w:t>
      </w:r>
      <w:r w:rsidRPr="00256E00" w:rsidR="00D13890">
        <w:t xml:space="preserve">refused to examine on </w:t>
      </w:r>
      <w:r w:rsidRPr="00256E00" w:rsidR="003971F7">
        <w:t>the merits</w:t>
      </w:r>
      <w:r w:rsidRPr="00256E00" w:rsidR="00D13890">
        <w:t xml:space="preserve"> </w:t>
      </w:r>
      <w:r w:rsidRPr="00256E00" w:rsidR="005C2B0B">
        <w:t>the applicant</w:t>
      </w:r>
      <w:r w:rsidRPr="00256E00">
        <w:t>s</w:t>
      </w:r>
      <w:r w:rsidRPr="00256E00" w:rsidR="00256E00">
        <w:t>’</w:t>
      </w:r>
      <w:r w:rsidRPr="00256E00" w:rsidR="005C2B0B">
        <w:t xml:space="preserve"> complaint</w:t>
      </w:r>
      <w:r w:rsidRPr="00256E00" w:rsidR="007255B4">
        <w:t>s</w:t>
      </w:r>
      <w:r w:rsidRPr="00256E00" w:rsidR="005C2B0B">
        <w:t xml:space="preserve"> </w:t>
      </w:r>
      <w:r w:rsidRPr="00256E00" w:rsidR="00462F8B">
        <w:t xml:space="preserve">concerning </w:t>
      </w:r>
      <w:r w:rsidRPr="00256E00" w:rsidR="005C2B0B">
        <w:t>the</w:t>
      </w:r>
      <w:r w:rsidRPr="00256E00" w:rsidR="000B4BF3">
        <w:t xml:space="preserve"> investigators</w:t>
      </w:r>
      <w:r w:rsidRPr="00256E00" w:rsidR="00256E00">
        <w:t>’</w:t>
      </w:r>
      <w:r w:rsidRPr="00256E00" w:rsidR="005C2B0B">
        <w:t xml:space="preserve"> failure to </w:t>
      </w:r>
      <w:r w:rsidRPr="00256E00" w:rsidR="000B4BF3">
        <w:t>clarify</w:t>
      </w:r>
      <w:r w:rsidRPr="00256E00" w:rsidR="00D62CF5">
        <w:t xml:space="preserve"> </w:t>
      </w:r>
      <w:r w:rsidRPr="00256E00" w:rsidR="007255B4">
        <w:t xml:space="preserve">properly </w:t>
      </w:r>
      <w:r w:rsidRPr="00256E00" w:rsidR="000B4BF3">
        <w:t xml:space="preserve">the circumstances of </w:t>
      </w:r>
      <w:r w:rsidRPr="00256E00" w:rsidR="007255B4">
        <w:t>Mr</w:t>
      </w:r>
      <w:r w:rsidRPr="00256E00" w:rsidR="008D638A">
        <w:t> </w:t>
      </w:r>
      <w:r w:rsidRPr="00256E00" w:rsidR="007255B4">
        <w:t>Uzhakhov</w:t>
      </w:r>
      <w:r w:rsidRPr="00256E00" w:rsidR="00256E00">
        <w:t>’</w:t>
      </w:r>
      <w:r w:rsidRPr="00256E00" w:rsidR="007255B4">
        <w:t>s death</w:t>
      </w:r>
      <w:r w:rsidRPr="00256E00" w:rsidR="005C2B0B">
        <w:t>, despite the evidence referred to by the applicant</w:t>
      </w:r>
      <w:r w:rsidRPr="00256E00">
        <w:t>s</w:t>
      </w:r>
      <w:r w:rsidRPr="00256E00" w:rsidR="00D13890">
        <w:t xml:space="preserve"> </w:t>
      </w:r>
      <w:r w:rsidRPr="00256E00" w:rsidR="007255B4">
        <w:t>(see paragraph</w:t>
      </w:r>
      <w:r w:rsidRPr="00256E00" w:rsidR="005F6256">
        <w:t xml:space="preserve"> </w:t>
      </w:r>
      <w:r w:rsidRPr="00256E00" w:rsidR="004D5E89">
        <w:fldChar w:fldCharType="begin"/>
      </w:r>
      <w:r w:rsidRPr="00256E00" w:rsidR="004D5E89">
        <w:instrText xml:space="preserve"> REF p45courtrefusal1Nov2010 \h </w:instrText>
      </w:r>
      <w:r w:rsidRPr="00256E00" w:rsidR="004D5E89">
        <w:fldChar w:fldCharType="separate"/>
      </w:r>
      <w:r w:rsidRPr="00256E00" w:rsidR="00256E00">
        <w:rPr>
          <w:noProof/>
        </w:rPr>
        <w:t>47</w:t>
      </w:r>
      <w:r w:rsidRPr="00256E00" w:rsidR="004D5E89">
        <w:fldChar w:fldCharType="end"/>
      </w:r>
      <w:r w:rsidRPr="00256E00" w:rsidR="004D5E89">
        <w:t xml:space="preserve">, </w:t>
      </w:r>
      <w:r w:rsidRPr="00256E00" w:rsidR="004D5E89">
        <w:fldChar w:fldCharType="begin"/>
      </w:r>
      <w:r w:rsidRPr="00256E00" w:rsidR="004D5E89">
        <w:instrText xml:space="preserve"> REF p51refusal23March2011 \h </w:instrText>
      </w:r>
      <w:r w:rsidRPr="00256E00" w:rsidR="004D5E89">
        <w:fldChar w:fldCharType="separate"/>
      </w:r>
      <w:r w:rsidRPr="00256E00" w:rsidR="00256E00">
        <w:rPr>
          <w:noProof/>
        </w:rPr>
        <w:t>53</w:t>
      </w:r>
      <w:r w:rsidRPr="00256E00" w:rsidR="004D5E89">
        <w:fldChar w:fldCharType="end"/>
      </w:r>
      <w:r w:rsidRPr="00256E00" w:rsidR="004D5E89">
        <w:t xml:space="preserve"> and </w:t>
      </w:r>
      <w:r w:rsidRPr="00256E00" w:rsidR="004D5E89">
        <w:fldChar w:fldCharType="begin"/>
      </w:r>
      <w:r w:rsidRPr="00256E00" w:rsidR="004D5E89">
        <w:instrText xml:space="preserve"> REF p53refusalSunzhen28June2011 \h </w:instrText>
      </w:r>
      <w:r w:rsidRPr="00256E00" w:rsidR="004D5E89">
        <w:fldChar w:fldCharType="separate"/>
      </w:r>
      <w:r w:rsidRPr="00256E00" w:rsidR="00256E00">
        <w:rPr>
          <w:noProof/>
        </w:rPr>
        <w:t>55</w:t>
      </w:r>
      <w:r w:rsidRPr="00256E00" w:rsidR="004D5E89">
        <w:fldChar w:fldCharType="end"/>
      </w:r>
      <w:r w:rsidRPr="00256E00" w:rsidR="004D5E89">
        <w:t xml:space="preserve"> above</w:t>
      </w:r>
      <w:r w:rsidRPr="00256E00" w:rsidR="007255B4">
        <w:t>)</w:t>
      </w:r>
      <w:r w:rsidRPr="00256E00" w:rsidR="00D13890">
        <w:t xml:space="preserve">, while the latter </w:t>
      </w:r>
      <w:r w:rsidRPr="00256E00" w:rsidR="005C2B0B">
        <w:t xml:space="preserve">had no </w:t>
      </w:r>
      <w:r w:rsidRPr="00256E00" w:rsidR="00462F8B">
        <w:t xml:space="preserve">possibility </w:t>
      </w:r>
      <w:r w:rsidRPr="00256E00" w:rsidR="005C2B0B">
        <w:t xml:space="preserve">to induce the authorities to initiate a criminal investigation other than to </w:t>
      </w:r>
      <w:r w:rsidRPr="00256E00" w:rsidR="00D13890">
        <w:t xml:space="preserve">lodge a court </w:t>
      </w:r>
      <w:r w:rsidRPr="00256E00" w:rsidR="005C2B0B">
        <w:t>complain</w:t>
      </w:r>
      <w:r w:rsidRPr="00256E00" w:rsidR="00D13890">
        <w:t>t</w:t>
      </w:r>
      <w:r w:rsidRPr="00256E00" w:rsidR="005C2B0B">
        <w:t xml:space="preserve">. In a situation </w:t>
      </w:r>
      <w:r w:rsidRPr="00256E00" w:rsidR="00462F8B">
        <w:t xml:space="preserve">where </w:t>
      </w:r>
      <w:r w:rsidRPr="00256E00" w:rsidR="005C2B0B">
        <w:t>no proceedings concerning the death of Mr</w:t>
      </w:r>
      <w:r w:rsidRPr="00256E00" w:rsidR="008D638A">
        <w:t> </w:t>
      </w:r>
      <w:r w:rsidRPr="00256E00">
        <w:t>Khamzat Uzhakhov</w:t>
      </w:r>
      <w:r w:rsidRPr="00256E00" w:rsidR="005C2B0B">
        <w:t xml:space="preserve"> were pending, the</w:t>
      </w:r>
      <w:r w:rsidRPr="00256E00">
        <w:t>ir</w:t>
      </w:r>
      <w:r w:rsidRPr="00256E00" w:rsidR="005C2B0B">
        <w:t xml:space="preserve"> complaint concerning the failure to open a criminal case could have led the courts to decide either that the refusal to open a criminal case was unlawful or that the applicant</w:t>
      </w:r>
      <w:r w:rsidRPr="00256E00" w:rsidR="00256E00">
        <w:t>’</w:t>
      </w:r>
      <w:r w:rsidRPr="00256E00" w:rsidR="005C2B0B">
        <w:t xml:space="preserve">s complaint was unsubstantiated (see paragraphs </w:t>
      </w:r>
      <w:r w:rsidRPr="00256E00" w:rsidR="00EC09AF">
        <w:fldChar w:fldCharType="begin"/>
      </w:r>
      <w:r w:rsidRPr="00256E00" w:rsidR="00EC09AF">
        <w:instrText xml:space="preserve"> REF p45courtrefusal1Nov2010 \h </w:instrText>
      </w:r>
      <w:r w:rsidRPr="00256E00" w:rsidR="00EC09AF">
        <w:fldChar w:fldCharType="separate"/>
      </w:r>
      <w:r w:rsidRPr="00256E00" w:rsidR="00256E00">
        <w:rPr>
          <w:noProof/>
        </w:rPr>
        <w:t>47</w:t>
      </w:r>
      <w:r w:rsidRPr="00256E00" w:rsidR="00EC09AF">
        <w:fldChar w:fldCharType="end"/>
      </w:r>
      <w:r w:rsidRPr="00256E00" w:rsidR="00EC09AF">
        <w:t xml:space="preserve"> and </w:t>
      </w:r>
      <w:r w:rsidRPr="00256E00" w:rsidR="00EC09AF">
        <w:fldChar w:fldCharType="begin"/>
      </w:r>
      <w:r w:rsidRPr="00256E00" w:rsidR="00EC09AF">
        <w:instrText xml:space="preserve"> REF p51refusal23March2011 \h </w:instrText>
      </w:r>
      <w:r w:rsidRPr="00256E00" w:rsidR="00EC09AF">
        <w:fldChar w:fldCharType="separate"/>
      </w:r>
      <w:r w:rsidRPr="00256E00" w:rsidR="00256E00">
        <w:rPr>
          <w:noProof/>
        </w:rPr>
        <w:t>53</w:t>
      </w:r>
      <w:r w:rsidRPr="00256E00" w:rsidR="00EC09AF">
        <w:fldChar w:fldCharType="end"/>
      </w:r>
      <w:r w:rsidRPr="00256E00" w:rsidR="005C2B0B">
        <w:t xml:space="preserve"> above).</w:t>
      </w:r>
    </w:p>
    <w:p w:rsidRPr="00256E00" w:rsidR="00A1089C" w:rsidP="00256E00" w:rsidRDefault="00813E08">
      <w:pPr>
        <w:pStyle w:val="JuPara"/>
      </w:pPr>
      <w:r w:rsidRPr="00256E00">
        <w:fldChar w:fldCharType="begin"/>
      </w:r>
      <w:r w:rsidRPr="00256E00">
        <w:instrText xml:space="preserve"> SEQ level0 \*arabic </w:instrText>
      </w:r>
      <w:r w:rsidRPr="00256E00">
        <w:fldChar w:fldCharType="separate"/>
      </w:r>
      <w:r w:rsidRPr="00256E00" w:rsidR="00256E00">
        <w:rPr>
          <w:noProof/>
        </w:rPr>
        <w:t>77</w:t>
      </w:r>
      <w:r w:rsidRPr="00256E00">
        <w:fldChar w:fldCharType="end"/>
      </w:r>
      <w:r w:rsidRPr="00256E00">
        <w:t>.  </w:t>
      </w:r>
      <w:r w:rsidRPr="00256E00" w:rsidR="005C2B0B">
        <w:t>The documents submitted indicate that taking the decision to dismiss the complaint as unsubstantiated, the court</w:t>
      </w:r>
      <w:r w:rsidRPr="00256E00" w:rsidR="00075C25">
        <w:t>s</w:t>
      </w:r>
      <w:r w:rsidRPr="00256E00" w:rsidR="005C2B0B">
        <w:t xml:space="preserve"> disregarded the </w:t>
      </w:r>
      <w:r w:rsidRPr="00256E00" w:rsidR="001F2AD0">
        <w:t>applicants</w:t>
      </w:r>
      <w:r w:rsidRPr="00256E00" w:rsidR="00256E00">
        <w:t>’</w:t>
      </w:r>
      <w:r w:rsidRPr="00256E00" w:rsidR="005C2B0B">
        <w:t xml:space="preserve"> arguments and evidence referred to in </w:t>
      </w:r>
      <w:r w:rsidRPr="00256E00">
        <w:t>their</w:t>
      </w:r>
      <w:r w:rsidRPr="00256E00" w:rsidR="005C2B0B">
        <w:t xml:space="preserve"> complaint</w:t>
      </w:r>
      <w:r w:rsidRPr="00256E00" w:rsidR="00E62AE9">
        <w:t>s</w:t>
      </w:r>
      <w:r w:rsidRPr="00256E00" w:rsidR="005C2B0B">
        <w:t xml:space="preserve"> (see paragraph</w:t>
      </w:r>
      <w:r w:rsidRPr="00256E00" w:rsidR="00E62AE9">
        <w:t>s</w:t>
      </w:r>
      <w:r w:rsidRPr="00256E00" w:rsidR="005C2B0B">
        <w:t xml:space="preserve"> </w:t>
      </w:r>
      <w:r w:rsidRPr="00256E00" w:rsidR="00E62AE9">
        <w:fldChar w:fldCharType="begin"/>
      </w:r>
      <w:r w:rsidRPr="00256E00" w:rsidR="00E62AE9">
        <w:instrText xml:space="preserve"> REF p43appealcourt \h </w:instrText>
      </w:r>
      <w:r w:rsidRPr="00256E00" w:rsidR="00E62AE9">
        <w:fldChar w:fldCharType="separate"/>
      </w:r>
      <w:r w:rsidRPr="00256E00" w:rsidR="00256E00">
        <w:rPr>
          <w:noProof/>
        </w:rPr>
        <w:t>45</w:t>
      </w:r>
      <w:r w:rsidRPr="00256E00" w:rsidR="00E62AE9">
        <w:fldChar w:fldCharType="end"/>
      </w:r>
      <w:r w:rsidRPr="00256E00" w:rsidR="00E62AE9">
        <w:t xml:space="preserve"> and </w:t>
      </w:r>
      <w:r w:rsidRPr="00256E00" w:rsidR="00E62AE9">
        <w:fldChar w:fldCharType="begin"/>
      </w:r>
      <w:r w:rsidRPr="00256E00" w:rsidR="00E62AE9">
        <w:instrText xml:space="preserve"> REF p50appeal21Feb2011 \h </w:instrText>
      </w:r>
      <w:r w:rsidRPr="00256E00" w:rsidR="00E62AE9">
        <w:fldChar w:fldCharType="separate"/>
      </w:r>
      <w:r w:rsidRPr="00256E00" w:rsidR="00256E00">
        <w:rPr>
          <w:noProof/>
        </w:rPr>
        <w:t>52</w:t>
      </w:r>
      <w:r w:rsidRPr="00256E00" w:rsidR="00E62AE9">
        <w:fldChar w:fldCharType="end"/>
      </w:r>
      <w:r w:rsidRPr="00256E00" w:rsidR="005C2B0B">
        <w:t xml:space="preserve"> above).</w:t>
      </w:r>
    </w:p>
    <w:p w:rsidRPr="00256E00" w:rsidR="00A325AC" w:rsidP="00256E00" w:rsidRDefault="00A52FEC">
      <w:pPr>
        <w:pStyle w:val="JuPara"/>
      </w:pPr>
      <w:r w:rsidRPr="00256E00">
        <w:fldChar w:fldCharType="begin"/>
      </w:r>
      <w:r w:rsidRPr="00256E00">
        <w:instrText xml:space="preserve"> SEQ level0 \*arabic </w:instrText>
      </w:r>
      <w:r w:rsidRPr="00256E00">
        <w:fldChar w:fldCharType="separate"/>
      </w:r>
      <w:r w:rsidRPr="00256E00" w:rsidR="00256E00">
        <w:rPr>
          <w:noProof/>
        </w:rPr>
        <w:t>78</w:t>
      </w:r>
      <w:r w:rsidRPr="00256E00">
        <w:fldChar w:fldCharType="end"/>
      </w:r>
      <w:r w:rsidRPr="00256E00">
        <w:t>.  </w:t>
      </w:r>
      <w:r w:rsidRPr="00256E00" w:rsidR="003971F7">
        <w:t>Turning to</w:t>
      </w:r>
      <w:r w:rsidRPr="00256E00" w:rsidR="00ED05D5">
        <w:t xml:space="preserve"> the </w:t>
      </w:r>
      <w:r w:rsidRPr="00256E00" w:rsidR="005C2B0B">
        <w:t>Government</w:t>
      </w:r>
      <w:r w:rsidRPr="00256E00" w:rsidR="00256E00">
        <w:t>’</w:t>
      </w:r>
      <w:r w:rsidRPr="00256E00" w:rsidR="00ED05D5">
        <w:t>s</w:t>
      </w:r>
      <w:r w:rsidRPr="00256E00" w:rsidR="005C2B0B">
        <w:t xml:space="preserve"> non-exhaustion plea</w:t>
      </w:r>
      <w:r w:rsidRPr="00256E00" w:rsidR="00ED05D5">
        <w:t xml:space="preserve"> (see paragraphs </w:t>
      </w:r>
      <w:r w:rsidRPr="00256E00" w:rsidR="00ED05D5">
        <w:fldChar w:fldCharType="begin"/>
      </w:r>
      <w:r w:rsidRPr="00256E00" w:rsidR="00ED05D5">
        <w:instrText xml:space="preserve"> REF p62Govtnonexhaustion \h </w:instrText>
      </w:r>
      <w:r w:rsidRPr="00256E00" w:rsidR="00ED05D5">
        <w:fldChar w:fldCharType="separate"/>
      </w:r>
      <w:r w:rsidRPr="00256E00" w:rsidR="00256E00">
        <w:rPr>
          <w:noProof/>
        </w:rPr>
        <w:t>62</w:t>
      </w:r>
      <w:r w:rsidRPr="00256E00" w:rsidR="00ED05D5">
        <w:fldChar w:fldCharType="end"/>
      </w:r>
      <w:r w:rsidRPr="00256E00" w:rsidR="00ED05D5">
        <w:t xml:space="preserve"> above)</w:t>
      </w:r>
      <w:r w:rsidRPr="00256E00" w:rsidR="005C2B0B">
        <w:t xml:space="preserve">, the Court </w:t>
      </w:r>
      <w:bookmarkStart w:name="p75" w:id="54"/>
      <w:r w:rsidRPr="00256E00" w:rsidR="005609E0">
        <w:t>has noted that the pre-investigation inquiry has been unable to</w:t>
      </w:r>
      <w:r w:rsidRPr="00256E00" w:rsidR="00CB495D">
        <w:t xml:space="preserve"> </w:t>
      </w:r>
      <w:r w:rsidRPr="00256E00" w:rsidR="005C2B0B">
        <w:t>elucidate the circumstances of the use of lethal force (see paragraph</w:t>
      </w:r>
      <w:r w:rsidRPr="00256E00" w:rsidR="009A03D3">
        <w:t xml:space="preserve"> </w:t>
      </w:r>
      <w:r w:rsidRPr="00256E00" w:rsidR="009A03D3">
        <w:fldChar w:fldCharType="begin"/>
      </w:r>
      <w:r w:rsidRPr="00256E00" w:rsidR="009A03D3">
        <w:instrText xml:space="preserve"> REF p75n \h </w:instrText>
      </w:r>
      <w:r w:rsidRPr="00256E00" w:rsidR="009A03D3">
        <w:fldChar w:fldCharType="separate"/>
      </w:r>
      <w:r w:rsidRPr="00256E00" w:rsidR="00256E00">
        <w:rPr>
          <w:noProof/>
        </w:rPr>
        <w:t>75</w:t>
      </w:r>
      <w:r w:rsidRPr="00256E00" w:rsidR="009A03D3">
        <w:fldChar w:fldCharType="end"/>
      </w:r>
      <w:r w:rsidRPr="00256E00" w:rsidR="005C2B0B">
        <w:t xml:space="preserve"> above)</w:t>
      </w:r>
      <w:r w:rsidRPr="00256E00" w:rsidR="001C54E9">
        <w:t xml:space="preserve">. </w:t>
      </w:r>
      <w:r w:rsidRPr="00256E00" w:rsidR="0040704E">
        <w:t xml:space="preserve">Furthermore, </w:t>
      </w:r>
      <w:r w:rsidRPr="00256E00" w:rsidR="001C54E9">
        <w:t>considering</w:t>
      </w:r>
      <w:r w:rsidRPr="00256E00" w:rsidR="00573FB4">
        <w:t xml:space="preserve"> </w:t>
      </w:r>
      <w:r w:rsidRPr="00256E00" w:rsidR="00C14C7D">
        <w:t xml:space="preserve">that the </w:t>
      </w:r>
      <w:r w:rsidRPr="00256E00" w:rsidR="005609E0">
        <w:t xml:space="preserve">investigating </w:t>
      </w:r>
      <w:r w:rsidRPr="00256E00" w:rsidR="00C14C7D">
        <w:t>authorities had refused to</w:t>
      </w:r>
      <w:r w:rsidRPr="00256E00" w:rsidR="00573FB4">
        <w:t xml:space="preserve"> open a criminal case</w:t>
      </w:r>
      <w:r w:rsidRPr="00256E00" w:rsidR="00C14C7D">
        <w:t xml:space="preserve"> on seven occasions</w:t>
      </w:r>
      <w:r w:rsidRPr="00256E00" w:rsidR="00573FB4">
        <w:t xml:space="preserve"> (see paragraphs</w:t>
      </w:r>
      <w:r w:rsidRPr="00256E00" w:rsidR="00E4500D">
        <w:t xml:space="preserve"> 28, 31, 33, 38, 43, 48 and 58</w:t>
      </w:r>
      <w:r w:rsidRPr="00256E00" w:rsidR="00573FB4">
        <w:t xml:space="preserve"> above), </w:t>
      </w:r>
      <w:r w:rsidRPr="00256E00" w:rsidR="0040704E">
        <w:t>such an appeal</w:t>
      </w:r>
      <w:r w:rsidRPr="00256E00" w:rsidR="00CD240C">
        <w:t xml:space="preserve"> </w:t>
      </w:r>
      <w:bookmarkEnd w:id="54"/>
      <w:r w:rsidRPr="00256E00" w:rsidR="005609E0">
        <w:t>appears to</w:t>
      </w:r>
      <w:r w:rsidRPr="00256E00" w:rsidR="00CD240C">
        <w:t xml:space="preserve"> </w:t>
      </w:r>
      <w:r w:rsidRPr="00256E00" w:rsidR="00A325AC">
        <w:t xml:space="preserve">have </w:t>
      </w:r>
      <w:r w:rsidRPr="00256E00" w:rsidR="0040704E">
        <w:t>been devoid of any purpose (see</w:t>
      </w:r>
      <w:r w:rsidRPr="00256E00" w:rsidR="00CD240C">
        <w:t xml:space="preserve"> </w:t>
      </w:r>
      <w:r w:rsidRPr="00256E00" w:rsidR="00573FB4">
        <w:rPr>
          <w:i/>
          <w:iCs/>
        </w:rPr>
        <w:t>Devyatkin v. Russia</w:t>
      </w:r>
      <w:r w:rsidRPr="00256E00" w:rsidR="00573FB4">
        <w:rPr>
          <w:lang w:eastAsia="en-GB"/>
        </w:rPr>
        <w:t xml:space="preserve">, no. </w:t>
      </w:r>
      <w:r w:rsidRPr="00256E00" w:rsidR="00573FB4">
        <w:t>40384/06</w:t>
      </w:r>
      <w:r w:rsidRPr="00256E00" w:rsidR="00573FB4">
        <w:rPr>
          <w:lang w:eastAsia="en-GB"/>
        </w:rPr>
        <w:t xml:space="preserve">, </w:t>
      </w:r>
      <w:r w:rsidRPr="00256E00" w:rsidR="00573FB4">
        <w:t>§</w:t>
      </w:r>
      <w:r w:rsidRPr="00256E00" w:rsidR="004B308E">
        <w:t> </w:t>
      </w:r>
      <w:r w:rsidRPr="00256E00" w:rsidR="00573FB4">
        <w:t>30, 24 October 2017</w:t>
      </w:r>
      <w:r w:rsidRPr="00256E00" w:rsidR="00A325AC">
        <w:t>)</w:t>
      </w:r>
      <w:r w:rsidRPr="00256E00" w:rsidR="005609E0">
        <w:t>, given that those decisions ha</w:t>
      </w:r>
      <w:r w:rsidRPr="00256E00" w:rsidR="001C54E9">
        <w:t>d</w:t>
      </w:r>
      <w:r w:rsidRPr="00256E00" w:rsidR="005609E0">
        <w:t xml:space="preserve"> already been found deficient by their supervisors.</w:t>
      </w:r>
      <w:r w:rsidRPr="00256E00" w:rsidR="00A325AC">
        <w:t xml:space="preserve"> The</w:t>
      </w:r>
      <w:r w:rsidRPr="00256E00" w:rsidR="009723ED">
        <w:t>refore, the</w:t>
      </w:r>
      <w:r w:rsidRPr="00256E00" w:rsidR="00A325AC">
        <w:t xml:space="preserve"> Court finds that the applicant</w:t>
      </w:r>
      <w:r w:rsidRPr="00256E00" w:rsidR="0040704E">
        <w:t>s</w:t>
      </w:r>
      <w:r w:rsidRPr="00256E00" w:rsidR="00A325AC">
        <w:t xml:space="preserve"> </w:t>
      </w:r>
      <w:r w:rsidRPr="00256E00" w:rsidR="0040704E">
        <w:t>were</w:t>
      </w:r>
      <w:r w:rsidRPr="00256E00" w:rsidR="00A325AC">
        <w:t xml:space="preserve"> not obliged to pursue th</w:t>
      </w:r>
      <w:r w:rsidRPr="00256E00" w:rsidR="0040704E">
        <w:t xml:space="preserve">e </w:t>
      </w:r>
      <w:r w:rsidRPr="00256E00" w:rsidR="00A325AC">
        <w:t>remedy</w:t>
      </w:r>
      <w:r w:rsidRPr="00256E00" w:rsidR="0040704E">
        <w:t xml:space="preserve"> referred to by </w:t>
      </w:r>
      <w:r w:rsidRPr="00256E00" w:rsidR="00A325AC">
        <w:t>the Government</w:t>
      </w:r>
      <w:r w:rsidRPr="00256E00" w:rsidR="0040704E">
        <w:t xml:space="preserve"> and dismisses </w:t>
      </w:r>
      <w:r w:rsidRPr="00256E00" w:rsidR="00C14C7D">
        <w:t>their objection</w:t>
      </w:r>
      <w:r w:rsidRPr="00256E00" w:rsidR="00481665">
        <w:t xml:space="preserve"> in respect of the complaints under Article 2 of the Convention</w:t>
      </w:r>
      <w:r w:rsidRPr="00256E00" w:rsidR="00A325AC">
        <w:t>.</w:t>
      </w:r>
    </w:p>
    <w:p w:rsidRPr="00256E00" w:rsidR="00702BDF" w:rsidP="00256E00" w:rsidRDefault="00573FB4">
      <w:pPr>
        <w:pStyle w:val="JuPara"/>
      </w:pPr>
      <w:r w:rsidRPr="00256E00">
        <w:fldChar w:fldCharType="begin"/>
      </w:r>
      <w:r w:rsidRPr="00256E00">
        <w:instrText xml:space="preserve"> SEQ level0 \*arabic </w:instrText>
      </w:r>
      <w:r w:rsidRPr="00256E00">
        <w:fldChar w:fldCharType="separate"/>
      </w:r>
      <w:r w:rsidRPr="00256E00" w:rsidR="00256E00">
        <w:rPr>
          <w:noProof/>
        </w:rPr>
        <w:t>79</w:t>
      </w:r>
      <w:r w:rsidRPr="00256E00">
        <w:fldChar w:fldCharType="end"/>
      </w:r>
      <w:r w:rsidRPr="00256E00">
        <w:t>.  </w:t>
      </w:r>
      <w:r w:rsidRPr="00256E00" w:rsidR="00702BDF">
        <w:t xml:space="preserve">The documents submitted indicate that despite the contradictory information collected by the </w:t>
      </w:r>
      <w:r w:rsidRPr="00256E00" w:rsidR="00761D02">
        <w:t xml:space="preserve">pre-investigation </w:t>
      </w:r>
      <w:r w:rsidRPr="00256E00" w:rsidR="00CD6615">
        <w:t>inquiries</w:t>
      </w:r>
      <w:r w:rsidRPr="00256E00" w:rsidR="00702BDF">
        <w:t xml:space="preserve"> </w:t>
      </w:r>
      <w:r w:rsidRPr="00256E00" w:rsidR="003971F7">
        <w:t>a</w:t>
      </w:r>
      <w:r w:rsidRPr="00256E00" w:rsidR="00FE3BF3">
        <w:t>nd</w:t>
      </w:r>
      <w:r w:rsidRPr="00256E00" w:rsidR="00702BDF">
        <w:t xml:space="preserve"> the applicants</w:t>
      </w:r>
      <w:r w:rsidRPr="00256E00" w:rsidR="00256E00">
        <w:t>’</w:t>
      </w:r>
      <w:r w:rsidRPr="00256E00" w:rsidR="00702BDF">
        <w:t xml:space="preserve"> credible and consistent complaints, the </w:t>
      </w:r>
      <w:r w:rsidRPr="00256E00" w:rsidR="00CD6615">
        <w:t xml:space="preserve">domestic authorities </w:t>
      </w:r>
      <w:r w:rsidRPr="00256E00" w:rsidR="00702BDF">
        <w:t>failed to demonstrate a proper response to the serious allegations of inappropriate use of lethal force by agents of the State. By failing in its duty to carry out an effective investigation, the State fostered the State agents</w:t>
      </w:r>
      <w:r w:rsidRPr="00256E00" w:rsidR="00256E00">
        <w:t>’</w:t>
      </w:r>
      <w:r w:rsidRPr="00256E00" w:rsidR="00702BDF">
        <w:t xml:space="preserve"> sense of impunity. The Court stresses that a proper response by the authorities in investigating serious allegations of use of lethal force by agents of the State in compliance with the Article 2 of the Convention standards is essential in maintaining public confidence in their adherence to the rule of law and in preventing any appearance of collusion or tolerance of unlawful acts (see, among other authorities, </w:t>
      </w:r>
      <w:r w:rsidRPr="00256E00" w:rsidR="00702BDF">
        <w:rPr>
          <w:i/>
        </w:rPr>
        <w:t>Al-Skeini and Others v. the United Kingdom</w:t>
      </w:r>
      <w:r w:rsidRPr="00256E00" w:rsidR="00702BDF">
        <w:t xml:space="preserve"> [GC], no.</w:t>
      </w:r>
      <w:r w:rsidRPr="00256E00" w:rsidR="00003D3D">
        <w:t xml:space="preserve"> 55721/07</w:t>
      </w:r>
      <w:r w:rsidRPr="00256E00" w:rsidR="00702BDF">
        <w:t>, § 167, ECHR 2011).</w:t>
      </w:r>
    </w:p>
    <w:bookmarkStart w:name="p81proceduralArt2violation" w:id="55"/>
    <w:p w:rsidRPr="00256E00" w:rsidR="00702BDF" w:rsidP="00256E00" w:rsidRDefault="00A14C41">
      <w:pPr>
        <w:pStyle w:val="JuPara"/>
      </w:pPr>
      <w:r w:rsidRPr="00256E00">
        <w:fldChar w:fldCharType="begin"/>
      </w:r>
      <w:r w:rsidRPr="00256E00">
        <w:instrText xml:space="preserve"> SEQ level0 \*arabic </w:instrText>
      </w:r>
      <w:r w:rsidRPr="00256E00">
        <w:fldChar w:fldCharType="separate"/>
      </w:r>
      <w:r w:rsidRPr="00256E00" w:rsidR="00256E00">
        <w:rPr>
          <w:noProof/>
        </w:rPr>
        <w:t>80</w:t>
      </w:r>
      <w:r w:rsidRPr="00256E00">
        <w:fldChar w:fldCharType="end"/>
      </w:r>
      <w:bookmarkEnd w:id="55"/>
      <w:r w:rsidRPr="00256E00">
        <w:t>.  </w:t>
      </w:r>
      <w:r w:rsidRPr="00256E00" w:rsidR="00702BDF">
        <w:t>In view of the foregoing, the Court concludes that there has been a violation of Article 2 of the Convention under its procedural head.</w:t>
      </w:r>
    </w:p>
    <w:p w:rsidRPr="00256E00" w:rsidR="00F84E2D" w:rsidP="00256E00" w:rsidRDefault="0037166C">
      <w:pPr>
        <w:pStyle w:val="JuHa0"/>
      </w:pPr>
      <w:r w:rsidRPr="00256E00">
        <w:t>Alleged violation of the substantive aspect of Article 2 of the Convention</w:t>
      </w:r>
    </w:p>
    <w:bookmarkStart w:name="p82summaryprinciplesArt2subs" w:id="56"/>
    <w:p w:rsidRPr="00256E00" w:rsidR="00A1089C" w:rsidP="00256E00" w:rsidRDefault="00F84E2D">
      <w:pPr>
        <w:pStyle w:val="JuPara"/>
      </w:pPr>
      <w:r w:rsidRPr="00256E00">
        <w:fldChar w:fldCharType="begin"/>
      </w:r>
      <w:r w:rsidRPr="00256E00">
        <w:instrText xml:space="preserve"> SEQ level0 \*arabic </w:instrText>
      </w:r>
      <w:r w:rsidRPr="00256E00">
        <w:fldChar w:fldCharType="separate"/>
      </w:r>
      <w:r w:rsidRPr="00256E00" w:rsidR="00256E00">
        <w:rPr>
          <w:noProof/>
        </w:rPr>
        <w:t>81</w:t>
      </w:r>
      <w:r w:rsidRPr="00256E00">
        <w:fldChar w:fldCharType="end"/>
      </w:r>
      <w:bookmarkEnd w:id="56"/>
      <w:r w:rsidRPr="00256E00">
        <w:t>.  </w:t>
      </w:r>
      <w:r w:rsidRPr="00256E00" w:rsidR="001E6FB9">
        <w:t xml:space="preserve">A summary of principles developed by the Court when it has been faced with the task of establishing the facts of events in cases involving issues under Articles 2 and 3 of the Convention can be found in </w:t>
      </w:r>
      <w:r w:rsidRPr="00256E00" w:rsidR="001E6FB9">
        <w:rPr>
          <w:i/>
        </w:rPr>
        <w:t>El-Masri v.</w:t>
      </w:r>
      <w:r w:rsidRPr="00256E00" w:rsidR="00032B3D">
        <w:rPr>
          <w:i/>
        </w:rPr>
        <w:t> </w:t>
      </w:r>
      <w:r w:rsidRPr="00256E00" w:rsidR="001E6FB9">
        <w:rPr>
          <w:i/>
        </w:rPr>
        <w:t xml:space="preserve">“the former Yugoslav Republic of Macedonia” </w:t>
      </w:r>
      <w:r w:rsidRPr="00256E00" w:rsidR="00761D02">
        <w:t>(</w:t>
      </w:r>
      <w:r w:rsidRPr="00256E00" w:rsidR="001E6FB9">
        <w:t>[GC], no. 39630/09, §§</w:t>
      </w:r>
      <w:r w:rsidRPr="00256E00" w:rsidR="00032B3D">
        <w:t> </w:t>
      </w:r>
      <w:r w:rsidRPr="00256E00" w:rsidR="001E6FB9">
        <w:t>151</w:t>
      </w:r>
      <w:r w:rsidRPr="00256E00" w:rsidR="00032B3D">
        <w:noBreakHyphen/>
      </w:r>
      <w:r w:rsidRPr="00256E00" w:rsidR="001E6FB9">
        <w:t>53, ECHR 2012</w:t>
      </w:r>
      <w:r w:rsidRPr="00256E00" w:rsidR="00761D02">
        <w:t>)</w:t>
      </w:r>
      <w:r w:rsidRPr="00256E00" w:rsidR="001E6FB9">
        <w:t>.</w:t>
      </w:r>
    </w:p>
    <w:p w:rsidRPr="00256E00" w:rsidR="00F84E2D" w:rsidP="00256E00" w:rsidRDefault="001E6FB9">
      <w:pPr>
        <w:pStyle w:val="JuPara"/>
      </w:pPr>
      <w:r w:rsidRPr="00256E00">
        <w:fldChar w:fldCharType="begin"/>
      </w:r>
      <w:r w:rsidRPr="00256E00">
        <w:instrText xml:space="preserve"> SEQ level0 \*arabic </w:instrText>
      </w:r>
      <w:r w:rsidRPr="00256E00">
        <w:fldChar w:fldCharType="separate"/>
      </w:r>
      <w:r w:rsidRPr="00256E00" w:rsidR="00256E00">
        <w:rPr>
          <w:noProof/>
        </w:rPr>
        <w:t>82</w:t>
      </w:r>
      <w:r w:rsidRPr="00256E00">
        <w:fldChar w:fldCharType="end"/>
      </w:r>
      <w:r w:rsidRPr="00256E00">
        <w:t>.  </w:t>
      </w:r>
      <w:r w:rsidRPr="00256E00" w:rsidR="00F84E2D">
        <w:t>The Court notes that it is common ground between the parties that the applicants</w:t>
      </w:r>
      <w:r w:rsidRPr="00256E00" w:rsidR="00256E00">
        <w:t>’</w:t>
      </w:r>
      <w:r w:rsidRPr="00256E00" w:rsidR="00F84E2D">
        <w:t xml:space="preserve"> relative </w:t>
      </w:r>
      <w:r w:rsidRPr="00256E00" w:rsidR="009723ED">
        <w:t xml:space="preserve">Khamzat Uzhakhov </w:t>
      </w:r>
      <w:r w:rsidRPr="00256E00" w:rsidR="00F84E2D">
        <w:t>was shot and killed on 25</w:t>
      </w:r>
      <w:r w:rsidRPr="00256E00" w:rsidR="004B308E">
        <w:t> </w:t>
      </w:r>
      <w:r w:rsidRPr="00256E00" w:rsidR="00F84E2D">
        <w:t>November 2009 in Karabulak as a result of a special operation carried out by State agents. However, the parties disagreed on the key circumstances of the incident, such as whether his behaviour and actions necessitated the use of lethal force against him.</w:t>
      </w:r>
    </w:p>
    <w:p w:rsidRPr="00256E00" w:rsidR="00F84E2D" w:rsidP="00256E00" w:rsidRDefault="00F84E2D">
      <w:pPr>
        <w:pStyle w:val="JuPara"/>
      </w:pPr>
      <w:r w:rsidRPr="00256E00">
        <w:fldChar w:fldCharType="begin"/>
      </w:r>
      <w:r w:rsidRPr="00256E00">
        <w:instrText xml:space="preserve"> SEQ level0 \*arabic </w:instrText>
      </w:r>
      <w:r w:rsidRPr="00256E00">
        <w:fldChar w:fldCharType="separate"/>
      </w:r>
      <w:r w:rsidRPr="00256E00" w:rsidR="00256E00">
        <w:rPr>
          <w:noProof/>
        </w:rPr>
        <w:t>83</w:t>
      </w:r>
      <w:r w:rsidRPr="00256E00">
        <w:fldChar w:fldCharType="end"/>
      </w:r>
      <w:r w:rsidRPr="00256E00">
        <w:t xml:space="preserve">.  The Court will have to determine whether the way in which the special operation was conducted showed that the FSB officers had taken appropriate care to ensure that any risk to the life of </w:t>
      </w:r>
      <w:r w:rsidRPr="00256E00" w:rsidR="003C37CA">
        <w:t>Khamzat Uzhakhov</w:t>
      </w:r>
      <w:r w:rsidRPr="00256E00">
        <w:t xml:space="preserve"> was kept to a minimum. In carrying out its assessment of the planning and control phase of the operation from the standpoint of Article 2 of the Convention the Court must have particular regard to the context in which the incident occurred as well as to the way in which the situation developed</w:t>
      </w:r>
      <w:r w:rsidRPr="00256E00" w:rsidR="007A4068">
        <w:t xml:space="preserve"> and whether the use of force was </w:t>
      </w:r>
      <w:r w:rsidRPr="00256E00" w:rsidR="006E080B">
        <w:t xml:space="preserve">no more than </w:t>
      </w:r>
      <w:r w:rsidRPr="00256E00" w:rsidR="007A4068">
        <w:t>“absolutely necessary”</w:t>
      </w:r>
      <w:r w:rsidRPr="00256E00">
        <w:t xml:space="preserve"> (see </w:t>
      </w:r>
      <w:r w:rsidRPr="00256E00" w:rsidR="00241397">
        <w:rPr>
          <w:i/>
        </w:rPr>
        <w:t>Andronicou and Constantinou v. Cyprus</w:t>
      </w:r>
      <w:r w:rsidRPr="00256E00" w:rsidR="00241397">
        <w:t xml:space="preserve">, 9 October 1997, § 182, </w:t>
      </w:r>
      <w:r w:rsidRPr="00256E00" w:rsidR="00241397">
        <w:rPr>
          <w:i/>
        </w:rPr>
        <w:t>Reports of Judgments and Decisions</w:t>
      </w:r>
      <w:r w:rsidRPr="00256E00" w:rsidR="00241397">
        <w:t xml:space="preserve"> 1997</w:t>
      </w:r>
      <w:r w:rsidRPr="00256E00" w:rsidR="00241397">
        <w:noBreakHyphen/>
        <w:t>VI</w:t>
      </w:r>
      <w:r w:rsidRPr="00256E00" w:rsidR="007A2BC6">
        <w:t>,</w:t>
      </w:r>
      <w:r w:rsidRPr="00256E00" w:rsidR="0037166C">
        <w:t xml:space="preserve"> and </w:t>
      </w:r>
      <w:r w:rsidRPr="00256E00" w:rsidR="00920773">
        <w:rPr>
          <w:i/>
        </w:rPr>
        <w:t>Tagayeva and Others v. Russia</w:t>
      </w:r>
      <w:r w:rsidRPr="00256E00" w:rsidR="00920773">
        <w:t>, nos. 26562/07 and 6 others, §§ 562-63</w:t>
      </w:r>
      <w:r w:rsidRPr="00256E00" w:rsidR="00E65F70">
        <w:t xml:space="preserve"> and 601</w:t>
      </w:r>
      <w:r w:rsidRPr="00256E00" w:rsidR="00920773">
        <w:t>, 13 April 2017</w:t>
      </w:r>
      <w:r w:rsidRPr="00256E00">
        <w:t>).</w:t>
      </w:r>
    </w:p>
    <w:p w:rsidRPr="00256E00" w:rsidR="00F84E2D" w:rsidP="00256E00" w:rsidRDefault="00134B66">
      <w:pPr>
        <w:pStyle w:val="JuPara"/>
      </w:pPr>
      <w:r w:rsidRPr="00256E00">
        <w:fldChar w:fldCharType="begin"/>
      </w:r>
      <w:r w:rsidRPr="00256E00">
        <w:instrText xml:space="preserve"> SEQ level0 \*arabic </w:instrText>
      </w:r>
      <w:r w:rsidRPr="00256E00">
        <w:fldChar w:fldCharType="separate"/>
      </w:r>
      <w:r w:rsidRPr="00256E00" w:rsidR="00256E00">
        <w:rPr>
          <w:noProof/>
        </w:rPr>
        <w:t>84</w:t>
      </w:r>
      <w:r w:rsidRPr="00256E00">
        <w:fldChar w:fldCharType="end"/>
      </w:r>
      <w:r w:rsidRPr="00256E00">
        <w:t>.  </w:t>
      </w:r>
      <w:r w:rsidRPr="00256E00" w:rsidR="00F84E2D">
        <w:t>The Court notes that its ability to evaluate the operation has been seriously hampered by the absence of any meaningful investigation into the State agents</w:t>
      </w:r>
      <w:r w:rsidRPr="00256E00" w:rsidR="00256E00">
        <w:t>’</w:t>
      </w:r>
      <w:r w:rsidRPr="00256E00" w:rsidR="00F84E2D">
        <w:t xml:space="preserve"> conduct. Nevertheless, the Court will assess the organisation of the operation on the basis of the material available to it, in particular by relying on the relevant evidence submitted by the Government, which is not disputed by the applicant.</w:t>
      </w:r>
    </w:p>
    <w:p w:rsidRPr="00256E00" w:rsidR="00F84E2D" w:rsidP="00256E00" w:rsidRDefault="00134B66">
      <w:pPr>
        <w:pStyle w:val="JuPara"/>
      </w:pPr>
      <w:r w:rsidRPr="00256E00">
        <w:fldChar w:fldCharType="begin"/>
      </w:r>
      <w:r w:rsidRPr="00256E00">
        <w:instrText xml:space="preserve"> SEQ level0 \*arabic </w:instrText>
      </w:r>
      <w:r w:rsidRPr="00256E00">
        <w:fldChar w:fldCharType="separate"/>
      </w:r>
      <w:r w:rsidRPr="00256E00" w:rsidR="00256E00">
        <w:rPr>
          <w:noProof/>
        </w:rPr>
        <w:t>85</w:t>
      </w:r>
      <w:r w:rsidRPr="00256E00">
        <w:fldChar w:fldCharType="end"/>
      </w:r>
      <w:r w:rsidRPr="00256E00">
        <w:t>.  </w:t>
      </w:r>
      <w:r w:rsidRPr="00256E00" w:rsidR="00003D3D">
        <w:t>T</w:t>
      </w:r>
      <w:r w:rsidRPr="00256E00" w:rsidR="00F84E2D">
        <w:t xml:space="preserve">he Court notes that </w:t>
      </w:r>
      <w:r w:rsidRPr="00256E00" w:rsidR="00003D3D">
        <w:t>contrary to the Government</w:t>
      </w:r>
      <w:r w:rsidRPr="00256E00" w:rsidR="00256E00">
        <w:t>’</w:t>
      </w:r>
      <w:r w:rsidRPr="00256E00" w:rsidR="00003D3D">
        <w:t xml:space="preserve">s submission, </w:t>
      </w:r>
      <w:r w:rsidRPr="00256E00" w:rsidR="00F84E2D">
        <w:t>the operation was not sponta</w:t>
      </w:r>
      <w:r w:rsidRPr="00256E00">
        <w:t>neous, and the officers had had Mr Uzhakhov and Mr T</w:t>
      </w:r>
      <w:r w:rsidRPr="00256E00" w:rsidR="001775EF">
        <w:t>.</w:t>
      </w:r>
      <w:r w:rsidRPr="00256E00">
        <w:t xml:space="preserve"> under surveillance (see paragraphs</w:t>
      </w:r>
      <w:r w:rsidRPr="00256E00" w:rsidR="005C6158">
        <w:t xml:space="preserve"> </w:t>
      </w:r>
      <w:r w:rsidRPr="00256E00" w:rsidR="005C6158">
        <w:fldChar w:fldCharType="begin"/>
      </w:r>
      <w:r w:rsidRPr="00256E00" w:rsidR="005C6158">
        <w:instrText xml:space="preserve"> REF para21Govt \h </w:instrText>
      </w:r>
      <w:r w:rsidRPr="00256E00" w:rsidR="005C6158">
        <w:fldChar w:fldCharType="separate"/>
      </w:r>
      <w:r w:rsidRPr="00256E00" w:rsidR="00256E00">
        <w:rPr>
          <w:noProof/>
        </w:rPr>
        <w:t>21</w:t>
      </w:r>
      <w:r w:rsidRPr="00256E00" w:rsidR="005C6158">
        <w:fldChar w:fldCharType="end"/>
      </w:r>
      <w:r w:rsidRPr="00256E00" w:rsidR="005C6158">
        <w:t>,</w:t>
      </w:r>
      <w:r w:rsidRPr="00256E00" w:rsidR="00536362">
        <w:t xml:space="preserve"> </w:t>
      </w:r>
      <w:r w:rsidRPr="00256E00" w:rsidR="00536362">
        <w:fldChar w:fldCharType="begin"/>
      </w:r>
      <w:r w:rsidRPr="00256E00" w:rsidR="00536362">
        <w:instrText xml:space="preserve"> REF p28interviewVS \h </w:instrText>
      </w:r>
      <w:r w:rsidRPr="00256E00" w:rsidR="00536362">
        <w:fldChar w:fldCharType="separate"/>
      </w:r>
      <w:r w:rsidRPr="00256E00" w:rsidR="00256E00">
        <w:rPr>
          <w:noProof/>
        </w:rPr>
        <w:t>30</w:t>
      </w:r>
      <w:r w:rsidRPr="00256E00" w:rsidR="00536362">
        <w:fldChar w:fldCharType="end"/>
      </w:r>
      <w:r w:rsidRPr="00256E00" w:rsidR="005C6158">
        <w:t xml:space="preserve"> and</w:t>
      </w:r>
      <w:r w:rsidRPr="00256E00" w:rsidR="009508B6">
        <w:t xml:space="preserve"> </w:t>
      </w:r>
      <w:r w:rsidRPr="00256E00" w:rsidR="009508B6">
        <w:fldChar w:fldCharType="begin"/>
      </w:r>
      <w:r w:rsidRPr="00256E00" w:rsidR="009508B6">
        <w:instrText xml:space="preserve"> REF p29Karabulakrefusal11January2010 \h </w:instrText>
      </w:r>
      <w:r w:rsidRPr="00256E00" w:rsidR="009508B6">
        <w:fldChar w:fldCharType="separate"/>
      </w:r>
      <w:r w:rsidRPr="00256E00" w:rsidR="00256E00">
        <w:rPr>
          <w:noProof/>
        </w:rPr>
        <w:t>31</w:t>
      </w:r>
      <w:r w:rsidRPr="00256E00" w:rsidR="009508B6">
        <w:fldChar w:fldCharType="end"/>
      </w:r>
      <w:r w:rsidRPr="00256E00" w:rsidR="009508B6">
        <w:t xml:space="preserve"> </w:t>
      </w:r>
      <w:r w:rsidRPr="00256E00">
        <w:t>above)</w:t>
      </w:r>
      <w:r w:rsidRPr="00256E00" w:rsidR="00F84E2D">
        <w:t xml:space="preserve">. The officers were well-equipped and were intending to arrest the two men. However, there is nothing in the documents reviewed by the Court to suggest that any serious consideration was </w:t>
      </w:r>
      <w:r w:rsidRPr="00256E00" w:rsidR="00003D3D">
        <w:t>given</w:t>
      </w:r>
      <w:r w:rsidRPr="00256E00" w:rsidR="00F84E2D">
        <w:t xml:space="preserve"> at the planning stage of the operation to the possibility that the suspects would try to escape</w:t>
      </w:r>
      <w:r w:rsidRPr="00256E00">
        <w:t xml:space="preserve"> or resist the arrest</w:t>
      </w:r>
      <w:r w:rsidRPr="00256E00" w:rsidR="00F84E2D">
        <w:t>.</w:t>
      </w:r>
    </w:p>
    <w:bookmarkStart w:name="p86operationmadeup" w:id="57"/>
    <w:p w:rsidRPr="00256E00" w:rsidR="00F84E2D" w:rsidP="00256E00" w:rsidRDefault="00134B66">
      <w:pPr>
        <w:pStyle w:val="JuPara"/>
      </w:pPr>
      <w:r w:rsidRPr="00256E00">
        <w:fldChar w:fldCharType="begin"/>
      </w:r>
      <w:r w:rsidRPr="00256E00">
        <w:instrText xml:space="preserve"> SEQ level0 \*arabic </w:instrText>
      </w:r>
      <w:r w:rsidRPr="00256E00">
        <w:fldChar w:fldCharType="separate"/>
      </w:r>
      <w:r w:rsidRPr="00256E00" w:rsidR="00256E00">
        <w:rPr>
          <w:noProof/>
        </w:rPr>
        <w:t>86</w:t>
      </w:r>
      <w:r w:rsidRPr="00256E00">
        <w:fldChar w:fldCharType="end"/>
      </w:r>
      <w:bookmarkEnd w:id="57"/>
      <w:r w:rsidRPr="00256E00">
        <w:t>.  </w:t>
      </w:r>
      <w:r w:rsidRPr="00256E00" w:rsidR="004046B9">
        <w:t>The Court observes that a</w:t>
      </w:r>
      <w:r w:rsidRPr="00256E00" w:rsidR="00790775">
        <w:t>ccording to the implicated officers, Khamzat Uzhakhov and Mr T. had open</w:t>
      </w:r>
      <w:r w:rsidRPr="00256E00" w:rsidR="006C692F">
        <w:t>ed</w:t>
      </w:r>
      <w:r w:rsidRPr="00256E00" w:rsidR="00790775">
        <w:t xml:space="preserve"> fire</w:t>
      </w:r>
      <w:r w:rsidRPr="00256E00" w:rsidR="006D7DB5">
        <w:t xml:space="preserve">, either while being </w:t>
      </w:r>
      <w:r w:rsidRPr="00256E00" w:rsidR="000063E0">
        <w:t>pursued</w:t>
      </w:r>
      <w:r w:rsidRPr="00256E00" w:rsidR="006D7DB5">
        <w:t xml:space="preserve"> or after </w:t>
      </w:r>
      <w:r w:rsidRPr="00256E00" w:rsidR="006C692F">
        <w:t xml:space="preserve">having </w:t>
      </w:r>
      <w:r w:rsidRPr="00256E00" w:rsidR="006D7DB5">
        <w:t xml:space="preserve">been blocked </w:t>
      </w:r>
      <w:r w:rsidRPr="00256E00" w:rsidR="006C692F">
        <w:t xml:space="preserve">in </w:t>
      </w:r>
      <w:r w:rsidRPr="00256E00" w:rsidR="006D7DB5">
        <w:t>by the officers,</w:t>
      </w:r>
      <w:r w:rsidRPr="00256E00" w:rsidR="00790775">
        <w:t xml:space="preserve"> and </w:t>
      </w:r>
      <w:r w:rsidRPr="00256E00" w:rsidR="006C692F">
        <w:t xml:space="preserve">that </w:t>
      </w:r>
      <w:r w:rsidRPr="00256E00" w:rsidR="00790775">
        <w:t xml:space="preserve">therefore </w:t>
      </w:r>
      <w:r w:rsidRPr="00256E00" w:rsidR="006D7DB5">
        <w:t>the latter</w:t>
      </w:r>
      <w:r w:rsidRPr="00256E00" w:rsidR="00790775">
        <w:t xml:space="preserve"> </w:t>
      </w:r>
      <w:r w:rsidRPr="00256E00" w:rsidR="001775EF">
        <w:t>were</w:t>
      </w:r>
      <w:r w:rsidRPr="00256E00" w:rsidR="00790775">
        <w:t xml:space="preserve"> obliged </w:t>
      </w:r>
      <w:r w:rsidRPr="00256E00" w:rsidR="004046B9">
        <w:t>to</w:t>
      </w:r>
      <w:r w:rsidRPr="00256E00" w:rsidR="00790775">
        <w:t xml:space="preserve"> </w:t>
      </w:r>
      <w:r w:rsidRPr="00256E00" w:rsidR="006C692F">
        <w:t xml:space="preserve">return </w:t>
      </w:r>
      <w:r w:rsidRPr="00256E00" w:rsidR="00790775">
        <w:t xml:space="preserve">fire. However, </w:t>
      </w:r>
      <w:r w:rsidRPr="00256E00" w:rsidR="00FB5208">
        <w:t xml:space="preserve">despite the </w:t>
      </w:r>
      <w:r w:rsidRPr="00256E00" w:rsidR="000C4ED0">
        <w:t>officers</w:t>
      </w:r>
      <w:r w:rsidRPr="00256E00" w:rsidR="00256E00">
        <w:t>’</w:t>
      </w:r>
      <w:r w:rsidRPr="00256E00" w:rsidR="00FB5208">
        <w:t xml:space="preserve"> statements to the contrary, </w:t>
      </w:r>
      <w:r w:rsidRPr="00256E00" w:rsidR="00790775">
        <w:t xml:space="preserve">from the </w:t>
      </w:r>
      <w:r w:rsidRPr="00256E00" w:rsidR="006C692F">
        <w:t>crime-scene-</w:t>
      </w:r>
      <w:r w:rsidRPr="00256E00" w:rsidR="004046B9">
        <w:t>examination report</w:t>
      </w:r>
      <w:r w:rsidRPr="00256E00" w:rsidR="00790775">
        <w:t xml:space="preserve"> it </w:t>
      </w:r>
      <w:r w:rsidRPr="00256E00" w:rsidR="006C692F">
        <w:t xml:space="preserve">is apparent </w:t>
      </w:r>
      <w:r w:rsidRPr="00256E00" w:rsidR="000C4ED0">
        <w:t xml:space="preserve">that </w:t>
      </w:r>
      <w:r w:rsidRPr="00256E00" w:rsidR="00CC057D">
        <w:t>their</w:t>
      </w:r>
      <w:r w:rsidRPr="00256E00" w:rsidR="000C4ED0">
        <w:t xml:space="preserve"> version of the events</w:t>
      </w:r>
      <w:r w:rsidRPr="00256E00" w:rsidR="00CC057D">
        <w:t xml:space="preserve"> has not been sufficiently supported by the evidence available. </w:t>
      </w:r>
      <w:r w:rsidRPr="00256E00" w:rsidR="000C4ED0">
        <w:t>Firstly,</w:t>
      </w:r>
      <w:r w:rsidRPr="00256E00" w:rsidR="00CC057D">
        <w:t xml:space="preserve"> it is open to doubt whether</w:t>
      </w:r>
      <w:r w:rsidRPr="00256E00" w:rsidR="000C4ED0">
        <w:t xml:space="preserve"> Mr Uzhakhov and Mr T</w:t>
      </w:r>
      <w:r w:rsidRPr="00256E00" w:rsidR="00F703CB">
        <w:t>.</w:t>
      </w:r>
      <w:r w:rsidRPr="00256E00" w:rsidR="000C4ED0">
        <w:t xml:space="preserve"> had used the guns during the shootout</w:t>
      </w:r>
      <w:r w:rsidRPr="00256E00" w:rsidR="00CC057D">
        <w:t>,</w:t>
      </w:r>
      <w:r w:rsidRPr="00256E00" w:rsidR="000C4ED0">
        <w:t xml:space="preserve"> as their fingerprints had not been </w:t>
      </w:r>
      <w:r w:rsidRPr="00256E00" w:rsidR="006C692F">
        <w:t xml:space="preserve">found </w:t>
      </w:r>
      <w:r w:rsidRPr="00256E00" w:rsidR="000C4ED0">
        <w:t>on the firearms in their car</w:t>
      </w:r>
      <w:r w:rsidRPr="00256E00" w:rsidR="006C692F">
        <w:t xml:space="preserve"> or on their person</w:t>
      </w:r>
      <w:r w:rsidRPr="00256E00" w:rsidR="0030025A">
        <w:t xml:space="preserve"> (see </w:t>
      </w:r>
      <w:r w:rsidRPr="00256E00" w:rsidR="00213436">
        <w:t xml:space="preserve">paragraphs </w:t>
      </w:r>
      <w:r w:rsidRPr="00256E00" w:rsidR="00213436">
        <w:fldChar w:fldCharType="begin"/>
      </w:r>
      <w:r w:rsidRPr="00256E00" w:rsidR="00213436">
        <w:instrText xml:space="preserve"> REF p24crimescene25Nov2009 \h </w:instrText>
      </w:r>
      <w:r w:rsidRPr="00256E00" w:rsidR="00213436">
        <w:fldChar w:fldCharType="separate"/>
      </w:r>
      <w:r w:rsidRPr="00256E00" w:rsidR="00256E00">
        <w:rPr>
          <w:noProof/>
        </w:rPr>
        <w:t>26</w:t>
      </w:r>
      <w:r w:rsidRPr="00256E00" w:rsidR="00213436">
        <w:fldChar w:fldCharType="end"/>
      </w:r>
      <w:r w:rsidRPr="00256E00" w:rsidR="00213436">
        <w:t>,</w:t>
      </w:r>
      <w:r w:rsidRPr="00256E00" w:rsidR="00536362">
        <w:t xml:space="preserve"> </w:t>
      </w:r>
      <w:r w:rsidRPr="00256E00" w:rsidR="00536362">
        <w:fldChar w:fldCharType="begin"/>
      </w:r>
      <w:r w:rsidRPr="00256E00" w:rsidR="00536362">
        <w:instrText xml:space="preserve"> REF p28interviewVS \h </w:instrText>
      </w:r>
      <w:r w:rsidRPr="00256E00" w:rsidR="00536362">
        <w:fldChar w:fldCharType="separate"/>
      </w:r>
      <w:r w:rsidRPr="00256E00" w:rsidR="00256E00">
        <w:rPr>
          <w:noProof/>
        </w:rPr>
        <w:t>30</w:t>
      </w:r>
      <w:r w:rsidRPr="00256E00" w:rsidR="00536362">
        <w:fldChar w:fldCharType="end"/>
      </w:r>
      <w:r w:rsidRPr="00256E00" w:rsidR="00213436">
        <w:t xml:space="preserve"> and</w:t>
      </w:r>
      <w:r w:rsidRPr="00256E00" w:rsidR="0030025A">
        <w:t xml:space="preserve"> </w:t>
      </w:r>
      <w:r w:rsidRPr="00256E00" w:rsidR="0030025A">
        <w:fldChar w:fldCharType="begin"/>
      </w:r>
      <w:r w:rsidRPr="00256E00" w:rsidR="0030025A">
        <w:instrText xml:space="preserve"> REF p29Karabulakrefusal11January2010 \h </w:instrText>
      </w:r>
      <w:r w:rsidRPr="00256E00" w:rsidR="0030025A">
        <w:fldChar w:fldCharType="separate"/>
      </w:r>
      <w:r w:rsidRPr="00256E00" w:rsidR="00256E00">
        <w:rPr>
          <w:noProof/>
        </w:rPr>
        <w:t>31</w:t>
      </w:r>
      <w:r w:rsidRPr="00256E00" w:rsidR="0030025A">
        <w:fldChar w:fldCharType="end"/>
      </w:r>
      <w:r w:rsidRPr="00256E00" w:rsidR="0030025A">
        <w:t xml:space="preserve"> above)</w:t>
      </w:r>
      <w:r w:rsidRPr="00256E00" w:rsidR="000C4ED0">
        <w:t xml:space="preserve">. Secondly, </w:t>
      </w:r>
      <w:r w:rsidRPr="00256E00" w:rsidR="00FB5208">
        <w:t>n</w:t>
      </w:r>
      <w:r w:rsidRPr="00256E00" w:rsidR="000E335F">
        <w:t xml:space="preserve">either any </w:t>
      </w:r>
      <w:r w:rsidRPr="00256E00" w:rsidR="004046B9">
        <w:t xml:space="preserve">of </w:t>
      </w:r>
      <w:r w:rsidRPr="00256E00" w:rsidR="00FB5208">
        <w:t>th</w:t>
      </w:r>
      <w:r w:rsidRPr="00256E00" w:rsidR="000C4ED0">
        <w:t>e</w:t>
      </w:r>
      <w:r w:rsidRPr="00256E00" w:rsidR="00FB5208">
        <w:t xml:space="preserve"> officers</w:t>
      </w:r>
      <w:r w:rsidRPr="00256E00" w:rsidR="002B4FBA">
        <w:t xml:space="preserve"> involved</w:t>
      </w:r>
      <w:r w:rsidRPr="00256E00" w:rsidR="004046B9">
        <w:t xml:space="preserve">, nor their vehicles, belongings or equipment had been </w:t>
      </w:r>
      <w:r w:rsidRPr="00256E00" w:rsidR="002B4FBA">
        <w:t xml:space="preserve">grazed, perforated or </w:t>
      </w:r>
      <w:r w:rsidRPr="00256E00" w:rsidR="004046B9">
        <w:t>damaged</w:t>
      </w:r>
      <w:r w:rsidRPr="00256E00" w:rsidR="002B4FBA">
        <w:t xml:space="preserve"> in any way </w:t>
      </w:r>
      <w:r w:rsidRPr="00256E00" w:rsidR="004046B9">
        <w:t xml:space="preserve">by </w:t>
      </w:r>
      <w:r w:rsidRPr="00256E00" w:rsidR="000063E0">
        <w:t>the</w:t>
      </w:r>
      <w:r w:rsidRPr="00256E00" w:rsidR="00FB5208">
        <w:t xml:space="preserve"> </w:t>
      </w:r>
      <w:r w:rsidRPr="00256E00" w:rsidR="004046B9">
        <w:t xml:space="preserve">gunfire </w:t>
      </w:r>
      <w:r w:rsidRPr="00256E00" w:rsidR="000C4ED0">
        <w:t xml:space="preserve">allegedly </w:t>
      </w:r>
      <w:r w:rsidRPr="00256E00" w:rsidR="006C692F">
        <w:t xml:space="preserve">issuing from </w:t>
      </w:r>
      <w:r w:rsidRPr="00256E00" w:rsidR="000C4ED0">
        <w:t xml:space="preserve">their car </w:t>
      </w:r>
      <w:r w:rsidRPr="00256E00" w:rsidR="00FB5208">
        <w:t xml:space="preserve">(see </w:t>
      </w:r>
      <w:r w:rsidRPr="00256E00" w:rsidR="00AD5045">
        <w:t>paragraphs</w:t>
      </w:r>
      <w:r w:rsidRPr="00256E00" w:rsidR="00213436">
        <w:t xml:space="preserve"> </w:t>
      </w:r>
      <w:r w:rsidRPr="00256E00" w:rsidR="00213436">
        <w:fldChar w:fldCharType="begin"/>
      </w:r>
      <w:r w:rsidRPr="00256E00" w:rsidR="00213436">
        <w:instrText xml:space="preserve"> REF p24crimescene25Nov2009 \h </w:instrText>
      </w:r>
      <w:r w:rsidRPr="00256E00" w:rsidR="00213436">
        <w:fldChar w:fldCharType="separate"/>
      </w:r>
      <w:r w:rsidRPr="00256E00" w:rsidR="00256E00">
        <w:rPr>
          <w:noProof/>
        </w:rPr>
        <w:t>26</w:t>
      </w:r>
      <w:r w:rsidRPr="00256E00" w:rsidR="00213436">
        <w:fldChar w:fldCharType="end"/>
      </w:r>
      <w:r w:rsidRPr="00256E00" w:rsidR="00213436">
        <w:t xml:space="preserve">, </w:t>
      </w:r>
      <w:r w:rsidRPr="00256E00" w:rsidR="00FB5208">
        <w:fldChar w:fldCharType="begin"/>
      </w:r>
      <w:r w:rsidRPr="00256E00" w:rsidR="00FB5208">
        <w:instrText xml:space="preserve"> REF p40descriptionshootingbyOfficerPCh \h </w:instrText>
      </w:r>
      <w:r w:rsidRPr="00256E00" w:rsidR="00FB5208">
        <w:fldChar w:fldCharType="separate"/>
      </w:r>
      <w:r w:rsidRPr="00256E00" w:rsidR="00256E00">
        <w:rPr>
          <w:noProof/>
        </w:rPr>
        <w:t>42</w:t>
      </w:r>
      <w:r w:rsidRPr="00256E00" w:rsidR="00FB5208">
        <w:fldChar w:fldCharType="end"/>
      </w:r>
      <w:r w:rsidRPr="00256E00" w:rsidR="00213436">
        <w:t xml:space="preserve"> and</w:t>
      </w:r>
      <w:r w:rsidRPr="00256E00" w:rsidR="0030025A">
        <w:t xml:space="preserve"> </w:t>
      </w:r>
      <w:r w:rsidRPr="00256E00" w:rsidR="00FB5208">
        <w:fldChar w:fldCharType="begin"/>
      </w:r>
      <w:r w:rsidRPr="00256E00" w:rsidR="00FB5208">
        <w:instrText xml:space="preserve"> REF p41refusal26May2010 \h </w:instrText>
      </w:r>
      <w:r w:rsidRPr="00256E00" w:rsidR="00FB5208">
        <w:fldChar w:fldCharType="separate"/>
      </w:r>
      <w:r w:rsidRPr="00256E00" w:rsidR="00256E00">
        <w:rPr>
          <w:noProof/>
        </w:rPr>
        <w:t>43</w:t>
      </w:r>
      <w:r w:rsidRPr="00256E00" w:rsidR="00FB5208">
        <w:fldChar w:fldCharType="end"/>
      </w:r>
      <w:r w:rsidRPr="00256E00" w:rsidR="00FB5208">
        <w:t xml:space="preserve"> above)</w:t>
      </w:r>
      <w:r w:rsidRPr="00256E00" w:rsidR="004046B9">
        <w:t xml:space="preserve">. Moreover, no </w:t>
      </w:r>
      <w:r w:rsidRPr="00256E00" w:rsidR="002B4FBA">
        <w:t xml:space="preserve">other </w:t>
      </w:r>
      <w:r w:rsidRPr="00256E00" w:rsidR="004046B9">
        <w:t xml:space="preserve">traces of bullets or gunshots </w:t>
      </w:r>
      <w:r w:rsidRPr="00256E00" w:rsidR="00760F5B">
        <w:t>had been</w:t>
      </w:r>
      <w:r w:rsidRPr="00256E00" w:rsidR="004046B9">
        <w:t xml:space="preserve"> found </w:t>
      </w:r>
      <w:r w:rsidRPr="00256E00" w:rsidR="00FB5208">
        <w:t xml:space="preserve">at </w:t>
      </w:r>
      <w:r w:rsidRPr="00256E00" w:rsidR="004046B9">
        <w:t xml:space="preserve">the alleged skirmish, </w:t>
      </w:r>
      <w:r w:rsidRPr="00256E00" w:rsidR="00FB5208">
        <w:t>while</w:t>
      </w:r>
      <w:r w:rsidRPr="00256E00" w:rsidR="004046B9">
        <w:t xml:space="preserve"> </w:t>
      </w:r>
      <w:r w:rsidRPr="00256E00" w:rsidR="00FB5208">
        <w:t xml:space="preserve">the same report indicated that </w:t>
      </w:r>
      <w:r w:rsidRPr="00256E00" w:rsidR="004046B9">
        <w:t>Mr</w:t>
      </w:r>
      <w:r w:rsidRPr="00256E00" w:rsidR="004B308E">
        <w:t> </w:t>
      </w:r>
      <w:r w:rsidRPr="00256E00" w:rsidR="004046B9">
        <w:t>Uzhakhov</w:t>
      </w:r>
      <w:r w:rsidRPr="00256E00" w:rsidR="00256E00">
        <w:t>’</w:t>
      </w:r>
      <w:r w:rsidRPr="00256E00" w:rsidR="004046B9">
        <w:t xml:space="preserve">s car had </w:t>
      </w:r>
      <w:r w:rsidRPr="00256E00" w:rsidR="00FB5208">
        <w:t xml:space="preserve">been shot at from </w:t>
      </w:r>
      <w:r w:rsidRPr="00256E00" w:rsidR="004046B9">
        <w:t xml:space="preserve">the back (see paragraph </w:t>
      </w:r>
      <w:r w:rsidRPr="00256E00" w:rsidR="004046B9">
        <w:fldChar w:fldCharType="begin"/>
      </w:r>
      <w:r w:rsidRPr="00256E00" w:rsidR="004046B9">
        <w:instrText xml:space="preserve"> REF p24crimescene25Nov2009 \h </w:instrText>
      </w:r>
      <w:r w:rsidRPr="00256E00" w:rsidR="004046B9">
        <w:fldChar w:fldCharType="separate"/>
      </w:r>
      <w:r w:rsidRPr="00256E00" w:rsidR="00256E00">
        <w:rPr>
          <w:noProof/>
        </w:rPr>
        <w:t>26</w:t>
      </w:r>
      <w:r w:rsidRPr="00256E00" w:rsidR="004046B9">
        <w:fldChar w:fldCharType="end"/>
      </w:r>
      <w:r w:rsidRPr="00256E00" w:rsidR="004046B9">
        <w:t xml:space="preserve"> above). </w:t>
      </w:r>
      <w:r w:rsidRPr="00256E00" w:rsidR="00E814C6">
        <w:t xml:space="preserve">Therefore, the documents </w:t>
      </w:r>
      <w:r w:rsidRPr="00256E00" w:rsidR="002A4E98">
        <w:t xml:space="preserve">submitted </w:t>
      </w:r>
      <w:r w:rsidRPr="00256E00" w:rsidR="00CC057D">
        <w:t>do not demonstrate</w:t>
      </w:r>
      <w:r w:rsidRPr="00256E00" w:rsidR="00E814C6">
        <w:t xml:space="preserve"> that </w:t>
      </w:r>
      <w:r w:rsidRPr="00256E00" w:rsidR="00CE5BE3">
        <w:t>the officers</w:t>
      </w:r>
      <w:r w:rsidRPr="00256E00" w:rsidR="00256E00">
        <w:t>’</w:t>
      </w:r>
      <w:r w:rsidRPr="00256E00" w:rsidR="00CE5BE3">
        <w:t xml:space="preserve"> version wa</w:t>
      </w:r>
      <w:r w:rsidRPr="00256E00" w:rsidR="0061470A">
        <w:t xml:space="preserve">s substantiated </w:t>
      </w:r>
      <w:r w:rsidRPr="00256E00" w:rsidR="00CE5BE3">
        <w:t>by the evidence.</w:t>
      </w:r>
      <w:r w:rsidRPr="00256E00" w:rsidR="00F84E2D">
        <w:t xml:space="preserve"> While bearing in mind the limitations on the scope of its review, as mentioned above, the Court </w:t>
      </w:r>
      <w:r w:rsidRPr="00256E00" w:rsidR="006405B9">
        <w:t xml:space="preserve">neither </w:t>
      </w:r>
      <w:r w:rsidRPr="00256E00" w:rsidR="00F84E2D">
        <w:t xml:space="preserve">finds </w:t>
      </w:r>
      <w:r w:rsidRPr="00256E00" w:rsidR="006405B9">
        <w:t xml:space="preserve">elements to conclude that the conduct by the State agents </w:t>
      </w:r>
      <w:r w:rsidRPr="00256E00" w:rsidR="0055482A">
        <w:t>was</w:t>
      </w:r>
      <w:r w:rsidRPr="00256E00" w:rsidR="006405B9">
        <w:t xml:space="preserve"> compatible </w:t>
      </w:r>
      <w:r w:rsidRPr="00256E00" w:rsidR="00F84E2D">
        <w:t xml:space="preserve">with the requirement to minimise the risk to life of </w:t>
      </w:r>
      <w:r w:rsidRPr="00256E00" w:rsidR="0055482A">
        <w:t>individuals</w:t>
      </w:r>
      <w:r w:rsidRPr="00256E00" w:rsidR="00F84E2D">
        <w:t xml:space="preserve"> in need of protection</w:t>
      </w:r>
      <w:r w:rsidRPr="00256E00" w:rsidR="0055482A">
        <w:t>,</w:t>
      </w:r>
      <w:r w:rsidRPr="00256E00" w:rsidR="006405B9">
        <w:t xml:space="preserve"> nor can it support the conclusion that the use of lethal force </w:t>
      </w:r>
      <w:r w:rsidRPr="00256E00" w:rsidR="0055482A">
        <w:t>was</w:t>
      </w:r>
      <w:r w:rsidRPr="00256E00" w:rsidR="006405B9">
        <w:t xml:space="preserve"> absolutely necessary, as the Government seem to suggest</w:t>
      </w:r>
      <w:r w:rsidRPr="00256E00" w:rsidR="00F84E2D">
        <w:t>.</w:t>
      </w:r>
    </w:p>
    <w:p w:rsidRPr="00256E00" w:rsidR="00F84E2D" w:rsidP="00256E00" w:rsidRDefault="00134B66">
      <w:pPr>
        <w:pStyle w:val="JuPara"/>
      </w:pPr>
      <w:r w:rsidRPr="00256E00">
        <w:fldChar w:fldCharType="begin"/>
      </w:r>
      <w:r w:rsidRPr="00256E00">
        <w:instrText xml:space="preserve"> SEQ level0 \*arabic </w:instrText>
      </w:r>
      <w:r w:rsidRPr="00256E00">
        <w:fldChar w:fldCharType="separate"/>
      </w:r>
      <w:r w:rsidRPr="00256E00" w:rsidR="00256E00">
        <w:rPr>
          <w:noProof/>
        </w:rPr>
        <w:t>87</w:t>
      </w:r>
      <w:r w:rsidRPr="00256E00">
        <w:fldChar w:fldCharType="end"/>
      </w:r>
      <w:r w:rsidRPr="00256E00">
        <w:t>.  </w:t>
      </w:r>
      <w:r w:rsidRPr="00256E00" w:rsidR="00F84E2D">
        <w:t xml:space="preserve">In the light of the foregoing, the Court concludes that the actions of the authorities in respect of the planning, control and execution of the operation were not sufficient to safeguard the life of </w:t>
      </w:r>
      <w:r w:rsidRPr="00256E00">
        <w:t>Mr Khamzat Uzhakhov</w:t>
      </w:r>
      <w:r w:rsidRPr="00256E00" w:rsidR="00F84E2D">
        <w:t xml:space="preserve">. The authorities failed to take the reasonable measures available to them in order to prevent </w:t>
      </w:r>
      <w:r w:rsidRPr="00256E00" w:rsidR="00FB5208">
        <w:t>his</w:t>
      </w:r>
      <w:r w:rsidRPr="00256E00" w:rsidR="00F84E2D">
        <w:t xml:space="preserve"> death.</w:t>
      </w:r>
    </w:p>
    <w:p w:rsidRPr="00256E00" w:rsidR="00540625" w:rsidP="00256E00" w:rsidRDefault="00134B66">
      <w:pPr>
        <w:pStyle w:val="JuPara"/>
      </w:pPr>
      <w:r w:rsidRPr="00256E00">
        <w:fldChar w:fldCharType="begin"/>
      </w:r>
      <w:r w:rsidRPr="00256E00">
        <w:instrText xml:space="preserve"> SEQ level0 \*arabic </w:instrText>
      </w:r>
      <w:r w:rsidRPr="00256E00">
        <w:fldChar w:fldCharType="separate"/>
      </w:r>
      <w:r w:rsidRPr="00256E00" w:rsidR="00256E00">
        <w:rPr>
          <w:noProof/>
        </w:rPr>
        <w:t>88</w:t>
      </w:r>
      <w:r w:rsidRPr="00256E00">
        <w:fldChar w:fldCharType="end"/>
      </w:r>
      <w:r w:rsidRPr="00256E00">
        <w:t>.  </w:t>
      </w:r>
      <w:r w:rsidRPr="00256E00" w:rsidR="00F84E2D">
        <w:t>There has accordingly been a violation of the substantive aspect of Article 2 of the Convention.</w:t>
      </w:r>
    </w:p>
    <w:p w:rsidRPr="00256E00" w:rsidR="00D420F3" w:rsidP="00256E00" w:rsidRDefault="001B37E5">
      <w:pPr>
        <w:pStyle w:val="JuHIRoman"/>
      </w:pPr>
      <w:r w:rsidRPr="00256E00">
        <w:t>ALLEGED</w:t>
      </w:r>
      <w:r w:rsidRPr="00256E00" w:rsidR="0077175D">
        <w:t xml:space="preserve"> VIOLATION OF ARTICLE </w:t>
      </w:r>
      <w:r w:rsidRPr="00256E00" w:rsidR="00134B66">
        <w:t>3</w:t>
      </w:r>
      <w:r w:rsidRPr="00256E00" w:rsidR="001F4BB1">
        <w:t xml:space="preserve"> </w:t>
      </w:r>
      <w:r w:rsidRPr="00256E00" w:rsidR="00000993">
        <w:t xml:space="preserve">OF </w:t>
      </w:r>
      <w:r w:rsidRPr="00256E00" w:rsidR="0077175D">
        <w:t>THE CONVENTION</w:t>
      </w:r>
    </w:p>
    <w:p w:rsidRPr="00256E00" w:rsidR="001F4BB1"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89</w:t>
      </w:r>
      <w:r w:rsidRPr="00256E00">
        <w:fldChar w:fldCharType="end"/>
      </w:r>
      <w:r w:rsidRPr="00256E00" w:rsidR="0077175D">
        <w:t xml:space="preserve">.  The </w:t>
      </w:r>
      <w:r w:rsidRPr="00256E00" w:rsidR="001B37E5">
        <w:t>applicant</w:t>
      </w:r>
      <w:r w:rsidRPr="00256E00" w:rsidR="00893CDF">
        <w:t>s</w:t>
      </w:r>
      <w:r w:rsidRPr="00256E00" w:rsidR="001B37E5">
        <w:t xml:space="preserve"> complained that </w:t>
      </w:r>
      <w:r w:rsidRPr="00256E00" w:rsidR="00893CDF">
        <w:t>the second applicant</w:t>
      </w:r>
      <w:r w:rsidRPr="00256E00" w:rsidR="001B37E5">
        <w:t xml:space="preserve"> had been subjected </w:t>
      </w:r>
      <w:r w:rsidRPr="00256E00" w:rsidR="00893CDF">
        <w:t xml:space="preserve">by State agents </w:t>
      </w:r>
      <w:r w:rsidRPr="00256E00" w:rsidR="001B37E5">
        <w:t xml:space="preserve">to inhuman and degrading treatment during the house search on 25 November 2009 and that the authorities </w:t>
      </w:r>
      <w:r w:rsidRPr="00256E00" w:rsidR="00F877A9">
        <w:t xml:space="preserve">had </w:t>
      </w:r>
      <w:r w:rsidRPr="00256E00" w:rsidR="001B37E5">
        <w:t>failed to investigate the matter.</w:t>
      </w:r>
      <w:r w:rsidRPr="00256E00" w:rsidR="00F877A9">
        <w:t xml:space="preserve"> </w:t>
      </w:r>
      <w:r w:rsidRPr="00256E00" w:rsidR="001F4BB1">
        <w:t>The relevant provision reads as follows:</w:t>
      </w:r>
    </w:p>
    <w:p w:rsidRPr="00256E00" w:rsidR="001F4BB1" w:rsidP="00256E00" w:rsidRDefault="001F4BB1">
      <w:pPr>
        <w:pStyle w:val="JuHArticle"/>
      </w:pPr>
      <w:r w:rsidRPr="00256E00">
        <w:t>Article 3</w:t>
      </w:r>
    </w:p>
    <w:p w:rsidRPr="00256E00" w:rsidR="001F4BB1" w:rsidP="00256E00" w:rsidRDefault="001F4BB1">
      <w:pPr>
        <w:pStyle w:val="JuQuot"/>
      </w:pPr>
      <w:r w:rsidRPr="00256E00">
        <w:t>“No one shall be subjected to torture or to inhuman or degrading treatment or punishment.”</w:t>
      </w:r>
    </w:p>
    <w:p w:rsidRPr="00256E00" w:rsidR="001F4BB1" w:rsidP="00256E00" w:rsidRDefault="00107807">
      <w:pPr>
        <w:pStyle w:val="JuHA"/>
      </w:pPr>
      <w:r w:rsidRPr="00256E00">
        <w:t>Admissibility</w:t>
      </w:r>
    </w:p>
    <w:p w:rsidRPr="00256E00" w:rsidR="00107807" w:rsidP="00256E00" w:rsidRDefault="00107807">
      <w:pPr>
        <w:pStyle w:val="JuH1"/>
      </w:pPr>
      <w:r w:rsidRPr="00256E00">
        <w:t>The parties</w:t>
      </w:r>
      <w:r w:rsidRPr="00256E00" w:rsidR="00256E00">
        <w:t>’</w:t>
      </w:r>
      <w:r w:rsidRPr="00256E00">
        <w:t xml:space="preserve"> submissions</w:t>
      </w:r>
    </w:p>
    <w:p w:rsidRPr="00256E00" w:rsidR="00CB495D" w:rsidP="00256E00" w:rsidRDefault="00107807">
      <w:pPr>
        <w:pStyle w:val="JuPara"/>
      </w:pPr>
      <w:r w:rsidRPr="00256E00">
        <w:fldChar w:fldCharType="begin"/>
      </w:r>
      <w:r w:rsidRPr="00256E00">
        <w:instrText xml:space="preserve"> SEQ level0 \*arabic </w:instrText>
      </w:r>
      <w:r w:rsidRPr="00256E00">
        <w:fldChar w:fldCharType="separate"/>
      </w:r>
      <w:r w:rsidRPr="00256E00" w:rsidR="00256E00">
        <w:rPr>
          <w:noProof/>
        </w:rPr>
        <w:t>90</w:t>
      </w:r>
      <w:r w:rsidRPr="00256E00">
        <w:fldChar w:fldCharType="end"/>
      </w:r>
      <w:r w:rsidRPr="00256E00">
        <w:t xml:space="preserve">.  The Government </w:t>
      </w:r>
      <w:r w:rsidRPr="00256E00" w:rsidR="00AC79A5">
        <w:t>submitted that</w:t>
      </w:r>
      <w:r w:rsidRPr="00256E00">
        <w:t xml:space="preserve"> the complaint</w:t>
      </w:r>
      <w:r w:rsidRPr="00256E00" w:rsidR="00AC79A5">
        <w:t xml:space="preserve"> was manifestly ill</w:t>
      </w:r>
      <w:r w:rsidRPr="00256E00" w:rsidR="004B308E">
        <w:noBreakHyphen/>
      </w:r>
      <w:r w:rsidRPr="00256E00" w:rsidR="00AC79A5">
        <w:t>founded</w:t>
      </w:r>
      <w:r w:rsidRPr="00256E00">
        <w:t>.</w:t>
      </w:r>
    </w:p>
    <w:p w:rsidRPr="00256E00" w:rsidR="00107807" w:rsidP="00256E00" w:rsidRDefault="00107807">
      <w:pPr>
        <w:pStyle w:val="JuPara"/>
      </w:pPr>
      <w:r w:rsidRPr="00256E00">
        <w:fldChar w:fldCharType="begin"/>
      </w:r>
      <w:r w:rsidRPr="00256E00">
        <w:instrText xml:space="preserve"> SEQ level0 \*arabic </w:instrText>
      </w:r>
      <w:r w:rsidRPr="00256E00">
        <w:fldChar w:fldCharType="separate"/>
      </w:r>
      <w:r w:rsidRPr="00256E00" w:rsidR="00256E00">
        <w:rPr>
          <w:noProof/>
        </w:rPr>
        <w:t>91</w:t>
      </w:r>
      <w:r w:rsidRPr="00256E00">
        <w:fldChar w:fldCharType="end"/>
      </w:r>
      <w:r w:rsidRPr="00256E00">
        <w:t>.  The applicants maintained their complaint.</w:t>
      </w:r>
    </w:p>
    <w:p w:rsidRPr="00256E00" w:rsidR="00107807" w:rsidP="00256E00" w:rsidRDefault="00107807">
      <w:pPr>
        <w:pStyle w:val="JuH1"/>
      </w:pPr>
      <w:r w:rsidRPr="00256E00">
        <w:t>The Court</w:t>
      </w:r>
      <w:r w:rsidRPr="00256E00" w:rsidR="00256E00">
        <w:t>’</w:t>
      </w:r>
      <w:r w:rsidRPr="00256E00">
        <w:t>s assessment</w:t>
      </w:r>
    </w:p>
    <w:p w:rsidRPr="00256E00" w:rsidR="00107807" w:rsidP="00256E00" w:rsidRDefault="005609E0">
      <w:pPr>
        <w:pStyle w:val="JuPara"/>
      </w:pPr>
      <w:r w:rsidRPr="00256E00">
        <w:fldChar w:fldCharType="begin"/>
      </w:r>
      <w:r w:rsidRPr="00256E00">
        <w:instrText xml:space="preserve"> SEQ level0 \*arabic </w:instrText>
      </w:r>
      <w:r w:rsidRPr="00256E00">
        <w:fldChar w:fldCharType="separate"/>
      </w:r>
      <w:r w:rsidRPr="00256E00" w:rsidR="00256E00">
        <w:rPr>
          <w:noProof/>
        </w:rPr>
        <w:t>92</w:t>
      </w:r>
      <w:r w:rsidRPr="00256E00">
        <w:fldChar w:fldCharType="end"/>
      </w:r>
      <w:r w:rsidRPr="00256E00">
        <w:t>.  </w:t>
      </w:r>
      <w:r w:rsidRPr="00256E00" w:rsidR="00107807">
        <w:t>The Court considers that the question whether this complaint is manifestly ill-founded is closely linked to its merits and, therefore, should be joined to them. The Court notes that this complaint is not manifestly ill founded within the meaning of Article 35 §§ 3 and 4 of the Convention. It is not inadmissible on any other grounds. It must therefore be declared admissible.</w:t>
      </w:r>
    </w:p>
    <w:p w:rsidRPr="00256E00" w:rsidR="00107807" w:rsidP="00256E00" w:rsidRDefault="00107807">
      <w:pPr>
        <w:pStyle w:val="JuHA"/>
      </w:pPr>
      <w:r w:rsidRPr="00256E00">
        <w:t>Merits</w:t>
      </w:r>
    </w:p>
    <w:p w:rsidRPr="00256E00" w:rsidR="005609E0" w:rsidP="00256E00" w:rsidRDefault="005609E0">
      <w:pPr>
        <w:pStyle w:val="JuH1"/>
        <w:numPr>
          <w:ilvl w:val="3"/>
          <w:numId w:val="1"/>
        </w:numPr>
      </w:pPr>
      <w:r w:rsidRPr="00256E00">
        <w:t>The parties</w:t>
      </w:r>
      <w:r w:rsidRPr="00256E00" w:rsidR="00256E00">
        <w:t>’</w:t>
      </w:r>
      <w:r w:rsidRPr="00256E00">
        <w:t xml:space="preserve"> submissions</w:t>
      </w:r>
    </w:p>
    <w:p w:rsidRPr="00256E00" w:rsidR="001F4BB1" w:rsidP="00256E00" w:rsidRDefault="00727C8F">
      <w:pPr>
        <w:pStyle w:val="JuPara"/>
      </w:pPr>
      <w:r w:rsidRPr="00256E00">
        <w:fldChar w:fldCharType="begin"/>
      </w:r>
      <w:r w:rsidRPr="00256E00">
        <w:instrText xml:space="preserve"> SEQ level0 \*arabic </w:instrText>
      </w:r>
      <w:r w:rsidRPr="00256E00">
        <w:fldChar w:fldCharType="separate"/>
      </w:r>
      <w:r w:rsidRPr="00256E00" w:rsidR="00256E00">
        <w:rPr>
          <w:noProof/>
        </w:rPr>
        <w:t>93</w:t>
      </w:r>
      <w:r w:rsidRPr="00256E00">
        <w:fldChar w:fldCharType="end"/>
      </w:r>
      <w:r w:rsidRPr="00256E00">
        <w:t>.  </w:t>
      </w:r>
      <w:r w:rsidRPr="00256E00" w:rsidR="001F4BB1">
        <w:t xml:space="preserve">The Government </w:t>
      </w:r>
      <w:r w:rsidRPr="00256E00" w:rsidR="00AC79A5">
        <w:t>submitted</w:t>
      </w:r>
      <w:r w:rsidRPr="00256E00" w:rsidR="001F4BB1">
        <w:t xml:space="preserve"> that no </w:t>
      </w:r>
      <w:r w:rsidRPr="00256E00" w:rsidR="00893CDF">
        <w:t>ill-treatment</w:t>
      </w:r>
      <w:r w:rsidRPr="00256E00" w:rsidR="001F4BB1">
        <w:t xml:space="preserve"> of the second applicant had taken place on 25 November 2009</w:t>
      </w:r>
      <w:r w:rsidRPr="00256E00" w:rsidR="00CE5BE3">
        <w:t xml:space="preserve"> and that the applicants</w:t>
      </w:r>
      <w:r w:rsidRPr="00256E00" w:rsidR="00893CDF">
        <w:t xml:space="preserve"> </w:t>
      </w:r>
      <w:r w:rsidRPr="00256E00" w:rsidR="001F4BB1">
        <w:t xml:space="preserve">had failed to substantiate </w:t>
      </w:r>
      <w:r w:rsidRPr="00256E00" w:rsidR="00CE5BE3">
        <w:t>their</w:t>
      </w:r>
      <w:r w:rsidRPr="00256E00" w:rsidR="00893CDF">
        <w:t xml:space="preserve"> allegations by evidence</w:t>
      </w:r>
      <w:r w:rsidRPr="00256E00" w:rsidR="001F4BB1">
        <w:t>.</w:t>
      </w:r>
    </w:p>
    <w:p w:rsidRPr="00256E00" w:rsidR="00A1089C" w:rsidP="00256E00" w:rsidRDefault="001F4BB1">
      <w:pPr>
        <w:pStyle w:val="JuPara"/>
      </w:pPr>
      <w:r w:rsidRPr="00256E00">
        <w:fldChar w:fldCharType="begin"/>
      </w:r>
      <w:r w:rsidRPr="00256E00">
        <w:instrText xml:space="preserve"> SEQ level0 \*arabic </w:instrText>
      </w:r>
      <w:r w:rsidRPr="00256E00">
        <w:fldChar w:fldCharType="separate"/>
      </w:r>
      <w:r w:rsidRPr="00256E00" w:rsidR="00256E00">
        <w:rPr>
          <w:noProof/>
        </w:rPr>
        <w:t>94</w:t>
      </w:r>
      <w:r w:rsidRPr="00256E00">
        <w:fldChar w:fldCharType="end"/>
      </w:r>
      <w:r w:rsidRPr="00256E00">
        <w:t>.  The applicants maintained their complaint.</w:t>
      </w:r>
    </w:p>
    <w:p w:rsidRPr="00256E00" w:rsidR="001F4BB1" w:rsidP="00256E00" w:rsidRDefault="005609E0">
      <w:pPr>
        <w:pStyle w:val="JuH1"/>
        <w:numPr>
          <w:ilvl w:val="3"/>
          <w:numId w:val="1"/>
        </w:numPr>
      </w:pPr>
      <w:r w:rsidRPr="00256E00">
        <w:t>The Court</w:t>
      </w:r>
      <w:r w:rsidRPr="00256E00" w:rsidR="00256E00">
        <w:t>’</w:t>
      </w:r>
      <w:r w:rsidRPr="00256E00">
        <w:t>s assessment</w:t>
      </w:r>
    </w:p>
    <w:p w:rsidRPr="00256E00" w:rsidR="00B47B36" w:rsidP="00256E00" w:rsidRDefault="00B47B36">
      <w:pPr>
        <w:pStyle w:val="JuPara"/>
      </w:pPr>
      <w:r w:rsidRPr="00256E00">
        <w:fldChar w:fldCharType="begin"/>
      </w:r>
      <w:r w:rsidRPr="00256E00">
        <w:instrText xml:space="preserve"> SEQ level0 \*arabic </w:instrText>
      </w:r>
      <w:r w:rsidRPr="00256E00">
        <w:fldChar w:fldCharType="separate"/>
      </w:r>
      <w:r w:rsidRPr="00256E00" w:rsidR="00256E00">
        <w:rPr>
          <w:noProof/>
        </w:rPr>
        <w:t>95</w:t>
      </w:r>
      <w:r w:rsidRPr="00256E00">
        <w:fldChar w:fldCharType="end"/>
      </w:r>
      <w:r w:rsidRPr="00256E00">
        <w:t>.  The Court will first examine the complaint that there was no effective investigation into the second applicant</w:t>
      </w:r>
      <w:r w:rsidRPr="00256E00" w:rsidR="00256E00">
        <w:t>’</w:t>
      </w:r>
      <w:r w:rsidRPr="00256E00">
        <w:t>s allegation of ill-treatment.</w:t>
      </w:r>
    </w:p>
    <w:p w:rsidRPr="00256E00" w:rsidR="00B47B36" w:rsidP="00256E00" w:rsidRDefault="007F7D3C">
      <w:pPr>
        <w:pStyle w:val="JuHa0"/>
      </w:pPr>
      <w:r w:rsidRPr="00256E00">
        <w:t>The State</w:t>
      </w:r>
      <w:r w:rsidRPr="00256E00" w:rsidR="00256E00">
        <w:t>’</w:t>
      </w:r>
      <w:r w:rsidRPr="00256E00">
        <w:t>s procedural obligation under Article 3 of the Convention</w:t>
      </w:r>
    </w:p>
    <w:p w:rsidRPr="00256E00" w:rsidR="00B47B36" w:rsidP="00256E00" w:rsidRDefault="00893CDF">
      <w:pPr>
        <w:pStyle w:val="JuPara"/>
      </w:pPr>
      <w:r w:rsidRPr="00256E00">
        <w:fldChar w:fldCharType="begin"/>
      </w:r>
      <w:r w:rsidRPr="00256E00">
        <w:instrText xml:space="preserve"> SEQ level0 \*arabic </w:instrText>
      </w:r>
      <w:r w:rsidRPr="00256E00">
        <w:fldChar w:fldCharType="separate"/>
      </w:r>
      <w:r w:rsidRPr="00256E00" w:rsidR="00256E00">
        <w:rPr>
          <w:noProof/>
        </w:rPr>
        <w:t>96</w:t>
      </w:r>
      <w:r w:rsidRPr="00256E00">
        <w:fldChar w:fldCharType="end"/>
      </w:r>
      <w:r w:rsidRPr="00256E00">
        <w:t>.  </w:t>
      </w:r>
      <w:r w:rsidRPr="00256E00" w:rsidR="00B47B36">
        <w:t>A summary of the principles</w:t>
      </w:r>
      <w:r w:rsidRPr="00256E00" w:rsidR="0000151A">
        <w:t xml:space="preserve"> concerning the State</w:t>
      </w:r>
      <w:r w:rsidRPr="00256E00" w:rsidR="00256E00">
        <w:t>’</w:t>
      </w:r>
      <w:r w:rsidRPr="00256E00" w:rsidR="0000151A">
        <w:t>s obligation under the procedural aspect of Article 3 of the Convention</w:t>
      </w:r>
      <w:r w:rsidRPr="00256E00" w:rsidR="00B47B36">
        <w:t xml:space="preserve"> can be found in </w:t>
      </w:r>
      <w:r w:rsidRPr="00256E00" w:rsidR="00B47B36">
        <w:rPr>
          <w:i/>
        </w:rPr>
        <w:t>El</w:t>
      </w:r>
      <w:r w:rsidRPr="00256E00" w:rsidR="00C15B54">
        <w:rPr>
          <w:i/>
        </w:rPr>
        <w:noBreakHyphen/>
      </w:r>
      <w:r w:rsidRPr="00256E00" w:rsidR="00B47B36">
        <w:rPr>
          <w:i/>
        </w:rPr>
        <w:t>Masri</w:t>
      </w:r>
      <w:r w:rsidRPr="00256E00" w:rsidR="00B47B36">
        <w:t>,</w:t>
      </w:r>
      <w:r w:rsidRPr="00256E00" w:rsidR="00C20493">
        <w:t xml:space="preserve"> cited above, §§ 182-85</w:t>
      </w:r>
      <w:r w:rsidRPr="00256E00" w:rsidR="00B47B36">
        <w:rPr>
          <w:snapToGrid w:val="0"/>
        </w:rPr>
        <w:t xml:space="preserve"> and</w:t>
      </w:r>
      <w:r w:rsidRPr="00256E00" w:rsidR="007A2BC6">
        <w:rPr>
          <w:snapToGrid w:val="0"/>
        </w:rPr>
        <w:t>,</w:t>
      </w:r>
      <w:r w:rsidRPr="00256E00" w:rsidR="00B47B36">
        <w:rPr>
          <w:snapToGrid w:val="0"/>
        </w:rPr>
        <w:t xml:space="preserve"> </w:t>
      </w:r>
      <w:r w:rsidRPr="00256E00" w:rsidR="00B47B36">
        <w:rPr>
          <w:i/>
        </w:rPr>
        <w:t xml:space="preserve">Bouyid v. Belgium </w:t>
      </w:r>
      <w:r w:rsidRPr="00256E00" w:rsidR="00CA7E18">
        <w:t>(</w:t>
      </w:r>
      <w:r w:rsidRPr="00256E00" w:rsidR="00B47B36">
        <w:t>[GC], no.</w:t>
      </w:r>
      <w:r w:rsidRPr="00256E00" w:rsidR="00C15B54">
        <w:t> </w:t>
      </w:r>
      <w:r w:rsidRPr="00256E00" w:rsidR="00B47B36">
        <w:t>23380/09, §</w:t>
      </w:r>
      <w:r w:rsidRPr="00256E00" w:rsidR="00437AF8">
        <w:t>§</w:t>
      </w:r>
      <w:r w:rsidRPr="00256E00" w:rsidR="00C15B54">
        <w:t> </w:t>
      </w:r>
      <w:r w:rsidRPr="00256E00" w:rsidR="00437AF8">
        <w:t>81</w:t>
      </w:r>
      <w:r w:rsidRPr="00256E00" w:rsidR="00C15B54">
        <w:noBreakHyphen/>
      </w:r>
      <w:r w:rsidRPr="00256E00" w:rsidR="00437AF8">
        <w:t>90</w:t>
      </w:r>
      <w:r w:rsidRPr="00256E00" w:rsidR="00B47B36">
        <w:t>, ECHR 2015</w:t>
      </w:r>
      <w:r w:rsidRPr="00256E00" w:rsidR="00CF6FE1">
        <w:t>)</w:t>
      </w:r>
      <w:r w:rsidRPr="00256E00" w:rsidR="002536CE">
        <w:t>.</w:t>
      </w:r>
    </w:p>
    <w:p w:rsidRPr="00256E00" w:rsidR="001F4BB1" w:rsidP="00256E00" w:rsidRDefault="00CC057D">
      <w:pPr>
        <w:pStyle w:val="JuPara"/>
      </w:pPr>
      <w:r w:rsidRPr="00256E00">
        <w:fldChar w:fldCharType="begin"/>
      </w:r>
      <w:r w:rsidRPr="00256E00">
        <w:instrText xml:space="preserve"> SEQ level0 \*arabic </w:instrText>
      </w:r>
      <w:r w:rsidRPr="00256E00">
        <w:fldChar w:fldCharType="separate"/>
      </w:r>
      <w:r w:rsidRPr="00256E00" w:rsidR="00256E00">
        <w:rPr>
          <w:noProof/>
        </w:rPr>
        <w:t>97</w:t>
      </w:r>
      <w:r w:rsidRPr="00256E00">
        <w:fldChar w:fldCharType="end"/>
      </w:r>
      <w:r w:rsidRPr="00256E00">
        <w:t>.  </w:t>
      </w:r>
      <w:r w:rsidRPr="00256E00" w:rsidR="001F4BB1">
        <w:t>The parties disagreed</w:t>
      </w:r>
      <w:r w:rsidRPr="00256E00" w:rsidR="00E93101">
        <w:t xml:space="preserve"> as to</w:t>
      </w:r>
      <w:r w:rsidRPr="00256E00" w:rsidR="001F4BB1">
        <w:t xml:space="preserve"> whether the </w:t>
      </w:r>
      <w:r w:rsidRPr="00256E00" w:rsidR="002536CE">
        <w:t>alleged</w:t>
      </w:r>
      <w:r w:rsidRPr="00256E00" w:rsidR="001F4BB1">
        <w:t xml:space="preserve"> ill-treatment of the second applicant</w:t>
      </w:r>
      <w:r w:rsidRPr="00256E00" w:rsidR="00F44CB0">
        <w:t xml:space="preserve"> during the house search</w:t>
      </w:r>
      <w:r w:rsidRPr="00256E00" w:rsidR="001F4BB1">
        <w:t xml:space="preserve"> </w:t>
      </w:r>
      <w:r w:rsidRPr="00256E00" w:rsidR="002536CE">
        <w:t xml:space="preserve">on 25 November 2009 </w:t>
      </w:r>
      <w:r w:rsidRPr="00256E00" w:rsidR="001F4BB1">
        <w:t xml:space="preserve">had taken place. The Government, referring to the statements of the unidentified officers (see paragraph </w:t>
      </w:r>
      <w:r w:rsidRPr="00256E00" w:rsidR="001F4BB1">
        <w:fldChar w:fldCharType="begin"/>
      </w:r>
      <w:r w:rsidRPr="00256E00" w:rsidR="001F4BB1">
        <w:instrText xml:space="preserve"> REF p53Govtdenysearch \h </w:instrText>
      </w:r>
      <w:r w:rsidRPr="00256E00" w:rsidR="001F4BB1">
        <w:fldChar w:fldCharType="separate"/>
      </w:r>
      <w:r w:rsidRPr="00256E00" w:rsidR="00256E00">
        <w:rPr>
          <w:noProof/>
        </w:rPr>
        <w:t>22</w:t>
      </w:r>
      <w:r w:rsidRPr="00256E00" w:rsidR="001F4BB1">
        <w:fldChar w:fldCharType="end"/>
      </w:r>
      <w:r w:rsidRPr="00256E00" w:rsidR="001F4BB1">
        <w:t xml:space="preserve"> above) and the information statement from the </w:t>
      </w:r>
      <w:r w:rsidRPr="00256E00" w:rsidR="002536CE">
        <w:t xml:space="preserve">security </w:t>
      </w:r>
      <w:r w:rsidRPr="00256E00" w:rsidR="001F4BB1">
        <w:t>agency (see paragraph</w:t>
      </w:r>
      <w:r w:rsidRPr="00256E00" w:rsidR="00F44CB0">
        <w:t xml:space="preserve"> </w:t>
      </w:r>
      <w:r w:rsidRPr="00256E00" w:rsidR="00F44CB0">
        <w:fldChar w:fldCharType="begin"/>
      </w:r>
      <w:r w:rsidRPr="00256E00" w:rsidR="00F44CB0">
        <w:instrText xml:space="preserve"> REF p39FSBstatementNOsearchconducted \h  \* MERGEFORMAT </w:instrText>
      </w:r>
      <w:r w:rsidRPr="00256E00" w:rsidR="00F44CB0">
        <w:fldChar w:fldCharType="separate"/>
      </w:r>
      <w:r w:rsidRPr="00256E00" w:rsidR="00256E00">
        <w:rPr>
          <w:noProof/>
        </w:rPr>
        <w:t>41</w:t>
      </w:r>
      <w:r w:rsidRPr="00256E00" w:rsidR="00F44CB0">
        <w:fldChar w:fldCharType="end"/>
      </w:r>
      <w:r w:rsidRPr="00256E00" w:rsidR="00F44CB0">
        <w:t xml:space="preserve"> </w:t>
      </w:r>
      <w:r w:rsidRPr="00256E00" w:rsidR="001F4BB1">
        <w:t>above) denied th</w:t>
      </w:r>
      <w:r w:rsidRPr="00256E00" w:rsidR="002536CE">
        <w:t xml:space="preserve">at the </w:t>
      </w:r>
      <w:r w:rsidRPr="00256E00" w:rsidR="002D5192">
        <w:t>State agents</w:t>
      </w:r>
      <w:r w:rsidRPr="00256E00" w:rsidR="00361492">
        <w:t xml:space="preserve"> </w:t>
      </w:r>
      <w:r w:rsidRPr="00256E00" w:rsidR="002536CE">
        <w:t xml:space="preserve">had </w:t>
      </w:r>
      <w:r w:rsidRPr="00256E00" w:rsidR="00361492">
        <w:t>arrived at the applicant</w:t>
      </w:r>
      <w:r w:rsidRPr="00256E00" w:rsidR="00256E00">
        <w:t>’</w:t>
      </w:r>
      <w:r w:rsidRPr="00256E00" w:rsidR="00361492">
        <w:t>s house on the date alleged</w:t>
      </w:r>
      <w:r w:rsidRPr="00256E00" w:rsidR="001F4BB1">
        <w:t>. The applicants maintained their complaint and submitted that the events had occurred as described in</w:t>
      </w:r>
      <w:r w:rsidRPr="00256E00" w:rsidR="002536CE">
        <w:t xml:space="preserve"> their</w:t>
      </w:r>
      <w:r w:rsidRPr="00256E00" w:rsidR="001F4BB1">
        <w:t xml:space="preserve"> complaints lodged with the domestic authorities and that the latter had taken no steps to verify them.</w:t>
      </w:r>
    </w:p>
    <w:p w:rsidRPr="00256E00" w:rsidR="00A1089C" w:rsidP="00256E00" w:rsidRDefault="002536CE">
      <w:pPr>
        <w:pStyle w:val="JuPara"/>
      </w:pPr>
      <w:r w:rsidRPr="00256E00">
        <w:fldChar w:fldCharType="begin"/>
      </w:r>
      <w:r w:rsidRPr="00256E00">
        <w:instrText xml:space="preserve"> SEQ level0 \*arabic </w:instrText>
      </w:r>
      <w:r w:rsidRPr="00256E00">
        <w:fldChar w:fldCharType="separate"/>
      </w:r>
      <w:r w:rsidRPr="00256E00" w:rsidR="00256E00">
        <w:rPr>
          <w:noProof/>
        </w:rPr>
        <w:t>98</w:t>
      </w:r>
      <w:r w:rsidRPr="00256E00">
        <w:fldChar w:fldCharType="end"/>
      </w:r>
      <w:r w:rsidRPr="00256E00">
        <w:t>.  </w:t>
      </w:r>
      <w:r w:rsidRPr="00256E00" w:rsidR="001F4BB1">
        <w:t xml:space="preserve">The Court observes </w:t>
      </w:r>
      <w:r w:rsidRPr="00256E00">
        <w:t>firstly</w:t>
      </w:r>
      <w:r w:rsidRPr="00256E00" w:rsidR="00D66F84">
        <w:t>,</w:t>
      </w:r>
      <w:r w:rsidRPr="00256E00">
        <w:t xml:space="preserve"> that </w:t>
      </w:r>
      <w:r w:rsidRPr="00256E00" w:rsidR="00C154CF">
        <w:t>the second applicant</w:t>
      </w:r>
      <w:r w:rsidRPr="00256E00" w:rsidR="00256E00">
        <w:t>’</w:t>
      </w:r>
      <w:r w:rsidRPr="00256E00" w:rsidR="00C154CF">
        <w:t>s husband Khamzat Uzhakhov was</w:t>
      </w:r>
      <w:r w:rsidRPr="00256E00">
        <w:t xml:space="preserve"> killed </w:t>
      </w:r>
      <w:r w:rsidRPr="00256E00" w:rsidR="00A95EAC">
        <w:t xml:space="preserve">at about 3 p.m. </w:t>
      </w:r>
      <w:r w:rsidRPr="00256E00">
        <w:t>on 25 Nove</w:t>
      </w:r>
      <w:r w:rsidRPr="00256E00" w:rsidR="00A95EAC">
        <w:t>mber 2009 in Karabulak and that, according to the applicants, about an hour later, at about 4 p.m. on the same date</w:t>
      </w:r>
      <w:r w:rsidRPr="00256E00" w:rsidR="00F91AEB">
        <w:t>,</w:t>
      </w:r>
      <w:r w:rsidRPr="00256E00" w:rsidR="00A95EAC">
        <w:t xml:space="preserve"> </w:t>
      </w:r>
      <w:r w:rsidRPr="00256E00" w:rsidR="00CC057D">
        <w:t>a</w:t>
      </w:r>
      <w:r w:rsidRPr="00256E00" w:rsidR="00A95EAC">
        <w:t xml:space="preserve"> group of State agents </w:t>
      </w:r>
      <w:r w:rsidRPr="00256E00" w:rsidR="00C154CF">
        <w:t xml:space="preserve">arrived in </w:t>
      </w:r>
      <w:r w:rsidRPr="00256E00" w:rsidR="00A95EAC">
        <w:t>Troitskaya to search his house, where he had resided with the second applicant and their three minor children.</w:t>
      </w:r>
    </w:p>
    <w:p w:rsidRPr="00256E00" w:rsidR="00A1089C" w:rsidP="00256E00" w:rsidRDefault="00420953">
      <w:pPr>
        <w:pStyle w:val="JuPara"/>
      </w:pPr>
      <w:r w:rsidRPr="00256E00">
        <w:fldChar w:fldCharType="begin"/>
      </w:r>
      <w:r w:rsidRPr="00256E00">
        <w:instrText xml:space="preserve"> SEQ level0 \*arabic </w:instrText>
      </w:r>
      <w:r w:rsidRPr="00256E00">
        <w:fldChar w:fldCharType="separate"/>
      </w:r>
      <w:r w:rsidRPr="00256E00" w:rsidR="00256E00">
        <w:rPr>
          <w:noProof/>
        </w:rPr>
        <w:t>99</w:t>
      </w:r>
      <w:r w:rsidRPr="00256E00">
        <w:fldChar w:fldCharType="end"/>
      </w:r>
      <w:r w:rsidRPr="00256E00">
        <w:t>.  </w:t>
      </w:r>
      <w:r w:rsidRPr="00256E00" w:rsidR="00D77E5C">
        <w:t>The documents submitted show that after the killing of Khamzat Uzhakhov, the applicant</w:t>
      </w:r>
      <w:r w:rsidRPr="00256E00" w:rsidR="00374F6E">
        <w:t>s</w:t>
      </w:r>
      <w:r w:rsidRPr="00256E00" w:rsidR="00D77E5C">
        <w:t xml:space="preserve"> started lodging consistent complaints </w:t>
      </w:r>
      <w:r w:rsidRPr="00256E00" w:rsidR="006244FF">
        <w:t xml:space="preserve">regarding </w:t>
      </w:r>
      <w:r w:rsidRPr="00256E00" w:rsidR="00D77E5C">
        <w:t>the second applicant</w:t>
      </w:r>
      <w:r w:rsidRPr="00256E00" w:rsidR="00256E00">
        <w:t>’</w:t>
      </w:r>
      <w:r w:rsidRPr="00256E00" w:rsidR="00D77E5C">
        <w:t xml:space="preserve">s ill-treatment </w:t>
      </w:r>
      <w:r w:rsidRPr="00256E00" w:rsidR="00374F6E">
        <w:t>on 25 November 2009</w:t>
      </w:r>
      <w:r w:rsidRPr="00256E00" w:rsidR="00D77E5C">
        <w:t xml:space="preserve">. In their complaints, the applicants were specific and detailed in the description of the events and their allegations </w:t>
      </w:r>
      <w:r w:rsidRPr="00256E00" w:rsidR="006244FF">
        <w:t xml:space="preserve">regarding </w:t>
      </w:r>
      <w:r w:rsidRPr="00256E00" w:rsidR="00D77E5C">
        <w:t>the involvement of State agents</w:t>
      </w:r>
      <w:r w:rsidRPr="00256E00" w:rsidR="006C064C">
        <w:t xml:space="preserve">. In particular, </w:t>
      </w:r>
      <w:r w:rsidRPr="00256E00" w:rsidR="006D3765">
        <w:t xml:space="preserve">shortly after the incident, then </w:t>
      </w:r>
      <w:r w:rsidRPr="00256E00" w:rsidR="006C064C">
        <w:t>on 1 December 2009</w:t>
      </w:r>
      <w:r w:rsidRPr="00256E00" w:rsidR="00680AC0">
        <w:t xml:space="preserve"> at the latest</w:t>
      </w:r>
      <w:r w:rsidRPr="00256E00" w:rsidR="006C064C">
        <w:t>, then on 13 January 2010</w:t>
      </w:r>
      <w:r w:rsidRPr="00256E00" w:rsidR="0064496A">
        <w:t>,</w:t>
      </w:r>
      <w:r w:rsidRPr="00256E00" w:rsidR="006C064C">
        <w:t xml:space="preserve"> </w:t>
      </w:r>
      <w:r w:rsidRPr="00256E00" w:rsidR="006D3765">
        <w:t xml:space="preserve">then on a date </w:t>
      </w:r>
      <w:r w:rsidRPr="00256E00" w:rsidR="006C064C">
        <w:t>prior to 6 April 2010</w:t>
      </w:r>
      <w:r w:rsidRPr="00256E00" w:rsidR="0064496A">
        <w:t xml:space="preserve">, </w:t>
      </w:r>
      <w:r w:rsidRPr="00256E00" w:rsidR="006D3765">
        <w:t xml:space="preserve">then </w:t>
      </w:r>
      <w:r w:rsidRPr="00256E00" w:rsidR="0064496A">
        <w:t>in November 2010</w:t>
      </w:r>
      <w:r w:rsidRPr="00256E00" w:rsidR="006C064C">
        <w:t xml:space="preserve"> </w:t>
      </w:r>
      <w:r w:rsidRPr="00256E00" w:rsidR="0064496A">
        <w:t xml:space="preserve">and </w:t>
      </w:r>
      <w:r w:rsidRPr="00256E00" w:rsidR="006244FF">
        <w:t xml:space="preserve">lastly </w:t>
      </w:r>
      <w:r w:rsidRPr="00256E00" w:rsidR="0064496A">
        <w:t xml:space="preserve">in February 2011 </w:t>
      </w:r>
      <w:r w:rsidRPr="00256E00" w:rsidR="006C064C">
        <w:t>the applicants lodged complaints</w:t>
      </w:r>
      <w:r w:rsidRPr="00256E00" w:rsidR="00FC39EE">
        <w:t xml:space="preserve"> with various authorities</w:t>
      </w:r>
      <w:r w:rsidRPr="00256E00" w:rsidR="006C064C">
        <w:t xml:space="preserve"> </w:t>
      </w:r>
      <w:r w:rsidRPr="00256E00" w:rsidR="006244FF">
        <w:t xml:space="preserve">regarding </w:t>
      </w:r>
      <w:r w:rsidRPr="00256E00" w:rsidR="006C064C">
        <w:t>the second applicant</w:t>
      </w:r>
      <w:r w:rsidRPr="00256E00" w:rsidR="00256E00">
        <w:t>’</w:t>
      </w:r>
      <w:r w:rsidRPr="00256E00" w:rsidR="006C064C">
        <w:t xml:space="preserve">s </w:t>
      </w:r>
      <w:r w:rsidRPr="00256E00" w:rsidR="00374F6E">
        <w:t xml:space="preserve">alleged </w:t>
      </w:r>
      <w:r w:rsidRPr="00256E00" w:rsidR="006C064C">
        <w:t xml:space="preserve">degrading treatment by FSB officers </w:t>
      </w:r>
      <w:r w:rsidRPr="00256E00" w:rsidR="0051387A">
        <w:t xml:space="preserve">during their visit to her house </w:t>
      </w:r>
      <w:r w:rsidRPr="00256E00" w:rsidR="00F91AEB">
        <w:t>on 25</w:t>
      </w:r>
      <w:r w:rsidRPr="00256E00" w:rsidR="008D638A">
        <w:t> </w:t>
      </w:r>
      <w:r w:rsidRPr="00256E00" w:rsidR="00F91AEB">
        <w:t xml:space="preserve">November 2009 </w:t>
      </w:r>
      <w:r w:rsidRPr="00256E00" w:rsidR="006C064C">
        <w:t>(see paragraphs</w:t>
      </w:r>
      <w:r w:rsidRPr="00256E00" w:rsidR="006D3765">
        <w:t xml:space="preserve"> </w:t>
      </w:r>
      <w:r w:rsidRPr="00256E00" w:rsidR="006D3765">
        <w:fldChar w:fldCharType="begin"/>
      </w:r>
      <w:r w:rsidRPr="00256E00" w:rsidR="006D3765">
        <w:instrText xml:space="preserve"> REF p19 \h </w:instrText>
      </w:r>
      <w:r w:rsidRPr="00256E00" w:rsidR="006D3765">
        <w:fldChar w:fldCharType="separate"/>
      </w:r>
      <w:r w:rsidRPr="00256E00" w:rsidR="00256E00">
        <w:rPr>
          <w:noProof/>
        </w:rPr>
        <w:t>19</w:t>
      </w:r>
      <w:r w:rsidRPr="00256E00" w:rsidR="006D3765">
        <w:fldChar w:fldCharType="end"/>
      </w:r>
      <w:r w:rsidRPr="00256E00" w:rsidR="006D3765">
        <w:t>,</w:t>
      </w:r>
      <w:r w:rsidRPr="00256E00" w:rsidR="006C064C">
        <w:t xml:space="preserve"> </w:t>
      </w:r>
      <w:r w:rsidRPr="00256E00" w:rsidR="006C064C">
        <w:fldChar w:fldCharType="begin"/>
      </w:r>
      <w:r w:rsidRPr="00256E00" w:rsidR="006C064C">
        <w:instrText xml:space="preserve"> REF p23complaintofsearch \h </w:instrText>
      </w:r>
      <w:r w:rsidRPr="00256E00" w:rsidR="00FC39EE">
        <w:instrText xml:space="preserve"> \* MERGEFORMAT </w:instrText>
      </w:r>
      <w:r w:rsidRPr="00256E00" w:rsidR="006C064C">
        <w:fldChar w:fldCharType="separate"/>
      </w:r>
      <w:r w:rsidRPr="00256E00" w:rsidR="00256E00">
        <w:t>23</w:t>
      </w:r>
      <w:r w:rsidRPr="00256E00" w:rsidR="006C064C">
        <w:fldChar w:fldCharType="end"/>
      </w:r>
      <w:r w:rsidRPr="00256E00" w:rsidR="006C064C">
        <w:t>,</w:t>
      </w:r>
      <w:r w:rsidRPr="00256E00" w:rsidR="00926EBD">
        <w:t xml:space="preserve"> </w:t>
      </w:r>
      <w:r w:rsidRPr="00256E00" w:rsidR="00FC39EE">
        <w:fldChar w:fldCharType="begin"/>
      </w:r>
      <w:r w:rsidRPr="00256E00" w:rsidR="00FC39EE">
        <w:instrText xml:space="preserve"> REF p33complaintSunzh \h </w:instrText>
      </w:r>
      <w:r w:rsidRPr="00256E00" w:rsidR="00FC39EE">
        <w:fldChar w:fldCharType="separate"/>
      </w:r>
      <w:r w:rsidRPr="00256E00" w:rsidR="00256E00">
        <w:rPr>
          <w:noProof/>
        </w:rPr>
        <w:t>35</w:t>
      </w:r>
      <w:r w:rsidRPr="00256E00" w:rsidR="00FC39EE">
        <w:fldChar w:fldCharType="end"/>
      </w:r>
      <w:r w:rsidRPr="00256E00" w:rsidR="00FC39EE">
        <w:t xml:space="preserve">, </w:t>
      </w:r>
      <w:r w:rsidRPr="00256E00" w:rsidR="006C064C">
        <w:fldChar w:fldCharType="begin"/>
      </w:r>
      <w:r w:rsidRPr="00256E00" w:rsidR="006C064C">
        <w:instrText xml:space="preserve"> REF p28 \h </w:instrText>
      </w:r>
      <w:r w:rsidRPr="00256E00" w:rsidR="00FC39EE">
        <w:instrText xml:space="preserve"> \* MERGEFORMAT </w:instrText>
      </w:r>
      <w:r w:rsidRPr="00256E00" w:rsidR="006C064C">
        <w:fldChar w:fldCharType="separate"/>
      </w:r>
      <w:r w:rsidRPr="00256E00" w:rsidR="00256E00">
        <w:t>45</w:t>
      </w:r>
      <w:r w:rsidRPr="00256E00" w:rsidR="006C064C">
        <w:fldChar w:fldCharType="end"/>
      </w:r>
      <w:r w:rsidRPr="00256E00" w:rsidR="0064496A">
        <w:t>,</w:t>
      </w:r>
      <w:r w:rsidRPr="00256E00" w:rsidR="006C064C">
        <w:t xml:space="preserve"> </w:t>
      </w:r>
      <w:r w:rsidRPr="00256E00" w:rsidR="006C064C">
        <w:fldChar w:fldCharType="begin"/>
      </w:r>
      <w:r w:rsidRPr="00256E00" w:rsidR="006C064C">
        <w:instrText xml:space="preserve"> REF p22complaint \h </w:instrText>
      </w:r>
      <w:r w:rsidRPr="00256E00" w:rsidR="00FC39EE">
        <w:instrText xml:space="preserve"> \* MERGEFORMAT </w:instrText>
      </w:r>
      <w:r w:rsidRPr="00256E00" w:rsidR="006C064C">
        <w:fldChar w:fldCharType="separate"/>
      </w:r>
      <w:r w:rsidRPr="00256E00" w:rsidR="00256E00">
        <w:rPr>
          <w:noProof/>
        </w:rPr>
        <w:t>24</w:t>
      </w:r>
      <w:r w:rsidRPr="00256E00" w:rsidR="006C064C">
        <w:fldChar w:fldCharType="end"/>
      </w:r>
      <w:r w:rsidRPr="00256E00" w:rsidR="0064496A">
        <w:t xml:space="preserve">, </w:t>
      </w:r>
      <w:r w:rsidRPr="00256E00" w:rsidR="0064496A">
        <w:fldChar w:fldCharType="begin"/>
      </w:r>
      <w:r w:rsidRPr="00256E00" w:rsidR="0064496A">
        <w:instrText xml:space="preserve"> REF p48complaint30Nov2010 \h </w:instrText>
      </w:r>
      <w:r w:rsidRPr="00256E00" w:rsidR="0064496A">
        <w:fldChar w:fldCharType="separate"/>
      </w:r>
      <w:r w:rsidRPr="00256E00" w:rsidR="00256E00">
        <w:rPr>
          <w:noProof/>
        </w:rPr>
        <w:t>50</w:t>
      </w:r>
      <w:r w:rsidRPr="00256E00" w:rsidR="0064496A">
        <w:fldChar w:fldCharType="end"/>
      </w:r>
      <w:r w:rsidRPr="00256E00" w:rsidR="0064496A">
        <w:t xml:space="preserve"> and </w:t>
      </w:r>
      <w:r w:rsidRPr="00256E00" w:rsidR="0064496A">
        <w:fldChar w:fldCharType="begin"/>
      </w:r>
      <w:r w:rsidRPr="00256E00" w:rsidR="0064496A">
        <w:instrText xml:space="preserve"> REF p50appeal21Feb2011 \h </w:instrText>
      </w:r>
      <w:r w:rsidRPr="00256E00" w:rsidR="0064496A">
        <w:fldChar w:fldCharType="separate"/>
      </w:r>
      <w:r w:rsidRPr="00256E00" w:rsidR="00256E00">
        <w:rPr>
          <w:noProof/>
        </w:rPr>
        <w:t>52</w:t>
      </w:r>
      <w:r w:rsidRPr="00256E00" w:rsidR="0064496A">
        <w:fldChar w:fldCharType="end"/>
      </w:r>
      <w:r w:rsidRPr="00256E00" w:rsidR="0064496A">
        <w:t xml:space="preserve"> </w:t>
      </w:r>
      <w:r w:rsidRPr="00256E00" w:rsidR="006C064C">
        <w:t>above).</w:t>
      </w:r>
      <w:r w:rsidRPr="00256E00" w:rsidR="00F70C3F">
        <w:t xml:space="preserve"> </w:t>
      </w:r>
      <w:r w:rsidRPr="00256E00" w:rsidR="006C064C">
        <w:t xml:space="preserve">From the documents submitted, it </w:t>
      </w:r>
      <w:r w:rsidRPr="00256E00" w:rsidR="006244FF">
        <w:t xml:space="preserve">appears </w:t>
      </w:r>
      <w:r w:rsidRPr="00256E00" w:rsidR="006C064C">
        <w:t>that contrary to the Government</w:t>
      </w:r>
      <w:r w:rsidRPr="00256E00" w:rsidR="00256E00">
        <w:t>’</w:t>
      </w:r>
      <w:r w:rsidRPr="00256E00" w:rsidR="006C064C">
        <w:t xml:space="preserve">s </w:t>
      </w:r>
      <w:r w:rsidRPr="00256E00" w:rsidR="00374F6E">
        <w:t>submission denying</w:t>
      </w:r>
      <w:r w:rsidRPr="00256E00" w:rsidR="006C064C">
        <w:t xml:space="preserve"> that the incident had taken place at all, the </w:t>
      </w:r>
      <w:r w:rsidRPr="00256E00" w:rsidR="003813DB">
        <w:t xml:space="preserve">domestic </w:t>
      </w:r>
      <w:r w:rsidRPr="00256E00" w:rsidR="006C064C">
        <w:t xml:space="preserve">investigators </w:t>
      </w:r>
      <w:r w:rsidRPr="00256E00" w:rsidR="00F70C3F">
        <w:t>noted</w:t>
      </w:r>
      <w:r w:rsidRPr="00256E00" w:rsidR="006C064C">
        <w:t xml:space="preserve"> th</w:t>
      </w:r>
      <w:r w:rsidRPr="00256E00" w:rsidR="0051387A">
        <w:t>os</w:t>
      </w:r>
      <w:r w:rsidRPr="00256E00" w:rsidR="006C064C">
        <w:t>e complaints</w:t>
      </w:r>
      <w:r w:rsidRPr="00256E00" w:rsidR="003813DB">
        <w:t xml:space="preserve"> and took some measures to verify them, such as requesting relevant information </w:t>
      </w:r>
      <w:r w:rsidRPr="00256E00" w:rsidR="006C064C">
        <w:t>(see paragraphs</w:t>
      </w:r>
      <w:r w:rsidRPr="00256E00" w:rsidR="00FC39EE">
        <w:t xml:space="preserve"> </w:t>
      </w:r>
      <w:r w:rsidRPr="00256E00" w:rsidR="00FC39EE">
        <w:fldChar w:fldCharType="begin"/>
      </w:r>
      <w:r w:rsidRPr="00256E00" w:rsidR="00FC39EE">
        <w:instrText xml:space="preserve"> REF p32Krabulakorders20Sep2017 \h </w:instrText>
      </w:r>
      <w:r w:rsidRPr="00256E00" w:rsidR="00F70C3F">
        <w:instrText xml:space="preserve"> \* MERGEFORMAT </w:instrText>
      </w:r>
      <w:r w:rsidRPr="00256E00" w:rsidR="00FC39EE">
        <w:fldChar w:fldCharType="separate"/>
      </w:r>
      <w:r w:rsidRPr="00256E00" w:rsidR="00256E00">
        <w:rPr>
          <w:noProof/>
        </w:rPr>
        <w:t>34</w:t>
      </w:r>
      <w:r w:rsidRPr="00256E00" w:rsidR="00FC39EE">
        <w:fldChar w:fldCharType="end"/>
      </w:r>
      <w:r w:rsidRPr="00256E00" w:rsidR="006C064C">
        <w:t>,</w:t>
      </w:r>
      <w:r w:rsidRPr="00256E00" w:rsidR="00FC39EE">
        <w:t xml:space="preserve"> </w:t>
      </w:r>
      <w:r w:rsidRPr="00256E00" w:rsidR="00FC39EE">
        <w:fldChar w:fldCharType="begin"/>
      </w:r>
      <w:r w:rsidRPr="00256E00" w:rsidR="00FC39EE">
        <w:instrText xml:space="preserve"> REF p38examinationhouse \h </w:instrText>
      </w:r>
      <w:r w:rsidRPr="00256E00" w:rsidR="00F70C3F">
        <w:instrText xml:space="preserve"> \* MERGEFORMAT </w:instrText>
      </w:r>
      <w:r w:rsidRPr="00256E00" w:rsidR="00FC39EE">
        <w:fldChar w:fldCharType="separate"/>
      </w:r>
      <w:r w:rsidRPr="00256E00" w:rsidR="00256E00">
        <w:rPr>
          <w:noProof/>
        </w:rPr>
        <w:t>40</w:t>
      </w:r>
      <w:r w:rsidRPr="00256E00" w:rsidR="00FC39EE">
        <w:fldChar w:fldCharType="end"/>
      </w:r>
      <w:r w:rsidRPr="00256E00" w:rsidR="00FC39EE">
        <w:t xml:space="preserve">, </w:t>
      </w:r>
      <w:r w:rsidRPr="00256E00" w:rsidR="00FC39EE">
        <w:fldChar w:fldCharType="begin"/>
      </w:r>
      <w:r w:rsidRPr="00256E00" w:rsidR="00FC39EE">
        <w:instrText xml:space="preserve"> REF p37orders21Sep2017 \h </w:instrText>
      </w:r>
      <w:r w:rsidRPr="00256E00" w:rsidR="00F70C3F">
        <w:instrText xml:space="preserve"> \* MERGEFORMAT </w:instrText>
      </w:r>
      <w:r w:rsidRPr="00256E00" w:rsidR="00FC39EE">
        <w:fldChar w:fldCharType="separate"/>
      </w:r>
      <w:r w:rsidRPr="00256E00" w:rsidR="00256E00">
        <w:rPr>
          <w:noProof/>
        </w:rPr>
        <w:t>39</w:t>
      </w:r>
      <w:r w:rsidRPr="00256E00" w:rsidR="00FC39EE">
        <w:fldChar w:fldCharType="end"/>
      </w:r>
      <w:r w:rsidRPr="00256E00" w:rsidR="00060CB4">
        <w:t>,</w:t>
      </w:r>
      <w:r w:rsidRPr="00256E00" w:rsidR="008C25E9">
        <w:t xml:space="preserve"> </w:t>
      </w:r>
      <w:r w:rsidRPr="00256E00" w:rsidR="00FC39EE">
        <w:fldChar w:fldCharType="begin"/>
      </w:r>
      <w:r w:rsidRPr="00256E00" w:rsidR="00FC39EE">
        <w:instrText xml:space="preserve"> REF p42transfer26May2010 \h </w:instrText>
      </w:r>
      <w:r w:rsidRPr="00256E00" w:rsidR="00F70C3F">
        <w:instrText xml:space="preserve"> \* MERGEFORMAT </w:instrText>
      </w:r>
      <w:r w:rsidRPr="00256E00" w:rsidR="00FC39EE">
        <w:fldChar w:fldCharType="separate"/>
      </w:r>
      <w:r w:rsidRPr="00256E00" w:rsidR="00256E00">
        <w:rPr>
          <w:noProof/>
        </w:rPr>
        <w:t>44</w:t>
      </w:r>
      <w:r w:rsidRPr="00256E00" w:rsidR="00FC39EE">
        <w:fldChar w:fldCharType="end"/>
      </w:r>
      <w:r w:rsidRPr="00256E00" w:rsidR="008C25E9">
        <w:t xml:space="preserve"> and</w:t>
      </w:r>
      <w:r w:rsidRPr="00256E00" w:rsidR="006C064C">
        <w:t xml:space="preserve"> </w:t>
      </w:r>
      <w:r w:rsidRPr="00256E00" w:rsidR="00060CB4">
        <w:fldChar w:fldCharType="begin"/>
      </w:r>
      <w:r w:rsidRPr="00256E00" w:rsidR="00060CB4">
        <w:instrText xml:space="preserve"> REF p46refusal9Nov2010 \h </w:instrText>
      </w:r>
      <w:r w:rsidRPr="00256E00" w:rsidR="0064496A">
        <w:instrText xml:space="preserve"> \* MERGEFORMAT </w:instrText>
      </w:r>
      <w:r w:rsidRPr="00256E00" w:rsidR="00060CB4">
        <w:fldChar w:fldCharType="separate"/>
      </w:r>
      <w:r w:rsidRPr="00256E00" w:rsidR="00256E00">
        <w:rPr>
          <w:noProof/>
        </w:rPr>
        <w:t>48</w:t>
      </w:r>
      <w:r w:rsidRPr="00256E00" w:rsidR="00060CB4">
        <w:fldChar w:fldCharType="end"/>
      </w:r>
      <w:r w:rsidRPr="00256E00" w:rsidR="0064496A">
        <w:t xml:space="preserve"> </w:t>
      </w:r>
      <w:r w:rsidRPr="00256E00" w:rsidR="003813DB">
        <w:t>above)</w:t>
      </w:r>
      <w:r w:rsidRPr="00256E00" w:rsidR="00374F6E">
        <w:t>.</w:t>
      </w:r>
      <w:r w:rsidRPr="00256E00" w:rsidR="003813DB">
        <w:t xml:space="preserve"> However, no other, more tangible steps</w:t>
      </w:r>
      <w:r w:rsidRPr="00256E00" w:rsidR="0051387A">
        <w:t xml:space="preserve"> </w:t>
      </w:r>
      <w:r w:rsidRPr="00256E00" w:rsidR="006244FF">
        <w:t>were</w:t>
      </w:r>
      <w:r w:rsidRPr="00256E00" w:rsidR="0051387A">
        <w:t xml:space="preserve"> taken</w:t>
      </w:r>
      <w:r w:rsidRPr="00256E00" w:rsidR="003813DB">
        <w:t xml:space="preserve"> to elucidate the circumstances of the incident</w:t>
      </w:r>
      <w:r w:rsidRPr="00256E00" w:rsidR="006C064C">
        <w:t>.</w:t>
      </w:r>
    </w:p>
    <w:bookmarkStart w:name="p99" w:id="58"/>
    <w:p w:rsidRPr="00256E00" w:rsidR="006C064C" w:rsidP="00256E00" w:rsidRDefault="003813DB">
      <w:pPr>
        <w:pStyle w:val="JuPara"/>
      </w:pPr>
      <w:r w:rsidRPr="00256E00">
        <w:fldChar w:fldCharType="begin"/>
      </w:r>
      <w:r w:rsidRPr="00256E00">
        <w:instrText xml:space="preserve"> SEQ level0 \*arabic </w:instrText>
      </w:r>
      <w:r w:rsidRPr="00256E00">
        <w:fldChar w:fldCharType="separate"/>
      </w:r>
      <w:r w:rsidRPr="00256E00" w:rsidR="00256E00">
        <w:rPr>
          <w:noProof/>
        </w:rPr>
        <w:t>100</w:t>
      </w:r>
      <w:r w:rsidRPr="00256E00">
        <w:fldChar w:fldCharType="end"/>
      </w:r>
      <w:bookmarkEnd w:id="58"/>
      <w:r w:rsidRPr="00256E00">
        <w:t>.  </w:t>
      </w:r>
      <w:r w:rsidRPr="00256E00" w:rsidR="006C064C">
        <w:t xml:space="preserve">It is noteworthy that despite the </w:t>
      </w:r>
      <w:r w:rsidRPr="00256E00" w:rsidR="00C9291C">
        <w:t>seriousness</w:t>
      </w:r>
      <w:r w:rsidRPr="00256E00">
        <w:t xml:space="preserve"> and </w:t>
      </w:r>
      <w:r w:rsidRPr="00256E00" w:rsidR="006C064C">
        <w:t xml:space="preserve">consistency of the allegations, </w:t>
      </w:r>
      <w:r w:rsidRPr="00256E00">
        <w:t xml:space="preserve">neither </w:t>
      </w:r>
      <w:r w:rsidRPr="00256E00" w:rsidR="006C064C">
        <w:t xml:space="preserve">the </w:t>
      </w:r>
      <w:r w:rsidRPr="00256E00">
        <w:t>second applicant herself nor any of her</w:t>
      </w:r>
      <w:r w:rsidRPr="00256E00" w:rsidR="006C064C">
        <w:t xml:space="preserve"> family members </w:t>
      </w:r>
      <w:r w:rsidRPr="00256E00" w:rsidR="00292A7C">
        <w:t>n</w:t>
      </w:r>
      <w:r w:rsidRPr="00256E00" w:rsidR="006C064C">
        <w:t xml:space="preserve">or any other </w:t>
      </w:r>
      <w:r w:rsidRPr="00256E00">
        <w:t xml:space="preserve">witnesses, such as her neighbours, </w:t>
      </w:r>
      <w:r w:rsidRPr="00256E00" w:rsidR="00292A7C">
        <w:t>n</w:t>
      </w:r>
      <w:r w:rsidRPr="00256E00">
        <w:t xml:space="preserve">or the first applicant, were ever </w:t>
      </w:r>
      <w:r w:rsidRPr="00256E00" w:rsidR="005A28B2">
        <w:t>asked for clarifications or statement</w:t>
      </w:r>
      <w:r w:rsidRPr="00256E00" w:rsidR="004B3B85">
        <w:t>s</w:t>
      </w:r>
      <w:r w:rsidRPr="00256E00" w:rsidR="005A28B2">
        <w:t xml:space="preserve"> about what </w:t>
      </w:r>
      <w:r w:rsidRPr="00256E00" w:rsidR="00284087">
        <w:t xml:space="preserve">had </w:t>
      </w:r>
      <w:r w:rsidRPr="00256E00" w:rsidR="005A28B2">
        <w:t xml:space="preserve">happened </w:t>
      </w:r>
      <w:r w:rsidRPr="00256E00" w:rsidR="004B3B85">
        <w:t>to</w:t>
      </w:r>
      <w:r w:rsidRPr="00256E00" w:rsidR="005A28B2">
        <w:t xml:space="preserve"> the second applicant on 25 November 2009</w:t>
      </w:r>
      <w:r w:rsidRPr="00256E00">
        <w:t xml:space="preserve">. According to the documents submitted, not a single person </w:t>
      </w:r>
      <w:r w:rsidRPr="00256E00" w:rsidR="006C064C">
        <w:t>who could have shed light on the events in question</w:t>
      </w:r>
      <w:r w:rsidRPr="00256E00">
        <w:t xml:space="preserve">, other than the </w:t>
      </w:r>
      <w:r w:rsidRPr="00256E00" w:rsidR="004B3B85">
        <w:t xml:space="preserve">possibly implicated </w:t>
      </w:r>
      <w:r w:rsidRPr="00256E00">
        <w:t>officers,</w:t>
      </w:r>
      <w:r w:rsidRPr="00256E00" w:rsidR="006C064C">
        <w:t xml:space="preserve"> </w:t>
      </w:r>
      <w:r w:rsidRPr="00256E00" w:rsidR="00292A7C">
        <w:t xml:space="preserve">was </w:t>
      </w:r>
      <w:r w:rsidRPr="00256E00">
        <w:t>questioned by the investigators</w:t>
      </w:r>
      <w:r w:rsidRPr="00256E00" w:rsidR="004B3B85">
        <w:t xml:space="preserve"> despite their </w:t>
      </w:r>
      <w:r w:rsidRPr="00256E00" w:rsidR="0069086A">
        <w:t>superiors</w:t>
      </w:r>
      <w:r w:rsidRPr="00256E00" w:rsidR="00256E00">
        <w:t>’</w:t>
      </w:r>
      <w:r w:rsidRPr="00256E00" w:rsidR="0069086A">
        <w:t xml:space="preserve"> direct orders to this end (see paragraph </w:t>
      </w:r>
      <w:r w:rsidRPr="00256E00" w:rsidR="0069086A">
        <w:fldChar w:fldCharType="begin"/>
      </w:r>
      <w:r w:rsidRPr="00256E00" w:rsidR="0069086A">
        <w:instrText xml:space="preserve"> REF p27Karabulakorders \h </w:instrText>
      </w:r>
      <w:r w:rsidRPr="00256E00" w:rsidR="0069086A">
        <w:fldChar w:fldCharType="separate"/>
      </w:r>
      <w:r w:rsidRPr="00256E00" w:rsidR="00256E00">
        <w:rPr>
          <w:noProof/>
        </w:rPr>
        <w:t>29</w:t>
      </w:r>
      <w:r w:rsidRPr="00256E00" w:rsidR="0069086A">
        <w:fldChar w:fldCharType="end"/>
      </w:r>
      <w:r w:rsidRPr="00256E00" w:rsidR="0069086A">
        <w:t xml:space="preserve"> above)</w:t>
      </w:r>
      <w:r w:rsidRPr="00256E00" w:rsidR="006C064C">
        <w:t xml:space="preserve">. Moreover, the </w:t>
      </w:r>
      <w:r w:rsidRPr="00256E00" w:rsidR="006C692F">
        <w:t>crime-</w:t>
      </w:r>
      <w:r w:rsidRPr="00256E00" w:rsidR="006C064C">
        <w:t xml:space="preserve">scene </w:t>
      </w:r>
      <w:r w:rsidRPr="00256E00" w:rsidR="00926EBD">
        <w:t>examination was not carried out</w:t>
      </w:r>
      <w:r w:rsidRPr="00256E00" w:rsidR="006C064C">
        <w:t xml:space="preserve"> </w:t>
      </w:r>
      <w:r w:rsidRPr="00256E00" w:rsidR="00926EBD">
        <w:t>until</w:t>
      </w:r>
      <w:r w:rsidRPr="00256E00" w:rsidR="006C064C">
        <w:t xml:space="preserve"> March 2010</w:t>
      </w:r>
      <w:r w:rsidRPr="00256E00" w:rsidR="00292A7C">
        <w:t>,</w:t>
      </w:r>
      <w:r w:rsidRPr="00256E00" w:rsidR="006C064C">
        <w:t xml:space="preserve"> that is</w:t>
      </w:r>
      <w:r w:rsidRPr="00256E00" w:rsidR="00292A7C">
        <w:t xml:space="preserve"> to say</w:t>
      </w:r>
      <w:r w:rsidRPr="00256E00" w:rsidR="006C064C">
        <w:t xml:space="preserve"> four months </w:t>
      </w:r>
      <w:r w:rsidRPr="00256E00" w:rsidR="00292A7C">
        <w:t xml:space="preserve">after </w:t>
      </w:r>
      <w:r w:rsidRPr="00256E00" w:rsidR="006C064C">
        <w:t>the incident</w:t>
      </w:r>
      <w:r w:rsidRPr="00256E00">
        <w:t xml:space="preserve"> (see paragraph </w:t>
      </w:r>
      <w:r w:rsidRPr="00256E00">
        <w:fldChar w:fldCharType="begin"/>
      </w:r>
      <w:r w:rsidRPr="00256E00">
        <w:instrText xml:space="preserve"> REF p38examinationhouse \h </w:instrText>
      </w:r>
      <w:r w:rsidRPr="00256E00">
        <w:fldChar w:fldCharType="separate"/>
      </w:r>
      <w:r w:rsidRPr="00256E00" w:rsidR="00256E00">
        <w:rPr>
          <w:noProof/>
        </w:rPr>
        <w:t>40</w:t>
      </w:r>
      <w:r w:rsidRPr="00256E00">
        <w:fldChar w:fldCharType="end"/>
      </w:r>
      <w:r w:rsidRPr="00256E00">
        <w:t xml:space="preserve"> above)</w:t>
      </w:r>
      <w:r w:rsidRPr="00256E00" w:rsidR="006C064C">
        <w:t>. Again, after that examination, the investigators took no further steps to either corroborate</w:t>
      </w:r>
      <w:r w:rsidRPr="00256E00" w:rsidR="005A28B2">
        <w:t xml:space="preserve"> or</w:t>
      </w:r>
      <w:r w:rsidRPr="00256E00" w:rsidR="006C064C">
        <w:t xml:space="preserve"> refute the second applicant</w:t>
      </w:r>
      <w:r w:rsidRPr="00256E00" w:rsidR="00256E00">
        <w:t>’</w:t>
      </w:r>
      <w:r w:rsidRPr="00256E00" w:rsidR="006C064C">
        <w:t>s allegations</w:t>
      </w:r>
      <w:r w:rsidRPr="00256E00" w:rsidR="004B3B85">
        <w:t xml:space="preserve">. That failure to act </w:t>
      </w:r>
      <w:r w:rsidRPr="00256E00" w:rsidR="00E708BB">
        <w:t>was subsequently criticised by their superiors</w:t>
      </w:r>
      <w:r w:rsidRPr="00256E00" w:rsidR="00680AC0">
        <w:t xml:space="preserve"> </w:t>
      </w:r>
      <w:r w:rsidRPr="00256E00" w:rsidR="00E823F2">
        <w:t>albeit several</w:t>
      </w:r>
      <w:r w:rsidRPr="00256E00" w:rsidR="00680AC0">
        <w:t xml:space="preserve"> years</w:t>
      </w:r>
      <w:r w:rsidRPr="00256E00" w:rsidR="00292A7C">
        <w:t xml:space="preserve"> later</w:t>
      </w:r>
      <w:r w:rsidRPr="00256E00" w:rsidR="00680AC0">
        <w:t xml:space="preserve"> </w:t>
      </w:r>
      <w:r w:rsidRPr="00256E00" w:rsidR="00E708BB">
        <w:t>(see paragraphs</w:t>
      </w:r>
      <w:r w:rsidRPr="00256E00" w:rsidR="006D0CFF">
        <w:t xml:space="preserve"> </w:t>
      </w:r>
      <w:r w:rsidRPr="00256E00" w:rsidR="006D0CFF">
        <w:fldChar w:fldCharType="begin"/>
      </w:r>
      <w:r w:rsidRPr="00256E00" w:rsidR="006D0CFF">
        <w:instrText xml:space="preserve"> REF p32Krabulakorders20Sep2017 \h </w:instrText>
      </w:r>
      <w:r w:rsidRPr="00256E00" w:rsidR="006D0CFF">
        <w:fldChar w:fldCharType="separate"/>
      </w:r>
      <w:r w:rsidRPr="00256E00" w:rsidR="00256E00">
        <w:rPr>
          <w:noProof/>
        </w:rPr>
        <w:t>34</w:t>
      </w:r>
      <w:r w:rsidRPr="00256E00" w:rsidR="006D0CFF">
        <w:fldChar w:fldCharType="end"/>
      </w:r>
      <w:r w:rsidRPr="00256E00" w:rsidR="006D0CFF">
        <w:t xml:space="preserve"> and </w:t>
      </w:r>
      <w:r w:rsidRPr="00256E00" w:rsidR="006D0CFF">
        <w:fldChar w:fldCharType="begin"/>
      </w:r>
      <w:r w:rsidRPr="00256E00" w:rsidR="006D0CFF">
        <w:instrText xml:space="preserve"> REF p37orders21Sep2017 \h </w:instrText>
      </w:r>
      <w:r w:rsidRPr="00256E00" w:rsidR="006D0CFF">
        <w:fldChar w:fldCharType="separate"/>
      </w:r>
      <w:r w:rsidRPr="00256E00" w:rsidR="00256E00">
        <w:rPr>
          <w:noProof/>
        </w:rPr>
        <w:t>39</w:t>
      </w:r>
      <w:r w:rsidRPr="00256E00" w:rsidR="006D0CFF">
        <w:fldChar w:fldCharType="end"/>
      </w:r>
      <w:r w:rsidRPr="00256E00" w:rsidR="00E708BB">
        <w:t xml:space="preserve"> above)</w:t>
      </w:r>
      <w:r w:rsidRPr="00256E00" w:rsidR="006C064C">
        <w:t>.</w:t>
      </w:r>
    </w:p>
    <w:bookmarkStart w:name="p100" w:id="59"/>
    <w:p w:rsidRPr="00256E00" w:rsidR="00A1089C" w:rsidP="00256E00" w:rsidRDefault="00680AC0">
      <w:pPr>
        <w:pStyle w:val="JuPara"/>
      </w:pPr>
      <w:r w:rsidRPr="00256E00">
        <w:fldChar w:fldCharType="begin"/>
      </w:r>
      <w:r w:rsidRPr="00256E00">
        <w:instrText xml:space="preserve"> SEQ level0 \*arabic </w:instrText>
      </w:r>
      <w:r w:rsidRPr="00256E00">
        <w:fldChar w:fldCharType="separate"/>
      </w:r>
      <w:r w:rsidRPr="00256E00" w:rsidR="00256E00">
        <w:rPr>
          <w:noProof/>
        </w:rPr>
        <w:t>101</w:t>
      </w:r>
      <w:r w:rsidRPr="00256E00">
        <w:fldChar w:fldCharType="end"/>
      </w:r>
      <w:bookmarkEnd w:id="59"/>
      <w:r w:rsidRPr="00256E00">
        <w:t>.  </w:t>
      </w:r>
      <w:r w:rsidRPr="00256E00" w:rsidR="00420953">
        <w:t xml:space="preserve">In the light of the </w:t>
      </w:r>
      <w:r w:rsidRPr="00256E00" w:rsidR="000B031A">
        <w:t>seriousness</w:t>
      </w:r>
      <w:r w:rsidRPr="00256E00" w:rsidR="00420953">
        <w:t xml:space="preserve"> </w:t>
      </w:r>
      <w:r w:rsidRPr="00256E00">
        <w:t xml:space="preserve">and consistency </w:t>
      </w:r>
      <w:r w:rsidRPr="00256E00" w:rsidR="00420953">
        <w:t xml:space="preserve">of the </w:t>
      </w:r>
      <w:r w:rsidRPr="00256E00">
        <w:t>applicants</w:t>
      </w:r>
      <w:r w:rsidRPr="00256E00" w:rsidR="00256E00">
        <w:t>’</w:t>
      </w:r>
      <w:r w:rsidRPr="00256E00">
        <w:t xml:space="preserve"> </w:t>
      </w:r>
      <w:r w:rsidRPr="00256E00" w:rsidR="000B031A">
        <w:t>complaints</w:t>
      </w:r>
      <w:r w:rsidRPr="00256E00" w:rsidR="00C00D03">
        <w:t>, it</w:t>
      </w:r>
      <w:r w:rsidRPr="00256E00" w:rsidR="00254744">
        <w:t xml:space="preserve"> </w:t>
      </w:r>
      <w:r w:rsidRPr="00256E00" w:rsidR="00C00D03">
        <w:t>would be</w:t>
      </w:r>
      <w:r w:rsidRPr="00256E00" w:rsidR="00254744">
        <w:t xml:space="preserve"> not i</w:t>
      </w:r>
      <w:r w:rsidRPr="00256E00" w:rsidR="00420953">
        <w:t xml:space="preserve">nconceivable to assume that </w:t>
      </w:r>
      <w:r w:rsidRPr="00256E00" w:rsidR="00EF4C43">
        <w:t>law-</w:t>
      </w:r>
      <w:r w:rsidRPr="00256E00" w:rsidR="005241AD">
        <w:t>enforcement officers</w:t>
      </w:r>
      <w:r w:rsidRPr="00256E00" w:rsidR="005820BE">
        <w:t xml:space="preserve"> could </w:t>
      </w:r>
      <w:r w:rsidRPr="00256E00">
        <w:t xml:space="preserve">have </w:t>
      </w:r>
      <w:r w:rsidRPr="00256E00" w:rsidR="00DB786C">
        <w:t>arrived at</w:t>
      </w:r>
      <w:r w:rsidRPr="00256E00" w:rsidR="00420953">
        <w:t xml:space="preserve"> the house of the person who had</w:t>
      </w:r>
      <w:r w:rsidRPr="00256E00">
        <w:t xml:space="preserve"> been under surveillance and </w:t>
      </w:r>
      <w:r w:rsidRPr="00256E00" w:rsidR="00DB786C">
        <w:t xml:space="preserve">who </w:t>
      </w:r>
      <w:r w:rsidRPr="00256E00">
        <w:t>had just been killed in the special operation</w:t>
      </w:r>
      <w:r w:rsidRPr="00256E00" w:rsidR="00420953">
        <w:t xml:space="preserve">. </w:t>
      </w:r>
      <w:r w:rsidRPr="00256E00" w:rsidR="005241AD">
        <w:t>In such circumstances, the second applicant</w:t>
      </w:r>
      <w:r w:rsidRPr="00256E00" w:rsidR="00256E00">
        <w:t>’</w:t>
      </w:r>
      <w:r w:rsidRPr="00256E00" w:rsidR="005241AD">
        <w:t xml:space="preserve">s complaint </w:t>
      </w:r>
      <w:r w:rsidRPr="00256E00" w:rsidR="00EF4C43">
        <w:t xml:space="preserve">regarding </w:t>
      </w:r>
      <w:r w:rsidRPr="00256E00" w:rsidR="005241AD">
        <w:t xml:space="preserve">the arrival at her house of the group of law-enforcement agents </w:t>
      </w:r>
      <w:r w:rsidRPr="00256E00" w:rsidR="00DB786C">
        <w:t xml:space="preserve">and her degrading treatment by them </w:t>
      </w:r>
      <w:r w:rsidRPr="00256E00" w:rsidR="00691847">
        <w:t>did</w:t>
      </w:r>
      <w:r w:rsidRPr="00256E00">
        <w:t xml:space="preserve"> not appear either far</w:t>
      </w:r>
      <w:r w:rsidRPr="00256E00" w:rsidR="003C7A11">
        <w:t>-</w:t>
      </w:r>
      <w:r w:rsidRPr="00256E00">
        <w:t xml:space="preserve">fetched or unsubstantiated. </w:t>
      </w:r>
      <w:r w:rsidRPr="00256E00" w:rsidR="00420953">
        <w:t>Th</w:t>
      </w:r>
      <w:r w:rsidRPr="00256E00" w:rsidR="007B4056">
        <w:t>us,</w:t>
      </w:r>
      <w:r w:rsidRPr="00256E00" w:rsidR="00420953">
        <w:t xml:space="preserve"> when the applicants complained, it was for the </w:t>
      </w:r>
      <w:r w:rsidRPr="00256E00" w:rsidR="007B4056">
        <w:t>investigators</w:t>
      </w:r>
      <w:r w:rsidRPr="00256E00" w:rsidR="00420953">
        <w:t xml:space="preserve"> to </w:t>
      </w:r>
      <w:r w:rsidRPr="00256E00" w:rsidR="007B4056">
        <w:t xml:space="preserve">take </w:t>
      </w:r>
      <w:r w:rsidRPr="00256E00" w:rsidR="00420953">
        <w:t>steps to verify whether the</w:t>
      </w:r>
      <w:r w:rsidRPr="00256E00" w:rsidR="007B4056">
        <w:t>ir</w:t>
      </w:r>
      <w:r w:rsidRPr="00256E00" w:rsidR="00420953">
        <w:t xml:space="preserve"> allegations had </w:t>
      </w:r>
      <w:r w:rsidRPr="00256E00" w:rsidR="00926EBD">
        <w:t xml:space="preserve">factual </w:t>
      </w:r>
      <w:r w:rsidRPr="00256E00" w:rsidR="00420953">
        <w:t xml:space="preserve">basis by </w:t>
      </w:r>
      <w:r w:rsidRPr="00256E00" w:rsidR="007B4056">
        <w:t xml:space="preserve">promptly taking such essential measures as </w:t>
      </w:r>
      <w:r w:rsidRPr="00256E00" w:rsidR="00DB786C">
        <w:t xml:space="preserve">the </w:t>
      </w:r>
      <w:r w:rsidRPr="00256E00" w:rsidR="007B4056">
        <w:t xml:space="preserve">examination </w:t>
      </w:r>
      <w:r w:rsidRPr="00256E00" w:rsidR="00DB786C">
        <w:t>of the</w:t>
      </w:r>
      <w:r w:rsidRPr="00256E00" w:rsidR="00420953">
        <w:t xml:space="preserve"> </w:t>
      </w:r>
      <w:r w:rsidRPr="00256E00" w:rsidR="007E7BD1">
        <w:t>crime scene in the</w:t>
      </w:r>
      <w:r w:rsidRPr="00256E00" w:rsidR="00C00D03">
        <w:t xml:space="preserve"> house and its</w:t>
      </w:r>
      <w:r w:rsidRPr="00256E00" w:rsidR="007E7BD1">
        <w:t xml:space="preserve"> </w:t>
      </w:r>
      <w:r w:rsidRPr="00256E00" w:rsidR="00420953">
        <w:t>basement</w:t>
      </w:r>
      <w:r w:rsidRPr="00256E00" w:rsidR="007E7BD1">
        <w:t>,</w:t>
      </w:r>
      <w:r w:rsidRPr="00256E00" w:rsidR="00420953">
        <w:t xml:space="preserve"> </w:t>
      </w:r>
      <w:r w:rsidRPr="00256E00" w:rsidR="005A3CF2">
        <w:t xml:space="preserve">and </w:t>
      </w:r>
      <w:r w:rsidRPr="00256E00" w:rsidR="00420953">
        <w:t>questioning</w:t>
      </w:r>
      <w:r w:rsidRPr="00256E00" w:rsidR="00DB786C">
        <w:t xml:space="preserve"> of</w:t>
      </w:r>
      <w:r w:rsidRPr="00256E00" w:rsidR="00420953">
        <w:t xml:space="preserve"> the </w:t>
      </w:r>
      <w:r w:rsidRPr="00256E00" w:rsidR="007B4056">
        <w:t xml:space="preserve">second applicant and other witnesses </w:t>
      </w:r>
      <w:r w:rsidRPr="00256E00" w:rsidR="00DB786C">
        <w:t xml:space="preserve">in order to </w:t>
      </w:r>
      <w:r w:rsidRPr="00256E00" w:rsidR="007B4056">
        <w:t>e</w:t>
      </w:r>
      <w:r w:rsidRPr="00256E00" w:rsidR="00420953">
        <w:t xml:space="preserve">stablish whether the events </w:t>
      </w:r>
      <w:r w:rsidRPr="00256E00" w:rsidR="00926EBD">
        <w:t>had</w:t>
      </w:r>
      <w:r w:rsidRPr="00256E00" w:rsidR="00AF6497">
        <w:t xml:space="preserve"> occurred </w:t>
      </w:r>
      <w:r w:rsidRPr="00256E00" w:rsidR="00DB786C">
        <w:t xml:space="preserve">and </w:t>
      </w:r>
      <w:r w:rsidRPr="00256E00" w:rsidR="00AF6497">
        <w:t xml:space="preserve">whether </w:t>
      </w:r>
      <w:r w:rsidRPr="00256E00" w:rsidR="00DB786C">
        <w:t>the alleged ill-</w:t>
      </w:r>
      <w:r w:rsidRPr="00256E00" w:rsidR="007B4056">
        <w:t xml:space="preserve">treatment </w:t>
      </w:r>
      <w:r w:rsidRPr="00256E00" w:rsidR="00AF6497">
        <w:t>could have taken place</w:t>
      </w:r>
      <w:r w:rsidRPr="00256E00" w:rsidR="00420953">
        <w:t>.</w:t>
      </w:r>
    </w:p>
    <w:p w:rsidRPr="00256E00" w:rsidR="001F4BB1" w:rsidP="00256E00" w:rsidRDefault="001F4BB1">
      <w:pPr>
        <w:pStyle w:val="JuPara"/>
      </w:pPr>
      <w:r w:rsidRPr="00256E00">
        <w:fldChar w:fldCharType="begin"/>
      </w:r>
      <w:r w:rsidRPr="00256E00">
        <w:instrText xml:space="preserve"> SEQ level0 \*arabic </w:instrText>
      </w:r>
      <w:r w:rsidRPr="00256E00">
        <w:fldChar w:fldCharType="separate"/>
      </w:r>
      <w:r w:rsidRPr="00256E00" w:rsidR="00256E00">
        <w:rPr>
          <w:noProof/>
        </w:rPr>
        <w:t>102</w:t>
      </w:r>
      <w:r w:rsidRPr="00256E00">
        <w:fldChar w:fldCharType="end"/>
      </w:r>
      <w:r w:rsidRPr="00256E00">
        <w:t xml:space="preserve">.  For the reasons stated above </w:t>
      </w:r>
      <w:r w:rsidRPr="00256E00" w:rsidR="00E555AD">
        <w:t xml:space="preserve">and </w:t>
      </w:r>
      <w:r w:rsidRPr="00256E00" w:rsidR="00047119">
        <w:t>keeping in mind</w:t>
      </w:r>
      <w:r w:rsidRPr="00256E00" w:rsidR="00E555AD">
        <w:t xml:space="preserve"> its findings </w:t>
      </w:r>
      <w:r w:rsidRPr="00256E00">
        <w:t>in relation to the procedural obligation under Article 2 of the Convention</w:t>
      </w:r>
      <w:r w:rsidRPr="00256E00" w:rsidR="00E555AD">
        <w:t xml:space="preserve"> (see paragraphs </w:t>
      </w:r>
      <w:r w:rsidRPr="00256E00" w:rsidR="00F53006">
        <w:t>79</w:t>
      </w:r>
      <w:r w:rsidRPr="00256E00" w:rsidR="00E555AD">
        <w:t xml:space="preserve"> and </w:t>
      </w:r>
      <w:r w:rsidRPr="00256E00" w:rsidR="00E555AD">
        <w:fldChar w:fldCharType="begin"/>
      </w:r>
      <w:r w:rsidRPr="00256E00" w:rsidR="00E555AD">
        <w:instrText xml:space="preserve"> REF p81proceduralArt2violation \h </w:instrText>
      </w:r>
      <w:r w:rsidRPr="00256E00" w:rsidR="00E555AD">
        <w:fldChar w:fldCharType="separate"/>
      </w:r>
      <w:r w:rsidRPr="00256E00" w:rsidR="00256E00">
        <w:rPr>
          <w:noProof/>
        </w:rPr>
        <w:t>80</w:t>
      </w:r>
      <w:r w:rsidRPr="00256E00" w:rsidR="00E555AD">
        <w:fldChar w:fldCharType="end"/>
      </w:r>
      <w:r w:rsidRPr="00256E00" w:rsidR="00E555AD">
        <w:t xml:space="preserve"> above)</w:t>
      </w:r>
      <w:r w:rsidRPr="00256E00">
        <w:t xml:space="preserve">, the Court concludes that the State authorities failed to conduct an effective investigation into the allegations </w:t>
      </w:r>
      <w:r w:rsidRPr="00256E00" w:rsidR="00047119">
        <w:t>of the</w:t>
      </w:r>
      <w:r w:rsidRPr="00256E00">
        <w:t xml:space="preserve"> second applicant</w:t>
      </w:r>
      <w:r w:rsidRPr="00256E00" w:rsidR="00256E00">
        <w:t>’</w:t>
      </w:r>
      <w:r w:rsidRPr="00256E00">
        <w:t>s ill-treatment by State agents on 25 November 2009.</w:t>
      </w:r>
    </w:p>
    <w:bookmarkStart w:name="p101proceduralArt3" w:id="60"/>
    <w:bookmarkStart w:name="p102Art3subsviolation" w:id="61"/>
    <w:p w:rsidRPr="00256E00" w:rsidR="001F4BB1" w:rsidP="00256E00" w:rsidRDefault="00E555AD">
      <w:pPr>
        <w:pStyle w:val="JuPara"/>
      </w:pPr>
      <w:r w:rsidRPr="00256E00">
        <w:fldChar w:fldCharType="begin"/>
      </w:r>
      <w:r w:rsidRPr="00256E00">
        <w:instrText xml:space="preserve"> SEQ level0 \*arabic </w:instrText>
      </w:r>
      <w:r w:rsidRPr="00256E00">
        <w:fldChar w:fldCharType="separate"/>
      </w:r>
      <w:r w:rsidRPr="00256E00" w:rsidR="00256E00">
        <w:rPr>
          <w:noProof/>
        </w:rPr>
        <w:t>103</w:t>
      </w:r>
      <w:r w:rsidRPr="00256E00">
        <w:fldChar w:fldCharType="end"/>
      </w:r>
      <w:bookmarkEnd w:id="60"/>
      <w:bookmarkEnd w:id="61"/>
      <w:r w:rsidRPr="00256E00">
        <w:t>.  </w:t>
      </w:r>
      <w:r w:rsidRPr="00256E00" w:rsidR="001F4BB1">
        <w:t>Accordingly, there has been a violation of the procedural aspect of Article 3 of the Convention on account of the authorities</w:t>
      </w:r>
      <w:r w:rsidRPr="00256E00" w:rsidR="00256E00">
        <w:t>’</w:t>
      </w:r>
      <w:r w:rsidRPr="00256E00" w:rsidR="001F4BB1">
        <w:t xml:space="preserve"> failure to investigate the allegations of the second applicant</w:t>
      </w:r>
      <w:r w:rsidRPr="00256E00" w:rsidR="00256E00">
        <w:t>’</w:t>
      </w:r>
      <w:r w:rsidRPr="00256E00" w:rsidR="001F4BB1">
        <w:t>s ill-treatment</w:t>
      </w:r>
      <w:r w:rsidRPr="00256E00">
        <w:t xml:space="preserve"> on 25</w:t>
      </w:r>
      <w:r w:rsidRPr="00256E00" w:rsidR="00C15B54">
        <w:t> </w:t>
      </w:r>
      <w:r w:rsidRPr="00256E00">
        <w:t>November 2009</w:t>
      </w:r>
      <w:r w:rsidRPr="00256E00" w:rsidR="001F4BB1">
        <w:t>.</w:t>
      </w:r>
    </w:p>
    <w:p w:rsidRPr="00256E00" w:rsidR="00A409F5" w:rsidP="00256E00" w:rsidRDefault="00A409F5">
      <w:pPr>
        <w:pStyle w:val="JuHa0"/>
      </w:pPr>
      <w:r w:rsidRPr="00256E00">
        <w:t>Alleged violation of the substantive aspect of Article 3 of the Convention</w:t>
      </w:r>
    </w:p>
    <w:p w:rsidRPr="00256E00" w:rsidR="004463F8" w:rsidP="00256E00" w:rsidRDefault="004463F8">
      <w:pPr>
        <w:pStyle w:val="JuPara"/>
      </w:pPr>
      <w:r w:rsidRPr="00256E00">
        <w:fldChar w:fldCharType="begin"/>
      </w:r>
      <w:r w:rsidRPr="00256E00">
        <w:instrText xml:space="preserve"> SEQ level0 \*arabic </w:instrText>
      </w:r>
      <w:r w:rsidRPr="00256E00">
        <w:fldChar w:fldCharType="separate"/>
      </w:r>
      <w:r w:rsidRPr="00256E00" w:rsidR="00256E00">
        <w:rPr>
          <w:noProof/>
        </w:rPr>
        <w:t>104</w:t>
      </w:r>
      <w:r w:rsidRPr="00256E00">
        <w:fldChar w:fldCharType="end"/>
      </w:r>
      <w:r w:rsidRPr="00256E00">
        <w:t xml:space="preserve">.  Where allegations are made under Article </w:t>
      </w:r>
      <w:bookmarkStart w:name="_1000008" w:id="62"/>
      <w:bookmarkEnd w:id="62"/>
      <w:r w:rsidRPr="00256E00">
        <w:t xml:space="preserve">3 of the Convention, the Court must conduct a particularly thorough scrutiny (see </w:t>
      </w:r>
      <w:r w:rsidRPr="00256E00">
        <w:rPr>
          <w:i/>
        </w:rPr>
        <w:t>Gäfgen v.</w:t>
      </w:r>
      <w:r w:rsidRPr="00256E00" w:rsidR="00C15B54">
        <w:rPr>
          <w:i/>
        </w:rPr>
        <w:t> </w:t>
      </w:r>
      <w:r w:rsidRPr="00256E00">
        <w:rPr>
          <w:i/>
        </w:rPr>
        <w:t>Germany</w:t>
      </w:r>
      <w:r w:rsidRPr="00256E00">
        <w:t xml:space="preserve"> [GC], no. 22978/05, § 93, ECHR 2010, with further references) and will do so on the basis of all the material submitted by the parties. The Court is sensitive to the subsidiary nature of its role and recognises that it must be cautious in taking on the role of a first-instance tribunal of fact where this is not rendered unavoidable by the circumstances of a particular case (see, among other authorities, </w:t>
      </w:r>
      <w:r w:rsidRPr="00256E00">
        <w:rPr>
          <w:i/>
        </w:rPr>
        <w:t>McKerr v.</w:t>
      </w:r>
      <w:r w:rsidRPr="00256E00" w:rsidR="00E955B7">
        <w:rPr>
          <w:i/>
        </w:rPr>
        <w:t> </w:t>
      </w:r>
      <w:r w:rsidRPr="00256E00">
        <w:rPr>
          <w:i/>
        </w:rPr>
        <w:t>the</w:t>
      </w:r>
      <w:r w:rsidRPr="00256E00" w:rsidR="00E955B7">
        <w:rPr>
          <w:i/>
        </w:rPr>
        <w:t> </w:t>
      </w:r>
      <w:r w:rsidRPr="00256E00">
        <w:rPr>
          <w:i/>
        </w:rPr>
        <w:t>United</w:t>
      </w:r>
      <w:r w:rsidRPr="00256E00" w:rsidR="00E955B7">
        <w:rPr>
          <w:i/>
        </w:rPr>
        <w:t> </w:t>
      </w:r>
      <w:r w:rsidRPr="00256E00">
        <w:rPr>
          <w:i/>
        </w:rPr>
        <w:t>Kingdom</w:t>
      </w:r>
      <w:r w:rsidRPr="00256E00">
        <w:t xml:space="preserve"> (dec.), no.</w:t>
      </w:r>
      <w:r w:rsidRPr="00256E00" w:rsidR="00FA65C0">
        <w:t> </w:t>
      </w:r>
      <w:r w:rsidRPr="00256E00">
        <w:t>28883/95, 4 April 2000).</w:t>
      </w:r>
    </w:p>
    <w:p w:rsidRPr="00256E00" w:rsidR="004463F8" w:rsidP="00256E00" w:rsidRDefault="004463F8">
      <w:pPr>
        <w:pStyle w:val="JuPara"/>
      </w:pPr>
      <w:r w:rsidRPr="00256E00">
        <w:fldChar w:fldCharType="begin"/>
      </w:r>
      <w:r w:rsidRPr="00256E00">
        <w:instrText xml:space="preserve"> SEQ level0 \*arabic </w:instrText>
      </w:r>
      <w:r w:rsidRPr="00256E00">
        <w:fldChar w:fldCharType="separate"/>
      </w:r>
      <w:r w:rsidRPr="00256E00" w:rsidR="00256E00">
        <w:rPr>
          <w:noProof/>
        </w:rPr>
        <w:t>105</w:t>
      </w:r>
      <w:r w:rsidRPr="00256E00">
        <w:fldChar w:fldCharType="end"/>
      </w:r>
      <w:r w:rsidRPr="00256E00">
        <w:t xml:space="preserve">.  Allegations of ill-treatment must be supported by appropriate evidence. To assess this evidence, the Court adopts the standard of proof “beyond reasonable doubt”, but adds that such proof may follow from the coexistence of sufficiently strong, clear and concordant inferences or of similar unrebutted presumptions of fact (see </w:t>
      </w:r>
      <w:bookmarkStart w:name="_1000004" w:id="63"/>
      <w:bookmarkEnd w:id="63"/>
      <w:r w:rsidRPr="00256E00">
        <w:rPr>
          <w:i/>
        </w:rPr>
        <w:t>Ireland v. the United Kingdom</w:t>
      </w:r>
      <w:r w:rsidRPr="00256E00">
        <w:t>, 18 January 1978, § 161, Series A no. 25</w:t>
      </w:r>
      <w:r w:rsidRPr="00256E00" w:rsidR="00CF6FE1">
        <w:t>,</w:t>
      </w:r>
      <w:r w:rsidRPr="00256E00" w:rsidR="000E3E1E">
        <w:t xml:space="preserve"> and </w:t>
      </w:r>
      <w:r w:rsidRPr="00256E00" w:rsidR="000E3E1E">
        <w:rPr>
          <w:i/>
        </w:rPr>
        <w:t>Gäfgen</w:t>
      </w:r>
      <w:r w:rsidRPr="00256E00" w:rsidR="000E3E1E">
        <w:t>, cited above, § 92</w:t>
      </w:r>
      <w:r w:rsidRPr="00256E00">
        <w:t>).</w:t>
      </w:r>
    </w:p>
    <w:p w:rsidRPr="00256E00" w:rsidR="00CB495D" w:rsidP="00256E00" w:rsidRDefault="000D1CAC">
      <w:pPr>
        <w:pStyle w:val="JuPara"/>
      </w:pPr>
      <w:r w:rsidRPr="00256E00">
        <w:fldChar w:fldCharType="begin"/>
      </w:r>
      <w:r w:rsidRPr="00256E00">
        <w:instrText xml:space="preserve"> SEQ level0 \*arabic </w:instrText>
      </w:r>
      <w:r w:rsidRPr="00256E00">
        <w:fldChar w:fldCharType="separate"/>
      </w:r>
      <w:r w:rsidRPr="00256E00" w:rsidR="00256E00">
        <w:rPr>
          <w:noProof/>
        </w:rPr>
        <w:t>106</w:t>
      </w:r>
      <w:r w:rsidRPr="00256E00">
        <w:fldChar w:fldCharType="end"/>
      </w:r>
      <w:r w:rsidRPr="00256E00">
        <w:t>.  </w:t>
      </w:r>
      <w:r w:rsidRPr="00256E00" w:rsidR="001F4BB1">
        <w:t xml:space="preserve">The </w:t>
      </w:r>
      <w:r w:rsidRPr="00256E00" w:rsidR="00F06046">
        <w:t xml:space="preserve">Court notes that the parties disagreed </w:t>
      </w:r>
      <w:r w:rsidRPr="00256E00" w:rsidR="00B36BC8">
        <w:t xml:space="preserve">as to </w:t>
      </w:r>
      <w:r w:rsidRPr="00256E00" w:rsidR="00F06046">
        <w:t xml:space="preserve">whether the alleged ill-treatment had taken place. </w:t>
      </w:r>
      <w:r w:rsidRPr="00256E00" w:rsidR="007658FB">
        <w:t xml:space="preserve">The </w:t>
      </w:r>
      <w:r w:rsidRPr="00256E00" w:rsidR="001F4BB1">
        <w:t xml:space="preserve">Government denied the ill-treatment </w:t>
      </w:r>
      <w:r w:rsidRPr="00256E00">
        <w:t>whereas t</w:t>
      </w:r>
      <w:r w:rsidRPr="00256E00" w:rsidR="007658FB">
        <w:t xml:space="preserve">he applicants submitted </w:t>
      </w:r>
      <w:r w:rsidRPr="00256E00" w:rsidR="0018273D">
        <w:t>that they had complained about the incident and requested that it be investigated</w:t>
      </w:r>
      <w:r w:rsidRPr="00256E00" w:rsidR="0062589A">
        <w:t>,</w:t>
      </w:r>
      <w:r w:rsidRPr="00256E00" w:rsidR="0018273D">
        <w:t xml:space="preserve"> but to no avail</w:t>
      </w:r>
      <w:r w:rsidRPr="00256E00">
        <w:t>.</w:t>
      </w:r>
    </w:p>
    <w:p w:rsidRPr="00256E00" w:rsidR="00CB495D" w:rsidP="00256E00" w:rsidRDefault="001F4BB1">
      <w:pPr>
        <w:pStyle w:val="JuPara"/>
      </w:pPr>
      <w:r w:rsidRPr="00256E00">
        <w:fldChar w:fldCharType="begin"/>
      </w:r>
      <w:r w:rsidRPr="00256E00">
        <w:instrText xml:space="preserve"> SEQ level0 \*arabic </w:instrText>
      </w:r>
      <w:r w:rsidRPr="00256E00">
        <w:fldChar w:fldCharType="separate"/>
      </w:r>
      <w:r w:rsidRPr="00256E00" w:rsidR="00256E00">
        <w:rPr>
          <w:noProof/>
        </w:rPr>
        <w:t>107</w:t>
      </w:r>
      <w:r w:rsidRPr="00256E00">
        <w:fldChar w:fldCharType="end"/>
      </w:r>
      <w:r w:rsidRPr="00256E00">
        <w:t>.  </w:t>
      </w:r>
      <w:r w:rsidRPr="00256E00" w:rsidR="00A63F33">
        <w:t>The Court observes that the applicant</w:t>
      </w:r>
      <w:r w:rsidRPr="00256E00" w:rsidR="005B01D9">
        <w:t>s</w:t>
      </w:r>
      <w:r w:rsidRPr="00256E00" w:rsidR="00A63F33">
        <w:t xml:space="preserve"> </w:t>
      </w:r>
      <w:r w:rsidRPr="00256E00" w:rsidR="00C85766">
        <w:t>did</w:t>
      </w:r>
      <w:r w:rsidRPr="00256E00" w:rsidR="00A63F33">
        <w:t xml:space="preserve"> complain</w:t>
      </w:r>
      <w:r w:rsidRPr="00256E00" w:rsidR="00C85766">
        <w:t xml:space="preserve"> to various authorities</w:t>
      </w:r>
      <w:r w:rsidRPr="00256E00" w:rsidR="00A63F33">
        <w:t xml:space="preserve"> </w:t>
      </w:r>
      <w:r w:rsidRPr="00256E00" w:rsidR="00F07A07">
        <w:t>of</w:t>
      </w:r>
      <w:r w:rsidRPr="00256E00" w:rsidR="00A63F33">
        <w:t xml:space="preserve"> </w:t>
      </w:r>
      <w:r w:rsidRPr="00256E00" w:rsidR="005B01D9">
        <w:t>the second applicant</w:t>
      </w:r>
      <w:r w:rsidRPr="00256E00" w:rsidR="00256E00">
        <w:t>’</w:t>
      </w:r>
      <w:r w:rsidRPr="00256E00" w:rsidR="005B01D9">
        <w:t>s</w:t>
      </w:r>
      <w:r w:rsidRPr="00256E00" w:rsidR="00A63F33">
        <w:t xml:space="preserve"> alleged degrading treatment by </w:t>
      </w:r>
      <w:r w:rsidRPr="00256E00" w:rsidR="00F07A07">
        <w:t xml:space="preserve">the </w:t>
      </w:r>
      <w:r w:rsidRPr="00256E00" w:rsidR="00A63F33">
        <w:t xml:space="preserve">officers during their visit to her house on 25 November 2009 (see paragraphs 23, </w:t>
      </w:r>
      <w:r w:rsidRPr="00256E00" w:rsidR="00CA52AC">
        <w:t xml:space="preserve">24, </w:t>
      </w:r>
      <w:r w:rsidRPr="00256E00" w:rsidR="00A63F33">
        <w:t>35, 50 and 52 above).</w:t>
      </w:r>
      <w:r w:rsidRPr="00256E00" w:rsidR="00F07A07">
        <w:t xml:space="preserve"> However,</w:t>
      </w:r>
      <w:r w:rsidRPr="00256E00" w:rsidR="007A6C5A">
        <w:t xml:space="preserve"> </w:t>
      </w:r>
      <w:r w:rsidRPr="00256E00" w:rsidR="00897FC7">
        <w:t>the</w:t>
      </w:r>
      <w:r w:rsidRPr="00256E00" w:rsidR="00385DF3">
        <w:t xml:space="preserve"> applicants</w:t>
      </w:r>
      <w:r w:rsidRPr="00256E00" w:rsidR="00256E00">
        <w:t>’</w:t>
      </w:r>
      <w:r w:rsidRPr="00256E00" w:rsidR="00C85766">
        <w:t xml:space="preserve"> submission before the Court contained neither </w:t>
      </w:r>
      <w:r w:rsidRPr="00256E00" w:rsidR="00A63F33">
        <w:t>witness statements</w:t>
      </w:r>
      <w:r w:rsidRPr="00256E00" w:rsidR="00C85766">
        <w:t xml:space="preserve"> </w:t>
      </w:r>
      <w:r w:rsidRPr="00256E00" w:rsidR="00270736">
        <w:t xml:space="preserve">supporting their account of the events, </w:t>
      </w:r>
      <w:r w:rsidRPr="00256E00" w:rsidR="00C85766">
        <w:t>nor</w:t>
      </w:r>
      <w:r w:rsidRPr="00256E00" w:rsidR="00A63F33">
        <w:t xml:space="preserve"> medical documents </w:t>
      </w:r>
      <w:r w:rsidRPr="00256E00" w:rsidR="00802593">
        <w:t>n</w:t>
      </w:r>
      <w:r w:rsidRPr="00256E00" w:rsidR="00A63F33">
        <w:t xml:space="preserve">or </w:t>
      </w:r>
      <w:r w:rsidRPr="00256E00" w:rsidR="006F1A74">
        <w:t xml:space="preserve">any </w:t>
      </w:r>
      <w:r w:rsidRPr="00256E00" w:rsidR="00897FC7">
        <w:t xml:space="preserve">other evidence to corroborate </w:t>
      </w:r>
      <w:r w:rsidRPr="00256E00" w:rsidR="005B01D9">
        <w:t>their</w:t>
      </w:r>
      <w:r w:rsidRPr="00256E00" w:rsidR="00897FC7">
        <w:t xml:space="preserve"> </w:t>
      </w:r>
      <w:r w:rsidRPr="00256E00" w:rsidR="004F53CD">
        <w:t>allegations</w:t>
      </w:r>
      <w:r w:rsidRPr="00256E00" w:rsidR="004D7CCB">
        <w:t xml:space="preserve"> (see, in this respect, also paragraph</w:t>
      </w:r>
      <w:r w:rsidRPr="00256E00" w:rsidR="00FD5693">
        <w:t> </w:t>
      </w:r>
      <w:r w:rsidRPr="00256E00" w:rsidR="004D7CCB">
        <w:t>114 below)</w:t>
      </w:r>
      <w:r w:rsidRPr="00256E00" w:rsidR="00897FC7">
        <w:t>.</w:t>
      </w:r>
    </w:p>
    <w:p w:rsidRPr="00256E00" w:rsidR="00CB495D" w:rsidP="00256E00" w:rsidRDefault="006F1A74">
      <w:pPr>
        <w:pStyle w:val="JuPara"/>
      </w:pPr>
      <w:r w:rsidRPr="00256E00">
        <w:fldChar w:fldCharType="begin"/>
      </w:r>
      <w:r w:rsidRPr="00256E00">
        <w:instrText xml:space="preserve"> SEQ level0 \*arabic </w:instrText>
      </w:r>
      <w:r w:rsidRPr="00256E00">
        <w:fldChar w:fldCharType="separate"/>
      </w:r>
      <w:r w:rsidRPr="00256E00" w:rsidR="00256E00">
        <w:rPr>
          <w:noProof/>
        </w:rPr>
        <w:t>108</w:t>
      </w:r>
      <w:r w:rsidRPr="00256E00">
        <w:fldChar w:fldCharType="end"/>
      </w:r>
      <w:r w:rsidRPr="00256E00">
        <w:t>.  </w:t>
      </w:r>
      <w:r w:rsidRPr="00256E00" w:rsidR="007159F8">
        <w:t>The Court is therefore unable to exclude either the Government</w:t>
      </w:r>
      <w:r w:rsidRPr="00256E00" w:rsidR="00256E00">
        <w:t>’</w:t>
      </w:r>
      <w:r w:rsidRPr="00256E00" w:rsidR="007159F8">
        <w:t>s or the second applicant</w:t>
      </w:r>
      <w:r w:rsidRPr="00256E00" w:rsidR="00256E00">
        <w:t>’</w:t>
      </w:r>
      <w:r w:rsidRPr="00256E00" w:rsidR="007159F8">
        <w:t xml:space="preserve">s account of events. </w:t>
      </w:r>
      <w:r w:rsidRPr="00256E00" w:rsidR="00F07A07">
        <w:t>In such circumstances</w:t>
      </w:r>
      <w:r w:rsidRPr="00256E00" w:rsidR="007159F8">
        <w:t xml:space="preserve">, </w:t>
      </w:r>
      <w:r w:rsidRPr="00256E00">
        <w:t>it</w:t>
      </w:r>
      <w:r w:rsidRPr="00256E00" w:rsidR="007159F8">
        <w:t xml:space="preserve"> is unable to conclude “beyond reasonable doubt” that the FSB officers subjected </w:t>
      </w:r>
      <w:r w:rsidRPr="00256E00" w:rsidR="00F07A07">
        <w:t>her</w:t>
      </w:r>
      <w:r w:rsidRPr="00256E00" w:rsidR="007159F8">
        <w:t xml:space="preserve"> to any form of treatment prohibited by Article 3 of the Convention, as alleged </w:t>
      </w:r>
      <w:r w:rsidRPr="00256E00" w:rsidR="004F53CD">
        <w:t xml:space="preserve">by the applicants </w:t>
      </w:r>
      <w:r w:rsidRPr="00256E00" w:rsidR="009305D5">
        <w:t xml:space="preserve">(see </w:t>
      </w:r>
      <w:r w:rsidRPr="00256E00" w:rsidR="0062589A">
        <w:rPr>
          <w:i/>
        </w:rPr>
        <w:t>Khismatullin v. Russia</w:t>
      </w:r>
      <w:r w:rsidRPr="00256E00" w:rsidR="0062589A">
        <w:rPr>
          <w:snapToGrid w:val="0"/>
        </w:rPr>
        <w:t>, no.</w:t>
      </w:r>
      <w:r w:rsidRPr="00256E00" w:rsidR="0062589A">
        <w:t xml:space="preserve"> 33469/06</w:t>
      </w:r>
      <w:r w:rsidRPr="00256E00" w:rsidR="0062589A">
        <w:rPr>
          <w:snapToGrid w:val="0"/>
        </w:rPr>
        <w:t>, §§ 55</w:t>
      </w:r>
      <w:r w:rsidRPr="00256E00" w:rsidR="004B308E">
        <w:rPr>
          <w:snapToGrid w:val="0"/>
        </w:rPr>
        <w:noBreakHyphen/>
      </w:r>
      <w:r w:rsidRPr="00256E00" w:rsidR="0062589A">
        <w:rPr>
          <w:snapToGrid w:val="0"/>
        </w:rPr>
        <w:t xml:space="preserve">59, </w:t>
      </w:r>
      <w:r w:rsidRPr="00256E00" w:rsidR="0062589A">
        <w:t>11</w:t>
      </w:r>
      <w:r w:rsidRPr="00256E00" w:rsidR="0062589A">
        <w:rPr>
          <w:snapToGrid w:val="0"/>
        </w:rPr>
        <w:t xml:space="preserve"> December 2014</w:t>
      </w:r>
      <w:r w:rsidRPr="00256E00" w:rsidR="00295BC1">
        <w:rPr>
          <w:snapToGrid w:val="0"/>
        </w:rPr>
        <w:t>,</w:t>
      </w:r>
      <w:r w:rsidRPr="00256E00" w:rsidR="0062589A">
        <w:rPr>
          <w:snapToGrid w:val="0"/>
        </w:rPr>
        <w:t xml:space="preserve"> and</w:t>
      </w:r>
      <w:r w:rsidRPr="00256E00" w:rsidR="00CE63E7">
        <w:rPr>
          <w:i/>
        </w:rPr>
        <w:t xml:space="preserve"> Nekrasov v. Russia</w:t>
      </w:r>
      <w:r w:rsidRPr="00256E00" w:rsidR="00CE63E7">
        <w:t>, no. 8049/07, §</w:t>
      </w:r>
      <w:r w:rsidRPr="00256E00" w:rsidR="00F07A07">
        <w:t>§ 94</w:t>
      </w:r>
      <w:r w:rsidRPr="00256E00" w:rsidR="004B308E">
        <w:noBreakHyphen/>
      </w:r>
      <w:r w:rsidRPr="00256E00" w:rsidR="00F07A07">
        <w:t>95</w:t>
      </w:r>
      <w:r w:rsidRPr="00256E00" w:rsidR="00295BC1">
        <w:t>, 17 </w:t>
      </w:r>
      <w:r w:rsidRPr="00256E00" w:rsidR="00CE63E7">
        <w:t>May 2016</w:t>
      </w:r>
      <w:r w:rsidRPr="00256E00" w:rsidR="0062589A">
        <w:rPr>
          <w:snapToGrid w:val="0"/>
        </w:rPr>
        <w:t>)</w:t>
      </w:r>
      <w:r w:rsidRPr="00256E00" w:rsidR="007159F8">
        <w:t>.</w:t>
      </w:r>
    </w:p>
    <w:p w:rsidRPr="00256E00" w:rsidR="00A1089C" w:rsidP="00256E00" w:rsidRDefault="007159F8">
      <w:pPr>
        <w:pStyle w:val="JuPara"/>
      </w:pPr>
      <w:r w:rsidRPr="00256E00">
        <w:fldChar w:fldCharType="begin"/>
      </w:r>
      <w:r w:rsidRPr="00256E00">
        <w:instrText xml:space="preserve"> SEQ level0 \*arabic </w:instrText>
      </w:r>
      <w:r w:rsidRPr="00256E00">
        <w:fldChar w:fldCharType="separate"/>
      </w:r>
      <w:r w:rsidRPr="00256E00" w:rsidR="00256E00">
        <w:rPr>
          <w:noProof/>
        </w:rPr>
        <w:t>109</w:t>
      </w:r>
      <w:r w:rsidRPr="00256E00">
        <w:fldChar w:fldCharType="end"/>
      </w:r>
      <w:r w:rsidRPr="00256E00">
        <w:t>.  </w:t>
      </w:r>
      <w:r w:rsidRPr="00256E00" w:rsidR="007658FB">
        <w:t>Consequen</w:t>
      </w:r>
      <w:r w:rsidRPr="00256E00" w:rsidR="008C09BD">
        <w:t>tly, the Court finds no</w:t>
      </w:r>
      <w:r w:rsidRPr="00256E00" w:rsidR="007658FB">
        <w:t xml:space="preserve"> substantive violation of Article 3 of the Convention in respect of the second applicant</w:t>
      </w:r>
      <w:r w:rsidRPr="00256E00" w:rsidR="00256E00">
        <w:t>’</w:t>
      </w:r>
      <w:r w:rsidRPr="00256E00" w:rsidR="007658FB">
        <w:t>s alleged ill</w:t>
      </w:r>
      <w:r w:rsidRPr="00256E00" w:rsidR="00C15B54">
        <w:noBreakHyphen/>
      </w:r>
      <w:r w:rsidRPr="00256E00" w:rsidR="007658FB">
        <w:t>treatment</w:t>
      </w:r>
      <w:r w:rsidRPr="00256E00" w:rsidR="00BD3A9A">
        <w:t>.</w:t>
      </w:r>
    </w:p>
    <w:p w:rsidRPr="00256E00" w:rsidR="001F4BB1" w:rsidP="00256E00" w:rsidRDefault="001F4BB1">
      <w:pPr>
        <w:pStyle w:val="JuHIRoman"/>
        <w:jc w:val="both"/>
      </w:pPr>
      <w:r w:rsidRPr="00256E00">
        <w:t>ALLEGED VIOLATIONS OF ARTICLE 8</w:t>
      </w:r>
      <w:r w:rsidRPr="00256E00" w:rsidR="00192E45">
        <w:t xml:space="preserve"> </w:t>
      </w:r>
      <w:r w:rsidRPr="00256E00">
        <w:t xml:space="preserve">AND </w:t>
      </w:r>
      <w:r w:rsidRPr="00256E00" w:rsidR="00192E45">
        <w:t xml:space="preserve">ARTICLE </w:t>
      </w:r>
      <w:r w:rsidRPr="00256E00">
        <w:t xml:space="preserve">1 OF PROTOCOL </w:t>
      </w:r>
      <w:r w:rsidRPr="00256E00" w:rsidR="00BA305C">
        <w:t>N</w:t>
      </w:r>
      <w:r w:rsidRPr="00256E00" w:rsidR="00BA305C">
        <w:rPr>
          <w:caps w:val="0"/>
        </w:rPr>
        <w:t>o</w:t>
      </w:r>
      <w:r w:rsidRPr="00256E00" w:rsidR="00BA305C">
        <w:t xml:space="preserve">. </w:t>
      </w:r>
      <w:r w:rsidRPr="00256E00">
        <w:t>1 TO THE CONVENTION</w:t>
      </w:r>
    </w:p>
    <w:p w:rsidRPr="00256E00" w:rsidR="001B37E5" w:rsidP="00256E00" w:rsidRDefault="005609E0">
      <w:pPr>
        <w:pStyle w:val="JuPara"/>
      </w:pPr>
      <w:r w:rsidRPr="00256E00">
        <w:fldChar w:fldCharType="begin"/>
      </w:r>
      <w:r w:rsidRPr="00256E00">
        <w:instrText xml:space="preserve"> SEQ level0 \*arabic </w:instrText>
      </w:r>
      <w:r w:rsidRPr="00256E00">
        <w:fldChar w:fldCharType="separate"/>
      </w:r>
      <w:r w:rsidRPr="00256E00" w:rsidR="00256E00">
        <w:rPr>
          <w:noProof/>
        </w:rPr>
        <w:t>110</w:t>
      </w:r>
      <w:r w:rsidRPr="00256E00">
        <w:fldChar w:fldCharType="end"/>
      </w:r>
      <w:r w:rsidRPr="00256E00">
        <w:t>.  </w:t>
      </w:r>
      <w:r w:rsidRPr="00256E00" w:rsidR="00F877A9">
        <w:t xml:space="preserve">Under Article 8 and </w:t>
      </w:r>
      <w:r w:rsidRPr="00256E00" w:rsidR="002D19EB">
        <w:t xml:space="preserve">Article </w:t>
      </w:r>
      <w:r w:rsidRPr="00256E00" w:rsidR="00F877A9">
        <w:t xml:space="preserve">1 of Protocol No. 1 to the Convention, </w:t>
      </w:r>
      <w:r w:rsidRPr="00256E00" w:rsidR="001F4BB1">
        <w:t>the second applicant</w:t>
      </w:r>
      <w:r w:rsidRPr="00256E00" w:rsidR="00F877A9">
        <w:t xml:space="preserve"> complained of the unlawfulness of </w:t>
      </w:r>
      <w:r w:rsidRPr="00256E00" w:rsidR="00545C9D">
        <w:t>that search</w:t>
      </w:r>
      <w:r w:rsidRPr="00256E00" w:rsidR="00F877A9">
        <w:t xml:space="preserve"> and the destruction and theft of her property during th</w:t>
      </w:r>
      <w:r w:rsidRPr="00256E00" w:rsidR="002D19EB">
        <w:t>e</w:t>
      </w:r>
      <w:r w:rsidRPr="00256E00" w:rsidR="00F877A9">
        <w:t xml:space="preserve"> search. Under Article 13 of the </w:t>
      </w:r>
      <w:r w:rsidRPr="00256E00" w:rsidR="002D19EB">
        <w:t>Convention,</w:t>
      </w:r>
      <w:r w:rsidRPr="00256E00" w:rsidR="00F877A9">
        <w:t xml:space="preserve"> the applicants complained that they </w:t>
      </w:r>
      <w:r w:rsidRPr="00256E00" w:rsidR="00D31171">
        <w:t xml:space="preserve">had </w:t>
      </w:r>
      <w:r w:rsidRPr="00256E00" w:rsidR="002D19EB">
        <w:t>not</w:t>
      </w:r>
      <w:r w:rsidRPr="00256E00" w:rsidR="00D31171">
        <w:t xml:space="preserve"> had</w:t>
      </w:r>
      <w:r w:rsidRPr="00256E00" w:rsidR="00F877A9">
        <w:t xml:space="preserve"> effective domestic remedies in respect of the aforementioned violations. </w:t>
      </w:r>
      <w:r w:rsidRPr="00256E00" w:rsidR="00000993">
        <w:t>The relevant provisions o</w:t>
      </w:r>
      <w:r w:rsidRPr="00256E00" w:rsidR="001B37E5">
        <w:t xml:space="preserve">f the Convention </w:t>
      </w:r>
      <w:r w:rsidRPr="00256E00" w:rsidR="00000993">
        <w:t>read</w:t>
      </w:r>
      <w:r w:rsidRPr="00256E00" w:rsidR="001B37E5">
        <w:t xml:space="preserve"> as follows:</w:t>
      </w:r>
    </w:p>
    <w:p w:rsidRPr="00256E00" w:rsidR="002D19EB" w:rsidP="00256E00" w:rsidRDefault="002D19EB">
      <w:pPr>
        <w:pStyle w:val="JuHArticle"/>
      </w:pPr>
      <w:r w:rsidRPr="00256E00">
        <w:t>Article 8</w:t>
      </w:r>
    </w:p>
    <w:p w:rsidRPr="00256E00" w:rsidR="002D19EB" w:rsidP="00256E00" w:rsidRDefault="00E955B7">
      <w:pPr>
        <w:pStyle w:val="JuQuot"/>
      </w:pPr>
      <w:r w:rsidRPr="00256E00">
        <w:t>“1. </w:t>
      </w:r>
      <w:r w:rsidRPr="00256E00" w:rsidR="002D19EB">
        <w:t>Everyone has the right to respect for his private and family life, his home and his correspondence.</w:t>
      </w:r>
    </w:p>
    <w:p w:rsidRPr="00256E00" w:rsidR="002D19EB" w:rsidP="00256E00" w:rsidRDefault="00E955B7">
      <w:pPr>
        <w:pStyle w:val="JuQuot"/>
      </w:pPr>
      <w:r w:rsidRPr="00256E00">
        <w:t>2. </w:t>
      </w:r>
      <w:r w:rsidRPr="00256E00" w:rsidR="002D19EB">
        <w:t>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256E00" w:rsidR="002D19EB" w:rsidP="00256E00" w:rsidRDefault="002D19EB">
      <w:pPr>
        <w:pStyle w:val="JuHArticle"/>
      </w:pPr>
      <w:r w:rsidRPr="00256E00">
        <w:t>Article 1 of Protocol No. 1</w:t>
      </w:r>
    </w:p>
    <w:p w:rsidRPr="00256E00" w:rsidR="002D19EB" w:rsidP="00256E00" w:rsidRDefault="002D19EB">
      <w:pPr>
        <w:pStyle w:val="JuQuot"/>
      </w:pPr>
      <w:r w:rsidRPr="00256E00">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256E00" w:rsidR="00545C9D" w:rsidP="00256E00" w:rsidRDefault="005609E0">
      <w:pPr>
        <w:pStyle w:val="JuHA"/>
        <w:numPr>
          <w:ilvl w:val="0"/>
          <w:numId w:val="0"/>
        </w:numPr>
        <w:ind w:left="584"/>
      </w:pPr>
      <w:r w:rsidRPr="00256E00">
        <w:t>Admissibility</w:t>
      </w:r>
    </w:p>
    <w:p w:rsidRPr="00256E00" w:rsidR="00A1089C" w:rsidP="00256E00" w:rsidRDefault="00545C9D">
      <w:pPr>
        <w:pStyle w:val="JuH1"/>
      </w:pPr>
      <w:r w:rsidRPr="00256E00">
        <w:t xml:space="preserve">The </w:t>
      </w:r>
      <w:r w:rsidRPr="00256E00" w:rsidR="005609E0">
        <w:t>parties</w:t>
      </w:r>
      <w:r w:rsidRPr="00256E00" w:rsidR="00256E00">
        <w:t>’</w:t>
      </w:r>
      <w:r w:rsidRPr="00256E00" w:rsidR="005609E0">
        <w:t xml:space="preserve"> submissions</w:t>
      </w:r>
    </w:p>
    <w:p w:rsidRPr="00256E00" w:rsidR="00545C9D" w:rsidP="00256E00" w:rsidRDefault="001A4C49">
      <w:pPr>
        <w:pStyle w:val="JuPara"/>
      </w:pPr>
      <w:r w:rsidRPr="00256E00">
        <w:fldChar w:fldCharType="begin"/>
      </w:r>
      <w:r w:rsidRPr="00256E00">
        <w:instrText xml:space="preserve"> SEQ level0 \*arabic </w:instrText>
      </w:r>
      <w:r w:rsidRPr="00256E00">
        <w:fldChar w:fldCharType="separate"/>
      </w:r>
      <w:r w:rsidRPr="00256E00" w:rsidR="00256E00">
        <w:rPr>
          <w:noProof/>
        </w:rPr>
        <w:t>111</w:t>
      </w:r>
      <w:r w:rsidRPr="00256E00">
        <w:fldChar w:fldCharType="end"/>
      </w:r>
      <w:r w:rsidRPr="00256E00">
        <w:t>.  </w:t>
      </w:r>
      <w:r w:rsidRPr="00256E00" w:rsidR="00545C9D">
        <w:t xml:space="preserve">The Government </w:t>
      </w:r>
      <w:r w:rsidRPr="00256E00" w:rsidR="00D8277F">
        <w:t>submitted</w:t>
      </w:r>
      <w:r w:rsidRPr="00256E00" w:rsidR="00545C9D">
        <w:t xml:space="preserve"> that the complaint was manifestly </w:t>
      </w:r>
      <w:r w:rsidRPr="00256E00" w:rsidR="00922E08">
        <w:t>ill</w:t>
      </w:r>
      <w:r w:rsidRPr="00256E00" w:rsidR="00C15B54">
        <w:noBreakHyphen/>
      </w:r>
      <w:r w:rsidRPr="00256E00" w:rsidR="00922E08">
        <w:t>founded</w:t>
      </w:r>
      <w:r w:rsidRPr="00256E00" w:rsidR="00545C9D">
        <w:t xml:space="preserve"> as no search and destruction or theft of the second applicant</w:t>
      </w:r>
      <w:r w:rsidRPr="00256E00" w:rsidR="00256E00">
        <w:t>’</w:t>
      </w:r>
      <w:r w:rsidRPr="00256E00" w:rsidR="00545C9D">
        <w:t>s property had taken place on 25 November 2009. They stressed that she had failed to substantiate her allegations by evidence.</w:t>
      </w:r>
    </w:p>
    <w:p w:rsidRPr="00256E00" w:rsidR="00A1089C" w:rsidP="00256E00" w:rsidRDefault="00545C9D">
      <w:pPr>
        <w:pStyle w:val="JuPara"/>
      </w:pPr>
      <w:r w:rsidRPr="00256E00">
        <w:fldChar w:fldCharType="begin"/>
      </w:r>
      <w:r w:rsidRPr="00256E00">
        <w:instrText xml:space="preserve"> SEQ level0 \*arabic </w:instrText>
      </w:r>
      <w:r w:rsidRPr="00256E00">
        <w:fldChar w:fldCharType="separate"/>
      </w:r>
      <w:r w:rsidRPr="00256E00" w:rsidR="00256E00">
        <w:rPr>
          <w:noProof/>
        </w:rPr>
        <w:t>112</w:t>
      </w:r>
      <w:r w:rsidRPr="00256E00">
        <w:fldChar w:fldCharType="end"/>
      </w:r>
      <w:r w:rsidRPr="00256E00">
        <w:t>.  The applican</w:t>
      </w:r>
      <w:r w:rsidRPr="00256E00" w:rsidR="00D46514">
        <w:t>ts submitted that the Government</w:t>
      </w:r>
      <w:r w:rsidRPr="00256E00" w:rsidR="00256E00">
        <w:t>’</w:t>
      </w:r>
      <w:r w:rsidRPr="00256E00" w:rsidR="00D46514">
        <w:t xml:space="preserve">s denial </w:t>
      </w:r>
      <w:r w:rsidRPr="00256E00" w:rsidR="00C2264E">
        <w:t>was</w:t>
      </w:r>
      <w:r w:rsidRPr="00256E00" w:rsidR="00D46514">
        <w:t xml:space="preserve"> in contradiction to the orders of the domestic authorities of 21 September 2017, according to which the circumstances of the unlawful search and the destruction of property on 25 November 2009 were to be established by the investigators (see paragraph </w:t>
      </w:r>
      <w:r w:rsidRPr="00256E00" w:rsidR="00DE1CB1">
        <w:fldChar w:fldCharType="begin"/>
      </w:r>
      <w:r w:rsidRPr="00256E00" w:rsidR="00DE1CB1">
        <w:instrText xml:space="preserve"> REF p37orders21Sep2017 \h </w:instrText>
      </w:r>
      <w:r w:rsidRPr="00256E00" w:rsidR="00DE1CB1">
        <w:fldChar w:fldCharType="separate"/>
      </w:r>
      <w:r w:rsidRPr="00256E00" w:rsidR="00256E00">
        <w:rPr>
          <w:noProof/>
        </w:rPr>
        <w:t>39</w:t>
      </w:r>
      <w:r w:rsidRPr="00256E00" w:rsidR="00DE1CB1">
        <w:fldChar w:fldCharType="end"/>
      </w:r>
      <w:r w:rsidRPr="00256E00" w:rsidR="00D46514">
        <w:t xml:space="preserve"> above)</w:t>
      </w:r>
      <w:r w:rsidRPr="00256E00" w:rsidR="00563F33">
        <w:t>.</w:t>
      </w:r>
    </w:p>
    <w:p w:rsidRPr="00256E00" w:rsidR="00A1089C" w:rsidP="00256E00" w:rsidRDefault="00545C9D">
      <w:pPr>
        <w:pStyle w:val="JuH1"/>
      </w:pPr>
      <w:r w:rsidRPr="00256E00">
        <w:t>The Court</w:t>
      </w:r>
      <w:r w:rsidRPr="00256E00" w:rsidR="00256E00">
        <w:t>’</w:t>
      </w:r>
      <w:r w:rsidRPr="00256E00">
        <w:t>s assessment</w:t>
      </w:r>
    </w:p>
    <w:p w:rsidRPr="00256E00" w:rsidR="000D1CAC" w:rsidP="00256E00" w:rsidRDefault="004F2DC5">
      <w:pPr>
        <w:pStyle w:val="JuPara"/>
      </w:pPr>
      <w:r w:rsidRPr="00256E00">
        <w:fldChar w:fldCharType="begin"/>
      </w:r>
      <w:r w:rsidRPr="00256E00">
        <w:instrText xml:space="preserve"> SEQ level0 \*arabic </w:instrText>
      </w:r>
      <w:r w:rsidRPr="00256E00">
        <w:fldChar w:fldCharType="separate"/>
      </w:r>
      <w:r w:rsidRPr="00256E00" w:rsidR="00256E00">
        <w:rPr>
          <w:noProof/>
        </w:rPr>
        <w:t>113</w:t>
      </w:r>
      <w:r w:rsidRPr="00256E00">
        <w:rPr>
          <w:noProof/>
        </w:rPr>
        <w:fldChar w:fldCharType="end"/>
      </w:r>
      <w:r w:rsidRPr="00256E00" w:rsidR="00193EC6">
        <w:t>.  </w:t>
      </w:r>
      <w:r w:rsidRPr="00256E00" w:rsidR="000D1CAC">
        <w:t xml:space="preserve">When the facts of the case are unclear, as in the present case, it is not only the Government which should assist the </w:t>
      </w:r>
      <w:r w:rsidRPr="00256E00" w:rsidR="00A14066">
        <w:t>Court in establishing the facts</w:t>
      </w:r>
      <w:r w:rsidRPr="00256E00" w:rsidR="000D1CAC">
        <w:t xml:space="preserve">. The applicants themselves must support their allegations, especially when the relevant information is not within the exclusive access of the Government. In other words it is for the applicant to make a prima facie case and to adduce appropriate evidence (see </w:t>
      </w:r>
      <w:r w:rsidRPr="00256E00" w:rsidR="00193EC6">
        <w:rPr>
          <w:i/>
        </w:rPr>
        <w:t>Taziyeva</w:t>
      </w:r>
      <w:r w:rsidRPr="00256E00" w:rsidR="00193EC6">
        <w:rPr>
          <w:snapToGrid w:val="0"/>
        </w:rPr>
        <w:t xml:space="preserve"> </w:t>
      </w:r>
      <w:r w:rsidRPr="00256E00" w:rsidR="00193EC6">
        <w:rPr>
          <w:i/>
        </w:rPr>
        <w:t>and Others v. Russia</w:t>
      </w:r>
      <w:r w:rsidRPr="00256E00" w:rsidR="00193EC6">
        <w:rPr>
          <w:snapToGrid w:val="0"/>
        </w:rPr>
        <w:t>, no.</w:t>
      </w:r>
      <w:r w:rsidRPr="00256E00" w:rsidR="00FA65C0">
        <w:rPr>
          <w:snapToGrid w:val="0"/>
        </w:rPr>
        <w:t> </w:t>
      </w:r>
      <w:r w:rsidRPr="00256E00" w:rsidR="00193EC6">
        <w:rPr>
          <w:snapToGrid w:val="0"/>
        </w:rPr>
        <w:t>50757/06, § 68, 18 July 2013</w:t>
      </w:r>
      <w:r w:rsidRPr="00256E00" w:rsidR="000D1CAC">
        <w:t>).</w:t>
      </w:r>
    </w:p>
    <w:p w:rsidRPr="00256E00" w:rsidR="00A1089C" w:rsidP="00256E00" w:rsidRDefault="00193EC6">
      <w:pPr>
        <w:pStyle w:val="JuPara"/>
      </w:pPr>
      <w:r w:rsidRPr="00256E00">
        <w:fldChar w:fldCharType="begin"/>
      </w:r>
      <w:r w:rsidRPr="00256E00">
        <w:instrText xml:space="preserve"> SEQ level0 \*arabic </w:instrText>
      </w:r>
      <w:r w:rsidRPr="00256E00">
        <w:fldChar w:fldCharType="separate"/>
      </w:r>
      <w:r w:rsidRPr="00256E00" w:rsidR="00256E00">
        <w:rPr>
          <w:noProof/>
        </w:rPr>
        <w:t>114</w:t>
      </w:r>
      <w:r w:rsidRPr="00256E00">
        <w:fldChar w:fldCharType="end"/>
      </w:r>
      <w:r w:rsidRPr="00256E00">
        <w:t>.  </w:t>
      </w:r>
      <w:r w:rsidRPr="00256E00" w:rsidR="00EA1D61">
        <w:t>In the present case the applicants furnished copies of their complaints to the authorities indicating the circumstances of the search and the alleged destruction and theft of the property</w:t>
      </w:r>
      <w:r w:rsidRPr="00256E00" w:rsidR="00887DB8">
        <w:t xml:space="preserve"> (see paragraphs </w:t>
      </w:r>
      <w:r w:rsidRPr="00256E00" w:rsidR="00887DB8">
        <w:fldChar w:fldCharType="begin"/>
      </w:r>
      <w:r w:rsidRPr="00256E00" w:rsidR="00887DB8">
        <w:instrText xml:space="preserve"> REF p19 \h </w:instrText>
      </w:r>
      <w:r w:rsidRPr="00256E00" w:rsidR="00887DB8">
        <w:fldChar w:fldCharType="separate"/>
      </w:r>
      <w:r w:rsidRPr="00256E00" w:rsidR="00256E00">
        <w:rPr>
          <w:noProof/>
        </w:rPr>
        <w:t>19</w:t>
      </w:r>
      <w:r w:rsidRPr="00256E00" w:rsidR="00887DB8">
        <w:fldChar w:fldCharType="end"/>
      </w:r>
      <w:r w:rsidRPr="00256E00" w:rsidR="00887DB8">
        <w:t xml:space="preserve">, </w:t>
      </w:r>
      <w:r w:rsidRPr="00256E00" w:rsidR="00887DB8">
        <w:fldChar w:fldCharType="begin"/>
      </w:r>
      <w:r w:rsidRPr="00256E00" w:rsidR="00887DB8">
        <w:instrText xml:space="preserve"> REF p23complaintofsearch \h  \* MERGEFORMAT </w:instrText>
      </w:r>
      <w:r w:rsidRPr="00256E00" w:rsidR="00887DB8">
        <w:fldChar w:fldCharType="separate"/>
      </w:r>
      <w:r w:rsidRPr="00256E00" w:rsidR="00256E00">
        <w:t>23</w:t>
      </w:r>
      <w:r w:rsidRPr="00256E00" w:rsidR="00887DB8">
        <w:fldChar w:fldCharType="end"/>
      </w:r>
      <w:r w:rsidRPr="00256E00" w:rsidR="00887DB8">
        <w:t xml:space="preserve">, </w:t>
      </w:r>
      <w:r w:rsidRPr="00256E00" w:rsidR="00887DB8">
        <w:fldChar w:fldCharType="begin"/>
      </w:r>
      <w:r w:rsidRPr="00256E00" w:rsidR="00887DB8">
        <w:instrText xml:space="preserve"> REF p33complaintSunzh \h </w:instrText>
      </w:r>
      <w:r w:rsidRPr="00256E00" w:rsidR="00887DB8">
        <w:fldChar w:fldCharType="separate"/>
      </w:r>
      <w:r w:rsidRPr="00256E00" w:rsidR="00256E00">
        <w:rPr>
          <w:noProof/>
        </w:rPr>
        <w:t>35</w:t>
      </w:r>
      <w:r w:rsidRPr="00256E00" w:rsidR="00887DB8">
        <w:fldChar w:fldCharType="end"/>
      </w:r>
      <w:r w:rsidRPr="00256E00" w:rsidR="00887DB8">
        <w:t xml:space="preserve">, </w:t>
      </w:r>
      <w:r w:rsidRPr="00256E00" w:rsidR="00887DB8">
        <w:fldChar w:fldCharType="begin"/>
      </w:r>
      <w:r w:rsidRPr="00256E00" w:rsidR="00887DB8">
        <w:instrText xml:space="preserve"> REF p28 \h  \* MERGEFORMAT </w:instrText>
      </w:r>
      <w:r w:rsidRPr="00256E00" w:rsidR="00887DB8">
        <w:fldChar w:fldCharType="separate"/>
      </w:r>
      <w:r w:rsidRPr="00256E00" w:rsidR="00256E00">
        <w:t>45</w:t>
      </w:r>
      <w:r w:rsidRPr="00256E00" w:rsidR="00887DB8">
        <w:fldChar w:fldCharType="end"/>
      </w:r>
      <w:r w:rsidRPr="00256E00" w:rsidR="00887DB8">
        <w:t xml:space="preserve">, </w:t>
      </w:r>
      <w:r w:rsidRPr="00256E00" w:rsidR="00887DB8">
        <w:fldChar w:fldCharType="begin"/>
      </w:r>
      <w:r w:rsidRPr="00256E00" w:rsidR="00887DB8">
        <w:instrText xml:space="preserve"> REF p22complaint \h  \* MERGEFORMAT </w:instrText>
      </w:r>
      <w:r w:rsidRPr="00256E00" w:rsidR="00887DB8">
        <w:fldChar w:fldCharType="separate"/>
      </w:r>
      <w:r w:rsidRPr="00256E00" w:rsidR="00256E00">
        <w:t>24</w:t>
      </w:r>
      <w:r w:rsidRPr="00256E00" w:rsidR="00887DB8">
        <w:fldChar w:fldCharType="end"/>
      </w:r>
      <w:r w:rsidRPr="00256E00" w:rsidR="00887DB8">
        <w:t xml:space="preserve">, </w:t>
      </w:r>
      <w:r w:rsidRPr="00256E00" w:rsidR="00887DB8">
        <w:fldChar w:fldCharType="begin"/>
      </w:r>
      <w:r w:rsidRPr="00256E00" w:rsidR="00887DB8">
        <w:instrText xml:space="preserve"> REF p48complaint30Nov2010 \h </w:instrText>
      </w:r>
      <w:r w:rsidRPr="00256E00" w:rsidR="00887DB8">
        <w:fldChar w:fldCharType="separate"/>
      </w:r>
      <w:r w:rsidRPr="00256E00" w:rsidR="00256E00">
        <w:rPr>
          <w:noProof/>
        </w:rPr>
        <w:t>50</w:t>
      </w:r>
      <w:r w:rsidRPr="00256E00" w:rsidR="00887DB8">
        <w:fldChar w:fldCharType="end"/>
      </w:r>
      <w:r w:rsidRPr="00256E00" w:rsidR="00887DB8">
        <w:t xml:space="preserve"> and </w:t>
      </w:r>
      <w:r w:rsidRPr="00256E00" w:rsidR="00887DB8">
        <w:fldChar w:fldCharType="begin"/>
      </w:r>
      <w:r w:rsidRPr="00256E00" w:rsidR="00887DB8">
        <w:instrText xml:space="preserve"> REF p50appeal21Feb2011 \h </w:instrText>
      </w:r>
      <w:r w:rsidRPr="00256E00" w:rsidR="00887DB8">
        <w:fldChar w:fldCharType="separate"/>
      </w:r>
      <w:r w:rsidRPr="00256E00" w:rsidR="00256E00">
        <w:rPr>
          <w:noProof/>
        </w:rPr>
        <w:t>52</w:t>
      </w:r>
      <w:r w:rsidRPr="00256E00" w:rsidR="00887DB8">
        <w:fldChar w:fldCharType="end"/>
      </w:r>
      <w:r w:rsidRPr="00256E00" w:rsidR="00887DB8">
        <w:t xml:space="preserve"> above)</w:t>
      </w:r>
      <w:r w:rsidRPr="00256E00" w:rsidR="00EA1D61">
        <w:t xml:space="preserve">. However, no documents </w:t>
      </w:r>
      <w:r w:rsidRPr="00256E00">
        <w:t xml:space="preserve">or other pieces of evidence </w:t>
      </w:r>
      <w:r w:rsidRPr="00256E00" w:rsidR="00EA1D61">
        <w:t xml:space="preserve">were </w:t>
      </w:r>
      <w:r w:rsidRPr="00256E00">
        <w:t>enclosed</w:t>
      </w:r>
      <w:r w:rsidRPr="00256E00" w:rsidR="00EA1D61">
        <w:t xml:space="preserve"> to confirm their </w:t>
      </w:r>
      <w:r w:rsidRPr="00256E00" w:rsidR="00A14066">
        <w:t xml:space="preserve">account of the events, such as </w:t>
      </w:r>
      <w:r w:rsidRPr="00256E00" w:rsidR="00EA1D61">
        <w:t>statements of their neighbours or relatives</w:t>
      </w:r>
      <w:r w:rsidRPr="00256E00" w:rsidR="00887DB8">
        <w:t xml:space="preserve"> concerning the actual events or their consequences</w:t>
      </w:r>
      <w:r w:rsidRPr="00256E00" w:rsidR="00EA1D61">
        <w:t>, photo</w:t>
      </w:r>
      <w:r w:rsidRPr="00256E00" w:rsidR="00A14066">
        <w:t>graphs</w:t>
      </w:r>
      <w:r w:rsidRPr="00256E00" w:rsidR="00EA1D61">
        <w:t xml:space="preserve"> of the damage caused to the house and the items of property, and/or </w:t>
      </w:r>
      <w:r w:rsidRPr="00256E00" w:rsidR="004F3043">
        <w:t xml:space="preserve">of </w:t>
      </w:r>
      <w:r w:rsidRPr="00256E00">
        <w:t xml:space="preserve">any </w:t>
      </w:r>
      <w:r w:rsidRPr="00256E00" w:rsidR="00EA1D61">
        <w:t xml:space="preserve">repairs done in the </w:t>
      </w:r>
      <w:r w:rsidRPr="00256E00">
        <w:t>house</w:t>
      </w:r>
      <w:r w:rsidRPr="00256E00" w:rsidR="00887DB8">
        <w:t xml:space="preserve"> after the alleged destruction of the basement by grenade</w:t>
      </w:r>
      <w:r w:rsidRPr="00256E00">
        <w:t xml:space="preserve">. Furthermore, the applicants failed </w:t>
      </w:r>
      <w:r w:rsidRPr="00256E00" w:rsidR="00555009">
        <w:t xml:space="preserve">to </w:t>
      </w:r>
      <w:r w:rsidRPr="00256E00" w:rsidR="00887DB8">
        <w:t xml:space="preserve">provide information on the title to </w:t>
      </w:r>
      <w:r w:rsidRPr="00256E00" w:rsidR="00555009">
        <w:t xml:space="preserve">the </w:t>
      </w:r>
      <w:r w:rsidRPr="00256E00">
        <w:t>house</w:t>
      </w:r>
      <w:r w:rsidRPr="00256E00" w:rsidR="00555009">
        <w:t xml:space="preserve"> </w:t>
      </w:r>
      <w:r w:rsidRPr="00256E00">
        <w:t xml:space="preserve">and </w:t>
      </w:r>
      <w:r w:rsidRPr="00256E00" w:rsidR="00887DB8">
        <w:t>proof of</w:t>
      </w:r>
      <w:r w:rsidRPr="00256E00" w:rsidR="00421C0B">
        <w:t xml:space="preserve"> the</w:t>
      </w:r>
      <w:r w:rsidRPr="00256E00" w:rsidR="00887DB8">
        <w:t xml:space="preserve"> existence of the</w:t>
      </w:r>
      <w:r w:rsidRPr="00256E00">
        <w:t xml:space="preserve"> </w:t>
      </w:r>
      <w:r w:rsidRPr="00256E00" w:rsidR="00887DB8">
        <w:t xml:space="preserve">items of </w:t>
      </w:r>
      <w:r w:rsidRPr="00256E00" w:rsidR="00555009">
        <w:t xml:space="preserve">property that </w:t>
      </w:r>
      <w:r w:rsidRPr="00256E00" w:rsidR="00887DB8">
        <w:t>had been</w:t>
      </w:r>
      <w:r w:rsidRPr="00256E00" w:rsidR="00555009">
        <w:t xml:space="preserve"> allegedly damaged, </w:t>
      </w:r>
      <w:r w:rsidRPr="00256E00">
        <w:t>or to submit any</w:t>
      </w:r>
      <w:r w:rsidRPr="00256E00" w:rsidR="00555009">
        <w:t xml:space="preserve"> documents </w:t>
      </w:r>
      <w:r w:rsidRPr="00256E00" w:rsidR="00887DB8">
        <w:t xml:space="preserve">showing </w:t>
      </w:r>
      <w:r w:rsidRPr="00256E00" w:rsidR="004F3043">
        <w:t xml:space="preserve">how </w:t>
      </w:r>
      <w:r w:rsidRPr="00256E00" w:rsidR="00887DB8">
        <w:t xml:space="preserve">they </w:t>
      </w:r>
      <w:r w:rsidRPr="00256E00" w:rsidR="004F3043">
        <w:t>had come</w:t>
      </w:r>
      <w:r w:rsidRPr="00256E00" w:rsidR="00887DB8">
        <w:t xml:space="preserve"> into their possession</w:t>
      </w:r>
      <w:r w:rsidRPr="00256E00" w:rsidR="00555009">
        <w:t xml:space="preserve"> (see, conversely, for example, </w:t>
      </w:r>
      <w:r w:rsidRPr="00256E00">
        <w:rPr>
          <w:i/>
          <w:lang w:val="pt-PT"/>
        </w:rPr>
        <w:t>Salamov v. Russia</w:t>
      </w:r>
      <w:r w:rsidRPr="00256E00">
        <w:rPr>
          <w:lang w:val="pt-PT"/>
        </w:rPr>
        <w:t>, no. 5063/05</w:t>
      </w:r>
      <w:r w:rsidRPr="00256E00">
        <w:rPr>
          <w:snapToGrid w:val="0"/>
          <w:lang w:val="pt-PT"/>
        </w:rPr>
        <w:t xml:space="preserve">, § 39, </w:t>
      </w:r>
      <w:r w:rsidRPr="00256E00">
        <w:rPr>
          <w:lang w:val="pt-PT"/>
        </w:rPr>
        <w:t>12</w:t>
      </w:r>
      <w:r w:rsidRPr="00256E00">
        <w:rPr>
          <w:snapToGrid w:val="0"/>
          <w:lang w:val="pt-PT"/>
        </w:rPr>
        <w:t xml:space="preserve"> </w:t>
      </w:r>
      <w:r w:rsidRPr="00256E00">
        <w:rPr>
          <w:lang w:val="pt-PT"/>
        </w:rPr>
        <w:t>January 2016</w:t>
      </w:r>
      <w:r w:rsidRPr="00256E00" w:rsidR="00421C0B">
        <w:rPr>
          <w:lang w:val="pt-PT"/>
        </w:rPr>
        <w:t>,</w:t>
      </w:r>
      <w:r w:rsidRPr="00256E00">
        <w:rPr>
          <w:lang w:val="pt-PT"/>
        </w:rPr>
        <w:t xml:space="preserve"> and </w:t>
      </w:r>
      <w:r w:rsidRPr="00256E00" w:rsidR="00555009">
        <w:rPr>
          <w:i/>
        </w:rPr>
        <w:t>Miltayev and Meltayeva v. Russia</w:t>
      </w:r>
      <w:r w:rsidRPr="00256E00" w:rsidR="00555009">
        <w:t>, no. 8455/06, § 40, 15 January 2013).</w:t>
      </w:r>
    </w:p>
    <w:p w:rsidRPr="00256E00" w:rsidR="00555009" w:rsidP="00256E00" w:rsidRDefault="00AC1936">
      <w:pPr>
        <w:pStyle w:val="JuPara"/>
      </w:pPr>
      <w:r w:rsidRPr="00256E00">
        <w:fldChar w:fldCharType="begin"/>
      </w:r>
      <w:r w:rsidRPr="00256E00">
        <w:instrText xml:space="preserve"> SEQ level0 \*arabic </w:instrText>
      </w:r>
      <w:r w:rsidRPr="00256E00">
        <w:fldChar w:fldCharType="separate"/>
      </w:r>
      <w:r w:rsidRPr="00256E00" w:rsidR="00256E00">
        <w:rPr>
          <w:noProof/>
        </w:rPr>
        <w:t>115</w:t>
      </w:r>
      <w:r w:rsidRPr="00256E00">
        <w:fldChar w:fldCharType="end"/>
      </w:r>
      <w:r w:rsidRPr="00256E00">
        <w:t>.  </w:t>
      </w:r>
      <w:r w:rsidRPr="00256E00" w:rsidR="00BA662D">
        <w:t>On the basis of the information in the case file as it stands, and given that the applicants</w:t>
      </w:r>
      <w:r w:rsidRPr="00256E00" w:rsidR="00256E00">
        <w:t>’</w:t>
      </w:r>
      <w:r w:rsidRPr="00256E00" w:rsidR="00BA662D">
        <w:t xml:space="preserve"> allegations of the search and the destruction and theft of the property on 25 November 2009 are not corroborated by evidence, the Court concludes</w:t>
      </w:r>
      <w:r w:rsidRPr="00256E00" w:rsidR="00A1089C">
        <w:t xml:space="preserve"> </w:t>
      </w:r>
      <w:r w:rsidRPr="00256E00" w:rsidR="00BA662D">
        <w:t>that the</w:t>
      </w:r>
      <w:r w:rsidRPr="00256E00" w:rsidR="00A1089C">
        <w:t xml:space="preserve"> </w:t>
      </w:r>
      <w:r w:rsidRPr="00256E00" w:rsidR="00555009">
        <w:t>applicants</w:t>
      </w:r>
      <w:r w:rsidRPr="00256E00" w:rsidR="00256E00">
        <w:t>’</w:t>
      </w:r>
      <w:r w:rsidRPr="00256E00" w:rsidR="00555009">
        <w:t xml:space="preserve"> complaints under </w:t>
      </w:r>
      <w:r w:rsidRPr="00256E00" w:rsidR="00BA662D">
        <w:t>Article</w:t>
      </w:r>
      <w:r w:rsidRPr="00256E00" w:rsidR="00374178">
        <w:t> </w:t>
      </w:r>
      <w:r w:rsidRPr="00256E00" w:rsidR="00BA662D">
        <w:t xml:space="preserve">8 and </w:t>
      </w:r>
      <w:r w:rsidRPr="00256E00" w:rsidR="00555009">
        <w:t>Article 1 of Protocol No. 1 are manifestly ill-founded.</w:t>
      </w:r>
    </w:p>
    <w:p w:rsidRPr="00256E00" w:rsidR="00555009" w:rsidP="00256E00" w:rsidRDefault="00BA662D">
      <w:pPr>
        <w:pStyle w:val="JuPara"/>
      </w:pPr>
      <w:r w:rsidRPr="00256E00">
        <w:fldChar w:fldCharType="begin"/>
      </w:r>
      <w:r w:rsidRPr="00256E00">
        <w:instrText xml:space="preserve"> SEQ level0 \*arabic </w:instrText>
      </w:r>
      <w:r w:rsidRPr="00256E00">
        <w:fldChar w:fldCharType="separate"/>
      </w:r>
      <w:r w:rsidRPr="00256E00" w:rsidR="00256E00">
        <w:rPr>
          <w:noProof/>
        </w:rPr>
        <w:t>116</w:t>
      </w:r>
      <w:r w:rsidRPr="00256E00">
        <w:fldChar w:fldCharType="end"/>
      </w:r>
      <w:r w:rsidRPr="00256E00">
        <w:t>.  </w:t>
      </w:r>
      <w:r w:rsidRPr="00256E00" w:rsidR="00555009">
        <w:t xml:space="preserve">It follows that the complaints under </w:t>
      </w:r>
      <w:r w:rsidRPr="00256E00">
        <w:t xml:space="preserve">Article 8 and </w:t>
      </w:r>
      <w:r w:rsidRPr="00256E00" w:rsidR="00555009">
        <w:t>Article 1 of Protocol No. 1 must be rejected pursuant to Article 34 and Article 35 §§</w:t>
      </w:r>
      <w:r w:rsidRPr="00256E00" w:rsidR="00E955B7">
        <w:t> </w:t>
      </w:r>
      <w:r w:rsidRPr="00256E00" w:rsidR="00555009">
        <w:t>3</w:t>
      </w:r>
      <w:r w:rsidRPr="00256E00" w:rsidR="00E955B7">
        <w:t> </w:t>
      </w:r>
      <w:r w:rsidRPr="00256E00" w:rsidR="00555009">
        <w:t>(a) and 4 of the Convention.</w:t>
      </w:r>
    </w:p>
    <w:p w:rsidRPr="00256E00" w:rsidR="005B667F" w:rsidP="00256E00" w:rsidRDefault="005B667F">
      <w:pPr>
        <w:pStyle w:val="JuHIRoman"/>
      </w:pPr>
      <w:r w:rsidRPr="00256E00">
        <w:t>ALLEGED VIOLATION OF ARTICLE 13 OF THE CONVENTION</w:t>
      </w:r>
    </w:p>
    <w:p w:rsidRPr="00256E00" w:rsidR="005B667F" w:rsidP="00256E00" w:rsidRDefault="00BA662D">
      <w:pPr>
        <w:pStyle w:val="JuPara"/>
        <w:rPr>
          <w:noProof/>
        </w:rPr>
      </w:pPr>
      <w:r w:rsidRPr="00256E00">
        <w:rPr>
          <w:noProof/>
        </w:rPr>
        <w:fldChar w:fldCharType="begin"/>
      </w:r>
      <w:r w:rsidRPr="00256E00">
        <w:rPr>
          <w:noProof/>
        </w:rPr>
        <w:instrText xml:space="preserve"> SEQ level0 \*arabic </w:instrText>
      </w:r>
      <w:r w:rsidRPr="00256E00">
        <w:rPr>
          <w:noProof/>
        </w:rPr>
        <w:fldChar w:fldCharType="separate"/>
      </w:r>
      <w:r w:rsidRPr="00256E00" w:rsidR="00256E00">
        <w:rPr>
          <w:noProof/>
        </w:rPr>
        <w:t>117</w:t>
      </w:r>
      <w:r w:rsidRPr="00256E00">
        <w:rPr>
          <w:noProof/>
        </w:rPr>
        <w:fldChar w:fldCharType="end"/>
      </w:r>
      <w:r w:rsidRPr="00256E00">
        <w:rPr>
          <w:noProof/>
        </w:rPr>
        <w:t>.  </w:t>
      </w:r>
      <w:r w:rsidRPr="00256E00" w:rsidR="005B667F">
        <w:rPr>
          <w:noProof/>
        </w:rPr>
        <w:t>The applicants complained that there had been no effective remedies in respect of the alleged violations of Articles 2 and 3 of the Convention. Article 13 reads:</w:t>
      </w:r>
    </w:p>
    <w:p w:rsidRPr="00256E00" w:rsidR="005B667F" w:rsidP="00256E00" w:rsidRDefault="005B667F">
      <w:pPr>
        <w:pStyle w:val="JuQuot"/>
        <w:rPr>
          <w:noProof/>
        </w:rPr>
      </w:pPr>
      <w:r w:rsidRPr="00256E00">
        <w:rPr>
          <w:noProof/>
        </w:rPr>
        <w:t>“Everyone whose rights and freedoms as set forth in [the] Convention are violated shall have an effective remedy before a national authority notwithstanding that the violation has been committed by persons acting in an official capacity.”</w:t>
      </w:r>
    </w:p>
    <w:p w:rsidRPr="00256E00" w:rsidR="005B667F" w:rsidP="00256E00" w:rsidRDefault="005B667F">
      <w:pPr>
        <w:pStyle w:val="JuPara"/>
        <w:rPr>
          <w:noProof/>
        </w:rPr>
      </w:pPr>
      <w:r w:rsidRPr="00256E00">
        <w:rPr>
          <w:noProof/>
        </w:rPr>
        <w:fldChar w:fldCharType="begin"/>
      </w:r>
      <w:r w:rsidRPr="00256E00">
        <w:rPr>
          <w:noProof/>
        </w:rPr>
        <w:instrText xml:space="preserve"> SEQ level0 \*arabic </w:instrText>
      </w:r>
      <w:r w:rsidRPr="00256E00">
        <w:rPr>
          <w:noProof/>
        </w:rPr>
        <w:fldChar w:fldCharType="separate"/>
      </w:r>
      <w:r w:rsidRPr="00256E00" w:rsidR="00256E00">
        <w:rPr>
          <w:noProof/>
        </w:rPr>
        <w:t>118</w:t>
      </w:r>
      <w:r w:rsidRPr="00256E00">
        <w:rPr>
          <w:noProof/>
        </w:rPr>
        <w:fldChar w:fldCharType="end"/>
      </w:r>
      <w:r w:rsidRPr="00256E00">
        <w:rPr>
          <w:noProof/>
        </w:rPr>
        <w:t xml:space="preserve">.  The Court observes that this complaint concerns the same issues as those examined </w:t>
      </w:r>
      <w:r w:rsidRPr="00256E00" w:rsidR="002C7A3C">
        <w:rPr>
          <w:noProof/>
        </w:rPr>
        <w:t xml:space="preserve">above </w:t>
      </w:r>
      <w:r w:rsidRPr="00256E00">
        <w:rPr>
          <w:noProof/>
        </w:rPr>
        <w:t>in paragraphs</w:t>
      </w:r>
      <w:r w:rsidRPr="00256E00" w:rsidR="00BA662D">
        <w:rPr>
          <w:noProof/>
        </w:rPr>
        <w:t xml:space="preserve"> </w:t>
      </w:r>
      <w:r w:rsidRPr="00256E00" w:rsidR="00BA662D">
        <w:rPr>
          <w:noProof/>
        </w:rPr>
        <w:fldChar w:fldCharType="begin"/>
      </w:r>
      <w:r w:rsidRPr="00256E00" w:rsidR="00BA662D">
        <w:rPr>
          <w:noProof/>
        </w:rPr>
        <w:instrText xml:space="preserve"> REF p81proceduralArt2violation \h </w:instrText>
      </w:r>
      <w:r w:rsidRPr="00256E00" w:rsidR="00BA662D">
        <w:rPr>
          <w:noProof/>
        </w:rPr>
      </w:r>
      <w:r w:rsidRPr="00256E00" w:rsidR="00BA662D">
        <w:rPr>
          <w:noProof/>
        </w:rPr>
        <w:fldChar w:fldCharType="separate"/>
      </w:r>
      <w:r w:rsidRPr="00256E00" w:rsidR="00256E00">
        <w:rPr>
          <w:noProof/>
        </w:rPr>
        <w:t>80</w:t>
      </w:r>
      <w:r w:rsidRPr="00256E00" w:rsidR="00BA662D">
        <w:rPr>
          <w:noProof/>
        </w:rPr>
        <w:fldChar w:fldCharType="end"/>
      </w:r>
      <w:r w:rsidRPr="00256E00" w:rsidR="00BA662D">
        <w:rPr>
          <w:noProof/>
        </w:rPr>
        <w:t xml:space="preserve"> and</w:t>
      </w:r>
      <w:r w:rsidRPr="00256E00">
        <w:rPr>
          <w:noProof/>
        </w:rPr>
        <w:t xml:space="preserve"> </w:t>
      </w:r>
      <w:r w:rsidRPr="00256E00" w:rsidR="00BA662D">
        <w:rPr>
          <w:noProof/>
        </w:rPr>
        <w:fldChar w:fldCharType="begin"/>
      </w:r>
      <w:r w:rsidRPr="00256E00" w:rsidR="00BA662D">
        <w:rPr>
          <w:noProof/>
        </w:rPr>
        <w:instrText xml:space="preserve"> REF p101proceduralArt3 \h </w:instrText>
      </w:r>
      <w:r w:rsidRPr="00256E00" w:rsidR="00BA662D">
        <w:rPr>
          <w:noProof/>
        </w:rPr>
      </w:r>
      <w:r w:rsidRPr="00256E00" w:rsidR="00BA662D">
        <w:rPr>
          <w:noProof/>
        </w:rPr>
        <w:fldChar w:fldCharType="separate"/>
      </w:r>
      <w:r w:rsidRPr="00256E00" w:rsidR="00256E00">
        <w:rPr>
          <w:noProof/>
        </w:rPr>
        <w:t>103</w:t>
      </w:r>
      <w:r w:rsidRPr="00256E00" w:rsidR="00BA662D">
        <w:rPr>
          <w:noProof/>
        </w:rPr>
        <w:fldChar w:fldCharType="end"/>
      </w:r>
      <w:r w:rsidRPr="00256E00" w:rsidR="00BA662D">
        <w:rPr>
          <w:noProof/>
        </w:rPr>
        <w:t xml:space="preserve"> </w:t>
      </w:r>
      <w:r w:rsidRPr="00256E00">
        <w:rPr>
          <w:noProof/>
        </w:rPr>
        <w:t xml:space="preserve">under the procedural limbs of Articles 2 and 3 of the Convention. Therefore, the complaint should be declared admissible. However, having regard to its conclusion under Articles 2 and 3 of the Convention, the Court considers it unnecessary to examine those issues separately under Article 13 of the Convention (see </w:t>
      </w:r>
      <w:r w:rsidRPr="00256E00">
        <w:rPr>
          <w:i/>
          <w:noProof/>
        </w:rPr>
        <w:t>Fanziyeva v. Russia</w:t>
      </w:r>
      <w:r w:rsidRPr="00256E00">
        <w:rPr>
          <w:noProof/>
        </w:rPr>
        <w:t>, no. 41675/08, § 85, 18 June 2015</w:t>
      </w:r>
      <w:r w:rsidRPr="00256E00" w:rsidR="00AC3DC9">
        <w:rPr>
          <w:noProof/>
        </w:rPr>
        <w:t>,</w:t>
      </w:r>
      <w:r w:rsidRPr="00256E00">
        <w:rPr>
          <w:noProof/>
        </w:rPr>
        <w:t xml:space="preserve"> and </w:t>
      </w:r>
      <w:r w:rsidRPr="00256E00">
        <w:rPr>
          <w:i/>
          <w:noProof/>
        </w:rPr>
        <w:t>Dalakov</w:t>
      </w:r>
      <w:r w:rsidRPr="00256E00">
        <w:rPr>
          <w:noProof/>
        </w:rPr>
        <w:t>, cited above, § 90).</w:t>
      </w:r>
    </w:p>
    <w:p w:rsidRPr="00256E00" w:rsidR="00D420F3" w:rsidP="00256E00" w:rsidRDefault="0077175D">
      <w:pPr>
        <w:pStyle w:val="JuHIRoman"/>
      </w:pPr>
      <w:r w:rsidRPr="00256E00">
        <w:t>APPLICATION OF ARTICLE 41 OF THE CONVENTION</w:t>
      </w:r>
    </w:p>
    <w:p w:rsidRPr="00256E00" w:rsidR="00D420F3"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119</w:t>
      </w:r>
      <w:r w:rsidRPr="00256E00">
        <w:fldChar w:fldCharType="end"/>
      </w:r>
      <w:r w:rsidRPr="00256E00" w:rsidR="0077175D">
        <w:t>.  Article 41 of the Convention provides:</w:t>
      </w:r>
    </w:p>
    <w:p w:rsidRPr="00256E00" w:rsidR="00D420F3" w:rsidP="00256E00" w:rsidRDefault="0077175D">
      <w:pPr>
        <w:pStyle w:val="JuQuot"/>
        <w:keepNext/>
        <w:keepLines/>
      </w:pPr>
      <w:r w:rsidRPr="00256E0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56E00" w:rsidR="00D420F3" w:rsidP="00256E00" w:rsidRDefault="0077175D">
      <w:pPr>
        <w:pStyle w:val="JuHA"/>
      </w:pPr>
      <w:r w:rsidRPr="00256E00">
        <w:t>Damage</w:t>
      </w:r>
    </w:p>
    <w:p w:rsidRPr="00256E00" w:rsidR="00B1473E" w:rsidP="00256E00" w:rsidRDefault="00B1473E">
      <w:pPr>
        <w:pStyle w:val="JuH1"/>
      </w:pPr>
      <w:r w:rsidRPr="00256E00">
        <w:t>Pecuniary damage</w:t>
      </w:r>
    </w:p>
    <w:p w:rsidRPr="00256E00" w:rsidR="00D420F3"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120</w:t>
      </w:r>
      <w:r w:rsidRPr="00256E00">
        <w:fldChar w:fldCharType="end"/>
      </w:r>
      <w:r w:rsidRPr="00256E00" w:rsidR="0077175D">
        <w:t>.  </w:t>
      </w:r>
      <w:r w:rsidRPr="00256E00" w:rsidR="00A424AE">
        <w:t xml:space="preserve">The applicants </w:t>
      </w:r>
      <w:r w:rsidRPr="00256E00" w:rsidR="00AC3DC9">
        <w:t xml:space="preserve">made </w:t>
      </w:r>
      <w:r w:rsidRPr="00256E00" w:rsidR="00A424AE">
        <w:t>claim</w:t>
      </w:r>
      <w:r w:rsidRPr="00256E00" w:rsidR="00AC3DC9">
        <w:t>s</w:t>
      </w:r>
      <w:r w:rsidRPr="00256E00" w:rsidR="00A424AE">
        <w:t xml:space="preserve"> </w:t>
      </w:r>
      <w:r w:rsidRPr="00256E00" w:rsidR="00AC3DC9">
        <w:t xml:space="preserve">in respect of </w:t>
      </w:r>
      <w:r w:rsidRPr="00256E00" w:rsidR="00A424AE">
        <w:t xml:space="preserve">pecuniary damage for a number of items of property </w:t>
      </w:r>
      <w:r w:rsidRPr="00256E00" w:rsidR="001679C5">
        <w:t xml:space="preserve">allegedly destroyed or stolen on 25 November 2009 </w:t>
      </w:r>
      <w:r w:rsidRPr="00256E00" w:rsidR="00A424AE">
        <w:t>in the total amount of 50,000 United States dollars (USD). They did not enclose documents showing the</w:t>
      </w:r>
      <w:r w:rsidRPr="00256E00" w:rsidR="001679C5">
        <w:t>ir</w:t>
      </w:r>
      <w:r w:rsidRPr="00256E00" w:rsidR="00A424AE">
        <w:t xml:space="preserve"> title to the items claimed or other eviden</w:t>
      </w:r>
      <w:r w:rsidRPr="00256E00" w:rsidR="00EB76F0">
        <w:t>ce substantiating their claim.</w:t>
      </w:r>
    </w:p>
    <w:p w:rsidRPr="00256E00" w:rsidR="00A1089C" w:rsidP="00256E00" w:rsidRDefault="00A424AE">
      <w:pPr>
        <w:pStyle w:val="JuPara"/>
      </w:pPr>
      <w:r w:rsidRPr="00256E00">
        <w:fldChar w:fldCharType="begin"/>
      </w:r>
      <w:r w:rsidRPr="00256E00">
        <w:instrText xml:space="preserve"> SEQ level0 \*arabic </w:instrText>
      </w:r>
      <w:r w:rsidRPr="00256E00">
        <w:fldChar w:fldCharType="separate"/>
      </w:r>
      <w:r w:rsidRPr="00256E00" w:rsidR="00256E00">
        <w:rPr>
          <w:noProof/>
        </w:rPr>
        <w:t>121</w:t>
      </w:r>
      <w:r w:rsidRPr="00256E00">
        <w:fldChar w:fldCharType="end"/>
      </w:r>
      <w:r w:rsidRPr="00256E00">
        <w:t>.  The Government submitted that the claim was manifestly ill</w:t>
      </w:r>
      <w:r w:rsidRPr="00256E00" w:rsidR="00E955B7">
        <w:noBreakHyphen/>
      </w:r>
      <w:r w:rsidRPr="00256E00">
        <w:t>f</w:t>
      </w:r>
      <w:r w:rsidRPr="00256E00" w:rsidR="00A71254">
        <w:t>o</w:t>
      </w:r>
      <w:r w:rsidRPr="00256E00">
        <w:t>unded, excessive and unsubstantiated.</w:t>
      </w:r>
    </w:p>
    <w:p w:rsidRPr="00256E00" w:rsidR="00940754" w:rsidP="00256E00" w:rsidRDefault="00940754">
      <w:pPr>
        <w:pStyle w:val="JuPara"/>
      </w:pPr>
      <w:r w:rsidRPr="00256E00">
        <w:fldChar w:fldCharType="begin"/>
      </w:r>
      <w:r w:rsidRPr="00256E00">
        <w:instrText xml:space="preserve"> SEQ level0 \*arabic </w:instrText>
      </w:r>
      <w:r w:rsidRPr="00256E00">
        <w:fldChar w:fldCharType="separate"/>
      </w:r>
      <w:r w:rsidRPr="00256E00" w:rsidR="00256E00">
        <w:rPr>
          <w:noProof/>
        </w:rPr>
        <w:t>122</w:t>
      </w:r>
      <w:r w:rsidRPr="00256E00">
        <w:fldChar w:fldCharType="end"/>
      </w:r>
      <w:r w:rsidRPr="00256E00">
        <w:t>.  In view of its above finding of inadmissibility in relation to the complaint brought under Article 1 of Protocol No. 1 to the Convention, the Court rejects this claim.</w:t>
      </w:r>
    </w:p>
    <w:p w:rsidRPr="00256E00" w:rsidR="00B1473E" w:rsidP="00256E00" w:rsidRDefault="00B1473E">
      <w:pPr>
        <w:pStyle w:val="JuH1"/>
      </w:pPr>
      <w:r w:rsidRPr="00256E00">
        <w:t>Non-pecuniary damage</w:t>
      </w:r>
    </w:p>
    <w:p w:rsidRPr="00256E00" w:rsidR="00A1089C" w:rsidP="00256E00" w:rsidRDefault="00A424AE">
      <w:pPr>
        <w:pStyle w:val="JuPara"/>
      </w:pPr>
      <w:r w:rsidRPr="00256E00">
        <w:fldChar w:fldCharType="begin"/>
      </w:r>
      <w:r w:rsidRPr="00256E00">
        <w:instrText xml:space="preserve"> SEQ level0 \*arabic </w:instrText>
      </w:r>
      <w:r w:rsidRPr="00256E00">
        <w:fldChar w:fldCharType="separate"/>
      </w:r>
      <w:r w:rsidRPr="00256E00" w:rsidR="00256E00">
        <w:rPr>
          <w:noProof/>
        </w:rPr>
        <w:t>123</w:t>
      </w:r>
      <w:r w:rsidRPr="00256E00">
        <w:fldChar w:fldCharType="end"/>
      </w:r>
      <w:r w:rsidRPr="00256E00">
        <w:t>.  The applicants left the determination of the amount of the award to the Court.</w:t>
      </w:r>
    </w:p>
    <w:p w:rsidRPr="00256E00" w:rsidR="00A424AE" w:rsidP="00256E00" w:rsidRDefault="00A424AE">
      <w:pPr>
        <w:pStyle w:val="JuPara"/>
      </w:pPr>
      <w:r w:rsidRPr="00256E00">
        <w:fldChar w:fldCharType="begin"/>
      </w:r>
      <w:r w:rsidRPr="00256E00">
        <w:instrText xml:space="preserve"> SEQ level0 \*arabic </w:instrText>
      </w:r>
      <w:r w:rsidRPr="00256E00">
        <w:fldChar w:fldCharType="separate"/>
      </w:r>
      <w:r w:rsidRPr="00256E00" w:rsidR="00256E00">
        <w:rPr>
          <w:noProof/>
        </w:rPr>
        <w:t>124</w:t>
      </w:r>
      <w:r w:rsidRPr="00256E00">
        <w:fldChar w:fldCharType="end"/>
      </w:r>
      <w:r w:rsidRPr="00256E00">
        <w:t xml:space="preserve">.  The Government </w:t>
      </w:r>
      <w:r w:rsidRPr="00256E00" w:rsidR="00C25A45">
        <w:t>left the matter to the Court</w:t>
      </w:r>
      <w:r w:rsidRPr="00256E00" w:rsidR="00256E00">
        <w:t>’</w:t>
      </w:r>
      <w:r w:rsidRPr="00256E00" w:rsidR="00C25A45">
        <w:t>s discretion</w:t>
      </w:r>
      <w:r w:rsidRPr="00256E00">
        <w:t>.</w:t>
      </w:r>
    </w:p>
    <w:p w:rsidRPr="00256E00" w:rsidR="00A424AE" w:rsidP="00256E00" w:rsidRDefault="00A424AE">
      <w:pPr>
        <w:pStyle w:val="JuPara"/>
      </w:pPr>
      <w:r w:rsidRPr="00256E00">
        <w:fldChar w:fldCharType="begin"/>
      </w:r>
      <w:r w:rsidRPr="00256E00">
        <w:instrText xml:space="preserve"> SEQ level0 \*arabic </w:instrText>
      </w:r>
      <w:r w:rsidRPr="00256E00">
        <w:fldChar w:fldCharType="separate"/>
      </w:r>
      <w:r w:rsidRPr="00256E00" w:rsidR="00256E00">
        <w:rPr>
          <w:noProof/>
        </w:rPr>
        <w:t>125</w:t>
      </w:r>
      <w:r w:rsidRPr="00256E00">
        <w:fldChar w:fldCharType="end"/>
      </w:r>
      <w:r w:rsidRPr="00256E00">
        <w:t xml:space="preserve">.  Taking </w:t>
      </w:r>
      <w:r w:rsidRPr="00256E00" w:rsidR="001679C5">
        <w:t xml:space="preserve">into </w:t>
      </w:r>
      <w:r w:rsidRPr="00256E00">
        <w:t>account the parties</w:t>
      </w:r>
      <w:r w:rsidRPr="00256E00" w:rsidR="00256E00">
        <w:t>’</w:t>
      </w:r>
      <w:r w:rsidRPr="00256E00">
        <w:t xml:space="preserve"> submissions and the violations found, the Court awards</w:t>
      </w:r>
      <w:r w:rsidRPr="00256E00" w:rsidR="00D076D4">
        <w:t xml:space="preserve"> EUR 21,000 to</w:t>
      </w:r>
      <w:r w:rsidRPr="00256E00">
        <w:t xml:space="preserve"> </w:t>
      </w:r>
      <w:r w:rsidRPr="00256E00" w:rsidR="00AA4475">
        <w:t>the second applicant and EUR </w:t>
      </w:r>
      <w:r w:rsidRPr="00256E00" w:rsidR="00D076D4">
        <w:t xml:space="preserve">80,000 to </w:t>
      </w:r>
      <w:r w:rsidRPr="00256E00">
        <w:t>the applicants jointly in respect of non</w:t>
      </w:r>
      <w:r w:rsidRPr="00256E00">
        <w:noBreakHyphen/>
        <w:t>pecuniary damage, plus any tax that may be chargeable to them.</w:t>
      </w:r>
    </w:p>
    <w:p w:rsidRPr="00256E00" w:rsidR="00B1473E" w:rsidP="00256E00" w:rsidRDefault="00B1473E">
      <w:pPr>
        <w:pStyle w:val="JuH1"/>
      </w:pPr>
      <w:r w:rsidRPr="00256E00">
        <w:t>The applicants</w:t>
      </w:r>
      <w:r w:rsidRPr="00256E00" w:rsidR="00256E00">
        <w:t>’</w:t>
      </w:r>
      <w:r w:rsidRPr="00256E00">
        <w:t xml:space="preserve"> request for investigation</w:t>
      </w:r>
    </w:p>
    <w:p w:rsidRPr="00256E00" w:rsidR="00A1089C" w:rsidP="00256E00" w:rsidRDefault="00B1473E">
      <w:pPr>
        <w:pStyle w:val="JuPara"/>
      </w:pPr>
      <w:r w:rsidRPr="00256E00">
        <w:fldChar w:fldCharType="begin"/>
      </w:r>
      <w:r w:rsidRPr="00256E00">
        <w:instrText xml:space="preserve"> SEQ level0 \*arabic </w:instrText>
      </w:r>
      <w:r w:rsidRPr="00256E00">
        <w:fldChar w:fldCharType="separate"/>
      </w:r>
      <w:r w:rsidRPr="00256E00" w:rsidR="00256E00">
        <w:rPr>
          <w:noProof/>
        </w:rPr>
        <w:t>126</w:t>
      </w:r>
      <w:r w:rsidRPr="00256E00">
        <w:fldChar w:fldCharType="end"/>
      </w:r>
      <w:r w:rsidRPr="00256E00">
        <w:t>.  The applicants also request</w:t>
      </w:r>
      <w:r w:rsidRPr="00256E00" w:rsidR="00CB668A">
        <w:t>ed that</w:t>
      </w:r>
      <w:r w:rsidRPr="00256E00">
        <w:t xml:space="preserve"> </w:t>
      </w:r>
      <w:r w:rsidRPr="00256E00" w:rsidR="00CB668A">
        <w:t>“a fresh</w:t>
      </w:r>
      <w:r w:rsidRPr="00256E00">
        <w:t xml:space="preserve"> investigation </w:t>
      </w:r>
      <w:r w:rsidRPr="00256E00" w:rsidR="00CB668A">
        <w:t>leading to the prosecution and punishment of those responsible</w:t>
      </w:r>
      <w:r w:rsidRPr="00256E00">
        <w:t xml:space="preserve">” </w:t>
      </w:r>
      <w:r w:rsidRPr="00256E00" w:rsidR="00CB668A">
        <w:t xml:space="preserve">be carried out </w:t>
      </w:r>
      <w:r w:rsidRPr="00256E00">
        <w:t xml:space="preserve">into the circumstances of </w:t>
      </w:r>
      <w:r w:rsidRPr="00256E00" w:rsidR="00CB668A">
        <w:t>Khamzat Uzhakhov</w:t>
      </w:r>
      <w:r w:rsidRPr="00256E00" w:rsidR="00256E00">
        <w:t>’</w:t>
      </w:r>
      <w:r w:rsidRPr="00256E00" w:rsidR="00CB668A">
        <w:t>s death</w:t>
      </w:r>
      <w:r w:rsidRPr="00256E00">
        <w:t>.</w:t>
      </w:r>
    </w:p>
    <w:p w:rsidRPr="00256E00" w:rsidR="00B1473E" w:rsidP="00256E00" w:rsidRDefault="00B1473E">
      <w:pPr>
        <w:pStyle w:val="JuPara"/>
      </w:pPr>
      <w:r w:rsidRPr="00256E00">
        <w:fldChar w:fldCharType="begin"/>
      </w:r>
      <w:r w:rsidRPr="00256E00">
        <w:instrText xml:space="preserve"> SEQ level0 \*arabic </w:instrText>
      </w:r>
      <w:r w:rsidRPr="00256E00">
        <w:fldChar w:fldCharType="separate"/>
      </w:r>
      <w:r w:rsidRPr="00256E00" w:rsidR="00256E00">
        <w:rPr>
          <w:noProof/>
        </w:rPr>
        <w:t>127</w:t>
      </w:r>
      <w:r w:rsidRPr="00256E00">
        <w:fldChar w:fldCharType="end"/>
      </w:r>
      <w:r w:rsidRPr="00256E00">
        <w:t>.  The Government did not comment.</w:t>
      </w:r>
    </w:p>
    <w:p w:rsidRPr="00256E00" w:rsidR="00B1473E" w:rsidP="00256E00" w:rsidRDefault="00B1473E">
      <w:pPr>
        <w:pStyle w:val="JuPara"/>
        <w:rPr>
          <w:i/>
          <w:iCs/>
        </w:rPr>
      </w:pPr>
      <w:r w:rsidRPr="00256E00">
        <w:fldChar w:fldCharType="begin"/>
      </w:r>
      <w:r w:rsidRPr="00256E00">
        <w:instrText xml:space="preserve"> SEQ level0 \*arabic </w:instrText>
      </w:r>
      <w:r w:rsidRPr="00256E00">
        <w:fldChar w:fldCharType="separate"/>
      </w:r>
      <w:r w:rsidRPr="00256E00" w:rsidR="00256E00">
        <w:rPr>
          <w:noProof/>
        </w:rPr>
        <w:t>128</w:t>
      </w:r>
      <w:r w:rsidRPr="00256E00">
        <w:fldChar w:fldCharType="end"/>
      </w:r>
      <w:r w:rsidRPr="00256E00">
        <w:t xml:space="preserve">.  The Court notes it has decided that it was most appropriate to leave it to the respondent Government to choose the means to be used in the domestic legal order to discharge their legal obligation under Article 46 of the Convention (see, </w:t>
      </w:r>
      <w:r w:rsidRPr="00256E00" w:rsidR="00CB668A">
        <w:t xml:space="preserve">for a recent example, </w:t>
      </w:r>
      <w:r w:rsidRPr="00256E00" w:rsidR="00CB668A">
        <w:rPr>
          <w:i/>
          <w:iCs/>
        </w:rPr>
        <w:t>Tsakoyevy v. Russia</w:t>
      </w:r>
      <w:r w:rsidRPr="00256E00" w:rsidR="00CB668A">
        <w:rPr>
          <w:iCs/>
        </w:rPr>
        <w:t xml:space="preserve">, </w:t>
      </w:r>
      <w:r w:rsidRPr="00256E00" w:rsidR="00CB668A">
        <w:rPr>
          <w:lang w:eastAsia="en-GB"/>
        </w:rPr>
        <w:t>no.</w:t>
      </w:r>
      <w:r w:rsidRPr="00256E00" w:rsidR="00EB76F0">
        <w:rPr>
          <w:lang w:eastAsia="en-GB"/>
        </w:rPr>
        <w:t> </w:t>
      </w:r>
      <w:r w:rsidRPr="00256E00" w:rsidR="00CB668A">
        <w:rPr>
          <w:iCs/>
        </w:rPr>
        <w:t>16397/07</w:t>
      </w:r>
      <w:r w:rsidRPr="00256E00" w:rsidR="00CB668A">
        <w:rPr>
          <w:lang w:eastAsia="en-GB"/>
        </w:rPr>
        <w:t xml:space="preserve">, </w:t>
      </w:r>
      <w:r w:rsidRPr="00256E00" w:rsidR="00CB668A">
        <w:t>§ 160, 2 October 2018</w:t>
      </w:r>
      <w:r w:rsidRPr="00256E00">
        <w:t>). It does not see any exceptional circumstances</w:t>
      </w:r>
      <w:r w:rsidRPr="00256E00" w:rsidR="00CB668A">
        <w:t>,</w:t>
      </w:r>
      <w:r w:rsidRPr="00256E00">
        <w:t xml:space="preserve"> which would lead it to reach a different conclusion in the present case.</w:t>
      </w:r>
    </w:p>
    <w:p w:rsidRPr="00256E00" w:rsidR="00D420F3" w:rsidP="00256E00" w:rsidRDefault="0077175D">
      <w:pPr>
        <w:pStyle w:val="JuHA"/>
      </w:pPr>
      <w:r w:rsidRPr="00256E00">
        <w:t>Costs and expenses</w:t>
      </w:r>
    </w:p>
    <w:p w:rsidRPr="00256E00" w:rsidR="00CB602B"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129</w:t>
      </w:r>
      <w:r w:rsidRPr="00256E00">
        <w:fldChar w:fldCharType="end"/>
      </w:r>
      <w:r w:rsidRPr="00256E00" w:rsidR="0077175D">
        <w:t>.  </w:t>
      </w:r>
      <w:r w:rsidRPr="00256E00" w:rsidR="00CB602B">
        <w:t>The applicants were represented by lawyers from the</w:t>
      </w:r>
      <w:r w:rsidRPr="00256E00" w:rsidR="00374178">
        <w:t> </w:t>
      </w:r>
      <w:r w:rsidRPr="00256E00" w:rsidR="00CB602B">
        <w:t>NGO</w:t>
      </w:r>
      <w:r w:rsidRPr="00256E00" w:rsidR="00374178">
        <w:t> </w:t>
      </w:r>
      <w:r w:rsidRPr="00256E00" w:rsidR="00CB602B">
        <w:t>EHRAC/Memorial Human Rights Centre. The aggregate claim in respect of costs and expenses related to the applicants</w:t>
      </w:r>
      <w:r w:rsidRPr="00256E00" w:rsidR="00256E00">
        <w:t>’</w:t>
      </w:r>
      <w:r w:rsidRPr="00256E00" w:rsidR="00CB602B">
        <w:t xml:space="preserve"> legal representation amounted to EUR 2,450:</w:t>
      </w:r>
    </w:p>
    <w:p w:rsidRPr="00256E00" w:rsidR="00CB602B" w:rsidP="00256E00" w:rsidRDefault="00CB602B">
      <w:pPr>
        <w:pStyle w:val="JuPara"/>
      </w:pPr>
      <w:r w:rsidRPr="00256E00">
        <w:t>(a)</w:t>
      </w:r>
      <w:r w:rsidRPr="00256E00" w:rsidR="00374178">
        <w:t> </w:t>
      </w:r>
      <w:r w:rsidRPr="00256E00">
        <w:t>EUR 2,250 for fifteen hours of work by Mr K. Koroteev at a rate of EUR 150</w:t>
      </w:r>
      <w:r w:rsidRPr="00256E00" w:rsidR="00C25A45">
        <w:t xml:space="preserve"> per hour;</w:t>
      </w:r>
    </w:p>
    <w:p w:rsidRPr="00256E00" w:rsidR="00CB602B" w:rsidP="00256E00" w:rsidRDefault="00CB602B">
      <w:pPr>
        <w:pStyle w:val="JuPara"/>
      </w:pPr>
      <w:r w:rsidRPr="00256E00">
        <w:t>(b)</w:t>
      </w:r>
      <w:r w:rsidRPr="00256E00" w:rsidR="00374178">
        <w:t> </w:t>
      </w:r>
      <w:r w:rsidRPr="00256E00" w:rsidR="00C25A45">
        <w:t>EUR</w:t>
      </w:r>
      <w:r w:rsidRPr="00256E00">
        <w:t xml:space="preserve"> 2</w:t>
      </w:r>
      <w:r w:rsidRPr="00256E00" w:rsidR="00C25A45">
        <w:t>00 for two hours of work by Ms T. Chernikova at a rate of EUR 100 per hour</w:t>
      </w:r>
      <w:r w:rsidRPr="00256E00" w:rsidR="00944897">
        <w:t>.</w:t>
      </w:r>
    </w:p>
    <w:p w:rsidRPr="00256E00" w:rsidR="00CB602B" w:rsidP="00256E00" w:rsidRDefault="00C25A45">
      <w:pPr>
        <w:pStyle w:val="JuPara"/>
      </w:pPr>
      <w:r w:rsidRPr="00256E00">
        <w:fldChar w:fldCharType="begin"/>
      </w:r>
      <w:r w:rsidRPr="00256E00">
        <w:instrText xml:space="preserve"> SEQ level0 \*arabic </w:instrText>
      </w:r>
      <w:r w:rsidRPr="00256E00">
        <w:fldChar w:fldCharType="separate"/>
      </w:r>
      <w:r w:rsidRPr="00256E00" w:rsidR="00256E00">
        <w:rPr>
          <w:noProof/>
        </w:rPr>
        <w:t>130</w:t>
      </w:r>
      <w:r w:rsidRPr="00256E00">
        <w:fldChar w:fldCharType="end"/>
      </w:r>
      <w:r w:rsidRPr="00256E00">
        <w:t>.  </w:t>
      </w:r>
      <w:r w:rsidRPr="00256E00" w:rsidR="00CB602B">
        <w:t xml:space="preserve">The Government </w:t>
      </w:r>
      <w:r w:rsidRPr="00256E00">
        <w:t>did not comment</w:t>
      </w:r>
      <w:r w:rsidRPr="00256E00" w:rsidR="002F2462">
        <w:t xml:space="preserve"> on the claim</w:t>
      </w:r>
      <w:r w:rsidRPr="00256E00">
        <w:t>.</w:t>
      </w:r>
    </w:p>
    <w:p w:rsidRPr="00256E00" w:rsidR="00CB602B" w:rsidP="00256E00" w:rsidRDefault="00C25A45">
      <w:pPr>
        <w:pStyle w:val="JuPara"/>
      </w:pPr>
      <w:r w:rsidRPr="00256E00">
        <w:fldChar w:fldCharType="begin"/>
      </w:r>
      <w:r w:rsidRPr="00256E00">
        <w:instrText xml:space="preserve"> SEQ level0 \*arabic </w:instrText>
      </w:r>
      <w:r w:rsidRPr="00256E00">
        <w:fldChar w:fldCharType="separate"/>
      </w:r>
      <w:r w:rsidRPr="00256E00" w:rsidR="00256E00">
        <w:rPr>
          <w:noProof/>
        </w:rPr>
        <w:t>131</w:t>
      </w:r>
      <w:r w:rsidRPr="00256E00">
        <w:fldChar w:fldCharType="end"/>
      </w:r>
      <w:r w:rsidRPr="00256E00">
        <w:t>.  </w:t>
      </w:r>
      <w:r w:rsidRPr="00256E00" w:rsidR="00CB602B">
        <w:t>The Court has to establish first</w:t>
      </w:r>
      <w:r w:rsidRPr="00256E00" w:rsidR="004703CD">
        <w:t>ly</w:t>
      </w:r>
      <w:r w:rsidRPr="00256E00" w:rsidR="00CB602B">
        <w:t xml:space="preserve"> whether the costs and expenses indicated by the applicants were actually incurred and whether they were necessary (see </w:t>
      </w:r>
      <w:r w:rsidRPr="00256E00" w:rsidR="009C4F92">
        <w:rPr>
          <w:i/>
        </w:rPr>
        <w:t>McCann and Others v. the United Kingdom</w:t>
      </w:r>
      <w:r w:rsidRPr="00256E00" w:rsidR="009C4F92">
        <w:t>, 27 September 1995, § 220, Series A no. 324</w:t>
      </w:r>
      <w:r w:rsidRPr="00256E00" w:rsidR="00CB602B">
        <w:t>).</w:t>
      </w:r>
    </w:p>
    <w:p w:rsidRPr="00256E00" w:rsidR="00CB602B" w:rsidP="00256E00" w:rsidRDefault="009A326B">
      <w:pPr>
        <w:pStyle w:val="JuPara"/>
      </w:pPr>
      <w:r w:rsidRPr="00256E00">
        <w:fldChar w:fldCharType="begin"/>
      </w:r>
      <w:r w:rsidRPr="00256E00">
        <w:instrText xml:space="preserve"> SEQ level0 \*arabic </w:instrText>
      </w:r>
      <w:r w:rsidRPr="00256E00">
        <w:fldChar w:fldCharType="separate"/>
      </w:r>
      <w:r w:rsidRPr="00256E00" w:rsidR="00256E00">
        <w:rPr>
          <w:noProof/>
        </w:rPr>
        <w:t>132</w:t>
      </w:r>
      <w:r w:rsidRPr="00256E00">
        <w:fldChar w:fldCharType="end"/>
      </w:r>
      <w:r w:rsidRPr="00256E00">
        <w:t>.  </w:t>
      </w:r>
      <w:r w:rsidRPr="00256E00" w:rsidR="00CB602B">
        <w:t>Having examined the detail</w:t>
      </w:r>
      <w:r w:rsidRPr="00256E00" w:rsidR="00646474">
        <w:t>s</w:t>
      </w:r>
      <w:r w:rsidRPr="00256E00" w:rsidR="00CB602B">
        <w:t xml:space="preserve"> of the information submitted by the applicants, the Court awards them the amount of EUR </w:t>
      </w:r>
      <w:r w:rsidRPr="00256E00">
        <w:t>2,</w:t>
      </w:r>
      <w:r w:rsidRPr="00256E00" w:rsidR="009A0EDB">
        <w:t>000</w:t>
      </w:r>
      <w:r w:rsidRPr="00256E00">
        <w:t xml:space="preserve"> </w:t>
      </w:r>
      <w:r w:rsidRPr="00256E00" w:rsidR="00CB602B">
        <w:t>together with any value</w:t>
      </w:r>
      <w:r w:rsidRPr="00256E00" w:rsidR="00CB602B">
        <w:noBreakHyphen/>
        <w:t>added tax that may be chargeable to the applicants, the net award to be paid into the representatives</w:t>
      </w:r>
      <w:r w:rsidRPr="00256E00" w:rsidR="00256E00">
        <w:t>’</w:t>
      </w:r>
      <w:r w:rsidRPr="00256E00" w:rsidR="00CB602B">
        <w:t xml:space="preserve"> bank account</w:t>
      </w:r>
      <w:r w:rsidRPr="00256E00" w:rsidR="00B06650">
        <w:t>s</w:t>
      </w:r>
      <w:r w:rsidRPr="00256E00" w:rsidR="00CB602B">
        <w:t>, as identified by the applicants.</w:t>
      </w:r>
    </w:p>
    <w:p w:rsidRPr="00256E00" w:rsidR="00D420F3" w:rsidP="00256E00" w:rsidRDefault="0077175D">
      <w:pPr>
        <w:pStyle w:val="JuHA"/>
      </w:pPr>
      <w:r w:rsidRPr="00256E00">
        <w:t>Default interest</w:t>
      </w:r>
    </w:p>
    <w:p w:rsidRPr="00256E00" w:rsidR="00D420F3" w:rsidP="00256E00" w:rsidRDefault="00ED1603">
      <w:pPr>
        <w:pStyle w:val="JuPara"/>
      </w:pPr>
      <w:r w:rsidRPr="00256E00">
        <w:fldChar w:fldCharType="begin"/>
      </w:r>
      <w:r w:rsidRPr="00256E00">
        <w:instrText xml:space="preserve"> SEQ level0 \*arabic </w:instrText>
      </w:r>
      <w:r w:rsidRPr="00256E00">
        <w:fldChar w:fldCharType="separate"/>
      </w:r>
      <w:r w:rsidRPr="00256E00" w:rsidR="00256E00">
        <w:rPr>
          <w:noProof/>
        </w:rPr>
        <w:t>133</w:t>
      </w:r>
      <w:r w:rsidRPr="00256E00">
        <w:fldChar w:fldCharType="end"/>
      </w:r>
      <w:r w:rsidRPr="00256E00" w:rsidR="0077175D">
        <w:t>.  The Court considers it appropriate that the default interest rate should be based on the marginal lending rate of the European Central Bank, to which should be added three percentage points.</w:t>
      </w:r>
    </w:p>
    <w:p w:rsidRPr="00256E00" w:rsidR="00D420F3" w:rsidP="00256E00" w:rsidRDefault="0077175D">
      <w:pPr>
        <w:pStyle w:val="JuHHead"/>
      </w:pPr>
      <w:r w:rsidRPr="00256E00">
        <w:t>FOR THESE REASONS, THE COURT</w:t>
      </w:r>
      <w:r w:rsidRPr="00256E00" w:rsidR="00ED1603">
        <w:t>, UNANIMOUSLY,</w:t>
      </w:r>
    </w:p>
    <w:p w:rsidRPr="00256E00" w:rsidR="009A326B" w:rsidP="00256E00" w:rsidRDefault="009A326B">
      <w:pPr>
        <w:pStyle w:val="JuList"/>
      </w:pPr>
      <w:r w:rsidRPr="00256E00">
        <w:rPr>
          <w:i/>
        </w:rPr>
        <w:t>Joins</w:t>
      </w:r>
      <w:r w:rsidRPr="00256E00">
        <w:t xml:space="preserve"> to the merits the Government</w:t>
      </w:r>
      <w:r w:rsidRPr="00256E00" w:rsidR="00256E00">
        <w:t>’</w:t>
      </w:r>
      <w:r w:rsidRPr="00256E00">
        <w:t>s preliminary objection concerning the exhaustion of criminal domestic remedies and rejects it;</w:t>
      </w:r>
    </w:p>
    <w:p w:rsidRPr="00256E00" w:rsidR="009A326B" w:rsidP="00256E00" w:rsidRDefault="009A326B">
      <w:pPr>
        <w:pStyle w:val="JuList"/>
      </w:pPr>
      <w:r w:rsidRPr="00256E00">
        <w:rPr>
          <w:i/>
        </w:rPr>
        <w:t>Declares</w:t>
      </w:r>
      <w:r w:rsidRPr="00256E00">
        <w:t xml:space="preserve"> the application admissible</w:t>
      </w:r>
      <w:r w:rsidRPr="00256E00" w:rsidR="00944897">
        <w:t>;</w:t>
      </w:r>
      <w:r w:rsidRPr="00256E00">
        <w:t xml:space="preserve"> except for the complaints under Article 8 and Article 1 o</w:t>
      </w:r>
      <w:r w:rsidRPr="00256E00" w:rsidR="00FA65C0">
        <w:t xml:space="preserve">f Protocol </w:t>
      </w:r>
      <w:r w:rsidRPr="00256E00" w:rsidR="00BA305C">
        <w:t xml:space="preserve">No. </w:t>
      </w:r>
      <w:r w:rsidRPr="00256E00" w:rsidR="00FA65C0">
        <w:t>1 to the Convention</w:t>
      </w:r>
      <w:r w:rsidRPr="00256E00" w:rsidR="00944897">
        <w:t>, which are declared inadmissible</w:t>
      </w:r>
      <w:r w:rsidRPr="00256E00" w:rsidR="00FA65C0">
        <w:t>;</w:t>
      </w:r>
    </w:p>
    <w:p w:rsidRPr="00256E00" w:rsidR="009A326B" w:rsidP="00256E00" w:rsidRDefault="009A326B">
      <w:pPr>
        <w:pStyle w:val="JuList"/>
      </w:pPr>
      <w:r w:rsidRPr="00256E00">
        <w:rPr>
          <w:i/>
        </w:rPr>
        <w:t>Holds</w:t>
      </w:r>
      <w:r w:rsidRPr="00256E00">
        <w:t xml:space="preserve"> that there has been a substantive violation of Article 2 of the Convention in respect of Mr </w:t>
      </w:r>
      <w:r w:rsidRPr="00256E00" w:rsidR="009A0EDB">
        <w:t>Khamzat Uzhakhov</w:t>
      </w:r>
      <w:r w:rsidRPr="00256E00">
        <w:t>;</w:t>
      </w:r>
    </w:p>
    <w:p w:rsidRPr="00256E00" w:rsidR="009A326B" w:rsidP="00256E00" w:rsidRDefault="009A326B">
      <w:pPr>
        <w:pStyle w:val="JuList"/>
      </w:pPr>
      <w:r w:rsidRPr="00256E00">
        <w:rPr>
          <w:i/>
        </w:rPr>
        <w:t>Holds</w:t>
      </w:r>
      <w:r w:rsidRPr="00256E00">
        <w:t xml:space="preserve"> that there has been a procedural violation of Article 2 of the Convention on account of the failure to effectively investigate the circumstances of </w:t>
      </w:r>
      <w:r w:rsidRPr="00256E00" w:rsidR="0084262F">
        <w:t>Mr Khamzat Uzhakhov</w:t>
      </w:r>
      <w:r w:rsidRPr="00256E00" w:rsidR="00256E00">
        <w:t>’</w:t>
      </w:r>
      <w:r w:rsidRPr="00256E00" w:rsidR="0084262F">
        <w:t xml:space="preserve">s </w:t>
      </w:r>
      <w:r w:rsidRPr="00256E00">
        <w:t>death;</w:t>
      </w:r>
    </w:p>
    <w:p w:rsidRPr="00256E00" w:rsidR="009A326B" w:rsidP="00256E00" w:rsidRDefault="009A326B">
      <w:pPr>
        <w:pStyle w:val="JuList"/>
      </w:pPr>
      <w:r w:rsidRPr="00256E00">
        <w:rPr>
          <w:i/>
        </w:rPr>
        <w:t>Holds</w:t>
      </w:r>
      <w:r w:rsidRPr="00256E00">
        <w:t xml:space="preserve"> that there has been a </w:t>
      </w:r>
      <w:r w:rsidRPr="00256E00" w:rsidR="009A0EDB">
        <w:t>procedural</w:t>
      </w:r>
      <w:r w:rsidRPr="00256E00">
        <w:t xml:space="preserve"> violation of Article 3 of the Convention in respect of </w:t>
      </w:r>
      <w:r w:rsidRPr="00256E00" w:rsidR="009A0EDB">
        <w:t>the failure to investigate the second applicant</w:t>
      </w:r>
      <w:r w:rsidRPr="00256E00" w:rsidR="00256E00">
        <w:t>’</w:t>
      </w:r>
      <w:r w:rsidRPr="00256E00" w:rsidR="009A0EDB">
        <w:t>s allegations of ill-treatment</w:t>
      </w:r>
      <w:r w:rsidRPr="00256E00" w:rsidR="00FA65C0">
        <w:t>;</w:t>
      </w:r>
    </w:p>
    <w:p w:rsidRPr="00256E00" w:rsidR="009A326B" w:rsidP="00256E00" w:rsidRDefault="009A326B">
      <w:pPr>
        <w:pStyle w:val="JuList"/>
      </w:pPr>
      <w:r w:rsidRPr="00256E00">
        <w:rPr>
          <w:i/>
        </w:rPr>
        <w:t>Holds</w:t>
      </w:r>
      <w:r w:rsidRPr="00256E00">
        <w:t xml:space="preserve"> that </w:t>
      </w:r>
      <w:r w:rsidRPr="00256E00" w:rsidR="009A0EDB">
        <w:t>there has been no substantive violation of Article 3 of the Convention in respect of the second applicant</w:t>
      </w:r>
      <w:r w:rsidRPr="00256E00" w:rsidR="00FA65C0">
        <w:t>;</w:t>
      </w:r>
    </w:p>
    <w:p w:rsidRPr="00256E00" w:rsidR="009A326B" w:rsidP="00256E00" w:rsidRDefault="009A326B">
      <w:pPr>
        <w:pStyle w:val="JuList"/>
      </w:pPr>
      <w:r w:rsidRPr="00256E00">
        <w:rPr>
          <w:i/>
        </w:rPr>
        <w:t>Holds</w:t>
      </w:r>
      <w:r w:rsidRPr="00256E00">
        <w:t xml:space="preserve"> that </w:t>
      </w:r>
      <w:r w:rsidRPr="00256E00" w:rsidR="00564A72">
        <w:t>there is no need to examine separately issues under Article 13 of the Convention</w:t>
      </w:r>
      <w:r w:rsidRPr="00256E00">
        <w:t xml:space="preserve"> </w:t>
      </w:r>
      <w:r w:rsidRPr="00256E00" w:rsidR="00564A72">
        <w:t>in</w:t>
      </w:r>
      <w:r w:rsidRPr="00256E00">
        <w:t xml:space="preserve"> conjunction with Articles 2 and 3 of the Convention;</w:t>
      </w:r>
    </w:p>
    <w:p w:rsidRPr="00256E00" w:rsidR="00FA5D3F" w:rsidP="00256E00" w:rsidRDefault="00FA5D3F">
      <w:pPr>
        <w:pStyle w:val="JuList"/>
      </w:pPr>
      <w:r w:rsidRPr="00256E00">
        <w:rPr>
          <w:i/>
        </w:rPr>
        <w:t>Holds</w:t>
      </w:r>
    </w:p>
    <w:p w:rsidRPr="00256E00" w:rsidR="009A326B" w:rsidP="00256E00" w:rsidRDefault="009A326B">
      <w:pPr>
        <w:pStyle w:val="JuLista"/>
      </w:pPr>
      <w:r w:rsidRPr="00256E00">
        <w:t>that the respondent State is to pay the applicants, within three months</w:t>
      </w:r>
      <w:r w:rsidRPr="00256E00" w:rsidR="004B308E">
        <w:t>,</w:t>
      </w:r>
      <w:r w:rsidRPr="00256E00" w:rsidR="00FA5D3F">
        <w:t xml:space="preserve"> the fol</w:t>
      </w:r>
      <w:r w:rsidRPr="00256E00">
        <w:t>wing amounts, to be converted into the cu</w:t>
      </w:r>
      <w:r w:rsidRPr="00256E00" w:rsidR="00FE42DB">
        <w:t xml:space="preserve">rrency of the respondent State, </w:t>
      </w:r>
      <w:r w:rsidRPr="00256E00">
        <w:t>at the rate applicable at the date of settlement:</w:t>
      </w:r>
    </w:p>
    <w:p w:rsidRPr="00256E00" w:rsidR="009A326B" w:rsidP="00256E00" w:rsidRDefault="009A326B">
      <w:pPr>
        <w:pStyle w:val="JuListi"/>
      </w:pPr>
      <w:r w:rsidRPr="00256E00">
        <w:t xml:space="preserve">EUR </w:t>
      </w:r>
      <w:r w:rsidRPr="00256E00" w:rsidR="009A0EDB">
        <w:t>8</w:t>
      </w:r>
      <w:r w:rsidRPr="00256E00">
        <w:t>0,000 (</w:t>
      </w:r>
      <w:r w:rsidRPr="00256E00" w:rsidR="009A0EDB">
        <w:t>eighty</w:t>
      </w:r>
      <w:r w:rsidRPr="00256E00">
        <w:t xml:space="preserve"> thousand euros) to the applicants jointly, plus any tax that may be chargeable, in respect of non</w:t>
      </w:r>
      <w:r w:rsidRPr="00256E00">
        <w:noBreakHyphen/>
        <w:t>pecuniary damage;</w:t>
      </w:r>
    </w:p>
    <w:p w:rsidRPr="00256E00" w:rsidR="00270736" w:rsidP="00256E00" w:rsidRDefault="00270736">
      <w:pPr>
        <w:pStyle w:val="JuListi"/>
      </w:pPr>
      <w:r w:rsidRPr="00256E00">
        <w:t>EUR 21,000 (twenty one thousand euros) to the second applicant</w:t>
      </w:r>
      <w:r w:rsidRPr="00256E00" w:rsidR="00B06650">
        <w:t>, plus any tax that may be chargeable, in respect of non</w:t>
      </w:r>
      <w:r w:rsidRPr="00256E00" w:rsidR="00B06650">
        <w:noBreakHyphen/>
        <w:t>pecuniary damage</w:t>
      </w:r>
      <w:r w:rsidRPr="00256E00">
        <w:t>;</w:t>
      </w:r>
    </w:p>
    <w:p w:rsidRPr="00256E00" w:rsidR="009A326B" w:rsidP="00256E00" w:rsidRDefault="003C02B7">
      <w:pPr>
        <w:pStyle w:val="JuListi"/>
        <w:numPr>
          <w:ilvl w:val="0"/>
          <w:numId w:val="0"/>
        </w:numPr>
        <w:ind w:left="1134" w:hanging="414"/>
      </w:pPr>
      <w:r w:rsidRPr="00256E00">
        <w:t>(iii) </w:t>
      </w:r>
      <w:r w:rsidRPr="00256E00" w:rsidR="009A326B">
        <w:t xml:space="preserve">EUR </w:t>
      </w:r>
      <w:r w:rsidRPr="00256E00" w:rsidR="009A0EDB">
        <w:t>2,000</w:t>
      </w:r>
      <w:r w:rsidRPr="00256E00" w:rsidR="009A326B">
        <w:t xml:space="preserve"> (</w:t>
      </w:r>
      <w:r w:rsidRPr="00256E00" w:rsidR="009A0EDB">
        <w:t>two</w:t>
      </w:r>
      <w:r w:rsidRPr="00256E00" w:rsidR="009A326B">
        <w:t xml:space="preserve"> thousand euros), plus any tax that may be chargeable to the applicants, in respect of costs and expenses</w:t>
      </w:r>
      <w:r w:rsidRPr="00256E00" w:rsidR="00FD52FD">
        <w:t>, to be paid into the representatives</w:t>
      </w:r>
      <w:r w:rsidRPr="00256E00" w:rsidR="00256E00">
        <w:t>’</w:t>
      </w:r>
      <w:r w:rsidRPr="00256E00" w:rsidR="00FD52FD">
        <w:t xml:space="preserve"> bank accounts as indicated by the applicants</w:t>
      </w:r>
      <w:r w:rsidRPr="00256E00" w:rsidR="009A326B">
        <w:t>;</w:t>
      </w:r>
    </w:p>
    <w:p w:rsidRPr="00256E00" w:rsidR="009A326B" w:rsidP="00256E00" w:rsidRDefault="009A326B">
      <w:pPr>
        <w:pStyle w:val="JuLista"/>
      </w:pPr>
      <w:r w:rsidRPr="00256E00">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256E00" w:rsidR="009A326B" w:rsidP="00256E00" w:rsidRDefault="009A326B">
      <w:pPr>
        <w:pStyle w:val="JuList"/>
      </w:pPr>
      <w:r w:rsidRPr="00256E00">
        <w:rPr>
          <w:i/>
        </w:rPr>
        <w:t>Dismisses</w:t>
      </w:r>
      <w:r w:rsidRPr="00256E00">
        <w:t xml:space="preserve"> the remainder of the applicants</w:t>
      </w:r>
      <w:r w:rsidRPr="00256E00" w:rsidR="00256E00">
        <w:t>’</w:t>
      </w:r>
      <w:r w:rsidRPr="00256E00">
        <w:t xml:space="preserve"> claim for just satisfaction.</w:t>
      </w:r>
    </w:p>
    <w:p w:rsidRPr="00256E00" w:rsidR="00D420F3" w:rsidP="00256E00" w:rsidRDefault="0077175D">
      <w:pPr>
        <w:pStyle w:val="JuParaLast"/>
      </w:pPr>
      <w:r w:rsidRPr="00256E00">
        <w:t xml:space="preserve">Done in English, and notified in writing on </w:t>
      </w:r>
      <w:r w:rsidRPr="00256E00" w:rsidR="004B308E">
        <w:t>23 June 2020</w:t>
      </w:r>
      <w:r w:rsidRPr="00256E00">
        <w:t>, pursuant to Rule 77 §§ 2 and 3 of the Rules of Court.</w:t>
      </w:r>
    </w:p>
    <w:p w:rsidRPr="00256E00" w:rsidR="004B308E" w:rsidP="00256E00" w:rsidRDefault="004B308E">
      <w:pPr>
        <w:pStyle w:val="JuSigned"/>
      </w:pPr>
      <w:r w:rsidRPr="00256E00">
        <w:tab/>
        <w:t>Olga Chernishova</w:t>
      </w:r>
      <w:r w:rsidRPr="00256E00">
        <w:tab/>
        <w:t>Alena Poláčková</w:t>
      </w:r>
      <w:r w:rsidRPr="00256E00">
        <w:br/>
      </w:r>
      <w:r w:rsidRPr="00256E00">
        <w:tab/>
        <w:t>Deputy Registrar</w:t>
      </w:r>
      <w:r w:rsidRPr="00256E00">
        <w:tab/>
        <w:t>President</w:t>
      </w:r>
    </w:p>
    <w:p w:rsidRPr="00256E00" w:rsidR="00437B68" w:rsidP="00256E00" w:rsidRDefault="00437B68">
      <w:pPr>
        <w:pStyle w:val="JuPara"/>
      </w:pPr>
    </w:p>
    <w:sectPr w:rsidRPr="00256E00" w:rsidR="00437B68" w:rsidSect="004B308E">
      <w:headerReference w:type="even" r:id="rId13"/>
      <w:head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5D3F" w:rsidRDefault="00FA5D3F">
      <w:r>
        <w:separator/>
      </w:r>
    </w:p>
  </w:endnote>
  <w:endnote w:type="continuationSeparator" w:id="0">
    <w:p w:rsidR="00FA5D3F" w:rsidRDefault="00FA5D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5D3F" w:rsidRPr="00C93F3A" w:rsidRDefault="00FA5D3F" w:rsidP="00C93F3A">
    <w:pPr>
      <w:pStyle w:val="JuHeader"/>
    </w:pPr>
    <w:r>
      <w:tab/>
    </w:r>
    <w:r w:rsidRPr="00C93F3A">
      <w:fldChar w:fldCharType="begin"/>
    </w:r>
    <w:r w:rsidRPr="00C93F3A">
      <w:instrText xml:space="preserve"> PAGE </w:instrText>
    </w:r>
    <w:r w:rsidRPr="00C93F3A">
      <w:fldChar w:fldCharType="separate"/>
    </w:r>
    <w:r w:rsidR="00256E00">
      <w:rPr>
        <w:noProof/>
      </w:rPr>
      <w:t>6</w:t>
    </w:r>
    <w:r w:rsidRPr="00C93F3A">
      <w:fldChar w:fldCharType="end"/>
    </w:r>
  </w:p>
  <w:p w:rsidR="00FA5D3F" w:rsidRDefault="00FA5D3F" w:rsidP="00C93F3A">
    <w:pPr>
      <w:pStyle w:val="Footer"/>
      <w:tabs>
        <w:tab w:val="left" w:pos="4308"/>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rPr>
      <w:id w:val="1322549166"/>
      <w:docPartObj>
        <w:docPartGallery w:val="Page Numbers (Bottom of Page)"/>
        <w:docPartUnique/>
      </w:docPartObj>
    </w:sdtPr>
    <w:sdtEndPr>
      <w:rPr>
        <w:lang w:val="fr-FR"/>
      </w:rPr>
    </w:sdtEndPr>
    <w:sdtContent>
      <w:p w:rsidR="00FA5D3F" w:rsidRPr="00C93F3A" w:rsidRDefault="00FA5D3F" w:rsidP="00C93F3A">
        <w:pPr>
          <w:pStyle w:val="JuHeader"/>
        </w:pPr>
        <w:r>
          <w:tab/>
        </w:r>
        <w:r w:rsidRPr="00C93F3A">
          <w:fldChar w:fldCharType="begin"/>
        </w:r>
        <w:r w:rsidRPr="00C93F3A">
          <w:instrText xml:space="preserve"> PAGE </w:instrText>
        </w:r>
        <w:r w:rsidRPr="00C93F3A">
          <w:fldChar w:fldCharType="separate"/>
        </w:r>
        <w:r w:rsidR="00256E00">
          <w:rPr>
            <w:noProof/>
          </w:rPr>
          <w:t>5</w:t>
        </w:r>
        <w:r w:rsidRPr="00C93F3A">
          <w:fldChar w:fldCharType="end"/>
        </w:r>
      </w:p>
      <w:p w:rsidR="00FA5D3F" w:rsidRDefault="0077660A" w:rsidP="00C93F3A">
        <w:pPr>
          <w:pStyle w:val="Footer"/>
        </w:pP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5D3F" w:rsidRPr="00150BFA" w:rsidRDefault="00FA5D3F" w:rsidP="00FA5D3F">
    <w:pPr>
      <w:jc w:val="center"/>
    </w:pPr>
    <w:r>
      <w:rPr>
        <w:noProof/>
        <w:lang w:val="en-US" w:eastAsia="ja-JP"/>
      </w:rPr>
      <w:drawing>
        <wp:inline distT="0" distB="0" distL="0" distR="0" wp14:anchorId="7A7B8D77" wp14:editId="70EF0AC2">
          <wp:extent cx="771525" cy="619125"/>
          <wp:effectExtent l="0" t="0" r="9525" b="9525"/>
          <wp:docPr id="31" name="Picture 3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A5D3F" w:rsidRDefault="00FA5D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5D3F" w:rsidRPr="003152BA" w:rsidRDefault="00FA5D3F" w:rsidP="00D420F3">
      <w:r w:rsidRPr="003152BA">
        <w:separator/>
      </w:r>
    </w:p>
  </w:footnote>
  <w:footnote w:type="continuationSeparator" w:id="0">
    <w:p w:rsidR="00FA5D3F" w:rsidRPr="003152BA" w:rsidRDefault="00FA5D3F"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5D3F" w:rsidRPr="004B308E" w:rsidRDefault="00FA5D3F" w:rsidP="004B308E">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5D3F" w:rsidRPr="00A45145" w:rsidRDefault="00FA5D3F" w:rsidP="00FA5D3F">
    <w:pPr>
      <w:jc w:val="center"/>
    </w:pPr>
    <w:r>
      <w:rPr>
        <w:noProof/>
        <w:lang w:val="en-US" w:eastAsia="ja-JP"/>
      </w:rPr>
      <w:drawing>
        <wp:inline distT="0" distB="0" distL="0" distR="0" wp14:anchorId="74FA09DD" wp14:editId="37595E18">
          <wp:extent cx="2962275" cy="1219200"/>
          <wp:effectExtent l="0" t="0" r="9525" b="0"/>
          <wp:docPr id="16" name="Picture 1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A5D3F" w:rsidRDefault="00FA5D3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5D3F" w:rsidRPr="003152BA" w:rsidRDefault="00FA5D3F" w:rsidP="00D420F3">
    <w:pPr>
      <w:pStyle w:val="JuHeader"/>
    </w:pPr>
    <w:r w:rsidRPr="003152BA">
      <w:tab/>
    </w:r>
    <w:r>
      <w:t>UZHAKHOV AND ALBAGACHIYEVA v. RUSSIA</w:t>
    </w:r>
    <w:r w:rsidRPr="003152BA">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5D3F" w:rsidRPr="003152BA" w:rsidRDefault="00FA5D3F" w:rsidP="00D420F3">
    <w:pPr>
      <w:pStyle w:val="JuHeader"/>
    </w:pPr>
    <w:r w:rsidRPr="003152BA">
      <w:tab/>
    </w:r>
    <w:r>
      <w:t>UZHAKHOV AND ALBAGACHIYEVA v. RUSSIA</w:t>
    </w:r>
    <w:r w:rsidRPr="003152BA">
      <w:t xml:space="preserve"> </w:t>
    </w:r>
    <w:r>
      <w:rPr>
        <w:noProof/>
      </w:rPr>
      <w:t>JUDGMENT</w:t>
    </w:r>
    <w:r w:rsidRPr="003152BA">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5B043742"/>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13"/>
  </w:num>
  <w:num w:numId="4">
    <w:abstractNumId w:val="11"/>
  </w:num>
  <w:num w:numId="5">
    <w:abstractNumId w:val="10"/>
  </w:num>
  <w:num w:numId="6">
    <w:abstractNumId w:val="14"/>
  </w:num>
  <w:num w:numId="7">
    <w:abstractNumId w:val="12"/>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ED1603"/>
    <w:rsid w:val="00000993"/>
    <w:rsid w:val="0000151A"/>
    <w:rsid w:val="0000163C"/>
    <w:rsid w:val="00003D3D"/>
    <w:rsid w:val="000063E0"/>
    <w:rsid w:val="00010D86"/>
    <w:rsid w:val="0001114D"/>
    <w:rsid w:val="00025A84"/>
    <w:rsid w:val="000309DB"/>
    <w:rsid w:val="00032A50"/>
    <w:rsid w:val="00032B3D"/>
    <w:rsid w:val="00047119"/>
    <w:rsid w:val="000472A5"/>
    <w:rsid w:val="000541C3"/>
    <w:rsid w:val="0005461F"/>
    <w:rsid w:val="00060CB4"/>
    <w:rsid w:val="00063FB4"/>
    <w:rsid w:val="00067EE7"/>
    <w:rsid w:val="00075C25"/>
    <w:rsid w:val="000778EE"/>
    <w:rsid w:val="000854B1"/>
    <w:rsid w:val="00093A09"/>
    <w:rsid w:val="00096270"/>
    <w:rsid w:val="000A3684"/>
    <w:rsid w:val="000A5354"/>
    <w:rsid w:val="000A7EC9"/>
    <w:rsid w:val="000B031A"/>
    <w:rsid w:val="000B2BBF"/>
    <w:rsid w:val="000B34EF"/>
    <w:rsid w:val="000B38C6"/>
    <w:rsid w:val="000B3C16"/>
    <w:rsid w:val="000B4BF3"/>
    <w:rsid w:val="000C29E8"/>
    <w:rsid w:val="000C4ED0"/>
    <w:rsid w:val="000C5D03"/>
    <w:rsid w:val="000D06F1"/>
    <w:rsid w:val="000D1CAC"/>
    <w:rsid w:val="000E335F"/>
    <w:rsid w:val="000E3715"/>
    <w:rsid w:val="000E3E1E"/>
    <w:rsid w:val="000F402B"/>
    <w:rsid w:val="000F71F3"/>
    <w:rsid w:val="00106756"/>
    <w:rsid w:val="00107807"/>
    <w:rsid w:val="00114666"/>
    <w:rsid w:val="00116973"/>
    <w:rsid w:val="00117553"/>
    <w:rsid w:val="001216F2"/>
    <w:rsid w:val="0012290C"/>
    <w:rsid w:val="001265C5"/>
    <w:rsid w:val="00134B66"/>
    <w:rsid w:val="0014394A"/>
    <w:rsid w:val="00146DFA"/>
    <w:rsid w:val="00150C92"/>
    <w:rsid w:val="00160A19"/>
    <w:rsid w:val="00161653"/>
    <w:rsid w:val="0016225D"/>
    <w:rsid w:val="001679C5"/>
    <w:rsid w:val="00167B0E"/>
    <w:rsid w:val="001748E7"/>
    <w:rsid w:val="001775EF"/>
    <w:rsid w:val="001800AA"/>
    <w:rsid w:val="0018273D"/>
    <w:rsid w:val="0018451D"/>
    <w:rsid w:val="00187D87"/>
    <w:rsid w:val="001906D2"/>
    <w:rsid w:val="0019246E"/>
    <w:rsid w:val="00192E45"/>
    <w:rsid w:val="00193EC6"/>
    <w:rsid w:val="001954B7"/>
    <w:rsid w:val="00196AF4"/>
    <w:rsid w:val="001A104F"/>
    <w:rsid w:val="001A4A94"/>
    <w:rsid w:val="001A4C49"/>
    <w:rsid w:val="001B33CF"/>
    <w:rsid w:val="001B37E5"/>
    <w:rsid w:val="001C02EE"/>
    <w:rsid w:val="001C0F79"/>
    <w:rsid w:val="001C4850"/>
    <w:rsid w:val="001C54E9"/>
    <w:rsid w:val="001D49F8"/>
    <w:rsid w:val="001E0019"/>
    <w:rsid w:val="001E6E73"/>
    <w:rsid w:val="001E6FB9"/>
    <w:rsid w:val="001F2AD0"/>
    <w:rsid w:val="001F4BB1"/>
    <w:rsid w:val="001F7AEF"/>
    <w:rsid w:val="00202BB0"/>
    <w:rsid w:val="002062B7"/>
    <w:rsid w:val="00213436"/>
    <w:rsid w:val="0021742B"/>
    <w:rsid w:val="00230610"/>
    <w:rsid w:val="00232B24"/>
    <w:rsid w:val="0023363C"/>
    <w:rsid w:val="00240E6C"/>
    <w:rsid w:val="00241397"/>
    <w:rsid w:val="002476D8"/>
    <w:rsid w:val="002536CE"/>
    <w:rsid w:val="00254744"/>
    <w:rsid w:val="00256E00"/>
    <w:rsid w:val="00262512"/>
    <w:rsid w:val="00270736"/>
    <w:rsid w:val="00273892"/>
    <w:rsid w:val="00282F98"/>
    <w:rsid w:val="00284087"/>
    <w:rsid w:val="002842EC"/>
    <w:rsid w:val="0028459A"/>
    <w:rsid w:val="002865CD"/>
    <w:rsid w:val="00291846"/>
    <w:rsid w:val="00292A7C"/>
    <w:rsid w:val="00295BC1"/>
    <w:rsid w:val="0029621D"/>
    <w:rsid w:val="00297DB4"/>
    <w:rsid w:val="002A0E9C"/>
    <w:rsid w:val="002A1930"/>
    <w:rsid w:val="002A1DC5"/>
    <w:rsid w:val="002A4E98"/>
    <w:rsid w:val="002A6966"/>
    <w:rsid w:val="002B4FBA"/>
    <w:rsid w:val="002B6F14"/>
    <w:rsid w:val="002C7A3C"/>
    <w:rsid w:val="002D19EB"/>
    <w:rsid w:val="002D5192"/>
    <w:rsid w:val="002D6C4C"/>
    <w:rsid w:val="002E0B9E"/>
    <w:rsid w:val="002E1C47"/>
    <w:rsid w:val="002F0965"/>
    <w:rsid w:val="002F149B"/>
    <w:rsid w:val="002F2462"/>
    <w:rsid w:val="002F4D90"/>
    <w:rsid w:val="0030025A"/>
    <w:rsid w:val="00302722"/>
    <w:rsid w:val="00303C98"/>
    <w:rsid w:val="00310954"/>
    <w:rsid w:val="0031269C"/>
    <w:rsid w:val="00316540"/>
    <w:rsid w:val="00316B2A"/>
    <w:rsid w:val="00327351"/>
    <w:rsid w:val="00361492"/>
    <w:rsid w:val="0036240C"/>
    <w:rsid w:val="0037166C"/>
    <w:rsid w:val="003724F1"/>
    <w:rsid w:val="00373F88"/>
    <w:rsid w:val="00374178"/>
    <w:rsid w:val="00374F6E"/>
    <w:rsid w:val="003813DB"/>
    <w:rsid w:val="00385DF3"/>
    <w:rsid w:val="003971F7"/>
    <w:rsid w:val="003A458C"/>
    <w:rsid w:val="003B6E15"/>
    <w:rsid w:val="003C02B7"/>
    <w:rsid w:val="003C2627"/>
    <w:rsid w:val="003C37CA"/>
    <w:rsid w:val="003C7A11"/>
    <w:rsid w:val="003C7EFB"/>
    <w:rsid w:val="003D0F9D"/>
    <w:rsid w:val="003E39FC"/>
    <w:rsid w:val="003E3CA7"/>
    <w:rsid w:val="003E4428"/>
    <w:rsid w:val="003E7A39"/>
    <w:rsid w:val="003F0562"/>
    <w:rsid w:val="00403E58"/>
    <w:rsid w:val="004046B9"/>
    <w:rsid w:val="0040704E"/>
    <w:rsid w:val="00407C4A"/>
    <w:rsid w:val="00410635"/>
    <w:rsid w:val="00420953"/>
    <w:rsid w:val="00421C0B"/>
    <w:rsid w:val="00423CEB"/>
    <w:rsid w:val="0042513A"/>
    <w:rsid w:val="004254E2"/>
    <w:rsid w:val="004314E9"/>
    <w:rsid w:val="004354E9"/>
    <w:rsid w:val="004355D9"/>
    <w:rsid w:val="00435E88"/>
    <w:rsid w:val="00437AF8"/>
    <w:rsid w:val="00437B68"/>
    <w:rsid w:val="004451D0"/>
    <w:rsid w:val="004463F8"/>
    <w:rsid w:val="0044759F"/>
    <w:rsid w:val="00457008"/>
    <w:rsid w:val="004601B3"/>
    <w:rsid w:val="004606E0"/>
    <w:rsid w:val="00460D09"/>
    <w:rsid w:val="004621F8"/>
    <w:rsid w:val="00462F8B"/>
    <w:rsid w:val="004641E8"/>
    <w:rsid w:val="00467A23"/>
    <w:rsid w:val="004703CD"/>
    <w:rsid w:val="00473A0C"/>
    <w:rsid w:val="00475590"/>
    <w:rsid w:val="00476A55"/>
    <w:rsid w:val="00480D97"/>
    <w:rsid w:val="00481665"/>
    <w:rsid w:val="00486C2F"/>
    <w:rsid w:val="004931CE"/>
    <w:rsid w:val="004B308E"/>
    <w:rsid w:val="004B3B85"/>
    <w:rsid w:val="004B5108"/>
    <w:rsid w:val="004B5BE7"/>
    <w:rsid w:val="004C1AD8"/>
    <w:rsid w:val="004C5EE7"/>
    <w:rsid w:val="004C7E9F"/>
    <w:rsid w:val="004D1D59"/>
    <w:rsid w:val="004D5165"/>
    <w:rsid w:val="004D5E89"/>
    <w:rsid w:val="004D6401"/>
    <w:rsid w:val="004D7CCB"/>
    <w:rsid w:val="004E0633"/>
    <w:rsid w:val="004E1CBA"/>
    <w:rsid w:val="004F1D5A"/>
    <w:rsid w:val="004F2DC5"/>
    <w:rsid w:val="004F3043"/>
    <w:rsid w:val="004F53CD"/>
    <w:rsid w:val="004F5FFF"/>
    <w:rsid w:val="004F6E7F"/>
    <w:rsid w:val="0050002E"/>
    <w:rsid w:val="0051387A"/>
    <w:rsid w:val="005160B3"/>
    <w:rsid w:val="005163A9"/>
    <w:rsid w:val="005169E6"/>
    <w:rsid w:val="00516C94"/>
    <w:rsid w:val="00517B49"/>
    <w:rsid w:val="0052146C"/>
    <w:rsid w:val="005241AD"/>
    <w:rsid w:val="00527BD8"/>
    <w:rsid w:val="00533682"/>
    <w:rsid w:val="00536362"/>
    <w:rsid w:val="00540625"/>
    <w:rsid w:val="00545C9D"/>
    <w:rsid w:val="00546567"/>
    <w:rsid w:val="005472DB"/>
    <w:rsid w:val="0055197F"/>
    <w:rsid w:val="0055482A"/>
    <w:rsid w:val="00555009"/>
    <w:rsid w:val="005609E0"/>
    <w:rsid w:val="0056239B"/>
    <w:rsid w:val="00563F33"/>
    <w:rsid w:val="00564A72"/>
    <w:rsid w:val="0056536D"/>
    <w:rsid w:val="005730DD"/>
    <w:rsid w:val="00573FB4"/>
    <w:rsid w:val="005820BE"/>
    <w:rsid w:val="00583B3B"/>
    <w:rsid w:val="00584D0A"/>
    <w:rsid w:val="005A28B2"/>
    <w:rsid w:val="005A3CF2"/>
    <w:rsid w:val="005A698D"/>
    <w:rsid w:val="005B01D9"/>
    <w:rsid w:val="005B667F"/>
    <w:rsid w:val="005C2B0B"/>
    <w:rsid w:val="005C2EE2"/>
    <w:rsid w:val="005C2FB9"/>
    <w:rsid w:val="005C45E6"/>
    <w:rsid w:val="005C6158"/>
    <w:rsid w:val="005C77AF"/>
    <w:rsid w:val="005E6C3F"/>
    <w:rsid w:val="005F3853"/>
    <w:rsid w:val="005F6256"/>
    <w:rsid w:val="00601C00"/>
    <w:rsid w:val="00612768"/>
    <w:rsid w:val="0061470A"/>
    <w:rsid w:val="006206C9"/>
    <w:rsid w:val="006244FF"/>
    <w:rsid w:val="006254A6"/>
    <w:rsid w:val="0062589A"/>
    <w:rsid w:val="00626AFB"/>
    <w:rsid w:val="00630F58"/>
    <w:rsid w:val="0063288F"/>
    <w:rsid w:val="00635550"/>
    <w:rsid w:val="006405B9"/>
    <w:rsid w:val="00644856"/>
    <w:rsid w:val="0064496A"/>
    <w:rsid w:val="00646474"/>
    <w:rsid w:val="006568DA"/>
    <w:rsid w:val="0066510D"/>
    <w:rsid w:val="006665F3"/>
    <w:rsid w:val="00677B2E"/>
    <w:rsid w:val="00680AC0"/>
    <w:rsid w:val="00687004"/>
    <w:rsid w:val="0069086A"/>
    <w:rsid w:val="00691847"/>
    <w:rsid w:val="006942A7"/>
    <w:rsid w:val="00696A66"/>
    <w:rsid w:val="00697E96"/>
    <w:rsid w:val="006B0E02"/>
    <w:rsid w:val="006B4F45"/>
    <w:rsid w:val="006B5798"/>
    <w:rsid w:val="006B7B64"/>
    <w:rsid w:val="006C064C"/>
    <w:rsid w:val="006C0754"/>
    <w:rsid w:val="006C3F73"/>
    <w:rsid w:val="006C692F"/>
    <w:rsid w:val="006D0CFF"/>
    <w:rsid w:val="006D3765"/>
    <w:rsid w:val="006D7DB5"/>
    <w:rsid w:val="006E080B"/>
    <w:rsid w:val="006F1A74"/>
    <w:rsid w:val="00702BDF"/>
    <w:rsid w:val="00704D3E"/>
    <w:rsid w:val="00712FF8"/>
    <w:rsid w:val="007159F8"/>
    <w:rsid w:val="00722A3B"/>
    <w:rsid w:val="007255B4"/>
    <w:rsid w:val="00727469"/>
    <w:rsid w:val="00727C8F"/>
    <w:rsid w:val="00734467"/>
    <w:rsid w:val="00736E89"/>
    <w:rsid w:val="0074295C"/>
    <w:rsid w:val="00743AF8"/>
    <w:rsid w:val="0075291C"/>
    <w:rsid w:val="00760F5B"/>
    <w:rsid w:val="00761D02"/>
    <w:rsid w:val="00764595"/>
    <w:rsid w:val="00764F24"/>
    <w:rsid w:val="007652AA"/>
    <w:rsid w:val="007658FB"/>
    <w:rsid w:val="00766C6E"/>
    <w:rsid w:val="007700D6"/>
    <w:rsid w:val="0077175D"/>
    <w:rsid w:val="00774087"/>
    <w:rsid w:val="00790775"/>
    <w:rsid w:val="007933B5"/>
    <w:rsid w:val="007A2BC6"/>
    <w:rsid w:val="007A4068"/>
    <w:rsid w:val="007A6C5A"/>
    <w:rsid w:val="007B4056"/>
    <w:rsid w:val="007C47CB"/>
    <w:rsid w:val="007C5583"/>
    <w:rsid w:val="007C5FBC"/>
    <w:rsid w:val="007C7834"/>
    <w:rsid w:val="007D4221"/>
    <w:rsid w:val="007E7BD1"/>
    <w:rsid w:val="007F2A18"/>
    <w:rsid w:val="007F7D3C"/>
    <w:rsid w:val="00802593"/>
    <w:rsid w:val="00803A20"/>
    <w:rsid w:val="008048DE"/>
    <w:rsid w:val="00813E08"/>
    <w:rsid w:val="008260B0"/>
    <w:rsid w:val="008271BD"/>
    <w:rsid w:val="00827CCD"/>
    <w:rsid w:val="00831DBE"/>
    <w:rsid w:val="0084262F"/>
    <w:rsid w:val="00847BF9"/>
    <w:rsid w:val="00850F9C"/>
    <w:rsid w:val="008650C2"/>
    <w:rsid w:val="0086789F"/>
    <w:rsid w:val="00867FB1"/>
    <w:rsid w:val="0087761A"/>
    <w:rsid w:val="00883CF5"/>
    <w:rsid w:val="00885F28"/>
    <w:rsid w:val="00887DB8"/>
    <w:rsid w:val="00892DCB"/>
    <w:rsid w:val="00893CDF"/>
    <w:rsid w:val="00895DF7"/>
    <w:rsid w:val="00897FC7"/>
    <w:rsid w:val="008A00DD"/>
    <w:rsid w:val="008A3ADC"/>
    <w:rsid w:val="008A4DA3"/>
    <w:rsid w:val="008A50E7"/>
    <w:rsid w:val="008C09BD"/>
    <w:rsid w:val="008C25E9"/>
    <w:rsid w:val="008C4BC7"/>
    <w:rsid w:val="008D638A"/>
    <w:rsid w:val="008E4573"/>
    <w:rsid w:val="008E7AE4"/>
    <w:rsid w:val="008F1DF5"/>
    <w:rsid w:val="009002C3"/>
    <w:rsid w:val="00901A4C"/>
    <w:rsid w:val="009046A9"/>
    <w:rsid w:val="0090608D"/>
    <w:rsid w:val="00910F75"/>
    <w:rsid w:val="009171F3"/>
    <w:rsid w:val="00920773"/>
    <w:rsid w:val="00922E08"/>
    <w:rsid w:val="00926EBD"/>
    <w:rsid w:val="00927F0A"/>
    <w:rsid w:val="009305D5"/>
    <w:rsid w:val="00932C18"/>
    <w:rsid w:val="0093468A"/>
    <w:rsid w:val="00940754"/>
    <w:rsid w:val="009409B5"/>
    <w:rsid w:val="00944897"/>
    <w:rsid w:val="00945AC9"/>
    <w:rsid w:val="009508B6"/>
    <w:rsid w:val="0096093B"/>
    <w:rsid w:val="00961EFC"/>
    <w:rsid w:val="00964457"/>
    <w:rsid w:val="009723ED"/>
    <w:rsid w:val="009725B6"/>
    <w:rsid w:val="009762FD"/>
    <w:rsid w:val="009913E5"/>
    <w:rsid w:val="009A03D3"/>
    <w:rsid w:val="009A0EDB"/>
    <w:rsid w:val="009A326B"/>
    <w:rsid w:val="009A7479"/>
    <w:rsid w:val="009B020F"/>
    <w:rsid w:val="009B6037"/>
    <w:rsid w:val="009C197B"/>
    <w:rsid w:val="009C4F92"/>
    <w:rsid w:val="009D5E93"/>
    <w:rsid w:val="009D6CC8"/>
    <w:rsid w:val="009E4DCD"/>
    <w:rsid w:val="009F1B85"/>
    <w:rsid w:val="009F663C"/>
    <w:rsid w:val="00A0339F"/>
    <w:rsid w:val="00A062F4"/>
    <w:rsid w:val="00A1089C"/>
    <w:rsid w:val="00A117D2"/>
    <w:rsid w:val="00A14066"/>
    <w:rsid w:val="00A14C41"/>
    <w:rsid w:val="00A23BC4"/>
    <w:rsid w:val="00A25835"/>
    <w:rsid w:val="00A273E9"/>
    <w:rsid w:val="00A325AC"/>
    <w:rsid w:val="00A409F5"/>
    <w:rsid w:val="00A41AA9"/>
    <w:rsid w:val="00A424AE"/>
    <w:rsid w:val="00A44344"/>
    <w:rsid w:val="00A459B8"/>
    <w:rsid w:val="00A52FEC"/>
    <w:rsid w:val="00A60043"/>
    <w:rsid w:val="00A61CE6"/>
    <w:rsid w:val="00A62623"/>
    <w:rsid w:val="00A63F33"/>
    <w:rsid w:val="00A654B9"/>
    <w:rsid w:val="00A6708B"/>
    <w:rsid w:val="00A71254"/>
    <w:rsid w:val="00A81949"/>
    <w:rsid w:val="00A8529C"/>
    <w:rsid w:val="00A86457"/>
    <w:rsid w:val="00A94A2C"/>
    <w:rsid w:val="00A95EAC"/>
    <w:rsid w:val="00A97711"/>
    <w:rsid w:val="00AA4475"/>
    <w:rsid w:val="00AA4E81"/>
    <w:rsid w:val="00AB4739"/>
    <w:rsid w:val="00AC02E0"/>
    <w:rsid w:val="00AC1936"/>
    <w:rsid w:val="00AC30BE"/>
    <w:rsid w:val="00AC3DC9"/>
    <w:rsid w:val="00AC79A5"/>
    <w:rsid w:val="00AC7A65"/>
    <w:rsid w:val="00AD20E4"/>
    <w:rsid w:val="00AD3CBF"/>
    <w:rsid w:val="00AD433A"/>
    <w:rsid w:val="00AD5045"/>
    <w:rsid w:val="00AE2A80"/>
    <w:rsid w:val="00AE73AA"/>
    <w:rsid w:val="00AF08B3"/>
    <w:rsid w:val="00AF45B8"/>
    <w:rsid w:val="00AF4C0E"/>
    <w:rsid w:val="00AF6497"/>
    <w:rsid w:val="00AF6676"/>
    <w:rsid w:val="00AF6ABC"/>
    <w:rsid w:val="00B018A4"/>
    <w:rsid w:val="00B0416E"/>
    <w:rsid w:val="00B0512E"/>
    <w:rsid w:val="00B06650"/>
    <w:rsid w:val="00B1331D"/>
    <w:rsid w:val="00B145D3"/>
    <w:rsid w:val="00B1473E"/>
    <w:rsid w:val="00B26460"/>
    <w:rsid w:val="00B31C98"/>
    <w:rsid w:val="00B36BC8"/>
    <w:rsid w:val="00B42A63"/>
    <w:rsid w:val="00B464A6"/>
    <w:rsid w:val="00B47B36"/>
    <w:rsid w:val="00B50567"/>
    <w:rsid w:val="00B553A0"/>
    <w:rsid w:val="00B5718D"/>
    <w:rsid w:val="00B621D8"/>
    <w:rsid w:val="00B702A3"/>
    <w:rsid w:val="00B86491"/>
    <w:rsid w:val="00B86B68"/>
    <w:rsid w:val="00B92851"/>
    <w:rsid w:val="00BA2816"/>
    <w:rsid w:val="00BA305C"/>
    <w:rsid w:val="00BA41C5"/>
    <w:rsid w:val="00BA6168"/>
    <w:rsid w:val="00BA662D"/>
    <w:rsid w:val="00BB6AFC"/>
    <w:rsid w:val="00BC5575"/>
    <w:rsid w:val="00BC5A8D"/>
    <w:rsid w:val="00BD3858"/>
    <w:rsid w:val="00BD3A9A"/>
    <w:rsid w:val="00BD42E5"/>
    <w:rsid w:val="00BE185F"/>
    <w:rsid w:val="00BE2907"/>
    <w:rsid w:val="00BE2B0B"/>
    <w:rsid w:val="00BE68EE"/>
    <w:rsid w:val="00BF1AB2"/>
    <w:rsid w:val="00BF4320"/>
    <w:rsid w:val="00C00D03"/>
    <w:rsid w:val="00C11C4A"/>
    <w:rsid w:val="00C1224A"/>
    <w:rsid w:val="00C13850"/>
    <w:rsid w:val="00C140B0"/>
    <w:rsid w:val="00C14C7D"/>
    <w:rsid w:val="00C154CF"/>
    <w:rsid w:val="00C15B54"/>
    <w:rsid w:val="00C16B04"/>
    <w:rsid w:val="00C20493"/>
    <w:rsid w:val="00C2264E"/>
    <w:rsid w:val="00C22860"/>
    <w:rsid w:val="00C2365F"/>
    <w:rsid w:val="00C25A45"/>
    <w:rsid w:val="00C33415"/>
    <w:rsid w:val="00C34E98"/>
    <w:rsid w:val="00C36A5D"/>
    <w:rsid w:val="00C37379"/>
    <w:rsid w:val="00C472A8"/>
    <w:rsid w:val="00C47A74"/>
    <w:rsid w:val="00C70B1C"/>
    <w:rsid w:val="00C74403"/>
    <w:rsid w:val="00C75462"/>
    <w:rsid w:val="00C8317A"/>
    <w:rsid w:val="00C839EE"/>
    <w:rsid w:val="00C84B9A"/>
    <w:rsid w:val="00C85766"/>
    <w:rsid w:val="00C86FEF"/>
    <w:rsid w:val="00C87324"/>
    <w:rsid w:val="00C91D79"/>
    <w:rsid w:val="00C9291C"/>
    <w:rsid w:val="00C93CA8"/>
    <w:rsid w:val="00C93F3A"/>
    <w:rsid w:val="00CA52AC"/>
    <w:rsid w:val="00CA7E18"/>
    <w:rsid w:val="00CB20C3"/>
    <w:rsid w:val="00CB495D"/>
    <w:rsid w:val="00CB602B"/>
    <w:rsid w:val="00CB668A"/>
    <w:rsid w:val="00CC057D"/>
    <w:rsid w:val="00CC2650"/>
    <w:rsid w:val="00CC3DE3"/>
    <w:rsid w:val="00CC5C26"/>
    <w:rsid w:val="00CD1C73"/>
    <w:rsid w:val="00CD240C"/>
    <w:rsid w:val="00CD2B82"/>
    <w:rsid w:val="00CD6615"/>
    <w:rsid w:val="00CE06FB"/>
    <w:rsid w:val="00CE3F45"/>
    <w:rsid w:val="00CE5BE3"/>
    <w:rsid w:val="00CE63E7"/>
    <w:rsid w:val="00CF1FC8"/>
    <w:rsid w:val="00CF33AD"/>
    <w:rsid w:val="00CF6FE1"/>
    <w:rsid w:val="00D02FEA"/>
    <w:rsid w:val="00D037A1"/>
    <w:rsid w:val="00D05960"/>
    <w:rsid w:val="00D076D4"/>
    <w:rsid w:val="00D13890"/>
    <w:rsid w:val="00D13A25"/>
    <w:rsid w:val="00D21871"/>
    <w:rsid w:val="00D31171"/>
    <w:rsid w:val="00D325F4"/>
    <w:rsid w:val="00D35B84"/>
    <w:rsid w:val="00D36537"/>
    <w:rsid w:val="00D37C58"/>
    <w:rsid w:val="00D37DF4"/>
    <w:rsid w:val="00D40D13"/>
    <w:rsid w:val="00D420F3"/>
    <w:rsid w:val="00D46514"/>
    <w:rsid w:val="00D47CF5"/>
    <w:rsid w:val="00D53584"/>
    <w:rsid w:val="00D62CF5"/>
    <w:rsid w:val="00D64DFC"/>
    <w:rsid w:val="00D65310"/>
    <w:rsid w:val="00D65623"/>
    <w:rsid w:val="00D66F84"/>
    <w:rsid w:val="00D67A6B"/>
    <w:rsid w:val="00D705AC"/>
    <w:rsid w:val="00D7698A"/>
    <w:rsid w:val="00D77E5C"/>
    <w:rsid w:val="00D8091C"/>
    <w:rsid w:val="00D8277F"/>
    <w:rsid w:val="00D918A9"/>
    <w:rsid w:val="00DA0B6F"/>
    <w:rsid w:val="00DA5C65"/>
    <w:rsid w:val="00DB6E31"/>
    <w:rsid w:val="00DB786C"/>
    <w:rsid w:val="00DC1248"/>
    <w:rsid w:val="00DC2A1F"/>
    <w:rsid w:val="00DC4A30"/>
    <w:rsid w:val="00DC67B2"/>
    <w:rsid w:val="00DD5CFA"/>
    <w:rsid w:val="00DE0078"/>
    <w:rsid w:val="00DE1CB1"/>
    <w:rsid w:val="00DF4FAF"/>
    <w:rsid w:val="00E002CC"/>
    <w:rsid w:val="00E041EA"/>
    <w:rsid w:val="00E04498"/>
    <w:rsid w:val="00E04572"/>
    <w:rsid w:val="00E04BE8"/>
    <w:rsid w:val="00E1241E"/>
    <w:rsid w:val="00E167D3"/>
    <w:rsid w:val="00E27DE3"/>
    <w:rsid w:val="00E4500D"/>
    <w:rsid w:val="00E45F67"/>
    <w:rsid w:val="00E555AD"/>
    <w:rsid w:val="00E62AE9"/>
    <w:rsid w:val="00E65F70"/>
    <w:rsid w:val="00E661F6"/>
    <w:rsid w:val="00E708BB"/>
    <w:rsid w:val="00E71533"/>
    <w:rsid w:val="00E732A8"/>
    <w:rsid w:val="00E77653"/>
    <w:rsid w:val="00E811C9"/>
    <w:rsid w:val="00E814C6"/>
    <w:rsid w:val="00E823F2"/>
    <w:rsid w:val="00E84B82"/>
    <w:rsid w:val="00E87134"/>
    <w:rsid w:val="00E93101"/>
    <w:rsid w:val="00E955A7"/>
    <w:rsid w:val="00E955B7"/>
    <w:rsid w:val="00EA1D61"/>
    <w:rsid w:val="00EA5F21"/>
    <w:rsid w:val="00EB20E6"/>
    <w:rsid w:val="00EB40B1"/>
    <w:rsid w:val="00EB76F0"/>
    <w:rsid w:val="00EB7CB7"/>
    <w:rsid w:val="00EC09AF"/>
    <w:rsid w:val="00ED05D5"/>
    <w:rsid w:val="00ED1603"/>
    <w:rsid w:val="00ED1E01"/>
    <w:rsid w:val="00EF1585"/>
    <w:rsid w:val="00EF1FC2"/>
    <w:rsid w:val="00EF27EA"/>
    <w:rsid w:val="00EF4C43"/>
    <w:rsid w:val="00EF7EAF"/>
    <w:rsid w:val="00F00C41"/>
    <w:rsid w:val="00F06046"/>
    <w:rsid w:val="00F07A07"/>
    <w:rsid w:val="00F11D8F"/>
    <w:rsid w:val="00F14F61"/>
    <w:rsid w:val="00F235D0"/>
    <w:rsid w:val="00F23BA6"/>
    <w:rsid w:val="00F23CBC"/>
    <w:rsid w:val="00F26242"/>
    <w:rsid w:val="00F34B13"/>
    <w:rsid w:val="00F362F5"/>
    <w:rsid w:val="00F3630E"/>
    <w:rsid w:val="00F40131"/>
    <w:rsid w:val="00F412EB"/>
    <w:rsid w:val="00F44CB0"/>
    <w:rsid w:val="00F52FE9"/>
    <w:rsid w:val="00F53006"/>
    <w:rsid w:val="00F623A2"/>
    <w:rsid w:val="00F624FA"/>
    <w:rsid w:val="00F62D54"/>
    <w:rsid w:val="00F650C5"/>
    <w:rsid w:val="00F67ED2"/>
    <w:rsid w:val="00F703CB"/>
    <w:rsid w:val="00F70C3F"/>
    <w:rsid w:val="00F717BC"/>
    <w:rsid w:val="00F755B8"/>
    <w:rsid w:val="00F764DC"/>
    <w:rsid w:val="00F84E2D"/>
    <w:rsid w:val="00F877A9"/>
    <w:rsid w:val="00F91AEB"/>
    <w:rsid w:val="00F92E99"/>
    <w:rsid w:val="00F97642"/>
    <w:rsid w:val="00FA0783"/>
    <w:rsid w:val="00FA43B6"/>
    <w:rsid w:val="00FA4F8F"/>
    <w:rsid w:val="00FA5134"/>
    <w:rsid w:val="00FA55BC"/>
    <w:rsid w:val="00FA5D3F"/>
    <w:rsid w:val="00FA65C0"/>
    <w:rsid w:val="00FA770B"/>
    <w:rsid w:val="00FB5208"/>
    <w:rsid w:val="00FB7F64"/>
    <w:rsid w:val="00FC0784"/>
    <w:rsid w:val="00FC39EE"/>
    <w:rsid w:val="00FC7153"/>
    <w:rsid w:val="00FD1E32"/>
    <w:rsid w:val="00FD3711"/>
    <w:rsid w:val="00FD52FD"/>
    <w:rsid w:val="00FD5693"/>
    <w:rsid w:val="00FD7265"/>
    <w:rsid w:val="00FE1B2B"/>
    <w:rsid w:val="00FE2AF3"/>
    <w:rsid w:val="00FE3BF3"/>
    <w:rsid w:val="00FE41C4"/>
    <w:rsid w:val="00FE42DB"/>
    <w:rsid w:val="00FF51E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37B68"/>
    <w:rPr>
      <w:sz w:val="24"/>
      <w:szCs w:val="24"/>
      <w:lang w:val="en-GB"/>
    </w:rPr>
  </w:style>
  <w:style w:type="paragraph" w:styleId="Heading1">
    <w:name w:val="heading 1"/>
    <w:basedOn w:val="Normal"/>
    <w:next w:val="Normal"/>
    <w:link w:val="Heading1Char"/>
    <w:uiPriority w:val="98"/>
    <w:semiHidden/>
    <w:rsid w:val="00437B6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37B6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37B68"/>
    <w:pPr>
      <w:spacing w:before="200" w:line="271" w:lineRule="auto"/>
      <w:outlineLvl w:val="2"/>
    </w:pPr>
    <w:rPr>
      <w:rFonts w:asciiTheme="majorHAnsi" w:eastAsiaTheme="majorEastAsia" w:hAnsiTheme="majorHAnsi" w:cstheme="majorBidi"/>
      <w:b/>
      <w:bCs/>
      <w:color w:val="5F5F5F"/>
      <w:sz w:val="22"/>
    </w:rPr>
  </w:style>
  <w:style w:type="paragraph" w:styleId="Heading4">
    <w:name w:val="heading 4"/>
    <w:basedOn w:val="Normal"/>
    <w:next w:val="Normal"/>
    <w:link w:val="Heading4Char"/>
    <w:uiPriority w:val="98"/>
    <w:semiHidden/>
    <w:rsid w:val="00437B68"/>
    <w:pPr>
      <w:spacing w:before="200"/>
      <w:outlineLvl w:val="3"/>
    </w:pPr>
    <w:rPr>
      <w:rFonts w:asciiTheme="majorHAnsi" w:eastAsiaTheme="majorEastAsia" w:hAnsiTheme="majorHAnsi" w:cstheme="majorBidi"/>
      <w:b/>
      <w:bCs/>
      <w:i/>
      <w:iCs/>
      <w:color w:val="777777"/>
      <w:sz w:val="22"/>
    </w:rPr>
  </w:style>
  <w:style w:type="paragraph" w:styleId="Heading5">
    <w:name w:val="heading 5"/>
    <w:basedOn w:val="Normal"/>
    <w:next w:val="Normal"/>
    <w:link w:val="Heading5Char"/>
    <w:uiPriority w:val="98"/>
    <w:semiHidden/>
    <w:qFormat/>
    <w:rsid w:val="00437B68"/>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8"/>
    <w:semiHidden/>
    <w:rsid w:val="00437B68"/>
    <w:pPr>
      <w:spacing w:line="271" w:lineRule="auto"/>
      <w:outlineLvl w:val="5"/>
    </w:pPr>
    <w:rPr>
      <w:rFonts w:asciiTheme="majorHAnsi" w:eastAsiaTheme="majorEastAsia" w:hAnsiTheme="majorHAnsi" w:cstheme="majorBidi"/>
      <w:b/>
      <w:bCs/>
      <w:i/>
      <w:iCs/>
      <w:color w:val="7F7F7F" w:themeColor="text1" w:themeTint="80"/>
      <w:sz w:val="22"/>
      <w:lang w:bidi="en-US"/>
    </w:rPr>
  </w:style>
  <w:style w:type="paragraph" w:styleId="Heading7">
    <w:name w:val="heading 7"/>
    <w:basedOn w:val="Normal"/>
    <w:next w:val="Normal"/>
    <w:link w:val="Heading7Char"/>
    <w:uiPriority w:val="98"/>
    <w:semiHidden/>
    <w:qFormat/>
    <w:rsid w:val="00437B68"/>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8"/>
    <w:semiHidden/>
    <w:qFormat/>
    <w:rsid w:val="00437B6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37B6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37B68"/>
    <w:rPr>
      <w:rFonts w:ascii="Tahoma" w:hAnsi="Tahoma" w:cs="Tahoma"/>
      <w:sz w:val="16"/>
      <w:szCs w:val="16"/>
    </w:rPr>
  </w:style>
  <w:style w:type="character" w:customStyle="1" w:styleId="BalloonTextChar">
    <w:name w:val="Balloon Text Char"/>
    <w:basedOn w:val="DefaultParagraphFont"/>
    <w:link w:val="BalloonText"/>
    <w:uiPriority w:val="98"/>
    <w:semiHidden/>
    <w:rsid w:val="00437B68"/>
    <w:rPr>
      <w:rFonts w:ascii="Tahoma" w:hAnsi="Tahoma" w:cs="Tahoma"/>
      <w:sz w:val="16"/>
      <w:szCs w:val="16"/>
      <w:lang w:val="en-GB"/>
    </w:rPr>
  </w:style>
  <w:style w:type="character" w:styleId="BookTitle">
    <w:name w:val="Book Title"/>
    <w:uiPriority w:val="98"/>
    <w:semiHidden/>
    <w:qFormat/>
    <w:rsid w:val="00437B68"/>
    <w:rPr>
      <w:i/>
      <w:iCs/>
      <w:smallCaps/>
      <w:spacing w:val="5"/>
    </w:rPr>
  </w:style>
  <w:style w:type="paragraph" w:customStyle="1" w:styleId="JuHeader">
    <w:name w:val="Ju_Header"/>
    <w:aliases w:val="_Header"/>
    <w:basedOn w:val="Header"/>
    <w:uiPriority w:val="29"/>
    <w:qFormat/>
    <w:rsid w:val="00437B68"/>
    <w:pPr>
      <w:tabs>
        <w:tab w:val="clear" w:pos="4536"/>
        <w:tab w:val="clear" w:pos="9072"/>
      </w:tabs>
      <w:jc w:val="center"/>
    </w:pPr>
    <w:rPr>
      <w:sz w:val="18"/>
    </w:rPr>
  </w:style>
  <w:style w:type="paragraph" w:customStyle="1" w:styleId="ECHRFooter">
    <w:name w:val="ECHR_Footer"/>
    <w:aliases w:val="Footer_ECHR"/>
    <w:basedOn w:val="Footer"/>
    <w:uiPriority w:val="57"/>
    <w:semiHidden/>
    <w:rsid w:val="00000067"/>
    <w:rPr>
      <w:sz w:val="8"/>
    </w:rPr>
  </w:style>
  <w:style w:type="character" w:styleId="Strong">
    <w:name w:val="Strong"/>
    <w:uiPriority w:val="98"/>
    <w:semiHidden/>
    <w:qFormat/>
    <w:rsid w:val="00437B68"/>
    <w:rPr>
      <w:b/>
      <w:bCs/>
    </w:rPr>
  </w:style>
  <w:style w:type="paragraph" w:styleId="NoSpacing">
    <w:name w:val="No Spacing"/>
    <w:basedOn w:val="Normal"/>
    <w:link w:val="NoSpacingChar"/>
    <w:uiPriority w:val="98"/>
    <w:semiHidden/>
    <w:qFormat/>
    <w:rsid w:val="00437B68"/>
  </w:style>
  <w:style w:type="character" w:customStyle="1" w:styleId="NoSpacingChar">
    <w:name w:val="No Spacing Char"/>
    <w:basedOn w:val="DefaultParagraphFont"/>
    <w:link w:val="NoSpacing"/>
    <w:uiPriority w:val="98"/>
    <w:semiHidden/>
    <w:rsid w:val="00437B68"/>
    <w:rPr>
      <w:sz w:val="24"/>
      <w:szCs w:val="24"/>
      <w:lang w:val="en-GB"/>
    </w:rPr>
  </w:style>
  <w:style w:type="paragraph" w:customStyle="1" w:styleId="FooterLine">
    <w:name w:val="_Footer_Line"/>
    <w:aliases w:val="Footer_Line"/>
    <w:basedOn w:val="Normal"/>
    <w:next w:val="Footer0"/>
    <w:uiPriority w:val="57"/>
    <w:semiHidden/>
    <w:rsid w:val="00437B68"/>
    <w:pPr>
      <w:pBdr>
        <w:top w:val="single" w:sz="6" w:space="1" w:color="5F5F5F"/>
      </w:pBdr>
      <w:tabs>
        <w:tab w:val="center" w:pos="3686"/>
        <w:tab w:val="right" w:pos="7371"/>
      </w:tabs>
      <w:ind w:left="-1474" w:right="-1474"/>
    </w:pPr>
    <w:rPr>
      <w:color w:val="5F5F5F"/>
    </w:rPr>
  </w:style>
  <w:style w:type="paragraph" w:customStyle="1" w:styleId="DecList">
    <w:name w:val="Dec_List"/>
    <w:aliases w:val="_List"/>
    <w:basedOn w:val="JuList"/>
    <w:uiPriority w:val="22"/>
    <w:rsid w:val="00437B68"/>
    <w:pPr>
      <w:numPr>
        <w:numId w:val="0"/>
      </w:numPr>
      <w:ind w:left="284"/>
    </w:pPr>
  </w:style>
  <w:style w:type="paragraph" w:customStyle="1" w:styleId="NormalJustified">
    <w:name w:val="Normal_Justified"/>
    <w:basedOn w:val="Normal"/>
    <w:semiHidden/>
    <w:rsid w:val="00437B68"/>
    <w:pPr>
      <w:jc w:val="both"/>
    </w:pPr>
  </w:style>
  <w:style w:type="paragraph" w:customStyle="1" w:styleId="ECHRCoverTitle4">
    <w:name w:val="ECHR_Cover_Title_4"/>
    <w:aliases w:val="_Title_4"/>
    <w:basedOn w:val="JuPara"/>
    <w:next w:val="JuPara"/>
    <w:uiPriority w:val="38"/>
    <w:qFormat/>
    <w:rsid w:val="00437B68"/>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437B68"/>
    <w:pPr>
      <w:keepNext/>
      <w:spacing w:before="100" w:beforeAutospacing="1" w:after="120"/>
      <w:contextualSpacing/>
      <w:jc w:val="center"/>
    </w:pPr>
    <w:rPr>
      <w:b/>
      <w:sz w:val="20"/>
    </w:rPr>
  </w:style>
  <w:style w:type="paragraph" w:customStyle="1" w:styleId="ECHRTitleCentre1">
    <w:name w:val="ECHR_Title_Centre_1"/>
    <w:aliases w:val="_Title_C_1"/>
    <w:basedOn w:val="Normal"/>
    <w:next w:val="Normal"/>
    <w:uiPriority w:val="26"/>
    <w:qFormat/>
    <w:rsid w:val="00437B68"/>
    <w:pPr>
      <w:keepNext/>
      <w:keepLines/>
      <w:spacing w:before="240"/>
      <w:contextualSpacing/>
      <w:jc w:val="center"/>
    </w:pPr>
    <w:rPr>
      <w:rFonts w:asciiTheme="majorHAnsi" w:hAnsiTheme="majorHAnsi"/>
      <w:b/>
      <w:color w:val="2F2F2F" w:themeColor="accent3" w:themeShade="80"/>
      <w:sz w:val="32"/>
    </w:rPr>
  </w:style>
  <w:style w:type="numbering" w:customStyle="1" w:styleId="ECHRA1StyleBulletedSquare">
    <w:name w:val="ECHR_A1_Style_Bulleted_Square"/>
    <w:basedOn w:val="NoList"/>
    <w:rsid w:val="00437B68"/>
    <w:pPr>
      <w:numPr>
        <w:numId w:val="6"/>
      </w:numPr>
    </w:pPr>
  </w:style>
  <w:style w:type="numbering" w:customStyle="1" w:styleId="ECHRA1StyleList">
    <w:name w:val="ECHR_A1_Style_List"/>
    <w:basedOn w:val="NoList"/>
    <w:uiPriority w:val="99"/>
    <w:rsid w:val="00437B68"/>
    <w:pPr>
      <w:numPr>
        <w:numId w:val="7"/>
      </w:numPr>
    </w:pPr>
  </w:style>
  <w:style w:type="numbering" w:customStyle="1" w:styleId="ECHRA1StyleNumberedList">
    <w:name w:val="ECHR_A1_Style_Numbered_List"/>
    <w:basedOn w:val="NoList"/>
    <w:rsid w:val="00437B68"/>
    <w:pPr>
      <w:numPr>
        <w:numId w:val="8"/>
      </w:numPr>
    </w:pPr>
  </w:style>
  <w:style w:type="paragraph" w:customStyle="1" w:styleId="DecHCase">
    <w:name w:val="Dec_H_Case"/>
    <w:aliases w:val="_Title_3"/>
    <w:basedOn w:val="JuPara"/>
    <w:next w:val="JuPara"/>
    <w:uiPriority w:val="38"/>
    <w:qFormat/>
    <w:rsid w:val="00437B68"/>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437B68"/>
    <w:pPr>
      <w:keepNext/>
      <w:keepLines/>
      <w:spacing w:before="1320" w:after="280"/>
      <w:contextualSpacing/>
      <w:jc w:val="center"/>
    </w:pPr>
    <w:rPr>
      <w:b/>
    </w:rPr>
  </w:style>
  <w:style w:type="paragraph" w:styleId="Title">
    <w:name w:val="Title"/>
    <w:basedOn w:val="Normal"/>
    <w:next w:val="Normal"/>
    <w:link w:val="TitleChar"/>
    <w:uiPriority w:val="98"/>
    <w:semiHidden/>
    <w:qFormat/>
    <w:rsid w:val="00437B6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37B68"/>
    <w:rPr>
      <w:rFonts w:asciiTheme="majorHAnsi" w:eastAsiaTheme="majorEastAsia" w:hAnsiTheme="majorHAnsi" w:cstheme="majorBidi"/>
      <w:spacing w:val="5"/>
      <w:sz w:val="52"/>
      <w:szCs w:val="52"/>
      <w:lang w:val="en-GB" w:bidi="en-US"/>
    </w:rPr>
  </w:style>
  <w:style w:type="paragraph" w:customStyle="1" w:styleId="JuH1">
    <w:name w:val="Ju_H_1."/>
    <w:aliases w:val="_Head_4"/>
    <w:basedOn w:val="Heading4"/>
    <w:next w:val="JuPara"/>
    <w:uiPriority w:val="17"/>
    <w:rsid w:val="00437B68"/>
    <w:pPr>
      <w:keepNext/>
      <w:keepLines/>
      <w:numPr>
        <w:ilvl w:val="3"/>
        <w:numId w:val="2"/>
      </w:numPr>
      <w:spacing w:before="100" w:beforeAutospacing="1" w:after="120"/>
    </w:pPr>
    <w:rPr>
      <w:b w:val="0"/>
      <w:color w:val="auto"/>
    </w:rPr>
  </w:style>
  <w:style w:type="paragraph" w:customStyle="1" w:styleId="JuHa0">
    <w:name w:val="Ju_H_a"/>
    <w:aliases w:val="_Head_5"/>
    <w:basedOn w:val="Heading5"/>
    <w:next w:val="JuPara"/>
    <w:uiPriority w:val="17"/>
    <w:rsid w:val="00437B68"/>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437B68"/>
    <w:pPr>
      <w:keepNext/>
      <w:keepLines/>
      <w:numPr>
        <w:ilvl w:val="5"/>
        <w:numId w:val="2"/>
      </w:numPr>
      <w:spacing w:before="100" w:beforeAutospacing="1" w:after="120"/>
    </w:pPr>
    <w:rPr>
      <w:b w:val="0"/>
      <w:color w:val="auto"/>
      <w:sz w:val="20"/>
    </w:rPr>
  </w:style>
  <w:style w:type="paragraph" w:customStyle="1" w:styleId="JuHalpha">
    <w:name w:val="Ju_H_alpha"/>
    <w:aliases w:val="_Head_7"/>
    <w:basedOn w:val="Heading7"/>
    <w:next w:val="JuPara"/>
    <w:uiPriority w:val="17"/>
    <w:rsid w:val="00437B68"/>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437B68"/>
    <w:pPr>
      <w:keepNext/>
      <w:keepLines/>
      <w:numPr>
        <w:ilvl w:val="7"/>
        <w:numId w:val="2"/>
      </w:numPr>
      <w:spacing w:before="100" w:beforeAutospacing="1" w:after="120"/>
    </w:pPr>
    <w:rPr>
      <w:i/>
    </w:rPr>
  </w:style>
  <w:style w:type="table" w:customStyle="1" w:styleId="ECHRTable2019">
    <w:name w:val="ECHR_Table_2019"/>
    <w:basedOn w:val="TableNormal"/>
    <w:uiPriority w:val="99"/>
    <w:rsid w:val="00437B68"/>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Initialled">
    <w:name w:val="Ju_Initialled"/>
    <w:aliases w:val="_Right"/>
    <w:basedOn w:val="Normal"/>
    <w:uiPriority w:val="31"/>
    <w:qFormat/>
    <w:rsid w:val="00437B68"/>
    <w:pPr>
      <w:tabs>
        <w:tab w:val="center" w:pos="6407"/>
      </w:tabs>
      <w:spacing w:before="720"/>
      <w:jc w:val="right"/>
    </w:pPr>
  </w:style>
  <w:style w:type="paragraph" w:customStyle="1" w:styleId="Footer0">
    <w:name w:val="_Footer"/>
    <w:aliases w:val="Footer_"/>
    <w:basedOn w:val="Footer"/>
    <w:uiPriority w:val="57"/>
    <w:semiHidden/>
    <w:rsid w:val="00437B68"/>
    <w:rPr>
      <w:sz w:val="8"/>
    </w:rPr>
  </w:style>
  <w:style w:type="paragraph" w:styleId="Header">
    <w:name w:val="header"/>
    <w:basedOn w:val="Normal"/>
    <w:link w:val="HeaderChar"/>
    <w:uiPriority w:val="98"/>
    <w:semiHidden/>
    <w:rsid w:val="00437B68"/>
    <w:pPr>
      <w:tabs>
        <w:tab w:val="center" w:pos="4536"/>
        <w:tab w:val="right" w:pos="9072"/>
      </w:tabs>
    </w:pPr>
  </w:style>
  <w:style w:type="character" w:customStyle="1" w:styleId="HeaderChar">
    <w:name w:val="Header Char"/>
    <w:basedOn w:val="DefaultParagraphFont"/>
    <w:link w:val="Header"/>
    <w:uiPriority w:val="98"/>
    <w:semiHidden/>
    <w:rsid w:val="00437B68"/>
    <w:rPr>
      <w:sz w:val="24"/>
      <w:szCs w:val="24"/>
      <w:lang w:val="en-GB"/>
    </w:rPr>
  </w:style>
  <w:style w:type="character" w:customStyle="1" w:styleId="Heading1Char">
    <w:name w:val="Heading 1 Char"/>
    <w:basedOn w:val="DefaultParagraphFont"/>
    <w:link w:val="Heading1"/>
    <w:uiPriority w:val="98"/>
    <w:semiHidden/>
    <w:rsid w:val="00437B68"/>
    <w:rPr>
      <w:rFonts w:asciiTheme="majorHAnsi" w:eastAsiaTheme="majorEastAsia" w:hAnsiTheme="majorHAnsi" w:cstheme="majorBidi"/>
      <w:b/>
      <w:bCs/>
      <w:color w:val="333333"/>
      <w:sz w:val="28"/>
      <w:szCs w:val="28"/>
      <w:lang w:val="en-GB"/>
    </w:rPr>
  </w:style>
  <w:style w:type="paragraph" w:customStyle="1" w:styleId="JuHIRoman">
    <w:name w:val="Ju_H_I_Roman"/>
    <w:aliases w:val="_Head_2"/>
    <w:basedOn w:val="Heading2"/>
    <w:next w:val="JuPara"/>
    <w:uiPriority w:val="17"/>
    <w:qFormat/>
    <w:rsid w:val="00437B68"/>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437B68"/>
    <w:pPr>
      <w:keepNext/>
      <w:keepLines/>
      <w:numPr>
        <w:ilvl w:val="2"/>
        <w:numId w:val="2"/>
      </w:numPr>
      <w:spacing w:before="100" w:beforeAutospacing="1" w:after="240" w:line="240" w:lineRule="auto"/>
    </w:pPr>
    <w:rPr>
      <w:color w:val="auto"/>
    </w:rPr>
  </w:style>
  <w:style w:type="character" w:customStyle="1" w:styleId="Heading2Char">
    <w:name w:val="Heading 2 Char"/>
    <w:basedOn w:val="DefaultParagraphFont"/>
    <w:link w:val="Heading2"/>
    <w:uiPriority w:val="98"/>
    <w:semiHidden/>
    <w:rsid w:val="00437B68"/>
    <w:rPr>
      <w:rFonts w:asciiTheme="majorHAnsi" w:eastAsiaTheme="majorEastAsia" w:hAnsiTheme="majorHAnsi" w:cstheme="majorBidi"/>
      <w:b/>
      <w:bCs/>
      <w:color w:val="4D4D4D"/>
      <w:sz w:val="26"/>
      <w:szCs w:val="26"/>
      <w:lang w:val="en-GB"/>
    </w:rPr>
  </w:style>
  <w:style w:type="character" w:customStyle="1" w:styleId="JUNAMES">
    <w:name w:val="JU_NAMES"/>
    <w:aliases w:val="_Ju_Names"/>
    <w:uiPriority w:val="33"/>
    <w:qFormat/>
    <w:rsid w:val="00437B68"/>
    <w:rPr>
      <w:caps w:val="0"/>
      <w:smallCaps/>
    </w:rPr>
  </w:style>
  <w:style w:type="paragraph" w:customStyle="1" w:styleId="JuCase">
    <w:name w:val="Ju_Case"/>
    <w:aliases w:val="_Case_Name"/>
    <w:basedOn w:val="Normal"/>
    <w:next w:val="JuPara"/>
    <w:uiPriority w:val="32"/>
    <w:rsid w:val="00437B68"/>
    <w:pPr>
      <w:ind w:firstLine="284"/>
    </w:pPr>
    <w:rPr>
      <w:b/>
    </w:rPr>
  </w:style>
  <w:style w:type="character" w:customStyle="1" w:styleId="Heading3Char">
    <w:name w:val="Heading 3 Char"/>
    <w:basedOn w:val="DefaultParagraphFont"/>
    <w:link w:val="Heading3"/>
    <w:uiPriority w:val="98"/>
    <w:semiHidden/>
    <w:rsid w:val="00437B68"/>
    <w:rPr>
      <w:rFonts w:asciiTheme="majorHAnsi" w:eastAsiaTheme="majorEastAsia" w:hAnsiTheme="majorHAnsi" w:cstheme="majorBidi"/>
      <w:b/>
      <w:bCs/>
      <w:color w:val="5F5F5F"/>
      <w:lang w:val="en-GB"/>
    </w:rPr>
  </w:style>
  <w:style w:type="character" w:customStyle="1" w:styleId="Heading4Char">
    <w:name w:val="Heading 4 Char"/>
    <w:basedOn w:val="DefaultParagraphFont"/>
    <w:link w:val="Heading4"/>
    <w:uiPriority w:val="98"/>
    <w:semiHidden/>
    <w:rsid w:val="00437B68"/>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437B68"/>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437B68"/>
    <w:rPr>
      <w:i/>
      <w:iCs/>
    </w:rPr>
  </w:style>
  <w:style w:type="table" w:customStyle="1" w:styleId="ECHRTable">
    <w:name w:val="ECHR_Table"/>
    <w:basedOn w:val="TableNormal"/>
    <w:rsid w:val="00437B68"/>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37B6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Heading1"/>
    <w:next w:val="JuPara"/>
    <w:uiPriority w:val="17"/>
    <w:qFormat/>
    <w:rsid w:val="00437B68"/>
    <w:pPr>
      <w:keepNext/>
      <w:keepLines/>
      <w:numPr>
        <w:numId w:val="2"/>
      </w:numPr>
      <w:spacing w:before="100" w:beforeAutospacing="1" w:after="240"/>
      <w:contextualSpacing w:val="0"/>
    </w:pPr>
    <w:rPr>
      <w:b w:val="0"/>
      <w:caps/>
      <w:color w:val="auto"/>
    </w:rPr>
  </w:style>
  <w:style w:type="character" w:styleId="Emphasis">
    <w:name w:val="Emphasis"/>
    <w:uiPriority w:val="98"/>
    <w:semiHidden/>
    <w:qFormat/>
    <w:rsid w:val="00437B68"/>
    <w:rPr>
      <w:b/>
      <w:bCs/>
      <w:i/>
      <w:iCs/>
      <w:spacing w:val="10"/>
      <w:bdr w:val="none" w:sz="0" w:space="0" w:color="auto"/>
      <w:shd w:val="clear" w:color="auto" w:fill="auto"/>
    </w:rPr>
  </w:style>
  <w:style w:type="paragraph" w:styleId="Footer">
    <w:name w:val="footer"/>
    <w:basedOn w:val="Normal"/>
    <w:link w:val="FooterChar"/>
    <w:uiPriority w:val="98"/>
    <w:semiHidden/>
    <w:rsid w:val="00437B68"/>
    <w:pPr>
      <w:tabs>
        <w:tab w:val="center" w:pos="3686"/>
        <w:tab w:val="right" w:pos="7371"/>
      </w:tabs>
    </w:pPr>
  </w:style>
  <w:style w:type="character" w:customStyle="1" w:styleId="FooterChar">
    <w:name w:val="Footer Char"/>
    <w:basedOn w:val="DefaultParagraphFont"/>
    <w:link w:val="Footer"/>
    <w:uiPriority w:val="98"/>
    <w:semiHidden/>
    <w:rsid w:val="00437B68"/>
    <w:rPr>
      <w:sz w:val="24"/>
      <w:szCs w:val="24"/>
      <w:lang w:val="en-GB"/>
    </w:rPr>
  </w:style>
  <w:style w:type="character" w:styleId="FootnoteReference">
    <w:name w:val="footnote reference"/>
    <w:basedOn w:val="DefaultParagraphFont"/>
    <w:uiPriority w:val="98"/>
    <w:semiHidden/>
    <w:rsid w:val="00437B68"/>
    <w:rPr>
      <w:vertAlign w:val="superscript"/>
    </w:rPr>
  </w:style>
  <w:style w:type="paragraph" w:styleId="FootnoteText">
    <w:name w:val="footnote text"/>
    <w:basedOn w:val="Normal"/>
    <w:link w:val="FootnoteTextChar"/>
    <w:uiPriority w:val="98"/>
    <w:semiHidden/>
    <w:rsid w:val="00437B68"/>
    <w:rPr>
      <w:sz w:val="20"/>
      <w:szCs w:val="20"/>
    </w:rPr>
  </w:style>
  <w:style w:type="character" w:customStyle="1" w:styleId="FootnoteTextChar">
    <w:name w:val="Footnote Text Char"/>
    <w:basedOn w:val="DefaultParagraphFont"/>
    <w:link w:val="FootnoteText"/>
    <w:uiPriority w:val="98"/>
    <w:semiHidden/>
    <w:rsid w:val="00437B68"/>
    <w:rPr>
      <w:sz w:val="20"/>
      <w:szCs w:val="20"/>
      <w:lang w:val="en-GB"/>
    </w:rPr>
  </w:style>
  <w:style w:type="character" w:customStyle="1" w:styleId="Heading6Char">
    <w:name w:val="Heading 6 Char"/>
    <w:basedOn w:val="DefaultParagraphFont"/>
    <w:link w:val="Heading6"/>
    <w:uiPriority w:val="98"/>
    <w:semiHidden/>
    <w:rsid w:val="00437B68"/>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37B68"/>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37B6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37B68"/>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437B68"/>
    <w:rPr>
      <w:color w:val="0072BC" w:themeColor="hyperlink"/>
      <w:u w:val="single"/>
    </w:rPr>
  </w:style>
  <w:style w:type="character" w:styleId="IntenseEmphasis">
    <w:name w:val="Intense Emphasis"/>
    <w:uiPriority w:val="98"/>
    <w:semiHidden/>
    <w:qFormat/>
    <w:rsid w:val="00437B68"/>
    <w:rPr>
      <w:b/>
      <w:bCs/>
    </w:rPr>
  </w:style>
  <w:style w:type="paragraph" w:styleId="IntenseQuote">
    <w:name w:val="Intense Quote"/>
    <w:basedOn w:val="Normal"/>
    <w:next w:val="Normal"/>
    <w:link w:val="IntenseQuoteChar"/>
    <w:uiPriority w:val="98"/>
    <w:semiHidden/>
    <w:qFormat/>
    <w:rsid w:val="00437B6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37B68"/>
    <w:rPr>
      <w:b/>
      <w:bCs/>
      <w:i/>
      <w:iCs/>
      <w:sz w:val="24"/>
      <w:szCs w:val="24"/>
      <w:lang w:val="en-GB" w:bidi="en-US"/>
    </w:rPr>
  </w:style>
  <w:style w:type="character" w:styleId="IntenseReference">
    <w:name w:val="Intense Reference"/>
    <w:uiPriority w:val="98"/>
    <w:semiHidden/>
    <w:qFormat/>
    <w:rsid w:val="00437B68"/>
    <w:rPr>
      <w:smallCaps/>
      <w:spacing w:val="5"/>
      <w:u w:val="single"/>
    </w:rPr>
  </w:style>
  <w:style w:type="paragraph" w:styleId="ListParagraph">
    <w:name w:val="List Paragraph"/>
    <w:basedOn w:val="Normal"/>
    <w:uiPriority w:val="98"/>
    <w:semiHidden/>
    <w:qFormat/>
    <w:rsid w:val="00437B68"/>
    <w:pPr>
      <w:ind w:left="720"/>
      <w:contextualSpacing/>
    </w:pPr>
  </w:style>
  <w:style w:type="table" w:customStyle="1" w:styleId="LtrTableAddress">
    <w:name w:val="Ltr_Table_Address"/>
    <w:aliases w:val="ECHR_Ltr_Table_Address"/>
    <w:basedOn w:val="TableNormal"/>
    <w:uiPriority w:val="99"/>
    <w:rsid w:val="00437B68"/>
    <w:rPr>
      <w:sz w:val="24"/>
      <w:szCs w:val="24"/>
    </w:rPr>
    <w:tblPr>
      <w:tblInd w:w="5103" w:type="dxa"/>
    </w:tblPr>
  </w:style>
  <w:style w:type="paragraph" w:styleId="Quote">
    <w:name w:val="Quote"/>
    <w:basedOn w:val="Normal"/>
    <w:next w:val="Normal"/>
    <w:link w:val="QuoteChar"/>
    <w:uiPriority w:val="98"/>
    <w:semiHidden/>
    <w:qFormat/>
    <w:rsid w:val="00437B68"/>
    <w:pPr>
      <w:spacing w:before="200"/>
      <w:ind w:left="360" w:right="360"/>
    </w:pPr>
    <w:rPr>
      <w:i/>
      <w:iCs/>
      <w:lang w:bidi="en-US"/>
    </w:rPr>
  </w:style>
  <w:style w:type="character" w:customStyle="1" w:styleId="QuoteChar">
    <w:name w:val="Quote Char"/>
    <w:basedOn w:val="DefaultParagraphFont"/>
    <w:link w:val="Quote"/>
    <w:uiPriority w:val="98"/>
    <w:semiHidden/>
    <w:rsid w:val="00437B68"/>
    <w:rPr>
      <w:i/>
      <w:iCs/>
      <w:sz w:val="24"/>
      <w:szCs w:val="24"/>
      <w:lang w:val="en-GB" w:bidi="en-US"/>
    </w:rPr>
  </w:style>
  <w:style w:type="character" w:styleId="SubtleReference">
    <w:name w:val="Subtle Reference"/>
    <w:uiPriority w:val="98"/>
    <w:semiHidden/>
    <w:qFormat/>
    <w:rsid w:val="00437B68"/>
    <w:rPr>
      <w:smallCaps/>
    </w:rPr>
  </w:style>
  <w:style w:type="table" w:styleId="TableGrid">
    <w:name w:val="Table Grid"/>
    <w:basedOn w:val="TableNormal"/>
    <w:uiPriority w:val="59"/>
    <w:semiHidden/>
    <w:rsid w:val="00437B6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37B6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37B6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37B6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37B6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37B6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37B68"/>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437B6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37B6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37B68"/>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37B68"/>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437B6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37B68"/>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37B68"/>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customStyle="1" w:styleId="JuQuot">
    <w:name w:val="Ju_Quot"/>
    <w:aliases w:val="_Quote"/>
    <w:basedOn w:val="NormalJustified"/>
    <w:uiPriority w:val="20"/>
    <w:qFormat/>
    <w:rsid w:val="00437B68"/>
    <w:pPr>
      <w:spacing w:before="120" w:after="120"/>
      <w:ind w:left="425" w:firstLine="142"/>
    </w:pPr>
    <w:rPr>
      <w:sz w:val="20"/>
    </w:rPr>
  </w:style>
  <w:style w:type="paragraph" w:customStyle="1" w:styleId="JuPara">
    <w:name w:val="Ju_Para"/>
    <w:aliases w:val="_Para"/>
    <w:basedOn w:val="NormalJustified"/>
    <w:link w:val="ECHRParaChar"/>
    <w:uiPriority w:val="4"/>
    <w:qFormat/>
    <w:rsid w:val="00437B68"/>
    <w:pPr>
      <w:ind w:firstLine="284"/>
    </w:pPr>
  </w:style>
  <w:style w:type="table" w:customStyle="1" w:styleId="ECHRTableSimpleBox">
    <w:name w:val="ECHR_Table_Simple_Box"/>
    <w:basedOn w:val="TableNormal"/>
    <w:uiPriority w:val="99"/>
    <w:rsid w:val="00437B68"/>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437B68"/>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437B68"/>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37B68"/>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437B68"/>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437B68"/>
    <w:pPr>
      <w:tabs>
        <w:tab w:val="left" w:pos="567"/>
        <w:tab w:val="left" w:pos="1134"/>
      </w:tabs>
    </w:pPr>
  </w:style>
  <w:style w:type="table" w:customStyle="1" w:styleId="ECHRHeaderTableReduced">
    <w:name w:val="ECHR_Header_Table_Reduced"/>
    <w:basedOn w:val="TableNormal"/>
    <w:uiPriority w:val="99"/>
    <w:rsid w:val="00437B6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aliases w:val="_List_1"/>
    <w:basedOn w:val="NormalJustified"/>
    <w:uiPriority w:val="23"/>
    <w:qFormat/>
    <w:rsid w:val="00437B68"/>
    <w:pPr>
      <w:numPr>
        <w:numId w:val="7"/>
      </w:numPr>
      <w:spacing w:before="280" w:after="60"/>
    </w:pPr>
  </w:style>
  <w:style w:type="paragraph" w:customStyle="1" w:styleId="JuSigned">
    <w:name w:val="Ju_Signed"/>
    <w:aliases w:val="_Signature"/>
    <w:basedOn w:val="Normal"/>
    <w:next w:val="JuPara"/>
    <w:uiPriority w:val="31"/>
    <w:qFormat/>
    <w:rsid w:val="00437B68"/>
    <w:pPr>
      <w:tabs>
        <w:tab w:val="center" w:pos="851"/>
        <w:tab w:val="center" w:pos="6407"/>
      </w:tabs>
      <w:spacing w:before="720"/>
    </w:pPr>
  </w:style>
  <w:style w:type="paragraph" w:customStyle="1" w:styleId="JuParaLast">
    <w:name w:val="Ju_Para_Last"/>
    <w:aliases w:val="_Para_Spaced"/>
    <w:basedOn w:val="NormalJustified"/>
    <w:uiPriority w:val="5"/>
    <w:qFormat/>
    <w:rsid w:val="00437B68"/>
    <w:pPr>
      <w:keepNext/>
      <w:keepLines/>
      <w:spacing w:before="240" w:after="240"/>
      <w:ind w:firstLine="284"/>
    </w:pPr>
  </w:style>
  <w:style w:type="paragraph" w:customStyle="1" w:styleId="JuCourt">
    <w:name w:val="Ju_Court"/>
    <w:aliases w:val="_Court_Names"/>
    <w:basedOn w:val="Normal"/>
    <w:next w:val="Normal"/>
    <w:uiPriority w:val="32"/>
    <w:qFormat/>
    <w:rsid w:val="00437B68"/>
    <w:pPr>
      <w:tabs>
        <w:tab w:val="left" w:pos="907"/>
        <w:tab w:val="left" w:pos="1701"/>
        <w:tab w:val="right" w:pos="7371"/>
      </w:tabs>
      <w:spacing w:before="240"/>
      <w:ind w:left="397" w:hanging="397"/>
    </w:pPr>
    <w:rPr>
      <w:lang w:bidi="en-US"/>
    </w:rPr>
  </w:style>
  <w:style w:type="character" w:styleId="PageNumber">
    <w:name w:val="page number"/>
    <w:uiPriority w:val="98"/>
    <w:semiHidden/>
    <w:rsid w:val="00437B68"/>
    <w:rPr>
      <w:sz w:val="18"/>
    </w:rPr>
  </w:style>
  <w:style w:type="paragraph" w:customStyle="1" w:styleId="JuLista">
    <w:name w:val="Ju_List_a"/>
    <w:aliases w:val="_List_2"/>
    <w:basedOn w:val="NormalJustified"/>
    <w:uiPriority w:val="23"/>
    <w:rsid w:val="00437B68"/>
    <w:pPr>
      <w:numPr>
        <w:ilvl w:val="1"/>
        <w:numId w:val="7"/>
      </w:numPr>
    </w:pPr>
  </w:style>
  <w:style w:type="paragraph" w:customStyle="1" w:styleId="JuListi">
    <w:name w:val="Ju_List_i"/>
    <w:aliases w:val="_List_3"/>
    <w:basedOn w:val="NormalJustified"/>
    <w:uiPriority w:val="23"/>
    <w:rsid w:val="00437B68"/>
    <w:pPr>
      <w:numPr>
        <w:ilvl w:val="2"/>
        <w:numId w:val="7"/>
      </w:numPr>
    </w:pPr>
  </w:style>
  <w:style w:type="character" w:styleId="CommentReference">
    <w:name w:val="annotation reference"/>
    <w:basedOn w:val="DefaultParagraphFont"/>
    <w:uiPriority w:val="98"/>
    <w:semiHidden/>
    <w:rsid w:val="00437B68"/>
    <w:rPr>
      <w:sz w:val="16"/>
      <w:szCs w:val="16"/>
    </w:rPr>
  </w:style>
  <w:style w:type="paragraph" w:styleId="CommentText">
    <w:name w:val="annotation text"/>
    <w:basedOn w:val="Normal"/>
    <w:link w:val="CommentTextChar"/>
    <w:uiPriority w:val="98"/>
    <w:semiHidden/>
    <w:rsid w:val="00437B68"/>
    <w:rPr>
      <w:sz w:val="20"/>
      <w:szCs w:val="20"/>
    </w:rPr>
  </w:style>
  <w:style w:type="character" w:customStyle="1" w:styleId="CommentTextChar">
    <w:name w:val="Comment Text Char"/>
    <w:basedOn w:val="DefaultParagraphFont"/>
    <w:link w:val="CommentText"/>
    <w:uiPriority w:val="98"/>
    <w:semiHidden/>
    <w:rsid w:val="00437B68"/>
    <w:rPr>
      <w:sz w:val="20"/>
      <w:szCs w:val="20"/>
      <w:lang w:val="en-GB"/>
    </w:rPr>
  </w:style>
  <w:style w:type="paragraph" w:styleId="CommentSubject">
    <w:name w:val="annotation subject"/>
    <w:basedOn w:val="CommentText"/>
    <w:next w:val="CommentText"/>
    <w:link w:val="CommentSubjectChar"/>
    <w:uiPriority w:val="98"/>
    <w:semiHidden/>
    <w:rsid w:val="00437B68"/>
    <w:rPr>
      <w:b/>
      <w:bCs/>
    </w:rPr>
  </w:style>
  <w:style w:type="character" w:customStyle="1" w:styleId="CommentSubjectChar">
    <w:name w:val="Comment Subject Char"/>
    <w:basedOn w:val="CommentTextChar"/>
    <w:link w:val="CommentSubject"/>
    <w:uiPriority w:val="98"/>
    <w:semiHidden/>
    <w:rsid w:val="00437B68"/>
    <w:rPr>
      <w:b/>
      <w:bCs/>
      <w:sz w:val="20"/>
      <w:szCs w:val="20"/>
      <w:lang w:val="en-GB"/>
    </w:rPr>
  </w:style>
  <w:style w:type="character" w:styleId="EndnoteReference">
    <w:name w:val="endnote reference"/>
    <w:basedOn w:val="DefaultParagraphFont"/>
    <w:uiPriority w:val="98"/>
    <w:semiHidden/>
    <w:rsid w:val="00437B68"/>
    <w:rPr>
      <w:vertAlign w:val="superscript"/>
    </w:rPr>
  </w:style>
  <w:style w:type="paragraph" w:styleId="EndnoteText">
    <w:name w:val="endnote text"/>
    <w:basedOn w:val="Normal"/>
    <w:link w:val="EndnoteTextChar"/>
    <w:uiPriority w:val="98"/>
    <w:semiHidden/>
    <w:rsid w:val="00437B68"/>
    <w:rPr>
      <w:sz w:val="20"/>
      <w:szCs w:val="20"/>
    </w:rPr>
  </w:style>
  <w:style w:type="character" w:customStyle="1" w:styleId="EndnoteTextChar">
    <w:name w:val="Endnote Text Char"/>
    <w:basedOn w:val="DefaultParagraphFont"/>
    <w:link w:val="EndnoteText"/>
    <w:uiPriority w:val="98"/>
    <w:semiHidden/>
    <w:rsid w:val="00437B68"/>
    <w:rPr>
      <w:sz w:val="20"/>
      <w:szCs w:val="20"/>
      <w:lang w:val="en-GB"/>
    </w:rPr>
  </w:style>
  <w:style w:type="character" w:styleId="FollowedHyperlink">
    <w:name w:val="FollowedHyperlink"/>
    <w:basedOn w:val="DefaultParagraphFont"/>
    <w:uiPriority w:val="98"/>
    <w:semiHidden/>
    <w:rsid w:val="00437B68"/>
    <w:rPr>
      <w:color w:val="7030A0" w:themeColor="followedHyperlink"/>
      <w:u w:val="single"/>
    </w:rPr>
  </w:style>
  <w:style w:type="paragraph" w:styleId="DocumentMap">
    <w:name w:val="Document Map"/>
    <w:basedOn w:val="Normal"/>
    <w:link w:val="DocumentMapChar"/>
    <w:uiPriority w:val="98"/>
    <w:semiHidden/>
    <w:rsid w:val="00437B68"/>
    <w:rPr>
      <w:rFonts w:ascii="Tahoma" w:hAnsi="Tahoma" w:cs="Tahoma"/>
      <w:sz w:val="16"/>
      <w:szCs w:val="16"/>
    </w:rPr>
  </w:style>
  <w:style w:type="character" w:customStyle="1" w:styleId="DocumentMapChar">
    <w:name w:val="Document Map Char"/>
    <w:basedOn w:val="DefaultParagraphFont"/>
    <w:link w:val="DocumentMap"/>
    <w:uiPriority w:val="98"/>
    <w:semiHidden/>
    <w:rsid w:val="00437B68"/>
    <w:rPr>
      <w:rFonts w:ascii="Tahoma" w:hAnsi="Tahoma" w:cs="Tahoma"/>
      <w:sz w:val="16"/>
      <w:szCs w:val="16"/>
      <w:lang w:val="en-GB"/>
    </w:rPr>
  </w:style>
  <w:style w:type="character" w:customStyle="1" w:styleId="JuNames0">
    <w:name w:val="Ju_Names"/>
    <w:rsid w:val="00014566"/>
    <w:rPr>
      <w:smallCaps/>
    </w:rPr>
  </w:style>
  <w:style w:type="paragraph" w:styleId="ListBullet">
    <w:name w:val="List Bullet"/>
    <w:basedOn w:val="Normal"/>
    <w:uiPriority w:val="98"/>
    <w:semiHidden/>
    <w:rsid w:val="00437B68"/>
    <w:pPr>
      <w:numPr>
        <w:numId w:val="9"/>
      </w:numPr>
    </w:pPr>
  </w:style>
  <w:style w:type="character" w:customStyle="1" w:styleId="JuITMark">
    <w:name w:val="Ju_ITMark"/>
    <w:aliases w:val="_ITMark"/>
    <w:basedOn w:val="DefaultParagraphFont"/>
    <w:uiPriority w:val="43"/>
    <w:qFormat/>
    <w:rsid w:val="00437B68"/>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8"/>
    <w:semiHidden/>
    <w:qFormat/>
    <w:rsid w:val="00437B6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37B68"/>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437B68"/>
    <w:pPr>
      <w:numPr>
        <w:numId w:val="3"/>
      </w:numPr>
    </w:pPr>
  </w:style>
  <w:style w:type="numbering" w:styleId="1ai">
    <w:name w:val="Outline List 1"/>
    <w:basedOn w:val="NoList"/>
    <w:uiPriority w:val="99"/>
    <w:semiHidden/>
    <w:unhideWhenUsed/>
    <w:rsid w:val="00437B68"/>
    <w:pPr>
      <w:numPr>
        <w:numId w:val="4"/>
      </w:numPr>
    </w:pPr>
  </w:style>
  <w:style w:type="numbering" w:styleId="ArticleSection">
    <w:name w:val="Outline List 3"/>
    <w:basedOn w:val="NoList"/>
    <w:uiPriority w:val="99"/>
    <w:semiHidden/>
    <w:unhideWhenUsed/>
    <w:rsid w:val="00437B68"/>
    <w:pPr>
      <w:numPr>
        <w:numId w:val="5"/>
      </w:numPr>
    </w:pPr>
  </w:style>
  <w:style w:type="paragraph" w:styleId="Bibliography">
    <w:name w:val="Bibliography"/>
    <w:basedOn w:val="Normal"/>
    <w:next w:val="Normal"/>
    <w:uiPriority w:val="98"/>
    <w:semiHidden/>
    <w:rsid w:val="00437B68"/>
  </w:style>
  <w:style w:type="paragraph" w:styleId="BlockText">
    <w:name w:val="Block Text"/>
    <w:basedOn w:val="Normal"/>
    <w:uiPriority w:val="98"/>
    <w:semiHidden/>
    <w:rsid w:val="00437B6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437B68"/>
    <w:pPr>
      <w:spacing w:after="120"/>
    </w:pPr>
  </w:style>
  <w:style w:type="character" w:customStyle="1" w:styleId="BodyTextChar">
    <w:name w:val="Body Text Char"/>
    <w:basedOn w:val="DefaultParagraphFont"/>
    <w:link w:val="BodyText"/>
    <w:uiPriority w:val="98"/>
    <w:semiHidden/>
    <w:rsid w:val="00437B68"/>
    <w:rPr>
      <w:sz w:val="24"/>
      <w:szCs w:val="24"/>
      <w:lang w:val="en-GB"/>
    </w:rPr>
  </w:style>
  <w:style w:type="paragraph" w:styleId="BodyText2">
    <w:name w:val="Body Text 2"/>
    <w:basedOn w:val="Normal"/>
    <w:link w:val="BodyText2Char"/>
    <w:uiPriority w:val="98"/>
    <w:semiHidden/>
    <w:rsid w:val="00437B68"/>
    <w:pPr>
      <w:spacing w:after="120" w:line="480" w:lineRule="auto"/>
    </w:pPr>
  </w:style>
  <w:style w:type="character" w:customStyle="1" w:styleId="BodyText2Char">
    <w:name w:val="Body Text 2 Char"/>
    <w:basedOn w:val="DefaultParagraphFont"/>
    <w:link w:val="BodyText2"/>
    <w:uiPriority w:val="98"/>
    <w:semiHidden/>
    <w:rsid w:val="00437B68"/>
    <w:rPr>
      <w:sz w:val="24"/>
      <w:szCs w:val="24"/>
      <w:lang w:val="en-GB"/>
    </w:rPr>
  </w:style>
  <w:style w:type="paragraph" w:styleId="BodyText3">
    <w:name w:val="Body Text 3"/>
    <w:basedOn w:val="Normal"/>
    <w:link w:val="BodyText3Char"/>
    <w:uiPriority w:val="98"/>
    <w:semiHidden/>
    <w:rsid w:val="00437B68"/>
    <w:pPr>
      <w:spacing w:after="120"/>
    </w:pPr>
    <w:rPr>
      <w:sz w:val="16"/>
      <w:szCs w:val="16"/>
    </w:rPr>
  </w:style>
  <w:style w:type="character" w:customStyle="1" w:styleId="BodyText3Char">
    <w:name w:val="Body Text 3 Char"/>
    <w:basedOn w:val="DefaultParagraphFont"/>
    <w:link w:val="BodyText3"/>
    <w:uiPriority w:val="98"/>
    <w:semiHidden/>
    <w:rsid w:val="00437B68"/>
    <w:rPr>
      <w:sz w:val="16"/>
      <w:szCs w:val="16"/>
      <w:lang w:val="en-GB"/>
    </w:rPr>
  </w:style>
  <w:style w:type="paragraph" w:styleId="BodyTextFirstIndent">
    <w:name w:val="Body Text First Indent"/>
    <w:basedOn w:val="BodyText"/>
    <w:link w:val="BodyTextFirstIndentChar"/>
    <w:uiPriority w:val="98"/>
    <w:semiHidden/>
    <w:rsid w:val="00437B68"/>
    <w:pPr>
      <w:spacing w:after="0"/>
      <w:ind w:firstLine="360"/>
    </w:pPr>
  </w:style>
  <w:style w:type="character" w:customStyle="1" w:styleId="BodyTextFirstIndentChar">
    <w:name w:val="Body Text First Indent Char"/>
    <w:basedOn w:val="BodyTextChar"/>
    <w:link w:val="BodyTextFirstIndent"/>
    <w:uiPriority w:val="98"/>
    <w:semiHidden/>
    <w:rsid w:val="00437B68"/>
    <w:rPr>
      <w:sz w:val="24"/>
      <w:szCs w:val="24"/>
      <w:lang w:val="en-GB"/>
    </w:rPr>
  </w:style>
  <w:style w:type="paragraph" w:styleId="BodyTextIndent">
    <w:name w:val="Body Text Indent"/>
    <w:basedOn w:val="Normal"/>
    <w:link w:val="BodyTextIndentChar"/>
    <w:uiPriority w:val="98"/>
    <w:semiHidden/>
    <w:rsid w:val="00437B68"/>
    <w:pPr>
      <w:spacing w:after="120"/>
      <w:ind w:left="283"/>
    </w:pPr>
  </w:style>
  <w:style w:type="character" w:customStyle="1" w:styleId="BodyTextIndentChar">
    <w:name w:val="Body Text Indent Char"/>
    <w:basedOn w:val="DefaultParagraphFont"/>
    <w:link w:val="BodyTextIndent"/>
    <w:uiPriority w:val="98"/>
    <w:semiHidden/>
    <w:rsid w:val="00437B68"/>
    <w:rPr>
      <w:sz w:val="24"/>
      <w:szCs w:val="24"/>
      <w:lang w:val="en-GB"/>
    </w:rPr>
  </w:style>
  <w:style w:type="paragraph" w:styleId="BodyTextFirstIndent2">
    <w:name w:val="Body Text First Indent 2"/>
    <w:basedOn w:val="BodyTextIndent"/>
    <w:link w:val="BodyTextFirstIndent2Char"/>
    <w:uiPriority w:val="98"/>
    <w:semiHidden/>
    <w:rsid w:val="00437B68"/>
    <w:pPr>
      <w:spacing w:after="0"/>
      <w:ind w:left="360" w:firstLine="360"/>
    </w:pPr>
  </w:style>
  <w:style w:type="character" w:customStyle="1" w:styleId="BodyTextFirstIndent2Char">
    <w:name w:val="Body Text First Indent 2 Char"/>
    <w:basedOn w:val="BodyTextIndentChar"/>
    <w:link w:val="BodyTextFirstIndent2"/>
    <w:uiPriority w:val="98"/>
    <w:semiHidden/>
    <w:rsid w:val="00437B68"/>
    <w:rPr>
      <w:sz w:val="24"/>
      <w:szCs w:val="24"/>
      <w:lang w:val="en-GB"/>
    </w:rPr>
  </w:style>
  <w:style w:type="paragraph" w:styleId="BodyTextIndent2">
    <w:name w:val="Body Text Indent 2"/>
    <w:basedOn w:val="Normal"/>
    <w:link w:val="BodyTextIndent2Char"/>
    <w:uiPriority w:val="98"/>
    <w:semiHidden/>
    <w:rsid w:val="00437B68"/>
    <w:pPr>
      <w:spacing w:after="120" w:line="480" w:lineRule="auto"/>
      <w:ind w:left="283"/>
    </w:pPr>
  </w:style>
  <w:style w:type="character" w:customStyle="1" w:styleId="BodyTextIndent2Char">
    <w:name w:val="Body Text Indent 2 Char"/>
    <w:basedOn w:val="DefaultParagraphFont"/>
    <w:link w:val="BodyTextIndent2"/>
    <w:uiPriority w:val="98"/>
    <w:semiHidden/>
    <w:rsid w:val="00437B68"/>
    <w:rPr>
      <w:sz w:val="24"/>
      <w:szCs w:val="24"/>
      <w:lang w:val="en-GB"/>
    </w:rPr>
  </w:style>
  <w:style w:type="paragraph" w:styleId="BodyTextIndent3">
    <w:name w:val="Body Text Indent 3"/>
    <w:basedOn w:val="Normal"/>
    <w:link w:val="BodyTextIndent3Char"/>
    <w:uiPriority w:val="98"/>
    <w:semiHidden/>
    <w:rsid w:val="00437B6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37B68"/>
    <w:rPr>
      <w:sz w:val="16"/>
      <w:szCs w:val="16"/>
      <w:lang w:val="en-GB"/>
    </w:rPr>
  </w:style>
  <w:style w:type="paragraph" w:styleId="Caption">
    <w:name w:val="caption"/>
    <w:basedOn w:val="Normal"/>
    <w:next w:val="Normal"/>
    <w:uiPriority w:val="98"/>
    <w:semiHidden/>
    <w:qFormat/>
    <w:rsid w:val="00437B68"/>
    <w:pPr>
      <w:spacing w:after="200"/>
    </w:pPr>
    <w:rPr>
      <w:b/>
      <w:bCs/>
      <w:color w:val="0072BC" w:themeColor="accent1"/>
      <w:sz w:val="18"/>
      <w:szCs w:val="18"/>
    </w:rPr>
  </w:style>
  <w:style w:type="paragraph" w:styleId="Closing">
    <w:name w:val="Closing"/>
    <w:basedOn w:val="Normal"/>
    <w:link w:val="ClosingChar"/>
    <w:uiPriority w:val="98"/>
    <w:semiHidden/>
    <w:rsid w:val="00437B68"/>
    <w:pPr>
      <w:ind w:left="4252"/>
    </w:pPr>
  </w:style>
  <w:style w:type="character" w:customStyle="1" w:styleId="ClosingChar">
    <w:name w:val="Closing Char"/>
    <w:basedOn w:val="DefaultParagraphFont"/>
    <w:link w:val="Closing"/>
    <w:uiPriority w:val="98"/>
    <w:semiHidden/>
    <w:rsid w:val="00437B68"/>
    <w:rPr>
      <w:sz w:val="24"/>
      <w:szCs w:val="24"/>
      <w:lang w:val="en-GB"/>
    </w:rPr>
  </w:style>
  <w:style w:type="table" w:styleId="ColorfulGrid">
    <w:name w:val="Colorful Grid"/>
    <w:basedOn w:val="TableNormal"/>
    <w:uiPriority w:val="73"/>
    <w:semiHidden/>
    <w:rsid w:val="00437B68"/>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37B68"/>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37B68"/>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37B68"/>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437B68"/>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37B68"/>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37B68"/>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37B68"/>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37B68"/>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37B68"/>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37B68"/>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437B68"/>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37B68"/>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37B68"/>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37B6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37B6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37B6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37B68"/>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437B68"/>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37B6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37B6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437B68"/>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37B68"/>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37B68"/>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37B68"/>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437B68"/>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37B68"/>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37B68"/>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37B68"/>
  </w:style>
  <w:style w:type="character" w:customStyle="1" w:styleId="DateChar">
    <w:name w:val="Date Char"/>
    <w:basedOn w:val="DefaultParagraphFont"/>
    <w:link w:val="Date"/>
    <w:uiPriority w:val="98"/>
    <w:semiHidden/>
    <w:rsid w:val="00437B68"/>
    <w:rPr>
      <w:sz w:val="24"/>
      <w:szCs w:val="24"/>
      <w:lang w:val="en-GB"/>
    </w:rPr>
  </w:style>
  <w:style w:type="paragraph" w:styleId="E-mailSignature">
    <w:name w:val="E-mail Signature"/>
    <w:basedOn w:val="Normal"/>
    <w:link w:val="E-mailSignatureChar"/>
    <w:uiPriority w:val="98"/>
    <w:semiHidden/>
    <w:rsid w:val="00437B68"/>
  </w:style>
  <w:style w:type="character" w:customStyle="1" w:styleId="E-mailSignatureChar">
    <w:name w:val="E-mail Signature Char"/>
    <w:basedOn w:val="DefaultParagraphFont"/>
    <w:link w:val="E-mailSignature"/>
    <w:uiPriority w:val="98"/>
    <w:semiHidden/>
    <w:rsid w:val="00437B68"/>
    <w:rPr>
      <w:sz w:val="24"/>
      <w:szCs w:val="24"/>
      <w:lang w:val="en-GB"/>
    </w:rPr>
  </w:style>
  <w:style w:type="paragraph" w:styleId="EnvelopeAddress">
    <w:name w:val="envelope address"/>
    <w:basedOn w:val="Normal"/>
    <w:uiPriority w:val="98"/>
    <w:semiHidden/>
    <w:rsid w:val="00437B6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37B68"/>
    <w:rPr>
      <w:rFonts w:asciiTheme="majorHAnsi" w:eastAsiaTheme="majorEastAsia" w:hAnsiTheme="majorHAnsi" w:cstheme="majorBidi"/>
      <w:sz w:val="20"/>
      <w:szCs w:val="20"/>
    </w:rPr>
  </w:style>
  <w:style w:type="character" w:styleId="HTMLAcronym">
    <w:name w:val="HTML Acronym"/>
    <w:basedOn w:val="DefaultParagraphFont"/>
    <w:uiPriority w:val="98"/>
    <w:semiHidden/>
    <w:rsid w:val="00437B68"/>
  </w:style>
  <w:style w:type="paragraph" w:styleId="HTMLAddress">
    <w:name w:val="HTML Address"/>
    <w:basedOn w:val="Normal"/>
    <w:link w:val="HTMLAddressChar"/>
    <w:uiPriority w:val="98"/>
    <w:semiHidden/>
    <w:rsid w:val="00437B68"/>
    <w:rPr>
      <w:i/>
      <w:iCs/>
    </w:rPr>
  </w:style>
  <w:style w:type="character" w:customStyle="1" w:styleId="HTMLAddressChar">
    <w:name w:val="HTML Address Char"/>
    <w:basedOn w:val="DefaultParagraphFont"/>
    <w:link w:val="HTMLAddress"/>
    <w:uiPriority w:val="98"/>
    <w:semiHidden/>
    <w:rsid w:val="00437B68"/>
    <w:rPr>
      <w:i/>
      <w:iCs/>
      <w:sz w:val="24"/>
      <w:szCs w:val="24"/>
      <w:lang w:val="en-GB"/>
    </w:rPr>
  </w:style>
  <w:style w:type="character" w:styleId="HTMLCite">
    <w:name w:val="HTML Cite"/>
    <w:basedOn w:val="DefaultParagraphFont"/>
    <w:uiPriority w:val="98"/>
    <w:semiHidden/>
    <w:rsid w:val="00437B68"/>
    <w:rPr>
      <w:i/>
      <w:iCs/>
    </w:rPr>
  </w:style>
  <w:style w:type="character" w:styleId="HTMLCode">
    <w:name w:val="HTML Code"/>
    <w:basedOn w:val="DefaultParagraphFont"/>
    <w:uiPriority w:val="98"/>
    <w:semiHidden/>
    <w:rsid w:val="00437B68"/>
    <w:rPr>
      <w:rFonts w:ascii="Consolas" w:hAnsi="Consolas" w:cs="Consolas"/>
      <w:sz w:val="20"/>
      <w:szCs w:val="20"/>
    </w:rPr>
  </w:style>
  <w:style w:type="character" w:styleId="HTMLDefinition">
    <w:name w:val="HTML Definition"/>
    <w:basedOn w:val="DefaultParagraphFont"/>
    <w:uiPriority w:val="98"/>
    <w:semiHidden/>
    <w:rsid w:val="00437B68"/>
    <w:rPr>
      <w:i/>
      <w:iCs/>
    </w:rPr>
  </w:style>
  <w:style w:type="character" w:styleId="HTMLKeyboard">
    <w:name w:val="HTML Keyboard"/>
    <w:basedOn w:val="DefaultParagraphFont"/>
    <w:uiPriority w:val="98"/>
    <w:semiHidden/>
    <w:rsid w:val="00437B68"/>
    <w:rPr>
      <w:rFonts w:ascii="Consolas" w:hAnsi="Consolas" w:cs="Consolas"/>
      <w:sz w:val="20"/>
      <w:szCs w:val="20"/>
    </w:rPr>
  </w:style>
  <w:style w:type="paragraph" w:styleId="HTMLPreformatted">
    <w:name w:val="HTML Preformatted"/>
    <w:basedOn w:val="Normal"/>
    <w:link w:val="HTMLPreformattedChar"/>
    <w:uiPriority w:val="98"/>
    <w:semiHidden/>
    <w:rsid w:val="00437B6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37B68"/>
    <w:rPr>
      <w:rFonts w:ascii="Consolas" w:hAnsi="Consolas" w:cs="Consolas"/>
      <w:sz w:val="20"/>
      <w:szCs w:val="20"/>
      <w:lang w:val="en-GB"/>
    </w:rPr>
  </w:style>
  <w:style w:type="character" w:styleId="HTMLSample">
    <w:name w:val="HTML Sample"/>
    <w:basedOn w:val="DefaultParagraphFont"/>
    <w:uiPriority w:val="98"/>
    <w:semiHidden/>
    <w:rsid w:val="00437B68"/>
    <w:rPr>
      <w:rFonts w:ascii="Consolas" w:hAnsi="Consolas" w:cs="Consolas"/>
      <w:sz w:val="24"/>
      <w:szCs w:val="24"/>
    </w:rPr>
  </w:style>
  <w:style w:type="character" w:styleId="HTMLTypewriter">
    <w:name w:val="HTML Typewriter"/>
    <w:basedOn w:val="DefaultParagraphFont"/>
    <w:uiPriority w:val="98"/>
    <w:semiHidden/>
    <w:rsid w:val="00437B68"/>
    <w:rPr>
      <w:rFonts w:ascii="Consolas" w:hAnsi="Consolas" w:cs="Consolas"/>
      <w:sz w:val="20"/>
      <w:szCs w:val="20"/>
    </w:rPr>
  </w:style>
  <w:style w:type="character" w:styleId="HTMLVariable">
    <w:name w:val="HTML Variable"/>
    <w:basedOn w:val="DefaultParagraphFont"/>
    <w:uiPriority w:val="98"/>
    <w:semiHidden/>
    <w:rsid w:val="00437B68"/>
    <w:rPr>
      <w:i/>
      <w:iCs/>
    </w:rPr>
  </w:style>
  <w:style w:type="paragraph" w:styleId="Index1">
    <w:name w:val="index 1"/>
    <w:basedOn w:val="Normal"/>
    <w:next w:val="Normal"/>
    <w:autoRedefine/>
    <w:uiPriority w:val="98"/>
    <w:semiHidden/>
    <w:rsid w:val="00437B68"/>
    <w:pPr>
      <w:ind w:left="240" w:hanging="240"/>
    </w:pPr>
  </w:style>
  <w:style w:type="paragraph" w:styleId="Index2">
    <w:name w:val="index 2"/>
    <w:basedOn w:val="Normal"/>
    <w:next w:val="Normal"/>
    <w:autoRedefine/>
    <w:uiPriority w:val="98"/>
    <w:semiHidden/>
    <w:rsid w:val="00437B68"/>
    <w:pPr>
      <w:ind w:left="480" w:hanging="240"/>
    </w:pPr>
  </w:style>
  <w:style w:type="paragraph" w:styleId="Index3">
    <w:name w:val="index 3"/>
    <w:basedOn w:val="Normal"/>
    <w:next w:val="Normal"/>
    <w:autoRedefine/>
    <w:uiPriority w:val="98"/>
    <w:semiHidden/>
    <w:rsid w:val="00437B68"/>
    <w:pPr>
      <w:ind w:left="720" w:hanging="240"/>
    </w:pPr>
  </w:style>
  <w:style w:type="paragraph" w:styleId="Index4">
    <w:name w:val="index 4"/>
    <w:basedOn w:val="Normal"/>
    <w:next w:val="Normal"/>
    <w:autoRedefine/>
    <w:uiPriority w:val="98"/>
    <w:semiHidden/>
    <w:rsid w:val="00437B68"/>
    <w:pPr>
      <w:ind w:left="960" w:hanging="240"/>
    </w:pPr>
  </w:style>
  <w:style w:type="paragraph" w:styleId="Index5">
    <w:name w:val="index 5"/>
    <w:basedOn w:val="Normal"/>
    <w:next w:val="Normal"/>
    <w:autoRedefine/>
    <w:uiPriority w:val="98"/>
    <w:semiHidden/>
    <w:rsid w:val="00437B68"/>
    <w:pPr>
      <w:ind w:left="1200" w:hanging="240"/>
    </w:pPr>
  </w:style>
  <w:style w:type="paragraph" w:styleId="Index6">
    <w:name w:val="index 6"/>
    <w:basedOn w:val="Normal"/>
    <w:next w:val="Normal"/>
    <w:autoRedefine/>
    <w:uiPriority w:val="98"/>
    <w:semiHidden/>
    <w:rsid w:val="00437B68"/>
    <w:pPr>
      <w:ind w:left="1440" w:hanging="240"/>
    </w:pPr>
  </w:style>
  <w:style w:type="paragraph" w:styleId="Index7">
    <w:name w:val="index 7"/>
    <w:basedOn w:val="Normal"/>
    <w:next w:val="Normal"/>
    <w:autoRedefine/>
    <w:uiPriority w:val="98"/>
    <w:semiHidden/>
    <w:rsid w:val="00437B68"/>
    <w:pPr>
      <w:ind w:left="1680" w:hanging="240"/>
    </w:pPr>
  </w:style>
  <w:style w:type="paragraph" w:styleId="Index8">
    <w:name w:val="index 8"/>
    <w:basedOn w:val="Normal"/>
    <w:next w:val="Normal"/>
    <w:autoRedefine/>
    <w:uiPriority w:val="98"/>
    <w:semiHidden/>
    <w:rsid w:val="00437B68"/>
    <w:pPr>
      <w:ind w:left="1920" w:hanging="240"/>
    </w:pPr>
  </w:style>
  <w:style w:type="paragraph" w:styleId="Index9">
    <w:name w:val="index 9"/>
    <w:basedOn w:val="Normal"/>
    <w:next w:val="Normal"/>
    <w:autoRedefine/>
    <w:uiPriority w:val="98"/>
    <w:semiHidden/>
    <w:rsid w:val="00437B68"/>
    <w:pPr>
      <w:ind w:left="2160" w:hanging="240"/>
    </w:pPr>
  </w:style>
  <w:style w:type="paragraph" w:styleId="IndexHeading">
    <w:name w:val="index heading"/>
    <w:basedOn w:val="Normal"/>
    <w:next w:val="Index1"/>
    <w:uiPriority w:val="98"/>
    <w:semiHidden/>
    <w:rsid w:val="00437B68"/>
    <w:rPr>
      <w:rFonts w:asciiTheme="majorHAnsi" w:eastAsiaTheme="majorEastAsia" w:hAnsiTheme="majorHAnsi" w:cstheme="majorBidi"/>
      <w:b/>
      <w:bCs/>
    </w:rPr>
  </w:style>
  <w:style w:type="table" w:styleId="LightGrid">
    <w:name w:val="Light Grid"/>
    <w:basedOn w:val="TableNormal"/>
    <w:uiPriority w:val="62"/>
    <w:semiHidden/>
    <w:rsid w:val="00437B6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37B6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37B6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37B68"/>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437B6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37B6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37B6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37B6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37B6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37B6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37B68"/>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437B6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37B6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37B6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37B6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37B6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37B6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37B68"/>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437B6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37B6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37B6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37B68"/>
  </w:style>
  <w:style w:type="paragraph" w:styleId="List">
    <w:name w:val="List"/>
    <w:basedOn w:val="Normal"/>
    <w:uiPriority w:val="98"/>
    <w:semiHidden/>
    <w:rsid w:val="00437B68"/>
    <w:pPr>
      <w:ind w:left="283" w:hanging="283"/>
      <w:contextualSpacing/>
    </w:pPr>
  </w:style>
  <w:style w:type="paragraph" w:styleId="List2">
    <w:name w:val="List 2"/>
    <w:basedOn w:val="Normal"/>
    <w:uiPriority w:val="98"/>
    <w:semiHidden/>
    <w:rsid w:val="00437B68"/>
    <w:pPr>
      <w:ind w:left="566" w:hanging="283"/>
      <w:contextualSpacing/>
    </w:pPr>
  </w:style>
  <w:style w:type="paragraph" w:styleId="List3">
    <w:name w:val="List 3"/>
    <w:basedOn w:val="Normal"/>
    <w:uiPriority w:val="98"/>
    <w:semiHidden/>
    <w:rsid w:val="00437B68"/>
    <w:pPr>
      <w:ind w:left="849" w:hanging="283"/>
      <w:contextualSpacing/>
    </w:pPr>
  </w:style>
  <w:style w:type="paragraph" w:styleId="List4">
    <w:name w:val="List 4"/>
    <w:basedOn w:val="Normal"/>
    <w:uiPriority w:val="98"/>
    <w:semiHidden/>
    <w:rsid w:val="00437B68"/>
    <w:pPr>
      <w:ind w:left="1132" w:hanging="283"/>
      <w:contextualSpacing/>
    </w:pPr>
  </w:style>
  <w:style w:type="paragraph" w:styleId="List5">
    <w:name w:val="List 5"/>
    <w:basedOn w:val="Normal"/>
    <w:uiPriority w:val="98"/>
    <w:semiHidden/>
    <w:rsid w:val="00437B68"/>
    <w:pPr>
      <w:ind w:left="1415" w:hanging="283"/>
      <w:contextualSpacing/>
    </w:pPr>
  </w:style>
  <w:style w:type="paragraph" w:styleId="ListBullet2">
    <w:name w:val="List Bullet 2"/>
    <w:basedOn w:val="Normal"/>
    <w:uiPriority w:val="98"/>
    <w:semiHidden/>
    <w:rsid w:val="00437B68"/>
    <w:pPr>
      <w:numPr>
        <w:numId w:val="10"/>
      </w:numPr>
      <w:contextualSpacing/>
    </w:pPr>
  </w:style>
  <w:style w:type="paragraph" w:styleId="ListBullet3">
    <w:name w:val="List Bullet 3"/>
    <w:basedOn w:val="Normal"/>
    <w:uiPriority w:val="98"/>
    <w:semiHidden/>
    <w:rsid w:val="00437B68"/>
    <w:pPr>
      <w:numPr>
        <w:numId w:val="11"/>
      </w:numPr>
      <w:contextualSpacing/>
    </w:pPr>
  </w:style>
  <w:style w:type="paragraph" w:styleId="ListBullet4">
    <w:name w:val="List Bullet 4"/>
    <w:basedOn w:val="Normal"/>
    <w:uiPriority w:val="98"/>
    <w:semiHidden/>
    <w:rsid w:val="00437B68"/>
    <w:pPr>
      <w:numPr>
        <w:numId w:val="12"/>
      </w:numPr>
      <w:contextualSpacing/>
    </w:pPr>
  </w:style>
  <w:style w:type="paragraph" w:styleId="ListBullet5">
    <w:name w:val="List Bullet 5"/>
    <w:basedOn w:val="Normal"/>
    <w:uiPriority w:val="98"/>
    <w:semiHidden/>
    <w:rsid w:val="00437B68"/>
    <w:pPr>
      <w:numPr>
        <w:numId w:val="13"/>
      </w:numPr>
      <w:contextualSpacing/>
    </w:pPr>
  </w:style>
  <w:style w:type="paragraph" w:styleId="ListContinue">
    <w:name w:val="List Continue"/>
    <w:basedOn w:val="Normal"/>
    <w:uiPriority w:val="98"/>
    <w:semiHidden/>
    <w:rsid w:val="00437B68"/>
    <w:pPr>
      <w:spacing w:after="120"/>
      <w:ind w:left="283"/>
      <w:contextualSpacing/>
    </w:pPr>
  </w:style>
  <w:style w:type="paragraph" w:styleId="ListContinue2">
    <w:name w:val="List Continue 2"/>
    <w:basedOn w:val="Normal"/>
    <w:uiPriority w:val="98"/>
    <w:semiHidden/>
    <w:rsid w:val="00437B68"/>
    <w:pPr>
      <w:spacing w:after="120"/>
      <w:ind w:left="566"/>
      <w:contextualSpacing/>
    </w:pPr>
  </w:style>
  <w:style w:type="paragraph" w:styleId="ListContinue3">
    <w:name w:val="List Continue 3"/>
    <w:basedOn w:val="Normal"/>
    <w:uiPriority w:val="98"/>
    <w:semiHidden/>
    <w:rsid w:val="00437B68"/>
    <w:pPr>
      <w:spacing w:after="120"/>
      <w:ind w:left="849"/>
      <w:contextualSpacing/>
    </w:pPr>
  </w:style>
  <w:style w:type="paragraph" w:styleId="ListContinue4">
    <w:name w:val="List Continue 4"/>
    <w:basedOn w:val="Normal"/>
    <w:uiPriority w:val="98"/>
    <w:semiHidden/>
    <w:rsid w:val="00437B68"/>
    <w:pPr>
      <w:spacing w:after="120"/>
      <w:ind w:left="1132"/>
      <w:contextualSpacing/>
    </w:pPr>
  </w:style>
  <w:style w:type="paragraph" w:styleId="ListContinue5">
    <w:name w:val="List Continue 5"/>
    <w:basedOn w:val="Normal"/>
    <w:uiPriority w:val="98"/>
    <w:semiHidden/>
    <w:rsid w:val="00437B68"/>
    <w:pPr>
      <w:spacing w:after="120"/>
      <w:ind w:left="1415"/>
      <w:contextualSpacing/>
    </w:pPr>
  </w:style>
  <w:style w:type="paragraph" w:styleId="ListNumber">
    <w:name w:val="List Number"/>
    <w:basedOn w:val="Normal"/>
    <w:uiPriority w:val="98"/>
    <w:semiHidden/>
    <w:rsid w:val="00437B68"/>
    <w:pPr>
      <w:numPr>
        <w:numId w:val="14"/>
      </w:numPr>
      <w:contextualSpacing/>
    </w:pPr>
  </w:style>
  <w:style w:type="paragraph" w:styleId="ListNumber2">
    <w:name w:val="List Number 2"/>
    <w:basedOn w:val="Normal"/>
    <w:uiPriority w:val="98"/>
    <w:semiHidden/>
    <w:rsid w:val="00437B68"/>
    <w:pPr>
      <w:numPr>
        <w:numId w:val="15"/>
      </w:numPr>
      <w:contextualSpacing/>
    </w:pPr>
  </w:style>
  <w:style w:type="paragraph" w:styleId="ListNumber3">
    <w:name w:val="List Number 3"/>
    <w:basedOn w:val="Normal"/>
    <w:uiPriority w:val="98"/>
    <w:semiHidden/>
    <w:rsid w:val="00437B68"/>
    <w:pPr>
      <w:numPr>
        <w:numId w:val="16"/>
      </w:numPr>
      <w:contextualSpacing/>
    </w:pPr>
  </w:style>
  <w:style w:type="paragraph" w:styleId="ListNumber4">
    <w:name w:val="List Number 4"/>
    <w:basedOn w:val="Normal"/>
    <w:uiPriority w:val="98"/>
    <w:semiHidden/>
    <w:rsid w:val="00437B68"/>
    <w:pPr>
      <w:numPr>
        <w:numId w:val="17"/>
      </w:numPr>
      <w:contextualSpacing/>
    </w:pPr>
  </w:style>
  <w:style w:type="paragraph" w:styleId="ListNumber5">
    <w:name w:val="List Number 5"/>
    <w:basedOn w:val="Normal"/>
    <w:uiPriority w:val="98"/>
    <w:semiHidden/>
    <w:rsid w:val="00437B68"/>
    <w:pPr>
      <w:numPr>
        <w:numId w:val="18"/>
      </w:numPr>
      <w:contextualSpacing/>
    </w:pPr>
  </w:style>
  <w:style w:type="paragraph" w:styleId="MacroText">
    <w:name w:val="macro"/>
    <w:link w:val="MacroTextChar"/>
    <w:uiPriority w:val="98"/>
    <w:semiHidden/>
    <w:rsid w:val="00437B68"/>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437B68"/>
    <w:rPr>
      <w:rFonts w:ascii="Consolas" w:eastAsiaTheme="minorEastAsia" w:hAnsi="Consolas" w:cs="Consolas"/>
      <w:sz w:val="20"/>
      <w:szCs w:val="20"/>
    </w:rPr>
  </w:style>
  <w:style w:type="table" w:styleId="MediumGrid1">
    <w:name w:val="Medium Grid 1"/>
    <w:basedOn w:val="TableNormal"/>
    <w:uiPriority w:val="67"/>
    <w:semiHidden/>
    <w:rsid w:val="00437B6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37B6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37B6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37B68"/>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437B6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37B6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37B6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37B6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437B6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437B6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437B6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437B6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437B6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437B6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437B6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437B6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37B6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37B6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437B6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37B6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37B6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437B6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37B6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37B6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37B68"/>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437B6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37B6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37B6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37B6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37B6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37B6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37B6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37B6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37B6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37B6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437B6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37B6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37B6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37B68"/>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37B6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37B6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37B6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37B6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37B6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37B6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37B6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37B6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37B6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37B6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37B6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37B6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37B68"/>
    <w:rPr>
      <w:rFonts w:ascii="Times New Roman" w:hAnsi="Times New Roman" w:cs="Times New Roman"/>
    </w:rPr>
  </w:style>
  <w:style w:type="paragraph" w:styleId="NormalIndent">
    <w:name w:val="Normal Indent"/>
    <w:basedOn w:val="Normal"/>
    <w:uiPriority w:val="98"/>
    <w:semiHidden/>
    <w:rsid w:val="00437B68"/>
    <w:pPr>
      <w:ind w:left="720"/>
    </w:pPr>
  </w:style>
  <w:style w:type="paragraph" w:styleId="NoteHeading">
    <w:name w:val="Note Heading"/>
    <w:basedOn w:val="Normal"/>
    <w:next w:val="Normal"/>
    <w:link w:val="NoteHeadingChar"/>
    <w:uiPriority w:val="98"/>
    <w:semiHidden/>
    <w:rsid w:val="00437B68"/>
  </w:style>
  <w:style w:type="character" w:customStyle="1" w:styleId="NoteHeadingChar">
    <w:name w:val="Note Heading Char"/>
    <w:basedOn w:val="DefaultParagraphFont"/>
    <w:link w:val="NoteHeading"/>
    <w:uiPriority w:val="98"/>
    <w:semiHidden/>
    <w:rsid w:val="00437B68"/>
    <w:rPr>
      <w:sz w:val="24"/>
      <w:szCs w:val="24"/>
      <w:lang w:val="en-GB"/>
    </w:rPr>
  </w:style>
  <w:style w:type="character" w:styleId="PlaceholderText">
    <w:name w:val="Placeholder Text"/>
    <w:basedOn w:val="DefaultParagraphFont"/>
    <w:uiPriority w:val="98"/>
    <w:semiHidden/>
    <w:rsid w:val="00437B68"/>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37B68"/>
    <w:rPr>
      <w:rFonts w:ascii="Consolas" w:hAnsi="Consolas" w:cs="Consolas"/>
      <w:sz w:val="21"/>
      <w:szCs w:val="21"/>
    </w:rPr>
  </w:style>
  <w:style w:type="character" w:customStyle="1" w:styleId="PlainTextChar">
    <w:name w:val="Plain Text Char"/>
    <w:basedOn w:val="DefaultParagraphFont"/>
    <w:link w:val="PlainText"/>
    <w:uiPriority w:val="98"/>
    <w:semiHidden/>
    <w:rsid w:val="00437B68"/>
    <w:rPr>
      <w:rFonts w:ascii="Consolas" w:hAnsi="Consolas" w:cs="Consolas"/>
      <w:sz w:val="21"/>
      <w:szCs w:val="21"/>
      <w:lang w:val="en-GB"/>
    </w:rPr>
  </w:style>
  <w:style w:type="paragraph" w:styleId="Salutation">
    <w:name w:val="Salutation"/>
    <w:basedOn w:val="Normal"/>
    <w:next w:val="Normal"/>
    <w:link w:val="SalutationChar"/>
    <w:uiPriority w:val="98"/>
    <w:semiHidden/>
    <w:rsid w:val="00437B68"/>
  </w:style>
  <w:style w:type="character" w:customStyle="1" w:styleId="SalutationChar">
    <w:name w:val="Salutation Char"/>
    <w:basedOn w:val="DefaultParagraphFont"/>
    <w:link w:val="Salutation"/>
    <w:uiPriority w:val="98"/>
    <w:semiHidden/>
    <w:rsid w:val="00437B68"/>
    <w:rPr>
      <w:sz w:val="24"/>
      <w:szCs w:val="24"/>
      <w:lang w:val="en-GB"/>
    </w:rPr>
  </w:style>
  <w:style w:type="paragraph" w:styleId="Signature">
    <w:name w:val="Signature"/>
    <w:basedOn w:val="Normal"/>
    <w:link w:val="SignatureChar"/>
    <w:uiPriority w:val="98"/>
    <w:semiHidden/>
    <w:rsid w:val="00437B68"/>
    <w:pPr>
      <w:ind w:left="4252"/>
    </w:pPr>
  </w:style>
  <w:style w:type="character" w:customStyle="1" w:styleId="SignatureChar">
    <w:name w:val="Signature Char"/>
    <w:basedOn w:val="DefaultParagraphFont"/>
    <w:link w:val="Signature"/>
    <w:uiPriority w:val="98"/>
    <w:semiHidden/>
    <w:rsid w:val="00437B68"/>
    <w:rPr>
      <w:sz w:val="24"/>
      <w:szCs w:val="24"/>
      <w:lang w:val="en-GB"/>
    </w:rPr>
  </w:style>
  <w:style w:type="table" w:styleId="Table3Deffects1">
    <w:name w:val="Table 3D effects 1"/>
    <w:basedOn w:val="TableNormal"/>
    <w:uiPriority w:val="99"/>
    <w:semiHidden/>
    <w:unhideWhenUsed/>
    <w:rsid w:val="00437B6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37B6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37B6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37B6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37B6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37B6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37B6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37B6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37B6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37B6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37B6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37B6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37B6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37B6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37B6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37B6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37B6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37B6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37B6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37B6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37B6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37B6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37B6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37B6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37B6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37B6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37B6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37B6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37B6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37B6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37B6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37B6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37B6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37B68"/>
    <w:pPr>
      <w:ind w:left="240" w:hanging="240"/>
    </w:pPr>
  </w:style>
  <w:style w:type="paragraph" w:styleId="TableofFigures">
    <w:name w:val="table of figures"/>
    <w:basedOn w:val="Normal"/>
    <w:next w:val="Normal"/>
    <w:uiPriority w:val="98"/>
    <w:semiHidden/>
    <w:rsid w:val="00437B68"/>
  </w:style>
  <w:style w:type="table" w:styleId="TableProfessional">
    <w:name w:val="Table Professional"/>
    <w:basedOn w:val="TableNormal"/>
    <w:uiPriority w:val="99"/>
    <w:semiHidden/>
    <w:unhideWhenUsed/>
    <w:rsid w:val="00437B6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37B6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37B6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37B6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37B6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37B6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37B6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37B6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37B6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37B6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37B6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37B6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37B68"/>
    <w:pPr>
      <w:spacing w:after="100"/>
      <w:ind w:left="1680"/>
    </w:pPr>
  </w:style>
  <w:style w:type="paragraph" w:styleId="TOC9">
    <w:name w:val="toc 9"/>
    <w:basedOn w:val="Normal"/>
    <w:next w:val="Normal"/>
    <w:autoRedefine/>
    <w:uiPriority w:val="98"/>
    <w:semiHidden/>
    <w:rsid w:val="00437B68"/>
    <w:pPr>
      <w:spacing w:after="100"/>
      <w:ind w:left="1920"/>
    </w:pPr>
  </w:style>
  <w:style w:type="paragraph" w:customStyle="1" w:styleId="DecHTitle">
    <w:name w:val="Dec_H_Title"/>
    <w:aliases w:val="_Title_1"/>
    <w:basedOn w:val="JuPara"/>
    <w:next w:val="JuPara"/>
    <w:uiPriority w:val="38"/>
    <w:qFormat/>
    <w:rsid w:val="00437B68"/>
    <w:pPr>
      <w:keepNext/>
      <w:keepLines/>
      <w:spacing w:after="240"/>
      <w:ind w:firstLine="0"/>
      <w:jc w:val="center"/>
      <w:outlineLvl w:val="0"/>
    </w:pPr>
    <w:rPr>
      <w:rFonts w:asciiTheme="majorHAnsi" w:hAnsiTheme="majorHAnsi"/>
      <w:sz w:val="28"/>
    </w:rPr>
  </w:style>
  <w:style w:type="paragraph" w:customStyle="1" w:styleId="JuHeaderLandscape">
    <w:name w:val="Ju_Header_Landscape"/>
    <w:aliases w:val="_Header_Landscape"/>
    <w:basedOn w:val="JuHeader"/>
    <w:uiPriority w:val="30"/>
    <w:qFormat/>
    <w:rsid w:val="00D64DFC"/>
    <w:pPr>
      <w:tabs>
        <w:tab w:val="center" w:pos="6146"/>
        <w:tab w:val="right" w:pos="12293"/>
      </w:tabs>
    </w:pPr>
  </w:style>
  <w:style w:type="character" w:customStyle="1" w:styleId="ECHRParaChar">
    <w:name w:val="ECHR_Para Char"/>
    <w:aliases w:val="Ju_Para Char,_Para Char"/>
    <w:link w:val="JuPara"/>
    <w:uiPriority w:val="4"/>
    <w:rsid w:val="00F26242"/>
    <w:rPr>
      <w:sz w:val="24"/>
      <w:szCs w:val="24"/>
      <w:lang w:val="en-GB"/>
    </w:rPr>
  </w:style>
  <w:style w:type="paragraph" w:styleId="Revision">
    <w:name w:val="Revision"/>
    <w:hidden/>
    <w:uiPriority w:val="99"/>
    <w:semiHidden/>
    <w:rsid w:val="00A459B8"/>
    <w:rPr>
      <w:rFonts w:eastAsiaTheme="minorEastAsia"/>
      <w:sz w:val="24"/>
      <w:lang w:val="en-GB"/>
    </w:rPr>
  </w:style>
  <w:style w:type="paragraph" w:customStyle="1" w:styleId="ECHRBullet1">
    <w:name w:val="ECHR_Bullet_1"/>
    <w:aliases w:val="_Bul_1"/>
    <w:basedOn w:val="NormalJustified"/>
    <w:uiPriority w:val="23"/>
    <w:semiHidden/>
    <w:qFormat/>
    <w:rsid w:val="00437B68"/>
    <w:pPr>
      <w:numPr>
        <w:numId w:val="6"/>
      </w:numPr>
      <w:spacing w:before="60" w:after="60"/>
    </w:pPr>
  </w:style>
  <w:style w:type="paragraph" w:customStyle="1" w:styleId="ECHRBullet2">
    <w:name w:val="ECHR_Bullet_2"/>
    <w:aliases w:val="_Bul_2"/>
    <w:basedOn w:val="ECHRBullet1"/>
    <w:uiPriority w:val="23"/>
    <w:semiHidden/>
    <w:rsid w:val="00437B68"/>
    <w:pPr>
      <w:numPr>
        <w:ilvl w:val="1"/>
      </w:numPr>
    </w:pPr>
  </w:style>
  <w:style w:type="paragraph" w:customStyle="1" w:styleId="ECHRBullet3">
    <w:name w:val="ECHR_Bullet_3"/>
    <w:aliases w:val="_Bul_3"/>
    <w:basedOn w:val="ECHRBullet2"/>
    <w:uiPriority w:val="23"/>
    <w:semiHidden/>
    <w:rsid w:val="00437B68"/>
    <w:pPr>
      <w:numPr>
        <w:ilvl w:val="2"/>
      </w:numPr>
    </w:pPr>
  </w:style>
  <w:style w:type="paragraph" w:customStyle="1" w:styleId="ECHRBullet4">
    <w:name w:val="ECHR_Bullet_4"/>
    <w:aliases w:val="_Bul_4"/>
    <w:basedOn w:val="ECHRBullet3"/>
    <w:uiPriority w:val="23"/>
    <w:semiHidden/>
    <w:rsid w:val="00437B68"/>
    <w:pPr>
      <w:numPr>
        <w:ilvl w:val="3"/>
      </w:numPr>
    </w:pPr>
  </w:style>
  <w:style w:type="paragraph" w:customStyle="1" w:styleId="ECHRConfidential">
    <w:name w:val="ECHR_Confidential"/>
    <w:aliases w:val="_Confidential"/>
    <w:basedOn w:val="Normal"/>
    <w:next w:val="Normal"/>
    <w:uiPriority w:val="42"/>
    <w:semiHidden/>
    <w:qFormat/>
    <w:rsid w:val="00437B68"/>
    <w:pPr>
      <w:jc w:val="right"/>
    </w:pPr>
    <w:rPr>
      <w:color w:val="C00000"/>
      <w:sz w:val="20"/>
    </w:rPr>
  </w:style>
  <w:style w:type="paragraph" w:customStyle="1" w:styleId="ECHRDecisionBody">
    <w:name w:val="ECHR_Decision_Body"/>
    <w:aliases w:val="_Decision_Body"/>
    <w:basedOn w:val="NormalJustified"/>
    <w:uiPriority w:val="54"/>
    <w:semiHidden/>
    <w:rsid w:val="00437B6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37B6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37B68"/>
    <w:rPr>
      <w:rFonts w:ascii="Arial" w:hAnsi="Arial"/>
      <w:i/>
      <w:color w:val="002856"/>
      <w:sz w:val="32"/>
      <w:szCs w:val="24"/>
      <w:lang w:val="en-GB"/>
    </w:rPr>
  </w:style>
  <w:style w:type="paragraph" w:customStyle="1" w:styleId="DummyStyle">
    <w:name w:val="Dummy_Style"/>
    <w:aliases w:val="_Dummy"/>
    <w:basedOn w:val="Normal"/>
    <w:semiHidden/>
    <w:qFormat/>
    <w:rsid w:val="00437B68"/>
    <w:rPr>
      <w:color w:val="00B050"/>
      <w:sz w:val="22"/>
    </w:rPr>
  </w:style>
  <w:style w:type="paragraph" w:customStyle="1" w:styleId="ECHRFooterLineLandscape">
    <w:name w:val="ECHR_Footer_Line_Landscape"/>
    <w:aliases w:val="_Footer_Line_Landscape"/>
    <w:basedOn w:val="Normal"/>
    <w:uiPriority w:val="30"/>
    <w:semiHidden/>
    <w:rsid w:val="00437B68"/>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437B68"/>
    <w:pPr>
      <w:ind w:left="567" w:hanging="567"/>
      <w:jc w:val="both"/>
    </w:pPr>
  </w:style>
  <w:style w:type="paragraph" w:customStyle="1" w:styleId="ECHRHeading9">
    <w:name w:val="ECHR_Heading_9"/>
    <w:aliases w:val="_Head_9"/>
    <w:basedOn w:val="Heading9"/>
    <w:uiPriority w:val="17"/>
    <w:semiHidden/>
    <w:rsid w:val="00437B68"/>
    <w:pPr>
      <w:keepNext/>
      <w:keepLines/>
      <w:numPr>
        <w:ilvl w:val="8"/>
        <w:numId w:val="2"/>
      </w:numPr>
      <w:spacing w:before="100" w:beforeAutospacing="1"/>
      <w:contextualSpacing/>
    </w:pPr>
    <w:rPr>
      <w:i w:val="0"/>
      <w:sz w:val="18"/>
    </w:rPr>
  </w:style>
  <w:style w:type="paragraph" w:customStyle="1" w:styleId="ECHRParaIndent">
    <w:name w:val="ECHR_Para_Indent"/>
    <w:aliases w:val="_Indent"/>
    <w:basedOn w:val="Normal"/>
    <w:uiPriority w:val="7"/>
    <w:semiHidden/>
    <w:qFormat/>
    <w:rsid w:val="00437B68"/>
    <w:pPr>
      <w:spacing w:before="120" w:after="120"/>
      <w:ind w:left="284"/>
      <w:jc w:val="both"/>
    </w:pPr>
  </w:style>
  <w:style w:type="paragraph" w:customStyle="1" w:styleId="ECHRLine">
    <w:name w:val="ECHR_Line"/>
    <w:aliases w:val="_Line"/>
    <w:basedOn w:val="NormalJustified"/>
    <w:next w:val="Normal"/>
    <w:uiPriority w:val="46"/>
    <w:semiHidden/>
    <w:rsid w:val="00437B68"/>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437B68"/>
    <w:pPr>
      <w:numPr>
        <w:numId w:val="8"/>
      </w:numPr>
      <w:spacing w:before="60" w:after="60"/>
    </w:pPr>
  </w:style>
  <w:style w:type="paragraph" w:customStyle="1" w:styleId="ECHRNumberedList2">
    <w:name w:val="ECHR_Numbered_List_2"/>
    <w:aliases w:val="_Num_2"/>
    <w:basedOn w:val="ECHRNumberedList1"/>
    <w:uiPriority w:val="23"/>
    <w:semiHidden/>
    <w:rsid w:val="00437B68"/>
    <w:pPr>
      <w:numPr>
        <w:ilvl w:val="1"/>
      </w:numPr>
    </w:pPr>
  </w:style>
  <w:style w:type="paragraph" w:customStyle="1" w:styleId="ECHRNumberedList3">
    <w:name w:val="ECHR_Numbered_List_3"/>
    <w:aliases w:val="_Num_3"/>
    <w:basedOn w:val="ECHRNumberedList2"/>
    <w:uiPriority w:val="23"/>
    <w:semiHidden/>
    <w:rsid w:val="00437B68"/>
    <w:pPr>
      <w:numPr>
        <w:ilvl w:val="2"/>
      </w:numPr>
    </w:pPr>
  </w:style>
  <w:style w:type="character" w:customStyle="1" w:styleId="ECHRRed">
    <w:name w:val="ECHR_Red"/>
    <w:aliases w:val="_Red"/>
    <w:basedOn w:val="DefaultParagraphFont"/>
    <w:uiPriority w:val="15"/>
    <w:semiHidden/>
    <w:qFormat/>
    <w:rsid w:val="00437B68"/>
    <w:rPr>
      <w:color w:val="C00000" w:themeColor="accent2"/>
    </w:rPr>
  </w:style>
  <w:style w:type="paragraph" w:customStyle="1" w:styleId="ECHRHeaderDate">
    <w:name w:val="ECHR_Header_Date"/>
    <w:aliases w:val="_Ref_Date"/>
    <w:basedOn w:val="Normal"/>
    <w:uiPriority w:val="44"/>
    <w:semiHidden/>
    <w:qFormat/>
    <w:rsid w:val="00437B68"/>
    <w:pPr>
      <w:jc w:val="right"/>
    </w:pPr>
    <w:rPr>
      <w:sz w:val="20"/>
    </w:rPr>
  </w:style>
  <w:style w:type="paragraph" w:customStyle="1" w:styleId="ECHRHeaderRefIt">
    <w:name w:val="ECHR_Header_Ref_It"/>
    <w:aliases w:val="_Ref_Ital"/>
    <w:basedOn w:val="Normal"/>
    <w:next w:val="ECHRHeaderDate"/>
    <w:uiPriority w:val="43"/>
    <w:semiHidden/>
    <w:qFormat/>
    <w:rsid w:val="00437B68"/>
    <w:pPr>
      <w:jc w:val="right"/>
    </w:pPr>
    <w:rPr>
      <w:i/>
      <w:sz w:val="20"/>
    </w:rPr>
  </w:style>
  <w:style w:type="paragraph" w:customStyle="1" w:styleId="ECHRSpacer">
    <w:name w:val="ECHR_Spacer"/>
    <w:aliases w:val="_Spacer"/>
    <w:basedOn w:val="Normal"/>
    <w:uiPriority w:val="45"/>
    <w:semiHidden/>
    <w:rsid w:val="00437B68"/>
    <w:rPr>
      <w:sz w:val="4"/>
    </w:rPr>
  </w:style>
  <w:style w:type="paragraph" w:customStyle="1" w:styleId="ECHRTitleCentre2">
    <w:name w:val="ECHR_Title_Centre_2"/>
    <w:aliases w:val="_Title_C_2"/>
    <w:basedOn w:val="Normal"/>
    <w:next w:val="Normal"/>
    <w:uiPriority w:val="26"/>
    <w:semiHidden/>
    <w:qFormat/>
    <w:rsid w:val="00437B68"/>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437B68"/>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437B68"/>
    <w:pPr>
      <w:outlineLvl w:val="0"/>
    </w:pPr>
  </w:style>
  <w:style w:type="paragraph" w:customStyle="1" w:styleId="ECHRTitle1">
    <w:name w:val="ECHR_Title_1"/>
    <w:aliases w:val="_Title_L_1"/>
    <w:basedOn w:val="Normal"/>
    <w:next w:val="Normal"/>
    <w:uiPriority w:val="28"/>
    <w:semiHidden/>
    <w:qFormat/>
    <w:rsid w:val="00437B68"/>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437B68"/>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437B68"/>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437B68"/>
    <w:pPr>
      <w:outlineLvl w:val="0"/>
    </w:pPr>
  </w:style>
  <w:style w:type="table" w:customStyle="1" w:styleId="ECHRTable2">
    <w:name w:val="ECHR_Table_2"/>
    <w:basedOn w:val="TableNormal"/>
    <w:uiPriority w:val="99"/>
    <w:rsid w:val="00437B6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37B68"/>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64213">
      <w:bodyDiv w:val="1"/>
      <w:marLeft w:val="0"/>
      <w:marRight w:val="0"/>
      <w:marTop w:val="0"/>
      <w:marBottom w:val="0"/>
      <w:divBdr>
        <w:top w:val="none" w:sz="0" w:space="0" w:color="auto"/>
        <w:left w:val="none" w:sz="0" w:space="0" w:color="auto"/>
        <w:bottom w:val="none" w:sz="0" w:space="0" w:color="auto"/>
        <w:right w:val="none" w:sz="0" w:space="0" w:color="auto"/>
      </w:divBdr>
      <w:divsChild>
        <w:div w:id="2072536568">
          <w:marLeft w:val="0"/>
          <w:marRight w:val="0"/>
          <w:marTop w:val="0"/>
          <w:marBottom w:val="0"/>
          <w:divBdr>
            <w:top w:val="none" w:sz="0" w:space="0" w:color="auto"/>
            <w:left w:val="none" w:sz="0" w:space="0" w:color="auto"/>
            <w:bottom w:val="none" w:sz="0" w:space="0" w:color="auto"/>
            <w:right w:val="none" w:sz="0" w:space="0" w:color="auto"/>
          </w:divBdr>
          <w:divsChild>
            <w:div w:id="616449335">
              <w:marLeft w:val="0"/>
              <w:marRight w:val="0"/>
              <w:marTop w:val="0"/>
              <w:marBottom w:val="0"/>
              <w:divBdr>
                <w:top w:val="none" w:sz="0" w:space="0" w:color="auto"/>
                <w:left w:val="none" w:sz="0" w:space="0" w:color="auto"/>
                <w:bottom w:val="none" w:sz="0" w:space="0" w:color="auto"/>
                <w:right w:val="none" w:sz="0" w:space="0" w:color="auto"/>
              </w:divBdr>
              <w:divsChild>
                <w:div w:id="501090612">
                  <w:marLeft w:val="0"/>
                  <w:marRight w:val="0"/>
                  <w:marTop w:val="0"/>
                  <w:marBottom w:val="0"/>
                  <w:divBdr>
                    <w:top w:val="none" w:sz="0" w:space="0" w:color="auto"/>
                    <w:left w:val="none" w:sz="0" w:space="0" w:color="auto"/>
                    <w:bottom w:val="none" w:sz="0" w:space="0" w:color="auto"/>
                    <w:right w:val="none" w:sz="0" w:space="0" w:color="auto"/>
                  </w:divBdr>
                  <w:divsChild>
                    <w:div w:id="1803570739">
                      <w:marLeft w:val="0"/>
                      <w:marRight w:val="0"/>
                      <w:marTop w:val="0"/>
                      <w:marBottom w:val="0"/>
                      <w:divBdr>
                        <w:top w:val="none" w:sz="0" w:space="0" w:color="auto"/>
                        <w:left w:val="none" w:sz="0" w:space="0" w:color="auto"/>
                        <w:bottom w:val="none" w:sz="0" w:space="0" w:color="auto"/>
                        <w:right w:val="none" w:sz="0" w:space="0" w:color="auto"/>
                      </w:divBdr>
                      <w:divsChild>
                        <w:div w:id="104691436">
                          <w:marLeft w:val="0"/>
                          <w:marRight w:val="0"/>
                          <w:marTop w:val="0"/>
                          <w:marBottom w:val="0"/>
                          <w:divBdr>
                            <w:top w:val="none" w:sz="0" w:space="0" w:color="auto"/>
                            <w:left w:val="none" w:sz="0" w:space="0" w:color="auto"/>
                            <w:bottom w:val="none" w:sz="0" w:space="0" w:color="auto"/>
                            <w:right w:val="none" w:sz="0" w:space="0" w:color="auto"/>
                          </w:divBdr>
                          <w:divsChild>
                            <w:div w:id="25829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862254">
      <w:bodyDiv w:val="1"/>
      <w:marLeft w:val="0"/>
      <w:marRight w:val="0"/>
      <w:marTop w:val="0"/>
      <w:marBottom w:val="0"/>
      <w:divBdr>
        <w:top w:val="none" w:sz="0" w:space="0" w:color="auto"/>
        <w:left w:val="none" w:sz="0" w:space="0" w:color="auto"/>
        <w:bottom w:val="none" w:sz="0" w:space="0" w:color="auto"/>
        <w:right w:val="none" w:sz="0" w:space="0" w:color="auto"/>
      </w:divBdr>
      <w:divsChild>
        <w:div w:id="327174052">
          <w:marLeft w:val="0"/>
          <w:marRight w:val="0"/>
          <w:marTop w:val="0"/>
          <w:marBottom w:val="0"/>
          <w:divBdr>
            <w:top w:val="none" w:sz="0" w:space="0" w:color="auto"/>
            <w:left w:val="none" w:sz="0" w:space="0" w:color="auto"/>
            <w:bottom w:val="none" w:sz="0" w:space="0" w:color="auto"/>
            <w:right w:val="none" w:sz="0" w:space="0" w:color="auto"/>
          </w:divBdr>
          <w:divsChild>
            <w:div w:id="1130168591">
              <w:marLeft w:val="0"/>
              <w:marRight w:val="0"/>
              <w:marTop w:val="0"/>
              <w:marBottom w:val="0"/>
              <w:divBdr>
                <w:top w:val="none" w:sz="0" w:space="0" w:color="auto"/>
                <w:left w:val="none" w:sz="0" w:space="0" w:color="auto"/>
                <w:bottom w:val="none" w:sz="0" w:space="0" w:color="auto"/>
                <w:right w:val="none" w:sz="0" w:space="0" w:color="auto"/>
              </w:divBdr>
              <w:divsChild>
                <w:div w:id="976841150">
                  <w:marLeft w:val="0"/>
                  <w:marRight w:val="0"/>
                  <w:marTop w:val="0"/>
                  <w:marBottom w:val="0"/>
                  <w:divBdr>
                    <w:top w:val="none" w:sz="0" w:space="0" w:color="auto"/>
                    <w:left w:val="none" w:sz="0" w:space="0" w:color="auto"/>
                    <w:bottom w:val="none" w:sz="0" w:space="0" w:color="auto"/>
                    <w:right w:val="none" w:sz="0" w:space="0" w:color="auto"/>
                  </w:divBdr>
                  <w:divsChild>
                    <w:div w:id="352193919">
                      <w:marLeft w:val="0"/>
                      <w:marRight w:val="0"/>
                      <w:marTop w:val="0"/>
                      <w:marBottom w:val="0"/>
                      <w:divBdr>
                        <w:top w:val="none" w:sz="0" w:space="0" w:color="auto"/>
                        <w:left w:val="none" w:sz="0" w:space="0" w:color="auto"/>
                        <w:bottom w:val="none" w:sz="0" w:space="0" w:color="auto"/>
                        <w:right w:val="none" w:sz="0" w:space="0" w:color="auto"/>
                      </w:divBdr>
                      <w:divsChild>
                        <w:div w:id="104155819">
                          <w:marLeft w:val="0"/>
                          <w:marRight w:val="0"/>
                          <w:marTop w:val="0"/>
                          <w:marBottom w:val="0"/>
                          <w:divBdr>
                            <w:top w:val="none" w:sz="0" w:space="0" w:color="auto"/>
                            <w:left w:val="none" w:sz="0" w:space="0" w:color="auto"/>
                            <w:bottom w:val="none" w:sz="0" w:space="0" w:color="auto"/>
                            <w:right w:val="none" w:sz="0" w:space="0" w:color="auto"/>
                          </w:divBdr>
                          <w:divsChild>
                            <w:div w:id="70228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321584">
      <w:bodyDiv w:val="1"/>
      <w:marLeft w:val="0"/>
      <w:marRight w:val="0"/>
      <w:marTop w:val="0"/>
      <w:marBottom w:val="0"/>
      <w:divBdr>
        <w:top w:val="none" w:sz="0" w:space="0" w:color="auto"/>
        <w:left w:val="none" w:sz="0" w:space="0" w:color="auto"/>
        <w:bottom w:val="none" w:sz="0" w:space="0" w:color="auto"/>
        <w:right w:val="none" w:sz="0" w:space="0" w:color="auto"/>
      </w:divBdr>
      <w:divsChild>
        <w:div w:id="2135904078">
          <w:marLeft w:val="0"/>
          <w:marRight w:val="0"/>
          <w:marTop w:val="0"/>
          <w:marBottom w:val="0"/>
          <w:divBdr>
            <w:top w:val="none" w:sz="0" w:space="0" w:color="auto"/>
            <w:left w:val="none" w:sz="0" w:space="0" w:color="auto"/>
            <w:bottom w:val="none" w:sz="0" w:space="0" w:color="auto"/>
            <w:right w:val="none" w:sz="0" w:space="0" w:color="auto"/>
          </w:divBdr>
          <w:divsChild>
            <w:div w:id="1269123347">
              <w:marLeft w:val="0"/>
              <w:marRight w:val="0"/>
              <w:marTop w:val="0"/>
              <w:marBottom w:val="0"/>
              <w:divBdr>
                <w:top w:val="none" w:sz="0" w:space="0" w:color="auto"/>
                <w:left w:val="none" w:sz="0" w:space="0" w:color="auto"/>
                <w:bottom w:val="none" w:sz="0" w:space="0" w:color="auto"/>
                <w:right w:val="none" w:sz="0" w:space="0" w:color="auto"/>
              </w:divBdr>
              <w:divsChild>
                <w:div w:id="319695019">
                  <w:marLeft w:val="0"/>
                  <w:marRight w:val="0"/>
                  <w:marTop w:val="0"/>
                  <w:marBottom w:val="0"/>
                  <w:divBdr>
                    <w:top w:val="none" w:sz="0" w:space="0" w:color="auto"/>
                    <w:left w:val="none" w:sz="0" w:space="0" w:color="auto"/>
                    <w:bottom w:val="none" w:sz="0" w:space="0" w:color="auto"/>
                    <w:right w:val="none" w:sz="0" w:space="0" w:color="auto"/>
                  </w:divBdr>
                  <w:divsChild>
                    <w:div w:id="1249575917">
                      <w:marLeft w:val="0"/>
                      <w:marRight w:val="0"/>
                      <w:marTop w:val="0"/>
                      <w:marBottom w:val="0"/>
                      <w:divBdr>
                        <w:top w:val="none" w:sz="0" w:space="0" w:color="auto"/>
                        <w:left w:val="none" w:sz="0" w:space="0" w:color="auto"/>
                        <w:bottom w:val="none" w:sz="0" w:space="0" w:color="auto"/>
                        <w:right w:val="none" w:sz="0" w:space="0" w:color="auto"/>
                      </w:divBdr>
                      <w:divsChild>
                        <w:div w:id="568227253">
                          <w:marLeft w:val="0"/>
                          <w:marRight w:val="0"/>
                          <w:marTop w:val="0"/>
                          <w:marBottom w:val="0"/>
                          <w:divBdr>
                            <w:top w:val="none" w:sz="0" w:space="0" w:color="auto"/>
                            <w:left w:val="none" w:sz="0" w:space="0" w:color="auto"/>
                            <w:bottom w:val="none" w:sz="0" w:space="0" w:color="auto"/>
                            <w:right w:val="none" w:sz="0" w:space="0" w:color="auto"/>
                          </w:divBdr>
                          <w:divsChild>
                            <w:div w:id="88526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963963">
      <w:bodyDiv w:val="1"/>
      <w:marLeft w:val="0"/>
      <w:marRight w:val="0"/>
      <w:marTop w:val="0"/>
      <w:marBottom w:val="0"/>
      <w:divBdr>
        <w:top w:val="none" w:sz="0" w:space="0" w:color="auto"/>
        <w:left w:val="none" w:sz="0" w:space="0" w:color="auto"/>
        <w:bottom w:val="none" w:sz="0" w:space="0" w:color="auto"/>
        <w:right w:val="none" w:sz="0" w:space="0" w:color="auto"/>
      </w:divBdr>
      <w:divsChild>
        <w:div w:id="371930176">
          <w:marLeft w:val="0"/>
          <w:marRight w:val="0"/>
          <w:marTop w:val="0"/>
          <w:marBottom w:val="0"/>
          <w:divBdr>
            <w:top w:val="none" w:sz="0" w:space="0" w:color="auto"/>
            <w:left w:val="none" w:sz="0" w:space="0" w:color="auto"/>
            <w:bottom w:val="none" w:sz="0" w:space="0" w:color="auto"/>
            <w:right w:val="none" w:sz="0" w:space="0" w:color="auto"/>
          </w:divBdr>
          <w:divsChild>
            <w:div w:id="2013877688">
              <w:marLeft w:val="0"/>
              <w:marRight w:val="0"/>
              <w:marTop w:val="0"/>
              <w:marBottom w:val="0"/>
              <w:divBdr>
                <w:top w:val="none" w:sz="0" w:space="0" w:color="auto"/>
                <w:left w:val="none" w:sz="0" w:space="0" w:color="auto"/>
                <w:bottom w:val="none" w:sz="0" w:space="0" w:color="auto"/>
                <w:right w:val="none" w:sz="0" w:space="0" w:color="auto"/>
              </w:divBdr>
              <w:divsChild>
                <w:div w:id="632633408">
                  <w:marLeft w:val="0"/>
                  <w:marRight w:val="0"/>
                  <w:marTop w:val="0"/>
                  <w:marBottom w:val="0"/>
                  <w:divBdr>
                    <w:top w:val="none" w:sz="0" w:space="0" w:color="auto"/>
                    <w:left w:val="none" w:sz="0" w:space="0" w:color="auto"/>
                    <w:bottom w:val="none" w:sz="0" w:space="0" w:color="auto"/>
                    <w:right w:val="none" w:sz="0" w:space="0" w:color="auto"/>
                  </w:divBdr>
                  <w:divsChild>
                    <w:div w:id="1074011135">
                      <w:marLeft w:val="0"/>
                      <w:marRight w:val="0"/>
                      <w:marTop w:val="0"/>
                      <w:marBottom w:val="0"/>
                      <w:divBdr>
                        <w:top w:val="none" w:sz="0" w:space="0" w:color="auto"/>
                        <w:left w:val="none" w:sz="0" w:space="0" w:color="auto"/>
                        <w:bottom w:val="none" w:sz="0" w:space="0" w:color="auto"/>
                        <w:right w:val="none" w:sz="0" w:space="0" w:color="auto"/>
                      </w:divBdr>
                      <w:divsChild>
                        <w:div w:id="1023046382">
                          <w:marLeft w:val="0"/>
                          <w:marRight w:val="0"/>
                          <w:marTop w:val="0"/>
                          <w:marBottom w:val="0"/>
                          <w:divBdr>
                            <w:top w:val="none" w:sz="0" w:space="0" w:color="auto"/>
                            <w:left w:val="none" w:sz="0" w:space="0" w:color="auto"/>
                            <w:bottom w:val="none" w:sz="0" w:space="0" w:color="auto"/>
                            <w:right w:val="none" w:sz="0" w:space="0" w:color="auto"/>
                          </w:divBdr>
                          <w:divsChild>
                            <w:div w:id="52143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2194123">
      <w:bodyDiv w:val="1"/>
      <w:marLeft w:val="0"/>
      <w:marRight w:val="0"/>
      <w:marTop w:val="0"/>
      <w:marBottom w:val="0"/>
      <w:divBdr>
        <w:top w:val="none" w:sz="0" w:space="0" w:color="auto"/>
        <w:left w:val="none" w:sz="0" w:space="0" w:color="auto"/>
        <w:bottom w:val="none" w:sz="0" w:space="0" w:color="auto"/>
        <w:right w:val="none" w:sz="0" w:space="0" w:color="auto"/>
      </w:divBdr>
      <w:divsChild>
        <w:div w:id="1372876214">
          <w:marLeft w:val="0"/>
          <w:marRight w:val="0"/>
          <w:marTop w:val="0"/>
          <w:marBottom w:val="0"/>
          <w:divBdr>
            <w:top w:val="none" w:sz="0" w:space="0" w:color="auto"/>
            <w:left w:val="none" w:sz="0" w:space="0" w:color="auto"/>
            <w:bottom w:val="none" w:sz="0" w:space="0" w:color="auto"/>
            <w:right w:val="none" w:sz="0" w:space="0" w:color="auto"/>
          </w:divBdr>
          <w:divsChild>
            <w:div w:id="626011895">
              <w:marLeft w:val="0"/>
              <w:marRight w:val="0"/>
              <w:marTop w:val="0"/>
              <w:marBottom w:val="0"/>
              <w:divBdr>
                <w:top w:val="none" w:sz="0" w:space="0" w:color="auto"/>
                <w:left w:val="none" w:sz="0" w:space="0" w:color="auto"/>
                <w:bottom w:val="none" w:sz="0" w:space="0" w:color="auto"/>
                <w:right w:val="none" w:sz="0" w:space="0" w:color="auto"/>
              </w:divBdr>
              <w:divsChild>
                <w:div w:id="499584806">
                  <w:marLeft w:val="0"/>
                  <w:marRight w:val="0"/>
                  <w:marTop w:val="0"/>
                  <w:marBottom w:val="0"/>
                  <w:divBdr>
                    <w:top w:val="none" w:sz="0" w:space="0" w:color="auto"/>
                    <w:left w:val="none" w:sz="0" w:space="0" w:color="auto"/>
                    <w:bottom w:val="none" w:sz="0" w:space="0" w:color="auto"/>
                    <w:right w:val="none" w:sz="0" w:space="0" w:color="auto"/>
                  </w:divBdr>
                  <w:divsChild>
                    <w:div w:id="221871891">
                      <w:marLeft w:val="0"/>
                      <w:marRight w:val="0"/>
                      <w:marTop w:val="0"/>
                      <w:marBottom w:val="0"/>
                      <w:divBdr>
                        <w:top w:val="none" w:sz="0" w:space="0" w:color="auto"/>
                        <w:left w:val="none" w:sz="0" w:space="0" w:color="auto"/>
                        <w:bottom w:val="none" w:sz="0" w:space="0" w:color="auto"/>
                        <w:right w:val="none" w:sz="0" w:space="0" w:color="auto"/>
                      </w:divBdr>
                      <w:divsChild>
                        <w:div w:id="1091656264">
                          <w:marLeft w:val="0"/>
                          <w:marRight w:val="0"/>
                          <w:marTop w:val="0"/>
                          <w:marBottom w:val="0"/>
                          <w:divBdr>
                            <w:top w:val="none" w:sz="0" w:space="0" w:color="auto"/>
                            <w:left w:val="none" w:sz="0" w:space="0" w:color="auto"/>
                            <w:bottom w:val="none" w:sz="0" w:space="0" w:color="auto"/>
                            <w:right w:val="none" w:sz="0" w:space="0" w:color="auto"/>
                          </w:divBdr>
                          <w:divsChild>
                            <w:div w:id="199514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1855938">
      <w:bodyDiv w:val="1"/>
      <w:marLeft w:val="0"/>
      <w:marRight w:val="0"/>
      <w:marTop w:val="0"/>
      <w:marBottom w:val="0"/>
      <w:divBdr>
        <w:top w:val="none" w:sz="0" w:space="0" w:color="auto"/>
        <w:left w:val="none" w:sz="0" w:space="0" w:color="auto"/>
        <w:bottom w:val="none" w:sz="0" w:space="0" w:color="auto"/>
        <w:right w:val="none" w:sz="0" w:space="0" w:color="auto"/>
      </w:divBdr>
      <w:divsChild>
        <w:div w:id="168646105">
          <w:marLeft w:val="0"/>
          <w:marRight w:val="0"/>
          <w:marTop w:val="0"/>
          <w:marBottom w:val="0"/>
          <w:divBdr>
            <w:top w:val="none" w:sz="0" w:space="0" w:color="auto"/>
            <w:left w:val="none" w:sz="0" w:space="0" w:color="auto"/>
            <w:bottom w:val="none" w:sz="0" w:space="0" w:color="auto"/>
            <w:right w:val="none" w:sz="0" w:space="0" w:color="auto"/>
          </w:divBdr>
          <w:divsChild>
            <w:div w:id="751125829">
              <w:marLeft w:val="0"/>
              <w:marRight w:val="0"/>
              <w:marTop w:val="0"/>
              <w:marBottom w:val="0"/>
              <w:divBdr>
                <w:top w:val="none" w:sz="0" w:space="0" w:color="auto"/>
                <w:left w:val="none" w:sz="0" w:space="0" w:color="auto"/>
                <w:bottom w:val="none" w:sz="0" w:space="0" w:color="auto"/>
                <w:right w:val="none" w:sz="0" w:space="0" w:color="auto"/>
              </w:divBdr>
              <w:divsChild>
                <w:div w:id="941958531">
                  <w:marLeft w:val="0"/>
                  <w:marRight w:val="0"/>
                  <w:marTop w:val="0"/>
                  <w:marBottom w:val="0"/>
                  <w:divBdr>
                    <w:top w:val="none" w:sz="0" w:space="0" w:color="auto"/>
                    <w:left w:val="none" w:sz="0" w:space="0" w:color="auto"/>
                    <w:bottom w:val="none" w:sz="0" w:space="0" w:color="auto"/>
                    <w:right w:val="none" w:sz="0" w:space="0" w:color="auto"/>
                  </w:divBdr>
                  <w:divsChild>
                    <w:div w:id="1869486283">
                      <w:marLeft w:val="0"/>
                      <w:marRight w:val="0"/>
                      <w:marTop w:val="0"/>
                      <w:marBottom w:val="0"/>
                      <w:divBdr>
                        <w:top w:val="none" w:sz="0" w:space="0" w:color="auto"/>
                        <w:left w:val="none" w:sz="0" w:space="0" w:color="auto"/>
                        <w:bottom w:val="none" w:sz="0" w:space="0" w:color="auto"/>
                        <w:right w:val="none" w:sz="0" w:space="0" w:color="auto"/>
                      </w:divBdr>
                      <w:divsChild>
                        <w:div w:id="1760828571">
                          <w:marLeft w:val="0"/>
                          <w:marRight w:val="0"/>
                          <w:marTop w:val="0"/>
                          <w:marBottom w:val="0"/>
                          <w:divBdr>
                            <w:top w:val="none" w:sz="0" w:space="0" w:color="auto"/>
                            <w:left w:val="none" w:sz="0" w:space="0" w:color="auto"/>
                            <w:bottom w:val="none" w:sz="0" w:space="0" w:color="auto"/>
                            <w:right w:val="none" w:sz="0" w:space="0" w:color="auto"/>
                          </w:divBdr>
                          <w:divsChild>
                            <w:div w:id="127613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0692223">
      <w:bodyDiv w:val="1"/>
      <w:marLeft w:val="0"/>
      <w:marRight w:val="0"/>
      <w:marTop w:val="0"/>
      <w:marBottom w:val="0"/>
      <w:divBdr>
        <w:top w:val="none" w:sz="0" w:space="0" w:color="auto"/>
        <w:left w:val="none" w:sz="0" w:space="0" w:color="auto"/>
        <w:bottom w:val="none" w:sz="0" w:space="0" w:color="auto"/>
        <w:right w:val="none" w:sz="0" w:space="0" w:color="auto"/>
      </w:divBdr>
      <w:divsChild>
        <w:div w:id="266354670">
          <w:marLeft w:val="0"/>
          <w:marRight w:val="0"/>
          <w:marTop w:val="0"/>
          <w:marBottom w:val="0"/>
          <w:divBdr>
            <w:top w:val="none" w:sz="0" w:space="0" w:color="auto"/>
            <w:left w:val="none" w:sz="0" w:space="0" w:color="auto"/>
            <w:bottom w:val="none" w:sz="0" w:space="0" w:color="auto"/>
            <w:right w:val="none" w:sz="0" w:space="0" w:color="auto"/>
          </w:divBdr>
          <w:divsChild>
            <w:div w:id="244152389">
              <w:marLeft w:val="0"/>
              <w:marRight w:val="0"/>
              <w:marTop w:val="0"/>
              <w:marBottom w:val="0"/>
              <w:divBdr>
                <w:top w:val="none" w:sz="0" w:space="0" w:color="auto"/>
                <w:left w:val="none" w:sz="0" w:space="0" w:color="auto"/>
                <w:bottom w:val="none" w:sz="0" w:space="0" w:color="auto"/>
                <w:right w:val="none" w:sz="0" w:space="0" w:color="auto"/>
              </w:divBdr>
              <w:divsChild>
                <w:div w:id="1558779749">
                  <w:marLeft w:val="0"/>
                  <w:marRight w:val="0"/>
                  <w:marTop w:val="0"/>
                  <w:marBottom w:val="0"/>
                  <w:divBdr>
                    <w:top w:val="none" w:sz="0" w:space="0" w:color="auto"/>
                    <w:left w:val="none" w:sz="0" w:space="0" w:color="auto"/>
                    <w:bottom w:val="none" w:sz="0" w:space="0" w:color="auto"/>
                    <w:right w:val="none" w:sz="0" w:space="0" w:color="auto"/>
                  </w:divBdr>
                  <w:divsChild>
                    <w:div w:id="27686519">
                      <w:marLeft w:val="0"/>
                      <w:marRight w:val="0"/>
                      <w:marTop w:val="0"/>
                      <w:marBottom w:val="0"/>
                      <w:divBdr>
                        <w:top w:val="none" w:sz="0" w:space="0" w:color="auto"/>
                        <w:left w:val="none" w:sz="0" w:space="0" w:color="auto"/>
                        <w:bottom w:val="none" w:sz="0" w:space="0" w:color="auto"/>
                        <w:right w:val="none" w:sz="0" w:space="0" w:color="auto"/>
                      </w:divBdr>
                      <w:divsChild>
                        <w:div w:id="441414257">
                          <w:marLeft w:val="0"/>
                          <w:marRight w:val="0"/>
                          <w:marTop w:val="0"/>
                          <w:marBottom w:val="0"/>
                          <w:divBdr>
                            <w:top w:val="none" w:sz="0" w:space="0" w:color="auto"/>
                            <w:left w:val="none" w:sz="0" w:space="0" w:color="auto"/>
                            <w:bottom w:val="none" w:sz="0" w:space="0" w:color="auto"/>
                            <w:right w:val="none" w:sz="0" w:space="0" w:color="auto"/>
                          </w:divBdr>
                          <w:divsChild>
                            <w:div w:id="29236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6377967">
      <w:bodyDiv w:val="1"/>
      <w:marLeft w:val="0"/>
      <w:marRight w:val="0"/>
      <w:marTop w:val="0"/>
      <w:marBottom w:val="0"/>
      <w:divBdr>
        <w:top w:val="none" w:sz="0" w:space="0" w:color="auto"/>
        <w:left w:val="none" w:sz="0" w:space="0" w:color="auto"/>
        <w:bottom w:val="none" w:sz="0" w:space="0" w:color="auto"/>
        <w:right w:val="none" w:sz="0" w:space="0" w:color="auto"/>
      </w:divBdr>
      <w:divsChild>
        <w:div w:id="932937367">
          <w:marLeft w:val="0"/>
          <w:marRight w:val="0"/>
          <w:marTop w:val="0"/>
          <w:marBottom w:val="0"/>
          <w:divBdr>
            <w:top w:val="none" w:sz="0" w:space="0" w:color="auto"/>
            <w:left w:val="none" w:sz="0" w:space="0" w:color="auto"/>
            <w:bottom w:val="none" w:sz="0" w:space="0" w:color="auto"/>
            <w:right w:val="none" w:sz="0" w:space="0" w:color="auto"/>
          </w:divBdr>
          <w:divsChild>
            <w:div w:id="2064404100">
              <w:marLeft w:val="0"/>
              <w:marRight w:val="0"/>
              <w:marTop w:val="0"/>
              <w:marBottom w:val="0"/>
              <w:divBdr>
                <w:top w:val="none" w:sz="0" w:space="0" w:color="auto"/>
                <w:left w:val="none" w:sz="0" w:space="0" w:color="auto"/>
                <w:bottom w:val="none" w:sz="0" w:space="0" w:color="auto"/>
                <w:right w:val="none" w:sz="0" w:space="0" w:color="auto"/>
              </w:divBdr>
              <w:divsChild>
                <w:div w:id="1076635904">
                  <w:marLeft w:val="0"/>
                  <w:marRight w:val="0"/>
                  <w:marTop w:val="0"/>
                  <w:marBottom w:val="0"/>
                  <w:divBdr>
                    <w:top w:val="none" w:sz="0" w:space="0" w:color="auto"/>
                    <w:left w:val="none" w:sz="0" w:space="0" w:color="auto"/>
                    <w:bottom w:val="none" w:sz="0" w:space="0" w:color="auto"/>
                    <w:right w:val="none" w:sz="0" w:space="0" w:color="auto"/>
                  </w:divBdr>
                  <w:divsChild>
                    <w:div w:id="1638991550">
                      <w:marLeft w:val="0"/>
                      <w:marRight w:val="0"/>
                      <w:marTop w:val="0"/>
                      <w:marBottom w:val="0"/>
                      <w:divBdr>
                        <w:top w:val="none" w:sz="0" w:space="0" w:color="auto"/>
                        <w:left w:val="none" w:sz="0" w:space="0" w:color="auto"/>
                        <w:bottom w:val="none" w:sz="0" w:space="0" w:color="auto"/>
                        <w:right w:val="none" w:sz="0" w:space="0" w:color="auto"/>
                      </w:divBdr>
                      <w:divsChild>
                        <w:div w:id="385375791">
                          <w:marLeft w:val="0"/>
                          <w:marRight w:val="0"/>
                          <w:marTop w:val="0"/>
                          <w:marBottom w:val="0"/>
                          <w:divBdr>
                            <w:top w:val="none" w:sz="0" w:space="0" w:color="auto"/>
                            <w:left w:val="none" w:sz="0" w:space="0" w:color="auto"/>
                            <w:bottom w:val="none" w:sz="0" w:space="0" w:color="auto"/>
                            <w:right w:val="none" w:sz="0" w:space="0" w:color="auto"/>
                          </w:divBdr>
                          <w:divsChild>
                            <w:div w:id="27953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2887357">
      <w:bodyDiv w:val="1"/>
      <w:marLeft w:val="0"/>
      <w:marRight w:val="0"/>
      <w:marTop w:val="0"/>
      <w:marBottom w:val="0"/>
      <w:divBdr>
        <w:top w:val="none" w:sz="0" w:space="0" w:color="auto"/>
        <w:left w:val="none" w:sz="0" w:space="0" w:color="auto"/>
        <w:bottom w:val="none" w:sz="0" w:space="0" w:color="auto"/>
        <w:right w:val="none" w:sz="0" w:space="0" w:color="auto"/>
      </w:divBdr>
      <w:divsChild>
        <w:div w:id="1689210690">
          <w:marLeft w:val="0"/>
          <w:marRight w:val="0"/>
          <w:marTop w:val="0"/>
          <w:marBottom w:val="0"/>
          <w:divBdr>
            <w:top w:val="none" w:sz="0" w:space="0" w:color="auto"/>
            <w:left w:val="none" w:sz="0" w:space="0" w:color="auto"/>
            <w:bottom w:val="none" w:sz="0" w:space="0" w:color="auto"/>
            <w:right w:val="none" w:sz="0" w:space="0" w:color="auto"/>
          </w:divBdr>
          <w:divsChild>
            <w:div w:id="1924098488">
              <w:marLeft w:val="0"/>
              <w:marRight w:val="0"/>
              <w:marTop w:val="0"/>
              <w:marBottom w:val="0"/>
              <w:divBdr>
                <w:top w:val="none" w:sz="0" w:space="0" w:color="auto"/>
                <w:left w:val="none" w:sz="0" w:space="0" w:color="auto"/>
                <w:bottom w:val="none" w:sz="0" w:space="0" w:color="auto"/>
                <w:right w:val="none" w:sz="0" w:space="0" w:color="auto"/>
              </w:divBdr>
              <w:divsChild>
                <w:div w:id="54401442">
                  <w:marLeft w:val="0"/>
                  <w:marRight w:val="0"/>
                  <w:marTop w:val="0"/>
                  <w:marBottom w:val="0"/>
                  <w:divBdr>
                    <w:top w:val="none" w:sz="0" w:space="0" w:color="auto"/>
                    <w:left w:val="none" w:sz="0" w:space="0" w:color="auto"/>
                    <w:bottom w:val="none" w:sz="0" w:space="0" w:color="auto"/>
                    <w:right w:val="none" w:sz="0" w:space="0" w:color="auto"/>
                  </w:divBdr>
                  <w:divsChild>
                    <w:div w:id="314145030">
                      <w:marLeft w:val="0"/>
                      <w:marRight w:val="0"/>
                      <w:marTop w:val="0"/>
                      <w:marBottom w:val="0"/>
                      <w:divBdr>
                        <w:top w:val="none" w:sz="0" w:space="0" w:color="auto"/>
                        <w:left w:val="none" w:sz="0" w:space="0" w:color="auto"/>
                        <w:bottom w:val="none" w:sz="0" w:space="0" w:color="auto"/>
                        <w:right w:val="none" w:sz="0" w:space="0" w:color="auto"/>
                      </w:divBdr>
                      <w:divsChild>
                        <w:div w:id="635648144">
                          <w:marLeft w:val="0"/>
                          <w:marRight w:val="0"/>
                          <w:marTop w:val="0"/>
                          <w:marBottom w:val="0"/>
                          <w:divBdr>
                            <w:top w:val="none" w:sz="0" w:space="0" w:color="auto"/>
                            <w:left w:val="none" w:sz="0" w:space="0" w:color="auto"/>
                            <w:bottom w:val="none" w:sz="0" w:space="0" w:color="auto"/>
                            <w:right w:val="none" w:sz="0" w:space="0" w:color="auto"/>
                          </w:divBdr>
                          <w:divsChild>
                            <w:div w:id="103396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929496">
      <w:bodyDiv w:val="1"/>
      <w:marLeft w:val="0"/>
      <w:marRight w:val="0"/>
      <w:marTop w:val="0"/>
      <w:marBottom w:val="0"/>
      <w:divBdr>
        <w:top w:val="none" w:sz="0" w:space="0" w:color="auto"/>
        <w:left w:val="none" w:sz="0" w:space="0" w:color="auto"/>
        <w:bottom w:val="none" w:sz="0" w:space="0" w:color="auto"/>
        <w:right w:val="none" w:sz="0" w:space="0" w:color="auto"/>
      </w:divBdr>
      <w:divsChild>
        <w:div w:id="943877870">
          <w:marLeft w:val="0"/>
          <w:marRight w:val="0"/>
          <w:marTop w:val="0"/>
          <w:marBottom w:val="0"/>
          <w:divBdr>
            <w:top w:val="none" w:sz="0" w:space="0" w:color="auto"/>
            <w:left w:val="none" w:sz="0" w:space="0" w:color="auto"/>
            <w:bottom w:val="none" w:sz="0" w:space="0" w:color="auto"/>
            <w:right w:val="none" w:sz="0" w:space="0" w:color="auto"/>
          </w:divBdr>
          <w:divsChild>
            <w:div w:id="300960431">
              <w:marLeft w:val="0"/>
              <w:marRight w:val="0"/>
              <w:marTop w:val="0"/>
              <w:marBottom w:val="0"/>
              <w:divBdr>
                <w:top w:val="none" w:sz="0" w:space="0" w:color="auto"/>
                <w:left w:val="none" w:sz="0" w:space="0" w:color="auto"/>
                <w:bottom w:val="none" w:sz="0" w:space="0" w:color="auto"/>
                <w:right w:val="none" w:sz="0" w:space="0" w:color="auto"/>
              </w:divBdr>
              <w:divsChild>
                <w:div w:id="159004566">
                  <w:marLeft w:val="0"/>
                  <w:marRight w:val="0"/>
                  <w:marTop w:val="0"/>
                  <w:marBottom w:val="0"/>
                  <w:divBdr>
                    <w:top w:val="none" w:sz="0" w:space="0" w:color="auto"/>
                    <w:left w:val="none" w:sz="0" w:space="0" w:color="auto"/>
                    <w:bottom w:val="none" w:sz="0" w:space="0" w:color="auto"/>
                    <w:right w:val="none" w:sz="0" w:space="0" w:color="auto"/>
                  </w:divBdr>
                  <w:divsChild>
                    <w:div w:id="559361644">
                      <w:marLeft w:val="0"/>
                      <w:marRight w:val="0"/>
                      <w:marTop w:val="0"/>
                      <w:marBottom w:val="0"/>
                      <w:divBdr>
                        <w:top w:val="none" w:sz="0" w:space="0" w:color="auto"/>
                        <w:left w:val="none" w:sz="0" w:space="0" w:color="auto"/>
                        <w:bottom w:val="none" w:sz="0" w:space="0" w:color="auto"/>
                        <w:right w:val="none" w:sz="0" w:space="0" w:color="auto"/>
                      </w:divBdr>
                      <w:divsChild>
                        <w:div w:id="581185053">
                          <w:marLeft w:val="0"/>
                          <w:marRight w:val="0"/>
                          <w:marTop w:val="0"/>
                          <w:marBottom w:val="0"/>
                          <w:divBdr>
                            <w:top w:val="none" w:sz="0" w:space="0" w:color="auto"/>
                            <w:left w:val="none" w:sz="0" w:space="0" w:color="auto"/>
                            <w:bottom w:val="none" w:sz="0" w:space="0" w:color="auto"/>
                            <w:right w:val="none" w:sz="0" w:space="0" w:color="auto"/>
                          </w:divBdr>
                          <w:divsChild>
                            <w:div w:id="207280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5796517">
      <w:bodyDiv w:val="1"/>
      <w:marLeft w:val="0"/>
      <w:marRight w:val="0"/>
      <w:marTop w:val="0"/>
      <w:marBottom w:val="0"/>
      <w:divBdr>
        <w:top w:val="none" w:sz="0" w:space="0" w:color="auto"/>
        <w:left w:val="none" w:sz="0" w:space="0" w:color="auto"/>
        <w:bottom w:val="none" w:sz="0" w:space="0" w:color="auto"/>
        <w:right w:val="none" w:sz="0" w:space="0" w:color="auto"/>
      </w:divBdr>
      <w:divsChild>
        <w:div w:id="2033726863">
          <w:marLeft w:val="0"/>
          <w:marRight w:val="0"/>
          <w:marTop w:val="0"/>
          <w:marBottom w:val="0"/>
          <w:divBdr>
            <w:top w:val="none" w:sz="0" w:space="0" w:color="auto"/>
            <w:left w:val="none" w:sz="0" w:space="0" w:color="auto"/>
            <w:bottom w:val="none" w:sz="0" w:space="0" w:color="auto"/>
            <w:right w:val="none" w:sz="0" w:space="0" w:color="auto"/>
          </w:divBdr>
          <w:divsChild>
            <w:div w:id="781152947">
              <w:marLeft w:val="0"/>
              <w:marRight w:val="0"/>
              <w:marTop w:val="0"/>
              <w:marBottom w:val="0"/>
              <w:divBdr>
                <w:top w:val="none" w:sz="0" w:space="0" w:color="auto"/>
                <w:left w:val="none" w:sz="0" w:space="0" w:color="auto"/>
                <w:bottom w:val="none" w:sz="0" w:space="0" w:color="auto"/>
                <w:right w:val="none" w:sz="0" w:space="0" w:color="auto"/>
              </w:divBdr>
              <w:divsChild>
                <w:div w:id="2117556929">
                  <w:marLeft w:val="0"/>
                  <w:marRight w:val="0"/>
                  <w:marTop w:val="0"/>
                  <w:marBottom w:val="0"/>
                  <w:divBdr>
                    <w:top w:val="none" w:sz="0" w:space="0" w:color="auto"/>
                    <w:left w:val="none" w:sz="0" w:space="0" w:color="auto"/>
                    <w:bottom w:val="none" w:sz="0" w:space="0" w:color="auto"/>
                    <w:right w:val="none" w:sz="0" w:space="0" w:color="auto"/>
                  </w:divBdr>
                  <w:divsChild>
                    <w:div w:id="1404066512">
                      <w:marLeft w:val="0"/>
                      <w:marRight w:val="0"/>
                      <w:marTop w:val="0"/>
                      <w:marBottom w:val="0"/>
                      <w:divBdr>
                        <w:top w:val="none" w:sz="0" w:space="0" w:color="auto"/>
                        <w:left w:val="none" w:sz="0" w:space="0" w:color="auto"/>
                        <w:bottom w:val="none" w:sz="0" w:space="0" w:color="auto"/>
                        <w:right w:val="none" w:sz="0" w:space="0" w:color="auto"/>
                      </w:divBdr>
                      <w:divsChild>
                        <w:div w:id="228418612">
                          <w:marLeft w:val="0"/>
                          <w:marRight w:val="0"/>
                          <w:marTop w:val="0"/>
                          <w:marBottom w:val="0"/>
                          <w:divBdr>
                            <w:top w:val="none" w:sz="0" w:space="0" w:color="auto"/>
                            <w:left w:val="none" w:sz="0" w:space="0" w:color="auto"/>
                            <w:bottom w:val="none" w:sz="0" w:space="0" w:color="auto"/>
                            <w:right w:val="none" w:sz="0" w:space="0" w:color="auto"/>
                          </w:divBdr>
                          <w:divsChild>
                            <w:div w:id="136008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5372489">
      <w:bodyDiv w:val="1"/>
      <w:marLeft w:val="0"/>
      <w:marRight w:val="0"/>
      <w:marTop w:val="0"/>
      <w:marBottom w:val="0"/>
      <w:divBdr>
        <w:top w:val="none" w:sz="0" w:space="0" w:color="auto"/>
        <w:left w:val="none" w:sz="0" w:space="0" w:color="auto"/>
        <w:bottom w:val="none" w:sz="0" w:space="0" w:color="auto"/>
        <w:right w:val="none" w:sz="0" w:space="0" w:color="auto"/>
      </w:divBdr>
      <w:divsChild>
        <w:div w:id="332342753">
          <w:marLeft w:val="0"/>
          <w:marRight w:val="0"/>
          <w:marTop w:val="0"/>
          <w:marBottom w:val="0"/>
          <w:divBdr>
            <w:top w:val="none" w:sz="0" w:space="0" w:color="auto"/>
            <w:left w:val="none" w:sz="0" w:space="0" w:color="auto"/>
            <w:bottom w:val="none" w:sz="0" w:space="0" w:color="auto"/>
            <w:right w:val="none" w:sz="0" w:space="0" w:color="auto"/>
          </w:divBdr>
          <w:divsChild>
            <w:div w:id="312032214">
              <w:marLeft w:val="0"/>
              <w:marRight w:val="0"/>
              <w:marTop w:val="0"/>
              <w:marBottom w:val="0"/>
              <w:divBdr>
                <w:top w:val="none" w:sz="0" w:space="0" w:color="auto"/>
                <w:left w:val="none" w:sz="0" w:space="0" w:color="auto"/>
                <w:bottom w:val="none" w:sz="0" w:space="0" w:color="auto"/>
                <w:right w:val="none" w:sz="0" w:space="0" w:color="auto"/>
              </w:divBdr>
              <w:divsChild>
                <w:div w:id="782918797">
                  <w:marLeft w:val="0"/>
                  <w:marRight w:val="0"/>
                  <w:marTop w:val="0"/>
                  <w:marBottom w:val="0"/>
                  <w:divBdr>
                    <w:top w:val="none" w:sz="0" w:space="0" w:color="auto"/>
                    <w:left w:val="none" w:sz="0" w:space="0" w:color="auto"/>
                    <w:bottom w:val="none" w:sz="0" w:space="0" w:color="auto"/>
                    <w:right w:val="none" w:sz="0" w:space="0" w:color="auto"/>
                  </w:divBdr>
                  <w:divsChild>
                    <w:div w:id="1434007974">
                      <w:marLeft w:val="0"/>
                      <w:marRight w:val="0"/>
                      <w:marTop w:val="0"/>
                      <w:marBottom w:val="0"/>
                      <w:divBdr>
                        <w:top w:val="none" w:sz="0" w:space="0" w:color="auto"/>
                        <w:left w:val="none" w:sz="0" w:space="0" w:color="auto"/>
                        <w:bottom w:val="none" w:sz="0" w:space="0" w:color="auto"/>
                        <w:right w:val="none" w:sz="0" w:space="0" w:color="auto"/>
                      </w:divBdr>
                      <w:divsChild>
                        <w:div w:id="476260070">
                          <w:marLeft w:val="0"/>
                          <w:marRight w:val="0"/>
                          <w:marTop w:val="0"/>
                          <w:marBottom w:val="0"/>
                          <w:divBdr>
                            <w:top w:val="none" w:sz="0" w:space="0" w:color="auto"/>
                            <w:left w:val="none" w:sz="0" w:space="0" w:color="auto"/>
                            <w:bottom w:val="none" w:sz="0" w:space="0" w:color="auto"/>
                            <w:right w:val="none" w:sz="0" w:space="0" w:color="auto"/>
                          </w:divBdr>
                          <w:divsChild>
                            <w:div w:id="74530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1847814">
      <w:bodyDiv w:val="1"/>
      <w:marLeft w:val="0"/>
      <w:marRight w:val="0"/>
      <w:marTop w:val="0"/>
      <w:marBottom w:val="0"/>
      <w:divBdr>
        <w:top w:val="none" w:sz="0" w:space="0" w:color="auto"/>
        <w:left w:val="none" w:sz="0" w:space="0" w:color="auto"/>
        <w:bottom w:val="none" w:sz="0" w:space="0" w:color="auto"/>
        <w:right w:val="none" w:sz="0" w:space="0" w:color="auto"/>
      </w:divBdr>
      <w:divsChild>
        <w:div w:id="895355102">
          <w:marLeft w:val="0"/>
          <w:marRight w:val="0"/>
          <w:marTop w:val="0"/>
          <w:marBottom w:val="0"/>
          <w:divBdr>
            <w:top w:val="none" w:sz="0" w:space="0" w:color="auto"/>
            <w:left w:val="none" w:sz="0" w:space="0" w:color="auto"/>
            <w:bottom w:val="none" w:sz="0" w:space="0" w:color="auto"/>
            <w:right w:val="none" w:sz="0" w:space="0" w:color="auto"/>
          </w:divBdr>
          <w:divsChild>
            <w:div w:id="741417501">
              <w:marLeft w:val="0"/>
              <w:marRight w:val="0"/>
              <w:marTop w:val="0"/>
              <w:marBottom w:val="0"/>
              <w:divBdr>
                <w:top w:val="none" w:sz="0" w:space="0" w:color="auto"/>
                <w:left w:val="none" w:sz="0" w:space="0" w:color="auto"/>
                <w:bottom w:val="none" w:sz="0" w:space="0" w:color="auto"/>
                <w:right w:val="none" w:sz="0" w:space="0" w:color="auto"/>
              </w:divBdr>
              <w:divsChild>
                <w:div w:id="1839079360">
                  <w:marLeft w:val="0"/>
                  <w:marRight w:val="0"/>
                  <w:marTop w:val="0"/>
                  <w:marBottom w:val="0"/>
                  <w:divBdr>
                    <w:top w:val="none" w:sz="0" w:space="0" w:color="auto"/>
                    <w:left w:val="none" w:sz="0" w:space="0" w:color="auto"/>
                    <w:bottom w:val="none" w:sz="0" w:space="0" w:color="auto"/>
                    <w:right w:val="none" w:sz="0" w:space="0" w:color="auto"/>
                  </w:divBdr>
                  <w:divsChild>
                    <w:div w:id="646327272">
                      <w:marLeft w:val="0"/>
                      <w:marRight w:val="0"/>
                      <w:marTop w:val="0"/>
                      <w:marBottom w:val="0"/>
                      <w:divBdr>
                        <w:top w:val="none" w:sz="0" w:space="0" w:color="auto"/>
                        <w:left w:val="none" w:sz="0" w:space="0" w:color="auto"/>
                        <w:bottom w:val="none" w:sz="0" w:space="0" w:color="auto"/>
                        <w:right w:val="none" w:sz="0" w:space="0" w:color="auto"/>
                      </w:divBdr>
                      <w:divsChild>
                        <w:div w:id="1274282869">
                          <w:marLeft w:val="0"/>
                          <w:marRight w:val="0"/>
                          <w:marTop w:val="0"/>
                          <w:marBottom w:val="0"/>
                          <w:divBdr>
                            <w:top w:val="none" w:sz="0" w:space="0" w:color="auto"/>
                            <w:left w:val="none" w:sz="0" w:space="0" w:color="auto"/>
                            <w:bottom w:val="none" w:sz="0" w:space="0" w:color="auto"/>
                            <w:right w:val="none" w:sz="0" w:space="0" w:color="auto"/>
                          </w:divBdr>
                          <w:divsChild>
                            <w:div w:id="66540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9969556">
      <w:bodyDiv w:val="1"/>
      <w:marLeft w:val="0"/>
      <w:marRight w:val="0"/>
      <w:marTop w:val="0"/>
      <w:marBottom w:val="0"/>
      <w:divBdr>
        <w:top w:val="none" w:sz="0" w:space="0" w:color="auto"/>
        <w:left w:val="none" w:sz="0" w:space="0" w:color="auto"/>
        <w:bottom w:val="none" w:sz="0" w:space="0" w:color="auto"/>
        <w:right w:val="none" w:sz="0" w:space="0" w:color="auto"/>
      </w:divBdr>
      <w:divsChild>
        <w:div w:id="92669774">
          <w:marLeft w:val="0"/>
          <w:marRight w:val="0"/>
          <w:marTop w:val="0"/>
          <w:marBottom w:val="0"/>
          <w:divBdr>
            <w:top w:val="none" w:sz="0" w:space="0" w:color="auto"/>
            <w:left w:val="none" w:sz="0" w:space="0" w:color="auto"/>
            <w:bottom w:val="none" w:sz="0" w:space="0" w:color="auto"/>
            <w:right w:val="none" w:sz="0" w:space="0" w:color="auto"/>
          </w:divBdr>
          <w:divsChild>
            <w:div w:id="636304592">
              <w:marLeft w:val="0"/>
              <w:marRight w:val="0"/>
              <w:marTop w:val="0"/>
              <w:marBottom w:val="0"/>
              <w:divBdr>
                <w:top w:val="none" w:sz="0" w:space="0" w:color="auto"/>
                <w:left w:val="none" w:sz="0" w:space="0" w:color="auto"/>
                <w:bottom w:val="none" w:sz="0" w:space="0" w:color="auto"/>
                <w:right w:val="none" w:sz="0" w:space="0" w:color="auto"/>
              </w:divBdr>
              <w:divsChild>
                <w:div w:id="502863714">
                  <w:marLeft w:val="0"/>
                  <w:marRight w:val="0"/>
                  <w:marTop w:val="0"/>
                  <w:marBottom w:val="0"/>
                  <w:divBdr>
                    <w:top w:val="none" w:sz="0" w:space="0" w:color="auto"/>
                    <w:left w:val="none" w:sz="0" w:space="0" w:color="auto"/>
                    <w:bottom w:val="none" w:sz="0" w:space="0" w:color="auto"/>
                    <w:right w:val="none" w:sz="0" w:space="0" w:color="auto"/>
                  </w:divBdr>
                  <w:divsChild>
                    <w:div w:id="722824467">
                      <w:marLeft w:val="0"/>
                      <w:marRight w:val="0"/>
                      <w:marTop w:val="0"/>
                      <w:marBottom w:val="0"/>
                      <w:divBdr>
                        <w:top w:val="none" w:sz="0" w:space="0" w:color="auto"/>
                        <w:left w:val="none" w:sz="0" w:space="0" w:color="auto"/>
                        <w:bottom w:val="none" w:sz="0" w:space="0" w:color="auto"/>
                        <w:right w:val="none" w:sz="0" w:space="0" w:color="auto"/>
                      </w:divBdr>
                      <w:divsChild>
                        <w:div w:id="587232222">
                          <w:marLeft w:val="0"/>
                          <w:marRight w:val="0"/>
                          <w:marTop w:val="0"/>
                          <w:marBottom w:val="0"/>
                          <w:divBdr>
                            <w:top w:val="none" w:sz="0" w:space="0" w:color="auto"/>
                            <w:left w:val="none" w:sz="0" w:space="0" w:color="auto"/>
                            <w:bottom w:val="none" w:sz="0" w:space="0" w:color="auto"/>
                            <w:right w:val="none" w:sz="0" w:space="0" w:color="auto"/>
                          </w:divBdr>
                          <w:divsChild>
                            <w:div w:id="148689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8460267">
      <w:bodyDiv w:val="1"/>
      <w:marLeft w:val="0"/>
      <w:marRight w:val="0"/>
      <w:marTop w:val="0"/>
      <w:marBottom w:val="0"/>
      <w:divBdr>
        <w:top w:val="none" w:sz="0" w:space="0" w:color="auto"/>
        <w:left w:val="none" w:sz="0" w:space="0" w:color="auto"/>
        <w:bottom w:val="none" w:sz="0" w:space="0" w:color="auto"/>
        <w:right w:val="none" w:sz="0" w:space="0" w:color="auto"/>
      </w:divBdr>
      <w:divsChild>
        <w:div w:id="1011565845">
          <w:marLeft w:val="0"/>
          <w:marRight w:val="0"/>
          <w:marTop w:val="0"/>
          <w:marBottom w:val="0"/>
          <w:divBdr>
            <w:top w:val="none" w:sz="0" w:space="0" w:color="auto"/>
            <w:left w:val="none" w:sz="0" w:space="0" w:color="auto"/>
            <w:bottom w:val="none" w:sz="0" w:space="0" w:color="auto"/>
            <w:right w:val="none" w:sz="0" w:space="0" w:color="auto"/>
          </w:divBdr>
          <w:divsChild>
            <w:div w:id="2077438020">
              <w:marLeft w:val="0"/>
              <w:marRight w:val="0"/>
              <w:marTop w:val="0"/>
              <w:marBottom w:val="0"/>
              <w:divBdr>
                <w:top w:val="none" w:sz="0" w:space="0" w:color="auto"/>
                <w:left w:val="none" w:sz="0" w:space="0" w:color="auto"/>
                <w:bottom w:val="none" w:sz="0" w:space="0" w:color="auto"/>
                <w:right w:val="none" w:sz="0" w:space="0" w:color="auto"/>
              </w:divBdr>
              <w:divsChild>
                <w:div w:id="1122920332">
                  <w:marLeft w:val="0"/>
                  <w:marRight w:val="0"/>
                  <w:marTop w:val="0"/>
                  <w:marBottom w:val="0"/>
                  <w:divBdr>
                    <w:top w:val="none" w:sz="0" w:space="0" w:color="auto"/>
                    <w:left w:val="none" w:sz="0" w:space="0" w:color="auto"/>
                    <w:bottom w:val="none" w:sz="0" w:space="0" w:color="auto"/>
                    <w:right w:val="none" w:sz="0" w:space="0" w:color="auto"/>
                  </w:divBdr>
                  <w:divsChild>
                    <w:div w:id="545677527">
                      <w:marLeft w:val="0"/>
                      <w:marRight w:val="0"/>
                      <w:marTop w:val="0"/>
                      <w:marBottom w:val="0"/>
                      <w:divBdr>
                        <w:top w:val="none" w:sz="0" w:space="0" w:color="auto"/>
                        <w:left w:val="none" w:sz="0" w:space="0" w:color="auto"/>
                        <w:bottom w:val="none" w:sz="0" w:space="0" w:color="auto"/>
                        <w:right w:val="none" w:sz="0" w:space="0" w:color="auto"/>
                      </w:divBdr>
                      <w:divsChild>
                        <w:div w:id="1302885825">
                          <w:marLeft w:val="0"/>
                          <w:marRight w:val="0"/>
                          <w:marTop w:val="0"/>
                          <w:marBottom w:val="0"/>
                          <w:divBdr>
                            <w:top w:val="none" w:sz="0" w:space="0" w:color="auto"/>
                            <w:left w:val="none" w:sz="0" w:space="0" w:color="auto"/>
                            <w:bottom w:val="none" w:sz="0" w:space="0" w:color="auto"/>
                            <w:right w:val="none" w:sz="0" w:space="0" w:color="auto"/>
                          </w:divBdr>
                          <w:divsChild>
                            <w:div w:id="172532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2583272">
      <w:bodyDiv w:val="1"/>
      <w:marLeft w:val="0"/>
      <w:marRight w:val="0"/>
      <w:marTop w:val="0"/>
      <w:marBottom w:val="0"/>
      <w:divBdr>
        <w:top w:val="none" w:sz="0" w:space="0" w:color="auto"/>
        <w:left w:val="none" w:sz="0" w:space="0" w:color="auto"/>
        <w:bottom w:val="none" w:sz="0" w:space="0" w:color="auto"/>
        <w:right w:val="none" w:sz="0" w:space="0" w:color="auto"/>
      </w:divBdr>
      <w:divsChild>
        <w:div w:id="2007433478">
          <w:marLeft w:val="0"/>
          <w:marRight w:val="0"/>
          <w:marTop w:val="0"/>
          <w:marBottom w:val="0"/>
          <w:divBdr>
            <w:top w:val="none" w:sz="0" w:space="0" w:color="auto"/>
            <w:left w:val="none" w:sz="0" w:space="0" w:color="auto"/>
            <w:bottom w:val="none" w:sz="0" w:space="0" w:color="auto"/>
            <w:right w:val="none" w:sz="0" w:space="0" w:color="auto"/>
          </w:divBdr>
          <w:divsChild>
            <w:div w:id="2127850196">
              <w:marLeft w:val="0"/>
              <w:marRight w:val="0"/>
              <w:marTop w:val="0"/>
              <w:marBottom w:val="0"/>
              <w:divBdr>
                <w:top w:val="none" w:sz="0" w:space="0" w:color="auto"/>
                <w:left w:val="none" w:sz="0" w:space="0" w:color="auto"/>
                <w:bottom w:val="none" w:sz="0" w:space="0" w:color="auto"/>
                <w:right w:val="none" w:sz="0" w:space="0" w:color="auto"/>
              </w:divBdr>
              <w:divsChild>
                <w:div w:id="1095596878">
                  <w:marLeft w:val="0"/>
                  <w:marRight w:val="0"/>
                  <w:marTop w:val="0"/>
                  <w:marBottom w:val="0"/>
                  <w:divBdr>
                    <w:top w:val="none" w:sz="0" w:space="0" w:color="auto"/>
                    <w:left w:val="none" w:sz="0" w:space="0" w:color="auto"/>
                    <w:bottom w:val="none" w:sz="0" w:space="0" w:color="auto"/>
                    <w:right w:val="none" w:sz="0" w:space="0" w:color="auto"/>
                  </w:divBdr>
                  <w:divsChild>
                    <w:div w:id="1398356828">
                      <w:marLeft w:val="0"/>
                      <w:marRight w:val="0"/>
                      <w:marTop w:val="0"/>
                      <w:marBottom w:val="0"/>
                      <w:divBdr>
                        <w:top w:val="none" w:sz="0" w:space="0" w:color="auto"/>
                        <w:left w:val="none" w:sz="0" w:space="0" w:color="auto"/>
                        <w:bottom w:val="none" w:sz="0" w:space="0" w:color="auto"/>
                        <w:right w:val="none" w:sz="0" w:space="0" w:color="auto"/>
                      </w:divBdr>
                      <w:divsChild>
                        <w:div w:id="1330056538">
                          <w:marLeft w:val="0"/>
                          <w:marRight w:val="0"/>
                          <w:marTop w:val="0"/>
                          <w:marBottom w:val="0"/>
                          <w:divBdr>
                            <w:top w:val="none" w:sz="0" w:space="0" w:color="auto"/>
                            <w:left w:val="none" w:sz="0" w:space="0" w:color="auto"/>
                            <w:bottom w:val="none" w:sz="0" w:space="0" w:color="auto"/>
                            <w:right w:val="none" w:sz="0" w:space="0" w:color="auto"/>
                          </w:divBdr>
                          <w:divsChild>
                            <w:div w:id="63356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485448">
      <w:bodyDiv w:val="1"/>
      <w:marLeft w:val="0"/>
      <w:marRight w:val="0"/>
      <w:marTop w:val="0"/>
      <w:marBottom w:val="0"/>
      <w:divBdr>
        <w:top w:val="none" w:sz="0" w:space="0" w:color="auto"/>
        <w:left w:val="none" w:sz="0" w:space="0" w:color="auto"/>
        <w:bottom w:val="none" w:sz="0" w:space="0" w:color="auto"/>
        <w:right w:val="none" w:sz="0" w:space="0" w:color="auto"/>
      </w:divBdr>
      <w:divsChild>
        <w:div w:id="909273978">
          <w:marLeft w:val="0"/>
          <w:marRight w:val="0"/>
          <w:marTop w:val="0"/>
          <w:marBottom w:val="0"/>
          <w:divBdr>
            <w:top w:val="none" w:sz="0" w:space="0" w:color="auto"/>
            <w:left w:val="none" w:sz="0" w:space="0" w:color="auto"/>
            <w:bottom w:val="none" w:sz="0" w:space="0" w:color="auto"/>
            <w:right w:val="none" w:sz="0" w:space="0" w:color="auto"/>
          </w:divBdr>
          <w:divsChild>
            <w:div w:id="380523013">
              <w:marLeft w:val="0"/>
              <w:marRight w:val="0"/>
              <w:marTop w:val="0"/>
              <w:marBottom w:val="0"/>
              <w:divBdr>
                <w:top w:val="none" w:sz="0" w:space="0" w:color="auto"/>
                <w:left w:val="none" w:sz="0" w:space="0" w:color="auto"/>
                <w:bottom w:val="none" w:sz="0" w:space="0" w:color="auto"/>
                <w:right w:val="none" w:sz="0" w:space="0" w:color="auto"/>
              </w:divBdr>
              <w:divsChild>
                <w:div w:id="1912110816">
                  <w:marLeft w:val="0"/>
                  <w:marRight w:val="0"/>
                  <w:marTop w:val="0"/>
                  <w:marBottom w:val="0"/>
                  <w:divBdr>
                    <w:top w:val="none" w:sz="0" w:space="0" w:color="auto"/>
                    <w:left w:val="none" w:sz="0" w:space="0" w:color="auto"/>
                    <w:bottom w:val="none" w:sz="0" w:space="0" w:color="auto"/>
                    <w:right w:val="none" w:sz="0" w:space="0" w:color="auto"/>
                  </w:divBdr>
                  <w:divsChild>
                    <w:div w:id="1393500078">
                      <w:marLeft w:val="0"/>
                      <w:marRight w:val="0"/>
                      <w:marTop w:val="0"/>
                      <w:marBottom w:val="0"/>
                      <w:divBdr>
                        <w:top w:val="none" w:sz="0" w:space="0" w:color="auto"/>
                        <w:left w:val="none" w:sz="0" w:space="0" w:color="auto"/>
                        <w:bottom w:val="none" w:sz="0" w:space="0" w:color="auto"/>
                        <w:right w:val="none" w:sz="0" w:space="0" w:color="auto"/>
                      </w:divBdr>
                      <w:divsChild>
                        <w:div w:id="843782738">
                          <w:marLeft w:val="0"/>
                          <w:marRight w:val="0"/>
                          <w:marTop w:val="0"/>
                          <w:marBottom w:val="0"/>
                          <w:divBdr>
                            <w:top w:val="none" w:sz="0" w:space="0" w:color="auto"/>
                            <w:left w:val="none" w:sz="0" w:space="0" w:color="auto"/>
                            <w:bottom w:val="none" w:sz="0" w:space="0" w:color="auto"/>
                            <w:right w:val="none" w:sz="0" w:space="0" w:color="auto"/>
                          </w:divBdr>
                          <w:divsChild>
                            <w:div w:id="127906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620790">
      <w:bodyDiv w:val="1"/>
      <w:marLeft w:val="0"/>
      <w:marRight w:val="0"/>
      <w:marTop w:val="0"/>
      <w:marBottom w:val="0"/>
      <w:divBdr>
        <w:top w:val="none" w:sz="0" w:space="0" w:color="auto"/>
        <w:left w:val="none" w:sz="0" w:space="0" w:color="auto"/>
        <w:bottom w:val="none" w:sz="0" w:space="0" w:color="auto"/>
        <w:right w:val="none" w:sz="0" w:space="0" w:color="auto"/>
      </w:divBdr>
      <w:divsChild>
        <w:div w:id="1357343930">
          <w:marLeft w:val="0"/>
          <w:marRight w:val="0"/>
          <w:marTop w:val="0"/>
          <w:marBottom w:val="0"/>
          <w:divBdr>
            <w:top w:val="none" w:sz="0" w:space="0" w:color="auto"/>
            <w:left w:val="none" w:sz="0" w:space="0" w:color="auto"/>
            <w:bottom w:val="none" w:sz="0" w:space="0" w:color="auto"/>
            <w:right w:val="none" w:sz="0" w:space="0" w:color="auto"/>
          </w:divBdr>
          <w:divsChild>
            <w:div w:id="524367341">
              <w:marLeft w:val="0"/>
              <w:marRight w:val="0"/>
              <w:marTop w:val="0"/>
              <w:marBottom w:val="0"/>
              <w:divBdr>
                <w:top w:val="none" w:sz="0" w:space="0" w:color="auto"/>
                <w:left w:val="none" w:sz="0" w:space="0" w:color="auto"/>
                <w:bottom w:val="none" w:sz="0" w:space="0" w:color="auto"/>
                <w:right w:val="none" w:sz="0" w:space="0" w:color="auto"/>
              </w:divBdr>
              <w:divsChild>
                <w:div w:id="758334620">
                  <w:marLeft w:val="0"/>
                  <w:marRight w:val="0"/>
                  <w:marTop w:val="0"/>
                  <w:marBottom w:val="0"/>
                  <w:divBdr>
                    <w:top w:val="none" w:sz="0" w:space="0" w:color="auto"/>
                    <w:left w:val="none" w:sz="0" w:space="0" w:color="auto"/>
                    <w:bottom w:val="none" w:sz="0" w:space="0" w:color="auto"/>
                    <w:right w:val="none" w:sz="0" w:space="0" w:color="auto"/>
                  </w:divBdr>
                  <w:divsChild>
                    <w:div w:id="1901163866">
                      <w:marLeft w:val="0"/>
                      <w:marRight w:val="0"/>
                      <w:marTop w:val="0"/>
                      <w:marBottom w:val="0"/>
                      <w:divBdr>
                        <w:top w:val="none" w:sz="0" w:space="0" w:color="auto"/>
                        <w:left w:val="none" w:sz="0" w:space="0" w:color="auto"/>
                        <w:bottom w:val="none" w:sz="0" w:space="0" w:color="auto"/>
                        <w:right w:val="none" w:sz="0" w:space="0" w:color="auto"/>
                      </w:divBdr>
                      <w:divsChild>
                        <w:div w:id="978803374">
                          <w:marLeft w:val="0"/>
                          <w:marRight w:val="0"/>
                          <w:marTop w:val="0"/>
                          <w:marBottom w:val="0"/>
                          <w:divBdr>
                            <w:top w:val="none" w:sz="0" w:space="0" w:color="auto"/>
                            <w:left w:val="none" w:sz="0" w:space="0" w:color="auto"/>
                            <w:bottom w:val="none" w:sz="0" w:space="0" w:color="auto"/>
                            <w:right w:val="none" w:sz="0" w:space="0" w:color="auto"/>
                          </w:divBdr>
                          <w:divsChild>
                            <w:div w:id="7282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4245953">
      <w:bodyDiv w:val="1"/>
      <w:marLeft w:val="0"/>
      <w:marRight w:val="0"/>
      <w:marTop w:val="0"/>
      <w:marBottom w:val="0"/>
      <w:divBdr>
        <w:top w:val="none" w:sz="0" w:space="0" w:color="auto"/>
        <w:left w:val="none" w:sz="0" w:space="0" w:color="auto"/>
        <w:bottom w:val="none" w:sz="0" w:space="0" w:color="auto"/>
        <w:right w:val="none" w:sz="0" w:space="0" w:color="auto"/>
      </w:divBdr>
      <w:divsChild>
        <w:div w:id="1996565249">
          <w:marLeft w:val="0"/>
          <w:marRight w:val="0"/>
          <w:marTop w:val="0"/>
          <w:marBottom w:val="0"/>
          <w:divBdr>
            <w:top w:val="none" w:sz="0" w:space="0" w:color="auto"/>
            <w:left w:val="none" w:sz="0" w:space="0" w:color="auto"/>
            <w:bottom w:val="none" w:sz="0" w:space="0" w:color="auto"/>
            <w:right w:val="none" w:sz="0" w:space="0" w:color="auto"/>
          </w:divBdr>
          <w:divsChild>
            <w:div w:id="123886214">
              <w:marLeft w:val="0"/>
              <w:marRight w:val="0"/>
              <w:marTop w:val="0"/>
              <w:marBottom w:val="0"/>
              <w:divBdr>
                <w:top w:val="none" w:sz="0" w:space="0" w:color="auto"/>
                <w:left w:val="none" w:sz="0" w:space="0" w:color="auto"/>
                <w:bottom w:val="none" w:sz="0" w:space="0" w:color="auto"/>
                <w:right w:val="none" w:sz="0" w:space="0" w:color="auto"/>
              </w:divBdr>
              <w:divsChild>
                <w:div w:id="1866869543">
                  <w:marLeft w:val="0"/>
                  <w:marRight w:val="0"/>
                  <w:marTop w:val="0"/>
                  <w:marBottom w:val="0"/>
                  <w:divBdr>
                    <w:top w:val="none" w:sz="0" w:space="0" w:color="auto"/>
                    <w:left w:val="none" w:sz="0" w:space="0" w:color="auto"/>
                    <w:bottom w:val="none" w:sz="0" w:space="0" w:color="auto"/>
                    <w:right w:val="none" w:sz="0" w:space="0" w:color="auto"/>
                  </w:divBdr>
                  <w:divsChild>
                    <w:div w:id="1424836486">
                      <w:marLeft w:val="0"/>
                      <w:marRight w:val="0"/>
                      <w:marTop w:val="0"/>
                      <w:marBottom w:val="0"/>
                      <w:divBdr>
                        <w:top w:val="none" w:sz="0" w:space="0" w:color="auto"/>
                        <w:left w:val="none" w:sz="0" w:space="0" w:color="auto"/>
                        <w:bottom w:val="none" w:sz="0" w:space="0" w:color="auto"/>
                        <w:right w:val="none" w:sz="0" w:space="0" w:color="auto"/>
                      </w:divBdr>
                      <w:divsChild>
                        <w:div w:id="592401323">
                          <w:marLeft w:val="0"/>
                          <w:marRight w:val="0"/>
                          <w:marTop w:val="0"/>
                          <w:marBottom w:val="0"/>
                          <w:divBdr>
                            <w:top w:val="none" w:sz="0" w:space="0" w:color="auto"/>
                            <w:left w:val="none" w:sz="0" w:space="0" w:color="auto"/>
                            <w:bottom w:val="none" w:sz="0" w:space="0" w:color="auto"/>
                            <w:right w:val="none" w:sz="0" w:space="0" w:color="auto"/>
                          </w:divBdr>
                          <w:divsChild>
                            <w:div w:id="38052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331909">
      <w:bodyDiv w:val="1"/>
      <w:marLeft w:val="0"/>
      <w:marRight w:val="0"/>
      <w:marTop w:val="0"/>
      <w:marBottom w:val="0"/>
      <w:divBdr>
        <w:top w:val="none" w:sz="0" w:space="0" w:color="auto"/>
        <w:left w:val="none" w:sz="0" w:space="0" w:color="auto"/>
        <w:bottom w:val="none" w:sz="0" w:space="0" w:color="auto"/>
        <w:right w:val="none" w:sz="0" w:space="0" w:color="auto"/>
      </w:divBdr>
      <w:divsChild>
        <w:div w:id="73749752">
          <w:marLeft w:val="0"/>
          <w:marRight w:val="0"/>
          <w:marTop w:val="0"/>
          <w:marBottom w:val="0"/>
          <w:divBdr>
            <w:top w:val="none" w:sz="0" w:space="0" w:color="auto"/>
            <w:left w:val="none" w:sz="0" w:space="0" w:color="auto"/>
            <w:bottom w:val="none" w:sz="0" w:space="0" w:color="auto"/>
            <w:right w:val="none" w:sz="0" w:space="0" w:color="auto"/>
          </w:divBdr>
          <w:divsChild>
            <w:div w:id="1981303263">
              <w:marLeft w:val="0"/>
              <w:marRight w:val="0"/>
              <w:marTop w:val="0"/>
              <w:marBottom w:val="0"/>
              <w:divBdr>
                <w:top w:val="none" w:sz="0" w:space="0" w:color="auto"/>
                <w:left w:val="none" w:sz="0" w:space="0" w:color="auto"/>
                <w:bottom w:val="none" w:sz="0" w:space="0" w:color="auto"/>
                <w:right w:val="none" w:sz="0" w:space="0" w:color="auto"/>
              </w:divBdr>
              <w:divsChild>
                <w:div w:id="38360456">
                  <w:marLeft w:val="0"/>
                  <w:marRight w:val="0"/>
                  <w:marTop w:val="0"/>
                  <w:marBottom w:val="0"/>
                  <w:divBdr>
                    <w:top w:val="none" w:sz="0" w:space="0" w:color="auto"/>
                    <w:left w:val="none" w:sz="0" w:space="0" w:color="auto"/>
                    <w:bottom w:val="none" w:sz="0" w:space="0" w:color="auto"/>
                    <w:right w:val="none" w:sz="0" w:space="0" w:color="auto"/>
                  </w:divBdr>
                  <w:divsChild>
                    <w:div w:id="1929848338">
                      <w:marLeft w:val="0"/>
                      <w:marRight w:val="0"/>
                      <w:marTop w:val="0"/>
                      <w:marBottom w:val="0"/>
                      <w:divBdr>
                        <w:top w:val="none" w:sz="0" w:space="0" w:color="auto"/>
                        <w:left w:val="none" w:sz="0" w:space="0" w:color="auto"/>
                        <w:bottom w:val="none" w:sz="0" w:space="0" w:color="auto"/>
                        <w:right w:val="none" w:sz="0" w:space="0" w:color="auto"/>
                      </w:divBdr>
                      <w:divsChild>
                        <w:div w:id="385837190">
                          <w:marLeft w:val="0"/>
                          <w:marRight w:val="0"/>
                          <w:marTop w:val="0"/>
                          <w:marBottom w:val="0"/>
                          <w:divBdr>
                            <w:top w:val="none" w:sz="0" w:space="0" w:color="auto"/>
                            <w:left w:val="none" w:sz="0" w:space="0" w:color="auto"/>
                            <w:bottom w:val="none" w:sz="0" w:space="0" w:color="auto"/>
                            <w:right w:val="none" w:sz="0" w:space="0" w:color="auto"/>
                          </w:divBdr>
                          <w:divsChild>
                            <w:div w:id="111132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0159478">
      <w:bodyDiv w:val="1"/>
      <w:marLeft w:val="0"/>
      <w:marRight w:val="0"/>
      <w:marTop w:val="0"/>
      <w:marBottom w:val="0"/>
      <w:divBdr>
        <w:top w:val="none" w:sz="0" w:space="0" w:color="auto"/>
        <w:left w:val="none" w:sz="0" w:space="0" w:color="auto"/>
        <w:bottom w:val="none" w:sz="0" w:space="0" w:color="auto"/>
        <w:right w:val="none" w:sz="0" w:space="0" w:color="auto"/>
      </w:divBdr>
      <w:divsChild>
        <w:div w:id="495611908">
          <w:marLeft w:val="0"/>
          <w:marRight w:val="0"/>
          <w:marTop w:val="0"/>
          <w:marBottom w:val="0"/>
          <w:divBdr>
            <w:top w:val="none" w:sz="0" w:space="0" w:color="auto"/>
            <w:left w:val="none" w:sz="0" w:space="0" w:color="auto"/>
            <w:bottom w:val="none" w:sz="0" w:space="0" w:color="auto"/>
            <w:right w:val="none" w:sz="0" w:space="0" w:color="auto"/>
          </w:divBdr>
          <w:divsChild>
            <w:div w:id="741296844">
              <w:marLeft w:val="0"/>
              <w:marRight w:val="0"/>
              <w:marTop w:val="0"/>
              <w:marBottom w:val="0"/>
              <w:divBdr>
                <w:top w:val="none" w:sz="0" w:space="0" w:color="auto"/>
                <w:left w:val="none" w:sz="0" w:space="0" w:color="auto"/>
                <w:bottom w:val="none" w:sz="0" w:space="0" w:color="auto"/>
                <w:right w:val="none" w:sz="0" w:space="0" w:color="auto"/>
              </w:divBdr>
              <w:divsChild>
                <w:div w:id="1313024341">
                  <w:marLeft w:val="0"/>
                  <w:marRight w:val="0"/>
                  <w:marTop w:val="0"/>
                  <w:marBottom w:val="0"/>
                  <w:divBdr>
                    <w:top w:val="none" w:sz="0" w:space="0" w:color="auto"/>
                    <w:left w:val="none" w:sz="0" w:space="0" w:color="auto"/>
                    <w:bottom w:val="none" w:sz="0" w:space="0" w:color="auto"/>
                    <w:right w:val="none" w:sz="0" w:space="0" w:color="auto"/>
                  </w:divBdr>
                  <w:divsChild>
                    <w:div w:id="1087655376">
                      <w:marLeft w:val="0"/>
                      <w:marRight w:val="0"/>
                      <w:marTop w:val="0"/>
                      <w:marBottom w:val="0"/>
                      <w:divBdr>
                        <w:top w:val="none" w:sz="0" w:space="0" w:color="auto"/>
                        <w:left w:val="none" w:sz="0" w:space="0" w:color="auto"/>
                        <w:bottom w:val="none" w:sz="0" w:space="0" w:color="auto"/>
                        <w:right w:val="none" w:sz="0" w:space="0" w:color="auto"/>
                      </w:divBdr>
                      <w:divsChild>
                        <w:div w:id="2140680227">
                          <w:marLeft w:val="0"/>
                          <w:marRight w:val="0"/>
                          <w:marTop w:val="0"/>
                          <w:marBottom w:val="0"/>
                          <w:divBdr>
                            <w:top w:val="none" w:sz="0" w:space="0" w:color="auto"/>
                            <w:left w:val="none" w:sz="0" w:space="0" w:color="auto"/>
                            <w:bottom w:val="none" w:sz="0" w:space="0" w:color="auto"/>
                            <w:right w:val="none" w:sz="0" w:space="0" w:color="auto"/>
                          </w:divBdr>
                          <w:divsChild>
                            <w:div w:id="50570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3840558">
      <w:bodyDiv w:val="1"/>
      <w:marLeft w:val="0"/>
      <w:marRight w:val="0"/>
      <w:marTop w:val="0"/>
      <w:marBottom w:val="0"/>
      <w:divBdr>
        <w:top w:val="none" w:sz="0" w:space="0" w:color="auto"/>
        <w:left w:val="none" w:sz="0" w:space="0" w:color="auto"/>
        <w:bottom w:val="none" w:sz="0" w:space="0" w:color="auto"/>
        <w:right w:val="none" w:sz="0" w:space="0" w:color="auto"/>
      </w:divBdr>
      <w:divsChild>
        <w:div w:id="660743060">
          <w:marLeft w:val="0"/>
          <w:marRight w:val="0"/>
          <w:marTop w:val="0"/>
          <w:marBottom w:val="0"/>
          <w:divBdr>
            <w:top w:val="none" w:sz="0" w:space="0" w:color="auto"/>
            <w:left w:val="none" w:sz="0" w:space="0" w:color="auto"/>
            <w:bottom w:val="none" w:sz="0" w:space="0" w:color="auto"/>
            <w:right w:val="none" w:sz="0" w:space="0" w:color="auto"/>
          </w:divBdr>
          <w:divsChild>
            <w:div w:id="489978132">
              <w:marLeft w:val="0"/>
              <w:marRight w:val="0"/>
              <w:marTop w:val="0"/>
              <w:marBottom w:val="0"/>
              <w:divBdr>
                <w:top w:val="none" w:sz="0" w:space="0" w:color="auto"/>
                <w:left w:val="none" w:sz="0" w:space="0" w:color="auto"/>
                <w:bottom w:val="none" w:sz="0" w:space="0" w:color="auto"/>
                <w:right w:val="none" w:sz="0" w:space="0" w:color="auto"/>
              </w:divBdr>
              <w:divsChild>
                <w:div w:id="668022168">
                  <w:marLeft w:val="0"/>
                  <w:marRight w:val="0"/>
                  <w:marTop w:val="0"/>
                  <w:marBottom w:val="0"/>
                  <w:divBdr>
                    <w:top w:val="none" w:sz="0" w:space="0" w:color="auto"/>
                    <w:left w:val="none" w:sz="0" w:space="0" w:color="auto"/>
                    <w:bottom w:val="none" w:sz="0" w:space="0" w:color="auto"/>
                    <w:right w:val="none" w:sz="0" w:space="0" w:color="auto"/>
                  </w:divBdr>
                  <w:divsChild>
                    <w:div w:id="593435911">
                      <w:marLeft w:val="0"/>
                      <w:marRight w:val="0"/>
                      <w:marTop w:val="0"/>
                      <w:marBottom w:val="0"/>
                      <w:divBdr>
                        <w:top w:val="none" w:sz="0" w:space="0" w:color="auto"/>
                        <w:left w:val="none" w:sz="0" w:space="0" w:color="auto"/>
                        <w:bottom w:val="none" w:sz="0" w:space="0" w:color="auto"/>
                        <w:right w:val="none" w:sz="0" w:space="0" w:color="auto"/>
                      </w:divBdr>
                      <w:divsChild>
                        <w:div w:id="1741630488">
                          <w:marLeft w:val="0"/>
                          <w:marRight w:val="0"/>
                          <w:marTop w:val="0"/>
                          <w:marBottom w:val="0"/>
                          <w:divBdr>
                            <w:top w:val="none" w:sz="0" w:space="0" w:color="auto"/>
                            <w:left w:val="none" w:sz="0" w:space="0" w:color="auto"/>
                            <w:bottom w:val="none" w:sz="0" w:space="0" w:color="auto"/>
                            <w:right w:val="none" w:sz="0" w:space="0" w:color="auto"/>
                          </w:divBdr>
                          <w:divsChild>
                            <w:div w:id="104617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7743943">
      <w:bodyDiv w:val="1"/>
      <w:marLeft w:val="0"/>
      <w:marRight w:val="0"/>
      <w:marTop w:val="0"/>
      <w:marBottom w:val="0"/>
      <w:divBdr>
        <w:top w:val="none" w:sz="0" w:space="0" w:color="auto"/>
        <w:left w:val="none" w:sz="0" w:space="0" w:color="auto"/>
        <w:bottom w:val="none" w:sz="0" w:space="0" w:color="auto"/>
        <w:right w:val="none" w:sz="0" w:space="0" w:color="auto"/>
      </w:divBdr>
      <w:divsChild>
        <w:div w:id="89588088">
          <w:marLeft w:val="0"/>
          <w:marRight w:val="0"/>
          <w:marTop w:val="0"/>
          <w:marBottom w:val="0"/>
          <w:divBdr>
            <w:top w:val="none" w:sz="0" w:space="0" w:color="auto"/>
            <w:left w:val="none" w:sz="0" w:space="0" w:color="auto"/>
            <w:bottom w:val="none" w:sz="0" w:space="0" w:color="auto"/>
            <w:right w:val="none" w:sz="0" w:space="0" w:color="auto"/>
          </w:divBdr>
          <w:divsChild>
            <w:div w:id="1696227845">
              <w:marLeft w:val="0"/>
              <w:marRight w:val="0"/>
              <w:marTop w:val="0"/>
              <w:marBottom w:val="0"/>
              <w:divBdr>
                <w:top w:val="none" w:sz="0" w:space="0" w:color="auto"/>
                <w:left w:val="none" w:sz="0" w:space="0" w:color="auto"/>
                <w:bottom w:val="none" w:sz="0" w:space="0" w:color="auto"/>
                <w:right w:val="none" w:sz="0" w:space="0" w:color="auto"/>
              </w:divBdr>
              <w:divsChild>
                <w:div w:id="481774930">
                  <w:marLeft w:val="0"/>
                  <w:marRight w:val="0"/>
                  <w:marTop w:val="0"/>
                  <w:marBottom w:val="0"/>
                  <w:divBdr>
                    <w:top w:val="none" w:sz="0" w:space="0" w:color="auto"/>
                    <w:left w:val="none" w:sz="0" w:space="0" w:color="auto"/>
                    <w:bottom w:val="none" w:sz="0" w:space="0" w:color="auto"/>
                    <w:right w:val="none" w:sz="0" w:space="0" w:color="auto"/>
                  </w:divBdr>
                  <w:divsChild>
                    <w:div w:id="810370854">
                      <w:marLeft w:val="0"/>
                      <w:marRight w:val="0"/>
                      <w:marTop w:val="0"/>
                      <w:marBottom w:val="0"/>
                      <w:divBdr>
                        <w:top w:val="none" w:sz="0" w:space="0" w:color="auto"/>
                        <w:left w:val="none" w:sz="0" w:space="0" w:color="auto"/>
                        <w:bottom w:val="none" w:sz="0" w:space="0" w:color="auto"/>
                        <w:right w:val="none" w:sz="0" w:space="0" w:color="auto"/>
                      </w:divBdr>
                      <w:divsChild>
                        <w:div w:id="526069868">
                          <w:marLeft w:val="0"/>
                          <w:marRight w:val="0"/>
                          <w:marTop w:val="0"/>
                          <w:marBottom w:val="0"/>
                          <w:divBdr>
                            <w:top w:val="none" w:sz="0" w:space="0" w:color="auto"/>
                            <w:left w:val="none" w:sz="0" w:space="0" w:color="auto"/>
                            <w:bottom w:val="none" w:sz="0" w:space="0" w:color="auto"/>
                            <w:right w:val="none" w:sz="0" w:space="0" w:color="auto"/>
                          </w:divBdr>
                          <w:divsChild>
                            <w:div w:id="11982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052694">
      <w:bodyDiv w:val="1"/>
      <w:marLeft w:val="0"/>
      <w:marRight w:val="0"/>
      <w:marTop w:val="0"/>
      <w:marBottom w:val="0"/>
      <w:divBdr>
        <w:top w:val="none" w:sz="0" w:space="0" w:color="auto"/>
        <w:left w:val="none" w:sz="0" w:space="0" w:color="auto"/>
        <w:bottom w:val="none" w:sz="0" w:space="0" w:color="auto"/>
        <w:right w:val="none" w:sz="0" w:space="0" w:color="auto"/>
      </w:divBdr>
      <w:divsChild>
        <w:div w:id="1099177766">
          <w:marLeft w:val="0"/>
          <w:marRight w:val="0"/>
          <w:marTop w:val="0"/>
          <w:marBottom w:val="0"/>
          <w:divBdr>
            <w:top w:val="none" w:sz="0" w:space="0" w:color="auto"/>
            <w:left w:val="none" w:sz="0" w:space="0" w:color="auto"/>
            <w:bottom w:val="none" w:sz="0" w:space="0" w:color="auto"/>
            <w:right w:val="none" w:sz="0" w:space="0" w:color="auto"/>
          </w:divBdr>
          <w:divsChild>
            <w:div w:id="1985305458">
              <w:marLeft w:val="0"/>
              <w:marRight w:val="0"/>
              <w:marTop w:val="0"/>
              <w:marBottom w:val="0"/>
              <w:divBdr>
                <w:top w:val="none" w:sz="0" w:space="0" w:color="auto"/>
                <w:left w:val="none" w:sz="0" w:space="0" w:color="auto"/>
                <w:bottom w:val="none" w:sz="0" w:space="0" w:color="auto"/>
                <w:right w:val="none" w:sz="0" w:space="0" w:color="auto"/>
              </w:divBdr>
              <w:divsChild>
                <w:div w:id="1267422821">
                  <w:marLeft w:val="0"/>
                  <w:marRight w:val="0"/>
                  <w:marTop w:val="0"/>
                  <w:marBottom w:val="0"/>
                  <w:divBdr>
                    <w:top w:val="none" w:sz="0" w:space="0" w:color="auto"/>
                    <w:left w:val="none" w:sz="0" w:space="0" w:color="auto"/>
                    <w:bottom w:val="none" w:sz="0" w:space="0" w:color="auto"/>
                    <w:right w:val="none" w:sz="0" w:space="0" w:color="auto"/>
                  </w:divBdr>
                  <w:divsChild>
                    <w:div w:id="1421754698">
                      <w:marLeft w:val="0"/>
                      <w:marRight w:val="0"/>
                      <w:marTop w:val="0"/>
                      <w:marBottom w:val="0"/>
                      <w:divBdr>
                        <w:top w:val="none" w:sz="0" w:space="0" w:color="auto"/>
                        <w:left w:val="none" w:sz="0" w:space="0" w:color="auto"/>
                        <w:bottom w:val="none" w:sz="0" w:space="0" w:color="auto"/>
                        <w:right w:val="none" w:sz="0" w:space="0" w:color="auto"/>
                      </w:divBdr>
                      <w:divsChild>
                        <w:div w:id="120733249">
                          <w:marLeft w:val="0"/>
                          <w:marRight w:val="0"/>
                          <w:marTop w:val="0"/>
                          <w:marBottom w:val="0"/>
                          <w:divBdr>
                            <w:top w:val="none" w:sz="0" w:space="0" w:color="auto"/>
                            <w:left w:val="none" w:sz="0" w:space="0" w:color="auto"/>
                            <w:bottom w:val="none" w:sz="0" w:space="0" w:color="auto"/>
                            <w:right w:val="none" w:sz="0" w:space="0" w:color="auto"/>
                          </w:divBdr>
                          <w:divsChild>
                            <w:div w:id="157943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6B54C4A-4243-4C36-BD85-69EA8C2E2442}"/>
</file>

<file path=customXml/itemProps2.xml><?xml version="1.0" encoding="utf-8"?>
<ds:datastoreItem xmlns:ds="http://schemas.openxmlformats.org/officeDocument/2006/customXml" ds:itemID="{36EA4B0C-55F8-4EB3-9820-075DF86BAC4E}"/>
</file>

<file path=customXml/itemProps3.xml><?xml version="1.0" encoding="utf-8"?>
<ds:datastoreItem xmlns:ds="http://schemas.openxmlformats.org/officeDocument/2006/customXml" ds:itemID="{393AE0D8-895D-4773-8A10-654A769719A0}"/>
</file>

<file path=customXml/itemProps4.xml><?xml version="1.0" encoding="utf-8"?>
<ds:datastoreItem xmlns:ds="http://schemas.openxmlformats.org/officeDocument/2006/customXml" ds:itemID="{3EDF181C-6126-4E55-AF4D-53DD669CC04A}"/>
</file>

<file path=docProps/app.xml><?xml version="1.0" encoding="utf-8"?>
<Properties xmlns="http://schemas.openxmlformats.org/officeDocument/2006/extended-properties" xmlns:vt="http://schemas.openxmlformats.org/officeDocument/2006/docPropsVTypes">
  <Template>Normal.dotm</Template>
  <TotalTime>0</TotalTime>
  <Pages>1</Pages>
  <Words>11533</Words>
  <Characters>65743</Characters>
  <Application>Microsoft Office Word</Application>
  <DocSecurity>0</DocSecurity>
  <Lines>547</Lines>
  <Paragraphs>154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77122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2020-06-24T10:08:00Z</dcterms:created>
  <dcterms:modified xsi:type="dcterms:W3CDTF">2020-06-24T10:08:00Z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76635/11</vt:lpwstr>
  </property>
  <property fmtid="{D5CDD505-2E9C-101B-9397-08002B2CF9AE}" pid="4" name="CASEID">
    <vt:lpwstr>766181</vt:lpwstr>
  </property>
  <property fmtid="{D5CDD505-2E9C-101B-9397-08002B2CF9AE}" pid="5" name="ContentTypeId">
    <vt:lpwstr>0x010100558EB02BDB9E204AB350EDD385B68E10</vt:lpwstr>
  </property>
</Properties>
</file>