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D5F4B" w:rsidR="00D420F3" w:rsidP="00AD5F4B" w:rsidRDefault="00D420F3">
      <w:pPr>
        <w:pStyle w:val="JuJudges"/>
        <w:jc w:val="center"/>
        <w:rPr>
          <w:b/>
        </w:rPr>
      </w:pPr>
      <w:bookmarkStart w:name="_GoBack" w:id="0"/>
      <w:bookmarkEnd w:id="0"/>
    </w:p>
    <w:p w:rsidRPr="00AD5F4B" w:rsidR="005B405D" w:rsidP="00AD5F4B" w:rsidRDefault="005B405D">
      <w:pPr>
        <w:pStyle w:val="JuJudges"/>
        <w:jc w:val="center"/>
        <w:rPr>
          <w:b/>
        </w:rPr>
      </w:pPr>
    </w:p>
    <w:p w:rsidRPr="00AD5F4B" w:rsidR="00C7707C" w:rsidP="00AD5F4B" w:rsidRDefault="00C7707C">
      <w:pPr>
        <w:pStyle w:val="JuJudges"/>
        <w:jc w:val="center"/>
        <w:rPr>
          <w:b/>
        </w:rPr>
      </w:pPr>
    </w:p>
    <w:p w:rsidRPr="00AD5F4B" w:rsidR="00D420F3" w:rsidP="00AD5F4B" w:rsidRDefault="00B52621">
      <w:pPr>
        <w:jc w:val="center"/>
      </w:pPr>
      <w:r w:rsidRPr="00AD5F4B">
        <w:t>THIRD SECTION</w:t>
      </w:r>
    </w:p>
    <w:p w:rsidRPr="00AD5F4B" w:rsidR="00D420F3" w:rsidP="00AD5F4B" w:rsidRDefault="00D420F3">
      <w:pPr>
        <w:jc w:val="center"/>
      </w:pPr>
    </w:p>
    <w:p w:rsidRPr="00AD5F4B" w:rsidR="005B405D" w:rsidP="00AD5F4B" w:rsidRDefault="005B405D">
      <w:pPr>
        <w:jc w:val="center"/>
      </w:pPr>
    </w:p>
    <w:p w:rsidRPr="00AD5F4B" w:rsidR="005B405D" w:rsidP="00AD5F4B" w:rsidRDefault="005B405D">
      <w:pPr>
        <w:jc w:val="center"/>
      </w:pPr>
    </w:p>
    <w:p w:rsidRPr="00AD5F4B" w:rsidR="005B405D" w:rsidP="00AD5F4B" w:rsidRDefault="005B405D">
      <w:pPr>
        <w:jc w:val="center"/>
      </w:pPr>
    </w:p>
    <w:p w:rsidRPr="00AD5F4B" w:rsidR="005B405D" w:rsidP="00AD5F4B" w:rsidRDefault="005B405D">
      <w:pPr>
        <w:jc w:val="center"/>
      </w:pPr>
    </w:p>
    <w:p w:rsidRPr="00AD5F4B" w:rsidR="005B405D" w:rsidP="00AD5F4B" w:rsidRDefault="005B405D">
      <w:pPr>
        <w:jc w:val="center"/>
      </w:pPr>
    </w:p>
    <w:p w:rsidRPr="00AD5F4B" w:rsidR="00D420F3" w:rsidP="00AD5F4B" w:rsidRDefault="0077175D">
      <w:pPr>
        <w:jc w:val="center"/>
        <w:rPr>
          <w:b/>
        </w:rPr>
      </w:pPr>
      <w:bookmarkStart w:name="To" w:id="1"/>
      <w:r w:rsidRPr="00AD5F4B">
        <w:rPr>
          <w:b/>
        </w:rPr>
        <w:t xml:space="preserve">CASE OF </w:t>
      </w:r>
      <w:bookmarkEnd w:id="1"/>
      <w:r w:rsidRPr="00AD5F4B" w:rsidR="00B52621">
        <w:rPr>
          <w:b/>
        </w:rPr>
        <w:t>GAYEVA v. RUSSIA</w:t>
      </w:r>
    </w:p>
    <w:p w:rsidRPr="00AD5F4B" w:rsidR="00D420F3" w:rsidP="00AD5F4B" w:rsidRDefault="00D420F3">
      <w:pPr>
        <w:jc w:val="center"/>
      </w:pPr>
    </w:p>
    <w:p w:rsidRPr="00AD5F4B" w:rsidR="00D420F3" w:rsidP="00AD5F4B" w:rsidRDefault="0077175D">
      <w:pPr>
        <w:jc w:val="center"/>
        <w:rPr>
          <w:i/>
        </w:rPr>
      </w:pPr>
      <w:r w:rsidRPr="00AD5F4B">
        <w:rPr>
          <w:i/>
        </w:rPr>
        <w:t>(</w:t>
      </w:r>
      <w:r w:rsidRPr="00AD5F4B" w:rsidR="00B52621">
        <w:rPr>
          <w:i/>
        </w:rPr>
        <w:t>Application no. 688/11</w:t>
      </w:r>
      <w:r w:rsidRPr="00AD5F4B">
        <w:rPr>
          <w:i/>
        </w:rPr>
        <w:t>)</w:t>
      </w:r>
    </w:p>
    <w:p w:rsidRPr="00AD5F4B" w:rsidR="00D420F3" w:rsidP="00AD5F4B" w:rsidRDefault="00D420F3">
      <w:pPr>
        <w:jc w:val="center"/>
      </w:pPr>
    </w:p>
    <w:p w:rsidRPr="00AD5F4B" w:rsidR="00D420F3" w:rsidP="00AD5F4B" w:rsidRDefault="00D420F3">
      <w:pPr>
        <w:jc w:val="center"/>
      </w:pPr>
    </w:p>
    <w:p w:rsidRPr="00AD5F4B" w:rsidR="00D420F3" w:rsidP="00AD5F4B" w:rsidRDefault="00D420F3">
      <w:pPr>
        <w:jc w:val="center"/>
      </w:pPr>
    </w:p>
    <w:p w:rsidRPr="00AD5F4B" w:rsidR="00D420F3" w:rsidP="00AD5F4B" w:rsidRDefault="00D420F3">
      <w:pPr>
        <w:jc w:val="center"/>
      </w:pPr>
    </w:p>
    <w:p w:rsidRPr="00AD5F4B" w:rsidR="00D420F3" w:rsidP="00AD5F4B" w:rsidRDefault="00D420F3">
      <w:pPr>
        <w:jc w:val="center"/>
      </w:pPr>
    </w:p>
    <w:p w:rsidRPr="00AD5F4B" w:rsidR="00C7707C" w:rsidP="00AD5F4B" w:rsidRDefault="00C7707C">
      <w:pPr>
        <w:jc w:val="center"/>
      </w:pPr>
    </w:p>
    <w:p w:rsidRPr="00AD5F4B" w:rsidR="00D420F3" w:rsidP="00AD5F4B" w:rsidRDefault="00D420F3">
      <w:pPr>
        <w:jc w:val="center"/>
      </w:pPr>
    </w:p>
    <w:p w:rsidRPr="00AD5F4B" w:rsidR="00D420F3" w:rsidP="00AD5F4B" w:rsidRDefault="005B405D">
      <w:pPr>
        <w:jc w:val="center"/>
      </w:pPr>
      <w:r w:rsidRPr="00AD5F4B">
        <w:t>JUDGMENT</w:t>
      </w:r>
    </w:p>
    <w:p w:rsidRPr="00AD5F4B" w:rsidR="00CB20C3" w:rsidP="00AD5F4B" w:rsidRDefault="00CB20C3">
      <w:pPr>
        <w:jc w:val="center"/>
      </w:pPr>
    </w:p>
    <w:p w:rsidRPr="00AD5F4B" w:rsidR="005B405D" w:rsidP="00AD5F4B" w:rsidRDefault="005B405D">
      <w:pPr>
        <w:jc w:val="center"/>
      </w:pPr>
    </w:p>
    <w:p w:rsidRPr="00AD5F4B" w:rsidR="005B405D" w:rsidP="00AD5F4B" w:rsidRDefault="005B405D">
      <w:pPr>
        <w:jc w:val="center"/>
      </w:pPr>
      <w:r w:rsidRPr="00AD5F4B">
        <w:t>STRASBOURG</w:t>
      </w:r>
    </w:p>
    <w:p w:rsidRPr="00AD5F4B" w:rsidR="005B405D" w:rsidP="00AD5F4B" w:rsidRDefault="005B405D">
      <w:pPr>
        <w:jc w:val="center"/>
      </w:pPr>
    </w:p>
    <w:p w:rsidRPr="00AD5F4B" w:rsidR="005B405D" w:rsidP="00AD5F4B" w:rsidRDefault="005B405D">
      <w:pPr>
        <w:jc w:val="center"/>
      </w:pPr>
      <w:r w:rsidRPr="00AD5F4B">
        <w:t>23 June 2020</w:t>
      </w:r>
    </w:p>
    <w:p w:rsidRPr="00AD5F4B" w:rsidR="005B405D" w:rsidP="00AD5F4B" w:rsidRDefault="005B405D">
      <w:pPr>
        <w:jc w:val="center"/>
      </w:pPr>
    </w:p>
    <w:p w:rsidRPr="00AD5F4B" w:rsidR="007B19A0" w:rsidP="00AD5F4B" w:rsidRDefault="007B19A0">
      <w:pPr>
        <w:jc w:val="center"/>
      </w:pPr>
    </w:p>
    <w:p w:rsidRPr="00AD5F4B" w:rsidR="007B19A0" w:rsidP="00AD5F4B" w:rsidRDefault="007B19A0">
      <w:pPr>
        <w:jc w:val="center"/>
      </w:pPr>
    </w:p>
    <w:p w:rsidRPr="00AD5F4B" w:rsidR="007B19A0" w:rsidP="00AD5F4B" w:rsidRDefault="007B19A0">
      <w:pPr>
        <w:jc w:val="center"/>
      </w:pPr>
    </w:p>
    <w:p w:rsidRPr="00AD5F4B" w:rsidR="007B19A0" w:rsidP="00AD5F4B" w:rsidRDefault="007B19A0">
      <w:pPr>
        <w:jc w:val="center"/>
      </w:pPr>
    </w:p>
    <w:p w:rsidRPr="00AD5F4B" w:rsidR="005B405D" w:rsidP="00AD5F4B" w:rsidRDefault="005B405D">
      <w:pPr>
        <w:jc w:val="center"/>
      </w:pPr>
    </w:p>
    <w:p w:rsidRPr="00AD5F4B" w:rsidR="00D420F3" w:rsidP="00AD5F4B" w:rsidRDefault="005B405D">
      <w:pPr>
        <w:jc w:val="both"/>
      </w:pPr>
      <w:r w:rsidRPr="00AD5F4B">
        <w:rPr>
          <w:i/>
          <w:sz w:val="22"/>
        </w:rPr>
        <w:t>This judgment is final but it may be subject to editorial revision.</w:t>
      </w:r>
    </w:p>
    <w:p w:rsidRPr="00AD5F4B" w:rsidR="005B405D" w:rsidP="00AD5F4B" w:rsidRDefault="005B405D">
      <w:pPr>
        <w:pStyle w:val="JuCase"/>
      </w:pPr>
    </w:p>
    <w:p w:rsidRPr="00AD5F4B" w:rsidR="00C7707C" w:rsidP="00AD5F4B" w:rsidRDefault="00C7707C">
      <w:pPr>
        <w:pStyle w:val="JuPara"/>
        <w:sectPr w:rsidRPr="00AD5F4B" w:rsidR="00C7707C" w:rsidSect="005B405D">
          <w:headerReference w:type="default" r:id="rId8"/>
          <w:footerReference w:type="even" r:id="rId9"/>
          <w:footerReference w:type="default" r:id="rId10"/>
          <w:headerReference w:type="first" r:id="rId11"/>
          <w:footerReference w:type="first" r:id="rId12"/>
          <w:footnotePr>
            <w:numRestart w:val="eachSect"/>
          </w:footnotePr>
          <w:pgSz w:w="11906" w:h="16838" w:code="9"/>
          <w:pgMar w:top="2274" w:right="2274" w:bottom="2274" w:left="2274" w:header="1701" w:footer="720" w:gutter="0"/>
          <w:pgNumType w:start="1"/>
          <w:cols w:space="720"/>
          <w:titlePg/>
          <w:docGrid w:linePitch="326"/>
        </w:sectPr>
      </w:pPr>
    </w:p>
    <w:p w:rsidRPr="00AD5F4B" w:rsidR="00D420F3" w:rsidP="00AD5F4B" w:rsidRDefault="0077175D">
      <w:pPr>
        <w:pStyle w:val="JuCase"/>
        <w:rPr>
          <w:bCs/>
        </w:rPr>
      </w:pPr>
      <w:r w:rsidRPr="00AD5F4B">
        <w:t xml:space="preserve">In the case of </w:t>
      </w:r>
      <w:r w:rsidRPr="00AD5F4B" w:rsidR="00B52621">
        <w:t>Gayeva v. Russia</w:t>
      </w:r>
      <w:r w:rsidRPr="00AD5F4B">
        <w:t>,</w:t>
      </w:r>
    </w:p>
    <w:p w:rsidRPr="00AD5F4B" w:rsidR="00D420F3" w:rsidP="00AD5F4B" w:rsidRDefault="0077175D">
      <w:pPr>
        <w:pStyle w:val="JuPara"/>
      </w:pPr>
      <w:r w:rsidRPr="00AD5F4B">
        <w:t>The European Court of Human Rights (</w:t>
      </w:r>
      <w:r w:rsidRPr="00AD5F4B" w:rsidR="00B52621">
        <w:t>Third Section</w:t>
      </w:r>
      <w:r w:rsidRPr="00AD5F4B">
        <w:t xml:space="preserve">), sitting as a </w:t>
      </w:r>
      <w:r w:rsidRPr="00AD5F4B" w:rsidR="00B52621">
        <w:t>Committee</w:t>
      </w:r>
      <w:r w:rsidRPr="00AD5F4B">
        <w:t xml:space="preserve"> composed of:</w:t>
      </w:r>
    </w:p>
    <w:p w:rsidRPr="00AD5F4B" w:rsidR="00D420F3" w:rsidP="00AD5F4B" w:rsidRDefault="00931ACB">
      <w:pPr>
        <w:pStyle w:val="JuJudges"/>
      </w:pPr>
      <w:r w:rsidRPr="00AD5F4B">
        <w:tab/>
        <w:t>Alena Poláčková,</w:t>
      </w:r>
      <w:r w:rsidRPr="00AD5F4B">
        <w:rPr>
          <w:i/>
        </w:rPr>
        <w:t xml:space="preserve"> President,</w:t>
      </w:r>
      <w:r w:rsidRPr="00AD5F4B">
        <w:rPr>
          <w:i/>
        </w:rPr>
        <w:br/>
      </w:r>
      <w:r w:rsidRPr="00AD5F4B">
        <w:tab/>
        <w:t>Dmitry Dedov,</w:t>
      </w:r>
      <w:r w:rsidRPr="00AD5F4B">
        <w:rPr>
          <w:i/>
        </w:rPr>
        <w:br/>
      </w:r>
      <w:r w:rsidRPr="00AD5F4B">
        <w:tab/>
        <w:t>Gilberto Felici,</w:t>
      </w:r>
      <w:r w:rsidRPr="00AD5F4B">
        <w:rPr>
          <w:i/>
        </w:rPr>
        <w:t xml:space="preserve"> judges,</w:t>
      </w:r>
      <w:r w:rsidRPr="00AD5F4B" w:rsidR="0077175D">
        <w:br/>
        <w:t xml:space="preserve">and </w:t>
      </w:r>
      <w:r w:rsidRPr="00AD5F4B">
        <w:t>Olga Chernishova</w:t>
      </w:r>
      <w:r w:rsidRPr="00AD5F4B" w:rsidR="0077175D">
        <w:t xml:space="preserve">, </w:t>
      </w:r>
      <w:r w:rsidRPr="00AD5F4B">
        <w:rPr>
          <w:i/>
        </w:rPr>
        <w:t>Deputy</w:t>
      </w:r>
      <w:r w:rsidRPr="00AD5F4B">
        <w:t xml:space="preserve"> </w:t>
      </w:r>
      <w:r w:rsidRPr="00AD5F4B" w:rsidR="00B52621">
        <w:rPr>
          <w:i/>
        </w:rPr>
        <w:t xml:space="preserve">Section </w:t>
      </w:r>
      <w:r w:rsidRPr="00AD5F4B" w:rsidR="00B52621">
        <w:rPr>
          <w:i/>
          <w:iCs/>
        </w:rPr>
        <w:t>Registrar</w:t>
      </w:r>
      <w:r w:rsidRPr="00AD5F4B" w:rsidR="0077175D">
        <w:rPr>
          <w:i/>
        </w:rPr>
        <w:t>,</w:t>
      </w:r>
    </w:p>
    <w:p w:rsidRPr="00AD5F4B" w:rsidR="00D420F3" w:rsidP="00AD5F4B" w:rsidRDefault="0077175D">
      <w:pPr>
        <w:pStyle w:val="JuPara"/>
      </w:pPr>
      <w:r w:rsidRPr="00AD5F4B">
        <w:t xml:space="preserve">Having deliberated in private on </w:t>
      </w:r>
      <w:r w:rsidRPr="00AD5F4B" w:rsidR="00931ACB">
        <w:t>2 June 2020</w:t>
      </w:r>
      <w:r w:rsidRPr="00AD5F4B">
        <w:t>,</w:t>
      </w:r>
    </w:p>
    <w:p w:rsidRPr="00AD5F4B" w:rsidR="00D420F3" w:rsidP="00AD5F4B" w:rsidRDefault="0077175D">
      <w:pPr>
        <w:pStyle w:val="JuPara"/>
      </w:pPr>
      <w:r w:rsidRPr="00AD5F4B">
        <w:t>Delivers the following judgment, which was adopted on that date:</w:t>
      </w:r>
    </w:p>
    <w:p w:rsidRPr="00AD5F4B" w:rsidR="00D420F3" w:rsidP="00AD5F4B" w:rsidRDefault="0077175D">
      <w:pPr>
        <w:pStyle w:val="JuHHead"/>
      </w:pPr>
      <w:r w:rsidRPr="00AD5F4B">
        <w:t>PROCEDURE</w:t>
      </w:r>
    </w:p>
    <w:p w:rsidRPr="00AD5F4B" w:rsidR="00B52621"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1</w:t>
      </w:r>
      <w:r w:rsidRPr="00AD5F4B">
        <w:rPr>
          <w:noProof/>
        </w:rPr>
        <w:fldChar w:fldCharType="end"/>
      </w:r>
      <w:r w:rsidRPr="00AD5F4B" w:rsidR="0077175D">
        <w:t xml:space="preserve">.  The case originated in </w:t>
      </w:r>
      <w:r w:rsidRPr="00AD5F4B" w:rsidR="00B52621">
        <w:t>an application (no. 688/11)</w:t>
      </w:r>
      <w:r w:rsidRPr="00AD5F4B" w:rsidR="0077175D">
        <w:t xml:space="preserve"> against </w:t>
      </w:r>
      <w:r w:rsidRPr="00AD5F4B" w:rsidR="00B52621">
        <w:t>the Russian Federation</w:t>
      </w:r>
      <w:r w:rsidRPr="00AD5F4B" w:rsidR="0077175D">
        <w:t xml:space="preserve"> lodged with the </w:t>
      </w:r>
      <w:r w:rsidRPr="00AD5F4B" w:rsidR="00B52621">
        <w:t>Court under Article 34</w:t>
      </w:r>
      <w:r w:rsidRPr="00AD5F4B" w:rsidR="0077175D">
        <w:t xml:space="preserve"> of the Convention for the Protection of Human Rights and Fundamental Freedoms (“the Convention”) by </w:t>
      </w:r>
      <w:r w:rsidRPr="00AD5F4B" w:rsidR="00B52621">
        <w:t>a Russian national, Ms Asli Gayeva (“the applicant”), on 24 December 2010</w:t>
      </w:r>
      <w:r w:rsidRPr="00AD5F4B" w:rsidR="0077175D">
        <w:t>.</w:t>
      </w:r>
    </w:p>
    <w:p w:rsidRPr="00AD5F4B" w:rsidR="00D420F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2</w:t>
      </w:r>
      <w:r w:rsidRPr="00AD5F4B">
        <w:rPr>
          <w:noProof/>
        </w:rPr>
        <w:fldChar w:fldCharType="end"/>
      </w:r>
      <w:r w:rsidRPr="00AD5F4B" w:rsidR="0077175D">
        <w:t>.  </w:t>
      </w:r>
      <w:r w:rsidRPr="00AD5F4B" w:rsidR="00B52621">
        <w:t xml:space="preserve">The applicant was represented by </w:t>
      </w:r>
      <w:r w:rsidRPr="00AD5F4B" w:rsidR="00DD7ED3">
        <w:t xml:space="preserve">lawyers of Memorial Human Rights Centre and Ms Larisa Dorogova, a lawyer </w:t>
      </w:r>
      <w:r w:rsidRPr="00AD5F4B" w:rsidR="00476A9A">
        <w:t>practicing</w:t>
      </w:r>
      <w:r w:rsidRPr="00AD5F4B" w:rsidR="00DD7ED3">
        <w:t xml:space="preserve"> in Nalchik.</w:t>
      </w:r>
      <w:r w:rsidRPr="00AD5F4B" w:rsidR="00B52621">
        <w:t xml:space="preserve"> </w:t>
      </w:r>
      <w:r w:rsidRPr="00AD5F4B" w:rsidR="00DD7ED3">
        <w:t>The Russian Government (“the Government”) were represented by Mr</w:t>
      </w:r>
      <w:r w:rsidRPr="00AD5F4B" w:rsidR="00D1299D">
        <w:t> </w:t>
      </w:r>
      <w:r w:rsidRPr="00AD5F4B" w:rsidR="00DD7ED3">
        <w:t>G.</w:t>
      </w:r>
      <w:r w:rsidRPr="00AD5F4B" w:rsidR="00D1299D">
        <w:t> </w:t>
      </w:r>
      <w:r w:rsidRPr="00AD5F4B" w:rsidR="00DD7ED3">
        <w:t>Matyushkin, Representative of the Russian Federation to the European Court of Human Rights, and then by his successor in that office, Mr</w:t>
      </w:r>
      <w:r w:rsidRPr="00AD5F4B" w:rsidR="00D1299D">
        <w:t> </w:t>
      </w:r>
      <w:r w:rsidRPr="00AD5F4B" w:rsidR="00DD7ED3">
        <w:t>M.</w:t>
      </w:r>
      <w:r w:rsidRPr="00AD5F4B" w:rsidR="00D1299D">
        <w:t> </w:t>
      </w:r>
      <w:r w:rsidRPr="00AD5F4B" w:rsidR="00DD7ED3">
        <w:t>Galperin.</w:t>
      </w:r>
    </w:p>
    <w:p w:rsidRPr="00AD5F4B" w:rsidR="00D420F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3</w:t>
      </w:r>
      <w:r w:rsidRPr="00AD5F4B">
        <w:rPr>
          <w:noProof/>
        </w:rPr>
        <w:fldChar w:fldCharType="end"/>
      </w:r>
      <w:r w:rsidRPr="00AD5F4B" w:rsidR="00DD7ED3">
        <w:t>.</w:t>
      </w:r>
      <w:r w:rsidRPr="00AD5F4B" w:rsidR="00D1299D">
        <w:t>  </w:t>
      </w:r>
      <w:r w:rsidRPr="00AD5F4B" w:rsidR="00B52621">
        <w:t>On 17 December 2015</w:t>
      </w:r>
      <w:r w:rsidRPr="00AD5F4B" w:rsidR="0077175D">
        <w:t xml:space="preserve"> </w:t>
      </w:r>
      <w:r w:rsidRPr="00AD5F4B" w:rsidR="009A7479">
        <w:t xml:space="preserve">notice of </w:t>
      </w:r>
      <w:r w:rsidRPr="00AD5F4B" w:rsidR="0077175D">
        <w:t xml:space="preserve">the </w:t>
      </w:r>
      <w:r w:rsidRPr="00AD5F4B" w:rsidR="00B52621">
        <w:t>complaint</w:t>
      </w:r>
      <w:r w:rsidRPr="00AD5F4B" w:rsidR="00DD7ED3">
        <w:t>s</w:t>
      </w:r>
      <w:r w:rsidRPr="00AD5F4B" w:rsidR="00B52621">
        <w:t xml:space="preserve"> concerning </w:t>
      </w:r>
      <w:r w:rsidRPr="00AD5F4B" w:rsidR="00DD7ED3">
        <w:t>Articles</w:t>
      </w:r>
      <w:r w:rsidRPr="00AD5F4B" w:rsidR="006D4318">
        <w:t> </w:t>
      </w:r>
      <w:r w:rsidRPr="00AD5F4B" w:rsidR="00DD7ED3">
        <w:t>2,</w:t>
      </w:r>
      <w:r w:rsidRPr="00AD5F4B" w:rsidR="006D4318">
        <w:t> </w:t>
      </w:r>
      <w:r w:rsidRPr="00AD5F4B" w:rsidR="00DD7ED3">
        <w:t>3 (in respect of Mr Gayev</w:t>
      </w:r>
      <w:r w:rsidRPr="00AD5F4B" w:rsidR="00AD5F4B">
        <w:t>’</w:t>
      </w:r>
      <w:r w:rsidRPr="00AD5F4B" w:rsidR="00DD7ED3">
        <w:t>s alleged torture), 5 and 13</w:t>
      </w:r>
      <w:r w:rsidRPr="00AD5F4B" w:rsidR="00B52621">
        <w:t xml:space="preserve"> was given to the Government and the remainder of the application was declared inadmissible</w:t>
      </w:r>
      <w:r w:rsidRPr="00AD5F4B" w:rsidR="001D363E">
        <w:t>,</w:t>
      </w:r>
      <w:r w:rsidRPr="00AD5F4B" w:rsidR="00B52621">
        <w:t xml:space="preserve"> pursuant to Rule 54 § 3 of the Rules of Court</w:t>
      </w:r>
      <w:r w:rsidRPr="00AD5F4B" w:rsidR="0077175D">
        <w:t>.</w:t>
      </w:r>
    </w:p>
    <w:p w:rsidRPr="00AD5F4B" w:rsidR="00D420F3" w:rsidP="00AD5F4B" w:rsidRDefault="0077175D">
      <w:pPr>
        <w:pStyle w:val="JuHHead"/>
      </w:pPr>
      <w:r w:rsidRPr="00AD5F4B">
        <w:t>THE FACTS</w:t>
      </w:r>
    </w:p>
    <w:p w:rsidRPr="00AD5F4B" w:rsidR="00D420F3" w:rsidP="00AD5F4B" w:rsidRDefault="0077175D">
      <w:pPr>
        <w:pStyle w:val="JuHIRoman"/>
      </w:pPr>
      <w:r w:rsidRPr="00AD5F4B">
        <w:t>THE CIRCUMSTANCES OF THE CASE</w:t>
      </w:r>
    </w:p>
    <w:p w:rsidRPr="00AD5F4B" w:rsidR="00DD7ED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4</w:t>
      </w:r>
      <w:r w:rsidRPr="00AD5F4B">
        <w:rPr>
          <w:noProof/>
        </w:rPr>
        <w:fldChar w:fldCharType="end"/>
      </w:r>
      <w:r w:rsidRPr="00AD5F4B" w:rsidR="0077175D">
        <w:t xml:space="preserve">.  The </w:t>
      </w:r>
      <w:r w:rsidRPr="00AD5F4B" w:rsidR="00B52621">
        <w:t>applicant was born in 1958 and lives</w:t>
      </w:r>
      <w:r w:rsidRPr="00AD5F4B" w:rsidR="0077175D">
        <w:t xml:space="preserve"> in </w:t>
      </w:r>
      <w:r w:rsidRPr="00AD5F4B" w:rsidR="00DD7ED3">
        <w:t xml:space="preserve">the village of </w:t>
      </w:r>
      <w:r w:rsidRPr="00AD5F4B" w:rsidR="00B52621">
        <w:t>Gerpe</w:t>
      </w:r>
      <w:r w:rsidRPr="00AD5F4B" w:rsidR="00D31B37">
        <w:t>ge</w:t>
      </w:r>
      <w:r w:rsidRPr="00AD5F4B" w:rsidR="00B52621">
        <w:t>zh</w:t>
      </w:r>
      <w:r w:rsidRPr="00AD5F4B" w:rsidR="00D31B37">
        <w:t xml:space="preserve"> (in the documents submitted also spelled as Gerpezh)</w:t>
      </w:r>
      <w:r w:rsidRPr="00AD5F4B" w:rsidR="00DD7ED3">
        <w:t xml:space="preserve">, Cherekskiy District, </w:t>
      </w:r>
      <w:r w:rsidRPr="00AD5F4B" w:rsidR="00396F0F">
        <w:t xml:space="preserve">Republic of </w:t>
      </w:r>
      <w:r w:rsidRPr="00AD5F4B" w:rsidR="00DD7ED3">
        <w:t>Kabardino-Balka</w:t>
      </w:r>
      <w:r w:rsidRPr="00AD5F4B" w:rsidR="005669AD">
        <w:t>ria. She is the mother of Mr Zey</w:t>
      </w:r>
      <w:r w:rsidRPr="00AD5F4B" w:rsidR="00DD7ED3">
        <w:t>tun Gayev, who was born in 1977.</w:t>
      </w:r>
    </w:p>
    <w:p w:rsidRPr="00AD5F4B" w:rsidR="00DD7ED3" w:rsidP="00AD5F4B" w:rsidRDefault="00DD7ED3">
      <w:pPr>
        <w:pStyle w:val="JuHA"/>
      </w:pPr>
      <w:r w:rsidRPr="00AD5F4B">
        <w:t>Arrest of the applicant</w:t>
      </w:r>
      <w:r w:rsidRPr="00AD5F4B" w:rsidR="00AD5F4B">
        <w:t>’</w:t>
      </w:r>
      <w:r w:rsidRPr="00AD5F4B">
        <w:t>s son and his death in police custody</w:t>
      </w:r>
    </w:p>
    <w:p w:rsidRPr="00AD5F4B" w:rsidR="00DD7ED3" w:rsidP="00AD5F4B" w:rsidRDefault="00DD7ED3">
      <w:pPr>
        <w:pStyle w:val="JuH1"/>
      </w:pPr>
      <w:r w:rsidRPr="00AD5F4B">
        <w:t xml:space="preserve">Arrest of Mr </w:t>
      </w:r>
      <w:r w:rsidRPr="00AD5F4B" w:rsidR="005669AD">
        <w:t>Zeytun</w:t>
      </w:r>
      <w:r w:rsidRPr="00AD5F4B">
        <w:t xml:space="preserve"> Gayev,</w:t>
      </w:r>
      <w:r w:rsidRPr="00AD5F4B">
        <w:rPr>
          <w:i w:val="0"/>
        </w:rPr>
        <w:t xml:space="preserve"> </w:t>
      </w:r>
      <w:r w:rsidRPr="00AD5F4B">
        <w:t>his death and surrounding circumstances</w:t>
      </w:r>
    </w:p>
    <w:p w:rsidRPr="00AD5F4B" w:rsidR="00173AE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5</w:t>
      </w:r>
      <w:r w:rsidRPr="00AD5F4B">
        <w:rPr>
          <w:noProof/>
        </w:rPr>
        <w:fldChar w:fldCharType="end"/>
      </w:r>
      <w:r w:rsidRPr="00AD5F4B" w:rsidR="00DD7ED3">
        <w:t xml:space="preserve">.  At about 7 p.m. on 15 November 2007 </w:t>
      </w:r>
      <w:r w:rsidRPr="00AD5F4B" w:rsidR="005669AD">
        <w:t>Zeytun</w:t>
      </w:r>
      <w:r w:rsidRPr="00AD5F4B" w:rsidR="00DD7ED3">
        <w:t xml:space="preserve"> Gayev and his fellow villager, Mr Zh., were on thei</w:t>
      </w:r>
      <w:r w:rsidRPr="00AD5F4B" w:rsidR="004056E6">
        <w:t>r way from Nalchik to Gerpegezh</w:t>
      </w:r>
      <w:r w:rsidRPr="00AD5F4B" w:rsidR="00DD7ED3">
        <w:t xml:space="preserve"> when the transport police stopped their car for a check. </w:t>
      </w:r>
      <w:r w:rsidRPr="00AD5F4B" w:rsidR="00992E00">
        <w:t>After</w:t>
      </w:r>
      <w:r w:rsidRPr="00AD5F4B" w:rsidR="00DD7ED3">
        <w:t xml:space="preserve"> search</w:t>
      </w:r>
      <w:r w:rsidRPr="00AD5F4B" w:rsidR="00992E00">
        <w:t>ing</w:t>
      </w:r>
      <w:r w:rsidRPr="00AD5F4B" w:rsidR="00DD7ED3">
        <w:t xml:space="preserve"> the car, the police apprehended the two men and took them to the Nalchik Department for the Fight against Organised Crime at the </w:t>
      </w:r>
      <w:r w:rsidRPr="00AD5F4B" w:rsidR="00992219">
        <w:t>Kabardino</w:t>
      </w:r>
      <w:r w:rsidRPr="00AD5F4B" w:rsidR="00B7766E">
        <w:noBreakHyphen/>
      </w:r>
      <w:r w:rsidRPr="00AD5F4B" w:rsidR="00992219">
        <w:t>Balkaria</w:t>
      </w:r>
      <w:r w:rsidRPr="00AD5F4B" w:rsidR="00DD7ED3">
        <w:t xml:space="preserve"> Ministry of the Interior (hereinafter “the UBOP”). Mr</w:t>
      </w:r>
      <w:r w:rsidRPr="00AD5F4B" w:rsidR="00B7766E">
        <w:t> </w:t>
      </w:r>
      <w:r w:rsidRPr="00AD5F4B" w:rsidR="00DD7ED3">
        <w:t xml:space="preserve">Zh. was released on the following day and returned home. It </w:t>
      </w:r>
      <w:r w:rsidRPr="00AD5F4B" w:rsidR="004056E6">
        <w:t xml:space="preserve">can be seen </w:t>
      </w:r>
      <w:r w:rsidRPr="00AD5F4B" w:rsidR="00DD7ED3">
        <w:t>from the documents submitted that Mr Gayev was subsequently taken to Nalchik Department of the Interior no.</w:t>
      </w:r>
      <w:r w:rsidRPr="00AD5F4B" w:rsidR="00931ACB">
        <w:t> </w:t>
      </w:r>
      <w:r w:rsidRPr="00AD5F4B" w:rsidR="00DD7ED3">
        <w:t>1 (hereinafter “the police station”).</w:t>
      </w:r>
    </w:p>
    <w:p w:rsidRPr="00AD5F4B" w:rsidR="00DD7ED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6</w:t>
      </w:r>
      <w:r w:rsidRPr="00AD5F4B">
        <w:rPr>
          <w:noProof/>
        </w:rPr>
        <w:fldChar w:fldCharType="end"/>
      </w:r>
      <w:r w:rsidRPr="00AD5F4B" w:rsidR="00DD7ED3">
        <w:t>.  At about 9 p.m. on the same evening two brothers of Mr Gayev (Mr</w:t>
      </w:r>
      <w:r w:rsidRPr="00AD5F4B" w:rsidR="00931ACB">
        <w:t> </w:t>
      </w:r>
      <w:r w:rsidRPr="00AD5F4B" w:rsidR="00DD7ED3">
        <w:t>A.G. and Mr Z.G.) and a lawyer</w:t>
      </w:r>
      <w:r w:rsidRPr="00AD5F4B" w:rsidR="00396F0F">
        <w:t xml:space="preserve"> (</w:t>
      </w:r>
      <w:r w:rsidRPr="00AD5F4B" w:rsidR="00DD7ED3">
        <w:t>Mr R.E.</w:t>
      </w:r>
      <w:r w:rsidRPr="00AD5F4B" w:rsidR="00396F0F">
        <w:t>)</w:t>
      </w:r>
      <w:r w:rsidRPr="00AD5F4B" w:rsidR="00DD7ED3">
        <w:t xml:space="preserve"> arrived at the UBOP to visit him. They were told that </w:t>
      </w:r>
      <w:r w:rsidRPr="00AD5F4B" w:rsidR="005669AD">
        <w:t>Zeytun</w:t>
      </w:r>
      <w:r w:rsidRPr="00AD5F4B" w:rsidR="00DD7ED3">
        <w:t xml:space="preserve"> Gayev was not there; however, his car was parked in the courtyard of the UBOP premises. </w:t>
      </w:r>
      <w:r w:rsidRPr="00AD5F4B" w:rsidR="00476A9A">
        <w:t>Sometime</w:t>
      </w:r>
      <w:r w:rsidRPr="00AD5F4B" w:rsidR="00DD7ED3">
        <w:t xml:space="preserve"> later, at about midnight, they went to the Nalchik town prosecutor</w:t>
      </w:r>
      <w:r w:rsidRPr="00AD5F4B" w:rsidR="00AD5F4B">
        <w:t>’</w:t>
      </w:r>
      <w:r w:rsidRPr="00AD5F4B" w:rsidR="00DD7ED3">
        <w:t xml:space="preserve">s office and complained to an officer on duty, Mr T., </w:t>
      </w:r>
      <w:r w:rsidRPr="00AD5F4B" w:rsidR="00B33FA6">
        <w:t xml:space="preserve">that </w:t>
      </w:r>
      <w:r w:rsidRPr="00AD5F4B" w:rsidR="005669AD">
        <w:t>Zeytun</w:t>
      </w:r>
      <w:r w:rsidRPr="00AD5F4B" w:rsidR="00DD7ED3">
        <w:t xml:space="preserve"> Gayev </w:t>
      </w:r>
      <w:r w:rsidRPr="00AD5F4B" w:rsidR="00B33FA6">
        <w:t xml:space="preserve">was being held in </w:t>
      </w:r>
      <w:r w:rsidRPr="00AD5F4B" w:rsidR="00DD7ED3">
        <w:t xml:space="preserve">unacknowledged detention. Mr T. immediately called the UBOP and obtained informal confirmation </w:t>
      </w:r>
      <w:r w:rsidRPr="00AD5F4B" w:rsidR="00B33FA6">
        <w:t xml:space="preserve">that </w:t>
      </w:r>
      <w:r w:rsidRPr="00AD5F4B" w:rsidR="00DD7ED3">
        <w:t xml:space="preserve">Mr Gayev </w:t>
      </w:r>
      <w:r w:rsidRPr="00AD5F4B" w:rsidR="00B33FA6">
        <w:t xml:space="preserve">was being detained </w:t>
      </w:r>
      <w:r w:rsidRPr="00AD5F4B" w:rsidR="00DD7ED3">
        <w:t>on the UBOP premises.</w:t>
      </w:r>
    </w:p>
    <w:p w:rsidRPr="00AD5F4B" w:rsidR="00DD7ED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7</w:t>
      </w:r>
      <w:r w:rsidRPr="00AD5F4B">
        <w:rPr>
          <w:noProof/>
        </w:rPr>
        <w:fldChar w:fldCharType="end"/>
      </w:r>
      <w:r w:rsidRPr="00AD5F4B" w:rsidR="00DD7ED3">
        <w:t>.  At 2 p.m. on 16 November 2007 several UBOP officers arrived at the applicant</w:t>
      </w:r>
      <w:r w:rsidRPr="00AD5F4B" w:rsidR="00AD5F4B">
        <w:t>’</w:t>
      </w:r>
      <w:r w:rsidRPr="00AD5F4B" w:rsidR="00DD7ED3">
        <w:t>s home in Gerpegezh, searched the house and left. They arrived again at 8 p.m. on the same date. The applicant and her husband, Mr M.G.</w:t>
      </w:r>
      <w:r w:rsidRPr="00AD5F4B" w:rsidR="000B1558">
        <w:t xml:space="preserve"> (</w:t>
      </w:r>
      <w:r w:rsidRPr="00AD5F4B" w:rsidR="00DD7ED3">
        <w:t>Mr Gayev</w:t>
      </w:r>
      <w:r w:rsidRPr="00AD5F4B" w:rsidR="00AD5F4B">
        <w:t>’</w:t>
      </w:r>
      <w:r w:rsidRPr="00AD5F4B" w:rsidR="00DD7ED3">
        <w:t>s father</w:t>
      </w:r>
      <w:r w:rsidRPr="00AD5F4B" w:rsidR="000B1558">
        <w:t xml:space="preserve">), </w:t>
      </w:r>
      <w:r w:rsidRPr="00AD5F4B" w:rsidR="00DD7ED3">
        <w:t xml:space="preserve">were at home. The officers were all wearing balaclavas, except for one of them </w:t>
      </w:r>
      <w:r w:rsidRPr="00AD5F4B" w:rsidR="000B1558">
        <w:t>(</w:t>
      </w:r>
      <w:r w:rsidRPr="00AD5F4B" w:rsidR="00DD7ED3">
        <w:t>named Aslan</w:t>
      </w:r>
      <w:r w:rsidRPr="00AD5F4B" w:rsidR="000B1558">
        <w:t>)</w:t>
      </w:r>
      <w:r w:rsidRPr="00AD5F4B" w:rsidR="00DD7ED3">
        <w:t>, who was in charge of the group. At some point during the search Aslan phoned another UBOP</w:t>
      </w:r>
      <w:r w:rsidRPr="00AD5F4B" w:rsidR="00E63CAE">
        <w:t> </w:t>
      </w:r>
      <w:r w:rsidRPr="00AD5F4B" w:rsidR="00DD7ED3">
        <w:t xml:space="preserve">officer, whose name was Arsen. From their </w:t>
      </w:r>
      <w:r w:rsidRPr="00AD5F4B" w:rsidR="0054028B">
        <w:t>conversation,</w:t>
      </w:r>
      <w:r w:rsidRPr="00AD5F4B" w:rsidR="00DD7ED3">
        <w:t xml:space="preserve"> the applicant understood that they were searching for a gun. Aslan passed the telephone to Mr M.G. so that he could talk to Mr Gayev and ask him where the gun was hidden. Mr M.G. spoke to his son, who told him where the gun was to be found. During the </w:t>
      </w:r>
      <w:r w:rsidRPr="00AD5F4B" w:rsidR="0054028B">
        <w:t>conversation,</w:t>
      </w:r>
      <w:r w:rsidRPr="00AD5F4B" w:rsidR="00DD7ED3">
        <w:t xml:space="preserve"> Mr M.G. noticed that his son</w:t>
      </w:r>
      <w:r w:rsidRPr="00AD5F4B" w:rsidR="00AD5F4B">
        <w:t>’</w:t>
      </w:r>
      <w:r w:rsidRPr="00AD5F4B" w:rsidR="00DD7ED3">
        <w:t>s voice was very weak and that he could barely speak. Having found no gun or anything else that was prohibited, the UBOP officers left.</w:t>
      </w:r>
    </w:p>
    <w:bookmarkStart w:name="p8complaintoftorture" w:id="2"/>
    <w:p w:rsidRPr="00AD5F4B" w:rsidR="00AA57E6" w:rsidP="00AD5F4B" w:rsidRDefault="0054028B">
      <w:pPr>
        <w:pStyle w:val="JuPara"/>
      </w:pPr>
      <w:r w:rsidRPr="00AD5F4B">
        <w:fldChar w:fldCharType="begin"/>
      </w:r>
      <w:r w:rsidRPr="00AD5F4B">
        <w:instrText xml:space="preserve"> SEQ level0 \*arabic </w:instrText>
      </w:r>
      <w:r w:rsidRPr="00AD5F4B">
        <w:fldChar w:fldCharType="separate"/>
      </w:r>
      <w:r w:rsidRPr="00AD5F4B" w:rsidR="00AD5F4B">
        <w:rPr>
          <w:noProof/>
        </w:rPr>
        <w:t>8</w:t>
      </w:r>
      <w:r w:rsidRPr="00AD5F4B">
        <w:fldChar w:fldCharType="end"/>
      </w:r>
      <w:bookmarkEnd w:id="2"/>
      <w:r w:rsidRPr="00AD5F4B">
        <w:t>.  </w:t>
      </w:r>
      <w:r w:rsidRPr="00AD5F4B" w:rsidR="00AA57E6">
        <w:t xml:space="preserve">At about 3.30 p.m. </w:t>
      </w:r>
      <w:r w:rsidRPr="00AD5F4B" w:rsidR="00401866">
        <w:t xml:space="preserve">on 16 November 2007 </w:t>
      </w:r>
      <w:r w:rsidRPr="00AD5F4B" w:rsidR="00AA57E6">
        <w:t>the applicant</w:t>
      </w:r>
      <w:r w:rsidRPr="00AD5F4B" w:rsidR="00AD5F4B">
        <w:t>’</w:t>
      </w:r>
      <w:r w:rsidRPr="00AD5F4B" w:rsidR="00AA57E6">
        <w:t xml:space="preserve">s relatives lodged </w:t>
      </w:r>
      <w:r w:rsidRPr="00AD5F4B">
        <w:t xml:space="preserve">a complaint with the UBOP stating that </w:t>
      </w:r>
      <w:r w:rsidRPr="00AD5F4B" w:rsidR="005669AD">
        <w:t>Zeytun</w:t>
      </w:r>
      <w:r w:rsidRPr="00AD5F4B">
        <w:t xml:space="preserve"> Gayev </w:t>
      </w:r>
      <w:r w:rsidRPr="00AD5F4B" w:rsidR="006A50F2">
        <w:t>had</w:t>
      </w:r>
      <w:r w:rsidRPr="00AD5F4B">
        <w:t xml:space="preserve">, most probably, </w:t>
      </w:r>
      <w:r w:rsidRPr="00AD5F4B" w:rsidR="006A50F2">
        <w:t xml:space="preserve">been </w:t>
      </w:r>
      <w:r w:rsidRPr="00AD5F4B">
        <w:t>subjected to i</w:t>
      </w:r>
      <w:r w:rsidRPr="00AD5F4B" w:rsidR="003C2275">
        <w:t>ll-treatment by police officers on the UBOP</w:t>
      </w:r>
      <w:r w:rsidRPr="00AD5F4B" w:rsidR="00E63CAE">
        <w:t> </w:t>
      </w:r>
      <w:r w:rsidRPr="00AD5F4B" w:rsidR="003C2275">
        <w:t>premises.</w:t>
      </w:r>
    </w:p>
    <w:p w:rsidRPr="00AD5F4B" w:rsidR="00DD7ED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9</w:t>
      </w:r>
      <w:r w:rsidRPr="00AD5F4B">
        <w:rPr>
          <w:noProof/>
        </w:rPr>
        <w:fldChar w:fldCharType="end"/>
      </w:r>
      <w:r w:rsidRPr="00AD5F4B" w:rsidR="00DD7ED3">
        <w:t>.  </w:t>
      </w:r>
      <w:r w:rsidRPr="00AD5F4B" w:rsidR="00AA57E6">
        <w:t>A</w:t>
      </w:r>
      <w:r w:rsidRPr="00AD5F4B" w:rsidR="006A50F2">
        <w:t>t a</w:t>
      </w:r>
      <w:r w:rsidRPr="00AD5F4B" w:rsidR="00DD7ED3">
        <w:t>bout 8 p.m. on 1</w:t>
      </w:r>
      <w:r w:rsidRPr="00AD5F4B" w:rsidR="00AA57E6">
        <w:t>6 November 2007</w:t>
      </w:r>
      <w:r w:rsidRPr="00AD5F4B" w:rsidR="00DD7ED3">
        <w:t xml:space="preserve"> Mr A.G. went to the UBOP to take some food to </w:t>
      </w:r>
      <w:r w:rsidRPr="00AD5F4B" w:rsidR="005669AD">
        <w:t>Zeytun</w:t>
      </w:r>
      <w:r w:rsidRPr="00AD5F4B" w:rsidR="00DD7ED3">
        <w:t xml:space="preserve"> Gayev. He asked an officer on duty to pass the food on to his brother. The officer agreed and took delivery of the food. Then Mr A.G. asked the officer whether his brother looked as though he had been beaten. The officer replied that he looked </w:t>
      </w:r>
      <w:r w:rsidRPr="00AD5F4B" w:rsidR="006A50F2">
        <w:t>“</w:t>
      </w:r>
      <w:r w:rsidRPr="00AD5F4B" w:rsidR="00DD7ED3">
        <w:t>normal</w:t>
      </w:r>
      <w:r w:rsidRPr="00AD5F4B" w:rsidR="006A50F2">
        <w:t>”</w:t>
      </w:r>
      <w:r w:rsidRPr="00AD5F4B" w:rsidR="00DD7ED3">
        <w:t>.</w:t>
      </w:r>
    </w:p>
    <w:p w:rsidRPr="00AD5F4B" w:rsidR="00DD7ED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10</w:t>
      </w:r>
      <w:r w:rsidRPr="00AD5F4B">
        <w:rPr>
          <w:noProof/>
        </w:rPr>
        <w:fldChar w:fldCharType="end"/>
      </w:r>
      <w:r w:rsidRPr="00AD5F4B" w:rsidR="00DD7ED3">
        <w:t xml:space="preserve">.  At about 10 p.m. on the same date the police </w:t>
      </w:r>
      <w:r w:rsidRPr="00AD5F4B" w:rsidR="007259D7">
        <w:t>telephone</w:t>
      </w:r>
      <w:r w:rsidRPr="00AD5F4B" w:rsidR="002D659E">
        <w:t>d</w:t>
      </w:r>
      <w:r w:rsidRPr="00AD5F4B" w:rsidR="007259D7">
        <w:t xml:space="preserve"> </w:t>
      </w:r>
      <w:r w:rsidRPr="00AD5F4B" w:rsidR="00DD7ED3">
        <w:t>the applicant and informed her that Mr Gayev had committed suicide, having jumped out of the window located on the fourth floor of the police station.</w:t>
      </w:r>
    </w:p>
    <w:p w:rsidRPr="00AD5F4B" w:rsidR="00DD7ED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11</w:t>
      </w:r>
      <w:r w:rsidRPr="00AD5F4B">
        <w:rPr>
          <w:noProof/>
        </w:rPr>
        <w:fldChar w:fldCharType="end"/>
      </w:r>
      <w:r w:rsidRPr="00AD5F4B" w:rsidR="00DD7ED3">
        <w:t xml:space="preserve">.  Several days later, the applicant and Mr M.G. were summoned to the UBOP </w:t>
      </w:r>
      <w:r w:rsidRPr="00AD5F4B" w:rsidR="006A50F2">
        <w:t>to be</w:t>
      </w:r>
      <w:r w:rsidRPr="00AD5F4B" w:rsidR="00DD7ED3">
        <w:t xml:space="preserve"> interview</w:t>
      </w:r>
      <w:r w:rsidRPr="00AD5F4B" w:rsidR="006A50F2">
        <w:t>ed</w:t>
      </w:r>
      <w:r w:rsidRPr="00AD5F4B" w:rsidR="00DD7ED3">
        <w:t>. They were interviewed by an officer who introduced himself as Arsen. The latter confirmed Mr Gayev</w:t>
      </w:r>
      <w:r w:rsidRPr="00AD5F4B" w:rsidR="00AD5F4B">
        <w:t>’</w:t>
      </w:r>
      <w:r w:rsidRPr="00AD5F4B" w:rsidR="00DD7ED3">
        <w:t>s detention at the UBOP by telling them that their late son had been questioned in the same office as the one in which they were being interviewed and that nobody had beaten him.</w:t>
      </w:r>
    </w:p>
    <w:p w:rsidRPr="00AD5F4B" w:rsidR="00DD7ED3" w:rsidP="00AD5F4B" w:rsidRDefault="00DD7ED3">
      <w:pPr>
        <w:pStyle w:val="JuH1"/>
      </w:pPr>
      <w:r w:rsidRPr="00AD5F4B">
        <w:t xml:space="preserve">Autopsy on Mr </w:t>
      </w:r>
      <w:r w:rsidRPr="00AD5F4B" w:rsidR="005669AD">
        <w:t>Zeytun</w:t>
      </w:r>
      <w:r w:rsidRPr="00AD5F4B">
        <w:t xml:space="preserve"> Gayev</w:t>
      </w:r>
    </w:p>
    <w:bookmarkStart w:name="p11autopsy" w:id="3"/>
    <w:bookmarkStart w:name="p12autopsy" w:id="4"/>
    <w:p w:rsidRPr="00AD5F4B" w:rsidR="00173AEB" w:rsidP="00AD5F4B" w:rsidRDefault="00DD7ED3">
      <w:pPr>
        <w:pStyle w:val="JuPara"/>
      </w:pPr>
      <w:r w:rsidRPr="00AD5F4B">
        <w:fldChar w:fldCharType="begin"/>
      </w:r>
      <w:r w:rsidRPr="00AD5F4B">
        <w:instrText xml:space="preserve"> SEQ level0 \*arabic </w:instrText>
      </w:r>
      <w:r w:rsidRPr="00AD5F4B">
        <w:fldChar w:fldCharType="separate"/>
      </w:r>
      <w:r w:rsidRPr="00AD5F4B" w:rsidR="00AD5F4B">
        <w:rPr>
          <w:noProof/>
        </w:rPr>
        <w:t>12</w:t>
      </w:r>
      <w:r w:rsidRPr="00AD5F4B">
        <w:fldChar w:fldCharType="end"/>
      </w:r>
      <w:bookmarkEnd w:id="3"/>
      <w:bookmarkEnd w:id="4"/>
      <w:r w:rsidRPr="00AD5F4B">
        <w:t xml:space="preserve">.  Between 17 November 2007 and 14 December 2007 an expert from the </w:t>
      </w:r>
      <w:r w:rsidRPr="00AD5F4B" w:rsidR="002B03E4">
        <w:t>Kabardino-Balkaria</w:t>
      </w:r>
      <w:r w:rsidRPr="00AD5F4B">
        <w:t xml:space="preserve"> forensic assessment</w:t>
      </w:r>
      <w:r w:rsidRPr="00AD5F4B" w:rsidR="00E04120">
        <w:t>s</w:t>
      </w:r>
      <w:r w:rsidRPr="00AD5F4B">
        <w:t xml:space="preserve"> office carried out an autopsy of Mr </w:t>
      </w:r>
      <w:r w:rsidRPr="00AD5F4B" w:rsidR="005669AD">
        <w:t>Zeytun</w:t>
      </w:r>
      <w:r w:rsidRPr="00AD5F4B">
        <w:t xml:space="preserve"> Gayev</w:t>
      </w:r>
      <w:r w:rsidRPr="00AD5F4B" w:rsidR="00AD5F4B">
        <w:t>’</w:t>
      </w:r>
      <w:r w:rsidRPr="00AD5F4B">
        <w:t>s corpse. The expert</w:t>
      </w:r>
      <w:r w:rsidRPr="00AD5F4B" w:rsidR="00AD5F4B">
        <w:t>’</w:t>
      </w:r>
      <w:r w:rsidRPr="00AD5F4B">
        <w:t>s findings read as follows:</w:t>
      </w:r>
    </w:p>
    <w:p w:rsidRPr="00AD5F4B" w:rsidR="00DD7ED3" w:rsidP="00AD5F4B" w:rsidRDefault="00DD7ED3">
      <w:pPr>
        <w:pStyle w:val="JuQuot"/>
        <w:rPr>
          <w:rStyle w:val="JuQuotChar"/>
          <w:rFonts w:asciiTheme="majorHAnsi" w:hAnsiTheme="majorHAnsi"/>
        </w:rPr>
      </w:pPr>
      <w:r w:rsidRPr="00AD5F4B">
        <w:t>“</w:t>
      </w:r>
      <w:r w:rsidRPr="00AD5F4B">
        <w:rPr>
          <w:rStyle w:val="JuQuotChar"/>
          <w:rFonts w:cstheme="minorHAnsi"/>
        </w:rPr>
        <w:t>B</w:t>
      </w:r>
      <w:r w:rsidRPr="00AD5F4B">
        <w:rPr>
          <w:rStyle w:val="JuQuotChar"/>
        </w:rPr>
        <w:t xml:space="preserve">lunt complex trauma </w:t>
      </w:r>
      <w:r w:rsidRPr="00AD5F4B" w:rsidR="006A50F2">
        <w:rPr>
          <w:rStyle w:val="JuQuotChar"/>
        </w:rPr>
        <w:t xml:space="preserve">to </w:t>
      </w:r>
      <w:r w:rsidRPr="00AD5F4B">
        <w:rPr>
          <w:rStyle w:val="JuQuotChar"/>
        </w:rPr>
        <w:t xml:space="preserve">the head, body and extremities: </w:t>
      </w:r>
      <w:r w:rsidRPr="00AD5F4B">
        <w:rPr>
          <w:rStyle w:val="JuQuotChar"/>
          <w:rFonts w:cstheme="minorHAnsi"/>
        </w:rPr>
        <w:t>[</w:t>
      </w:r>
      <w:r w:rsidRPr="00AD5F4B">
        <w:rPr>
          <w:rStyle w:val="JuQuotChar"/>
        </w:rPr>
        <w:t>f</w:t>
      </w:r>
      <w:r w:rsidRPr="00AD5F4B">
        <w:rPr>
          <w:rStyle w:val="JuQuotChar"/>
          <w:rFonts w:cstheme="minorHAnsi"/>
        </w:rPr>
        <w:t>]</w:t>
      </w:r>
      <w:r w:rsidRPr="00AD5F4B">
        <w:rPr>
          <w:rStyle w:val="JuQuotChar"/>
        </w:rPr>
        <w:t xml:space="preserve">ocal subarachnoid </w:t>
      </w:r>
      <w:r w:rsidRPr="00AD5F4B" w:rsidR="005669AD">
        <w:rPr>
          <w:rStyle w:val="JuQuotChar"/>
        </w:rPr>
        <w:t>hemorrhages</w:t>
      </w:r>
      <w:r w:rsidRPr="00AD5F4B">
        <w:rPr>
          <w:rStyle w:val="JuQuotChar"/>
        </w:rPr>
        <w:t>, breastbone fracture, double-sided multiple rib fractures, contusion of the left kidney, multiple bruising of the head, body and extremities.</w:t>
      </w:r>
    </w:p>
    <w:p w:rsidRPr="00AD5F4B" w:rsidR="00DD7ED3" w:rsidP="00AD5F4B" w:rsidRDefault="00DD7ED3">
      <w:pPr>
        <w:pStyle w:val="JuQuot"/>
        <w:rPr>
          <w:rStyle w:val="JuQuotChar"/>
          <w:rFonts w:asciiTheme="majorHAnsi" w:hAnsiTheme="majorHAnsi"/>
        </w:rPr>
      </w:pPr>
      <w:r w:rsidRPr="00AD5F4B">
        <w:rPr>
          <w:rStyle w:val="JuQuotChar"/>
        </w:rPr>
        <w:t xml:space="preserve">Complication: </w:t>
      </w:r>
      <w:r w:rsidRPr="00AD5F4B">
        <w:rPr>
          <w:rStyle w:val="JuQuotChar"/>
          <w:rFonts w:cstheme="minorHAnsi"/>
        </w:rPr>
        <w:t>[</w:t>
      </w:r>
      <w:r w:rsidRPr="00AD5F4B">
        <w:rPr>
          <w:rStyle w:val="JuQuotChar"/>
        </w:rPr>
        <w:t>p</w:t>
      </w:r>
      <w:r w:rsidRPr="00AD5F4B">
        <w:rPr>
          <w:rStyle w:val="JuQuotChar"/>
          <w:rFonts w:cstheme="minorHAnsi"/>
        </w:rPr>
        <w:t>]</w:t>
      </w:r>
      <w:r w:rsidRPr="00AD5F4B">
        <w:rPr>
          <w:rStyle w:val="JuQuotChar"/>
        </w:rPr>
        <w:t xml:space="preserve">ost-traumatic shock. </w:t>
      </w:r>
      <w:r w:rsidRPr="00AD5F4B" w:rsidR="00993E3E">
        <w:rPr>
          <w:rFonts w:cstheme="minorHAnsi"/>
        </w:rPr>
        <w:t>Cephaloedema</w:t>
      </w:r>
      <w:r w:rsidRPr="00AD5F4B">
        <w:rPr>
          <w:rStyle w:val="JuQuotChar"/>
        </w:rPr>
        <w:t>.”</w:t>
      </w:r>
    </w:p>
    <w:p w:rsidRPr="00AD5F4B" w:rsidR="00DD7ED3" w:rsidP="00AD5F4B" w:rsidRDefault="00DD7ED3">
      <w:pPr>
        <w:pStyle w:val="JuPara"/>
      </w:pPr>
      <w:r w:rsidRPr="00AD5F4B">
        <w:t xml:space="preserve">The expert concluded, </w:t>
      </w:r>
      <w:r w:rsidRPr="00AD5F4B">
        <w:rPr>
          <w:i/>
        </w:rPr>
        <w:t>inter alia</w:t>
      </w:r>
      <w:r w:rsidRPr="00AD5F4B">
        <w:t>, that:</w:t>
      </w:r>
    </w:p>
    <w:p w:rsidRPr="00AD5F4B" w:rsidR="00173AEB" w:rsidP="00AD5F4B" w:rsidRDefault="00DD7ED3">
      <w:pPr>
        <w:pStyle w:val="JuQuot"/>
        <w:rPr>
          <w:rStyle w:val="JuQuotChar"/>
        </w:rPr>
      </w:pPr>
      <w:r w:rsidRPr="00AD5F4B">
        <w:rPr>
          <w:rStyle w:val="JuQuotChar"/>
        </w:rPr>
        <w:t>“</w:t>
      </w:r>
      <w:r w:rsidRPr="00AD5F4B" w:rsidR="00173AEB">
        <w:rPr>
          <w:rStyle w:val="JuQuotChar"/>
        </w:rPr>
        <w:t>...</w:t>
      </w:r>
      <w:r w:rsidRPr="00AD5F4B">
        <w:rPr>
          <w:rStyle w:val="JuQuotChar"/>
        </w:rPr>
        <w:t xml:space="preserve"> Z. Gayev</w:t>
      </w:r>
      <w:r w:rsidRPr="00AD5F4B" w:rsidR="00AD5F4B">
        <w:rPr>
          <w:rStyle w:val="JuQuotChar"/>
        </w:rPr>
        <w:t>’</w:t>
      </w:r>
      <w:r w:rsidRPr="00AD5F4B">
        <w:rPr>
          <w:rStyle w:val="JuQuotChar"/>
        </w:rPr>
        <w:t>s death was caused by blunt complex trauma to the head, body and extremities, accompanied by: focal h</w:t>
      </w:r>
      <w:r w:rsidRPr="00AD5F4B" w:rsidR="006909DB">
        <w:rPr>
          <w:rStyle w:val="JuQuotChar"/>
        </w:rPr>
        <w:t>a</w:t>
      </w:r>
      <w:r w:rsidRPr="00AD5F4B">
        <w:rPr>
          <w:rStyle w:val="JuQuotChar"/>
        </w:rPr>
        <w:t xml:space="preserve">emorrhages under the cerebral meninges, breastbone fracture, double-sided multiple rib fractures, left kidney contusion, and multiple bruising </w:t>
      </w:r>
      <w:r w:rsidRPr="00AD5F4B" w:rsidR="006909DB">
        <w:rPr>
          <w:rStyle w:val="JuQuotChar"/>
        </w:rPr>
        <w:t xml:space="preserve">to </w:t>
      </w:r>
      <w:r w:rsidRPr="00AD5F4B">
        <w:rPr>
          <w:rStyle w:val="JuQuotChar"/>
        </w:rPr>
        <w:t>the head, body and extremities.</w:t>
      </w:r>
    </w:p>
    <w:p w:rsidRPr="00AD5F4B" w:rsidR="00DD7ED3" w:rsidP="00AD5F4B" w:rsidRDefault="00173AEB">
      <w:pPr>
        <w:pStyle w:val="JuQuot"/>
        <w:rPr>
          <w:rStyle w:val="JuQuotChar"/>
        </w:rPr>
      </w:pPr>
      <w:r w:rsidRPr="00AD5F4B">
        <w:rPr>
          <w:rStyle w:val="JuQuotChar"/>
        </w:rPr>
        <w:t>...</w:t>
      </w:r>
      <w:r w:rsidRPr="00AD5F4B" w:rsidR="00DD7ED3">
        <w:rPr>
          <w:rStyle w:val="JuQuotChar"/>
        </w:rPr>
        <w:t xml:space="preserve"> The injuries were caused by repeated impact </w:t>
      </w:r>
      <w:r w:rsidRPr="00AD5F4B" w:rsidR="006909DB">
        <w:rPr>
          <w:rStyle w:val="JuQuotChar"/>
        </w:rPr>
        <w:t xml:space="preserve">with </w:t>
      </w:r>
      <w:r w:rsidRPr="00AD5F4B" w:rsidR="00DD7ED3">
        <w:rPr>
          <w:rStyle w:val="JuQuotChar"/>
        </w:rPr>
        <w:t xml:space="preserve">hard blunt items </w:t>
      </w:r>
      <w:r w:rsidRPr="00AD5F4B">
        <w:rPr>
          <w:rStyle w:val="JuQuotChar"/>
        </w:rPr>
        <w:t>...</w:t>
      </w:r>
      <w:r w:rsidRPr="00AD5F4B" w:rsidR="00DD7ED3">
        <w:rPr>
          <w:rStyle w:val="JuQuotChar"/>
        </w:rPr>
        <w:t xml:space="preserve"> which may have been fingers clenched in</w:t>
      </w:r>
      <w:r w:rsidRPr="00AD5F4B" w:rsidR="00B73BF8">
        <w:rPr>
          <w:rStyle w:val="JuQuotChar"/>
        </w:rPr>
        <w:t>to</w:t>
      </w:r>
      <w:r w:rsidRPr="00AD5F4B" w:rsidR="00DD7ED3">
        <w:rPr>
          <w:rStyle w:val="JuQuotChar"/>
        </w:rPr>
        <w:t xml:space="preserve"> a fist, a shod foot, a stick, or some</w:t>
      </w:r>
      <w:r w:rsidRPr="00AD5F4B" w:rsidR="00B73BF8">
        <w:rPr>
          <w:rStyle w:val="JuQuotChar"/>
        </w:rPr>
        <w:t>thing else</w:t>
      </w:r>
      <w:r w:rsidRPr="00AD5F4B" w:rsidR="00DD7ED3">
        <w:rPr>
          <w:rStyle w:val="JuQuotChar"/>
        </w:rPr>
        <w:t xml:space="preserve">. [They] are cumulatively assessed as GRIEVOUS bodily harm on the grounds of danger to life. All the injuries are intravital in nature and were sustained between six and twelve hours before the moment of death. </w:t>
      </w:r>
      <w:r w:rsidRPr="00AD5F4B">
        <w:rPr>
          <w:rStyle w:val="JuQuotChar"/>
        </w:rPr>
        <w:t>...</w:t>
      </w:r>
      <w:r w:rsidRPr="00AD5F4B" w:rsidR="00DD7ED3">
        <w:rPr>
          <w:rStyle w:val="JuQuotChar"/>
        </w:rPr>
        <w:t xml:space="preserve"> [T</w:t>
      </w:r>
      <w:r w:rsidRPr="00AD5F4B" w:rsidR="006909DB">
        <w:rPr>
          <w:rStyle w:val="JuQuotChar"/>
        </w:rPr>
        <w:t>hat t</w:t>
      </w:r>
      <w:r w:rsidRPr="00AD5F4B" w:rsidR="00DD7ED3">
        <w:rPr>
          <w:rStyle w:val="JuQuotChar"/>
        </w:rPr>
        <w:t>]he injuries [</w:t>
      </w:r>
      <w:r w:rsidRPr="00AD5F4B" w:rsidR="006909DB">
        <w:rPr>
          <w:rStyle w:val="JuQuotChar"/>
        </w:rPr>
        <w:t xml:space="preserve">resulted </w:t>
      </w:r>
      <w:r w:rsidRPr="00AD5F4B" w:rsidR="00DD7ED3">
        <w:rPr>
          <w:rStyle w:val="JuQuotChar"/>
        </w:rPr>
        <w:t xml:space="preserve">from] </w:t>
      </w:r>
      <w:r w:rsidRPr="00AD5F4B">
        <w:rPr>
          <w:rStyle w:val="JuQuotChar"/>
        </w:rPr>
        <w:t>...</w:t>
      </w:r>
      <w:r w:rsidRPr="00AD5F4B" w:rsidR="00DD7ED3">
        <w:rPr>
          <w:rStyle w:val="JuQuotChar"/>
        </w:rPr>
        <w:t xml:space="preserve"> a fall from an altitude exceeding a human</w:t>
      </w:r>
      <w:r w:rsidRPr="00AD5F4B" w:rsidR="00AD5F4B">
        <w:rPr>
          <w:rStyle w:val="JuQuotChar"/>
        </w:rPr>
        <w:t>’</w:t>
      </w:r>
      <w:r w:rsidRPr="00AD5F4B" w:rsidR="00DD7ED3">
        <w:rPr>
          <w:rStyle w:val="JuQuotChar"/>
        </w:rPr>
        <w:t xml:space="preserve">s height is improbable. </w:t>
      </w:r>
      <w:r w:rsidRPr="00AD5F4B">
        <w:rPr>
          <w:rStyle w:val="JuQuotChar"/>
        </w:rPr>
        <w:t>...</w:t>
      </w:r>
      <w:r w:rsidRPr="00AD5F4B" w:rsidR="00DD7ED3">
        <w:rPr>
          <w:rStyle w:val="JuQuotChar"/>
        </w:rPr>
        <w:t xml:space="preserve"> [Following their infliction, Mr </w:t>
      </w:r>
      <w:r w:rsidRPr="00AD5F4B" w:rsidR="005669AD">
        <w:rPr>
          <w:rStyle w:val="JuQuotChar"/>
        </w:rPr>
        <w:t>Zeytun</w:t>
      </w:r>
      <w:r w:rsidRPr="00AD5F4B" w:rsidR="00DD7ED3">
        <w:rPr>
          <w:rStyle w:val="JuQuotChar"/>
        </w:rPr>
        <w:t xml:space="preserve"> Gayev] was able for some time (up to several hours) to make independent movements </w:t>
      </w:r>
      <w:r w:rsidRPr="00AD5F4B">
        <w:rPr>
          <w:rStyle w:val="JuQuotChar"/>
        </w:rPr>
        <w:t>...</w:t>
      </w:r>
    </w:p>
    <w:p w:rsidRPr="00AD5F4B" w:rsidR="00DD7ED3" w:rsidP="00AD5F4B" w:rsidRDefault="00DD7ED3">
      <w:pPr>
        <w:pStyle w:val="JuQuot"/>
        <w:rPr>
          <w:rStyle w:val="JuQuotChar"/>
        </w:rPr>
      </w:pPr>
      <w:r w:rsidRPr="00AD5F4B">
        <w:rPr>
          <w:rStyle w:val="JuQuotChar"/>
        </w:rPr>
        <w:t>Apart from the above</w:t>
      </w:r>
      <w:r w:rsidRPr="00AD5F4B" w:rsidR="006909DB">
        <w:rPr>
          <w:rStyle w:val="JuQuotChar"/>
        </w:rPr>
        <w:t>-mentioned</w:t>
      </w:r>
      <w:r w:rsidRPr="00AD5F4B">
        <w:rPr>
          <w:rStyle w:val="JuQuotChar"/>
        </w:rPr>
        <w:t xml:space="preserve"> injuries, the autopsy </w:t>
      </w:r>
      <w:r w:rsidRPr="00AD5F4B" w:rsidR="00173AEB">
        <w:rPr>
          <w:rStyle w:val="JuQuotChar"/>
        </w:rPr>
        <w:t>...</w:t>
      </w:r>
      <w:r w:rsidRPr="00AD5F4B">
        <w:rPr>
          <w:rStyle w:val="JuQuotChar"/>
        </w:rPr>
        <w:t xml:space="preserve"> revealed a fracture of the right thigh bone </w:t>
      </w:r>
      <w:r w:rsidRPr="00AD5F4B" w:rsidR="00173AEB">
        <w:rPr>
          <w:rStyle w:val="JuQuotChar"/>
        </w:rPr>
        <w:t>...</w:t>
      </w:r>
      <w:r w:rsidRPr="00AD5F4B">
        <w:rPr>
          <w:rStyle w:val="JuQuotChar"/>
        </w:rPr>
        <w:t xml:space="preserve"> [which was sustained] after </w:t>
      </w:r>
      <w:r w:rsidRPr="00AD5F4B" w:rsidR="005669AD">
        <w:rPr>
          <w:rStyle w:val="JuQuotChar"/>
        </w:rPr>
        <w:t>death...</w:t>
      </w:r>
    </w:p>
    <w:p w:rsidRPr="00AD5F4B" w:rsidR="00DD7ED3" w:rsidP="00AD5F4B" w:rsidRDefault="00DD7ED3">
      <w:pPr>
        <w:pStyle w:val="JuQuot"/>
      </w:pPr>
      <w:r w:rsidRPr="00AD5F4B">
        <w:rPr>
          <w:rStyle w:val="JuQuotChar"/>
        </w:rPr>
        <w:t>The estimate</w:t>
      </w:r>
      <w:r w:rsidRPr="00AD5F4B" w:rsidR="006909DB">
        <w:rPr>
          <w:rStyle w:val="JuQuotChar"/>
        </w:rPr>
        <w:t>d</w:t>
      </w:r>
      <w:r w:rsidRPr="00AD5F4B">
        <w:rPr>
          <w:rStyle w:val="JuQuotChar"/>
        </w:rPr>
        <w:t xml:space="preserve"> length of time that Mr Z. Gayev had been dead as at the moment of the autopsy is twelve to twenty-four hours, </w:t>
      </w:r>
      <w:r w:rsidRPr="00AD5F4B" w:rsidR="006909DB">
        <w:rPr>
          <w:rStyle w:val="JuQuotChar"/>
        </w:rPr>
        <w:t>[judging by]</w:t>
      </w:r>
      <w:r w:rsidRPr="00AD5F4B">
        <w:rPr>
          <w:rStyle w:val="JuQuotChar"/>
        </w:rPr>
        <w:t xml:space="preserve"> the character of the </w:t>
      </w:r>
      <w:r w:rsidRPr="00AD5F4B">
        <w:rPr>
          <w:rStyle w:val="JuQuotChar"/>
          <w:i/>
        </w:rPr>
        <w:t>post</w:t>
      </w:r>
      <w:r w:rsidRPr="00AD5F4B" w:rsidR="00931ACB">
        <w:rPr>
          <w:rStyle w:val="JuQuotChar"/>
          <w:i/>
        </w:rPr>
        <w:t> </w:t>
      </w:r>
      <w:r w:rsidRPr="00AD5F4B">
        <w:rPr>
          <w:rStyle w:val="JuQuotChar"/>
          <w:i/>
        </w:rPr>
        <w:t>mortem</w:t>
      </w:r>
      <w:r w:rsidRPr="00AD5F4B">
        <w:rPr>
          <w:rStyle w:val="JuQuotChar"/>
        </w:rPr>
        <w:t xml:space="preserve"> changes.”</w:t>
      </w:r>
    </w:p>
    <w:p w:rsidRPr="00AD5F4B" w:rsidR="00DD7ED3" w:rsidP="00AD5F4B" w:rsidRDefault="00DD7ED3">
      <w:pPr>
        <w:pStyle w:val="JuHA"/>
      </w:pPr>
      <w:r w:rsidRPr="00AD5F4B">
        <w:t>Official investigation into Mr Gayev</w:t>
      </w:r>
      <w:r w:rsidRPr="00AD5F4B" w:rsidR="00AD5F4B">
        <w:t>’</w:t>
      </w:r>
      <w:r w:rsidRPr="00AD5F4B">
        <w:t>s death</w:t>
      </w:r>
    </w:p>
    <w:p w:rsidRPr="00AD5F4B" w:rsidR="00DD7ED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13</w:t>
      </w:r>
      <w:r w:rsidRPr="00AD5F4B">
        <w:rPr>
          <w:noProof/>
        </w:rPr>
        <w:fldChar w:fldCharType="end"/>
      </w:r>
      <w:r w:rsidRPr="00AD5F4B" w:rsidR="00DD7ED3">
        <w:t xml:space="preserve">.  On 26 November 2007 the Nalchik inter-district investigation department of the Kabardino-Balkarian Investigation Committee (the district investigation department) </w:t>
      </w:r>
      <w:r w:rsidRPr="00AD5F4B" w:rsidR="006909DB">
        <w:t xml:space="preserve">decided not </w:t>
      </w:r>
      <w:r w:rsidRPr="00AD5F4B" w:rsidR="00DD7ED3">
        <w:t xml:space="preserve">to open a criminal investigation into </w:t>
      </w:r>
      <w:r w:rsidRPr="00AD5F4B" w:rsidR="005669AD">
        <w:t>Zeytun</w:t>
      </w:r>
      <w:r w:rsidRPr="00AD5F4B" w:rsidR="00DD7ED3">
        <w:t xml:space="preserve"> Gayev</w:t>
      </w:r>
      <w:r w:rsidRPr="00AD5F4B" w:rsidR="00AD5F4B">
        <w:t>’</w:t>
      </w:r>
      <w:r w:rsidRPr="00AD5F4B" w:rsidR="00DD7ED3">
        <w:t xml:space="preserve">s death. The reasons for </w:t>
      </w:r>
      <w:r w:rsidRPr="00AD5F4B" w:rsidR="006909DB">
        <w:t xml:space="preserve">that decision </w:t>
      </w:r>
      <w:r w:rsidRPr="00AD5F4B" w:rsidR="00DD7ED3">
        <w:t>are unknown.</w:t>
      </w:r>
    </w:p>
    <w:p w:rsidRPr="00AD5F4B" w:rsidR="00DD7ED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14</w:t>
      </w:r>
      <w:r w:rsidRPr="00AD5F4B">
        <w:rPr>
          <w:noProof/>
        </w:rPr>
        <w:fldChar w:fldCharType="end"/>
      </w:r>
      <w:r w:rsidRPr="00AD5F4B" w:rsidR="00DD7ED3">
        <w:t xml:space="preserve">.  On 5 December 2007 the </w:t>
      </w:r>
      <w:r w:rsidRPr="00AD5F4B" w:rsidR="006909DB">
        <w:t>investigators</w:t>
      </w:r>
      <w:r w:rsidRPr="00AD5F4B" w:rsidR="00AD5F4B">
        <w:t>’</w:t>
      </w:r>
      <w:r w:rsidRPr="00AD5F4B" w:rsidR="006909DB">
        <w:t xml:space="preserve"> </w:t>
      </w:r>
      <w:r w:rsidRPr="00AD5F4B" w:rsidR="00DD7ED3">
        <w:t>supervisor quashed that decision and ordered that an investigation be opened.</w:t>
      </w:r>
    </w:p>
    <w:bookmarkStart w:name="p15detentionUBOP" w:id="5"/>
    <w:p w:rsidRPr="00AD5F4B" w:rsidR="00DD7ED3" w:rsidP="00AD5F4B" w:rsidRDefault="00DD7ED3">
      <w:pPr>
        <w:pStyle w:val="JuPara"/>
        <w:rPr>
          <w:rFonts w:cstheme="minorHAnsi"/>
        </w:rPr>
      </w:pPr>
      <w:r w:rsidRPr="00AD5F4B">
        <w:fldChar w:fldCharType="begin"/>
      </w:r>
      <w:r w:rsidRPr="00AD5F4B">
        <w:instrText xml:space="preserve"> SEQ level0 \*arabic </w:instrText>
      </w:r>
      <w:r w:rsidRPr="00AD5F4B">
        <w:fldChar w:fldCharType="separate"/>
      </w:r>
      <w:r w:rsidRPr="00AD5F4B" w:rsidR="00AD5F4B">
        <w:rPr>
          <w:noProof/>
        </w:rPr>
        <w:t>15</w:t>
      </w:r>
      <w:r w:rsidRPr="00AD5F4B">
        <w:fldChar w:fldCharType="end"/>
      </w:r>
      <w:bookmarkEnd w:id="5"/>
      <w:r w:rsidRPr="00AD5F4B">
        <w:t xml:space="preserve">.  On 15 December 2007 (in the documents submitted the date was also referred to as 14 December 2007) the district investigation department opened criminal case no. 71/478-07 under Article 286 </w:t>
      </w:r>
      <w:r w:rsidRPr="00AD5F4B">
        <w:rPr>
          <w:rFonts w:cstheme="minorHAnsi"/>
        </w:rPr>
        <w:t>§ 3 of the Criminal Code (</w:t>
      </w:r>
      <w:r w:rsidRPr="00AD5F4B" w:rsidR="00602BC6">
        <w:rPr>
          <w:rFonts w:cstheme="minorHAnsi"/>
        </w:rPr>
        <w:t xml:space="preserve">Aggravated </w:t>
      </w:r>
      <w:r w:rsidRPr="00AD5F4B">
        <w:rPr>
          <w:rFonts w:cstheme="minorHAnsi"/>
        </w:rPr>
        <w:t>abuse of authority). Concerning the sequence of the events, the decision read as follows:</w:t>
      </w:r>
    </w:p>
    <w:p w:rsidRPr="00AD5F4B" w:rsidR="00DD7ED3" w:rsidP="00AD5F4B" w:rsidRDefault="00DD7ED3">
      <w:pPr>
        <w:pStyle w:val="JuQuot"/>
      </w:pPr>
      <w:r w:rsidRPr="00AD5F4B">
        <w:rPr>
          <w:rStyle w:val="JuQuotChar"/>
          <w:szCs w:val="20"/>
        </w:rPr>
        <w:t>“</w:t>
      </w:r>
      <w:r w:rsidRPr="00AD5F4B" w:rsidR="00173AEB">
        <w:rPr>
          <w:rStyle w:val="JuQuotChar"/>
          <w:szCs w:val="20"/>
        </w:rPr>
        <w:t>...</w:t>
      </w:r>
      <w:r w:rsidRPr="00AD5F4B">
        <w:rPr>
          <w:rStyle w:val="JuQuotChar"/>
          <w:szCs w:val="20"/>
        </w:rPr>
        <w:t xml:space="preserve"> a</w:t>
      </w:r>
      <w:r w:rsidRPr="00AD5F4B">
        <w:t xml:space="preserve">t about 8:50 p.m. [on 15 November 2007 traffic police officers] stopped </w:t>
      </w:r>
      <w:r w:rsidRPr="00AD5F4B" w:rsidR="00173AEB">
        <w:t>...</w:t>
      </w:r>
      <w:r w:rsidRPr="00AD5F4B">
        <w:t xml:space="preserve"> [</w:t>
      </w:r>
      <w:r w:rsidRPr="00AD5F4B" w:rsidR="005669AD">
        <w:t>Zeytun</w:t>
      </w:r>
      <w:r w:rsidRPr="00AD5F4B">
        <w:t xml:space="preserve"> Gayev</w:t>
      </w:r>
      <w:r w:rsidRPr="00AD5F4B" w:rsidR="00AD5F4B">
        <w:t>’</w:t>
      </w:r>
      <w:r w:rsidRPr="00AD5F4B">
        <w:t xml:space="preserve">s car] </w:t>
      </w:r>
      <w:r w:rsidRPr="00AD5F4B" w:rsidR="00173AEB">
        <w:t>...</w:t>
      </w:r>
      <w:r w:rsidRPr="00AD5F4B">
        <w:t xml:space="preserve"> In the course of the search of the car </w:t>
      </w:r>
      <w:r w:rsidRPr="00AD5F4B" w:rsidR="00173AEB">
        <w:t>...</w:t>
      </w:r>
      <w:r w:rsidRPr="00AD5F4B">
        <w:t xml:space="preserve"> two </w:t>
      </w:r>
      <w:r w:rsidRPr="00AD5F4B" w:rsidR="00BA19EA">
        <w:t xml:space="preserve">RGD-5 </w:t>
      </w:r>
      <w:r w:rsidRPr="00AD5F4B">
        <w:t xml:space="preserve">hand grenades, two </w:t>
      </w:r>
      <w:r w:rsidRPr="00AD5F4B" w:rsidR="00BA19EA">
        <w:t xml:space="preserve">detonation </w:t>
      </w:r>
      <w:r w:rsidRPr="00AD5F4B">
        <w:t xml:space="preserve">fuses for hand grenades </w:t>
      </w:r>
      <w:r w:rsidRPr="00AD5F4B" w:rsidR="00173AEB">
        <w:t>...</w:t>
      </w:r>
      <w:r w:rsidRPr="00AD5F4B">
        <w:t xml:space="preserve"> and twenty 7</w:t>
      </w:r>
      <w:r w:rsidRPr="00AD5F4B" w:rsidR="00BA19EA">
        <w:t>.</w:t>
      </w:r>
      <w:r w:rsidRPr="00AD5F4B">
        <w:t xml:space="preserve">62 mm </w:t>
      </w:r>
      <w:r w:rsidRPr="00AD5F4B" w:rsidR="002B13BE">
        <w:t>bullets</w:t>
      </w:r>
      <w:r w:rsidRPr="00AD5F4B">
        <w:t xml:space="preserve"> were found</w:t>
      </w:r>
      <w:r w:rsidRPr="00AD5F4B" w:rsidR="002B13BE">
        <w:t xml:space="preserve"> </w:t>
      </w:r>
      <w:r w:rsidRPr="00AD5F4B" w:rsidR="00173AEB">
        <w:t>...</w:t>
      </w:r>
    </w:p>
    <w:p w:rsidRPr="00AD5F4B" w:rsidR="00DD7ED3" w:rsidP="00AD5F4B" w:rsidRDefault="00DD7ED3">
      <w:pPr>
        <w:pStyle w:val="JuQuot"/>
      </w:pPr>
      <w:r w:rsidRPr="00AD5F4B">
        <w:t xml:space="preserve">Then Z. Gayev was taken to the UBOP </w:t>
      </w:r>
      <w:r w:rsidRPr="00AD5F4B" w:rsidR="00173AEB">
        <w:t>...</w:t>
      </w:r>
      <w:r w:rsidRPr="00AD5F4B">
        <w:t xml:space="preserve"> where he was unlawfully detained until 8 p.m. on 16 November 2007.</w:t>
      </w:r>
    </w:p>
    <w:p w:rsidRPr="00AD5F4B" w:rsidR="00DD7ED3" w:rsidP="00AD5F4B" w:rsidRDefault="00173AEB">
      <w:pPr>
        <w:pStyle w:val="JuQuot"/>
      </w:pPr>
      <w:r w:rsidRPr="00AD5F4B">
        <w:t>...</w:t>
      </w:r>
      <w:r w:rsidRPr="00AD5F4B" w:rsidR="00DD7ED3">
        <w:t xml:space="preserve"> at 5:30 p.m. [on 16 November 2007] </w:t>
      </w:r>
      <w:r w:rsidRPr="00AD5F4B">
        <w:t>...</w:t>
      </w:r>
      <w:r w:rsidRPr="00AD5F4B" w:rsidR="00DD7ED3">
        <w:t xml:space="preserve"> a criminal case was instituted against Z. Gayev under Article 222 § 1 of the Criminal Code [</w:t>
      </w:r>
      <w:r w:rsidRPr="00AD5F4B" w:rsidR="00602BC6">
        <w:t xml:space="preserve">Illegal </w:t>
      </w:r>
      <w:r w:rsidRPr="00AD5F4B" w:rsidR="00DD7ED3">
        <w:t>possession of firearms]</w:t>
      </w:r>
      <w:r w:rsidRPr="00AD5F4B" w:rsidR="00E879FD">
        <w:t>,</w:t>
      </w:r>
      <w:r w:rsidRPr="00AD5F4B" w:rsidR="00DD7ED3">
        <w:t xml:space="preserve"> and at 8.20 p.m. on the same date </w:t>
      </w:r>
      <w:r w:rsidRPr="00AD5F4B">
        <w:t>...</w:t>
      </w:r>
      <w:r w:rsidRPr="00AD5F4B" w:rsidR="00DD7ED3">
        <w:t xml:space="preserve"> [he] was arrested </w:t>
      </w:r>
      <w:r w:rsidRPr="00AD5F4B">
        <w:t>...</w:t>
      </w:r>
      <w:r w:rsidRPr="00AD5F4B" w:rsidR="00DD7ED3">
        <w:t xml:space="preserve"> [and questioned in the police station].</w:t>
      </w:r>
    </w:p>
    <w:p w:rsidRPr="00AD5F4B" w:rsidR="00DD7ED3" w:rsidP="00AD5F4B" w:rsidRDefault="009E4315">
      <w:pPr>
        <w:pStyle w:val="JuQuot"/>
      </w:pPr>
      <w:r w:rsidRPr="00AD5F4B">
        <w:t xml:space="preserve">On 16 November 2007 the Nalchik inter-district investigation department of the Kabardino-Balkaria Investigation Committee </w:t>
      </w:r>
      <w:r w:rsidRPr="00AD5F4B" w:rsidR="00DD7ED3">
        <w:t xml:space="preserve">was informed of </w:t>
      </w:r>
      <w:r w:rsidRPr="00AD5F4B" w:rsidR="00173AEB">
        <w:t>...</w:t>
      </w:r>
      <w:r w:rsidRPr="00AD5F4B" w:rsidR="00DD7ED3">
        <w:t xml:space="preserve"> Z. Gayev</w:t>
      </w:r>
      <w:r w:rsidRPr="00AD5F4B" w:rsidR="00AD5F4B">
        <w:t>’</w:t>
      </w:r>
      <w:r w:rsidRPr="00AD5F4B" w:rsidR="00DD7ED3">
        <w:t>s death.”</w:t>
      </w:r>
    </w:p>
    <w:p w:rsidRPr="00AD5F4B" w:rsidR="00173AEB" w:rsidP="00AD5F4B" w:rsidRDefault="00DD7ED3">
      <w:pPr>
        <w:pStyle w:val="JuPara"/>
        <w:rPr>
          <w:rFonts w:cstheme="minorHAnsi"/>
        </w:rPr>
      </w:pPr>
      <w:r w:rsidRPr="00AD5F4B">
        <w:rPr>
          <w:rFonts w:cstheme="minorHAnsi"/>
        </w:rPr>
        <w:fldChar w:fldCharType="begin"/>
      </w:r>
      <w:r w:rsidRPr="00AD5F4B">
        <w:rPr>
          <w:rFonts w:cstheme="minorHAnsi"/>
        </w:rPr>
        <w:instrText xml:space="preserve"> SEQ level0 \*arabic </w:instrText>
      </w:r>
      <w:r w:rsidRPr="00AD5F4B">
        <w:rPr>
          <w:rFonts w:cstheme="minorHAnsi"/>
        </w:rPr>
        <w:fldChar w:fldCharType="separate"/>
      </w:r>
      <w:r w:rsidRPr="00AD5F4B" w:rsidR="00AD5F4B">
        <w:rPr>
          <w:rFonts w:cstheme="minorHAnsi"/>
          <w:noProof/>
        </w:rPr>
        <w:t>16</w:t>
      </w:r>
      <w:r w:rsidRPr="00AD5F4B">
        <w:rPr>
          <w:rFonts w:cstheme="minorHAnsi"/>
        </w:rPr>
        <w:fldChar w:fldCharType="end"/>
      </w:r>
      <w:r w:rsidRPr="00AD5F4B">
        <w:rPr>
          <w:rFonts w:cstheme="minorHAnsi"/>
        </w:rPr>
        <w:t xml:space="preserve">.  On 18 December 2007 </w:t>
      </w:r>
      <w:r w:rsidRPr="00AD5F4B" w:rsidR="002B03E4">
        <w:rPr>
          <w:rFonts w:cstheme="minorHAnsi"/>
        </w:rPr>
        <w:t xml:space="preserve">the father of Mr Gayev, </w:t>
      </w:r>
      <w:r w:rsidRPr="00AD5F4B">
        <w:rPr>
          <w:rFonts w:cstheme="minorHAnsi"/>
        </w:rPr>
        <w:t>Mr M.G.</w:t>
      </w:r>
      <w:r w:rsidRPr="00AD5F4B" w:rsidR="002B03E4">
        <w:rPr>
          <w:rFonts w:cstheme="minorHAnsi"/>
        </w:rPr>
        <w:t>,</w:t>
      </w:r>
      <w:r w:rsidRPr="00AD5F4B">
        <w:rPr>
          <w:rFonts w:cstheme="minorHAnsi"/>
        </w:rPr>
        <w:t xml:space="preserve"> was granted victim status in the case and questioned. His official statement was similar to the applicant</w:t>
      </w:r>
      <w:r w:rsidRPr="00AD5F4B" w:rsidR="00AD5F4B">
        <w:rPr>
          <w:rFonts w:cstheme="minorHAnsi"/>
        </w:rPr>
        <w:t>’</w:t>
      </w:r>
      <w:r w:rsidRPr="00AD5F4B">
        <w:rPr>
          <w:rFonts w:cstheme="minorHAnsi"/>
        </w:rPr>
        <w:t>s submission before the Court.</w:t>
      </w:r>
    </w:p>
    <w:p w:rsidRPr="00AD5F4B" w:rsidR="00173AEB" w:rsidP="00AD5F4B" w:rsidRDefault="00DD7ED3">
      <w:pPr>
        <w:pStyle w:val="JuPara"/>
      </w:pPr>
      <w:r w:rsidRPr="00AD5F4B">
        <w:rPr>
          <w:rFonts w:cstheme="minorHAnsi"/>
        </w:rPr>
        <w:fldChar w:fldCharType="begin"/>
      </w:r>
      <w:r w:rsidRPr="00AD5F4B">
        <w:rPr>
          <w:rFonts w:cstheme="minorHAnsi"/>
        </w:rPr>
        <w:instrText xml:space="preserve"> SEQ level0 \*arabic </w:instrText>
      </w:r>
      <w:r w:rsidRPr="00AD5F4B">
        <w:rPr>
          <w:rFonts w:cstheme="minorHAnsi"/>
        </w:rPr>
        <w:fldChar w:fldCharType="separate"/>
      </w:r>
      <w:r w:rsidRPr="00AD5F4B" w:rsidR="00AD5F4B">
        <w:rPr>
          <w:rFonts w:cstheme="minorHAnsi"/>
          <w:noProof/>
        </w:rPr>
        <w:t>17</w:t>
      </w:r>
      <w:r w:rsidRPr="00AD5F4B">
        <w:rPr>
          <w:rFonts w:cstheme="minorHAnsi"/>
        </w:rPr>
        <w:fldChar w:fldCharType="end"/>
      </w:r>
      <w:r w:rsidRPr="00AD5F4B">
        <w:rPr>
          <w:rFonts w:cstheme="minorHAnsi"/>
        </w:rPr>
        <w:t>.  On 28 January 2008 M</w:t>
      </w:r>
      <w:r w:rsidRPr="00AD5F4B" w:rsidR="007741BC">
        <w:rPr>
          <w:rFonts w:cstheme="minorHAnsi"/>
        </w:rPr>
        <w:t>r</w:t>
      </w:r>
      <w:r w:rsidRPr="00AD5F4B">
        <w:rPr>
          <w:rFonts w:cstheme="minorHAnsi"/>
        </w:rPr>
        <w:t xml:space="preserve"> M.G. was informed that the criminal case had been transferred to the Special Cases Directorate at the </w:t>
      </w:r>
      <w:r w:rsidRPr="00AD5F4B" w:rsidR="002B03E4">
        <w:t>Kabardino</w:t>
      </w:r>
      <w:r w:rsidRPr="00AD5F4B" w:rsidR="00CA54F8">
        <w:noBreakHyphen/>
      </w:r>
      <w:r w:rsidRPr="00AD5F4B" w:rsidR="002B03E4">
        <w:t>Balkaria</w:t>
      </w:r>
      <w:r w:rsidRPr="00AD5F4B">
        <w:t xml:space="preserve"> Investigation Committee (</w:t>
      </w:r>
      <w:r w:rsidRPr="00AD5F4B">
        <w:rPr>
          <w:i/>
          <w:lang w:val="ru-RU"/>
        </w:rPr>
        <w:t>Отдел</w:t>
      </w:r>
      <w:r w:rsidRPr="00AD5F4B">
        <w:rPr>
          <w:i/>
        </w:rPr>
        <w:t xml:space="preserve"> </w:t>
      </w:r>
      <w:r w:rsidRPr="00AD5F4B">
        <w:rPr>
          <w:i/>
          <w:lang w:val="ru-RU"/>
        </w:rPr>
        <w:t>по</w:t>
      </w:r>
      <w:r w:rsidRPr="00AD5F4B">
        <w:rPr>
          <w:i/>
        </w:rPr>
        <w:t xml:space="preserve"> </w:t>
      </w:r>
      <w:r w:rsidRPr="00AD5F4B">
        <w:rPr>
          <w:i/>
          <w:lang w:val="ru-RU"/>
        </w:rPr>
        <w:t>расследованию</w:t>
      </w:r>
      <w:r w:rsidRPr="00AD5F4B">
        <w:rPr>
          <w:i/>
        </w:rPr>
        <w:t xml:space="preserve"> </w:t>
      </w:r>
      <w:r w:rsidRPr="00AD5F4B">
        <w:rPr>
          <w:i/>
          <w:lang w:val="ru-RU"/>
        </w:rPr>
        <w:t>особо</w:t>
      </w:r>
      <w:r w:rsidRPr="00AD5F4B">
        <w:rPr>
          <w:i/>
        </w:rPr>
        <w:t xml:space="preserve"> </w:t>
      </w:r>
      <w:r w:rsidRPr="00AD5F4B">
        <w:rPr>
          <w:i/>
          <w:lang w:val="ru-RU"/>
        </w:rPr>
        <w:t>важных</w:t>
      </w:r>
      <w:r w:rsidRPr="00AD5F4B">
        <w:rPr>
          <w:i/>
        </w:rPr>
        <w:t xml:space="preserve"> </w:t>
      </w:r>
      <w:r w:rsidRPr="00AD5F4B">
        <w:rPr>
          <w:i/>
          <w:lang w:val="ru-RU"/>
        </w:rPr>
        <w:t>дел</w:t>
      </w:r>
      <w:r w:rsidRPr="00AD5F4B">
        <w:rPr>
          <w:i/>
        </w:rPr>
        <w:t xml:space="preserve"> </w:t>
      </w:r>
      <w:r w:rsidRPr="00AD5F4B">
        <w:rPr>
          <w:i/>
          <w:lang w:val="ru-RU"/>
        </w:rPr>
        <w:t>следственного</w:t>
      </w:r>
      <w:r w:rsidRPr="00AD5F4B">
        <w:rPr>
          <w:i/>
        </w:rPr>
        <w:t xml:space="preserve"> </w:t>
      </w:r>
      <w:r w:rsidRPr="00AD5F4B">
        <w:rPr>
          <w:i/>
          <w:lang w:val="ru-RU"/>
        </w:rPr>
        <w:t>управления</w:t>
      </w:r>
      <w:r w:rsidRPr="00AD5F4B">
        <w:rPr>
          <w:i/>
        </w:rPr>
        <w:t xml:space="preserve"> </w:t>
      </w:r>
      <w:r w:rsidRPr="00AD5F4B">
        <w:rPr>
          <w:i/>
          <w:lang w:val="ru-RU"/>
        </w:rPr>
        <w:t>Следственного</w:t>
      </w:r>
      <w:r w:rsidRPr="00AD5F4B">
        <w:rPr>
          <w:i/>
        </w:rPr>
        <w:t xml:space="preserve"> </w:t>
      </w:r>
      <w:r w:rsidRPr="00AD5F4B">
        <w:rPr>
          <w:i/>
          <w:lang w:val="ru-RU"/>
        </w:rPr>
        <w:t>комитета</w:t>
      </w:r>
      <w:r w:rsidRPr="00AD5F4B">
        <w:rPr>
          <w:i/>
        </w:rPr>
        <w:t xml:space="preserve"> </w:t>
      </w:r>
      <w:r w:rsidRPr="00AD5F4B">
        <w:rPr>
          <w:i/>
          <w:lang w:val="ru-RU"/>
        </w:rPr>
        <w:t>при</w:t>
      </w:r>
      <w:r w:rsidRPr="00AD5F4B">
        <w:rPr>
          <w:i/>
        </w:rPr>
        <w:t xml:space="preserve"> </w:t>
      </w:r>
      <w:r w:rsidRPr="00AD5F4B">
        <w:rPr>
          <w:i/>
          <w:lang w:val="ru-RU"/>
        </w:rPr>
        <w:t>прокуратуре</w:t>
      </w:r>
      <w:r w:rsidRPr="00AD5F4B">
        <w:rPr>
          <w:i/>
        </w:rPr>
        <w:t xml:space="preserve"> </w:t>
      </w:r>
      <w:r w:rsidRPr="00AD5F4B">
        <w:rPr>
          <w:i/>
          <w:lang w:val="ru-RU"/>
        </w:rPr>
        <w:t>РФ</w:t>
      </w:r>
      <w:r w:rsidRPr="00AD5F4B">
        <w:rPr>
          <w:i/>
        </w:rPr>
        <w:t xml:space="preserve"> </w:t>
      </w:r>
      <w:r w:rsidRPr="00AD5F4B">
        <w:rPr>
          <w:i/>
          <w:lang w:val="ru-RU"/>
        </w:rPr>
        <w:t>по</w:t>
      </w:r>
      <w:r w:rsidRPr="00AD5F4B">
        <w:rPr>
          <w:i/>
        </w:rPr>
        <w:t xml:space="preserve"> </w:t>
      </w:r>
      <w:r w:rsidRPr="00AD5F4B">
        <w:rPr>
          <w:i/>
          <w:lang w:val="ru-RU"/>
        </w:rPr>
        <w:t>КБР</w:t>
      </w:r>
      <w:r w:rsidRPr="00AD5F4B" w:rsidR="00E879FD">
        <w:t xml:space="preserve"> – </w:t>
      </w:r>
      <w:r w:rsidRPr="00AD5F4B">
        <w:t>hereinafter “the investigators”) for further investigation.</w:t>
      </w:r>
    </w:p>
    <w:p w:rsidRPr="00AD5F4B" w:rsidR="00DD7ED3" w:rsidP="00AD5F4B" w:rsidRDefault="00DD7ED3">
      <w:pPr>
        <w:pStyle w:val="JuPara"/>
        <w:rPr>
          <w:rFonts w:cstheme="minorHAnsi"/>
        </w:rPr>
      </w:pPr>
      <w:r w:rsidRPr="00AD5F4B">
        <w:rPr>
          <w:rFonts w:cstheme="minorHAnsi"/>
        </w:rPr>
        <w:fldChar w:fldCharType="begin"/>
      </w:r>
      <w:r w:rsidRPr="00AD5F4B">
        <w:rPr>
          <w:rFonts w:cstheme="minorHAnsi"/>
        </w:rPr>
        <w:instrText xml:space="preserve"> SEQ level0 \*arabic </w:instrText>
      </w:r>
      <w:r w:rsidRPr="00AD5F4B">
        <w:rPr>
          <w:rFonts w:cstheme="minorHAnsi"/>
        </w:rPr>
        <w:fldChar w:fldCharType="separate"/>
      </w:r>
      <w:r w:rsidRPr="00AD5F4B" w:rsidR="00AD5F4B">
        <w:rPr>
          <w:rFonts w:cstheme="minorHAnsi"/>
          <w:noProof/>
        </w:rPr>
        <w:t>18</w:t>
      </w:r>
      <w:r w:rsidRPr="00AD5F4B">
        <w:rPr>
          <w:rFonts w:cstheme="minorHAnsi"/>
        </w:rPr>
        <w:fldChar w:fldCharType="end"/>
      </w:r>
      <w:r w:rsidRPr="00AD5F4B">
        <w:rPr>
          <w:rFonts w:cstheme="minorHAnsi"/>
        </w:rPr>
        <w:t>.  On unspecified dates between 2007 and 2008 the investigators questioned a number of witnesses, who made submissions regarding the circumstances surrounding Mr Gayev</w:t>
      </w:r>
      <w:r w:rsidRPr="00AD5F4B" w:rsidR="00AD5F4B">
        <w:rPr>
          <w:rFonts w:cstheme="minorHAnsi"/>
        </w:rPr>
        <w:t>’</w:t>
      </w:r>
      <w:r w:rsidRPr="00AD5F4B">
        <w:rPr>
          <w:rFonts w:cstheme="minorHAnsi"/>
        </w:rPr>
        <w:t xml:space="preserve">s death. </w:t>
      </w:r>
      <w:r w:rsidRPr="00AD5F4B" w:rsidR="00704B9F">
        <w:rPr>
          <w:rFonts w:cstheme="minorHAnsi"/>
        </w:rPr>
        <w:t>Copies of t</w:t>
      </w:r>
      <w:r w:rsidRPr="00AD5F4B">
        <w:rPr>
          <w:rFonts w:cstheme="minorHAnsi"/>
        </w:rPr>
        <w:t xml:space="preserve">heir statements </w:t>
      </w:r>
      <w:r w:rsidRPr="00AD5F4B" w:rsidR="00704B9F">
        <w:rPr>
          <w:rFonts w:cstheme="minorHAnsi"/>
        </w:rPr>
        <w:t xml:space="preserve">as submitted to the Court </w:t>
      </w:r>
      <w:r w:rsidRPr="00AD5F4B">
        <w:rPr>
          <w:rFonts w:cstheme="minorHAnsi"/>
        </w:rPr>
        <w:t>can be summarised as follows.</w:t>
      </w:r>
    </w:p>
    <w:p w:rsidRPr="00AD5F4B" w:rsidR="00DD7ED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19</w:t>
      </w:r>
      <w:r w:rsidRPr="00AD5F4B">
        <w:rPr>
          <w:noProof/>
        </w:rPr>
        <w:fldChar w:fldCharType="end"/>
      </w:r>
      <w:r w:rsidRPr="00AD5F4B" w:rsidR="00DD7ED3">
        <w:t>.  Mr A.A.</w:t>
      </w:r>
      <w:r w:rsidRPr="00AD5F4B" w:rsidR="001729EA">
        <w:t>, a UBOP officer,</w:t>
      </w:r>
      <w:r w:rsidRPr="00AD5F4B" w:rsidR="00DD7ED3">
        <w:t xml:space="preserve"> stated in particular that after the traffic police had apprehended </w:t>
      </w:r>
      <w:r w:rsidRPr="00AD5F4B" w:rsidR="005669AD">
        <w:t>Zeytun</w:t>
      </w:r>
      <w:r w:rsidRPr="00AD5F4B" w:rsidR="00DD7ED3">
        <w:t xml:space="preserve"> Gayev and handed him over to the UBOP, one or two grenades and several bullets had been found hidden in his car. Thereafter, a UBOP investigator had interviewed him and obtained </w:t>
      </w:r>
      <w:r w:rsidRPr="00AD5F4B" w:rsidR="00E879FD">
        <w:t xml:space="preserve">from him </w:t>
      </w:r>
      <w:r w:rsidRPr="00AD5F4B" w:rsidR="00DD7ED3">
        <w:t>a confession of complicity with an illegal armed group hiding in the mountains. On the morning of the following day operational search activities had started. He and a group of about fifty law-enforcement officers had taken Mr Gayev into the mountains in search of the illegal armed group. In the course of the operation, Mr Gayev</w:t>
      </w:r>
      <w:r w:rsidRPr="00AD5F4B" w:rsidR="00704B9F">
        <w:t xml:space="preserve"> had on several occasions fallen</w:t>
      </w:r>
      <w:r w:rsidRPr="00AD5F4B" w:rsidR="00D27EED">
        <w:t xml:space="preserve"> striking</w:t>
      </w:r>
      <w:r w:rsidRPr="00AD5F4B" w:rsidR="00DD7ED3">
        <w:t xml:space="preserve"> the ground, </w:t>
      </w:r>
      <w:r w:rsidRPr="00AD5F4B" w:rsidR="00D27EED">
        <w:t xml:space="preserve">rocks </w:t>
      </w:r>
      <w:r w:rsidRPr="00AD5F4B" w:rsidR="00DD7ED3">
        <w:t xml:space="preserve">and trees. At some point, Mr  Gayev and another UBOP officer, Mr A.S., had fallen off a </w:t>
      </w:r>
      <w:r w:rsidRPr="00AD5F4B" w:rsidR="007259D7">
        <w:t xml:space="preserve">ledge </w:t>
      </w:r>
      <w:r w:rsidRPr="00AD5F4B" w:rsidR="00DD7ED3">
        <w:t xml:space="preserve">and </w:t>
      </w:r>
      <w:r w:rsidRPr="00AD5F4B" w:rsidR="00E879FD">
        <w:t xml:space="preserve">struck </w:t>
      </w:r>
      <w:r w:rsidRPr="00AD5F4B" w:rsidR="00DD7ED3">
        <w:t>a tree. Subsequently, Mr Gayev had neither complained nor requested medical assistance. The operation had lasted for several hours and had finished in the afternoon, with no positive results. At about 8 p.m. on the same date he (that is to say Mr A.A.) had taken Mr Gayev to the police station, where the investigator had questioned him in the presence of a legal-aid lawyer, Mr Zh.M. During the questioning (which had lasted for about an hour) Mr  Gayev had not made any complaints. At the end of the questioning, he and the UBOP officer, Mr A.S., had led Mr Gayev out of the investigator</w:t>
      </w:r>
      <w:r w:rsidRPr="00AD5F4B" w:rsidR="00AD5F4B">
        <w:t>’</w:t>
      </w:r>
      <w:r w:rsidRPr="00AD5F4B" w:rsidR="00DD7ED3">
        <w:t xml:space="preserve">s office into the corridor, prior to taking him to a temporary detention centre. Suddenly, Mr Gayev had broken away, run towards the window shouting </w:t>
      </w:r>
      <w:r w:rsidRPr="00AD5F4B" w:rsidR="002E2A1B">
        <w:rPr>
          <w:rFonts w:ascii="Garamond" w:hAnsi="Garamond"/>
          <w:i/>
          <w:iCs/>
          <w:sz w:val="26"/>
          <w:szCs w:val="26"/>
        </w:rPr>
        <w:t>Allāhu akbar</w:t>
      </w:r>
      <w:r w:rsidRPr="00AD5F4B" w:rsidR="002E2A1B">
        <w:rPr>
          <w:rFonts w:ascii="Garamond" w:hAnsi="Garamond"/>
          <w:sz w:val="26"/>
          <w:szCs w:val="26"/>
        </w:rPr>
        <w:t xml:space="preserve"> </w:t>
      </w:r>
      <w:r w:rsidRPr="00AD5F4B" w:rsidR="00DD7ED3">
        <w:t>and jumped from the fourth floor. He and Mr</w:t>
      </w:r>
      <w:r w:rsidRPr="00AD5F4B" w:rsidR="00B67A4C">
        <w:t> </w:t>
      </w:r>
      <w:r w:rsidRPr="00AD5F4B" w:rsidR="00DD7ED3">
        <w:t xml:space="preserve">A.S. had immediately gone downstairs. They had found </w:t>
      </w:r>
      <w:r w:rsidRPr="00AD5F4B" w:rsidR="005669AD">
        <w:t>Zeytun</w:t>
      </w:r>
      <w:r w:rsidRPr="00AD5F4B" w:rsidR="00DD7ED3">
        <w:t xml:space="preserve"> Gayev lying on the ground in the courtyard of the police station. The latter had still been alive and had been able to talk. He (Mr A.A.) had heard him answering questions </w:t>
      </w:r>
      <w:r w:rsidRPr="00AD5F4B" w:rsidR="00613A39">
        <w:t xml:space="preserve">that </w:t>
      </w:r>
      <w:r w:rsidRPr="00AD5F4B" w:rsidR="00DD7ED3">
        <w:t xml:space="preserve">Mr A.S. had asked him. After about ten </w:t>
      </w:r>
      <w:r w:rsidRPr="00AD5F4B" w:rsidR="001074AD">
        <w:t>minutes,</w:t>
      </w:r>
      <w:r w:rsidRPr="00AD5F4B" w:rsidR="00DD7ED3">
        <w:t xml:space="preserve"> the ambulance had arrived and taken him to hospital. He </w:t>
      </w:r>
      <w:r w:rsidRPr="00AD5F4B" w:rsidR="00613A39">
        <w:t xml:space="preserve">had </w:t>
      </w:r>
      <w:r w:rsidRPr="00AD5F4B" w:rsidR="00DD7ED3">
        <w:t>subsequently</w:t>
      </w:r>
      <w:r w:rsidRPr="00AD5F4B" w:rsidR="00613A39">
        <w:t xml:space="preserve"> been</w:t>
      </w:r>
      <w:r w:rsidRPr="00AD5F4B" w:rsidR="00DD7ED3">
        <w:t xml:space="preserve"> told that Mr Gayev had died in the ambulance on the way to hospital.</w:t>
      </w:r>
    </w:p>
    <w:p w:rsidRPr="00AD5F4B" w:rsidR="00DD7ED3" w:rsidP="00AD5F4B" w:rsidRDefault="00DD7ED3">
      <w:pPr>
        <w:pStyle w:val="JuPara"/>
        <w:rPr>
          <w:rFonts w:cstheme="minorHAnsi"/>
        </w:rPr>
      </w:pPr>
      <w:r w:rsidRPr="00AD5F4B">
        <w:rPr>
          <w:rFonts w:cstheme="minorHAnsi"/>
        </w:rPr>
        <w:fldChar w:fldCharType="begin"/>
      </w:r>
      <w:r w:rsidRPr="00AD5F4B">
        <w:rPr>
          <w:rFonts w:cstheme="minorHAnsi"/>
        </w:rPr>
        <w:instrText xml:space="preserve"> SEQ level0 \*arabic </w:instrText>
      </w:r>
      <w:r w:rsidRPr="00AD5F4B">
        <w:rPr>
          <w:rFonts w:cstheme="minorHAnsi"/>
        </w:rPr>
        <w:fldChar w:fldCharType="separate"/>
      </w:r>
      <w:r w:rsidRPr="00AD5F4B" w:rsidR="00AD5F4B">
        <w:rPr>
          <w:rFonts w:cstheme="minorHAnsi"/>
          <w:noProof/>
        </w:rPr>
        <w:t>20</w:t>
      </w:r>
      <w:r w:rsidRPr="00AD5F4B">
        <w:rPr>
          <w:rFonts w:cstheme="minorHAnsi"/>
        </w:rPr>
        <w:fldChar w:fldCharType="end"/>
      </w:r>
      <w:r w:rsidRPr="00AD5F4B">
        <w:rPr>
          <w:rFonts w:cstheme="minorHAnsi"/>
        </w:rPr>
        <w:t xml:space="preserve">.  Mr Zh.M., a lawyer, submitted that on 16 November 2007 he had been appointed as </w:t>
      </w:r>
      <w:r w:rsidRPr="00AD5F4B" w:rsidR="005669AD">
        <w:rPr>
          <w:rFonts w:cstheme="minorHAnsi"/>
        </w:rPr>
        <w:t>Zeytun</w:t>
      </w:r>
      <w:r w:rsidRPr="00AD5F4B">
        <w:rPr>
          <w:rFonts w:cstheme="minorHAnsi"/>
        </w:rPr>
        <w:t xml:space="preserve"> Gayev</w:t>
      </w:r>
      <w:r w:rsidRPr="00AD5F4B" w:rsidR="00AD5F4B">
        <w:rPr>
          <w:rFonts w:cstheme="minorHAnsi"/>
        </w:rPr>
        <w:t>’</w:t>
      </w:r>
      <w:r w:rsidRPr="00AD5F4B">
        <w:rPr>
          <w:rFonts w:cstheme="minorHAnsi"/>
        </w:rPr>
        <w:t xml:space="preserve">s legal-aid lawyer in connection with the criminal proceedings instituted against him. At about 8 p.m. on that date he had arrived at the police station to advise Mr Gayev during his questioning as a suspect. Upon arrival, he had been given time to speak to his client. He had not noticed any injuries on his body, but had </w:t>
      </w:r>
      <w:r w:rsidRPr="00AD5F4B" w:rsidR="00613A39">
        <w:rPr>
          <w:rFonts w:cstheme="minorHAnsi"/>
        </w:rPr>
        <w:t xml:space="preserve">nevertheless </w:t>
      </w:r>
      <w:r w:rsidRPr="00AD5F4B">
        <w:rPr>
          <w:rFonts w:cstheme="minorHAnsi"/>
        </w:rPr>
        <w:t>asked him whether he had been subject to any physical or psychological pressure. Mr</w:t>
      </w:r>
      <w:r w:rsidRPr="00AD5F4B" w:rsidR="00931ACB">
        <w:rPr>
          <w:rFonts w:cstheme="minorHAnsi"/>
        </w:rPr>
        <w:t> </w:t>
      </w:r>
      <w:r w:rsidRPr="00AD5F4B">
        <w:rPr>
          <w:rFonts w:cstheme="minorHAnsi"/>
        </w:rPr>
        <w:t>Gayev had replied in the negative and had said that he had been neither beaten nor intimidated. The questioning had taken place in the presence of two UBOP officers in the investigator</w:t>
      </w:r>
      <w:r w:rsidRPr="00AD5F4B" w:rsidR="00AD5F4B">
        <w:rPr>
          <w:rFonts w:cstheme="minorHAnsi"/>
        </w:rPr>
        <w:t>’</w:t>
      </w:r>
      <w:r w:rsidRPr="00AD5F4B">
        <w:rPr>
          <w:rFonts w:cstheme="minorHAnsi"/>
        </w:rPr>
        <w:t xml:space="preserve">s office located on the fourth floor and had lasted for about an hour. No physical violence had been applied to Mr Gayev during the questioning. After the questioning, one of the UBOP officers had handcuffed Mr Gayev and had taken him into the corridor. Suddenly, he had heard somebody shouting “Akbar” and the sound of breaking glass. Having rushed into the corridor, he had seen the UBOP officers standing around a window, </w:t>
      </w:r>
      <w:r w:rsidRPr="00AD5F4B" w:rsidR="00613A39">
        <w:rPr>
          <w:rFonts w:cstheme="minorHAnsi"/>
        </w:rPr>
        <w:t xml:space="preserve">the </w:t>
      </w:r>
      <w:r w:rsidRPr="00AD5F4B">
        <w:rPr>
          <w:rFonts w:cstheme="minorHAnsi"/>
        </w:rPr>
        <w:t xml:space="preserve">glass </w:t>
      </w:r>
      <w:r w:rsidRPr="00AD5F4B" w:rsidR="00613A39">
        <w:rPr>
          <w:rFonts w:cstheme="minorHAnsi"/>
        </w:rPr>
        <w:t xml:space="preserve">of which </w:t>
      </w:r>
      <w:r w:rsidRPr="00AD5F4B">
        <w:rPr>
          <w:rFonts w:cstheme="minorHAnsi"/>
        </w:rPr>
        <w:t>had been smashed. One of the officers had told him that Mr Gayev had jumped out of the window. He and the officers had immediately gone downstairs and found Mr Gayev lying on the ground. The latter had been unconscious, but still alive. After about five minutes an ambulance had arrived and had taken him to hospital.</w:t>
      </w:r>
    </w:p>
    <w:p w:rsidRPr="00AD5F4B" w:rsidR="00DD7ED3" w:rsidP="00AD5F4B" w:rsidRDefault="00DD7ED3">
      <w:pPr>
        <w:pStyle w:val="JuPara"/>
        <w:rPr>
          <w:rFonts w:cstheme="minorHAnsi"/>
        </w:rPr>
      </w:pPr>
      <w:r w:rsidRPr="00AD5F4B">
        <w:rPr>
          <w:rFonts w:cstheme="minorHAnsi"/>
        </w:rPr>
        <w:fldChar w:fldCharType="begin"/>
      </w:r>
      <w:r w:rsidRPr="00AD5F4B">
        <w:rPr>
          <w:rFonts w:cstheme="minorHAnsi"/>
        </w:rPr>
        <w:instrText xml:space="preserve"> SEQ level0 \*arabic </w:instrText>
      </w:r>
      <w:r w:rsidRPr="00AD5F4B">
        <w:rPr>
          <w:rFonts w:cstheme="minorHAnsi"/>
        </w:rPr>
        <w:fldChar w:fldCharType="separate"/>
      </w:r>
      <w:r w:rsidRPr="00AD5F4B" w:rsidR="00AD5F4B">
        <w:rPr>
          <w:rFonts w:cstheme="minorHAnsi"/>
          <w:noProof/>
        </w:rPr>
        <w:t>21</w:t>
      </w:r>
      <w:r w:rsidRPr="00AD5F4B">
        <w:rPr>
          <w:rFonts w:cstheme="minorHAnsi"/>
        </w:rPr>
        <w:fldChar w:fldCharType="end"/>
      </w:r>
      <w:r w:rsidRPr="00AD5F4B">
        <w:rPr>
          <w:rFonts w:cstheme="minorHAnsi"/>
        </w:rPr>
        <w:t>.  Ms M.L. and Mr Y.B., the emergency unit paramedics who attended the scene of Mr Gayev</w:t>
      </w:r>
      <w:r w:rsidRPr="00AD5F4B" w:rsidR="00AD5F4B">
        <w:rPr>
          <w:rFonts w:cstheme="minorHAnsi"/>
        </w:rPr>
        <w:t>’</w:t>
      </w:r>
      <w:r w:rsidRPr="00AD5F4B">
        <w:rPr>
          <w:rFonts w:cstheme="minorHAnsi"/>
        </w:rPr>
        <w:t xml:space="preserve">s fall, stated that at about 9.30 p.m. on 16 November 2007 they had received an emergency call from the police station. </w:t>
      </w:r>
      <w:r w:rsidRPr="00AD5F4B" w:rsidR="00613A39">
        <w:rPr>
          <w:rFonts w:cstheme="minorHAnsi"/>
        </w:rPr>
        <w:t xml:space="preserve">After arriving </w:t>
      </w:r>
      <w:r w:rsidRPr="00AD5F4B">
        <w:rPr>
          <w:rFonts w:cstheme="minorHAnsi"/>
        </w:rPr>
        <w:t xml:space="preserve">at the scene, they had found a man lying unconscious on the ground in the courtyard of the police station. The man had been alive when the ambulance had arrived, albeit in a critical state. They had examined him and noticed in particular the </w:t>
      </w:r>
      <w:r w:rsidRPr="00AD5F4B" w:rsidR="007259D7">
        <w:rPr>
          <w:rFonts w:cstheme="minorHAnsi"/>
        </w:rPr>
        <w:t>“</w:t>
      </w:r>
      <w:r w:rsidRPr="00AD5F4B">
        <w:rPr>
          <w:rFonts w:cstheme="minorHAnsi"/>
        </w:rPr>
        <w:t xml:space="preserve">abnormal </w:t>
      </w:r>
      <w:r w:rsidRPr="00AD5F4B" w:rsidR="0016679A">
        <w:rPr>
          <w:rFonts w:cstheme="minorHAnsi"/>
        </w:rPr>
        <w:t>movement</w:t>
      </w:r>
      <w:r w:rsidRPr="00AD5F4B" w:rsidR="007259D7">
        <w:rPr>
          <w:rFonts w:cstheme="minorHAnsi"/>
        </w:rPr>
        <w:t>”</w:t>
      </w:r>
      <w:r w:rsidRPr="00AD5F4B">
        <w:rPr>
          <w:rFonts w:cstheme="minorHAnsi"/>
        </w:rPr>
        <w:t xml:space="preserve"> of the ribs and of the right thigh bone. Then they had loaded him into the ambulance in order to take him to hospital; however, he had died en route several minutes later.</w:t>
      </w:r>
    </w:p>
    <w:p w:rsidRPr="00AD5F4B" w:rsidR="00173AEB" w:rsidP="00AD5F4B" w:rsidRDefault="00DD7ED3">
      <w:pPr>
        <w:pStyle w:val="JuPara"/>
        <w:rPr>
          <w:rFonts w:cstheme="minorHAnsi"/>
        </w:rPr>
      </w:pPr>
      <w:r w:rsidRPr="00AD5F4B">
        <w:rPr>
          <w:rFonts w:cstheme="minorHAnsi"/>
        </w:rPr>
        <w:fldChar w:fldCharType="begin"/>
      </w:r>
      <w:r w:rsidRPr="00AD5F4B">
        <w:rPr>
          <w:rFonts w:cstheme="minorHAnsi"/>
        </w:rPr>
        <w:instrText xml:space="preserve"> SEQ level0 \*arabic </w:instrText>
      </w:r>
      <w:r w:rsidRPr="00AD5F4B">
        <w:rPr>
          <w:rFonts w:cstheme="minorHAnsi"/>
        </w:rPr>
        <w:fldChar w:fldCharType="separate"/>
      </w:r>
      <w:r w:rsidRPr="00AD5F4B" w:rsidR="00AD5F4B">
        <w:rPr>
          <w:rFonts w:cstheme="minorHAnsi"/>
          <w:noProof/>
        </w:rPr>
        <w:t>22</w:t>
      </w:r>
      <w:r w:rsidRPr="00AD5F4B">
        <w:rPr>
          <w:rFonts w:cstheme="minorHAnsi"/>
        </w:rPr>
        <w:fldChar w:fldCharType="end"/>
      </w:r>
      <w:r w:rsidRPr="00AD5F4B">
        <w:rPr>
          <w:rFonts w:cstheme="minorHAnsi"/>
        </w:rPr>
        <w:t xml:space="preserve">.  On 24 April 2008 the investigators questioned the applicant. Her statement was similar to the submissions that she provided </w:t>
      </w:r>
      <w:r w:rsidRPr="00AD5F4B" w:rsidR="00714548">
        <w:rPr>
          <w:rFonts w:cstheme="minorHAnsi"/>
        </w:rPr>
        <w:t xml:space="preserve">to </w:t>
      </w:r>
      <w:r w:rsidRPr="00AD5F4B">
        <w:rPr>
          <w:rFonts w:cstheme="minorHAnsi"/>
        </w:rPr>
        <w:t>the Court.</w:t>
      </w:r>
    </w:p>
    <w:p w:rsidRPr="00AD5F4B" w:rsidR="00DD7ED3" w:rsidP="00AD5F4B" w:rsidRDefault="00DD7ED3">
      <w:pPr>
        <w:pStyle w:val="JuPara"/>
        <w:rPr>
          <w:rFonts w:cstheme="minorHAnsi"/>
        </w:rPr>
      </w:pPr>
      <w:r w:rsidRPr="00AD5F4B">
        <w:rPr>
          <w:rFonts w:cstheme="minorHAnsi"/>
        </w:rPr>
        <w:fldChar w:fldCharType="begin"/>
      </w:r>
      <w:r w:rsidRPr="00AD5F4B">
        <w:rPr>
          <w:rFonts w:cstheme="minorHAnsi"/>
        </w:rPr>
        <w:instrText xml:space="preserve"> SEQ level0 \*arabic </w:instrText>
      </w:r>
      <w:r w:rsidRPr="00AD5F4B">
        <w:rPr>
          <w:rFonts w:cstheme="minorHAnsi"/>
        </w:rPr>
        <w:fldChar w:fldCharType="separate"/>
      </w:r>
      <w:r w:rsidRPr="00AD5F4B" w:rsidR="00AD5F4B">
        <w:rPr>
          <w:rFonts w:cstheme="minorHAnsi"/>
          <w:noProof/>
        </w:rPr>
        <w:t>23</w:t>
      </w:r>
      <w:r w:rsidRPr="00AD5F4B">
        <w:rPr>
          <w:rFonts w:cstheme="minorHAnsi"/>
        </w:rPr>
        <w:fldChar w:fldCharType="end"/>
      </w:r>
      <w:r w:rsidRPr="00AD5F4B">
        <w:rPr>
          <w:rFonts w:cstheme="minorHAnsi"/>
        </w:rPr>
        <w:t>.  On 12 May 2008 the investigators ordered a forensic medical examination</w:t>
      </w:r>
      <w:r w:rsidRPr="00AD5F4B" w:rsidR="007259D7">
        <w:rPr>
          <w:rFonts w:cstheme="minorHAnsi"/>
        </w:rPr>
        <w:t xml:space="preserve"> of Mr Gayev</w:t>
      </w:r>
      <w:r w:rsidRPr="00AD5F4B" w:rsidR="00AD5F4B">
        <w:rPr>
          <w:rFonts w:cstheme="minorHAnsi"/>
        </w:rPr>
        <w:t>’</w:t>
      </w:r>
      <w:r w:rsidRPr="00AD5F4B" w:rsidR="007259D7">
        <w:rPr>
          <w:rFonts w:cstheme="minorHAnsi"/>
        </w:rPr>
        <w:t>s body</w:t>
      </w:r>
      <w:r w:rsidRPr="00AD5F4B">
        <w:rPr>
          <w:rFonts w:cstheme="minorHAnsi"/>
        </w:rPr>
        <w:t>. A panel of five medical experts carried out the examination between 13 May and 23 June 2008. The expert panel upheld the previous findings as to the nature and cause of the injuries to Mr</w:t>
      </w:r>
      <w:r w:rsidRPr="00AD5F4B" w:rsidR="00931ACB">
        <w:rPr>
          <w:rFonts w:cstheme="minorHAnsi"/>
        </w:rPr>
        <w:t> </w:t>
      </w:r>
      <w:r w:rsidRPr="00AD5F4B">
        <w:rPr>
          <w:rFonts w:cstheme="minorHAnsi"/>
        </w:rPr>
        <w:t>Gayev and the length of time that had elapsed since they had been inflicted; it also found that after their infliction he had been able to move and talk for a certain period of time. The cause of the death was found to be:</w:t>
      </w:r>
    </w:p>
    <w:p w:rsidRPr="00AD5F4B" w:rsidR="00DD7ED3" w:rsidP="00AD5F4B" w:rsidRDefault="00DD7ED3">
      <w:pPr>
        <w:pStyle w:val="JuQuot"/>
      </w:pPr>
      <w:r w:rsidRPr="00AD5F4B">
        <w:rPr>
          <w:rStyle w:val="JuQuotChar"/>
          <w:szCs w:val="20"/>
        </w:rPr>
        <w:t>“</w:t>
      </w:r>
      <w:r w:rsidRPr="00AD5F4B" w:rsidR="00173AEB">
        <w:rPr>
          <w:rStyle w:val="JuQuotChar"/>
          <w:szCs w:val="20"/>
        </w:rPr>
        <w:t>...</w:t>
      </w:r>
      <w:r w:rsidRPr="00AD5F4B">
        <w:rPr>
          <w:rStyle w:val="JuQuotChar"/>
          <w:szCs w:val="20"/>
        </w:rPr>
        <w:t xml:space="preserve"> </w:t>
      </w:r>
      <w:r w:rsidRPr="00AD5F4B">
        <w:rPr>
          <w:rFonts w:cstheme="minorHAnsi"/>
        </w:rPr>
        <w:t xml:space="preserve">traumatic shock, sustained as a result of </w:t>
      </w:r>
      <w:r w:rsidRPr="00AD5F4B">
        <w:rPr>
          <w:rStyle w:val="JuQuotChar"/>
          <w:szCs w:val="20"/>
        </w:rPr>
        <w:t>blunt complex trauma</w:t>
      </w:r>
      <w:r w:rsidRPr="00AD5F4B">
        <w:t xml:space="preserve"> to the head, body and extremities, accompanied by </w:t>
      </w:r>
      <w:r w:rsidRPr="00AD5F4B">
        <w:rPr>
          <w:rStyle w:val="JuQuotChar"/>
          <w:szCs w:val="20"/>
        </w:rPr>
        <w:t xml:space="preserve">focal </w:t>
      </w:r>
      <w:r w:rsidRPr="00AD5F4B" w:rsidR="00CD2502">
        <w:rPr>
          <w:rStyle w:val="JuQuotChar"/>
          <w:szCs w:val="20"/>
        </w:rPr>
        <w:t xml:space="preserve">haemorrhaging </w:t>
      </w:r>
      <w:r w:rsidRPr="00AD5F4B">
        <w:rPr>
          <w:rStyle w:val="JuQuotChar"/>
          <w:szCs w:val="20"/>
        </w:rPr>
        <w:t>under the cerebral meninges</w:t>
      </w:r>
      <w:r w:rsidRPr="00AD5F4B">
        <w:t>, a breastbone fracture, double-sided multiple rib fractures, contusion of the left kidney and multiple bruising to the head, body and extremities.”</w:t>
      </w:r>
    </w:p>
    <w:p w:rsidRPr="00AD5F4B" w:rsidR="00DD7ED3" w:rsidP="00AD5F4B" w:rsidRDefault="00DD7ED3">
      <w:pPr>
        <w:pStyle w:val="JuPara"/>
        <w:rPr>
          <w:rFonts w:cstheme="minorHAnsi"/>
        </w:rPr>
      </w:pPr>
      <w:r w:rsidRPr="00AD5F4B">
        <w:rPr>
          <w:rFonts w:cstheme="minorHAnsi"/>
        </w:rPr>
        <w:fldChar w:fldCharType="begin"/>
      </w:r>
      <w:r w:rsidRPr="00AD5F4B">
        <w:rPr>
          <w:rFonts w:cstheme="minorHAnsi"/>
        </w:rPr>
        <w:instrText xml:space="preserve"> SEQ level0 \*arabic </w:instrText>
      </w:r>
      <w:r w:rsidRPr="00AD5F4B">
        <w:rPr>
          <w:rFonts w:cstheme="minorHAnsi"/>
        </w:rPr>
        <w:fldChar w:fldCharType="separate"/>
      </w:r>
      <w:r w:rsidRPr="00AD5F4B" w:rsidR="00AD5F4B">
        <w:rPr>
          <w:rFonts w:cstheme="minorHAnsi"/>
          <w:noProof/>
        </w:rPr>
        <w:t>24</w:t>
      </w:r>
      <w:r w:rsidRPr="00AD5F4B">
        <w:rPr>
          <w:rFonts w:cstheme="minorHAnsi"/>
        </w:rPr>
        <w:fldChar w:fldCharType="end"/>
      </w:r>
      <w:r w:rsidRPr="00AD5F4B">
        <w:rPr>
          <w:rFonts w:cstheme="minorHAnsi"/>
        </w:rPr>
        <w:t xml:space="preserve">.  On 6 August 2008 Mr M.G. </w:t>
      </w:r>
      <w:r w:rsidRPr="00AD5F4B" w:rsidR="00AD2C47">
        <w:rPr>
          <w:rFonts w:cstheme="minorHAnsi"/>
        </w:rPr>
        <w:t xml:space="preserve">requested </w:t>
      </w:r>
      <w:r w:rsidRPr="00AD5F4B">
        <w:rPr>
          <w:rFonts w:cstheme="minorHAnsi"/>
        </w:rPr>
        <w:t xml:space="preserve">the investigators to inform him about the progress of the criminal case and to provide him with copies of the </w:t>
      </w:r>
      <w:r w:rsidRPr="00AD5F4B" w:rsidR="00CD2502">
        <w:rPr>
          <w:rFonts w:cstheme="minorHAnsi"/>
        </w:rPr>
        <w:t>case-</w:t>
      </w:r>
      <w:r w:rsidRPr="00AD5F4B">
        <w:rPr>
          <w:rFonts w:cstheme="minorHAnsi"/>
        </w:rPr>
        <w:t>file materials. The request was granted.</w:t>
      </w:r>
    </w:p>
    <w:bookmarkStart w:name="p24autopsyFeb2009" w:id="6"/>
    <w:p w:rsidRPr="00AD5F4B" w:rsidR="00DD7ED3" w:rsidP="00AD5F4B" w:rsidRDefault="00DD7ED3">
      <w:pPr>
        <w:pStyle w:val="JuPara"/>
        <w:rPr>
          <w:rFonts w:cstheme="minorHAnsi"/>
        </w:rPr>
      </w:pPr>
      <w:r w:rsidRPr="00AD5F4B">
        <w:rPr>
          <w:rFonts w:cstheme="minorHAnsi"/>
        </w:rPr>
        <w:fldChar w:fldCharType="begin"/>
      </w:r>
      <w:r w:rsidRPr="00AD5F4B">
        <w:rPr>
          <w:rFonts w:cstheme="minorHAnsi"/>
        </w:rPr>
        <w:instrText xml:space="preserve"> SEQ level0 \*arabic </w:instrText>
      </w:r>
      <w:r w:rsidRPr="00AD5F4B">
        <w:rPr>
          <w:rFonts w:cstheme="minorHAnsi"/>
        </w:rPr>
        <w:fldChar w:fldCharType="separate"/>
      </w:r>
      <w:r w:rsidRPr="00AD5F4B" w:rsidR="00AD5F4B">
        <w:rPr>
          <w:rFonts w:cstheme="minorHAnsi"/>
          <w:noProof/>
        </w:rPr>
        <w:t>25</w:t>
      </w:r>
      <w:r w:rsidRPr="00AD5F4B">
        <w:rPr>
          <w:rFonts w:cstheme="minorHAnsi"/>
        </w:rPr>
        <w:fldChar w:fldCharType="end"/>
      </w:r>
      <w:bookmarkEnd w:id="6"/>
      <w:r w:rsidRPr="00AD5F4B">
        <w:rPr>
          <w:rFonts w:cstheme="minorHAnsi"/>
        </w:rPr>
        <w:t>.  On 18 September 2008 the investigators ordered another forensic medical examination, which was carried out between 14 January and 25 February 2009 by a panel of four experts. The panel concluded that Mr  Gayev</w:t>
      </w:r>
      <w:r w:rsidRPr="00AD5F4B" w:rsidR="00AD5F4B">
        <w:rPr>
          <w:rFonts w:cstheme="minorHAnsi"/>
        </w:rPr>
        <w:t>’</w:t>
      </w:r>
      <w:r w:rsidRPr="00AD5F4B">
        <w:rPr>
          <w:rFonts w:cstheme="minorHAnsi"/>
        </w:rPr>
        <w:t>s death had been caused by blunt complex trauma complicated by traumatic shock, cephaloedema (brain swelling) and pulmonary oedema. The blunt complex trauma was found to consist of the following injuries:</w:t>
      </w:r>
    </w:p>
    <w:p w:rsidRPr="00AD5F4B" w:rsidR="00DD7ED3" w:rsidP="00AD5F4B" w:rsidRDefault="00DD7ED3">
      <w:pPr>
        <w:pStyle w:val="JuQuot"/>
        <w:rPr>
          <w:rStyle w:val="JuQuotChar"/>
        </w:rPr>
      </w:pPr>
      <w:r w:rsidRPr="00AD5F4B">
        <w:rPr>
          <w:rStyle w:val="JuQuotChar"/>
          <w:szCs w:val="20"/>
        </w:rPr>
        <w:t>“</w:t>
      </w:r>
      <w:r w:rsidRPr="00AD5F4B" w:rsidR="00173AEB">
        <w:rPr>
          <w:rStyle w:val="JuQuotChar"/>
          <w:szCs w:val="20"/>
        </w:rPr>
        <w:t>...</w:t>
      </w:r>
      <w:r w:rsidRPr="00AD5F4B">
        <w:rPr>
          <w:rStyle w:val="JuQuotChar"/>
          <w:szCs w:val="20"/>
        </w:rPr>
        <w:t xml:space="preserve"> </w:t>
      </w:r>
      <w:r w:rsidRPr="00AD5F4B">
        <w:rPr>
          <w:rStyle w:val="JuQuotChar"/>
        </w:rPr>
        <w:t>focal h</w:t>
      </w:r>
      <w:r w:rsidRPr="00AD5F4B" w:rsidR="00AD2C47">
        <w:rPr>
          <w:rStyle w:val="JuQuotChar"/>
        </w:rPr>
        <w:t>a</w:t>
      </w:r>
      <w:r w:rsidRPr="00AD5F4B">
        <w:rPr>
          <w:rStyle w:val="JuQuotChar"/>
        </w:rPr>
        <w:t xml:space="preserve">emorrhages under the cerebral meninges </w:t>
      </w:r>
      <w:r w:rsidRPr="00AD5F4B" w:rsidR="00173AEB">
        <w:rPr>
          <w:rStyle w:val="JuQuotChar"/>
        </w:rPr>
        <w:t>...</w:t>
      </w:r>
      <w:r w:rsidRPr="00AD5F4B">
        <w:rPr>
          <w:rStyle w:val="JuQuotChar"/>
          <w:rFonts w:cstheme="minorHAnsi"/>
        </w:rPr>
        <w:t>,</w:t>
      </w:r>
      <w:r w:rsidRPr="00AD5F4B">
        <w:rPr>
          <w:rStyle w:val="JuQuotChar"/>
        </w:rPr>
        <w:t xml:space="preserve"> haemorrhaging into the paranephric body of the left kidney, haemorrhages under the epicardium </w:t>
      </w:r>
      <w:r w:rsidRPr="00AD5F4B" w:rsidR="00173AEB">
        <w:rPr>
          <w:rStyle w:val="JuQuotChar"/>
        </w:rPr>
        <w:t>...</w:t>
      </w:r>
      <w:r w:rsidRPr="00AD5F4B">
        <w:rPr>
          <w:rStyle w:val="JuQuotChar"/>
        </w:rPr>
        <w:t xml:space="preserve">, fractures of the third-ninth ribs </w:t>
      </w:r>
      <w:r w:rsidRPr="00AD5F4B" w:rsidR="00173AEB">
        <w:rPr>
          <w:rStyle w:val="JuQuotChar"/>
        </w:rPr>
        <w:t>...</w:t>
      </w:r>
      <w:r w:rsidRPr="00AD5F4B">
        <w:rPr>
          <w:rStyle w:val="JuQuotChar"/>
        </w:rPr>
        <w:t xml:space="preserve">, </w:t>
      </w:r>
      <w:r w:rsidRPr="00AD5F4B">
        <w:rPr>
          <w:rStyle w:val="JuQuotChar"/>
          <w:rFonts w:cstheme="minorHAnsi"/>
        </w:rPr>
        <w:t>[</w:t>
      </w:r>
      <w:r w:rsidRPr="00AD5F4B">
        <w:rPr>
          <w:rStyle w:val="JuQuotChar"/>
        </w:rPr>
        <w:t>fractures</w:t>
      </w:r>
      <w:r w:rsidRPr="00AD5F4B">
        <w:rPr>
          <w:rStyle w:val="JuQuotChar"/>
          <w:rFonts w:cstheme="minorHAnsi"/>
        </w:rPr>
        <w:t>]</w:t>
      </w:r>
      <w:r w:rsidRPr="00AD5F4B">
        <w:rPr>
          <w:rStyle w:val="JuQuotChar"/>
        </w:rPr>
        <w:t xml:space="preserve"> of the fifth-eighth ribs </w:t>
      </w:r>
      <w:r w:rsidRPr="00AD5F4B" w:rsidR="00173AEB">
        <w:rPr>
          <w:rStyle w:val="JuQuotChar"/>
        </w:rPr>
        <w:t>...</w:t>
      </w:r>
      <w:r w:rsidRPr="00AD5F4B">
        <w:rPr>
          <w:rStyle w:val="JuQuotChar"/>
        </w:rPr>
        <w:t xml:space="preserve">, massive bruising (of the left shoulder </w:t>
      </w:r>
      <w:r w:rsidRPr="00AD5F4B" w:rsidR="00173AEB">
        <w:rPr>
          <w:rStyle w:val="JuQuotChar"/>
        </w:rPr>
        <w:t>...</w:t>
      </w:r>
      <w:r w:rsidRPr="00AD5F4B">
        <w:rPr>
          <w:rStyle w:val="JuQuotChar"/>
        </w:rPr>
        <w:t xml:space="preserve">, the left hip </w:t>
      </w:r>
      <w:r w:rsidRPr="00AD5F4B" w:rsidR="00173AEB">
        <w:rPr>
          <w:rStyle w:val="JuQuotChar"/>
        </w:rPr>
        <w:t>...</w:t>
      </w:r>
      <w:r w:rsidRPr="00AD5F4B">
        <w:rPr>
          <w:rStyle w:val="JuQuotChar"/>
        </w:rPr>
        <w:t xml:space="preserve">, the </w:t>
      </w:r>
      <w:r w:rsidRPr="00AD5F4B" w:rsidR="001E0F31">
        <w:rPr>
          <w:rStyle w:val="JuQuotChar"/>
        </w:rPr>
        <w:t xml:space="preserve">lower </w:t>
      </w:r>
      <w:r w:rsidRPr="00AD5F4B">
        <w:rPr>
          <w:rStyle w:val="JuQuotChar"/>
        </w:rPr>
        <w:t xml:space="preserve">left leg </w:t>
      </w:r>
      <w:r w:rsidRPr="00AD5F4B" w:rsidR="00173AEB">
        <w:rPr>
          <w:rStyle w:val="JuQuotChar"/>
        </w:rPr>
        <w:t>...</w:t>
      </w:r>
      <w:r w:rsidRPr="00AD5F4B">
        <w:rPr>
          <w:rStyle w:val="JuQuotChar"/>
        </w:rPr>
        <w:t xml:space="preserve">, the left posterior surface of the thorax, the lumbar region), bruising around the right eye [and] on the left malar region, and also a fracture of the right thigh </w:t>
      </w:r>
      <w:r w:rsidRPr="00AD5F4B" w:rsidR="00173AEB">
        <w:rPr>
          <w:rStyle w:val="JuQuotChar"/>
        </w:rPr>
        <w:t>...</w:t>
      </w:r>
      <w:r w:rsidRPr="00AD5F4B">
        <w:rPr>
          <w:rStyle w:val="JuQuotChar"/>
        </w:rPr>
        <w:t xml:space="preserve">, bruising of the right shoulder </w:t>
      </w:r>
      <w:r w:rsidRPr="00AD5F4B" w:rsidR="00173AEB">
        <w:rPr>
          <w:rStyle w:val="JuQuotChar"/>
        </w:rPr>
        <w:t>...</w:t>
      </w:r>
      <w:r w:rsidRPr="00AD5F4B">
        <w:rPr>
          <w:rStyle w:val="JuQuotChar"/>
        </w:rPr>
        <w:t xml:space="preserve">, the right forearm </w:t>
      </w:r>
      <w:r w:rsidRPr="00AD5F4B" w:rsidR="00173AEB">
        <w:rPr>
          <w:rStyle w:val="JuQuotChar"/>
        </w:rPr>
        <w:t>...</w:t>
      </w:r>
      <w:r w:rsidRPr="00AD5F4B">
        <w:rPr>
          <w:rStyle w:val="JuQuotChar"/>
        </w:rPr>
        <w:t xml:space="preserve">, the right thigh </w:t>
      </w:r>
      <w:r w:rsidRPr="00AD5F4B" w:rsidR="00173AEB">
        <w:rPr>
          <w:rStyle w:val="JuQuotChar"/>
        </w:rPr>
        <w:t>...</w:t>
      </w:r>
      <w:r w:rsidRPr="00AD5F4B">
        <w:rPr>
          <w:rStyle w:val="JuQuotChar"/>
        </w:rPr>
        <w:t xml:space="preserve"> and the right lower leg </w:t>
      </w:r>
      <w:r w:rsidRPr="00AD5F4B" w:rsidR="00173AEB">
        <w:rPr>
          <w:rStyle w:val="JuQuotChar"/>
        </w:rPr>
        <w:t>...</w:t>
      </w:r>
      <w:r w:rsidRPr="00AD5F4B">
        <w:rPr>
          <w:rStyle w:val="JuQuotChar"/>
        </w:rPr>
        <w:t>”.</w:t>
      </w:r>
    </w:p>
    <w:p w:rsidRPr="00AD5F4B" w:rsidR="00DD7ED3" w:rsidP="00AD5F4B" w:rsidRDefault="00DD7ED3">
      <w:pPr>
        <w:pStyle w:val="JuPara"/>
      </w:pPr>
      <w:r w:rsidRPr="00AD5F4B">
        <w:t xml:space="preserve">As </w:t>
      </w:r>
      <w:r w:rsidRPr="00AD5F4B" w:rsidR="001E0F31">
        <w:t>to how</w:t>
      </w:r>
      <w:r w:rsidRPr="00AD5F4B">
        <w:t xml:space="preserve"> the trauma</w:t>
      </w:r>
      <w:r w:rsidRPr="00AD5F4B" w:rsidR="001E0F31">
        <w:t xml:space="preserve"> was inflicted</w:t>
      </w:r>
      <w:r w:rsidRPr="00AD5F4B">
        <w:t>, the experts found the following:</w:t>
      </w:r>
    </w:p>
    <w:p w:rsidRPr="00AD5F4B" w:rsidR="00DD7ED3" w:rsidP="00AD5F4B" w:rsidRDefault="00DD7ED3">
      <w:pPr>
        <w:pStyle w:val="JuQuot"/>
        <w:rPr>
          <w:rStyle w:val="JuQuotChar"/>
          <w:szCs w:val="20"/>
        </w:rPr>
      </w:pPr>
      <w:r w:rsidRPr="00AD5F4B">
        <w:rPr>
          <w:rStyle w:val="JuQuotChar"/>
          <w:szCs w:val="20"/>
        </w:rPr>
        <w:t>“</w:t>
      </w:r>
      <w:r w:rsidRPr="00AD5F4B" w:rsidR="00173AEB">
        <w:rPr>
          <w:rStyle w:val="JuQuotChar"/>
          <w:szCs w:val="20"/>
        </w:rPr>
        <w:t>...</w:t>
      </w:r>
      <w:r w:rsidRPr="00AD5F4B">
        <w:rPr>
          <w:rStyle w:val="JuQuotChar"/>
          <w:szCs w:val="20"/>
        </w:rPr>
        <w:t xml:space="preserve"> injuries indicating blunt complex trauma to Z. Gayev</w:t>
      </w:r>
      <w:r w:rsidRPr="00AD5F4B" w:rsidR="00AD5F4B">
        <w:rPr>
          <w:rStyle w:val="JuQuotChar"/>
          <w:szCs w:val="20"/>
        </w:rPr>
        <w:t>’</w:t>
      </w:r>
      <w:r w:rsidRPr="00AD5F4B">
        <w:rPr>
          <w:rStyle w:val="JuQuotChar"/>
          <w:szCs w:val="20"/>
        </w:rPr>
        <w:t xml:space="preserve">s body were sustained as a result of impact </w:t>
      </w:r>
      <w:r w:rsidRPr="00AD5F4B" w:rsidR="001E0F31">
        <w:rPr>
          <w:rStyle w:val="JuQuotChar"/>
          <w:szCs w:val="20"/>
        </w:rPr>
        <w:t xml:space="preserve">with </w:t>
      </w:r>
      <w:r w:rsidRPr="00AD5F4B">
        <w:rPr>
          <w:rStyle w:val="JuQuotChar"/>
          <w:szCs w:val="20"/>
        </w:rPr>
        <w:t xml:space="preserve">hard blunt objects </w:t>
      </w:r>
      <w:r w:rsidRPr="00AD5F4B" w:rsidR="00173AEB">
        <w:rPr>
          <w:rStyle w:val="JuQuotChar"/>
          <w:szCs w:val="20"/>
        </w:rPr>
        <w:t>...</w:t>
      </w:r>
      <w:r w:rsidRPr="00AD5F4B">
        <w:rPr>
          <w:rStyle w:val="JuQuotChar"/>
          <w:szCs w:val="20"/>
        </w:rPr>
        <w:t xml:space="preserve"> </w:t>
      </w:r>
      <w:r w:rsidRPr="00AD5F4B">
        <w:rPr>
          <w:rStyle w:val="JuQuotChar"/>
          <w:rFonts w:cstheme="minorHAnsi"/>
          <w:szCs w:val="20"/>
        </w:rPr>
        <w:t>[</w:t>
      </w:r>
      <w:r w:rsidRPr="00AD5F4B" w:rsidR="001E0F31">
        <w:rPr>
          <w:rStyle w:val="JuQuotChar"/>
          <w:szCs w:val="20"/>
        </w:rPr>
        <w:t xml:space="preserve">It </w:t>
      </w:r>
      <w:r w:rsidRPr="00AD5F4B">
        <w:rPr>
          <w:rStyle w:val="JuQuotChar"/>
          <w:szCs w:val="20"/>
        </w:rPr>
        <w:t>might well have been sustained</w:t>
      </w:r>
      <w:r w:rsidRPr="00AD5F4B">
        <w:rPr>
          <w:rStyle w:val="JuQuotChar"/>
          <w:rFonts w:cstheme="minorHAnsi"/>
          <w:szCs w:val="20"/>
        </w:rPr>
        <w:t>]</w:t>
      </w:r>
      <w:r w:rsidRPr="00AD5F4B">
        <w:rPr>
          <w:rStyle w:val="JuQuotChar"/>
          <w:szCs w:val="20"/>
        </w:rPr>
        <w:t xml:space="preserve"> as a result of </w:t>
      </w:r>
      <w:r w:rsidRPr="00AD5F4B">
        <w:rPr>
          <w:rStyle w:val="JuQuotChar"/>
          <w:rFonts w:cstheme="minorHAnsi"/>
          <w:szCs w:val="20"/>
        </w:rPr>
        <w:t>[</w:t>
      </w:r>
      <w:r w:rsidRPr="00AD5F4B">
        <w:rPr>
          <w:rStyle w:val="JuQuotChar"/>
          <w:szCs w:val="20"/>
        </w:rPr>
        <w:t>Mr Gayev</w:t>
      </w:r>
      <w:r w:rsidRPr="00AD5F4B" w:rsidR="00AD5F4B">
        <w:rPr>
          <w:rStyle w:val="JuQuotChar"/>
          <w:szCs w:val="20"/>
        </w:rPr>
        <w:t>’</w:t>
      </w:r>
      <w:r w:rsidRPr="00AD5F4B">
        <w:rPr>
          <w:rStyle w:val="JuQuotChar"/>
          <w:szCs w:val="20"/>
        </w:rPr>
        <w:t>s</w:t>
      </w:r>
      <w:r w:rsidRPr="00AD5F4B">
        <w:rPr>
          <w:rStyle w:val="JuQuotChar"/>
          <w:rFonts w:cstheme="minorHAnsi"/>
          <w:szCs w:val="20"/>
        </w:rPr>
        <w:t>]</w:t>
      </w:r>
      <w:r w:rsidRPr="00AD5F4B">
        <w:rPr>
          <w:rStyle w:val="JuQuotChar"/>
          <w:szCs w:val="20"/>
        </w:rPr>
        <w:t xml:space="preserve"> fall </w:t>
      </w:r>
      <w:r w:rsidRPr="00AD5F4B" w:rsidR="00173AEB">
        <w:rPr>
          <w:rStyle w:val="JuQuotChar"/>
          <w:szCs w:val="20"/>
        </w:rPr>
        <w:t>...</w:t>
      </w:r>
      <w:r w:rsidRPr="00AD5F4B">
        <w:rPr>
          <w:rStyle w:val="JuQuotChar"/>
          <w:szCs w:val="20"/>
        </w:rPr>
        <w:t xml:space="preserve"> from a high altitude on</w:t>
      </w:r>
      <w:r w:rsidRPr="00AD5F4B" w:rsidR="001E0F31">
        <w:rPr>
          <w:rStyle w:val="JuQuotChar"/>
          <w:szCs w:val="20"/>
        </w:rPr>
        <w:t>to</w:t>
      </w:r>
      <w:r w:rsidRPr="00AD5F4B">
        <w:rPr>
          <w:rStyle w:val="JuQuotChar"/>
          <w:szCs w:val="20"/>
        </w:rPr>
        <w:t xml:space="preserve"> the left side of the body.</w:t>
      </w:r>
    </w:p>
    <w:p w:rsidRPr="00AD5F4B" w:rsidR="00DD7ED3" w:rsidP="00AD5F4B" w:rsidRDefault="00173AEB">
      <w:pPr>
        <w:pStyle w:val="JuQuot"/>
        <w:rPr>
          <w:rStyle w:val="JuQuotChar"/>
          <w:szCs w:val="20"/>
        </w:rPr>
      </w:pPr>
      <w:r w:rsidRPr="00AD5F4B">
        <w:rPr>
          <w:rStyle w:val="JuQuotChar"/>
          <w:szCs w:val="20"/>
        </w:rPr>
        <w:t xml:space="preserve"> ...</w:t>
      </w:r>
      <w:r w:rsidRPr="00AD5F4B" w:rsidR="00DD7ED3">
        <w:rPr>
          <w:rStyle w:val="JuQuotChar"/>
          <w:szCs w:val="20"/>
        </w:rPr>
        <w:t xml:space="preserve"> </w:t>
      </w:r>
      <w:r w:rsidRPr="00AD5F4B" w:rsidR="00DD7ED3">
        <w:rPr>
          <w:rStyle w:val="JuQuotChar"/>
          <w:rFonts w:cstheme="minorHAnsi"/>
          <w:szCs w:val="20"/>
        </w:rPr>
        <w:t>[</w:t>
      </w:r>
      <w:r w:rsidRPr="00AD5F4B" w:rsidR="00DD7ED3">
        <w:rPr>
          <w:rStyle w:val="JuQuotChar"/>
          <w:szCs w:val="20"/>
        </w:rPr>
        <w:t>T</w:t>
      </w:r>
      <w:r w:rsidRPr="00AD5F4B" w:rsidR="00DD7ED3">
        <w:rPr>
          <w:rStyle w:val="JuQuotChar"/>
          <w:rFonts w:cstheme="minorHAnsi"/>
          <w:szCs w:val="20"/>
        </w:rPr>
        <w:t>]</w:t>
      </w:r>
      <w:r w:rsidRPr="00AD5F4B" w:rsidR="00DD7ED3">
        <w:rPr>
          <w:rStyle w:val="JuQuotChar"/>
          <w:szCs w:val="20"/>
        </w:rPr>
        <w:t xml:space="preserve">he injuries are </w:t>
      </w:r>
      <w:r w:rsidRPr="00AD5F4B" w:rsidR="00DD7ED3">
        <w:rPr>
          <w:rStyle w:val="JuQuotChar"/>
          <w:i/>
          <w:szCs w:val="20"/>
        </w:rPr>
        <w:t>intra vitam</w:t>
      </w:r>
      <w:r w:rsidRPr="00AD5F4B" w:rsidR="00DD7ED3">
        <w:rPr>
          <w:rStyle w:val="JuQuotChar"/>
          <w:szCs w:val="20"/>
        </w:rPr>
        <w:t xml:space="preserve"> </w:t>
      </w:r>
      <w:r w:rsidRPr="00AD5F4B">
        <w:rPr>
          <w:rStyle w:val="JuQuotChar"/>
          <w:szCs w:val="20"/>
        </w:rPr>
        <w:t>...</w:t>
      </w:r>
      <w:r w:rsidRPr="00AD5F4B" w:rsidR="00DD7ED3">
        <w:rPr>
          <w:rStyle w:val="JuQuotChar"/>
          <w:szCs w:val="20"/>
        </w:rPr>
        <w:t xml:space="preserve"> </w:t>
      </w:r>
      <w:r w:rsidRPr="00AD5F4B" w:rsidR="00DD7ED3">
        <w:rPr>
          <w:rStyle w:val="JuQuotChar"/>
          <w:rFonts w:cstheme="minorHAnsi"/>
          <w:szCs w:val="20"/>
        </w:rPr>
        <w:t xml:space="preserve">[They] </w:t>
      </w:r>
      <w:r w:rsidRPr="00AD5F4B" w:rsidR="00DD7ED3">
        <w:rPr>
          <w:rStyle w:val="JuQuotChar"/>
          <w:szCs w:val="20"/>
        </w:rPr>
        <w:t>were sustained no more than twenty-four hours before the moment of Z. Gayev</w:t>
      </w:r>
      <w:r w:rsidRPr="00AD5F4B" w:rsidR="00AD5F4B">
        <w:rPr>
          <w:rStyle w:val="JuQuotChar"/>
          <w:szCs w:val="20"/>
        </w:rPr>
        <w:t>’</w:t>
      </w:r>
      <w:r w:rsidRPr="00AD5F4B" w:rsidR="00DD7ED3">
        <w:rPr>
          <w:rStyle w:val="JuQuotChar"/>
          <w:szCs w:val="20"/>
        </w:rPr>
        <w:t>s death.</w:t>
      </w:r>
    </w:p>
    <w:p w:rsidRPr="00AD5F4B" w:rsidR="00173AEB" w:rsidP="00AD5F4B" w:rsidRDefault="00173AEB">
      <w:pPr>
        <w:pStyle w:val="JuQuot"/>
        <w:rPr>
          <w:rStyle w:val="JuQuotChar"/>
          <w:rFonts w:cstheme="minorHAnsi"/>
          <w:szCs w:val="20"/>
        </w:rPr>
      </w:pPr>
      <w:r w:rsidRPr="00AD5F4B">
        <w:rPr>
          <w:rStyle w:val="JuQuotChar"/>
          <w:szCs w:val="20"/>
        </w:rPr>
        <w:t>...</w:t>
      </w:r>
      <w:r w:rsidRPr="00AD5F4B" w:rsidR="00DD7ED3">
        <w:rPr>
          <w:rStyle w:val="JuQuotChar"/>
          <w:szCs w:val="20"/>
        </w:rPr>
        <w:t xml:space="preserve"> </w:t>
      </w:r>
      <w:r w:rsidRPr="00AD5F4B" w:rsidR="00DD7ED3">
        <w:rPr>
          <w:rStyle w:val="JuQuotChar"/>
          <w:rFonts w:cstheme="minorHAnsi"/>
          <w:szCs w:val="20"/>
        </w:rPr>
        <w:t xml:space="preserve">[A]fter the infliction of the blunt trauma </w:t>
      </w:r>
      <w:r w:rsidRPr="00AD5F4B" w:rsidR="00E879FD">
        <w:rPr>
          <w:rStyle w:val="JuQuotChar"/>
          <w:rFonts w:cstheme="minorHAnsi"/>
          <w:szCs w:val="20"/>
        </w:rPr>
        <w:t xml:space="preserve">on </w:t>
      </w:r>
      <w:r w:rsidRPr="00AD5F4B" w:rsidR="00DD7ED3">
        <w:rPr>
          <w:rStyle w:val="JuQuotChar"/>
          <w:rFonts w:cstheme="minorHAnsi"/>
          <w:szCs w:val="20"/>
        </w:rPr>
        <w:t xml:space="preserve">Z. Gayev, the possibility of independent, active movements was excluded, </w:t>
      </w:r>
      <w:r w:rsidRPr="00AD5F4B" w:rsidR="001E0F31">
        <w:rPr>
          <w:rStyle w:val="JuQuotChar"/>
          <w:rFonts w:cstheme="minorHAnsi"/>
          <w:szCs w:val="20"/>
        </w:rPr>
        <w:t xml:space="preserve">owing </w:t>
      </w:r>
      <w:r w:rsidRPr="00AD5F4B" w:rsidR="00DD7ED3">
        <w:rPr>
          <w:rStyle w:val="JuQuotChar"/>
          <w:rFonts w:cstheme="minorHAnsi"/>
          <w:szCs w:val="20"/>
        </w:rPr>
        <w:t>to the severity of the injuries.”</w:t>
      </w:r>
    </w:p>
    <w:p w:rsidRPr="00AD5F4B" w:rsidR="00DD7ED3" w:rsidP="00AD5F4B" w:rsidRDefault="00DD7ED3">
      <w:pPr>
        <w:pStyle w:val="JuPara"/>
        <w:tabs>
          <w:tab w:val="left" w:pos="7358"/>
        </w:tabs>
        <w:ind w:right="-13"/>
        <w:rPr>
          <w:rStyle w:val="JuQuotChar"/>
          <w:rFonts w:cstheme="minorHAnsi"/>
        </w:rPr>
      </w:pPr>
      <w:r w:rsidRPr="00AD5F4B">
        <w:rPr>
          <w:rFonts w:cstheme="minorHAnsi"/>
        </w:rPr>
        <w:t>The experts further</w:t>
      </w:r>
      <w:r w:rsidRPr="00AD5F4B" w:rsidR="00E879FD">
        <w:rPr>
          <w:rFonts w:cstheme="minorHAnsi"/>
        </w:rPr>
        <w:t>more</w:t>
      </w:r>
      <w:r w:rsidRPr="00AD5F4B">
        <w:rPr>
          <w:rFonts w:cstheme="minorHAnsi"/>
        </w:rPr>
        <w:t xml:space="preserve"> found:</w:t>
      </w:r>
    </w:p>
    <w:p w:rsidRPr="00AD5F4B" w:rsidR="00173AEB" w:rsidP="00AD5F4B" w:rsidRDefault="00DD7ED3">
      <w:pPr>
        <w:pStyle w:val="JuQuot"/>
        <w:rPr>
          <w:rStyle w:val="JuQuotChar"/>
        </w:rPr>
      </w:pPr>
      <w:r w:rsidRPr="00AD5F4B">
        <w:rPr>
          <w:rStyle w:val="JuQuotChar"/>
        </w:rPr>
        <w:t>“</w:t>
      </w:r>
      <w:r w:rsidRPr="00AD5F4B" w:rsidR="00173AEB">
        <w:rPr>
          <w:rStyle w:val="JuQuotChar"/>
        </w:rPr>
        <w:t>...</w:t>
      </w:r>
      <w:r w:rsidRPr="00AD5F4B">
        <w:rPr>
          <w:rStyle w:val="JuQuotChar"/>
        </w:rPr>
        <w:t xml:space="preserve"> Apart from that, the forensic medical examination of Z. Gayev</w:t>
      </w:r>
      <w:r w:rsidRPr="00AD5F4B" w:rsidR="00AD5F4B">
        <w:rPr>
          <w:rStyle w:val="JuQuotChar"/>
        </w:rPr>
        <w:t>’</w:t>
      </w:r>
      <w:r w:rsidRPr="00AD5F4B">
        <w:rPr>
          <w:rStyle w:val="JuQuotChar"/>
        </w:rPr>
        <w:t>s corpse revealed the following injuries:</w:t>
      </w:r>
    </w:p>
    <w:p w:rsidRPr="00AD5F4B" w:rsidR="00DD7ED3" w:rsidP="00AD5F4B" w:rsidRDefault="00DD7ED3">
      <w:pPr>
        <w:pStyle w:val="JuQuot"/>
        <w:rPr>
          <w:rStyle w:val="JuQuotChar"/>
        </w:rPr>
      </w:pPr>
      <w:r w:rsidRPr="00AD5F4B">
        <w:rPr>
          <w:rStyle w:val="JuQuotChar"/>
        </w:rPr>
        <w:t xml:space="preserve">- A transverse breast bone fracture </w:t>
      </w:r>
      <w:r w:rsidRPr="00AD5F4B" w:rsidR="00173AEB">
        <w:rPr>
          <w:rStyle w:val="JuQuotChar"/>
        </w:rPr>
        <w:t>...</w:t>
      </w:r>
    </w:p>
    <w:p w:rsidRPr="00AD5F4B" w:rsidR="00DD7ED3" w:rsidP="00AD5F4B" w:rsidRDefault="00DD7ED3">
      <w:pPr>
        <w:pStyle w:val="JuQuot"/>
        <w:rPr>
          <w:rStyle w:val="JuQuotChar"/>
        </w:rPr>
      </w:pPr>
      <w:r w:rsidRPr="00AD5F4B">
        <w:rPr>
          <w:rStyle w:val="JuQuotChar"/>
        </w:rPr>
        <w:t xml:space="preserve">- Fracture[s] of the sixth </w:t>
      </w:r>
      <w:r w:rsidRPr="00AD5F4B" w:rsidR="00173AEB">
        <w:rPr>
          <w:rStyle w:val="JuQuotChar"/>
        </w:rPr>
        <w:t>...</w:t>
      </w:r>
      <w:r w:rsidRPr="00AD5F4B">
        <w:rPr>
          <w:rStyle w:val="JuQuotChar"/>
        </w:rPr>
        <w:t xml:space="preserve"> seventh, </w:t>
      </w:r>
      <w:r w:rsidRPr="00AD5F4B" w:rsidR="001E0F31">
        <w:rPr>
          <w:rStyle w:val="JuQuotChar"/>
        </w:rPr>
        <w:t xml:space="preserve">and </w:t>
      </w:r>
      <w:r w:rsidRPr="00AD5F4B">
        <w:rPr>
          <w:rStyle w:val="JuQuotChar"/>
        </w:rPr>
        <w:t xml:space="preserve">eighth ribs </w:t>
      </w:r>
      <w:r w:rsidRPr="00AD5F4B" w:rsidR="00173AEB">
        <w:rPr>
          <w:rStyle w:val="JuQuotChar"/>
        </w:rPr>
        <w:t>...</w:t>
      </w:r>
    </w:p>
    <w:p w:rsidRPr="00AD5F4B" w:rsidR="00DD7ED3" w:rsidP="00AD5F4B" w:rsidRDefault="00DD7ED3">
      <w:pPr>
        <w:pStyle w:val="JuQuot"/>
        <w:rPr>
          <w:rStyle w:val="JuQuotChar"/>
        </w:rPr>
      </w:pPr>
      <w:r w:rsidRPr="00AD5F4B">
        <w:rPr>
          <w:rStyle w:val="JuQuotChar"/>
        </w:rPr>
        <w:t xml:space="preserve">The above injuries were sustained as a result of an impact </w:t>
      </w:r>
      <w:r w:rsidRPr="00AD5F4B" w:rsidR="001E0F31">
        <w:rPr>
          <w:rStyle w:val="JuQuotChar"/>
        </w:rPr>
        <w:t xml:space="preserve">with </w:t>
      </w:r>
      <w:r w:rsidRPr="00AD5F4B">
        <w:rPr>
          <w:rStyle w:val="JuQuotChar"/>
        </w:rPr>
        <w:t>a hard blunt object (</w:t>
      </w:r>
      <w:r w:rsidRPr="00AD5F4B" w:rsidR="001E0F31">
        <w:rPr>
          <w:rStyle w:val="JuQuotChar"/>
        </w:rPr>
        <w:t xml:space="preserve">or </w:t>
      </w:r>
      <w:r w:rsidRPr="00AD5F4B">
        <w:rPr>
          <w:rStyle w:val="JuQuotChar"/>
        </w:rPr>
        <w:t xml:space="preserve">objects) </w:t>
      </w:r>
      <w:r w:rsidRPr="00AD5F4B" w:rsidR="00173AEB">
        <w:rPr>
          <w:rStyle w:val="JuQuotChar"/>
        </w:rPr>
        <w:t>...</w:t>
      </w:r>
      <w:r w:rsidRPr="00AD5F4B">
        <w:rPr>
          <w:rStyle w:val="JuQuotChar"/>
        </w:rPr>
        <w:t xml:space="preserve"> </w:t>
      </w:r>
      <w:r w:rsidRPr="00AD5F4B" w:rsidR="00E879FD">
        <w:rPr>
          <w:rStyle w:val="JuQuotChar"/>
        </w:rPr>
        <w:t>[I]t</w:t>
      </w:r>
      <w:r w:rsidRPr="00AD5F4B">
        <w:rPr>
          <w:rStyle w:val="JuQuotChar"/>
        </w:rPr>
        <w:t xml:space="preserve"> cannot be excluded that </w:t>
      </w:r>
      <w:r w:rsidRPr="00AD5F4B" w:rsidR="00173AEB">
        <w:rPr>
          <w:rStyle w:val="JuQuotChar"/>
        </w:rPr>
        <w:t>...</w:t>
      </w:r>
      <w:r w:rsidRPr="00AD5F4B">
        <w:rPr>
          <w:rStyle w:val="JuQuotChar"/>
        </w:rPr>
        <w:t xml:space="preserve"> [they] were sustained </w:t>
      </w:r>
      <w:r w:rsidRPr="00AD5F4B" w:rsidR="00173AEB">
        <w:rPr>
          <w:rStyle w:val="JuQuotChar"/>
        </w:rPr>
        <w:t>...</w:t>
      </w:r>
      <w:r w:rsidRPr="00AD5F4B">
        <w:rPr>
          <w:rStyle w:val="JuQuotChar"/>
        </w:rPr>
        <w:t xml:space="preserve"> as a result of [attempts </w:t>
      </w:r>
      <w:r w:rsidRPr="00AD5F4B" w:rsidR="001E0F31">
        <w:rPr>
          <w:rStyle w:val="JuQuotChar"/>
        </w:rPr>
        <w:t>to</w:t>
      </w:r>
      <w:r w:rsidRPr="00AD5F4B">
        <w:rPr>
          <w:rStyle w:val="JuQuotChar"/>
        </w:rPr>
        <w:t>] resuscitation of Z. Gayev.</w:t>
      </w:r>
    </w:p>
    <w:p w:rsidRPr="00AD5F4B" w:rsidR="00DD7ED3" w:rsidP="00AD5F4B" w:rsidRDefault="00DD7ED3">
      <w:pPr>
        <w:pStyle w:val="JuQuot"/>
        <w:rPr>
          <w:rStyle w:val="JuQuotChar"/>
        </w:rPr>
      </w:pPr>
      <w:r w:rsidRPr="00AD5F4B">
        <w:rPr>
          <w:rStyle w:val="JuQuotChar"/>
        </w:rPr>
        <w:t>“</w:t>
      </w:r>
      <w:r w:rsidRPr="00AD5F4B" w:rsidR="00173AEB">
        <w:rPr>
          <w:rStyle w:val="JuQuotChar"/>
        </w:rPr>
        <w:t>...</w:t>
      </w:r>
      <w:r w:rsidRPr="00AD5F4B">
        <w:rPr>
          <w:rStyle w:val="JuQuotChar"/>
        </w:rPr>
        <w:t xml:space="preserve"> [I]t should be noted that no indications of fighting or </w:t>
      </w:r>
      <w:r w:rsidRPr="00AD5F4B" w:rsidR="001E0F31">
        <w:rPr>
          <w:rStyle w:val="JuQuotChar"/>
        </w:rPr>
        <w:t xml:space="preserve">[attempts at] </w:t>
      </w:r>
      <w:r w:rsidRPr="00AD5F4B" w:rsidR="004F13D1">
        <w:rPr>
          <w:rStyle w:val="JuQuotChar"/>
        </w:rPr>
        <w:t>self-</w:t>
      </w:r>
      <w:r w:rsidRPr="00AD5F4B" w:rsidR="001E0F31">
        <w:rPr>
          <w:rStyle w:val="JuQuotChar"/>
        </w:rPr>
        <w:t>defence</w:t>
      </w:r>
      <w:r w:rsidRPr="00AD5F4B">
        <w:rPr>
          <w:rStyle w:val="JuQuotChar"/>
        </w:rPr>
        <w:t xml:space="preserve">, or </w:t>
      </w:r>
      <w:r w:rsidRPr="00AD5F4B" w:rsidR="001E0F31">
        <w:rPr>
          <w:rStyle w:val="JuQuotChar"/>
        </w:rPr>
        <w:t>[indications]</w:t>
      </w:r>
      <w:r w:rsidRPr="00AD5F4B">
        <w:rPr>
          <w:rStyle w:val="JuQuotChar"/>
        </w:rPr>
        <w:t xml:space="preserve"> that the position of [Mr </w:t>
      </w:r>
      <w:r w:rsidRPr="00AD5F4B" w:rsidR="00D774B0">
        <w:rPr>
          <w:rStyle w:val="JuQuotChar"/>
        </w:rPr>
        <w:t>Zeytun</w:t>
      </w:r>
      <w:r w:rsidRPr="00AD5F4B">
        <w:rPr>
          <w:rStyle w:val="JuQuotChar"/>
        </w:rPr>
        <w:t xml:space="preserve"> Gayev</w:t>
      </w:r>
      <w:r w:rsidRPr="00AD5F4B" w:rsidR="00AD5F4B">
        <w:rPr>
          <w:rStyle w:val="JuQuotChar"/>
        </w:rPr>
        <w:t>’</w:t>
      </w:r>
      <w:r w:rsidRPr="00AD5F4B">
        <w:rPr>
          <w:rStyle w:val="JuQuotChar"/>
        </w:rPr>
        <w:t>s] corpse had been altered was evident from the material submitted for examination.”</w:t>
      </w:r>
    </w:p>
    <w:p w:rsidRPr="00AD5F4B" w:rsidR="00DD7ED3" w:rsidP="00AD5F4B" w:rsidRDefault="00DD7ED3">
      <w:pPr>
        <w:pStyle w:val="JuPara"/>
      </w:pPr>
      <w:r w:rsidRPr="00AD5F4B">
        <w:t>As for the time of Mr Gayev</w:t>
      </w:r>
      <w:r w:rsidRPr="00AD5F4B" w:rsidR="00AD5F4B">
        <w:t>’</w:t>
      </w:r>
      <w:r w:rsidRPr="00AD5F4B">
        <w:t>s death, the experts concluded that:</w:t>
      </w:r>
    </w:p>
    <w:p w:rsidRPr="00AD5F4B" w:rsidR="00DD7ED3" w:rsidP="00AD5F4B" w:rsidRDefault="00DD7ED3">
      <w:pPr>
        <w:pStyle w:val="JuQuot"/>
      </w:pPr>
      <w:r w:rsidRPr="00AD5F4B">
        <w:t>“</w:t>
      </w:r>
      <w:r w:rsidRPr="00AD5F4B" w:rsidR="00173AEB">
        <w:t>...</w:t>
      </w:r>
      <w:r w:rsidRPr="00AD5F4B">
        <w:t xml:space="preserve"> Z. Gayev had not been dead more than two-four hours, as at the moment when the post-mortem changes were recorded during the site inspection (the inspection started at 10.20 p.m. [and] ended at 11.30 p.m.) on 16 November 2007.”</w:t>
      </w:r>
    </w:p>
    <w:p w:rsidRPr="00AD5F4B" w:rsidR="00DD7ED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26</w:t>
      </w:r>
      <w:r w:rsidRPr="00AD5F4B">
        <w:rPr>
          <w:noProof/>
        </w:rPr>
        <w:fldChar w:fldCharType="end"/>
      </w:r>
      <w:r w:rsidRPr="00AD5F4B" w:rsidR="00DD7ED3">
        <w:t xml:space="preserve">.  On an unspecified date </w:t>
      </w:r>
      <w:r w:rsidRPr="00AD5F4B" w:rsidR="008F4ED9">
        <w:t xml:space="preserve">in 2008 or 2009 </w:t>
      </w:r>
      <w:r w:rsidRPr="00AD5F4B" w:rsidR="00DD7ED3">
        <w:t>the applicant was granted victim status in the case.</w:t>
      </w:r>
    </w:p>
    <w:p w:rsidRPr="00AD5F4B" w:rsidR="00173AE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27</w:t>
      </w:r>
      <w:r w:rsidRPr="00AD5F4B">
        <w:rPr>
          <w:noProof/>
        </w:rPr>
        <w:fldChar w:fldCharType="end"/>
      </w:r>
      <w:r w:rsidRPr="00AD5F4B" w:rsidR="001516D3">
        <w:t>.  On 18</w:t>
      </w:r>
      <w:r w:rsidRPr="00AD5F4B" w:rsidR="00DD7ED3">
        <w:t xml:space="preserve"> April 2009 the investigation was suspended for failure to identify the perpetrators.</w:t>
      </w:r>
    </w:p>
    <w:bookmarkStart w:name="p28ordertotakesteps" w:id="7"/>
    <w:p w:rsidRPr="00AD5F4B" w:rsidR="001516D3" w:rsidP="00AD5F4B" w:rsidRDefault="001516D3">
      <w:pPr>
        <w:pStyle w:val="JuPara"/>
      </w:pPr>
      <w:r w:rsidRPr="00AD5F4B">
        <w:fldChar w:fldCharType="begin"/>
      </w:r>
      <w:r w:rsidRPr="00AD5F4B">
        <w:instrText xml:space="preserve"> SEQ level0 \*arabic </w:instrText>
      </w:r>
      <w:r w:rsidRPr="00AD5F4B">
        <w:fldChar w:fldCharType="separate"/>
      </w:r>
      <w:r w:rsidRPr="00AD5F4B" w:rsidR="00AD5F4B">
        <w:rPr>
          <w:noProof/>
        </w:rPr>
        <w:t>28</w:t>
      </w:r>
      <w:r w:rsidRPr="00AD5F4B">
        <w:fldChar w:fldCharType="end"/>
      </w:r>
      <w:bookmarkEnd w:id="7"/>
      <w:r w:rsidRPr="00AD5F4B">
        <w:t>.  On 28 April 2009 the investigators</w:t>
      </w:r>
      <w:r w:rsidRPr="00AD5F4B" w:rsidR="00AD5F4B">
        <w:t>’</w:t>
      </w:r>
      <w:r w:rsidRPr="00AD5F4B">
        <w:t xml:space="preserve"> superior overruled the decision to suspend the investigation as unlawful and premature </w:t>
      </w:r>
      <w:r w:rsidRPr="00AD5F4B" w:rsidR="00015869">
        <w:t>and</w:t>
      </w:r>
      <w:r w:rsidRPr="00AD5F4B">
        <w:t xml:space="preserve"> ordered </w:t>
      </w:r>
      <w:r w:rsidRPr="00AD5F4B" w:rsidR="00015869">
        <w:t>that it be</w:t>
      </w:r>
      <w:r w:rsidRPr="00AD5F4B">
        <w:t xml:space="preserve"> resume</w:t>
      </w:r>
      <w:r w:rsidRPr="00AD5F4B" w:rsidR="00015869">
        <w:t>d</w:t>
      </w:r>
      <w:r w:rsidRPr="00AD5F4B">
        <w:t xml:space="preserve"> </w:t>
      </w:r>
      <w:r w:rsidRPr="00AD5F4B" w:rsidR="00E04120">
        <w:t xml:space="preserve">in order that </w:t>
      </w:r>
      <w:r w:rsidRPr="00AD5F4B">
        <w:t>a number of steps</w:t>
      </w:r>
      <w:r w:rsidRPr="00AD5F4B" w:rsidR="00E04120">
        <w:t xml:space="preserve"> be taken</w:t>
      </w:r>
      <w:r w:rsidRPr="00AD5F4B">
        <w:t>, including the following:</w:t>
      </w:r>
    </w:p>
    <w:p w:rsidRPr="00AD5F4B" w:rsidR="001516D3" w:rsidP="00AD5F4B" w:rsidRDefault="00714548">
      <w:pPr>
        <w:pStyle w:val="JuQuot"/>
      </w:pPr>
      <w:r w:rsidRPr="00AD5F4B">
        <w:t>“[E]stablish</w:t>
      </w:r>
      <w:r w:rsidRPr="00AD5F4B" w:rsidR="001516D3">
        <w:t xml:space="preserve"> whether </w:t>
      </w:r>
      <w:r w:rsidRPr="00AD5F4B" w:rsidR="00BB3C78">
        <w:t>Z. </w:t>
      </w:r>
      <w:r w:rsidRPr="00AD5F4B" w:rsidR="001516D3">
        <w:t>Gayev complained of ill-treatment</w:t>
      </w:r>
      <w:r w:rsidRPr="00AD5F4B" w:rsidR="00E04120">
        <w:t xml:space="preserve"> [and] </w:t>
      </w:r>
      <w:r w:rsidRPr="00AD5F4B" w:rsidR="001516D3">
        <w:t xml:space="preserve">whether anyone heard screams and other sounds </w:t>
      </w:r>
      <w:r w:rsidRPr="00AD5F4B" w:rsidR="00E04120">
        <w:t xml:space="preserve">from </w:t>
      </w:r>
      <w:r w:rsidRPr="00AD5F4B" w:rsidR="001516D3">
        <w:t xml:space="preserve">a beating or </w:t>
      </w:r>
      <w:r w:rsidRPr="00AD5F4B" w:rsidR="00BB3C78">
        <w:t xml:space="preserve">a </w:t>
      </w:r>
      <w:r w:rsidRPr="00AD5F4B" w:rsidR="001516D3">
        <w:t xml:space="preserve">fight; clarify the circumstance of </w:t>
      </w:r>
      <w:r w:rsidRPr="00AD5F4B">
        <w:t>Z. Gayev</w:t>
      </w:r>
      <w:r w:rsidRPr="00AD5F4B" w:rsidR="00AD5F4B">
        <w:t>’</w:t>
      </w:r>
      <w:r w:rsidRPr="00AD5F4B">
        <w:t>s</w:t>
      </w:r>
      <w:r w:rsidRPr="00AD5F4B" w:rsidR="001516D3">
        <w:t xml:space="preserve"> fall from the </w:t>
      </w:r>
      <w:r w:rsidRPr="00AD5F4B" w:rsidR="00E04120">
        <w:t xml:space="preserve">fourth </w:t>
      </w:r>
      <w:r w:rsidRPr="00AD5F4B" w:rsidR="001516D3">
        <w:t>floor;</w:t>
      </w:r>
      <w:r w:rsidRPr="00AD5F4B" w:rsidR="00F51C8D">
        <w:t xml:space="preserve"> </w:t>
      </w:r>
      <w:r w:rsidRPr="00AD5F4B" w:rsidR="00173AEB">
        <w:t>...</w:t>
      </w:r>
    </w:p>
    <w:p w:rsidRPr="00AD5F4B" w:rsidR="001516D3" w:rsidP="00AD5F4B" w:rsidRDefault="002B13BE">
      <w:pPr>
        <w:pStyle w:val="JuQuot"/>
      </w:pPr>
      <w:r w:rsidRPr="00AD5F4B">
        <w:t>.</w:t>
      </w:r>
      <w:r w:rsidRPr="00AD5F4B" w:rsidR="001516D3">
        <w:t>.. additionally</w:t>
      </w:r>
      <w:r w:rsidRPr="00AD5F4B" w:rsidR="00E04120">
        <w:t>,</w:t>
      </w:r>
      <w:r w:rsidRPr="00AD5F4B" w:rsidR="001516D3">
        <w:t xml:space="preserve"> </w:t>
      </w:r>
      <w:r w:rsidRPr="00AD5F4B" w:rsidR="00E04120">
        <w:t xml:space="preserve">question </w:t>
      </w:r>
      <w:r w:rsidRPr="00AD5F4B" w:rsidR="001516D3">
        <w:t xml:space="preserve">the investigators M. and G. and find out </w:t>
      </w:r>
      <w:r w:rsidRPr="00AD5F4B" w:rsidR="00E04120">
        <w:t xml:space="preserve">what </w:t>
      </w:r>
      <w:r w:rsidRPr="00AD5F4B" w:rsidR="00F51C8D">
        <w:t xml:space="preserve">state </w:t>
      </w:r>
      <w:r w:rsidRPr="00AD5F4B" w:rsidR="00BB3C78">
        <w:t xml:space="preserve">Z. Gayev </w:t>
      </w:r>
      <w:r w:rsidRPr="00AD5F4B" w:rsidR="001516D3">
        <w:t xml:space="preserve">was in </w:t>
      </w:r>
      <w:r w:rsidRPr="00AD5F4B" w:rsidR="00E04120">
        <w:t xml:space="preserve">while in </w:t>
      </w:r>
      <w:r w:rsidRPr="00AD5F4B" w:rsidR="002157CC">
        <w:t>...</w:t>
      </w:r>
      <w:r w:rsidRPr="00AD5F4B" w:rsidR="00E04120">
        <w:t xml:space="preserve"> </w:t>
      </w:r>
      <w:r w:rsidRPr="00AD5F4B" w:rsidR="001516D3">
        <w:t xml:space="preserve">the police station, whether he moved </w:t>
      </w:r>
      <w:r w:rsidRPr="00AD5F4B" w:rsidR="00E04120">
        <w:t xml:space="preserve">around on his own </w:t>
      </w:r>
      <w:r w:rsidRPr="00AD5F4B" w:rsidR="001516D3">
        <w:t>or with assistance</w:t>
      </w:r>
      <w:r w:rsidRPr="00AD5F4B" w:rsidR="00E04120">
        <w:t>,</w:t>
      </w:r>
      <w:r w:rsidRPr="00AD5F4B" w:rsidR="001516D3">
        <w:t xml:space="preserve"> and </w:t>
      </w:r>
      <w:r w:rsidRPr="00AD5F4B" w:rsidR="00E04120">
        <w:t xml:space="preserve">which </w:t>
      </w:r>
      <w:r w:rsidRPr="00AD5F4B" w:rsidR="002157CC">
        <w:t>...</w:t>
      </w:r>
      <w:r w:rsidRPr="00AD5F4B" w:rsidR="00E04120">
        <w:t xml:space="preserve"> </w:t>
      </w:r>
      <w:r w:rsidRPr="00AD5F4B" w:rsidR="001516D3">
        <w:t>police staff member</w:t>
      </w:r>
      <w:r w:rsidRPr="00AD5F4B" w:rsidR="00BB3C78">
        <w:t>s</w:t>
      </w:r>
      <w:r w:rsidRPr="00AD5F4B" w:rsidR="001516D3">
        <w:t xml:space="preserve"> </w:t>
      </w:r>
      <w:r w:rsidRPr="00AD5F4B" w:rsidR="00E04120">
        <w:t xml:space="preserve">were </w:t>
      </w:r>
      <w:r w:rsidRPr="00AD5F4B" w:rsidR="001516D3">
        <w:t xml:space="preserve">on the </w:t>
      </w:r>
      <w:r w:rsidRPr="00AD5F4B" w:rsidR="00E04120">
        <w:t xml:space="preserve">fourth </w:t>
      </w:r>
      <w:r w:rsidRPr="00AD5F4B" w:rsidR="001516D3">
        <w:t>floor</w:t>
      </w:r>
      <w:r w:rsidRPr="00AD5F4B" w:rsidR="00E04120">
        <w:t xml:space="preserve"> at the time</w:t>
      </w:r>
      <w:r w:rsidRPr="00AD5F4B" w:rsidR="001516D3">
        <w:t>;</w:t>
      </w:r>
      <w:r w:rsidRPr="00AD5F4B" w:rsidR="00F51C8D">
        <w:t xml:space="preserve"> </w:t>
      </w:r>
      <w:r w:rsidRPr="00AD5F4B" w:rsidR="00173AEB">
        <w:t>...</w:t>
      </w:r>
    </w:p>
    <w:p w:rsidRPr="00AD5F4B" w:rsidR="001516D3" w:rsidP="00AD5F4B" w:rsidRDefault="00173AEB">
      <w:pPr>
        <w:pStyle w:val="JuQuot"/>
      </w:pPr>
      <w:r w:rsidRPr="00AD5F4B">
        <w:t>...</w:t>
      </w:r>
      <w:r w:rsidRPr="00AD5F4B" w:rsidR="001516D3">
        <w:t xml:space="preserve"> </w:t>
      </w:r>
      <w:r w:rsidRPr="00AD5F4B" w:rsidR="00E04120">
        <w:t xml:space="preserve">in addition, </w:t>
      </w:r>
      <w:r w:rsidRPr="00AD5F4B" w:rsidR="001516D3">
        <w:t xml:space="preserve">question [officers] T., S. and A. and find out how they can explain </w:t>
      </w:r>
      <w:r w:rsidRPr="00AD5F4B" w:rsidR="00BB3C78">
        <w:t>Z.</w:t>
      </w:r>
      <w:r w:rsidRPr="00AD5F4B" w:rsidR="00931ACB">
        <w:t> </w:t>
      </w:r>
      <w:r w:rsidRPr="00AD5F4B" w:rsidR="001516D3">
        <w:t>Gayev</w:t>
      </w:r>
      <w:r w:rsidRPr="00AD5F4B" w:rsidR="00AD5F4B">
        <w:t>’</w:t>
      </w:r>
      <w:r w:rsidRPr="00AD5F4B" w:rsidR="001516D3">
        <w:t>s bodily injuries</w:t>
      </w:r>
      <w:r w:rsidRPr="00AD5F4B" w:rsidR="00E04120">
        <w:t xml:space="preserve"> and </w:t>
      </w:r>
      <w:r w:rsidRPr="00AD5F4B" w:rsidR="001516D3">
        <w:t>h</w:t>
      </w:r>
      <w:r w:rsidRPr="00AD5F4B" w:rsidR="00E04120">
        <w:t>a</w:t>
      </w:r>
      <w:r w:rsidRPr="00AD5F4B" w:rsidR="001516D3">
        <w:t xml:space="preserve">ematomas on his face, </w:t>
      </w:r>
      <w:r w:rsidRPr="00AD5F4B" w:rsidR="00E04120">
        <w:t xml:space="preserve">given that </w:t>
      </w:r>
      <w:r w:rsidRPr="00AD5F4B" w:rsidR="001516D3">
        <w:t xml:space="preserve">in their statements [to the investigation] they </w:t>
      </w:r>
      <w:r w:rsidRPr="00AD5F4B" w:rsidR="00BB3C78">
        <w:t>indicated</w:t>
      </w:r>
      <w:r w:rsidRPr="00AD5F4B" w:rsidR="001516D3">
        <w:t xml:space="preserve"> that there had been no visible injuries on the </w:t>
      </w:r>
      <w:r w:rsidRPr="00AD5F4B" w:rsidR="00E04120">
        <w:t xml:space="preserve">uncovered </w:t>
      </w:r>
      <w:r w:rsidRPr="00AD5F4B" w:rsidR="001516D3">
        <w:t xml:space="preserve">parts of </w:t>
      </w:r>
      <w:r w:rsidRPr="00AD5F4B" w:rsidR="00BB3C78">
        <w:t xml:space="preserve">Z. </w:t>
      </w:r>
      <w:r w:rsidRPr="00AD5F4B" w:rsidR="001516D3">
        <w:t>Gayev</w:t>
      </w:r>
      <w:r w:rsidRPr="00AD5F4B" w:rsidR="00AD5F4B">
        <w:t>’</w:t>
      </w:r>
      <w:r w:rsidRPr="00AD5F4B" w:rsidR="001516D3">
        <w:t>s body and face;</w:t>
      </w:r>
    </w:p>
    <w:p w:rsidRPr="00AD5F4B" w:rsidR="001516D3" w:rsidP="00AD5F4B" w:rsidRDefault="00173AEB">
      <w:pPr>
        <w:pStyle w:val="JuQuot"/>
      </w:pPr>
      <w:r w:rsidRPr="00AD5F4B">
        <w:t>...</w:t>
      </w:r>
      <w:r w:rsidRPr="00AD5F4B" w:rsidR="001516D3">
        <w:t xml:space="preserve"> take [disciplinary] steps</w:t>
      </w:r>
      <w:r w:rsidRPr="00AD5F4B" w:rsidR="00E04120">
        <w:t xml:space="preserve"> </w:t>
      </w:r>
      <w:r w:rsidRPr="00AD5F4B">
        <w:t>...</w:t>
      </w:r>
      <w:r w:rsidRPr="00AD5F4B" w:rsidR="001516D3">
        <w:t xml:space="preserve"> concerning the violations </w:t>
      </w:r>
      <w:r w:rsidRPr="00AD5F4B" w:rsidR="00E04120">
        <w:t xml:space="preserve">noted </w:t>
      </w:r>
      <w:r w:rsidRPr="00AD5F4B" w:rsidR="001516D3">
        <w:t xml:space="preserve">in forensic export report no. 19/09 of 14 January 2009 </w:t>
      </w:r>
      <w:r w:rsidRPr="00AD5F4B" w:rsidR="00E04120">
        <w:t>that were</w:t>
      </w:r>
      <w:r w:rsidRPr="00AD5F4B" w:rsidR="001516D3">
        <w:t xml:space="preserve"> committ</w:t>
      </w:r>
      <w:r w:rsidRPr="00AD5F4B" w:rsidR="00BB3C78">
        <w:t xml:space="preserve">ed by the staff of the </w:t>
      </w:r>
      <w:r w:rsidRPr="00AD5F4B" w:rsidR="00E04120">
        <w:t>forensic assessments office</w:t>
      </w:r>
      <w:r w:rsidRPr="00AD5F4B" w:rsidR="001516D3">
        <w:t>;</w:t>
      </w:r>
      <w:r w:rsidRPr="00AD5F4B" w:rsidR="00BB3C78">
        <w:t xml:space="preserve"> </w:t>
      </w:r>
      <w:r w:rsidRPr="00AD5F4B">
        <w:t>...</w:t>
      </w:r>
      <w:r w:rsidRPr="00AD5F4B" w:rsidR="00955D61">
        <w:t>”</w:t>
      </w:r>
    </w:p>
    <w:p w:rsidRPr="00AD5F4B" w:rsidR="00955D61"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29</w:t>
      </w:r>
      <w:r w:rsidRPr="00AD5F4B">
        <w:rPr>
          <w:noProof/>
        </w:rPr>
        <w:fldChar w:fldCharType="end"/>
      </w:r>
      <w:r w:rsidRPr="00AD5F4B" w:rsidR="00955D61">
        <w:t xml:space="preserve">.  On </w:t>
      </w:r>
      <w:r w:rsidRPr="00AD5F4B" w:rsidR="00B628DA">
        <w:t>28 April 2009 the investigation was resumed</w:t>
      </w:r>
      <w:r w:rsidRPr="00AD5F4B" w:rsidR="00E30486">
        <w:t>, but</w:t>
      </w:r>
      <w:r w:rsidRPr="00AD5F4B" w:rsidR="00BB3C78">
        <w:t xml:space="preserve"> </w:t>
      </w:r>
      <w:r w:rsidRPr="00AD5F4B" w:rsidR="00B628DA">
        <w:t xml:space="preserve">on </w:t>
      </w:r>
      <w:r w:rsidRPr="00AD5F4B" w:rsidR="00955D61">
        <w:t xml:space="preserve">4 June 2009 the investigators again suspended </w:t>
      </w:r>
      <w:r w:rsidRPr="00AD5F4B" w:rsidR="00E30486">
        <w:t xml:space="preserve">it, </w:t>
      </w:r>
      <w:r w:rsidRPr="00AD5F4B" w:rsidR="00BB3C78">
        <w:t>without complying with the above</w:t>
      </w:r>
      <w:r w:rsidRPr="00AD5F4B" w:rsidR="00B67A4C">
        <w:noBreakHyphen/>
      </w:r>
      <w:r w:rsidRPr="00AD5F4B" w:rsidR="00E30486">
        <w:t>mentioned</w:t>
      </w:r>
      <w:r w:rsidRPr="00AD5F4B" w:rsidR="00BB3C78">
        <w:t xml:space="preserve"> orders.</w:t>
      </w:r>
    </w:p>
    <w:bookmarkStart w:name="p30arrest" w:id="8"/>
    <w:p w:rsidRPr="00AD5F4B" w:rsidR="001516D3" w:rsidP="00AD5F4B" w:rsidRDefault="00955D61">
      <w:pPr>
        <w:pStyle w:val="JuPara"/>
      </w:pPr>
      <w:r w:rsidRPr="00AD5F4B">
        <w:fldChar w:fldCharType="begin"/>
      </w:r>
      <w:r w:rsidRPr="00AD5F4B">
        <w:instrText xml:space="preserve"> SEQ level0 \*arabic </w:instrText>
      </w:r>
      <w:r w:rsidRPr="00AD5F4B">
        <w:fldChar w:fldCharType="separate"/>
      </w:r>
      <w:r w:rsidRPr="00AD5F4B" w:rsidR="00AD5F4B">
        <w:rPr>
          <w:noProof/>
        </w:rPr>
        <w:t>30</w:t>
      </w:r>
      <w:r w:rsidRPr="00AD5F4B">
        <w:fldChar w:fldCharType="end"/>
      </w:r>
      <w:bookmarkEnd w:id="8"/>
      <w:r w:rsidRPr="00AD5F4B">
        <w:t xml:space="preserve">.  On 30 July 2009 the deputy Kabardino-Balkaria </w:t>
      </w:r>
      <w:r w:rsidRPr="00AD5F4B" w:rsidR="007259D7">
        <w:t xml:space="preserve">regional </w:t>
      </w:r>
      <w:r w:rsidRPr="00AD5F4B">
        <w:t xml:space="preserve">prosecutor </w:t>
      </w:r>
      <w:r w:rsidRPr="00AD5F4B" w:rsidR="007259D7">
        <w:t xml:space="preserve">ordered the investigators to “rectify </w:t>
      </w:r>
      <w:r w:rsidRPr="00AD5F4B" w:rsidR="00786F86">
        <w:t>the breaches of federal legislation committed in the course of the preliminary investigation” (</w:t>
      </w:r>
      <w:r w:rsidRPr="00AD5F4B" w:rsidR="00786F86">
        <w:rPr>
          <w:i/>
          <w:lang w:val="ru-RU"/>
        </w:rPr>
        <w:t>требование</w:t>
      </w:r>
      <w:r w:rsidRPr="00AD5F4B" w:rsidR="00786F86">
        <w:rPr>
          <w:i/>
        </w:rPr>
        <w:t xml:space="preserve"> </w:t>
      </w:r>
      <w:r w:rsidRPr="00AD5F4B" w:rsidR="00786F86">
        <w:rPr>
          <w:i/>
          <w:lang w:val="ru-RU"/>
        </w:rPr>
        <w:t>об</w:t>
      </w:r>
      <w:r w:rsidRPr="00AD5F4B" w:rsidR="00786F86">
        <w:rPr>
          <w:i/>
        </w:rPr>
        <w:t xml:space="preserve"> </w:t>
      </w:r>
      <w:r w:rsidRPr="00AD5F4B" w:rsidR="00786F86">
        <w:rPr>
          <w:i/>
          <w:lang w:val="ru-RU"/>
        </w:rPr>
        <w:t>устранении</w:t>
      </w:r>
      <w:r w:rsidRPr="00AD5F4B" w:rsidR="00786F86">
        <w:rPr>
          <w:i/>
        </w:rPr>
        <w:t xml:space="preserve"> </w:t>
      </w:r>
      <w:r w:rsidRPr="00AD5F4B" w:rsidR="00786F86">
        <w:rPr>
          <w:i/>
          <w:lang w:val="ru-RU"/>
        </w:rPr>
        <w:t>нарушений</w:t>
      </w:r>
      <w:r w:rsidRPr="00AD5F4B" w:rsidR="00786F86">
        <w:rPr>
          <w:i/>
        </w:rPr>
        <w:t xml:space="preserve"> </w:t>
      </w:r>
      <w:r w:rsidRPr="00AD5F4B" w:rsidR="00786F86">
        <w:rPr>
          <w:i/>
          <w:lang w:val="ru-RU"/>
        </w:rPr>
        <w:t>федерального</w:t>
      </w:r>
      <w:r w:rsidRPr="00AD5F4B" w:rsidR="00786F86">
        <w:rPr>
          <w:i/>
        </w:rPr>
        <w:t xml:space="preserve"> </w:t>
      </w:r>
      <w:r w:rsidRPr="00AD5F4B" w:rsidR="00786F86">
        <w:rPr>
          <w:i/>
          <w:lang w:val="ru-RU"/>
        </w:rPr>
        <w:t>законодательства</w:t>
      </w:r>
      <w:r w:rsidRPr="00AD5F4B" w:rsidR="00786F86">
        <w:rPr>
          <w:i/>
        </w:rPr>
        <w:t xml:space="preserve"> </w:t>
      </w:r>
      <w:r w:rsidRPr="00AD5F4B" w:rsidR="00786F86">
        <w:rPr>
          <w:i/>
          <w:lang w:val="ru-RU"/>
        </w:rPr>
        <w:t>допущенных</w:t>
      </w:r>
      <w:r w:rsidRPr="00AD5F4B" w:rsidR="00786F86">
        <w:rPr>
          <w:i/>
        </w:rPr>
        <w:t xml:space="preserve"> </w:t>
      </w:r>
      <w:r w:rsidRPr="00AD5F4B" w:rsidR="00786F86">
        <w:rPr>
          <w:i/>
          <w:lang w:val="ru-RU"/>
        </w:rPr>
        <w:t>в</w:t>
      </w:r>
      <w:r w:rsidRPr="00AD5F4B" w:rsidR="00786F86">
        <w:rPr>
          <w:i/>
        </w:rPr>
        <w:t xml:space="preserve"> </w:t>
      </w:r>
      <w:r w:rsidRPr="00AD5F4B" w:rsidR="00786F86">
        <w:rPr>
          <w:i/>
          <w:lang w:val="ru-RU"/>
        </w:rPr>
        <w:t>ходе</w:t>
      </w:r>
      <w:r w:rsidRPr="00AD5F4B" w:rsidR="00786F86">
        <w:rPr>
          <w:i/>
        </w:rPr>
        <w:t xml:space="preserve"> </w:t>
      </w:r>
      <w:r w:rsidRPr="00AD5F4B" w:rsidR="00786F86">
        <w:rPr>
          <w:i/>
          <w:lang w:val="ru-RU"/>
        </w:rPr>
        <w:t>предварительного</w:t>
      </w:r>
      <w:r w:rsidRPr="00AD5F4B" w:rsidR="00786F86">
        <w:rPr>
          <w:i/>
        </w:rPr>
        <w:t xml:space="preserve"> </w:t>
      </w:r>
      <w:r w:rsidRPr="00AD5F4B" w:rsidR="00786F86">
        <w:rPr>
          <w:i/>
          <w:lang w:val="ru-RU"/>
        </w:rPr>
        <w:t>следствия</w:t>
      </w:r>
      <w:r w:rsidRPr="00AD5F4B" w:rsidR="00786F86">
        <w:t xml:space="preserve">) in which he criticised the investigation and ordered that a number of steps be taken. In particular, </w:t>
      </w:r>
      <w:r w:rsidRPr="00AD5F4B" w:rsidR="00F51C8D">
        <w:t xml:space="preserve">the wording of the </w:t>
      </w:r>
      <w:r w:rsidRPr="00AD5F4B" w:rsidR="00786F86">
        <w:t>request stated:</w:t>
      </w:r>
    </w:p>
    <w:p w:rsidRPr="00AD5F4B" w:rsidR="00786F86" w:rsidP="00AD5F4B" w:rsidRDefault="00714548">
      <w:pPr>
        <w:pStyle w:val="JuQuot"/>
      </w:pPr>
      <w:r w:rsidRPr="00AD5F4B">
        <w:t>“[T]he</w:t>
      </w:r>
      <w:r w:rsidRPr="00AD5F4B" w:rsidR="000B1FB8">
        <w:t xml:space="preserve"> investigation established that at about 8.50 p.m. </w:t>
      </w:r>
      <w:r w:rsidRPr="00AD5F4B" w:rsidR="00A700AA">
        <w:t xml:space="preserve">on 15 November 2007 </w:t>
      </w:r>
      <w:r w:rsidRPr="00AD5F4B" w:rsidR="001E6A91">
        <w:t xml:space="preserve">Z. Gayev </w:t>
      </w:r>
      <w:r w:rsidRPr="00AD5F4B" w:rsidR="000B1FB8">
        <w:t xml:space="preserve">had been detained by </w:t>
      </w:r>
      <w:r w:rsidRPr="00AD5F4B" w:rsidR="001E6A91">
        <w:t xml:space="preserve">[the police] </w:t>
      </w:r>
      <w:r w:rsidRPr="00AD5F4B" w:rsidR="000B1FB8">
        <w:t>officers</w:t>
      </w:r>
      <w:r w:rsidRPr="00AD5F4B" w:rsidR="00F51C8D">
        <w:t xml:space="preserve"> </w:t>
      </w:r>
      <w:r w:rsidRPr="00AD5F4B" w:rsidR="00173AEB">
        <w:t>...</w:t>
      </w:r>
      <w:r w:rsidRPr="00AD5F4B" w:rsidR="000B1FB8">
        <w:t xml:space="preserve"> and taken to the police station</w:t>
      </w:r>
      <w:r w:rsidRPr="00AD5F4B" w:rsidR="00DC094A">
        <w:t xml:space="preserve"> </w:t>
      </w:r>
      <w:r w:rsidRPr="00AD5F4B" w:rsidR="00173AEB">
        <w:t>...</w:t>
      </w:r>
      <w:r w:rsidRPr="00AD5F4B" w:rsidR="000B1FB8">
        <w:t xml:space="preserve"> where he had been unlawfully detained until 8 p.m. on 16</w:t>
      </w:r>
      <w:r w:rsidRPr="00AD5F4B" w:rsidR="0007006F">
        <w:t> </w:t>
      </w:r>
      <w:r w:rsidRPr="00AD5F4B" w:rsidR="000B1FB8">
        <w:t>November 2007.</w:t>
      </w:r>
    </w:p>
    <w:p w:rsidRPr="00AD5F4B" w:rsidR="00173AEB" w:rsidP="00AD5F4B" w:rsidRDefault="00173AEB">
      <w:pPr>
        <w:pStyle w:val="JuQuot"/>
      </w:pPr>
      <w:r w:rsidRPr="00AD5F4B">
        <w:t>...</w:t>
      </w:r>
      <w:r w:rsidRPr="00AD5F4B" w:rsidR="00A700AA">
        <w:t xml:space="preserve"> </w:t>
      </w:r>
      <w:r w:rsidRPr="00AD5F4B" w:rsidR="00080DEC">
        <w:t>to date</w:t>
      </w:r>
      <w:r w:rsidRPr="00AD5F4B" w:rsidR="00A700AA">
        <w:t xml:space="preserve"> the police officers T.,</w:t>
      </w:r>
      <w:r w:rsidRPr="00AD5F4B" w:rsidR="001E6A91">
        <w:t xml:space="preserve"> </w:t>
      </w:r>
      <w:r w:rsidRPr="00AD5F4B" w:rsidR="00A700AA">
        <w:t>M.,</w:t>
      </w:r>
      <w:r w:rsidRPr="00AD5F4B" w:rsidR="001E6A91">
        <w:t xml:space="preserve"> </w:t>
      </w:r>
      <w:r w:rsidRPr="00AD5F4B" w:rsidR="00A700AA">
        <w:t xml:space="preserve">R., and A. who arrived with investigator Kh. to detain </w:t>
      </w:r>
      <w:r w:rsidRPr="00AD5F4B" w:rsidR="001E6A91">
        <w:t xml:space="preserve">Z. Gayev, </w:t>
      </w:r>
      <w:r w:rsidRPr="00AD5F4B" w:rsidR="00A700AA">
        <w:t>have not been questioned</w:t>
      </w:r>
      <w:r w:rsidRPr="00AD5F4B" w:rsidR="001E6A91">
        <w:t xml:space="preserve"> by the investigators</w:t>
      </w:r>
      <w:r w:rsidRPr="00AD5F4B" w:rsidR="00A700AA">
        <w:t>;</w:t>
      </w:r>
    </w:p>
    <w:p w:rsidRPr="00AD5F4B" w:rsidR="002157CC" w:rsidP="00AD5F4B" w:rsidRDefault="006D4318">
      <w:pPr>
        <w:pStyle w:val="JuQuot"/>
      </w:pPr>
      <w:r w:rsidRPr="00AD5F4B">
        <w:t>...</w:t>
      </w:r>
      <w:r w:rsidRPr="00AD5F4B" w:rsidR="00A700AA">
        <w:t xml:space="preserve"> the investigation has </w:t>
      </w:r>
      <w:r w:rsidRPr="00AD5F4B" w:rsidR="00A879EF">
        <w:t>not</w:t>
      </w:r>
      <w:r w:rsidRPr="00AD5F4B" w:rsidR="00A700AA">
        <w:t xml:space="preserve"> established the identities of </w:t>
      </w:r>
      <w:r w:rsidRPr="00AD5F4B" w:rsidR="001E6A91">
        <w:t xml:space="preserve">the </w:t>
      </w:r>
      <w:r w:rsidRPr="00AD5F4B" w:rsidR="00A700AA">
        <w:t xml:space="preserve">officers who carried out the operational search measures in the mountainous area between Gerpegezh and Khasanya during which, according to </w:t>
      </w:r>
      <w:r w:rsidRPr="00AD5F4B" w:rsidR="00080DEC">
        <w:t xml:space="preserve">the </w:t>
      </w:r>
      <w:r w:rsidRPr="00AD5F4B" w:rsidR="00A700AA">
        <w:t xml:space="preserve">statements of witnesses A. and S., </w:t>
      </w:r>
      <w:r w:rsidRPr="00AD5F4B" w:rsidR="001E6A91">
        <w:t xml:space="preserve">Z. Gayev </w:t>
      </w:r>
      <w:r w:rsidRPr="00AD5F4B" w:rsidR="00080DEC">
        <w:t>fell</w:t>
      </w:r>
      <w:r w:rsidRPr="00AD5F4B" w:rsidR="00A879EF">
        <w:t xml:space="preserve"> and </w:t>
      </w:r>
      <w:r w:rsidRPr="00AD5F4B" w:rsidR="007259D7">
        <w:t xml:space="preserve">may </w:t>
      </w:r>
      <w:r w:rsidRPr="00AD5F4B" w:rsidR="00A879EF">
        <w:t>have hurt himself;</w:t>
      </w:r>
      <w:r w:rsidRPr="00AD5F4B" w:rsidR="00080DEC">
        <w:t xml:space="preserve"> </w:t>
      </w:r>
      <w:r w:rsidRPr="00AD5F4B" w:rsidR="00173AEB">
        <w:t>...</w:t>
      </w:r>
    </w:p>
    <w:p w:rsidRPr="00AD5F4B" w:rsidR="00A879EF" w:rsidP="00AD5F4B" w:rsidRDefault="00080DEC">
      <w:pPr>
        <w:pStyle w:val="JuQuot"/>
      </w:pPr>
      <w:r w:rsidRPr="00AD5F4B">
        <w:t xml:space="preserve">According to </w:t>
      </w:r>
      <w:r w:rsidRPr="00AD5F4B" w:rsidR="00A879EF">
        <w:t>the statement of M.G.</w:t>
      </w:r>
      <w:r w:rsidRPr="00AD5F4B" w:rsidR="00F51C8D">
        <w:t xml:space="preserve"> [the father of Z. Gayev]</w:t>
      </w:r>
      <w:r w:rsidRPr="00AD5F4B" w:rsidR="00A879EF">
        <w:t xml:space="preserve">, as well as </w:t>
      </w:r>
      <w:r w:rsidRPr="00AD5F4B">
        <w:t xml:space="preserve">those of the </w:t>
      </w:r>
      <w:r w:rsidRPr="00AD5F4B" w:rsidR="00A879EF">
        <w:t xml:space="preserve">witnesses A.G., Z.G., </w:t>
      </w:r>
      <w:r w:rsidRPr="00AD5F4B">
        <w:t xml:space="preserve">and </w:t>
      </w:r>
      <w:r w:rsidRPr="00AD5F4B" w:rsidR="00A879EF">
        <w:t>A.G. [the applicant]</w:t>
      </w:r>
      <w:r w:rsidRPr="00AD5F4B">
        <w:t>,</w:t>
      </w:r>
      <w:r w:rsidRPr="00AD5F4B" w:rsidR="00A879EF">
        <w:t xml:space="preserve"> at about 8 p.m. on 16 November 2007 unidentified police officers search</w:t>
      </w:r>
      <w:r w:rsidRPr="00AD5F4B" w:rsidR="001E6A91">
        <w:t>ed</w:t>
      </w:r>
      <w:r w:rsidRPr="00AD5F4B" w:rsidR="00A879EF">
        <w:t xml:space="preserve"> their household</w:t>
      </w:r>
      <w:r w:rsidRPr="00AD5F4B">
        <w:t>;</w:t>
      </w:r>
      <w:r w:rsidRPr="00AD5F4B" w:rsidR="00E63CAE">
        <w:t xml:space="preserve"> </w:t>
      </w:r>
      <w:r w:rsidRPr="00AD5F4B" w:rsidR="00173AEB">
        <w:t>...</w:t>
      </w:r>
      <w:r w:rsidRPr="00AD5F4B" w:rsidR="00A879EF">
        <w:t xml:space="preserve"> during </w:t>
      </w:r>
      <w:r w:rsidRPr="00AD5F4B" w:rsidR="001E6A91">
        <w:t>the search</w:t>
      </w:r>
      <w:r w:rsidRPr="00AD5F4B" w:rsidR="00A879EF">
        <w:t xml:space="preserve"> M.G. spoke with </w:t>
      </w:r>
      <w:r w:rsidRPr="00AD5F4B" w:rsidR="00D774B0">
        <w:t>Zeytun</w:t>
      </w:r>
      <w:r w:rsidRPr="00AD5F4B" w:rsidR="00A879EF">
        <w:t xml:space="preserve"> Gayev, who had been detained</w:t>
      </w:r>
      <w:r w:rsidRPr="00AD5F4B" w:rsidR="007259D7">
        <w:t xml:space="preserve"> prior to the search</w:t>
      </w:r>
      <w:r w:rsidRPr="00AD5F4B" w:rsidR="00A879EF">
        <w:t xml:space="preserve"> at the UBOP building, </w:t>
      </w:r>
      <w:r w:rsidRPr="00AD5F4B">
        <w:t xml:space="preserve">by </w:t>
      </w:r>
      <w:r w:rsidRPr="00AD5F4B" w:rsidR="00A879EF">
        <w:t>mobile telephone</w:t>
      </w:r>
      <w:r w:rsidRPr="00AD5F4B" w:rsidR="00E63CAE">
        <w:t xml:space="preserve"> </w:t>
      </w:r>
      <w:r w:rsidRPr="00AD5F4B" w:rsidR="006D4318">
        <w:t>...</w:t>
      </w:r>
      <w:r w:rsidRPr="00AD5F4B" w:rsidR="00A879EF">
        <w:t xml:space="preserve"> A </w:t>
      </w:r>
      <w:r w:rsidRPr="00AD5F4B" w:rsidR="001E6A91">
        <w:t>police officer</w:t>
      </w:r>
      <w:r w:rsidRPr="00AD5F4B" w:rsidR="00A879EF">
        <w:t xml:space="preserve"> named Aslan threatened M.G. on account of their failure to find the handgun they </w:t>
      </w:r>
      <w:r w:rsidRPr="00AD5F4B" w:rsidR="0005238A">
        <w:t>were</w:t>
      </w:r>
      <w:r w:rsidRPr="00AD5F4B" w:rsidR="00A879EF">
        <w:t xml:space="preserve"> looking for.</w:t>
      </w:r>
    </w:p>
    <w:p w:rsidRPr="00AD5F4B" w:rsidR="00A879EF" w:rsidP="00AD5F4B" w:rsidRDefault="00A879EF">
      <w:pPr>
        <w:pStyle w:val="JuQuot"/>
      </w:pPr>
      <w:r w:rsidRPr="00AD5F4B">
        <w:t xml:space="preserve">In order to confirm </w:t>
      </w:r>
      <w:r w:rsidRPr="00AD5F4B" w:rsidR="001E6A91">
        <w:t>that</w:t>
      </w:r>
      <w:r w:rsidRPr="00AD5F4B">
        <w:t xml:space="preserve"> </w:t>
      </w:r>
      <w:r w:rsidRPr="00AD5F4B" w:rsidR="001E6A91">
        <w:t>allegation,</w:t>
      </w:r>
      <w:r w:rsidRPr="00AD5F4B">
        <w:t xml:space="preserve"> witness A.G. [the applicant] provided the names of [eight] local residents who had been present during the search and who had heard the threats </w:t>
      </w:r>
      <w:r w:rsidRPr="00AD5F4B" w:rsidR="0005238A">
        <w:t xml:space="preserve">that </w:t>
      </w:r>
      <w:r w:rsidRPr="00AD5F4B">
        <w:t>the police</w:t>
      </w:r>
      <w:r w:rsidRPr="00AD5F4B" w:rsidR="001E6A91">
        <w:t xml:space="preserve"> officer</w:t>
      </w:r>
      <w:r w:rsidRPr="00AD5F4B">
        <w:t xml:space="preserve"> </w:t>
      </w:r>
      <w:r w:rsidRPr="00AD5F4B" w:rsidR="0005238A">
        <w:t xml:space="preserve">had made </w:t>
      </w:r>
      <w:r w:rsidRPr="00AD5F4B">
        <w:t>to M.G.;</w:t>
      </w:r>
      <w:r w:rsidRPr="00AD5F4B" w:rsidR="006D4318">
        <w:t>...</w:t>
      </w:r>
    </w:p>
    <w:p w:rsidRPr="00AD5F4B" w:rsidR="00A879EF" w:rsidP="00AD5F4B" w:rsidRDefault="006D4318">
      <w:pPr>
        <w:pStyle w:val="JuQuot"/>
      </w:pPr>
      <w:r w:rsidRPr="00AD5F4B">
        <w:t>...</w:t>
      </w:r>
      <w:r w:rsidRPr="00AD5F4B" w:rsidR="00A879EF">
        <w:t xml:space="preserve"> Up to the present, there is no information</w:t>
      </w:r>
      <w:r w:rsidRPr="00AD5F4B" w:rsidR="0005238A">
        <w:t xml:space="preserve"> regarding</w:t>
      </w:r>
      <w:r w:rsidRPr="00AD5F4B" w:rsidR="00A879EF">
        <w:t xml:space="preserve"> </w:t>
      </w:r>
      <w:r w:rsidRPr="00AD5F4B" w:rsidR="0005238A">
        <w:t>the</w:t>
      </w:r>
      <w:r w:rsidRPr="00AD5F4B" w:rsidR="00A879EF">
        <w:t xml:space="preserve"> basis </w:t>
      </w:r>
      <w:r w:rsidRPr="00AD5F4B" w:rsidR="0005238A">
        <w:t xml:space="preserve">on which </w:t>
      </w:r>
      <w:r w:rsidRPr="00AD5F4B" w:rsidR="00D774B0">
        <w:t>Zeytun</w:t>
      </w:r>
      <w:r w:rsidRPr="00AD5F4B" w:rsidR="00A879EF">
        <w:t xml:space="preserve"> Gayev was detained at the police station </w:t>
      </w:r>
      <w:r w:rsidRPr="00AD5F4B">
        <w:t>...</w:t>
      </w:r>
    </w:p>
    <w:p w:rsidRPr="00AD5F4B" w:rsidR="00A879EF" w:rsidP="00AD5F4B" w:rsidRDefault="006D4318">
      <w:pPr>
        <w:pStyle w:val="JuQuot"/>
      </w:pPr>
      <w:r w:rsidRPr="00AD5F4B">
        <w:t>...</w:t>
      </w:r>
      <w:r w:rsidRPr="00AD5F4B" w:rsidR="002B13BE">
        <w:t xml:space="preserve"> </w:t>
      </w:r>
      <w:r w:rsidRPr="00AD5F4B" w:rsidR="001E6A91">
        <w:t>From the statement of</w:t>
      </w:r>
      <w:r w:rsidRPr="00AD5F4B" w:rsidR="00173AEB">
        <w:t xml:space="preserve"> </w:t>
      </w:r>
      <w:r w:rsidRPr="00AD5F4B" w:rsidR="001E6A91">
        <w:t xml:space="preserve">Mr. </w:t>
      </w:r>
      <w:r w:rsidRPr="00AD5F4B" w:rsidR="00A879EF">
        <w:t>Zh.</w:t>
      </w:r>
      <w:r w:rsidRPr="00AD5F4B" w:rsidR="0005238A">
        <w:t>,</w:t>
      </w:r>
      <w:r w:rsidRPr="00AD5F4B" w:rsidR="00A879EF">
        <w:t xml:space="preserve"> who had been in Z. Gayev</w:t>
      </w:r>
      <w:r w:rsidRPr="00AD5F4B" w:rsidR="00AD5F4B">
        <w:t>’</w:t>
      </w:r>
      <w:r w:rsidRPr="00AD5F4B" w:rsidR="00A879EF">
        <w:t xml:space="preserve">s car during his arrest, it </w:t>
      </w:r>
      <w:r w:rsidRPr="00AD5F4B" w:rsidR="0005238A">
        <w:t>can be seen</w:t>
      </w:r>
      <w:r w:rsidRPr="00AD5F4B" w:rsidR="00A879EF">
        <w:t xml:space="preserve"> that he </w:t>
      </w:r>
      <w:r w:rsidRPr="00AD5F4B" w:rsidR="0005238A">
        <w:t>was</w:t>
      </w:r>
      <w:r w:rsidRPr="00AD5F4B" w:rsidR="00A879EF">
        <w:t xml:space="preserve"> </w:t>
      </w:r>
      <w:r w:rsidRPr="00AD5F4B" w:rsidR="0005238A">
        <w:t xml:space="preserve">also </w:t>
      </w:r>
      <w:r w:rsidRPr="00AD5F4B" w:rsidR="00A879EF">
        <w:t xml:space="preserve">unlawfully detained at the UBOP from the time of his apprehension </w:t>
      </w:r>
      <w:r w:rsidRPr="00AD5F4B" w:rsidR="0005238A">
        <w:t xml:space="preserve">until </w:t>
      </w:r>
      <w:r w:rsidRPr="00AD5F4B" w:rsidR="00A879EF">
        <w:t>6 p.m. on 16 November 2007; however, the inves</w:t>
      </w:r>
      <w:r w:rsidRPr="00AD5F4B" w:rsidR="001E6A91">
        <w:t xml:space="preserve">tigation has not duly examined </w:t>
      </w:r>
      <w:r w:rsidRPr="00AD5F4B" w:rsidR="00A879EF">
        <w:t>his</w:t>
      </w:r>
      <w:r w:rsidRPr="00AD5F4B" w:rsidR="001E6A91">
        <w:t xml:space="preserve"> submission</w:t>
      </w:r>
      <w:r w:rsidRPr="00AD5F4B" w:rsidR="002B13BE">
        <w:t xml:space="preserve"> </w:t>
      </w:r>
      <w:r w:rsidRPr="00AD5F4B" w:rsidR="00173AEB">
        <w:t>...</w:t>
      </w:r>
      <w:r w:rsidRPr="00AD5F4B" w:rsidR="00A879EF">
        <w:t>”</w:t>
      </w:r>
    </w:p>
    <w:p w:rsidRPr="00AD5F4B" w:rsidR="00173AE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31</w:t>
      </w:r>
      <w:r w:rsidRPr="00AD5F4B">
        <w:rPr>
          <w:noProof/>
        </w:rPr>
        <w:fldChar w:fldCharType="end"/>
      </w:r>
      <w:r w:rsidRPr="00AD5F4B" w:rsidR="00786F86">
        <w:t xml:space="preserve">.  Following </w:t>
      </w:r>
      <w:r w:rsidRPr="00AD5F4B" w:rsidR="007259D7">
        <w:t xml:space="preserve">the </w:t>
      </w:r>
      <w:r w:rsidRPr="00AD5F4B" w:rsidR="00786F86">
        <w:t>criticism</w:t>
      </w:r>
      <w:r w:rsidRPr="00AD5F4B" w:rsidR="007259D7">
        <w:t xml:space="preserve"> voiced by the deputy Kabardino-Balkaria regional prosecutor (see paragraph 30 above)</w:t>
      </w:r>
      <w:r w:rsidRPr="00AD5F4B" w:rsidR="00786F86">
        <w:t>, on 8 August 2009 the investigators</w:t>
      </w:r>
      <w:r w:rsidRPr="00AD5F4B" w:rsidR="00AD5F4B">
        <w:t>’</w:t>
      </w:r>
      <w:r w:rsidRPr="00AD5F4B" w:rsidR="00786F86">
        <w:t xml:space="preserve"> supervisor ordered that the investigation be resumed and number of steps taken</w:t>
      </w:r>
      <w:r w:rsidRPr="00AD5F4B" w:rsidR="00E06067">
        <w:t xml:space="preserve"> – </w:t>
      </w:r>
      <w:r w:rsidRPr="00AD5F4B" w:rsidR="00786F86">
        <w:t xml:space="preserve">including </w:t>
      </w:r>
      <w:r w:rsidRPr="00AD5F4B" w:rsidR="00B628DA">
        <w:t>those listed in the above</w:t>
      </w:r>
      <w:r w:rsidRPr="00AD5F4B" w:rsidR="0087607B">
        <w:t>-mentioned</w:t>
      </w:r>
      <w:r w:rsidRPr="00AD5F4B" w:rsidR="00B628DA">
        <w:t xml:space="preserve"> request</w:t>
      </w:r>
      <w:r w:rsidRPr="00AD5F4B" w:rsidR="00E06067">
        <w:t>,</w:t>
      </w:r>
      <w:r w:rsidRPr="00AD5F4B" w:rsidR="00B628DA">
        <w:t xml:space="preserve"> as well as the </w:t>
      </w:r>
      <w:r w:rsidRPr="00AD5F4B" w:rsidR="00D13411">
        <w:t xml:space="preserve">steps </w:t>
      </w:r>
      <w:r w:rsidRPr="00AD5F4B" w:rsidR="00E06067">
        <w:t xml:space="preserve">that </w:t>
      </w:r>
      <w:r w:rsidRPr="00AD5F4B" w:rsidR="00D13411">
        <w:t xml:space="preserve">had been ordered </w:t>
      </w:r>
      <w:r w:rsidRPr="00AD5F4B" w:rsidR="00786F86">
        <w:t>previously.</w:t>
      </w:r>
    </w:p>
    <w:p w:rsidRPr="00AD5F4B" w:rsidR="00786F86"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32</w:t>
      </w:r>
      <w:r w:rsidRPr="00AD5F4B">
        <w:rPr>
          <w:noProof/>
        </w:rPr>
        <w:fldChar w:fldCharType="end"/>
      </w:r>
      <w:r w:rsidRPr="00AD5F4B" w:rsidR="00786F86">
        <w:t>.  On 8 August 2009 the investigation was resumed</w:t>
      </w:r>
      <w:r w:rsidRPr="00AD5F4B" w:rsidR="00E06067">
        <w:t>;</w:t>
      </w:r>
      <w:r w:rsidRPr="00AD5F4B" w:rsidR="00786F86">
        <w:t xml:space="preserve"> </w:t>
      </w:r>
      <w:r w:rsidRPr="00AD5F4B" w:rsidR="00E06067">
        <w:t>it was</w:t>
      </w:r>
      <w:r w:rsidRPr="00AD5F4B" w:rsidR="00786F86">
        <w:t xml:space="preserve"> </w:t>
      </w:r>
      <w:r w:rsidRPr="00AD5F4B" w:rsidR="00DD7ED3">
        <w:t xml:space="preserve">suspended </w:t>
      </w:r>
      <w:r w:rsidRPr="00AD5F4B" w:rsidR="00786F86">
        <w:t xml:space="preserve">again </w:t>
      </w:r>
      <w:r w:rsidRPr="00AD5F4B" w:rsidR="00B628DA">
        <w:t>on 19</w:t>
      </w:r>
      <w:r w:rsidRPr="00AD5F4B" w:rsidR="00DD7ED3">
        <w:t> </w:t>
      </w:r>
      <w:r w:rsidRPr="00AD5F4B" w:rsidR="00B628DA">
        <w:t>September 2009.</w:t>
      </w:r>
    </w:p>
    <w:p w:rsidRPr="00AD5F4B" w:rsidR="00173AE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33</w:t>
      </w:r>
      <w:r w:rsidRPr="00AD5F4B">
        <w:rPr>
          <w:noProof/>
        </w:rPr>
        <w:fldChar w:fldCharType="end"/>
      </w:r>
      <w:r w:rsidRPr="00AD5F4B" w:rsidR="00B628DA">
        <w:t>.  O</w:t>
      </w:r>
      <w:r w:rsidRPr="00AD5F4B" w:rsidR="00DD7ED3">
        <w:t xml:space="preserve">n 25 September 2009 </w:t>
      </w:r>
      <w:r w:rsidRPr="00AD5F4B" w:rsidR="00B628DA">
        <w:t xml:space="preserve">the investigation was resumed again </w:t>
      </w:r>
      <w:r w:rsidRPr="00AD5F4B" w:rsidR="00E06067">
        <w:t>in order that</w:t>
      </w:r>
      <w:r w:rsidRPr="00AD5F4B" w:rsidR="00B628DA">
        <w:t xml:space="preserve"> a number of steps</w:t>
      </w:r>
      <w:r w:rsidRPr="00AD5F4B" w:rsidR="00E06067">
        <w:t xml:space="preserve"> could be taken</w:t>
      </w:r>
      <w:r w:rsidRPr="00AD5F4B" w:rsidR="00B628DA">
        <w:t>.</w:t>
      </w:r>
    </w:p>
    <w:p w:rsidRPr="00AD5F4B" w:rsidR="00173AE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34</w:t>
      </w:r>
      <w:r w:rsidRPr="00AD5F4B">
        <w:rPr>
          <w:noProof/>
        </w:rPr>
        <w:fldChar w:fldCharType="end"/>
      </w:r>
      <w:r w:rsidRPr="00AD5F4B" w:rsidR="00B628DA">
        <w:t>.  On</w:t>
      </w:r>
      <w:r w:rsidRPr="00AD5F4B" w:rsidR="00DD7ED3">
        <w:t xml:space="preserve"> 25 </w:t>
      </w:r>
      <w:r w:rsidRPr="00AD5F4B" w:rsidR="00B628DA">
        <w:t>October 2009 the investigators again suspended the proceedings for failure to identify the perpetrators.</w:t>
      </w:r>
    </w:p>
    <w:bookmarkStart w:name="p28lastorderstoinvest" w:id="9"/>
    <w:bookmarkStart w:name="p35orders2016" w:id="10"/>
    <w:p w:rsidRPr="00AD5F4B" w:rsidR="00173AEB" w:rsidP="00AD5F4B" w:rsidRDefault="00DD7ED3">
      <w:pPr>
        <w:pStyle w:val="JuPara"/>
      </w:pPr>
      <w:r w:rsidRPr="00AD5F4B">
        <w:fldChar w:fldCharType="begin"/>
      </w:r>
      <w:r w:rsidRPr="00AD5F4B">
        <w:instrText xml:space="preserve"> SEQ level0 \*arabic </w:instrText>
      </w:r>
      <w:r w:rsidRPr="00AD5F4B">
        <w:fldChar w:fldCharType="separate"/>
      </w:r>
      <w:r w:rsidRPr="00AD5F4B" w:rsidR="00AD5F4B">
        <w:rPr>
          <w:noProof/>
        </w:rPr>
        <w:t>35</w:t>
      </w:r>
      <w:r w:rsidRPr="00AD5F4B">
        <w:fldChar w:fldCharType="end"/>
      </w:r>
      <w:bookmarkEnd w:id="9"/>
      <w:bookmarkEnd w:id="10"/>
      <w:r w:rsidRPr="00AD5F4B">
        <w:t>. </w:t>
      </w:r>
      <w:r w:rsidRPr="00AD5F4B" w:rsidR="00AB282C">
        <w:t> </w:t>
      </w:r>
      <w:r w:rsidRPr="00AD5F4B" w:rsidR="0020486D">
        <w:t xml:space="preserve">According to the information </w:t>
      </w:r>
      <w:r w:rsidRPr="00AD5F4B" w:rsidR="00E06067">
        <w:t>that</w:t>
      </w:r>
      <w:r w:rsidRPr="00AD5F4B" w:rsidR="0020486D">
        <w:t xml:space="preserve"> the Government </w:t>
      </w:r>
      <w:r w:rsidRPr="00AD5F4B" w:rsidR="00E06067">
        <w:t xml:space="preserve">submitted </w:t>
      </w:r>
      <w:r w:rsidRPr="00AD5F4B" w:rsidR="0020486D">
        <w:t>on 8</w:t>
      </w:r>
      <w:r w:rsidRPr="00AD5F4B" w:rsidR="002B13BE">
        <w:t> </w:t>
      </w:r>
      <w:r w:rsidRPr="00AD5F4B" w:rsidR="0020486D">
        <w:t>April 2016</w:t>
      </w:r>
      <w:r w:rsidRPr="00AD5F4B" w:rsidR="00B73EA3">
        <w:t xml:space="preserve"> </w:t>
      </w:r>
      <w:r w:rsidRPr="00AD5F4B" w:rsidR="00E06067">
        <w:t xml:space="preserve">together </w:t>
      </w:r>
      <w:r w:rsidRPr="00AD5F4B" w:rsidR="00B73EA3">
        <w:t>with their observations on the admissibility and merits of the application</w:t>
      </w:r>
      <w:r w:rsidRPr="00AD5F4B" w:rsidR="0020486D">
        <w:t>, o</w:t>
      </w:r>
      <w:r w:rsidRPr="00AD5F4B" w:rsidR="00A20FCB">
        <w:t xml:space="preserve">n 14 March </w:t>
      </w:r>
      <w:r w:rsidRPr="00AD5F4B" w:rsidR="00B73EA3">
        <w:t>2016</w:t>
      </w:r>
      <w:r w:rsidRPr="00AD5F4B" w:rsidR="00A20FCB">
        <w:t xml:space="preserve"> the investigators</w:t>
      </w:r>
      <w:r w:rsidRPr="00AD5F4B" w:rsidR="00AD5F4B">
        <w:t>’</w:t>
      </w:r>
      <w:r w:rsidRPr="00AD5F4B" w:rsidR="00A20FCB">
        <w:t xml:space="preserve"> superior overruled the decision of 25 October 2009 as unlawful and premature</w:t>
      </w:r>
      <w:r w:rsidRPr="00AD5F4B" w:rsidR="00CE01C0">
        <w:t>,</w:t>
      </w:r>
      <w:r w:rsidRPr="00AD5F4B" w:rsidR="00E06067">
        <w:t xml:space="preserve"> and</w:t>
      </w:r>
      <w:r w:rsidRPr="00AD5F4B" w:rsidR="00A20FCB">
        <w:t xml:space="preserve"> ordered that the proceedings be resu</w:t>
      </w:r>
      <w:r w:rsidRPr="00AD5F4B" w:rsidR="004F13D1">
        <w:t xml:space="preserve">med and a number of </w:t>
      </w:r>
      <w:r w:rsidRPr="00AD5F4B" w:rsidR="00464960">
        <w:t xml:space="preserve">previously ordered </w:t>
      </w:r>
      <w:r w:rsidRPr="00AD5F4B" w:rsidR="004F13D1">
        <w:t xml:space="preserve">steps taken. </w:t>
      </w:r>
      <w:r w:rsidRPr="00AD5F4B" w:rsidR="0087607B">
        <w:t>Those</w:t>
      </w:r>
      <w:r w:rsidRPr="00AD5F4B" w:rsidR="004F13D1">
        <w:t xml:space="preserve"> steps included “establishing whether the convoy officers took </w:t>
      </w:r>
      <w:r w:rsidRPr="00AD5F4B" w:rsidR="000C182D">
        <w:t xml:space="preserve">the </w:t>
      </w:r>
      <w:r w:rsidRPr="00AD5F4B" w:rsidR="004F13D1">
        <w:t>necessary steps to protect the detainee</w:t>
      </w:r>
      <w:r w:rsidRPr="00AD5F4B" w:rsidR="00AD5F4B">
        <w:t>’</w:t>
      </w:r>
      <w:r w:rsidRPr="00AD5F4B" w:rsidR="004F13D1">
        <w:t>s [</w:t>
      </w:r>
      <w:r w:rsidRPr="00AD5F4B" w:rsidR="0087607B">
        <w:t xml:space="preserve">that is to say </w:t>
      </w:r>
      <w:r w:rsidRPr="00AD5F4B" w:rsidR="00704B9F">
        <w:t>Zeytun</w:t>
      </w:r>
      <w:r w:rsidRPr="00AD5F4B" w:rsidR="0087607B">
        <w:t xml:space="preserve"> </w:t>
      </w:r>
      <w:r w:rsidRPr="00AD5F4B" w:rsidR="004F13D1">
        <w:t>Gayev</w:t>
      </w:r>
      <w:r w:rsidRPr="00AD5F4B" w:rsidR="00AD5F4B">
        <w:t>’</w:t>
      </w:r>
      <w:r w:rsidRPr="00AD5F4B" w:rsidR="004F13D1">
        <w:t xml:space="preserve">s] life and </w:t>
      </w:r>
      <w:r w:rsidRPr="00AD5F4B" w:rsidR="000C182D">
        <w:t xml:space="preserve">to </w:t>
      </w:r>
      <w:r w:rsidRPr="00AD5F4B" w:rsidR="00714548">
        <w:t xml:space="preserve">pre-empt </w:t>
      </w:r>
      <w:r w:rsidRPr="00AD5F4B" w:rsidR="00B73EA3">
        <w:t xml:space="preserve">his </w:t>
      </w:r>
      <w:r w:rsidRPr="00AD5F4B" w:rsidR="004F13D1">
        <w:t xml:space="preserve">possible suicide” and “establishing the circumstances under which </w:t>
      </w:r>
      <w:r w:rsidRPr="00AD5F4B" w:rsidR="00B73EA3">
        <w:t>Z.</w:t>
      </w:r>
      <w:r w:rsidRPr="00AD5F4B" w:rsidR="002B13BE">
        <w:t> </w:t>
      </w:r>
      <w:r w:rsidRPr="00AD5F4B" w:rsidR="004F13D1">
        <w:t xml:space="preserve">Gayev received </w:t>
      </w:r>
      <w:r w:rsidRPr="00AD5F4B" w:rsidR="001877E4">
        <w:t xml:space="preserve">his </w:t>
      </w:r>
      <w:r w:rsidRPr="00AD5F4B" w:rsidR="004F13D1">
        <w:t>bodily injuries</w:t>
      </w:r>
      <w:r w:rsidRPr="00AD5F4B" w:rsidR="000C182D">
        <w:t xml:space="preserve"> –</w:t>
      </w:r>
      <w:r w:rsidRPr="00AD5F4B" w:rsidR="004F13D1">
        <w:t xml:space="preserve"> including fractures of the chest, ribs and the h</w:t>
      </w:r>
      <w:r w:rsidRPr="00AD5F4B" w:rsidR="001877E4">
        <w:t>i</w:t>
      </w:r>
      <w:r w:rsidRPr="00AD5F4B" w:rsidR="004F13D1">
        <w:t>p”.</w:t>
      </w:r>
      <w:r w:rsidRPr="00AD5F4B" w:rsidR="00132585">
        <w:t xml:space="preserve"> It is unclear whether those </w:t>
      </w:r>
      <w:r w:rsidRPr="00AD5F4B" w:rsidR="00B73EA3">
        <w:t>orders</w:t>
      </w:r>
      <w:r w:rsidRPr="00AD5F4B" w:rsidR="00132585">
        <w:t xml:space="preserve"> </w:t>
      </w:r>
      <w:r w:rsidRPr="00AD5F4B" w:rsidR="000C182D">
        <w:t>were</w:t>
      </w:r>
      <w:r w:rsidRPr="00AD5F4B" w:rsidR="00132585">
        <w:t xml:space="preserve"> complied with.</w:t>
      </w:r>
    </w:p>
    <w:p w:rsidRPr="00AD5F4B" w:rsidR="0020486D"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36</w:t>
      </w:r>
      <w:r w:rsidRPr="00AD5F4B">
        <w:rPr>
          <w:noProof/>
        </w:rPr>
        <w:fldChar w:fldCharType="end"/>
      </w:r>
      <w:r w:rsidRPr="00AD5F4B" w:rsidR="00132585">
        <w:t xml:space="preserve">.  The investigation </w:t>
      </w:r>
      <w:r w:rsidRPr="00AD5F4B" w:rsidR="00B73EA3">
        <w:t>in</w:t>
      </w:r>
      <w:r w:rsidRPr="00AD5F4B" w:rsidR="000C182D">
        <w:t xml:space="preserve"> respect of</w:t>
      </w:r>
      <w:r w:rsidRPr="00AD5F4B" w:rsidR="00B73EA3">
        <w:t xml:space="preserve"> the criminal case </w:t>
      </w:r>
      <w:r w:rsidRPr="00AD5F4B" w:rsidR="00533CE3">
        <w:t>is</w:t>
      </w:r>
      <w:r w:rsidRPr="00AD5F4B" w:rsidR="00132585">
        <w:t xml:space="preserve"> still pending.</w:t>
      </w:r>
    </w:p>
    <w:p w:rsidRPr="00AD5F4B" w:rsidR="0020486D"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37</w:t>
      </w:r>
      <w:r w:rsidRPr="00AD5F4B">
        <w:rPr>
          <w:noProof/>
        </w:rPr>
        <w:fldChar w:fldCharType="end"/>
      </w:r>
      <w:r w:rsidRPr="00AD5F4B" w:rsidR="0020486D">
        <w:t>.  In reply to the Court</w:t>
      </w:r>
      <w:r w:rsidRPr="00AD5F4B" w:rsidR="00AD5F4B">
        <w:t>’</w:t>
      </w:r>
      <w:r w:rsidRPr="00AD5F4B" w:rsidR="0020486D">
        <w:t>s request for a copy of criminal case file no.</w:t>
      </w:r>
      <w:r w:rsidRPr="00AD5F4B" w:rsidR="002B13BE">
        <w:t> </w:t>
      </w:r>
      <w:r w:rsidRPr="00AD5F4B" w:rsidR="0020486D">
        <w:t>71/478-07, the Government furnished a copy of its contents</w:t>
      </w:r>
      <w:r w:rsidRPr="00AD5F4B" w:rsidR="000C182D">
        <w:t xml:space="preserve">, which amounted </w:t>
      </w:r>
      <w:r w:rsidRPr="00AD5F4B" w:rsidR="0020486D">
        <w:t>to 716 pages.</w:t>
      </w:r>
    </w:p>
    <w:p w:rsidRPr="00AD5F4B" w:rsidR="00DD7ED3" w:rsidP="00AD5F4B" w:rsidRDefault="00DD7ED3">
      <w:pPr>
        <w:pStyle w:val="JuHA"/>
      </w:pPr>
      <w:r w:rsidRPr="00AD5F4B">
        <w:t>Proceedings against the investigators</w:t>
      </w:r>
    </w:p>
    <w:p w:rsidRPr="00AD5F4B" w:rsidR="00DD7ED3" w:rsidP="00AD5F4B" w:rsidRDefault="00DD7ED3">
      <w:pPr>
        <w:pStyle w:val="JuPara"/>
        <w:rPr>
          <w:rFonts w:cstheme="minorHAnsi"/>
          <w:strike/>
        </w:rPr>
      </w:pPr>
      <w:r w:rsidRPr="00AD5F4B">
        <w:rPr>
          <w:rFonts w:cstheme="minorHAnsi"/>
        </w:rPr>
        <w:fldChar w:fldCharType="begin"/>
      </w:r>
      <w:r w:rsidRPr="00AD5F4B">
        <w:rPr>
          <w:rFonts w:cstheme="minorHAnsi"/>
        </w:rPr>
        <w:instrText xml:space="preserve"> SEQ level0 \*arabic </w:instrText>
      </w:r>
      <w:r w:rsidRPr="00AD5F4B">
        <w:rPr>
          <w:rFonts w:cstheme="minorHAnsi"/>
        </w:rPr>
        <w:fldChar w:fldCharType="separate"/>
      </w:r>
      <w:r w:rsidRPr="00AD5F4B" w:rsidR="00AD5F4B">
        <w:rPr>
          <w:rFonts w:cstheme="minorHAnsi"/>
          <w:noProof/>
        </w:rPr>
        <w:t>38</w:t>
      </w:r>
      <w:r w:rsidRPr="00AD5F4B">
        <w:rPr>
          <w:rFonts w:cstheme="minorHAnsi"/>
        </w:rPr>
        <w:fldChar w:fldCharType="end"/>
      </w:r>
      <w:r w:rsidRPr="00AD5F4B">
        <w:rPr>
          <w:rFonts w:cstheme="minorHAnsi"/>
        </w:rPr>
        <w:t xml:space="preserve">.  On 20 April 2010 the applicant </w:t>
      </w:r>
      <w:r w:rsidRPr="00AD5F4B" w:rsidR="001877E4">
        <w:rPr>
          <w:rFonts w:cstheme="minorHAnsi"/>
        </w:rPr>
        <w:t xml:space="preserve">lodged a complaint with </w:t>
      </w:r>
      <w:r w:rsidRPr="00AD5F4B" w:rsidR="001877E4">
        <w:t xml:space="preserve">the Nalchik Town Court </w:t>
      </w:r>
      <w:r w:rsidRPr="00AD5F4B" w:rsidR="001877E4">
        <w:rPr>
          <w:rFonts w:cstheme="minorHAnsi"/>
        </w:rPr>
        <w:t>challenging</w:t>
      </w:r>
      <w:r w:rsidRPr="00AD5F4B">
        <w:t xml:space="preserve"> the effectiveness of the investigation.</w:t>
      </w:r>
    </w:p>
    <w:p w:rsidRPr="00AD5F4B" w:rsidR="00DD7ED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39</w:t>
      </w:r>
      <w:r w:rsidRPr="00AD5F4B">
        <w:rPr>
          <w:noProof/>
        </w:rPr>
        <w:fldChar w:fldCharType="end"/>
      </w:r>
      <w:r w:rsidRPr="00AD5F4B" w:rsidR="00DD7ED3">
        <w:t>.  On 27 April 2010 the court terminated the proceedings, referring the applicant</w:t>
      </w:r>
      <w:r w:rsidRPr="00AD5F4B" w:rsidR="00AD5F4B">
        <w:t>’</w:t>
      </w:r>
      <w:r w:rsidRPr="00AD5F4B" w:rsidR="00DD7ED3">
        <w:t xml:space="preserve">s wish to withdraw the complaint. On 25 June 2010 the Supreme Court of the Kabardino-Balkaria upheld </w:t>
      </w:r>
      <w:r w:rsidRPr="00AD5F4B" w:rsidR="005B4FBB">
        <w:t xml:space="preserve">that </w:t>
      </w:r>
      <w:r w:rsidRPr="00AD5F4B" w:rsidR="00DD7ED3">
        <w:t>decision on appeal.</w:t>
      </w:r>
    </w:p>
    <w:p w:rsidRPr="00AD5F4B" w:rsidR="00D420F3" w:rsidP="00AD5F4B" w:rsidRDefault="004F13D1">
      <w:pPr>
        <w:pStyle w:val="JuHIRoman"/>
      </w:pPr>
      <w:r w:rsidRPr="00AD5F4B">
        <w:t>RELEVANT</w:t>
      </w:r>
      <w:r w:rsidRPr="00AD5F4B" w:rsidR="0077175D">
        <w:t xml:space="preserve"> DOMESTIC LAW AND PRACTICE</w:t>
      </w:r>
    </w:p>
    <w:p w:rsidRPr="00AD5F4B" w:rsidR="00D420F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40</w:t>
      </w:r>
      <w:r w:rsidRPr="00AD5F4B">
        <w:rPr>
          <w:noProof/>
        </w:rPr>
        <w:fldChar w:fldCharType="end"/>
      </w:r>
      <w:r w:rsidRPr="00AD5F4B" w:rsidR="0077175D">
        <w:t>.  </w:t>
      </w:r>
      <w:r w:rsidRPr="00AD5F4B" w:rsidR="007741BC">
        <w:t xml:space="preserve">For a summary of </w:t>
      </w:r>
      <w:r w:rsidRPr="00AD5F4B" w:rsidR="001A4DAC">
        <w:t xml:space="preserve">the </w:t>
      </w:r>
      <w:r w:rsidRPr="00AD5F4B" w:rsidR="00F6366F">
        <w:t xml:space="preserve">relevant domestic law see </w:t>
      </w:r>
      <w:r w:rsidRPr="00AD5F4B" w:rsidR="00F6366F">
        <w:rPr>
          <w:i/>
        </w:rPr>
        <w:t>Turluyeva v. Russia</w:t>
      </w:r>
      <w:r w:rsidRPr="00AD5F4B" w:rsidR="00F6366F">
        <w:rPr>
          <w:snapToGrid w:val="0"/>
        </w:rPr>
        <w:t>, no.</w:t>
      </w:r>
      <w:r w:rsidRPr="00AD5F4B" w:rsidR="002B13BE">
        <w:rPr>
          <w:snapToGrid w:val="0"/>
        </w:rPr>
        <w:t> </w:t>
      </w:r>
      <w:r w:rsidRPr="00AD5F4B" w:rsidR="00F6366F">
        <w:rPr>
          <w:snapToGrid w:val="0"/>
        </w:rPr>
        <w:t>63638/09, §§ 56-63, 20 June 2013</w:t>
      </w:r>
      <w:r w:rsidRPr="00AD5F4B" w:rsidR="007741BC">
        <w:t>.</w:t>
      </w:r>
    </w:p>
    <w:p w:rsidRPr="00AD5F4B" w:rsidR="00D420F3" w:rsidP="00AD5F4B" w:rsidRDefault="0077175D">
      <w:pPr>
        <w:pStyle w:val="JuHHead"/>
      </w:pPr>
      <w:r w:rsidRPr="00AD5F4B">
        <w:t>THE LAW</w:t>
      </w:r>
    </w:p>
    <w:p w:rsidRPr="00AD5F4B" w:rsidR="00D420F3" w:rsidP="00AD5F4B" w:rsidRDefault="0077175D">
      <w:pPr>
        <w:pStyle w:val="JuHIRoman"/>
      </w:pPr>
      <w:r w:rsidRPr="00AD5F4B">
        <w:t xml:space="preserve">ALLEGED VIOLATION OF ARTICLE </w:t>
      </w:r>
      <w:r w:rsidRPr="00AD5F4B" w:rsidR="007741BC">
        <w:t>2</w:t>
      </w:r>
      <w:r w:rsidRPr="00AD5F4B">
        <w:t xml:space="preserve"> OF THE CONVENTION</w:t>
      </w:r>
    </w:p>
    <w:p w:rsidRPr="00AD5F4B" w:rsidR="00D420F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41</w:t>
      </w:r>
      <w:r w:rsidRPr="00AD5F4B">
        <w:rPr>
          <w:noProof/>
        </w:rPr>
        <w:fldChar w:fldCharType="end"/>
      </w:r>
      <w:r w:rsidRPr="00AD5F4B" w:rsidR="0077175D">
        <w:t xml:space="preserve">.  The applicant complained that </w:t>
      </w:r>
      <w:r w:rsidRPr="00AD5F4B" w:rsidR="00A20FCB">
        <w:t xml:space="preserve">her son </w:t>
      </w:r>
      <w:r w:rsidRPr="00AD5F4B" w:rsidR="00252F69">
        <w:t>Zeytun</w:t>
      </w:r>
      <w:r w:rsidRPr="00AD5F4B" w:rsidR="00A20FCB">
        <w:t xml:space="preserve"> Gayev had been </w:t>
      </w:r>
      <w:r w:rsidRPr="00AD5F4B" w:rsidR="00384D92">
        <w:t>killed</w:t>
      </w:r>
      <w:r w:rsidRPr="00AD5F4B" w:rsidR="00A20FCB">
        <w:t xml:space="preserve"> by agents of law-enforcement agencies and that the domestic authorities </w:t>
      </w:r>
      <w:r w:rsidRPr="00AD5F4B" w:rsidR="001A4DAC">
        <w:t xml:space="preserve">had </w:t>
      </w:r>
      <w:r w:rsidRPr="00AD5F4B" w:rsidR="00A20FCB">
        <w:t>failed to investigate the matter effectively</w:t>
      </w:r>
      <w:r w:rsidRPr="00AD5F4B" w:rsidR="001A4DAC">
        <w:t>,</w:t>
      </w:r>
      <w:r w:rsidRPr="00AD5F4B" w:rsidR="00A20FCB">
        <w:t xml:space="preserve"> in violation of Article</w:t>
      </w:r>
      <w:r w:rsidRPr="00AD5F4B" w:rsidR="00351E93">
        <w:t> </w:t>
      </w:r>
      <w:r w:rsidRPr="00AD5F4B" w:rsidR="00A20FCB">
        <w:t>2 of the Convention</w:t>
      </w:r>
      <w:r w:rsidRPr="00AD5F4B" w:rsidR="0077175D">
        <w:t>, which reads as follows:</w:t>
      </w:r>
    </w:p>
    <w:p w:rsidRPr="00AD5F4B" w:rsidR="00A20FCB" w:rsidP="00AD5F4B" w:rsidRDefault="006D4318">
      <w:pPr>
        <w:pStyle w:val="JuQuot"/>
      </w:pPr>
      <w:r w:rsidRPr="00AD5F4B">
        <w:t>“1. </w:t>
      </w:r>
      <w:r w:rsidRPr="00AD5F4B" w:rsidR="00A20FCB">
        <w:t>Everyone</w:t>
      </w:r>
      <w:r w:rsidRPr="00AD5F4B" w:rsidR="00AD5F4B">
        <w:t>’</w:t>
      </w:r>
      <w:r w:rsidRPr="00AD5F4B" w:rsidR="00A20FCB">
        <w:t>s right to life shall be protected by law. No one shall be deprived of his life intentionally save in the execution of a sentence of a court following his conviction of a crime for which this penalty is provided by law.</w:t>
      </w:r>
    </w:p>
    <w:p w:rsidRPr="00AD5F4B" w:rsidR="00A20FCB" w:rsidP="00AD5F4B" w:rsidRDefault="006D4318">
      <w:pPr>
        <w:pStyle w:val="JuQuot"/>
      </w:pPr>
      <w:r w:rsidRPr="00AD5F4B">
        <w:t>2. </w:t>
      </w:r>
      <w:r w:rsidRPr="00AD5F4B" w:rsidR="00A20FCB">
        <w:t>Deprivation of life shall not be regarded as inflicted in contravention of this article when it results from the use of force which is no more than absolutely necessary:</w:t>
      </w:r>
    </w:p>
    <w:p w:rsidRPr="00AD5F4B" w:rsidR="00A20FCB" w:rsidP="00AD5F4B" w:rsidRDefault="006D4318">
      <w:pPr>
        <w:pStyle w:val="JuQuot"/>
      </w:pPr>
      <w:r w:rsidRPr="00AD5F4B">
        <w:t>(a) </w:t>
      </w:r>
      <w:r w:rsidRPr="00AD5F4B" w:rsidR="00A20FCB">
        <w:t>in defence of any person from unlawful violence;</w:t>
      </w:r>
    </w:p>
    <w:p w:rsidRPr="00AD5F4B" w:rsidR="00A20FCB" w:rsidP="00AD5F4B" w:rsidRDefault="006D4318">
      <w:pPr>
        <w:pStyle w:val="JuQuot"/>
      </w:pPr>
      <w:r w:rsidRPr="00AD5F4B">
        <w:t>(b) </w:t>
      </w:r>
      <w:r w:rsidRPr="00AD5F4B" w:rsidR="00A20FCB">
        <w:t>in order to effect a lawful arrest or to prevent the escape of a person lawfully detained;</w:t>
      </w:r>
    </w:p>
    <w:p w:rsidRPr="00AD5F4B" w:rsidR="00A20FCB" w:rsidP="00AD5F4B" w:rsidRDefault="006D4318">
      <w:pPr>
        <w:pStyle w:val="JuQuot"/>
      </w:pPr>
      <w:r w:rsidRPr="00AD5F4B">
        <w:t>(c) </w:t>
      </w:r>
      <w:r w:rsidRPr="00AD5F4B" w:rsidR="00A20FCB">
        <w:t>in action lawfully taken for the purpose of quelling a riot or insurrection.”</w:t>
      </w:r>
    </w:p>
    <w:p w:rsidRPr="00AD5F4B" w:rsidR="00173AE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42</w:t>
      </w:r>
      <w:r w:rsidRPr="00AD5F4B">
        <w:rPr>
          <w:noProof/>
        </w:rPr>
        <w:fldChar w:fldCharType="end"/>
      </w:r>
      <w:r w:rsidRPr="00AD5F4B" w:rsidR="0077175D">
        <w:t xml:space="preserve">.  The Government </w:t>
      </w:r>
      <w:r w:rsidRPr="00AD5F4B" w:rsidR="00A20FCB">
        <w:t>submitted that the application was inadmissible for the applicant</w:t>
      </w:r>
      <w:r w:rsidRPr="00AD5F4B" w:rsidR="00AD5F4B">
        <w:t>’</w:t>
      </w:r>
      <w:r w:rsidRPr="00AD5F4B" w:rsidR="00A20FCB">
        <w:t>s failure to comply with the six-month requirement as it had been lodged belatedly</w:t>
      </w:r>
      <w:r w:rsidRPr="00AD5F4B" w:rsidR="002E75CC">
        <w:t xml:space="preserve"> – </w:t>
      </w:r>
      <w:r w:rsidRPr="00AD5F4B" w:rsidR="00A20FCB">
        <w:t xml:space="preserve">that is </w:t>
      </w:r>
      <w:r w:rsidRPr="00AD5F4B" w:rsidR="002E75CC">
        <w:t xml:space="preserve">to say </w:t>
      </w:r>
      <w:r w:rsidRPr="00AD5F4B" w:rsidR="00A20FCB">
        <w:t>three years after the incident</w:t>
      </w:r>
      <w:r w:rsidRPr="00AD5F4B" w:rsidR="00533CE3">
        <w:t>. The applicant</w:t>
      </w:r>
      <w:r w:rsidRPr="00AD5F4B" w:rsidR="00132585">
        <w:t xml:space="preserve"> should have complained to the Court within six months </w:t>
      </w:r>
      <w:r w:rsidRPr="00AD5F4B" w:rsidR="001A4DAC">
        <w:t xml:space="preserve">of </w:t>
      </w:r>
      <w:r w:rsidRPr="00AD5F4B" w:rsidR="00132585">
        <w:t xml:space="preserve">the date of the decision </w:t>
      </w:r>
      <w:r w:rsidRPr="00AD5F4B" w:rsidR="00533CE3">
        <w:t xml:space="preserve">of 25 October 2009 </w:t>
      </w:r>
      <w:r w:rsidRPr="00AD5F4B" w:rsidR="00132585">
        <w:t>to suspend the investigation</w:t>
      </w:r>
      <w:r w:rsidRPr="00AD5F4B" w:rsidR="00A20FCB">
        <w:t>.</w:t>
      </w:r>
    </w:p>
    <w:p w:rsidRPr="00AD5F4B" w:rsidR="00173AE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43</w:t>
      </w:r>
      <w:r w:rsidRPr="00AD5F4B">
        <w:rPr>
          <w:noProof/>
        </w:rPr>
        <w:fldChar w:fldCharType="end"/>
      </w:r>
      <w:r w:rsidRPr="00AD5F4B" w:rsidR="0077175D">
        <w:t>.  </w:t>
      </w:r>
      <w:r w:rsidRPr="00AD5F4B" w:rsidR="00A20FCB">
        <w:t xml:space="preserve">The applicant </w:t>
      </w:r>
      <w:r w:rsidRPr="00AD5F4B" w:rsidR="002E75CC">
        <w:t xml:space="preserve">contended </w:t>
      </w:r>
      <w:r w:rsidRPr="00AD5F4B" w:rsidR="00923A88">
        <w:t>that she had lodged her application without undue delay.</w:t>
      </w:r>
    </w:p>
    <w:p w:rsidRPr="00AD5F4B" w:rsidR="00D420F3" w:rsidP="00AD5F4B" w:rsidRDefault="0077175D">
      <w:pPr>
        <w:pStyle w:val="JuHA"/>
      </w:pPr>
      <w:r w:rsidRPr="00AD5F4B">
        <w:t>Admissibility</w:t>
      </w:r>
    </w:p>
    <w:p w:rsidRPr="00AD5F4B" w:rsidR="00BC4C05"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44</w:t>
      </w:r>
      <w:r w:rsidRPr="00AD5F4B">
        <w:rPr>
          <w:noProof/>
        </w:rPr>
        <w:fldChar w:fldCharType="end"/>
      </w:r>
      <w:r w:rsidRPr="00AD5F4B" w:rsidR="00BC4C05">
        <w:t>.  The Court observes that at the time of the lodging of the application, the investigation was ongoing and that no final domestic decision</w:t>
      </w:r>
      <w:r w:rsidRPr="00AD5F4B" w:rsidR="002E75CC">
        <w:t xml:space="preserve"> had been taken</w:t>
      </w:r>
      <w:r w:rsidRPr="00AD5F4B" w:rsidR="00BC4C05">
        <w:t xml:space="preserve"> </w:t>
      </w:r>
      <w:r w:rsidRPr="00AD5F4B" w:rsidR="002E75CC">
        <w:t xml:space="preserve">regarding the </w:t>
      </w:r>
      <w:r w:rsidRPr="00AD5F4B" w:rsidR="00BC4C05">
        <w:t xml:space="preserve">results </w:t>
      </w:r>
      <w:r w:rsidRPr="00AD5F4B" w:rsidR="002E75CC">
        <w:t>thereof</w:t>
      </w:r>
      <w:r w:rsidRPr="00AD5F4B" w:rsidR="00BC4C05">
        <w:t xml:space="preserve">. The decision of 25 October 2009 referred to by the Government concerned a procedural step taken within the framework of ongoing criminal proceedings and, therefore, could not serve as </w:t>
      </w:r>
      <w:r w:rsidRPr="00AD5F4B" w:rsidR="002E75CC">
        <w:t xml:space="preserve">constituting </w:t>
      </w:r>
      <w:r w:rsidRPr="00AD5F4B" w:rsidR="00BC4C05">
        <w:t xml:space="preserve">a final domestic decision capable of triggering the </w:t>
      </w:r>
      <w:r w:rsidRPr="00AD5F4B" w:rsidR="00F60689">
        <w:t xml:space="preserve">six-month </w:t>
      </w:r>
      <w:r w:rsidRPr="00AD5F4B" w:rsidR="00BC4C05">
        <w:t>time-limit</w:t>
      </w:r>
      <w:r w:rsidRPr="00AD5F4B" w:rsidR="00DD2035">
        <w:t xml:space="preserve"> (see </w:t>
      </w:r>
      <w:r w:rsidRPr="00AD5F4B" w:rsidR="00BC4C05">
        <w:rPr>
          <w:i/>
        </w:rPr>
        <w:t>Kushtova and Others v. Russia</w:t>
      </w:r>
      <w:r w:rsidRPr="00AD5F4B" w:rsidR="00BC4C05">
        <w:t xml:space="preserve"> </w:t>
      </w:r>
      <w:r w:rsidRPr="00AD5F4B" w:rsidR="00BC4C05">
        <w:rPr>
          <w:i/>
          <w:iCs/>
        </w:rPr>
        <w:t>(no. 2)</w:t>
      </w:r>
      <w:r w:rsidRPr="00AD5F4B" w:rsidR="00BC4C05">
        <w:t>, no. 60806/08, § 68, 21 February 2017).</w:t>
      </w:r>
    </w:p>
    <w:p w:rsidRPr="00AD5F4B" w:rsidR="00BC4C05"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45</w:t>
      </w:r>
      <w:r w:rsidRPr="00AD5F4B">
        <w:rPr>
          <w:noProof/>
        </w:rPr>
        <w:fldChar w:fldCharType="end"/>
      </w:r>
      <w:r w:rsidRPr="00AD5F4B" w:rsidR="00BC4C05">
        <w:t>.  In the light of the foregoing, the Court finds that the applicant complied with the time-limit and dismi</w:t>
      </w:r>
      <w:r w:rsidRPr="00AD5F4B" w:rsidR="00B73EA3">
        <w:t>sses the Government</w:t>
      </w:r>
      <w:r w:rsidRPr="00AD5F4B" w:rsidR="00AD5F4B">
        <w:t>’</w:t>
      </w:r>
      <w:r w:rsidRPr="00AD5F4B" w:rsidR="00B73EA3">
        <w:t>s objection.</w:t>
      </w:r>
    </w:p>
    <w:p w:rsidRPr="00AD5F4B" w:rsidR="00D420F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46</w:t>
      </w:r>
      <w:r w:rsidRPr="00AD5F4B">
        <w:rPr>
          <w:noProof/>
        </w:rPr>
        <w:fldChar w:fldCharType="end"/>
      </w:r>
      <w:r w:rsidRPr="00AD5F4B" w:rsidR="0077175D">
        <w:t>.  The Court notes that the complaint is not manifestly ill-founded within the meaning of Article 35 § 3 (a) of the Convention. It further</w:t>
      </w:r>
      <w:r w:rsidRPr="00AD5F4B" w:rsidR="002E75CC">
        <w:t>more</w:t>
      </w:r>
      <w:r w:rsidRPr="00AD5F4B" w:rsidR="0077175D">
        <w:t xml:space="preserve"> notes that it is not inadmissible on any other grounds. It must therefore be declared admissible.</w:t>
      </w:r>
    </w:p>
    <w:p w:rsidRPr="00AD5F4B" w:rsidR="00D420F3" w:rsidP="00AD5F4B" w:rsidRDefault="0077175D">
      <w:pPr>
        <w:pStyle w:val="JuHA"/>
      </w:pPr>
      <w:r w:rsidRPr="00AD5F4B">
        <w:t>Merits</w:t>
      </w:r>
    </w:p>
    <w:p w:rsidRPr="00AD5F4B" w:rsidR="005B54E9" w:rsidP="00AD5F4B" w:rsidRDefault="005B54E9">
      <w:pPr>
        <w:pStyle w:val="JuH1"/>
      </w:pPr>
      <w:r w:rsidRPr="00AD5F4B">
        <w:t>The parties</w:t>
      </w:r>
      <w:r w:rsidRPr="00AD5F4B" w:rsidR="00AD5F4B">
        <w:t>’</w:t>
      </w:r>
      <w:r w:rsidRPr="00AD5F4B">
        <w:t xml:space="preserve"> submissions</w:t>
      </w:r>
    </w:p>
    <w:p w:rsidRPr="00AD5F4B" w:rsidR="005B54E9"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47</w:t>
      </w:r>
      <w:r w:rsidRPr="00AD5F4B">
        <w:rPr>
          <w:noProof/>
        </w:rPr>
        <w:fldChar w:fldCharType="end"/>
      </w:r>
      <w:r w:rsidRPr="00AD5F4B" w:rsidR="005B54E9">
        <w:t xml:space="preserve">.  The Government </w:t>
      </w:r>
      <w:r w:rsidRPr="00AD5F4B" w:rsidR="00883947">
        <w:t>did not comment on the merits of the applicant</w:t>
      </w:r>
      <w:r w:rsidRPr="00AD5F4B" w:rsidR="00AD5F4B">
        <w:t>’</w:t>
      </w:r>
      <w:r w:rsidRPr="00AD5F4B" w:rsidR="00883947">
        <w:t>s allegations</w:t>
      </w:r>
      <w:r w:rsidRPr="00AD5F4B" w:rsidR="005B54E9">
        <w:t>.</w:t>
      </w:r>
    </w:p>
    <w:p w:rsidRPr="00AD5F4B" w:rsidR="00173AE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48</w:t>
      </w:r>
      <w:r w:rsidRPr="00AD5F4B">
        <w:rPr>
          <w:noProof/>
        </w:rPr>
        <w:fldChar w:fldCharType="end"/>
      </w:r>
      <w:r w:rsidRPr="00AD5F4B" w:rsidR="005B54E9">
        <w:t xml:space="preserve">.  The applicant stated that the Government </w:t>
      </w:r>
      <w:r w:rsidRPr="00AD5F4B" w:rsidR="00B73BF8">
        <w:t xml:space="preserve">had </w:t>
      </w:r>
      <w:r w:rsidRPr="00AD5F4B" w:rsidR="005B54E9">
        <w:t xml:space="preserve">neither challenged her allegations nor produced any explanation </w:t>
      </w:r>
      <w:r w:rsidRPr="00AD5F4B" w:rsidR="002E75CC">
        <w:t xml:space="preserve">regarding </w:t>
      </w:r>
      <w:r w:rsidRPr="00AD5F4B" w:rsidR="005B54E9">
        <w:t xml:space="preserve">the circumstances surrounding the death of her son. In particular, </w:t>
      </w:r>
      <w:r w:rsidRPr="00AD5F4B" w:rsidR="001877E4">
        <w:t xml:space="preserve">the Government had made </w:t>
      </w:r>
      <w:r w:rsidRPr="00AD5F4B" w:rsidR="0092289F">
        <w:t xml:space="preserve">no comments </w:t>
      </w:r>
      <w:r w:rsidRPr="00AD5F4B" w:rsidR="001877E4">
        <w:t xml:space="preserve">indicating </w:t>
      </w:r>
      <w:r w:rsidRPr="00AD5F4B" w:rsidR="0092289F">
        <w:t xml:space="preserve">that </w:t>
      </w:r>
      <w:r w:rsidRPr="00AD5F4B" w:rsidR="00706135">
        <w:t xml:space="preserve">Mr Gayev </w:t>
      </w:r>
      <w:r w:rsidRPr="00AD5F4B" w:rsidR="0092289F">
        <w:t>had been</w:t>
      </w:r>
      <w:r w:rsidRPr="00AD5F4B" w:rsidR="00706135">
        <w:t xml:space="preserve"> in good health at the time of </w:t>
      </w:r>
      <w:r w:rsidRPr="00AD5F4B" w:rsidR="001877E4">
        <w:t xml:space="preserve">his </w:t>
      </w:r>
      <w:r w:rsidRPr="00AD5F4B" w:rsidR="00706135">
        <w:t>arrest on 15 November 2007</w:t>
      </w:r>
      <w:r w:rsidRPr="00AD5F4B" w:rsidR="0092289F">
        <w:t xml:space="preserve"> and that</w:t>
      </w:r>
      <w:r w:rsidRPr="00AD5F4B" w:rsidR="00792765">
        <w:t>,</w:t>
      </w:r>
      <w:r w:rsidRPr="00AD5F4B" w:rsidR="0092289F">
        <w:t xml:space="preserve"> according to the </w:t>
      </w:r>
      <w:r w:rsidRPr="00AD5F4B" w:rsidR="00706135">
        <w:t>forensic expert</w:t>
      </w:r>
      <w:r w:rsidRPr="00AD5F4B" w:rsidR="0092289F">
        <w:t>s,</w:t>
      </w:r>
      <w:r w:rsidRPr="00AD5F4B" w:rsidR="00706135">
        <w:t xml:space="preserve"> </w:t>
      </w:r>
      <w:r w:rsidRPr="00AD5F4B" w:rsidR="005D1B05">
        <w:t xml:space="preserve">on 16 November 2007 </w:t>
      </w:r>
      <w:r w:rsidRPr="00AD5F4B" w:rsidR="00706135">
        <w:t>he had died from injuries sustained between six and twelve hours prior to his death</w:t>
      </w:r>
      <w:r w:rsidRPr="00AD5F4B" w:rsidR="00B73BF8">
        <w:t>,</w:t>
      </w:r>
      <w:r w:rsidRPr="00AD5F4B" w:rsidR="0092289F">
        <w:t xml:space="preserve"> </w:t>
      </w:r>
      <w:r w:rsidRPr="00AD5F4B" w:rsidR="00B73BF8">
        <w:t xml:space="preserve">that </w:t>
      </w:r>
      <w:r w:rsidRPr="00AD5F4B" w:rsidR="004F43FC">
        <w:t xml:space="preserve">had been </w:t>
      </w:r>
      <w:r w:rsidRPr="00AD5F4B" w:rsidR="00706135">
        <w:t xml:space="preserve">“caused by repeated impact </w:t>
      </w:r>
      <w:r w:rsidRPr="00AD5F4B" w:rsidR="004F43FC">
        <w:t xml:space="preserve">with </w:t>
      </w:r>
      <w:r w:rsidRPr="00AD5F4B" w:rsidR="00706135">
        <w:t>hard blunt items, which may have been fingers clenched in</w:t>
      </w:r>
      <w:r w:rsidRPr="00AD5F4B" w:rsidR="00B73BF8">
        <w:t>to</w:t>
      </w:r>
      <w:r w:rsidRPr="00AD5F4B" w:rsidR="00706135">
        <w:t xml:space="preserve"> a fist, a shod foot, a stick, or some</w:t>
      </w:r>
      <w:r w:rsidRPr="00AD5F4B" w:rsidR="00B73BF8">
        <w:t>thing else</w:t>
      </w:r>
      <w:r w:rsidRPr="00AD5F4B" w:rsidR="00706135">
        <w:t xml:space="preserve">” (see paragraph </w:t>
      </w:r>
      <w:r w:rsidRPr="00AD5F4B" w:rsidR="00706135">
        <w:fldChar w:fldCharType="begin"/>
      </w:r>
      <w:r w:rsidRPr="00AD5F4B" w:rsidR="00706135">
        <w:instrText xml:space="preserve"> REF p11autopsy \h </w:instrText>
      </w:r>
      <w:r w:rsidRPr="00AD5F4B" w:rsidR="000C182D">
        <w:instrText xml:space="preserve"> \* MERGEFORMAT </w:instrText>
      </w:r>
      <w:r w:rsidRPr="00AD5F4B" w:rsidR="00706135">
        <w:fldChar w:fldCharType="separate"/>
      </w:r>
      <w:r w:rsidRPr="00AD5F4B" w:rsidR="00AD5F4B">
        <w:rPr>
          <w:noProof/>
        </w:rPr>
        <w:t>12</w:t>
      </w:r>
      <w:r w:rsidRPr="00AD5F4B" w:rsidR="00706135">
        <w:fldChar w:fldCharType="end"/>
      </w:r>
      <w:r w:rsidRPr="00AD5F4B" w:rsidR="00706135">
        <w:t xml:space="preserve"> above)</w:t>
      </w:r>
      <w:r w:rsidRPr="00AD5F4B" w:rsidR="003816E1">
        <w:t xml:space="preserve">. </w:t>
      </w:r>
      <w:r w:rsidRPr="00AD5F4B" w:rsidR="003B7E85">
        <w:t>His</w:t>
      </w:r>
      <w:r w:rsidRPr="00AD5F4B" w:rsidR="003816E1">
        <w:t xml:space="preserve"> body </w:t>
      </w:r>
      <w:r w:rsidRPr="00AD5F4B" w:rsidR="003B7E85">
        <w:t xml:space="preserve">had </w:t>
      </w:r>
      <w:r w:rsidRPr="00AD5F4B" w:rsidR="004F43FC">
        <w:t xml:space="preserve">had </w:t>
      </w:r>
      <w:r w:rsidRPr="00AD5F4B" w:rsidR="003816E1">
        <w:t>no injuries caused by broken glass</w:t>
      </w:r>
      <w:r w:rsidRPr="00AD5F4B" w:rsidR="003B7E85">
        <w:t>,</w:t>
      </w:r>
      <w:r w:rsidRPr="00AD5F4B" w:rsidR="003816E1">
        <w:t xml:space="preserve"> which would have </w:t>
      </w:r>
      <w:r w:rsidRPr="00AD5F4B" w:rsidR="005B4FBB">
        <w:t xml:space="preserve">been the case </w:t>
      </w:r>
      <w:r w:rsidRPr="00AD5F4B" w:rsidR="003816E1">
        <w:t xml:space="preserve">if </w:t>
      </w:r>
      <w:r w:rsidRPr="00AD5F4B" w:rsidR="003B7E85">
        <w:t>he</w:t>
      </w:r>
      <w:r w:rsidRPr="00AD5F4B" w:rsidR="003816E1">
        <w:t xml:space="preserve"> </w:t>
      </w:r>
      <w:r w:rsidRPr="00AD5F4B" w:rsidR="00B73BF8">
        <w:t xml:space="preserve">had </w:t>
      </w:r>
      <w:r w:rsidRPr="00AD5F4B" w:rsidR="003816E1">
        <w:t>throw</w:t>
      </w:r>
      <w:r w:rsidRPr="00AD5F4B" w:rsidR="00B73BF8">
        <w:t>n</w:t>
      </w:r>
      <w:r w:rsidRPr="00AD5F4B" w:rsidR="003816E1">
        <w:t xml:space="preserve"> himself out of the window.</w:t>
      </w:r>
    </w:p>
    <w:p w:rsidRPr="00AD5F4B" w:rsidR="0054028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49</w:t>
      </w:r>
      <w:r w:rsidRPr="00AD5F4B">
        <w:rPr>
          <w:noProof/>
        </w:rPr>
        <w:fldChar w:fldCharType="end"/>
      </w:r>
      <w:r w:rsidRPr="00AD5F4B" w:rsidR="003B7E85">
        <w:t>.  Furthermore, despite the applicant</w:t>
      </w:r>
      <w:r w:rsidRPr="00AD5F4B" w:rsidR="00AD5F4B">
        <w:t>’</w:t>
      </w:r>
      <w:r w:rsidRPr="00AD5F4B" w:rsidR="003B7E85">
        <w:t>s relatives</w:t>
      </w:r>
      <w:r w:rsidRPr="00AD5F4B" w:rsidR="00AD5F4B">
        <w:t>’</w:t>
      </w:r>
      <w:r w:rsidRPr="00AD5F4B" w:rsidR="003B7E85">
        <w:t xml:space="preserve"> complaint </w:t>
      </w:r>
      <w:r w:rsidRPr="00AD5F4B" w:rsidR="00B73BF8">
        <w:t xml:space="preserve">lodged on 16 November 2007 prior to his death </w:t>
      </w:r>
      <w:r w:rsidRPr="00AD5F4B" w:rsidR="003B7E85">
        <w:t xml:space="preserve">concerning </w:t>
      </w:r>
      <w:r w:rsidRPr="00AD5F4B" w:rsidR="00B73BF8">
        <w:t xml:space="preserve">the </w:t>
      </w:r>
      <w:r w:rsidRPr="00AD5F4B" w:rsidR="003B7E85">
        <w:t>possible ill-treatment</w:t>
      </w:r>
      <w:r w:rsidRPr="00AD5F4B" w:rsidR="0057721D">
        <w:t xml:space="preserve"> of Mr Gayev</w:t>
      </w:r>
      <w:r w:rsidRPr="00AD5F4B" w:rsidR="003B7E85">
        <w:t xml:space="preserve"> at the hands of the police officers, the authorities </w:t>
      </w:r>
      <w:r w:rsidRPr="00AD5F4B" w:rsidR="004F43FC">
        <w:t xml:space="preserve">had taken </w:t>
      </w:r>
      <w:r w:rsidRPr="00AD5F4B" w:rsidR="003B7E85">
        <w:t xml:space="preserve">no steps whatsoever to protect </w:t>
      </w:r>
      <w:r w:rsidRPr="00AD5F4B" w:rsidR="00FA513A">
        <w:t xml:space="preserve">him </w:t>
      </w:r>
      <w:r w:rsidRPr="00AD5F4B" w:rsidR="004F43FC">
        <w:t xml:space="preserve">against </w:t>
      </w:r>
      <w:r w:rsidRPr="00AD5F4B" w:rsidR="00FA513A">
        <w:t xml:space="preserve">the risk of torture </w:t>
      </w:r>
      <w:r w:rsidRPr="00AD5F4B" w:rsidR="0054028B">
        <w:t xml:space="preserve">(see paragraph </w:t>
      </w:r>
      <w:r w:rsidRPr="00AD5F4B" w:rsidR="0054028B">
        <w:fldChar w:fldCharType="begin"/>
      </w:r>
      <w:r w:rsidRPr="00AD5F4B" w:rsidR="0054028B">
        <w:instrText xml:space="preserve"> REF p8complaintoftorture \h </w:instrText>
      </w:r>
      <w:r w:rsidRPr="00AD5F4B" w:rsidR="000C182D">
        <w:instrText xml:space="preserve"> \* MERGEFORMAT </w:instrText>
      </w:r>
      <w:r w:rsidRPr="00AD5F4B" w:rsidR="0054028B">
        <w:fldChar w:fldCharType="separate"/>
      </w:r>
      <w:r w:rsidRPr="00AD5F4B" w:rsidR="00AD5F4B">
        <w:rPr>
          <w:noProof/>
        </w:rPr>
        <w:t>8</w:t>
      </w:r>
      <w:r w:rsidRPr="00AD5F4B" w:rsidR="0054028B">
        <w:fldChar w:fldCharType="end"/>
      </w:r>
      <w:r w:rsidRPr="00AD5F4B" w:rsidR="0054028B">
        <w:t xml:space="preserve"> </w:t>
      </w:r>
      <w:r w:rsidRPr="00AD5F4B" w:rsidR="001A31E3">
        <w:t>above</w:t>
      </w:r>
      <w:r w:rsidRPr="00AD5F4B" w:rsidR="0054028B">
        <w:t>).</w:t>
      </w:r>
      <w:r w:rsidRPr="00AD5F4B" w:rsidR="00F30A08">
        <w:t xml:space="preserve"> Even assuming that Mr Gayev </w:t>
      </w:r>
      <w:r w:rsidRPr="00AD5F4B" w:rsidR="004F43FC">
        <w:t xml:space="preserve">had indeed </w:t>
      </w:r>
      <w:r w:rsidRPr="00AD5F4B" w:rsidR="00F30A08">
        <w:t xml:space="preserve">committed suicide, the police officers </w:t>
      </w:r>
      <w:r w:rsidRPr="00AD5F4B" w:rsidR="004F43FC">
        <w:t xml:space="preserve">had taken </w:t>
      </w:r>
      <w:r w:rsidRPr="00AD5F4B" w:rsidR="00F30A08">
        <w:t>no steps to prevent the risk thereof.</w:t>
      </w:r>
    </w:p>
    <w:p w:rsidRPr="00AD5F4B" w:rsidR="005B54E9"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50</w:t>
      </w:r>
      <w:r w:rsidRPr="00AD5F4B">
        <w:rPr>
          <w:noProof/>
        </w:rPr>
        <w:fldChar w:fldCharType="end"/>
      </w:r>
      <w:r w:rsidRPr="00AD5F4B" w:rsidR="00E04B7B">
        <w:t>. </w:t>
      </w:r>
      <w:r w:rsidRPr="00AD5F4B" w:rsidR="002157CC">
        <w:t> </w:t>
      </w:r>
      <w:r w:rsidRPr="00AD5F4B" w:rsidR="005B54E9">
        <w:t>In respect of the investigation into the death of her son, the applicant submitted that it had been initiated with undue delay</w:t>
      </w:r>
      <w:r w:rsidRPr="00AD5F4B" w:rsidR="004F43FC">
        <w:t xml:space="preserve"> –</w:t>
      </w:r>
      <w:r w:rsidRPr="00AD5F4B" w:rsidR="005B54E9">
        <w:t xml:space="preserve"> </w:t>
      </w:r>
      <w:r w:rsidRPr="00AD5F4B" w:rsidR="004F43FC">
        <w:t>twenty-nine</w:t>
      </w:r>
      <w:r w:rsidRPr="00AD5F4B" w:rsidR="005B54E9">
        <w:t xml:space="preserve"> days after the incident</w:t>
      </w:r>
      <w:r w:rsidRPr="00AD5F4B" w:rsidR="00FA513A">
        <w:t xml:space="preserve"> (see paragraph 15 above)</w:t>
      </w:r>
      <w:r w:rsidRPr="00AD5F4B" w:rsidR="005B54E9">
        <w:t>. Further</w:t>
      </w:r>
      <w:r w:rsidRPr="00AD5F4B" w:rsidR="004F43FC">
        <w:t>more</w:t>
      </w:r>
      <w:r w:rsidRPr="00AD5F4B" w:rsidR="005B54E9">
        <w:t xml:space="preserve">, neither she nor her relatives had been able to participate in the proceedings and they </w:t>
      </w:r>
      <w:r w:rsidRPr="00AD5F4B" w:rsidR="004F43FC">
        <w:t xml:space="preserve">had </w:t>
      </w:r>
      <w:r w:rsidRPr="00AD5F4B" w:rsidR="005B54E9">
        <w:t xml:space="preserve">not </w:t>
      </w:r>
      <w:r w:rsidRPr="00AD5F4B" w:rsidR="004F43FC">
        <w:t xml:space="preserve">been duly </w:t>
      </w:r>
      <w:r w:rsidRPr="00AD5F4B" w:rsidR="005B54E9">
        <w:t xml:space="preserve">informed of the progress in the investigation. </w:t>
      </w:r>
      <w:r w:rsidRPr="00AD5F4B" w:rsidR="00533CE3">
        <w:t>She</w:t>
      </w:r>
      <w:r w:rsidRPr="00AD5F4B" w:rsidR="005B54E9">
        <w:t xml:space="preserve"> stressed that the investigation </w:t>
      </w:r>
      <w:r w:rsidRPr="00AD5F4B" w:rsidR="004F43FC">
        <w:t xml:space="preserve">had been </w:t>
      </w:r>
      <w:r w:rsidRPr="00AD5F4B" w:rsidR="005B54E9">
        <w:t>neither independent nor thorough. The investigators</w:t>
      </w:r>
      <w:r w:rsidRPr="00AD5F4B" w:rsidR="00AD5F4B">
        <w:t>’</w:t>
      </w:r>
      <w:r w:rsidRPr="00AD5F4B" w:rsidR="005B54E9">
        <w:t xml:space="preserve"> </w:t>
      </w:r>
      <w:r w:rsidRPr="00AD5F4B" w:rsidR="00FA513A">
        <w:t xml:space="preserve">consistent </w:t>
      </w:r>
      <w:r w:rsidRPr="00AD5F4B" w:rsidR="005B54E9">
        <w:t xml:space="preserve">failures </w:t>
      </w:r>
      <w:r w:rsidRPr="00AD5F4B" w:rsidR="004F43FC">
        <w:t xml:space="preserve">had been </w:t>
      </w:r>
      <w:r w:rsidRPr="00AD5F4B" w:rsidR="005B54E9">
        <w:t xml:space="preserve">criticised by the supervising authorities, whose direct orders to take necessary steps </w:t>
      </w:r>
      <w:r w:rsidRPr="00AD5F4B" w:rsidR="004F43FC">
        <w:t xml:space="preserve">had </w:t>
      </w:r>
      <w:r w:rsidRPr="00AD5F4B" w:rsidR="005B54E9">
        <w:t xml:space="preserve">not </w:t>
      </w:r>
      <w:r w:rsidRPr="00AD5F4B" w:rsidR="004F43FC">
        <w:t xml:space="preserve">been </w:t>
      </w:r>
      <w:r w:rsidRPr="00AD5F4B" w:rsidR="00FA513A">
        <w:t xml:space="preserve">systematically </w:t>
      </w:r>
      <w:r w:rsidRPr="00AD5F4B" w:rsidR="005B54E9">
        <w:t xml:space="preserve">complied with. </w:t>
      </w:r>
      <w:r w:rsidRPr="00AD5F4B" w:rsidR="00533CE3">
        <w:t xml:space="preserve">The </w:t>
      </w:r>
      <w:r w:rsidRPr="00AD5F4B" w:rsidR="001877E4">
        <w:t xml:space="preserve">fact that </w:t>
      </w:r>
      <w:r w:rsidRPr="00AD5F4B" w:rsidR="00533CE3">
        <w:t xml:space="preserve">the proceedings </w:t>
      </w:r>
      <w:r w:rsidRPr="00AD5F4B" w:rsidR="001877E4">
        <w:t xml:space="preserve">had been ordered to be resumed indicated </w:t>
      </w:r>
      <w:r w:rsidRPr="00AD5F4B" w:rsidR="00533CE3">
        <w:rPr>
          <w:i/>
        </w:rPr>
        <w:t>de facto</w:t>
      </w:r>
      <w:r w:rsidRPr="00AD5F4B" w:rsidR="00533CE3">
        <w:t xml:space="preserve"> their </w:t>
      </w:r>
      <w:r w:rsidRPr="00AD5F4B" w:rsidR="001877E4">
        <w:t>in</w:t>
      </w:r>
      <w:r w:rsidRPr="00AD5F4B" w:rsidR="00533CE3">
        <w:t>effectiveness</w:t>
      </w:r>
      <w:r w:rsidRPr="00AD5F4B" w:rsidR="00C57357">
        <w:t xml:space="preserve"> (see paragraphs </w:t>
      </w:r>
      <w:r w:rsidRPr="00AD5F4B" w:rsidR="00C57357">
        <w:fldChar w:fldCharType="begin"/>
      </w:r>
      <w:r w:rsidRPr="00AD5F4B" w:rsidR="00C57357">
        <w:instrText xml:space="preserve"> REF p28ordertotakesteps \h </w:instrText>
      </w:r>
      <w:r w:rsidRPr="00AD5F4B" w:rsidR="000C182D">
        <w:instrText xml:space="preserve"> \* MERGEFORMAT </w:instrText>
      </w:r>
      <w:r w:rsidRPr="00AD5F4B" w:rsidR="00C57357">
        <w:fldChar w:fldCharType="separate"/>
      </w:r>
      <w:r w:rsidRPr="00AD5F4B" w:rsidR="00AD5F4B">
        <w:rPr>
          <w:noProof/>
        </w:rPr>
        <w:t>28</w:t>
      </w:r>
      <w:r w:rsidRPr="00AD5F4B" w:rsidR="00C57357">
        <w:fldChar w:fldCharType="end"/>
      </w:r>
      <w:r w:rsidRPr="00AD5F4B" w:rsidR="00C57357">
        <w:t xml:space="preserve">, </w:t>
      </w:r>
      <w:r w:rsidRPr="00AD5F4B" w:rsidR="00C57357">
        <w:fldChar w:fldCharType="begin"/>
      </w:r>
      <w:r w:rsidRPr="00AD5F4B" w:rsidR="00C57357">
        <w:instrText xml:space="preserve"> REF p30arrest \h </w:instrText>
      </w:r>
      <w:r w:rsidRPr="00AD5F4B" w:rsidR="000C182D">
        <w:instrText xml:space="preserve"> \* MERGEFORMAT </w:instrText>
      </w:r>
      <w:r w:rsidRPr="00AD5F4B" w:rsidR="00C57357">
        <w:fldChar w:fldCharType="separate"/>
      </w:r>
      <w:r w:rsidRPr="00AD5F4B" w:rsidR="00AD5F4B">
        <w:rPr>
          <w:noProof/>
        </w:rPr>
        <w:t>30</w:t>
      </w:r>
      <w:r w:rsidRPr="00AD5F4B" w:rsidR="00C57357">
        <w:fldChar w:fldCharType="end"/>
      </w:r>
      <w:r w:rsidRPr="00AD5F4B" w:rsidR="00C57357">
        <w:t xml:space="preserve"> and </w:t>
      </w:r>
      <w:r w:rsidRPr="00AD5F4B" w:rsidR="00C57357">
        <w:fldChar w:fldCharType="begin"/>
      </w:r>
      <w:r w:rsidRPr="00AD5F4B" w:rsidR="00C57357">
        <w:instrText xml:space="preserve"> REF p28lastorderstoinvest \h </w:instrText>
      </w:r>
      <w:r w:rsidRPr="00AD5F4B" w:rsidR="000C182D">
        <w:instrText xml:space="preserve"> \* MERGEFORMAT </w:instrText>
      </w:r>
      <w:r w:rsidRPr="00AD5F4B" w:rsidR="00C57357">
        <w:fldChar w:fldCharType="separate"/>
      </w:r>
      <w:r w:rsidRPr="00AD5F4B" w:rsidR="00AD5F4B">
        <w:rPr>
          <w:noProof/>
        </w:rPr>
        <w:t>35</w:t>
      </w:r>
      <w:r w:rsidRPr="00AD5F4B" w:rsidR="00C57357">
        <w:fldChar w:fldCharType="end"/>
      </w:r>
      <w:r w:rsidRPr="00AD5F4B" w:rsidR="00C57357">
        <w:t xml:space="preserve"> above)</w:t>
      </w:r>
      <w:r w:rsidRPr="00AD5F4B" w:rsidR="00533CE3">
        <w:t>.</w:t>
      </w:r>
    </w:p>
    <w:p w:rsidRPr="00AD5F4B" w:rsidR="00C22735" w:rsidP="00AD5F4B" w:rsidRDefault="00C22735">
      <w:pPr>
        <w:pStyle w:val="JuH1"/>
      </w:pPr>
      <w:r w:rsidRPr="00AD5F4B">
        <w:t>The Court</w:t>
      </w:r>
      <w:r w:rsidRPr="00AD5F4B" w:rsidR="00AD5F4B">
        <w:t>’</w:t>
      </w:r>
      <w:r w:rsidRPr="00AD5F4B">
        <w:t>s assessment</w:t>
      </w:r>
    </w:p>
    <w:p w:rsidRPr="00AD5F4B" w:rsidR="00463F49" w:rsidP="00AD5F4B" w:rsidRDefault="00463F49">
      <w:pPr>
        <w:pStyle w:val="JuHa0"/>
      </w:pPr>
      <w:r w:rsidRPr="00AD5F4B">
        <w:t>Substantive aspect under Article 2 of the Convention</w:t>
      </w:r>
    </w:p>
    <w:p w:rsidRPr="00AD5F4B" w:rsidR="00FA513A"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51</w:t>
      </w:r>
      <w:r w:rsidRPr="00AD5F4B">
        <w:rPr>
          <w:noProof/>
        </w:rPr>
        <w:fldChar w:fldCharType="end"/>
      </w:r>
      <w:r w:rsidRPr="00AD5F4B" w:rsidR="00FA513A">
        <w:t>.  The Court observes that in its extensive case-law it has developed a number of general principles relating to the establishment of matters in dispute</w:t>
      </w:r>
      <w:r w:rsidRPr="00AD5F4B" w:rsidR="005B4FBB">
        <w:t xml:space="preserve"> – </w:t>
      </w:r>
      <w:r w:rsidRPr="00AD5F4B" w:rsidR="00FA513A">
        <w:t xml:space="preserve">in particular when faced with allegations of violations of fundamental rights (for a summary, see </w:t>
      </w:r>
      <w:r w:rsidRPr="00AD5F4B" w:rsidR="00FA513A">
        <w:rPr>
          <w:i/>
        </w:rPr>
        <w:t>El Masri v. “the former Yugoslav Republic of Macedonia”</w:t>
      </w:r>
      <w:r w:rsidRPr="00AD5F4B" w:rsidR="00FA513A">
        <w:t xml:space="preserve"> [GC], no. 39630/09, §§ 151-53, 13 December 2012).</w:t>
      </w:r>
    </w:p>
    <w:p w:rsidRPr="00AD5F4B" w:rsidR="00384D92"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52</w:t>
      </w:r>
      <w:r w:rsidRPr="00AD5F4B">
        <w:rPr>
          <w:noProof/>
        </w:rPr>
        <w:fldChar w:fldCharType="end"/>
      </w:r>
      <w:r w:rsidRPr="00AD5F4B" w:rsidR="00384D92">
        <w:t>.  In assessing evidence, the Court adopts the standard of proof “beyond reasonable doubt”. However, such proof may follow from the co</w:t>
      </w:r>
      <w:r w:rsidRPr="00AD5F4B" w:rsidR="002B13BE">
        <w:noBreakHyphen/>
      </w:r>
      <w:r w:rsidRPr="00AD5F4B" w:rsidR="00384D92">
        <w:t xml:space="preserve">existence of sufficiently strong, clear and concordant inferences or of similar unrebutted presumptions of fact. Where the events in issue lie wholly, or in large part, within the exclusive knowledge of the authorities, as in the case of persons within their control in custody, strong presumptions of fact will arise in respect of injuries and death occurring during that detention. Indeed, the burden of proof may be regarded as resting on the authorities to provide a satisfactory and convincing explanation (see, among many other authorities, </w:t>
      </w:r>
      <w:r w:rsidRPr="00AD5F4B" w:rsidR="00384D92">
        <w:rPr>
          <w:i/>
        </w:rPr>
        <w:t>Anguelova v. Bulgaria</w:t>
      </w:r>
      <w:r w:rsidRPr="00AD5F4B" w:rsidR="00384D92">
        <w:t>, no.</w:t>
      </w:r>
      <w:r w:rsidRPr="00AD5F4B" w:rsidR="002B13BE">
        <w:t> </w:t>
      </w:r>
      <w:r w:rsidRPr="00AD5F4B" w:rsidR="00384D92">
        <w:t>38361/97, §§ 109-11, ECHR 2002-IV).</w:t>
      </w:r>
    </w:p>
    <w:p w:rsidRPr="00AD5F4B" w:rsidR="00173AE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53</w:t>
      </w:r>
      <w:r w:rsidRPr="00AD5F4B">
        <w:rPr>
          <w:noProof/>
        </w:rPr>
        <w:fldChar w:fldCharType="end"/>
      </w:r>
      <w:r w:rsidRPr="00AD5F4B" w:rsidR="00384D92">
        <w:t>.  The Court further</w:t>
      </w:r>
      <w:r w:rsidRPr="00AD5F4B" w:rsidR="00330ED3">
        <w:t>more</w:t>
      </w:r>
      <w:r w:rsidRPr="00AD5F4B" w:rsidR="00384D92">
        <w:t xml:space="preserve"> notes that persons in custody are in a particularly vulnerable position and the authorities are under an obligation to account for their treatment. As a general rule, the mere fact that an individual dies in suspicious circumstances while in custody should raise an issue as to whether the State has complied with its obligation to protect that person</w:t>
      </w:r>
      <w:r w:rsidRPr="00AD5F4B" w:rsidR="00AD5F4B">
        <w:t>’</w:t>
      </w:r>
      <w:r w:rsidRPr="00AD5F4B" w:rsidR="00384D92">
        <w:t xml:space="preserve">s right to life (see </w:t>
      </w:r>
      <w:r w:rsidRPr="00AD5F4B" w:rsidR="00384D92">
        <w:rPr>
          <w:i/>
        </w:rPr>
        <w:t>Slimani v. France</w:t>
      </w:r>
      <w:r w:rsidRPr="00AD5F4B" w:rsidR="00384D92">
        <w:t>, no. 57671/00, § 27, ECHR</w:t>
      </w:r>
      <w:r w:rsidRPr="00AD5F4B" w:rsidR="00AB282C">
        <w:t> </w:t>
      </w:r>
      <w:r w:rsidRPr="00AD5F4B" w:rsidR="00384D92">
        <w:t>2004-IX (extracts)).</w:t>
      </w:r>
    </w:p>
    <w:p w:rsidRPr="00AD5F4B" w:rsidR="00AF075F"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54</w:t>
      </w:r>
      <w:r w:rsidRPr="00AD5F4B">
        <w:rPr>
          <w:noProof/>
        </w:rPr>
        <w:fldChar w:fldCharType="end"/>
      </w:r>
      <w:r w:rsidRPr="00AD5F4B" w:rsidR="009345BB">
        <w:t>.  </w:t>
      </w:r>
      <w:r w:rsidRPr="00AD5F4B" w:rsidR="00384D92">
        <w:t>Turning to the circumstances of the present</w:t>
      </w:r>
      <w:r w:rsidRPr="00AD5F4B" w:rsidR="00BA2696">
        <w:t xml:space="preserve"> case, the Court notes the applicant</w:t>
      </w:r>
      <w:r w:rsidRPr="00AD5F4B" w:rsidR="00AD5F4B">
        <w:t>’</w:t>
      </w:r>
      <w:r w:rsidRPr="00AD5F4B" w:rsidR="00BA2696">
        <w:t>s allegation is not disputed by the Government</w:t>
      </w:r>
      <w:r w:rsidRPr="00AD5F4B" w:rsidR="003660B9">
        <w:t xml:space="preserve"> and is supported by the criminal </w:t>
      </w:r>
      <w:r w:rsidRPr="00AD5F4B" w:rsidR="00156D47">
        <w:t>case-</w:t>
      </w:r>
      <w:r w:rsidRPr="00AD5F4B" w:rsidR="003660B9">
        <w:t>file material submitted</w:t>
      </w:r>
      <w:r w:rsidRPr="00AD5F4B" w:rsidR="00384D92">
        <w:t xml:space="preserve">. </w:t>
      </w:r>
      <w:r w:rsidRPr="00AD5F4B" w:rsidR="0020486D">
        <w:t xml:space="preserve">The applicant, therefore, made a prima facie case </w:t>
      </w:r>
      <w:r w:rsidRPr="00AD5F4B" w:rsidR="001877E4">
        <w:t xml:space="preserve">that Mr </w:t>
      </w:r>
      <w:r w:rsidRPr="00AD5F4B" w:rsidR="00D774B0">
        <w:t>Zeytun</w:t>
      </w:r>
      <w:r w:rsidRPr="00AD5F4B" w:rsidR="001877E4">
        <w:t xml:space="preserve"> Gayev </w:t>
      </w:r>
      <w:r w:rsidRPr="00AD5F4B" w:rsidR="00ED67D8">
        <w:t xml:space="preserve">had </w:t>
      </w:r>
      <w:r w:rsidRPr="00AD5F4B" w:rsidR="001877E4">
        <w:t xml:space="preserve">died </w:t>
      </w:r>
      <w:r w:rsidRPr="00AD5F4B" w:rsidR="0020486D">
        <w:t xml:space="preserve">at the hands of </w:t>
      </w:r>
      <w:r w:rsidRPr="00AD5F4B" w:rsidR="00B43E10">
        <w:t xml:space="preserve">the </w:t>
      </w:r>
      <w:r w:rsidRPr="00AD5F4B" w:rsidR="0020486D">
        <w:t xml:space="preserve">police. </w:t>
      </w:r>
      <w:r w:rsidRPr="00AD5F4B" w:rsidR="00F2442A">
        <w:t>G</w:t>
      </w:r>
      <w:r w:rsidRPr="00AD5F4B" w:rsidR="003660B9">
        <w:t xml:space="preserve">iven the </w:t>
      </w:r>
      <w:r w:rsidRPr="00AD5F4B" w:rsidR="00F2442A">
        <w:t>Government</w:t>
      </w:r>
      <w:r w:rsidRPr="00AD5F4B" w:rsidR="00AD5F4B">
        <w:t>’</w:t>
      </w:r>
      <w:r w:rsidRPr="00AD5F4B" w:rsidR="00F2442A">
        <w:t>s failure to discharge their burden of proof by providing a plausible</w:t>
      </w:r>
      <w:r w:rsidRPr="00AD5F4B" w:rsidR="003660B9">
        <w:t xml:space="preserve"> explanation </w:t>
      </w:r>
      <w:r w:rsidRPr="00AD5F4B" w:rsidR="00156D47">
        <w:t xml:space="preserve">for </w:t>
      </w:r>
      <w:r w:rsidRPr="00AD5F4B" w:rsidR="003660B9">
        <w:t xml:space="preserve">or alternative version </w:t>
      </w:r>
      <w:r w:rsidRPr="00AD5F4B" w:rsidR="00156D47">
        <w:t xml:space="preserve">of </w:t>
      </w:r>
      <w:r w:rsidRPr="00AD5F4B" w:rsidR="003660B9">
        <w:t>the events</w:t>
      </w:r>
      <w:r w:rsidRPr="00AD5F4B" w:rsidR="00464960">
        <w:t xml:space="preserve"> in question</w:t>
      </w:r>
      <w:r w:rsidRPr="00AD5F4B" w:rsidR="003660B9">
        <w:t xml:space="preserve">, </w:t>
      </w:r>
      <w:r w:rsidRPr="00AD5F4B" w:rsidR="00AF075F">
        <w:t xml:space="preserve">the Court concludes that there are </w:t>
      </w:r>
      <w:r w:rsidRPr="00AD5F4B" w:rsidR="00966B66">
        <w:t xml:space="preserve">in the present case </w:t>
      </w:r>
      <w:r w:rsidRPr="00AD5F4B" w:rsidR="00AF075F">
        <w:t>sufficient elements engaging the State</w:t>
      </w:r>
      <w:r w:rsidRPr="00AD5F4B" w:rsidR="00AD5F4B">
        <w:t>’</w:t>
      </w:r>
      <w:r w:rsidRPr="00AD5F4B" w:rsidR="00AF075F">
        <w:t>s responsibility under the substantive limb of Article 2 of the Convention</w:t>
      </w:r>
      <w:r w:rsidRPr="00AD5F4B" w:rsidR="0020486D">
        <w:t>.</w:t>
      </w:r>
      <w:r w:rsidRPr="00AD5F4B" w:rsidR="00AF075F">
        <w:t xml:space="preserve"> </w:t>
      </w:r>
      <w:r w:rsidRPr="00AD5F4B" w:rsidR="0020486D">
        <w:t>T</w:t>
      </w:r>
      <w:r w:rsidRPr="00AD5F4B" w:rsidR="00AF075F">
        <w:t>here has therefore been a violation of this Article on this account.</w:t>
      </w:r>
    </w:p>
    <w:p w:rsidRPr="00AD5F4B" w:rsidR="00611267"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55</w:t>
      </w:r>
      <w:r w:rsidRPr="00AD5F4B">
        <w:rPr>
          <w:noProof/>
        </w:rPr>
        <w:fldChar w:fldCharType="end"/>
      </w:r>
      <w:r w:rsidRPr="00AD5F4B" w:rsidR="00611267">
        <w:t>.  The Court</w:t>
      </w:r>
      <w:r w:rsidRPr="00AD5F4B" w:rsidR="00B43E10">
        <w:t xml:space="preserve"> further</w:t>
      </w:r>
      <w:r w:rsidRPr="00AD5F4B" w:rsidR="00966B66">
        <w:t>more</w:t>
      </w:r>
      <w:r w:rsidRPr="00AD5F4B" w:rsidR="00611267">
        <w:t xml:space="preserve"> notes that the applicants</w:t>
      </w:r>
      <w:r w:rsidRPr="00AD5F4B" w:rsidR="00AD5F4B">
        <w:t>’</w:t>
      </w:r>
      <w:r w:rsidRPr="00AD5F4B" w:rsidR="00611267">
        <w:t xml:space="preserve"> complaint under Article</w:t>
      </w:r>
      <w:r w:rsidRPr="00AD5F4B" w:rsidR="002B13BE">
        <w:t> </w:t>
      </w:r>
      <w:r w:rsidRPr="00AD5F4B" w:rsidR="00611267">
        <w:t xml:space="preserve">2 of the Convention also encompasses an allegation </w:t>
      </w:r>
      <w:r w:rsidRPr="00AD5F4B" w:rsidR="00966B66">
        <w:t>that the police failed</w:t>
      </w:r>
      <w:r w:rsidRPr="00AD5F4B" w:rsidR="00611267">
        <w:t xml:space="preserve"> to take measures to protect </w:t>
      </w:r>
      <w:r w:rsidRPr="00AD5F4B" w:rsidR="00A160F5">
        <w:t>her son</w:t>
      </w:r>
      <w:r w:rsidRPr="00AD5F4B" w:rsidR="00611267">
        <w:t xml:space="preserve"> against a known risk to </w:t>
      </w:r>
      <w:r w:rsidRPr="00AD5F4B" w:rsidR="00A160F5">
        <w:t>his</w:t>
      </w:r>
      <w:r w:rsidRPr="00AD5F4B" w:rsidR="00611267">
        <w:t xml:space="preserve"> li</w:t>
      </w:r>
      <w:r w:rsidRPr="00AD5F4B" w:rsidR="00A160F5">
        <w:t>fe</w:t>
      </w:r>
      <w:r w:rsidRPr="00AD5F4B" w:rsidR="00611267">
        <w:t>.</w:t>
      </w:r>
    </w:p>
    <w:p w:rsidRPr="00AD5F4B" w:rsidR="00384D92"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56</w:t>
      </w:r>
      <w:r w:rsidRPr="00AD5F4B">
        <w:rPr>
          <w:noProof/>
        </w:rPr>
        <w:fldChar w:fldCharType="end"/>
      </w:r>
      <w:r w:rsidRPr="00AD5F4B" w:rsidR="00A160F5">
        <w:t>.  </w:t>
      </w:r>
      <w:r w:rsidRPr="00AD5F4B" w:rsidR="00611267">
        <w:t>The Court finds that in the light of its above conclusions concerning the State</w:t>
      </w:r>
      <w:r w:rsidRPr="00AD5F4B" w:rsidR="00AD5F4B">
        <w:t>’</w:t>
      </w:r>
      <w:r w:rsidRPr="00AD5F4B" w:rsidR="00611267">
        <w:t xml:space="preserve">s responsibility for the death of </w:t>
      </w:r>
      <w:r w:rsidRPr="00AD5F4B" w:rsidR="00A160F5">
        <w:t xml:space="preserve">Mr </w:t>
      </w:r>
      <w:r w:rsidRPr="00AD5F4B" w:rsidR="009345BB">
        <w:t>Zeytun</w:t>
      </w:r>
      <w:r w:rsidRPr="00AD5F4B" w:rsidR="00A160F5">
        <w:t xml:space="preserve"> Gayev</w:t>
      </w:r>
      <w:r w:rsidRPr="00AD5F4B" w:rsidR="00611267">
        <w:t xml:space="preserve"> (see</w:t>
      </w:r>
      <w:r w:rsidRPr="00AD5F4B" w:rsidR="00AB282C">
        <w:t> </w:t>
      </w:r>
      <w:r w:rsidRPr="00AD5F4B" w:rsidR="00611267">
        <w:t>paragraph</w:t>
      </w:r>
      <w:r w:rsidRPr="00AD5F4B" w:rsidR="006D4318">
        <w:t> </w:t>
      </w:r>
      <w:r w:rsidRPr="00AD5F4B" w:rsidR="009345BB">
        <w:t>54</w:t>
      </w:r>
      <w:r w:rsidRPr="00AD5F4B" w:rsidR="00092366">
        <w:t xml:space="preserve"> </w:t>
      </w:r>
      <w:r w:rsidRPr="00AD5F4B" w:rsidR="00611267">
        <w:t>above), there is no need to examine this complaint separately</w:t>
      </w:r>
      <w:r w:rsidRPr="00AD5F4B" w:rsidR="00A160F5">
        <w:t xml:space="preserve"> (see, for example, </w:t>
      </w:r>
      <w:r w:rsidRPr="00AD5F4B" w:rsidR="00F123BF">
        <w:rPr>
          <w:i/>
        </w:rPr>
        <w:t>Lykova v. Russia</w:t>
      </w:r>
      <w:r w:rsidRPr="00AD5F4B" w:rsidR="00F123BF">
        <w:rPr>
          <w:snapToGrid w:val="0"/>
        </w:rPr>
        <w:t xml:space="preserve">, </w:t>
      </w:r>
      <w:r w:rsidRPr="00AD5F4B" w:rsidR="00F123BF">
        <w:t>no. 68736/11</w:t>
      </w:r>
      <w:r w:rsidRPr="00AD5F4B" w:rsidR="00F123BF">
        <w:rPr>
          <w:snapToGrid w:val="0"/>
        </w:rPr>
        <w:t>, §§ 129 and 132, 22</w:t>
      </w:r>
      <w:r w:rsidRPr="00AD5F4B" w:rsidR="004F78FB">
        <w:rPr>
          <w:snapToGrid w:val="0"/>
        </w:rPr>
        <w:t> </w:t>
      </w:r>
      <w:r w:rsidRPr="00AD5F4B" w:rsidR="00F123BF">
        <w:rPr>
          <w:snapToGrid w:val="0"/>
        </w:rPr>
        <w:t>December 2015</w:t>
      </w:r>
      <w:r w:rsidRPr="00AD5F4B" w:rsidR="00764548">
        <w:rPr>
          <w:snapToGrid w:val="0"/>
        </w:rPr>
        <w:t>,</w:t>
      </w:r>
      <w:r w:rsidRPr="00AD5F4B" w:rsidR="00F123BF">
        <w:rPr>
          <w:snapToGrid w:val="0"/>
        </w:rPr>
        <w:t xml:space="preserve"> and </w:t>
      </w:r>
      <w:r w:rsidRPr="00AD5F4B" w:rsidR="00F123BF">
        <w:rPr>
          <w:i/>
        </w:rPr>
        <w:t>Aliyev and Gadzhiyeva v. Russia</w:t>
      </w:r>
      <w:r w:rsidRPr="00AD5F4B" w:rsidR="00F123BF">
        <w:t>, no.</w:t>
      </w:r>
      <w:r w:rsidRPr="00AD5F4B" w:rsidR="00931ACB">
        <w:t> </w:t>
      </w:r>
      <w:r w:rsidRPr="00AD5F4B" w:rsidR="00F123BF">
        <w:t>11059/12</w:t>
      </w:r>
      <w:r w:rsidRPr="00AD5F4B" w:rsidR="00F123BF">
        <w:rPr>
          <w:snapToGrid w:val="0"/>
        </w:rPr>
        <w:t>, §</w:t>
      </w:r>
      <w:r w:rsidRPr="00AD5F4B" w:rsidR="004F78FB">
        <w:rPr>
          <w:snapToGrid w:val="0"/>
        </w:rPr>
        <w:t> </w:t>
      </w:r>
      <w:r w:rsidRPr="00AD5F4B" w:rsidR="00F123BF">
        <w:rPr>
          <w:snapToGrid w:val="0"/>
        </w:rPr>
        <w:t>89, 12 July 2016)</w:t>
      </w:r>
      <w:r w:rsidRPr="00AD5F4B" w:rsidR="00611267">
        <w:t>.</w:t>
      </w:r>
    </w:p>
    <w:p w:rsidRPr="00AD5F4B" w:rsidR="00384D92" w:rsidP="00AD5F4B" w:rsidRDefault="00C22735">
      <w:pPr>
        <w:pStyle w:val="JuHa0"/>
      </w:pPr>
      <w:r w:rsidRPr="00AD5F4B">
        <w:t>Procedural</w:t>
      </w:r>
      <w:r w:rsidRPr="00AD5F4B" w:rsidR="00384D92">
        <w:t xml:space="preserve"> aspect under Article 2 of the Convention</w:t>
      </w:r>
    </w:p>
    <w:p w:rsidRPr="00AD5F4B" w:rsidR="00384D92"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57</w:t>
      </w:r>
      <w:r w:rsidRPr="00AD5F4B">
        <w:rPr>
          <w:noProof/>
        </w:rPr>
        <w:fldChar w:fldCharType="end"/>
      </w:r>
      <w:r w:rsidRPr="00AD5F4B" w:rsidR="00384D92">
        <w:t>.  The obligation to carry out an effective investigation into allegations of treatment infringing Articles 2 and 3 suffered at the hands of State agents is well established in the Court</w:t>
      </w:r>
      <w:r w:rsidRPr="00AD5F4B" w:rsidR="00AD5F4B">
        <w:t>’</w:t>
      </w:r>
      <w:r w:rsidRPr="00AD5F4B" w:rsidR="00384D92">
        <w:t xml:space="preserve">s case-law (see </w:t>
      </w:r>
      <w:r w:rsidRPr="00AD5F4B" w:rsidR="00384D92">
        <w:rPr>
          <w:i/>
        </w:rPr>
        <w:t>Armani Da Silva v.</w:t>
      </w:r>
      <w:r w:rsidRPr="00AD5F4B" w:rsidR="00EE302C">
        <w:rPr>
          <w:i/>
        </w:rPr>
        <w:t> </w:t>
      </w:r>
      <w:r w:rsidRPr="00AD5F4B" w:rsidR="00384D92">
        <w:rPr>
          <w:i/>
        </w:rPr>
        <w:t>the</w:t>
      </w:r>
      <w:r w:rsidRPr="00AD5F4B" w:rsidR="00EE302C">
        <w:rPr>
          <w:i/>
        </w:rPr>
        <w:t> </w:t>
      </w:r>
      <w:r w:rsidRPr="00AD5F4B" w:rsidR="00384D92">
        <w:rPr>
          <w:i/>
        </w:rPr>
        <w:t>United Kingdom</w:t>
      </w:r>
      <w:r w:rsidRPr="00AD5F4B" w:rsidR="00384D92">
        <w:t xml:space="preserve"> [GC], no. 5878/08, §§ 229-39, ECHR 2016; </w:t>
      </w:r>
      <w:r w:rsidRPr="00AD5F4B" w:rsidR="00384D92">
        <w:rPr>
          <w:i/>
        </w:rPr>
        <w:t>El</w:t>
      </w:r>
      <w:r w:rsidRPr="00AD5F4B" w:rsidR="00EE302C">
        <w:rPr>
          <w:i/>
        </w:rPr>
        <w:noBreakHyphen/>
      </w:r>
      <w:r w:rsidRPr="00AD5F4B" w:rsidR="00384D92">
        <w:rPr>
          <w:i/>
        </w:rPr>
        <w:t xml:space="preserve">Masri, </w:t>
      </w:r>
      <w:r w:rsidRPr="00AD5F4B" w:rsidR="00384D92">
        <w:t>cited above,</w:t>
      </w:r>
      <w:r w:rsidRPr="00AD5F4B" w:rsidR="00764548">
        <w:t xml:space="preserve"> §§ 182-85, ECHR 2012</w:t>
      </w:r>
      <w:r w:rsidRPr="00AD5F4B" w:rsidR="006D4318">
        <w:t>;</w:t>
      </w:r>
      <w:r w:rsidRPr="00AD5F4B" w:rsidR="00384D92">
        <w:t xml:space="preserve"> and </w:t>
      </w:r>
      <w:r w:rsidRPr="00AD5F4B" w:rsidR="00384D92">
        <w:rPr>
          <w:i/>
        </w:rPr>
        <w:t>Mocanu and Others v.</w:t>
      </w:r>
      <w:r w:rsidRPr="00AD5F4B" w:rsidR="00EE302C">
        <w:rPr>
          <w:i/>
        </w:rPr>
        <w:t> </w:t>
      </w:r>
      <w:r w:rsidRPr="00AD5F4B" w:rsidR="00384D92">
        <w:rPr>
          <w:i/>
        </w:rPr>
        <w:t>Romania</w:t>
      </w:r>
      <w:r w:rsidRPr="00AD5F4B" w:rsidR="00384D92">
        <w:t xml:space="preserve"> [GC], nos. 10865/09 and 2 others, §§ 316-26, ECHR 2014 (extracts)).</w:t>
      </w:r>
    </w:p>
    <w:p w:rsidRPr="00AD5F4B" w:rsidR="00384D92"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58</w:t>
      </w:r>
      <w:r w:rsidRPr="00AD5F4B">
        <w:rPr>
          <w:noProof/>
        </w:rPr>
        <w:fldChar w:fldCharType="end"/>
      </w:r>
      <w:r w:rsidRPr="00AD5F4B" w:rsidR="00384D92">
        <w:t xml:space="preserve">.  The nature and degree of scrutiny needed to satisfy the minimum threshold of </w:t>
      </w:r>
      <w:r w:rsidRPr="00AD5F4B" w:rsidR="00966B66">
        <w:t xml:space="preserve">an </w:t>
      </w:r>
      <w:r w:rsidRPr="00AD5F4B" w:rsidR="00384D92">
        <w:t>investigation</w:t>
      </w:r>
      <w:r w:rsidRPr="00AD5F4B" w:rsidR="00AD5F4B">
        <w:t>’</w:t>
      </w:r>
      <w:r w:rsidRPr="00AD5F4B" w:rsidR="00384D92">
        <w:t xml:space="preserve">s effectiveness depend on the circumstances of the particular case and must be assessed on the basis of all relevant facts and with regard to the practical realities of investigation work (see </w:t>
      </w:r>
      <w:r w:rsidRPr="00AD5F4B" w:rsidR="00384D92">
        <w:rPr>
          <w:i/>
        </w:rPr>
        <w:t>Armani</w:t>
      </w:r>
      <w:r w:rsidRPr="00AD5F4B" w:rsidR="00EE302C">
        <w:rPr>
          <w:i/>
        </w:rPr>
        <w:t> </w:t>
      </w:r>
      <w:r w:rsidRPr="00AD5F4B" w:rsidR="00384D92">
        <w:rPr>
          <w:i/>
        </w:rPr>
        <w:t>Da Silva</w:t>
      </w:r>
      <w:r w:rsidRPr="00AD5F4B" w:rsidR="00384D92">
        <w:t>, cited above, § 234). Where a suspicious death has been inflicted at the hands of a State agent, particularly stringent scrutiny must be applied by the relevant domestic authorities to the ensuing investigation (ibid.).</w:t>
      </w:r>
    </w:p>
    <w:p w:rsidRPr="00AD5F4B" w:rsidR="00D10046"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59</w:t>
      </w:r>
      <w:r w:rsidRPr="00AD5F4B">
        <w:rPr>
          <w:noProof/>
        </w:rPr>
        <w:fldChar w:fldCharType="end"/>
      </w:r>
      <w:r w:rsidRPr="00AD5F4B" w:rsidR="002157CC">
        <w:t>.  </w:t>
      </w:r>
      <w:r w:rsidRPr="00AD5F4B" w:rsidR="0020486D">
        <w:t xml:space="preserve">Turning to the circumstances of the present case, the Court notes </w:t>
      </w:r>
      <w:r w:rsidRPr="00AD5F4B" w:rsidR="00966B66">
        <w:t xml:space="preserve">that </w:t>
      </w:r>
      <w:r w:rsidRPr="00AD5F4B" w:rsidR="0020486D">
        <w:t>the applicant</w:t>
      </w:r>
      <w:r w:rsidRPr="00AD5F4B" w:rsidR="00AD5F4B">
        <w:t>’</w:t>
      </w:r>
      <w:r w:rsidRPr="00AD5F4B" w:rsidR="0020486D">
        <w:t xml:space="preserve">s allegation is not disputed by the Government and is supported by the criminal </w:t>
      </w:r>
      <w:r w:rsidRPr="00AD5F4B" w:rsidR="00966B66">
        <w:t>case-</w:t>
      </w:r>
      <w:r w:rsidRPr="00AD5F4B" w:rsidR="0020486D">
        <w:t>file material submitted.</w:t>
      </w:r>
      <w:r w:rsidRPr="00AD5F4B" w:rsidR="00464960">
        <w:t xml:space="preserve"> The investigation in</w:t>
      </w:r>
      <w:r w:rsidRPr="00AD5F4B" w:rsidR="00966B66">
        <w:t>to</w:t>
      </w:r>
      <w:r w:rsidRPr="00AD5F4B" w:rsidR="00464960">
        <w:t xml:space="preserve"> the death of the applicant</w:t>
      </w:r>
      <w:r w:rsidRPr="00AD5F4B" w:rsidR="00AD5F4B">
        <w:t>’</w:t>
      </w:r>
      <w:r w:rsidRPr="00AD5F4B" w:rsidR="00464960">
        <w:t xml:space="preserve">s son has been ongoing for </w:t>
      </w:r>
      <w:r w:rsidRPr="00AD5F4B" w:rsidR="00B628DA">
        <w:t>more than ten</w:t>
      </w:r>
      <w:r w:rsidRPr="00AD5F4B" w:rsidR="00464960">
        <w:t xml:space="preserve"> years without any results</w:t>
      </w:r>
      <w:r w:rsidRPr="00AD5F4B" w:rsidR="005B4FBB">
        <w:t xml:space="preserve"> being attained</w:t>
      </w:r>
      <w:r w:rsidRPr="00AD5F4B" w:rsidR="00464960">
        <w:t>. Moreover, according to the last order issued by the investigators</w:t>
      </w:r>
      <w:r w:rsidRPr="00AD5F4B" w:rsidR="00AD5F4B">
        <w:t>’</w:t>
      </w:r>
      <w:r w:rsidRPr="00AD5F4B" w:rsidR="00464960">
        <w:t xml:space="preserve"> superior in </w:t>
      </w:r>
      <w:r w:rsidRPr="00AD5F4B" w:rsidR="00B628DA">
        <w:t xml:space="preserve">April </w:t>
      </w:r>
      <w:r w:rsidRPr="00AD5F4B" w:rsidR="00464960">
        <w:t xml:space="preserve">2016, the investigators had failed to take steps </w:t>
      </w:r>
      <w:r w:rsidRPr="00AD5F4B" w:rsidR="00966B66">
        <w:t xml:space="preserve">that </w:t>
      </w:r>
      <w:r w:rsidRPr="00AD5F4B" w:rsidR="00464960">
        <w:t xml:space="preserve">had been ordered prior to the suspension of the proceedings in </w:t>
      </w:r>
      <w:r w:rsidRPr="00AD5F4B" w:rsidR="00B628DA">
        <w:t xml:space="preserve">October </w:t>
      </w:r>
      <w:r w:rsidRPr="00AD5F4B" w:rsidR="00464960">
        <w:t>2009 (see paragraph</w:t>
      </w:r>
      <w:r w:rsidRPr="00AD5F4B" w:rsidR="00A25F9F">
        <w:t xml:space="preserve">s </w:t>
      </w:r>
      <w:r w:rsidRPr="00AD5F4B" w:rsidR="00B628DA">
        <w:fldChar w:fldCharType="begin"/>
      </w:r>
      <w:r w:rsidRPr="00AD5F4B" w:rsidR="00B628DA">
        <w:instrText xml:space="preserve"> REF p28ordertotakesteps \h </w:instrText>
      </w:r>
      <w:r w:rsidRPr="00AD5F4B" w:rsidR="000C182D">
        <w:instrText xml:space="preserve"> \* MERGEFORMAT </w:instrText>
      </w:r>
      <w:r w:rsidRPr="00AD5F4B" w:rsidR="00B628DA">
        <w:fldChar w:fldCharType="separate"/>
      </w:r>
      <w:r w:rsidRPr="00AD5F4B" w:rsidR="00AD5F4B">
        <w:rPr>
          <w:noProof/>
        </w:rPr>
        <w:t>28</w:t>
      </w:r>
      <w:r w:rsidRPr="00AD5F4B" w:rsidR="00B628DA">
        <w:fldChar w:fldCharType="end"/>
      </w:r>
      <w:r w:rsidRPr="00AD5F4B" w:rsidR="00B628DA">
        <w:t xml:space="preserve">, </w:t>
      </w:r>
      <w:r w:rsidRPr="00AD5F4B" w:rsidR="00B628DA">
        <w:fldChar w:fldCharType="begin"/>
      </w:r>
      <w:r w:rsidRPr="00AD5F4B" w:rsidR="00B628DA">
        <w:instrText xml:space="preserve"> REF p30arrest \h </w:instrText>
      </w:r>
      <w:r w:rsidRPr="00AD5F4B" w:rsidR="000C182D">
        <w:instrText xml:space="preserve"> \* MERGEFORMAT </w:instrText>
      </w:r>
      <w:r w:rsidRPr="00AD5F4B" w:rsidR="00B628DA">
        <w:fldChar w:fldCharType="separate"/>
      </w:r>
      <w:r w:rsidRPr="00AD5F4B" w:rsidR="00AD5F4B">
        <w:rPr>
          <w:noProof/>
        </w:rPr>
        <w:t>30</w:t>
      </w:r>
      <w:r w:rsidRPr="00AD5F4B" w:rsidR="00B628DA">
        <w:fldChar w:fldCharType="end"/>
      </w:r>
      <w:r w:rsidRPr="00AD5F4B" w:rsidR="00B628DA">
        <w:t xml:space="preserve"> </w:t>
      </w:r>
      <w:r w:rsidRPr="00AD5F4B" w:rsidR="00DC1281">
        <w:t xml:space="preserve">and </w:t>
      </w:r>
      <w:r w:rsidRPr="00AD5F4B" w:rsidR="00464960">
        <w:fldChar w:fldCharType="begin"/>
      </w:r>
      <w:r w:rsidRPr="00AD5F4B" w:rsidR="00464960">
        <w:instrText xml:space="preserve"> REF p28lastorderstoinvest \h </w:instrText>
      </w:r>
      <w:r w:rsidRPr="00AD5F4B" w:rsidR="000C182D">
        <w:instrText xml:space="preserve"> \* MERGEFORMAT </w:instrText>
      </w:r>
      <w:r w:rsidRPr="00AD5F4B" w:rsidR="00464960">
        <w:fldChar w:fldCharType="separate"/>
      </w:r>
      <w:r w:rsidRPr="00AD5F4B" w:rsidR="00AD5F4B">
        <w:rPr>
          <w:noProof/>
        </w:rPr>
        <w:t>35</w:t>
      </w:r>
      <w:r w:rsidRPr="00AD5F4B" w:rsidR="00464960">
        <w:fldChar w:fldCharType="end"/>
      </w:r>
      <w:r w:rsidRPr="00AD5F4B" w:rsidR="00464960">
        <w:t xml:space="preserve"> above). </w:t>
      </w:r>
      <w:r w:rsidRPr="00AD5F4B" w:rsidR="00D10046">
        <w:t>In such circumstances</w:t>
      </w:r>
      <w:r w:rsidRPr="00AD5F4B" w:rsidR="00966B66">
        <w:t xml:space="preserve"> –</w:t>
      </w:r>
      <w:r w:rsidRPr="00AD5F4B" w:rsidR="00D10046">
        <w:t xml:space="preserve"> </w:t>
      </w:r>
      <w:r w:rsidRPr="00AD5F4B" w:rsidR="00BE1CFA">
        <w:t>given the investigators</w:t>
      </w:r>
      <w:r w:rsidRPr="00AD5F4B" w:rsidR="00AD5F4B">
        <w:t>’</w:t>
      </w:r>
      <w:r w:rsidRPr="00AD5F4B" w:rsidR="00BE1CFA">
        <w:t xml:space="preserve"> inexplicable delay in securing important evidence for </w:t>
      </w:r>
      <w:r w:rsidRPr="00AD5F4B" w:rsidR="00F056BC">
        <w:t>more than</w:t>
      </w:r>
      <w:r w:rsidRPr="00AD5F4B" w:rsidR="00BE1CFA">
        <w:t xml:space="preserve"> seven years</w:t>
      </w:r>
      <w:r w:rsidRPr="00AD5F4B" w:rsidR="00966B66">
        <w:t>,</w:t>
      </w:r>
      <w:r w:rsidRPr="00AD5F4B" w:rsidR="00F056BC">
        <w:t xml:space="preserve"> despite direct orders to </w:t>
      </w:r>
      <w:r w:rsidRPr="00AD5F4B" w:rsidR="00A3402F">
        <w:t xml:space="preserve">that </w:t>
      </w:r>
      <w:r w:rsidRPr="00AD5F4B" w:rsidR="00F056BC">
        <w:t>end</w:t>
      </w:r>
      <w:r w:rsidRPr="00AD5F4B" w:rsidR="00966B66">
        <w:t xml:space="preserve"> – </w:t>
      </w:r>
      <w:r w:rsidRPr="00AD5F4B" w:rsidR="00D10046">
        <w:t xml:space="preserve">the Court does not find it necessary to examine </w:t>
      </w:r>
      <w:r w:rsidRPr="00AD5F4B" w:rsidR="00DC1281">
        <w:t>other aspects of</w:t>
      </w:r>
      <w:r w:rsidRPr="00AD5F4B" w:rsidR="00D10046">
        <w:t xml:space="preserve"> the</w:t>
      </w:r>
      <w:r w:rsidRPr="00AD5F4B" w:rsidR="00BE1CFA">
        <w:t xml:space="preserve"> criminal</w:t>
      </w:r>
      <w:r w:rsidRPr="00AD5F4B" w:rsidR="00D10046">
        <w:t xml:space="preserve"> </w:t>
      </w:r>
      <w:r w:rsidRPr="00AD5F4B" w:rsidR="00BE1CFA">
        <w:t>proceedings</w:t>
      </w:r>
      <w:r w:rsidRPr="00AD5F4B" w:rsidR="00D10046">
        <w:t>.</w:t>
      </w:r>
    </w:p>
    <w:bookmarkStart w:name="p61Art2proced" w:id="11"/>
    <w:p w:rsidRPr="00AD5F4B" w:rsidR="00D10046" w:rsidP="00AD5F4B" w:rsidRDefault="00D10046">
      <w:pPr>
        <w:pStyle w:val="JuPara"/>
      </w:pPr>
      <w:r w:rsidRPr="00AD5F4B">
        <w:fldChar w:fldCharType="begin"/>
      </w:r>
      <w:r w:rsidRPr="00AD5F4B">
        <w:instrText xml:space="preserve"> SEQ level0 \*arabic </w:instrText>
      </w:r>
      <w:r w:rsidRPr="00AD5F4B">
        <w:fldChar w:fldCharType="separate"/>
      </w:r>
      <w:r w:rsidRPr="00AD5F4B" w:rsidR="00AD5F4B">
        <w:rPr>
          <w:noProof/>
        </w:rPr>
        <w:t>60</w:t>
      </w:r>
      <w:r w:rsidRPr="00AD5F4B">
        <w:fldChar w:fldCharType="end"/>
      </w:r>
      <w:bookmarkEnd w:id="11"/>
      <w:r w:rsidRPr="00AD5F4B">
        <w:t>.  The Court therefore concludes that there has also been a violation of Article 2 of the Convention under its procedural limb.</w:t>
      </w:r>
    </w:p>
    <w:p w:rsidRPr="00AD5F4B" w:rsidR="00D420F3" w:rsidP="00AD5F4B" w:rsidRDefault="0077175D">
      <w:pPr>
        <w:pStyle w:val="JuHIRoman"/>
      </w:pPr>
      <w:r w:rsidRPr="00AD5F4B">
        <w:t xml:space="preserve">ALLEGED VIOLATION OF ARTICLE </w:t>
      </w:r>
      <w:r w:rsidRPr="00AD5F4B" w:rsidR="00157EDB">
        <w:t>3</w:t>
      </w:r>
      <w:r w:rsidRPr="00AD5F4B">
        <w:t xml:space="preserve"> OF THE CONVENTION</w:t>
      </w:r>
    </w:p>
    <w:p w:rsidRPr="00AD5F4B" w:rsidR="00896FAE"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61</w:t>
      </w:r>
      <w:r w:rsidRPr="00AD5F4B">
        <w:rPr>
          <w:noProof/>
        </w:rPr>
        <w:fldChar w:fldCharType="end"/>
      </w:r>
      <w:r w:rsidRPr="00AD5F4B" w:rsidR="0077175D">
        <w:t>.  </w:t>
      </w:r>
      <w:r w:rsidRPr="00AD5F4B" w:rsidR="00157EDB">
        <w:t xml:space="preserve">The applicant complained under Article 3 of the Convention that agents of law-enforcement agencies had ill-treated her son after his apprehension and that the domestic authorities </w:t>
      </w:r>
      <w:r w:rsidRPr="00AD5F4B" w:rsidR="00966B66">
        <w:t xml:space="preserve">had </w:t>
      </w:r>
      <w:r w:rsidRPr="00AD5F4B" w:rsidR="00157EDB">
        <w:t>not investigate</w:t>
      </w:r>
      <w:r w:rsidRPr="00AD5F4B" w:rsidR="00966B66">
        <w:t>d</w:t>
      </w:r>
      <w:r w:rsidRPr="00AD5F4B" w:rsidR="00157EDB">
        <w:t xml:space="preserve"> the matter, in breach of Article 3 of the Convention</w:t>
      </w:r>
      <w:r w:rsidRPr="00AD5F4B" w:rsidR="007673CC">
        <w:t>, which provides:</w:t>
      </w:r>
    </w:p>
    <w:p w:rsidRPr="00AD5F4B" w:rsidR="00157EDB" w:rsidP="00AD5F4B" w:rsidRDefault="007673CC">
      <w:pPr>
        <w:pStyle w:val="JuQuot"/>
      </w:pPr>
      <w:r w:rsidRPr="00AD5F4B">
        <w:t xml:space="preserve"> “</w:t>
      </w:r>
      <w:r w:rsidRPr="00AD5F4B" w:rsidR="00157EDB">
        <w:t>No one shall be subjected to torture or to inhuman or degrading treatment or punishment.”</w:t>
      </w:r>
    </w:p>
    <w:p w:rsidRPr="00AD5F4B" w:rsidR="00D420F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62</w:t>
      </w:r>
      <w:r w:rsidRPr="00AD5F4B">
        <w:rPr>
          <w:noProof/>
        </w:rPr>
        <w:fldChar w:fldCharType="end"/>
      </w:r>
      <w:r w:rsidRPr="00AD5F4B" w:rsidR="0077175D">
        <w:t xml:space="preserve">.  The Government </w:t>
      </w:r>
      <w:r w:rsidRPr="00AD5F4B" w:rsidR="00821C27">
        <w:t>made no comments in respect of</w:t>
      </w:r>
      <w:r w:rsidRPr="00AD5F4B" w:rsidR="00896FAE">
        <w:t xml:space="preserve"> this allegation</w:t>
      </w:r>
      <w:r w:rsidRPr="00AD5F4B" w:rsidR="00157EDB">
        <w:t>.</w:t>
      </w:r>
    </w:p>
    <w:p w:rsidRPr="00AD5F4B" w:rsidR="006208FE"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63</w:t>
      </w:r>
      <w:r w:rsidRPr="00AD5F4B">
        <w:rPr>
          <w:noProof/>
        </w:rPr>
        <w:fldChar w:fldCharType="end"/>
      </w:r>
      <w:r w:rsidRPr="00AD5F4B" w:rsidR="0077175D">
        <w:t>.  </w:t>
      </w:r>
      <w:r w:rsidRPr="00AD5F4B" w:rsidR="006208FE">
        <w:t>The Court observes that the complaint is not manifestly ill-founded within the meaning of Article 35 § 3 (a) of the Convention. It further</w:t>
      </w:r>
      <w:r w:rsidRPr="00AD5F4B" w:rsidR="007673CC">
        <w:t>more</w:t>
      </w:r>
      <w:r w:rsidRPr="00AD5F4B" w:rsidR="006208FE">
        <w:t xml:space="preserve"> notes that it is not inadmissible on any other grounds. It must therefore be declared admissible.</w:t>
      </w:r>
    </w:p>
    <w:p w:rsidRPr="00AD5F4B" w:rsidR="00C81FBA"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64</w:t>
      </w:r>
      <w:r w:rsidRPr="00AD5F4B">
        <w:rPr>
          <w:noProof/>
        </w:rPr>
        <w:fldChar w:fldCharType="end"/>
      </w:r>
      <w:r w:rsidRPr="00AD5F4B" w:rsidR="00C81FBA">
        <w:t xml:space="preserve">.  The Court reiterates that where an individual is taken into police custody in good health and is found to be injured </w:t>
      </w:r>
      <w:r w:rsidRPr="00AD5F4B" w:rsidR="007673CC">
        <w:t>up</w:t>
      </w:r>
      <w:r w:rsidRPr="00AD5F4B" w:rsidR="00C81FBA">
        <w:t xml:space="preserve">on release, it is incumbent on the State to provide a plausible explanation of how those injuries were caused (see, among other authorities, </w:t>
      </w:r>
      <w:r w:rsidRPr="00AD5F4B" w:rsidR="00C81FBA">
        <w:rPr>
          <w:i/>
        </w:rPr>
        <w:t xml:space="preserve">Selmouni v. France </w:t>
      </w:r>
      <w:r w:rsidRPr="00AD5F4B" w:rsidR="00C81FBA">
        <w:t>[GC], no.</w:t>
      </w:r>
      <w:r w:rsidRPr="00AD5F4B" w:rsidR="002B13BE">
        <w:t> </w:t>
      </w:r>
      <w:r w:rsidRPr="00AD5F4B" w:rsidR="00C81FBA">
        <w:t>25803/94, § 87, ECHR 1999</w:t>
      </w:r>
      <w:r w:rsidRPr="00AD5F4B" w:rsidR="00C81FBA">
        <w:noBreakHyphen/>
        <w:t>V</w:t>
      </w:r>
      <w:r w:rsidRPr="00AD5F4B" w:rsidR="00351E93">
        <w:t>,</w:t>
      </w:r>
      <w:r w:rsidRPr="00AD5F4B" w:rsidR="00C81FBA">
        <w:t xml:space="preserve"> and </w:t>
      </w:r>
      <w:r w:rsidRPr="00AD5F4B" w:rsidR="00C81FBA">
        <w:rPr>
          <w:i/>
        </w:rPr>
        <w:t>Gäfgen v. Germany</w:t>
      </w:r>
      <w:r w:rsidRPr="00AD5F4B" w:rsidR="00C81FBA">
        <w:t xml:space="preserve"> [GC], no.</w:t>
      </w:r>
      <w:r w:rsidRPr="00AD5F4B" w:rsidR="002B13BE">
        <w:t> </w:t>
      </w:r>
      <w:r w:rsidRPr="00AD5F4B" w:rsidR="00C81FBA">
        <w:t>22978/05, § 92, ECHR 2010).</w:t>
      </w:r>
    </w:p>
    <w:p w:rsidRPr="00AD5F4B" w:rsidR="00173AE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65</w:t>
      </w:r>
      <w:r w:rsidRPr="00AD5F4B">
        <w:rPr>
          <w:noProof/>
        </w:rPr>
        <w:fldChar w:fldCharType="end"/>
      </w:r>
      <w:r w:rsidRPr="00AD5F4B" w:rsidR="006F2FFF">
        <w:t>. </w:t>
      </w:r>
      <w:r w:rsidRPr="00AD5F4B" w:rsidR="00AB282C">
        <w:t> </w:t>
      </w:r>
      <w:r w:rsidRPr="00AD5F4B" w:rsidR="003A2AFF">
        <w:t xml:space="preserve">Allegations of ill-treatment must be supported by appropriate evidence. In assessing the evidence on which to base a decision as to whether or not there has been a violation of Article 3 of the Convention, it is appropriate to adopt the standard of proof “beyond reasonable doubt”. Such proof may follow from the coexistence of sufficiently strong, clear and concordant inferences or of similar unrebutted presumptions of fact (see </w:t>
      </w:r>
      <w:r w:rsidRPr="00AD5F4B" w:rsidR="003A2AFF">
        <w:rPr>
          <w:i/>
        </w:rPr>
        <w:t>Bouyid v. Belgium</w:t>
      </w:r>
      <w:r w:rsidRPr="00AD5F4B" w:rsidR="003A2AFF">
        <w:t xml:space="preserve"> [GC], no. 23380/09, § 82, ECHR 2015).</w:t>
      </w:r>
    </w:p>
    <w:p w:rsidRPr="00AD5F4B" w:rsidR="006F2FFF"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66</w:t>
      </w:r>
      <w:r w:rsidRPr="00AD5F4B">
        <w:rPr>
          <w:noProof/>
        </w:rPr>
        <w:fldChar w:fldCharType="end"/>
      </w:r>
      <w:r w:rsidRPr="00AD5F4B" w:rsidR="00A36BB1">
        <w:t>.  </w:t>
      </w:r>
      <w:r w:rsidRPr="00AD5F4B" w:rsidR="009107B3">
        <w:t>It is not disputed by the parties</w:t>
      </w:r>
      <w:r w:rsidRPr="00AD5F4B" w:rsidR="006F2FFF">
        <w:t xml:space="preserve"> that </w:t>
      </w:r>
      <w:r w:rsidRPr="00AD5F4B" w:rsidR="00E11091">
        <w:t xml:space="preserve">Mr Gayev </w:t>
      </w:r>
      <w:r w:rsidRPr="00AD5F4B" w:rsidR="00A3402F">
        <w:t>was</w:t>
      </w:r>
      <w:r w:rsidRPr="00AD5F4B" w:rsidR="006F2FFF">
        <w:t xml:space="preserve"> detained on </w:t>
      </w:r>
      <w:r w:rsidRPr="00AD5F4B" w:rsidR="00E11091">
        <w:t>15</w:t>
      </w:r>
      <w:r w:rsidRPr="00AD5F4B" w:rsidR="00931ACB">
        <w:t> </w:t>
      </w:r>
      <w:r w:rsidRPr="00AD5F4B" w:rsidR="00E11091">
        <w:t>November 2007</w:t>
      </w:r>
      <w:r w:rsidRPr="00AD5F4B" w:rsidR="006F2FFF">
        <w:t xml:space="preserve"> by </w:t>
      </w:r>
      <w:r w:rsidRPr="00AD5F4B" w:rsidR="009107B3">
        <w:t xml:space="preserve">the </w:t>
      </w:r>
      <w:r w:rsidRPr="00AD5F4B" w:rsidR="00991FAB">
        <w:t xml:space="preserve">above-mentioned </w:t>
      </w:r>
      <w:r w:rsidRPr="00AD5F4B" w:rsidR="009107B3">
        <w:t>police officers</w:t>
      </w:r>
      <w:r w:rsidRPr="00AD5F4B" w:rsidR="006F2FFF">
        <w:t xml:space="preserve">. </w:t>
      </w:r>
      <w:r w:rsidRPr="00AD5F4B" w:rsidR="00E11091">
        <w:t xml:space="preserve">The Government did not deny </w:t>
      </w:r>
      <w:r w:rsidRPr="00AD5F4B" w:rsidR="006F2FFF">
        <w:t xml:space="preserve">that </w:t>
      </w:r>
      <w:r w:rsidRPr="00AD5F4B" w:rsidR="00991FAB">
        <w:t xml:space="preserve">when </w:t>
      </w:r>
      <w:r w:rsidRPr="00AD5F4B" w:rsidR="00CB4252">
        <w:t>he</w:t>
      </w:r>
      <w:r w:rsidRPr="00AD5F4B" w:rsidR="00E11091">
        <w:t xml:space="preserve"> had been</w:t>
      </w:r>
      <w:r w:rsidRPr="00AD5F4B" w:rsidR="006F2FFF">
        <w:t xml:space="preserve"> arrested </w:t>
      </w:r>
      <w:r w:rsidRPr="00AD5F4B" w:rsidR="00991FAB">
        <w:t xml:space="preserve">he had been </w:t>
      </w:r>
      <w:r w:rsidRPr="00AD5F4B" w:rsidR="006F2FFF">
        <w:t>in good health</w:t>
      </w:r>
      <w:r w:rsidRPr="00AD5F4B" w:rsidR="00991FAB">
        <w:t>, or that he had</w:t>
      </w:r>
      <w:r w:rsidRPr="00AD5F4B" w:rsidR="00A36BB1">
        <w:t xml:space="preserve"> then</w:t>
      </w:r>
      <w:r w:rsidRPr="00AD5F4B" w:rsidR="006F2FFF">
        <w:t xml:space="preserve"> </w:t>
      </w:r>
      <w:r w:rsidRPr="00AD5F4B" w:rsidR="00991FAB">
        <w:t xml:space="preserve">been </w:t>
      </w:r>
      <w:r w:rsidRPr="00AD5F4B" w:rsidR="006F2FFF">
        <w:t>taken to the police station, where he</w:t>
      </w:r>
      <w:r w:rsidRPr="00AD5F4B" w:rsidR="009107B3">
        <w:t xml:space="preserve"> had</w:t>
      </w:r>
      <w:r w:rsidRPr="00AD5F4B" w:rsidR="006F2FFF">
        <w:t xml:space="preserve"> died </w:t>
      </w:r>
      <w:r w:rsidRPr="00AD5F4B" w:rsidR="00E11091">
        <w:t>on the following day</w:t>
      </w:r>
      <w:r w:rsidRPr="00AD5F4B" w:rsidR="00991FAB">
        <w:t>; nor did they deny</w:t>
      </w:r>
      <w:r w:rsidRPr="00AD5F4B" w:rsidR="006F2FFF">
        <w:t xml:space="preserve"> that his body </w:t>
      </w:r>
      <w:r w:rsidRPr="00AD5F4B" w:rsidR="009107B3">
        <w:t xml:space="preserve">had </w:t>
      </w:r>
      <w:r w:rsidRPr="00AD5F4B" w:rsidR="006F2FFF">
        <w:t>bor</w:t>
      </w:r>
      <w:r w:rsidRPr="00AD5F4B" w:rsidR="009107B3">
        <w:t>n</w:t>
      </w:r>
      <w:r w:rsidRPr="00AD5F4B" w:rsidR="00A3402F">
        <w:t>e</w:t>
      </w:r>
      <w:r w:rsidRPr="00AD5F4B" w:rsidR="006F2FFF">
        <w:t xml:space="preserve"> numerous </w:t>
      </w:r>
      <w:r w:rsidRPr="00AD5F4B" w:rsidR="00E11091">
        <w:t>injuries</w:t>
      </w:r>
      <w:r w:rsidRPr="00AD5F4B" w:rsidR="006F2FFF">
        <w:t xml:space="preserve">, </w:t>
      </w:r>
      <w:r w:rsidRPr="00AD5F4B" w:rsidR="00991FAB">
        <w:t xml:space="preserve">as </w:t>
      </w:r>
      <w:r w:rsidRPr="00AD5F4B" w:rsidR="006F2FFF">
        <w:t>confirmed by the forensic examination carried out by the authorities</w:t>
      </w:r>
      <w:r w:rsidRPr="00AD5F4B" w:rsidR="00991FAB">
        <w:t xml:space="preserve"> following Mr Gayev</w:t>
      </w:r>
      <w:r w:rsidRPr="00AD5F4B" w:rsidR="00AD5F4B">
        <w:t>’</w:t>
      </w:r>
      <w:r w:rsidRPr="00AD5F4B" w:rsidR="00991FAB">
        <w:t>s death</w:t>
      </w:r>
      <w:r w:rsidRPr="00AD5F4B" w:rsidR="006F2FFF">
        <w:t>.</w:t>
      </w:r>
    </w:p>
    <w:p w:rsidRPr="00AD5F4B" w:rsidR="006F2FFF"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67</w:t>
      </w:r>
      <w:r w:rsidRPr="00AD5F4B">
        <w:rPr>
          <w:noProof/>
        </w:rPr>
        <w:fldChar w:fldCharType="end"/>
      </w:r>
      <w:r w:rsidRPr="00AD5F4B" w:rsidR="00E11091">
        <w:t>.  </w:t>
      </w:r>
      <w:r w:rsidRPr="00AD5F4B" w:rsidR="006F2FFF">
        <w:t>In such circumstances, taking into account the Government</w:t>
      </w:r>
      <w:r w:rsidRPr="00AD5F4B" w:rsidR="00AD5F4B">
        <w:t>’</w:t>
      </w:r>
      <w:r w:rsidRPr="00AD5F4B" w:rsidR="009107B3">
        <w:t>s</w:t>
      </w:r>
      <w:r w:rsidRPr="00AD5F4B" w:rsidR="006F2FFF">
        <w:t xml:space="preserve"> fail</w:t>
      </w:r>
      <w:r w:rsidRPr="00AD5F4B" w:rsidR="00E11091">
        <w:t>ure to</w:t>
      </w:r>
      <w:r w:rsidRPr="00AD5F4B" w:rsidR="006F2FFF">
        <w:t xml:space="preserve"> </w:t>
      </w:r>
      <w:r w:rsidRPr="00AD5F4B" w:rsidR="00E11091">
        <w:t>comment on the matter</w:t>
      </w:r>
      <w:r w:rsidRPr="00AD5F4B" w:rsidR="006F2FFF">
        <w:t xml:space="preserve">, the Court considers that the evidence before it enables it to find beyond reasonable doubt that </w:t>
      </w:r>
      <w:r w:rsidRPr="00AD5F4B" w:rsidR="00E11091">
        <w:t>Mr Gayev</w:t>
      </w:r>
      <w:r w:rsidRPr="00AD5F4B" w:rsidR="006F2FFF">
        <w:t xml:space="preserve"> was ill</w:t>
      </w:r>
      <w:r w:rsidRPr="00AD5F4B" w:rsidR="002B13BE">
        <w:noBreakHyphen/>
      </w:r>
      <w:r w:rsidRPr="00AD5F4B" w:rsidR="006F2FFF">
        <w:t>treated in detention.</w:t>
      </w:r>
      <w:r w:rsidRPr="00AD5F4B" w:rsidR="006B68BB">
        <w:t xml:space="preserve"> Given the degree of the injuries sustained by him</w:t>
      </w:r>
      <w:r w:rsidRPr="00AD5F4B" w:rsidR="00B462F9">
        <w:t xml:space="preserve"> at the hands of the police</w:t>
      </w:r>
      <w:r w:rsidRPr="00AD5F4B" w:rsidR="006B68BB">
        <w:t xml:space="preserve"> (see paragraph </w:t>
      </w:r>
      <w:r w:rsidRPr="00AD5F4B" w:rsidR="006B68BB">
        <w:fldChar w:fldCharType="begin"/>
      </w:r>
      <w:r w:rsidRPr="00AD5F4B" w:rsidR="006B68BB">
        <w:instrText xml:space="preserve"> REF p12autopsy \h </w:instrText>
      </w:r>
      <w:r w:rsidRPr="00AD5F4B" w:rsidR="000C182D">
        <w:instrText xml:space="preserve"> \* MERGEFORMAT </w:instrText>
      </w:r>
      <w:r w:rsidRPr="00AD5F4B" w:rsidR="006B68BB">
        <w:fldChar w:fldCharType="separate"/>
      </w:r>
      <w:r w:rsidRPr="00AD5F4B" w:rsidR="00AD5F4B">
        <w:rPr>
          <w:noProof/>
        </w:rPr>
        <w:t>12</w:t>
      </w:r>
      <w:r w:rsidRPr="00AD5F4B" w:rsidR="006B68BB">
        <w:fldChar w:fldCharType="end"/>
      </w:r>
      <w:r w:rsidRPr="00AD5F4B" w:rsidR="006B68BB">
        <w:t xml:space="preserve"> above)</w:t>
      </w:r>
      <w:r w:rsidRPr="00AD5F4B" w:rsidR="00B462F9">
        <w:t xml:space="preserve">, they </w:t>
      </w:r>
      <w:r w:rsidRPr="00AD5F4B" w:rsidR="006B68BB">
        <w:t>must have caused him suffering of sufficient severity to be categorised as torture within the meaning of Article</w:t>
      </w:r>
      <w:r w:rsidRPr="00AD5F4B" w:rsidR="00AB282C">
        <w:t> </w:t>
      </w:r>
      <w:r w:rsidRPr="00AD5F4B" w:rsidR="006B68BB">
        <w:t>3 of the Convention.</w:t>
      </w:r>
    </w:p>
    <w:p w:rsidRPr="00AD5F4B" w:rsidR="006F2FFF"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68</w:t>
      </w:r>
      <w:r w:rsidRPr="00AD5F4B">
        <w:rPr>
          <w:noProof/>
        </w:rPr>
        <w:fldChar w:fldCharType="end"/>
      </w:r>
      <w:r w:rsidRPr="00AD5F4B" w:rsidR="006B68BB">
        <w:t>.  </w:t>
      </w:r>
      <w:r w:rsidRPr="00AD5F4B" w:rsidR="006F2FFF">
        <w:t>It follows that there has been a violation of Article 3 of the Convention under its substantive limb in that the applicant</w:t>
      </w:r>
      <w:r w:rsidRPr="00AD5F4B" w:rsidR="00AD5F4B">
        <w:t>’</w:t>
      </w:r>
      <w:r w:rsidRPr="00AD5F4B" w:rsidR="006F2FFF">
        <w:t xml:space="preserve">s son was subjected to </w:t>
      </w:r>
      <w:r w:rsidRPr="00AD5F4B" w:rsidR="00B462F9">
        <w:t>torture</w:t>
      </w:r>
      <w:r w:rsidRPr="00AD5F4B" w:rsidR="00533689">
        <w:t>,</w:t>
      </w:r>
      <w:r w:rsidRPr="00AD5F4B" w:rsidR="006F2FFF">
        <w:t xml:space="preserve"> in breach of </w:t>
      </w:r>
      <w:r w:rsidRPr="00AD5F4B" w:rsidR="00533689">
        <w:t xml:space="preserve">that </w:t>
      </w:r>
      <w:r w:rsidRPr="00AD5F4B" w:rsidR="006F2FFF">
        <w:t>provision.</w:t>
      </w:r>
    </w:p>
    <w:bookmarkStart w:name="p70procedArt3" w:id="12"/>
    <w:p w:rsidRPr="00AD5F4B" w:rsidR="00D420F3" w:rsidP="00AD5F4B" w:rsidRDefault="00B52621">
      <w:pPr>
        <w:pStyle w:val="JuPara"/>
      </w:pPr>
      <w:r w:rsidRPr="00AD5F4B">
        <w:fldChar w:fldCharType="begin"/>
      </w:r>
      <w:r w:rsidRPr="00AD5F4B">
        <w:instrText xml:space="preserve"> SEQ level0 \*arabic </w:instrText>
      </w:r>
      <w:r w:rsidRPr="00AD5F4B">
        <w:fldChar w:fldCharType="separate"/>
      </w:r>
      <w:r w:rsidRPr="00AD5F4B" w:rsidR="00AD5F4B">
        <w:rPr>
          <w:noProof/>
        </w:rPr>
        <w:t>69</w:t>
      </w:r>
      <w:r w:rsidRPr="00AD5F4B">
        <w:fldChar w:fldCharType="end"/>
      </w:r>
      <w:bookmarkEnd w:id="12"/>
      <w:r w:rsidRPr="00AD5F4B" w:rsidR="0077175D">
        <w:t>.  </w:t>
      </w:r>
      <w:r w:rsidRPr="00AD5F4B" w:rsidR="00EC22B1">
        <w:t>Having regard to the particular circumstances of this case and its finding in respect of the procedural aspect of Article 2 of the Convention</w:t>
      </w:r>
      <w:r w:rsidRPr="00AD5F4B" w:rsidR="003C0771">
        <w:t xml:space="preserve"> (see paragraph </w:t>
      </w:r>
      <w:r w:rsidRPr="00AD5F4B" w:rsidR="003C0771">
        <w:fldChar w:fldCharType="begin"/>
      </w:r>
      <w:r w:rsidRPr="00AD5F4B" w:rsidR="003C0771">
        <w:instrText xml:space="preserve"> REF p61Art2proced \h </w:instrText>
      </w:r>
      <w:r w:rsidRPr="00AD5F4B" w:rsidR="000C182D">
        <w:instrText xml:space="preserve"> \* MERGEFORMAT </w:instrText>
      </w:r>
      <w:r w:rsidRPr="00AD5F4B" w:rsidR="003C0771">
        <w:fldChar w:fldCharType="separate"/>
      </w:r>
      <w:r w:rsidRPr="00AD5F4B" w:rsidR="00AD5F4B">
        <w:rPr>
          <w:noProof/>
        </w:rPr>
        <w:t>60</w:t>
      </w:r>
      <w:r w:rsidRPr="00AD5F4B" w:rsidR="003C0771">
        <w:fldChar w:fldCharType="end"/>
      </w:r>
      <w:r w:rsidRPr="00AD5F4B" w:rsidR="003C0771">
        <w:t xml:space="preserve"> above)</w:t>
      </w:r>
      <w:r w:rsidRPr="00AD5F4B" w:rsidR="00EC22B1">
        <w:t xml:space="preserve">, the Court does not deem it necessary to make a separate finding under Article 3 of the Convention in respect of the alleged deficiencies in the investigation (see </w:t>
      </w:r>
      <w:r w:rsidRPr="00AD5F4B" w:rsidR="00EC22B1">
        <w:rPr>
          <w:i/>
        </w:rPr>
        <w:t>Salman v. Turkey</w:t>
      </w:r>
      <w:r w:rsidRPr="00AD5F4B" w:rsidR="00EC22B1">
        <w:t xml:space="preserve"> [GC], no. 21986/93, §</w:t>
      </w:r>
      <w:r w:rsidRPr="00AD5F4B" w:rsidR="00E63CAE">
        <w:t> </w:t>
      </w:r>
      <w:r w:rsidRPr="00AD5F4B" w:rsidR="00EC22B1">
        <w:t>117, ECHR 2000</w:t>
      </w:r>
      <w:r w:rsidRPr="00AD5F4B" w:rsidR="00EC22B1">
        <w:noBreakHyphen/>
        <w:t>VII</w:t>
      </w:r>
      <w:r w:rsidRPr="00AD5F4B" w:rsidR="00351E93">
        <w:t>,</w:t>
      </w:r>
      <w:r w:rsidRPr="00AD5F4B" w:rsidR="00EC22B1">
        <w:t xml:space="preserve"> and </w:t>
      </w:r>
      <w:r w:rsidRPr="00AD5F4B" w:rsidR="00EC22B1">
        <w:rPr>
          <w:i/>
        </w:rPr>
        <w:t>Khambulatova v. Russia</w:t>
      </w:r>
      <w:r w:rsidRPr="00AD5F4B" w:rsidR="00EC22B1">
        <w:t>, no. 33488/04</w:t>
      </w:r>
      <w:r w:rsidRPr="00AD5F4B" w:rsidR="00EC22B1">
        <w:rPr>
          <w:snapToGrid w:val="0"/>
        </w:rPr>
        <w:t>, § 110, 3</w:t>
      </w:r>
      <w:r w:rsidRPr="00AD5F4B" w:rsidR="002B13BE">
        <w:rPr>
          <w:snapToGrid w:val="0"/>
        </w:rPr>
        <w:t> </w:t>
      </w:r>
      <w:r w:rsidRPr="00AD5F4B" w:rsidR="00EC22B1">
        <w:rPr>
          <w:snapToGrid w:val="0"/>
        </w:rPr>
        <w:t>March 2011)</w:t>
      </w:r>
      <w:r w:rsidRPr="00AD5F4B" w:rsidR="00EC22B1">
        <w:t>.</w:t>
      </w:r>
    </w:p>
    <w:p w:rsidRPr="00AD5F4B" w:rsidR="00D420F3" w:rsidP="00AD5F4B" w:rsidRDefault="00157EDB">
      <w:pPr>
        <w:pStyle w:val="JuHIRoman"/>
      </w:pPr>
      <w:r w:rsidRPr="00AD5F4B">
        <w:t>ALLEGED</w:t>
      </w:r>
      <w:r w:rsidRPr="00AD5F4B" w:rsidR="0077175D">
        <w:t xml:space="preserve"> VIOLATION OF ARTICLE </w:t>
      </w:r>
      <w:r w:rsidRPr="00AD5F4B">
        <w:t>5</w:t>
      </w:r>
      <w:r w:rsidRPr="00AD5F4B" w:rsidR="0077175D">
        <w:t xml:space="preserve"> OF THE CONVENTION</w:t>
      </w:r>
    </w:p>
    <w:p w:rsidRPr="00AD5F4B" w:rsidR="00F15587"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70</w:t>
      </w:r>
      <w:r w:rsidRPr="00AD5F4B">
        <w:rPr>
          <w:noProof/>
        </w:rPr>
        <w:fldChar w:fldCharType="end"/>
      </w:r>
      <w:r w:rsidRPr="00AD5F4B" w:rsidR="0077175D">
        <w:t xml:space="preserve">.  The applicant </w:t>
      </w:r>
      <w:r w:rsidRPr="00AD5F4B" w:rsidR="00F15587">
        <w:t xml:space="preserve">complained that the provisions of Article 5 as a whole, which relate to the lawfulness of detention and guarantees against arbitrary detention, </w:t>
      </w:r>
      <w:r w:rsidRPr="00AD5F4B" w:rsidR="00533689">
        <w:t xml:space="preserve">had been </w:t>
      </w:r>
      <w:r w:rsidRPr="00AD5F4B" w:rsidR="00F15587">
        <w:t xml:space="preserve">violated in respect of Mr </w:t>
      </w:r>
      <w:r w:rsidRPr="00AD5F4B" w:rsidR="00231769">
        <w:t>Zeytun</w:t>
      </w:r>
      <w:r w:rsidRPr="00AD5F4B" w:rsidR="00F15587">
        <w:t xml:space="preserve"> Gayev. The relevant provision provides as follows:</w:t>
      </w:r>
    </w:p>
    <w:p w:rsidRPr="00AD5F4B" w:rsidR="00F15587" w:rsidP="00AD5F4B" w:rsidRDefault="006D4318">
      <w:pPr>
        <w:pStyle w:val="JuQuot"/>
      </w:pPr>
      <w:r w:rsidRPr="00AD5F4B">
        <w:t>“1. </w:t>
      </w:r>
      <w:r w:rsidRPr="00AD5F4B" w:rsidR="00F15587">
        <w:t xml:space="preserve">Everyone has the right to liberty and security of person. No one shall be deprived of his liberty save in the following cases and in accordance with a procedure prescribed by law: </w:t>
      </w:r>
      <w:r w:rsidRPr="00AD5F4B">
        <w:t>...</w:t>
      </w:r>
    </w:p>
    <w:p w:rsidRPr="00AD5F4B" w:rsidR="00F15587" w:rsidP="00AD5F4B" w:rsidRDefault="006D4318">
      <w:pPr>
        <w:pStyle w:val="JuQuot"/>
      </w:pPr>
      <w:r w:rsidRPr="00AD5F4B">
        <w:t>(c) </w:t>
      </w:r>
      <w:r w:rsidRPr="00AD5F4B" w:rsidR="00F15587">
        <w:t xml:space="preserve">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r w:rsidRPr="00AD5F4B">
        <w:t>...</w:t>
      </w:r>
    </w:p>
    <w:p w:rsidRPr="00AD5F4B" w:rsidR="00F15587" w:rsidP="00AD5F4B" w:rsidRDefault="00F15587">
      <w:pPr>
        <w:pStyle w:val="JuQuot"/>
      </w:pPr>
      <w:r w:rsidRPr="00AD5F4B">
        <w:t>2.</w:t>
      </w:r>
      <w:r w:rsidRPr="00AD5F4B" w:rsidR="00AB282C">
        <w:t> </w:t>
      </w:r>
      <w:r w:rsidRPr="00AD5F4B">
        <w:t>Everyone who is arrested shall be informed promptly, in a language which he understands, of the reasons for his arrest and of any charge against him.</w:t>
      </w:r>
    </w:p>
    <w:p w:rsidRPr="00AD5F4B" w:rsidR="00F15587" w:rsidP="00AD5F4B" w:rsidRDefault="00F15587">
      <w:pPr>
        <w:pStyle w:val="JuQuot"/>
      </w:pPr>
      <w:r w:rsidRPr="00AD5F4B">
        <w:t>3.</w:t>
      </w:r>
      <w:r w:rsidRPr="00AD5F4B" w:rsidR="006D4318">
        <w:t> </w:t>
      </w:r>
      <w:r w:rsidRPr="00AD5F4B">
        <w:t>Everyone arrested or detained in accordance with the provisions of paragraph</w:t>
      </w:r>
      <w:r w:rsidRPr="00AD5F4B" w:rsidR="002B13BE">
        <w:t> </w:t>
      </w:r>
      <w:r w:rsidRPr="00AD5F4B">
        <w:t>1</w:t>
      </w:r>
      <w:r w:rsidRPr="00AD5F4B" w:rsidR="002B13BE">
        <w:t> </w:t>
      </w:r>
      <w:r w:rsidRPr="00AD5F4B">
        <w:t>(c)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AD5F4B" w:rsidR="00F15587" w:rsidP="00AD5F4B" w:rsidRDefault="00F15587">
      <w:pPr>
        <w:pStyle w:val="JuQuot"/>
      </w:pPr>
      <w:r w:rsidRPr="00AD5F4B">
        <w:t>4.</w:t>
      </w:r>
      <w:r w:rsidRPr="00AD5F4B" w:rsidR="006D4318">
        <w:t> </w:t>
      </w:r>
      <w:r w:rsidRPr="00AD5F4B">
        <w:t>Everyone who is deprived of his liberty by arrest or detention shall be entitled to take proceedings by which the lawfulness of his detention shall be decided speedily by a court and his release ordered if the detention is not lawful.</w:t>
      </w:r>
    </w:p>
    <w:p w:rsidRPr="00AD5F4B" w:rsidR="00D420F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71</w:t>
      </w:r>
      <w:r w:rsidRPr="00AD5F4B">
        <w:rPr>
          <w:noProof/>
        </w:rPr>
        <w:fldChar w:fldCharType="end"/>
      </w:r>
      <w:r w:rsidRPr="00AD5F4B" w:rsidR="0077175D">
        <w:t xml:space="preserve">.  The Government </w:t>
      </w:r>
      <w:r w:rsidRPr="00AD5F4B" w:rsidR="00F15587">
        <w:t xml:space="preserve">did not </w:t>
      </w:r>
      <w:r w:rsidRPr="00AD5F4B" w:rsidR="00AC6EC3">
        <w:t xml:space="preserve">make any </w:t>
      </w:r>
      <w:r w:rsidRPr="00AD5F4B" w:rsidR="00F15587">
        <w:t>comment</w:t>
      </w:r>
      <w:r w:rsidRPr="00AD5F4B" w:rsidR="00AC6EC3">
        <w:t>s</w:t>
      </w:r>
      <w:r w:rsidRPr="00AD5F4B" w:rsidR="00F15587">
        <w:t>.</w:t>
      </w:r>
    </w:p>
    <w:p w:rsidRPr="00AD5F4B" w:rsidR="00D420F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72</w:t>
      </w:r>
      <w:r w:rsidRPr="00AD5F4B">
        <w:rPr>
          <w:noProof/>
        </w:rPr>
        <w:fldChar w:fldCharType="end"/>
      </w:r>
      <w:r w:rsidRPr="00AD5F4B" w:rsidR="0077175D">
        <w:t>.  </w:t>
      </w:r>
      <w:r w:rsidRPr="00AD5F4B" w:rsidR="006208FE">
        <w:t>The Court observes that the complaint is not manifestly ill-founded within the meaning of Article 35 § 3 (a) of the Convention. It further</w:t>
      </w:r>
      <w:r w:rsidRPr="00AD5F4B" w:rsidR="00533689">
        <w:t>more</w:t>
      </w:r>
      <w:r w:rsidRPr="00AD5F4B" w:rsidR="006208FE">
        <w:t xml:space="preserve"> notes that it is not inadmissible on any other grounds. It must therefore be declared admissible.</w:t>
      </w:r>
    </w:p>
    <w:p w:rsidRPr="00AD5F4B" w:rsidR="001814D5"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73</w:t>
      </w:r>
      <w:r w:rsidRPr="00AD5F4B">
        <w:rPr>
          <w:noProof/>
        </w:rPr>
        <w:fldChar w:fldCharType="end"/>
      </w:r>
      <w:r w:rsidRPr="00AD5F4B" w:rsidR="0077175D">
        <w:t>.  </w:t>
      </w:r>
      <w:r w:rsidRPr="00AD5F4B" w:rsidR="001814D5">
        <w:t xml:space="preserve">The Court confirms that, since Mr </w:t>
      </w:r>
      <w:r w:rsidRPr="00AD5F4B" w:rsidR="00583A69">
        <w:t>Zeytun</w:t>
      </w:r>
      <w:r w:rsidRPr="00AD5F4B" w:rsidR="001814D5">
        <w:t xml:space="preserve"> Gayev died while in detention at the police station, in view </w:t>
      </w:r>
      <w:r w:rsidRPr="00AD5F4B" w:rsidR="00A700AA">
        <w:t xml:space="preserve">of the material </w:t>
      </w:r>
      <w:r w:rsidRPr="00AD5F4B" w:rsidR="00A3402F">
        <w:t xml:space="preserve">in </w:t>
      </w:r>
      <w:r w:rsidRPr="00AD5F4B" w:rsidR="00A700AA">
        <w:t xml:space="preserve">the criminal case file </w:t>
      </w:r>
      <w:r w:rsidRPr="00AD5F4B" w:rsidR="00583A69">
        <w:t>supporting the allegation of</w:t>
      </w:r>
      <w:r w:rsidRPr="00AD5F4B" w:rsidR="00A700AA">
        <w:t xml:space="preserve"> the unlawfulness of his detention there </w:t>
      </w:r>
      <w:r w:rsidRPr="00AD5F4B" w:rsidR="000B1FB8">
        <w:t>(see paragraph</w:t>
      </w:r>
      <w:r w:rsidRPr="00AD5F4B" w:rsidR="006208FE">
        <w:t xml:space="preserve">s </w:t>
      </w:r>
      <w:r w:rsidRPr="00AD5F4B" w:rsidR="006208FE">
        <w:fldChar w:fldCharType="begin"/>
      </w:r>
      <w:r w:rsidRPr="00AD5F4B" w:rsidR="006208FE">
        <w:instrText xml:space="preserve"> REF p15detentionUBOP \h </w:instrText>
      </w:r>
      <w:r w:rsidRPr="00AD5F4B" w:rsidR="00351E93">
        <w:instrText xml:space="preserve"> \* MERGEFORMAT </w:instrText>
      </w:r>
      <w:r w:rsidRPr="00AD5F4B" w:rsidR="006208FE">
        <w:fldChar w:fldCharType="separate"/>
      </w:r>
      <w:r w:rsidRPr="00AD5F4B" w:rsidR="00AD5F4B">
        <w:rPr>
          <w:noProof/>
        </w:rPr>
        <w:t>15</w:t>
      </w:r>
      <w:r w:rsidRPr="00AD5F4B" w:rsidR="006208FE">
        <w:fldChar w:fldCharType="end"/>
      </w:r>
      <w:r w:rsidRPr="00AD5F4B" w:rsidR="006208FE">
        <w:t xml:space="preserve"> and </w:t>
      </w:r>
      <w:r w:rsidRPr="00AD5F4B" w:rsidR="000B1FB8">
        <w:fldChar w:fldCharType="begin"/>
      </w:r>
      <w:r w:rsidRPr="00AD5F4B" w:rsidR="000B1FB8">
        <w:instrText xml:space="preserve"> REF p30arrest \h </w:instrText>
      </w:r>
      <w:r w:rsidRPr="00AD5F4B" w:rsidR="00351E93">
        <w:instrText xml:space="preserve"> \* MERGEFORMAT </w:instrText>
      </w:r>
      <w:r w:rsidRPr="00AD5F4B" w:rsidR="000B1FB8">
        <w:fldChar w:fldCharType="separate"/>
      </w:r>
      <w:r w:rsidRPr="00AD5F4B" w:rsidR="00AD5F4B">
        <w:rPr>
          <w:noProof/>
        </w:rPr>
        <w:t>30</w:t>
      </w:r>
      <w:r w:rsidRPr="00AD5F4B" w:rsidR="000B1FB8">
        <w:fldChar w:fldCharType="end"/>
      </w:r>
      <w:r w:rsidRPr="00AD5F4B" w:rsidR="000B1FB8">
        <w:t xml:space="preserve"> above)</w:t>
      </w:r>
      <w:r w:rsidRPr="00AD5F4B" w:rsidR="00A700AA">
        <w:t>, as well the absence of any explanation on the part of the Government</w:t>
      </w:r>
      <w:r w:rsidRPr="00AD5F4B" w:rsidR="001814D5">
        <w:t>, this constitutes a violation of the right to liberty and security of persons</w:t>
      </w:r>
      <w:r w:rsidRPr="00AD5F4B" w:rsidR="00533689">
        <w:t>, as</w:t>
      </w:r>
      <w:r w:rsidRPr="00AD5F4B" w:rsidR="001814D5">
        <w:t xml:space="preserve"> enshrined in Article 5 of the Convention.</w:t>
      </w:r>
    </w:p>
    <w:p w:rsidRPr="00AD5F4B" w:rsidR="00D420F3" w:rsidP="00AD5F4B" w:rsidRDefault="00F15587">
      <w:pPr>
        <w:pStyle w:val="JuHIRoman"/>
      </w:pPr>
      <w:r w:rsidRPr="00AD5F4B">
        <w:t>ALLEGED</w:t>
      </w:r>
      <w:r w:rsidRPr="00AD5F4B" w:rsidR="0077175D">
        <w:t xml:space="preserve"> VIOLATION OF ARTICLE </w:t>
      </w:r>
      <w:r w:rsidRPr="00AD5F4B" w:rsidR="00157EDB">
        <w:t>13</w:t>
      </w:r>
      <w:r w:rsidRPr="00AD5F4B" w:rsidR="0077175D">
        <w:t xml:space="preserve"> OF THE CONVENTION</w:t>
      </w:r>
    </w:p>
    <w:p w:rsidRPr="00AD5F4B" w:rsidR="001814D5"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74</w:t>
      </w:r>
      <w:r w:rsidRPr="00AD5F4B">
        <w:rPr>
          <w:noProof/>
        </w:rPr>
        <w:fldChar w:fldCharType="end"/>
      </w:r>
      <w:r w:rsidRPr="00AD5F4B" w:rsidR="0077175D">
        <w:t>.  </w:t>
      </w:r>
      <w:r w:rsidRPr="00AD5F4B" w:rsidR="001814D5">
        <w:t>The applicant complained of a violation of Article 13 in connection with Articles 2 and 3 of the Convention, which reads:</w:t>
      </w:r>
    </w:p>
    <w:p w:rsidRPr="00AD5F4B" w:rsidR="001814D5" w:rsidP="00AD5F4B" w:rsidRDefault="001814D5">
      <w:pPr>
        <w:pStyle w:val="JuQuot"/>
      </w:pPr>
      <w:r w:rsidRPr="00AD5F4B">
        <w:t>“Everyone whose rights and freedoms as set forth in [the] Convention are violated shall have an effective remedy before a national authority notwithstanding that the violation has been committed by persons acting in an official capacity.”</w:t>
      </w:r>
    </w:p>
    <w:p w:rsidRPr="00AD5F4B" w:rsidR="00271B3E"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75</w:t>
      </w:r>
      <w:r w:rsidRPr="00AD5F4B">
        <w:rPr>
          <w:noProof/>
        </w:rPr>
        <w:fldChar w:fldCharType="end"/>
      </w:r>
      <w:r w:rsidRPr="00AD5F4B" w:rsidR="00583A69">
        <w:t>.  </w:t>
      </w:r>
      <w:r w:rsidRPr="00AD5F4B" w:rsidR="00271B3E">
        <w:t>The Court observes that the complaint is not manifestly ill-founded within the meaning of Article 35 § 3 (a) of the Convention. It further</w:t>
      </w:r>
      <w:r w:rsidRPr="00AD5F4B" w:rsidR="00533689">
        <w:t>more</w:t>
      </w:r>
      <w:r w:rsidRPr="00AD5F4B" w:rsidR="00271B3E">
        <w:t xml:space="preserve"> notes that it is not inadmissible on any other grounds. It must therefore be declared admissible.</w:t>
      </w:r>
    </w:p>
    <w:p w:rsidRPr="00AD5F4B" w:rsidR="001814D5"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76</w:t>
      </w:r>
      <w:r w:rsidRPr="00AD5F4B">
        <w:rPr>
          <w:noProof/>
        </w:rPr>
        <w:fldChar w:fldCharType="end"/>
      </w:r>
      <w:r w:rsidRPr="00AD5F4B" w:rsidR="00271B3E">
        <w:t xml:space="preserve">.  Having regard to the findings relating to Articles 2 and 3 of the Convention under its procedural limb (see paragraphs </w:t>
      </w:r>
      <w:r w:rsidRPr="00AD5F4B" w:rsidR="006208FE">
        <w:fldChar w:fldCharType="begin"/>
      </w:r>
      <w:r w:rsidRPr="00AD5F4B" w:rsidR="006208FE">
        <w:instrText xml:space="preserve"> REF p61Art2proced \h </w:instrText>
      </w:r>
      <w:r w:rsidRPr="00AD5F4B" w:rsidR="000C182D">
        <w:instrText xml:space="preserve"> \* MERGEFORMAT </w:instrText>
      </w:r>
      <w:r w:rsidRPr="00AD5F4B" w:rsidR="006208FE">
        <w:fldChar w:fldCharType="separate"/>
      </w:r>
      <w:r w:rsidRPr="00AD5F4B" w:rsidR="00AD5F4B">
        <w:rPr>
          <w:noProof/>
        </w:rPr>
        <w:t>60</w:t>
      </w:r>
      <w:r w:rsidRPr="00AD5F4B" w:rsidR="006208FE">
        <w:fldChar w:fldCharType="end"/>
      </w:r>
      <w:r w:rsidRPr="00AD5F4B" w:rsidR="00271B3E">
        <w:t xml:space="preserve"> and </w:t>
      </w:r>
      <w:r w:rsidRPr="00AD5F4B" w:rsidR="006208FE">
        <w:fldChar w:fldCharType="begin"/>
      </w:r>
      <w:r w:rsidRPr="00AD5F4B" w:rsidR="006208FE">
        <w:instrText xml:space="preserve"> REF p70procedArt3 \h </w:instrText>
      </w:r>
      <w:r w:rsidRPr="00AD5F4B" w:rsidR="000C182D">
        <w:instrText xml:space="preserve"> \* MERGEFORMAT </w:instrText>
      </w:r>
      <w:r w:rsidRPr="00AD5F4B" w:rsidR="006208FE">
        <w:fldChar w:fldCharType="separate"/>
      </w:r>
      <w:r w:rsidRPr="00AD5F4B" w:rsidR="00AD5F4B">
        <w:rPr>
          <w:noProof/>
        </w:rPr>
        <w:t>69</w:t>
      </w:r>
      <w:r w:rsidRPr="00AD5F4B" w:rsidR="006208FE">
        <w:fldChar w:fldCharType="end"/>
      </w:r>
      <w:r w:rsidRPr="00AD5F4B" w:rsidR="00271B3E">
        <w:t xml:space="preserve"> above), the Court considers that it is not necessary to examine whether, in this case, there have been violations of Article 13 taken in conjunction with Articles 2 and 3 of the Convention</w:t>
      </w:r>
      <w:r w:rsidRPr="00AD5F4B" w:rsidR="001814D5">
        <w:t xml:space="preserve"> (see </w:t>
      </w:r>
      <w:r w:rsidRPr="00AD5F4B" w:rsidR="001814D5">
        <w:rPr>
          <w:i/>
        </w:rPr>
        <w:t>Fanziyeva v. Russia</w:t>
      </w:r>
      <w:r w:rsidRPr="00AD5F4B" w:rsidR="001814D5">
        <w:t>, no. 41675/08, § 85, 18</w:t>
      </w:r>
      <w:r w:rsidRPr="00AD5F4B" w:rsidR="002B13BE">
        <w:t> </w:t>
      </w:r>
      <w:r w:rsidRPr="00AD5F4B" w:rsidR="001814D5">
        <w:t>June 2015).</w:t>
      </w:r>
    </w:p>
    <w:p w:rsidRPr="00AD5F4B" w:rsidR="00D420F3" w:rsidP="00AD5F4B" w:rsidRDefault="0077175D">
      <w:pPr>
        <w:pStyle w:val="JuHIRoman"/>
      </w:pPr>
      <w:r w:rsidRPr="00AD5F4B">
        <w:t>APPLICATION OF ARTICLE 41 OF THE CONVENTION</w:t>
      </w:r>
    </w:p>
    <w:p w:rsidRPr="00AD5F4B" w:rsidR="00D420F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77</w:t>
      </w:r>
      <w:r w:rsidRPr="00AD5F4B">
        <w:rPr>
          <w:noProof/>
        </w:rPr>
        <w:fldChar w:fldCharType="end"/>
      </w:r>
      <w:r w:rsidRPr="00AD5F4B" w:rsidR="0077175D">
        <w:t>.  Article 41 of the Convention provides:</w:t>
      </w:r>
    </w:p>
    <w:p w:rsidRPr="00AD5F4B" w:rsidR="00D420F3" w:rsidP="00AD5F4B" w:rsidRDefault="0077175D">
      <w:pPr>
        <w:pStyle w:val="JuQuot"/>
        <w:keepNext/>
        <w:keepLines/>
      </w:pPr>
      <w:r w:rsidRPr="00AD5F4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D5F4B" w:rsidR="00D420F3" w:rsidP="00AD5F4B" w:rsidRDefault="0077175D">
      <w:pPr>
        <w:pStyle w:val="JuHA"/>
      </w:pPr>
      <w:r w:rsidRPr="00AD5F4B">
        <w:t>Damage</w:t>
      </w:r>
    </w:p>
    <w:p w:rsidRPr="00AD5F4B" w:rsidR="00D420F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78</w:t>
      </w:r>
      <w:r w:rsidRPr="00AD5F4B">
        <w:rPr>
          <w:noProof/>
        </w:rPr>
        <w:fldChar w:fldCharType="end"/>
      </w:r>
      <w:r w:rsidRPr="00AD5F4B" w:rsidR="0077175D">
        <w:t xml:space="preserve">.  The applicant claimed </w:t>
      </w:r>
      <w:r w:rsidRPr="00AD5F4B" w:rsidR="001877E4">
        <w:t xml:space="preserve">just satisfaction in respect of </w:t>
      </w:r>
      <w:r w:rsidRPr="00AD5F4B" w:rsidR="0077175D">
        <w:t>non-pecuniary damage</w:t>
      </w:r>
      <w:r w:rsidRPr="00AD5F4B" w:rsidR="00D154FB">
        <w:t xml:space="preserve"> and left the determination of </w:t>
      </w:r>
      <w:r w:rsidRPr="00AD5F4B" w:rsidR="00533689">
        <w:t xml:space="preserve">the </w:t>
      </w:r>
      <w:r w:rsidRPr="00AD5F4B" w:rsidR="00D154FB">
        <w:t xml:space="preserve">amount </w:t>
      </w:r>
      <w:r w:rsidRPr="00AD5F4B" w:rsidR="00533689">
        <w:t xml:space="preserve">thereof </w:t>
      </w:r>
      <w:r w:rsidRPr="00AD5F4B" w:rsidR="00D154FB">
        <w:t>to the Court</w:t>
      </w:r>
      <w:r w:rsidRPr="00AD5F4B" w:rsidR="0077175D">
        <w:t>.</w:t>
      </w:r>
    </w:p>
    <w:p w:rsidRPr="00AD5F4B" w:rsidR="00D154F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79</w:t>
      </w:r>
      <w:r w:rsidRPr="00AD5F4B">
        <w:rPr>
          <w:noProof/>
        </w:rPr>
        <w:fldChar w:fldCharType="end"/>
      </w:r>
      <w:r w:rsidRPr="00AD5F4B" w:rsidR="00D154FB">
        <w:t>.  The Government did not comment</w:t>
      </w:r>
      <w:r w:rsidRPr="00AD5F4B" w:rsidR="00231769">
        <w:t xml:space="preserve"> on the applicant</w:t>
      </w:r>
      <w:r w:rsidRPr="00AD5F4B" w:rsidR="00AD5F4B">
        <w:t>’</w:t>
      </w:r>
      <w:r w:rsidRPr="00AD5F4B" w:rsidR="00231769">
        <w:t>s claim</w:t>
      </w:r>
      <w:r w:rsidRPr="00AD5F4B" w:rsidR="00D154FB">
        <w:t>.</w:t>
      </w:r>
    </w:p>
    <w:p w:rsidRPr="00AD5F4B" w:rsidR="00D154FB"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80</w:t>
      </w:r>
      <w:r w:rsidRPr="00AD5F4B">
        <w:rPr>
          <w:noProof/>
        </w:rPr>
        <w:fldChar w:fldCharType="end"/>
      </w:r>
      <w:r w:rsidRPr="00AD5F4B" w:rsidR="0077175D">
        <w:t>.  </w:t>
      </w:r>
      <w:r w:rsidRPr="00AD5F4B" w:rsidR="00D154FB">
        <w:t xml:space="preserve">Having regard to its conclusions and the </w:t>
      </w:r>
      <w:r w:rsidRPr="00AD5F4B" w:rsidR="000D669A">
        <w:t>applicant</w:t>
      </w:r>
      <w:r w:rsidRPr="00AD5F4B" w:rsidR="00AD5F4B">
        <w:t>’</w:t>
      </w:r>
      <w:r w:rsidRPr="00AD5F4B" w:rsidR="000D669A">
        <w:t>s submission</w:t>
      </w:r>
      <w:r w:rsidRPr="00AD5F4B" w:rsidR="00D154FB">
        <w:t>, the Court awards the applicant</w:t>
      </w:r>
      <w:r w:rsidRPr="00AD5F4B" w:rsidR="000D669A">
        <w:t xml:space="preserve"> EUR 80,000</w:t>
      </w:r>
      <w:r w:rsidRPr="00AD5F4B" w:rsidR="00D154FB">
        <w:t xml:space="preserve"> in respect of non-pecuniary damage, plus any tax that may be chargeable on that amount.</w:t>
      </w:r>
    </w:p>
    <w:p w:rsidRPr="00AD5F4B" w:rsidR="00877BC9" w:rsidP="00AD5F4B" w:rsidRDefault="00877BC9">
      <w:pPr>
        <w:pStyle w:val="JuHA"/>
      </w:pPr>
      <w:r w:rsidRPr="00AD5F4B">
        <w:t>The applicant</w:t>
      </w:r>
      <w:r w:rsidRPr="00AD5F4B" w:rsidR="00AD5F4B">
        <w:t>’</w:t>
      </w:r>
      <w:r w:rsidRPr="00AD5F4B">
        <w:t>s request for</w:t>
      </w:r>
      <w:r w:rsidRPr="00AD5F4B" w:rsidR="001877E4">
        <w:t xml:space="preserve"> a</w:t>
      </w:r>
      <w:r w:rsidRPr="00AD5F4B">
        <w:t xml:space="preserve"> </w:t>
      </w:r>
      <w:r w:rsidRPr="00AD5F4B" w:rsidR="001877E4">
        <w:t xml:space="preserve">fresh </w:t>
      </w:r>
      <w:r w:rsidRPr="00AD5F4B">
        <w:t>investigation</w:t>
      </w:r>
    </w:p>
    <w:p w:rsidRPr="00AD5F4B" w:rsidR="00877BC9" w:rsidP="00AD5F4B" w:rsidRDefault="00877BC9">
      <w:pPr>
        <w:pStyle w:val="JuPara"/>
        <w:rPr>
          <w:noProof/>
        </w:rPr>
      </w:pPr>
      <w:r w:rsidRPr="00AD5F4B">
        <w:rPr>
          <w:noProof/>
        </w:rPr>
        <w:fldChar w:fldCharType="begin"/>
      </w:r>
      <w:r w:rsidRPr="00AD5F4B">
        <w:rPr>
          <w:noProof/>
        </w:rPr>
        <w:instrText xml:space="preserve"> SEQ level0 \*arabic </w:instrText>
      </w:r>
      <w:r w:rsidRPr="00AD5F4B">
        <w:rPr>
          <w:noProof/>
        </w:rPr>
        <w:fldChar w:fldCharType="separate"/>
      </w:r>
      <w:r w:rsidRPr="00AD5F4B" w:rsidR="00AD5F4B">
        <w:rPr>
          <w:noProof/>
        </w:rPr>
        <w:t>81</w:t>
      </w:r>
      <w:r w:rsidRPr="00AD5F4B">
        <w:rPr>
          <w:noProof/>
        </w:rPr>
        <w:fldChar w:fldCharType="end"/>
      </w:r>
      <w:r w:rsidRPr="00AD5F4B">
        <w:rPr>
          <w:noProof/>
        </w:rPr>
        <w:t>.  The applicant also requested, referring to Article 41 of the Convention, that a “fresh investigation leading to the prosecution of those respobsible should follow the entry into force of the Court</w:t>
      </w:r>
      <w:r w:rsidRPr="00AD5F4B" w:rsidR="00AD5F4B">
        <w:rPr>
          <w:noProof/>
        </w:rPr>
        <w:t>’</w:t>
      </w:r>
      <w:r w:rsidRPr="00AD5F4B">
        <w:rPr>
          <w:noProof/>
        </w:rPr>
        <w:t>s judgement</w:t>
      </w:r>
      <w:r w:rsidRPr="00AD5F4B" w:rsidR="008315D4">
        <w:rPr>
          <w:noProof/>
        </w:rPr>
        <w:t>”</w:t>
      </w:r>
      <w:r w:rsidRPr="00AD5F4B">
        <w:rPr>
          <w:noProof/>
        </w:rPr>
        <w:t>.</w:t>
      </w:r>
    </w:p>
    <w:p w:rsidRPr="00AD5F4B" w:rsidR="00877BC9" w:rsidP="00AD5F4B" w:rsidRDefault="00877BC9">
      <w:pPr>
        <w:pStyle w:val="JuPara"/>
        <w:rPr>
          <w:noProof/>
        </w:rPr>
      </w:pPr>
      <w:r w:rsidRPr="00AD5F4B">
        <w:rPr>
          <w:noProof/>
        </w:rPr>
        <w:fldChar w:fldCharType="begin"/>
      </w:r>
      <w:r w:rsidRPr="00AD5F4B">
        <w:rPr>
          <w:noProof/>
        </w:rPr>
        <w:instrText xml:space="preserve"> SEQ level0 \*arabic </w:instrText>
      </w:r>
      <w:r w:rsidRPr="00AD5F4B">
        <w:rPr>
          <w:noProof/>
        </w:rPr>
        <w:fldChar w:fldCharType="separate"/>
      </w:r>
      <w:r w:rsidRPr="00AD5F4B" w:rsidR="00AD5F4B">
        <w:rPr>
          <w:noProof/>
        </w:rPr>
        <w:t>82</w:t>
      </w:r>
      <w:r w:rsidRPr="00AD5F4B">
        <w:rPr>
          <w:noProof/>
        </w:rPr>
        <w:fldChar w:fldCharType="end"/>
      </w:r>
      <w:r w:rsidRPr="00AD5F4B">
        <w:rPr>
          <w:noProof/>
        </w:rPr>
        <w:t>.  The Government did not</w:t>
      </w:r>
      <w:r w:rsidRPr="00AD5F4B" w:rsidR="00231769">
        <w:rPr>
          <w:noProof/>
        </w:rPr>
        <w:t xml:space="preserve"> make any</w:t>
      </w:r>
      <w:r w:rsidRPr="00AD5F4B">
        <w:rPr>
          <w:noProof/>
        </w:rPr>
        <w:t xml:space="preserve"> comment</w:t>
      </w:r>
      <w:r w:rsidRPr="00AD5F4B" w:rsidR="00231769">
        <w:rPr>
          <w:noProof/>
        </w:rPr>
        <w:t>s</w:t>
      </w:r>
      <w:r w:rsidRPr="00AD5F4B">
        <w:rPr>
          <w:noProof/>
        </w:rPr>
        <w:t>.</w:t>
      </w:r>
    </w:p>
    <w:p w:rsidRPr="00AD5F4B" w:rsidR="00877BC9" w:rsidP="00AD5F4B" w:rsidRDefault="00877BC9">
      <w:pPr>
        <w:pStyle w:val="JuPara"/>
      </w:pPr>
      <w:r w:rsidRPr="00AD5F4B">
        <w:rPr>
          <w:noProof/>
        </w:rPr>
        <w:fldChar w:fldCharType="begin"/>
      </w:r>
      <w:r w:rsidRPr="00AD5F4B">
        <w:rPr>
          <w:noProof/>
        </w:rPr>
        <w:instrText xml:space="preserve"> SEQ level0 \*arabic </w:instrText>
      </w:r>
      <w:r w:rsidRPr="00AD5F4B">
        <w:rPr>
          <w:noProof/>
        </w:rPr>
        <w:fldChar w:fldCharType="separate"/>
      </w:r>
      <w:r w:rsidRPr="00AD5F4B" w:rsidR="00AD5F4B">
        <w:rPr>
          <w:noProof/>
        </w:rPr>
        <w:t>83</w:t>
      </w:r>
      <w:r w:rsidRPr="00AD5F4B">
        <w:rPr>
          <w:noProof/>
        </w:rPr>
        <w:fldChar w:fldCharType="end"/>
      </w:r>
      <w:r w:rsidRPr="00AD5F4B">
        <w:rPr>
          <w:noProof/>
        </w:rPr>
        <w:t xml:space="preserve">.  The Court notes that in several similar cases it has decided that it was most appropriate to leave it to the respondent Government to choose the means to be used in the domestic legal order in order to discharge their legal obligation under Article 46 of the Convention (see, among other authorities, </w:t>
      </w:r>
      <w:r w:rsidRPr="00AD5F4B">
        <w:rPr>
          <w:i/>
          <w:noProof/>
        </w:rPr>
        <w:t>Mutsolgova and Others v. Russia</w:t>
      </w:r>
      <w:r w:rsidRPr="00AD5F4B">
        <w:rPr>
          <w:noProof/>
        </w:rPr>
        <w:t xml:space="preserve">, no. </w:t>
      </w:r>
      <w:hyperlink w:tgtFrame="_blank" w:history="1" w:anchor="{&quot;appno&quot;:[&quot;2952/06&quot;]}" r:id="rId13">
        <w:r w:rsidRPr="00AD5F4B">
          <w:rPr>
            <w:noProof/>
          </w:rPr>
          <w:t>2952/06</w:t>
        </w:r>
      </w:hyperlink>
      <w:r w:rsidRPr="00AD5F4B">
        <w:rPr>
          <w:noProof/>
        </w:rPr>
        <w:t>, § 168, 1 April 2010</w:t>
      </w:r>
      <w:r w:rsidRPr="00AD5F4B" w:rsidR="00351E93">
        <w:rPr>
          <w:noProof/>
        </w:rPr>
        <w:t>,</w:t>
      </w:r>
      <w:r w:rsidRPr="00AD5F4B">
        <w:rPr>
          <w:noProof/>
        </w:rPr>
        <w:t xml:space="preserve"> and </w:t>
      </w:r>
      <w:r w:rsidRPr="00AD5F4B">
        <w:rPr>
          <w:i/>
        </w:rPr>
        <w:t>Gisayev v. Russia</w:t>
      </w:r>
      <w:r w:rsidRPr="00AD5F4B">
        <w:t>, no. 14811/04</w:t>
      </w:r>
      <w:r w:rsidRPr="00AD5F4B">
        <w:rPr>
          <w:snapToGrid w:val="0"/>
        </w:rPr>
        <w:t>, § 183, 20 January 2011</w:t>
      </w:r>
      <w:r w:rsidRPr="00AD5F4B">
        <w:rPr>
          <w:noProof/>
        </w:rPr>
        <w:t xml:space="preserve">). It does not see any exceptional circumstances </w:t>
      </w:r>
      <w:r w:rsidRPr="00AD5F4B" w:rsidR="00714548">
        <w:rPr>
          <w:noProof/>
        </w:rPr>
        <w:t xml:space="preserve">that </w:t>
      </w:r>
      <w:r w:rsidRPr="00AD5F4B">
        <w:rPr>
          <w:noProof/>
        </w:rPr>
        <w:t>would lead it to reach a different conclusion in the present case.</w:t>
      </w:r>
    </w:p>
    <w:p w:rsidRPr="00AD5F4B" w:rsidR="00877BC9" w:rsidP="00AD5F4B" w:rsidRDefault="00877BC9">
      <w:pPr>
        <w:pStyle w:val="JuHA"/>
        <w:rPr>
          <w:noProof/>
        </w:rPr>
      </w:pPr>
      <w:r w:rsidRPr="00AD5F4B">
        <w:rPr>
          <w:noProof/>
        </w:rPr>
        <w:t>Costs and expenses</w:t>
      </w:r>
    </w:p>
    <w:p w:rsidRPr="00AD5F4B" w:rsidR="00877BC9" w:rsidP="00AD5F4B" w:rsidRDefault="00877BC9">
      <w:pPr>
        <w:pStyle w:val="JuPara"/>
        <w:rPr>
          <w:noProof/>
        </w:rPr>
      </w:pPr>
      <w:r w:rsidRPr="00AD5F4B">
        <w:rPr>
          <w:noProof/>
        </w:rPr>
        <w:fldChar w:fldCharType="begin"/>
      </w:r>
      <w:r w:rsidRPr="00AD5F4B">
        <w:rPr>
          <w:noProof/>
        </w:rPr>
        <w:instrText xml:space="preserve"> SEQ level0 \*arabic </w:instrText>
      </w:r>
      <w:r w:rsidRPr="00AD5F4B">
        <w:rPr>
          <w:noProof/>
        </w:rPr>
        <w:fldChar w:fldCharType="separate"/>
      </w:r>
      <w:r w:rsidRPr="00AD5F4B" w:rsidR="00AD5F4B">
        <w:rPr>
          <w:noProof/>
        </w:rPr>
        <w:t>84</w:t>
      </w:r>
      <w:r w:rsidRPr="00AD5F4B">
        <w:rPr>
          <w:noProof/>
        </w:rPr>
        <w:fldChar w:fldCharType="end"/>
      </w:r>
      <w:r w:rsidRPr="00AD5F4B">
        <w:rPr>
          <w:noProof/>
        </w:rPr>
        <w:t>.  The applicant was represented by lawyers from EHRAC/Memorial Human Rights Centre</w:t>
      </w:r>
      <w:r w:rsidRPr="00AD5F4B" w:rsidR="00726F1E">
        <w:rPr>
          <w:noProof/>
        </w:rPr>
        <w:t>, a non-governmental organisation</w:t>
      </w:r>
      <w:r w:rsidRPr="00AD5F4B">
        <w:rPr>
          <w:noProof/>
        </w:rPr>
        <w:t xml:space="preserve">. The </w:t>
      </w:r>
      <w:r w:rsidRPr="00AD5F4B" w:rsidR="00726F1E">
        <w:rPr>
          <w:noProof/>
        </w:rPr>
        <w:t xml:space="preserve">total amount of her </w:t>
      </w:r>
      <w:r w:rsidRPr="00AD5F4B">
        <w:rPr>
          <w:noProof/>
        </w:rPr>
        <w:t xml:space="preserve">claim in respect of costs and expenses </w:t>
      </w:r>
      <w:r w:rsidRPr="00AD5F4B" w:rsidR="00726F1E">
        <w:rPr>
          <w:noProof/>
        </w:rPr>
        <w:t xml:space="preserve">relating </w:t>
      </w:r>
      <w:r w:rsidRPr="00AD5F4B">
        <w:rPr>
          <w:noProof/>
        </w:rPr>
        <w:t>to her legal representation amounted to 4,444</w:t>
      </w:r>
      <w:r w:rsidRPr="00AD5F4B" w:rsidR="002B13BE">
        <w:rPr>
          <w:noProof/>
        </w:rPr>
        <w:t> </w:t>
      </w:r>
      <w:r w:rsidRPr="00AD5F4B">
        <w:rPr>
          <w:noProof/>
        </w:rPr>
        <w:t xml:space="preserve">pounds sterling (GBP) and 4,000 euros (EUR). </w:t>
      </w:r>
      <w:r w:rsidRPr="00AD5F4B" w:rsidR="00726F1E">
        <w:rPr>
          <w:noProof/>
        </w:rPr>
        <w:t xml:space="preserve">She requested that </w:t>
      </w:r>
      <w:r w:rsidRPr="00AD5F4B" w:rsidR="00946733">
        <w:rPr>
          <w:noProof/>
        </w:rPr>
        <w:t>those</w:t>
      </w:r>
      <w:r w:rsidRPr="00AD5F4B" w:rsidR="00726F1E">
        <w:rPr>
          <w:noProof/>
        </w:rPr>
        <w:t xml:space="preserve"> </w:t>
      </w:r>
      <w:r w:rsidRPr="00AD5F4B">
        <w:rPr>
          <w:noProof/>
        </w:rPr>
        <w:t>amount</w:t>
      </w:r>
      <w:r w:rsidRPr="00AD5F4B" w:rsidR="00946733">
        <w:rPr>
          <w:noProof/>
        </w:rPr>
        <w:t>s</w:t>
      </w:r>
      <w:r w:rsidRPr="00AD5F4B">
        <w:rPr>
          <w:noProof/>
        </w:rPr>
        <w:t xml:space="preserve"> be paid into the representatives</w:t>
      </w:r>
      <w:r w:rsidRPr="00AD5F4B" w:rsidR="00AD5F4B">
        <w:rPr>
          <w:noProof/>
        </w:rPr>
        <w:t>’</w:t>
      </w:r>
      <w:r w:rsidRPr="00AD5F4B">
        <w:rPr>
          <w:noProof/>
        </w:rPr>
        <w:t xml:space="preserve"> bank account in the United Kingdom. </w:t>
      </w:r>
      <w:r w:rsidRPr="00AD5F4B" w:rsidR="003660B9">
        <w:rPr>
          <w:noProof/>
        </w:rPr>
        <w:t xml:space="preserve">It was </w:t>
      </w:r>
      <w:r w:rsidRPr="00AD5F4B">
        <w:rPr>
          <w:noProof/>
        </w:rPr>
        <w:t>br</w:t>
      </w:r>
      <w:r w:rsidRPr="00AD5F4B" w:rsidR="003660B9">
        <w:rPr>
          <w:noProof/>
        </w:rPr>
        <w:t>oke</w:t>
      </w:r>
      <w:r w:rsidRPr="00AD5F4B" w:rsidR="00726F1E">
        <w:rPr>
          <w:noProof/>
        </w:rPr>
        <w:t xml:space="preserve">n </w:t>
      </w:r>
      <w:r w:rsidRPr="00AD5F4B">
        <w:rPr>
          <w:noProof/>
        </w:rPr>
        <w:t xml:space="preserve">down </w:t>
      </w:r>
      <w:r w:rsidRPr="00AD5F4B" w:rsidR="003660B9">
        <w:rPr>
          <w:noProof/>
        </w:rPr>
        <w:t>as follows</w:t>
      </w:r>
      <w:r w:rsidRPr="00AD5F4B">
        <w:rPr>
          <w:noProof/>
        </w:rPr>
        <w:t>:</w:t>
      </w:r>
    </w:p>
    <w:p w:rsidRPr="00AD5F4B" w:rsidR="00877BC9" w:rsidP="00AD5F4B" w:rsidRDefault="00877BC9">
      <w:pPr>
        <w:pStyle w:val="JuPara"/>
        <w:rPr>
          <w:noProof/>
        </w:rPr>
      </w:pPr>
      <w:r w:rsidRPr="00AD5F4B">
        <w:rPr>
          <w:noProof/>
        </w:rPr>
        <w:t>(a)</w:t>
      </w:r>
      <w:r w:rsidRPr="00AD5F4B" w:rsidR="005A0FB4">
        <w:rPr>
          <w:noProof/>
        </w:rPr>
        <w:t> </w:t>
      </w:r>
      <w:r w:rsidRPr="00AD5F4B">
        <w:rPr>
          <w:noProof/>
        </w:rPr>
        <w:t>GBP 975 for preparing the application form, reviewing and providing comments</w:t>
      </w:r>
      <w:r w:rsidRPr="00AD5F4B" w:rsidR="00726F1E">
        <w:rPr>
          <w:noProof/>
        </w:rPr>
        <w:t xml:space="preserve"> – a total of </w:t>
      </w:r>
      <w:r w:rsidRPr="00AD5F4B" w:rsidR="00714548">
        <w:rPr>
          <w:noProof/>
        </w:rPr>
        <w:t>six and a half</w:t>
      </w:r>
      <w:r w:rsidRPr="00AD5F4B">
        <w:rPr>
          <w:noProof/>
        </w:rPr>
        <w:t xml:space="preserve"> hours of work</w:t>
      </w:r>
      <w:r w:rsidRPr="00AD5F4B" w:rsidR="00726F1E">
        <w:rPr>
          <w:noProof/>
        </w:rPr>
        <w:t xml:space="preserve"> undertaken</w:t>
      </w:r>
      <w:r w:rsidRPr="00AD5F4B">
        <w:rPr>
          <w:noProof/>
        </w:rPr>
        <w:t xml:space="preserve"> by Mr</w:t>
      </w:r>
      <w:r w:rsidRPr="00AD5F4B" w:rsidR="009D04E7">
        <w:rPr>
          <w:noProof/>
        </w:rPr>
        <w:t> </w:t>
      </w:r>
      <w:r w:rsidRPr="00AD5F4B">
        <w:rPr>
          <w:noProof/>
        </w:rPr>
        <w:t>A.</w:t>
      </w:r>
      <w:r w:rsidRPr="00AD5F4B" w:rsidR="009D04E7">
        <w:t> </w:t>
      </w:r>
      <w:r w:rsidRPr="00AD5F4B">
        <w:rPr>
          <w:noProof/>
        </w:rPr>
        <w:t>Williams and Ms S.</w:t>
      </w:r>
      <w:r w:rsidRPr="00AD5F4B" w:rsidR="00726F1E">
        <w:rPr>
          <w:noProof/>
        </w:rPr>
        <w:t xml:space="preserve"> </w:t>
      </w:r>
      <w:r w:rsidRPr="00AD5F4B">
        <w:rPr>
          <w:noProof/>
        </w:rPr>
        <w:t>Knight at a rate of GBP 150 per hour;</w:t>
      </w:r>
    </w:p>
    <w:p w:rsidRPr="00AD5F4B" w:rsidR="00877BC9" w:rsidP="00AD5F4B" w:rsidRDefault="00877BC9">
      <w:pPr>
        <w:pStyle w:val="JuPara"/>
        <w:rPr>
          <w:noProof/>
        </w:rPr>
      </w:pPr>
      <w:r w:rsidRPr="00AD5F4B">
        <w:rPr>
          <w:noProof/>
        </w:rPr>
        <w:t>(b)</w:t>
      </w:r>
      <w:r w:rsidRPr="00AD5F4B" w:rsidR="00AB282C">
        <w:rPr>
          <w:noProof/>
        </w:rPr>
        <w:t> </w:t>
      </w:r>
      <w:r w:rsidRPr="00AD5F4B">
        <w:rPr>
          <w:noProof/>
        </w:rPr>
        <w:t>GBP 3</w:t>
      </w:r>
      <w:r w:rsidRPr="00AD5F4B" w:rsidR="00583A69">
        <w:rPr>
          <w:noProof/>
        </w:rPr>
        <w:t>,</w:t>
      </w:r>
      <w:r w:rsidRPr="00AD5F4B">
        <w:rPr>
          <w:noProof/>
        </w:rPr>
        <w:t>243 for translation costs, as certified by invoices;</w:t>
      </w:r>
    </w:p>
    <w:p w:rsidRPr="00AD5F4B" w:rsidR="00877BC9" w:rsidP="00AD5F4B" w:rsidRDefault="00877BC9">
      <w:pPr>
        <w:pStyle w:val="JuPara"/>
        <w:rPr>
          <w:noProof/>
        </w:rPr>
      </w:pPr>
      <w:r w:rsidRPr="00AD5F4B">
        <w:rPr>
          <w:noProof/>
        </w:rPr>
        <w:t>(c)</w:t>
      </w:r>
      <w:r w:rsidRPr="00AD5F4B" w:rsidR="00AB282C">
        <w:rPr>
          <w:noProof/>
        </w:rPr>
        <w:t> </w:t>
      </w:r>
      <w:r w:rsidRPr="00AD5F4B">
        <w:rPr>
          <w:noProof/>
        </w:rPr>
        <w:t>G</w:t>
      </w:r>
      <w:r w:rsidRPr="00AD5F4B" w:rsidR="00583A69">
        <w:rPr>
          <w:noProof/>
        </w:rPr>
        <w:t>BP 226 for administrative costs;</w:t>
      </w:r>
    </w:p>
    <w:p w:rsidRPr="00AD5F4B" w:rsidR="00173AEB" w:rsidP="00AD5F4B" w:rsidRDefault="00877BC9">
      <w:pPr>
        <w:pStyle w:val="JuPara"/>
        <w:rPr>
          <w:noProof/>
        </w:rPr>
      </w:pPr>
      <w:r w:rsidRPr="00AD5F4B">
        <w:rPr>
          <w:noProof/>
        </w:rPr>
        <w:t>(d)</w:t>
      </w:r>
      <w:r w:rsidRPr="00AD5F4B" w:rsidR="00AB282C">
        <w:rPr>
          <w:noProof/>
        </w:rPr>
        <w:t> </w:t>
      </w:r>
      <w:r w:rsidRPr="00AD5F4B">
        <w:rPr>
          <w:noProof/>
        </w:rPr>
        <w:t>EUR 2,200 for</w:t>
      </w:r>
      <w:r w:rsidRPr="00AD5F4B" w:rsidR="00726F1E">
        <w:rPr>
          <w:noProof/>
        </w:rPr>
        <w:t xml:space="preserve"> twenty-two</w:t>
      </w:r>
      <w:r w:rsidRPr="00AD5F4B" w:rsidR="00E40F96">
        <w:rPr>
          <w:noProof/>
        </w:rPr>
        <w:t xml:space="preserve"> hours of</w:t>
      </w:r>
      <w:r w:rsidRPr="00AD5F4B">
        <w:rPr>
          <w:noProof/>
        </w:rPr>
        <w:t xml:space="preserve"> legal work </w:t>
      </w:r>
      <w:r w:rsidRPr="00AD5F4B" w:rsidR="00726F1E">
        <w:rPr>
          <w:noProof/>
        </w:rPr>
        <w:t xml:space="preserve">by </w:t>
      </w:r>
      <w:r w:rsidRPr="00AD5F4B">
        <w:rPr>
          <w:noProof/>
        </w:rPr>
        <w:t>Ms T. Chernikova at a rate of EUR</w:t>
      </w:r>
      <w:r w:rsidRPr="00AD5F4B" w:rsidR="00726F1E">
        <w:rPr>
          <w:noProof/>
        </w:rPr>
        <w:t xml:space="preserve"> </w:t>
      </w:r>
      <w:r w:rsidRPr="00AD5F4B">
        <w:rPr>
          <w:noProof/>
        </w:rPr>
        <w:t>100 per hour</w:t>
      </w:r>
      <w:r w:rsidRPr="00AD5F4B" w:rsidR="00583A69">
        <w:rPr>
          <w:noProof/>
        </w:rPr>
        <w:t>;</w:t>
      </w:r>
    </w:p>
    <w:p w:rsidRPr="00AD5F4B" w:rsidR="00877BC9" w:rsidP="00AD5F4B" w:rsidRDefault="00877BC9">
      <w:pPr>
        <w:pStyle w:val="JuPara"/>
        <w:rPr>
          <w:noProof/>
        </w:rPr>
      </w:pPr>
      <w:r w:rsidRPr="00AD5F4B">
        <w:rPr>
          <w:noProof/>
        </w:rPr>
        <w:t>(e)</w:t>
      </w:r>
      <w:r w:rsidRPr="00AD5F4B" w:rsidR="00AB282C">
        <w:rPr>
          <w:noProof/>
        </w:rPr>
        <w:t> </w:t>
      </w:r>
      <w:r w:rsidRPr="00AD5F4B" w:rsidR="00583A69">
        <w:rPr>
          <w:noProof/>
        </w:rPr>
        <w:t>EUR </w:t>
      </w:r>
      <w:r w:rsidRPr="00AD5F4B">
        <w:rPr>
          <w:noProof/>
        </w:rPr>
        <w:t xml:space="preserve">1,800 for </w:t>
      </w:r>
      <w:r w:rsidRPr="00AD5F4B" w:rsidR="00E40F96">
        <w:rPr>
          <w:noProof/>
        </w:rPr>
        <w:t xml:space="preserve">18 </w:t>
      </w:r>
      <w:r w:rsidRPr="00AD5F4B" w:rsidR="00726F1E">
        <w:rPr>
          <w:noProof/>
        </w:rPr>
        <w:t xml:space="preserve">hours </w:t>
      </w:r>
      <w:r w:rsidRPr="00AD5F4B" w:rsidR="00E40F96">
        <w:rPr>
          <w:noProof/>
        </w:rPr>
        <w:t>of</w:t>
      </w:r>
      <w:r w:rsidRPr="00AD5F4B">
        <w:rPr>
          <w:noProof/>
        </w:rPr>
        <w:t xml:space="preserve"> legal work </w:t>
      </w:r>
      <w:r w:rsidRPr="00AD5F4B" w:rsidR="00726F1E">
        <w:rPr>
          <w:noProof/>
        </w:rPr>
        <w:t xml:space="preserve">undertaken by </w:t>
      </w:r>
      <w:r w:rsidRPr="00AD5F4B">
        <w:rPr>
          <w:noProof/>
        </w:rPr>
        <w:t>Ms</w:t>
      </w:r>
      <w:r w:rsidRPr="00AD5F4B" w:rsidR="009D04E7">
        <w:rPr>
          <w:noProof/>
        </w:rPr>
        <w:t> </w:t>
      </w:r>
      <w:r w:rsidRPr="00AD5F4B">
        <w:rPr>
          <w:noProof/>
        </w:rPr>
        <w:t>N.</w:t>
      </w:r>
      <w:r w:rsidRPr="00AD5F4B" w:rsidR="009D04E7">
        <w:rPr>
          <w:noProof/>
        </w:rPr>
        <w:t> </w:t>
      </w:r>
      <w:r w:rsidRPr="00AD5F4B">
        <w:rPr>
          <w:noProof/>
        </w:rPr>
        <w:t xml:space="preserve">Yermolayeva </w:t>
      </w:r>
      <w:r w:rsidRPr="00AD5F4B" w:rsidR="00726F1E">
        <w:rPr>
          <w:noProof/>
        </w:rPr>
        <w:t xml:space="preserve">at </w:t>
      </w:r>
      <w:r w:rsidRPr="00AD5F4B" w:rsidR="00E40F96">
        <w:rPr>
          <w:noProof/>
        </w:rPr>
        <w:t>a rate of EUR</w:t>
      </w:r>
      <w:r w:rsidRPr="00AD5F4B" w:rsidR="00726F1E">
        <w:rPr>
          <w:noProof/>
        </w:rPr>
        <w:t xml:space="preserve"> </w:t>
      </w:r>
      <w:r w:rsidRPr="00AD5F4B" w:rsidR="00E40F96">
        <w:rPr>
          <w:noProof/>
        </w:rPr>
        <w:t>100 per hour.</w:t>
      </w:r>
    </w:p>
    <w:p w:rsidRPr="00AD5F4B" w:rsidR="00877BC9" w:rsidP="00AD5F4B" w:rsidRDefault="00E40F96">
      <w:pPr>
        <w:pStyle w:val="JuPara"/>
        <w:rPr>
          <w:noProof/>
        </w:rPr>
      </w:pPr>
      <w:r w:rsidRPr="00AD5F4B">
        <w:rPr>
          <w:noProof/>
        </w:rPr>
        <w:fldChar w:fldCharType="begin"/>
      </w:r>
      <w:r w:rsidRPr="00AD5F4B">
        <w:rPr>
          <w:noProof/>
        </w:rPr>
        <w:instrText xml:space="preserve"> SEQ level0 \*arabic </w:instrText>
      </w:r>
      <w:r w:rsidRPr="00AD5F4B">
        <w:rPr>
          <w:noProof/>
        </w:rPr>
        <w:fldChar w:fldCharType="separate"/>
      </w:r>
      <w:r w:rsidRPr="00AD5F4B" w:rsidR="00AD5F4B">
        <w:rPr>
          <w:noProof/>
        </w:rPr>
        <w:t>85</w:t>
      </w:r>
      <w:r w:rsidRPr="00AD5F4B">
        <w:rPr>
          <w:noProof/>
        </w:rPr>
        <w:fldChar w:fldCharType="end"/>
      </w:r>
      <w:r w:rsidRPr="00AD5F4B">
        <w:rPr>
          <w:noProof/>
        </w:rPr>
        <w:t>.  </w:t>
      </w:r>
      <w:r w:rsidRPr="00AD5F4B" w:rsidR="00877BC9">
        <w:rPr>
          <w:noProof/>
        </w:rPr>
        <w:t xml:space="preserve">The Government </w:t>
      </w:r>
      <w:r w:rsidRPr="00AD5F4B">
        <w:rPr>
          <w:noProof/>
        </w:rPr>
        <w:t>did not</w:t>
      </w:r>
      <w:r w:rsidRPr="00AD5F4B" w:rsidR="00583A69">
        <w:rPr>
          <w:noProof/>
        </w:rPr>
        <w:t xml:space="preserve"> make any</w:t>
      </w:r>
      <w:r w:rsidRPr="00AD5F4B">
        <w:rPr>
          <w:noProof/>
        </w:rPr>
        <w:t xml:space="preserve"> comment</w:t>
      </w:r>
      <w:r w:rsidRPr="00AD5F4B" w:rsidR="00583A69">
        <w:rPr>
          <w:noProof/>
        </w:rPr>
        <w:t>s</w:t>
      </w:r>
      <w:r w:rsidRPr="00AD5F4B">
        <w:rPr>
          <w:noProof/>
        </w:rPr>
        <w:t>.</w:t>
      </w:r>
    </w:p>
    <w:p w:rsidRPr="00AD5F4B" w:rsidR="00877BC9" w:rsidP="00AD5F4B" w:rsidRDefault="00E40F96">
      <w:pPr>
        <w:pStyle w:val="JuPara"/>
        <w:rPr>
          <w:noProof/>
        </w:rPr>
      </w:pPr>
      <w:r w:rsidRPr="00AD5F4B">
        <w:rPr>
          <w:noProof/>
        </w:rPr>
        <w:fldChar w:fldCharType="begin"/>
      </w:r>
      <w:r w:rsidRPr="00AD5F4B">
        <w:rPr>
          <w:noProof/>
        </w:rPr>
        <w:instrText xml:space="preserve"> SEQ level0 \*arabic </w:instrText>
      </w:r>
      <w:r w:rsidRPr="00AD5F4B">
        <w:rPr>
          <w:noProof/>
        </w:rPr>
        <w:fldChar w:fldCharType="separate"/>
      </w:r>
      <w:r w:rsidRPr="00AD5F4B" w:rsidR="00AD5F4B">
        <w:rPr>
          <w:noProof/>
        </w:rPr>
        <w:t>86</w:t>
      </w:r>
      <w:r w:rsidRPr="00AD5F4B">
        <w:rPr>
          <w:noProof/>
        </w:rPr>
        <w:fldChar w:fldCharType="end"/>
      </w:r>
      <w:r w:rsidRPr="00AD5F4B">
        <w:rPr>
          <w:noProof/>
        </w:rPr>
        <w:t>.  </w:t>
      </w:r>
      <w:r w:rsidRPr="00AD5F4B" w:rsidR="00877BC9">
        <w:rPr>
          <w:noProof/>
        </w:rPr>
        <w:t xml:space="preserve">The Court has </w:t>
      </w:r>
      <w:r w:rsidRPr="00AD5F4B" w:rsidR="00726F1E">
        <w:rPr>
          <w:noProof/>
        </w:rPr>
        <w:t xml:space="preserve">firstly </w:t>
      </w:r>
      <w:r w:rsidRPr="00AD5F4B" w:rsidR="00877BC9">
        <w:rPr>
          <w:noProof/>
        </w:rPr>
        <w:t>to establish whether the costs and expenses indicated by the applicant were actually incurred and, second</w:t>
      </w:r>
      <w:r w:rsidRPr="00AD5F4B" w:rsidR="00726F1E">
        <w:rPr>
          <w:noProof/>
        </w:rPr>
        <w:t>ly</w:t>
      </w:r>
      <w:r w:rsidRPr="00AD5F4B" w:rsidR="00877BC9">
        <w:rPr>
          <w:noProof/>
        </w:rPr>
        <w:t xml:space="preserve">, whether they were necessary (see </w:t>
      </w:r>
      <w:r w:rsidRPr="00AD5F4B" w:rsidR="00877BC9">
        <w:rPr>
          <w:i/>
          <w:noProof/>
        </w:rPr>
        <w:t>McCann and Others v. the United Kingdom</w:t>
      </w:r>
      <w:r w:rsidRPr="00AD5F4B" w:rsidR="00877BC9">
        <w:rPr>
          <w:noProof/>
        </w:rPr>
        <w:t>, 27</w:t>
      </w:r>
      <w:r w:rsidRPr="00AD5F4B" w:rsidR="002B13BE">
        <w:rPr>
          <w:noProof/>
        </w:rPr>
        <w:t> </w:t>
      </w:r>
      <w:r w:rsidRPr="00AD5F4B" w:rsidR="00877BC9">
        <w:rPr>
          <w:noProof/>
        </w:rPr>
        <w:t>September 1995, § 220, Series A no. 324).</w:t>
      </w:r>
    </w:p>
    <w:p w:rsidRPr="00AD5F4B" w:rsidR="00877BC9" w:rsidP="00AD5F4B" w:rsidRDefault="00E40F96">
      <w:pPr>
        <w:pStyle w:val="JuPara"/>
        <w:rPr>
          <w:noProof/>
        </w:rPr>
      </w:pPr>
      <w:r w:rsidRPr="00AD5F4B">
        <w:rPr>
          <w:noProof/>
        </w:rPr>
        <w:fldChar w:fldCharType="begin"/>
      </w:r>
      <w:r w:rsidRPr="00AD5F4B">
        <w:rPr>
          <w:noProof/>
        </w:rPr>
        <w:instrText xml:space="preserve"> SEQ level0 \*arabic </w:instrText>
      </w:r>
      <w:r w:rsidRPr="00AD5F4B">
        <w:rPr>
          <w:noProof/>
        </w:rPr>
        <w:fldChar w:fldCharType="separate"/>
      </w:r>
      <w:r w:rsidRPr="00AD5F4B" w:rsidR="00AD5F4B">
        <w:rPr>
          <w:noProof/>
        </w:rPr>
        <w:t>87</w:t>
      </w:r>
      <w:r w:rsidRPr="00AD5F4B">
        <w:rPr>
          <w:noProof/>
        </w:rPr>
        <w:fldChar w:fldCharType="end"/>
      </w:r>
      <w:r w:rsidRPr="00AD5F4B">
        <w:rPr>
          <w:noProof/>
        </w:rPr>
        <w:t>.  </w:t>
      </w:r>
      <w:r w:rsidRPr="00AD5F4B" w:rsidR="00877BC9">
        <w:rPr>
          <w:noProof/>
        </w:rPr>
        <w:t xml:space="preserve">Having regard to the details of the claims submitted by the applicant, the Court awards </w:t>
      </w:r>
      <w:r w:rsidRPr="00AD5F4B">
        <w:rPr>
          <w:noProof/>
        </w:rPr>
        <w:t>her</w:t>
      </w:r>
      <w:r w:rsidRPr="00AD5F4B" w:rsidR="00877BC9">
        <w:rPr>
          <w:noProof/>
        </w:rPr>
        <w:t xml:space="preserve"> the amount of EUR </w:t>
      </w:r>
      <w:r w:rsidRPr="00AD5F4B">
        <w:rPr>
          <w:noProof/>
        </w:rPr>
        <w:t>4,000 covering costs under all heads</w:t>
      </w:r>
      <w:r w:rsidRPr="00AD5F4B" w:rsidR="00877BC9">
        <w:rPr>
          <w:noProof/>
        </w:rPr>
        <w:t>, together with any value-added tax that may be chargeable to the applicant, the net award to be paid into the representatives</w:t>
      </w:r>
      <w:r w:rsidRPr="00AD5F4B" w:rsidR="00AD5F4B">
        <w:rPr>
          <w:noProof/>
        </w:rPr>
        <w:t>’</w:t>
      </w:r>
      <w:r w:rsidRPr="00AD5F4B" w:rsidR="00877BC9">
        <w:rPr>
          <w:noProof/>
        </w:rPr>
        <w:t xml:space="preserve"> bank account</w:t>
      </w:r>
      <w:r w:rsidRPr="00AD5F4B" w:rsidR="00583A69">
        <w:rPr>
          <w:noProof/>
        </w:rPr>
        <w:t>s</w:t>
      </w:r>
      <w:r w:rsidRPr="00AD5F4B" w:rsidR="00877BC9">
        <w:rPr>
          <w:noProof/>
        </w:rPr>
        <w:t xml:space="preserve"> in the United Kingdom, as identified by the applicant.</w:t>
      </w:r>
    </w:p>
    <w:p w:rsidRPr="00AD5F4B" w:rsidR="00D420F3" w:rsidP="00AD5F4B" w:rsidRDefault="0077175D">
      <w:pPr>
        <w:pStyle w:val="JuHA"/>
      </w:pPr>
      <w:r w:rsidRPr="00AD5F4B">
        <w:t>Default interest</w:t>
      </w:r>
    </w:p>
    <w:p w:rsidRPr="00AD5F4B" w:rsidR="00D420F3" w:rsidP="00AD5F4B" w:rsidRDefault="00C7707C">
      <w:pPr>
        <w:pStyle w:val="JuPara"/>
      </w:pPr>
      <w:r w:rsidRPr="00AD5F4B">
        <w:fldChar w:fldCharType="begin"/>
      </w:r>
      <w:r w:rsidRPr="00AD5F4B">
        <w:instrText xml:space="preserve"> SEQ level0 \*arabic </w:instrText>
      </w:r>
      <w:r w:rsidRPr="00AD5F4B">
        <w:fldChar w:fldCharType="separate"/>
      </w:r>
      <w:r w:rsidRPr="00AD5F4B" w:rsidR="00AD5F4B">
        <w:rPr>
          <w:noProof/>
        </w:rPr>
        <w:t>88</w:t>
      </w:r>
      <w:r w:rsidRPr="00AD5F4B">
        <w:rPr>
          <w:noProof/>
        </w:rPr>
        <w:fldChar w:fldCharType="end"/>
      </w:r>
      <w:r w:rsidRPr="00AD5F4B" w:rsidR="003660B9">
        <w:t>.  </w:t>
      </w:r>
      <w:r w:rsidRPr="00AD5F4B" w:rsidR="0077175D">
        <w:t>The Court considers it appropriate that the default interest rate should be based on the marginal lending rate of the European Central Bank, to which should be added three percentage points.</w:t>
      </w:r>
    </w:p>
    <w:p w:rsidRPr="00AD5F4B" w:rsidR="00D420F3" w:rsidP="00AD5F4B" w:rsidRDefault="0077175D">
      <w:pPr>
        <w:pStyle w:val="JuHHead"/>
      </w:pPr>
      <w:r w:rsidRPr="00AD5F4B">
        <w:t>FOR THESE REASONS, THE COURT</w:t>
      </w:r>
      <w:r w:rsidRPr="00AD5F4B" w:rsidR="00B52621">
        <w:t>, UNANIMOUSLY,</w:t>
      </w:r>
    </w:p>
    <w:p w:rsidRPr="00AD5F4B" w:rsidR="006B68BB" w:rsidP="00AD5F4B" w:rsidRDefault="0077175D">
      <w:pPr>
        <w:pStyle w:val="JuList"/>
      </w:pPr>
      <w:r w:rsidRPr="00AD5F4B">
        <w:rPr>
          <w:i/>
        </w:rPr>
        <w:t>Declares</w:t>
      </w:r>
      <w:r w:rsidRPr="00AD5F4B">
        <w:t xml:space="preserve"> the </w:t>
      </w:r>
      <w:r w:rsidRPr="00AD5F4B" w:rsidR="00B52621">
        <w:t>application</w:t>
      </w:r>
      <w:r w:rsidRPr="00AD5F4B">
        <w:t xml:space="preserve"> admissible;</w:t>
      </w:r>
    </w:p>
    <w:p w:rsidRPr="00AD5F4B" w:rsidR="00D420F3" w:rsidP="00AD5F4B" w:rsidRDefault="0077175D">
      <w:pPr>
        <w:pStyle w:val="JuList"/>
      </w:pPr>
      <w:r w:rsidRPr="00AD5F4B">
        <w:rPr>
          <w:i/>
        </w:rPr>
        <w:t>Holds</w:t>
      </w:r>
      <w:r w:rsidRPr="00AD5F4B">
        <w:t xml:space="preserve"> that there has been a</w:t>
      </w:r>
      <w:r w:rsidRPr="00AD5F4B" w:rsidR="006B68BB">
        <w:t xml:space="preserve"> substantive</w:t>
      </w:r>
      <w:r w:rsidRPr="00AD5F4B">
        <w:t xml:space="preserve"> violation of Article </w:t>
      </w:r>
      <w:r w:rsidRPr="00AD5F4B" w:rsidR="006B68BB">
        <w:t>2</w:t>
      </w:r>
      <w:r w:rsidRPr="00AD5F4B">
        <w:t xml:space="preserve"> of the </w:t>
      </w:r>
      <w:r w:rsidRPr="00AD5F4B" w:rsidR="006B68BB">
        <w:t xml:space="preserve">Convention on account of Mr </w:t>
      </w:r>
      <w:r w:rsidRPr="00AD5F4B" w:rsidR="00467041">
        <w:t>Zeytun</w:t>
      </w:r>
      <w:r w:rsidRPr="00AD5F4B" w:rsidR="006B68BB">
        <w:t xml:space="preserve"> Gayev</w:t>
      </w:r>
      <w:r w:rsidRPr="00AD5F4B" w:rsidR="00AD5F4B">
        <w:t>’</w:t>
      </w:r>
      <w:r w:rsidRPr="00AD5F4B" w:rsidR="006B68BB">
        <w:t xml:space="preserve">s death </w:t>
      </w:r>
      <w:r w:rsidRPr="00AD5F4B" w:rsidR="000E4332">
        <w:t xml:space="preserve">at </w:t>
      </w:r>
      <w:r w:rsidRPr="00AD5F4B" w:rsidR="006B68BB">
        <w:t>the hands of police</w:t>
      </w:r>
      <w:r w:rsidRPr="00AD5F4B">
        <w:t>;</w:t>
      </w:r>
    </w:p>
    <w:p w:rsidRPr="00AD5F4B" w:rsidR="006B68BB" w:rsidP="00AD5F4B" w:rsidRDefault="006B68BB">
      <w:pPr>
        <w:pStyle w:val="JuList"/>
      </w:pPr>
      <w:r w:rsidRPr="00AD5F4B">
        <w:rPr>
          <w:i/>
        </w:rPr>
        <w:t>Holds</w:t>
      </w:r>
      <w:r w:rsidRPr="00AD5F4B">
        <w:t xml:space="preserve"> that there has been a violation of Article 2 of the Convention in respect of the failure to conduct an effective investigation into the circumstances in which Mr </w:t>
      </w:r>
      <w:r w:rsidRPr="00AD5F4B" w:rsidR="00467041">
        <w:t>Zeytun</w:t>
      </w:r>
      <w:r w:rsidRPr="00AD5F4B">
        <w:t xml:space="preserve"> Gayev died;</w:t>
      </w:r>
    </w:p>
    <w:p w:rsidRPr="00AD5F4B" w:rsidR="006B68BB" w:rsidP="00AD5F4B" w:rsidRDefault="006B68BB">
      <w:pPr>
        <w:pStyle w:val="JuList"/>
      </w:pPr>
      <w:r w:rsidRPr="00AD5F4B">
        <w:rPr>
          <w:i/>
        </w:rPr>
        <w:t>Holds</w:t>
      </w:r>
      <w:r w:rsidRPr="00AD5F4B">
        <w:t xml:space="preserve"> that there has been a violation of Article 3 of the Convention on account of Mr </w:t>
      </w:r>
      <w:r w:rsidRPr="00AD5F4B" w:rsidR="00467041">
        <w:t>Zeytun</w:t>
      </w:r>
      <w:r w:rsidRPr="00AD5F4B">
        <w:t xml:space="preserve"> Gayev</w:t>
      </w:r>
      <w:r w:rsidRPr="00AD5F4B" w:rsidR="00AD5F4B">
        <w:t>’</w:t>
      </w:r>
      <w:r w:rsidRPr="00AD5F4B">
        <w:t>s torture</w:t>
      </w:r>
      <w:r w:rsidRPr="00AD5F4B" w:rsidR="008315D4">
        <w:t xml:space="preserve"> in police custody</w:t>
      </w:r>
      <w:r w:rsidRPr="00AD5F4B">
        <w:t>;</w:t>
      </w:r>
    </w:p>
    <w:p w:rsidRPr="00AD5F4B" w:rsidR="00D420F3" w:rsidP="00AD5F4B" w:rsidRDefault="0077175D">
      <w:pPr>
        <w:pStyle w:val="JuList"/>
      </w:pPr>
      <w:r w:rsidRPr="00AD5F4B">
        <w:rPr>
          <w:i/>
        </w:rPr>
        <w:t>Holds</w:t>
      </w:r>
      <w:r w:rsidRPr="00AD5F4B">
        <w:t xml:space="preserve"> that there is no need to examine the complaint under Article </w:t>
      </w:r>
      <w:r w:rsidRPr="00AD5F4B" w:rsidR="00A67BFA">
        <w:t>3 of the Convention in respect of the alleged deficiencies in the investigation;</w:t>
      </w:r>
    </w:p>
    <w:p w:rsidRPr="00AD5F4B" w:rsidR="00D420F3" w:rsidP="00AD5F4B" w:rsidRDefault="0077175D">
      <w:pPr>
        <w:pStyle w:val="JuList"/>
      </w:pPr>
      <w:r w:rsidRPr="00AD5F4B">
        <w:rPr>
          <w:i/>
        </w:rPr>
        <w:t>Holds</w:t>
      </w:r>
      <w:r w:rsidRPr="00AD5F4B">
        <w:t xml:space="preserve"> that there has been a violation of Article </w:t>
      </w:r>
      <w:r w:rsidRPr="00AD5F4B" w:rsidR="00A67BFA">
        <w:t>5</w:t>
      </w:r>
      <w:r w:rsidRPr="00AD5F4B">
        <w:t xml:space="preserve"> of the Convention</w:t>
      </w:r>
      <w:r w:rsidRPr="00AD5F4B" w:rsidR="00A67BFA">
        <w:t xml:space="preserve"> on account of Mr </w:t>
      </w:r>
      <w:r w:rsidRPr="00AD5F4B" w:rsidR="00467041">
        <w:t>Zeytun</w:t>
      </w:r>
      <w:r w:rsidRPr="00AD5F4B" w:rsidR="00A67BFA">
        <w:t xml:space="preserve"> Gayev</w:t>
      </w:r>
      <w:r w:rsidRPr="00AD5F4B" w:rsidR="00AD5F4B">
        <w:t>’</w:t>
      </w:r>
      <w:r w:rsidRPr="00AD5F4B" w:rsidR="00A67BFA">
        <w:t>s unlawful detention between 15 and 16</w:t>
      </w:r>
      <w:r w:rsidRPr="00AD5F4B" w:rsidR="002B13BE">
        <w:t> </w:t>
      </w:r>
      <w:r w:rsidRPr="00AD5F4B" w:rsidR="00A67BFA">
        <w:t>November 2007</w:t>
      </w:r>
      <w:r w:rsidRPr="00AD5F4B">
        <w:t>;</w:t>
      </w:r>
    </w:p>
    <w:p w:rsidRPr="00AD5F4B" w:rsidR="00D420F3" w:rsidP="00AD5F4B" w:rsidRDefault="0077175D">
      <w:pPr>
        <w:pStyle w:val="JuList"/>
      </w:pPr>
      <w:r w:rsidRPr="00AD5F4B">
        <w:rPr>
          <w:i/>
        </w:rPr>
        <w:t>Holds</w:t>
      </w:r>
      <w:r w:rsidRPr="00AD5F4B">
        <w:t xml:space="preserve"> that </w:t>
      </w:r>
      <w:r w:rsidRPr="00AD5F4B" w:rsidR="00A67BFA">
        <w:t>there is no need to examine the complaint under Article 13 taken in conjunction with Articles 2 and 3 of the Convention;</w:t>
      </w:r>
    </w:p>
    <w:p w:rsidRPr="00AD5F4B" w:rsidR="00AD5F4B" w:rsidP="00AD5F4B" w:rsidRDefault="00AD5F4B">
      <w:pPr>
        <w:pStyle w:val="JuList"/>
      </w:pPr>
      <w:r w:rsidRPr="00AD5F4B">
        <w:rPr>
          <w:i/>
        </w:rPr>
        <w:t>Holds</w:t>
      </w:r>
    </w:p>
    <w:p w:rsidRPr="00AD5F4B" w:rsidR="00D420F3" w:rsidP="00AD5F4B" w:rsidRDefault="0077175D">
      <w:pPr>
        <w:pStyle w:val="JuLista"/>
      </w:pPr>
      <w:r w:rsidRPr="00AD5F4B">
        <w:t>that the respondent State is to pay the applicant, within three months</w:t>
      </w:r>
      <w:r w:rsidRPr="00AD5F4B" w:rsidR="000E4332">
        <w:t>,</w:t>
      </w:r>
      <w:r w:rsidRPr="00AD5F4B" w:rsidR="00B52621">
        <w:t xml:space="preserve"> </w:t>
      </w:r>
      <w:r w:rsidRPr="00AD5F4B">
        <w:t>the following amounts,</w:t>
      </w:r>
      <w:r w:rsidRPr="00AD5F4B">
        <w:rPr>
          <w:b/>
        </w:rPr>
        <w:t xml:space="preserve"> </w:t>
      </w:r>
      <w:r w:rsidRPr="00AD5F4B">
        <w:t xml:space="preserve">to be converted into </w:t>
      </w:r>
      <w:r w:rsidRPr="00AD5F4B">
        <w:rPr>
          <w:color w:val="000000"/>
        </w:rPr>
        <w:t>the currency of the respondent State</w:t>
      </w:r>
      <w:r w:rsidRPr="00AD5F4B">
        <w:t xml:space="preserve"> </w:t>
      </w:r>
      <w:r w:rsidRPr="00AD5F4B" w:rsidR="000E4332">
        <w:t xml:space="preserve">at </w:t>
      </w:r>
      <w:r w:rsidRPr="00AD5F4B">
        <w:t>the rate applicable at the date of settlement</w:t>
      </w:r>
      <w:r w:rsidRPr="00AD5F4B" w:rsidR="00A67BFA">
        <w:t xml:space="preserve">, </w:t>
      </w:r>
      <w:r w:rsidRPr="00AD5F4B" w:rsidR="00926CC9">
        <w:t>save</w:t>
      </w:r>
      <w:r w:rsidRPr="00AD5F4B" w:rsidR="00A67BFA">
        <w:t xml:space="preserve"> for the payment in respect of costs and expenses</w:t>
      </w:r>
      <w:r w:rsidRPr="00AD5F4B">
        <w:t>:</w:t>
      </w:r>
    </w:p>
    <w:p w:rsidRPr="00AD5F4B" w:rsidR="00D420F3" w:rsidP="00AD5F4B" w:rsidRDefault="0077175D">
      <w:pPr>
        <w:pStyle w:val="JuListi"/>
      </w:pPr>
      <w:r w:rsidRPr="00AD5F4B">
        <w:t xml:space="preserve">EUR </w:t>
      </w:r>
      <w:r w:rsidRPr="00AD5F4B" w:rsidR="00A67BFA">
        <w:t>80,000</w:t>
      </w:r>
      <w:r w:rsidRPr="00AD5F4B">
        <w:t xml:space="preserve"> (</w:t>
      </w:r>
      <w:r w:rsidRPr="00AD5F4B" w:rsidR="00A67BFA">
        <w:t>eighty thousand euros)</w:t>
      </w:r>
      <w:r w:rsidRPr="00AD5F4B">
        <w:t>, plus any tax that may be chargeable,</w:t>
      </w:r>
      <w:r w:rsidRPr="00AD5F4B" w:rsidR="00A67BFA">
        <w:t xml:space="preserve"> </w:t>
      </w:r>
      <w:r w:rsidRPr="00AD5F4B">
        <w:t xml:space="preserve">in respect of </w:t>
      </w:r>
      <w:r w:rsidRPr="00AD5F4B" w:rsidR="00A67BFA">
        <w:t>non-</w:t>
      </w:r>
      <w:r w:rsidRPr="00AD5F4B">
        <w:t>pecuniary damage;</w:t>
      </w:r>
    </w:p>
    <w:p w:rsidRPr="00AD5F4B" w:rsidR="00D420F3" w:rsidP="00AD5F4B" w:rsidRDefault="0077175D">
      <w:pPr>
        <w:pStyle w:val="JuListi"/>
      </w:pPr>
      <w:r w:rsidRPr="00AD5F4B">
        <w:t xml:space="preserve">EUR </w:t>
      </w:r>
      <w:r w:rsidRPr="00AD5F4B" w:rsidR="00A67BFA">
        <w:t>4,000</w:t>
      </w:r>
      <w:r w:rsidRPr="00AD5F4B">
        <w:t xml:space="preserve"> (</w:t>
      </w:r>
      <w:r w:rsidRPr="00AD5F4B" w:rsidR="00A67BFA">
        <w:t>four thousand</w:t>
      </w:r>
      <w:r w:rsidRPr="00AD5F4B">
        <w:t xml:space="preserve"> euros), plus any tax that may be chargeable to the applicant, in respect of costs and expenses</w:t>
      </w:r>
      <w:r w:rsidRPr="00AD5F4B" w:rsidR="00A67BFA">
        <w:t>, the net award to be paid into the representative</w:t>
      </w:r>
      <w:r w:rsidRPr="00AD5F4B" w:rsidR="008315D4">
        <w:t>s</w:t>
      </w:r>
      <w:r w:rsidRPr="00AD5F4B" w:rsidR="00AD5F4B">
        <w:t>’</w:t>
      </w:r>
      <w:r w:rsidRPr="00AD5F4B" w:rsidR="00A67BFA">
        <w:t xml:space="preserve"> </w:t>
      </w:r>
      <w:r w:rsidRPr="00AD5F4B" w:rsidR="001877E4">
        <w:t xml:space="preserve">respective </w:t>
      </w:r>
      <w:r w:rsidRPr="00AD5F4B" w:rsidR="00A67BFA">
        <w:t>bank account</w:t>
      </w:r>
      <w:r w:rsidRPr="00AD5F4B" w:rsidR="001877E4">
        <w:t>s</w:t>
      </w:r>
      <w:r w:rsidRPr="00AD5F4B" w:rsidR="00A67BFA">
        <w:t>, as identified by the applicant</w:t>
      </w:r>
      <w:r w:rsidRPr="00AD5F4B">
        <w:t>;</w:t>
      </w:r>
    </w:p>
    <w:p w:rsidRPr="00AD5F4B" w:rsidR="00D420F3" w:rsidP="00AD5F4B" w:rsidRDefault="0077175D">
      <w:pPr>
        <w:pStyle w:val="JuLista"/>
      </w:pPr>
      <w:r w:rsidRPr="00AD5F4B">
        <w:t>that from the expiry of the above-mentioned three months until settlement simple interest shall be payable on the above amounts at a rate equal to the marginal lending rate of the European Central Bank during the default period</w:t>
      </w:r>
      <w:r w:rsidRPr="00AD5F4B" w:rsidR="000E4332">
        <w:t>,</w:t>
      </w:r>
      <w:r w:rsidRPr="00AD5F4B">
        <w:t xml:space="preserve"> plus three percentage points;</w:t>
      </w:r>
    </w:p>
    <w:p w:rsidRPr="00AD5F4B" w:rsidR="00D420F3" w:rsidP="00AD5F4B" w:rsidRDefault="0077175D">
      <w:pPr>
        <w:pStyle w:val="JuList"/>
      </w:pPr>
      <w:r w:rsidRPr="00AD5F4B">
        <w:rPr>
          <w:i/>
        </w:rPr>
        <w:t>Dismisses</w:t>
      </w:r>
      <w:r w:rsidRPr="00AD5F4B">
        <w:rPr>
          <w:color w:val="000000"/>
        </w:rPr>
        <w:t xml:space="preserve"> </w:t>
      </w:r>
      <w:r w:rsidRPr="00AD5F4B">
        <w:t>the remainder of the applicant</w:t>
      </w:r>
      <w:r w:rsidRPr="00AD5F4B" w:rsidR="00AD5F4B">
        <w:t>’</w:t>
      </w:r>
      <w:r w:rsidRPr="00AD5F4B" w:rsidR="00B52621">
        <w:t>s</w:t>
      </w:r>
      <w:r w:rsidRPr="00AD5F4B">
        <w:t xml:space="preserve"> claim for just satisfaction.</w:t>
      </w:r>
    </w:p>
    <w:p w:rsidRPr="00AD5F4B" w:rsidR="00D420F3" w:rsidP="00AD5F4B" w:rsidRDefault="0077175D">
      <w:pPr>
        <w:pStyle w:val="JuParaLast"/>
      </w:pPr>
      <w:r w:rsidRPr="00AD5F4B">
        <w:t xml:space="preserve">Done in English, and notified in writing on </w:t>
      </w:r>
      <w:r w:rsidRPr="00AD5F4B" w:rsidR="00931ACB">
        <w:t>23 June 2020</w:t>
      </w:r>
      <w:r w:rsidRPr="00AD5F4B">
        <w:t>, pursuant to Rule 77 §§ 2 and 3 of the Rules of Court.</w:t>
      </w:r>
    </w:p>
    <w:p w:rsidRPr="00AD5F4B" w:rsidR="00281A19" w:rsidP="00AD5F4B" w:rsidRDefault="00281A19">
      <w:pPr>
        <w:tabs>
          <w:tab w:val="center" w:pos="851"/>
          <w:tab w:val="center" w:pos="6407"/>
        </w:tabs>
        <w:spacing w:before="720"/>
        <w:rPr>
          <w:rFonts w:eastAsiaTheme="minorEastAsia"/>
          <w:szCs w:val="22"/>
        </w:rPr>
      </w:pPr>
      <w:r w:rsidRPr="00AD5F4B">
        <w:rPr>
          <w:rFonts w:eastAsiaTheme="minorEastAsia"/>
          <w:szCs w:val="22"/>
        </w:rPr>
        <w:tab/>
        <w:t>Olga Chernishova</w:t>
      </w:r>
      <w:r w:rsidRPr="00AD5F4B">
        <w:rPr>
          <w:rFonts w:eastAsiaTheme="minorEastAsia"/>
          <w:szCs w:val="22"/>
        </w:rPr>
        <w:tab/>
        <w:t>Alena Poláčková</w:t>
      </w:r>
      <w:r w:rsidRPr="00AD5F4B">
        <w:rPr>
          <w:rFonts w:eastAsiaTheme="minorEastAsia"/>
          <w:szCs w:val="22"/>
        </w:rPr>
        <w:br/>
      </w:r>
      <w:r w:rsidRPr="00AD5F4B">
        <w:rPr>
          <w:rFonts w:eastAsiaTheme="minorEastAsia"/>
          <w:szCs w:val="22"/>
        </w:rPr>
        <w:tab/>
        <w:t>Deputy Registrar</w:t>
      </w:r>
      <w:r w:rsidRPr="00AD5F4B">
        <w:rPr>
          <w:rFonts w:eastAsiaTheme="minorEastAsia"/>
          <w:szCs w:val="22"/>
        </w:rPr>
        <w:tab/>
        <w:t>President</w:t>
      </w:r>
    </w:p>
    <w:p w:rsidRPr="00AD5F4B" w:rsidR="00C7707C" w:rsidP="00AD5F4B" w:rsidRDefault="00C7707C">
      <w:pPr>
        <w:tabs>
          <w:tab w:val="center" w:pos="851"/>
          <w:tab w:val="center" w:pos="6407"/>
        </w:tabs>
        <w:spacing w:before="720"/>
        <w:rPr>
          <w:rFonts w:eastAsiaTheme="minorEastAsia"/>
          <w:szCs w:val="22"/>
        </w:rPr>
      </w:pPr>
    </w:p>
    <w:sectPr w:rsidRPr="00AD5F4B" w:rsidR="00C7707C" w:rsidSect="005B405D">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07C" w:rsidRDefault="00C7707C">
      <w:r>
        <w:separator/>
      </w:r>
    </w:p>
  </w:endnote>
  <w:endnote w:type="continuationSeparator" w:id="0">
    <w:p w:rsidR="00C7707C" w:rsidRDefault="00C7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1359939154"/>
      <w:docPartObj>
        <w:docPartGallery w:val="Page Numbers (Bottom of Page)"/>
        <w:docPartUnique/>
      </w:docPartObj>
    </w:sdtPr>
    <w:sdtEndPr>
      <w:rPr>
        <w:lang w:val="fr-FR"/>
      </w:rPr>
    </w:sdtEndPr>
    <w:sdtContent>
      <w:p w:rsidR="00C7707C" w:rsidRPr="00A1340C" w:rsidRDefault="00C7707C" w:rsidP="00A1340C">
        <w:pPr>
          <w:pStyle w:val="JuHeader"/>
        </w:pPr>
        <w:r>
          <w:tab/>
        </w:r>
        <w:r w:rsidRPr="00A1340C">
          <w:fldChar w:fldCharType="begin"/>
        </w:r>
        <w:r w:rsidRPr="00A1340C">
          <w:instrText xml:space="preserve"> PAGE </w:instrText>
        </w:r>
        <w:r w:rsidRPr="00A1340C">
          <w:fldChar w:fldCharType="separate"/>
        </w:r>
        <w:r w:rsidR="00AD5F4B">
          <w:rPr>
            <w:noProof/>
          </w:rPr>
          <w:t>6</w:t>
        </w:r>
        <w:r w:rsidRPr="00A1340C">
          <w:fldChar w:fldCharType="end"/>
        </w:r>
      </w:p>
      <w:p w:rsidR="00C7707C" w:rsidRDefault="00671BB3" w:rsidP="00A1340C">
        <w:pPr>
          <w:pStyle w:val="Foote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840706567"/>
      <w:docPartObj>
        <w:docPartGallery w:val="Page Numbers (Bottom of Page)"/>
        <w:docPartUnique/>
      </w:docPartObj>
    </w:sdtPr>
    <w:sdtEndPr>
      <w:rPr>
        <w:lang w:val="fr-FR"/>
      </w:rPr>
    </w:sdtEndPr>
    <w:sdtContent>
      <w:p w:rsidR="00C7707C" w:rsidRPr="00A1340C" w:rsidRDefault="00C7707C" w:rsidP="00A1340C">
        <w:pPr>
          <w:pStyle w:val="JuHeader"/>
        </w:pPr>
        <w:r>
          <w:tab/>
        </w:r>
        <w:r w:rsidRPr="00A1340C">
          <w:fldChar w:fldCharType="begin"/>
        </w:r>
        <w:r w:rsidRPr="00A1340C">
          <w:instrText xml:space="preserve"> PAGE </w:instrText>
        </w:r>
        <w:r w:rsidRPr="00A1340C">
          <w:fldChar w:fldCharType="separate"/>
        </w:r>
        <w:r w:rsidR="00AD5F4B">
          <w:rPr>
            <w:noProof/>
          </w:rPr>
          <w:t>5</w:t>
        </w:r>
        <w:r w:rsidRPr="00A1340C">
          <w:fldChar w:fldCharType="end"/>
        </w:r>
      </w:p>
      <w:p w:rsidR="00C7707C" w:rsidRDefault="00671BB3">
        <w:pPr>
          <w:pStyle w:val="Foote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07C" w:rsidRPr="00150BFA" w:rsidRDefault="00C7707C" w:rsidP="00C7707C">
    <w:pPr>
      <w:jc w:val="center"/>
    </w:pPr>
    <w:r>
      <w:rPr>
        <w:noProof/>
        <w:lang w:val="en-US" w:eastAsia="ja-JP"/>
      </w:rPr>
      <w:drawing>
        <wp:inline distT="0" distB="0" distL="0" distR="0" wp14:anchorId="0A47E9AE" wp14:editId="03DC7E33">
          <wp:extent cx="771525" cy="619125"/>
          <wp:effectExtent l="0" t="0" r="9525" b="9525"/>
          <wp:docPr id="21" name="Picture 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7707C" w:rsidRDefault="00C770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07C" w:rsidRPr="003152BA" w:rsidRDefault="00C7707C" w:rsidP="00D420F3">
      <w:r w:rsidRPr="003152BA">
        <w:separator/>
      </w:r>
    </w:p>
  </w:footnote>
  <w:footnote w:type="continuationSeparator" w:id="0">
    <w:p w:rsidR="00C7707C" w:rsidRPr="003152BA" w:rsidRDefault="00C7707C"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07C" w:rsidRPr="005B405D" w:rsidRDefault="00C7707C" w:rsidP="005B405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07C" w:rsidRPr="00A45145" w:rsidRDefault="00C7707C" w:rsidP="00C7707C">
    <w:pPr>
      <w:jc w:val="center"/>
    </w:pPr>
    <w:r>
      <w:rPr>
        <w:noProof/>
        <w:lang w:val="en-US" w:eastAsia="ja-JP"/>
      </w:rPr>
      <w:drawing>
        <wp:inline distT="0" distB="0" distL="0" distR="0" wp14:anchorId="3839FC90" wp14:editId="239AF223">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7707C" w:rsidRDefault="00C770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07C" w:rsidRPr="003152BA" w:rsidRDefault="00C7707C" w:rsidP="00D420F3">
    <w:pPr>
      <w:pStyle w:val="JuHeader"/>
    </w:pPr>
    <w:r w:rsidRPr="003152BA">
      <w:tab/>
    </w:r>
    <w:r>
      <w:t>GAYEVA v. RUSSIA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07C" w:rsidRPr="003152BA" w:rsidRDefault="00C7707C" w:rsidP="00D420F3">
    <w:pPr>
      <w:pStyle w:val="JuHeader"/>
    </w:pPr>
    <w:r w:rsidRPr="003152BA">
      <w:tab/>
    </w:r>
    <w:r>
      <w:t>GAYEVA v. RUSSIA</w:t>
    </w:r>
    <w:r w:rsidRPr="003152BA">
      <w:t xml:space="preserve"> </w:t>
    </w:r>
    <w:r>
      <w:t>JUDG</w:t>
    </w:r>
    <w:r>
      <w:rPr>
        <w:lang w:val="fr-FR"/>
      </w:rPr>
      <w:t>MENT</w:t>
    </w:r>
    <w:r w:rsidRPr="003152BA">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B52621"/>
    <w:rsid w:val="00015869"/>
    <w:rsid w:val="0004000E"/>
    <w:rsid w:val="0005238A"/>
    <w:rsid w:val="0007006F"/>
    <w:rsid w:val="00080DEC"/>
    <w:rsid w:val="00092366"/>
    <w:rsid w:val="000B1558"/>
    <w:rsid w:val="000B1FB8"/>
    <w:rsid w:val="000C182D"/>
    <w:rsid w:val="000D669A"/>
    <w:rsid w:val="000D6D0C"/>
    <w:rsid w:val="000E4332"/>
    <w:rsid w:val="000F2054"/>
    <w:rsid w:val="000F270F"/>
    <w:rsid w:val="001074AD"/>
    <w:rsid w:val="00124FFD"/>
    <w:rsid w:val="001252B8"/>
    <w:rsid w:val="00132585"/>
    <w:rsid w:val="00137A60"/>
    <w:rsid w:val="001420B3"/>
    <w:rsid w:val="001516D3"/>
    <w:rsid w:val="00156A26"/>
    <w:rsid w:val="00156D47"/>
    <w:rsid w:val="00157EDB"/>
    <w:rsid w:val="00163290"/>
    <w:rsid w:val="0016679A"/>
    <w:rsid w:val="001729EA"/>
    <w:rsid w:val="00173AEB"/>
    <w:rsid w:val="001814D5"/>
    <w:rsid w:val="001877E4"/>
    <w:rsid w:val="001A31E3"/>
    <w:rsid w:val="001A4DAC"/>
    <w:rsid w:val="001D363E"/>
    <w:rsid w:val="001E0F31"/>
    <w:rsid w:val="001E6A91"/>
    <w:rsid w:val="0020486D"/>
    <w:rsid w:val="00211BB9"/>
    <w:rsid w:val="002157CC"/>
    <w:rsid w:val="00231769"/>
    <w:rsid w:val="0024375B"/>
    <w:rsid w:val="00252F69"/>
    <w:rsid w:val="00271B3E"/>
    <w:rsid w:val="00281A19"/>
    <w:rsid w:val="002842EC"/>
    <w:rsid w:val="00292B46"/>
    <w:rsid w:val="002B03E4"/>
    <w:rsid w:val="002B13BE"/>
    <w:rsid w:val="002D659E"/>
    <w:rsid w:val="002D675C"/>
    <w:rsid w:val="002E2A1B"/>
    <w:rsid w:val="002E75CC"/>
    <w:rsid w:val="00322D52"/>
    <w:rsid w:val="00323CC8"/>
    <w:rsid w:val="00330ED3"/>
    <w:rsid w:val="00351E93"/>
    <w:rsid w:val="00364C4F"/>
    <w:rsid w:val="003660B9"/>
    <w:rsid w:val="00377106"/>
    <w:rsid w:val="003816E1"/>
    <w:rsid w:val="00384D92"/>
    <w:rsid w:val="00386EE2"/>
    <w:rsid w:val="00396F0F"/>
    <w:rsid w:val="003A2AFF"/>
    <w:rsid w:val="003B0821"/>
    <w:rsid w:val="003B7E85"/>
    <w:rsid w:val="003C0771"/>
    <w:rsid w:val="003C0BCB"/>
    <w:rsid w:val="003C2275"/>
    <w:rsid w:val="003F2A2D"/>
    <w:rsid w:val="00401866"/>
    <w:rsid w:val="00403E58"/>
    <w:rsid w:val="004056E6"/>
    <w:rsid w:val="00463F49"/>
    <w:rsid w:val="00464960"/>
    <w:rsid w:val="00467041"/>
    <w:rsid w:val="00476A9A"/>
    <w:rsid w:val="00495C76"/>
    <w:rsid w:val="004F13D1"/>
    <w:rsid w:val="004F43FC"/>
    <w:rsid w:val="004F78FB"/>
    <w:rsid w:val="00511A3C"/>
    <w:rsid w:val="00533689"/>
    <w:rsid w:val="00533CE3"/>
    <w:rsid w:val="0054028B"/>
    <w:rsid w:val="0054714E"/>
    <w:rsid w:val="005571DD"/>
    <w:rsid w:val="005669AD"/>
    <w:rsid w:val="0057721D"/>
    <w:rsid w:val="00583A69"/>
    <w:rsid w:val="005A0FB4"/>
    <w:rsid w:val="005A2B96"/>
    <w:rsid w:val="005B405D"/>
    <w:rsid w:val="005B4FBB"/>
    <w:rsid w:val="005B54E9"/>
    <w:rsid w:val="005B60A0"/>
    <w:rsid w:val="005C5B58"/>
    <w:rsid w:val="005D1B05"/>
    <w:rsid w:val="00602BC6"/>
    <w:rsid w:val="00611267"/>
    <w:rsid w:val="00613A39"/>
    <w:rsid w:val="006208FE"/>
    <w:rsid w:val="00620B80"/>
    <w:rsid w:val="00630F58"/>
    <w:rsid w:val="00644A0B"/>
    <w:rsid w:val="0065283A"/>
    <w:rsid w:val="006909DB"/>
    <w:rsid w:val="006A50F2"/>
    <w:rsid w:val="006B68BB"/>
    <w:rsid w:val="006C75D2"/>
    <w:rsid w:val="006D4318"/>
    <w:rsid w:val="006F2FFF"/>
    <w:rsid w:val="006F734E"/>
    <w:rsid w:val="00704B9F"/>
    <w:rsid w:val="00704D3E"/>
    <w:rsid w:val="00706135"/>
    <w:rsid w:val="00714548"/>
    <w:rsid w:val="00717E9B"/>
    <w:rsid w:val="007259D7"/>
    <w:rsid w:val="00726F1E"/>
    <w:rsid w:val="00744958"/>
    <w:rsid w:val="00764548"/>
    <w:rsid w:val="007673CC"/>
    <w:rsid w:val="0077175D"/>
    <w:rsid w:val="007741BC"/>
    <w:rsid w:val="00786F86"/>
    <w:rsid w:val="00792765"/>
    <w:rsid w:val="007A2393"/>
    <w:rsid w:val="007B19A0"/>
    <w:rsid w:val="007C00F9"/>
    <w:rsid w:val="007C0615"/>
    <w:rsid w:val="007D0E62"/>
    <w:rsid w:val="007E6569"/>
    <w:rsid w:val="00821C27"/>
    <w:rsid w:val="008315D4"/>
    <w:rsid w:val="0087607B"/>
    <w:rsid w:val="00877BC9"/>
    <w:rsid w:val="00883947"/>
    <w:rsid w:val="00890E26"/>
    <w:rsid w:val="0089180C"/>
    <w:rsid w:val="00896FAE"/>
    <w:rsid w:val="008F4ED9"/>
    <w:rsid w:val="009107B3"/>
    <w:rsid w:val="00914E41"/>
    <w:rsid w:val="00915A89"/>
    <w:rsid w:val="0092289F"/>
    <w:rsid w:val="00923A88"/>
    <w:rsid w:val="00926CC9"/>
    <w:rsid w:val="00927502"/>
    <w:rsid w:val="00931ACB"/>
    <w:rsid w:val="00933EFF"/>
    <w:rsid w:val="009345BB"/>
    <w:rsid w:val="00946733"/>
    <w:rsid w:val="00955D61"/>
    <w:rsid w:val="00966B66"/>
    <w:rsid w:val="00991FAB"/>
    <w:rsid w:val="00992219"/>
    <w:rsid w:val="00992E00"/>
    <w:rsid w:val="00993E3E"/>
    <w:rsid w:val="009A7479"/>
    <w:rsid w:val="009A796F"/>
    <w:rsid w:val="009A7D4C"/>
    <w:rsid w:val="009B020F"/>
    <w:rsid w:val="009D04E7"/>
    <w:rsid w:val="009E4315"/>
    <w:rsid w:val="00A062F4"/>
    <w:rsid w:val="00A1340C"/>
    <w:rsid w:val="00A160F5"/>
    <w:rsid w:val="00A17155"/>
    <w:rsid w:val="00A17A76"/>
    <w:rsid w:val="00A20FCB"/>
    <w:rsid w:val="00A25F9F"/>
    <w:rsid w:val="00A3402F"/>
    <w:rsid w:val="00A36BB1"/>
    <w:rsid w:val="00A67BFA"/>
    <w:rsid w:val="00A700AA"/>
    <w:rsid w:val="00A879EF"/>
    <w:rsid w:val="00AA57E6"/>
    <w:rsid w:val="00AB282C"/>
    <w:rsid w:val="00AC6EC3"/>
    <w:rsid w:val="00AD13F3"/>
    <w:rsid w:val="00AD2C47"/>
    <w:rsid w:val="00AD5F4B"/>
    <w:rsid w:val="00AF075F"/>
    <w:rsid w:val="00B03B23"/>
    <w:rsid w:val="00B105DB"/>
    <w:rsid w:val="00B25B73"/>
    <w:rsid w:val="00B32922"/>
    <w:rsid w:val="00B33FA6"/>
    <w:rsid w:val="00B3656E"/>
    <w:rsid w:val="00B43E10"/>
    <w:rsid w:val="00B462F9"/>
    <w:rsid w:val="00B52621"/>
    <w:rsid w:val="00B628DA"/>
    <w:rsid w:val="00B67A4C"/>
    <w:rsid w:val="00B73BF8"/>
    <w:rsid w:val="00B73EA3"/>
    <w:rsid w:val="00B7766E"/>
    <w:rsid w:val="00BA19EA"/>
    <w:rsid w:val="00BA2696"/>
    <w:rsid w:val="00BB3C78"/>
    <w:rsid w:val="00BC4C05"/>
    <w:rsid w:val="00BD21AF"/>
    <w:rsid w:val="00BE185F"/>
    <w:rsid w:val="00BE1CFA"/>
    <w:rsid w:val="00C101C1"/>
    <w:rsid w:val="00C16511"/>
    <w:rsid w:val="00C16B04"/>
    <w:rsid w:val="00C22735"/>
    <w:rsid w:val="00C34387"/>
    <w:rsid w:val="00C57357"/>
    <w:rsid w:val="00C63F18"/>
    <w:rsid w:val="00C7707C"/>
    <w:rsid w:val="00C81FBA"/>
    <w:rsid w:val="00C861C0"/>
    <w:rsid w:val="00C92432"/>
    <w:rsid w:val="00CA490B"/>
    <w:rsid w:val="00CA54F8"/>
    <w:rsid w:val="00CB20C3"/>
    <w:rsid w:val="00CB4252"/>
    <w:rsid w:val="00CC3DE3"/>
    <w:rsid w:val="00CD2502"/>
    <w:rsid w:val="00CE01C0"/>
    <w:rsid w:val="00D10046"/>
    <w:rsid w:val="00D1299D"/>
    <w:rsid w:val="00D13411"/>
    <w:rsid w:val="00D154FB"/>
    <w:rsid w:val="00D2421D"/>
    <w:rsid w:val="00D27EED"/>
    <w:rsid w:val="00D31B37"/>
    <w:rsid w:val="00D420F3"/>
    <w:rsid w:val="00D621EB"/>
    <w:rsid w:val="00D65C3F"/>
    <w:rsid w:val="00D67063"/>
    <w:rsid w:val="00D774B0"/>
    <w:rsid w:val="00D92208"/>
    <w:rsid w:val="00DC094A"/>
    <w:rsid w:val="00DC1281"/>
    <w:rsid w:val="00DC687B"/>
    <w:rsid w:val="00DD2035"/>
    <w:rsid w:val="00DD3C8D"/>
    <w:rsid w:val="00DD7ED3"/>
    <w:rsid w:val="00E04120"/>
    <w:rsid w:val="00E04B7B"/>
    <w:rsid w:val="00E06067"/>
    <w:rsid w:val="00E06318"/>
    <w:rsid w:val="00E11091"/>
    <w:rsid w:val="00E30486"/>
    <w:rsid w:val="00E3343C"/>
    <w:rsid w:val="00E40F96"/>
    <w:rsid w:val="00E57A47"/>
    <w:rsid w:val="00E60808"/>
    <w:rsid w:val="00E63CAE"/>
    <w:rsid w:val="00E71ECA"/>
    <w:rsid w:val="00E738EF"/>
    <w:rsid w:val="00E81282"/>
    <w:rsid w:val="00E87134"/>
    <w:rsid w:val="00E879FD"/>
    <w:rsid w:val="00EC22B1"/>
    <w:rsid w:val="00ED67D8"/>
    <w:rsid w:val="00EE069A"/>
    <w:rsid w:val="00EE302C"/>
    <w:rsid w:val="00F056BC"/>
    <w:rsid w:val="00F11D8F"/>
    <w:rsid w:val="00F123BF"/>
    <w:rsid w:val="00F14738"/>
    <w:rsid w:val="00F15587"/>
    <w:rsid w:val="00F2442A"/>
    <w:rsid w:val="00F30A08"/>
    <w:rsid w:val="00F51C8D"/>
    <w:rsid w:val="00F60689"/>
    <w:rsid w:val="00F62D54"/>
    <w:rsid w:val="00F6366F"/>
    <w:rsid w:val="00F65A14"/>
    <w:rsid w:val="00F71AB5"/>
    <w:rsid w:val="00FA4F8F"/>
    <w:rsid w:val="00FA513A"/>
    <w:rsid w:val="00FF30CD"/>
    <w:rsid w:val="00FF69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7707C"/>
    <w:rPr>
      <w:sz w:val="24"/>
      <w:szCs w:val="24"/>
      <w:lang w:val="en-GB"/>
    </w:rPr>
  </w:style>
  <w:style w:type="paragraph" w:styleId="Heading1">
    <w:name w:val="heading 1"/>
    <w:basedOn w:val="Normal"/>
    <w:next w:val="Normal"/>
    <w:link w:val="Heading1Char"/>
    <w:uiPriority w:val="98"/>
    <w:semiHidden/>
    <w:rsid w:val="00C7707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7707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7707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7707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7707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7707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7707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7707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7707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7707C"/>
    <w:rPr>
      <w:rFonts w:ascii="Tahoma" w:hAnsi="Tahoma" w:cs="Tahoma"/>
      <w:sz w:val="16"/>
      <w:szCs w:val="16"/>
    </w:rPr>
  </w:style>
  <w:style w:type="character" w:customStyle="1" w:styleId="BalloonTextChar">
    <w:name w:val="Balloon Text Char"/>
    <w:basedOn w:val="DefaultParagraphFont"/>
    <w:link w:val="BalloonText"/>
    <w:uiPriority w:val="98"/>
    <w:semiHidden/>
    <w:rsid w:val="00C7707C"/>
    <w:rPr>
      <w:rFonts w:ascii="Tahoma" w:hAnsi="Tahoma" w:cs="Tahoma"/>
      <w:sz w:val="16"/>
      <w:szCs w:val="16"/>
      <w:lang w:val="en-GB"/>
    </w:rPr>
  </w:style>
  <w:style w:type="character" w:styleId="BookTitle">
    <w:name w:val="Book Title"/>
    <w:uiPriority w:val="98"/>
    <w:semiHidden/>
    <w:qFormat/>
    <w:rsid w:val="00C7707C"/>
    <w:rPr>
      <w:i/>
      <w:iCs/>
      <w:smallCaps/>
      <w:spacing w:val="5"/>
    </w:rPr>
  </w:style>
  <w:style w:type="paragraph" w:customStyle="1" w:styleId="JuHeader">
    <w:name w:val="Ju_Header"/>
    <w:aliases w:val="_Header"/>
    <w:basedOn w:val="Header"/>
    <w:uiPriority w:val="29"/>
    <w:qFormat/>
    <w:rsid w:val="00C7707C"/>
    <w:pPr>
      <w:tabs>
        <w:tab w:val="clear" w:pos="4536"/>
        <w:tab w:val="clear" w:pos="9072"/>
      </w:tabs>
      <w:jc w:val="center"/>
    </w:pPr>
    <w:rPr>
      <w:sz w:val="18"/>
    </w:rPr>
  </w:style>
  <w:style w:type="paragraph" w:customStyle="1" w:styleId="ECHRFooter">
    <w:name w:val="ECHR_Footer"/>
    <w:aliases w:val="Footer_ECHR"/>
    <w:basedOn w:val="Footer"/>
    <w:uiPriority w:val="57"/>
    <w:semiHidden/>
    <w:rsid w:val="00173AEB"/>
    <w:rPr>
      <w:sz w:val="8"/>
    </w:rPr>
  </w:style>
  <w:style w:type="character" w:styleId="Strong">
    <w:name w:val="Strong"/>
    <w:uiPriority w:val="98"/>
    <w:semiHidden/>
    <w:qFormat/>
    <w:rsid w:val="00C7707C"/>
    <w:rPr>
      <w:b/>
      <w:bCs/>
    </w:rPr>
  </w:style>
  <w:style w:type="paragraph" w:styleId="NoSpacing">
    <w:name w:val="No Spacing"/>
    <w:basedOn w:val="Normal"/>
    <w:link w:val="NoSpacingChar"/>
    <w:uiPriority w:val="98"/>
    <w:semiHidden/>
    <w:qFormat/>
    <w:rsid w:val="00C7707C"/>
  </w:style>
  <w:style w:type="character" w:customStyle="1" w:styleId="NoSpacingChar">
    <w:name w:val="No Spacing Char"/>
    <w:basedOn w:val="DefaultParagraphFont"/>
    <w:link w:val="NoSpacing"/>
    <w:uiPriority w:val="98"/>
    <w:semiHidden/>
    <w:rsid w:val="00C7707C"/>
    <w:rPr>
      <w:sz w:val="24"/>
      <w:szCs w:val="24"/>
      <w:lang w:val="en-GB"/>
    </w:rPr>
  </w:style>
  <w:style w:type="paragraph" w:customStyle="1" w:styleId="FooterLine">
    <w:name w:val="_Footer_Line"/>
    <w:aliases w:val="Footer_Line"/>
    <w:basedOn w:val="Normal"/>
    <w:next w:val="Footer0"/>
    <w:uiPriority w:val="57"/>
    <w:semiHidden/>
    <w:rsid w:val="00C7707C"/>
    <w:pPr>
      <w:pBdr>
        <w:top w:val="single" w:sz="6" w:space="1" w:color="5F5F5F"/>
      </w:pBdr>
      <w:tabs>
        <w:tab w:val="center" w:pos="3686"/>
        <w:tab w:val="right" w:pos="7371"/>
      </w:tabs>
      <w:ind w:left="-1474" w:right="-1474"/>
    </w:pPr>
    <w:rPr>
      <w:color w:val="5F5F5F"/>
    </w:rPr>
  </w:style>
  <w:style w:type="paragraph" w:customStyle="1" w:styleId="ECHRBullet1">
    <w:name w:val="ECHR_Bullet_1"/>
    <w:aliases w:val="_Bul_1"/>
    <w:basedOn w:val="NormalJustified"/>
    <w:uiPriority w:val="23"/>
    <w:semiHidden/>
    <w:qFormat/>
    <w:rsid w:val="00C7707C"/>
    <w:pPr>
      <w:numPr>
        <w:numId w:val="5"/>
      </w:numPr>
      <w:spacing w:before="60" w:after="60"/>
    </w:pPr>
  </w:style>
  <w:style w:type="paragraph" w:customStyle="1" w:styleId="NormalJustified">
    <w:name w:val="Normal_Justified"/>
    <w:basedOn w:val="Normal"/>
    <w:semiHidden/>
    <w:rsid w:val="00C7707C"/>
    <w:pPr>
      <w:jc w:val="both"/>
    </w:pPr>
  </w:style>
  <w:style w:type="paragraph" w:customStyle="1" w:styleId="ECHRCoverTitle4">
    <w:name w:val="ECHR_Cover_Title_4"/>
    <w:aliases w:val="_Title_4"/>
    <w:basedOn w:val="JuPara"/>
    <w:next w:val="JuPara"/>
    <w:uiPriority w:val="38"/>
    <w:qFormat/>
    <w:rsid w:val="00C7707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C7707C"/>
    <w:pPr>
      <w:keepNext/>
      <w:spacing w:before="100" w:beforeAutospacing="1" w:after="120"/>
      <w:contextualSpacing/>
      <w:jc w:val="center"/>
    </w:pPr>
    <w:rPr>
      <w:b/>
      <w:sz w:val="20"/>
    </w:rPr>
  </w:style>
  <w:style w:type="paragraph" w:customStyle="1" w:styleId="ECHRBullet2">
    <w:name w:val="ECHR_Bullet_2"/>
    <w:aliases w:val="_Bul_2"/>
    <w:basedOn w:val="ECHRBullet1"/>
    <w:uiPriority w:val="23"/>
    <w:semiHidden/>
    <w:rsid w:val="00C7707C"/>
    <w:pPr>
      <w:numPr>
        <w:ilvl w:val="1"/>
      </w:numPr>
    </w:pPr>
  </w:style>
  <w:style w:type="numbering" w:customStyle="1" w:styleId="ECHRA1StyleBulletedSquare">
    <w:name w:val="ECHR_A1_Style_Bulleted_Square"/>
    <w:basedOn w:val="NoList"/>
    <w:rsid w:val="00C7707C"/>
    <w:pPr>
      <w:numPr>
        <w:numId w:val="5"/>
      </w:numPr>
    </w:pPr>
  </w:style>
  <w:style w:type="numbering" w:customStyle="1" w:styleId="ECHRA1StyleList">
    <w:name w:val="ECHR_A1_Style_List"/>
    <w:basedOn w:val="NoList"/>
    <w:uiPriority w:val="99"/>
    <w:rsid w:val="00C7707C"/>
    <w:pPr>
      <w:numPr>
        <w:numId w:val="6"/>
      </w:numPr>
    </w:pPr>
  </w:style>
  <w:style w:type="numbering" w:customStyle="1" w:styleId="ECHRA1StyleNumberedList">
    <w:name w:val="ECHR_A1_Style_Numbered_List"/>
    <w:basedOn w:val="NoList"/>
    <w:rsid w:val="00C7707C"/>
    <w:pPr>
      <w:numPr>
        <w:numId w:val="7"/>
      </w:numPr>
    </w:pPr>
  </w:style>
  <w:style w:type="paragraph" w:customStyle="1" w:styleId="DecHCase">
    <w:name w:val="Dec_H_Case"/>
    <w:aliases w:val="_Title_3"/>
    <w:basedOn w:val="JuPara"/>
    <w:next w:val="JuPara"/>
    <w:uiPriority w:val="38"/>
    <w:qFormat/>
    <w:rsid w:val="00C7707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7707C"/>
    <w:pPr>
      <w:keepNext/>
      <w:keepLines/>
      <w:spacing w:before="1320" w:after="280"/>
      <w:contextualSpacing/>
      <w:jc w:val="center"/>
    </w:pPr>
    <w:rPr>
      <w:b/>
    </w:rPr>
  </w:style>
  <w:style w:type="paragraph" w:styleId="Title">
    <w:name w:val="Title"/>
    <w:basedOn w:val="Normal"/>
    <w:next w:val="Normal"/>
    <w:link w:val="TitleChar"/>
    <w:uiPriority w:val="98"/>
    <w:semiHidden/>
    <w:qFormat/>
    <w:rsid w:val="00C7707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7707C"/>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Heading4"/>
    <w:next w:val="JuPara"/>
    <w:uiPriority w:val="17"/>
    <w:rsid w:val="00C7707C"/>
    <w:pPr>
      <w:keepNext/>
      <w:keepLines/>
      <w:numPr>
        <w:ilvl w:val="3"/>
        <w:numId w:val="1"/>
      </w:numPr>
      <w:spacing w:before="100" w:beforeAutospacing="1" w:after="120"/>
    </w:pPr>
    <w:rPr>
      <w:b w:val="0"/>
      <w:color w:val="auto"/>
      <w:sz w:val="24"/>
    </w:rPr>
  </w:style>
  <w:style w:type="paragraph" w:customStyle="1" w:styleId="JuHa0">
    <w:name w:val="Ju_H_a"/>
    <w:aliases w:val="_Head_5"/>
    <w:basedOn w:val="Heading5"/>
    <w:next w:val="JuPara"/>
    <w:uiPriority w:val="17"/>
    <w:rsid w:val="00C7707C"/>
    <w:pPr>
      <w:keepNext/>
      <w:keepLines/>
      <w:numPr>
        <w:ilvl w:val="4"/>
        <w:numId w:val="1"/>
      </w:numPr>
      <w:spacing w:before="100" w:beforeAutospacing="1" w:after="120"/>
    </w:pPr>
    <w:rPr>
      <w:color w:val="auto"/>
      <w:sz w:val="20"/>
    </w:rPr>
  </w:style>
  <w:style w:type="paragraph" w:customStyle="1" w:styleId="JuHi">
    <w:name w:val="Ju_H_i"/>
    <w:aliases w:val="_Head_6"/>
    <w:basedOn w:val="Heading6"/>
    <w:next w:val="JuPara"/>
    <w:uiPriority w:val="17"/>
    <w:rsid w:val="00C7707C"/>
    <w:pPr>
      <w:keepNext/>
      <w:keepLines/>
      <w:numPr>
        <w:ilvl w:val="5"/>
        <w:numId w:val="1"/>
      </w:numPr>
      <w:spacing w:before="100" w:beforeAutospacing="1" w:after="120"/>
    </w:pPr>
    <w:rPr>
      <w:b w:val="0"/>
      <w:color w:val="auto"/>
      <w:sz w:val="20"/>
    </w:rPr>
  </w:style>
  <w:style w:type="paragraph" w:customStyle="1" w:styleId="JuHalpha">
    <w:name w:val="Ju_H_alpha"/>
    <w:aliases w:val="_Head_7"/>
    <w:basedOn w:val="Heading7"/>
    <w:next w:val="JuPara"/>
    <w:uiPriority w:val="17"/>
    <w:rsid w:val="00C7707C"/>
    <w:pPr>
      <w:keepNext/>
      <w:keepLines/>
      <w:numPr>
        <w:ilvl w:val="6"/>
        <w:numId w:val="1"/>
      </w:numPr>
      <w:spacing w:before="100" w:beforeAutospacing="1" w:after="120"/>
    </w:pPr>
    <w:rPr>
      <w:i w:val="0"/>
      <w:sz w:val="20"/>
    </w:rPr>
  </w:style>
  <w:style w:type="paragraph" w:customStyle="1" w:styleId="JuH">
    <w:name w:val="Ju_H_–"/>
    <w:aliases w:val="_Head_8"/>
    <w:basedOn w:val="Heading8"/>
    <w:next w:val="JuPara"/>
    <w:uiPriority w:val="17"/>
    <w:rsid w:val="00C7707C"/>
    <w:pPr>
      <w:keepNext/>
      <w:keepLines/>
      <w:numPr>
        <w:ilvl w:val="7"/>
        <w:numId w:val="1"/>
      </w:numPr>
      <w:spacing w:before="100" w:beforeAutospacing="1" w:after="120"/>
    </w:pPr>
    <w:rPr>
      <w:i/>
    </w:rPr>
  </w:style>
  <w:style w:type="table" w:customStyle="1" w:styleId="ECHRTable2019">
    <w:name w:val="ECHR_Table_2019"/>
    <w:basedOn w:val="TableNormal"/>
    <w:uiPriority w:val="99"/>
    <w:rsid w:val="00C7707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Initialled">
    <w:name w:val="Ju_Initialled"/>
    <w:aliases w:val="_Right"/>
    <w:basedOn w:val="Normal"/>
    <w:uiPriority w:val="31"/>
    <w:qFormat/>
    <w:rsid w:val="00C7707C"/>
    <w:pPr>
      <w:tabs>
        <w:tab w:val="center" w:pos="6407"/>
      </w:tabs>
      <w:spacing w:before="720"/>
      <w:jc w:val="right"/>
    </w:pPr>
  </w:style>
  <w:style w:type="paragraph" w:customStyle="1" w:styleId="Footer0">
    <w:name w:val="_Footer"/>
    <w:aliases w:val="Footer_"/>
    <w:basedOn w:val="Footer"/>
    <w:uiPriority w:val="57"/>
    <w:semiHidden/>
    <w:rsid w:val="00C7707C"/>
    <w:rPr>
      <w:sz w:val="8"/>
    </w:rPr>
  </w:style>
  <w:style w:type="paragraph" w:styleId="Header">
    <w:name w:val="header"/>
    <w:basedOn w:val="Normal"/>
    <w:link w:val="HeaderChar"/>
    <w:uiPriority w:val="98"/>
    <w:semiHidden/>
    <w:rsid w:val="00C7707C"/>
    <w:pPr>
      <w:tabs>
        <w:tab w:val="center" w:pos="4536"/>
        <w:tab w:val="right" w:pos="9072"/>
      </w:tabs>
    </w:pPr>
  </w:style>
  <w:style w:type="character" w:customStyle="1" w:styleId="HeaderChar">
    <w:name w:val="Header Char"/>
    <w:basedOn w:val="DefaultParagraphFont"/>
    <w:link w:val="Header"/>
    <w:uiPriority w:val="98"/>
    <w:semiHidden/>
    <w:rsid w:val="00C7707C"/>
    <w:rPr>
      <w:sz w:val="24"/>
      <w:szCs w:val="24"/>
      <w:lang w:val="en-GB"/>
    </w:rPr>
  </w:style>
  <w:style w:type="character" w:customStyle="1" w:styleId="Heading1Char">
    <w:name w:val="Heading 1 Char"/>
    <w:basedOn w:val="DefaultParagraphFont"/>
    <w:link w:val="Heading1"/>
    <w:uiPriority w:val="98"/>
    <w:semiHidden/>
    <w:rsid w:val="00C7707C"/>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Heading2"/>
    <w:next w:val="JuPara"/>
    <w:uiPriority w:val="17"/>
    <w:qFormat/>
    <w:rsid w:val="00C7707C"/>
    <w:pPr>
      <w:keepNext/>
      <w:keepLines/>
      <w:numPr>
        <w:ilvl w:val="1"/>
        <w:numId w:val="1"/>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C7707C"/>
    <w:pPr>
      <w:keepNext/>
      <w:keepLines/>
      <w:numPr>
        <w:ilvl w:val="2"/>
        <w:numId w:val="1"/>
      </w:numPr>
      <w:spacing w:before="100" w:beforeAutospacing="1" w:after="240" w:line="240" w:lineRule="auto"/>
    </w:pPr>
    <w:rPr>
      <w:color w:val="auto"/>
      <w:sz w:val="24"/>
    </w:rPr>
  </w:style>
  <w:style w:type="character" w:customStyle="1" w:styleId="Heading2Char">
    <w:name w:val="Heading 2 Char"/>
    <w:basedOn w:val="DefaultParagraphFont"/>
    <w:link w:val="Heading2"/>
    <w:uiPriority w:val="98"/>
    <w:semiHidden/>
    <w:rsid w:val="00C7707C"/>
    <w:rPr>
      <w:rFonts w:asciiTheme="majorHAnsi" w:eastAsiaTheme="majorEastAsia" w:hAnsiTheme="majorHAnsi" w:cstheme="majorBidi"/>
      <w:b/>
      <w:bCs/>
      <w:color w:val="4D4D4D"/>
      <w:sz w:val="26"/>
      <w:szCs w:val="26"/>
      <w:lang w:val="en-GB"/>
    </w:rPr>
  </w:style>
  <w:style w:type="character" w:customStyle="1" w:styleId="JUNAMES">
    <w:name w:val="JU_NAMES"/>
    <w:aliases w:val="_Ju_Names"/>
    <w:uiPriority w:val="33"/>
    <w:qFormat/>
    <w:rsid w:val="00C7707C"/>
    <w:rPr>
      <w:caps w:val="0"/>
      <w:smallCaps/>
    </w:rPr>
  </w:style>
  <w:style w:type="paragraph" w:customStyle="1" w:styleId="JuCase">
    <w:name w:val="Ju_Case"/>
    <w:aliases w:val="_Case_Name"/>
    <w:basedOn w:val="Normal"/>
    <w:next w:val="JuPara"/>
    <w:uiPriority w:val="32"/>
    <w:rsid w:val="00C7707C"/>
    <w:pPr>
      <w:ind w:firstLine="284"/>
    </w:pPr>
    <w:rPr>
      <w:b/>
    </w:rPr>
  </w:style>
  <w:style w:type="character" w:customStyle="1" w:styleId="Heading3Char">
    <w:name w:val="Heading 3 Char"/>
    <w:basedOn w:val="DefaultParagraphFont"/>
    <w:link w:val="Heading3"/>
    <w:uiPriority w:val="98"/>
    <w:semiHidden/>
    <w:rsid w:val="00C7707C"/>
    <w:rPr>
      <w:rFonts w:asciiTheme="majorHAnsi" w:eastAsiaTheme="majorEastAsia" w:hAnsiTheme="majorHAnsi" w:cstheme="majorBidi"/>
      <w:b/>
      <w:bCs/>
      <w:color w:val="5F5F5F"/>
      <w:lang w:val="en-GB"/>
    </w:rPr>
  </w:style>
  <w:style w:type="character" w:customStyle="1" w:styleId="Heading4Char">
    <w:name w:val="Heading 4 Char"/>
    <w:basedOn w:val="DefaultParagraphFont"/>
    <w:link w:val="Heading4"/>
    <w:uiPriority w:val="98"/>
    <w:semiHidden/>
    <w:rsid w:val="00C7707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C7707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C7707C"/>
    <w:rPr>
      <w:i/>
      <w:iCs/>
    </w:rPr>
  </w:style>
  <w:style w:type="table" w:customStyle="1" w:styleId="ECHRTable">
    <w:name w:val="ECHR_Table"/>
    <w:basedOn w:val="TableNormal"/>
    <w:rsid w:val="00C7707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7707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Heading1"/>
    <w:next w:val="JuPara"/>
    <w:uiPriority w:val="17"/>
    <w:qFormat/>
    <w:rsid w:val="00C7707C"/>
    <w:pPr>
      <w:keepNext/>
      <w:keepLines/>
      <w:numPr>
        <w:numId w:val="1"/>
      </w:numPr>
      <w:spacing w:before="100" w:beforeAutospacing="1" w:after="240"/>
      <w:contextualSpacing w:val="0"/>
    </w:pPr>
    <w:rPr>
      <w:b w:val="0"/>
      <w:caps/>
      <w:color w:val="auto"/>
    </w:rPr>
  </w:style>
  <w:style w:type="character" w:styleId="Emphasis">
    <w:name w:val="Emphasis"/>
    <w:uiPriority w:val="98"/>
    <w:semiHidden/>
    <w:qFormat/>
    <w:rsid w:val="00C7707C"/>
    <w:rPr>
      <w:b/>
      <w:bCs/>
      <w:i/>
      <w:iCs/>
      <w:spacing w:val="10"/>
      <w:bdr w:val="none" w:sz="0" w:space="0" w:color="auto"/>
      <w:shd w:val="clear" w:color="auto" w:fill="auto"/>
    </w:rPr>
  </w:style>
  <w:style w:type="paragraph" w:styleId="Footer">
    <w:name w:val="footer"/>
    <w:basedOn w:val="Normal"/>
    <w:link w:val="FooterChar"/>
    <w:uiPriority w:val="98"/>
    <w:semiHidden/>
    <w:rsid w:val="00C7707C"/>
    <w:pPr>
      <w:tabs>
        <w:tab w:val="center" w:pos="3686"/>
        <w:tab w:val="right" w:pos="7371"/>
      </w:tabs>
    </w:pPr>
  </w:style>
  <w:style w:type="character" w:customStyle="1" w:styleId="FooterChar">
    <w:name w:val="Footer Char"/>
    <w:basedOn w:val="DefaultParagraphFont"/>
    <w:link w:val="Footer"/>
    <w:uiPriority w:val="98"/>
    <w:semiHidden/>
    <w:rsid w:val="00C7707C"/>
    <w:rPr>
      <w:sz w:val="24"/>
      <w:szCs w:val="24"/>
      <w:lang w:val="en-GB"/>
    </w:rPr>
  </w:style>
  <w:style w:type="character" w:styleId="FootnoteReference">
    <w:name w:val="footnote reference"/>
    <w:basedOn w:val="DefaultParagraphFont"/>
    <w:uiPriority w:val="98"/>
    <w:semiHidden/>
    <w:rsid w:val="00C7707C"/>
    <w:rPr>
      <w:vertAlign w:val="superscript"/>
    </w:rPr>
  </w:style>
  <w:style w:type="paragraph" w:styleId="FootnoteText">
    <w:name w:val="footnote text"/>
    <w:basedOn w:val="Normal"/>
    <w:link w:val="FootnoteTextChar"/>
    <w:uiPriority w:val="98"/>
    <w:semiHidden/>
    <w:rsid w:val="00C7707C"/>
    <w:rPr>
      <w:sz w:val="20"/>
      <w:szCs w:val="20"/>
    </w:rPr>
  </w:style>
  <w:style w:type="character" w:customStyle="1" w:styleId="FootnoteTextChar">
    <w:name w:val="Footnote Text Char"/>
    <w:basedOn w:val="DefaultParagraphFont"/>
    <w:link w:val="FootnoteText"/>
    <w:uiPriority w:val="98"/>
    <w:semiHidden/>
    <w:rsid w:val="00C7707C"/>
    <w:rPr>
      <w:sz w:val="20"/>
      <w:szCs w:val="20"/>
      <w:lang w:val="en-GB"/>
    </w:rPr>
  </w:style>
  <w:style w:type="character" w:customStyle="1" w:styleId="Heading6Char">
    <w:name w:val="Heading 6 Char"/>
    <w:basedOn w:val="DefaultParagraphFont"/>
    <w:link w:val="Heading6"/>
    <w:uiPriority w:val="98"/>
    <w:semiHidden/>
    <w:rsid w:val="00C7707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7707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7707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7707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7707C"/>
    <w:rPr>
      <w:color w:val="0072BC" w:themeColor="hyperlink"/>
      <w:u w:val="single"/>
    </w:rPr>
  </w:style>
  <w:style w:type="character" w:styleId="IntenseEmphasis">
    <w:name w:val="Intense Emphasis"/>
    <w:uiPriority w:val="98"/>
    <w:semiHidden/>
    <w:qFormat/>
    <w:rsid w:val="00C7707C"/>
    <w:rPr>
      <w:b/>
      <w:bCs/>
    </w:rPr>
  </w:style>
  <w:style w:type="paragraph" w:styleId="IntenseQuote">
    <w:name w:val="Intense Quote"/>
    <w:basedOn w:val="Normal"/>
    <w:next w:val="Normal"/>
    <w:link w:val="IntenseQuoteChar"/>
    <w:uiPriority w:val="98"/>
    <w:semiHidden/>
    <w:qFormat/>
    <w:rsid w:val="00C7707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7707C"/>
    <w:rPr>
      <w:b/>
      <w:bCs/>
      <w:i/>
      <w:iCs/>
      <w:sz w:val="24"/>
      <w:szCs w:val="24"/>
      <w:lang w:val="en-GB" w:bidi="en-US"/>
    </w:rPr>
  </w:style>
  <w:style w:type="character" w:styleId="IntenseReference">
    <w:name w:val="Intense Reference"/>
    <w:uiPriority w:val="98"/>
    <w:semiHidden/>
    <w:qFormat/>
    <w:rsid w:val="00C7707C"/>
    <w:rPr>
      <w:smallCaps/>
      <w:spacing w:val="5"/>
      <w:u w:val="single"/>
    </w:rPr>
  </w:style>
  <w:style w:type="paragraph" w:styleId="ListParagraph">
    <w:name w:val="List Paragraph"/>
    <w:basedOn w:val="Normal"/>
    <w:uiPriority w:val="98"/>
    <w:semiHidden/>
    <w:qFormat/>
    <w:rsid w:val="00C7707C"/>
    <w:pPr>
      <w:ind w:left="720"/>
      <w:contextualSpacing/>
    </w:pPr>
  </w:style>
  <w:style w:type="table" w:customStyle="1" w:styleId="LtrTableAddress">
    <w:name w:val="Ltr_Table_Address"/>
    <w:aliases w:val="ECHR_Ltr_Table_Address"/>
    <w:basedOn w:val="TableNormal"/>
    <w:uiPriority w:val="99"/>
    <w:rsid w:val="00C7707C"/>
    <w:rPr>
      <w:sz w:val="24"/>
      <w:szCs w:val="24"/>
    </w:rPr>
    <w:tblPr>
      <w:tblInd w:w="5103" w:type="dxa"/>
    </w:tblPr>
  </w:style>
  <w:style w:type="paragraph" w:styleId="Quote">
    <w:name w:val="Quote"/>
    <w:basedOn w:val="Normal"/>
    <w:next w:val="Normal"/>
    <w:link w:val="QuoteChar"/>
    <w:uiPriority w:val="98"/>
    <w:semiHidden/>
    <w:qFormat/>
    <w:rsid w:val="00C7707C"/>
    <w:pPr>
      <w:spacing w:before="200"/>
      <w:ind w:left="360" w:right="360"/>
    </w:pPr>
    <w:rPr>
      <w:i/>
      <w:iCs/>
      <w:lang w:bidi="en-US"/>
    </w:rPr>
  </w:style>
  <w:style w:type="character" w:customStyle="1" w:styleId="QuoteChar">
    <w:name w:val="Quote Char"/>
    <w:basedOn w:val="DefaultParagraphFont"/>
    <w:link w:val="Quote"/>
    <w:uiPriority w:val="98"/>
    <w:semiHidden/>
    <w:rsid w:val="00C7707C"/>
    <w:rPr>
      <w:i/>
      <w:iCs/>
      <w:sz w:val="24"/>
      <w:szCs w:val="24"/>
      <w:lang w:val="en-GB" w:bidi="en-US"/>
    </w:rPr>
  </w:style>
  <w:style w:type="character" w:styleId="SubtleReference">
    <w:name w:val="Subtle Reference"/>
    <w:uiPriority w:val="98"/>
    <w:semiHidden/>
    <w:qFormat/>
    <w:rsid w:val="00C7707C"/>
    <w:rPr>
      <w:smallCaps/>
    </w:rPr>
  </w:style>
  <w:style w:type="table" w:styleId="TableGrid">
    <w:name w:val="Table Grid"/>
    <w:basedOn w:val="TableNormal"/>
    <w:uiPriority w:val="59"/>
    <w:semiHidden/>
    <w:rsid w:val="00C7707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7707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7707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7707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7707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7707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7707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7707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7707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7707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7707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7707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7707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7707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link w:val="JuQuotChar"/>
    <w:uiPriority w:val="20"/>
    <w:qFormat/>
    <w:rsid w:val="00C7707C"/>
    <w:pPr>
      <w:spacing w:before="120" w:after="120"/>
      <w:ind w:left="425" w:firstLine="142"/>
    </w:pPr>
    <w:rPr>
      <w:sz w:val="20"/>
    </w:rPr>
  </w:style>
  <w:style w:type="paragraph" w:customStyle="1" w:styleId="JuPara">
    <w:name w:val="Ju_Para"/>
    <w:aliases w:val="_Para"/>
    <w:basedOn w:val="NormalJustified"/>
    <w:link w:val="JuParaChar"/>
    <w:uiPriority w:val="4"/>
    <w:qFormat/>
    <w:rsid w:val="00C7707C"/>
    <w:pPr>
      <w:ind w:firstLine="284"/>
    </w:pPr>
  </w:style>
  <w:style w:type="table" w:customStyle="1" w:styleId="ECHRTableSimpleBox">
    <w:name w:val="ECHR_Table_Simple_Box"/>
    <w:basedOn w:val="TableNormal"/>
    <w:uiPriority w:val="99"/>
    <w:rsid w:val="00C7707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7707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C7707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7707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C7707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C7707C"/>
    <w:pPr>
      <w:tabs>
        <w:tab w:val="left" w:pos="567"/>
        <w:tab w:val="left" w:pos="1134"/>
      </w:tabs>
    </w:pPr>
  </w:style>
  <w:style w:type="table" w:customStyle="1" w:styleId="ECHRHeaderTableReduced">
    <w:name w:val="ECHR_Header_Table_Reduced"/>
    <w:basedOn w:val="TableNormal"/>
    <w:uiPriority w:val="99"/>
    <w:rsid w:val="00C7707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C7707C"/>
    <w:pPr>
      <w:numPr>
        <w:numId w:val="6"/>
      </w:numPr>
      <w:spacing w:before="280" w:after="60"/>
    </w:pPr>
  </w:style>
  <w:style w:type="paragraph" w:customStyle="1" w:styleId="JuSigned">
    <w:name w:val="Ju_Signed"/>
    <w:aliases w:val="_Signature"/>
    <w:basedOn w:val="Normal"/>
    <w:next w:val="JuPara"/>
    <w:uiPriority w:val="31"/>
    <w:qFormat/>
    <w:rsid w:val="00C7707C"/>
    <w:pPr>
      <w:tabs>
        <w:tab w:val="center" w:pos="851"/>
        <w:tab w:val="center" w:pos="6407"/>
      </w:tabs>
      <w:spacing w:before="720"/>
    </w:pPr>
  </w:style>
  <w:style w:type="paragraph" w:customStyle="1" w:styleId="JuParaLast">
    <w:name w:val="Ju_Para_Last"/>
    <w:aliases w:val="_Para_Spaced"/>
    <w:basedOn w:val="NormalJustified"/>
    <w:uiPriority w:val="5"/>
    <w:qFormat/>
    <w:rsid w:val="00C7707C"/>
    <w:pPr>
      <w:keepNext/>
      <w:keepLines/>
      <w:spacing w:before="240" w:after="240"/>
      <w:ind w:firstLine="284"/>
    </w:pPr>
  </w:style>
  <w:style w:type="paragraph" w:customStyle="1" w:styleId="JuCourt">
    <w:name w:val="Ju_Court"/>
    <w:aliases w:val="_Court_Names"/>
    <w:basedOn w:val="Normal"/>
    <w:next w:val="Normal"/>
    <w:uiPriority w:val="32"/>
    <w:qFormat/>
    <w:rsid w:val="00C7707C"/>
    <w:pPr>
      <w:tabs>
        <w:tab w:val="left" w:pos="907"/>
        <w:tab w:val="left" w:pos="1701"/>
        <w:tab w:val="right" w:pos="7371"/>
      </w:tabs>
      <w:spacing w:before="240"/>
      <w:ind w:left="397" w:hanging="397"/>
    </w:pPr>
    <w:rPr>
      <w:lang w:bidi="en-US"/>
    </w:rPr>
  </w:style>
  <w:style w:type="character" w:styleId="PageNumber">
    <w:name w:val="page number"/>
    <w:uiPriority w:val="98"/>
    <w:semiHidden/>
    <w:rsid w:val="00C7707C"/>
    <w:rPr>
      <w:sz w:val="18"/>
    </w:rPr>
  </w:style>
  <w:style w:type="paragraph" w:customStyle="1" w:styleId="JuLista">
    <w:name w:val="Ju_List_a"/>
    <w:aliases w:val="_List_2"/>
    <w:basedOn w:val="NormalJustified"/>
    <w:uiPriority w:val="23"/>
    <w:rsid w:val="00C7707C"/>
    <w:pPr>
      <w:numPr>
        <w:ilvl w:val="1"/>
        <w:numId w:val="6"/>
      </w:numPr>
    </w:pPr>
  </w:style>
  <w:style w:type="paragraph" w:customStyle="1" w:styleId="JuListi">
    <w:name w:val="Ju_List_i"/>
    <w:aliases w:val="_List_3"/>
    <w:basedOn w:val="NormalJustified"/>
    <w:uiPriority w:val="23"/>
    <w:rsid w:val="00C7707C"/>
    <w:pPr>
      <w:numPr>
        <w:ilvl w:val="2"/>
        <w:numId w:val="6"/>
      </w:numPr>
    </w:pPr>
  </w:style>
  <w:style w:type="character" w:styleId="CommentReference">
    <w:name w:val="annotation reference"/>
    <w:basedOn w:val="DefaultParagraphFont"/>
    <w:uiPriority w:val="98"/>
    <w:semiHidden/>
    <w:rsid w:val="00C7707C"/>
    <w:rPr>
      <w:sz w:val="16"/>
      <w:szCs w:val="16"/>
    </w:rPr>
  </w:style>
  <w:style w:type="paragraph" w:styleId="CommentText">
    <w:name w:val="annotation text"/>
    <w:basedOn w:val="Normal"/>
    <w:link w:val="CommentTextChar"/>
    <w:uiPriority w:val="98"/>
    <w:semiHidden/>
    <w:rsid w:val="00C7707C"/>
    <w:rPr>
      <w:sz w:val="20"/>
      <w:szCs w:val="20"/>
    </w:rPr>
  </w:style>
  <w:style w:type="character" w:customStyle="1" w:styleId="CommentTextChar">
    <w:name w:val="Comment Text Char"/>
    <w:basedOn w:val="DefaultParagraphFont"/>
    <w:link w:val="CommentText"/>
    <w:uiPriority w:val="98"/>
    <w:semiHidden/>
    <w:rsid w:val="00C7707C"/>
    <w:rPr>
      <w:sz w:val="20"/>
      <w:szCs w:val="20"/>
      <w:lang w:val="en-GB"/>
    </w:rPr>
  </w:style>
  <w:style w:type="paragraph" w:styleId="CommentSubject">
    <w:name w:val="annotation subject"/>
    <w:basedOn w:val="CommentText"/>
    <w:next w:val="CommentText"/>
    <w:link w:val="CommentSubjectChar"/>
    <w:uiPriority w:val="98"/>
    <w:semiHidden/>
    <w:rsid w:val="00C7707C"/>
    <w:rPr>
      <w:b/>
      <w:bCs/>
    </w:rPr>
  </w:style>
  <w:style w:type="character" w:customStyle="1" w:styleId="CommentSubjectChar">
    <w:name w:val="Comment Subject Char"/>
    <w:basedOn w:val="CommentTextChar"/>
    <w:link w:val="CommentSubject"/>
    <w:uiPriority w:val="98"/>
    <w:semiHidden/>
    <w:rsid w:val="00C7707C"/>
    <w:rPr>
      <w:b/>
      <w:bCs/>
      <w:sz w:val="20"/>
      <w:szCs w:val="20"/>
      <w:lang w:val="en-GB"/>
    </w:rPr>
  </w:style>
  <w:style w:type="character" w:styleId="EndnoteReference">
    <w:name w:val="endnote reference"/>
    <w:basedOn w:val="DefaultParagraphFont"/>
    <w:uiPriority w:val="98"/>
    <w:semiHidden/>
    <w:rsid w:val="00C7707C"/>
    <w:rPr>
      <w:vertAlign w:val="superscript"/>
    </w:rPr>
  </w:style>
  <w:style w:type="paragraph" w:styleId="EndnoteText">
    <w:name w:val="endnote text"/>
    <w:basedOn w:val="Normal"/>
    <w:link w:val="EndnoteTextChar"/>
    <w:uiPriority w:val="98"/>
    <w:semiHidden/>
    <w:rsid w:val="00C7707C"/>
    <w:rPr>
      <w:sz w:val="20"/>
      <w:szCs w:val="20"/>
    </w:rPr>
  </w:style>
  <w:style w:type="character" w:customStyle="1" w:styleId="EndnoteTextChar">
    <w:name w:val="Endnote Text Char"/>
    <w:basedOn w:val="DefaultParagraphFont"/>
    <w:link w:val="EndnoteText"/>
    <w:uiPriority w:val="98"/>
    <w:semiHidden/>
    <w:rsid w:val="00C7707C"/>
    <w:rPr>
      <w:sz w:val="20"/>
      <w:szCs w:val="20"/>
      <w:lang w:val="en-GB"/>
    </w:rPr>
  </w:style>
  <w:style w:type="character" w:styleId="FollowedHyperlink">
    <w:name w:val="FollowedHyperlink"/>
    <w:basedOn w:val="DefaultParagraphFont"/>
    <w:uiPriority w:val="98"/>
    <w:semiHidden/>
    <w:rsid w:val="00C7707C"/>
    <w:rPr>
      <w:color w:val="7030A0" w:themeColor="followedHyperlink"/>
      <w:u w:val="single"/>
    </w:rPr>
  </w:style>
  <w:style w:type="paragraph" w:styleId="DocumentMap">
    <w:name w:val="Document Map"/>
    <w:basedOn w:val="Normal"/>
    <w:link w:val="DocumentMapChar"/>
    <w:uiPriority w:val="98"/>
    <w:semiHidden/>
    <w:rsid w:val="00C7707C"/>
    <w:rPr>
      <w:rFonts w:ascii="Tahoma" w:hAnsi="Tahoma" w:cs="Tahoma"/>
      <w:sz w:val="16"/>
      <w:szCs w:val="16"/>
    </w:rPr>
  </w:style>
  <w:style w:type="character" w:customStyle="1" w:styleId="DocumentMapChar">
    <w:name w:val="Document Map Char"/>
    <w:basedOn w:val="DefaultParagraphFont"/>
    <w:link w:val="DocumentMap"/>
    <w:uiPriority w:val="98"/>
    <w:semiHidden/>
    <w:rsid w:val="00C7707C"/>
    <w:rPr>
      <w:rFonts w:ascii="Tahoma" w:hAnsi="Tahoma" w:cs="Tahoma"/>
      <w:sz w:val="16"/>
      <w:szCs w:val="16"/>
      <w:lang w:val="en-GB"/>
    </w:rPr>
  </w:style>
  <w:style w:type="character" w:customStyle="1" w:styleId="JuNames0">
    <w:name w:val="Ju_Names"/>
    <w:rsid w:val="00014566"/>
    <w:rPr>
      <w:smallCaps/>
    </w:rPr>
  </w:style>
  <w:style w:type="paragraph" w:styleId="ListBullet">
    <w:name w:val="List Bullet"/>
    <w:basedOn w:val="Normal"/>
    <w:uiPriority w:val="98"/>
    <w:semiHidden/>
    <w:rsid w:val="00C7707C"/>
    <w:pPr>
      <w:numPr>
        <w:numId w:val="8"/>
      </w:numPr>
    </w:pPr>
  </w:style>
  <w:style w:type="character" w:customStyle="1" w:styleId="JuITMark">
    <w:name w:val="Ju_ITMark"/>
    <w:aliases w:val="_ITMark"/>
    <w:basedOn w:val="DefaultParagraphFont"/>
    <w:uiPriority w:val="43"/>
    <w:qFormat/>
    <w:rsid w:val="00C7707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C7707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7707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7707C"/>
    <w:pPr>
      <w:numPr>
        <w:numId w:val="2"/>
      </w:numPr>
    </w:pPr>
  </w:style>
  <w:style w:type="numbering" w:styleId="1ai">
    <w:name w:val="Outline List 1"/>
    <w:basedOn w:val="NoList"/>
    <w:uiPriority w:val="99"/>
    <w:semiHidden/>
    <w:unhideWhenUsed/>
    <w:rsid w:val="00C7707C"/>
    <w:pPr>
      <w:numPr>
        <w:numId w:val="3"/>
      </w:numPr>
    </w:pPr>
  </w:style>
  <w:style w:type="numbering" w:styleId="ArticleSection">
    <w:name w:val="Outline List 3"/>
    <w:basedOn w:val="NoList"/>
    <w:uiPriority w:val="99"/>
    <w:semiHidden/>
    <w:unhideWhenUsed/>
    <w:rsid w:val="00C7707C"/>
    <w:pPr>
      <w:numPr>
        <w:numId w:val="4"/>
      </w:numPr>
    </w:pPr>
  </w:style>
  <w:style w:type="paragraph" w:styleId="Bibliography">
    <w:name w:val="Bibliography"/>
    <w:basedOn w:val="Normal"/>
    <w:next w:val="Normal"/>
    <w:uiPriority w:val="98"/>
    <w:semiHidden/>
    <w:rsid w:val="00C7707C"/>
  </w:style>
  <w:style w:type="paragraph" w:styleId="BlockText">
    <w:name w:val="Block Text"/>
    <w:basedOn w:val="Normal"/>
    <w:uiPriority w:val="98"/>
    <w:semiHidden/>
    <w:rsid w:val="00C7707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C7707C"/>
    <w:pPr>
      <w:spacing w:after="120"/>
    </w:pPr>
  </w:style>
  <w:style w:type="character" w:customStyle="1" w:styleId="BodyTextChar">
    <w:name w:val="Body Text Char"/>
    <w:basedOn w:val="DefaultParagraphFont"/>
    <w:link w:val="BodyText"/>
    <w:uiPriority w:val="98"/>
    <w:semiHidden/>
    <w:rsid w:val="00C7707C"/>
    <w:rPr>
      <w:sz w:val="24"/>
      <w:szCs w:val="24"/>
      <w:lang w:val="en-GB"/>
    </w:rPr>
  </w:style>
  <w:style w:type="paragraph" w:styleId="BodyText2">
    <w:name w:val="Body Text 2"/>
    <w:basedOn w:val="Normal"/>
    <w:link w:val="BodyText2Char"/>
    <w:uiPriority w:val="98"/>
    <w:semiHidden/>
    <w:rsid w:val="00C7707C"/>
    <w:pPr>
      <w:spacing w:after="120" w:line="480" w:lineRule="auto"/>
    </w:pPr>
  </w:style>
  <w:style w:type="character" w:customStyle="1" w:styleId="BodyText2Char">
    <w:name w:val="Body Text 2 Char"/>
    <w:basedOn w:val="DefaultParagraphFont"/>
    <w:link w:val="BodyText2"/>
    <w:uiPriority w:val="98"/>
    <w:semiHidden/>
    <w:rsid w:val="00C7707C"/>
    <w:rPr>
      <w:sz w:val="24"/>
      <w:szCs w:val="24"/>
      <w:lang w:val="en-GB"/>
    </w:rPr>
  </w:style>
  <w:style w:type="paragraph" w:styleId="BodyText3">
    <w:name w:val="Body Text 3"/>
    <w:basedOn w:val="Normal"/>
    <w:link w:val="BodyText3Char"/>
    <w:uiPriority w:val="98"/>
    <w:semiHidden/>
    <w:rsid w:val="00C7707C"/>
    <w:pPr>
      <w:spacing w:after="120"/>
    </w:pPr>
    <w:rPr>
      <w:sz w:val="16"/>
      <w:szCs w:val="16"/>
    </w:rPr>
  </w:style>
  <w:style w:type="character" w:customStyle="1" w:styleId="BodyText3Char">
    <w:name w:val="Body Text 3 Char"/>
    <w:basedOn w:val="DefaultParagraphFont"/>
    <w:link w:val="BodyText3"/>
    <w:uiPriority w:val="98"/>
    <w:semiHidden/>
    <w:rsid w:val="00C7707C"/>
    <w:rPr>
      <w:sz w:val="16"/>
      <w:szCs w:val="16"/>
      <w:lang w:val="en-GB"/>
    </w:rPr>
  </w:style>
  <w:style w:type="paragraph" w:styleId="BodyTextFirstIndent">
    <w:name w:val="Body Text First Indent"/>
    <w:basedOn w:val="BodyText"/>
    <w:link w:val="BodyTextFirstIndentChar"/>
    <w:uiPriority w:val="98"/>
    <w:semiHidden/>
    <w:rsid w:val="00C7707C"/>
    <w:pPr>
      <w:spacing w:after="0"/>
      <w:ind w:firstLine="360"/>
    </w:pPr>
  </w:style>
  <w:style w:type="character" w:customStyle="1" w:styleId="BodyTextFirstIndentChar">
    <w:name w:val="Body Text First Indent Char"/>
    <w:basedOn w:val="BodyTextChar"/>
    <w:link w:val="BodyTextFirstIndent"/>
    <w:uiPriority w:val="98"/>
    <w:semiHidden/>
    <w:rsid w:val="00C7707C"/>
    <w:rPr>
      <w:sz w:val="24"/>
      <w:szCs w:val="24"/>
      <w:lang w:val="en-GB"/>
    </w:rPr>
  </w:style>
  <w:style w:type="paragraph" w:styleId="BodyTextIndent">
    <w:name w:val="Body Text Indent"/>
    <w:basedOn w:val="Normal"/>
    <w:link w:val="BodyTextIndentChar"/>
    <w:uiPriority w:val="98"/>
    <w:semiHidden/>
    <w:rsid w:val="00C7707C"/>
    <w:pPr>
      <w:spacing w:after="120"/>
      <w:ind w:left="283"/>
    </w:pPr>
  </w:style>
  <w:style w:type="character" w:customStyle="1" w:styleId="BodyTextIndentChar">
    <w:name w:val="Body Text Indent Char"/>
    <w:basedOn w:val="DefaultParagraphFont"/>
    <w:link w:val="BodyTextIndent"/>
    <w:uiPriority w:val="98"/>
    <w:semiHidden/>
    <w:rsid w:val="00C7707C"/>
    <w:rPr>
      <w:sz w:val="24"/>
      <w:szCs w:val="24"/>
      <w:lang w:val="en-GB"/>
    </w:rPr>
  </w:style>
  <w:style w:type="paragraph" w:styleId="BodyTextFirstIndent2">
    <w:name w:val="Body Text First Indent 2"/>
    <w:basedOn w:val="BodyTextIndent"/>
    <w:link w:val="BodyTextFirstIndent2Char"/>
    <w:uiPriority w:val="98"/>
    <w:semiHidden/>
    <w:rsid w:val="00C7707C"/>
    <w:pPr>
      <w:spacing w:after="0"/>
      <w:ind w:left="360" w:firstLine="360"/>
    </w:pPr>
  </w:style>
  <w:style w:type="character" w:customStyle="1" w:styleId="BodyTextFirstIndent2Char">
    <w:name w:val="Body Text First Indent 2 Char"/>
    <w:basedOn w:val="BodyTextIndentChar"/>
    <w:link w:val="BodyTextFirstIndent2"/>
    <w:uiPriority w:val="98"/>
    <w:semiHidden/>
    <w:rsid w:val="00C7707C"/>
    <w:rPr>
      <w:sz w:val="24"/>
      <w:szCs w:val="24"/>
      <w:lang w:val="en-GB"/>
    </w:rPr>
  </w:style>
  <w:style w:type="paragraph" w:styleId="BodyTextIndent2">
    <w:name w:val="Body Text Indent 2"/>
    <w:basedOn w:val="Normal"/>
    <w:link w:val="BodyTextIndent2Char"/>
    <w:uiPriority w:val="98"/>
    <w:semiHidden/>
    <w:rsid w:val="00C7707C"/>
    <w:pPr>
      <w:spacing w:after="120" w:line="480" w:lineRule="auto"/>
      <w:ind w:left="283"/>
    </w:pPr>
  </w:style>
  <w:style w:type="character" w:customStyle="1" w:styleId="BodyTextIndent2Char">
    <w:name w:val="Body Text Indent 2 Char"/>
    <w:basedOn w:val="DefaultParagraphFont"/>
    <w:link w:val="BodyTextIndent2"/>
    <w:uiPriority w:val="98"/>
    <w:semiHidden/>
    <w:rsid w:val="00C7707C"/>
    <w:rPr>
      <w:sz w:val="24"/>
      <w:szCs w:val="24"/>
      <w:lang w:val="en-GB"/>
    </w:rPr>
  </w:style>
  <w:style w:type="paragraph" w:styleId="BodyTextIndent3">
    <w:name w:val="Body Text Indent 3"/>
    <w:basedOn w:val="Normal"/>
    <w:link w:val="BodyTextIndent3Char"/>
    <w:uiPriority w:val="98"/>
    <w:semiHidden/>
    <w:rsid w:val="00C7707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7707C"/>
    <w:rPr>
      <w:sz w:val="16"/>
      <w:szCs w:val="16"/>
      <w:lang w:val="en-GB"/>
    </w:rPr>
  </w:style>
  <w:style w:type="paragraph" w:styleId="Caption">
    <w:name w:val="caption"/>
    <w:basedOn w:val="Normal"/>
    <w:next w:val="Normal"/>
    <w:uiPriority w:val="98"/>
    <w:semiHidden/>
    <w:qFormat/>
    <w:rsid w:val="00C7707C"/>
    <w:pPr>
      <w:spacing w:after="200"/>
    </w:pPr>
    <w:rPr>
      <w:b/>
      <w:bCs/>
      <w:color w:val="0072BC" w:themeColor="accent1"/>
      <w:sz w:val="18"/>
      <w:szCs w:val="18"/>
    </w:rPr>
  </w:style>
  <w:style w:type="paragraph" w:styleId="Closing">
    <w:name w:val="Closing"/>
    <w:basedOn w:val="Normal"/>
    <w:link w:val="ClosingChar"/>
    <w:uiPriority w:val="98"/>
    <w:semiHidden/>
    <w:rsid w:val="00C7707C"/>
    <w:pPr>
      <w:ind w:left="4252"/>
    </w:pPr>
  </w:style>
  <w:style w:type="character" w:customStyle="1" w:styleId="ClosingChar">
    <w:name w:val="Closing Char"/>
    <w:basedOn w:val="DefaultParagraphFont"/>
    <w:link w:val="Closing"/>
    <w:uiPriority w:val="98"/>
    <w:semiHidden/>
    <w:rsid w:val="00C7707C"/>
    <w:rPr>
      <w:sz w:val="24"/>
      <w:szCs w:val="24"/>
      <w:lang w:val="en-GB"/>
    </w:rPr>
  </w:style>
  <w:style w:type="table" w:styleId="ColorfulGrid">
    <w:name w:val="Colorful Grid"/>
    <w:basedOn w:val="TableNormal"/>
    <w:uiPriority w:val="73"/>
    <w:semiHidden/>
    <w:rsid w:val="00C7707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7707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7707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7707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7707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7707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7707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7707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7707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7707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7707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7707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7707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7707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7707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7707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7707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7707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7707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7707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7707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C7707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7707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7707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7707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7707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7707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7707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7707C"/>
  </w:style>
  <w:style w:type="character" w:customStyle="1" w:styleId="DateChar">
    <w:name w:val="Date Char"/>
    <w:basedOn w:val="DefaultParagraphFont"/>
    <w:link w:val="Date"/>
    <w:uiPriority w:val="98"/>
    <w:semiHidden/>
    <w:rsid w:val="00C7707C"/>
    <w:rPr>
      <w:sz w:val="24"/>
      <w:szCs w:val="24"/>
      <w:lang w:val="en-GB"/>
    </w:rPr>
  </w:style>
  <w:style w:type="paragraph" w:styleId="E-mailSignature">
    <w:name w:val="E-mail Signature"/>
    <w:basedOn w:val="Normal"/>
    <w:link w:val="E-mailSignatureChar"/>
    <w:uiPriority w:val="98"/>
    <w:semiHidden/>
    <w:rsid w:val="00C7707C"/>
  </w:style>
  <w:style w:type="character" w:customStyle="1" w:styleId="E-mailSignatureChar">
    <w:name w:val="E-mail Signature Char"/>
    <w:basedOn w:val="DefaultParagraphFont"/>
    <w:link w:val="E-mailSignature"/>
    <w:uiPriority w:val="98"/>
    <w:semiHidden/>
    <w:rsid w:val="00C7707C"/>
    <w:rPr>
      <w:sz w:val="24"/>
      <w:szCs w:val="24"/>
      <w:lang w:val="en-GB"/>
    </w:rPr>
  </w:style>
  <w:style w:type="paragraph" w:styleId="EnvelopeAddress">
    <w:name w:val="envelope address"/>
    <w:basedOn w:val="Normal"/>
    <w:uiPriority w:val="98"/>
    <w:semiHidden/>
    <w:rsid w:val="00C7707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7707C"/>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C7707C"/>
  </w:style>
  <w:style w:type="paragraph" w:styleId="HTMLAddress">
    <w:name w:val="HTML Address"/>
    <w:basedOn w:val="Normal"/>
    <w:link w:val="HTMLAddressChar"/>
    <w:uiPriority w:val="98"/>
    <w:semiHidden/>
    <w:rsid w:val="00C7707C"/>
    <w:rPr>
      <w:i/>
      <w:iCs/>
    </w:rPr>
  </w:style>
  <w:style w:type="character" w:customStyle="1" w:styleId="HTMLAddressChar">
    <w:name w:val="HTML Address Char"/>
    <w:basedOn w:val="DefaultParagraphFont"/>
    <w:link w:val="HTMLAddress"/>
    <w:uiPriority w:val="98"/>
    <w:semiHidden/>
    <w:rsid w:val="00C7707C"/>
    <w:rPr>
      <w:i/>
      <w:iCs/>
      <w:sz w:val="24"/>
      <w:szCs w:val="24"/>
      <w:lang w:val="en-GB"/>
    </w:rPr>
  </w:style>
  <w:style w:type="character" w:styleId="HTMLCite">
    <w:name w:val="HTML Cite"/>
    <w:basedOn w:val="DefaultParagraphFont"/>
    <w:uiPriority w:val="98"/>
    <w:semiHidden/>
    <w:rsid w:val="00C7707C"/>
    <w:rPr>
      <w:i/>
      <w:iCs/>
    </w:rPr>
  </w:style>
  <w:style w:type="character" w:styleId="HTMLCode">
    <w:name w:val="HTML Code"/>
    <w:basedOn w:val="DefaultParagraphFont"/>
    <w:uiPriority w:val="98"/>
    <w:semiHidden/>
    <w:rsid w:val="00C7707C"/>
    <w:rPr>
      <w:rFonts w:ascii="Consolas" w:hAnsi="Consolas" w:cs="Consolas"/>
      <w:sz w:val="20"/>
      <w:szCs w:val="20"/>
    </w:rPr>
  </w:style>
  <w:style w:type="character" w:styleId="HTMLDefinition">
    <w:name w:val="HTML Definition"/>
    <w:basedOn w:val="DefaultParagraphFont"/>
    <w:uiPriority w:val="98"/>
    <w:semiHidden/>
    <w:rsid w:val="00C7707C"/>
    <w:rPr>
      <w:i/>
      <w:iCs/>
    </w:rPr>
  </w:style>
  <w:style w:type="character" w:styleId="HTMLKeyboard">
    <w:name w:val="HTML Keyboard"/>
    <w:basedOn w:val="DefaultParagraphFont"/>
    <w:uiPriority w:val="98"/>
    <w:semiHidden/>
    <w:rsid w:val="00C7707C"/>
    <w:rPr>
      <w:rFonts w:ascii="Consolas" w:hAnsi="Consolas" w:cs="Consolas"/>
      <w:sz w:val="20"/>
      <w:szCs w:val="20"/>
    </w:rPr>
  </w:style>
  <w:style w:type="paragraph" w:styleId="HTMLPreformatted">
    <w:name w:val="HTML Preformatted"/>
    <w:basedOn w:val="Normal"/>
    <w:link w:val="HTMLPreformattedChar"/>
    <w:uiPriority w:val="98"/>
    <w:semiHidden/>
    <w:rsid w:val="00C7707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7707C"/>
    <w:rPr>
      <w:rFonts w:ascii="Consolas" w:hAnsi="Consolas" w:cs="Consolas"/>
      <w:sz w:val="20"/>
      <w:szCs w:val="20"/>
      <w:lang w:val="en-GB"/>
    </w:rPr>
  </w:style>
  <w:style w:type="character" w:styleId="HTMLSample">
    <w:name w:val="HTML Sample"/>
    <w:basedOn w:val="DefaultParagraphFont"/>
    <w:uiPriority w:val="98"/>
    <w:semiHidden/>
    <w:rsid w:val="00C7707C"/>
    <w:rPr>
      <w:rFonts w:ascii="Consolas" w:hAnsi="Consolas" w:cs="Consolas"/>
      <w:sz w:val="24"/>
      <w:szCs w:val="24"/>
    </w:rPr>
  </w:style>
  <w:style w:type="character" w:styleId="HTMLTypewriter">
    <w:name w:val="HTML Typewriter"/>
    <w:basedOn w:val="DefaultParagraphFont"/>
    <w:uiPriority w:val="98"/>
    <w:semiHidden/>
    <w:rsid w:val="00C7707C"/>
    <w:rPr>
      <w:rFonts w:ascii="Consolas" w:hAnsi="Consolas" w:cs="Consolas"/>
      <w:sz w:val="20"/>
      <w:szCs w:val="20"/>
    </w:rPr>
  </w:style>
  <w:style w:type="character" w:styleId="HTMLVariable">
    <w:name w:val="HTML Variable"/>
    <w:basedOn w:val="DefaultParagraphFont"/>
    <w:uiPriority w:val="98"/>
    <w:semiHidden/>
    <w:rsid w:val="00C7707C"/>
    <w:rPr>
      <w:i/>
      <w:iCs/>
    </w:rPr>
  </w:style>
  <w:style w:type="paragraph" w:styleId="Index1">
    <w:name w:val="index 1"/>
    <w:basedOn w:val="Normal"/>
    <w:next w:val="Normal"/>
    <w:autoRedefine/>
    <w:uiPriority w:val="98"/>
    <w:semiHidden/>
    <w:rsid w:val="00C7707C"/>
    <w:pPr>
      <w:ind w:left="240" w:hanging="240"/>
    </w:pPr>
  </w:style>
  <w:style w:type="paragraph" w:styleId="Index2">
    <w:name w:val="index 2"/>
    <w:basedOn w:val="Normal"/>
    <w:next w:val="Normal"/>
    <w:autoRedefine/>
    <w:uiPriority w:val="98"/>
    <w:semiHidden/>
    <w:rsid w:val="00C7707C"/>
    <w:pPr>
      <w:ind w:left="480" w:hanging="240"/>
    </w:pPr>
  </w:style>
  <w:style w:type="paragraph" w:styleId="Index3">
    <w:name w:val="index 3"/>
    <w:basedOn w:val="Normal"/>
    <w:next w:val="Normal"/>
    <w:autoRedefine/>
    <w:uiPriority w:val="98"/>
    <w:semiHidden/>
    <w:rsid w:val="00C7707C"/>
    <w:pPr>
      <w:ind w:left="720" w:hanging="240"/>
    </w:pPr>
  </w:style>
  <w:style w:type="paragraph" w:styleId="Index4">
    <w:name w:val="index 4"/>
    <w:basedOn w:val="Normal"/>
    <w:next w:val="Normal"/>
    <w:autoRedefine/>
    <w:uiPriority w:val="98"/>
    <w:semiHidden/>
    <w:rsid w:val="00C7707C"/>
    <w:pPr>
      <w:ind w:left="960" w:hanging="240"/>
    </w:pPr>
  </w:style>
  <w:style w:type="paragraph" w:styleId="Index5">
    <w:name w:val="index 5"/>
    <w:basedOn w:val="Normal"/>
    <w:next w:val="Normal"/>
    <w:autoRedefine/>
    <w:uiPriority w:val="98"/>
    <w:semiHidden/>
    <w:rsid w:val="00C7707C"/>
    <w:pPr>
      <w:ind w:left="1200" w:hanging="240"/>
    </w:pPr>
  </w:style>
  <w:style w:type="paragraph" w:styleId="Index6">
    <w:name w:val="index 6"/>
    <w:basedOn w:val="Normal"/>
    <w:next w:val="Normal"/>
    <w:autoRedefine/>
    <w:uiPriority w:val="98"/>
    <w:semiHidden/>
    <w:rsid w:val="00C7707C"/>
    <w:pPr>
      <w:ind w:left="1440" w:hanging="240"/>
    </w:pPr>
  </w:style>
  <w:style w:type="paragraph" w:styleId="Index7">
    <w:name w:val="index 7"/>
    <w:basedOn w:val="Normal"/>
    <w:next w:val="Normal"/>
    <w:autoRedefine/>
    <w:uiPriority w:val="98"/>
    <w:semiHidden/>
    <w:rsid w:val="00C7707C"/>
    <w:pPr>
      <w:ind w:left="1680" w:hanging="240"/>
    </w:pPr>
  </w:style>
  <w:style w:type="paragraph" w:styleId="Index8">
    <w:name w:val="index 8"/>
    <w:basedOn w:val="Normal"/>
    <w:next w:val="Normal"/>
    <w:autoRedefine/>
    <w:uiPriority w:val="98"/>
    <w:semiHidden/>
    <w:rsid w:val="00C7707C"/>
    <w:pPr>
      <w:ind w:left="1920" w:hanging="240"/>
    </w:pPr>
  </w:style>
  <w:style w:type="paragraph" w:styleId="Index9">
    <w:name w:val="index 9"/>
    <w:basedOn w:val="Normal"/>
    <w:next w:val="Normal"/>
    <w:autoRedefine/>
    <w:uiPriority w:val="98"/>
    <w:semiHidden/>
    <w:rsid w:val="00C7707C"/>
    <w:pPr>
      <w:ind w:left="2160" w:hanging="240"/>
    </w:pPr>
  </w:style>
  <w:style w:type="paragraph" w:styleId="IndexHeading">
    <w:name w:val="index heading"/>
    <w:basedOn w:val="Normal"/>
    <w:next w:val="Index1"/>
    <w:uiPriority w:val="98"/>
    <w:semiHidden/>
    <w:rsid w:val="00C7707C"/>
    <w:rPr>
      <w:rFonts w:asciiTheme="majorHAnsi" w:eastAsiaTheme="majorEastAsia" w:hAnsiTheme="majorHAnsi" w:cstheme="majorBidi"/>
      <w:b/>
      <w:bCs/>
    </w:rPr>
  </w:style>
  <w:style w:type="table" w:styleId="LightGrid">
    <w:name w:val="Light Grid"/>
    <w:basedOn w:val="TableNormal"/>
    <w:uiPriority w:val="62"/>
    <w:semiHidden/>
    <w:rsid w:val="00C7707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7707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7707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7707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7707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7707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7707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7707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7707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7707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7707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7707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7707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7707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7707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7707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7707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7707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7707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7707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7707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7707C"/>
  </w:style>
  <w:style w:type="paragraph" w:styleId="List">
    <w:name w:val="List"/>
    <w:basedOn w:val="Normal"/>
    <w:uiPriority w:val="98"/>
    <w:semiHidden/>
    <w:rsid w:val="00C7707C"/>
    <w:pPr>
      <w:ind w:left="283" w:hanging="283"/>
      <w:contextualSpacing/>
    </w:pPr>
  </w:style>
  <w:style w:type="paragraph" w:styleId="List2">
    <w:name w:val="List 2"/>
    <w:basedOn w:val="Normal"/>
    <w:uiPriority w:val="98"/>
    <w:semiHidden/>
    <w:rsid w:val="00C7707C"/>
    <w:pPr>
      <w:ind w:left="566" w:hanging="283"/>
      <w:contextualSpacing/>
    </w:pPr>
  </w:style>
  <w:style w:type="paragraph" w:styleId="List3">
    <w:name w:val="List 3"/>
    <w:basedOn w:val="Normal"/>
    <w:uiPriority w:val="98"/>
    <w:semiHidden/>
    <w:rsid w:val="00C7707C"/>
    <w:pPr>
      <w:ind w:left="849" w:hanging="283"/>
      <w:contextualSpacing/>
    </w:pPr>
  </w:style>
  <w:style w:type="paragraph" w:styleId="List4">
    <w:name w:val="List 4"/>
    <w:basedOn w:val="Normal"/>
    <w:uiPriority w:val="98"/>
    <w:semiHidden/>
    <w:rsid w:val="00C7707C"/>
    <w:pPr>
      <w:ind w:left="1132" w:hanging="283"/>
      <w:contextualSpacing/>
    </w:pPr>
  </w:style>
  <w:style w:type="paragraph" w:styleId="List5">
    <w:name w:val="List 5"/>
    <w:basedOn w:val="Normal"/>
    <w:uiPriority w:val="98"/>
    <w:semiHidden/>
    <w:rsid w:val="00C7707C"/>
    <w:pPr>
      <w:ind w:left="1415" w:hanging="283"/>
      <w:contextualSpacing/>
    </w:pPr>
  </w:style>
  <w:style w:type="paragraph" w:styleId="ListBullet2">
    <w:name w:val="List Bullet 2"/>
    <w:basedOn w:val="Normal"/>
    <w:uiPriority w:val="98"/>
    <w:semiHidden/>
    <w:rsid w:val="00C7707C"/>
    <w:pPr>
      <w:numPr>
        <w:numId w:val="9"/>
      </w:numPr>
      <w:contextualSpacing/>
    </w:pPr>
  </w:style>
  <w:style w:type="paragraph" w:styleId="ListBullet3">
    <w:name w:val="List Bullet 3"/>
    <w:basedOn w:val="Normal"/>
    <w:uiPriority w:val="98"/>
    <w:semiHidden/>
    <w:rsid w:val="00C7707C"/>
    <w:pPr>
      <w:numPr>
        <w:numId w:val="10"/>
      </w:numPr>
      <w:contextualSpacing/>
    </w:pPr>
  </w:style>
  <w:style w:type="paragraph" w:styleId="ListBullet4">
    <w:name w:val="List Bullet 4"/>
    <w:basedOn w:val="Normal"/>
    <w:uiPriority w:val="98"/>
    <w:semiHidden/>
    <w:rsid w:val="00C7707C"/>
    <w:pPr>
      <w:numPr>
        <w:numId w:val="11"/>
      </w:numPr>
      <w:contextualSpacing/>
    </w:pPr>
  </w:style>
  <w:style w:type="paragraph" w:styleId="ListBullet5">
    <w:name w:val="List Bullet 5"/>
    <w:basedOn w:val="Normal"/>
    <w:uiPriority w:val="98"/>
    <w:semiHidden/>
    <w:rsid w:val="00C7707C"/>
    <w:pPr>
      <w:numPr>
        <w:numId w:val="12"/>
      </w:numPr>
      <w:contextualSpacing/>
    </w:pPr>
  </w:style>
  <w:style w:type="paragraph" w:styleId="ListContinue">
    <w:name w:val="List Continue"/>
    <w:basedOn w:val="Normal"/>
    <w:uiPriority w:val="98"/>
    <w:semiHidden/>
    <w:rsid w:val="00C7707C"/>
    <w:pPr>
      <w:spacing w:after="120"/>
      <w:ind w:left="283"/>
      <w:contextualSpacing/>
    </w:pPr>
  </w:style>
  <w:style w:type="paragraph" w:styleId="ListContinue2">
    <w:name w:val="List Continue 2"/>
    <w:basedOn w:val="Normal"/>
    <w:uiPriority w:val="98"/>
    <w:semiHidden/>
    <w:rsid w:val="00C7707C"/>
    <w:pPr>
      <w:spacing w:after="120"/>
      <w:ind w:left="566"/>
      <w:contextualSpacing/>
    </w:pPr>
  </w:style>
  <w:style w:type="paragraph" w:styleId="ListContinue3">
    <w:name w:val="List Continue 3"/>
    <w:basedOn w:val="Normal"/>
    <w:uiPriority w:val="98"/>
    <w:semiHidden/>
    <w:rsid w:val="00C7707C"/>
    <w:pPr>
      <w:spacing w:after="120"/>
      <w:ind w:left="849"/>
      <w:contextualSpacing/>
    </w:pPr>
  </w:style>
  <w:style w:type="paragraph" w:styleId="ListContinue4">
    <w:name w:val="List Continue 4"/>
    <w:basedOn w:val="Normal"/>
    <w:uiPriority w:val="98"/>
    <w:semiHidden/>
    <w:rsid w:val="00C7707C"/>
    <w:pPr>
      <w:spacing w:after="120"/>
      <w:ind w:left="1132"/>
      <w:contextualSpacing/>
    </w:pPr>
  </w:style>
  <w:style w:type="paragraph" w:styleId="ListContinue5">
    <w:name w:val="List Continue 5"/>
    <w:basedOn w:val="Normal"/>
    <w:uiPriority w:val="98"/>
    <w:semiHidden/>
    <w:rsid w:val="00C7707C"/>
    <w:pPr>
      <w:spacing w:after="120"/>
      <w:ind w:left="1415"/>
      <w:contextualSpacing/>
    </w:pPr>
  </w:style>
  <w:style w:type="paragraph" w:styleId="ListNumber">
    <w:name w:val="List Number"/>
    <w:basedOn w:val="Normal"/>
    <w:uiPriority w:val="98"/>
    <w:semiHidden/>
    <w:rsid w:val="00C7707C"/>
    <w:pPr>
      <w:numPr>
        <w:numId w:val="13"/>
      </w:numPr>
      <w:contextualSpacing/>
    </w:pPr>
  </w:style>
  <w:style w:type="paragraph" w:styleId="ListNumber2">
    <w:name w:val="List Number 2"/>
    <w:basedOn w:val="Normal"/>
    <w:uiPriority w:val="98"/>
    <w:semiHidden/>
    <w:rsid w:val="00C7707C"/>
    <w:pPr>
      <w:numPr>
        <w:numId w:val="14"/>
      </w:numPr>
      <w:contextualSpacing/>
    </w:pPr>
  </w:style>
  <w:style w:type="paragraph" w:styleId="ListNumber3">
    <w:name w:val="List Number 3"/>
    <w:basedOn w:val="Normal"/>
    <w:uiPriority w:val="98"/>
    <w:semiHidden/>
    <w:rsid w:val="00C7707C"/>
    <w:pPr>
      <w:numPr>
        <w:numId w:val="15"/>
      </w:numPr>
      <w:contextualSpacing/>
    </w:pPr>
  </w:style>
  <w:style w:type="paragraph" w:styleId="ListNumber4">
    <w:name w:val="List Number 4"/>
    <w:basedOn w:val="Normal"/>
    <w:uiPriority w:val="98"/>
    <w:semiHidden/>
    <w:rsid w:val="00C7707C"/>
    <w:pPr>
      <w:numPr>
        <w:numId w:val="16"/>
      </w:numPr>
      <w:contextualSpacing/>
    </w:pPr>
  </w:style>
  <w:style w:type="paragraph" w:styleId="ListNumber5">
    <w:name w:val="List Number 5"/>
    <w:basedOn w:val="Normal"/>
    <w:uiPriority w:val="98"/>
    <w:semiHidden/>
    <w:rsid w:val="00C7707C"/>
    <w:pPr>
      <w:numPr>
        <w:numId w:val="17"/>
      </w:numPr>
      <w:contextualSpacing/>
    </w:pPr>
  </w:style>
  <w:style w:type="paragraph" w:styleId="MacroText">
    <w:name w:val="macro"/>
    <w:link w:val="MacroTextChar"/>
    <w:uiPriority w:val="98"/>
    <w:semiHidden/>
    <w:rsid w:val="00C7707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7707C"/>
    <w:rPr>
      <w:rFonts w:ascii="Consolas" w:eastAsiaTheme="minorEastAsia" w:hAnsi="Consolas" w:cs="Consolas"/>
      <w:sz w:val="20"/>
      <w:szCs w:val="20"/>
    </w:rPr>
  </w:style>
  <w:style w:type="table" w:styleId="MediumGrid1">
    <w:name w:val="Medium Grid 1"/>
    <w:basedOn w:val="TableNormal"/>
    <w:uiPriority w:val="67"/>
    <w:semiHidden/>
    <w:rsid w:val="00C7707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7707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7707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7707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7707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7707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7707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770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770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770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770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770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770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7707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7707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7707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7707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7707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7707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7707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7707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7707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7707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7707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7707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7707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7707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7707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7707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770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770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770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770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770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770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7707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7707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7707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7707C"/>
    <w:rPr>
      <w:rFonts w:ascii="Times New Roman" w:hAnsi="Times New Roman" w:cs="Times New Roman"/>
    </w:rPr>
  </w:style>
  <w:style w:type="paragraph" w:styleId="NormalIndent">
    <w:name w:val="Normal Indent"/>
    <w:basedOn w:val="Normal"/>
    <w:uiPriority w:val="98"/>
    <w:semiHidden/>
    <w:rsid w:val="00C7707C"/>
    <w:pPr>
      <w:ind w:left="720"/>
    </w:pPr>
  </w:style>
  <w:style w:type="character" w:styleId="PlaceholderText">
    <w:name w:val="Placeholder Text"/>
    <w:basedOn w:val="DefaultParagraphFont"/>
    <w:uiPriority w:val="98"/>
    <w:semiHidden/>
    <w:rsid w:val="00C7707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7707C"/>
    <w:rPr>
      <w:rFonts w:ascii="Consolas" w:hAnsi="Consolas" w:cs="Consolas"/>
      <w:sz w:val="21"/>
      <w:szCs w:val="21"/>
    </w:rPr>
  </w:style>
  <w:style w:type="character" w:customStyle="1" w:styleId="PlainTextChar">
    <w:name w:val="Plain Text Char"/>
    <w:basedOn w:val="DefaultParagraphFont"/>
    <w:link w:val="PlainText"/>
    <w:uiPriority w:val="98"/>
    <w:semiHidden/>
    <w:rsid w:val="00C7707C"/>
    <w:rPr>
      <w:rFonts w:ascii="Consolas" w:hAnsi="Consolas" w:cs="Consolas"/>
      <w:sz w:val="21"/>
      <w:szCs w:val="21"/>
      <w:lang w:val="en-GB"/>
    </w:rPr>
  </w:style>
  <w:style w:type="paragraph" w:styleId="Salutation">
    <w:name w:val="Salutation"/>
    <w:basedOn w:val="Normal"/>
    <w:next w:val="Normal"/>
    <w:link w:val="SalutationChar"/>
    <w:uiPriority w:val="98"/>
    <w:semiHidden/>
    <w:rsid w:val="00C7707C"/>
  </w:style>
  <w:style w:type="character" w:customStyle="1" w:styleId="SalutationChar">
    <w:name w:val="Salutation Char"/>
    <w:basedOn w:val="DefaultParagraphFont"/>
    <w:link w:val="Salutation"/>
    <w:uiPriority w:val="98"/>
    <w:semiHidden/>
    <w:rsid w:val="00C7707C"/>
    <w:rPr>
      <w:sz w:val="24"/>
      <w:szCs w:val="24"/>
      <w:lang w:val="en-GB"/>
    </w:rPr>
  </w:style>
  <w:style w:type="paragraph" w:styleId="Signature">
    <w:name w:val="Signature"/>
    <w:basedOn w:val="Normal"/>
    <w:link w:val="SignatureChar"/>
    <w:uiPriority w:val="98"/>
    <w:semiHidden/>
    <w:rsid w:val="00C7707C"/>
    <w:pPr>
      <w:ind w:left="4252"/>
    </w:pPr>
  </w:style>
  <w:style w:type="character" w:customStyle="1" w:styleId="SignatureChar">
    <w:name w:val="Signature Char"/>
    <w:basedOn w:val="DefaultParagraphFont"/>
    <w:link w:val="Signature"/>
    <w:uiPriority w:val="98"/>
    <w:semiHidden/>
    <w:rsid w:val="00C7707C"/>
    <w:rPr>
      <w:sz w:val="24"/>
      <w:szCs w:val="24"/>
      <w:lang w:val="en-GB"/>
    </w:rPr>
  </w:style>
  <w:style w:type="table" w:styleId="Table3Deffects1">
    <w:name w:val="Table 3D effects 1"/>
    <w:basedOn w:val="TableNormal"/>
    <w:uiPriority w:val="99"/>
    <w:semiHidden/>
    <w:unhideWhenUsed/>
    <w:rsid w:val="00C7707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7707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7707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7707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7707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7707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7707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7707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7707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7707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7707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7707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7707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7707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7707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7707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7707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770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7707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7707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7707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7707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7707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7707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7707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7707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7707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7707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7707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770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7707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7707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7707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7707C"/>
    <w:pPr>
      <w:ind w:left="240" w:hanging="240"/>
    </w:pPr>
  </w:style>
  <w:style w:type="paragraph" w:styleId="TableofFigures">
    <w:name w:val="table of figures"/>
    <w:basedOn w:val="Normal"/>
    <w:next w:val="Normal"/>
    <w:uiPriority w:val="98"/>
    <w:semiHidden/>
    <w:rsid w:val="00C7707C"/>
  </w:style>
  <w:style w:type="table" w:styleId="TableProfessional">
    <w:name w:val="Table Professional"/>
    <w:basedOn w:val="TableNormal"/>
    <w:uiPriority w:val="99"/>
    <w:semiHidden/>
    <w:unhideWhenUsed/>
    <w:rsid w:val="00C7707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7707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7707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7707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7707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7707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7707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7707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7707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7707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7707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7707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7707C"/>
    <w:pPr>
      <w:spacing w:after="100"/>
      <w:ind w:left="1680"/>
    </w:pPr>
  </w:style>
  <w:style w:type="paragraph" w:styleId="TOC9">
    <w:name w:val="toc 9"/>
    <w:basedOn w:val="Normal"/>
    <w:next w:val="Normal"/>
    <w:autoRedefine/>
    <w:uiPriority w:val="98"/>
    <w:semiHidden/>
    <w:rsid w:val="00C7707C"/>
    <w:pPr>
      <w:spacing w:after="100"/>
      <w:ind w:left="1920"/>
    </w:pPr>
  </w:style>
  <w:style w:type="paragraph" w:customStyle="1" w:styleId="DecHTitle">
    <w:name w:val="Dec_H_Title"/>
    <w:aliases w:val="_Title_1"/>
    <w:basedOn w:val="JuPara"/>
    <w:next w:val="JuPara"/>
    <w:uiPriority w:val="38"/>
    <w:qFormat/>
    <w:rsid w:val="00C7707C"/>
    <w:pPr>
      <w:keepNext/>
      <w:keepLines/>
      <w:spacing w:after="240"/>
      <w:ind w:firstLine="0"/>
      <w:jc w:val="center"/>
      <w:outlineLvl w:val="0"/>
    </w:pPr>
    <w:rPr>
      <w:rFonts w:asciiTheme="majorHAnsi" w:hAnsiTheme="majorHAnsi"/>
      <w:sz w:val="28"/>
    </w:rPr>
  </w:style>
  <w:style w:type="paragraph" w:styleId="NoteHeading">
    <w:name w:val="Note Heading"/>
    <w:basedOn w:val="Normal"/>
    <w:next w:val="Normal"/>
    <w:link w:val="NoteHeadingChar"/>
    <w:uiPriority w:val="98"/>
    <w:semiHidden/>
    <w:rsid w:val="00C7707C"/>
  </w:style>
  <w:style w:type="character" w:customStyle="1" w:styleId="NoteHeadingChar">
    <w:name w:val="Note Heading Char"/>
    <w:basedOn w:val="DefaultParagraphFont"/>
    <w:link w:val="NoteHeading"/>
    <w:uiPriority w:val="98"/>
    <w:semiHidden/>
    <w:rsid w:val="00C7707C"/>
    <w:rPr>
      <w:sz w:val="24"/>
      <w:szCs w:val="24"/>
      <w:lang w:val="en-GB"/>
    </w:rPr>
  </w:style>
  <w:style w:type="paragraph" w:customStyle="1" w:styleId="JuHeaderLandscape">
    <w:name w:val="Ju_Header_Landscape"/>
    <w:aliases w:val="_Header_Landscape"/>
    <w:basedOn w:val="JuHeader"/>
    <w:uiPriority w:val="29"/>
    <w:qFormat/>
    <w:rsid w:val="00C92432"/>
    <w:pPr>
      <w:tabs>
        <w:tab w:val="center" w:pos="6146"/>
        <w:tab w:val="right" w:pos="12293"/>
      </w:tabs>
    </w:pPr>
  </w:style>
  <w:style w:type="character" w:customStyle="1" w:styleId="JuParaChar">
    <w:name w:val="Ju_Para Char"/>
    <w:aliases w:val="_Para Char"/>
    <w:basedOn w:val="DefaultParagraphFont"/>
    <w:link w:val="JuPara"/>
    <w:uiPriority w:val="4"/>
    <w:rsid w:val="00DD7ED3"/>
    <w:rPr>
      <w:sz w:val="24"/>
      <w:szCs w:val="24"/>
      <w:lang w:val="en-GB"/>
    </w:rPr>
  </w:style>
  <w:style w:type="character" w:customStyle="1" w:styleId="JuQuotChar">
    <w:name w:val="Ju_Quot Char"/>
    <w:basedOn w:val="JuParaChar"/>
    <w:link w:val="JuQuot"/>
    <w:uiPriority w:val="20"/>
    <w:rsid w:val="00DD7ED3"/>
    <w:rPr>
      <w:sz w:val="20"/>
      <w:szCs w:val="24"/>
      <w:lang w:val="en-GB"/>
    </w:rPr>
  </w:style>
  <w:style w:type="paragraph" w:styleId="Revision">
    <w:name w:val="Revision"/>
    <w:hidden/>
    <w:uiPriority w:val="99"/>
    <w:semiHidden/>
    <w:rsid w:val="007259D7"/>
    <w:rPr>
      <w:rFonts w:eastAsiaTheme="minorEastAsia"/>
      <w:sz w:val="24"/>
      <w:lang w:val="en-GB"/>
    </w:rPr>
  </w:style>
  <w:style w:type="paragraph" w:customStyle="1" w:styleId="ECHRBullet3">
    <w:name w:val="ECHR_Bullet_3"/>
    <w:aliases w:val="_Bul_3"/>
    <w:basedOn w:val="ECHRBullet2"/>
    <w:uiPriority w:val="23"/>
    <w:semiHidden/>
    <w:rsid w:val="00C7707C"/>
    <w:pPr>
      <w:numPr>
        <w:ilvl w:val="2"/>
      </w:numPr>
    </w:pPr>
  </w:style>
  <w:style w:type="paragraph" w:customStyle="1" w:styleId="ECHRBullet4">
    <w:name w:val="ECHR_Bullet_4"/>
    <w:aliases w:val="_Bul_4"/>
    <w:basedOn w:val="ECHRBullet3"/>
    <w:uiPriority w:val="23"/>
    <w:semiHidden/>
    <w:rsid w:val="00C7707C"/>
    <w:pPr>
      <w:numPr>
        <w:ilvl w:val="3"/>
      </w:numPr>
    </w:pPr>
  </w:style>
  <w:style w:type="paragraph" w:customStyle="1" w:styleId="ECHRConfidential">
    <w:name w:val="ECHR_Confidential"/>
    <w:aliases w:val="_Confidential"/>
    <w:basedOn w:val="Normal"/>
    <w:next w:val="Normal"/>
    <w:uiPriority w:val="42"/>
    <w:semiHidden/>
    <w:qFormat/>
    <w:rsid w:val="00C7707C"/>
    <w:pPr>
      <w:jc w:val="right"/>
    </w:pPr>
    <w:rPr>
      <w:color w:val="C00000"/>
      <w:sz w:val="20"/>
    </w:rPr>
  </w:style>
  <w:style w:type="paragraph" w:customStyle="1" w:styleId="ECHRDecisionBody">
    <w:name w:val="ECHR_Decision_Body"/>
    <w:aliases w:val="_Decision_Body"/>
    <w:basedOn w:val="NormalJustified"/>
    <w:uiPriority w:val="54"/>
    <w:semiHidden/>
    <w:rsid w:val="00C7707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7707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7707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7707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C7707C"/>
    <w:pPr>
      <w:ind w:left="567" w:hanging="567"/>
      <w:jc w:val="both"/>
    </w:pPr>
  </w:style>
  <w:style w:type="paragraph" w:customStyle="1" w:styleId="ECHRHeading9">
    <w:name w:val="ECHR_Heading_9"/>
    <w:aliases w:val="_Head_9"/>
    <w:basedOn w:val="Heading9"/>
    <w:uiPriority w:val="17"/>
    <w:semiHidden/>
    <w:rsid w:val="00C7707C"/>
    <w:pPr>
      <w:keepNext/>
      <w:keepLines/>
      <w:numPr>
        <w:ilvl w:val="8"/>
        <w:numId w:val="1"/>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C7707C"/>
    <w:pPr>
      <w:spacing w:before="120" w:after="120"/>
      <w:ind w:left="284"/>
      <w:jc w:val="both"/>
    </w:pPr>
  </w:style>
  <w:style w:type="paragraph" w:customStyle="1" w:styleId="ECHRLine">
    <w:name w:val="ECHR_Line"/>
    <w:aliases w:val="_Line"/>
    <w:basedOn w:val="NormalJustified"/>
    <w:next w:val="Normal"/>
    <w:uiPriority w:val="46"/>
    <w:semiHidden/>
    <w:rsid w:val="00C7707C"/>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C7707C"/>
    <w:pPr>
      <w:numPr>
        <w:numId w:val="0"/>
      </w:numPr>
      <w:ind w:left="284"/>
    </w:pPr>
  </w:style>
  <w:style w:type="paragraph" w:customStyle="1" w:styleId="ECHRNumberedList1">
    <w:name w:val="ECHR_Numbered_List_1"/>
    <w:aliases w:val="_Num_1"/>
    <w:basedOn w:val="Normal"/>
    <w:uiPriority w:val="23"/>
    <w:semiHidden/>
    <w:qFormat/>
    <w:rsid w:val="00C7707C"/>
    <w:pPr>
      <w:numPr>
        <w:numId w:val="7"/>
      </w:numPr>
      <w:spacing w:before="60" w:after="60"/>
    </w:pPr>
  </w:style>
  <w:style w:type="paragraph" w:customStyle="1" w:styleId="ECHRNumberedList2">
    <w:name w:val="ECHR_Numbered_List_2"/>
    <w:aliases w:val="_Num_2"/>
    <w:basedOn w:val="ECHRNumberedList1"/>
    <w:uiPriority w:val="23"/>
    <w:semiHidden/>
    <w:rsid w:val="00C7707C"/>
    <w:pPr>
      <w:numPr>
        <w:ilvl w:val="1"/>
      </w:numPr>
    </w:pPr>
  </w:style>
  <w:style w:type="paragraph" w:customStyle="1" w:styleId="ECHRNumberedList3">
    <w:name w:val="ECHR_Numbered_List_3"/>
    <w:aliases w:val="_Num_3"/>
    <w:basedOn w:val="ECHRNumberedList2"/>
    <w:uiPriority w:val="23"/>
    <w:semiHidden/>
    <w:rsid w:val="00C7707C"/>
    <w:pPr>
      <w:numPr>
        <w:ilvl w:val="2"/>
      </w:numPr>
    </w:pPr>
  </w:style>
  <w:style w:type="character" w:customStyle="1" w:styleId="ECHRRed">
    <w:name w:val="ECHR_Red"/>
    <w:aliases w:val="_Red"/>
    <w:basedOn w:val="DefaultParagraphFont"/>
    <w:uiPriority w:val="15"/>
    <w:semiHidden/>
    <w:qFormat/>
    <w:rsid w:val="00C7707C"/>
    <w:rPr>
      <w:color w:val="C00000" w:themeColor="accent2"/>
    </w:rPr>
  </w:style>
  <w:style w:type="paragraph" w:customStyle="1" w:styleId="ECHRHeaderDate">
    <w:name w:val="ECHR_Header_Date"/>
    <w:aliases w:val="_Ref_Date"/>
    <w:basedOn w:val="Normal"/>
    <w:uiPriority w:val="44"/>
    <w:semiHidden/>
    <w:qFormat/>
    <w:rsid w:val="00C7707C"/>
    <w:pPr>
      <w:jc w:val="right"/>
    </w:pPr>
    <w:rPr>
      <w:sz w:val="20"/>
    </w:rPr>
  </w:style>
  <w:style w:type="paragraph" w:customStyle="1" w:styleId="ECHRHeaderRefIt">
    <w:name w:val="ECHR_Header_Ref_It"/>
    <w:aliases w:val="_Ref_Ital"/>
    <w:basedOn w:val="Normal"/>
    <w:next w:val="ECHRHeaderDate"/>
    <w:uiPriority w:val="43"/>
    <w:semiHidden/>
    <w:qFormat/>
    <w:rsid w:val="00C7707C"/>
    <w:pPr>
      <w:jc w:val="right"/>
    </w:pPr>
    <w:rPr>
      <w:i/>
      <w:sz w:val="20"/>
    </w:rPr>
  </w:style>
  <w:style w:type="paragraph" w:customStyle="1" w:styleId="ECHRSpacer">
    <w:name w:val="ECHR_Spacer"/>
    <w:aliases w:val="_Spacer"/>
    <w:basedOn w:val="Normal"/>
    <w:uiPriority w:val="45"/>
    <w:semiHidden/>
    <w:rsid w:val="00C7707C"/>
    <w:rPr>
      <w:sz w:val="4"/>
    </w:rPr>
  </w:style>
  <w:style w:type="paragraph" w:customStyle="1" w:styleId="ECHRTitleCentre1">
    <w:name w:val="ECHR_Title_Centre_1"/>
    <w:aliases w:val="_Title_C_1"/>
    <w:basedOn w:val="Normal"/>
    <w:next w:val="Normal"/>
    <w:uiPriority w:val="26"/>
    <w:semiHidden/>
    <w:qFormat/>
    <w:rsid w:val="00C7707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7707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7707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7707C"/>
    <w:pPr>
      <w:outlineLvl w:val="0"/>
    </w:pPr>
  </w:style>
  <w:style w:type="paragraph" w:customStyle="1" w:styleId="ECHRTitle1">
    <w:name w:val="ECHR_Title_1"/>
    <w:aliases w:val="_Title_L_1"/>
    <w:basedOn w:val="Normal"/>
    <w:next w:val="Normal"/>
    <w:uiPriority w:val="28"/>
    <w:semiHidden/>
    <w:qFormat/>
    <w:rsid w:val="00C7707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7707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7707C"/>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C7707C"/>
    <w:pPr>
      <w:outlineLvl w:val="0"/>
    </w:pPr>
  </w:style>
  <w:style w:type="table" w:customStyle="1" w:styleId="ECHRTable2">
    <w:name w:val="ECHR_Table_2"/>
    <w:basedOn w:val="TableNormal"/>
    <w:uiPriority w:val="99"/>
    <w:rsid w:val="00C7707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7707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DummyStyle">
    <w:name w:val="Dummy_Style"/>
    <w:aliases w:val="_Dummy"/>
    <w:basedOn w:val="Normal"/>
    <w:semiHidden/>
    <w:qFormat/>
    <w:rsid w:val="00C7707C"/>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413466">
      <w:bodyDiv w:val="1"/>
      <w:marLeft w:val="0"/>
      <w:marRight w:val="0"/>
      <w:marTop w:val="0"/>
      <w:marBottom w:val="0"/>
      <w:divBdr>
        <w:top w:val="none" w:sz="0" w:space="0" w:color="auto"/>
        <w:left w:val="none" w:sz="0" w:space="0" w:color="auto"/>
        <w:bottom w:val="none" w:sz="0" w:space="0" w:color="auto"/>
        <w:right w:val="none" w:sz="0" w:space="0" w:color="auto"/>
      </w:divBdr>
      <w:divsChild>
        <w:div w:id="1634166378">
          <w:marLeft w:val="0"/>
          <w:marRight w:val="0"/>
          <w:marTop w:val="0"/>
          <w:marBottom w:val="0"/>
          <w:divBdr>
            <w:top w:val="none" w:sz="0" w:space="0" w:color="auto"/>
            <w:left w:val="none" w:sz="0" w:space="0" w:color="auto"/>
            <w:bottom w:val="none" w:sz="0" w:space="0" w:color="auto"/>
            <w:right w:val="none" w:sz="0" w:space="0" w:color="auto"/>
          </w:divBdr>
          <w:divsChild>
            <w:div w:id="1551921996">
              <w:marLeft w:val="0"/>
              <w:marRight w:val="0"/>
              <w:marTop w:val="0"/>
              <w:marBottom w:val="0"/>
              <w:divBdr>
                <w:top w:val="none" w:sz="0" w:space="0" w:color="auto"/>
                <w:left w:val="none" w:sz="0" w:space="0" w:color="auto"/>
                <w:bottom w:val="none" w:sz="0" w:space="0" w:color="auto"/>
                <w:right w:val="none" w:sz="0" w:space="0" w:color="auto"/>
              </w:divBdr>
              <w:divsChild>
                <w:div w:id="450364402">
                  <w:marLeft w:val="0"/>
                  <w:marRight w:val="0"/>
                  <w:marTop w:val="0"/>
                  <w:marBottom w:val="0"/>
                  <w:divBdr>
                    <w:top w:val="none" w:sz="0" w:space="0" w:color="auto"/>
                    <w:left w:val="none" w:sz="0" w:space="0" w:color="auto"/>
                    <w:bottom w:val="none" w:sz="0" w:space="0" w:color="auto"/>
                    <w:right w:val="none" w:sz="0" w:space="0" w:color="auto"/>
                  </w:divBdr>
                  <w:divsChild>
                    <w:div w:id="1573158735">
                      <w:marLeft w:val="0"/>
                      <w:marRight w:val="0"/>
                      <w:marTop w:val="0"/>
                      <w:marBottom w:val="0"/>
                      <w:divBdr>
                        <w:top w:val="none" w:sz="0" w:space="0" w:color="auto"/>
                        <w:left w:val="none" w:sz="0" w:space="0" w:color="auto"/>
                        <w:bottom w:val="none" w:sz="0" w:space="0" w:color="auto"/>
                        <w:right w:val="none" w:sz="0" w:space="0" w:color="auto"/>
                      </w:divBdr>
                      <w:divsChild>
                        <w:div w:id="1372996138">
                          <w:marLeft w:val="0"/>
                          <w:marRight w:val="0"/>
                          <w:marTop w:val="0"/>
                          <w:marBottom w:val="0"/>
                          <w:divBdr>
                            <w:top w:val="none" w:sz="0" w:space="0" w:color="auto"/>
                            <w:left w:val="none" w:sz="0" w:space="0" w:color="auto"/>
                            <w:bottom w:val="none" w:sz="0" w:space="0" w:color="auto"/>
                            <w:right w:val="none" w:sz="0" w:space="0" w:color="auto"/>
                          </w:divBdr>
                          <w:divsChild>
                            <w:div w:id="12599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083480">
      <w:bodyDiv w:val="1"/>
      <w:marLeft w:val="0"/>
      <w:marRight w:val="0"/>
      <w:marTop w:val="0"/>
      <w:marBottom w:val="0"/>
      <w:divBdr>
        <w:top w:val="none" w:sz="0" w:space="0" w:color="auto"/>
        <w:left w:val="none" w:sz="0" w:space="0" w:color="auto"/>
        <w:bottom w:val="none" w:sz="0" w:space="0" w:color="auto"/>
        <w:right w:val="none" w:sz="0" w:space="0" w:color="auto"/>
      </w:divBdr>
      <w:divsChild>
        <w:div w:id="198864390">
          <w:marLeft w:val="0"/>
          <w:marRight w:val="0"/>
          <w:marTop w:val="0"/>
          <w:marBottom w:val="0"/>
          <w:divBdr>
            <w:top w:val="none" w:sz="0" w:space="0" w:color="auto"/>
            <w:left w:val="none" w:sz="0" w:space="0" w:color="auto"/>
            <w:bottom w:val="none" w:sz="0" w:space="0" w:color="auto"/>
            <w:right w:val="none" w:sz="0" w:space="0" w:color="auto"/>
          </w:divBdr>
          <w:divsChild>
            <w:div w:id="105468107">
              <w:marLeft w:val="0"/>
              <w:marRight w:val="0"/>
              <w:marTop w:val="0"/>
              <w:marBottom w:val="0"/>
              <w:divBdr>
                <w:top w:val="none" w:sz="0" w:space="0" w:color="auto"/>
                <w:left w:val="none" w:sz="0" w:space="0" w:color="auto"/>
                <w:bottom w:val="none" w:sz="0" w:space="0" w:color="auto"/>
                <w:right w:val="none" w:sz="0" w:space="0" w:color="auto"/>
              </w:divBdr>
              <w:divsChild>
                <w:div w:id="201095410">
                  <w:marLeft w:val="0"/>
                  <w:marRight w:val="0"/>
                  <w:marTop w:val="0"/>
                  <w:marBottom w:val="0"/>
                  <w:divBdr>
                    <w:top w:val="none" w:sz="0" w:space="0" w:color="auto"/>
                    <w:left w:val="none" w:sz="0" w:space="0" w:color="auto"/>
                    <w:bottom w:val="none" w:sz="0" w:space="0" w:color="auto"/>
                    <w:right w:val="none" w:sz="0" w:space="0" w:color="auto"/>
                  </w:divBdr>
                  <w:divsChild>
                    <w:div w:id="37051108">
                      <w:marLeft w:val="0"/>
                      <w:marRight w:val="0"/>
                      <w:marTop w:val="0"/>
                      <w:marBottom w:val="0"/>
                      <w:divBdr>
                        <w:top w:val="none" w:sz="0" w:space="0" w:color="auto"/>
                        <w:left w:val="none" w:sz="0" w:space="0" w:color="auto"/>
                        <w:bottom w:val="none" w:sz="0" w:space="0" w:color="auto"/>
                        <w:right w:val="none" w:sz="0" w:space="0" w:color="auto"/>
                      </w:divBdr>
                      <w:divsChild>
                        <w:div w:id="996957798">
                          <w:marLeft w:val="0"/>
                          <w:marRight w:val="0"/>
                          <w:marTop w:val="0"/>
                          <w:marBottom w:val="0"/>
                          <w:divBdr>
                            <w:top w:val="none" w:sz="0" w:space="0" w:color="auto"/>
                            <w:left w:val="none" w:sz="0" w:space="0" w:color="auto"/>
                            <w:bottom w:val="none" w:sz="0" w:space="0" w:color="auto"/>
                            <w:right w:val="none" w:sz="0" w:space="0" w:color="auto"/>
                          </w:divBdr>
                          <w:divsChild>
                            <w:div w:id="4876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9282383">
      <w:bodyDiv w:val="1"/>
      <w:marLeft w:val="0"/>
      <w:marRight w:val="0"/>
      <w:marTop w:val="0"/>
      <w:marBottom w:val="0"/>
      <w:divBdr>
        <w:top w:val="none" w:sz="0" w:space="0" w:color="auto"/>
        <w:left w:val="none" w:sz="0" w:space="0" w:color="auto"/>
        <w:bottom w:val="none" w:sz="0" w:space="0" w:color="auto"/>
        <w:right w:val="none" w:sz="0" w:space="0" w:color="auto"/>
      </w:divBdr>
    </w:div>
    <w:div w:id="359937047">
      <w:bodyDiv w:val="1"/>
      <w:marLeft w:val="0"/>
      <w:marRight w:val="0"/>
      <w:marTop w:val="0"/>
      <w:marBottom w:val="0"/>
      <w:divBdr>
        <w:top w:val="none" w:sz="0" w:space="0" w:color="auto"/>
        <w:left w:val="none" w:sz="0" w:space="0" w:color="auto"/>
        <w:bottom w:val="none" w:sz="0" w:space="0" w:color="auto"/>
        <w:right w:val="none" w:sz="0" w:space="0" w:color="auto"/>
      </w:divBdr>
      <w:divsChild>
        <w:div w:id="2054577035">
          <w:marLeft w:val="0"/>
          <w:marRight w:val="0"/>
          <w:marTop w:val="0"/>
          <w:marBottom w:val="0"/>
          <w:divBdr>
            <w:top w:val="none" w:sz="0" w:space="0" w:color="auto"/>
            <w:left w:val="none" w:sz="0" w:space="0" w:color="auto"/>
            <w:bottom w:val="none" w:sz="0" w:space="0" w:color="auto"/>
            <w:right w:val="none" w:sz="0" w:space="0" w:color="auto"/>
          </w:divBdr>
          <w:divsChild>
            <w:div w:id="932978126">
              <w:marLeft w:val="0"/>
              <w:marRight w:val="0"/>
              <w:marTop w:val="0"/>
              <w:marBottom w:val="0"/>
              <w:divBdr>
                <w:top w:val="none" w:sz="0" w:space="0" w:color="auto"/>
                <w:left w:val="none" w:sz="0" w:space="0" w:color="auto"/>
                <w:bottom w:val="none" w:sz="0" w:space="0" w:color="auto"/>
                <w:right w:val="none" w:sz="0" w:space="0" w:color="auto"/>
              </w:divBdr>
              <w:divsChild>
                <w:div w:id="1062484350">
                  <w:marLeft w:val="0"/>
                  <w:marRight w:val="0"/>
                  <w:marTop w:val="0"/>
                  <w:marBottom w:val="0"/>
                  <w:divBdr>
                    <w:top w:val="none" w:sz="0" w:space="0" w:color="auto"/>
                    <w:left w:val="none" w:sz="0" w:space="0" w:color="auto"/>
                    <w:bottom w:val="none" w:sz="0" w:space="0" w:color="auto"/>
                    <w:right w:val="none" w:sz="0" w:space="0" w:color="auto"/>
                  </w:divBdr>
                  <w:divsChild>
                    <w:div w:id="554581915">
                      <w:marLeft w:val="0"/>
                      <w:marRight w:val="0"/>
                      <w:marTop w:val="0"/>
                      <w:marBottom w:val="0"/>
                      <w:divBdr>
                        <w:top w:val="none" w:sz="0" w:space="0" w:color="auto"/>
                        <w:left w:val="none" w:sz="0" w:space="0" w:color="auto"/>
                        <w:bottom w:val="none" w:sz="0" w:space="0" w:color="auto"/>
                        <w:right w:val="none" w:sz="0" w:space="0" w:color="auto"/>
                      </w:divBdr>
                      <w:divsChild>
                        <w:div w:id="1032222229">
                          <w:marLeft w:val="0"/>
                          <w:marRight w:val="0"/>
                          <w:marTop w:val="0"/>
                          <w:marBottom w:val="0"/>
                          <w:divBdr>
                            <w:top w:val="none" w:sz="0" w:space="0" w:color="auto"/>
                            <w:left w:val="none" w:sz="0" w:space="0" w:color="auto"/>
                            <w:bottom w:val="none" w:sz="0" w:space="0" w:color="auto"/>
                            <w:right w:val="none" w:sz="0" w:space="0" w:color="auto"/>
                          </w:divBdr>
                          <w:divsChild>
                            <w:div w:id="58530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191303">
      <w:bodyDiv w:val="1"/>
      <w:marLeft w:val="0"/>
      <w:marRight w:val="0"/>
      <w:marTop w:val="0"/>
      <w:marBottom w:val="0"/>
      <w:divBdr>
        <w:top w:val="none" w:sz="0" w:space="0" w:color="auto"/>
        <w:left w:val="none" w:sz="0" w:space="0" w:color="auto"/>
        <w:bottom w:val="none" w:sz="0" w:space="0" w:color="auto"/>
        <w:right w:val="none" w:sz="0" w:space="0" w:color="auto"/>
      </w:divBdr>
      <w:divsChild>
        <w:div w:id="938679846">
          <w:marLeft w:val="0"/>
          <w:marRight w:val="0"/>
          <w:marTop w:val="0"/>
          <w:marBottom w:val="0"/>
          <w:divBdr>
            <w:top w:val="none" w:sz="0" w:space="0" w:color="auto"/>
            <w:left w:val="none" w:sz="0" w:space="0" w:color="auto"/>
            <w:bottom w:val="none" w:sz="0" w:space="0" w:color="auto"/>
            <w:right w:val="none" w:sz="0" w:space="0" w:color="auto"/>
          </w:divBdr>
          <w:divsChild>
            <w:div w:id="624510102">
              <w:marLeft w:val="0"/>
              <w:marRight w:val="0"/>
              <w:marTop w:val="0"/>
              <w:marBottom w:val="0"/>
              <w:divBdr>
                <w:top w:val="none" w:sz="0" w:space="0" w:color="auto"/>
                <w:left w:val="none" w:sz="0" w:space="0" w:color="auto"/>
                <w:bottom w:val="none" w:sz="0" w:space="0" w:color="auto"/>
                <w:right w:val="none" w:sz="0" w:space="0" w:color="auto"/>
              </w:divBdr>
              <w:divsChild>
                <w:div w:id="187912472">
                  <w:marLeft w:val="0"/>
                  <w:marRight w:val="0"/>
                  <w:marTop w:val="0"/>
                  <w:marBottom w:val="0"/>
                  <w:divBdr>
                    <w:top w:val="none" w:sz="0" w:space="0" w:color="auto"/>
                    <w:left w:val="none" w:sz="0" w:space="0" w:color="auto"/>
                    <w:bottom w:val="none" w:sz="0" w:space="0" w:color="auto"/>
                    <w:right w:val="none" w:sz="0" w:space="0" w:color="auto"/>
                  </w:divBdr>
                  <w:divsChild>
                    <w:div w:id="1395351385">
                      <w:marLeft w:val="0"/>
                      <w:marRight w:val="0"/>
                      <w:marTop w:val="0"/>
                      <w:marBottom w:val="0"/>
                      <w:divBdr>
                        <w:top w:val="none" w:sz="0" w:space="0" w:color="auto"/>
                        <w:left w:val="none" w:sz="0" w:space="0" w:color="auto"/>
                        <w:bottom w:val="none" w:sz="0" w:space="0" w:color="auto"/>
                        <w:right w:val="none" w:sz="0" w:space="0" w:color="auto"/>
                      </w:divBdr>
                      <w:divsChild>
                        <w:div w:id="1113673409">
                          <w:marLeft w:val="0"/>
                          <w:marRight w:val="0"/>
                          <w:marTop w:val="0"/>
                          <w:marBottom w:val="0"/>
                          <w:divBdr>
                            <w:top w:val="none" w:sz="0" w:space="0" w:color="auto"/>
                            <w:left w:val="none" w:sz="0" w:space="0" w:color="auto"/>
                            <w:bottom w:val="none" w:sz="0" w:space="0" w:color="auto"/>
                            <w:right w:val="none" w:sz="0" w:space="0" w:color="auto"/>
                          </w:divBdr>
                          <w:divsChild>
                            <w:div w:id="68983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0851204">
      <w:bodyDiv w:val="1"/>
      <w:marLeft w:val="0"/>
      <w:marRight w:val="0"/>
      <w:marTop w:val="0"/>
      <w:marBottom w:val="0"/>
      <w:divBdr>
        <w:top w:val="none" w:sz="0" w:space="0" w:color="auto"/>
        <w:left w:val="none" w:sz="0" w:space="0" w:color="auto"/>
        <w:bottom w:val="none" w:sz="0" w:space="0" w:color="auto"/>
        <w:right w:val="none" w:sz="0" w:space="0" w:color="auto"/>
      </w:divBdr>
      <w:divsChild>
        <w:div w:id="563226808">
          <w:marLeft w:val="0"/>
          <w:marRight w:val="0"/>
          <w:marTop w:val="0"/>
          <w:marBottom w:val="0"/>
          <w:divBdr>
            <w:top w:val="none" w:sz="0" w:space="0" w:color="auto"/>
            <w:left w:val="none" w:sz="0" w:space="0" w:color="auto"/>
            <w:bottom w:val="none" w:sz="0" w:space="0" w:color="auto"/>
            <w:right w:val="none" w:sz="0" w:space="0" w:color="auto"/>
          </w:divBdr>
          <w:divsChild>
            <w:div w:id="1420298508">
              <w:marLeft w:val="0"/>
              <w:marRight w:val="0"/>
              <w:marTop w:val="0"/>
              <w:marBottom w:val="0"/>
              <w:divBdr>
                <w:top w:val="none" w:sz="0" w:space="0" w:color="auto"/>
                <w:left w:val="none" w:sz="0" w:space="0" w:color="auto"/>
                <w:bottom w:val="none" w:sz="0" w:space="0" w:color="auto"/>
                <w:right w:val="none" w:sz="0" w:space="0" w:color="auto"/>
              </w:divBdr>
              <w:divsChild>
                <w:div w:id="1919056393">
                  <w:marLeft w:val="0"/>
                  <w:marRight w:val="0"/>
                  <w:marTop w:val="0"/>
                  <w:marBottom w:val="0"/>
                  <w:divBdr>
                    <w:top w:val="none" w:sz="0" w:space="0" w:color="auto"/>
                    <w:left w:val="none" w:sz="0" w:space="0" w:color="auto"/>
                    <w:bottom w:val="none" w:sz="0" w:space="0" w:color="auto"/>
                    <w:right w:val="none" w:sz="0" w:space="0" w:color="auto"/>
                  </w:divBdr>
                  <w:divsChild>
                    <w:div w:id="1246384116">
                      <w:marLeft w:val="0"/>
                      <w:marRight w:val="0"/>
                      <w:marTop w:val="0"/>
                      <w:marBottom w:val="0"/>
                      <w:divBdr>
                        <w:top w:val="none" w:sz="0" w:space="0" w:color="auto"/>
                        <w:left w:val="none" w:sz="0" w:space="0" w:color="auto"/>
                        <w:bottom w:val="none" w:sz="0" w:space="0" w:color="auto"/>
                        <w:right w:val="none" w:sz="0" w:space="0" w:color="auto"/>
                      </w:divBdr>
                      <w:divsChild>
                        <w:div w:id="377782046">
                          <w:marLeft w:val="0"/>
                          <w:marRight w:val="0"/>
                          <w:marTop w:val="0"/>
                          <w:marBottom w:val="0"/>
                          <w:divBdr>
                            <w:top w:val="none" w:sz="0" w:space="0" w:color="auto"/>
                            <w:left w:val="none" w:sz="0" w:space="0" w:color="auto"/>
                            <w:bottom w:val="none" w:sz="0" w:space="0" w:color="auto"/>
                            <w:right w:val="none" w:sz="0" w:space="0" w:color="auto"/>
                          </w:divBdr>
                          <w:divsChild>
                            <w:div w:id="200916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308091">
      <w:bodyDiv w:val="1"/>
      <w:marLeft w:val="0"/>
      <w:marRight w:val="0"/>
      <w:marTop w:val="0"/>
      <w:marBottom w:val="0"/>
      <w:divBdr>
        <w:top w:val="none" w:sz="0" w:space="0" w:color="auto"/>
        <w:left w:val="none" w:sz="0" w:space="0" w:color="auto"/>
        <w:bottom w:val="none" w:sz="0" w:space="0" w:color="auto"/>
        <w:right w:val="none" w:sz="0" w:space="0" w:color="auto"/>
      </w:divBdr>
      <w:divsChild>
        <w:div w:id="1935626947">
          <w:marLeft w:val="0"/>
          <w:marRight w:val="0"/>
          <w:marTop w:val="0"/>
          <w:marBottom w:val="0"/>
          <w:divBdr>
            <w:top w:val="none" w:sz="0" w:space="0" w:color="auto"/>
            <w:left w:val="none" w:sz="0" w:space="0" w:color="auto"/>
            <w:bottom w:val="none" w:sz="0" w:space="0" w:color="auto"/>
            <w:right w:val="none" w:sz="0" w:space="0" w:color="auto"/>
          </w:divBdr>
          <w:divsChild>
            <w:div w:id="2002735406">
              <w:marLeft w:val="0"/>
              <w:marRight w:val="0"/>
              <w:marTop w:val="0"/>
              <w:marBottom w:val="0"/>
              <w:divBdr>
                <w:top w:val="none" w:sz="0" w:space="0" w:color="auto"/>
                <w:left w:val="none" w:sz="0" w:space="0" w:color="auto"/>
                <w:bottom w:val="none" w:sz="0" w:space="0" w:color="auto"/>
                <w:right w:val="none" w:sz="0" w:space="0" w:color="auto"/>
              </w:divBdr>
              <w:divsChild>
                <w:div w:id="1153637995">
                  <w:marLeft w:val="0"/>
                  <w:marRight w:val="0"/>
                  <w:marTop w:val="0"/>
                  <w:marBottom w:val="0"/>
                  <w:divBdr>
                    <w:top w:val="none" w:sz="0" w:space="0" w:color="auto"/>
                    <w:left w:val="none" w:sz="0" w:space="0" w:color="auto"/>
                    <w:bottom w:val="none" w:sz="0" w:space="0" w:color="auto"/>
                    <w:right w:val="none" w:sz="0" w:space="0" w:color="auto"/>
                  </w:divBdr>
                  <w:divsChild>
                    <w:div w:id="1260017238">
                      <w:marLeft w:val="0"/>
                      <w:marRight w:val="0"/>
                      <w:marTop w:val="0"/>
                      <w:marBottom w:val="0"/>
                      <w:divBdr>
                        <w:top w:val="none" w:sz="0" w:space="0" w:color="auto"/>
                        <w:left w:val="none" w:sz="0" w:space="0" w:color="auto"/>
                        <w:bottom w:val="none" w:sz="0" w:space="0" w:color="auto"/>
                        <w:right w:val="none" w:sz="0" w:space="0" w:color="auto"/>
                      </w:divBdr>
                      <w:divsChild>
                        <w:div w:id="1760131793">
                          <w:marLeft w:val="0"/>
                          <w:marRight w:val="0"/>
                          <w:marTop w:val="0"/>
                          <w:marBottom w:val="0"/>
                          <w:divBdr>
                            <w:top w:val="none" w:sz="0" w:space="0" w:color="auto"/>
                            <w:left w:val="none" w:sz="0" w:space="0" w:color="auto"/>
                            <w:bottom w:val="none" w:sz="0" w:space="0" w:color="auto"/>
                            <w:right w:val="none" w:sz="0" w:space="0" w:color="auto"/>
                          </w:divBdr>
                          <w:divsChild>
                            <w:div w:id="45444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791">
      <w:bodyDiv w:val="1"/>
      <w:marLeft w:val="0"/>
      <w:marRight w:val="0"/>
      <w:marTop w:val="0"/>
      <w:marBottom w:val="0"/>
      <w:divBdr>
        <w:top w:val="none" w:sz="0" w:space="0" w:color="auto"/>
        <w:left w:val="none" w:sz="0" w:space="0" w:color="auto"/>
        <w:bottom w:val="none" w:sz="0" w:space="0" w:color="auto"/>
        <w:right w:val="none" w:sz="0" w:space="0" w:color="auto"/>
      </w:divBdr>
      <w:divsChild>
        <w:div w:id="285939518">
          <w:marLeft w:val="0"/>
          <w:marRight w:val="0"/>
          <w:marTop w:val="0"/>
          <w:marBottom w:val="0"/>
          <w:divBdr>
            <w:top w:val="none" w:sz="0" w:space="0" w:color="auto"/>
            <w:left w:val="none" w:sz="0" w:space="0" w:color="auto"/>
            <w:bottom w:val="none" w:sz="0" w:space="0" w:color="auto"/>
            <w:right w:val="none" w:sz="0" w:space="0" w:color="auto"/>
          </w:divBdr>
          <w:divsChild>
            <w:div w:id="1532499169">
              <w:marLeft w:val="0"/>
              <w:marRight w:val="0"/>
              <w:marTop w:val="0"/>
              <w:marBottom w:val="0"/>
              <w:divBdr>
                <w:top w:val="none" w:sz="0" w:space="0" w:color="auto"/>
                <w:left w:val="none" w:sz="0" w:space="0" w:color="auto"/>
                <w:bottom w:val="none" w:sz="0" w:space="0" w:color="auto"/>
                <w:right w:val="none" w:sz="0" w:space="0" w:color="auto"/>
              </w:divBdr>
              <w:divsChild>
                <w:div w:id="924417856">
                  <w:marLeft w:val="0"/>
                  <w:marRight w:val="0"/>
                  <w:marTop w:val="0"/>
                  <w:marBottom w:val="0"/>
                  <w:divBdr>
                    <w:top w:val="none" w:sz="0" w:space="0" w:color="auto"/>
                    <w:left w:val="none" w:sz="0" w:space="0" w:color="auto"/>
                    <w:bottom w:val="none" w:sz="0" w:space="0" w:color="auto"/>
                    <w:right w:val="none" w:sz="0" w:space="0" w:color="auto"/>
                  </w:divBdr>
                  <w:divsChild>
                    <w:div w:id="443424611">
                      <w:marLeft w:val="0"/>
                      <w:marRight w:val="0"/>
                      <w:marTop w:val="0"/>
                      <w:marBottom w:val="0"/>
                      <w:divBdr>
                        <w:top w:val="none" w:sz="0" w:space="0" w:color="auto"/>
                        <w:left w:val="none" w:sz="0" w:space="0" w:color="auto"/>
                        <w:bottom w:val="none" w:sz="0" w:space="0" w:color="auto"/>
                        <w:right w:val="none" w:sz="0" w:space="0" w:color="auto"/>
                      </w:divBdr>
                      <w:divsChild>
                        <w:div w:id="1843354708">
                          <w:marLeft w:val="0"/>
                          <w:marRight w:val="0"/>
                          <w:marTop w:val="0"/>
                          <w:marBottom w:val="0"/>
                          <w:divBdr>
                            <w:top w:val="none" w:sz="0" w:space="0" w:color="auto"/>
                            <w:left w:val="none" w:sz="0" w:space="0" w:color="auto"/>
                            <w:bottom w:val="none" w:sz="0" w:space="0" w:color="auto"/>
                            <w:right w:val="none" w:sz="0" w:space="0" w:color="auto"/>
                          </w:divBdr>
                          <w:divsChild>
                            <w:div w:id="148917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5221931">
      <w:bodyDiv w:val="1"/>
      <w:marLeft w:val="0"/>
      <w:marRight w:val="0"/>
      <w:marTop w:val="0"/>
      <w:marBottom w:val="0"/>
      <w:divBdr>
        <w:top w:val="none" w:sz="0" w:space="0" w:color="auto"/>
        <w:left w:val="none" w:sz="0" w:space="0" w:color="auto"/>
        <w:bottom w:val="none" w:sz="0" w:space="0" w:color="auto"/>
        <w:right w:val="none" w:sz="0" w:space="0" w:color="auto"/>
      </w:divBdr>
      <w:divsChild>
        <w:div w:id="703336104">
          <w:marLeft w:val="0"/>
          <w:marRight w:val="0"/>
          <w:marTop w:val="0"/>
          <w:marBottom w:val="0"/>
          <w:divBdr>
            <w:top w:val="none" w:sz="0" w:space="0" w:color="auto"/>
            <w:left w:val="none" w:sz="0" w:space="0" w:color="auto"/>
            <w:bottom w:val="none" w:sz="0" w:space="0" w:color="auto"/>
            <w:right w:val="none" w:sz="0" w:space="0" w:color="auto"/>
          </w:divBdr>
          <w:divsChild>
            <w:div w:id="548802999">
              <w:marLeft w:val="0"/>
              <w:marRight w:val="0"/>
              <w:marTop w:val="0"/>
              <w:marBottom w:val="0"/>
              <w:divBdr>
                <w:top w:val="none" w:sz="0" w:space="0" w:color="auto"/>
                <w:left w:val="none" w:sz="0" w:space="0" w:color="auto"/>
                <w:bottom w:val="none" w:sz="0" w:space="0" w:color="auto"/>
                <w:right w:val="none" w:sz="0" w:space="0" w:color="auto"/>
              </w:divBdr>
              <w:divsChild>
                <w:div w:id="1455368879">
                  <w:marLeft w:val="0"/>
                  <w:marRight w:val="0"/>
                  <w:marTop w:val="0"/>
                  <w:marBottom w:val="0"/>
                  <w:divBdr>
                    <w:top w:val="none" w:sz="0" w:space="0" w:color="auto"/>
                    <w:left w:val="none" w:sz="0" w:space="0" w:color="auto"/>
                    <w:bottom w:val="none" w:sz="0" w:space="0" w:color="auto"/>
                    <w:right w:val="none" w:sz="0" w:space="0" w:color="auto"/>
                  </w:divBdr>
                  <w:divsChild>
                    <w:div w:id="60717791">
                      <w:marLeft w:val="0"/>
                      <w:marRight w:val="0"/>
                      <w:marTop w:val="0"/>
                      <w:marBottom w:val="0"/>
                      <w:divBdr>
                        <w:top w:val="none" w:sz="0" w:space="0" w:color="auto"/>
                        <w:left w:val="none" w:sz="0" w:space="0" w:color="auto"/>
                        <w:bottom w:val="none" w:sz="0" w:space="0" w:color="auto"/>
                        <w:right w:val="none" w:sz="0" w:space="0" w:color="auto"/>
                      </w:divBdr>
                      <w:divsChild>
                        <w:div w:id="1899173065">
                          <w:marLeft w:val="0"/>
                          <w:marRight w:val="0"/>
                          <w:marTop w:val="0"/>
                          <w:marBottom w:val="0"/>
                          <w:divBdr>
                            <w:top w:val="none" w:sz="0" w:space="0" w:color="auto"/>
                            <w:left w:val="none" w:sz="0" w:space="0" w:color="auto"/>
                            <w:bottom w:val="none" w:sz="0" w:space="0" w:color="auto"/>
                            <w:right w:val="none" w:sz="0" w:space="0" w:color="auto"/>
                          </w:divBdr>
                          <w:divsChild>
                            <w:div w:id="20279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1987950">
      <w:bodyDiv w:val="1"/>
      <w:marLeft w:val="0"/>
      <w:marRight w:val="0"/>
      <w:marTop w:val="0"/>
      <w:marBottom w:val="0"/>
      <w:divBdr>
        <w:top w:val="none" w:sz="0" w:space="0" w:color="auto"/>
        <w:left w:val="none" w:sz="0" w:space="0" w:color="auto"/>
        <w:bottom w:val="none" w:sz="0" w:space="0" w:color="auto"/>
        <w:right w:val="none" w:sz="0" w:space="0" w:color="auto"/>
      </w:divBdr>
      <w:divsChild>
        <w:div w:id="772625209">
          <w:marLeft w:val="0"/>
          <w:marRight w:val="0"/>
          <w:marTop w:val="0"/>
          <w:marBottom w:val="0"/>
          <w:divBdr>
            <w:top w:val="none" w:sz="0" w:space="0" w:color="auto"/>
            <w:left w:val="none" w:sz="0" w:space="0" w:color="auto"/>
            <w:bottom w:val="none" w:sz="0" w:space="0" w:color="auto"/>
            <w:right w:val="none" w:sz="0" w:space="0" w:color="auto"/>
          </w:divBdr>
          <w:divsChild>
            <w:div w:id="1046686210">
              <w:marLeft w:val="0"/>
              <w:marRight w:val="0"/>
              <w:marTop w:val="0"/>
              <w:marBottom w:val="0"/>
              <w:divBdr>
                <w:top w:val="none" w:sz="0" w:space="0" w:color="auto"/>
                <w:left w:val="none" w:sz="0" w:space="0" w:color="auto"/>
                <w:bottom w:val="none" w:sz="0" w:space="0" w:color="auto"/>
                <w:right w:val="none" w:sz="0" w:space="0" w:color="auto"/>
              </w:divBdr>
              <w:divsChild>
                <w:div w:id="29188411">
                  <w:marLeft w:val="0"/>
                  <w:marRight w:val="0"/>
                  <w:marTop w:val="0"/>
                  <w:marBottom w:val="0"/>
                  <w:divBdr>
                    <w:top w:val="none" w:sz="0" w:space="0" w:color="auto"/>
                    <w:left w:val="none" w:sz="0" w:space="0" w:color="auto"/>
                    <w:bottom w:val="none" w:sz="0" w:space="0" w:color="auto"/>
                    <w:right w:val="none" w:sz="0" w:space="0" w:color="auto"/>
                  </w:divBdr>
                  <w:divsChild>
                    <w:div w:id="1378123525">
                      <w:marLeft w:val="0"/>
                      <w:marRight w:val="0"/>
                      <w:marTop w:val="0"/>
                      <w:marBottom w:val="0"/>
                      <w:divBdr>
                        <w:top w:val="none" w:sz="0" w:space="0" w:color="auto"/>
                        <w:left w:val="none" w:sz="0" w:space="0" w:color="auto"/>
                        <w:bottom w:val="none" w:sz="0" w:space="0" w:color="auto"/>
                        <w:right w:val="none" w:sz="0" w:space="0" w:color="auto"/>
                      </w:divBdr>
                      <w:divsChild>
                        <w:div w:id="1268998690">
                          <w:marLeft w:val="0"/>
                          <w:marRight w:val="0"/>
                          <w:marTop w:val="0"/>
                          <w:marBottom w:val="0"/>
                          <w:divBdr>
                            <w:top w:val="none" w:sz="0" w:space="0" w:color="auto"/>
                            <w:left w:val="none" w:sz="0" w:space="0" w:color="auto"/>
                            <w:bottom w:val="none" w:sz="0" w:space="0" w:color="auto"/>
                            <w:right w:val="none" w:sz="0" w:space="0" w:color="auto"/>
                          </w:divBdr>
                          <w:divsChild>
                            <w:div w:id="21245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086172">
      <w:bodyDiv w:val="1"/>
      <w:marLeft w:val="0"/>
      <w:marRight w:val="0"/>
      <w:marTop w:val="0"/>
      <w:marBottom w:val="0"/>
      <w:divBdr>
        <w:top w:val="none" w:sz="0" w:space="0" w:color="auto"/>
        <w:left w:val="none" w:sz="0" w:space="0" w:color="auto"/>
        <w:bottom w:val="none" w:sz="0" w:space="0" w:color="auto"/>
        <w:right w:val="none" w:sz="0" w:space="0" w:color="auto"/>
      </w:divBdr>
      <w:divsChild>
        <w:div w:id="1993439506">
          <w:marLeft w:val="0"/>
          <w:marRight w:val="0"/>
          <w:marTop w:val="0"/>
          <w:marBottom w:val="0"/>
          <w:divBdr>
            <w:top w:val="none" w:sz="0" w:space="0" w:color="auto"/>
            <w:left w:val="none" w:sz="0" w:space="0" w:color="auto"/>
            <w:bottom w:val="none" w:sz="0" w:space="0" w:color="auto"/>
            <w:right w:val="none" w:sz="0" w:space="0" w:color="auto"/>
          </w:divBdr>
          <w:divsChild>
            <w:div w:id="1793136468">
              <w:marLeft w:val="0"/>
              <w:marRight w:val="0"/>
              <w:marTop w:val="0"/>
              <w:marBottom w:val="0"/>
              <w:divBdr>
                <w:top w:val="none" w:sz="0" w:space="0" w:color="auto"/>
                <w:left w:val="none" w:sz="0" w:space="0" w:color="auto"/>
                <w:bottom w:val="none" w:sz="0" w:space="0" w:color="auto"/>
                <w:right w:val="none" w:sz="0" w:space="0" w:color="auto"/>
              </w:divBdr>
              <w:divsChild>
                <w:div w:id="1473446545">
                  <w:marLeft w:val="0"/>
                  <w:marRight w:val="0"/>
                  <w:marTop w:val="0"/>
                  <w:marBottom w:val="0"/>
                  <w:divBdr>
                    <w:top w:val="none" w:sz="0" w:space="0" w:color="auto"/>
                    <w:left w:val="none" w:sz="0" w:space="0" w:color="auto"/>
                    <w:bottom w:val="none" w:sz="0" w:space="0" w:color="auto"/>
                    <w:right w:val="none" w:sz="0" w:space="0" w:color="auto"/>
                  </w:divBdr>
                  <w:divsChild>
                    <w:div w:id="1843357275">
                      <w:marLeft w:val="0"/>
                      <w:marRight w:val="0"/>
                      <w:marTop w:val="0"/>
                      <w:marBottom w:val="0"/>
                      <w:divBdr>
                        <w:top w:val="none" w:sz="0" w:space="0" w:color="auto"/>
                        <w:left w:val="none" w:sz="0" w:space="0" w:color="auto"/>
                        <w:bottom w:val="none" w:sz="0" w:space="0" w:color="auto"/>
                        <w:right w:val="none" w:sz="0" w:space="0" w:color="auto"/>
                      </w:divBdr>
                      <w:divsChild>
                        <w:div w:id="1369994067">
                          <w:marLeft w:val="0"/>
                          <w:marRight w:val="0"/>
                          <w:marTop w:val="0"/>
                          <w:marBottom w:val="0"/>
                          <w:divBdr>
                            <w:top w:val="none" w:sz="0" w:space="0" w:color="auto"/>
                            <w:left w:val="none" w:sz="0" w:space="0" w:color="auto"/>
                            <w:bottom w:val="none" w:sz="0" w:space="0" w:color="auto"/>
                            <w:right w:val="none" w:sz="0" w:space="0" w:color="auto"/>
                          </w:divBdr>
                          <w:divsChild>
                            <w:div w:id="50478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320241">
      <w:bodyDiv w:val="1"/>
      <w:marLeft w:val="0"/>
      <w:marRight w:val="0"/>
      <w:marTop w:val="0"/>
      <w:marBottom w:val="0"/>
      <w:divBdr>
        <w:top w:val="none" w:sz="0" w:space="0" w:color="auto"/>
        <w:left w:val="none" w:sz="0" w:space="0" w:color="auto"/>
        <w:bottom w:val="none" w:sz="0" w:space="0" w:color="auto"/>
        <w:right w:val="none" w:sz="0" w:space="0" w:color="auto"/>
      </w:divBdr>
      <w:divsChild>
        <w:div w:id="1153451576">
          <w:marLeft w:val="0"/>
          <w:marRight w:val="0"/>
          <w:marTop w:val="0"/>
          <w:marBottom w:val="0"/>
          <w:divBdr>
            <w:top w:val="none" w:sz="0" w:space="0" w:color="auto"/>
            <w:left w:val="none" w:sz="0" w:space="0" w:color="auto"/>
            <w:bottom w:val="none" w:sz="0" w:space="0" w:color="auto"/>
            <w:right w:val="none" w:sz="0" w:space="0" w:color="auto"/>
          </w:divBdr>
          <w:divsChild>
            <w:div w:id="1288241197">
              <w:marLeft w:val="0"/>
              <w:marRight w:val="0"/>
              <w:marTop w:val="0"/>
              <w:marBottom w:val="0"/>
              <w:divBdr>
                <w:top w:val="none" w:sz="0" w:space="0" w:color="auto"/>
                <w:left w:val="none" w:sz="0" w:space="0" w:color="auto"/>
                <w:bottom w:val="none" w:sz="0" w:space="0" w:color="auto"/>
                <w:right w:val="none" w:sz="0" w:space="0" w:color="auto"/>
              </w:divBdr>
              <w:divsChild>
                <w:div w:id="608396060">
                  <w:marLeft w:val="0"/>
                  <w:marRight w:val="0"/>
                  <w:marTop w:val="0"/>
                  <w:marBottom w:val="0"/>
                  <w:divBdr>
                    <w:top w:val="none" w:sz="0" w:space="0" w:color="auto"/>
                    <w:left w:val="none" w:sz="0" w:space="0" w:color="auto"/>
                    <w:bottom w:val="none" w:sz="0" w:space="0" w:color="auto"/>
                    <w:right w:val="none" w:sz="0" w:space="0" w:color="auto"/>
                  </w:divBdr>
                  <w:divsChild>
                    <w:div w:id="694161860">
                      <w:marLeft w:val="0"/>
                      <w:marRight w:val="0"/>
                      <w:marTop w:val="0"/>
                      <w:marBottom w:val="0"/>
                      <w:divBdr>
                        <w:top w:val="none" w:sz="0" w:space="0" w:color="auto"/>
                        <w:left w:val="none" w:sz="0" w:space="0" w:color="auto"/>
                        <w:bottom w:val="none" w:sz="0" w:space="0" w:color="auto"/>
                        <w:right w:val="none" w:sz="0" w:space="0" w:color="auto"/>
                      </w:divBdr>
                      <w:divsChild>
                        <w:div w:id="1689141727">
                          <w:marLeft w:val="0"/>
                          <w:marRight w:val="0"/>
                          <w:marTop w:val="0"/>
                          <w:marBottom w:val="0"/>
                          <w:divBdr>
                            <w:top w:val="none" w:sz="0" w:space="0" w:color="auto"/>
                            <w:left w:val="none" w:sz="0" w:space="0" w:color="auto"/>
                            <w:bottom w:val="none" w:sz="0" w:space="0" w:color="auto"/>
                            <w:right w:val="none" w:sz="0" w:space="0" w:color="auto"/>
                          </w:divBdr>
                          <w:divsChild>
                            <w:div w:id="125701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308250">
      <w:bodyDiv w:val="1"/>
      <w:marLeft w:val="0"/>
      <w:marRight w:val="0"/>
      <w:marTop w:val="0"/>
      <w:marBottom w:val="0"/>
      <w:divBdr>
        <w:top w:val="none" w:sz="0" w:space="0" w:color="auto"/>
        <w:left w:val="none" w:sz="0" w:space="0" w:color="auto"/>
        <w:bottom w:val="none" w:sz="0" w:space="0" w:color="auto"/>
        <w:right w:val="none" w:sz="0" w:space="0" w:color="auto"/>
      </w:divBdr>
      <w:divsChild>
        <w:div w:id="2139253704">
          <w:marLeft w:val="0"/>
          <w:marRight w:val="0"/>
          <w:marTop w:val="0"/>
          <w:marBottom w:val="0"/>
          <w:divBdr>
            <w:top w:val="none" w:sz="0" w:space="0" w:color="auto"/>
            <w:left w:val="none" w:sz="0" w:space="0" w:color="auto"/>
            <w:bottom w:val="none" w:sz="0" w:space="0" w:color="auto"/>
            <w:right w:val="none" w:sz="0" w:space="0" w:color="auto"/>
          </w:divBdr>
          <w:divsChild>
            <w:div w:id="2067409249">
              <w:marLeft w:val="0"/>
              <w:marRight w:val="0"/>
              <w:marTop w:val="0"/>
              <w:marBottom w:val="0"/>
              <w:divBdr>
                <w:top w:val="none" w:sz="0" w:space="0" w:color="auto"/>
                <w:left w:val="none" w:sz="0" w:space="0" w:color="auto"/>
                <w:bottom w:val="none" w:sz="0" w:space="0" w:color="auto"/>
                <w:right w:val="none" w:sz="0" w:space="0" w:color="auto"/>
              </w:divBdr>
              <w:divsChild>
                <w:div w:id="1780641399">
                  <w:marLeft w:val="0"/>
                  <w:marRight w:val="0"/>
                  <w:marTop w:val="0"/>
                  <w:marBottom w:val="0"/>
                  <w:divBdr>
                    <w:top w:val="none" w:sz="0" w:space="0" w:color="auto"/>
                    <w:left w:val="none" w:sz="0" w:space="0" w:color="auto"/>
                    <w:bottom w:val="none" w:sz="0" w:space="0" w:color="auto"/>
                    <w:right w:val="none" w:sz="0" w:space="0" w:color="auto"/>
                  </w:divBdr>
                  <w:divsChild>
                    <w:div w:id="868762354">
                      <w:marLeft w:val="0"/>
                      <w:marRight w:val="0"/>
                      <w:marTop w:val="0"/>
                      <w:marBottom w:val="0"/>
                      <w:divBdr>
                        <w:top w:val="none" w:sz="0" w:space="0" w:color="auto"/>
                        <w:left w:val="none" w:sz="0" w:space="0" w:color="auto"/>
                        <w:bottom w:val="none" w:sz="0" w:space="0" w:color="auto"/>
                        <w:right w:val="none" w:sz="0" w:space="0" w:color="auto"/>
                      </w:divBdr>
                      <w:divsChild>
                        <w:div w:id="191652398">
                          <w:marLeft w:val="0"/>
                          <w:marRight w:val="0"/>
                          <w:marTop w:val="0"/>
                          <w:marBottom w:val="0"/>
                          <w:divBdr>
                            <w:top w:val="none" w:sz="0" w:space="0" w:color="auto"/>
                            <w:left w:val="none" w:sz="0" w:space="0" w:color="auto"/>
                            <w:bottom w:val="none" w:sz="0" w:space="0" w:color="auto"/>
                            <w:right w:val="none" w:sz="0" w:space="0" w:color="auto"/>
                          </w:divBdr>
                          <w:divsChild>
                            <w:div w:id="159889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430788">
      <w:bodyDiv w:val="1"/>
      <w:marLeft w:val="0"/>
      <w:marRight w:val="0"/>
      <w:marTop w:val="0"/>
      <w:marBottom w:val="0"/>
      <w:divBdr>
        <w:top w:val="none" w:sz="0" w:space="0" w:color="auto"/>
        <w:left w:val="none" w:sz="0" w:space="0" w:color="auto"/>
        <w:bottom w:val="none" w:sz="0" w:space="0" w:color="auto"/>
        <w:right w:val="none" w:sz="0" w:space="0" w:color="auto"/>
      </w:divBdr>
      <w:divsChild>
        <w:div w:id="1046181025">
          <w:marLeft w:val="0"/>
          <w:marRight w:val="0"/>
          <w:marTop w:val="0"/>
          <w:marBottom w:val="0"/>
          <w:divBdr>
            <w:top w:val="none" w:sz="0" w:space="0" w:color="auto"/>
            <w:left w:val="none" w:sz="0" w:space="0" w:color="auto"/>
            <w:bottom w:val="none" w:sz="0" w:space="0" w:color="auto"/>
            <w:right w:val="none" w:sz="0" w:space="0" w:color="auto"/>
          </w:divBdr>
          <w:divsChild>
            <w:div w:id="10647272">
              <w:marLeft w:val="0"/>
              <w:marRight w:val="0"/>
              <w:marTop w:val="0"/>
              <w:marBottom w:val="0"/>
              <w:divBdr>
                <w:top w:val="none" w:sz="0" w:space="0" w:color="auto"/>
                <w:left w:val="none" w:sz="0" w:space="0" w:color="auto"/>
                <w:bottom w:val="none" w:sz="0" w:space="0" w:color="auto"/>
                <w:right w:val="none" w:sz="0" w:space="0" w:color="auto"/>
              </w:divBdr>
              <w:divsChild>
                <w:div w:id="812721058">
                  <w:marLeft w:val="0"/>
                  <w:marRight w:val="0"/>
                  <w:marTop w:val="0"/>
                  <w:marBottom w:val="0"/>
                  <w:divBdr>
                    <w:top w:val="none" w:sz="0" w:space="0" w:color="auto"/>
                    <w:left w:val="none" w:sz="0" w:space="0" w:color="auto"/>
                    <w:bottom w:val="none" w:sz="0" w:space="0" w:color="auto"/>
                    <w:right w:val="none" w:sz="0" w:space="0" w:color="auto"/>
                  </w:divBdr>
                  <w:divsChild>
                    <w:div w:id="1800757680">
                      <w:marLeft w:val="0"/>
                      <w:marRight w:val="0"/>
                      <w:marTop w:val="0"/>
                      <w:marBottom w:val="0"/>
                      <w:divBdr>
                        <w:top w:val="none" w:sz="0" w:space="0" w:color="auto"/>
                        <w:left w:val="none" w:sz="0" w:space="0" w:color="auto"/>
                        <w:bottom w:val="none" w:sz="0" w:space="0" w:color="auto"/>
                        <w:right w:val="none" w:sz="0" w:space="0" w:color="auto"/>
                      </w:divBdr>
                      <w:divsChild>
                        <w:div w:id="750735765">
                          <w:marLeft w:val="0"/>
                          <w:marRight w:val="0"/>
                          <w:marTop w:val="0"/>
                          <w:marBottom w:val="0"/>
                          <w:divBdr>
                            <w:top w:val="none" w:sz="0" w:space="0" w:color="auto"/>
                            <w:left w:val="none" w:sz="0" w:space="0" w:color="auto"/>
                            <w:bottom w:val="none" w:sz="0" w:space="0" w:color="auto"/>
                            <w:right w:val="none" w:sz="0" w:space="0" w:color="auto"/>
                          </w:divBdr>
                          <w:divsChild>
                            <w:div w:id="263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46F873-BBFF-45EB-9223-277D4F4CA4CB}"/>
</file>

<file path=customXml/itemProps2.xml><?xml version="1.0" encoding="utf-8"?>
<ds:datastoreItem xmlns:ds="http://schemas.openxmlformats.org/officeDocument/2006/customXml" ds:itemID="{B1A8D4DE-7FFF-4BBE-A355-7BDB3213B00A}"/>
</file>

<file path=customXml/itemProps3.xml><?xml version="1.0" encoding="utf-8"?>
<ds:datastoreItem xmlns:ds="http://schemas.openxmlformats.org/officeDocument/2006/customXml" ds:itemID="{4F790A93-B051-4599-BFAB-1F7AD8F89DC1}"/>
</file>

<file path=customXml/itemProps4.xml><?xml version="1.0" encoding="utf-8"?>
<ds:datastoreItem xmlns:ds="http://schemas.openxmlformats.org/officeDocument/2006/customXml" ds:itemID="{C48B0DC9-B6FB-4DF5-BE69-A01C3F86F262}"/>
</file>

<file path=docProps/app.xml><?xml version="1.0" encoding="utf-8"?>
<Properties xmlns="http://schemas.openxmlformats.org/officeDocument/2006/extended-properties" xmlns:vt="http://schemas.openxmlformats.org/officeDocument/2006/docPropsVTypes">
  <Template>Normal.dotm</Template>
  <TotalTime>0</TotalTime>
  <Pages>1</Pages>
  <Words>7078</Words>
  <Characters>40345</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47329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2020-06-24T09:37:00Z</dcterms:created>
  <dcterms:modified xsi:type="dcterms:W3CDTF">2020-06-24T09:37:00Z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688/11</vt:lpwstr>
  </property>
  <property fmtid="{D5CDD505-2E9C-101B-9397-08002B2CF9AE}" pid="4" name="CASEID">
    <vt:lpwstr>690333</vt:lpwstr>
  </property>
  <property fmtid="{D5CDD505-2E9C-101B-9397-08002B2CF9AE}" pid="5" name="ContentTypeId">
    <vt:lpwstr>0x010100558EB02BDB9E204AB350EDD385B68E10</vt:lpwstr>
  </property>
</Properties>
</file>