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36D07" w:rsidR="008C3738" w:rsidP="00936D07" w:rsidRDefault="008C3738" w14:paraId="5F5BE1BA" w14:textId="77777777">
      <w:pPr>
        <w:pStyle w:val="DecHCase"/>
      </w:pPr>
    </w:p>
    <w:p w:rsidRPr="00936D07" w:rsidR="008C3738" w:rsidP="00936D07" w:rsidRDefault="008C3738" w14:paraId="62EF7DD3" w14:textId="77777777">
      <w:pPr>
        <w:pStyle w:val="DecHCase"/>
      </w:pPr>
      <w:r w:rsidRPr="00936D07">
        <w:t>SECOND SECTION</w:t>
      </w:r>
    </w:p>
    <w:p w:rsidRPr="00936D07" w:rsidR="008C3738" w:rsidP="007841A1" w:rsidRDefault="00245537" w14:paraId="18BAFF04" w14:textId="77777777">
      <w:pPr>
        <w:pStyle w:val="JuTitle"/>
        <w:spacing w:before="960"/>
      </w:pPr>
      <w:r w:rsidRPr="00936D07">
        <w:t xml:space="preserve">CASE OF </w:t>
      </w:r>
      <w:r w:rsidRPr="00936D07" w:rsidR="008C3738">
        <w:t>KASMI v. ALBANIA</w:t>
      </w:r>
    </w:p>
    <w:p w:rsidRPr="00936D07" w:rsidR="008C3738" w:rsidP="00936D07" w:rsidRDefault="00245537" w14:paraId="58D5FD7D" w14:textId="77777777">
      <w:pPr>
        <w:pStyle w:val="ECHRCoverTitle4"/>
        <w:keepNext w:val="0"/>
        <w:keepLines w:val="0"/>
      </w:pPr>
      <w:r w:rsidRPr="00936D07">
        <w:t xml:space="preserve">(Application no. </w:t>
      </w:r>
      <w:r w:rsidRPr="00936D07" w:rsidR="008C3738">
        <w:t>1175/06</w:t>
      </w:r>
      <w:r w:rsidRPr="00936D07">
        <w:t>)</w:t>
      </w:r>
    </w:p>
    <w:p w:rsidRPr="00936D07" w:rsidR="008C3738" w:rsidP="00936D07" w:rsidRDefault="008C3738" w14:paraId="284B82F4" w14:textId="77777777">
      <w:pPr>
        <w:pStyle w:val="DecHCase"/>
        <w:keepNext w:val="0"/>
        <w:keepLines w:val="0"/>
      </w:pPr>
    </w:p>
    <w:p w:rsidRPr="00936D07" w:rsidR="008C3738" w:rsidP="00936D07" w:rsidRDefault="00245537" w14:paraId="73EB8FF2" w14:textId="77777777">
      <w:pPr>
        <w:pStyle w:val="DecHCase"/>
        <w:keepNext w:val="0"/>
        <w:keepLines w:val="0"/>
      </w:pPr>
      <w:r w:rsidRPr="00936D07">
        <w:t>JUDGMENT</w:t>
      </w:r>
    </w:p>
    <w:p w:rsidRPr="001A3307" w:rsidR="000C459D" w:rsidP="001A3307" w:rsidRDefault="00936D07" w14:paraId="2EFE37CB" w14:textId="77777777">
      <w:pPr>
        <w:pStyle w:val="DecHCase"/>
        <w:keepNext w:val="0"/>
        <w:keepLines w:val="0"/>
        <w:pBdr>
          <w:top w:val="single" w:color="auto" w:sz="4" w:space="1"/>
          <w:left w:val="single" w:color="auto" w:sz="4" w:space="4"/>
          <w:bottom w:val="single" w:color="auto" w:sz="4" w:space="1"/>
          <w:right w:val="single" w:color="auto" w:sz="4" w:space="4"/>
        </w:pBdr>
        <w:spacing w:after="0"/>
        <w:jc w:val="both"/>
        <w:rPr>
          <w:sz w:val="22"/>
          <w:szCs w:val="22"/>
        </w:rPr>
      </w:pPr>
      <w:r w:rsidRPr="001A3307">
        <w:rPr>
          <w:sz w:val="22"/>
          <w:szCs w:val="22"/>
        </w:rPr>
        <w:t xml:space="preserve">Art 1 P1 • Control of the use of property • Applicant’s inability to recover possession of his property </w:t>
      </w:r>
      <w:r w:rsidRPr="001A3307" w:rsidR="00D77156">
        <w:rPr>
          <w:sz w:val="22"/>
          <w:szCs w:val="22"/>
        </w:rPr>
        <w:t>occupied by tenants</w:t>
      </w:r>
      <w:r w:rsidRPr="001A3307">
        <w:rPr>
          <w:sz w:val="22"/>
          <w:szCs w:val="22"/>
        </w:rPr>
        <w:t>, for more than 13 years, in the framework of housing protection of tenants affected by restitution of expropriated or nationalised properties to former owners • Social and economic circumstances at the relevant time taken into account • Scheme meant to be of limited time duration, with State responsibility for securing alternative housing solutions for the affected tenants • Tenancy agreements imposed by law • Agreement not time-limited • Lack of adequate mechanisms safeguarding the applicant’s right to terminate the tenancy agreements • Low amount of rent fixed by law not allowing for its indexation to inflation • Absence of authorities concrete measures to provide alternative housing to the tenants • Long period of uncertainty • Burden of a socially complex situation placed on the applicant</w:t>
      </w:r>
    </w:p>
    <w:p w:rsidRPr="00936D07" w:rsidR="000C459D" w:rsidP="00936D07" w:rsidRDefault="000C459D" w14:paraId="69AF2A67" w14:textId="77777777">
      <w:pPr>
        <w:pStyle w:val="DecHCase"/>
        <w:keepNext w:val="0"/>
        <w:keepLines w:val="0"/>
      </w:pPr>
    </w:p>
    <w:p w:rsidRPr="00936D07" w:rsidR="008C3738" w:rsidP="00936D07" w:rsidRDefault="00245537" w14:paraId="7FFAB271" w14:textId="77777777">
      <w:pPr>
        <w:pStyle w:val="DecHCase"/>
        <w:keepNext w:val="0"/>
        <w:keepLines w:val="0"/>
      </w:pPr>
      <w:r w:rsidRPr="00936D07">
        <w:t>STRASBOURG</w:t>
      </w:r>
    </w:p>
    <w:p w:rsidRPr="00936D07" w:rsidR="008C3738" w:rsidP="00936D07" w:rsidRDefault="008C3738" w14:paraId="4F9C9103" w14:textId="77777777">
      <w:pPr>
        <w:pStyle w:val="DecHCase"/>
        <w:keepNext w:val="0"/>
        <w:keepLines w:val="0"/>
      </w:pPr>
      <w:r w:rsidRPr="00936D07">
        <w:t>23 June 2020</w:t>
      </w:r>
    </w:p>
    <w:p w:rsidR="007841A1" w:rsidP="007841A1" w:rsidRDefault="007841A1" w14:paraId="4473F296" w14:textId="77777777">
      <w:pPr>
        <w:pStyle w:val="jucase0"/>
        <w:ind w:firstLine="0"/>
        <w:jc w:val="center"/>
        <w:rPr>
          <w:color w:val="FF0000"/>
          <w:sz w:val="28"/>
          <w:szCs w:val="28"/>
          <w:u w:val="single"/>
        </w:rPr>
      </w:pPr>
      <w:r w:rsidRPr="00261F46">
        <w:rPr>
          <w:color w:val="FF0000"/>
          <w:sz w:val="28"/>
          <w:szCs w:val="28"/>
          <w:u w:val="single"/>
        </w:rPr>
        <w:t>FINAL</w:t>
      </w:r>
    </w:p>
    <w:p w:rsidR="007841A1" w:rsidP="007841A1" w:rsidRDefault="007841A1" w14:paraId="2F2E3DCF" w14:textId="77777777">
      <w:pPr>
        <w:pStyle w:val="jucase0"/>
        <w:ind w:firstLine="0"/>
        <w:jc w:val="center"/>
        <w:rPr>
          <w:color w:val="FF0000"/>
          <w:sz w:val="28"/>
          <w:szCs w:val="28"/>
          <w:u w:val="single"/>
        </w:rPr>
      </w:pPr>
    </w:p>
    <w:p w:rsidRPr="00E974D6" w:rsidR="007841A1" w:rsidP="007841A1" w:rsidRDefault="007841A1" w14:paraId="1C05F575" w14:textId="77777777">
      <w:pPr>
        <w:pStyle w:val="jucase0"/>
        <w:ind w:firstLine="0"/>
        <w:jc w:val="center"/>
        <w:rPr>
          <w:b w:val="0"/>
          <w:color w:val="FF0000"/>
          <w:sz w:val="28"/>
          <w:szCs w:val="28"/>
        </w:rPr>
      </w:pPr>
      <w:r>
        <w:rPr>
          <w:b w:val="0"/>
          <w:color w:val="FF0000"/>
          <w:sz w:val="28"/>
          <w:szCs w:val="28"/>
        </w:rPr>
        <w:t>23</w:t>
      </w:r>
      <w:r w:rsidRPr="00E974D6">
        <w:rPr>
          <w:b w:val="0"/>
          <w:color w:val="FF0000"/>
          <w:sz w:val="28"/>
          <w:szCs w:val="28"/>
        </w:rPr>
        <w:t>/09/2020</w:t>
      </w:r>
    </w:p>
    <w:p w:rsidRPr="00261F46" w:rsidR="007841A1" w:rsidP="007841A1" w:rsidRDefault="007841A1" w14:paraId="2BA65961" w14:textId="77777777">
      <w:pPr>
        <w:pStyle w:val="jupara0"/>
        <w:ind w:firstLine="0"/>
        <w:jc w:val="center"/>
      </w:pPr>
    </w:p>
    <w:p w:rsidRPr="00936D07" w:rsidR="008C3738" w:rsidP="007841A1" w:rsidRDefault="007841A1" w14:paraId="27BFA9D8" w14:textId="77777777">
      <w:pPr>
        <w:rPr>
          <w:i/>
          <w:sz w:val="22"/>
        </w:rPr>
      </w:pPr>
      <w:r w:rsidRPr="00261F46">
        <w:rPr>
          <w:i/>
          <w:iCs/>
          <w:sz w:val="22"/>
          <w:szCs w:val="22"/>
        </w:rPr>
        <w:t>This judgment has become final under Article 44 § 2 of the Convention. It may be subject to editorial revision.</w:t>
      </w:r>
    </w:p>
    <w:p w:rsidRPr="00936D07" w:rsidR="008C3738" w:rsidP="00936D07" w:rsidRDefault="008C3738" w14:paraId="7EE38182" w14:textId="77777777">
      <w:pPr>
        <w:sectPr w:rsidRPr="00936D07" w:rsidR="008C3738" w:rsidSect="009746AB">
          <w:headerReference w:type="default" r:id="rId8"/>
          <w:footerReference w:type="default" r:id="rId9"/>
          <w:headerReference w:type="first" r:id="rId10"/>
          <w:footerReference w:type="first" r:id="rId11"/>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sectPr>
      </w:pPr>
    </w:p>
    <w:p w:rsidRPr="00936D07" w:rsidR="008C3738" w:rsidP="00936D07" w:rsidRDefault="00245537" w14:paraId="78EC4159" w14:textId="77777777">
      <w:pPr>
        <w:pStyle w:val="JuCase"/>
      </w:pPr>
      <w:r w:rsidRPr="00936D07">
        <w:t xml:space="preserve">In </w:t>
      </w:r>
      <w:r w:rsidRPr="00936D07" w:rsidR="000C459D">
        <w:t xml:space="preserve">the </w:t>
      </w:r>
      <w:r w:rsidRPr="00936D07">
        <w:t xml:space="preserve">case of </w:t>
      </w:r>
      <w:proofErr w:type="spellStart"/>
      <w:r w:rsidRPr="00936D07" w:rsidR="008C3738">
        <w:t>Kasmi</w:t>
      </w:r>
      <w:proofErr w:type="spellEnd"/>
      <w:r w:rsidRPr="00936D07" w:rsidR="008C3738">
        <w:t xml:space="preserve"> v. Albania</w:t>
      </w:r>
      <w:r w:rsidRPr="00936D07">
        <w:t>,</w:t>
      </w:r>
    </w:p>
    <w:p w:rsidRPr="00936D07" w:rsidR="008C3738" w:rsidP="00936D07" w:rsidRDefault="000C459D" w14:paraId="1A93ED8B" w14:textId="77777777">
      <w:pPr>
        <w:pStyle w:val="JuPara"/>
        <w:rPr>
          <w:rFonts w:eastAsiaTheme="minorEastAsia"/>
        </w:rPr>
      </w:pPr>
      <w:r w:rsidRPr="00936D07">
        <w:rPr>
          <w:rFonts w:eastAsiaTheme="minorEastAsia"/>
        </w:rPr>
        <w:t xml:space="preserve">The </w:t>
      </w:r>
      <w:r w:rsidRPr="00936D07" w:rsidR="008C3738">
        <w:rPr>
          <w:rFonts w:eastAsiaTheme="minorEastAsia"/>
        </w:rPr>
        <w:t>European Court of Human Rights (Second Section), sitting as a Chamber composed of:</w:t>
      </w:r>
    </w:p>
    <w:p w:rsidRPr="00936D07" w:rsidR="008C3738" w:rsidP="00936D07" w:rsidRDefault="008C3738" w14:paraId="380CAADD" w14:textId="77777777">
      <w:pPr>
        <w:pStyle w:val="ECHRDecisionBody"/>
        <w:rPr>
          <w:rFonts w:eastAsiaTheme="minorEastAsia"/>
          <w:szCs w:val="22"/>
        </w:rPr>
      </w:pPr>
      <w:r w:rsidRPr="00936D07">
        <w:tab/>
        <w:t>Robert Spano,</w:t>
      </w:r>
      <w:r w:rsidRPr="00936D07">
        <w:rPr>
          <w:i/>
        </w:rPr>
        <w:t xml:space="preserve"> President,</w:t>
      </w:r>
      <w:r w:rsidRPr="00936D07">
        <w:rPr>
          <w:i/>
        </w:rPr>
        <w:br/>
      </w:r>
      <w:r w:rsidRPr="00936D07">
        <w:tab/>
        <w:t xml:space="preserve">Paul </w:t>
      </w:r>
      <w:proofErr w:type="spellStart"/>
      <w:r w:rsidRPr="00936D07">
        <w:t>Lemmens</w:t>
      </w:r>
      <w:proofErr w:type="spellEnd"/>
      <w:r w:rsidRPr="00936D07">
        <w:t>,</w:t>
      </w:r>
      <w:r w:rsidRPr="00936D07">
        <w:rPr>
          <w:i/>
        </w:rPr>
        <w:br/>
      </w:r>
      <w:r w:rsidRPr="00936D07">
        <w:tab/>
      </w:r>
      <w:proofErr w:type="spellStart"/>
      <w:r w:rsidRPr="00936D07">
        <w:t>Valeriu</w:t>
      </w:r>
      <w:proofErr w:type="spellEnd"/>
      <w:r w:rsidRPr="00936D07">
        <w:t xml:space="preserve"> </w:t>
      </w:r>
      <w:proofErr w:type="spellStart"/>
      <w:r w:rsidRPr="00936D07">
        <w:t>Griţco</w:t>
      </w:r>
      <w:proofErr w:type="spellEnd"/>
      <w:r w:rsidRPr="00936D07">
        <w:t>,</w:t>
      </w:r>
      <w:r w:rsidRPr="00936D07">
        <w:rPr>
          <w:i/>
        </w:rPr>
        <w:br/>
      </w:r>
      <w:r w:rsidRPr="00936D07">
        <w:tab/>
      </w:r>
      <w:proofErr w:type="spellStart"/>
      <w:r w:rsidRPr="00936D07">
        <w:t>Egidijus</w:t>
      </w:r>
      <w:proofErr w:type="spellEnd"/>
      <w:r w:rsidRPr="00936D07">
        <w:t xml:space="preserve"> </w:t>
      </w:r>
      <w:proofErr w:type="spellStart"/>
      <w:r w:rsidRPr="00936D07">
        <w:t>Kūris</w:t>
      </w:r>
      <w:proofErr w:type="spellEnd"/>
      <w:r w:rsidRPr="00936D07">
        <w:t>,</w:t>
      </w:r>
      <w:r w:rsidRPr="00936D07">
        <w:rPr>
          <w:i/>
        </w:rPr>
        <w:br/>
      </w:r>
      <w:r w:rsidRPr="00936D07">
        <w:tab/>
        <w:t xml:space="preserve">Jon </w:t>
      </w:r>
      <w:proofErr w:type="spellStart"/>
      <w:r w:rsidRPr="00936D07">
        <w:t>Fridrik</w:t>
      </w:r>
      <w:proofErr w:type="spellEnd"/>
      <w:r w:rsidRPr="00936D07">
        <w:t xml:space="preserve"> </w:t>
      </w:r>
      <w:proofErr w:type="spellStart"/>
      <w:r w:rsidRPr="00936D07">
        <w:t>Kjølbro</w:t>
      </w:r>
      <w:proofErr w:type="spellEnd"/>
      <w:r w:rsidRPr="00936D07">
        <w:t>,</w:t>
      </w:r>
      <w:r w:rsidRPr="00936D07">
        <w:rPr>
          <w:i/>
        </w:rPr>
        <w:br/>
      </w:r>
      <w:r w:rsidRPr="00936D07">
        <w:tab/>
      </w:r>
      <w:proofErr w:type="spellStart"/>
      <w:r w:rsidRPr="00936D07">
        <w:t>Stéphanie</w:t>
      </w:r>
      <w:proofErr w:type="spellEnd"/>
      <w:r w:rsidRPr="00936D07">
        <w:t xml:space="preserve"> </w:t>
      </w:r>
      <w:proofErr w:type="spellStart"/>
      <w:r w:rsidRPr="00936D07">
        <w:t>Mourou-Vikström</w:t>
      </w:r>
      <w:proofErr w:type="spellEnd"/>
      <w:r w:rsidRPr="00936D07">
        <w:t>,</w:t>
      </w:r>
      <w:r w:rsidRPr="00936D07">
        <w:rPr>
          <w:i/>
        </w:rPr>
        <w:br/>
      </w:r>
      <w:r w:rsidRPr="00936D07">
        <w:tab/>
        <w:t>Darian Pavli,</w:t>
      </w:r>
      <w:r w:rsidRPr="00936D07">
        <w:rPr>
          <w:i/>
        </w:rPr>
        <w:t xml:space="preserve"> judges,</w:t>
      </w:r>
      <w:r w:rsidRPr="00936D07">
        <w:rPr>
          <w:rFonts w:eastAsiaTheme="minorEastAsia"/>
        </w:rPr>
        <w:br/>
      </w:r>
      <w:r w:rsidRPr="00936D07">
        <w:rPr>
          <w:rFonts w:eastAsiaTheme="minorEastAsia"/>
          <w:szCs w:val="22"/>
        </w:rPr>
        <w:t xml:space="preserve">and Stanley Naismith, </w:t>
      </w:r>
      <w:r w:rsidRPr="00936D07">
        <w:rPr>
          <w:rFonts w:eastAsiaTheme="minorEastAsia"/>
          <w:i/>
          <w:szCs w:val="22"/>
        </w:rPr>
        <w:t xml:space="preserve">Section </w:t>
      </w:r>
      <w:r w:rsidRPr="00936D07">
        <w:rPr>
          <w:rFonts w:eastAsiaTheme="minorEastAsia"/>
          <w:i/>
          <w:iCs/>
          <w:szCs w:val="22"/>
        </w:rPr>
        <w:t>Registrar</w:t>
      </w:r>
      <w:r w:rsidRPr="00936D07">
        <w:rPr>
          <w:rFonts w:eastAsiaTheme="minorEastAsia"/>
          <w:i/>
          <w:szCs w:val="22"/>
        </w:rPr>
        <w:t>,</w:t>
      </w:r>
    </w:p>
    <w:p w:rsidRPr="00936D07" w:rsidR="008C3738" w:rsidP="00936D07" w:rsidRDefault="008C3738" w14:paraId="5903B10F" w14:textId="77777777">
      <w:pPr>
        <w:pStyle w:val="JuPara"/>
        <w:rPr>
          <w:rFonts w:eastAsiaTheme="minorEastAsia"/>
        </w:rPr>
      </w:pPr>
      <w:r w:rsidRPr="00936D07">
        <w:rPr>
          <w:rFonts w:eastAsiaTheme="minorEastAsia"/>
        </w:rPr>
        <w:t>Having deliberated in private on 10 April 2018 and 26 May 2020,</w:t>
      </w:r>
    </w:p>
    <w:p w:rsidRPr="00936D07" w:rsidR="008C3738" w:rsidP="00936D07" w:rsidRDefault="008C3738" w14:paraId="7DAC5EF1" w14:textId="77777777">
      <w:pPr>
        <w:pStyle w:val="JuPara"/>
        <w:rPr>
          <w:rFonts w:eastAsiaTheme="minorEastAsia"/>
          <w:szCs w:val="22"/>
        </w:rPr>
      </w:pPr>
      <w:r w:rsidRPr="00936D07">
        <w:rPr>
          <w:rFonts w:eastAsiaTheme="minorEastAsia"/>
        </w:rPr>
        <w:t xml:space="preserve">Delivers </w:t>
      </w:r>
      <w:r w:rsidRPr="00936D07" w:rsidR="000C459D">
        <w:rPr>
          <w:rFonts w:eastAsiaTheme="minorEastAsia"/>
        </w:rPr>
        <w:t xml:space="preserve">the </w:t>
      </w:r>
      <w:r w:rsidRPr="00936D07">
        <w:rPr>
          <w:rFonts w:eastAsiaTheme="minorEastAsia"/>
        </w:rPr>
        <w:t>following judgment, which was adopted on that date</w:t>
      </w:r>
      <w:r w:rsidRPr="00936D07">
        <w:rPr>
          <w:rFonts w:eastAsiaTheme="minorEastAsia"/>
          <w:szCs w:val="22"/>
        </w:rPr>
        <w:t>:</w:t>
      </w:r>
    </w:p>
    <w:p w:rsidRPr="00936D07" w:rsidR="008C3738" w:rsidP="00936D07" w:rsidRDefault="008C3738" w14:paraId="58C3433A" w14:textId="77777777">
      <w:pPr>
        <w:pStyle w:val="JuHHead"/>
        <w:rPr>
          <w:rFonts w:eastAsiaTheme="minorEastAsia"/>
        </w:rPr>
      </w:pPr>
      <w:bookmarkStart w:name="_Toc41384095" w:id="0"/>
      <w:r w:rsidRPr="00936D07">
        <w:rPr>
          <w:rFonts w:eastAsiaTheme="minorEastAsia"/>
        </w:rPr>
        <w:t>PROCEDURE</w:t>
      </w:r>
      <w:bookmarkEnd w:id="0"/>
    </w:p>
    <w:p w:rsidRPr="00936D07" w:rsidR="008C3738" w:rsidP="00936D07" w:rsidRDefault="008C3738" w14:paraId="55F6F5B0"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case originated in an application (no. 1175/06) against </w:t>
      </w:r>
      <w:r w:rsidRPr="00936D07" w:rsidR="000C459D">
        <w:rPr>
          <w:rFonts w:eastAsiaTheme="minorEastAsia"/>
        </w:rPr>
        <w:t xml:space="preserve">the </w:t>
      </w:r>
      <w:r w:rsidRPr="00936D07">
        <w:rPr>
          <w:rFonts w:eastAsiaTheme="minorEastAsia"/>
        </w:rPr>
        <w:t xml:space="preserve">Republic of Albania lodged with </w:t>
      </w:r>
      <w:r w:rsidRPr="00936D07" w:rsidR="000C459D">
        <w:rPr>
          <w:rFonts w:eastAsiaTheme="minorEastAsia"/>
        </w:rPr>
        <w:t xml:space="preserve">the </w:t>
      </w:r>
      <w:r w:rsidRPr="00936D07">
        <w:rPr>
          <w:rFonts w:eastAsiaTheme="minorEastAsia"/>
        </w:rPr>
        <w:t xml:space="preserve">Court under Article 34 of </w:t>
      </w:r>
      <w:r w:rsidRPr="00936D07" w:rsidR="000C459D">
        <w:rPr>
          <w:rFonts w:eastAsiaTheme="minorEastAsia"/>
        </w:rPr>
        <w:t xml:space="preserve">the </w:t>
      </w:r>
      <w:r w:rsidRPr="00936D07">
        <w:rPr>
          <w:rFonts w:eastAsiaTheme="minorEastAsia"/>
        </w:rPr>
        <w:t xml:space="preserve">Convention for </w:t>
      </w:r>
      <w:r w:rsidRPr="00936D07" w:rsidR="000C459D">
        <w:rPr>
          <w:rFonts w:eastAsiaTheme="minorEastAsia"/>
        </w:rPr>
        <w:t xml:space="preserve">the </w:t>
      </w:r>
      <w:r w:rsidRPr="00936D07">
        <w:rPr>
          <w:rFonts w:eastAsiaTheme="minorEastAsia"/>
        </w:rPr>
        <w:t>Protection of Human Rights and Fundamental Freedoms (“</w:t>
      </w:r>
      <w:r w:rsidRPr="00936D07" w:rsidR="000C459D">
        <w:rPr>
          <w:rFonts w:eastAsiaTheme="minorEastAsia"/>
        </w:rPr>
        <w:t xml:space="preserve">the </w:t>
      </w:r>
      <w:r w:rsidRPr="00936D07">
        <w:rPr>
          <w:rFonts w:eastAsiaTheme="minorEastAsia"/>
        </w:rPr>
        <w:t>Convention”) by an Albanian</w:t>
      </w:r>
      <w:r w:rsidRPr="00936D07" w:rsidR="000C459D">
        <w:rPr>
          <w:rFonts w:eastAsiaTheme="minorEastAsia"/>
        </w:rPr>
        <w:t xml:space="preserve"> national, Mr </w:t>
      </w:r>
      <w:proofErr w:type="spellStart"/>
      <w:r w:rsidRPr="00936D07" w:rsidR="000C459D">
        <w:rPr>
          <w:rFonts w:eastAsiaTheme="minorEastAsia"/>
        </w:rPr>
        <w:t>Gëzim</w:t>
      </w:r>
      <w:proofErr w:type="spellEnd"/>
      <w:r w:rsidRPr="00936D07" w:rsidR="000C459D">
        <w:rPr>
          <w:rFonts w:eastAsiaTheme="minorEastAsia"/>
        </w:rPr>
        <w:t xml:space="preserve"> </w:t>
      </w:r>
      <w:proofErr w:type="spellStart"/>
      <w:r w:rsidRPr="00936D07" w:rsidR="000C459D">
        <w:rPr>
          <w:rFonts w:eastAsiaTheme="minorEastAsia"/>
        </w:rPr>
        <w:t>Kasmi</w:t>
      </w:r>
      <w:proofErr w:type="spellEnd"/>
      <w:r w:rsidRPr="00936D07" w:rsidR="000C459D">
        <w:rPr>
          <w:rFonts w:eastAsiaTheme="minorEastAsia"/>
        </w:rPr>
        <w:t xml:space="preserve"> (“the </w:t>
      </w:r>
      <w:r w:rsidRPr="00936D07">
        <w:rPr>
          <w:rFonts w:eastAsiaTheme="minorEastAsia"/>
        </w:rPr>
        <w:t>applicant”), on 19 December 2005.</w:t>
      </w:r>
    </w:p>
    <w:p w:rsidRPr="00936D07" w:rsidR="008C3738" w:rsidP="00936D07" w:rsidRDefault="008C3738" w14:paraId="7E3C572C"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applicant was represented by Mr S. </w:t>
      </w:r>
      <w:proofErr w:type="spellStart"/>
      <w:r w:rsidRPr="00936D07">
        <w:rPr>
          <w:rFonts w:eastAsiaTheme="minorEastAsia"/>
        </w:rPr>
        <w:t>Dodbiba</w:t>
      </w:r>
      <w:proofErr w:type="spellEnd"/>
      <w:r w:rsidRPr="00936D07">
        <w:rPr>
          <w:rFonts w:eastAsiaTheme="minorEastAsia"/>
        </w:rPr>
        <w:t xml:space="preserve">, a lawyer practising in Tirana. </w:t>
      </w:r>
      <w:r w:rsidRPr="00936D07" w:rsidR="000C459D">
        <w:rPr>
          <w:rFonts w:eastAsiaTheme="minorEastAsia"/>
        </w:rPr>
        <w:t xml:space="preserve">The </w:t>
      </w:r>
      <w:r w:rsidRPr="00936D07">
        <w:rPr>
          <w:rFonts w:eastAsiaTheme="minorEastAsia"/>
        </w:rPr>
        <w:t>Albanian Government (“</w:t>
      </w:r>
      <w:r w:rsidRPr="00936D07" w:rsidR="000C459D">
        <w:rPr>
          <w:rFonts w:eastAsiaTheme="minorEastAsia"/>
        </w:rPr>
        <w:t xml:space="preserve">the </w:t>
      </w:r>
      <w:r w:rsidRPr="00936D07">
        <w:rPr>
          <w:rFonts w:eastAsiaTheme="minorEastAsia"/>
        </w:rPr>
        <w:t xml:space="preserve">Government”) were represented by their then Agent, Ms E. </w:t>
      </w:r>
      <w:proofErr w:type="spellStart"/>
      <w:r w:rsidRPr="00936D07">
        <w:rPr>
          <w:rFonts w:eastAsiaTheme="minorEastAsia"/>
        </w:rPr>
        <w:t>Hajro</w:t>
      </w:r>
      <w:proofErr w:type="spellEnd"/>
      <w:r w:rsidRPr="00936D07">
        <w:rPr>
          <w:rFonts w:eastAsiaTheme="minorEastAsia"/>
        </w:rPr>
        <w:t xml:space="preserve"> of </w:t>
      </w:r>
      <w:r w:rsidRPr="00936D07" w:rsidR="000C459D">
        <w:rPr>
          <w:rFonts w:eastAsiaTheme="minorEastAsia"/>
        </w:rPr>
        <w:t xml:space="preserve">the </w:t>
      </w:r>
      <w:r w:rsidRPr="00936D07">
        <w:rPr>
          <w:rFonts w:eastAsiaTheme="minorEastAsia"/>
        </w:rPr>
        <w:t>State Advocate</w:t>
      </w:r>
      <w:r w:rsidRPr="00936D07" w:rsidR="00936D07">
        <w:rPr>
          <w:rFonts w:eastAsiaTheme="minorEastAsia"/>
        </w:rPr>
        <w:t>’</w:t>
      </w:r>
      <w:r w:rsidRPr="00936D07">
        <w:rPr>
          <w:rFonts w:eastAsiaTheme="minorEastAsia"/>
        </w:rPr>
        <w:t>s Office.</w:t>
      </w:r>
    </w:p>
    <w:p w:rsidRPr="00936D07" w:rsidR="008C3738" w:rsidP="00936D07" w:rsidRDefault="008C3738" w14:paraId="6BE924F3"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w:t>
      </w:r>
      <w:r w:rsidRPr="00936D07">
        <w:rPr>
          <w:rFonts w:eastAsiaTheme="minorEastAsia"/>
        </w:rPr>
        <w:fldChar w:fldCharType="end"/>
      </w:r>
      <w:r w:rsidRPr="00936D07">
        <w:rPr>
          <w:rFonts w:eastAsiaTheme="minorEastAsia"/>
        </w:rPr>
        <w:t xml:space="preserve">.  Mr </w:t>
      </w:r>
      <w:proofErr w:type="spellStart"/>
      <w:r w:rsidRPr="00936D07">
        <w:rPr>
          <w:rFonts w:eastAsiaTheme="minorEastAsia"/>
        </w:rPr>
        <w:t>Ledi</w:t>
      </w:r>
      <w:proofErr w:type="spellEnd"/>
      <w:r w:rsidRPr="00936D07">
        <w:rPr>
          <w:rFonts w:eastAsiaTheme="minorEastAsia"/>
        </w:rPr>
        <w:t xml:space="preserve"> </w:t>
      </w:r>
      <w:proofErr w:type="spellStart"/>
      <w:r w:rsidRPr="00936D07">
        <w:rPr>
          <w:rFonts w:eastAsiaTheme="minorEastAsia"/>
        </w:rPr>
        <w:t>Bianku</w:t>
      </w:r>
      <w:proofErr w:type="spellEnd"/>
      <w:r w:rsidRPr="00936D07">
        <w:rPr>
          <w:rFonts w:eastAsiaTheme="minorEastAsia"/>
        </w:rPr>
        <w:t xml:space="preserve">, subsequent to </w:t>
      </w:r>
      <w:r w:rsidRPr="00936D07" w:rsidR="000C459D">
        <w:rPr>
          <w:rFonts w:eastAsiaTheme="minorEastAsia"/>
        </w:rPr>
        <w:t xml:space="preserve">the </w:t>
      </w:r>
      <w:r w:rsidRPr="00936D07">
        <w:rPr>
          <w:rFonts w:eastAsiaTheme="minorEastAsia"/>
        </w:rPr>
        <w:t xml:space="preserve">end of his term of office as </w:t>
      </w:r>
      <w:r w:rsidRPr="00936D07" w:rsidR="000C459D">
        <w:rPr>
          <w:rFonts w:eastAsiaTheme="minorEastAsia"/>
        </w:rPr>
        <w:t xml:space="preserve">the </w:t>
      </w:r>
      <w:r w:rsidRPr="00936D07">
        <w:rPr>
          <w:rFonts w:eastAsiaTheme="minorEastAsia"/>
        </w:rPr>
        <w:t xml:space="preserve">judge elected in respect of Albania, withdrew from sitting in </w:t>
      </w:r>
      <w:r w:rsidRPr="00936D07" w:rsidR="000C459D">
        <w:rPr>
          <w:rFonts w:eastAsiaTheme="minorEastAsia"/>
        </w:rPr>
        <w:t xml:space="preserve">the </w:t>
      </w:r>
      <w:r w:rsidRPr="00936D07">
        <w:rPr>
          <w:rFonts w:eastAsiaTheme="minorEastAsia"/>
        </w:rPr>
        <w:t xml:space="preserve">case (Rule 28 of </w:t>
      </w:r>
      <w:r w:rsidRPr="00936D07" w:rsidR="000C459D">
        <w:rPr>
          <w:rFonts w:eastAsiaTheme="minorEastAsia"/>
        </w:rPr>
        <w:t xml:space="preserve">the </w:t>
      </w:r>
      <w:r w:rsidRPr="00936D07">
        <w:rPr>
          <w:rFonts w:eastAsiaTheme="minorEastAsia"/>
        </w:rPr>
        <w:t xml:space="preserve">Rules of Court). Mr Darian Pavli, following </w:t>
      </w:r>
      <w:r w:rsidRPr="00936D07" w:rsidR="000C459D">
        <w:rPr>
          <w:rFonts w:eastAsiaTheme="minorEastAsia"/>
        </w:rPr>
        <w:t xml:space="preserve">the </w:t>
      </w:r>
      <w:r w:rsidRPr="00936D07">
        <w:rPr>
          <w:rFonts w:eastAsiaTheme="minorEastAsia"/>
        </w:rPr>
        <w:t xml:space="preserve">taking up of office as </w:t>
      </w:r>
      <w:r w:rsidRPr="00936D07" w:rsidR="000C459D">
        <w:rPr>
          <w:rFonts w:eastAsiaTheme="minorEastAsia"/>
        </w:rPr>
        <w:t xml:space="preserve">the </w:t>
      </w:r>
      <w:r w:rsidRPr="00936D07">
        <w:rPr>
          <w:rFonts w:eastAsiaTheme="minorEastAsia"/>
        </w:rPr>
        <w:t xml:space="preserve">judge elected in respect of Albania, sat in his place </w:t>
      </w:r>
      <w:r w:rsidRPr="00936D07" w:rsidR="000C459D">
        <w:rPr>
          <w:rFonts w:eastAsiaTheme="minorEastAsia"/>
        </w:rPr>
        <w:t>(Rule 26 § </w:t>
      </w:r>
      <w:r w:rsidRPr="00936D07">
        <w:rPr>
          <w:rFonts w:eastAsiaTheme="minorEastAsia"/>
        </w:rPr>
        <w:t>1 (a)).</w:t>
      </w:r>
    </w:p>
    <w:p w:rsidRPr="00936D07" w:rsidR="008C3738" w:rsidP="00936D07" w:rsidRDefault="008C3738" w14:paraId="6A3B62C1"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applicant alleged under Article 1 of Protocol No. 1 to </w:t>
      </w:r>
      <w:r w:rsidRPr="00936D07" w:rsidR="000C459D">
        <w:rPr>
          <w:rFonts w:eastAsiaTheme="minorEastAsia"/>
        </w:rPr>
        <w:t xml:space="preserve">the </w:t>
      </w:r>
      <w:r w:rsidRPr="00936D07">
        <w:rPr>
          <w:rFonts w:eastAsiaTheme="minorEastAsia"/>
        </w:rPr>
        <w:t>Convention that there had been a violation of his property rights as he had been unable to recover possession of his house.</w:t>
      </w:r>
    </w:p>
    <w:p w:rsidRPr="00936D07" w:rsidR="008C3738" w:rsidP="00936D07" w:rsidRDefault="008C3738" w14:paraId="03487649"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w:t>
      </w:r>
      <w:r w:rsidRPr="00936D07">
        <w:rPr>
          <w:rFonts w:eastAsiaTheme="minorEastAsia"/>
        </w:rPr>
        <w:fldChar w:fldCharType="end"/>
      </w:r>
      <w:r w:rsidRPr="00936D07">
        <w:rPr>
          <w:rFonts w:eastAsiaTheme="minorEastAsia"/>
        </w:rPr>
        <w:t xml:space="preserve">.  On 5 February 2009 </w:t>
      </w:r>
      <w:r w:rsidRPr="00936D07" w:rsidR="000C459D">
        <w:rPr>
          <w:rFonts w:eastAsiaTheme="minorEastAsia"/>
        </w:rPr>
        <w:t xml:space="preserve">the </w:t>
      </w:r>
      <w:r w:rsidRPr="00936D07">
        <w:rPr>
          <w:rFonts w:eastAsiaTheme="minorEastAsia"/>
        </w:rPr>
        <w:t xml:space="preserve">application was communicated to </w:t>
      </w:r>
      <w:r w:rsidRPr="00936D07" w:rsidR="000C459D">
        <w:rPr>
          <w:rFonts w:eastAsiaTheme="minorEastAsia"/>
        </w:rPr>
        <w:t xml:space="preserve">the </w:t>
      </w:r>
      <w:r w:rsidRPr="00936D07">
        <w:rPr>
          <w:rFonts w:eastAsiaTheme="minorEastAsia"/>
        </w:rPr>
        <w:t>Government.</w:t>
      </w:r>
    </w:p>
    <w:p w:rsidRPr="00936D07" w:rsidR="008C3738" w:rsidP="00936D07" w:rsidRDefault="000C459D" w14:paraId="0DEE7EC7" w14:textId="77777777">
      <w:pPr>
        <w:pStyle w:val="JuHHead"/>
        <w:rPr>
          <w:rFonts w:eastAsiaTheme="minorEastAsia"/>
        </w:rPr>
      </w:pPr>
      <w:bookmarkStart w:name="_Toc41384096" w:id="1"/>
      <w:r w:rsidRPr="00936D07">
        <w:rPr>
          <w:rFonts w:eastAsiaTheme="minorEastAsia"/>
        </w:rPr>
        <w:t xml:space="preserve">THE </w:t>
      </w:r>
      <w:r w:rsidRPr="00936D07" w:rsidR="008C3738">
        <w:rPr>
          <w:rFonts w:eastAsiaTheme="minorEastAsia"/>
        </w:rPr>
        <w:t>FACTS</w:t>
      </w:r>
      <w:bookmarkEnd w:id="1"/>
    </w:p>
    <w:p w:rsidRPr="00936D07" w:rsidR="008C3738" w:rsidP="00936D07" w:rsidRDefault="008C3738" w14:paraId="11824AE0"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applicant was born in 1942 and lives in Tirana.</w:t>
      </w:r>
    </w:p>
    <w:p w:rsidRPr="00936D07" w:rsidR="008C3738" w:rsidP="00936D07" w:rsidRDefault="000C459D" w14:paraId="4E7F2ECB" w14:textId="77777777">
      <w:pPr>
        <w:pStyle w:val="JuHIRoman"/>
      </w:pPr>
      <w:bookmarkStart w:name="_Toc41384097" w:id="2"/>
      <w:r w:rsidRPr="00936D07">
        <w:t xml:space="preserve">THE </w:t>
      </w:r>
      <w:r w:rsidRPr="00936D07" w:rsidR="008C3738">
        <w:t xml:space="preserve">CIRCUMSTANCES OF </w:t>
      </w:r>
      <w:r w:rsidRPr="00936D07">
        <w:t xml:space="preserve">THE </w:t>
      </w:r>
      <w:r w:rsidRPr="00936D07" w:rsidR="008C3738">
        <w:t>CASE</w:t>
      </w:r>
      <w:bookmarkEnd w:id="2"/>
    </w:p>
    <w:p w:rsidRPr="00936D07" w:rsidR="008C3738" w:rsidP="00936D07" w:rsidRDefault="008C3738" w14:paraId="0032FD2A" w14:textId="77777777">
      <w:pPr>
        <w:pStyle w:val="JuHA"/>
      </w:pPr>
      <w:bookmarkStart w:name="_Toc41384098" w:id="3"/>
      <w:r w:rsidRPr="00936D07">
        <w:t>Relevant background</w:t>
      </w:r>
      <w:bookmarkEnd w:id="3"/>
    </w:p>
    <w:p w:rsidRPr="00936D07" w:rsidR="008C3738" w:rsidP="00936D07" w:rsidRDefault="008C3738" w14:paraId="3F26D873"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w:t>
      </w:r>
      <w:r w:rsidRPr="00936D07">
        <w:rPr>
          <w:rFonts w:eastAsiaTheme="minorEastAsia"/>
        </w:rPr>
        <w:fldChar w:fldCharType="end"/>
      </w:r>
      <w:r w:rsidRPr="00936D07">
        <w:rPr>
          <w:rFonts w:eastAsiaTheme="minorEastAsia"/>
        </w:rPr>
        <w:t xml:space="preserve">.  During </w:t>
      </w:r>
      <w:r w:rsidRPr="00936D07" w:rsidR="000C459D">
        <w:rPr>
          <w:rFonts w:eastAsiaTheme="minorEastAsia"/>
        </w:rPr>
        <w:t xml:space="preserve">the </w:t>
      </w:r>
      <w:r w:rsidRPr="00936D07">
        <w:rPr>
          <w:rFonts w:eastAsiaTheme="minorEastAsia"/>
        </w:rPr>
        <w:t xml:space="preserve">communist period in Albania, households typically lived in State-owned premises, let as dwellings, in accordance with residential tenancy agreements which were entered into between tenants and </w:t>
      </w:r>
      <w:r w:rsidRPr="00936D07" w:rsidR="000C459D">
        <w:rPr>
          <w:rFonts w:eastAsiaTheme="minorEastAsia"/>
        </w:rPr>
        <w:t xml:space="preserve">the </w:t>
      </w:r>
      <w:r w:rsidRPr="00936D07">
        <w:rPr>
          <w:rFonts w:eastAsiaTheme="minorEastAsia"/>
        </w:rPr>
        <w:t>then State-owned Housing Maintenance Company (</w:t>
      </w:r>
      <w:proofErr w:type="spellStart"/>
      <w:r w:rsidRPr="00936D07">
        <w:rPr>
          <w:rFonts w:eastAsiaTheme="minorEastAsia"/>
          <w:i/>
        </w:rPr>
        <w:t>Ndërmarrja</w:t>
      </w:r>
      <w:proofErr w:type="spellEnd"/>
      <w:r w:rsidRPr="00936D07">
        <w:rPr>
          <w:rFonts w:eastAsiaTheme="minorEastAsia"/>
          <w:i/>
        </w:rPr>
        <w:t xml:space="preserve"> </w:t>
      </w:r>
      <w:proofErr w:type="spellStart"/>
      <w:r w:rsidRPr="00936D07">
        <w:rPr>
          <w:rFonts w:eastAsiaTheme="minorEastAsia"/>
          <w:i/>
        </w:rPr>
        <w:t>Komunale</w:t>
      </w:r>
      <w:proofErr w:type="spellEnd"/>
      <w:r w:rsidRPr="00936D07">
        <w:rPr>
          <w:rFonts w:eastAsiaTheme="minorEastAsia"/>
          <w:i/>
        </w:rPr>
        <w:t xml:space="preserve"> </w:t>
      </w:r>
      <w:proofErr w:type="spellStart"/>
      <w:r w:rsidRPr="00936D07">
        <w:rPr>
          <w:rFonts w:eastAsiaTheme="minorEastAsia"/>
          <w:i/>
        </w:rPr>
        <w:t>Banesa</w:t>
      </w:r>
      <w:proofErr w:type="spellEnd"/>
      <w:r w:rsidRPr="00936D07">
        <w:rPr>
          <w:rFonts w:eastAsiaTheme="minorEastAsia"/>
          <w:i/>
        </w:rPr>
        <w:t xml:space="preserve"> </w:t>
      </w:r>
      <w:r w:rsidRPr="00936D07">
        <w:rPr>
          <w:rFonts w:eastAsiaTheme="minorEastAsia"/>
        </w:rPr>
        <w:t>-</w:t>
      </w:r>
      <w:r w:rsidRPr="00936D07">
        <w:rPr>
          <w:rFonts w:eastAsiaTheme="minorEastAsia"/>
          <w:i/>
        </w:rPr>
        <w:t xml:space="preserve"> </w:t>
      </w:r>
      <w:r w:rsidRPr="00936D07">
        <w:rPr>
          <w:rFonts w:eastAsiaTheme="minorEastAsia"/>
        </w:rPr>
        <w:t>“</w:t>
      </w:r>
      <w:r w:rsidRPr="00936D07" w:rsidR="000C459D">
        <w:rPr>
          <w:rFonts w:eastAsiaTheme="minorEastAsia"/>
        </w:rPr>
        <w:t xml:space="preserve">the </w:t>
      </w:r>
      <w:r w:rsidRPr="00936D07">
        <w:rPr>
          <w:rFonts w:eastAsiaTheme="minorEastAsia"/>
        </w:rPr>
        <w:t xml:space="preserve">Housing Company”). Privately owned dwellings which had passed into State ownership through legislation on nationalisation were allocated by </w:t>
      </w:r>
      <w:r w:rsidRPr="00936D07" w:rsidR="000C459D">
        <w:rPr>
          <w:rFonts w:eastAsiaTheme="minorEastAsia"/>
        </w:rPr>
        <w:t xml:space="preserve">the </w:t>
      </w:r>
      <w:r w:rsidRPr="00936D07">
        <w:rPr>
          <w:rFonts w:eastAsiaTheme="minorEastAsia"/>
        </w:rPr>
        <w:t xml:space="preserve">then Government to households - </w:t>
      </w:r>
      <w:r w:rsidRPr="00936D07" w:rsidR="000C459D">
        <w:rPr>
          <w:rFonts w:eastAsiaTheme="minorEastAsia"/>
        </w:rPr>
        <w:t xml:space="preserve">the </w:t>
      </w:r>
      <w:r w:rsidRPr="00936D07">
        <w:rPr>
          <w:rFonts w:eastAsiaTheme="minorEastAsia"/>
        </w:rPr>
        <w:t xml:space="preserve">members of which, as a rule, worked for </w:t>
      </w:r>
      <w:r w:rsidRPr="00936D07" w:rsidR="000C459D">
        <w:rPr>
          <w:rFonts w:eastAsiaTheme="minorEastAsia"/>
        </w:rPr>
        <w:t xml:space="preserve">the </w:t>
      </w:r>
      <w:r w:rsidRPr="00936D07">
        <w:rPr>
          <w:rFonts w:eastAsiaTheme="minorEastAsia"/>
        </w:rPr>
        <w:t xml:space="preserve">State at </w:t>
      </w:r>
      <w:r w:rsidRPr="00936D07" w:rsidR="000C459D">
        <w:rPr>
          <w:rFonts w:eastAsiaTheme="minorEastAsia"/>
        </w:rPr>
        <w:t xml:space="preserve">the </w:t>
      </w:r>
      <w:r w:rsidRPr="00936D07">
        <w:rPr>
          <w:rFonts w:eastAsiaTheme="minorEastAsia"/>
        </w:rPr>
        <w:t xml:space="preserve">time - on </w:t>
      </w:r>
      <w:r w:rsidRPr="00936D07" w:rsidR="000C459D">
        <w:rPr>
          <w:rFonts w:eastAsiaTheme="minorEastAsia"/>
        </w:rPr>
        <w:t xml:space="preserve">the </w:t>
      </w:r>
      <w:r w:rsidRPr="00936D07">
        <w:rPr>
          <w:rFonts w:eastAsiaTheme="minorEastAsia"/>
        </w:rPr>
        <w:t>basis of tenancy agreements.</w:t>
      </w:r>
    </w:p>
    <w:p w:rsidRPr="00936D07" w:rsidR="008C3738" w:rsidP="00936D07" w:rsidRDefault="008C3738" w14:paraId="504A835A"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w:t>
      </w:r>
      <w:r w:rsidRPr="00936D07">
        <w:rPr>
          <w:rFonts w:eastAsiaTheme="minorEastAsia"/>
        </w:rPr>
        <w:fldChar w:fldCharType="end"/>
      </w:r>
      <w:r w:rsidRPr="00936D07">
        <w:rPr>
          <w:rFonts w:eastAsiaTheme="minorEastAsia"/>
        </w:rPr>
        <w:t xml:space="preserve">.  In 1992, following </w:t>
      </w:r>
      <w:r w:rsidRPr="00936D07" w:rsidR="000C459D">
        <w:rPr>
          <w:rFonts w:eastAsiaTheme="minorEastAsia"/>
        </w:rPr>
        <w:t xml:space="preserve">the </w:t>
      </w:r>
      <w:r w:rsidRPr="00936D07">
        <w:rPr>
          <w:rFonts w:eastAsiaTheme="minorEastAsia"/>
        </w:rPr>
        <w:t xml:space="preserve">end of communist rule, </w:t>
      </w:r>
      <w:r w:rsidRPr="00936D07" w:rsidR="000C459D">
        <w:rPr>
          <w:rFonts w:eastAsiaTheme="minorEastAsia"/>
        </w:rPr>
        <w:t xml:space="preserve">the </w:t>
      </w:r>
      <w:r w:rsidRPr="00936D07">
        <w:rPr>
          <w:rFonts w:eastAsiaTheme="minorEastAsia"/>
        </w:rPr>
        <w:t xml:space="preserve">Privatisation Act was enacted, pursuant to which State-owned dwellings, save those which had formerly been privately owned property, would be subject to privatisation. </w:t>
      </w:r>
      <w:r w:rsidRPr="00936D07" w:rsidR="000C459D">
        <w:rPr>
          <w:rFonts w:eastAsiaTheme="minorEastAsia"/>
        </w:rPr>
        <w:t xml:space="preserve">The </w:t>
      </w:r>
      <w:r w:rsidRPr="00936D07">
        <w:rPr>
          <w:rFonts w:eastAsiaTheme="minorEastAsia"/>
        </w:rPr>
        <w:t xml:space="preserve">relevant provisions of </w:t>
      </w:r>
      <w:r w:rsidRPr="00936D07" w:rsidR="000C459D">
        <w:rPr>
          <w:rFonts w:eastAsiaTheme="minorEastAsia"/>
        </w:rPr>
        <w:t xml:space="preserve">the </w:t>
      </w:r>
      <w:r w:rsidRPr="00936D07">
        <w:rPr>
          <w:rFonts w:eastAsiaTheme="minorEastAsia"/>
        </w:rPr>
        <w:t>Privatisation Act are set out in paragraphs 21-24 below.</w:t>
      </w:r>
    </w:p>
    <w:p w:rsidRPr="00936D07" w:rsidR="008C3738" w:rsidP="00936D07" w:rsidRDefault="008C3738" w14:paraId="559DF82C"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w:t>
      </w:r>
      <w:r w:rsidRPr="00936D07">
        <w:rPr>
          <w:rFonts w:eastAsiaTheme="minorEastAsia"/>
        </w:rPr>
        <w:fldChar w:fldCharType="end"/>
      </w:r>
      <w:r w:rsidRPr="00936D07">
        <w:rPr>
          <w:rFonts w:eastAsiaTheme="minorEastAsia"/>
        </w:rPr>
        <w:t xml:space="preserve">.  In 1993 </w:t>
      </w:r>
      <w:r w:rsidRPr="00936D07" w:rsidR="000C459D">
        <w:rPr>
          <w:rFonts w:eastAsiaTheme="minorEastAsia"/>
        </w:rPr>
        <w:t xml:space="preserve">the </w:t>
      </w:r>
      <w:r w:rsidRPr="00936D07">
        <w:rPr>
          <w:rFonts w:eastAsiaTheme="minorEastAsia"/>
        </w:rPr>
        <w:t>Property Restitution and Compensation Act (“</w:t>
      </w:r>
      <w:r w:rsidRPr="00936D07" w:rsidR="000C459D">
        <w:rPr>
          <w:rFonts w:eastAsiaTheme="minorEastAsia"/>
        </w:rPr>
        <w:t xml:space="preserve">the </w:t>
      </w:r>
      <w:r w:rsidRPr="00936D07">
        <w:rPr>
          <w:rFonts w:eastAsiaTheme="minorEastAsia"/>
        </w:rPr>
        <w:t xml:space="preserve">Property Act”) was enacted, pursuant to which former owners or their heirs were entitled to claim restitution of expropriated or nationalised properties as well as compensation </w:t>
      </w:r>
      <w:r w:rsidRPr="00936D07">
        <w:rPr>
          <w:rFonts w:eastAsiaTheme="minorEastAsia"/>
          <w:i/>
        </w:rPr>
        <w:t>in lieu</w:t>
      </w:r>
      <w:r w:rsidRPr="00936D07">
        <w:rPr>
          <w:rFonts w:eastAsiaTheme="minorEastAsia"/>
        </w:rPr>
        <w:t xml:space="preserve"> of restitution. However, flats in those properties were commonly occupied by tenants who had entered into a tenancy agreement with </w:t>
      </w:r>
      <w:r w:rsidRPr="00936D07" w:rsidR="000C459D">
        <w:rPr>
          <w:rFonts w:eastAsiaTheme="minorEastAsia"/>
        </w:rPr>
        <w:t xml:space="preserve">the </w:t>
      </w:r>
      <w:r w:rsidRPr="00936D07">
        <w:rPr>
          <w:rFonts w:eastAsiaTheme="minorEastAsia"/>
        </w:rPr>
        <w:t xml:space="preserve">State. </w:t>
      </w:r>
      <w:r w:rsidRPr="00936D07" w:rsidR="000C459D">
        <w:rPr>
          <w:rFonts w:eastAsiaTheme="minorEastAsia"/>
        </w:rPr>
        <w:t xml:space="preserve">The </w:t>
      </w:r>
      <w:r w:rsidRPr="00936D07">
        <w:rPr>
          <w:rFonts w:eastAsiaTheme="minorEastAsia"/>
        </w:rPr>
        <w:t xml:space="preserve">relevant provisions of </w:t>
      </w:r>
      <w:r w:rsidRPr="00936D07" w:rsidR="000C459D">
        <w:rPr>
          <w:rFonts w:eastAsiaTheme="minorEastAsia"/>
        </w:rPr>
        <w:t xml:space="preserve">the </w:t>
      </w:r>
      <w:r w:rsidRPr="00936D07">
        <w:rPr>
          <w:rFonts w:eastAsiaTheme="minorEastAsia"/>
        </w:rPr>
        <w:t xml:space="preserve">Property Act are set out in paragraphs </w:t>
      </w:r>
      <w:r w:rsidRPr="00936D07" w:rsidR="00667C95">
        <w:rPr>
          <w:rFonts w:eastAsiaTheme="minorEastAsia"/>
        </w:rPr>
        <w:t>41-46</w:t>
      </w:r>
      <w:r w:rsidRPr="00936D07">
        <w:rPr>
          <w:rFonts w:eastAsiaTheme="minorEastAsia"/>
        </w:rPr>
        <w:t xml:space="preserve"> below.</w:t>
      </w:r>
    </w:p>
    <w:p w:rsidRPr="00936D07" w:rsidR="008C3738" w:rsidP="00936D07" w:rsidRDefault="000C459D" w14:paraId="2846A014" w14:textId="77777777">
      <w:pPr>
        <w:pStyle w:val="JuHA"/>
      </w:pPr>
      <w:bookmarkStart w:name="_Toc41384099" w:id="4"/>
      <w:r w:rsidRPr="00936D07">
        <w:t xml:space="preserve">The </w:t>
      </w:r>
      <w:r w:rsidRPr="00936D07" w:rsidR="008C3738">
        <w:t xml:space="preserve">circumstances of </w:t>
      </w:r>
      <w:r w:rsidRPr="00936D07">
        <w:t xml:space="preserve">the </w:t>
      </w:r>
      <w:r w:rsidRPr="00936D07" w:rsidR="008C3738">
        <w:t>particular case</w:t>
      </w:r>
      <w:bookmarkEnd w:id="4"/>
    </w:p>
    <w:p w:rsidRPr="00936D07" w:rsidR="008C3738" w:rsidP="00936D07" w:rsidRDefault="008C3738" w14:paraId="3877EEEA" w14:textId="77777777">
      <w:pPr>
        <w:pStyle w:val="JuH1"/>
      </w:pPr>
      <w:bookmarkStart w:name="_Toc41384100" w:id="5"/>
      <w:r w:rsidRPr="00936D07">
        <w:t xml:space="preserve">Administrative proceedings concerning </w:t>
      </w:r>
      <w:r w:rsidRPr="00936D07" w:rsidR="000C459D">
        <w:t xml:space="preserve">the </w:t>
      </w:r>
      <w:r w:rsidRPr="00936D07">
        <w:t xml:space="preserve">restitution of </w:t>
      </w:r>
      <w:r w:rsidRPr="00936D07" w:rsidR="000C459D">
        <w:t xml:space="preserve">the </w:t>
      </w:r>
      <w:r w:rsidRPr="00936D07">
        <w:t>applicant</w:t>
      </w:r>
      <w:r w:rsidRPr="00936D07" w:rsidR="00936D07">
        <w:t>’</w:t>
      </w:r>
      <w:r w:rsidRPr="00936D07">
        <w:t>s property</w:t>
      </w:r>
      <w:bookmarkEnd w:id="5"/>
    </w:p>
    <w:p w:rsidRPr="00936D07" w:rsidR="008C3738" w:rsidP="00936D07" w:rsidRDefault="008C3738" w14:paraId="6C156411"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10</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father owned two houses located in Tirana, each of which was made up of four rooms, a dining room and </w:t>
      </w:r>
      <w:r w:rsidRPr="00936D07" w:rsidR="000C459D">
        <w:rPr>
          <w:rFonts w:eastAsiaTheme="minorEastAsia"/>
        </w:rPr>
        <w:t xml:space="preserve">the </w:t>
      </w:r>
      <w:r w:rsidRPr="00936D07">
        <w:rPr>
          <w:rFonts w:eastAsiaTheme="minorEastAsia"/>
        </w:rPr>
        <w:t xml:space="preserve">appurtenant courtyard. On an unspecified date in </w:t>
      </w:r>
      <w:r w:rsidRPr="00936D07" w:rsidR="000C459D">
        <w:rPr>
          <w:rFonts w:eastAsiaTheme="minorEastAsia"/>
        </w:rPr>
        <w:t xml:space="preserve">the </w:t>
      </w:r>
      <w:r w:rsidRPr="00936D07">
        <w:rPr>
          <w:rFonts w:eastAsiaTheme="minorEastAsia"/>
        </w:rPr>
        <w:t xml:space="preserve">1950s both properties were nationalised by </w:t>
      </w:r>
      <w:r w:rsidRPr="00936D07" w:rsidR="000C459D">
        <w:rPr>
          <w:rFonts w:eastAsiaTheme="minorEastAsia"/>
        </w:rPr>
        <w:t xml:space="preserve">the </w:t>
      </w:r>
      <w:r w:rsidRPr="00936D07">
        <w:rPr>
          <w:rFonts w:eastAsiaTheme="minorEastAsia"/>
        </w:rPr>
        <w:t>State, which were subsequently tenanted by households.</w:t>
      </w:r>
    </w:p>
    <w:p w:rsidRPr="00936D07" w:rsidR="008C3738" w:rsidP="00936D07" w:rsidRDefault="008C3738" w14:paraId="0BACD0F2"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11</w:t>
      </w:r>
      <w:r w:rsidRPr="00936D07">
        <w:rPr>
          <w:rFonts w:eastAsiaTheme="minorEastAsia"/>
        </w:rPr>
        <w:fldChar w:fldCharType="end"/>
      </w:r>
      <w:r w:rsidRPr="00936D07">
        <w:rPr>
          <w:rFonts w:eastAsiaTheme="minorEastAsia"/>
        </w:rPr>
        <w:t xml:space="preserve">.  Following </w:t>
      </w:r>
      <w:r w:rsidRPr="00936D07" w:rsidR="000C459D">
        <w:rPr>
          <w:rFonts w:eastAsiaTheme="minorEastAsia"/>
        </w:rPr>
        <w:t xml:space="preserve">the </w:t>
      </w:r>
      <w:r w:rsidRPr="00936D07">
        <w:rPr>
          <w:rFonts w:eastAsiaTheme="minorEastAsia"/>
        </w:rPr>
        <w:t xml:space="preserve">entry into force of </w:t>
      </w:r>
      <w:r w:rsidRPr="00936D07" w:rsidR="000C459D">
        <w:rPr>
          <w:rFonts w:eastAsiaTheme="minorEastAsia"/>
        </w:rPr>
        <w:t xml:space="preserve">the </w:t>
      </w:r>
      <w:r w:rsidRPr="00936D07">
        <w:rPr>
          <w:rFonts w:eastAsiaTheme="minorEastAsia"/>
        </w:rPr>
        <w:t xml:space="preserve">Property Act in 1993, on an unspecified date - most likely in 1994 or 1995 -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father lodged a claim with </w:t>
      </w:r>
      <w:r w:rsidRPr="00936D07" w:rsidR="000C459D">
        <w:rPr>
          <w:rFonts w:eastAsiaTheme="minorEastAsia"/>
        </w:rPr>
        <w:t xml:space="preserve">the </w:t>
      </w:r>
      <w:r w:rsidRPr="00936D07">
        <w:rPr>
          <w:rFonts w:eastAsiaTheme="minorEastAsia"/>
        </w:rPr>
        <w:t>Tirana Commission on Property Restitution and Compensation (“</w:t>
      </w:r>
      <w:r w:rsidRPr="00936D07" w:rsidR="000C459D">
        <w:rPr>
          <w:rFonts w:eastAsiaTheme="minorEastAsia"/>
        </w:rPr>
        <w:t xml:space="preserve">the </w:t>
      </w:r>
      <w:r w:rsidRPr="00936D07">
        <w:rPr>
          <w:rFonts w:eastAsiaTheme="minorEastAsia"/>
        </w:rPr>
        <w:t xml:space="preserve">Commission”) to have </w:t>
      </w:r>
      <w:r w:rsidRPr="00936D07" w:rsidR="000C459D">
        <w:rPr>
          <w:rFonts w:eastAsiaTheme="minorEastAsia"/>
        </w:rPr>
        <w:t xml:space="preserve">the </w:t>
      </w:r>
      <w:r w:rsidRPr="00936D07">
        <w:rPr>
          <w:rFonts w:eastAsiaTheme="minorEastAsia"/>
        </w:rPr>
        <w:t>houses restored.</w:t>
      </w:r>
    </w:p>
    <w:p w:rsidRPr="00936D07" w:rsidR="008C3738" w:rsidP="00936D07" w:rsidRDefault="008C3738" w14:paraId="7FD8959F"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12</w:t>
      </w:r>
      <w:r w:rsidRPr="00936D07">
        <w:rPr>
          <w:rFonts w:eastAsiaTheme="minorEastAsia"/>
        </w:rPr>
        <w:fldChar w:fldCharType="end"/>
      </w:r>
      <w:r w:rsidRPr="00936D07">
        <w:rPr>
          <w:rFonts w:eastAsiaTheme="minorEastAsia"/>
        </w:rPr>
        <w:t xml:space="preserve">.  It transpires that by a decision of 27 September 1995, no copy of which has been submitted by </w:t>
      </w:r>
      <w:r w:rsidRPr="00936D07" w:rsidR="000C459D">
        <w:rPr>
          <w:rFonts w:eastAsiaTheme="minorEastAsia"/>
        </w:rPr>
        <w:t xml:space="preserve">the </w:t>
      </w:r>
      <w:r w:rsidRPr="00936D07">
        <w:rPr>
          <w:rFonts w:eastAsiaTheme="minorEastAsia"/>
        </w:rPr>
        <w:t xml:space="preserve">parties, </w:t>
      </w:r>
      <w:r w:rsidRPr="00936D07" w:rsidR="000C459D">
        <w:rPr>
          <w:rFonts w:eastAsiaTheme="minorEastAsia"/>
        </w:rPr>
        <w:t xml:space="preserve">the </w:t>
      </w:r>
      <w:r w:rsidRPr="00936D07">
        <w:rPr>
          <w:rFonts w:eastAsiaTheme="minorEastAsia"/>
        </w:rPr>
        <w:t xml:space="preserve">Commission recognised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s father</w:t>
      </w:r>
      <w:r w:rsidRPr="00936D07" w:rsidR="00936D07">
        <w:rPr>
          <w:rFonts w:eastAsiaTheme="minorEastAsia"/>
        </w:rPr>
        <w:t>’</w:t>
      </w:r>
      <w:r w:rsidRPr="00936D07">
        <w:rPr>
          <w:rFonts w:eastAsiaTheme="minorEastAsia"/>
        </w:rPr>
        <w:t xml:space="preserve">s property rights over </w:t>
      </w:r>
      <w:r w:rsidRPr="00936D07" w:rsidR="000C459D">
        <w:rPr>
          <w:rFonts w:eastAsiaTheme="minorEastAsia"/>
        </w:rPr>
        <w:t xml:space="preserve">the </w:t>
      </w:r>
      <w:r w:rsidRPr="00936D07">
        <w:rPr>
          <w:rFonts w:eastAsiaTheme="minorEastAsia"/>
        </w:rPr>
        <w:t>houses.</w:t>
      </w:r>
    </w:p>
    <w:bookmarkStart w:name="p13" w:id="6"/>
    <w:p w:rsidRPr="00936D07" w:rsidR="008C3738" w:rsidP="00936D07" w:rsidRDefault="008C3738" w14:paraId="32F1006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13</w:t>
      </w:r>
      <w:r w:rsidRPr="00936D07">
        <w:rPr>
          <w:rFonts w:eastAsiaTheme="minorEastAsia"/>
        </w:rPr>
        <w:fldChar w:fldCharType="end"/>
      </w:r>
      <w:bookmarkEnd w:id="6"/>
      <w:r w:rsidRPr="00936D07">
        <w:rPr>
          <w:rFonts w:eastAsiaTheme="minorEastAsia"/>
        </w:rPr>
        <w:t xml:space="preserve">.  On 15 August 1997, following </w:t>
      </w:r>
      <w:r w:rsidRPr="00936D07" w:rsidR="000C459D">
        <w:rPr>
          <w:rFonts w:eastAsiaTheme="minorEastAsia"/>
        </w:rPr>
        <w:t xml:space="preserve">the </w:t>
      </w:r>
      <w:r w:rsidRPr="00936D07">
        <w:rPr>
          <w:rFonts w:eastAsiaTheme="minorEastAsia"/>
        </w:rPr>
        <w:t xml:space="preserve">death of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s father, his and his siblings</w:t>
      </w:r>
      <w:r w:rsidRPr="00936D07" w:rsidR="00936D07">
        <w:rPr>
          <w:rFonts w:eastAsiaTheme="minorEastAsia"/>
        </w:rPr>
        <w:t>’</w:t>
      </w:r>
      <w:r w:rsidRPr="00936D07">
        <w:rPr>
          <w:rFonts w:eastAsiaTheme="minorEastAsia"/>
        </w:rPr>
        <w:t xml:space="preserve"> title to </w:t>
      </w:r>
      <w:r w:rsidRPr="00936D07" w:rsidR="000C459D">
        <w:rPr>
          <w:rFonts w:eastAsiaTheme="minorEastAsia"/>
        </w:rPr>
        <w:t xml:space="preserve">the </w:t>
      </w:r>
      <w:r w:rsidRPr="00936D07">
        <w:rPr>
          <w:rFonts w:eastAsiaTheme="minorEastAsia"/>
        </w:rPr>
        <w:t xml:space="preserve">property was entered into </w:t>
      </w:r>
      <w:r w:rsidRPr="00936D07" w:rsidR="000C459D">
        <w:rPr>
          <w:rFonts w:eastAsiaTheme="minorEastAsia"/>
        </w:rPr>
        <w:t xml:space="preserve">the </w:t>
      </w:r>
      <w:r w:rsidRPr="00936D07">
        <w:rPr>
          <w:rFonts w:eastAsiaTheme="minorEastAsia"/>
        </w:rPr>
        <w:t>property register.</w:t>
      </w:r>
    </w:p>
    <w:p w:rsidRPr="00936D07" w:rsidR="008C3738" w:rsidP="00936D07" w:rsidRDefault="008C3738" w14:paraId="62AA459D" w14:textId="77777777">
      <w:pPr>
        <w:pStyle w:val="JuH1"/>
      </w:pPr>
      <w:bookmarkStart w:name="_Toc41384101" w:id="7"/>
      <w:r w:rsidRPr="00936D07">
        <w:t xml:space="preserve">Judicial proceedings concerning </w:t>
      </w:r>
      <w:r w:rsidRPr="00936D07" w:rsidR="000C459D">
        <w:t xml:space="preserve">the </w:t>
      </w:r>
      <w:r w:rsidRPr="00936D07">
        <w:t xml:space="preserve">eviction of tenants occupying </w:t>
      </w:r>
      <w:r w:rsidRPr="00936D07" w:rsidR="000C459D">
        <w:t xml:space="preserve">the </w:t>
      </w:r>
      <w:r w:rsidRPr="00936D07">
        <w:t>applicant</w:t>
      </w:r>
      <w:r w:rsidRPr="00936D07" w:rsidR="00936D07">
        <w:t>’</w:t>
      </w:r>
      <w:r w:rsidRPr="00936D07">
        <w:t>s property</w:t>
      </w:r>
      <w:bookmarkEnd w:id="7"/>
    </w:p>
    <w:p w:rsidRPr="00936D07" w:rsidR="008C3738" w:rsidP="00936D07" w:rsidRDefault="008C3738" w14:paraId="393D8714"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14</w:t>
      </w:r>
      <w:r w:rsidRPr="00936D07">
        <w:rPr>
          <w:rFonts w:eastAsiaTheme="minorEastAsia"/>
        </w:rPr>
        <w:fldChar w:fldCharType="end"/>
      </w:r>
      <w:r w:rsidRPr="00936D07">
        <w:rPr>
          <w:rFonts w:eastAsiaTheme="minorEastAsia"/>
        </w:rPr>
        <w:t xml:space="preserve">.  On an unspecified date, since </w:t>
      </w:r>
      <w:r w:rsidRPr="00936D07" w:rsidR="000C459D">
        <w:rPr>
          <w:rFonts w:eastAsiaTheme="minorEastAsia"/>
        </w:rPr>
        <w:t xml:space="preserve">the </w:t>
      </w:r>
      <w:r w:rsidRPr="00936D07">
        <w:rPr>
          <w:rFonts w:eastAsiaTheme="minorEastAsia"/>
        </w:rPr>
        <w:t xml:space="preserve">applicant could not regain possession of one of </w:t>
      </w:r>
      <w:r w:rsidRPr="00936D07" w:rsidR="000C459D">
        <w:rPr>
          <w:rFonts w:eastAsiaTheme="minorEastAsia"/>
        </w:rPr>
        <w:t xml:space="preserve">the </w:t>
      </w:r>
      <w:r w:rsidRPr="00936D07">
        <w:rPr>
          <w:rFonts w:eastAsiaTheme="minorEastAsia"/>
        </w:rPr>
        <w:t xml:space="preserve">houses as it was occupied by tenants, he lodged a civil action with </w:t>
      </w:r>
      <w:r w:rsidRPr="00936D07" w:rsidR="000C459D">
        <w:rPr>
          <w:rFonts w:eastAsiaTheme="minorEastAsia"/>
        </w:rPr>
        <w:t xml:space="preserve">the </w:t>
      </w:r>
      <w:r w:rsidRPr="00936D07">
        <w:rPr>
          <w:rFonts w:eastAsiaTheme="minorEastAsia"/>
        </w:rPr>
        <w:t>Tirana District Court (“</w:t>
      </w:r>
      <w:r w:rsidRPr="00936D07" w:rsidR="000C459D">
        <w:rPr>
          <w:rFonts w:eastAsiaTheme="minorEastAsia"/>
        </w:rPr>
        <w:t xml:space="preserve">the </w:t>
      </w:r>
      <w:r w:rsidRPr="00936D07">
        <w:rPr>
          <w:rFonts w:eastAsiaTheme="minorEastAsia"/>
        </w:rPr>
        <w:t xml:space="preserve">District Court”) seeking their eviction. In his view, </w:t>
      </w:r>
      <w:r w:rsidRPr="00936D07" w:rsidR="000C459D">
        <w:rPr>
          <w:rFonts w:eastAsiaTheme="minorEastAsia"/>
        </w:rPr>
        <w:t xml:space="preserve">the </w:t>
      </w:r>
      <w:r w:rsidRPr="00936D07">
        <w:rPr>
          <w:rFonts w:eastAsiaTheme="minorEastAsia"/>
        </w:rPr>
        <w:t xml:space="preserve">tenants did not possess any property rights to </w:t>
      </w:r>
      <w:r w:rsidRPr="00936D07" w:rsidR="000C459D">
        <w:rPr>
          <w:rFonts w:eastAsiaTheme="minorEastAsia"/>
        </w:rPr>
        <w:t xml:space="preserve">the </w:t>
      </w:r>
      <w:r w:rsidRPr="00936D07">
        <w:rPr>
          <w:rFonts w:eastAsiaTheme="minorEastAsia"/>
        </w:rPr>
        <w:t>house, they had never paid him any rent and they were not legally homeless (</w:t>
      </w:r>
      <w:proofErr w:type="spellStart"/>
      <w:r w:rsidRPr="00936D07">
        <w:rPr>
          <w:rFonts w:eastAsiaTheme="minorEastAsia"/>
        </w:rPr>
        <w:t>i</w:t>
      </w:r>
      <w:proofErr w:type="spellEnd"/>
      <w:r w:rsidRPr="00936D07">
        <w:rPr>
          <w:rFonts w:eastAsiaTheme="minorEastAsia"/>
        </w:rPr>
        <w:t xml:space="preserve"> </w:t>
      </w:r>
      <w:proofErr w:type="spellStart"/>
      <w:r w:rsidRPr="00936D07">
        <w:rPr>
          <w:rFonts w:eastAsiaTheme="minorEastAsia"/>
        </w:rPr>
        <w:t>pastrehë</w:t>
      </w:r>
      <w:proofErr w:type="spellEnd"/>
      <w:r w:rsidRPr="00936D07">
        <w:rPr>
          <w:rFonts w:eastAsiaTheme="minorEastAsia"/>
        </w:rPr>
        <w:t xml:space="preserve">). He argued that, being </w:t>
      </w:r>
      <w:r w:rsidRPr="00936D07" w:rsidR="000C459D">
        <w:rPr>
          <w:rFonts w:eastAsiaTheme="minorEastAsia"/>
        </w:rPr>
        <w:t xml:space="preserve">the </w:t>
      </w:r>
      <w:r w:rsidRPr="00936D07">
        <w:rPr>
          <w:rFonts w:eastAsiaTheme="minorEastAsia"/>
        </w:rPr>
        <w:t xml:space="preserve">lawful owner of </w:t>
      </w:r>
      <w:r w:rsidRPr="00936D07" w:rsidR="000C459D">
        <w:rPr>
          <w:rFonts w:eastAsiaTheme="minorEastAsia"/>
        </w:rPr>
        <w:t xml:space="preserve">the </w:t>
      </w:r>
      <w:r w:rsidRPr="00936D07">
        <w:rPr>
          <w:rFonts w:eastAsiaTheme="minorEastAsia"/>
        </w:rPr>
        <w:t xml:space="preserve">house, its occupation by </w:t>
      </w:r>
      <w:r w:rsidRPr="00936D07" w:rsidR="000C459D">
        <w:rPr>
          <w:rFonts w:eastAsiaTheme="minorEastAsia"/>
        </w:rPr>
        <w:t xml:space="preserve">the </w:t>
      </w:r>
      <w:r w:rsidRPr="00936D07">
        <w:rPr>
          <w:rFonts w:eastAsiaTheme="minorEastAsia"/>
        </w:rPr>
        <w:t xml:space="preserve">tenants had directly impinged upon his property rights, </w:t>
      </w:r>
      <w:r w:rsidRPr="00936D07" w:rsidR="000C459D">
        <w:rPr>
          <w:rFonts w:eastAsiaTheme="minorEastAsia"/>
        </w:rPr>
        <w:t xml:space="preserve">the </w:t>
      </w:r>
      <w:r w:rsidRPr="00936D07">
        <w:rPr>
          <w:rFonts w:eastAsiaTheme="minorEastAsia"/>
        </w:rPr>
        <w:t xml:space="preserve">protection of which was guaranteed by </w:t>
      </w:r>
      <w:r w:rsidRPr="00936D07" w:rsidR="000C459D">
        <w:rPr>
          <w:rFonts w:eastAsiaTheme="minorEastAsia"/>
        </w:rPr>
        <w:t xml:space="preserve">the </w:t>
      </w:r>
      <w:r w:rsidRPr="00936D07">
        <w:rPr>
          <w:rFonts w:eastAsiaTheme="minorEastAsia"/>
        </w:rPr>
        <w:t xml:space="preserve">Constitution and </w:t>
      </w:r>
      <w:r w:rsidRPr="00936D07" w:rsidR="000C459D">
        <w:rPr>
          <w:rFonts w:eastAsiaTheme="minorEastAsia"/>
        </w:rPr>
        <w:t xml:space="preserve">the </w:t>
      </w:r>
      <w:r w:rsidRPr="00936D07">
        <w:rPr>
          <w:rFonts w:eastAsiaTheme="minorEastAsia"/>
        </w:rPr>
        <w:t>Convention.</w:t>
      </w:r>
    </w:p>
    <w:p w:rsidRPr="00936D07" w:rsidR="008C3738" w:rsidP="00936D07" w:rsidRDefault="008C3738" w14:paraId="0873EB74"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15</w:t>
      </w:r>
      <w:r w:rsidRPr="00936D07">
        <w:rPr>
          <w:rFonts w:eastAsiaTheme="minorEastAsia"/>
        </w:rPr>
        <w:fldChar w:fldCharType="end"/>
      </w:r>
      <w:r w:rsidRPr="00936D07">
        <w:rPr>
          <w:rFonts w:eastAsiaTheme="minorEastAsia"/>
        </w:rPr>
        <w:t xml:space="preserve">.  On 17 March 2003 </w:t>
      </w:r>
      <w:r w:rsidRPr="00936D07" w:rsidR="000C459D">
        <w:rPr>
          <w:rFonts w:eastAsiaTheme="minorEastAsia"/>
        </w:rPr>
        <w:t xml:space="preserve">the </w:t>
      </w:r>
      <w:r w:rsidRPr="00936D07">
        <w:rPr>
          <w:rFonts w:eastAsiaTheme="minorEastAsia"/>
        </w:rPr>
        <w:t xml:space="preserve">Tirana District Court upheld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action. It found that one of </w:t>
      </w:r>
      <w:r w:rsidRPr="00936D07" w:rsidR="000C459D">
        <w:rPr>
          <w:rFonts w:eastAsiaTheme="minorEastAsia"/>
        </w:rPr>
        <w:t xml:space="preserve">the </w:t>
      </w:r>
      <w:r w:rsidRPr="00936D07">
        <w:rPr>
          <w:rFonts w:eastAsiaTheme="minorEastAsia"/>
        </w:rPr>
        <w:t xml:space="preserve">tenants, namely J.D., did not possess a lawful occupancy authorisation to continue occupying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property. As regards </w:t>
      </w:r>
      <w:r w:rsidRPr="00936D07" w:rsidR="000C459D">
        <w:rPr>
          <w:rFonts w:eastAsiaTheme="minorEastAsia"/>
        </w:rPr>
        <w:t xml:space="preserve">the </w:t>
      </w:r>
      <w:r w:rsidRPr="00936D07">
        <w:rPr>
          <w:rFonts w:eastAsiaTheme="minorEastAsia"/>
        </w:rPr>
        <w:t xml:space="preserve">other tenants, </w:t>
      </w:r>
      <w:r w:rsidRPr="00936D07" w:rsidR="000C459D">
        <w:rPr>
          <w:rFonts w:eastAsiaTheme="minorEastAsia"/>
        </w:rPr>
        <w:t xml:space="preserve">the </w:t>
      </w:r>
      <w:r w:rsidRPr="00936D07">
        <w:rPr>
          <w:rFonts w:eastAsiaTheme="minorEastAsia"/>
        </w:rPr>
        <w:t xml:space="preserve">court stated that two of them, namely B.S. and M.S., had been living abroad for at least five years and one of them, namely F.S., had received housing from </w:t>
      </w:r>
      <w:r w:rsidRPr="00936D07" w:rsidR="000C459D">
        <w:rPr>
          <w:rFonts w:eastAsiaTheme="minorEastAsia"/>
        </w:rPr>
        <w:t xml:space="preserve">the </w:t>
      </w:r>
      <w:r w:rsidRPr="00936D07">
        <w:rPr>
          <w:rFonts w:eastAsiaTheme="minorEastAsia"/>
        </w:rPr>
        <w:t xml:space="preserve">State. </w:t>
      </w:r>
      <w:r w:rsidRPr="00936D07" w:rsidR="000C459D">
        <w:rPr>
          <w:rFonts w:eastAsiaTheme="minorEastAsia"/>
        </w:rPr>
        <w:t xml:space="preserve">The </w:t>
      </w:r>
      <w:r w:rsidRPr="00936D07">
        <w:rPr>
          <w:rFonts w:eastAsiaTheme="minorEastAsia"/>
        </w:rPr>
        <w:t xml:space="preserve">court ordered all tenants to vacate </w:t>
      </w:r>
      <w:r w:rsidRPr="00936D07" w:rsidR="000C459D">
        <w:rPr>
          <w:rFonts w:eastAsiaTheme="minorEastAsia"/>
        </w:rPr>
        <w:t xml:space="preserve">the </w:t>
      </w:r>
      <w:r w:rsidRPr="00936D07">
        <w:rPr>
          <w:rFonts w:eastAsiaTheme="minorEastAsia"/>
        </w:rPr>
        <w:t>house.</w:t>
      </w:r>
    </w:p>
    <w:p w:rsidRPr="00936D07" w:rsidR="008C3738" w:rsidP="00936D07" w:rsidRDefault="008C3738" w14:paraId="621C64C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16</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tenants lodged an appeal with </w:t>
      </w:r>
      <w:r w:rsidRPr="00936D07" w:rsidR="000C459D">
        <w:rPr>
          <w:rFonts w:eastAsiaTheme="minorEastAsia"/>
        </w:rPr>
        <w:t xml:space="preserve">the </w:t>
      </w:r>
      <w:r w:rsidRPr="00936D07">
        <w:rPr>
          <w:rFonts w:eastAsiaTheme="minorEastAsia"/>
        </w:rPr>
        <w:t>Tirana Court of Appeal (“</w:t>
      </w:r>
      <w:r w:rsidRPr="00936D07" w:rsidR="000C459D">
        <w:rPr>
          <w:rFonts w:eastAsiaTheme="minorEastAsia"/>
        </w:rPr>
        <w:t xml:space="preserve">the </w:t>
      </w:r>
      <w:r w:rsidRPr="00936D07">
        <w:rPr>
          <w:rFonts w:eastAsiaTheme="minorEastAsia"/>
        </w:rPr>
        <w:t xml:space="preserve">Court of Appeal”), which on 23 April 2004 partially quashed </w:t>
      </w:r>
      <w:r w:rsidRPr="00936D07" w:rsidR="000C459D">
        <w:rPr>
          <w:rFonts w:eastAsiaTheme="minorEastAsia"/>
        </w:rPr>
        <w:t xml:space="preserve">the </w:t>
      </w:r>
      <w:r w:rsidRPr="00936D07">
        <w:rPr>
          <w:rFonts w:eastAsiaTheme="minorEastAsia"/>
        </w:rPr>
        <w:t>District Court</w:t>
      </w:r>
      <w:r w:rsidRPr="00936D07" w:rsidR="00936D07">
        <w:rPr>
          <w:rFonts w:eastAsiaTheme="minorEastAsia"/>
        </w:rPr>
        <w:t>’</w:t>
      </w:r>
      <w:r w:rsidRPr="00936D07">
        <w:rPr>
          <w:rFonts w:eastAsiaTheme="minorEastAsia"/>
        </w:rPr>
        <w:t xml:space="preserve">s decision insofar as it related to J.D., B.S. and M.S. </w:t>
      </w:r>
      <w:r w:rsidRPr="00936D07" w:rsidR="000C459D">
        <w:rPr>
          <w:rFonts w:eastAsiaTheme="minorEastAsia"/>
        </w:rPr>
        <w:t xml:space="preserve">The </w:t>
      </w:r>
      <w:r w:rsidRPr="00936D07">
        <w:rPr>
          <w:rFonts w:eastAsiaTheme="minorEastAsia"/>
        </w:rPr>
        <w:t xml:space="preserve">Court of Appeal held that those tenants had been occupying </w:t>
      </w:r>
      <w:r w:rsidRPr="00936D07" w:rsidR="000C459D">
        <w:rPr>
          <w:rFonts w:eastAsiaTheme="minorEastAsia"/>
        </w:rPr>
        <w:t xml:space="preserve">the </w:t>
      </w:r>
      <w:r w:rsidRPr="00936D07">
        <w:rPr>
          <w:rFonts w:eastAsiaTheme="minorEastAsia"/>
        </w:rPr>
        <w:t xml:space="preserve">house since 1980s. As regards J.D., </w:t>
      </w:r>
      <w:r w:rsidRPr="00936D07" w:rsidR="000C459D">
        <w:rPr>
          <w:rFonts w:eastAsiaTheme="minorEastAsia"/>
        </w:rPr>
        <w:t xml:space="preserve">the </w:t>
      </w:r>
      <w:r w:rsidRPr="00936D07">
        <w:rPr>
          <w:rFonts w:eastAsiaTheme="minorEastAsia"/>
        </w:rPr>
        <w:t xml:space="preserve">court found that he was legally homeless and had gained </w:t>
      </w:r>
      <w:r w:rsidRPr="00936D07" w:rsidR="000C459D">
        <w:rPr>
          <w:rFonts w:eastAsiaTheme="minorEastAsia"/>
        </w:rPr>
        <w:t xml:space="preserve">the </w:t>
      </w:r>
      <w:r w:rsidRPr="00936D07">
        <w:rPr>
          <w:rFonts w:eastAsiaTheme="minorEastAsia"/>
        </w:rPr>
        <w:t xml:space="preserve">right to a tenancy since 1993. As regards B.S. and M.S., </w:t>
      </w:r>
      <w:r w:rsidRPr="00936D07" w:rsidR="000C459D">
        <w:rPr>
          <w:rFonts w:eastAsiaTheme="minorEastAsia"/>
        </w:rPr>
        <w:t xml:space="preserve">the </w:t>
      </w:r>
      <w:r w:rsidRPr="00936D07">
        <w:rPr>
          <w:rFonts w:eastAsiaTheme="minorEastAsia"/>
        </w:rPr>
        <w:t xml:space="preserve">court held that, because they had been living abroad as economic migrants for </w:t>
      </w:r>
      <w:r w:rsidRPr="00936D07" w:rsidR="000C459D">
        <w:rPr>
          <w:rFonts w:eastAsiaTheme="minorEastAsia"/>
        </w:rPr>
        <w:t xml:space="preserve">the </w:t>
      </w:r>
      <w:r w:rsidRPr="00936D07">
        <w:rPr>
          <w:rFonts w:eastAsiaTheme="minorEastAsia"/>
        </w:rPr>
        <w:t xml:space="preserve">last two years and had not established any permanent residence there, they had not abandoned their dwelling in Albania. </w:t>
      </w:r>
      <w:r w:rsidRPr="00936D07" w:rsidR="000C459D">
        <w:rPr>
          <w:rFonts w:eastAsiaTheme="minorEastAsia"/>
        </w:rPr>
        <w:t xml:space="preserve">The </w:t>
      </w:r>
      <w:r w:rsidRPr="00936D07">
        <w:rPr>
          <w:rFonts w:eastAsiaTheme="minorEastAsia"/>
        </w:rPr>
        <w:t xml:space="preserve">Court of Appeal, however, upheld </w:t>
      </w:r>
      <w:r w:rsidRPr="00936D07" w:rsidR="000C459D">
        <w:rPr>
          <w:rFonts w:eastAsiaTheme="minorEastAsia"/>
        </w:rPr>
        <w:t xml:space="preserve">the </w:t>
      </w:r>
      <w:r w:rsidRPr="00936D07">
        <w:rPr>
          <w:rFonts w:eastAsiaTheme="minorEastAsia"/>
        </w:rPr>
        <w:t>District Court</w:t>
      </w:r>
      <w:r w:rsidRPr="00936D07" w:rsidR="00936D07">
        <w:rPr>
          <w:rFonts w:eastAsiaTheme="minorEastAsia"/>
        </w:rPr>
        <w:t>’</w:t>
      </w:r>
      <w:r w:rsidRPr="00936D07">
        <w:rPr>
          <w:rFonts w:eastAsiaTheme="minorEastAsia"/>
        </w:rPr>
        <w:t xml:space="preserve">s decision insofar as it concerned F.S. and ordered that tenant to vacate a room located on </w:t>
      </w:r>
      <w:r w:rsidRPr="00936D07" w:rsidR="000C459D">
        <w:rPr>
          <w:rFonts w:eastAsiaTheme="minorEastAsia"/>
        </w:rPr>
        <w:t xml:space="preserve">the </w:t>
      </w:r>
      <w:r w:rsidRPr="00936D07">
        <w:rPr>
          <w:rFonts w:eastAsiaTheme="minorEastAsia"/>
        </w:rPr>
        <w:t>ground floor.</w:t>
      </w:r>
    </w:p>
    <w:p w:rsidRPr="00936D07" w:rsidR="008C3738" w:rsidP="00936D07" w:rsidRDefault="008C3738" w14:paraId="76541E5B"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17</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applicant lodged an appeal with </w:t>
      </w:r>
      <w:r w:rsidRPr="00936D07" w:rsidR="000C459D">
        <w:rPr>
          <w:rFonts w:eastAsiaTheme="minorEastAsia"/>
        </w:rPr>
        <w:t xml:space="preserve">the </w:t>
      </w:r>
      <w:r w:rsidRPr="00936D07">
        <w:rPr>
          <w:rFonts w:eastAsiaTheme="minorEastAsia"/>
        </w:rPr>
        <w:t xml:space="preserve">Supreme Court contending that J.D. had not had a lawful occupancy authorisation, on </w:t>
      </w:r>
      <w:r w:rsidRPr="00936D07" w:rsidR="000C459D">
        <w:rPr>
          <w:rFonts w:eastAsiaTheme="minorEastAsia"/>
        </w:rPr>
        <w:t xml:space="preserve">the </w:t>
      </w:r>
      <w:r w:rsidRPr="00936D07">
        <w:rPr>
          <w:rFonts w:eastAsiaTheme="minorEastAsia"/>
        </w:rPr>
        <w:t>basis of which he could enter into a tenancy agreement. He further argued that B.S. and M.S. had been living abroad for ten years.</w:t>
      </w:r>
    </w:p>
    <w:bookmarkStart w:name="p18" w:id="8"/>
    <w:p w:rsidRPr="00936D07" w:rsidR="008C3738" w:rsidP="00936D07" w:rsidRDefault="008C3738" w14:paraId="141D7C00"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18</w:t>
      </w:r>
      <w:r w:rsidRPr="00936D07">
        <w:rPr>
          <w:rFonts w:eastAsiaTheme="minorEastAsia"/>
        </w:rPr>
        <w:fldChar w:fldCharType="end"/>
      </w:r>
      <w:bookmarkEnd w:id="8"/>
      <w:r w:rsidRPr="00936D07">
        <w:rPr>
          <w:rFonts w:eastAsiaTheme="minorEastAsia"/>
        </w:rPr>
        <w:t xml:space="preserve">.  On 19 July 2005 </w:t>
      </w:r>
      <w:r w:rsidRPr="00936D07" w:rsidR="000C459D">
        <w:rPr>
          <w:rFonts w:eastAsiaTheme="minorEastAsia"/>
        </w:rPr>
        <w:t xml:space="preserve">the </w:t>
      </w:r>
      <w:r w:rsidRPr="00936D07">
        <w:rPr>
          <w:rFonts w:eastAsiaTheme="minorEastAsia"/>
        </w:rPr>
        <w:t xml:space="preserve">Supreme Court upheld </w:t>
      </w:r>
      <w:r w:rsidRPr="00936D07" w:rsidR="000C459D">
        <w:rPr>
          <w:rFonts w:eastAsiaTheme="minorEastAsia"/>
        </w:rPr>
        <w:t xml:space="preserve">the </w:t>
      </w:r>
      <w:r w:rsidRPr="00936D07">
        <w:rPr>
          <w:rFonts w:eastAsiaTheme="minorEastAsia"/>
        </w:rPr>
        <w:t>Court of Appeal</w:t>
      </w:r>
      <w:r w:rsidRPr="00936D07" w:rsidR="00936D07">
        <w:rPr>
          <w:rFonts w:eastAsiaTheme="minorEastAsia"/>
        </w:rPr>
        <w:t>’</w:t>
      </w:r>
      <w:r w:rsidRPr="00936D07">
        <w:rPr>
          <w:rFonts w:eastAsiaTheme="minorEastAsia"/>
        </w:rPr>
        <w:t xml:space="preserve">s decision. </w:t>
      </w:r>
      <w:r w:rsidRPr="00936D07" w:rsidR="000C459D">
        <w:rPr>
          <w:rFonts w:eastAsiaTheme="minorEastAsia"/>
        </w:rPr>
        <w:t xml:space="preserve">The </w:t>
      </w:r>
      <w:r w:rsidRPr="00936D07">
        <w:rPr>
          <w:rFonts w:eastAsiaTheme="minorEastAsia"/>
        </w:rPr>
        <w:t xml:space="preserve">Supreme Court recognised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undisputed property rights over </w:t>
      </w:r>
      <w:r w:rsidRPr="00936D07" w:rsidR="000C459D">
        <w:rPr>
          <w:rFonts w:eastAsiaTheme="minorEastAsia"/>
        </w:rPr>
        <w:t xml:space="preserve">the </w:t>
      </w:r>
      <w:r w:rsidRPr="00936D07">
        <w:rPr>
          <w:rFonts w:eastAsiaTheme="minorEastAsia"/>
        </w:rPr>
        <w:t xml:space="preserve">house. However, as regards J.D., </w:t>
      </w:r>
      <w:r w:rsidRPr="00936D07" w:rsidR="000C459D">
        <w:rPr>
          <w:rFonts w:eastAsiaTheme="minorEastAsia"/>
        </w:rPr>
        <w:t xml:space="preserve">the </w:t>
      </w:r>
      <w:r w:rsidRPr="00936D07">
        <w:rPr>
          <w:rFonts w:eastAsiaTheme="minorEastAsia"/>
        </w:rPr>
        <w:t xml:space="preserve">Supreme Court found that, as he was legally homeless, he had been lawfully occupying one of </w:t>
      </w:r>
      <w:r w:rsidRPr="00936D07" w:rsidR="000C459D">
        <w:rPr>
          <w:rFonts w:eastAsiaTheme="minorEastAsia"/>
        </w:rPr>
        <w:t xml:space="preserve">the </w:t>
      </w:r>
      <w:r w:rsidRPr="00936D07">
        <w:rPr>
          <w:rFonts w:eastAsiaTheme="minorEastAsia"/>
        </w:rPr>
        <w:t xml:space="preserve">flats on </w:t>
      </w:r>
      <w:r w:rsidRPr="00936D07" w:rsidR="000C459D">
        <w:rPr>
          <w:rFonts w:eastAsiaTheme="minorEastAsia"/>
        </w:rPr>
        <w:t xml:space="preserve">the </w:t>
      </w:r>
      <w:r w:rsidRPr="00936D07">
        <w:rPr>
          <w:rFonts w:eastAsiaTheme="minorEastAsia"/>
        </w:rPr>
        <w:t xml:space="preserve">basis of an occupancy authorisation since 1986. He had further obtained a final court decision in 1993, which remained unenforced, entitling him to </w:t>
      </w:r>
      <w:r w:rsidRPr="00936D07" w:rsidR="000C459D">
        <w:rPr>
          <w:rFonts w:eastAsiaTheme="minorEastAsia"/>
        </w:rPr>
        <w:t xml:space="preserve">the </w:t>
      </w:r>
      <w:r w:rsidRPr="00936D07">
        <w:rPr>
          <w:rFonts w:eastAsiaTheme="minorEastAsia"/>
        </w:rPr>
        <w:t xml:space="preserve">continuation of </w:t>
      </w:r>
      <w:r w:rsidRPr="00936D07" w:rsidR="000C459D">
        <w:rPr>
          <w:rFonts w:eastAsiaTheme="minorEastAsia"/>
        </w:rPr>
        <w:t xml:space="preserve">the </w:t>
      </w:r>
      <w:r w:rsidRPr="00936D07">
        <w:rPr>
          <w:rFonts w:eastAsiaTheme="minorEastAsia"/>
        </w:rPr>
        <w:t xml:space="preserve">tenancy. It further held that, even though B.S. and M.S. were living abroad, they were lawfully occupying </w:t>
      </w:r>
      <w:r w:rsidRPr="00936D07" w:rsidR="000C459D">
        <w:rPr>
          <w:rFonts w:eastAsiaTheme="minorEastAsia"/>
        </w:rPr>
        <w:t xml:space="preserve">the </w:t>
      </w:r>
      <w:r w:rsidRPr="00936D07">
        <w:rPr>
          <w:rFonts w:eastAsiaTheme="minorEastAsia"/>
        </w:rPr>
        <w:t xml:space="preserve">flat on </w:t>
      </w:r>
      <w:r w:rsidRPr="00936D07" w:rsidR="000C459D">
        <w:rPr>
          <w:rFonts w:eastAsiaTheme="minorEastAsia"/>
        </w:rPr>
        <w:t xml:space="preserve">the </w:t>
      </w:r>
      <w:r w:rsidRPr="00936D07">
        <w:rPr>
          <w:rFonts w:eastAsiaTheme="minorEastAsia"/>
        </w:rPr>
        <w:t>ground of being legally homeless.</w:t>
      </w:r>
    </w:p>
    <w:bookmarkStart w:name="p19" w:id="9"/>
    <w:p w:rsidRPr="00936D07" w:rsidR="008C3738" w:rsidP="00936D07" w:rsidRDefault="008C3738" w14:paraId="4A2AD80D" w14:textId="77777777">
      <w:pPr>
        <w:pStyle w:val="JuPara"/>
        <w:rPr>
          <w:rStyle w:val="JuParaChar"/>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19</w:t>
      </w:r>
      <w:r w:rsidRPr="00936D07">
        <w:rPr>
          <w:rFonts w:eastAsiaTheme="minorEastAsia"/>
          <w:szCs w:val="22"/>
        </w:rPr>
        <w:fldChar w:fldCharType="end"/>
      </w:r>
      <w:bookmarkEnd w:id="9"/>
      <w:r w:rsidRPr="00936D07">
        <w:rPr>
          <w:rFonts w:eastAsiaTheme="minorEastAsia"/>
          <w:szCs w:val="22"/>
        </w:rPr>
        <w:t>.  </w:t>
      </w:r>
      <w:r w:rsidRPr="00936D07" w:rsidR="000C459D">
        <w:rPr>
          <w:rStyle w:val="JuParaChar"/>
        </w:rPr>
        <w:t xml:space="preserve">The </w:t>
      </w:r>
      <w:r w:rsidRPr="00936D07">
        <w:rPr>
          <w:rStyle w:val="JuParaChar"/>
        </w:rPr>
        <w:t xml:space="preserve">Supreme Court further stated that, having regard to section 14 of </w:t>
      </w:r>
      <w:r w:rsidRPr="00936D07" w:rsidR="000C459D">
        <w:rPr>
          <w:rStyle w:val="JuParaChar"/>
        </w:rPr>
        <w:t xml:space="preserve">the </w:t>
      </w:r>
      <w:r w:rsidRPr="00936D07">
        <w:rPr>
          <w:rStyle w:val="JuParaChar"/>
        </w:rPr>
        <w:t xml:space="preserve">Property Act 1993 which determined </w:t>
      </w:r>
      <w:r w:rsidRPr="00936D07" w:rsidR="000C459D">
        <w:rPr>
          <w:rStyle w:val="JuParaChar"/>
        </w:rPr>
        <w:t xml:space="preserve">the </w:t>
      </w:r>
      <w:r w:rsidRPr="00936D07">
        <w:rPr>
          <w:rStyle w:val="JuParaChar"/>
        </w:rPr>
        <w:t xml:space="preserve">relationship between former owners and tenants (see paragraph 42 below), there existed a legal possibility for </w:t>
      </w:r>
      <w:r w:rsidRPr="00936D07" w:rsidR="000C459D">
        <w:rPr>
          <w:rStyle w:val="JuParaChar"/>
        </w:rPr>
        <w:t xml:space="preserve">the </w:t>
      </w:r>
      <w:r w:rsidRPr="00936D07">
        <w:rPr>
          <w:rStyle w:val="JuParaChar"/>
        </w:rPr>
        <w:t xml:space="preserve">parties to regulate their relationship </w:t>
      </w:r>
      <w:r w:rsidRPr="00936D07">
        <w:rPr>
          <w:rStyle w:val="JuParaChar"/>
          <w:i/>
        </w:rPr>
        <w:t>(</w:t>
      </w:r>
      <w:proofErr w:type="spellStart"/>
      <w:r w:rsidRPr="00936D07">
        <w:rPr>
          <w:rStyle w:val="JuParaChar"/>
          <w:i/>
        </w:rPr>
        <w:t>palët</w:t>
      </w:r>
      <w:proofErr w:type="spellEnd"/>
      <w:r w:rsidRPr="00936D07">
        <w:rPr>
          <w:rStyle w:val="JuParaChar"/>
          <w:i/>
        </w:rPr>
        <w:t xml:space="preserve"> </w:t>
      </w:r>
      <w:proofErr w:type="spellStart"/>
      <w:r w:rsidRPr="00936D07">
        <w:rPr>
          <w:rStyle w:val="JuParaChar"/>
          <w:i/>
        </w:rPr>
        <w:t>ndërgjygjëse</w:t>
      </w:r>
      <w:proofErr w:type="spellEnd"/>
      <w:r w:rsidRPr="00936D07">
        <w:rPr>
          <w:rStyle w:val="JuParaChar"/>
          <w:i/>
        </w:rPr>
        <w:t xml:space="preserve"> </w:t>
      </w:r>
      <w:proofErr w:type="spellStart"/>
      <w:r w:rsidRPr="00936D07">
        <w:rPr>
          <w:rStyle w:val="JuParaChar"/>
          <w:i/>
        </w:rPr>
        <w:t>kanë</w:t>
      </w:r>
      <w:proofErr w:type="spellEnd"/>
      <w:r w:rsidRPr="00936D07">
        <w:rPr>
          <w:rStyle w:val="JuParaChar"/>
          <w:i/>
        </w:rPr>
        <w:t xml:space="preserve"> </w:t>
      </w:r>
      <w:proofErr w:type="spellStart"/>
      <w:r w:rsidRPr="00936D07">
        <w:rPr>
          <w:rStyle w:val="JuParaChar"/>
          <w:i/>
        </w:rPr>
        <w:t>hapësira</w:t>
      </w:r>
      <w:proofErr w:type="spellEnd"/>
      <w:r w:rsidRPr="00936D07">
        <w:rPr>
          <w:rStyle w:val="JuParaChar"/>
          <w:i/>
        </w:rPr>
        <w:t xml:space="preserve"> </w:t>
      </w:r>
      <w:proofErr w:type="spellStart"/>
      <w:r w:rsidRPr="00936D07">
        <w:rPr>
          <w:rStyle w:val="JuParaChar"/>
          <w:i/>
        </w:rPr>
        <w:t>ligjore</w:t>
      </w:r>
      <w:proofErr w:type="spellEnd"/>
      <w:r w:rsidRPr="00936D07">
        <w:rPr>
          <w:rStyle w:val="JuParaChar"/>
          <w:i/>
        </w:rPr>
        <w:t xml:space="preserve"> </w:t>
      </w:r>
      <w:proofErr w:type="spellStart"/>
      <w:r w:rsidRPr="00936D07">
        <w:rPr>
          <w:rStyle w:val="JuParaChar"/>
          <w:i/>
        </w:rPr>
        <w:t>për</w:t>
      </w:r>
      <w:proofErr w:type="spellEnd"/>
      <w:r w:rsidRPr="00936D07">
        <w:rPr>
          <w:rStyle w:val="JuParaChar"/>
          <w:i/>
        </w:rPr>
        <w:t xml:space="preserve"> </w:t>
      </w:r>
      <w:proofErr w:type="spellStart"/>
      <w:r w:rsidRPr="00936D07">
        <w:rPr>
          <w:rStyle w:val="JuParaChar"/>
          <w:i/>
        </w:rPr>
        <w:t>rregullimin</w:t>
      </w:r>
      <w:proofErr w:type="spellEnd"/>
      <w:r w:rsidRPr="00936D07">
        <w:rPr>
          <w:rStyle w:val="JuParaChar"/>
          <w:i/>
        </w:rPr>
        <w:t xml:space="preserve"> e </w:t>
      </w:r>
      <w:proofErr w:type="spellStart"/>
      <w:r w:rsidRPr="00936D07">
        <w:rPr>
          <w:rStyle w:val="JuParaChar"/>
          <w:i/>
        </w:rPr>
        <w:t>marrëdhënieve</w:t>
      </w:r>
      <w:proofErr w:type="spellEnd"/>
      <w:r w:rsidRPr="00936D07">
        <w:rPr>
          <w:rStyle w:val="JuParaChar"/>
          <w:i/>
        </w:rPr>
        <w:t xml:space="preserve"> </w:t>
      </w:r>
      <w:proofErr w:type="spellStart"/>
      <w:r w:rsidRPr="00936D07">
        <w:rPr>
          <w:rStyle w:val="JuParaChar"/>
          <w:i/>
        </w:rPr>
        <w:t>të</w:t>
      </w:r>
      <w:proofErr w:type="spellEnd"/>
      <w:r w:rsidRPr="00936D07">
        <w:rPr>
          <w:rStyle w:val="JuParaChar"/>
          <w:i/>
        </w:rPr>
        <w:t xml:space="preserve"> tyre).</w:t>
      </w:r>
    </w:p>
    <w:p w:rsidRPr="00936D07" w:rsidR="008C3738" w:rsidP="00936D07" w:rsidRDefault="008C3738" w14:paraId="68AF5292" w14:textId="77777777">
      <w:pPr>
        <w:pStyle w:val="JuH1"/>
      </w:pPr>
      <w:bookmarkStart w:name="_Toc41384102" w:id="10"/>
      <w:r w:rsidRPr="00936D07">
        <w:t xml:space="preserve">Subsequent developments after </w:t>
      </w:r>
      <w:r w:rsidRPr="00936D07" w:rsidR="000C459D">
        <w:t xml:space="preserve">the </w:t>
      </w:r>
      <w:r w:rsidRPr="00936D07">
        <w:t xml:space="preserve">communication of </w:t>
      </w:r>
      <w:r w:rsidRPr="00936D07" w:rsidR="000C459D">
        <w:t xml:space="preserve">the </w:t>
      </w:r>
      <w:r w:rsidRPr="00936D07">
        <w:t xml:space="preserve">case to </w:t>
      </w:r>
      <w:r w:rsidRPr="00936D07" w:rsidR="000C459D">
        <w:t xml:space="preserve">the </w:t>
      </w:r>
      <w:r w:rsidRPr="00936D07">
        <w:t>Government</w:t>
      </w:r>
      <w:bookmarkEnd w:id="10"/>
    </w:p>
    <w:bookmarkStart w:name="p20" w:id="11"/>
    <w:p w:rsidRPr="00936D07" w:rsidR="008C3738" w:rsidP="00936D07" w:rsidRDefault="008C3738" w14:paraId="28FFA1CD"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20</w:t>
      </w:r>
      <w:r w:rsidRPr="00936D07">
        <w:rPr>
          <w:rFonts w:eastAsiaTheme="minorEastAsia"/>
          <w:szCs w:val="22"/>
        </w:rPr>
        <w:fldChar w:fldCharType="end"/>
      </w:r>
      <w:bookmarkEnd w:id="11"/>
      <w:r w:rsidRPr="00936D07">
        <w:rPr>
          <w:rFonts w:eastAsiaTheme="minorEastAsia"/>
          <w:szCs w:val="22"/>
        </w:rPr>
        <w:t>.  </w:t>
      </w:r>
      <w:r w:rsidRPr="00936D07">
        <w:rPr>
          <w:rStyle w:val="JuParaChar"/>
        </w:rPr>
        <w:t xml:space="preserve">On 20 May 2010 </w:t>
      </w:r>
      <w:r w:rsidRPr="00936D07" w:rsidR="000C459D">
        <w:rPr>
          <w:rStyle w:val="JuParaChar"/>
        </w:rPr>
        <w:t xml:space="preserve">the </w:t>
      </w:r>
      <w:r w:rsidRPr="00936D07">
        <w:rPr>
          <w:rStyle w:val="JuParaChar"/>
        </w:rPr>
        <w:t xml:space="preserve">applicant informed </w:t>
      </w:r>
      <w:r w:rsidRPr="00936D07" w:rsidR="000C459D">
        <w:rPr>
          <w:rStyle w:val="JuParaChar"/>
        </w:rPr>
        <w:t xml:space="preserve">the </w:t>
      </w:r>
      <w:r w:rsidRPr="00936D07">
        <w:rPr>
          <w:rStyle w:val="JuParaChar"/>
        </w:rPr>
        <w:t xml:space="preserve">Court that </w:t>
      </w:r>
      <w:r w:rsidRPr="00936D07" w:rsidR="000C459D">
        <w:rPr>
          <w:rStyle w:val="JuParaChar"/>
        </w:rPr>
        <w:t xml:space="preserve">the </w:t>
      </w:r>
      <w:r w:rsidRPr="00936D07">
        <w:rPr>
          <w:rStyle w:val="JuParaChar"/>
        </w:rPr>
        <w:t xml:space="preserve">tenants living in his property, without specifying their names, had died and that he had taken possession of </w:t>
      </w:r>
      <w:r w:rsidRPr="00936D07" w:rsidR="000C459D">
        <w:rPr>
          <w:rStyle w:val="JuParaChar"/>
        </w:rPr>
        <w:t xml:space="preserve">the </w:t>
      </w:r>
      <w:r w:rsidRPr="00936D07">
        <w:rPr>
          <w:rStyle w:val="JuParaChar"/>
        </w:rPr>
        <w:t>house.</w:t>
      </w:r>
    </w:p>
    <w:p w:rsidRPr="00936D07" w:rsidR="008C3738" w:rsidP="00936D07" w:rsidRDefault="008C3738" w14:paraId="71EF0B7D" w14:textId="77777777">
      <w:pPr>
        <w:pStyle w:val="JuHIRoman"/>
      </w:pPr>
      <w:bookmarkStart w:name="_Toc41384103" w:id="12"/>
      <w:r w:rsidRPr="00936D07">
        <w:t>RELEVANT LEGAL FRAMEWORK AND PRACTICE</w:t>
      </w:r>
      <w:bookmarkEnd w:id="12"/>
    </w:p>
    <w:p w:rsidRPr="00936D07" w:rsidR="008C3738" w:rsidP="00936D07" w:rsidRDefault="008C3738" w14:paraId="7A98A854" w14:textId="77777777">
      <w:pPr>
        <w:pStyle w:val="JuHA"/>
      </w:pPr>
      <w:bookmarkStart w:name="_Toc41384104" w:id="13"/>
      <w:r w:rsidRPr="00936D07">
        <w:t>Domestic legal framework concerning privatisation</w:t>
      </w:r>
      <w:r w:rsidRPr="00936D07" w:rsidR="00E60782">
        <w:t xml:space="preserve"> of State</w:t>
      </w:r>
      <w:r w:rsidRPr="00936D07" w:rsidR="00E60782">
        <w:noBreakHyphen/>
      </w:r>
      <w:r w:rsidRPr="00936D07">
        <w:t>owned dwellings and State support to homeless households</w:t>
      </w:r>
      <w:bookmarkEnd w:id="13"/>
    </w:p>
    <w:p w:rsidRPr="00936D07" w:rsidR="008C3738" w:rsidP="00936D07" w:rsidRDefault="008C3738" w14:paraId="4D7E8A56" w14:textId="77777777">
      <w:pPr>
        <w:pStyle w:val="JuH1"/>
      </w:pPr>
      <w:bookmarkStart w:name="_Toc41384105" w:id="14"/>
      <w:r w:rsidRPr="00936D07">
        <w:t>Privatisation of State-Owned Dwellings Act (“</w:t>
      </w:r>
      <w:r w:rsidRPr="00936D07" w:rsidR="000C459D">
        <w:t xml:space="preserve">the </w:t>
      </w:r>
      <w:r w:rsidRPr="00936D07">
        <w:t>Privatisation Act” - Law no. 7652 of 23 December 1992, as amended)</w:t>
      </w:r>
      <w:bookmarkEnd w:id="14"/>
    </w:p>
    <w:bookmarkStart w:name="p25" w:id="15"/>
    <w:p w:rsidRPr="00936D07" w:rsidR="008C3738" w:rsidP="00936D07" w:rsidRDefault="008C3738" w14:paraId="0A8DEDC5"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21</w:t>
      </w:r>
      <w:r w:rsidRPr="00936D07">
        <w:rPr>
          <w:rFonts w:eastAsiaTheme="minorEastAsia"/>
        </w:rPr>
        <w:fldChar w:fldCharType="end"/>
      </w:r>
      <w:bookmarkEnd w:id="15"/>
      <w:r w:rsidRPr="00936D07">
        <w:rPr>
          <w:rFonts w:eastAsiaTheme="minorEastAsia"/>
        </w:rPr>
        <w:t>.  </w:t>
      </w:r>
      <w:r w:rsidRPr="00936D07" w:rsidR="000C459D">
        <w:rPr>
          <w:rFonts w:eastAsiaTheme="minorEastAsia"/>
        </w:rPr>
        <w:t xml:space="preserve">The </w:t>
      </w:r>
      <w:r w:rsidRPr="00936D07">
        <w:rPr>
          <w:rFonts w:eastAsiaTheme="minorEastAsia"/>
        </w:rPr>
        <w:t xml:space="preserve">Privatisation Act was intended to privatise State-owned dwellings and to create a free market for housing, thus enabling occupying tenants to become owners. Households living in State-owned dwellings, pursuant to a tenancy agreement, could purchase those dwellings and become owners subject to </w:t>
      </w:r>
      <w:r w:rsidRPr="00936D07" w:rsidR="000C459D">
        <w:rPr>
          <w:rFonts w:eastAsiaTheme="minorEastAsia"/>
        </w:rPr>
        <w:t xml:space="preserve">the </w:t>
      </w:r>
      <w:r w:rsidRPr="00936D07">
        <w:rPr>
          <w:rFonts w:eastAsiaTheme="minorEastAsia"/>
        </w:rPr>
        <w:t xml:space="preserve">completion of a set of actions, such as payment of </w:t>
      </w:r>
      <w:r w:rsidRPr="00936D07" w:rsidR="000C459D">
        <w:rPr>
          <w:rFonts w:eastAsiaTheme="minorEastAsia"/>
        </w:rPr>
        <w:t xml:space="preserve">the </w:t>
      </w:r>
      <w:r w:rsidRPr="00936D07">
        <w:rPr>
          <w:rFonts w:eastAsiaTheme="minorEastAsia"/>
        </w:rPr>
        <w:t xml:space="preserve">full privatisation price and registration of </w:t>
      </w:r>
      <w:r w:rsidRPr="00936D07" w:rsidR="000C459D">
        <w:rPr>
          <w:rFonts w:eastAsiaTheme="minorEastAsia"/>
        </w:rPr>
        <w:t xml:space="preserve">the </w:t>
      </w:r>
      <w:r w:rsidRPr="00936D07">
        <w:rPr>
          <w:rFonts w:eastAsiaTheme="minorEastAsia"/>
        </w:rPr>
        <w:t xml:space="preserve">property at </w:t>
      </w:r>
      <w:r w:rsidRPr="00936D07" w:rsidR="000C459D">
        <w:rPr>
          <w:rFonts w:eastAsiaTheme="minorEastAsia"/>
        </w:rPr>
        <w:t xml:space="preserve">the </w:t>
      </w:r>
      <w:r w:rsidRPr="00936D07">
        <w:rPr>
          <w:rFonts w:eastAsiaTheme="minorEastAsia"/>
        </w:rPr>
        <w:t>relevant land registry office.</w:t>
      </w:r>
    </w:p>
    <w:p w:rsidRPr="00936D07" w:rsidR="008C3738" w:rsidP="00936D07" w:rsidRDefault="008C3738" w14:paraId="01E760F5"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22</w:t>
      </w:r>
      <w:r w:rsidRPr="00936D07">
        <w:rPr>
          <w:rFonts w:eastAsiaTheme="minorEastAsia"/>
        </w:rPr>
        <w:fldChar w:fldCharType="end"/>
      </w:r>
      <w:r w:rsidRPr="00936D07">
        <w:rPr>
          <w:rFonts w:eastAsiaTheme="minorEastAsia"/>
        </w:rPr>
        <w:t xml:space="preserve">.  Section 16 provided that homeless people were entitled to receive loans from financial institutions to resolve their housing needs. </w:t>
      </w:r>
      <w:r w:rsidRPr="00936D07" w:rsidR="000C459D">
        <w:rPr>
          <w:rFonts w:eastAsiaTheme="minorEastAsia"/>
        </w:rPr>
        <w:t xml:space="preserve">The </w:t>
      </w:r>
      <w:r w:rsidRPr="00936D07">
        <w:rPr>
          <w:rFonts w:eastAsiaTheme="minorEastAsia"/>
        </w:rPr>
        <w:t xml:space="preserve">interest payments would be borne by </w:t>
      </w:r>
      <w:r w:rsidRPr="00936D07" w:rsidR="000C459D">
        <w:rPr>
          <w:rFonts w:eastAsiaTheme="minorEastAsia"/>
        </w:rPr>
        <w:t xml:space="preserve">the </w:t>
      </w:r>
      <w:r w:rsidRPr="00936D07">
        <w:rPr>
          <w:rFonts w:eastAsiaTheme="minorEastAsia"/>
        </w:rPr>
        <w:t xml:space="preserve">State through </w:t>
      </w:r>
      <w:r w:rsidRPr="00936D07" w:rsidR="000C459D">
        <w:rPr>
          <w:rFonts w:eastAsiaTheme="minorEastAsia"/>
        </w:rPr>
        <w:t xml:space="preserve">the </w:t>
      </w:r>
      <w:r w:rsidRPr="00936D07">
        <w:rPr>
          <w:rFonts w:eastAsiaTheme="minorEastAsia"/>
        </w:rPr>
        <w:t xml:space="preserve">National Housing Entity (“NHA” – </w:t>
      </w:r>
      <w:proofErr w:type="spellStart"/>
      <w:r w:rsidRPr="00936D07">
        <w:rPr>
          <w:rFonts w:eastAsiaTheme="minorEastAsia"/>
          <w:i/>
        </w:rPr>
        <w:t>Enti</w:t>
      </w:r>
      <w:proofErr w:type="spellEnd"/>
      <w:r w:rsidRPr="00936D07">
        <w:rPr>
          <w:rFonts w:eastAsiaTheme="minorEastAsia"/>
          <w:i/>
        </w:rPr>
        <w:t xml:space="preserve"> </w:t>
      </w:r>
      <w:proofErr w:type="spellStart"/>
      <w:r w:rsidRPr="00936D07">
        <w:rPr>
          <w:rFonts w:eastAsiaTheme="minorEastAsia"/>
          <w:i/>
        </w:rPr>
        <w:t>Kombëtar</w:t>
      </w:r>
      <w:proofErr w:type="spellEnd"/>
      <w:r w:rsidRPr="00936D07">
        <w:rPr>
          <w:rFonts w:eastAsiaTheme="minorEastAsia"/>
          <w:i/>
        </w:rPr>
        <w:t xml:space="preserve"> </w:t>
      </w:r>
      <w:proofErr w:type="spellStart"/>
      <w:r w:rsidRPr="00936D07">
        <w:rPr>
          <w:rFonts w:eastAsiaTheme="minorEastAsia"/>
          <w:i/>
        </w:rPr>
        <w:t>i</w:t>
      </w:r>
      <w:proofErr w:type="spellEnd"/>
      <w:r w:rsidRPr="00936D07">
        <w:rPr>
          <w:rFonts w:eastAsiaTheme="minorEastAsia"/>
          <w:i/>
        </w:rPr>
        <w:t xml:space="preserve"> </w:t>
      </w:r>
      <w:proofErr w:type="spellStart"/>
      <w:r w:rsidRPr="00936D07">
        <w:rPr>
          <w:rFonts w:eastAsiaTheme="minorEastAsia"/>
          <w:i/>
        </w:rPr>
        <w:t>Banesave</w:t>
      </w:r>
      <w:proofErr w:type="spellEnd"/>
      <w:r w:rsidRPr="00936D07">
        <w:rPr>
          <w:rFonts w:eastAsiaTheme="minorEastAsia"/>
        </w:rPr>
        <w:t>).</w:t>
      </w:r>
    </w:p>
    <w:bookmarkStart w:name="p28" w:id="16"/>
    <w:bookmarkStart w:name="p23" w:id="17"/>
    <w:p w:rsidRPr="00936D07" w:rsidR="008C3738" w:rsidP="00936D07" w:rsidRDefault="008C3738" w14:paraId="247F47EF"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23</w:t>
      </w:r>
      <w:r w:rsidRPr="00936D07">
        <w:rPr>
          <w:rFonts w:eastAsiaTheme="minorEastAsia"/>
        </w:rPr>
        <w:fldChar w:fldCharType="end"/>
      </w:r>
      <w:bookmarkEnd w:id="16"/>
      <w:bookmarkEnd w:id="17"/>
      <w:r w:rsidRPr="00936D07">
        <w:rPr>
          <w:rFonts w:eastAsiaTheme="minorEastAsia"/>
        </w:rPr>
        <w:t xml:space="preserve">.  Section 21 provided that State-owned dwellings which had previously been privately owned property would not be subject to privatisation under </w:t>
      </w:r>
      <w:r w:rsidRPr="00936D07" w:rsidR="000C459D">
        <w:rPr>
          <w:rFonts w:eastAsiaTheme="minorEastAsia"/>
        </w:rPr>
        <w:t xml:space="preserve">the </w:t>
      </w:r>
      <w:r w:rsidRPr="00936D07">
        <w:rPr>
          <w:rFonts w:eastAsiaTheme="minorEastAsia"/>
        </w:rPr>
        <w:t xml:space="preserve">Privatisation Act. As tenants would continue to pay rent, section 19 stated that rents for State-owned dwellings, which had formerly been privately owned property, would be liberalised from December 1995. Section 21/1, as introduced in 1994, stated that State-owned dwellings which had formerly been privately owned property, in respect of which no restitution claim had been made in application of </w:t>
      </w:r>
      <w:r w:rsidRPr="00936D07" w:rsidR="000C459D">
        <w:rPr>
          <w:rFonts w:eastAsiaTheme="minorEastAsia"/>
        </w:rPr>
        <w:t xml:space="preserve">the </w:t>
      </w:r>
      <w:r w:rsidRPr="00936D07">
        <w:rPr>
          <w:rFonts w:eastAsiaTheme="minorEastAsia"/>
        </w:rPr>
        <w:t xml:space="preserve">Property Act 1993, would continue to be administered and maintained by </w:t>
      </w:r>
      <w:r w:rsidRPr="00936D07" w:rsidR="000C459D">
        <w:rPr>
          <w:rFonts w:eastAsiaTheme="minorEastAsia"/>
        </w:rPr>
        <w:t xml:space="preserve">the </w:t>
      </w:r>
      <w:r w:rsidRPr="00936D07">
        <w:rPr>
          <w:rFonts w:eastAsiaTheme="minorEastAsia"/>
        </w:rPr>
        <w:t>NHA.</w:t>
      </w:r>
    </w:p>
    <w:bookmarkStart w:name="p27" w:id="18"/>
    <w:bookmarkStart w:name="p24" w:id="19"/>
    <w:p w:rsidRPr="00936D07" w:rsidR="008C3738" w:rsidP="00936D07" w:rsidRDefault="008C3738" w14:paraId="41F766C1"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24</w:t>
      </w:r>
      <w:r w:rsidRPr="00936D07">
        <w:rPr>
          <w:rFonts w:eastAsiaTheme="minorEastAsia"/>
        </w:rPr>
        <w:fldChar w:fldCharType="end"/>
      </w:r>
      <w:bookmarkEnd w:id="18"/>
      <w:bookmarkEnd w:id="19"/>
      <w:r w:rsidRPr="00936D07">
        <w:rPr>
          <w:rFonts w:eastAsiaTheme="minorEastAsia"/>
        </w:rPr>
        <w:t xml:space="preserve">.  Under section 25 </w:t>
      </w:r>
      <w:r w:rsidRPr="00936D07" w:rsidR="000C459D">
        <w:rPr>
          <w:rFonts w:eastAsiaTheme="minorEastAsia"/>
        </w:rPr>
        <w:t xml:space="preserve">the </w:t>
      </w:r>
      <w:r w:rsidRPr="00936D07">
        <w:rPr>
          <w:rFonts w:eastAsiaTheme="minorEastAsia"/>
        </w:rPr>
        <w:t xml:space="preserve">State would provide tenants living in dwellings belonging to former owners who were to vacate </w:t>
      </w:r>
      <w:r w:rsidRPr="00936D07" w:rsidR="000C459D">
        <w:rPr>
          <w:rFonts w:eastAsiaTheme="minorEastAsia"/>
        </w:rPr>
        <w:t xml:space="preserve">the </w:t>
      </w:r>
      <w:r w:rsidRPr="00936D07">
        <w:rPr>
          <w:rFonts w:eastAsiaTheme="minorEastAsia"/>
        </w:rPr>
        <w:t xml:space="preserve">dwelling as a result of their restitution to </w:t>
      </w:r>
      <w:r w:rsidRPr="00936D07" w:rsidR="000C459D">
        <w:rPr>
          <w:rFonts w:eastAsiaTheme="minorEastAsia"/>
        </w:rPr>
        <w:t xml:space="preserve">the </w:t>
      </w:r>
      <w:r w:rsidRPr="00936D07">
        <w:rPr>
          <w:rFonts w:eastAsiaTheme="minorEastAsia"/>
        </w:rPr>
        <w:t xml:space="preserve">former owner with rental housing to be constructed in </w:t>
      </w:r>
      <w:r w:rsidRPr="00936D07" w:rsidR="000C459D">
        <w:rPr>
          <w:rFonts w:eastAsiaTheme="minorEastAsia"/>
        </w:rPr>
        <w:t xml:space="preserve">the </w:t>
      </w:r>
      <w:r w:rsidRPr="00936D07">
        <w:rPr>
          <w:rFonts w:eastAsiaTheme="minorEastAsia"/>
        </w:rPr>
        <w:t>future.</w:t>
      </w:r>
    </w:p>
    <w:p w:rsidRPr="00936D07" w:rsidR="008C3738" w:rsidP="00936D07" w:rsidRDefault="008C3738" w14:paraId="4B2DDD2B"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25</w:t>
      </w:r>
      <w:r w:rsidRPr="00936D07">
        <w:rPr>
          <w:rFonts w:eastAsiaTheme="minorEastAsia"/>
          <w:szCs w:val="22"/>
        </w:rPr>
        <w:fldChar w:fldCharType="end"/>
      </w:r>
      <w:r w:rsidRPr="00936D07">
        <w:rPr>
          <w:rFonts w:eastAsiaTheme="minorEastAsia"/>
          <w:szCs w:val="22"/>
        </w:rPr>
        <w:t>.  </w:t>
      </w:r>
      <w:r w:rsidRPr="00936D07" w:rsidR="000C459D">
        <w:rPr>
          <w:rFonts w:eastAsiaTheme="minorEastAsia"/>
          <w:szCs w:val="22"/>
        </w:rPr>
        <w:t xml:space="preserve">The </w:t>
      </w:r>
      <w:r w:rsidRPr="00936D07">
        <w:rPr>
          <w:rFonts w:eastAsiaTheme="minorEastAsia"/>
          <w:szCs w:val="22"/>
        </w:rPr>
        <w:t xml:space="preserve">Privatisation Act, </w:t>
      </w:r>
      <w:r w:rsidRPr="00936D07" w:rsidR="000C459D">
        <w:rPr>
          <w:rFonts w:eastAsiaTheme="minorEastAsia"/>
          <w:szCs w:val="22"/>
        </w:rPr>
        <w:t xml:space="preserve">the </w:t>
      </w:r>
      <w:r w:rsidRPr="00936D07">
        <w:rPr>
          <w:rFonts w:eastAsiaTheme="minorEastAsia"/>
          <w:szCs w:val="22"/>
        </w:rPr>
        <w:t xml:space="preserve">operation of which was frequently extended at least until 31 December 1995, was repealed by </w:t>
      </w:r>
      <w:r w:rsidRPr="00936D07" w:rsidR="000C459D">
        <w:rPr>
          <w:rFonts w:eastAsiaTheme="minorEastAsia"/>
          <w:szCs w:val="22"/>
        </w:rPr>
        <w:t xml:space="preserve">the </w:t>
      </w:r>
      <w:r w:rsidRPr="00936D07">
        <w:rPr>
          <w:rFonts w:eastAsiaTheme="minorEastAsia"/>
          <w:szCs w:val="22"/>
        </w:rPr>
        <w:t xml:space="preserve">entry into force of </w:t>
      </w:r>
      <w:r w:rsidRPr="00936D07" w:rsidR="000C459D">
        <w:rPr>
          <w:rFonts w:eastAsiaTheme="minorEastAsia"/>
          <w:szCs w:val="22"/>
        </w:rPr>
        <w:t xml:space="preserve">the </w:t>
      </w:r>
      <w:r w:rsidRPr="00936D07">
        <w:rPr>
          <w:rFonts w:eastAsiaTheme="minorEastAsia"/>
          <w:szCs w:val="22"/>
        </w:rPr>
        <w:t>Social Programmes Act, as amended in 2007 (see paragraph</w:t>
      </w:r>
      <w:r w:rsidRPr="00936D07" w:rsidR="000B6FEB">
        <w:rPr>
          <w:rFonts w:eastAsiaTheme="minorEastAsia"/>
          <w:szCs w:val="22"/>
        </w:rPr>
        <w:t xml:space="preserve"> 37</w:t>
      </w:r>
      <w:r w:rsidRPr="00936D07">
        <w:rPr>
          <w:rFonts w:eastAsiaTheme="minorEastAsia"/>
          <w:szCs w:val="22"/>
        </w:rPr>
        <w:t xml:space="preserve"> below).</w:t>
      </w:r>
    </w:p>
    <w:p w:rsidRPr="00936D07" w:rsidR="008C3738" w:rsidP="00936D07" w:rsidRDefault="008C3738" w14:paraId="398A9968" w14:textId="77777777">
      <w:pPr>
        <w:pStyle w:val="JuHa0"/>
        <w:numPr>
          <w:ilvl w:val="0"/>
          <w:numId w:val="0"/>
        </w:numPr>
        <w:ind w:left="975"/>
      </w:pPr>
      <w:bookmarkStart w:name="_Toc41384106" w:id="20"/>
      <w:r w:rsidRPr="00936D07">
        <w:t>Constitutional Court decision no. 11/1993</w:t>
      </w:r>
      <w:bookmarkEnd w:id="20"/>
    </w:p>
    <w:p w:rsidRPr="00936D07" w:rsidR="008C3738" w:rsidP="00936D07" w:rsidRDefault="008C3738" w14:paraId="152BFC02"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26</w:t>
      </w:r>
      <w:r w:rsidRPr="00936D07">
        <w:rPr>
          <w:rFonts w:eastAsiaTheme="minorEastAsia"/>
          <w:szCs w:val="22"/>
        </w:rPr>
        <w:fldChar w:fldCharType="end"/>
      </w:r>
      <w:r w:rsidRPr="00936D07">
        <w:rPr>
          <w:rFonts w:eastAsiaTheme="minorEastAsia"/>
          <w:szCs w:val="22"/>
        </w:rPr>
        <w:t>.  </w:t>
      </w:r>
      <w:r w:rsidRPr="00936D07">
        <w:rPr>
          <w:rStyle w:val="JuParaChar"/>
        </w:rPr>
        <w:t xml:space="preserve">Following a request for constitutional review of </w:t>
      </w:r>
      <w:r w:rsidRPr="00936D07" w:rsidR="000C459D">
        <w:rPr>
          <w:rStyle w:val="JuParaChar"/>
        </w:rPr>
        <w:t xml:space="preserve">the </w:t>
      </w:r>
      <w:r w:rsidRPr="00936D07">
        <w:rPr>
          <w:rStyle w:val="JuParaChar"/>
        </w:rPr>
        <w:t xml:space="preserve">Privatisation Act on </w:t>
      </w:r>
      <w:r w:rsidRPr="00936D07" w:rsidR="000C459D">
        <w:rPr>
          <w:rStyle w:val="JuParaChar"/>
        </w:rPr>
        <w:t xml:space="preserve">the </w:t>
      </w:r>
      <w:r w:rsidRPr="00936D07">
        <w:rPr>
          <w:rStyle w:val="JuParaChar"/>
        </w:rPr>
        <w:t xml:space="preserve">ground that it discriminated against tenants occupying properties which would be restored to former owners, filed with </w:t>
      </w:r>
      <w:r w:rsidRPr="00936D07" w:rsidR="000C459D">
        <w:rPr>
          <w:rStyle w:val="JuParaChar"/>
        </w:rPr>
        <w:t xml:space="preserve">the </w:t>
      </w:r>
      <w:r w:rsidRPr="00936D07">
        <w:rPr>
          <w:rStyle w:val="JuParaChar"/>
        </w:rPr>
        <w:t xml:space="preserve">Constitutional Court by 265 tenants occupying former privately owned properties, on 27 August 1993 </w:t>
      </w:r>
      <w:r w:rsidRPr="00936D07" w:rsidR="000C459D">
        <w:rPr>
          <w:rStyle w:val="JuParaChar"/>
        </w:rPr>
        <w:t xml:space="preserve">the </w:t>
      </w:r>
      <w:r w:rsidRPr="00936D07">
        <w:rPr>
          <w:rStyle w:val="JuParaChar"/>
        </w:rPr>
        <w:t xml:space="preserve">Constitutional Court rejected </w:t>
      </w:r>
      <w:r w:rsidRPr="00936D07" w:rsidR="000C459D">
        <w:rPr>
          <w:rStyle w:val="JuParaChar"/>
        </w:rPr>
        <w:t xml:space="preserve">the </w:t>
      </w:r>
      <w:r w:rsidRPr="00936D07">
        <w:rPr>
          <w:rStyle w:val="JuParaChar"/>
        </w:rPr>
        <w:t>request as ill-founded. It held, inter alia, as follows:</w:t>
      </w:r>
    </w:p>
    <w:p w:rsidRPr="00936D07" w:rsidR="008C3738" w:rsidP="00936D07" w:rsidRDefault="008C3738" w14:paraId="536F884E" w14:textId="77777777">
      <w:pPr>
        <w:pStyle w:val="JuQuot"/>
        <w:rPr>
          <w:rFonts w:eastAsiaTheme="minorEastAsia"/>
        </w:rPr>
      </w:pPr>
      <w:r w:rsidRPr="00936D07">
        <w:rPr>
          <w:rFonts w:eastAsiaTheme="minorEastAsia"/>
        </w:rPr>
        <w:t>“</w:t>
      </w:r>
      <w:r w:rsidRPr="00936D07" w:rsidR="000C459D">
        <w:rPr>
          <w:rFonts w:eastAsiaTheme="minorEastAsia"/>
        </w:rPr>
        <w:t xml:space="preserve">The </w:t>
      </w:r>
      <w:r w:rsidRPr="00936D07">
        <w:rPr>
          <w:rFonts w:eastAsiaTheme="minorEastAsia"/>
        </w:rPr>
        <w:t>[Constitutional] Court observes that [</w:t>
      </w:r>
      <w:r w:rsidRPr="00936D07" w:rsidR="000C459D">
        <w:rPr>
          <w:rFonts w:eastAsiaTheme="minorEastAsia"/>
        </w:rPr>
        <w:t xml:space="preserve">the </w:t>
      </w:r>
      <w:r w:rsidRPr="00936D07">
        <w:rPr>
          <w:rFonts w:eastAsiaTheme="minorEastAsia"/>
        </w:rPr>
        <w:t>Privatisation Act] and [</w:t>
      </w:r>
      <w:r w:rsidRPr="00936D07" w:rsidR="000C459D">
        <w:rPr>
          <w:rFonts w:eastAsiaTheme="minorEastAsia"/>
        </w:rPr>
        <w:t xml:space="preserve">the </w:t>
      </w:r>
      <w:r w:rsidRPr="00936D07">
        <w:rPr>
          <w:rFonts w:eastAsiaTheme="minorEastAsia"/>
        </w:rPr>
        <w:t xml:space="preserve">Property Act] govern </w:t>
      </w:r>
      <w:r w:rsidRPr="00936D07" w:rsidR="000C459D">
        <w:rPr>
          <w:rFonts w:eastAsiaTheme="minorEastAsia"/>
        </w:rPr>
        <w:t xml:space="preserve">the </w:t>
      </w:r>
      <w:r w:rsidRPr="00936D07">
        <w:rPr>
          <w:rFonts w:eastAsiaTheme="minorEastAsia"/>
        </w:rPr>
        <w:t xml:space="preserve">problems of </w:t>
      </w:r>
      <w:r w:rsidRPr="00936D07" w:rsidR="000C459D">
        <w:rPr>
          <w:rFonts w:eastAsiaTheme="minorEastAsia"/>
        </w:rPr>
        <w:t xml:space="preserve">the </w:t>
      </w:r>
      <w:r w:rsidRPr="00936D07">
        <w:rPr>
          <w:rFonts w:eastAsiaTheme="minorEastAsia"/>
        </w:rPr>
        <w:t xml:space="preserve">privatisation of State-owned dwellings and of </w:t>
      </w:r>
      <w:r w:rsidRPr="00936D07" w:rsidR="000C459D">
        <w:rPr>
          <w:rFonts w:eastAsiaTheme="minorEastAsia"/>
        </w:rPr>
        <w:t xml:space="preserve">the </w:t>
      </w:r>
      <w:r w:rsidRPr="00936D07">
        <w:rPr>
          <w:rFonts w:eastAsiaTheme="minorEastAsia"/>
        </w:rPr>
        <w:t>restitution of properties to former owners or compensation for them.</w:t>
      </w:r>
    </w:p>
    <w:p w:rsidRPr="00936D07" w:rsidR="008C3738" w:rsidP="00936D07" w:rsidRDefault="008C3738" w14:paraId="78CCFF49" w14:textId="77777777">
      <w:pPr>
        <w:pStyle w:val="JuQuot"/>
        <w:rPr>
          <w:rFonts w:eastAsiaTheme="minorEastAsia"/>
        </w:rPr>
      </w:pPr>
      <w:r w:rsidRPr="00936D07">
        <w:rPr>
          <w:rFonts w:eastAsiaTheme="minorEastAsia"/>
        </w:rPr>
        <w:t xml:space="preserve">Under both laws, tenants of State-owned dwellings have </w:t>
      </w:r>
      <w:r w:rsidRPr="00936D07" w:rsidR="000C459D">
        <w:rPr>
          <w:rFonts w:eastAsiaTheme="minorEastAsia"/>
        </w:rPr>
        <w:t xml:space="preserve">the </w:t>
      </w:r>
      <w:r w:rsidRPr="00936D07">
        <w:rPr>
          <w:rFonts w:eastAsiaTheme="minorEastAsia"/>
        </w:rPr>
        <w:t xml:space="preserve">right to take them into private ownership in compliance with </w:t>
      </w:r>
      <w:r w:rsidRPr="00936D07" w:rsidR="000C459D">
        <w:rPr>
          <w:rFonts w:eastAsiaTheme="minorEastAsia"/>
        </w:rPr>
        <w:t xml:space="preserve">the </w:t>
      </w:r>
      <w:r w:rsidRPr="00936D07">
        <w:rPr>
          <w:rFonts w:eastAsiaTheme="minorEastAsia"/>
        </w:rPr>
        <w:t xml:space="preserve">conditions prescribed by </w:t>
      </w:r>
      <w:r w:rsidRPr="00936D07" w:rsidR="000C459D">
        <w:rPr>
          <w:rFonts w:eastAsiaTheme="minorEastAsia"/>
        </w:rPr>
        <w:t xml:space="preserve">the </w:t>
      </w:r>
      <w:r w:rsidRPr="00936D07">
        <w:rPr>
          <w:rFonts w:eastAsiaTheme="minorEastAsia"/>
        </w:rPr>
        <w:t xml:space="preserve">law. In order to resolve their housing needs, tenants of dwellings that have been restored to former owners have been granted </w:t>
      </w:r>
      <w:r w:rsidRPr="00936D07" w:rsidR="000C459D">
        <w:rPr>
          <w:rFonts w:eastAsiaTheme="minorEastAsia"/>
        </w:rPr>
        <w:t xml:space="preserve">the </w:t>
      </w:r>
      <w:r w:rsidRPr="00936D07">
        <w:rPr>
          <w:rFonts w:eastAsiaTheme="minorEastAsia"/>
        </w:rPr>
        <w:t xml:space="preserve">right to obtain loans from financial institutions, </w:t>
      </w:r>
      <w:r w:rsidRPr="00936D07" w:rsidR="000C459D">
        <w:rPr>
          <w:rFonts w:eastAsiaTheme="minorEastAsia"/>
        </w:rPr>
        <w:t xml:space="preserve">the </w:t>
      </w:r>
      <w:r w:rsidRPr="00936D07">
        <w:rPr>
          <w:rFonts w:eastAsiaTheme="minorEastAsia"/>
        </w:rPr>
        <w:t xml:space="preserve">interest payments on which ... are to be borne by </w:t>
      </w:r>
      <w:r w:rsidRPr="00936D07" w:rsidR="000C459D">
        <w:rPr>
          <w:rFonts w:eastAsiaTheme="minorEastAsia"/>
        </w:rPr>
        <w:t xml:space="preserve">the </w:t>
      </w:r>
      <w:r w:rsidRPr="00936D07">
        <w:rPr>
          <w:rFonts w:eastAsiaTheme="minorEastAsia"/>
        </w:rPr>
        <w:t xml:space="preserve">State, as expressly provided for in section 16 of </w:t>
      </w:r>
      <w:r w:rsidRPr="00936D07" w:rsidR="000C459D">
        <w:rPr>
          <w:rFonts w:eastAsiaTheme="minorEastAsia"/>
        </w:rPr>
        <w:t xml:space="preserve">the </w:t>
      </w:r>
      <w:r w:rsidRPr="00936D07">
        <w:rPr>
          <w:rFonts w:eastAsiaTheme="minorEastAsia"/>
        </w:rPr>
        <w:t xml:space="preserve">Act, or, alternatively, are to be accommodated as tenants in housing units to be constructed by </w:t>
      </w:r>
      <w:r w:rsidRPr="00936D07" w:rsidR="000C459D">
        <w:rPr>
          <w:rFonts w:eastAsiaTheme="minorEastAsia"/>
        </w:rPr>
        <w:t xml:space="preserve">the </w:t>
      </w:r>
      <w:r w:rsidRPr="00936D07">
        <w:rPr>
          <w:rFonts w:eastAsiaTheme="minorEastAsia"/>
        </w:rPr>
        <w:t xml:space="preserve">State in accordance with section 25 of </w:t>
      </w:r>
      <w:r w:rsidRPr="00936D07" w:rsidR="000C459D">
        <w:rPr>
          <w:rFonts w:eastAsiaTheme="minorEastAsia"/>
        </w:rPr>
        <w:t xml:space="preserve">the </w:t>
      </w:r>
      <w:r w:rsidRPr="00936D07">
        <w:rPr>
          <w:rFonts w:eastAsiaTheme="minorEastAsia"/>
        </w:rPr>
        <w:t>said Act.</w:t>
      </w:r>
    </w:p>
    <w:p w:rsidRPr="00936D07" w:rsidR="008C3738" w:rsidP="00936D07" w:rsidRDefault="000C459D" w14:paraId="6B6A8363" w14:textId="77777777">
      <w:pPr>
        <w:pStyle w:val="JuQuot"/>
        <w:rPr>
          <w:rFonts w:eastAsiaTheme="minorEastAsia"/>
        </w:rPr>
      </w:pPr>
      <w:r w:rsidRPr="00936D07">
        <w:rPr>
          <w:rFonts w:eastAsiaTheme="minorEastAsia"/>
        </w:rPr>
        <w:t xml:space="preserve">The </w:t>
      </w:r>
      <w:r w:rsidRPr="00936D07" w:rsidR="008C3738">
        <w:rPr>
          <w:rFonts w:eastAsiaTheme="minorEastAsia"/>
        </w:rPr>
        <w:t xml:space="preserve">different solutions to </w:t>
      </w:r>
      <w:r w:rsidRPr="00936D07">
        <w:rPr>
          <w:rFonts w:eastAsiaTheme="minorEastAsia"/>
        </w:rPr>
        <w:t xml:space="preserve">the </w:t>
      </w:r>
      <w:r w:rsidRPr="00936D07" w:rsidR="008C3738">
        <w:rPr>
          <w:rFonts w:eastAsiaTheme="minorEastAsia"/>
        </w:rPr>
        <w:t xml:space="preserve">housing problems that concern these categories of tenants do not arise from any type of discrimination between them, but are a result of </w:t>
      </w:r>
      <w:r w:rsidRPr="00936D07">
        <w:rPr>
          <w:rFonts w:eastAsiaTheme="minorEastAsia"/>
        </w:rPr>
        <w:t xml:space="preserve">the </w:t>
      </w:r>
      <w:r w:rsidRPr="00936D07" w:rsidR="008C3738">
        <w:rPr>
          <w:rFonts w:eastAsiaTheme="minorEastAsia"/>
        </w:rPr>
        <w:t xml:space="preserve">different status they enjoy: </w:t>
      </w:r>
      <w:r w:rsidRPr="00936D07">
        <w:rPr>
          <w:rFonts w:eastAsiaTheme="minorEastAsia"/>
        </w:rPr>
        <w:t xml:space="preserve">the </w:t>
      </w:r>
      <w:r w:rsidRPr="00936D07" w:rsidR="008C3738">
        <w:rPr>
          <w:rFonts w:eastAsiaTheme="minorEastAsia"/>
        </w:rPr>
        <w:t xml:space="preserve">first are tenants of State-owned dwellings, </w:t>
      </w:r>
      <w:r w:rsidRPr="00936D07">
        <w:rPr>
          <w:rFonts w:eastAsiaTheme="minorEastAsia"/>
        </w:rPr>
        <w:t xml:space="preserve">the </w:t>
      </w:r>
      <w:r w:rsidRPr="00936D07" w:rsidR="008C3738">
        <w:rPr>
          <w:rFonts w:eastAsiaTheme="minorEastAsia"/>
        </w:rPr>
        <w:t>second are tenants of dwellings that have been restored to former owners.</w:t>
      </w:r>
    </w:p>
    <w:p w:rsidRPr="00936D07" w:rsidR="008C3738" w:rsidP="00936D07" w:rsidRDefault="000C459D" w14:paraId="703F4E25" w14:textId="77777777">
      <w:pPr>
        <w:pStyle w:val="JuQuot"/>
        <w:rPr>
          <w:rFonts w:eastAsiaTheme="minorEastAsia"/>
        </w:rPr>
      </w:pPr>
      <w:r w:rsidRPr="00936D07">
        <w:rPr>
          <w:rFonts w:eastAsiaTheme="minorEastAsia"/>
        </w:rPr>
        <w:t xml:space="preserve">The </w:t>
      </w:r>
      <w:r w:rsidRPr="00936D07" w:rsidR="008C3738">
        <w:rPr>
          <w:rFonts w:eastAsiaTheme="minorEastAsia"/>
        </w:rPr>
        <w:t>complainants</w:t>
      </w:r>
      <w:r w:rsidRPr="00936D07" w:rsidR="00936D07">
        <w:rPr>
          <w:rFonts w:eastAsiaTheme="minorEastAsia"/>
        </w:rPr>
        <w:t>’</w:t>
      </w:r>
      <w:r w:rsidRPr="00936D07" w:rsidR="008C3738">
        <w:rPr>
          <w:rFonts w:eastAsiaTheme="minorEastAsia"/>
        </w:rPr>
        <w:t xml:space="preserve"> request that they were discriminated against [on </w:t>
      </w:r>
      <w:r w:rsidRPr="00936D07">
        <w:rPr>
          <w:rFonts w:eastAsiaTheme="minorEastAsia"/>
        </w:rPr>
        <w:t xml:space="preserve">the </w:t>
      </w:r>
      <w:r w:rsidRPr="00936D07" w:rsidR="008C3738">
        <w:rPr>
          <w:rFonts w:eastAsiaTheme="minorEastAsia"/>
        </w:rPr>
        <w:t xml:space="preserve">basis of their belonging to </w:t>
      </w:r>
      <w:r w:rsidRPr="00936D07">
        <w:rPr>
          <w:rFonts w:eastAsiaTheme="minorEastAsia"/>
        </w:rPr>
        <w:t xml:space="preserve">the </w:t>
      </w:r>
      <w:r w:rsidRPr="00936D07" w:rsidR="008C3738">
        <w:rPr>
          <w:rFonts w:eastAsiaTheme="minorEastAsia"/>
        </w:rPr>
        <w:t xml:space="preserve">category of tenants occupying former privately owned properties] on account of </w:t>
      </w:r>
      <w:r w:rsidRPr="00936D07">
        <w:rPr>
          <w:rFonts w:eastAsiaTheme="minorEastAsia"/>
        </w:rPr>
        <w:t xml:space="preserve">the </w:t>
      </w:r>
      <w:r w:rsidRPr="00936D07" w:rsidR="008C3738">
        <w:rPr>
          <w:rFonts w:eastAsiaTheme="minorEastAsia"/>
        </w:rPr>
        <w:t xml:space="preserve">Privatisation Act and </w:t>
      </w:r>
      <w:r w:rsidRPr="00936D07">
        <w:rPr>
          <w:rFonts w:eastAsiaTheme="minorEastAsia"/>
        </w:rPr>
        <w:t xml:space="preserve">the </w:t>
      </w:r>
      <w:r w:rsidRPr="00936D07" w:rsidR="008C3738">
        <w:rPr>
          <w:rFonts w:eastAsiaTheme="minorEastAsia"/>
        </w:rPr>
        <w:t>Property Act is ill-founded.”</w:t>
      </w:r>
    </w:p>
    <w:p w:rsidRPr="00936D07" w:rsidR="008C3738" w:rsidP="00936D07" w:rsidRDefault="008C3738" w14:paraId="47A5D1E9" w14:textId="77777777">
      <w:pPr>
        <w:pStyle w:val="JuH1"/>
      </w:pPr>
      <w:bookmarkStart w:name="_Toc41384107" w:id="21"/>
      <w:r w:rsidRPr="00936D07">
        <w:t>State Contribution to Homeless Households Act (“</w:t>
      </w:r>
      <w:r w:rsidRPr="00936D07" w:rsidR="000C459D">
        <w:t xml:space="preserve">The </w:t>
      </w:r>
      <w:r w:rsidRPr="00936D07">
        <w:t>Contribution to Homeless Households Act” - law no. 8030 of 15 November 1995, as amended by Law no. 8647 of 24 July 2000)</w:t>
      </w:r>
      <w:bookmarkEnd w:id="21"/>
    </w:p>
    <w:p w:rsidRPr="00936D07" w:rsidR="008C3738" w:rsidP="00936D07" w:rsidRDefault="008C3738" w14:paraId="3F72A3D9"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27</w:t>
      </w:r>
      <w:r w:rsidRPr="00936D07">
        <w:rPr>
          <w:rFonts w:eastAsiaTheme="minorEastAsia"/>
        </w:rPr>
        <w:fldChar w:fldCharType="end"/>
      </w:r>
      <w:r w:rsidRPr="00936D07">
        <w:rPr>
          <w:rFonts w:eastAsiaTheme="minorEastAsia"/>
        </w:rPr>
        <w:t xml:space="preserve">.  According to section 1, </w:t>
      </w:r>
      <w:r w:rsidRPr="00936D07" w:rsidR="000C459D">
        <w:rPr>
          <w:rFonts w:eastAsiaTheme="minorEastAsia"/>
        </w:rPr>
        <w:t xml:space="preserve">the </w:t>
      </w:r>
      <w:r w:rsidRPr="00936D07">
        <w:rPr>
          <w:rFonts w:eastAsiaTheme="minorEastAsia"/>
        </w:rPr>
        <w:t xml:space="preserve">Act was intended to determine </w:t>
      </w:r>
      <w:r w:rsidRPr="00936D07" w:rsidR="000C459D">
        <w:rPr>
          <w:rFonts w:eastAsiaTheme="minorEastAsia"/>
        </w:rPr>
        <w:t xml:space="preserve">the </w:t>
      </w:r>
      <w:r w:rsidRPr="00936D07">
        <w:rPr>
          <w:rFonts w:eastAsiaTheme="minorEastAsia"/>
        </w:rPr>
        <w:t xml:space="preserve">State obligations for homeless households (that is, households rendered homeless as a result of </w:t>
      </w:r>
      <w:r w:rsidRPr="00936D07" w:rsidR="000C459D">
        <w:rPr>
          <w:rFonts w:eastAsiaTheme="minorEastAsia"/>
        </w:rPr>
        <w:t xml:space="preserve">the </w:t>
      </w:r>
      <w:r w:rsidRPr="00936D07">
        <w:rPr>
          <w:rFonts w:eastAsiaTheme="minorEastAsia"/>
        </w:rPr>
        <w:t xml:space="preserve">operation of </w:t>
      </w:r>
      <w:r w:rsidRPr="00936D07" w:rsidR="000C459D">
        <w:rPr>
          <w:rFonts w:eastAsiaTheme="minorEastAsia"/>
        </w:rPr>
        <w:t xml:space="preserve">the </w:t>
      </w:r>
      <w:r w:rsidRPr="00936D07">
        <w:rPr>
          <w:rFonts w:eastAsiaTheme="minorEastAsia"/>
        </w:rPr>
        <w:t xml:space="preserve">Privatisation Act) through </w:t>
      </w:r>
      <w:r w:rsidRPr="00936D07" w:rsidR="000C459D">
        <w:rPr>
          <w:rFonts w:eastAsiaTheme="minorEastAsia"/>
        </w:rPr>
        <w:t xml:space="preserve">the </w:t>
      </w:r>
      <w:r w:rsidRPr="00936D07">
        <w:rPr>
          <w:rFonts w:eastAsiaTheme="minorEastAsia"/>
        </w:rPr>
        <w:t xml:space="preserve">grant of a housing allowance and loans. It also aimed to give them </w:t>
      </w:r>
      <w:r w:rsidRPr="00936D07" w:rsidR="000C459D">
        <w:rPr>
          <w:rFonts w:eastAsiaTheme="minorEastAsia"/>
        </w:rPr>
        <w:t xml:space="preserve">the </w:t>
      </w:r>
      <w:r w:rsidRPr="00936D07">
        <w:rPr>
          <w:rFonts w:eastAsiaTheme="minorEastAsia"/>
        </w:rPr>
        <w:t xml:space="preserve">opportunity to benefit from </w:t>
      </w:r>
      <w:r w:rsidRPr="00936D07" w:rsidR="000C459D">
        <w:rPr>
          <w:rFonts w:eastAsiaTheme="minorEastAsia"/>
        </w:rPr>
        <w:t xml:space="preserve">the </w:t>
      </w:r>
      <w:r w:rsidRPr="00936D07">
        <w:rPr>
          <w:rFonts w:eastAsiaTheme="minorEastAsia"/>
        </w:rPr>
        <w:t>free property market.</w:t>
      </w:r>
    </w:p>
    <w:p w:rsidRPr="00936D07" w:rsidR="008C3738" w:rsidP="00936D07" w:rsidRDefault="008C3738" w14:paraId="2C048B42"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28</w:t>
      </w:r>
      <w:r w:rsidRPr="00936D07">
        <w:rPr>
          <w:rFonts w:eastAsiaTheme="minorEastAsia"/>
        </w:rPr>
        <w:fldChar w:fldCharType="end"/>
      </w:r>
      <w:r w:rsidRPr="00936D07">
        <w:rPr>
          <w:rFonts w:eastAsiaTheme="minorEastAsia"/>
        </w:rPr>
        <w:t>.  Under section 2, homeless households</w:t>
      </w:r>
      <w:r w:rsidRPr="00936D07" w:rsidDel="00453DE3">
        <w:rPr>
          <w:rFonts w:eastAsiaTheme="minorEastAsia"/>
        </w:rPr>
        <w:t xml:space="preserve"> </w:t>
      </w:r>
      <w:r w:rsidRPr="00936D07">
        <w:rPr>
          <w:rFonts w:eastAsiaTheme="minorEastAsia"/>
        </w:rPr>
        <w:t>were entitled to receive a housing allowance (</w:t>
      </w:r>
      <w:proofErr w:type="spellStart"/>
      <w:r w:rsidRPr="00936D07">
        <w:rPr>
          <w:rFonts w:eastAsiaTheme="minorEastAsia"/>
          <w:i/>
          <w:iCs/>
        </w:rPr>
        <w:t>përfitim</w:t>
      </w:r>
      <w:proofErr w:type="spellEnd"/>
      <w:r w:rsidRPr="00936D07">
        <w:rPr>
          <w:rFonts w:eastAsiaTheme="minorEastAsia"/>
        </w:rPr>
        <w:t xml:space="preserve">) from </w:t>
      </w:r>
      <w:r w:rsidRPr="00936D07" w:rsidR="000C459D">
        <w:rPr>
          <w:rFonts w:eastAsiaTheme="minorEastAsia"/>
        </w:rPr>
        <w:t xml:space="preserve">the </w:t>
      </w:r>
      <w:r w:rsidRPr="00936D07">
        <w:rPr>
          <w:rFonts w:eastAsiaTheme="minorEastAsia"/>
        </w:rPr>
        <w:t xml:space="preserve">State. Under section 6 </w:t>
      </w:r>
      <w:r w:rsidRPr="00936D07" w:rsidR="000C459D">
        <w:rPr>
          <w:rFonts w:eastAsiaTheme="minorEastAsia"/>
        </w:rPr>
        <w:t xml:space="preserve">the </w:t>
      </w:r>
      <w:r w:rsidRPr="00936D07">
        <w:rPr>
          <w:rFonts w:eastAsiaTheme="minorEastAsia"/>
        </w:rPr>
        <w:t xml:space="preserve">allowance could be used to purchase dwellings from </w:t>
      </w:r>
      <w:r w:rsidRPr="00936D07" w:rsidR="000C459D">
        <w:rPr>
          <w:rFonts w:eastAsiaTheme="minorEastAsia"/>
        </w:rPr>
        <w:t xml:space="preserve">the </w:t>
      </w:r>
      <w:r w:rsidRPr="00936D07">
        <w:rPr>
          <w:rFonts w:eastAsiaTheme="minorEastAsia"/>
        </w:rPr>
        <w:t xml:space="preserve">State or private persons, to purchase a plot of land for </w:t>
      </w:r>
      <w:r w:rsidRPr="00936D07" w:rsidR="000C459D">
        <w:rPr>
          <w:rFonts w:eastAsiaTheme="minorEastAsia"/>
        </w:rPr>
        <w:t xml:space="preserve">the </w:t>
      </w:r>
      <w:r w:rsidRPr="00936D07">
        <w:rPr>
          <w:rFonts w:eastAsiaTheme="minorEastAsia"/>
        </w:rPr>
        <w:t xml:space="preserve">construction of a dwelling by </w:t>
      </w:r>
      <w:r w:rsidRPr="00936D07" w:rsidR="000C459D">
        <w:rPr>
          <w:rFonts w:eastAsiaTheme="minorEastAsia"/>
        </w:rPr>
        <w:t xml:space="preserve">the </w:t>
      </w:r>
      <w:r w:rsidRPr="00936D07">
        <w:rPr>
          <w:rFonts w:eastAsiaTheme="minorEastAsia"/>
        </w:rPr>
        <w:t xml:space="preserve">State or private persons and to pay contractual rent for </w:t>
      </w:r>
      <w:r w:rsidRPr="00936D07" w:rsidR="000C459D">
        <w:rPr>
          <w:rFonts w:eastAsiaTheme="minorEastAsia"/>
        </w:rPr>
        <w:t xml:space="preserve">the </w:t>
      </w:r>
      <w:r w:rsidRPr="00936D07">
        <w:rPr>
          <w:rFonts w:eastAsiaTheme="minorEastAsia"/>
        </w:rPr>
        <w:t xml:space="preserve">use of a State or private dwelling. Upon depletion of </w:t>
      </w:r>
      <w:r w:rsidRPr="00936D07" w:rsidR="000C459D">
        <w:rPr>
          <w:rFonts w:eastAsiaTheme="minorEastAsia"/>
        </w:rPr>
        <w:t xml:space="preserve">the </w:t>
      </w:r>
      <w:r w:rsidRPr="00936D07">
        <w:rPr>
          <w:rFonts w:eastAsiaTheme="minorEastAsia"/>
        </w:rPr>
        <w:t xml:space="preserve">allowance </w:t>
      </w:r>
      <w:r w:rsidRPr="00936D07" w:rsidR="000C459D">
        <w:rPr>
          <w:rFonts w:eastAsiaTheme="minorEastAsia"/>
        </w:rPr>
        <w:t xml:space="preserve">the </w:t>
      </w:r>
      <w:r w:rsidRPr="00936D07">
        <w:rPr>
          <w:rFonts w:eastAsiaTheme="minorEastAsia"/>
        </w:rPr>
        <w:t>household</w:t>
      </w:r>
      <w:r w:rsidRPr="00936D07" w:rsidR="00936D07">
        <w:rPr>
          <w:rFonts w:eastAsiaTheme="minorEastAsia"/>
        </w:rPr>
        <w:t>’</w:t>
      </w:r>
      <w:r w:rsidRPr="00936D07">
        <w:rPr>
          <w:rFonts w:eastAsiaTheme="minorEastAsia"/>
        </w:rPr>
        <w:t>s</w:t>
      </w:r>
      <w:r w:rsidRPr="00936D07" w:rsidDel="00453DE3">
        <w:rPr>
          <w:rFonts w:eastAsiaTheme="minorEastAsia"/>
        </w:rPr>
        <w:t xml:space="preserve"> </w:t>
      </w:r>
      <w:r w:rsidRPr="00936D07">
        <w:rPr>
          <w:rFonts w:eastAsiaTheme="minorEastAsia"/>
        </w:rPr>
        <w:t>homeless status would be revoked. Moreover, homeless households</w:t>
      </w:r>
      <w:r w:rsidRPr="00936D07" w:rsidDel="00453DE3">
        <w:rPr>
          <w:rFonts w:eastAsiaTheme="minorEastAsia"/>
        </w:rPr>
        <w:t xml:space="preserve"> </w:t>
      </w:r>
      <w:r w:rsidRPr="00936D07">
        <w:rPr>
          <w:rFonts w:eastAsiaTheme="minorEastAsia"/>
        </w:rPr>
        <w:t xml:space="preserve">were entitled to a loan from </w:t>
      </w:r>
      <w:r w:rsidRPr="00936D07" w:rsidR="000C459D">
        <w:rPr>
          <w:rFonts w:eastAsiaTheme="minorEastAsia"/>
        </w:rPr>
        <w:t xml:space="preserve">the </w:t>
      </w:r>
      <w:r w:rsidRPr="00936D07">
        <w:rPr>
          <w:rFonts w:eastAsiaTheme="minorEastAsia"/>
        </w:rPr>
        <w:t>then Savings Bank</w:t>
      </w:r>
      <w:r w:rsidRPr="00936D07">
        <w:rPr>
          <w:rFonts w:eastAsiaTheme="minorEastAsia"/>
          <w:i/>
        </w:rPr>
        <w:t xml:space="preserve"> </w:t>
      </w:r>
      <w:r w:rsidRPr="00936D07">
        <w:rPr>
          <w:rFonts w:eastAsiaTheme="minorEastAsia"/>
          <w:iCs/>
        </w:rPr>
        <w:t>(</w:t>
      </w:r>
      <w:r w:rsidRPr="00936D07">
        <w:rPr>
          <w:rFonts w:eastAsiaTheme="minorEastAsia"/>
          <w:i/>
        </w:rPr>
        <w:t xml:space="preserve">Banka e </w:t>
      </w:r>
      <w:proofErr w:type="spellStart"/>
      <w:r w:rsidRPr="00936D07">
        <w:rPr>
          <w:rFonts w:eastAsiaTheme="minorEastAsia"/>
          <w:i/>
        </w:rPr>
        <w:t>Kursimeve</w:t>
      </w:r>
      <w:proofErr w:type="spellEnd"/>
      <w:r w:rsidRPr="00936D07">
        <w:rPr>
          <w:rFonts w:eastAsiaTheme="minorEastAsia"/>
        </w:rPr>
        <w:t xml:space="preserve">) for </w:t>
      </w:r>
      <w:r w:rsidRPr="00936D07" w:rsidR="000C459D">
        <w:rPr>
          <w:rFonts w:eastAsiaTheme="minorEastAsia"/>
        </w:rPr>
        <w:t xml:space="preserve">the </w:t>
      </w:r>
      <w:r w:rsidRPr="00936D07">
        <w:rPr>
          <w:rFonts w:eastAsiaTheme="minorEastAsia"/>
        </w:rPr>
        <w:t>construction or purchase of a dwelling, as provided for in sections 7 and 8.</w:t>
      </w:r>
    </w:p>
    <w:p w:rsidRPr="00936D07" w:rsidR="008C3738" w:rsidP="00936D07" w:rsidRDefault="008C3738" w14:paraId="455F2B22"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29</w:t>
      </w:r>
      <w:r w:rsidRPr="00936D07">
        <w:rPr>
          <w:rFonts w:eastAsiaTheme="minorEastAsia"/>
          <w:szCs w:val="22"/>
        </w:rPr>
        <w:fldChar w:fldCharType="end"/>
      </w:r>
      <w:r w:rsidRPr="00936D07">
        <w:rPr>
          <w:rFonts w:eastAsiaTheme="minorEastAsia"/>
          <w:szCs w:val="22"/>
        </w:rPr>
        <w:t>.  </w:t>
      </w:r>
      <w:r w:rsidRPr="00936D07" w:rsidR="000C459D">
        <w:rPr>
          <w:rFonts w:eastAsiaTheme="minorEastAsia"/>
          <w:szCs w:val="22"/>
        </w:rPr>
        <w:t xml:space="preserve">The </w:t>
      </w:r>
      <w:r w:rsidRPr="00936D07">
        <w:rPr>
          <w:rFonts w:eastAsiaTheme="minorEastAsia"/>
          <w:szCs w:val="22"/>
        </w:rPr>
        <w:t>amended section 2 further stipulated that homeless households</w:t>
      </w:r>
      <w:r w:rsidRPr="00936D07" w:rsidDel="00453DE3">
        <w:rPr>
          <w:rFonts w:eastAsiaTheme="minorEastAsia"/>
          <w:szCs w:val="22"/>
        </w:rPr>
        <w:t xml:space="preserve"> </w:t>
      </w:r>
      <w:r w:rsidRPr="00936D07">
        <w:rPr>
          <w:rFonts w:eastAsiaTheme="minorEastAsia"/>
          <w:szCs w:val="22"/>
        </w:rPr>
        <w:t xml:space="preserve">living in dwellings that belonged to former owners would be treated as a priority category. </w:t>
      </w:r>
      <w:r w:rsidRPr="00936D07" w:rsidR="000C459D">
        <w:rPr>
          <w:rFonts w:eastAsiaTheme="minorEastAsia"/>
          <w:szCs w:val="22"/>
        </w:rPr>
        <w:t xml:space="preserve">The </w:t>
      </w:r>
      <w:r w:rsidRPr="00936D07">
        <w:rPr>
          <w:rFonts w:eastAsiaTheme="minorEastAsia"/>
          <w:szCs w:val="22"/>
        </w:rPr>
        <w:t xml:space="preserve">State would secure them housing through </w:t>
      </w:r>
      <w:r w:rsidRPr="00936D07" w:rsidR="000C459D">
        <w:rPr>
          <w:rFonts w:eastAsiaTheme="minorEastAsia"/>
          <w:szCs w:val="22"/>
        </w:rPr>
        <w:t xml:space="preserve">the </w:t>
      </w:r>
      <w:r w:rsidRPr="00936D07">
        <w:rPr>
          <w:rFonts w:eastAsiaTheme="minorEastAsia"/>
          <w:szCs w:val="22"/>
        </w:rPr>
        <w:t xml:space="preserve">NHA. </w:t>
      </w:r>
      <w:r w:rsidRPr="00936D07" w:rsidR="000C459D">
        <w:rPr>
          <w:rFonts w:eastAsiaTheme="minorEastAsia"/>
          <w:szCs w:val="22"/>
        </w:rPr>
        <w:t xml:space="preserve">The </w:t>
      </w:r>
      <w:r w:rsidRPr="00936D07">
        <w:rPr>
          <w:rFonts w:eastAsiaTheme="minorEastAsia"/>
          <w:szCs w:val="22"/>
        </w:rPr>
        <w:t xml:space="preserve">privatisation of such housing units would be carried out in accordance with </w:t>
      </w:r>
      <w:r w:rsidRPr="00936D07" w:rsidR="000C459D">
        <w:rPr>
          <w:rFonts w:eastAsiaTheme="minorEastAsia"/>
          <w:szCs w:val="22"/>
        </w:rPr>
        <w:t xml:space="preserve">the </w:t>
      </w:r>
      <w:r w:rsidRPr="00936D07">
        <w:rPr>
          <w:rFonts w:eastAsiaTheme="minorEastAsia"/>
          <w:szCs w:val="22"/>
        </w:rPr>
        <w:t xml:space="preserve">Privatisation Act, with </w:t>
      </w:r>
      <w:r w:rsidRPr="00936D07" w:rsidR="000C459D">
        <w:rPr>
          <w:rFonts w:eastAsiaTheme="minorEastAsia"/>
          <w:szCs w:val="22"/>
        </w:rPr>
        <w:t xml:space="preserve">the </w:t>
      </w:r>
      <w:r w:rsidRPr="00936D07">
        <w:rPr>
          <w:rFonts w:eastAsiaTheme="minorEastAsia"/>
          <w:szCs w:val="22"/>
        </w:rPr>
        <w:t xml:space="preserve">sale price to be linked to </w:t>
      </w:r>
      <w:r w:rsidRPr="00936D07" w:rsidR="000C459D">
        <w:rPr>
          <w:rFonts w:eastAsiaTheme="minorEastAsia"/>
          <w:szCs w:val="22"/>
        </w:rPr>
        <w:t xml:space="preserve">the </w:t>
      </w:r>
      <w:r w:rsidRPr="00936D07">
        <w:rPr>
          <w:rFonts w:eastAsiaTheme="minorEastAsia"/>
          <w:szCs w:val="22"/>
        </w:rPr>
        <w:t xml:space="preserve">inflation index </w:t>
      </w:r>
      <w:r w:rsidRPr="00936D07">
        <w:rPr>
          <w:rFonts w:eastAsiaTheme="minorEastAsia"/>
          <w:i/>
          <w:szCs w:val="22"/>
        </w:rPr>
        <w:t xml:space="preserve">(duke </w:t>
      </w:r>
      <w:proofErr w:type="spellStart"/>
      <w:r w:rsidRPr="00936D07">
        <w:rPr>
          <w:rFonts w:eastAsiaTheme="minorEastAsia"/>
          <w:i/>
          <w:szCs w:val="22"/>
        </w:rPr>
        <w:t>i</w:t>
      </w:r>
      <w:proofErr w:type="spellEnd"/>
      <w:r w:rsidRPr="00936D07">
        <w:rPr>
          <w:rFonts w:eastAsiaTheme="minorEastAsia"/>
          <w:i/>
          <w:szCs w:val="22"/>
        </w:rPr>
        <w:t xml:space="preserve"> </w:t>
      </w:r>
      <w:proofErr w:type="spellStart"/>
      <w:r w:rsidRPr="00936D07">
        <w:rPr>
          <w:rFonts w:eastAsiaTheme="minorEastAsia"/>
          <w:i/>
          <w:szCs w:val="22"/>
        </w:rPr>
        <w:t>shtuar</w:t>
      </w:r>
      <w:proofErr w:type="spellEnd"/>
      <w:r w:rsidRPr="00936D07">
        <w:rPr>
          <w:rFonts w:eastAsiaTheme="minorEastAsia"/>
          <w:i/>
          <w:szCs w:val="22"/>
        </w:rPr>
        <w:t xml:space="preserve"> </w:t>
      </w:r>
      <w:proofErr w:type="spellStart"/>
      <w:r w:rsidRPr="00936D07">
        <w:rPr>
          <w:rFonts w:eastAsiaTheme="minorEastAsia"/>
          <w:i/>
          <w:szCs w:val="22"/>
        </w:rPr>
        <w:t>tarifës</w:t>
      </w:r>
      <w:proofErr w:type="spellEnd"/>
      <w:r w:rsidRPr="00936D07">
        <w:rPr>
          <w:rFonts w:eastAsiaTheme="minorEastAsia"/>
          <w:i/>
          <w:szCs w:val="22"/>
        </w:rPr>
        <w:t xml:space="preserve"> </w:t>
      </w:r>
      <w:proofErr w:type="spellStart"/>
      <w:r w:rsidRPr="00936D07">
        <w:rPr>
          <w:rFonts w:eastAsiaTheme="minorEastAsia"/>
          <w:i/>
          <w:szCs w:val="22"/>
        </w:rPr>
        <w:t>indeksin</w:t>
      </w:r>
      <w:proofErr w:type="spellEnd"/>
      <w:r w:rsidRPr="00936D07">
        <w:rPr>
          <w:rFonts w:eastAsiaTheme="minorEastAsia"/>
          <w:i/>
          <w:szCs w:val="22"/>
        </w:rPr>
        <w:t xml:space="preserve"> e </w:t>
      </w:r>
      <w:proofErr w:type="spellStart"/>
      <w:r w:rsidRPr="00936D07">
        <w:rPr>
          <w:rFonts w:eastAsiaTheme="minorEastAsia"/>
          <w:i/>
          <w:szCs w:val="22"/>
        </w:rPr>
        <w:t>korrigjimit</w:t>
      </w:r>
      <w:proofErr w:type="spellEnd"/>
      <w:r w:rsidRPr="00936D07">
        <w:rPr>
          <w:rFonts w:eastAsiaTheme="minorEastAsia"/>
          <w:i/>
          <w:szCs w:val="22"/>
        </w:rPr>
        <w:t xml:space="preserve"> </w:t>
      </w:r>
      <w:proofErr w:type="spellStart"/>
      <w:r w:rsidRPr="00936D07">
        <w:rPr>
          <w:rFonts w:eastAsiaTheme="minorEastAsia"/>
          <w:i/>
          <w:szCs w:val="22"/>
        </w:rPr>
        <w:t>të</w:t>
      </w:r>
      <w:proofErr w:type="spellEnd"/>
      <w:r w:rsidRPr="00936D07">
        <w:rPr>
          <w:rFonts w:eastAsiaTheme="minorEastAsia"/>
          <w:i/>
          <w:szCs w:val="22"/>
        </w:rPr>
        <w:t xml:space="preserve"> </w:t>
      </w:r>
      <w:proofErr w:type="spellStart"/>
      <w:r w:rsidRPr="00936D07">
        <w:rPr>
          <w:rFonts w:eastAsiaTheme="minorEastAsia"/>
          <w:i/>
          <w:szCs w:val="22"/>
        </w:rPr>
        <w:t>cmimeve</w:t>
      </w:r>
      <w:proofErr w:type="spellEnd"/>
      <w:r w:rsidRPr="00936D07">
        <w:rPr>
          <w:rFonts w:eastAsiaTheme="minorEastAsia"/>
          <w:i/>
          <w:szCs w:val="22"/>
        </w:rPr>
        <w:t>)</w:t>
      </w:r>
      <w:r w:rsidRPr="00936D07">
        <w:rPr>
          <w:rFonts w:eastAsiaTheme="minorEastAsia"/>
          <w:szCs w:val="22"/>
        </w:rPr>
        <w:t>.</w:t>
      </w:r>
    </w:p>
    <w:p w:rsidRPr="00936D07" w:rsidR="008C3738" w:rsidP="00936D07" w:rsidRDefault="008C3738" w14:paraId="6F068E1E"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30</w:t>
      </w:r>
      <w:r w:rsidRPr="00936D07">
        <w:rPr>
          <w:rFonts w:eastAsiaTheme="minorEastAsia"/>
          <w:szCs w:val="22"/>
        </w:rPr>
        <w:fldChar w:fldCharType="end"/>
      </w:r>
      <w:r w:rsidRPr="00936D07">
        <w:rPr>
          <w:rFonts w:eastAsiaTheme="minorEastAsia"/>
          <w:szCs w:val="22"/>
        </w:rPr>
        <w:t xml:space="preserve">.  Section 11 introduced </w:t>
      </w:r>
      <w:r w:rsidRPr="00936D07" w:rsidR="000C459D">
        <w:rPr>
          <w:rFonts w:eastAsiaTheme="minorEastAsia"/>
          <w:szCs w:val="22"/>
        </w:rPr>
        <w:t xml:space="preserve">the </w:t>
      </w:r>
      <w:r w:rsidRPr="00936D07">
        <w:rPr>
          <w:rFonts w:eastAsiaTheme="minorEastAsia"/>
          <w:szCs w:val="22"/>
        </w:rPr>
        <w:t xml:space="preserve">notion of liberalisation of rents that homeless tenants living in dwellings which belonged to former owners would be obliged to pay. It established </w:t>
      </w:r>
      <w:r w:rsidRPr="00936D07" w:rsidR="000C459D">
        <w:rPr>
          <w:rFonts w:eastAsiaTheme="minorEastAsia"/>
          <w:szCs w:val="22"/>
        </w:rPr>
        <w:t xml:space="preserve">the </w:t>
      </w:r>
      <w:r w:rsidRPr="00936D07">
        <w:rPr>
          <w:rFonts w:eastAsiaTheme="minorEastAsia"/>
          <w:szCs w:val="22"/>
        </w:rPr>
        <w:t xml:space="preserve">ratio of </w:t>
      </w:r>
      <w:r w:rsidRPr="00936D07" w:rsidR="000C459D">
        <w:rPr>
          <w:rFonts w:eastAsiaTheme="minorEastAsia"/>
          <w:szCs w:val="22"/>
        </w:rPr>
        <w:t xml:space="preserve">the </w:t>
      </w:r>
      <w:r w:rsidRPr="00936D07">
        <w:rPr>
          <w:rFonts w:eastAsiaTheme="minorEastAsia"/>
          <w:szCs w:val="22"/>
        </w:rPr>
        <w:t xml:space="preserve">rent payable by </w:t>
      </w:r>
      <w:r w:rsidRPr="00936D07" w:rsidR="000C459D">
        <w:rPr>
          <w:rFonts w:eastAsiaTheme="minorEastAsia"/>
          <w:szCs w:val="22"/>
        </w:rPr>
        <w:t xml:space="preserve">the </w:t>
      </w:r>
      <w:r w:rsidRPr="00936D07">
        <w:rPr>
          <w:rFonts w:eastAsiaTheme="minorEastAsia"/>
          <w:szCs w:val="22"/>
        </w:rPr>
        <w:t xml:space="preserve">tenant and by </w:t>
      </w:r>
      <w:r w:rsidRPr="00936D07" w:rsidR="000C459D">
        <w:rPr>
          <w:rFonts w:eastAsiaTheme="minorEastAsia"/>
          <w:szCs w:val="22"/>
        </w:rPr>
        <w:t xml:space="preserve">the </w:t>
      </w:r>
      <w:r w:rsidRPr="00936D07">
        <w:rPr>
          <w:rFonts w:eastAsiaTheme="minorEastAsia"/>
          <w:szCs w:val="22"/>
        </w:rPr>
        <w:t xml:space="preserve">State. Tenants would have to pay a rent similar to that paid for State dwellings, estimated in accordance with </w:t>
      </w:r>
      <w:r w:rsidRPr="00936D07" w:rsidR="000C459D">
        <w:rPr>
          <w:rFonts w:eastAsiaTheme="minorEastAsia"/>
          <w:szCs w:val="22"/>
        </w:rPr>
        <w:t xml:space="preserve">the </w:t>
      </w:r>
      <w:r w:rsidRPr="00936D07">
        <w:rPr>
          <w:rFonts w:eastAsiaTheme="minorEastAsia"/>
          <w:szCs w:val="22"/>
        </w:rPr>
        <w:t xml:space="preserve">size of </w:t>
      </w:r>
      <w:r w:rsidRPr="00936D07" w:rsidR="000C459D">
        <w:rPr>
          <w:rFonts w:eastAsiaTheme="minorEastAsia"/>
          <w:szCs w:val="22"/>
        </w:rPr>
        <w:t xml:space="preserve">the </w:t>
      </w:r>
      <w:r w:rsidRPr="00936D07">
        <w:rPr>
          <w:rFonts w:eastAsiaTheme="minorEastAsia"/>
          <w:szCs w:val="22"/>
        </w:rPr>
        <w:t xml:space="preserve">property they occupied. </w:t>
      </w:r>
      <w:r w:rsidRPr="00936D07" w:rsidR="000C459D">
        <w:rPr>
          <w:rFonts w:eastAsiaTheme="minorEastAsia"/>
          <w:szCs w:val="22"/>
        </w:rPr>
        <w:t xml:space="preserve">The </w:t>
      </w:r>
      <w:r w:rsidRPr="00936D07">
        <w:rPr>
          <w:rFonts w:eastAsiaTheme="minorEastAsia"/>
          <w:szCs w:val="22"/>
        </w:rPr>
        <w:t xml:space="preserve">State was obliged to pay </w:t>
      </w:r>
      <w:r w:rsidRPr="00936D07" w:rsidR="000C459D">
        <w:rPr>
          <w:rFonts w:eastAsiaTheme="minorEastAsia"/>
          <w:szCs w:val="22"/>
        </w:rPr>
        <w:t xml:space="preserve">the </w:t>
      </w:r>
      <w:r w:rsidRPr="00936D07">
        <w:rPr>
          <w:rFonts w:eastAsiaTheme="minorEastAsia"/>
          <w:szCs w:val="22"/>
        </w:rPr>
        <w:t xml:space="preserve">remaining rent amount, estimated in accordance with rents paid for State dwellings and </w:t>
      </w:r>
      <w:r w:rsidRPr="00936D07" w:rsidR="000C459D">
        <w:rPr>
          <w:rFonts w:eastAsiaTheme="minorEastAsia"/>
          <w:szCs w:val="22"/>
        </w:rPr>
        <w:t xml:space="preserve">the </w:t>
      </w:r>
      <w:r w:rsidRPr="00936D07">
        <w:rPr>
          <w:rFonts w:eastAsiaTheme="minorEastAsia"/>
          <w:szCs w:val="22"/>
        </w:rPr>
        <w:t xml:space="preserve">size of </w:t>
      </w:r>
      <w:r w:rsidRPr="00936D07" w:rsidR="000C459D">
        <w:rPr>
          <w:rFonts w:eastAsiaTheme="minorEastAsia"/>
          <w:szCs w:val="22"/>
        </w:rPr>
        <w:t xml:space="preserve">the </w:t>
      </w:r>
      <w:r w:rsidRPr="00936D07">
        <w:rPr>
          <w:rFonts w:eastAsiaTheme="minorEastAsia"/>
          <w:szCs w:val="22"/>
        </w:rPr>
        <w:t xml:space="preserve">property. This section was subsequently repealed by </w:t>
      </w:r>
      <w:r w:rsidRPr="00936D07" w:rsidR="000C459D">
        <w:rPr>
          <w:rFonts w:eastAsiaTheme="minorEastAsia"/>
          <w:szCs w:val="22"/>
        </w:rPr>
        <w:t xml:space="preserve">the </w:t>
      </w:r>
      <w:r w:rsidRPr="00936D07">
        <w:rPr>
          <w:rFonts w:eastAsiaTheme="minorEastAsia"/>
          <w:szCs w:val="22"/>
        </w:rPr>
        <w:t>Constitutional Court in 1997 (see paragraph</w:t>
      </w:r>
      <w:r w:rsidRPr="00936D07" w:rsidR="000B6FEB">
        <w:rPr>
          <w:rFonts w:eastAsiaTheme="minorEastAsia"/>
          <w:szCs w:val="22"/>
        </w:rPr>
        <w:t xml:space="preserve"> 35</w:t>
      </w:r>
      <w:r w:rsidRPr="00936D07">
        <w:rPr>
          <w:rFonts w:eastAsiaTheme="minorEastAsia"/>
          <w:szCs w:val="22"/>
        </w:rPr>
        <w:t xml:space="preserve"> below).</w:t>
      </w:r>
    </w:p>
    <w:bookmarkStart w:name="p311" w:id="22"/>
    <w:p w:rsidRPr="00936D07" w:rsidR="008C3738" w:rsidP="00936D07" w:rsidRDefault="008C3738" w14:paraId="6986FBC6"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31</w:t>
      </w:r>
      <w:r w:rsidRPr="00936D07">
        <w:rPr>
          <w:rFonts w:eastAsiaTheme="minorEastAsia"/>
          <w:szCs w:val="22"/>
        </w:rPr>
        <w:fldChar w:fldCharType="end"/>
      </w:r>
      <w:bookmarkEnd w:id="22"/>
      <w:r w:rsidRPr="00936D07">
        <w:rPr>
          <w:rFonts w:eastAsiaTheme="minorEastAsia"/>
          <w:szCs w:val="22"/>
        </w:rPr>
        <w:t xml:space="preserve">.  Following </w:t>
      </w:r>
      <w:r w:rsidRPr="00936D07" w:rsidR="000C459D">
        <w:rPr>
          <w:rFonts w:eastAsiaTheme="minorEastAsia"/>
          <w:szCs w:val="22"/>
        </w:rPr>
        <w:t xml:space="preserve">the </w:t>
      </w:r>
      <w:r w:rsidRPr="00936D07">
        <w:rPr>
          <w:rFonts w:eastAsiaTheme="minorEastAsia"/>
          <w:szCs w:val="22"/>
        </w:rPr>
        <w:t xml:space="preserve">repeal of section 11 by </w:t>
      </w:r>
      <w:r w:rsidRPr="00936D07" w:rsidR="000C459D">
        <w:rPr>
          <w:rFonts w:eastAsiaTheme="minorEastAsia"/>
          <w:szCs w:val="22"/>
        </w:rPr>
        <w:t xml:space="preserve">the </w:t>
      </w:r>
      <w:r w:rsidRPr="00936D07">
        <w:rPr>
          <w:rFonts w:eastAsiaTheme="minorEastAsia"/>
          <w:szCs w:val="22"/>
        </w:rPr>
        <w:t xml:space="preserve">Constitutional Court, section 10 of </w:t>
      </w:r>
      <w:r w:rsidRPr="00936D07" w:rsidR="000C459D">
        <w:rPr>
          <w:rFonts w:eastAsiaTheme="minorEastAsia"/>
          <w:szCs w:val="22"/>
        </w:rPr>
        <w:t xml:space="preserve">the </w:t>
      </w:r>
      <w:r w:rsidRPr="00936D07">
        <w:rPr>
          <w:rFonts w:eastAsiaTheme="minorEastAsia"/>
          <w:szCs w:val="22"/>
        </w:rPr>
        <w:t xml:space="preserve">Act, as amended in 2000, stated that until </w:t>
      </w:r>
      <w:r w:rsidRPr="00936D07" w:rsidR="000C459D">
        <w:rPr>
          <w:rFonts w:eastAsiaTheme="minorEastAsia"/>
          <w:szCs w:val="22"/>
        </w:rPr>
        <w:t xml:space="preserve">the </w:t>
      </w:r>
      <w:r w:rsidRPr="00936D07">
        <w:rPr>
          <w:rFonts w:eastAsiaTheme="minorEastAsia"/>
          <w:szCs w:val="22"/>
        </w:rPr>
        <w:t xml:space="preserve">resolution of </w:t>
      </w:r>
      <w:r w:rsidRPr="00936D07" w:rsidR="000C459D">
        <w:rPr>
          <w:rFonts w:eastAsiaTheme="minorEastAsia"/>
          <w:szCs w:val="22"/>
        </w:rPr>
        <w:t xml:space="preserve">the </w:t>
      </w:r>
      <w:r w:rsidRPr="00936D07">
        <w:rPr>
          <w:rFonts w:eastAsiaTheme="minorEastAsia"/>
          <w:szCs w:val="22"/>
        </w:rPr>
        <w:t xml:space="preserve">housing problem, homeless citizens who lived in dwellings belonging to former owners would pay rent on </w:t>
      </w:r>
      <w:r w:rsidRPr="00936D07" w:rsidR="000C459D">
        <w:rPr>
          <w:rFonts w:eastAsiaTheme="minorEastAsia"/>
          <w:szCs w:val="22"/>
        </w:rPr>
        <w:t xml:space="preserve">the </w:t>
      </w:r>
      <w:r w:rsidRPr="00936D07">
        <w:rPr>
          <w:rFonts w:eastAsiaTheme="minorEastAsia"/>
          <w:szCs w:val="22"/>
        </w:rPr>
        <w:t xml:space="preserve">basis of </w:t>
      </w:r>
      <w:r w:rsidRPr="00936D07" w:rsidR="000C459D">
        <w:rPr>
          <w:rFonts w:eastAsiaTheme="minorEastAsia"/>
          <w:szCs w:val="22"/>
        </w:rPr>
        <w:t xml:space="preserve">the </w:t>
      </w:r>
      <w:r w:rsidRPr="00936D07">
        <w:rPr>
          <w:rFonts w:eastAsiaTheme="minorEastAsia"/>
          <w:szCs w:val="22"/>
        </w:rPr>
        <w:t xml:space="preserve">rates that they were paying at </w:t>
      </w:r>
      <w:r w:rsidRPr="00936D07" w:rsidR="000C459D">
        <w:rPr>
          <w:rFonts w:eastAsiaTheme="minorEastAsia"/>
          <w:szCs w:val="22"/>
        </w:rPr>
        <w:t xml:space="preserve">the </w:t>
      </w:r>
      <w:r w:rsidRPr="00936D07">
        <w:rPr>
          <w:rFonts w:eastAsiaTheme="minorEastAsia"/>
          <w:szCs w:val="22"/>
        </w:rPr>
        <w:t xml:space="preserve">time of entry into force of </w:t>
      </w:r>
      <w:r w:rsidRPr="00936D07" w:rsidR="000C459D">
        <w:rPr>
          <w:rFonts w:eastAsiaTheme="minorEastAsia"/>
          <w:szCs w:val="22"/>
        </w:rPr>
        <w:t xml:space="preserve">the </w:t>
      </w:r>
      <w:r w:rsidRPr="00936D07">
        <w:rPr>
          <w:rFonts w:eastAsiaTheme="minorEastAsia"/>
          <w:szCs w:val="22"/>
        </w:rPr>
        <w:t>Property Act 1993.</w:t>
      </w:r>
    </w:p>
    <w:p w:rsidRPr="00936D07" w:rsidR="008C3738" w:rsidP="00936D07" w:rsidRDefault="008C3738" w14:paraId="7A75C3E7"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32</w:t>
      </w:r>
      <w:r w:rsidRPr="00936D07">
        <w:rPr>
          <w:rFonts w:eastAsiaTheme="minorEastAsia"/>
          <w:szCs w:val="22"/>
        </w:rPr>
        <w:fldChar w:fldCharType="end"/>
      </w:r>
      <w:r w:rsidRPr="00936D07">
        <w:rPr>
          <w:rFonts w:eastAsiaTheme="minorEastAsia"/>
          <w:szCs w:val="22"/>
        </w:rPr>
        <w:t>.  </w:t>
      </w:r>
      <w:r w:rsidRPr="00936D07" w:rsidR="000C459D">
        <w:rPr>
          <w:rFonts w:eastAsiaTheme="minorEastAsia"/>
          <w:szCs w:val="22"/>
        </w:rPr>
        <w:t xml:space="preserve">The </w:t>
      </w:r>
      <w:r w:rsidRPr="00936D07">
        <w:rPr>
          <w:rFonts w:eastAsiaTheme="minorEastAsia"/>
          <w:szCs w:val="22"/>
        </w:rPr>
        <w:t xml:space="preserve">Contribution to Homeless Households Act was repealed by </w:t>
      </w:r>
      <w:r w:rsidRPr="00936D07" w:rsidR="000C459D">
        <w:rPr>
          <w:rFonts w:eastAsiaTheme="minorEastAsia"/>
          <w:szCs w:val="22"/>
        </w:rPr>
        <w:t xml:space="preserve">the </w:t>
      </w:r>
      <w:r w:rsidRPr="00936D07">
        <w:rPr>
          <w:rFonts w:eastAsiaTheme="minorEastAsia"/>
          <w:szCs w:val="22"/>
        </w:rPr>
        <w:t xml:space="preserve">entry into force of </w:t>
      </w:r>
      <w:r w:rsidRPr="00936D07" w:rsidR="000C459D">
        <w:rPr>
          <w:rFonts w:eastAsiaTheme="minorEastAsia"/>
          <w:szCs w:val="22"/>
        </w:rPr>
        <w:t xml:space="preserve">the </w:t>
      </w:r>
      <w:r w:rsidRPr="00936D07">
        <w:rPr>
          <w:rFonts w:eastAsiaTheme="minorEastAsia"/>
          <w:szCs w:val="22"/>
        </w:rPr>
        <w:t>Social Programmes Act in 2004 (see paragraph</w:t>
      </w:r>
      <w:r w:rsidRPr="00936D07" w:rsidR="000B6FEB">
        <w:rPr>
          <w:rFonts w:eastAsiaTheme="minorEastAsia"/>
          <w:szCs w:val="22"/>
        </w:rPr>
        <w:t xml:space="preserve"> </w:t>
      </w:r>
      <w:r w:rsidRPr="00936D07" w:rsidR="00C624C4">
        <w:rPr>
          <w:rFonts w:eastAsiaTheme="minorEastAsia"/>
          <w:szCs w:val="22"/>
        </w:rPr>
        <w:t xml:space="preserve">37 </w:t>
      </w:r>
      <w:r w:rsidRPr="00936D07">
        <w:rPr>
          <w:rFonts w:eastAsiaTheme="minorEastAsia"/>
          <w:szCs w:val="22"/>
        </w:rPr>
        <w:t>below).</w:t>
      </w:r>
    </w:p>
    <w:p w:rsidRPr="00936D07" w:rsidR="008C3738" w:rsidP="00936D07" w:rsidRDefault="008C3738" w14:paraId="12E9611E" w14:textId="77777777">
      <w:pPr>
        <w:pStyle w:val="JuHa0"/>
      </w:pPr>
      <w:bookmarkStart w:name="_Toc41384108" w:id="23"/>
      <w:r w:rsidRPr="00936D07">
        <w:t>Council of Minister</w:t>
      </w:r>
      <w:r w:rsidRPr="00936D07" w:rsidR="00936D07">
        <w:t>’</w:t>
      </w:r>
      <w:r w:rsidRPr="00936D07">
        <w:t xml:space="preserve">s decision no. 250 of 16 April 1996 on procedures and priorities relating to </w:t>
      </w:r>
      <w:r w:rsidRPr="00936D07" w:rsidR="000C459D">
        <w:t xml:space="preserve">the </w:t>
      </w:r>
      <w:r w:rsidRPr="00936D07">
        <w:t xml:space="preserve">application of </w:t>
      </w:r>
      <w:r w:rsidRPr="00936D07" w:rsidR="000C459D">
        <w:t xml:space="preserve">the </w:t>
      </w:r>
      <w:r w:rsidRPr="00936D07">
        <w:t xml:space="preserve">Contribution, to Homeless Households Act, as amended </w:t>
      </w:r>
      <w:r w:rsidRPr="00936D07">
        <w:rPr>
          <w:i/>
        </w:rPr>
        <w:t>(“CMD no. 250/1996)</w:t>
      </w:r>
      <w:bookmarkEnd w:id="23"/>
    </w:p>
    <w:bookmarkStart w:name="p33" w:id="24"/>
    <w:p w:rsidRPr="00936D07" w:rsidR="008C3738" w:rsidP="00936D07" w:rsidRDefault="008C3738" w14:paraId="1E3F7A77"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33</w:t>
      </w:r>
      <w:r w:rsidRPr="00936D07">
        <w:rPr>
          <w:rFonts w:eastAsiaTheme="minorEastAsia"/>
        </w:rPr>
        <w:fldChar w:fldCharType="end"/>
      </w:r>
      <w:bookmarkEnd w:id="24"/>
      <w:r w:rsidRPr="00936D07">
        <w:rPr>
          <w:rFonts w:eastAsiaTheme="minorEastAsia"/>
        </w:rPr>
        <w:t xml:space="preserve">.  Households living in privately owned dwellings belonging to former owners were </w:t>
      </w:r>
      <w:r w:rsidRPr="00936D07" w:rsidR="000C459D">
        <w:rPr>
          <w:rFonts w:eastAsiaTheme="minorEastAsia"/>
        </w:rPr>
        <w:t xml:space="preserve">the </w:t>
      </w:r>
      <w:r w:rsidRPr="00936D07">
        <w:rPr>
          <w:rFonts w:eastAsiaTheme="minorEastAsia"/>
        </w:rPr>
        <w:t>first category of homeless households</w:t>
      </w:r>
      <w:r w:rsidRPr="00936D07" w:rsidDel="00453DE3">
        <w:rPr>
          <w:rFonts w:eastAsiaTheme="minorEastAsia"/>
        </w:rPr>
        <w:t xml:space="preserve"> </w:t>
      </w:r>
      <w:r w:rsidRPr="00936D07">
        <w:rPr>
          <w:rFonts w:eastAsiaTheme="minorEastAsia"/>
        </w:rPr>
        <w:t xml:space="preserve">which would benefit from </w:t>
      </w:r>
      <w:r w:rsidRPr="00936D07" w:rsidR="000C459D">
        <w:rPr>
          <w:rFonts w:eastAsiaTheme="minorEastAsia"/>
        </w:rPr>
        <w:t xml:space="preserve">the </w:t>
      </w:r>
      <w:r w:rsidRPr="00936D07">
        <w:rPr>
          <w:rFonts w:eastAsiaTheme="minorEastAsia"/>
        </w:rPr>
        <w:t xml:space="preserve">housing allowance provided for in </w:t>
      </w:r>
      <w:r w:rsidRPr="00936D07" w:rsidR="000C459D">
        <w:rPr>
          <w:rFonts w:eastAsiaTheme="minorEastAsia"/>
        </w:rPr>
        <w:t xml:space="preserve">the </w:t>
      </w:r>
      <w:r w:rsidRPr="00936D07">
        <w:rPr>
          <w:rFonts w:eastAsiaTheme="minorEastAsia"/>
        </w:rPr>
        <w:t>Contribution to Homeless Households</w:t>
      </w:r>
      <w:r w:rsidRPr="00936D07" w:rsidDel="00453DE3">
        <w:rPr>
          <w:rFonts w:eastAsiaTheme="minorEastAsia"/>
        </w:rPr>
        <w:t xml:space="preserve"> </w:t>
      </w:r>
      <w:r w:rsidRPr="00936D07">
        <w:rPr>
          <w:rFonts w:eastAsiaTheme="minorEastAsia"/>
        </w:rPr>
        <w:t xml:space="preserve">Act, </w:t>
      </w:r>
      <w:r w:rsidRPr="00936D07" w:rsidR="000C459D">
        <w:rPr>
          <w:rFonts w:eastAsiaTheme="minorEastAsia"/>
        </w:rPr>
        <w:t xml:space="preserve">the </w:t>
      </w:r>
      <w:r w:rsidRPr="00936D07">
        <w:rPr>
          <w:rFonts w:eastAsiaTheme="minorEastAsia"/>
        </w:rPr>
        <w:t xml:space="preserve">housing problem of which would be dealt with by order of priority as stipulated in section 6. Section 2.1 of </w:t>
      </w:r>
      <w:r w:rsidRPr="00936D07" w:rsidR="000C459D">
        <w:rPr>
          <w:rFonts w:eastAsiaTheme="minorEastAsia"/>
        </w:rPr>
        <w:t xml:space="preserve">the </w:t>
      </w:r>
      <w:r w:rsidRPr="00936D07">
        <w:rPr>
          <w:rFonts w:eastAsiaTheme="minorEastAsia"/>
        </w:rPr>
        <w:t xml:space="preserve">decision provided that as a result of </w:t>
      </w:r>
      <w:r w:rsidRPr="00936D07" w:rsidR="000C459D">
        <w:rPr>
          <w:rFonts w:eastAsiaTheme="minorEastAsia"/>
        </w:rPr>
        <w:t xml:space="preserve">the </w:t>
      </w:r>
      <w:r w:rsidRPr="00936D07">
        <w:rPr>
          <w:rFonts w:eastAsiaTheme="minorEastAsia"/>
        </w:rPr>
        <w:t xml:space="preserve">operation of </w:t>
      </w:r>
      <w:r w:rsidRPr="00936D07" w:rsidR="000C459D">
        <w:rPr>
          <w:rFonts w:eastAsiaTheme="minorEastAsia"/>
        </w:rPr>
        <w:t xml:space="preserve">the </w:t>
      </w:r>
      <w:r w:rsidRPr="00936D07">
        <w:rPr>
          <w:rFonts w:eastAsiaTheme="minorEastAsia"/>
        </w:rPr>
        <w:t xml:space="preserve">Property Act 1993, </w:t>
      </w:r>
      <w:r w:rsidRPr="00936D07" w:rsidR="000C459D">
        <w:rPr>
          <w:rFonts w:eastAsiaTheme="minorEastAsia"/>
        </w:rPr>
        <w:t xml:space="preserve">the </w:t>
      </w:r>
      <w:r w:rsidRPr="00936D07">
        <w:rPr>
          <w:rFonts w:eastAsiaTheme="minorEastAsia"/>
        </w:rPr>
        <w:t xml:space="preserve">previous tenancy agreements entered into between tenants and </w:t>
      </w:r>
      <w:r w:rsidRPr="00936D07" w:rsidR="000C459D">
        <w:rPr>
          <w:rFonts w:eastAsiaTheme="minorEastAsia"/>
        </w:rPr>
        <w:t xml:space="preserve">the </w:t>
      </w:r>
      <w:r w:rsidRPr="00936D07">
        <w:rPr>
          <w:rFonts w:eastAsiaTheme="minorEastAsia"/>
        </w:rPr>
        <w:t xml:space="preserve">State were as of that point deemed concluded between tenants and </w:t>
      </w:r>
      <w:r w:rsidRPr="00936D07" w:rsidR="000C459D">
        <w:rPr>
          <w:rFonts w:eastAsiaTheme="minorEastAsia"/>
        </w:rPr>
        <w:t xml:space="preserve">the </w:t>
      </w:r>
      <w:r w:rsidRPr="00936D07">
        <w:rPr>
          <w:rFonts w:eastAsiaTheme="minorEastAsia"/>
        </w:rPr>
        <w:t xml:space="preserve">former owners on </w:t>
      </w:r>
      <w:r w:rsidRPr="00936D07" w:rsidR="000C459D">
        <w:rPr>
          <w:rFonts w:eastAsiaTheme="minorEastAsia"/>
        </w:rPr>
        <w:t xml:space="preserve">the </w:t>
      </w:r>
      <w:r w:rsidRPr="00936D07">
        <w:rPr>
          <w:rFonts w:eastAsiaTheme="minorEastAsia"/>
        </w:rPr>
        <w:t xml:space="preserve">basis of documentation to be submitted by </w:t>
      </w:r>
      <w:r w:rsidRPr="00936D07" w:rsidR="000C459D">
        <w:rPr>
          <w:rFonts w:eastAsiaTheme="minorEastAsia"/>
        </w:rPr>
        <w:t xml:space="preserve">the </w:t>
      </w:r>
      <w:r w:rsidRPr="00936D07">
        <w:rPr>
          <w:rFonts w:eastAsiaTheme="minorEastAsia"/>
        </w:rPr>
        <w:t xml:space="preserve">latter. </w:t>
      </w:r>
      <w:r w:rsidRPr="00936D07" w:rsidR="000C459D">
        <w:rPr>
          <w:rFonts w:eastAsiaTheme="minorEastAsia"/>
        </w:rPr>
        <w:t xml:space="preserve">The </w:t>
      </w:r>
      <w:r w:rsidRPr="00936D07">
        <w:rPr>
          <w:rFonts w:eastAsiaTheme="minorEastAsia"/>
        </w:rPr>
        <w:t>local government authorities would draw up a list of such households.</w:t>
      </w:r>
    </w:p>
    <w:p w:rsidRPr="00936D07" w:rsidR="008C3738" w:rsidP="00936D07" w:rsidRDefault="008C3738" w14:paraId="0449F469"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34</w:t>
      </w:r>
      <w:r w:rsidRPr="00936D07">
        <w:rPr>
          <w:rFonts w:eastAsiaTheme="minorEastAsia"/>
        </w:rPr>
        <w:fldChar w:fldCharType="end"/>
      </w:r>
      <w:r w:rsidRPr="00936D07">
        <w:rPr>
          <w:rFonts w:eastAsiaTheme="minorEastAsia"/>
        </w:rPr>
        <w:t xml:space="preserve">.  Section 14 provided that existing tenancy agreements between tenants and former owners would be renewed with </w:t>
      </w:r>
      <w:r w:rsidRPr="00936D07" w:rsidR="000C459D">
        <w:rPr>
          <w:rFonts w:eastAsiaTheme="minorEastAsia"/>
        </w:rPr>
        <w:t xml:space="preserve">the </w:t>
      </w:r>
      <w:r w:rsidRPr="00936D07">
        <w:rPr>
          <w:rFonts w:eastAsiaTheme="minorEastAsia"/>
        </w:rPr>
        <w:t xml:space="preserve">assistance of </w:t>
      </w:r>
      <w:r w:rsidRPr="00936D07" w:rsidR="000C459D">
        <w:rPr>
          <w:rFonts w:eastAsiaTheme="minorEastAsia"/>
        </w:rPr>
        <w:t xml:space="preserve">the </w:t>
      </w:r>
      <w:r w:rsidRPr="00936D07">
        <w:rPr>
          <w:rFonts w:eastAsiaTheme="minorEastAsia"/>
        </w:rPr>
        <w:t xml:space="preserve">local government authorities. Such agreements would be of a time-limited duration, which was until </w:t>
      </w:r>
      <w:r w:rsidRPr="00936D07" w:rsidR="000C459D">
        <w:rPr>
          <w:rFonts w:eastAsiaTheme="minorEastAsia"/>
        </w:rPr>
        <w:t xml:space="preserve">the </w:t>
      </w:r>
      <w:r w:rsidRPr="00936D07">
        <w:rPr>
          <w:rFonts w:eastAsiaTheme="minorEastAsia"/>
        </w:rPr>
        <w:t xml:space="preserve">tenant had completely used up </w:t>
      </w:r>
      <w:r w:rsidRPr="00936D07" w:rsidR="000C459D">
        <w:rPr>
          <w:rFonts w:eastAsiaTheme="minorEastAsia"/>
        </w:rPr>
        <w:t xml:space="preserve">the </w:t>
      </w:r>
      <w:r w:rsidRPr="00936D07">
        <w:rPr>
          <w:rFonts w:eastAsiaTheme="minorEastAsia"/>
        </w:rPr>
        <w:t xml:space="preserve">subsidy provided by </w:t>
      </w:r>
      <w:r w:rsidRPr="00936D07" w:rsidR="000C459D">
        <w:rPr>
          <w:rFonts w:eastAsiaTheme="minorEastAsia"/>
        </w:rPr>
        <w:t xml:space="preserve">the </w:t>
      </w:r>
      <w:r w:rsidRPr="00936D07">
        <w:rPr>
          <w:rFonts w:eastAsiaTheme="minorEastAsia"/>
        </w:rPr>
        <w:t xml:space="preserve">State. According to section 15, tenants living in dwellings belonging to former owners, which were within </w:t>
      </w:r>
      <w:r w:rsidRPr="00936D07" w:rsidR="000C459D">
        <w:rPr>
          <w:rFonts w:eastAsiaTheme="minorEastAsia"/>
        </w:rPr>
        <w:t xml:space="preserve">the </w:t>
      </w:r>
      <w:r w:rsidRPr="00936D07">
        <w:rPr>
          <w:rFonts w:eastAsiaTheme="minorEastAsia"/>
        </w:rPr>
        <w:t>housing standards (</w:t>
      </w:r>
      <w:r w:rsidRPr="00936D07">
        <w:rPr>
          <w:rFonts w:eastAsiaTheme="minorEastAsia"/>
          <w:i/>
          <w:iCs/>
        </w:rPr>
        <w:t xml:space="preserve">jo </w:t>
      </w:r>
      <w:proofErr w:type="spellStart"/>
      <w:r w:rsidRPr="00936D07">
        <w:rPr>
          <w:rFonts w:eastAsiaTheme="minorEastAsia"/>
          <w:i/>
          <w:iCs/>
        </w:rPr>
        <w:t>mbi</w:t>
      </w:r>
      <w:proofErr w:type="spellEnd"/>
      <w:r w:rsidRPr="00936D07">
        <w:rPr>
          <w:rFonts w:eastAsiaTheme="minorEastAsia"/>
          <w:i/>
          <w:iCs/>
        </w:rPr>
        <w:t xml:space="preserve"> </w:t>
      </w:r>
      <w:proofErr w:type="spellStart"/>
      <w:r w:rsidRPr="00936D07">
        <w:rPr>
          <w:rFonts w:eastAsiaTheme="minorEastAsia"/>
          <w:i/>
          <w:iCs/>
        </w:rPr>
        <w:t>normat</w:t>
      </w:r>
      <w:proofErr w:type="spellEnd"/>
      <w:r w:rsidRPr="00936D07">
        <w:rPr>
          <w:rFonts w:eastAsiaTheme="minorEastAsia"/>
          <w:i/>
          <w:iCs/>
        </w:rPr>
        <w:t xml:space="preserve"> e </w:t>
      </w:r>
      <w:proofErr w:type="spellStart"/>
      <w:r w:rsidRPr="00936D07">
        <w:rPr>
          <w:rFonts w:eastAsiaTheme="minorEastAsia"/>
          <w:i/>
          <w:iCs/>
        </w:rPr>
        <w:t>strehimit</w:t>
      </w:r>
      <w:proofErr w:type="spellEnd"/>
      <w:r w:rsidRPr="00936D07">
        <w:rPr>
          <w:rFonts w:eastAsiaTheme="minorEastAsia"/>
          <w:i/>
          <w:iCs/>
        </w:rPr>
        <w:t xml:space="preserve"> </w:t>
      </w:r>
      <w:proofErr w:type="spellStart"/>
      <w:r w:rsidRPr="00936D07">
        <w:rPr>
          <w:rFonts w:eastAsiaTheme="minorEastAsia"/>
          <w:i/>
          <w:iCs/>
        </w:rPr>
        <w:t>në</w:t>
      </w:r>
      <w:proofErr w:type="spellEnd"/>
      <w:r w:rsidRPr="00936D07">
        <w:rPr>
          <w:rFonts w:eastAsiaTheme="minorEastAsia"/>
          <w:i/>
          <w:iCs/>
        </w:rPr>
        <w:t xml:space="preserve"> </w:t>
      </w:r>
      <w:proofErr w:type="spellStart"/>
      <w:r w:rsidRPr="00936D07">
        <w:rPr>
          <w:rFonts w:eastAsiaTheme="minorEastAsia"/>
          <w:i/>
          <w:iCs/>
        </w:rPr>
        <w:t>fuqi</w:t>
      </w:r>
      <w:proofErr w:type="spellEnd"/>
      <w:r w:rsidRPr="00936D07">
        <w:rPr>
          <w:rFonts w:eastAsiaTheme="minorEastAsia"/>
        </w:rPr>
        <w:t xml:space="preserve">), would have to pay three-fifths of </w:t>
      </w:r>
      <w:r w:rsidRPr="00936D07" w:rsidR="000C459D">
        <w:rPr>
          <w:rFonts w:eastAsiaTheme="minorEastAsia"/>
        </w:rPr>
        <w:t xml:space="preserve">the </w:t>
      </w:r>
      <w:r w:rsidRPr="00936D07">
        <w:rPr>
          <w:rFonts w:eastAsiaTheme="minorEastAsia"/>
        </w:rPr>
        <w:t xml:space="preserve">rent while </w:t>
      </w:r>
      <w:r w:rsidRPr="00936D07" w:rsidR="000C459D">
        <w:rPr>
          <w:rFonts w:eastAsiaTheme="minorEastAsia"/>
        </w:rPr>
        <w:t xml:space="preserve">the </w:t>
      </w:r>
      <w:r w:rsidRPr="00936D07">
        <w:rPr>
          <w:rFonts w:eastAsiaTheme="minorEastAsia"/>
        </w:rPr>
        <w:t xml:space="preserve">State would pay </w:t>
      </w:r>
      <w:r w:rsidRPr="00936D07" w:rsidR="000C459D">
        <w:rPr>
          <w:rFonts w:eastAsiaTheme="minorEastAsia"/>
        </w:rPr>
        <w:t xml:space="preserve">the </w:t>
      </w:r>
      <w:r w:rsidRPr="00936D07">
        <w:rPr>
          <w:rFonts w:eastAsiaTheme="minorEastAsia"/>
        </w:rPr>
        <w:t>remainder.</w:t>
      </w:r>
    </w:p>
    <w:p w:rsidRPr="00936D07" w:rsidR="008C3738" w:rsidP="00936D07" w:rsidRDefault="008C3738" w14:paraId="24321712" w14:textId="77777777">
      <w:pPr>
        <w:pStyle w:val="JuHa0"/>
      </w:pPr>
      <w:bookmarkStart w:name="_Toc41384109" w:id="25"/>
      <w:r w:rsidRPr="00936D07">
        <w:t>Constitutional Court decision no. 5/1997</w:t>
      </w:r>
      <w:bookmarkEnd w:id="25"/>
    </w:p>
    <w:bookmarkStart w:name="p35" w:id="26"/>
    <w:p w:rsidRPr="00936D07" w:rsidR="008C3738" w:rsidP="00936D07" w:rsidRDefault="008C3738" w14:paraId="30ABC67C"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35</w:t>
      </w:r>
      <w:r w:rsidRPr="00936D07">
        <w:rPr>
          <w:rFonts w:eastAsiaTheme="minorEastAsia"/>
        </w:rPr>
        <w:fldChar w:fldCharType="end"/>
      </w:r>
      <w:bookmarkEnd w:id="26"/>
      <w:r w:rsidRPr="00936D07">
        <w:rPr>
          <w:rFonts w:eastAsiaTheme="minorEastAsia"/>
        </w:rPr>
        <w:t xml:space="preserve">.  Following a request for constitutional review of </w:t>
      </w:r>
      <w:r w:rsidRPr="00936D07" w:rsidR="000C459D">
        <w:rPr>
          <w:rFonts w:eastAsiaTheme="minorEastAsia"/>
        </w:rPr>
        <w:t xml:space="preserve">the </w:t>
      </w:r>
      <w:r w:rsidRPr="00936D07">
        <w:rPr>
          <w:rFonts w:eastAsiaTheme="minorEastAsia"/>
        </w:rPr>
        <w:t xml:space="preserve">Contribution to Homeless Households Act, filed with </w:t>
      </w:r>
      <w:r w:rsidRPr="00936D07" w:rsidR="000C459D">
        <w:rPr>
          <w:rFonts w:eastAsiaTheme="minorEastAsia"/>
        </w:rPr>
        <w:t xml:space="preserve">the </w:t>
      </w:r>
      <w:r w:rsidRPr="00936D07">
        <w:rPr>
          <w:rFonts w:eastAsiaTheme="minorEastAsia"/>
        </w:rPr>
        <w:t xml:space="preserve">Constitutional Court by </w:t>
      </w:r>
      <w:r w:rsidRPr="00936D07" w:rsidR="000C459D">
        <w:rPr>
          <w:rFonts w:eastAsiaTheme="minorEastAsia"/>
        </w:rPr>
        <w:t xml:space="preserve">the </w:t>
      </w:r>
      <w:r w:rsidRPr="00936D07">
        <w:rPr>
          <w:rFonts w:eastAsiaTheme="minorEastAsia"/>
        </w:rPr>
        <w:t>Association of Tenants of State-owned dwellings which were formerly privately owned property (</w:t>
      </w:r>
      <w:proofErr w:type="spellStart"/>
      <w:r w:rsidRPr="00936D07">
        <w:rPr>
          <w:rFonts w:eastAsiaTheme="minorEastAsia"/>
          <w:i/>
          <w:iCs/>
        </w:rPr>
        <w:t>Shoqata</w:t>
      </w:r>
      <w:proofErr w:type="spellEnd"/>
      <w:r w:rsidRPr="00936D07">
        <w:rPr>
          <w:rFonts w:eastAsiaTheme="minorEastAsia"/>
          <w:i/>
          <w:iCs/>
        </w:rPr>
        <w:t xml:space="preserve"> e </w:t>
      </w:r>
      <w:proofErr w:type="spellStart"/>
      <w:r w:rsidRPr="00936D07">
        <w:rPr>
          <w:rFonts w:eastAsiaTheme="minorEastAsia"/>
          <w:i/>
          <w:iCs/>
        </w:rPr>
        <w:t>Qiramarrësve</w:t>
      </w:r>
      <w:proofErr w:type="spellEnd"/>
      <w:r w:rsidRPr="00936D07">
        <w:rPr>
          <w:rFonts w:eastAsiaTheme="minorEastAsia"/>
          <w:i/>
          <w:iCs/>
        </w:rPr>
        <w:t xml:space="preserve"> </w:t>
      </w:r>
      <w:proofErr w:type="spellStart"/>
      <w:r w:rsidRPr="00936D07">
        <w:rPr>
          <w:rFonts w:eastAsiaTheme="minorEastAsia"/>
          <w:i/>
          <w:iCs/>
        </w:rPr>
        <w:t>në</w:t>
      </w:r>
      <w:proofErr w:type="spellEnd"/>
      <w:r w:rsidRPr="00936D07">
        <w:rPr>
          <w:rFonts w:eastAsiaTheme="minorEastAsia"/>
          <w:i/>
          <w:iCs/>
        </w:rPr>
        <w:t xml:space="preserve"> </w:t>
      </w:r>
      <w:proofErr w:type="spellStart"/>
      <w:r w:rsidRPr="00936D07">
        <w:rPr>
          <w:rFonts w:eastAsiaTheme="minorEastAsia"/>
          <w:i/>
          <w:iCs/>
        </w:rPr>
        <w:t>Shtëpitë</w:t>
      </w:r>
      <w:proofErr w:type="spellEnd"/>
      <w:r w:rsidRPr="00936D07">
        <w:rPr>
          <w:rFonts w:eastAsiaTheme="minorEastAsia"/>
          <w:i/>
          <w:iCs/>
        </w:rPr>
        <w:t xml:space="preserve"> </w:t>
      </w:r>
      <w:proofErr w:type="spellStart"/>
      <w:r w:rsidRPr="00936D07">
        <w:rPr>
          <w:rFonts w:eastAsiaTheme="minorEastAsia"/>
          <w:i/>
          <w:iCs/>
        </w:rPr>
        <w:t>Shtetërore</w:t>
      </w:r>
      <w:proofErr w:type="spellEnd"/>
      <w:r w:rsidRPr="00936D07">
        <w:rPr>
          <w:rFonts w:eastAsiaTheme="minorEastAsia"/>
          <w:i/>
          <w:iCs/>
        </w:rPr>
        <w:t xml:space="preserve"> </w:t>
      </w:r>
      <w:proofErr w:type="spellStart"/>
      <w:r w:rsidRPr="00936D07">
        <w:rPr>
          <w:rFonts w:eastAsiaTheme="minorEastAsia"/>
          <w:i/>
          <w:iCs/>
        </w:rPr>
        <w:t>Ish-Pronë</w:t>
      </w:r>
      <w:proofErr w:type="spellEnd"/>
      <w:r w:rsidRPr="00936D07">
        <w:rPr>
          <w:rFonts w:eastAsiaTheme="minorEastAsia"/>
          <w:i/>
          <w:iCs/>
        </w:rPr>
        <w:t xml:space="preserve"> Private</w:t>
      </w:r>
      <w:r w:rsidRPr="00936D07">
        <w:rPr>
          <w:rFonts w:eastAsiaTheme="minorEastAsia"/>
        </w:rPr>
        <w:t xml:space="preserve">), on 27 February 1997 </w:t>
      </w:r>
      <w:r w:rsidRPr="00936D07" w:rsidR="000C459D">
        <w:rPr>
          <w:rFonts w:eastAsiaTheme="minorEastAsia"/>
        </w:rPr>
        <w:t xml:space="preserve">the </w:t>
      </w:r>
      <w:r w:rsidRPr="00936D07">
        <w:rPr>
          <w:rFonts w:eastAsiaTheme="minorEastAsia"/>
        </w:rPr>
        <w:t xml:space="preserve">Constitutional Court decided to repeal section 11 of </w:t>
      </w:r>
      <w:r w:rsidRPr="00936D07" w:rsidR="000C459D">
        <w:rPr>
          <w:rFonts w:eastAsiaTheme="minorEastAsia"/>
        </w:rPr>
        <w:t xml:space="preserve">the </w:t>
      </w:r>
      <w:r w:rsidRPr="00936D07">
        <w:rPr>
          <w:rFonts w:eastAsiaTheme="minorEastAsia"/>
        </w:rPr>
        <w:t xml:space="preserve">said Act. Having examined </w:t>
      </w:r>
      <w:r w:rsidRPr="00936D07" w:rsidR="000C459D">
        <w:rPr>
          <w:rFonts w:eastAsiaTheme="minorEastAsia"/>
        </w:rPr>
        <w:t xml:space="preserve">the </w:t>
      </w:r>
      <w:r w:rsidRPr="00936D07">
        <w:rPr>
          <w:rFonts w:eastAsiaTheme="minorEastAsia"/>
        </w:rPr>
        <w:t xml:space="preserve">requirement set down by CMD no. 250/1996 that tenants would have to pay three-fifths of </w:t>
      </w:r>
      <w:r w:rsidRPr="00936D07" w:rsidR="000C459D">
        <w:rPr>
          <w:rFonts w:eastAsiaTheme="minorEastAsia"/>
        </w:rPr>
        <w:t xml:space="preserve">the </w:t>
      </w:r>
      <w:r w:rsidRPr="00936D07">
        <w:rPr>
          <w:rFonts w:eastAsiaTheme="minorEastAsia"/>
        </w:rPr>
        <w:t xml:space="preserve">rent amount to former owners, </w:t>
      </w:r>
      <w:r w:rsidRPr="00936D07" w:rsidR="000C459D">
        <w:rPr>
          <w:rFonts w:eastAsiaTheme="minorEastAsia"/>
        </w:rPr>
        <w:t xml:space="preserve">the </w:t>
      </w:r>
      <w:r w:rsidRPr="00936D07">
        <w:rPr>
          <w:rFonts w:eastAsiaTheme="minorEastAsia"/>
        </w:rPr>
        <w:t xml:space="preserve">Constitutional Court found that </w:t>
      </w:r>
      <w:r w:rsidRPr="00936D07" w:rsidR="000C459D">
        <w:rPr>
          <w:rFonts w:eastAsiaTheme="minorEastAsia"/>
        </w:rPr>
        <w:t xml:space="preserve">the </w:t>
      </w:r>
      <w:r w:rsidRPr="00936D07">
        <w:rPr>
          <w:rFonts w:eastAsiaTheme="minorEastAsia"/>
        </w:rPr>
        <w:t xml:space="preserve">ratio of </w:t>
      </w:r>
      <w:r w:rsidRPr="00936D07" w:rsidR="000C459D">
        <w:rPr>
          <w:rFonts w:eastAsiaTheme="minorEastAsia"/>
        </w:rPr>
        <w:t xml:space="preserve">the </w:t>
      </w:r>
      <w:r w:rsidRPr="00936D07">
        <w:rPr>
          <w:rFonts w:eastAsiaTheme="minorEastAsia"/>
        </w:rPr>
        <w:t xml:space="preserve">rent payable by tenants would be almost </w:t>
      </w:r>
      <w:r w:rsidRPr="00936D07" w:rsidR="000C459D">
        <w:rPr>
          <w:rFonts w:eastAsiaTheme="minorEastAsia"/>
        </w:rPr>
        <w:t xml:space="preserve">the </w:t>
      </w:r>
      <w:r w:rsidRPr="00936D07">
        <w:rPr>
          <w:rFonts w:eastAsiaTheme="minorEastAsia"/>
        </w:rPr>
        <w:t xml:space="preserve">equivalent of an old age pension. In view of </w:t>
      </w:r>
      <w:r w:rsidRPr="00936D07" w:rsidR="000C459D">
        <w:rPr>
          <w:rFonts w:eastAsiaTheme="minorEastAsia"/>
        </w:rPr>
        <w:t xml:space="preserve">the </w:t>
      </w:r>
      <w:r w:rsidRPr="00936D07">
        <w:rPr>
          <w:rFonts w:eastAsiaTheme="minorEastAsia"/>
        </w:rPr>
        <w:t xml:space="preserve">fact that </w:t>
      </w:r>
      <w:r w:rsidRPr="00936D07" w:rsidR="000C459D">
        <w:rPr>
          <w:rFonts w:eastAsiaTheme="minorEastAsia"/>
        </w:rPr>
        <w:t xml:space="preserve">the </w:t>
      </w:r>
      <w:r w:rsidRPr="00936D07">
        <w:rPr>
          <w:rFonts w:eastAsiaTheme="minorEastAsia"/>
        </w:rPr>
        <w:t xml:space="preserve">majority of tenants living in dwellings belonging to former owners had retired and benefited from </w:t>
      </w:r>
      <w:r w:rsidRPr="00936D07" w:rsidR="000C459D">
        <w:rPr>
          <w:rFonts w:eastAsiaTheme="minorEastAsia"/>
        </w:rPr>
        <w:t xml:space="preserve">the </w:t>
      </w:r>
      <w:r w:rsidRPr="00936D07">
        <w:rPr>
          <w:rFonts w:eastAsiaTheme="minorEastAsia"/>
        </w:rPr>
        <w:t xml:space="preserve">old age pension or received financial aid, </w:t>
      </w:r>
      <w:r w:rsidRPr="00936D07" w:rsidR="000C459D">
        <w:rPr>
          <w:rFonts w:eastAsiaTheme="minorEastAsia"/>
        </w:rPr>
        <w:t xml:space="preserve">the </w:t>
      </w:r>
      <w:r w:rsidRPr="00936D07">
        <w:rPr>
          <w:rFonts w:eastAsiaTheme="minorEastAsia"/>
        </w:rPr>
        <w:t xml:space="preserve">court had made a determination that they would be obliged to use </w:t>
      </w:r>
      <w:r w:rsidRPr="00936D07" w:rsidR="000C459D">
        <w:rPr>
          <w:rFonts w:eastAsiaTheme="minorEastAsia"/>
        </w:rPr>
        <w:t xml:space="preserve">the </w:t>
      </w:r>
      <w:r w:rsidRPr="00936D07">
        <w:rPr>
          <w:rFonts w:eastAsiaTheme="minorEastAsia"/>
        </w:rPr>
        <w:t xml:space="preserve">entire pension or </w:t>
      </w:r>
      <w:r w:rsidRPr="00936D07" w:rsidR="000C459D">
        <w:rPr>
          <w:rFonts w:eastAsiaTheme="minorEastAsia"/>
        </w:rPr>
        <w:t xml:space="preserve">the </w:t>
      </w:r>
      <w:r w:rsidRPr="00936D07">
        <w:rPr>
          <w:rFonts w:eastAsiaTheme="minorEastAsia"/>
        </w:rPr>
        <w:t xml:space="preserve">financial aid towards </w:t>
      </w:r>
      <w:r w:rsidRPr="00936D07" w:rsidR="000C459D">
        <w:rPr>
          <w:rFonts w:eastAsiaTheme="minorEastAsia"/>
        </w:rPr>
        <w:t xml:space="preserve">the </w:t>
      </w:r>
      <w:r w:rsidRPr="00936D07">
        <w:rPr>
          <w:rFonts w:eastAsiaTheme="minorEastAsia"/>
        </w:rPr>
        <w:t xml:space="preserve">payment of </w:t>
      </w:r>
      <w:r w:rsidRPr="00936D07" w:rsidR="000C459D">
        <w:rPr>
          <w:rFonts w:eastAsiaTheme="minorEastAsia"/>
        </w:rPr>
        <w:t xml:space="preserve">the </w:t>
      </w:r>
      <w:r w:rsidRPr="00936D07">
        <w:rPr>
          <w:rFonts w:eastAsiaTheme="minorEastAsia"/>
        </w:rPr>
        <w:t xml:space="preserve">rent, rendering its allocation devoid of purpose and their subsequent accommodation untenable. Consequently, it would be impracticable to apply </w:t>
      </w:r>
      <w:r w:rsidRPr="00936D07" w:rsidR="000C459D">
        <w:rPr>
          <w:rFonts w:eastAsiaTheme="minorEastAsia"/>
        </w:rPr>
        <w:t xml:space="preserve">the </w:t>
      </w:r>
      <w:r w:rsidRPr="00936D07">
        <w:rPr>
          <w:rFonts w:eastAsiaTheme="minorEastAsia"/>
        </w:rPr>
        <w:t xml:space="preserve">said Act, which would have adverse effect on </w:t>
      </w:r>
      <w:r w:rsidRPr="00936D07" w:rsidR="000C459D">
        <w:rPr>
          <w:rFonts w:eastAsiaTheme="minorEastAsia"/>
        </w:rPr>
        <w:t xml:space="preserve">the </w:t>
      </w:r>
      <w:r w:rsidRPr="00936D07">
        <w:rPr>
          <w:rFonts w:eastAsiaTheme="minorEastAsia"/>
        </w:rPr>
        <w:t>interests of tenants and former owners.</w:t>
      </w:r>
    </w:p>
    <w:p w:rsidRPr="00936D07" w:rsidR="008C3738" w:rsidP="00936D07" w:rsidRDefault="008C3738" w14:paraId="48EA5EAF"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36</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Constitutional Court directed that a new provision should be adopted, which would regulate </w:t>
      </w:r>
      <w:r w:rsidRPr="00936D07" w:rsidR="000C459D">
        <w:rPr>
          <w:rFonts w:eastAsiaTheme="minorEastAsia"/>
        </w:rPr>
        <w:t xml:space="preserve">the </w:t>
      </w:r>
      <w:r w:rsidRPr="00936D07">
        <w:rPr>
          <w:rFonts w:eastAsiaTheme="minorEastAsia"/>
        </w:rPr>
        <w:t xml:space="preserve">obligation of tenants occupying former privately owned dwellings to pay rent to former owners within their financial capacity, until </w:t>
      </w:r>
      <w:r w:rsidRPr="00936D07" w:rsidR="000C459D">
        <w:rPr>
          <w:rFonts w:eastAsiaTheme="minorEastAsia"/>
        </w:rPr>
        <w:t xml:space="preserve">the </w:t>
      </w:r>
      <w:r w:rsidRPr="00936D07">
        <w:rPr>
          <w:rFonts w:eastAsiaTheme="minorEastAsia"/>
        </w:rPr>
        <w:t xml:space="preserve">resolution of </w:t>
      </w:r>
      <w:r w:rsidRPr="00936D07" w:rsidR="000C459D">
        <w:rPr>
          <w:rFonts w:eastAsiaTheme="minorEastAsia"/>
        </w:rPr>
        <w:t xml:space="preserve">the </w:t>
      </w:r>
      <w:r w:rsidRPr="00936D07">
        <w:rPr>
          <w:rFonts w:eastAsiaTheme="minorEastAsia"/>
        </w:rPr>
        <w:t xml:space="preserve">housing problem. </w:t>
      </w:r>
      <w:r w:rsidRPr="00936D07" w:rsidR="000C459D">
        <w:rPr>
          <w:rFonts w:eastAsiaTheme="minorEastAsia"/>
        </w:rPr>
        <w:t xml:space="preserve">The </w:t>
      </w:r>
      <w:r w:rsidRPr="00936D07">
        <w:rPr>
          <w:rFonts w:eastAsiaTheme="minorEastAsia"/>
        </w:rPr>
        <w:t xml:space="preserve">Constitutional Court further recommended that a new provision should provide for </w:t>
      </w:r>
      <w:r w:rsidRPr="00936D07" w:rsidR="000C459D">
        <w:rPr>
          <w:rFonts w:eastAsiaTheme="minorEastAsia"/>
        </w:rPr>
        <w:t xml:space="preserve">the </w:t>
      </w:r>
      <w:r w:rsidRPr="00936D07">
        <w:rPr>
          <w:rFonts w:eastAsiaTheme="minorEastAsia"/>
        </w:rPr>
        <w:t xml:space="preserve">indexation of </w:t>
      </w:r>
      <w:r w:rsidRPr="00936D07" w:rsidR="000C459D">
        <w:rPr>
          <w:rFonts w:eastAsiaTheme="minorEastAsia"/>
        </w:rPr>
        <w:t xml:space="preserve">the </w:t>
      </w:r>
      <w:r w:rsidRPr="00936D07">
        <w:rPr>
          <w:rFonts w:eastAsiaTheme="minorEastAsia"/>
        </w:rPr>
        <w:t>housing allowance to inflation</w:t>
      </w:r>
    </w:p>
    <w:p w:rsidRPr="00936D07" w:rsidR="008C3738" w:rsidP="00936D07" w:rsidRDefault="008C3738" w14:paraId="623F3F08" w14:textId="77777777">
      <w:pPr>
        <w:pStyle w:val="JuH1"/>
      </w:pPr>
      <w:bookmarkStart w:name="_Toc41384110" w:id="27"/>
      <w:r w:rsidRPr="00936D07">
        <w:t xml:space="preserve">Social Programmes for </w:t>
      </w:r>
      <w:r w:rsidRPr="00936D07" w:rsidR="000C459D">
        <w:t xml:space="preserve">the </w:t>
      </w:r>
      <w:r w:rsidRPr="00936D07">
        <w:t>Housing of Inhabitants of Urban Areas Act (“</w:t>
      </w:r>
      <w:r w:rsidRPr="00936D07" w:rsidR="000C459D">
        <w:t xml:space="preserve">The </w:t>
      </w:r>
      <w:r w:rsidRPr="00936D07">
        <w:t>Social Programmes Act” - Law no. 9232 of 13 May 2004, as amended)</w:t>
      </w:r>
      <w:bookmarkEnd w:id="27"/>
    </w:p>
    <w:bookmarkStart w:name="p37" w:id="28"/>
    <w:p w:rsidRPr="00936D07" w:rsidR="008C3738" w:rsidP="00936D07" w:rsidRDefault="008C3738" w14:paraId="2F61FF7B" w14:textId="77777777">
      <w:pPr>
        <w:pStyle w:val="JuPara"/>
        <w:rPr>
          <w:rFonts w:eastAsiaTheme="minorEastAsia"/>
        </w:rPr>
      </w:pPr>
      <w:r w:rsidRPr="00936D07">
        <w:fldChar w:fldCharType="begin"/>
      </w:r>
      <w:r w:rsidRPr="00936D07">
        <w:instrText xml:space="preserve"> SEQ level0 \*arabic </w:instrText>
      </w:r>
      <w:r w:rsidRPr="00936D07">
        <w:fldChar w:fldCharType="separate"/>
      </w:r>
      <w:r w:rsidRPr="00936D07" w:rsidR="00936D07">
        <w:rPr>
          <w:noProof/>
        </w:rPr>
        <w:t>37</w:t>
      </w:r>
      <w:r w:rsidRPr="00936D07">
        <w:fldChar w:fldCharType="end"/>
      </w:r>
      <w:bookmarkEnd w:id="28"/>
      <w:r w:rsidRPr="00936D07">
        <w:t>.  </w:t>
      </w:r>
      <w:r w:rsidRPr="00936D07" w:rsidR="000C459D">
        <w:t xml:space="preserve">The </w:t>
      </w:r>
      <w:r w:rsidRPr="00936D07">
        <w:t xml:space="preserve">Social Programmes Act, which in 2004 repealed </w:t>
      </w:r>
      <w:r w:rsidRPr="00936D07" w:rsidR="000C459D">
        <w:t xml:space="preserve">the </w:t>
      </w:r>
      <w:r w:rsidRPr="00936D07">
        <w:t xml:space="preserve">Contribution to Homeless Households Act, and in 2007 </w:t>
      </w:r>
      <w:r w:rsidRPr="00936D07" w:rsidR="000C459D">
        <w:t xml:space="preserve">the </w:t>
      </w:r>
      <w:r w:rsidRPr="00936D07">
        <w:t xml:space="preserve">Privatisation Act, was intended to provide possibilities for affordable and suitable housing having due regard to </w:t>
      </w:r>
      <w:r w:rsidRPr="00936D07" w:rsidR="000C459D">
        <w:t xml:space="preserve">the </w:t>
      </w:r>
      <w:r w:rsidRPr="00936D07">
        <w:t xml:space="preserve">financial capacity of households which needed housing. </w:t>
      </w:r>
      <w:r w:rsidRPr="00936D07" w:rsidR="000C459D">
        <w:t xml:space="preserve">The </w:t>
      </w:r>
      <w:r w:rsidRPr="00936D07">
        <w:t>said Act provided for three types of social-housing programmes: (</w:t>
      </w:r>
      <w:proofErr w:type="spellStart"/>
      <w:r w:rsidRPr="00936D07">
        <w:t>i</w:t>
      </w:r>
      <w:proofErr w:type="spellEnd"/>
      <w:r w:rsidRPr="00936D07">
        <w:t xml:space="preserve">) programmes for </w:t>
      </w:r>
      <w:r w:rsidRPr="00936D07" w:rsidR="000C459D">
        <w:t xml:space="preserve">the </w:t>
      </w:r>
      <w:r w:rsidRPr="00936D07">
        <w:t>provision</w:t>
      </w:r>
      <w:r w:rsidRPr="00936D07" w:rsidR="00E60782">
        <w:t xml:space="preserve"> of social rental housing; (ii) </w:t>
      </w:r>
      <w:r w:rsidRPr="00936D07">
        <w:t xml:space="preserve">programmes for </w:t>
      </w:r>
      <w:r w:rsidRPr="00936D07" w:rsidR="000C459D">
        <w:t xml:space="preserve">the </w:t>
      </w:r>
      <w:r w:rsidRPr="00936D07">
        <w:t xml:space="preserve">provision of low-cost housing; and (iii) programmes for </w:t>
      </w:r>
      <w:r w:rsidRPr="00936D07" w:rsidR="000C459D">
        <w:t xml:space="preserve">the </w:t>
      </w:r>
      <w:r w:rsidRPr="00936D07">
        <w:t>provision of construction land for development and housing purposes (</w:t>
      </w:r>
      <w:proofErr w:type="spellStart"/>
      <w:r w:rsidRPr="00936D07">
        <w:rPr>
          <w:i/>
        </w:rPr>
        <w:t>programe</w:t>
      </w:r>
      <w:proofErr w:type="spellEnd"/>
      <w:r w:rsidRPr="00936D07">
        <w:rPr>
          <w:i/>
        </w:rPr>
        <w:t xml:space="preserve"> </w:t>
      </w:r>
      <w:proofErr w:type="spellStart"/>
      <w:r w:rsidRPr="00936D07">
        <w:rPr>
          <w:i/>
        </w:rPr>
        <w:t>të</w:t>
      </w:r>
      <w:proofErr w:type="spellEnd"/>
      <w:r w:rsidRPr="00936D07">
        <w:rPr>
          <w:i/>
        </w:rPr>
        <w:t xml:space="preserve"> </w:t>
      </w:r>
      <w:proofErr w:type="spellStart"/>
      <w:r w:rsidRPr="00936D07">
        <w:rPr>
          <w:i/>
        </w:rPr>
        <w:t>pajisjes</w:t>
      </w:r>
      <w:proofErr w:type="spellEnd"/>
      <w:r w:rsidRPr="00936D07">
        <w:rPr>
          <w:i/>
        </w:rPr>
        <w:t xml:space="preserve"> </w:t>
      </w:r>
      <w:proofErr w:type="spellStart"/>
      <w:r w:rsidRPr="00936D07">
        <w:rPr>
          <w:i/>
        </w:rPr>
        <w:t>së</w:t>
      </w:r>
      <w:proofErr w:type="spellEnd"/>
      <w:r w:rsidRPr="00936D07">
        <w:rPr>
          <w:i/>
        </w:rPr>
        <w:t xml:space="preserve"> </w:t>
      </w:r>
      <w:proofErr w:type="spellStart"/>
      <w:r w:rsidRPr="00936D07">
        <w:rPr>
          <w:i/>
        </w:rPr>
        <w:t>truallit</w:t>
      </w:r>
      <w:proofErr w:type="spellEnd"/>
      <w:r w:rsidRPr="00936D07">
        <w:rPr>
          <w:i/>
        </w:rPr>
        <w:t xml:space="preserve"> me </w:t>
      </w:r>
      <w:proofErr w:type="spellStart"/>
      <w:r w:rsidRPr="00936D07">
        <w:rPr>
          <w:i/>
        </w:rPr>
        <w:t>infrastrukturë</w:t>
      </w:r>
      <w:proofErr w:type="spellEnd"/>
      <w:r w:rsidRPr="00936D07">
        <w:t xml:space="preserve">) (section 3). Households which had not benefited from </w:t>
      </w:r>
      <w:r w:rsidRPr="00936D07" w:rsidR="000C459D">
        <w:t xml:space="preserve">the </w:t>
      </w:r>
      <w:r w:rsidRPr="00936D07">
        <w:t xml:space="preserve">application of </w:t>
      </w:r>
      <w:r w:rsidRPr="00936D07" w:rsidR="000C459D">
        <w:t xml:space="preserve">the </w:t>
      </w:r>
      <w:r w:rsidRPr="00936D07">
        <w:t xml:space="preserve">Privatisation Act, provided that they met </w:t>
      </w:r>
      <w:r w:rsidRPr="00936D07" w:rsidR="000C459D">
        <w:t xml:space="preserve">the </w:t>
      </w:r>
      <w:r w:rsidRPr="00936D07">
        <w:t xml:space="preserve">requirements prescribed by </w:t>
      </w:r>
      <w:r w:rsidRPr="00936D07" w:rsidR="000C459D">
        <w:t xml:space="preserve">the </w:t>
      </w:r>
      <w:r w:rsidRPr="00936D07">
        <w:t>Social Programmes Act, would be treated as a matter of priority in accordance with section 5</w:t>
      </w:r>
      <w:r w:rsidRPr="00936D07">
        <w:rPr>
          <w:rFonts w:eastAsiaTheme="minorEastAsia"/>
        </w:rPr>
        <w:t>.</w:t>
      </w:r>
    </w:p>
    <w:p w:rsidRPr="00936D07" w:rsidR="008C3738" w:rsidP="00936D07" w:rsidRDefault="008C3738" w14:paraId="5D92E8E6" w14:textId="77777777">
      <w:pPr>
        <w:pStyle w:val="JuPara"/>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38</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Social Programmes Act was repealed by </w:t>
      </w:r>
      <w:r w:rsidRPr="00936D07" w:rsidR="000C459D">
        <w:rPr>
          <w:rFonts w:eastAsiaTheme="minorEastAsia"/>
        </w:rPr>
        <w:t xml:space="preserve">the </w:t>
      </w:r>
      <w:r w:rsidRPr="00936D07">
        <w:rPr>
          <w:rFonts w:eastAsiaTheme="minorEastAsia"/>
        </w:rPr>
        <w:t xml:space="preserve">entry into force of </w:t>
      </w:r>
      <w:r w:rsidRPr="00936D07" w:rsidR="000C459D">
        <w:rPr>
          <w:rFonts w:eastAsiaTheme="minorEastAsia"/>
        </w:rPr>
        <w:t xml:space="preserve">the </w:t>
      </w:r>
      <w:r w:rsidRPr="00936D07">
        <w:rPr>
          <w:rFonts w:eastAsiaTheme="minorEastAsia"/>
        </w:rPr>
        <w:t>Social Housing Act (</w:t>
      </w:r>
      <w:proofErr w:type="spellStart"/>
      <w:r w:rsidRPr="00936D07">
        <w:rPr>
          <w:rFonts w:eastAsiaTheme="minorEastAsia"/>
          <w:i/>
          <w:iCs/>
        </w:rPr>
        <w:t>Ligji</w:t>
      </w:r>
      <w:proofErr w:type="spellEnd"/>
      <w:r w:rsidRPr="00936D07">
        <w:rPr>
          <w:rFonts w:eastAsiaTheme="minorEastAsia"/>
          <w:i/>
          <w:iCs/>
        </w:rPr>
        <w:t xml:space="preserve"> </w:t>
      </w:r>
      <w:proofErr w:type="spellStart"/>
      <w:r w:rsidRPr="00936D07">
        <w:rPr>
          <w:rFonts w:eastAsiaTheme="minorEastAsia"/>
          <w:i/>
          <w:iCs/>
        </w:rPr>
        <w:t>për</w:t>
      </w:r>
      <w:proofErr w:type="spellEnd"/>
      <w:r w:rsidRPr="00936D07">
        <w:rPr>
          <w:rFonts w:eastAsiaTheme="minorEastAsia"/>
          <w:i/>
          <w:iCs/>
        </w:rPr>
        <w:t xml:space="preserve"> </w:t>
      </w:r>
      <w:proofErr w:type="spellStart"/>
      <w:r w:rsidRPr="00936D07">
        <w:rPr>
          <w:rFonts w:eastAsiaTheme="minorEastAsia"/>
          <w:i/>
          <w:iCs/>
        </w:rPr>
        <w:t>Strehimin</w:t>
      </w:r>
      <w:proofErr w:type="spellEnd"/>
      <w:r w:rsidRPr="00936D07">
        <w:rPr>
          <w:rFonts w:eastAsiaTheme="minorEastAsia"/>
          <w:i/>
          <w:iCs/>
        </w:rPr>
        <w:t xml:space="preserve"> Social</w:t>
      </w:r>
      <w:r w:rsidRPr="00936D07">
        <w:rPr>
          <w:rFonts w:eastAsiaTheme="minorEastAsia"/>
        </w:rPr>
        <w:t>)</w:t>
      </w:r>
      <w:r w:rsidRPr="00936D07">
        <w:rPr>
          <w:rFonts w:eastAsiaTheme="minorEastAsia"/>
          <w:i/>
          <w:iCs/>
        </w:rPr>
        <w:t xml:space="preserve"> </w:t>
      </w:r>
      <w:r w:rsidRPr="00936D07">
        <w:rPr>
          <w:rFonts w:eastAsiaTheme="minorEastAsia"/>
        </w:rPr>
        <w:t>in November 2018.</w:t>
      </w:r>
    </w:p>
    <w:p w:rsidRPr="00936D07" w:rsidR="008C3738" w:rsidP="00936D07" w:rsidRDefault="008C3738" w14:paraId="67FDA9E0" w14:textId="77777777">
      <w:pPr>
        <w:pStyle w:val="JuHA"/>
      </w:pPr>
      <w:bookmarkStart w:name="_Toc41384111" w:id="29"/>
      <w:r w:rsidRPr="00936D07">
        <w:t>Domestic legal framework concerning property restitution and compensation</w:t>
      </w:r>
      <w:bookmarkEnd w:id="29"/>
    </w:p>
    <w:p w:rsidRPr="00936D07" w:rsidR="008C3738" w:rsidP="00936D07" w:rsidRDefault="008C3738" w14:paraId="096AECEA" w14:textId="77777777">
      <w:pPr>
        <w:pStyle w:val="JuH1"/>
      </w:pPr>
      <w:bookmarkStart w:name="_Toc41384112" w:id="30"/>
      <w:bookmarkStart w:name="p31" w:id="31"/>
      <w:r w:rsidRPr="00936D07">
        <w:t>Constitution</w:t>
      </w:r>
      <w:bookmarkEnd w:id="30"/>
    </w:p>
    <w:p w:rsidRPr="00936D07" w:rsidR="008C3738" w:rsidP="00936D07" w:rsidRDefault="008C3738" w14:paraId="660F8E1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39</w:t>
      </w:r>
      <w:r w:rsidRPr="00936D07">
        <w:rPr>
          <w:rFonts w:eastAsiaTheme="minorEastAsia"/>
        </w:rPr>
        <w:fldChar w:fldCharType="end"/>
      </w:r>
      <w:r w:rsidRPr="00936D07">
        <w:rPr>
          <w:rFonts w:eastAsiaTheme="minorEastAsia"/>
        </w:rPr>
        <w:t xml:space="preserve">.  Article 41 of </w:t>
      </w:r>
      <w:r w:rsidRPr="00936D07" w:rsidR="000C459D">
        <w:rPr>
          <w:rFonts w:eastAsiaTheme="minorEastAsia"/>
        </w:rPr>
        <w:t xml:space="preserve">the </w:t>
      </w:r>
      <w:r w:rsidRPr="00936D07">
        <w:rPr>
          <w:rFonts w:eastAsiaTheme="minorEastAsia"/>
        </w:rPr>
        <w:t xml:space="preserve">Constitution, which entered into force in 1998, provides that </w:t>
      </w:r>
      <w:r w:rsidRPr="00936D07" w:rsidR="000C459D">
        <w:rPr>
          <w:rFonts w:eastAsiaTheme="minorEastAsia"/>
        </w:rPr>
        <w:t xml:space="preserve">the </w:t>
      </w:r>
      <w:r w:rsidRPr="00936D07">
        <w:rPr>
          <w:rFonts w:eastAsiaTheme="minorEastAsia"/>
        </w:rPr>
        <w:t xml:space="preserve">right of private property is protected by law. </w:t>
      </w:r>
      <w:r w:rsidRPr="00936D07" w:rsidR="000C459D">
        <w:rPr>
          <w:rFonts w:eastAsiaTheme="minorEastAsia"/>
        </w:rPr>
        <w:t xml:space="preserve">The </w:t>
      </w:r>
      <w:r w:rsidRPr="00936D07">
        <w:rPr>
          <w:rFonts w:eastAsiaTheme="minorEastAsia"/>
        </w:rPr>
        <w:t xml:space="preserve">law may provide for expropriation or limitations in </w:t>
      </w:r>
      <w:r w:rsidRPr="00936D07" w:rsidR="000C459D">
        <w:rPr>
          <w:rFonts w:eastAsiaTheme="minorEastAsia"/>
        </w:rPr>
        <w:t xml:space="preserve">the </w:t>
      </w:r>
      <w:r w:rsidRPr="00936D07">
        <w:rPr>
          <w:rFonts w:eastAsiaTheme="minorEastAsia"/>
        </w:rPr>
        <w:t xml:space="preserve">exercise of a property right only in </w:t>
      </w:r>
      <w:r w:rsidRPr="00936D07" w:rsidR="000C459D">
        <w:rPr>
          <w:rFonts w:eastAsiaTheme="minorEastAsia"/>
        </w:rPr>
        <w:t xml:space="preserve">the </w:t>
      </w:r>
      <w:r w:rsidRPr="00936D07">
        <w:rPr>
          <w:rFonts w:eastAsiaTheme="minorEastAsia"/>
        </w:rPr>
        <w:t>public interest.</w:t>
      </w:r>
    </w:p>
    <w:p w:rsidRPr="00936D07" w:rsidR="008C3738" w:rsidP="00936D07" w:rsidRDefault="008C3738" w14:paraId="7DCC0F2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40</w:t>
      </w:r>
      <w:r w:rsidRPr="00936D07">
        <w:rPr>
          <w:rFonts w:eastAsiaTheme="minorEastAsia"/>
        </w:rPr>
        <w:fldChar w:fldCharType="end"/>
      </w:r>
      <w:r w:rsidRPr="00936D07">
        <w:rPr>
          <w:rFonts w:eastAsiaTheme="minorEastAsia"/>
        </w:rPr>
        <w:t xml:space="preserve">.  Article 131 (f) of </w:t>
      </w:r>
      <w:r w:rsidRPr="00936D07" w:rsidR="000C459D">
        <w:rPr>
          <w:rFonts w:eastAsiaTheme="minorEastAsia"/>
        </w:rPr>
        <w:t xml:space="preserve">the </w:t>
      </w:r>
      <w:r w:rsidRPr="00936D07">
        <w:rPr>
          <w:rFonts w:eastAsiaTheme="minorEastAsia"/>
        </w:rPr>
        <w:t xml:space="preserve">Constitution provided at </w:t>
      </w:r>
      <w:r w:rsidRPr="00936D07" w:rsidR="000C459D">
        <w:rPr>
          <w:rFonts w:eastAsiaTheme="minorEastAsia"/>
        </w:rPr>
        <w:t xml:space="preserve">the </w:t>
      </w:r>
      <w:r w:rsidRPr="00936D07">
        <w:rPr>
          <w:rFonts w:eastAsiaTheme="minorEastAsia"/>
        </w:rPr>
        <w:t xml:space="preserve">material time that </w:t>
      </w:r>
      <w:r w:rsidRPr="00936D07" w:rsidR="000C459D">
        <w:rPr>
          <w:rFonts w:eastAsiaTheme="minorEastAsia"/>
        </w:rPr>
        <w:t xml:space="preserve">the </w:t>
      </w:r>
      <w:r w:rsidRPr="00936D07">
        <w:rPr>
          <w:rFonts w:eastAsiaTheme="minorEastAsia"/>
        </w:rPr>
        <w:t xml:space="preserve">Constitutional Court would hear final complaints by individuals alleging a violation of their constitutional right to a fair hearing, after all legal remedies for </w:t>
      </w:r>
      <w:r w:rsidRPr="00936D07" w:rsidR="000C459D">
        <w:rPr>
          <w:rFonts w:eastAsiaTheme="minorEastAsia"/>
        </w:rPr>
        <w:t xml:space="preserve">the </w:t>
      </w:r>
      <w:r w:rsidRPr="00936D07">
        <w:rPr>
          <w:rFonts w:eastAsiaTheme="minorEastAsia"/>
        </w:rPr>
        <w:t>protection of that right had been exhausted.</w:t>
      </w:r>
    </w:p>
    <w:p w:rsidRPr="00936D07" w:rsidR="008C3738" w:rsidP="00936D07" w:rsidRDefault="008C3738" w14:paraId="186F4256" w14:textId="77777777">
      <w:pPr>
        <w:pStyle w:val="JuH1"/>
      </w:pPr>
      <w:bookmarkStart w:name="_Toc41384113" w:id="32"/>
      <w:r w:rsidRPr="00936D07">
        <w:t>Property Act</w:t>
      </w:r>
      <w:bookmarkEnd w:id="32"/>
    </w:p>
    <w:p w:rsidRPr="00936D07" w:rsidR="008C3738" w:rsidP="00936D07" w:rsidRDefault="008C3738" w14:paraId="7F50A2FF" w14:textId="77777777">
      <w:pPr>
        <w:pStyle w:val="JuHa0"/>
      </w:pPr>
      <w:bookmarkStart w:name="_Toc41384114" w:id="33"/>
      <w:r w:rsidRPr="00936D07">
        <w:t>Property Act 1993 (Law no. 7698 of 15 April 1993, as amended)</w:t>
      </w:r>
      <w:bookmarkEnd w:id="33"/>
    </w:p>
    <w:p w:rsidRPr="00936D07" w:rsidR="008C3738" w:rsidP="00936D07" w:rsidRDefault="008C3738" w14:paraId="538A14F6"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41</w:t>
      </w:r>
      <w:r w:rsidRPr="00936D07">
        <w:rPr>
          <w:rFonts w:eastAsiaTheme="minorEastAsia"/>
        </w:rPr>
        <w:fldChar w:fldCharType="end"/>
      </w:r>
      <w:bookmarkEnd w:id="31"/>
      <w:r w:rsidRPr="00936D07">
        <w:rPr>
          <w:rFonts w:eastAsiaTheme="minorEastAsia"/>
        </w:rPr>
        <w:t xml:space="preserve">.  According to </w:t>
      </w:r>
      <w:r w:rsidRPr="00936D07" w:rsidR="000C459D">
        <w:rPr>
          <w:rFonts w:eastAsiaTheme="minorEastAsia"/>
        </w:rPr>
        <w:t xml:space="preserve">the </w:t>
      </w:r>
      <w:r w:rsidRPr="00936D07">
        <w:rPr>
          <w:rFonts w:eastAsiaTheme="minorEastAsia"/>
        </w:rPr>
        <w:t xml:space="preserve">Property Act 1993 former owners or their legal heirs had </w:t>
      </w:r>
      <w:r w:rsidRPr="00936D07" w:rsidR="000C459D">
        <w:rPr>
          <w:rFonts w:eastAsiaTheme="minorEastAsia"/>
        </w:rPr>
        <w:t xml:space="preserve">the </w:t>
      </w:r>
      <w:r w:rsidRPr="00936D07">
        <w:rPr>
          <w:rFonts w:eastAsiaTheme="minorEastAsia"/>
        </w:rPr>
        <w:t xml:space="preserve">right to claim their ownership over </w:t>
      </w:r>
      <w:r w:rsidRPr="00936D07" w:rsidR="000C459D">
        <w:rPr>
          <w:rFonts w:eastAsiaTheme="minorEastAsia"/>
        </w:rPr>
        <w:t xml:space="preserve">the </w:t>
      </w:r>
      <w:r w:rsidRPr="00936D07">
        <w:rPr>
          <w:rFonts w:eastAsiaTheme="minorEastAsia"/>
        </w:rPr>
        <w:t xml:space="preserve">original immovable property which had been expropriated, nationalised or confiscated by </w:t>
      </w:r>
      <w:r w:rsidRPr="00936D07" w:rsidR="000C459D">
        <w:rPr>
          <w:rFonts w:eastAsiaTheme="minorEastAsia"/>
        </w:rPr>
        <w:t xml:space="preserve">the </w:t>
      </w:r>
      <w:r w:rsidRPr="00936D07">
        <w:rPr>
          <w:rFonts w:eastAsiaTheme="minorEastAsia"/>
        </w:rPr>
        <w:t xml:space="preserve">communist regime. Following </w:t>
      </w:r>
      <w:r w:rsidRPr="00936D07" w:rsidR="000C459D">
        <w:rPr>
          <w:rFonts w:eastAsiaTheme="minorEastAsia"/>
        </w:rPr>
        <w:t xml:space="preserve">the </w:t>
      </w:r>
      <w:r w:rsidRPr="00936D07">
        <w:rPr>
          <w:rFonts w:eastAsiaTheme="minorEastAsia"/>
        </w:rPr>
        <w:t xml:space="preserve">determination of ownership, they were entitled either to have </w:t>
      </w:r>
      <w:r w:rsidRPr="00936D07" w:rsidR="000C459D">
        <w:rPr>
          <w:rFonts w:eastAsiaTheme="minorEastAsia"/>
        </w:rPr>
        <w:t xml:space="preserve">the </w:t>
      </w:r>
      <w:r w:rsidRPr="00936D07">
        <w:rPr>
          <w:rFonts w:eastAsiaTheme="minorEastAsia"/>
        </w:rPr>
        <w:t xml:space="preserve">original immovable property restored or to be awarded compensation </w:t>
      </w:r>
      <w:r w:rsidRPr="00936D07">
        <w:rPr>
          <w:rFonts w:eastAsiaTheme="minorEastAsia"/>
          <w:i/>
          <w:iCs/>
        </w:rPr>
        <w:t>in lieu</w:t>
      </w:r>
      <w:r w:rsidRPr="00936D07">
        <w:rPr>
          <w:rFonts w:eastAsiaTheme="minorEastAsia"/>
        </w:rPr>
        <w:t xml:space="preserve"> in one of </w:t>
      </w:r>
      <w:r w:rsidRPr="00936D07" w:rsidR="000C459D">
        <w:rPr>
          <w:rFonts w:eastAsiaTheme="minorEastAsia"/>
        </w:rPr>
        <w:t xml:space="preserve">the </w:t>
      </w:r>
      <w:r w:rsidRPr="00936D07">
        <w:rPr>
          <w:rFonts w:eastAsiaTheme="minorEastAsia"/>
        </w:rPr>
        <w:t xml:space="preserve">forms provided for by law. However, pursuant to </w:t>
      </w:r>
      <w:r w:rsidRPr="00936D07" w:rsidR="000C459D">
        <w:rPr>
          <w:rFonts w:eastAsiaTheme="minorEastAsia"/>
        </w:rPr>
        <w:t xml:space="preserve">the </w:t>
      </w:r>
      <w:r w:rsidRPr="00936D07">
        <w:rPr>
          <w:rFonts w:eastAsiaTheme="minorEastAsia"/>
        </w:rPr>
        <w:t xml:space="preserve">Property Act, </w:t>
      </w:r>
      <w:r w:rsidRPr="00936D07" w:rsidR="000C459D">
        <w:rPr>
          <w:rFonts w:eastAsiaTheme="minorEastAsia"/>
        </w:rPr>
        <w:t xml:space="preserve">the </w:t>
      </w:r>
      <w:r w:rsidRPr="00936D07">
        <w:rPr>
          <w:rFonts w:eastAsiaTheme="minorEastAsia"/>
        </w:rPr>
        <w:t>authorities</w:t>
      </w:r>
      <w:r w:rsidRPr="00936D07" w:rsidR="00936D07">
        <w:rPr>
          <w:rFonts w:eastAsiaTheme="minorEastAsia"/>
        </w:rPr>
        <w:t>’</w:t>
      </w:r>
      <w:r w:rsidRPr="00936D07">
        <w:rPr>
          <w:rFonts w:eastAsiaTheme="minorEastAsia"/>
        </w:rPr>
        <w:t xml:space="preserve"> decision to restore </w:t>
      </w:r>
      <w:r w:rsidRPr="00936D07" w:rsidR="000C459D">
        <w:rPr>
          <w:rFonts w:eastAsiaTheme="minorEastAsia"/>
        </w:rPr>
        <w:t xml:space="preserve">the </w:t>
      </w:r>
      <w:r w:rsidRPr="00936D07">
        <w:rPr>
          <w:rFonts w:eastAsiaTheme="minorEastAsia"/>
        </w:rPr>
        <w:t xml:space="preserve">property to former owners did not affect </w:t>
      </w:r>
      <w:r w:rsidRPr="00936D07" w:rsidR="000C459D">
        <w:rPr>
          <w:rFonts w:eastAsiaTheme="minorEastAsia"/>
        </w:rPr>
        <w:t xml:space="preserve">the </w:t>
      </w:r>
      <w:r w:rsidRPr="00936D07">
        <w:rPr>
          <w:rFonts w:eastAsiaTheme="minorEastAsia"/>
        </w:rPr>
        <w:t xml:space="preserve">pre-existing tenancy agreements which entitled </w:t>
      </w:r>
      <w:r w:rsidRPr="00936D07" w:rsidR="000C459D">
        <w:rPr>
          <w:rFonts w:eastAsiaTheme="minorEastAsia"/>
        </w:rPr>
        <w:t xml:space="preserve">the </w:t>
      </w:r>
      <w:r w:rsidRPr="00936D07">
        <w:rPr>
          <w:rFonts w:eastAsiaTheme="minorEastAsia"/>
        </w:rPr>
        <w:t>tenants to continue occupying those properties.</w:t>
      </w:r>
    </w:p>
    <w:bookmarkStart w:name="p32" w:id="34"/>
    <w:bookmarkStart w:name="p43" w:id="35"/>
    <w:bookmarkStart w:name="p42" w:id="36"/>
    <w:p w:rsidRPr="00936D07" w:rsidR="008C3738" w:rsidP="00936D07" w:rsidRDefault="008C3738" w14:paraId="7352F2D0"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42</w:t>
      </w:r>
      <w:r w:rsidRPr="00936D07">
        <w:rPr>
          <w:rFonts w:eastAsiaTheme="minorEastAsia"/>
        </w:rPr>
        <w:fldChar w:fldCharType="end"/>
      </w:r>
      <w:bookmarkEnd w:id="34"/>
      <w:bookmarkEnd w:id="35"/>
      <w:bookmarkEnd w:id="36"/>
      <w:r w:rsidRPr="00936D07">
        <w:rPr>
          <w:rFonts w:eastAsiaTheme="minorEastAsia"/>
        </w:rPr>
        <w:t>.  </w:t>
      </w:r>
      <w:r w:rsidRPr="00936D07" w:rsidR="000C459D">
        <w:rPr>
          <w:rFonts w:eastAsiaTheme="minorEastAsia"/>
        </w:rPr>
        <w:t xml:space="preserve">The </w:t>
      </w:r>
      <w:r w:rsidRPr="00936D07">
        <w:rPr>
          <w:rFonts w:eastAsiaTheme="minorEastAsia"/>
        </w:rPr>
        <w:t xml:space="preserve">relevant provision of </w:t>
      </w:r>
      <w:r w:rsidRPr="00936D07" w:rsidR="000C459D">
        <w:rPr>
          <w:rFonts w:eastAsiaTheme="minorEastAsia"/>
        </w:rPr>
        <w:t xml:space="preserve">the </w:t>
      </w:r>
      <w:r w:rsidRPr="00936D07">
        <w:rPr>
          <w:rFonts w:eastAsiaTheme="minorEastAsia"/>
        </w:rPr>
        <w:t xml:space="preserve">Property Act 1993, as referred to in </w:t>
      </w:r>
      <w:r w:rsidRPr="00936D07" w:rsidR="000C459D">
        <w:rPr>
          <w:rFonts w:eastAsiaTheme="minorEastAsia"/>
        </w:rPr>
        <w:t xml:space="preserve">the </w:t>
      </w:r>
      <w:r w:rsidRPr="00936D07">
        <w:rPr>
          <w:rFonts w:eastAsiaTheme="minorEastAsia"/>
        </w:rPr>
        <w:t>Supreme Court</w:t>
      </w:r>
      <w:r w:rsidRPr="00936D07" w:rsidR="00936D07">
        <w:rPr>
          <w:rFonts w:eastAsiaTheme="minorEastAsia"/>
        </w:rPr>
        <w:t>’</w:t>
      </w:r>
      <w:r w:rsidRPr="00936D07">
        <w:rPr>
          <w:rFonts w:eastAsiaTheme="minorEastAsia"/>
        </w:rPr>
        <w:t>s decision of 9 July 2005 in paragraph</w:t>
      </w:r>
      <w:r w:rsidRPr="00936D07" w:rsidR="00217676">
        <w:rPr>
          <w:rFonts w:eastAsiaTheme="minorEastAsia"/>
        </w:rPr>
        <w:t xml:space="preserve"> 19</w:t>
      </w:r>
      <w:r w:rsidRPr="00936D07">
        <w:rPr>
          <w:rFonts w:eastAsiaTheme="minorEastAsia"/>
        </w:rPr>
        <w:t xml:space="preserve"> above, provided as follows:</w:t>
      </w:r>
    </w:p>
    <w:p w:rsidRPr="00936D07" w:rsidR="00217676" w:rsidP="00936D07" w:rsidRDefault="00217676" w14:paraId="503A0069" w14:textId="77777777">
      <w:pPr>
        <w:pStyle w:val="JuHArticle"/>
        <w:rPr>
          <w:rFonts w:eastAsiaTheme="minorEastAsia"/>
          <w:lang w:bidi="en-US"/>
        </w:rPr>
      </w:pPr>
      <w:r w:rsidRPr="00936D07">
        <w:rPr>
          <w:rFonts w:eastAsiaTheme="minorEastAsia"/>
          <w:lang w:bidi="en-US"/>
        </w:rPr>
        <w:t>Section 14</w:t>
      </w:r>
    </w:p>
    <w:p w:rsidRPr="00936D07" w:rsidR="008C3738" w:rsidP="00936D07" w:rsidRDefault="008C3738" w14:paraId="5C2E96E2" w14:textId="77777777">
      <w:pPr>
        <w:pStyle w:val="JuQuot"/>
        <w:rPr>
          <w:rFonts w:eastAsiaTheme="minorEastAsia"/>
        </w:rPr>
      </w:pPr>
      <w:r w:rsidRPr="00936D07">
        <w:rPr>
          <w:rFonts w:eastAsiaTheme="minorEastAsia"/>
        </w:rPr>
        <w:t>“</w:t>
      </w:r>
      <w:r w:rsidRPr="00936D07" w:rsidR="000C459D">
        <w:rPr>
          <w:rFonts w:eastAsiaTheme="minorEastAsia"/>
        </w:rPr>
        <w:t xml:space="preserve">The </w:t>
      </w:r>
      <w:r w:rsidRPr="00936D07">
        <w:rPr>
          <w:rFonts w:eastAsiaTheme="minorEastAsia"/>
        </w:rPr>
        <w:t>relationship between tenants and former owners who become owners/landlords pursuant to this [Act] shall be governed by [</w:t>
      </w:r>
      <w:r w:rsidRPr="00936D07" w:rsidR="000C459D">
        <w:rPr>
          <w:rFonts w:eastAsiaTheme="minorEastAsia"/>
        </w:rPr>
        <w:t xml:space="preserve">the </w:t>
      </w:r>
      <w:r w:rsidRPr="00936D07">
        <w:rPr>
          <w:rFonts w:eastAsiaTheme="minorEastAsia"/>
        </w:rPr>
        <w:t>Privatisation Act].</w:t>
      </w:r>
    </w:p>
    <w:p w:rsidRPr="00936D07" w:rsidR="008C3738" w:rsidP="00936D07" w:rsidRDefault="008C3738" w14:paraId="025F34AC" w14:textId="77777777">
      <w:pPr>
        <w:pStyle w:val="JuQuot"/>
        <w:rPr>
          <w:rFonts w:eastAsiaTheme="minorEastAsia"/>
        </w:rPr>
      </w:pPr>
      <w:r w:rsidRPr="00936D07">
        <w:rPr>
          <w:rFonts w:eastAsiaTheme="minorEastAsia"/>
        </w:rPr>
        <w:t xml:space="preserve">If ... </w:t>
      </w:r>
      <w:r w:rsidRPr="00936D07" w:rsidR="000C459D">
        <w:rPr>
          <w:rFonts w:eastAsiaTheme="minorEastAsia"/>
        </w:rPr>
        <w:t xml:space="preserve">the </w:t>
      </w:r>
      <w:r w:rsidRPr="00936D07">
        <w:rPr>
          <w:rFonts w:eastAsiaTheme="minorEastAsia"/>
        </w:rPr>
        <w:t xml:space="preserve">former owner provides </w:t>
      </w:r>
      <w:r w:rsidRPr="00936D07" w:rsidR="000C459D">
        <w:rPr>
          <w:rFonts w:eastAsiaTheme="minorEastAsia"/>
        </w:rPr>
        <w:t xml:space="preserve">the </w:t>
      </w:r>
      <w:r w:rsidRPr="00936D07">
        <w:rPr>
          <w:rFonts w:eastAsiaTheme="minorEastAsia"/>
        </w:rPr>
        <w:t xml:space="preserve">tenant with a dwelling within </w:t>
      </w:r>
      <w:r w:rsidRPr="00936D07" w:rsidR="000C459D">
        <w:rPr>
          <w:rFonts w:eastAsiaTheme="minorEastAsia"/>
        </w:rPr>
        <w:t xml:space="preserve">the </w:t>
      </w:r>
      <w:r w:rsidRPr="00936D07">
        <w:rPr>
          <w:rFonts w:eastAsiaTheme="minorEastAsia"/>
        </w:rPr>
        <w:t xml:space="preserve">same [local government] area, consisting of a surface area [to </w:t>
      </w:r>
      <w:r w:rsidRPr="00936D07">
        <w:t>be</w:t>
      </w:r>
      <w:r w:rsidRPr="00936D07">
        <w:rPr>
          <w:rFonts w:eastAsiaTheme="minorEastAsia"/>
        </w:rPr>
        <w:t xml:space="preserve"> determined] in accordance with </w:t>
      </w:r>
      <w:r w:rsidRPr="00936D07" w:rsidR="000C459D">
        <w:rPr>
          <w:rFonts w:eastAsiaTheme="minorEastAsia"/>
        </w:rPr>
        <w:t xml:space="preserve">the </w:t>
      </w:r>
      <w:r w:rsidRPr="00936D07">
        <w:rPr>
          <w:rFonts w:eastAsiaTheme="minorEastAsia"/>
        </w:rPr>
        <w:t xml:space="preserve">housing standards in force at </w:t>
      </w:r>
      <w:r w:rsidRPr="00936D07" w:rsidR="000C459D">
        <w:rPr>
          <w:rFonts w:eastAsiaTheme="minorEastAsia"/>
        </w:rPr>
        <w:t xml:space="preserve">the </w:t>
      </w:r>
      <w:r w:rsidRPr="00936D07">
        <w:rPr>
          <w:rFonts w:eastAsiaTheme="minorEastAsia"/>
        </w:rPr>
        <w:t xml:space="preserve">time of </w:t>
      </w:r>
      <w:r w:rsidRPr="00936D07" w:rsidR="000C459D">
        <w:rPr>
          <w:rFonts w:eastAsiaTheme="minorEastAsia"/>
        </w:rPr>
        <w:t xml:space="preserve">the </w:t>
      </w:r>
      <w:r w:rsidRPr="00936D07">
        <w:rPr>
          <w:rFonts w:eastAsiaTheme="minorEastAsia"/>
        </w:rPr>
        <w:t xml:space="preserve">adoption of this Act, </w:t>
      </w:r>
      <w:r w:rsidRPr="00936D07" w:rsidR="000C459D">
        <w:rPr>
          <w:rFonts w:eastAsiaTheme="minorEastAsia"/>
        </w:rPr>
        <w:t xml:space="preserve">the </w:t>
      </w:r>
      <w:r w:rsidRPr="00936D07">
        <w:rPr>
          <w:rFonts w:eastAsiaTheme="minorEastAsia"/>
        </w:rPr>
        <w:t xml:space="preserve">tenant shall be obliged to vacate </w:t>
      </w:r>
      <w:r w:rsidRPr="00936D07" w:rsidR="000C459D">
        <w:rPr>
          <w:rFonts w:eastAsiaTheme="minorEastAsia"/>
        </w:rPr>
        <w:t xml:space="preserve">the </w:t>
      </w:r>
      <w:r w:rsidRPr="00936D07">
        <w:rPr>
          <w:rFonts w:eastAsiaTheme="minorEastAsia"/>
        </w:rPr>
        <w:t>dwelling.</w:t>
      </w:r>
    </w:p>
    <w:p w:rsidRPr="00936D07" w:rsidR="008C3738" w:rsidP="00936D07" w:rsidRDefault="000C459D" w14:paraId="1974526D" w14:textId="77777777">
      <w:pPr>
        <w:pStyle w:val="JuQuot"/>
        <w:rPr>
          <w:rFonts w:eastAsiaTheme="minorEastAsia"/>
        </w:rPr>
      </w:pPr>
      <w:r w:rsidRPr="00936D07">
        <w:rPr>
          <w:rFonts w:eastAsiaTheme="minorEastAsia"/>
        </w:rPr>
        <w:t xml:space="preserve">The </w:t>
      </w:r>
      <w:r w:rsidRPr="00936D07" w:rsidR="008C3738">
        <w:rPr>
          <w:rFonts w:eastAsiaTheme="minorEastAsia"/>
        </w:rPr>
        <w:t xml:space="preserve">State is obliged to resolve </w:t>
      </w:r>
      <w:r w:rsidRPr="00936D07">
        <w:rPr>
          <w:rFonts w:eastAsiaTheme="minorEastAsia"/>
        </w:rPr>
        <w:t xml:space="preserve">the </w:t>
      </w:r>
      <w:r w:rsidRPr="00936D07" w:rsidR="008C3738">
        <w:rPr>
          <w:rFonts w:eastAsiaTheme="minorEastAsia"/>
        </w:rPr>
        <w:t xml:space="preserve">housing needs of current tenants in accordance with </w:t>
      </w:r>
      <w:r w:rsidRPr="00936D07">
        <w:rPr>
          <w:rFonts w:eastAsiaTheme="minorEastAsia"/>
        </w:rPr>
        <w:t xml:space="preserve">the </w:t>
      </w:r>
      <w:r w:rsidRPr="00936D07" w:rsidR="008C3738">
        <w:rPr>
          <w:rFonts w:eastAsiaTheme="minorEastAsia"/>
        </w:rPr>
        <w:t>current housing standards, by giving priority to households with limited financial means.</w:t>
      </w:r>
    </w:p>
    <w:p w:rsidRPr="00936D07" w:rsidR="008C3738" w:rsidP="00936D07" w:rsidRDefault="008C3738" w14:paraId="1E8ACBF6" w14:textId="77777777">
      <w:pPr>
        <w:pStyle w:val="JuQuot"/>
        <w:rPr>
          <w:rFonts w:eastAsiaTheme="minorEastAsia"/>
        </w:rPr>
      </w:pPr>
      <w:r w:rsidRPr="00936D07">
        <w:rPr>
          <w:rFonts w:eastAsiaTheme="minorEastAsia"/>
        </w:rPr>
        <w:t xml:space="preserve">At their request former owners may be compensated in one of </w:t>
      </w:r>
      <w:r w:rsidRPr="00936D07" w:rsidR="000C459D">
        <w:rPr>
          <w:rFonts w:eastAsiaTheme="minorEastAsia"/>
        </w:rPr>
        <w:t xml:space="preserve">the </w:t>
      </w:r>
      <w:r w:rsidRPr="00936D07">
        <w:rPr>
          <w:rFonts w:eastAsiaTheme="minorEastAsia"/>
        </w:rPr>
        <w:t>forms determined by this [Act].”</w:t>
      </w:r>
    </w:p>
    <w:p w:rsidRPr="00936D07" w:rsidR="008C3738" w:rsidP="00936D07" w:rsidRDefault="008C3738" w14:paraId="4DBF54DD" w14:textId="77777777">
      <w:pPr>
        <w:pStyle w:val="JuHa0"/>
      </w:pPr>
      <w:bookmarkStart w:name="_Toc41384115" w:id="37"/>
      <w:r w:rsidRPr="00936D07">
        <w:t>Property Act 2004 (Law no. 9235 of 29 July 2004, as amended)</w:t>
      </w:r>
      <w:bookmarkEnd w:id="37"/>
    </w:p>
    <w:p w:rsidRPr="00936D07" w:rsidR="008C3738" w:rsidP="00936D07" w:rsidRDefault="008C3738" w14:paraId="40277A7A" w14:textId="77777777">
      <w:pPr>
        <w:ind w:firstLine="284"/>
        <w:jc w:val="both"/>
        <w:rPr>
          <w:rStyle w:val="JuParaChar"/>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43</w:t>
      </w:r>
      <w:r w:rsidRPr="00936D07">
        <w:rPr>
          <w:rFonts w:eastAsiaTheme="minorEastAsia"/>
          <w:szCs w:val="22"/>
        </w:rPr>
        <w:fldChar w:fldCharType="end"/>
      </w:r>
      <w:r w:rsidRPr="00936D07">
        <w:rPr>
          <w:rFonts w:eastAsiaTheme="minorEastAsia"/>
          <w:szCs w:val="22"/>
        </w:rPr>
        <w:t>.  </w:t>
      </w:r>
      <w:r w:rsidRPr="00936D07">
        <w:rPr>
          <w:rStyle w:val="JuParaChar"/>
        </w:rPr>
        <w:t xml:space="preserve">In so far as relevant, </w:t>
      </w:r>
      <w:r w:rsidRPr="00936D07" w:rsidR="000C459D">
        <w:rPr>
          <w:rStyle w:val="JuParaChar"/>
        </w:rPr>
        <w:t xml:space="preserve">the </w:t>
      </w:r>
      <w:r w:rsidRPr="00936D07">
        <w:rPr>
          <w:rStyle w:val="JuParaChar"/>
        </w:rPr>
        <w:t xml:space="preserve">Property Act 2004, which repealed </w:t>
      </w:r>
      <w:r w:rsidRPr="00936D07" w:rsidR="000C459D">
        <w:rPr>
          <w:rStyle w:val="JuParaChar"/>
        </w:rPr>
        <w:t xml:space="preserve">the </w:t>
      </w:r>
      <w:r w:rsidRPr="00936D07">
        <w:rPr>
          <w:rStyle w:val="JuParaChar"/>
        </w:rPr>
        <w:t>Property Act 1993 and entered into force on 15 September 2004, provided:</w:t>
      </w:r>
    </w:p>
    <w:p w:rsidRPr="00936D07" w:rsidR="008C3738" w:rsidP="00936D07" w:rsidRDefault="008C3738" w14:paraId="45926C24" w14:textId="77777777">
      <w:pPr>
        <w:pStyle w:val="JuHArticle"/>
        <w:rPr>
          <w:rFonts w:eastAsiaTheme="minorEastAsia"/>
          <w:lang w:bidi="en-US"/>
        </w:rPr>
      </w:pPr>
      <w:r w:rsidRPr="00936D07">
        <w:rPr>
          <w:rFonts w:eastAsiaTheme="minorEastAsia"/>
          <w:lang w:bidi="en-US"/>
        </w:rPr>
        <w:t>Section 9</w:t>
      </w:r>
    </w:p>
    <w:p w:rsidRPr="00936D07" w:rsidR="008C3738" w:rsidP="00936D07" w:rsidRDefault="008C3738" w14:paraId="1D4B8868" w14:textId="77777777">
      <w:pPr>
        <w:pStyle w:val="JuQuot"/>
        <w:rPr>
          <w:rFonts w:eastAsiaTheme="minorEastAsia"/>
        </w:rPr>
      </w:pPr>
      <w:r w:rsidRPr="00936D07">
        <w:rPr>
          <w:rFonts w:eastAsiaTheme="minorEastAsia"/>
        </w:rPr>
        <w:t xml:space="preserve">“1.  Properties which are </w:t>
      </w:r>
      <w:r w:rsidRPr="00936D07" w:rsidR="000C459D">
        <w:rPr>
          <w:rFonts w:eastAsiaTheme="minorEastAsia"/>
        </w:rPr>
        <w:t xml:space="preserve">the </w:t>
      </w:r>
      <w:r w:rsidRPr="00936D07">
        <w:rPr>
          <w:rFonts w:eastAsiaTheme="minorEastAsia"/>
        </w:rPr>
        <w:t xml:space="preserve">property of former owners shall be vacated by tenant(s) within three years. </w:t>
      </w:r>
      <w:r w:rsidRPr="00936D07" w:rsidR="000C459D">
        <w:rPr>
          <w:rFonts w:eastAsiaTheme="minorEastAsia"/>
        </w:rPr>
        <w:t xml:space="preserve">The </w:t>
      </w:r>
      <w:r w:rsidRPr="00936D07">
        <w:rPr>
          <w:rFonts w:eastAsiaTheme="minorEastAsia"/>
        </w:rPr>
        <w:t xml:space="preserve">tenants shall continue to pay </w:t>
      </w:r>
      <w:r w:rsidRPr="00936D07" w:rsidR="000C459D">
        <w:rPr>
          <w:rFonts w:eastAsiaTheme="minorEastAsia"/>
        </w:rPr>
        <w:t xml:space="preserve">the </w:t>
      </w:r>
      <w:r w:rsidRPr="00936D07">
        <w:rPr>
          <w:rFonts w:eastAsiaTheme="minorEastAsia"/>
        </w:rPr>
        <w:t xml:space="preserve">rent set by </w:t>
      </w:r>
      <w:r w:rsidRPr="00936D07" w:rsidR="000C459D">
        <w:rPr>
          <w:rFonts w:eastAsiaTheme="minorEastAsia"/>
        </w:rPr>
        <w:t xml:space="preserve">the </w:t>
      </w:r>
      <w:r w:rsidRPr="00936D07">
        <w:rPr>
          <w:rFonts w:eastAsiaTheme="minorEastAsia"/>
        </w:rPr>
        <w:t xml:space="preserve">Council of Ministers for two years after </w:t>
      </w:r>
      <w:r w:rsidRPr="00936D07" w:rsidR="000C459D">
        <w:rPr>
          <w:rFonts w:eastAsiaTheme="minorEastAsia"/>
        </w:rPr>
        <w:t xml:space="preserve">the </w:t>
      </w:r>
      <w:r w:rsidRPr="00936D07">
        <w:rPr>
          <w:rFonts w:eastAsiaTheme="minorEastAsia"/>
        </w:rPr>
        <w:t xml:space="preserve">entry into force of this Act. </w:t>
      </w:r>
      <w:r w:rsidRPr="00936D07" w:rsidR="000C459D">
        <w:rPr>
          <w:rFonts w:eastAsiaTheme="minorEastAsia"/>
        </w:rPr>
        <w:t xml:space="preserve">The </w:t>
      </w:r>
      <w:r w:rsidRPr="00936D07">
        <w:rPr>
          <w:rFonts w:eastAsiaTheme="minorEastAsia"/>
        </w:rPr>
        <w:t xml:space="preserve">Council of Ministers shall be responsible for housing homeless tenants by providing a dwelling at a low rent, offering a low-interest loan or providing a dwelling </w:t>
      </w:r>
      <w:r w:rsidRPr="00936D07" w:rsidR="000C459D">
        <w:rPr>
          <w:rFonts w:eastAsiaTheme="minorEastAsia"/>
        </w:rPr>
        <w:t xml:space="preserve">the </w:t>
      </w:r>
      <w:r w:rsidRPr="00936D07">
        <w:rPr>
          <w:rFonts w:eastAsiaTheme="minorEastAsia"/>
        </w:rPr>
        <w:t xml:space="preserve">rent of which is borne by </w:t>
      </w:r>
      <w:r w:rsidRPr="00936D07" w:rsidR="000C459D">
        <w:rPr>
          <w:rFonts w:eastAsiaTheme="minorEastAsia"/>
        </w:rPr>
        <w:t xml:space="preserve">the </w:t>
      </w:r>
      <w:r w:rsidRPr="00936D07">
        <w:rPr>
          <w:rFonts w:eastAsiaTheme="minorEastAsia"/>
        </w:rPr>
        <w:t>State.”</w:t>
      </w:r>
    </w:p>
    <w:p w:rsidRPr="00936D07" w:rsidR="008C3738" w:rsidP="00936D07" w:rsidRDefault="008C3738" w14:paraId="75BCC3C3" w14:textId="77777777">
      <w:pPr>
        <w:pStyle w:val="JuHi"/>
        <w:numPr>
          <w:ilvl w:val="0"/>
          <w:numId w:val="0"/>
        </w:numPr>
        <w:ind w:left="1191"/>
      </w:pPr>
      <w:bookmarkStart w:name="_Toc41384116" w:id="38"/>
      <w:r w:rsidRPr="00936D07">
        <w:t>Constitutional Court decision no. 26/2005</w:t>
      </w:r>
      <w:bookmarkEnd w:id="38"/>
    </w:p>
    <w:bookmarkStart w:name="p41" w:id="39"/>
    <w:p w:rsidRPr="00936D07" w:rsidR="008C3738" w:rsidP="00936D07" w:rsidRDefault="008C3738" w14:paraId="65AF02B4" w14:textId="77777777">
      <w:pPr>
        <w:ind w:firstLine="284"/>
        <w:jc w:val="both"/>
        <w:rPr>
          <w:rStyle w:val="JuParaChar"/>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44</w:t>
      </w:r>
      <w:r w:rsidRPr="00936D07">
        <w:rPr>
          <w:rFonts w:eastAsiaTheme="minorEastAsia"/>
          <w:szCs w:val="22"/>
        </w:rPr>
        <w:fldChar w:fldCharType="end"/>
      </w:r>
      <w:bookmarkEnd w:id="39"/>
      <w:r w:rsidRPr="00936D07">
        <w:rPr>
          <w:rFonts w:eastAsiaTheme="minorEastAsia"/>
          <w:szCs w:val="22"/>
        </w:rPr>
        <w:t>.  </w:t>
      </w:r>
      <w:r w:rsidRPr="00936D07">
        <w:rPr>
          <w:rStyle w:val="JuParaChar"/>
        </w:rPr>
        <w:t xml:space="preserve">Following a request for constitutional review of section 9 (1) of </w:t>
      </w:r>
      <w:r w:rsidRPr="00936D07" w:rsidR="000C459D">
        <w:rPr>
          <w:rStyle w:val="JuParaChar"/>
        </w:rPr>
        <w:t xml:space="preserve">the </w:t>
      </w:r>
      <w:r w:rsidRPr="00936D07">
        <w:rPr>
          <w:rStyle w:val="JuParaChar"/>
        </w:rPr>
        <w:t xml:space="preserve">said Act, filed with </w:t>
      </w:r>
      <w:r w:rsidRPr="00936D07" w:rsidR="000C459D">
        <w:rPr>
          <w:rStyle w:val="JuParaChar"/>
        </w:rPr>
        <w:t xml:space="preserve">the </w:t>
      </w:r>
      <w:r w:rsidRPr="00936D07">
        <w:rPr>
          <w:rStyle w:val="JuParaChar"/>
        </w:rPr>
        <w:t xml:space="preserve">Constitutional Court by </w:t>
      </w:r>
      <w:r w:rsidRPr="00936D07" w:rsidR="000C459D">
        <w:rPr>
          <w:rStyle w:val="JuParaChar"/>
        </w:rPr>
        <w:t xml:space="preserve">the </w:t>
      </w:r>
      <w:r w:rsidRPr="00936D07">
        <w:rPr>
          <w:rStyle w:val="JuParaChar"/>
        </w:rPr>
        <w:t xml:space="preserve">Association of Tenants of State-owned dwellings which were formerly privately owned property, on 2 November 2005 </w:t>
      </w:r>
      <w:r w:rsidRPr="00936D07" w:rsidR="000C459D">
        <w:rPr>
          <w:rStyle w:val="JuParaChar"/>
        </w:rPr>
        <w:t xml:space="preserve">the </w:t>
      </w:r>
      <w:r w:rsidRPr="00936D07">
        <w:rPr>
          <w:rStyle w:val="JuParaChar"/>
        </w:rPr>
        <w:t xml:space="preserve">Constitutional Court struck down that provision as being unconstitutional. </w:t>
      </w:r>
      <w:r w:rsidRPr="00936D07" w:rsidR="000C459D">
        <w:rPr>
          <w:rStyle w:val="JuParaChar"/>
        </w:rPr>
        <w:t xml:space="preserve">The </w:t>
      </w:r>
      <w:r w:rsidRPr="00936D07">
        <w:rPr>
          <w:rStyle w:val="JuParaChar"/>
        </w:rPr>
        <w:t xml:space="preserve">court attached importance to </w:t>
      </w:r>
      <w:r w:rsidRPr="00936D07" w:rsidR="000C459D">
        <w:rPr>
          <w:rStyle w:val="JuParaChar"/>
        </w:rPr>
        <w:t xml:space="preserve">the </w:t>
      </w:r>
      <w:r w:rsidRPr="00936D07">
        <w:rPr>
          <w:rStyle w:val="JuParaChar"/>
        </w:rPr>
        <w:t xml:space="preserve">fact that </w:t>
      </w:r>
      <w:r w:rsidRPr="00936D07" w:rsidR="000C459D">
        <w:rPr>
          <w:rStyle w:val="JuParaChar"/>
        </w:rPr>
        <w:t xml:space="preserve">the </w:t>
      </w:r>
      <w:r w:rsidRPr="00936D07">
        <w:rPr>
          <w:rStyle w:val="JuParaChar"/>
        </w:rPr>
        <w:t xml:space="preserve">provision had worsened </w:t>
      </w:r>
      <w:r w:rsidRPr="00936D07" w:rsidR="000C459D">
        <w:rPr>
          <w:rStyle w:val="JuParaChar"/>
        </w:rPr>
        <w:t xml:space="preserve">the </w:t>
      </w:r>
      <w:r w:rsidRPr="00936D07">
        <w:rPr>
          <w:rStyle w:val="JuParaChar"/>
        </w:rPr>
        <w:t xml:space="preserve">status of tenants compared to </w:t>
      </w:r>
      <w:r w:rsidRPr="00936D07" w:rsidR="000C459D">
        <w:rPr>
          <w:rStyle w:val="JuParaChar"/>
        </w:rPr>
        <w:t xml:space="preserve">the </w:t>
      </w:r>
      <w:r w:rsidRPr="00936D07">
        <w:rPr>
          <w:rStyle w:val="JuParaChar"/>
        </w:rPr>
        <w:t xml:space="preserve">provisions that had existed prior to </w:t>
      </w:r>
      <w:r w:rsidRPr="00936D07" w:rsidR="000C459D">
        <w:rPr>
          <w:rStyle w:val="JuParaChar"/>
        </w:rPr>
        <w:t xml:space="preserve">the </w:t>
      </w:r>
      <w:r w:rsidRPr="00936D07">
        <w:rPr>
          <w:rStyle w:val="JuParaChar"/>
        </w:rPr>
        <w:t xml:space="preserve">entry into force of </w:t>
      </w:r>
      <w:r w:rsidRPr="00936D07" w:rsidR="000C459D">
        <w:rPr>
          <w:rStyle w:val="JuParaChar"/>
        </w:rPr>
        <w:t xml:space="preserve">the </w:t>
      </w:r>
      <w:r w:rsidRPr="00936D07">
        <w:rPr>
          <w:rStyle w:val="JuParaChar"/>
        </w:rPr>
        <w:t xml:space="preserve">Property Act 2004. It found that </w:t>
      </w:r>
      <w:r w:rsidRPr="00936D07" w:rsidR="000C459D">
        <w:rPr>
          <w:rStyle w:val="JuParaChar"/>
        </w:rPr>
        <w:t xml:space="preserve">the </w:t>
      </w:r>
      <w:r w:rsidRPr="00936D07">
        <w:rPr>
          <w:rStyle w:val="JuParaChar"/>
        </w:rPr>
        <w:t xml:space="preserve">amendment to </w:t>
      </w:r>
      <w:r w:rsidRPr="00936D07" w:rsidR="000C459D">
        <w:rPr>
          <w:rStyle w:val="JuParaChar"/>
        </w:rPr>
        <w:t xml:space="preserve">the </w:t>
      </w:r>
      <w:r w:rsidRPr="00936D07">
        <w:rPr>
          <w:rStyle w:val="JuParaChar"/>
        </w:rPr>
        <w:t xml:space="preserve">legislation had not respected </w:t>
      </w:r>
      <w:r w:rsidRPr="00936D07" w:rsidR="000C459D">
        <w:rPr>
          <w:rStyle w:val="JuParaChar"/>
        </w:rPr>
        <w:t xml:space="preserve">the </w:t>
      </w:r>
      <w:r w:rsidRPr="00936D07">
        <w:rPr>
          <w:rStyle w:val="JuParaChar"/>
        </w:rPr>
        <w:t>principle of legal certainty. It concluded that a limitation on tenants</w:t>
      </w:r>
      <w:r w:rsidRPr="00936D07" w:rsidR="00936D07">
        <w:rPr>
          <w:rStyle w:val="JuParaChar"/>
        </w:rPr>
        <w:t>’</w:t>
      </w:r>
      <w:r w:rsidRPr="00936D07">
        <w:rPr>
          <w:rStyle w:val="JuParaChar"/>
        </w:rPr>
        <w:t xml:space="preserve"> right to housing could not be justified by </w:t>
      </w:r>
      <w:r w:rsidRPr="00936D07" w:rsidR="000C459D">
        <w:rPr>
          <w:rStyle w:val="JuParaChar"/>
        </w:rPr>
        <w:t xml:space="preserve">the </w:t>
      </w:r>
      <w:r w:rsidRPr="00936D07">
        <w:rPr>
          <w:rStyle w:val="JuParaChar"/>
        </w:rPr>
        <w:t>public interest in upholding former owners</w:t>
      </w:r>
      <w:r w:rsidRPr="00936D07" w:rsidR="00936D07">
        <w:rPr>
          <w:rStyle w:val="JuParaChar"/>
        </w:rPr>
        <w:t>’</w:t>
      </w:r>
      <w:r w:rsidRPr="00936D07">
        <w:rPr>
          <w:rStyle w:val="JuParaChar"/>
        </w:rPr>
        <w:t xml:space="preserve"> property rights. </w:t>
      </w:r>
      <w:r w:rsidRPr="00936D07" w:rsidR="000C459D">
        <w:rPr>
          <w:rStyle w:val="JuParaChar"/>
        </w:rPr>
        <w:t xml:space="preserve">The </w:t>
      </w:r>
      <w:r w:rsidRPr="00936D07">
        <w:rPr>
          <w:rStyle w:val="JuParaChar"/>
        </w:rPr>
        <w:t>decision, in so far as relevant, reads:</w:t>
      </w:r>
    </w:p>
    <w:p w:rsidRPr="00936D07" w:rsidR="008C3738" w:rsidP="00936D07" w:rsidRDefault="008C3738" w14:paraId="06079EC4" w14:textId="77777777">
      <w:pPr>
        <w:pStyle w:val="JuQuot"/>
        <w:rPr>
          <w:rFonts w:eastAsiaTheme="minorEastAsia"/>
        </w:rPr>
      </w:pPr>
      <w:r w:rsidRPr="00936D07">
        <w:rPr>
          <w:rFonts w:eastAsiaTheme="minorEastAsia"/>
        </w:rPr>
        <w:t xml:space="preserve">“Until </w:t>
      </w:r>
      <w:r w:rsidRPr="00936D07" w:rsidR="000C459D">
        <w:rPr>
          <w:rFonts w:eastAsiaTheme="minorEastAsia"/>
        </w:rPr>
        <w:t xml:space="preserve">the </w:t>
      </w:r>
      <w:r w:rsidRPr="00936D07">
        <w:rPr>
          <w:rFonts w:eastAsiaTheme="minorEastAsia"/>
        </w:rPr>
        <w:t xml:space="preserve">entry into force of </w:t>
      </w:r>
      <w:r w:rsidRPr="00936D07" w:rsidR="000C459D">
        <w:rPr>
          <w:rFonts w:eastAsiaTheme="minorEastAsia"/>
        </w:rPr>
        <w:t xml:space="preserve">the </w:t>
      </w:r>
      <w:r w:rsidRPr="00936D07">
        <w:rPr>
          <w:rFonts w:eastAsiaTheme="minorEastAsia"/>
        </w:rPr>
        <w:t xml:space="preserve">above provision, tenants of State-owned dwellings which were formerly private property were entitled to certain rights ... in particular: a fixed rent at 1993 levels until a resolution is found to </w:t>
      </w:r>
      <w:r w:rsidRPr="00936D07" w:rsidR="000C459D">
        <w:rPr>
          <w:rFonts w:eastAsiaTheme="minorEastAsia"/>
        </w:rPr>
        <w:t xml:space="preserve">the </w:t>
      </w:r>
      <w:r w:rsidRPr="00936D07">
        <w:rPr>
          <w:rFonts w:eastAsiaTheme="minorEastAsia"/>
        </w:rPr>
        <w:t xml:space="preserve">housing problem; </w:t>
      </w:r>
      <w:r w:rsidRPr="00936D07" w:rsidR="000C459D">
        <w:rPr>
          <w:rFonts w:eastAsiaTheme="minorEastAsia"/>
        </w:rPr>
        <w:t xml:space="preserve">the </w:t>
      </w:r>
      <w:r w:rsidRPr="00936D07">
        <w:rPr>
          <w:rFonts w:eastAsiaTheme="minorEastAsia"/>
        </w:rPr>
        <w:t xml:space="preserve">provision of housing by </w:t>
      </w:r>
      <w:r w:rsidRPr="00936D07" w:rsidR="000C459D">
        <w:rPr>
          <w:rFonts w:eastAsiaTheme="minorEastAsia"/>
        </w:rPr>
        <w:t xml:space="preserve">the </w:t>
      </w:r>
      <w:r w:rsidRPr="00936D07">
        <w:rPr>
          <w:rFonts w:eastAsiaTheme="minorEastAsia"/>
        </w:rPr>
        <w:t xml:space="preserve">State through its National Housing Agency, in compliance with </w:t>
      </w:r>
      <w:r w:rsidRPr="00936D07" w:rsidR="000C459D">
        <w:rPr>
          <w:rFonts w:eastAsiaTheme="minorEastAsia"/>
        </w:rPr>
        <w:t xml:space="preserve">the </w:t>
      </w:r>
      <w:r w:rsidRPr="00936D07">
        <w:rPr>
          <w:rFonts w:eastAsiaTheme="minorEastAsia"/>
        </w:rPr>
        <w:t>criteria set forth in [</w:t>
      </w:r>
      <w:r w:rsidRPr="00936D07" w:rsidR="000C459D">
        <w:rPr>
          <w:rFonts w:eastAsiaTheme="minorEastAsia"/>
        </w:rPr>
        <w:t xml:space="preserve">the </w:t>
      </w:r>
      <w:r w:rsidRPr="00936D07">
        <w:rPr>
          <w:rFonts w:eastAsiaTheme="minorEastAsia"/>
        </w:rPr>
        <w:t xml:space="preserve">Privatisation Act 1992]. On </w:t>
      </w:r>
      <w:r w:rsidRPr="00936D07" w:rsidR="000C459D">
        <w:rPr>
          <w:rFonts w:eastAsiaTheme="minorEastAsia"/>
        </w:rPr>
        <w:t xml:space="preserve">the </w:t>
      </w:r>
      <w:r w:rsidRPr="00936D07">
        <w:rPr>
          <w:rFonts w:eastAsiaTheme="minorEastAsia"/>
        </w:rPr>
        <w:t xml:space="preserve">basis of these provisions, </w:t>
      </w:r>
      <w:r w:rsidRPr="00936D07" w:rsidR="000C459D">
        <w:rPr>
          <w:rFonts w:eastAsiaTheme="minorEastAsia"/>
        </w:rPr>
        <w:t xml:space="preserve">the </w:t>
      </w:r>
      <w:r w:rsidRPr="00936D07">
        <w:rPr>
          <w:rFonts w:eastAsiaTheme="minorEastAsia"/>
        </w:rPr>
        <w:t xml:space="preserve">State, firstly, undertook to provide housing by means of privatisation, in compliance with </w:t>
      </w:r>
      <w:r w:rsidRPr="00936D07" w:rsidR="000C459D">
        <w:rPr>
          <w:rFonts w:eastAsiaTheme="minorEastAsia"/>
        </w:rPr>
        <w:t xml:space="preserve">the </w:t>
      </w:r>
      <w:r w:rsidRPr="00936D07">
        <w:rPr>
          <w:rFonts w:eastAsiaTheme="minorEastAsia"/>
        </w:rPr>
        <w:t xml:space="preserve">criteria that were used for </w:t>
      </w:r>
      <w:r w:rsidRPr="00936D07" w:rsidR="000C459D">
        <w:rPr>
          <w:rFonts w:eastAsiaTheme="minorEastAsia"/>
        </w:rPr>
        <w:t xml:space="preserve">the </w:t>
      </w:r>
      <w:r w:rsidRPr="00936D07">
        <w:rPr>
          <w:rFonts w:eastAsiaTheme="minorEastAsia"/>
        </w:rPr>
        <w:t xml:space="preserve">privatisation of housing in 1992, and, secondly, guaranteed that rents would remain unchanged until </w:t>
      </w:r>
      <w:r w:rsidRPr="00936D07" w:rsidR="000C459D">
        <w:rPr>
          <w:rFonts w:eastAsiaTheme="minorEastAsia"/>
        </w:rPr>
        <w:t xml:space="preserve">the </w:t>
      </w:r>
      <w:r w:rsidRPr="00936D07">
        <w:rPr>
          <w:rFonts w:eastAsiaTheme="minorEastAsia"/>
        </w:rPr>
        <w:t xml:space="preserve">resolution of </w:t>
      </w:r>
      <w:r w:rsidRPr="00936D07" w:rsidR="000C459D">
        <w:rPr>
          <w:rFonts w:eastAsiaTheme="minorEastAsia"/>
        </w:rPr>
        <w:t xml:space="preserve">the </w:t>
      </w:r>
      <w:r w:rsidRPr="00936D07">
        <w:rPr>
          <w:rFonts w:eastAsiaTheme="minorEastAsia"/>
        </w:rPr>
        <w:t>[housing] problem.</w:t>
      </w:r>
    </w:p>
    <w:p w:rsidRPr="00936D07" w:rsidR="008C3738" w:rsidP="00936D07" w:rsidRDefault="008C3738" w14:paraId="6D6283D7" w14:textId="77777777">
      <w:pPr>
        <w:pStyle w:val="JuQuot"/>
        <w:rPr>
          <w:rFonts w:eastAsiaTheme="minorEastAsia"/>
        </w:rPr>
      </w:pPr>
      <w:r w:rsidRPr="00936D07">
        <w:rPr>
          <w:rFonts w:eastAsiaTheme="minorEastAsia"/>
        </w:rPr>
        <w:t xml:space="preserve">Section 9(1) [of </w:t>
      </w:r>
      <w:r w:rsidRPr="00936D07" w:rsidR="000C459D">
        <w:rPr>
          <w:rFonts w:eastAsiaTheme="minorEastAsia"/>
        </w:rPr>
        <w:t xml:space="preserve">the </w:t>
      </w:r>
      <w:r w:rsidRPr="00936D07">
        <w:rPr>
          <w:rFonts w:eastAsiaTheme="minorEastAsia"/>
        </w:rPr>
        <w:t>Property Act 2004] makes significant changes to tenants</w:t>
      </w:r>
      <w:r w:rsidRPr="00936D07" w:rsidR="00936D07">
        <w:rPr>
          <w:rFonts w:eastAsiaTheme="minorEastAsia"/>
        </w:rPr>
        <w:t>’</w:t>
      </w:r>
      <w:r w:rsidRPr="00936D07">
        <w:rPr>
          <w:rFonts w:eastAsiaTheme="minorEastAsia"/>
        </w:rPr>
        <w:t xml:space="preserve"> rights. While, under </w:t>
      </w:r>
      <w:r w:rsidRPr="00936D07" w:rsidR="000C459D">
        <w:rPr>
          <w:rFonts w:eastAsiaTheme="minorEastAsia"/>
        </w:rPr>
        <w:t xml:space="preserve">the </w:t>
      </w:r>
      <w:r w:rsidRPr="00936D07">
        <w:rPr>
          <w:rFonts w:eastAsiaTheme="minorEastAsia"/>
        </w:rPr>
        <w:t xml:space="preserve">previous provisions, </w:t>
      </w:r>
      <w:r w:rsidRPr="00936D07" w:rsidR="000C459D">
        <w:rPr>
          <w:rFonts w:eastAsiaTheme="minorEastAsia"/>
        </w:rPr>
        <w:t xml:space="preserve">the </w:t>
      </w:r>
      <w:r w:rsidRPr="00936D07">
        <w:rPr>
          <w:rFonts w:eastAsiaTheme="minorEastAsia"/>
        </w:rPr>
        <w:t xml:space="preserve">State undertook to resolve </w:t>
      </w:r>
      <w:r w:rsidRPr="00936D07" w:rsidR="000C459D">
        <w:rPr>
          <w:rFonts w:eastAsiaTheme="minorEastAsia"/>
        </w:rPr>
        <w:t xml:space="preserve">the </w:t>
      </w:r>
      <w:r w:rsidRPr="00936D07">
        <w:rPr>
          <w:rFonts w:eastAsiaTheme="minorEastAsia"/>
        </w:rPr>
        <w:t xml:space="preserve">housing problem by enabling tenants to become owners on </w:t>
      </w:r>
      <w:r w:rsidRPr="00936D07" w:rsidR="000C459D">
        <w:rPr>
          <w:rFonts w:eastAsiaTheme="minorEastAsia"/>
        </w:rPr>
        <w:t xml:space="preserve">the </w:t>
      </w:r>
      <w:r w:rsidRPr="00936D07">
        <w:rPr>
          <w:rFonts w:eastAsiaTheme="minorEastAsia"/>
        </w:rPr>
        <w:t xml:space="preserve">basis of criteria that applied to </w:t>
      </w:r>
      <w:r w:rsidRPr="00936D07" w:rsidR="000C459D">
        <w:rPr>
          <w:rFonts w:eastAsiaTheme="minorEastAsia"/>
        </w:rPr>
        <w:t xml:space="preserve">the </w:t>
      </w:r>
      <w:r w:rsidRPr="00936D07">
        <w:rPr>
          <w:rFonts w:eastAsiaTheme="minorEastAsia"/>
        </w:rPr>
        <w:t xml:space="preserve">rest of </w:t>
      </w:r>
      <w:r w:rsidRPr="00936D07" w:rsidR="000C459D">
        <w:rPr>
          <w:rFonts w:eastAsiaTheme="minorEastAsia"/>
        </w:rPr>
        <w:t xml:space="preserve">the </w:t>
      </w:r>
      <w:r w:rsidRPr="00936D07">
        <w:rPr>
          <w:rFonts w:eastAsiaTheme="minorEastAsia"/>
        </w:rPr>
        <w:t xml:space="preserve">population, </w:t>
      </w:r>
      <w:r w:rsidRPr="00936D07" w:rsidR="000C459D">
        <w:rPr>
          <w:rFonts w:eastAsiaTheme="minorEastAsia"/>
        </w:rPr>
        <w:t xml:space="preserve">the </w:t>
      </w:r>
      <w:r w:rsidRPr="00936D07">
        <w:rPr>
          <w:rFonts w:eastAsiaTheme="minorEastAsia"/>
        </w:rPr>
        <w:t xml:space="preserve">impugned provision does not expressly put that obligation on </w:t>
      </w:r>
      <w:r w:rsidRPr="00936D07" w:rsidR="000C459D">
        <w:rPr>
          <w:rFonts w:eastAsiaTheme="minorEastAsia"/>
        </w:rPr>
        <w:t xml:space="preserve">the </w:t>
      </w:r>
      <w:r w:rsidRPr="00936D07">
        <w:rPr>
          <w:rFonts w:eastAsiaTheme="minorEastAsia"/>
        </w:rPr>
        <w:t xml:space="preserve">State. </w:t>
      </w:r>
      <w:r w:rsidRPr="00936D07" w:rsidR="000C459D">
        <w:rPr>
          <w:rFonts w:eastAsiaTheme="minorEastAsia"/>
        </w:rPr>
        <w:t xml:space="preserve">The </w:t>
      </w:r>
      <w:r w:rsidRPr="00936D07">
        <w:rPr>
          <w:rFonts w:eastAsiaTheme="minorEastAsia"/>
        </w:rPr>
        <w:t xml:space="preserve">section envisages </w:t>
      </w:r>
      <w:r w:rsidRPr="00936D07" w:rsidR="000C459D">
        <w:rPr>
          <w:rFonts w:eastAsiaTheme="minorEastAsia"/>
        </w:rPr>
        <w:t xml:space="preserve">the </w:t>
      </w:r>
      <w:r w:rsidRPr="00936D07">
        <w:rPr>
          <w:rFonts w:eastAsiaTheme="minorEastAsia"/>
        </w:rPr>
        <w:t>provision of housing through low-rent dwellings, low-interest loans or [</w:t>
      </w:r>
      <w:r w:rsidRPr="00936D07" w:rsidR="000C459D">
        <w:rPr>
          <w:rFonts w:eastAsiaTheme="minorEastAsia"/>
        </w:rPr>
        <w:t xml:space="preserve">the </w:t>
      </w:r>
      <w:r w:rsidRPr="00936D07">
        <w:rPr>
          <w:rFonts w:eastAsiaTheme="minorEastAsia"/>
        </w:rPr>
        <w:t xml:space="preserve">payment of] rents ... by </w:t>
      </w:r>
      <w:r w:rsidRPr="00936D07" w:rsidR="000C459D">
        <w:rPr>
          <w:rFonts w:eastAsiaTheme="minorEastAsia"/>
        </w:rPr>
        <w:t xml:space="preserve">the </w:t>
      </w:r>
      <w:r w:rsidRPr="00936D07">
        <w:rPr>
          <w:rFonts w:eastAsiaTheme="minorEastAsia"/>
        </w:rPr>
        <w:t>State.</w:t>
      </w:r>
    </w:p>
    <w:p w:rsidRPr="00936D07" w:rsidR="008C3738" w:rsidP="00936D07" w:rsidRDefault="008C3738" w14:paraId="7768C99C" w14:textId="77777777">
      <w:pPr>
        <w:pStyle w:val="JuQuot"/>
        <w:rPr>
          <w:rFonts w:eastAsiaTheme="minorEastAsia"/>
        </w:rPr>
      </w:pPr>
      <w:r w:rsidRPr="00936D07">
        <w:rPr>
          <w:rFonts w:eastAsiaTheme="minorEastAsia"/>
        </w:rPr>
        <w:t xml:space="preserve">Moreover, in contrast with </w:t>
      </w:r>
      <w:r w:rsidRPr="00936D07" w:rsidR="000C459D">
        <w:rPr>
          <w:rFonts w:eastAsiaTheme="minorEastAsia"/>
        </w:rPr>
        <w:t xml:space="preserve">the </w:t>
      </w:r>
      <w:r w:rsidRPr="00936D07">
        <w:rPr>
          <w:rFonts w:eastAsiaTheme="minorEastAsia"/>
        </w:rPr>
        <w:t xml:space="preserve">previous provision, which </w:t>
      </w:r>
      <w:r w:rsidRPr="00936D07" w:rsidR="00936D07">
        <w:rPr>
          <w:rFonts w:eastAsiaTheme="minorEastAsia"/>
        </w:rPr>
        <w:t>‘</w:t>
      </w:r>
      <w:r w:rsidRPr="00936D07">
        <w:rPr>
          <w:rFonts w:eastAsiaTheme="minorEastAsia"/>
        </w:rPr>
        <w:t>froze</w:t>
      </w:r>
      <w:r w:rsidRPr="00936D07" w:rsidR="00936D07">
        <w:rPr>
          <w:rFonts w:eastAsiaTheme="minorEastAsia"/>
        </w:rPr>
        <w:t>’</w:t>
      </w:r>
      <w:r w:rsidRPr="00936D07">
        <w:rPr>
          <w:rFonts w:eastAsiaTheme="minorEastAsia"/>
        </w:rPr>
        <w:t xml:space="preserve"> rents until a resolution for </w:t>
      </w:r>
      <w:r w:rsidRPr="00936D07" w:rsidR="000C459D">
        <w:rPr>
          <w:rFonts w:eastAsiaTheme="minorEastAsia"/>
        </w:rPr>
        <w:t xml:space="preserve">the </w:t>
      </w:r>
      <w:r w:rsidRPr="00936D07">
        <w:rPr>
          <w:rFonts w:eastAsiaTheme="minorEastAsia"/>
        </w:rPr>
        <w:t xml:space="preserve">housing problem had been found, </w:t>
      </w:r>
      <w:r w:rsidRPr="00936D07" w:rsidR="000C459D">
        <w:rPr>
          <w:rFonts w:eastAsiaTheme="minorEastAsia"/>
        </w:rPr>
        <w:t xml:space="preserve">the </w:t>
      </w:r>
      <w:r w:rsidRPr="00936D07">
        <w:rPr>
          <w:rFonts w:eastAsiaTheme="minorEastAsia"/>
        </w:rPr>
        <w:t xml:space="preserve">impugned provision expressly envisages </w:t>
      </w:r>
      <w:r w:rsidRPr="00936D07" w:rsidR="000C459D">
        <w:rPr>
          <w:rFonts w:eastAsiaTheme="minorEastAsia"/>
        </w:rPr>
        <w:t xml:space="preserve">the </w:t>
      </w:r>
      <w:r w:rsidRPr="00936D07">
        <w:rPr>
          <w:rFonts w:eastAsiaTheme="minorEastAsia"/>
        </w:rPr>
        <w:t xml:space="preserve">payment of such </w:t>
      </w:r>
      <w:r w:rsidRPr="00936D07" w:rsidR="00936D07">
        <w:rPr>
          <w:rFonts w:eastAsiaTheme="minorEastAsia"/>
        </w:rPr>
        <w:t>‘</w:t>
      </w:r>
      <w:r w:rsidRPr="00936D07">
        <w:rPr>
          <w:rFonts w:eastAsiaTheme="minorEastAsia"/>
        </w:rPr>
        <w:t>frozen</w:t>
      </w:r>
      <w:r w:rsidRPr="00936D07" w:rsidR="00936D07">
        <w:rPr>
          <w:rFonts w:eastAsiaTheme="minorEastAsia"/>
        </w:rPr>
        <w:t>’</w:t>
      </w:r>
      <w:r w:rsidRPr="00936D07">
        <w:rPr>
          <w:rFonts w:eastAsiaTheme="minorEastAsia"/>
        </w:rPr>
        <w:t xml:space="preserve"> rents for </w:t>
      </w:r>
      <w:r w:rsidRPr="00936D07" w:rsidR="000C459D">
        <w:rPr>
          <w:rFonts w:eastAsiaTheme="minorEastAsia"/>
        </w:rPr>
        <w:t xml:space="preserve">the </w:t>
      </w:r>
      <w:r w:rsidRPr="00936D07">
        <w:rPr>
          <w:rFonts w:eastAsiaTheme="minorEastAsia"/>
        </w:rPr>
        <w:t xml:space="preserve">first two years after </w:t>
      </w:r>
      <w:r w:rsidRPr="00936D07" w:rsidR="000C459D">
        <w:rPr>
          <w:rFonts w:eastAsiaTheme="minorEastAsia"/>
        </w:rPr>
        <w:t xml:space="preserve">the </w:t>
      </w:r>
      <w:r w:rsidRPr="00936D07">
        <w:rPr>
          <w:rFonts w:eastAsiaTheme="minorEastAsia"/>
        </w:rPr>
        <w:t>Act</w:t>
      </w:r>
      <w:r w:rsidRPr="00936D07" w:rsidR="00936D07">
        <w:rPr>
          <w:rFonts w:eastAsiaTheme="minorEastAsia"/>
        </w:rPr>
        <w:t>’</w:t>
      </w:r>
      <w:r w:rsidRPr="00936D07">
        <w:rPr>
          <w:rFonts w:eastAsiaTheme="minorEastAsia"/>
        </w:rPr>
        <w:t xml:space="preserve">s entry into force, implying that rents would be liberalised on </w:t>
      </w:r>
      <w:r w:rsidRPr="00936D07" w:rsidR="000C459D">
        <w:rPr>
          <w:rFonts w:eastAsiaTheme="minorEastAsia"/>
        </w:rPr>
        <w:t xml:space="preserve">the </w:t>
      </w:r>
      <w:r w:rsidRPr="00936D07">
        <w:rPr>
          <w:rFonts w:eastAsiaTheme="minorEastAsia"/>
        </w:rPr>
        <w:t>expiry of that time-limit.</w:t>
      </w:r>
    </w:p>
    <w:p w:rsidRPr="00936D07" w:rsidR="008C3738" w:rsidP="00936D07" w:rsidRDefault="000C459D" w14:paraId="0A0B6547" w14:textId="77777777">
      <w:pPr>
        <w:pStyle w:val="JuQuot"/>
        <w:rPr>
          <w:rFonts w:eastAsiaTheme="minorEastAsia"/>
        </w:rPr>
      </w:pPr>
      <w:r w:rsidRPr="00936D07">
        <w:rPr>
          <w:rFonts w:eastAsiaTheme="minorEastAsia"/>
        </w:rPr>
        <w:t xml:space="preserve">The </w:t>
      </w:r>
      <w:r w:rsidRPr="00936D07" w:rsidR="008C3738">
        <w:rPr>
          <w:rFonts w:eastAsiaTheme="minorEastAsia"/>
        </w:rPr>
        <w:t xml:space="preserve">new Act contains other provisions which seriously worsen </w:t>
      </w:r>
      <w:r w:rsidRPr="00936D07">
        <w:rPr>
          <w:rFonts w:eastAsiaTheme="minorEastAsia"/>
        </w:rPr>
        <w:t xml:space="preserve">the </w:t>
      </w:r>
      <w:r w:rsidRPr="00936D07" w:rsidR="008C3738">
        <w:rPr>
          <w:rFonts w:eastAsiaTheme="minorEastAsia"/>
        </w:rPr>
        <w:t xml:space="preserve">status of tenants. While </w:t>
      </w:r>
      <w:r w:rsidRPr="00936D07">
        <w:rPr>
          <w:rFonts w:eastAsiaTheme="minorEastAsia"/>
        </w:rPr>
        <w:t xml:space="preserve">the </w:t>
      </w:r>
      <w:r w:rsidRPr="00936D07" w:rsidR="008C3738">
        <w:rPr>
          <w:rFonts w:eastAsiaTheme="minorEastAsia"/>
        </w:rPr>
        <w:t xml:space="preserve">previous Act provided that dwellings would be vacated when their tenants had been provided with permanent housing, </w:t>
      </w:r>
      <w:r w:rsidRPr="00936D07">
        <w:rPr>
          <w:rFonts w:eastAsiaTheme="minorEastAsia"/>
        </w:rPr>
        <w:t xml:space="preserve">the </w:t>
      </w:r>
      <w:r w:rsidRPr="00936D07" w:rsidR="008C3738">
        <w:rPr>
          <w:rFonts w:eastAsiaTheme="minorEastAsia"/>
        </w:rPr>
        <w:t>impugned provision arbitrarily, and without giving any express assurances, envisages that tenants are to vacate dwellings within three years.</w:t>
      </w:r>
    </w:p>
    <w:p w:rsidRPr="00936D07" w:rsidR="008C3738" w:rsidP="00936D07" w:rsidRDefault="008C3738" w14:paraId="72391527" w14:textId="77777777">
      <w:pPr>
        <w:pStyle w:val="JuQuot"/>
        <w:rPr>
          <w:rFonts w:eastAsiaTheme="minorEastAsia"/>
        </w:rPr>
      </w:pPr>
      <w:proofErr w:type="gramStart"/>
      <w:r w:rsidRPr="00936D07">
        <w:rPr>
          <w:rFonts w:eastAsiaTheme="minorEastAsia"/>
        </w:rPr>
        <w:t>It is clear that section</w:t>
      </w:r>
      <w:proofErr w:type="gramEnd"/>
      <w:r w:rsidRPr="00936D07">
        <w:rPr>
          <w:rFonts w:eastAsiaTheme="minorEastAsia"/>
        </w:rPr>
        <w:t xml:space="preserve"> 9(1) [of </w:t>
      </w:r>
      <w:r w:rsidRPr="00936D07" w:rsidR="000C459D">
        <w:rPr>
          <w:rFonts w:eastAsiaTheme="minorEastAsia"/>
        </w:rPr>
        <w:t xml:space="preserve">the </w:t>
      </w:r>
      <w:r w:rsidRPr="00936D07">
        <w:rPr>
          <w:rFonts w:eastAsiaTheme="minorEastAsia"/>
        </w:rPr>
        <w:t xml:space="preserve">Property Act 2004] significantly impinges upon some of </w:t>
      </w:r>
      <w:r w:rsidRPr="00936D07" w:rsidR="000C459D">
        <w:rPr>
          <w:rFonts w:eastAsiaTheme="minorEastAsia"/>
        </w:rPr>
        <w:t xml:space="preserve">the </w:t>
      </w:r>
      <w:r w:rsidRPr="00936D07">
        <w:rPr>
          <w:rFonts w:eastAsiaTheme="minorEastAsia"/>
        </w:rPr>
        <w:t xml:space="preserve">rights that tenants had acquired under </w:t>
      </w:r>
      <w:r w:rsidRPr="00936D07" w:rsidR="000C459D">
        <w:rPr>
          <w:rFonts w:eastAsiaTheme="minorEastAsia"/>
        </w:rPr>
        <w:t xml:space="preserve">the </w:t>
      </w:r>
      <w:r w:rsidRPr="00936D07">
        <w:rPr>
          <w:rFonts w:eastAsiaTheme="minorEastAsia"/>
        </w:rPr>
        <w:t>previous legislation ... .</w:t>
      </w:r>
    </w:p>
    <w:p w:rsidRPr="00936D07" w:rsidR="008C3738" w:rsidP="00936D07" w:rsidRDefault="000C459D" w14:paraId="12ED7A7F" w14:textId="77777777">
      <w:pPr>
        <w:pStyle w:val="JuQuot"/>
        <w:rPr>
          <w:rFonts w:eastAsiaTheme="minorEastAsia"/>
        </w:rPr>
      </w:pPr>
      <w:r w:rsidRPr="00936D07">
        <w:rPr>
          <w:rFonts w:eastAsiaTheme="minorEastAsia"/>
        </w:rPr>
        <w:t xml:space="preserve">The </w:t>
      </w:r>
      <w:r w:rsidRPr="00936D07" w:rsidR="008C3738">
        <w:rPr>
          <w:rFonts w:eastAsiaTheme="minorEastAsia"/>
        </w:rPr>
        <w:t xml:space="preserve">Constitutional Court also observes that section 9(1) breaches ... </w:t>
      </w:r>
      <w:r w:rsidRPr="00936D07">
        <w:rPr>
          <w:rFonts w:eastAsiaTheme="minorEastAsia"/>
        </w:rPr>
        <w:t xml:space="preserve">the </w:t>
      </w:r>
      <w:r w:rsidRPr="00936D07" w:rsidR="008C3738">
        <w:rPr>
          <w:rFonts w:eastAsiaTheme="minorEastAsia"/>
        </w:rPr>
        <w:t>principle of legal certainty ...</w:t>
      </w:r>
    </w:p>
    <w:p w:rsidRPr="00936D07" w:rsidR="008C3738" w:rsidP="00936D07" w:rsidRDefault="008C3738" w14:paraId="3B812165" w14:textId="77777777">
      <w:pPr>
        <w:pStyle w:val="JuQuot"/>
        <w:rPr>
          <w:rFonts w:eastAsiaTheme="minorEastAsia"/>
        </w:rPr>
      </w:pPr>
      <w:r w:rsidRPr="00936D07">
        <w:rPr>
          <w:rFonts w:eastAsiaTheme="minorEastAsia"/>
        </w:rPr>
        <w:t xml:space="preserve">Legal certainty presumes, </w:t>
      </w:r>
      <w:r w:rsidRPr="00936D07">
        <w:rPr>
          <w:rFonts w:eastAsiaTheme="minorEastAsia"/>
          <w:i/>
        </w:rPr>
        <w:t>inter alia</w:t>
      </w:r>
      <w:r w:rsidRPr="00936D07">
        <w:rPr>
          <w:rFonts w:eastAsiaTheme="minorEastAsia"/>
        </w:rPr>
        <w:t xml:space="preserve">, that citizens should have trust in </w:t>
      </w:r>
      <w:r w:rsidRPr="00936D07" w:rsidR="000C459D">
        <w:rPr>
          <w:rFonts w:eastAsiaTheme="minorEastAsia"/>
        </w:rPr>
        <w:t xml:space="preserve">the </w:t>
      </w:r>
      <w:r w:rsidRPr="00936D07">
        <w:rPr>
          <w:rFonts w:eastAsiaTheme="minorEastAsia"/>
        </w:rPr>
        <w:t xml:space="preserve">State and </w:t>
      </w:r>
      <w:r w:rsidRPr="00936D07" w:rsidR="000C459D">
        <w:rPr>
          <w:rFonts w:eastAsiaTheme="minorEastAsia"/>
        </w:rPr>
        <w:t xml:space="preserve">the </w:t>
      </w:r>
      <w:r w:rsidRPr="00936D07">
        <w:rPr>
          <w:rFonts w:eastAsiaTheme="minorEastAsia"/>
        </w:rPr>
        <w:t>irreversibility</w:t>
      </w:r>
      <w:r w:rsidRPr="00936D07">
        <w:rPr>
          <w:rFonts w:eastAsiaTheme="minorEastAsia"/>
          <w:b/>
        </w:rPr>
        <w:t xml:space="preserve"> </w:t>
      </w:r>
      <w:r w:rsidRPr="00936D07">
        <w:rPr>
          <w:rFonts w:eastAsiaTheme="minorEastAsia"/>
        </w:rPr>
        <w:t>(</w:t>
      </w:r>
      <w:proofErr w:type="spellStart"/>
      <w:r w:rsidRPr="00936D07">
        <w:rPr>
          <w:rFonts w:eastAsiaTheme="minorEastAsia"/>
          <w:i/>
        </w:rPr>
        <w:t>pandryshueshmërinë</w:t>
      </w:r>
      <w:proofErr w:type="spellEnd"/>
      <w:r w:rsidRPr="00936D07">
        <w:rPr>
          <w:rFonts w:eastAsiaTheme="minorEastAsia"/>
        </w:rPr>
        <w:t>)</w:t>
      </w:r>
      <w:r w:rsidRPr="00936D07">
        <w:rPr>
          <w:rFonts w:eastAsiaTheme="minorEastAsia"/>
          <w:b/>
        </w:rPr>
        <w:t xml:space="preserve"> </w:t>
      </w:r>
      <w:r w:rsidRPr="00936D07">
        <w:rPr>
          <w:rFonts w:eastAsiaTheme="minorEastAsia"/>
        </w:rPr>
        <w:t xml:space="preserve">of </w:t>
      </w:r>
      <w:r w:rsidRPr="00936D07" w:rsidR="000C459D">
        <w:rPr>
          <w:rFonts w:eastAsiaTheme="minorEastAsia"/>
        </w:rPr>
        <w:t xml:space="preserve">the </w:t>
      </w:r>
      <w:r w:rsidRPr="00936D07">
        <w:rPr>
          <w:rFonts w:eastAsiaTheme="minorEastAsia"/>
        </w:rPr>
        <w:t xml:space="preserve">law. That trust is related to </w:t>
      </w:r>
      <w:r w:rsidRPr="00936D07" w:rsidR="000C459D">
        <w:rPr>
          <w:rFonts w:eastAsiaTheme="minorEastAsia"/>
        </w:rPr>
        <w:t xml:space="preserve">the </w:t>
      </w:r>
      <w:r w:rsidRPr="00936D07">
        <w:rPr>
          <w:rFonts w:eastAsiaTheme="minorEastAsia"/>
        </w:rPr>
        <w:t xml:space="preserve">fact that citizens should not have to worry continuously about </w:t>
      </w:r>
      <w:r w:rsidRPr="00936D07" w:rsidR="000C459D">
        <w:rPr>
          <w:rFonts w:eastAsiaTheme="minorEastAsia"/>
        </w:rPr>
        <w:t xml:space="preserve">the </w:t>
      </w:r>
      <w:r w:rsidRPr="00936D07">
        <w:rPr>
          <w:rFonts w:eastAsiaTheme="minorEastAsia"/>
        </w:rPr>
        <w:t>ever-changing nature and consequences of legal norms which impinge upon and worsen a previously settled status.</w:t>
      </w:r>
    </w:p>
    <w:p w:rsidRPr="00936D07" w:rsidR="008C3738" w:rsidP="00936D07" w:rsidRDefault="008C3738" w14:paraId="63EAEF90" w14:textId="77777777">
      <w:pPr>
        <w:pStyle w:val="JuQuot"/>
        <w:rPr>
          <w:rFonts w:eastAsiaTheme="minorEastAsia"/>
        </w:rPr>
      </w:pPr>
      <w:r w:rsidRPr="00936D07">
        <w:rPr>
          <w:rFonts w:eastAsiaTheme="minorEastAsia"/>
        </w:rPr>
        <w:t xml:space="preserve">... This principle [of legal certainty] cannot prevail in every instance. Thus, if it happens that </w:t>
      </w:r>
      <w:r w:rsidRPr="00936D07" w:rsidR="000C459D">
        <w:rPr>
          <w:rFonts w:eastAsiaTheme="minorEastAsia"/>
        </w:rPr>
        <w:t xml:space="preserve">the </w:t>
      </w:r>
      <w:r w:rsidRPr="00936D07">
        <w:rPr>
          <w:rFonts w:eastAsiaTheme="minorEastAsia"/>
        </w:rPr>
        <w:t xml:space="preserve">legal regulation of a relationship is directly influenced by </w:t>
      </w:r>
      <w:r w:rsidRPr="00936D07" w:rsidR="000C459D">
        <w:rPr>
          <w:rFonts w:eastAsiaTheme="minorEastAsia"/>
        </w:rPr>
        <w:t xml:space="preserve">the </w:t>
      </w:r>
      <w:r w:rsidRPr="00936D07">
        <w:rPr>
          <w:rFonts w:eastAsiaTheme="minorEastAsia"/>
        </w:rPr>
        <w:t xml:space="preserve">public interest, it is </w:t>
      </w:r>
      <w:r w:rsidRPr="00936D07" w:rsidR="000C459D">
        <w:rPr>
          <w:rFonts w:eastAsiaTheme="minorEastAsia"/>
        </w:rPr>
        <w:t xml:space="preserve">the </w:t>
      </w:r>
      <w:r w:rsidRPr="00936D07">
        <w:rPr>
          <w:rFonts w:eastAsiaTheme="minorEastAsia"/>
        </w:rPr>
        <w:t xml:space="preserve">latter which prevails over </w:t>
      </w:r>
      <w:r w:rsidRPr="00936D07" w:rsidR="000C459D">
        <w:rPr>
          <w:rFonts w:eastAsiaTheme="minorEastAsia"/>
        </w:rPr>
        <w:t xml:space="preserve">the </w:t>
      </w:r>
      <w:r w:rsidRPr="00936D07">
        <w:rPr>
          <w:rFonts w:eastAsiaTheme="minorEastAsia"/>
        </w:rPr>
        <w:t>principle of legal certainty.</w:t>
      </w:r>
    </w:p>
    <w:p w:rsidRPr="00936D07" w:rsidR="008C3738" w:rsidP="00936D07" w:rsidRDefault="008C3738" w14:paraId="46F55947" w14:textId="77777777">
      <w:pPr>
        <w:pStyle w:val="JuQuot"/>
        <w:rPr>
          <w:rFonts w:eastAsiaTheme="minorEastAsia"/>
        </w:rPr>
      </w:pPr>
      <w:r w:rsidRPr="00936D07">
        <w:rPr>
          <w:rFonts w:eastAsiaTheme="minorEastAsia"/>
        </w:rPr>
        <w:t xml:space="preserve">In </w:t>
      </w:r>
      <w:r w:rsidRPr="00936D07" w:rsidR="000C459D">
        <w:rPr>
          <w:rFonts w:eastAsiaTheme="minorEastAsia"/>
        </w:rPr>
        <w:t xml:space="preserve">the </w:t>
      </w:r>
      <w:r w:rsidRPr="00936D07">
        <w:rPr>
          <w:rFonts w:eastAsiaTheme="minorEastAsia"/>
        </w:rPr>
        <w:t xml:space="preserve">instant case, </w:t>
      </w:r>
      <w:r w:rsidRPr="00936D07" w:rsidR="000C459D">
        <w:rPr>
          <w:rFonts w:eastAsiaTheme="minorEastAsia"/>
        </w:rPr>
        <w:t xml:space="preserve">the </w:t>
      </w:r>
      <w:r w:rsidRPr="00936D07">
        <w:rPr>
          <w:rFonts w:eastAsiaTheme="minorEastAsia"/>
        </w:rPr>
        <w:t xml:space="preserve">amendment to </w:t>
      </w:r>
      <w:r w:rsidRPr="00936D07" w:rsidR="000C459D">
        <w:rPr>
          <w:rFonts w:eastAsiaTheme="minorEastAsia"/>
        </w:rPr>
        <w:t xml:space="preserve">the </w:t>
      </w:r>
      <w:r w:rsidRPr="00936D07">
        <w:rPr>
          <w:rFonts w:eastAsiaTheme="minorEastAsia"/>
        </w:rPr>
        <w:t xml:space="preserve">law in favour of a certain section of </w:t>
      </w:r>
      <w:r w:rsidRPr="00936D07" w:rsidR="000C459D">
        <w:rPr>
          <w:rFonts w:eastAsiaTheme="minorEastAsia"/>
        </w:rPr>
        <w:t xml:space="preserve">the </w:t>
      </w:r>
      <w:r w:rsidRPr="00936D07">
        <w:rPr>
          <w:rFonts w:eastAsiaTheme="minorEastAsia"/>
        </w:rPr>
        <w:t xml:space="preserve">population cannot be justified by an essential public interest. It is true that </w:t>
      </w:r>
      <w:r w:rsidRPr="00936D07" w:rsidR="000C459D">
        <w:rPr>
          <w:rFonts w:eastAsiaTheme="minorEastAsia"/>
        </w:rPr>
        <w:t xml:space="preserve">the </w:t>
      </w:r>
      <w:r w:rsidRPr="00936D07">
        <w:rPr>
          <w:rFonts w:eastAsiaTheme="minorEastAsia"/>
        </w:rPr>
        <w:t xml:space="preserve">amended provision favours property owners; on </w:t>
      </w:r>
      <w:r w:rsidRPr="00936D07" w:rsidR="000C459D">
        <w:rPr>
          <w:rFonts w:eastAsiaTheme="minorEastAsia"/>
        </w:rPr>
        <w:t xml:space="preserve">the </w:t>
      </w:r>
      <w:r w:rsidRPr="00936D07">
        <w:rPr>
          <w:rFonts w:eastAsiaTheme="minorEastAsia"/>
        </w:rPr>
        <w:t>other hand, however, it discriminates against another group (even though small in number), impinging upon tenants</w:t>
      </w:r>
      <w:r w:rsidRPr="00936D07" w:rsidR="00936D07">
        <w:rPr>
          <w:rFonts w:eastAsiaTheme="minorEastAsia"/>
        </w:rPr>
        <w:t>’</w:t>
      </w:r>
      <w:r w:rsidRPr="00936D07">
        <w:rPr>
          <w:rFonts w:eastAsiaTheme="minorEastAsia"/>
        </w:rPr>
        <w:t xml:space="preserve"> basic right to life and </w:t>
      </w:r>
      <w:r w:rsidRPr="00936D07" w:rsidR="000C459D">
        <w:rPr>
          <w:rFonts w:eastAsiaTheme="minorEastAsia"/>
        </w:rPr>
        <w:t xml:space="preserve">the </w:t>
      </w:r>
      <w:r w:rsidRPr="00936D07">
        <w:rPr>
          <w:rFonts w:eastAsiaTheme="minorEastAsia"/>
        </w:rPr>
        <w:t>provision of housing. Denying tenants their rights to become owners and ending their tenancy without guaranteeing another dwelling cannot be justified on any public interest ground.”</w:t>
      </w:r>
    </w:p>
    <w:p w:rsidRPr="00936D07" w:rsidR="008C3738" w:rsidP="00936D07" w:rsidRDefault="008C3738" w14:paraId="4D6EDD32" w14:textId="77777777">
      <w:pPr>
        <w:pStyle w:val="JuHa0"/>
      </w:pPr>
      <w:bookmarkStart w:name="_Toc41384117" w:id="40"/>
      <w:r w:rsidRPr="00936D07">
        <w:t>Property Act 2006</w:t>
      </w:r>
      <w:bookmarkEnd w:id="40"/>
    </w:p>
    <w:p w:rsidRPr="00936D07" w:rsidR="008C3738" w:rsidP="00936D07" w:rsidRDefault="008C3738" w14:paraId="3128B04A"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45</w:t>
      </w:r>
      <w:r w:rsidRPr="00936D07">
        <w:rPr>
          <w:rFonts w:eastAsiaTheme="minorEastAsia"/>
        </w:rPr>
        <w:fldChar w:fldCharType="end"/>
      </w:r>
      <w:r w:rsidRPr="00936D07">
        <w:rPr>
          <w:rFonts w:eastAsiaTheme="minorEastAsia"/>
        </w:rPr>
        <w:t xml:space="preserve">.  Following </w:t>
      </w:r>
      <w:r w:rsidRPr="00936D07" w:rsidR="000C459D">
        <w:rPr>
          <w:rFonts w:eastAsiaTheme="minorEastAsia"/>
        </w:rPr>
        <w:t xml:space="preserve">the </w:t>
      </w:r>
      <w:r w:rsidRPr="00936D07">
        <w:rPr>
          <w:rFonts w:eastAsiaTheme="minorEastAsia"/>
        </w:rPr>
        <w:t xml:space="preserve">Constitutional Court decision no. 26/2005, in 2006 section 9 of </w:t>
      </w:r>
      <w:r w:rsidRPr="00936D07" w:rsidR="000C459D">
        <w:rPr>
          <w:rFonts w:eastAsiaTheme="minorEastAsia"/>
        </w:rPr>
        <w:t xml:space="preserve">the </w:t>
      </w:r>
      <w:r w:rsidRPr="00936D07">
        <w:rPr>
          <w:rFonts w:eastAsiaTheme="minorEastAsia"/>
        </w:rPr>
        <w:t>2004 Act was amended to read as follows:</w:t>
      </w:r>
    </w:p>
    <w:p w:rsidRPr="00936D07" w:rsidR="008C3738" w:rsidP="00936D07" w:rsidRDefault="008C3738" w14:paraId="00FFDAA8" w14:textId="77777777">
      <w:pPr>
        <w:pStyle w:val="JuHArticle"/>
        <w:rPr>
          <w:rFonts w:eastAsiaTheme="minorEastAsia"/>
          <w:lang w:bidi="en-US"/>
        </w:rPr>
      </w:pPr>
      <w:r w:rsidRPr="00936D07">
        <w:rPr>
          <w:rFonts w:eastAsiaTheme="minorEastAsia"/>
          <w:lang w:bidi="en-US"/>
        </w:rPr>
        <w:t>Section 9</w:t>
      </w:r>
    </w:p>
    <w:p w:rsidRPr="00936D07" w:rsidR="008C3738" w:rsidP="00936D07" w:rsidRDefault="008C3738" w14:paraId="7274155A" w14:textId="77777777">
      <w:pPr>
        <w:pStyle w:val="JuQuot"/>
        <w:rPr>
          <w:rFonts w:eastAsiaTheme="minorEastAsia"/>
        </w:rPr>
      </w:pPr>
      <w:r w:rsidRPr="00936D07">
        <w:rPr>
          <w:rFonts w:eastAsiaTheme="minorEastAsia"/>
        </w:rPr>
        <w:t xml:space="preserve">“1.  Properties which are </w:t>
      </w:r>
      <w:r w:rsidRPr="00936D07" w:rsidR="000C459D">
        <w:rPr>
          <w:rFonts w:eastAsiaTheme="minorEastAsia"/>
        </w:rPr>
        <w:t xml:space="preserve">the </w:t>
      </w:r>
      <w:r w:rsidRPr="00936D07">
        <w:rPr>
          <w:rFonts w:eastAsiaTheme="minorEastAsia"/>
        </w:rPr>
        <w:t xml:space="preserve">property of former owners and which were leased to tenants by </w:t>
      </w:r>
      <w:r w:rsidRPr="00936D07" w:rsidR="000C459D">
        <w:rPr>
          <w:rFonts w:eastAsiaTheme="minorEastAsia"/>
        </w:rPr>
        <w:t xml:space="preserve">the </w:t>
      </w:r>
      <w:r w:rsidRPr="00936D07">
        <w:rPr>
          <w:rFonts w:eastAsiaTheme="minorEastAsia"/>
        </w:rPr>
        <w:t xml:space="preserve">State before </w:t>
      </w:r>
      <w:r w:rsidRPr="00936D07" w:rsidR="000C459D">
        <w:rPr>
          <w:rFonts w:eastAsiaTheme="minorEastAsia"/>
        </w:rPr>
        <w:t xml:space="preserve">the </w:t>
      </w:r>
      <w:r w:rsidRPr="00936D07">
        <w:rPr>
          <w:rFonts w:eastAsiaTheme="minorEastAsia"/>
        </w:rPr>
        <w:t xml:space="preserve">entry into force of [Privations Act 1992], which are used for housing needs, shall be transferred to </w:t>
      </w:r>
      <w:r w:rsidRPr="00936D07" w:rsidR="000C459D">
        <w:rPr>
          <w:rFonts w:eastAsiaTheme="minorEastAsia"/>
        </w:rPr>
        <w:t xml:space="preserve">the </w:t>
      </w:r>
      <w:r w:rsidRPr="00936D07">
        <w:rPr>
          <w:rFonts w:eastAsiaTheme="minorEastAsia"/>
        </w:rPr>
        <w:t xml:space="preserve">possession of </w:t>
      </w:r>
      <w:r w:rsidRPr="00936D07" w:rsidR="000C459D">
        <w:rPr>
          <w:rFonts w:eastAsiaTheme="minorEastAsia"/>
        </w:rPr>
        <w:t xml:space="preserve">the </w:t>
      </w:r>
      <w:r w:rsidRPr="00936D07">
        <w:rPr>
          <w:rFonts w:eastAsiaTheme="minorEastAsia"/>
        </w:rPr>
        <w:t xml:space="preserve">former owner(s) when one of </w:t>
      </w:r>
      <w:r w:rsidRPr="00936D07" w:rsidR="000C459D">
        <w:rPr>
          <w:rFonts w:eastAsiaTheme="minorEastAsia"/>
        </w:rPr>
        <w:t xml:space="preserve">the </w:t>
      </w:r>
      <w:r w:rsidRPr="00936D07">
        <w:rPr>
          <w:rFonts w:eastAsiaTheme="minorEastAsia"/>
        </w:rPr>
        <w:t>following conditions is met:</w:t>
      </w:r>
    </w:p>
    <w:p w:rsidRPr="00936D07" w:rsidR="008C3738" w:rsidP="00936D07" w:rsidRDefault="008C3738" w14:paraId="6A6411FC" w14:textId="77777777">
      <w:pPr>
        <w:pStyle w:val="JuQuot"/>
        <w:rPr>
          <w:rFonts w:eastAsiaTheme="minorEastAsia"/>
        </w:rPr>
      </w:pPr>
      <w:r w:rsidRPr="00936D07">
        <w:rPr>
          <w:rFonts w:eastAsiaTheme="minorEastAsia"/>
        </w:rPr>
        <w:t>a.  </w:t>
      </w:r>
      <w:r w:rsidRPr="00936D07" w:rsidR="000C459D">
        <w:rPr>
          <w:rFonts w:eastAsiaTheme="minorEastAsia"/>
        </w:rPr>
        <w:t xml:space="preserve">the </w:t>
      </w:r>
      <w:r w:rsidRPr="00936D07">
        <w:rPr>
          <w:rFonts w:eastAsiaTheme="minorEastAsia"/>
        </w:rPr>
        <w:t xml:space="preserve">housing needs of </w:t>
      </w:r>
      <w:r w:rsidRPr="00936D07" w:rsidR="000C459D">
        <w:rPr>
          <w:rFonts w:eastAsiaTheme="minorEastAsia"/>
        </w:rPr>
        <w:t xml:space="preserve">the </w:t>
      </w:r>
      <w:r w:rsidRPr="00936D07">
        <w:rPr>
          <w:rFonts w:eastAsiaTheme="minorEastAsia"/>
        </w:rPr>
        <w:t>tenants have been met in any other lawful way;</w:t>
      </w:r>
    </w:p>
    <w:p w:rsidRPr="00936D07" w:rsidR="008C3738" w:rsidP="00936D07" w:rsidRDefault="008C3738" w14:paraId="1C12D255" w14:textId="77777777">
      <w:pPr>
        <w:pStyle w:val="JuQuot"/>
        <w:rPr>
          <w:rFonts w:eastAsiaTheme="minorEastAsia"/>
        </w:rPr>
      </w:pPr>
      <w:r w:rsidRPr="00936D07">
        <w:rPr>
          <w:rFonts w:eastAsiaTheme="minorEastAsia"/>
        </w:rPr>
        <w:t>b.  </w:t>
      </w:r>
      <w:r w:rsidRPr="00936D07" w:rsidR="000C459D">
        <w:rPr>
          <w:rFonts w:eastAsiaTheme="minorEastAsia"/>
        </w:rPr>
        <w:t xml:space="preserve">the </w:t>
      </w:r>
      <w:r w:rsidRPr="00936D07">
        <w:rPr>
          <w:rFonts w:eastAsiaTheme="minorEastAsia"/>
        </w:rPr>
        <w:t xml:space="preserve">former owner provides </w:t>
      </w:r>
      <w:r w:rsidRPr="00936D07" w:rsidR="000C459D">
        <w:rPr>
          <w:rFonts w:eastAsiaTheme="minorEastAsia"/>
        </w:rPr>
        <w:t xml:space="preserve">the </w:t>
      </w:r>
      <w:r w:rsidRPr="00936D07">
        <w:rPr>
          <w:rFonts w:eastAsiaTheme="minorEastAsia"/>
        </w:rPr>
        <w:t xml:space="preserve">tenants with a dwelling that has a surface area no smaller than </w:t>
      </w:r>
      <w:r w:rsidRPr="00936D07" w:rsidR="000C459D">
        <w:rPr>
          <w:rFonts w:eastAsiaTheme="minorEastAsia"/>
        </w:rPr>
        <w:t xml:space="preserve">the </w:t>
      </w:r>
      <w:r w:rsidRPr="00936D07">
        <w:rPr>
          <w:rFonts w:eastAsiaTheme="minorEastAsia"/>
        </w:rPr>
        <w:t xml:space="preserve">dwelling they already </w:t>
      </w:r>
      <w:proofErr w:type="gramStart"/>
      <w:r w:rsidRPr="00936D07">
        <w:rPr>
          <w:rFonts w:eastAsiaTheme="minorEastAsia"/>
        </w:rPr>
        <w:t>occupy</w:t>
      </w:r>
      <w:proofErr w:type="gramEnd"/>
      <w:r w:rsidRPr="00936D07">
        <w:rPr>
          <w:rFonts w:eastAsiaTheme="minorEastAsia"/>
        </w:rPr>
        <w:t xml:space="preserve"> and which is in an approximately similar condition and within </w:t>
      </w:r>
      <w:r w:rsidRPr="00936D07" w:rsidR="000C459D">
        <w:rPr>
          <w:rFonts w:eastAsiaTheme="minorEastAsia"/>
        </w:rPr>
        <w:t xml:space="preserve">the </w:t>
      </w:r>
      <w:r w:rsidRPr="00936D07">
        <w:rPr>
          <w:rFonts w:eastAsiaTheme="minorEastAsia"/>
        </w:rPr>
        <w:t xml:space="preserve">same local-government area, until such time as </w:t>
      </w:r>
      <w:r w:rsidRPr="00936D07" w:rsidR="000C459D">
        <w:rPr>
          <w:rFonts w:eastAsiaTheme="minorEastAsia"/>
        </w:rPr>
        <w:t xml:space="preserve">the </w:t>
      </w:r>
      <w:r w:rsidRPr="00936D07">
        <w:rPr>
          <w:rFonts w:eastAsiaTheme="minorEastAsia"/>
        </w:rPr>
        <w:t>tenants</w:t>
      </w:r>
      <w:r w:rsidRPr="00936D07" w:rsidR="00936D07">
        <w:rPr>
          <w:rFonts w:eastAsiaTheme="minorEastAsia"/>
        </w:rPr>
        <w:t>’</w:t>
      </w:r>
      <w:r w:rsidRPr="00936D07">
        <w:rPr>
          <w:rFonts w:eastAsiaTheme="minorEastAsia"/>
        </w:rPr>
        <w:t xml:space="preserve"> housing needs are met in one of </w:t>
      </w:r>
      <w:r w:rsidRPr="00936D07" w:rsidR="000C459D">
        <w:rPr>
          <w:rFonts w:eastAsiaTheme="minorEastAsia"/>
        </w:rPr>
        <w:t xml:space="preserve">the </w:t>
      </w:r>
      <w:r w:rsidRPr="00936D07">
        <w:rPr>
          <w:rFonts w:eastAsiaTheme="minorEastAsia"/>
        </w:rPr>
        <w:t>other ways provided by this section.</w:t>
      </w:r>
    </w:p>
    <w:p w:rsidRPr="00936D07" w:rsidR="008C3738" w:rsidP="00936D07" w:rsidRDefault="008C3738" w14:paraId="191BBBEE" w14:textId="77777777">
      <w:pPr>
        <w:pStyle w:val="JuQuot"/>
        <w:rPr>
          <w:rFonts w:eastAsiaTheme="minorEastAsia"/>
        </w:rPr>
      </w:pPr>
      <w:r w:rsidRPr="00936D07">
        <w:rPr>
          <w:rFonts w:eastAsiaTheme="minorEastAsia"/>
        </w:rPr>
        <w:t>c.  </w:t>
      </w:r>
      <w:r w:rsidRPr="00936D07" w:rsidR="000C459D">
        <w:rPr>
          <w:rFonts w:eastAsiaTheme="minorEastAsia"/>
        </w:rPr>
        <w:t xml:space="preserve">the </w:t>
      </w:r>
      <w:r w:rsidRPr="00936D07">
        <w:rPr>
          <w:rFonts w:eastAsiaTheme="minorEastAsia"/>
        </w:rPr>
        <w:t xml:space="preserve">tenants conclude a loan agreement with a financial institution, in accordance with </w:t>
      </w:r>
      <w:r w:rsidRPr="00936D07" w:rsidR="000C459D">
        <w:rPr>
          <w:rFonts w:eastAsiaTheme="minorEastAsia"/>
        </w:rPr>
        <w:t xml:space="preserve">the </w:t>
      </w:r>
      <w:r w:rsidRPr="00936D07">
        <w:rPr>
          <w:rFonts w:eastAsiaTheme="minorEastAsia"/>
        </w:rPr>
        <w:t>... [</w:t>
      </w:r>
      <w:r w:rsidRPr="00936D07" w:rsidR="000C459D">
        <w:rPr>
          <w:rFonts w:eastAsiaTheme="minorEastAsia"/>
        </w:rPr>
        <w:t xml:space="preserve">the </w:t>
      </w:r>
      <w:r w:rsidRPr="00936D07">
        <w:rPr>
          <w:rFonts w:eastAsiaTheme="minorEastAsia"/>
        </w:rPr>
        <w:t>Social Programmes Act 2004];</w:t>
      </w:r>
    </w:p>
    <w:p w:rsidRPr="00936D07" w:rsidR="008C3738" w:rsidP="00936D07" w:rsidRDefault="008C3738" w14:paraId="58056403" w14:textId="77777777">
      <w:pPr>
        <w:pStyle w:val="JuQuot"/>
        <w:rPr>
          <w:rFonts w:eastAsiaTheme="minorEastAsia"/>
        </w:rPr>
      </w:pPr>
      <w:r w:rsidRPr="00936D07">
        <w:rPr>
          <w:rFonts w:eastAsiaTheme="minorEastAsia"/>
        </w:rPr>
        <w:t>d.  </w:t>
      </w:r>
      <w:r w:rsidRPr="00936D07" w:rsidR="000C459D">
        <w:rPr>
          <w:rFonts w:eastAsiaTheme="minorEastAsia"/>
        </w:rPr>
        <w:t xml:space="preserve">the </w:t>
      </w:r>
      <w:r w:rsidRPr="00936D07">
        <w:rPr>
          <w:rFonts w:eastAsiaTheme="minorEastAsia"/>
        </w:rPr>
        <w:t xml:space="preserve">tenants benefit from </w:t>
      </w:r>
      <w:proofErr w:type="gramStart"/>
      <w:r w:rsidRPr="00936D07">
        <w:rPr>
          <w:rFonts w:eastAsiaTheme="minorEastAsia"/>
        </w:rPr>
        <w:t>housing</w:t>
      </w:r>
      <w:proofErr w:type="gramEnd"/>
      <w:r w:rsidRPr="00936D07">
        <w:rPr>
          <w:rFonts w:eastAsiaTheme="minorEastAsia"/>
        </w:rPr>
        <w:t xml:space="preserve"> or a plot of land as provided for by ... [</w:t>
      </w:r>
      <w:r w:rsidRPr="00936D07" w:rsidR="000C459D">
        <w:rPr>
          <w:rFonts w:eastAsiaTheme="minorEastAsia"/>
        </w:rPr>
        <w:t xml:space="preserve">the </w:t>
      </w:r>
      <w:r w:rsidRPr="00936D07">
        <w:rPr>
          <w:rFonts w:eastAsiaTheme="minorEastAsia"/>
        </w:rPr>
        <w:t>Social Programmes Act 2004]”</w:t>
      </w:r>
    </w:p>
    <w:p w:rsidRPr="00936D07" w:rsidR="008C3738" w:rsidP="00936D07" w:rsidRDefault="008C3738" w14:paraId="61DABD06" w14:textId="77777777">
      <w:pPr>
        <w:pStyle w:val="JuQuot"/>
        <w:rPr>
          <w:rFonts w:eastAsia="Times New Roman"/>
        </w:rPr>
      </w:pPr>
      <w:r w:rsidRPr="00936D07">
        <w:rPr>
          <w:rFonts w:eastAsia="Times New Roman"/>
        </w:rPr>
        <w:t>...</w:t>
      </w:r>
    </w:p>
    <w:p w:rsidRPr="00936D07" w:rsidR="008C3738" w:rsidP="00936D07" w:rsidRDefault="008C3738" w14:paraId="1F928BA3" w14:textId="77777777">
      <w:pPr>
        <w:pStyle w:val="JuQuot"/>
        <w:rPr>
          <w:rFonts w:eastAsia="Times New Roman"/>
        </w:rPr>
      </w:pPr>
      <w:r w:rsidRPr="00936D07">
        <w:rPr>
          <w:rFonts w:eastAsia="Times New Roman"/>
        </w:rPr>
        <w:t xml:space="preserve">4.  Homeless persons who are tenants in dwellings which are </w:t>
      </w:r>
      <w:r w:rsidRPr="00936D07" w:rsidR="000C459D">
        <w:rPr>
          <w:rFonts w:eastAsia="Times New Roman"/>
        </w:rPr>
        <w:t xml:space="preserve">the </w:t>
      </w:r>
      <w:r w:rsidRPr="00936D07">
        <w:rPr>
          <w:rFonts w:eastAsia="Times New Roman"/>
        </w:rPr>
        <w:t xml:space="preserve">property of former owners and who have not concluded a loan agreement in accordance with sub-paragraph (c) of </w:t>
      </w:r>
      <w:r w:rsidRPr="00936D07" w:rsidR="000C459D">
        <w:rPr>
          <w:rFonts w:eastAsia="Times New Roman"/>
        </w:rPr>
        <w:t xml:space="preserve">the </w:t>
      </w:r>
      <w:r w:rsidRPr="00936D07">
        <w:rPr>
          <w:rFonts w:eastAsia="Times New Roman"/>
        </w:rPr>
        <w:t xml:space="preserve">first paragraph of this section, or have not yet been provided with housing in accordance with subparagraphs (a), (c) and (d) of </w:t>
      </w:r>
      <w:r w:rsidRPr="00936D07" w:rsidR="000C459D">
        <w:rPr>
          <w:rFonts w:eastAsia="Times New Roman"/>
        </w:rPr>
        <w:t xml:space="preserve">the </w:t>
      </w:r>
      <w:r w:rsidRPr="00936D07">
        <w:rPr>
          <w:rFonts w:eastAsia="Times New Roman"/>
        </w:rPr>
        <w:t xml:space="preserve">first paragraph of this section, shall lose their right to occupy lawfully </w:t>
      </w:r>
      <w:r w:rsidRPr="00936D07" w:rsidR="000C459D">
        <w:rPr>
          <w:rFonts w:eastAsia="Times New Roman"/>
        </w:rPr>
        <w:t xml:space="preserve">the </w:t>
      </w:r>
      <w:r w:rsidRPr="00936D07">
        <w:rPr>
          <w:rFonts w:eastAsia="Times New Roman"/>
        </w:rPr>
        <w:t xml:space="preserve">dwelling by 31 December 2008. They shall be offered social housing programmes, in accordance with section 4 of </w:t>
      </w:r>
      <w:r w:rsidRPr="00936D07" w:rsidR="000C459D">
        <w:rPr>
          <w:rFonts w:eastAsia="Times New Roman"/>
        </w:rPr>
        <w:t xml:space="preserve">the </w:t>
      </w:r>
      <w:r w:rsidRPr="00936D07">
        <w:rPr>
          <w:rFonts w:eastAsia="Times New Roman"/>
        </w:rPr>
        <w:t xml:space="preserve">Social Programmes Act. </w:t>
      </w:r>
      <w:r w:rsidRPr="00936D07" w:rsidR="000C459D">
        <w:rPr>
          <w:rFonts w:eastAsia="Times New Roman"/>
        </w:rPr>
        <w:t xml:space="preserve">The </w:t>
      </w:r>
      <w:r w:rsidRPr="00936D07">
        <w:rPr>
          <w:rFonts w:eastAsia="Times New Roman"/>
        </w:rPr>
        <w:t xml:space="preserve">former owner shall be entitled to take lawful possession of </w:t>
      </w:r>
      <w:r w:rsidRPr="00936D07" w:rsidR="000C459D">
        <w:rPr>
          <w:rFonts w:eastAsia="Times New Roman"/>
        </w:rPr>
        <w:t xml:space="preserve">the </w:t>
      </w:r>
      <w:r w:rsidRPr="00936D07">
        <w:rPr>
          <w:rFonts w:eastAsia="Times New Roman"/>
        </w:rPr>
        <w:t>dwelling under his ownership.</w:t>
      </w:r>
    </w:p>
    <w:p w:rsidRPr="00936D07" w:rsidR="008C3738" w:rsidP="00936D07" w:rsidRDefault="008C3738" w14:paraId="5403BABD" w14:textId="77777777">
      <w:pPr>
        <w:pStyle w:val="JuQuot"/>
        <w:rPr>
          <w:rFonts w:eastAsia="Times New Roman"/>
        </w:rPr>
      </w:pPr>
      <w:r w:rsidRPr="00936D07">
        <w:rPr>
          <w:rFonts w:eastAsia="Times New Roman"/>
        </w:rPr>
        <w:t>5.  </w:t>
      </w:r>
      <w:r w:rsidRPr="00936D07" w:rsidR="000C459D">
        <w:rPr>
          <w:rFonts w:eastAsia="Times New Roman"/>
        </w:rPr>
        <w:t xml:space="preserve">The </w:t>
      </w:r>
      <w:r w:rsidRPr="00936D07">
        <w:rPr>
          <w:rFonts w:eastAsia="Times New Roman"/>
        </w:rPr>
        <w:t xml:space="preserve">rent for dwellings occupied by homeless persons as provided for in paragraph 1 of this section shall be indexed ... to annual price and salary increases, and its aim is to cover </w:t>
      </w:r>
      <w:r w:rsidRPr="00936D07" w:rsidR="000C459D">
        <w:rPr>
          <w:rFonts w:eastAsia="Times New Roman"/>
        </w:rPr>
        <w:t xml:space="preserve">the </w:t>
      </w:r>
      <w:r w:rsidRPr="00936D07">
        <w:rPr>
          <w:rFonts w:eastAsia="Times New Roman"/>
        </w:rPr>
        <w:t xml:space="preserve">expenses of </w:t>
      </w:r>
      <w:r w:rsidRPr="00936D07" w:rsidR="000C459D">
        <w:rPr>
          <w:rFonts w:eastAsia="Times New Roman"/>
        </w:rPr>
        <w:t xml:space="preserve">the </w:t>
      </w:r>
      <w:r w:rsidRPr="00936D07">
        <w:rPr>
          <w:rFonts w:eastAsia="Times New Roman"/>
        </w:rPr>
        <w:t xml:space="preserve">owner for </w:t>
      </w:r>
      <w:r w:rsidRPr="00936D07" w:rsidR="000C459D">
        <w:rPr>
          <w:rFonts w:eastAsia="Times New Roman"/>
        </w:rPr>
        <w:t xml:space="preserve">the </w:t>
      </w:r>
      <w:r w:rsidRPr="00936D07">
        <w:rPr>
          <w:rFonts w:eastAsia="Times New Roman"/>
        </w:rPr>
        <w:t xml:space="preserve">maintenance and good administration of </w:t>
      </w:r>
      <w:r w:rsidRPr="00936D07" w:rsidR="000C459D">
        <w:rPr>
          <w:rFonts w:eastAsia="Times New Roman"/>
        </w:rPr>
        <w:t xml:space="preserve">the </w:t>
      </w:r>
      <w:r w:rsidRPr="00936D07">
        <w:rPr>
          <w:rFonts w:eastAsia="Times New Roman"/>
        </w:rPr>
        <w:t>dwelling ...”</w:t>
      </w:r>
    </w:p>
    <w:p w:rsidRPr="00936D07" w:rsidR="008C3738" w:rsidP="00936D07" w:rsidRDefault="008C3738" w14:paraId="2E1FCC4A" w14:textId="77777777">
      <w:pPr>
        <w:pStyle w:val="JuHi"/>
        <w:numPr>
          <w:ilvl w:val="0"/>
          <w:numId w:val="0"/>
        </w:numPr>
        <w:ind w:left="1191" w:hanging="358"/>
      </w:pPr>
      <w:bookmarkStart w:name="_Toc41384118" w:id="41"/>
      <w:r w:rsidRPr="00936D07">
        <w:t>Constitutional Court decision no. 11/2007</w:t>
      </w:r>
      <w:bookmarkEnd w:id="41"/>
    </w:p>
    <w:bookmarkStart w:name="p36" w:id="42"/>
    <w:bookmarkStart w:name="p46" w:id="43"/>
    <w:p w:rsidRPr="00936D07" w:rsidR="008C3738" w:rsidP="00936D07" w:rsidRDefault="008C3738" w14:paraId="14ECEE61" w14:textId="77777777">
      <w:pPr>
        <w:pStyle w:val="JuPara"/>
        <w:rPr>
          <w:rStyle w:val="JuParaChar"/>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46</w:t>
      </w:r>
      <w:r w:rsidRPr="00936D07">
        <w:rPr>
          <w:rFonts w:eastAsiaTheme="minorEastAsia"/>
          <w:szCs w:val="22"/>
        </w:rPr>
        <w:fldChar w:fldCharType="end"/>
      </w:r>
      <w:bookmarkEnd w:id="42"/>
      <w:bookmarkEnd w:id="43"/>
      <w:r w:rsidRPr="00936D07">
        <w:rPr>
          <w:rFonts w:eastAsiaTheme="minorEastAsia"/>
          <w:szCs w:val="22"/>
        </w:rPr>
        <w:t>.  </w:t>
      </w:r>
      <w:r w:rsidRPr="00936D07">
        <w:rPr>
          <w:rStyle w:val="JuParaChar"/>
        </w:rPr>
        <w:t xml:space="preserve">Following a request for constitutional review of </w:t>
      </w:r>
      <w:r w:rsidRPr="00936D07" w:rsidR="000C459D">
        <w:rPr>
          <w:rStyle w:val="JuParaChar"/>
        </w:rPr>
        <w:t xml:space="preserve">the </w:t>
      </w:r>
      <w:r w:rsidRPr="00936D07">
        <w:rPr>
          <w:rStyle w:val="JuParaChar"/>
        </w:rPr>
        <w:t xml:space="preserve">amended </w:t>
      </w:r>
      <w:r w:rsidRPr="00936D07" w:rsidR="00715E4A">
        <w:rPr>
          <w:rStyle w:val="JuParaChar"/>
        </w:rPr>
        <w:t>section </w:t>
      </w:r>
      <w:r w:rsidRPr="00936D07">
        <w:rPr>
          <w:rStyle w:val="JuParaChar"/>
        </w:rPr>
        <w:t xml:space="preserve">9 on </w:t>
      </w:r>
      <w:r w:rsidRPr="00936D07" w:rsidR="000C459D">
        <w:rPr>
          <w:rStyle w:val="JuParaChar"/>
        </w:rPr>
        <w:t xml:space="preserve">the </w:t>
      </w:r>
      <w:r w:rsidRPr="00936D07">
        <w:rPr>
          <w:rStyle w:val="JuParaChar"/>
        </w:rPr>
        <w:t xml:space="preserve">ground that it was in breach of </w:t>
      </w:r>
      <w:r w:rsidRPr="00936D07" w:rsidR="000C459D">
        <w:rPr>
          <w:rStyle w:val="JuParaChar"/>
        </w:rPr>
        <w:t xml:space="preserve">the </w:t>
      </w:r>
      <w:r w:rsidRPr="00936D07">
        <w:rPr>
          <w:rStyle w:val="JuParaChar"/>
        </w:rPr>
        <w:t xml:space="preserve">principle of acquired rights and </w:t>
      </w:r>
      <w:r w:rsidRPr="00936D07" w:rsidR="000C459D">
        <w:rPr>
          <w:rStyle w:val="JuParaChar"/>
        </w:rPr>
        <w:t xml:space="preserve">the </w:t>
      </w:r>
      <w:r w:rsidRPr="00936D07">
        <w:rPr>
          <w:rStyle w:val="JuParaChar"/>
        </w:rPr>
        <w:t xml:space="preserve">findings of </w:t>
      </w:r>
      <w:r w:rsidRPr="00936D07" w:rsidR="000C459D">
        <w:rPr>
          <w:rStyle w:val="JuParaChar"/>
        </w:rPr>
        <w:t xml:space="preserve">the </w:t>
      </w:r>
      <w:r w:rsidRPr="00936D07">
        <w:rPr>
          <w:rStyle w:val="JuParaChar"/>
        </w:rPr>
        <w:t xml:space="preserve">Constitutional Court in its decision no. 26/2005, filed with </w:t>
      </w:r>
      <w:r w:rsidRPr="00936D07" w:rsidR="000C459D">
        <w:rPr>
          <w:rStyle w:val="JuParaChar"/>
        </w:rPr>
        <w:t xml:space="preserve">the </w:t>
      </w:r>
      <w:r w:rsidRPr="00936D07">
        <w:rPr>
          <w:rStyle w:val="JuParaChar"/>
        </w:rPr>
        <w:t xml:space="preserve">Constitutional Court by </w:t>
      </w:r>
      <w:r w:rsidRPr="00936D07" w:rsidR="000C459D">
        <w:rPr>
          <w:rStyle w:val="JuParaChar"/>
        </w:rPr>
        <w:t xml:space="preserve">the </w:t>
      </w:r>
      <w:r w:rsidRPr="00936D07">
        <w:rPr>
          <w:rStyle w:val="JuParaChar"/>
        </w:rPr>
        <w:t xml:space="preserve">Association of Tenants of State-owned dwellings which were formerly privately owned property, on 4 April 2007 </w:t>
      </w:r>
      <w:r w:rsidRPr="00936D07" w:rsidR="000C459D">
        <w:rPr>
          <w:rStyle w:val="JuParaChar"/>
        </w:rPr>
        <w:t xml:space="preserve">the </w:t>
      </w:r>
      <w:r w:rsidRPr="00936D07">
        <w:rPr>
          <w:rStyle w:val="JuParaChar"/>
        </w:rPr>
        <w:t xml:space="preserve">Constitutional Court repealed </w:t>
      </w:r>
      <w:r w:rsidRPr="00936D07" w:rsidR="000C459D">
        <w:rPr>
          <w:rStyle w:val="JuParaChar"/>
        </w:rPr>
        <w:t xml:space="preserve">the </w:t>
      </w:r>
      <w:r w:rsidRPr="00936D07">
        <w:rPr>
          <w:rStyle w:val="JuParaChar"/>
        </w:rPr>
        <w:t xml:space="preserve">amended section for </w:t>
      </w:r>
      <w:r w:rsidRPr="00936D07" w:rsidR="000C459D">
        <w:rPr>
          <w:rStyle w:val="JuParaChar"/>
        </w:rPr>
        <w:t xml:space="preserve">the </w:t>
      </w:r>
      <w:r w:rsidRPr="00936D07">
        <w:rPr>
          <w:rStyle w:val="JuParaChar"/>
        </w:rPr>
        <w:t xml:space="preserve">same reasons set out in in its decision no. 26/2005. It directed that new provisions be adopted to fill </w:t>
      </w:r>
      <w:r w:rsidRPr="00936D07" w:rsidR="000C459D">
        <w:rPr>
          <w:rStyle w:val="JuParaChar"/>
        </w:rPr>
        <w:t xml:space="preserve">the </w:t>
      </w:r>
      <w:r w:rsidRPr="00936D07">
        <w:rPr>
          <w:rStyle w:val="JuParaChar"/>
        </w:rPr>
        <w:t>legal vacuum.</w:t>
      </w:r>
    </w:p>
    <w:p w:rsidRPr="00936D07" w:rsidR="008C3738" w:rsidP="00936D07" w:rsidRDefault="008C3738" w14:paraId="6081BB41" w14:textId="77777777">
      <w:pPr>
        <w:pStyle w:val="JuHa0"/>
      </w:pPr>
      <w:bookmarkStart w:name="_Toc41384119" w:id="44"/>
      <w:r w:rsidRPr="00936D07">
        <w:t>Normative Act 2012</w:t>
      </w:r>
      <w:bookmarkEnd w:id="44"/>
    </w:p>
    <w:bookmarkStart w:name="p47" w:id="45"/>
    <w:p w:rsidRPr="00936D07" w:rsidR="008C3738" w:rsidP="00936D07" w:rsidRDefault="008C3738" w14:paraId="6BF99968" w14:textId="77777777">
      <w:pPr>
        <w:pStyle w:val="JuPara"/>
        <w:rPr>
          <w:rFonts w:eastAsiaTheme="minorEastAsia"/>
        </w:rPr>
      </w:pPr>
      <w:r w:rsidRPr="00936D07">
        <w:rPr>
          <w:rFonts w:asciiTheme="majorHAnsi" w:hAnsiTheme="majorHAnsi" w:eastAsiaTheme="majorEastAsia" w:cstheme="majorBidi"/>
          <w:szCs w:val="26"/>
        </w:rPr>
        <w:fldChar w:fldCharType="begin"/>
      </w:r>
      <w:r w:rsidRPr="00936D07">
        <w:rPr>
          <w:rFonts w:asciiTheme="majorHAnsi" w:hAnsiTheme="majorHAnsi" w:eastAsiaTheme="majorEastAsia" w:cstheme="majorBidi"/>
          <w:szCs w:val="26"/>
        </w:rPr>
        <w:instrText xml:space="preserve"> SEQ level0 \*arabic </w:instrText>
      </w:r>
      <w:r w:rsidRPr="00936D07">
        <w:rPr>
          <w:rFonts w:asciiTheme="majorHAnsi" w:hAnsiTheme="majorHAnsi" w:eastAsiaTheme="majorEastAsia" w:cstheme="majorBidi"/>
          <w:szCs w:val="26"/>
        </w:rPr>
        <w:fldChar w:fldCharType="separate"/>
      </w:r>
      <w:r w:rsidRPr="00936D07" w:rsidR="00936D07">
        <w:rPr>
          <w:rFonts w:asciiTheme="majorHAnsi" w:hAnsiTheme="majorHAnsi" w:eastAsiaTheme="majorEastAsia" w:cstheme="majorBidi"/>
          <w:noProof/>
          <w:szCs w:val="26"/>
        </w:rPr>
        <w:t>47</w:t>
      </w:r>
      <w:r w:rsidRPr="00936D07">
        <w:rPr>
          <w:rFonts w:asciiTheme="majorHAnsi" w:hAnsiTheme="majorHAnsi" w:eastAsiaTheme="majorEastAsia" w:cstheme="majorBidi"/>
          <w:szCs w:val="26"/>
        </w:rPr>
        <w:fldChar w:fldCharType="end"/>
      </w:r>
      <w:bookmarkEnd w:id="45"/>
      <w:r w:rsidRPr="00936D07">
        <w:rPr>
          <w:rFonts w:asciiTheme="majorHAnsi" w:hAnsiTheme="majorHAnsi" w:eastAsiaTheme="majorEastAsia" w:cstheme="majorBidi"/>
          <w:szCs w:val="26"/>
        </w:rPr>
        <w:t xml:space="preserve">.  On 1 August 2012 </w:t>
      </w:r>
      <w:r w:rsidRPr="00936D07" w:rsidR="000C459D">
        <w:rPr>
          <w:rFonts w:asciiTheme="majorHAnsi" w:hAnsiTheme="majorHAnsi" w:eastAsiaTheme="majorEastAsia" w:cstheme="majorBidi"/>
          <w:szCs w:val="26"/>
        </w:rPr>
        <w:t xml:space="preserve">the </w:t>
      </w:r>
      <w:r w:rsidRPr="00936D07">
        <w:rPr>
          <w:rFonts w:asciiTheme="majorHAnsi" w:hAnsiTheme="majorHAnsi" w:eastAsiaTheme="majorEastAsia" w:cstheme="majorBidi"/>
          <w:szCs w:val="26"/>
        </w:rPr>
        <w:t xml:space="preserve">Government introduced a normative act for </w:t>
      </w:r>
      <w:r w:rsidRPr="00936D07" w:rsidR="000C459D">
        <w:rPr>
          <w:rFonts w:eastAsiaTheme="minorEastAsia"/>
        </w:rPr>
        <w:t xml:space="preserve">the </w:t>
      </w:r>
      <w:r w:rsidRPr="00936D07">
        <w:rPr>
          <w:rFonts w:eastAsiaTheme="minorEastAsia"/>
        </w:rPr>
        <w:t>vacation of former owners</w:t>
      </w:r>
      <w:r w:rsidRPr="00936D07" w:rsidR="00936D07">
        <w:rPr>
          <w:rFonts w:eastAsiaTheme="minorEastAsia"/>
        </w:rPr>
        <w:t>’</w:t>
      </w:r>
      <w:r w:rsidRPr="00936D07">
        <w:rPr>
          <w:rFonts w:eastAsiaTheme="minorEastAsia"/>
        </w:rPr>
        <w:t xml:space="preserve"> properties which continued to be occupied by tenants. </w:t>
      </w:r>
      <w:r w:rsidRPr="00936D07" w:rsidR="000C459D">
        <w:rPr>
          <w:rFonts w:eastAsiaTheme="minorEastAsia"/>
        </w:rPr>
        <w:t xml:space="preserve">The </w:t>
      </w:r>
      <w:r w:rsidRPr="00936D07">
        <w:rPr>
          <w:rFonts w:eastAsiaTheme="minorEastAsia"/>
        </w:rPr>
        <w:t>normative act was subsequently endorsed by parliament on 13 September 2012.</w:t>
      </w:r>
    </w:p>
    <w:p w:rsidRPr="00936D07" w:rsidR="008C3738" w:rsidP="00936D07" w:rsidRDefault="008C3738" w14:paraId="617F2117"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48</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deadline to vacate voluntarily former owners</w:t>
      </w:r>
      <w:r w:rsidRPr="00936D07" w:rsidR="00936D07">
        <w:rPr>
          <w:rFonts w:eastAsiaTheme="minorEastAsia"/>
        </w:rPr>
        <w:t>’</w:t>
      </w:r>
      <w:r w:rsidRPr="00936D07">
        <w:rPr>
          <w:rFonts w:eastAsiaTheme="minorEastAsia"/>
        </w:rPr>
        <w:t xml:space="preserve"> properties was set as 1 November 2012. In </w:t>
      </w:r>
      <w:r w:rsidRPr="00936D07" w:rsidR="000C459D">
        <w:rPr>
          <w:rFonts w:eastAsiaTheme="minorEastAsia"/>
        </w:rPr>
        <w:t xml:space="preserve">the </w:t>
      </w:r>
      <w:r w:rsidRPr="00936D07">
        <w:rPr>
          <w:rFonts w:eastAsiaTheme="minorEastAsia"/>
        </w:rPr>
        <w:t xml:space="preserve">event of a failure to vacate a property voluntarily within </w:t>
      </w:r>
      <w:r w:rsidRPr="00936D07" w:rsidR="000C459D">
        <w:rPr>
          <w:rFonts w:eastAsiaTheme="minorEastAsia"/>
        </w:rPr>
        <w:t xml:space="preserve">the </w:t>
      </w:r>
      <w:r w:rsidRPr="00936D07">
        <w:rPr>
          <w:rFonts w:eastAsiaTheme="minorEastAsia"/>
        </w:rPr>
        <w:t xml:space="preserve">prescribed time-limit, </w:t>
      </w:r>
      <w:r w:rsidRPr="00936D07" w:rsidR="000C459D">
        <w:rPr>
          <w:rFonts w:eastAsiaTheme="minorEastAsia"/>
        </w:rPr>
        <w:t xml:space="preserve">the </w:t>
      </w:r>
      <w:r w:rsidRPr="00936D07">
        <w:rPr>
          <w:rFonts w:eastAsiaTheme="minorEastAsia"/>
        </w:rPr>
        <w:t xml:space="preserve">NHA, upon written notification of </w:t>
      </w:r>
      <w:r w:rsidRPr="00936D07" w:rsidR="000C459D">
        <w:rPr>
          <w:rFonts w:eastAsiaTheme="minorEastAsia"/>
        </w:rPr>
        <w:t xml:space="preserve">the </w:t>
      </w:r>
      <w:r w:rsidRPr="00936D07">
        <w:rPr>
          <w:rFonts w:eastAsiaTheme="minorEastAsia"/>
        </w:rPr>
        <w:t xml:space="preserve">former owner, would issue an eviction order, which would be considered an executable decision within </w:t>
      </w:r>
      <w:r w:rsidRPr="00936D07" w:rsidR="000C459D">
        <w:rPr>
          <w:rFonts w:eastAsiaTheme="minorEastAsia"/>
        </w:rPr>
        <w:t xml:space="preserve">the </w:t>
      </w:r>
      <w:r w:rsidRPr="00936D07">
        <w:rPr>
          <w:rFonts w:eastAsiaTheme="minorEastAsia"/>
        </w:rPr>
        <w:t xml:space="preserve">meaning of </w:t>
      </w:r>
      <w:r w:rsidRPr="00936D07" w:rsidR="000C459D">
        <w:rPr>
          <w:rFonts w:eastAsiaTheme="minorEastAsia"/>
        </w:rPr>
        <w:t xml:space="preserve">the </w:t>
      </w:r>
      <w:r w:rsidRPr="00936D07">
        <w:rPr>
          <w:rFonts w:eastAsiaTheme="minorEastAsia"/>
        </w:rPr>
        <w:t xml:space="preserve">Code of Civil Procedure. </w:t>
      </w:r>
      <w:r w:rsidRPr="00936D07" w:rsidR="000C459D">
        <w:rPr>
          <w:rFonts w:eastAsiaTheme="minorEastAsia"/>
        </w:rPr>
        <w:t xml:space="preserve">The </w:t>
      </w:r>
      <w:r w:rsidRPr="00936D07">
        <w:rPr>
          <w:rFonts w:eastAsiaTheme="minorEastAsia"/>
        </w:rPr>
        <w:t xml:space="preserve">NHA would then ask </w:t>
      </w:r>
      <w:r w:rsidRPr="00936D07" w:rsidR="000C459D">
        <w:rPr>
          <w:rFonts w:eastAsiaTheme="minorEastAsia"/>
        </w:rPr>
        <w:t xml:space="preserve">the </w:t>
      </w:r>
      <w:r w:rsidRPr="00936D07">
        <w:rPr>
          <w:rFonts w:eastAsiaTheme="minorEastAsia"/>
        </w:rPr>
        <w:t xml:space="preserve">District Court to issue an enforcement writ for </w:t>
      </w:r>
      <w:r w:rsidRPr="00936D07" w:rsidR="000C459D">
        <w:rPr>
          <w:rFonts w:eastAsiaTheme="minorEastAsia"/>
        </w:rPr>
        <w:t xml:space="preserve">the </w:t>
      </w:r>
      <w:r w:rsidRPr="00936D07">
        <w:rPr>
          <w:rFonts w:eastAsiaTheme="minorEastAsia"/>
        </w:rPr>
        <w:t xml:space="preserve">vacation of </w:t>
      </w:r>
      <w:r w:rsidRPr="00936D07" w:rsidR="000C459D">
        <w:rPr>
          <w:rFonts w:eastAsiaTheme="minorEastAsia"/>
        </w:rPr>
        <w:t xml:space="preserve">the </w:t>
      </w:r>
      <w:r w:rsidRPr="00936D07">
        <w:rPr>
          <w:rFonts w:eastAsiaTheme="minorEastAsia"/>
        </w:rPr>
        <w:t xml:space="preserve">flat. Section 3 bars a stay of execution of </w:t>
      </w:r>
      <w:r w:rsidRPr="00936D07" w:rsidR="000C459D">
        <w:rPr>
          <w:rFonts w:eastAsiaTheme="minorEastAsia"/>
        </w:rPr>
        <w:t xml:space="preserve">the </w:t>
      </w:r>
      <w:r w:rsidRPr="00936D07">
        <w:rPr>
          <w:rFonts w:eastAsiaTheme="minorEastAsia"/>
        </w:rPr>
        <w:t>enforcement writ.</w:t>
      </w:r>
    </w:p>
    <w:p w:rsidRPr="00936D07" w:rsidR="008C3738" w:rsidP="00936D07" w:rsidRDefault="008C3738" w14:paraId="6525685D" w14:textId="77777777">
      <w:pPr>
        <w:pStyle w:val="JuPara"/>
        <w:rPr>
          <w:rFonts w:asciiTheme="majorHAnsi" w:hAnsiTheme="majorHAnsi" w:eastAsiaTheme="majorEastAsia" w:cstheme="majorBidi"/>
          <w:b/>
          <w:bCs/>
          <w:szCs w:val="26"/>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49</w:t>
      </w:r>
      <w:r w:rsidRPr="00936D07">
        <w:rPr>
          <w:rFonts w:eastAsiaTheme="minorEastAsia"/>
        </w:rPr>
        <w:fldChar w:fldCharType="end"/>
      </w:r>
      <w:r w:rsidRPr="00936D07">
        <w:rPr>
          <w:rFonts w:eastAsiaTheme="minorEastAsia"/>
        </w:rPr>
        <w:t xml:space="preserve">.  Details of </w:t>
      </w:r>
      <w:r w:rsidRPr="00936D07" w:rsidR="000C459D">
        <w:rPr>
          <w:rFonts w:eastAsiaTheme="minorEastAsia"/>
        </w:rPr>
        <w:t xml:space="preserve">the </w:t>
      </w:r>
      <w:r w:rsidRPr="00936D07">
        <w:rPr>
          <w:rFonts w:eastAsiaTheme="minorEastAsia"/>
        </w:rPr>
        <w:t xml:space="preserve">Normative Act, including </w:t>
      </w:r>
      <w:r w:rsidRPr="00936D07" w:rsidR="000C459D">
        <w:rPr>
          <w:rFonts w:eastAsiaTheme="minorEastAsia"/>
        </w:rPr>
        <w:t xml:space="preserve">the </w:t>
      </w:r>
      <w:r w:rsidRPr="00936D07">
        <w:rPr>
          <w:rFonts w:eastAsiaTheme="minorEastAsia"/>
        </w:rPr>
        <w:t xml:space="preserve">unsuccessful constitutional review proceedings brought against it before </w:t>
      </w:r>
      <w:r w:rsidRPr="00936D07" w:rsidR="000C459D">
        <w:rPr>
          <w:rFonts w:eastAsiaTheme="minorEastAsia"/>
        </w:rPr>
        <w:t xml:space="preserve">the </w:t>
      </w:r>
      <w:r w:rsidRPr="00936D07">
        <w:rPr>
          <w:rFonts w:eastAsiaTheme="minorEastAsia"/>
        </w:rPr>
        <w:t>Constitutional Court, have been described in this Court</w:t>
      </w:r>
      <w:r w:rsidRPr="00936D07" w:rsidR="00936D07">
        <w:rPr>
          <w:rFonts w:eastAsiaTheme="minorEastAsia"/>
        </w:rPr>
        <w:t>’</w:t>
      </w:r>
      <w:r w:rsidRPr="00936D07">
        <w:rPr>
          <w:rFonts w:eastAsiaTheme="minorEastAsia"/>
        </w:rPr>
        <w:t xml:space="preserve">s decision in </w:t>
      </w:r>
      <w:r w:rsidRPr="00936D07" w:rsidR="000C459D">
        <w:rPr>
          <w:rFonts w:eastAsiaTheme="minorEastAsia"/>
        </w:rPr>
        <w:t xml:space="preserve">the </w:t>
      </w:r>
      <w:r w:rsidRPr="00936D07">
        <w:rPr>
          <w:rFonts w:eastAsiaTheme="minorEastAsia"/>
        </w:rPr>
        <w:t xml:space="preserve">case of </w:t>
      </w:r>
      <w:proofErr w:type="spellStart"/>
      <w:r w:rsidRPr="00936D07">
        <w:rPr>
          <w:rFonts w:eastAsiaTheme="minorEastAsia"/>
          <w:i/>
        </w:rPr>
        <w:t>Bakiu</w:t>
      </w:r>
      <w:proofErr w:type="spellEnd"/>
      <w:r w:rsidRPr="00936D07">
        <w:rPr>
          <w:rFonts w:eastAsiaTheme="minorEastAsia"/>
          <w:i/>
        </w:rPr>
        <w:t xml:space="preserve"> and Others v. Albania</w:t>
      </w:r>
      <w:r w:rsidRPr="00936D07">
        <w:rPr>
          <w:rFonts w:eastAsiaTheme="minorEastAsia"/>
        </w:rPr>
        <w:t xml:space="preserve"> (dec.), nos. 43928/13 and 16 other applications, 10 April 2018.</w:t>
      </w:r>
    </w:p>
    <w:p w:rsidRPr="00936D07" w:rsidR="008C3738" w:rsidP="00936D07" w:rsidRDefault="008C3738" w14:paraId="67219F09" w14:textId="77777777">
      <w:pPr>
        <w:pStyle w:val="JuHA"/>
      </w:pPr>
      <w:bookmarkStart w:name="_Toc41384120" w:id="46"/>
      <w:r w:rsidRPr="00936D07">
        <w:t>Other relevant domestic case-law</w:t>
      </w:r>
      <w:bookmarkEnd w:id="46"/>
    </w:p>
    <w:bookmarkStart w:name="p50" w:id="47"/>
    <w:p w:rsidRPr="00936D07" w:rsidR="008C3738" w:rsidP="00936D07" w:rsidRDefault="008C3738" w14:paraId="0FDF01A7"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50</w:t>
      </w:r>
      <w:r w:rsidRPr="00936D07">
        <w:rPr>
          <w:rFonts w:eastAsiaTheme="minorEastAsia"/>
        </w:rPr>
        <w:fldChar w:fldCharType="end"/>
      </w:r>
      <w:bookmarkEnd w:id="47"/>
      <w:r w:rsidRPr="00936D07">
        <w:rPr>
          <w:rFonts w:eastAsiaTheme="minorEastAsia"/>
        </w:rPr>
        <w:t xml:space="preserve">.  In decisions no. 36/2002 and no. 531/2002, </w:t>
      </w:r>
      <w:r w:rsidRPr="00936D07" w:rsidR="000C459D">
        <w:rPr>
          <w:rFonts w:eastAsiaTheme="minorEastAsia"/>
        </w:rPr>
        <w:t xml:space="preserve">the </w:t>
      </w:r>
      <w:r w:rsidRPr="00936D07">
        <w:rPr>
          <w:rFonts w:eastAsiaTheme="minorEastAsia"/>
        </w:rPr>
        <w:t xml:space="preserve">Supreme Court dismissed </w:t>
      </w:r>
      <w:r w:rsidRPr="00936D07" w:rsidR="000C459D">
        <w:rPr>
          <w:rFonts w:eastAsiaTheme="minorEastAsia"/>
        </w:rPr>
        <w:t xml:space="preserve">the </w:t>
      </w:r>
      <w:r w:rsidRPr="00936D07">
        <w:rPr>
          <w:rFonts w:eastAsiaTheme="minorEastAsia"/>
        </w:rPr>
        <w:t>landlords</w:t>
      </w:r>
      <w:r w:rsidRPr="00936D07" w:rsidR="00936D07">
        <w:rPr>
          <w:rFonts w:eastAsiaTheme="minorEastAsia"/>
        </w:rPr>
        <w:t>’</w:t>
      </w:r>
      <w:r w:rsidRPr="00936D07">
        <w:rPr>
          <w:rFonts w:eastAsiaTheme="minorEastAsia"/>
        </w:rPr>
        <w:t xml:space="preserve"> civil actions concerning </w:t>
      </w:r>
      <w:r w:rsidRPr="00936D07" w:rsidR="000C459D">
        <w:rPr>
          <w:rFonts w:eastAsiaTheme="minorEastAsia"/>
        </w:rPr>
        <w:t xml:space="preserve">the </w:t>
      </w:r>
      <w:r w:rsidRPr="00936D07">
        <w:rPr>
          <w:rFonts w:eastAsiaTheme="minorEastAsia"/>
        </w:rPr>
        <w:t xml:space="preserve">payment of free-market (liberalised) rents by tenants occupying dwellings that had been returned to </w:t>
      </w:r>
      <w:r w:rsidRPr="00936D07" w:rsidR="000C459D">
        <w:rPr>
          <w:rFonts w:eastAsiaTheme="minorEastAsia"/>
        </w:rPr>
        <w:t xml:space="preserve">the </w:t>
      </w:r>
      <w:r w:rsidRPr="00936D07">
        <w:rPr>
          <w:rFonts w:eastAsiaTheme="minorEastAsia"/>
        </w:rPr>
        <w:t xml:space="preserve">landlords, in their capacity as former owners, and remitted </w:t>
      </w:r>
      <w:r w:rsidRPr="00936D07" w:rsidR="000C459D">
        <w:rPr>
          <w:rFonts w:eastAsiaTheme="minorEastAsia"/>
        </w:rPr>
        <w:t xml:space="preserve">the </w:t>
      </w:r>
      <w:r w:rsidRPr="00936D07">
        <w:rPr>
          <w:rFonts w:eastAsiaTheme="minorEastAsia"/>
        </w:rPr>
        <w:t xml:space="preserve">cases for examination before </w:t>
      </w:r>
      <w:r w:rsidRPr="00936D07" w:rsidR="000C459D">
        <w:rPr>
          <w:rFonts w:eastAsiaTheme="minorEastAsia"/>
        </w:rPr>
        <w:t xml:space="preserve">the </w:t>
      </w:r>
      <w:r w:rsidRPr="00936D07">
        <w:rPr>
          <w:rFonts w:eastAsiaTheme="minorEastAsia"/>
        </w:rPr>
        <w:t xml:space="preserve">Court of Appeal. </w:t>
      </w:r>
      <w:r w:rsidRPr="00936D07" w:rsidR="000C459D">
        <w:rPr>
          <w:rFonts w:eastAsiaTheme="minorEastAsia"/>
        </w:rPr>
        <w:t xml:space="preserve">The </w:t>
      </w:r>
      <w:r w:rsidRPr="00936D07">
        <w:rPr>
          <w:rFonts w:eastAsiaTheme="minorEastAsia"/>
        </w:rPr>
        <w:t xml:space="preserve">Supreme Court reasoned that section 11 of </w:t>
      </w:r>
      <w:r w:rsidRPr="00936D07" w:rsidR="000C459D">
        <w:rPr>
          <w:rFonts w:eastAsiaTheme="minorEastAsia"/>
        </w:rPr>
        <w:t xml:space="preserve">the </w:t>
      </w:r>
      <w:r w:rsidRPr="00936D07">
        <w:rPr>
          <w:rFonts w:eastAsiaTheme="minorEastAsia"/>
        </w:rPr>
        <w:t xml:space="preserve">Contribution to Homeless Households Act had been repealed by </w:t>
      </w:r>
      <w:r w:rsidRPr="00936D07" w:rsidR="000C459D">
        <w:rPr>
          <w:rFonts w:eastAsiaTheme="minorEastAsia"/>
        </w:rPr>
        <w:t xml:space="preserve">the </w:t>
      </w:r>
      <w:r w:rsidRPr="00936D07">
        <w:rPr>
          <w:rFonts w:eastAsiaTheme="minorEastAsia"/>
        </w:rPr>
        <w:t xml:space="preserve">Constitutional Court decision no. 5/1997. It further stated that its section 10, as amended in 2000, had provided that tenants should pay a rent on </w:t>
      </w:r>
      <w:r w:rsidRPr="00936D07" w:rsidR="000C459D">
        <w:rPr>
          <w:rFonts w:eastAsiaTheme="minorEastAsia"/>
        </w:rPr>
        <w:t xml:space="preserve">the </w:t>
      </w:r>
      <w:r w:rsidRPr="00936D07">
        <w:rPr>
          <w:rFonts w:eastAsiaTheme="minorEastAsia"/>
        </w:rPr>
        <w:t xml:space="preserve">basis of </w:t>
      </w:r>
      <w:r w:rsidRPr="00936D07" w:rsidR="000C459D">
        <w:rPr>
          <w:rFonts w:eastAsiaTheme="minorEastAsia"/>
        </w:rPr>
        <w:t xml:space="preserve">the </w:t>
      </w:r>
      <w:r w:rsidRPr="00936D07">
        <w:rPr>
          <w:rFonts w:eastAsiaTheme="minorEastAsia"/>
        </w:rPr>
        <w:t xml:space="preserve">rates that they had been paying at </w:t>
      </w:r>
      <w:r w:rsidRPr="00936D07" w:rsidR="000C459D">
        <w:rPr>
          <w:rFonts w:eastAsiaTheme="minorEastAsia"/>
        </w:rPr>
        <w:t xml:space="preserve">the </w:t>
      </w:r>
      <w:r w:rsidRPr="00936D07">
        <w:rPr>
          <w:rFonts w:eastAsiaTheme="minorEastAsia"/>
        </w:rPr>
        <w:t xml:space="preserve">time of </w:t>
      </w:r>
      <w:r w:rsidRPr="00936D07" w:rsidR="000C459D">
        <w:rPr>
          <w:rFonts w:eastAsiaTheme="minorEastAsia"/>
        </w:rPr>
        <w:t xml:space="preserve">the </w:t>
      </w:r>
      <w:r w:rsidRPr="00936D07">
        <w:rPr>
          <w:rFonts w:eastAsiaTheme="minorEastAsia"/>
        </w:rPr>
        <w:t xml:space="preserve">entry into force of </w:t>
      </w:r>
      <w:r w:rsidRPr="00936D07" w:rsidR="000C459D">
        <w:rPr>
          <w:rFonts w:eastAsiaTheme="minorEastAsia"/>
        </w:rPr>
        <w:t xml:space="preserve">the </w:t>
      </w:r>
      <w:r w:rsidRPr="00936D07">
        <w:rPr>
          <w:rFonts w:eastAsiaTheme="minorEastAsia"/>
        </w:rPr>
        <w:t xml:space="preserve">Property Act 1993 (also see paragraph </w:t>
      </w:r>
      <w:r w:rsidRPr="00936D07" w:rsidR="00E60782">
        <w:rPr>
          <w:rFonts w:eastAsiaTheme="minorEastAsia"/>
        </w:rPr>
        <w:t>31</w:t>
      </w:r>
      <w:r w:rsidRPr="00936D07">
        <w:rPr>
          <w:rFonts w:eastAsiaTheme="minorEastAsia"/>
        </w:rPr>
        <w:t xml:space="preserve"> above).</w:t>
      </w:r>
    </w:p>
    <w:bookmarkStart w:name="p51" w:id="48"/>
    <w:p w:rsidRPr="00936D07" w:rsidR="008C3738" w:rsidP="00936D07" w:rsidRDefault="008C3738" w14:paraId="794F0DED"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51</w:t>
      </w:r>
      <w:r w:rsidRPr="00936D07">
        <w:rPr>
          <w:rFonts w:eastAsiaTheme="minorEastAsia"/>
        </w:rPr>
        <w:fldChar w:fldCharType="end"/>
      </w:r>
      <w:bookmarkEnd w:id="48"/>
      <w:r w:rsidRPr="00936D07">
        <w:rPr>
          <w:rFonts w:eastAsiaTheme="minorEastAsia"/>
        </w:rPr>
        <w:t xml:space="preserve">.  In decision no. 44 of 24 February 2009 </w:t>
      </w:r>
      <w:r w:rsidRPr="00936D07" w:rsidR="000C459D">
        <w:rPr>
          <w:rFonts w:eastAsiaTheme="minorEastAsia"/>
        </w:rPr>
        <w:t xml:space="preserve">the </w:t>
      </w:r>
      <w:r w:rsidRPr="00936D07">
        <w:rPr>
          <w:rFonts w:eastAsiaTheme="minorEastAsia"/>
        </w:rPr>
        <w:t xml:space="preserve">Supreme Court, relying on </w:t>
      </w:r>
      <w:r w:rsidRPr="00936D07" w:rsidR="000C459D">
        <w:rPr>
          <w:rFonts w:eastAsiaTheme="minorEastAsia"/>
        </w:rPr>
        <w:t xml:space="preserve">the </w:t>
      </w:r>
      <w:r w:rsidRPr="00936D07">
        <w:rPr>
          <w:rFonts w:eastAsiaTheme="minorEastAsia"/>
        </w:rPr>
        <w:t>Constitutional Court</w:t>
      </w:r>
      <w:r w:rsidRPr="00936D07" w:rsidR="00936D07">
        <w:rPr>
          <w:rFonts w:eastAsiaTheme="minorEastAsia"/>
        </w:rPr>
        <w:t>’</w:t>
      </w:r>
      <w:r w:rsidRPr="00936D07">
        <w:rPr>
          <w:rFonts w:eastAsiaTheme="minorEastAsia"/>
        </w:rPr>
        <w:t>s decisions no. 26/2005 and no. 11/2007, dismissed a landlord</w:t>
      </w:r>
      <w:r w:rsidRPr="00936D07" w:rsidR="00936D07">
        <w:rPr>
          <w:rFonts w:eastAsiaTheme="minorEastAsia"/>
        </w:rPr>
        <w:t>’</w:t>
      </w:r>
      <w:r w:rsidRPr="00936D07">
        <w:rPr>
          <w:rFonts w:eastAsiaTheme="minorEastAsia"/>
        </w:rPr>
        <w:t xml:space="preserve">s civil claim for </w:t>
      </w:r>
      <w:r w:rsidRPr="00936D07" w:rsidR="000C459D">
        <w:rPr>
          <w:rFonts w:eastAsiaTheme="minorEastAsia"/>
        </w:rPr>
        <w:t xml:space="preserve">the </w:t>
      </w:r>
      <w:r w:rsidRPr="00936D07">
        <w:rPr>
          <w:rFonts w:eastAsiaTheme="minorEastAsia"/>
        </w:rPr>
        <w:t xml:space="preserve">vacation of a property occupied by tenants, insofar as </w:t>
      </w:r>
      <w:r w:rsidRPr="00936D07" w:rsidR="000C459D">
        <w:rPr>
          <w:rFonts w:eastAsiaTheme="minorEastAsia"/>
        </w:rPr>
        <w:t xml:space="preserve">the </w:t>
      </w:r>
      <w:r w:rsidRPr="00936D07">
        <w:rPr>
          <w:rFonts w:eastAsiaTheme="minorEastAsia"/>
        </w:rPr>
        <w:t>tenants</w:t>
      </w:r>
      <w:r w:rsidRPr="00936D07" w:rsidR="00936D07">
        <w:rPr>
          <w:rFonts w:eastAsiaTheme="minorEastAsia"/>
        </w:rPr>
        <w:t>’</w:t>
      </w:r>
      <w:r w:rsidRPr="00936D07">
        <w:rPr>
          <w:rFonts w:eastAsiaTheme="minorEastAsia"/>
        </w:rPr>
        <w:t xml:space="preserve"> housing problem had not been resolved by </w:t>
      </w:r>
      <w:r w:rsidRPr="00936D07" w:rsidR="000C459D">
        <w:rPr>
          <w:rFonts w:eastAsiaTheme="minorEastAsia"/>
        </w:rPr>
        <w:t xml:space="preserve">the </w:t>
      </w:r>
      <w:r w:rsidRPr="00936D07">
        <w:rPr>
          <w:rFonts w:eastAsiaTheme="minorEastAsia"/>
        </w:rPr>
        <w:t xml:space="preserve">authorities. Consequently, </w:t>
      </w:r>
      <w:r w:rsidRPr="00936D07" w:rsidR="000C459D">
        <w:rPr>
          <w:rFonts w:eastAsiaTheme="minorEastAsia"/>
        </w:rPr>
        <w:t xml:space="preserve">the </w:t>
      </w:r>
      <w:r w:rsidRPr="00936D07">
        <w:rPr>
          <w:rFonts w:eastAsiaTheme="minorEastAsia"/>
        </w:rPr>
        <w:t xml:space="preserve">Supreme Court rejected </w:t>
      </w:r>
      <w:r w:rsidRPr="00936D07" w:rsidR="000C459D">
        <w:rPr>
          <w:rFonts w:eastAsiaTheme="minorEastAsia"/>
        </w:rPr>
        <w:t xml:space="preserve">the </w:t>
      </w:r>
      <w:r w:rsidRPr="00936D07">
        <w:rPr>
          <w:rFonts w:eastAsiaTheme="minorEastAsia"/>
        </w:rPr>
        <w:t>landlord</w:t>
      </w:r>
      <w:r w:rsidRPr="00936D07" w:rsidR="00936D07">
        <w:rPr>
          <w:rFonts w:eastAsiaTheme="minorEastAsia"/>
        </w:rPr>
        <w:t>’</w:t>
      </w:r>
      <w:r w:rsidRPr="00936D07">
        <w:rPr>
          <w:rFonts w:eastAsiaTheme="minorEastAsia"/>
        </w:rPr>
        <w:t xml:space="preserve">s claim for </w:t>
      </w:r>
      <w:r w:rsidRPr="00936D07" w:rsidR="000C459D">
        <w:rPr>
          <w:rFonts w:eastAsiaTheme="minorEastAsia"/>
        </w:rPr>
        <w:t xml:space="preserve">the </w:t>
      </w:r>
      <w:r w:rsidRPr="00936D07">
        <w:rPr>
          <w:rFonts w:eastAsiaTheme="minorEastAsia"/>
        </w:rPr>
        <w:t xml:space="preserve">payment of a free-market rent by </w:t>
      </w:r>
      <w:r w:rsidRPr="00936D07" w:rsidR="000C459D">
        <w:rPr>
          <w:rFonts w:eastAsiaTheme="minorEastAsia"/>
        </w:rPr>
        <w:t xml:space="preserve">the </w:t>
      </w:r>
      <w:r w:rsidRPr="00936D07">
        <w:rPr>
          <w:rFonts w:eastAsiaTheme="minorEastAsia"/>
        </w:rPr>
        <w:t>tenants.</w:t>
      </w:r>
    </w:p>
    <w:p w:rsidRPr="00936D07" w:rsidR="008C3738" w:rsidP="00936D07" w:rsidRDefault="000C459D" w14:paraId="68D62805" w14:textId="77777777">
      <w:pPr>
        <w:pStyle w:val="JuHHead"/>
        <w:rPr>
          <w:rFonts w:eastAsiaTheme="minorEastAsia"/>
        </w:rPr>
      </w:pPr>
      <w:bookmarkStart w:name="_Toc41384121" w:id="49"/>
      <w:r w:rsidRPr="00936D07">
        <w:rPr>
          <w:rFonts w:eastAsiaTheme="minorEastAsia"/>
        </w:rPr>
        <w:t xml:space="preserve">THE </w:t>
      </w:r>
      <w:r w:rsidRPr="00936D07" w:rsidR="008C3738">
        <w:rPr>
          <w:rFonts w:eastAsiaTheme="minorEastAsia"/>
        </w:rPr>
        <w:t>LAW</w:t>
      </w:r>
      <w:bookmarkEnd w:id="49"/>
    </w:p>
    <w:p w:rsidRPr="00936D07" w:rsidR="008C3738" w:rsidP="00936D07" w:rsidRDefault="008C3738" w14:paraId="7ACA2972" w14:textId="77777777">
      <w:pPr>
        <w:pStyle w:val="JuHIRoman"/>
      </w:pPr>
      <w:bookmarkStart w:name="_Toc41384122" w:id="50"/>
      <w:r w:rsidRPr="00936D07">
        <w:t xml:space="preserve">ALLEGED VIOLATION OF ARTICLE 1 OF PROTOCOL NO. 1 TO </w:t>
      </w:r>
      <w:r w:rsidRPr="00936D07" w:rsidR="000C459D">
        <w:t xml:space="preserve">THE </w:t>
      </w:r>
      <w:r w:rsidRPr="00936D07">
        <w:t>CONVENTION</w:t>
      </w:r>
      <w:bookmarkEnd w:id="50"/>
    </w:p>
    <w:p w:rsidRPr="00936D07" w:rsidR="008C3738" w:rsidP="00936D07" w:rsidRDefault="008C3738" w14:paraId="38A4EE41"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52</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applicant complained that there</w:t>
      </w:r>
      <w:r w:rsidRPr="00936D07" w:rsidR="000C459D">
        <w:rPr>
          <w:rFonts w:eastAsiaTheme="minorEastAsia"/>
        </w:rPr>
        <w:t xml:space="preserve"> had been a breach of Article 1 </w:t>
      </w:r>
      <w:r w:rsidRPr="00936D07">
        <w:rPr>
          <w:rFonts w:eastAsiaTheme="minorEastAsia"/>
        </w:rPr>
        <w:t xml:space="preserve">of Protocol No. 1 to </w:t>
      </w:r>
      <w:r w:rsidRPr="00936D07" w:rsidR="000C459D">
        <w:rPr>
          <w:rFonts w:eastAsiaTheme="minorEastAsia"/>
        </w:rPr>
        <w:t xml:space="preserve">the </w:t>
      </w:r>
      <w:r w:rsidRPr="00936D07">
        <w:rPr>
          <w:rFonts w:eastAsiaTheme="minorEastAsia"/>
        </w:rPr>
        <w:t>Convention on account of his inability to recover possession of his house and receive income from it.</w:t>
      </w:r>
    </w:p>
    <w:p w:rsidRPr="00936D07" w:rsidR="008C3738" w:rsidP="00936D07" w:rsidRDefault="008C3738" w14:paraId="2A550690" w14:textId="77777777">
      <w:pPr>
        <w:pStyle w:val="JuPara"/>
        <w:rPr>
          <w:rFonts w:eastAsiaTheme="minorEastAsia"/>
        </w:rPr>
      </w:pPr>
      <w:r w:rsidRPr="00936D07">
        <w:rPr>
          <w:rFonts w:eastAsiaTheme="minorEastAsia"/>
        </w:rPr>
        <w:t>Article 1 of Protocol No. 1 reads as follows:</w:t>
      </w:r>
    </w:p>
    <w:p w:rsidRPr="00936D07" w:rsidR="008C3738" w:rsidP="00936D07" w:rsidRDefault="008C3738" w14:paraId="1AE978B7" w14:textId="77777777">
      <w:pPr>
        <w:pStyle w:val="JuQuot"/>
        <w:rPr>
          <w:rFonts w:eastAsiaTheme="minorEastAsia"/>
        </w:rPr>
      </w:pPr>
      <w:r w:rsidRPr="00936D07">
        <w:rPr>
          <w:rFonts w:eastAsiaTheme="minorEastAsia"/>
        </w:rPr>
        <w:t xml:space="preserve">“Every natural or legal person is entitled to </w:t>
      </w:r>
      <w:r w:rsidRPr="00936D07" w:rsidR="000C459D">
        <w:rPr>
          <w:rFonts w:eastAsiaTheme="minorEastAsia"/>
        </w:rPr>
        <w:t xml:space="preserve">the </w:t>
      </w:r>
      <w:r w:rsidRPr="00936D07">
        <w:rPr>
          <w:rFonts w:eastAsiaTheme="minorEastAsia"/>
        </w:rPr>
        <w:t xml:space="preserve">peaceful enjoyment of his possessions. No one shall be deprived of his possessions except in </w:t>
      </w:r>
      <w:r w:rsidRPr="00936D07" w:rsidR="000C459D">
        <w:rPr>
          <w:rFonts w:eastAsiaTheme="minorEastAsia"/>
        </w:rPr>
        <w:t xml:space="preserve">the </w:t>
      </w:r>
      <w:r w:rsidRPr="00936D07">
        <w:rPr>
          <w:rFonts w:eastAsiaTheme="minorEastAsia"/>
        </w:rPr>
        <w:t xml:space="preserve">public interest and subject to </w:t>
      </w:r>
      <w:r w:rsidRPr="00936D07" w:rsidR="000C459D">
        <w:rPr>
          <w:rFonts w:eastAsiaTheme="minorEastAsia"/>
        </w:rPr>
        <w:t xml:space="preserve">the </w:t>
      </w:r>
      <w:r w:rsidRPr="00936D07">
        <w:rPr>
          <w:rFonts w:eastAsiaTheme="minorEastAsia"/>
        </w:rPr>
        <w:t xml:space="preserve">conditions provided for by law and by </w:t>
      </w:r>
      <w:r w:rsidRPr="00936D07" w:rsidR="000C459D">
        <w:rPr>
          <w:rFonts w:eastAsiaTheme="minorEastAsia"/>
        </w:rPr>
        <w:t xml:space="preserve">the </w:t>
      </w:r>
      <w:r w:rsidRPr="00936D07">
        <w:rPr>
          <w:rFonts w:eastAsiaTheme="minorEastAsia"/>
        </w:rPr>
        <w:t>general principles of international law.</w:t>
      </w:r>
    </w:p>
    <w:p w:rsidRPr="00936D07" w:rsidR="008C3738" w:rsidP="00936D07" w:rsidRDefault="000C459D" w14:paraId="09C8B304" w14:textId="77777777">
      <w:pPr>
        <w:pStyle w:val="JuQuot"/>
        <w:rPr>
          <w:rFonts w:eastAsiaTheme="minorEastAsia"/>
        </w:rPr>
      </w:pPr>
      <w:r w:rsidRPr="00936D07">
        <w:rPr>
          <w:rFonts w:eastAsiaTheme="minorEastAsia"/>
        </w:rPr>
        <w:t xml:space="preserve">The </w:t>
      </w:r>
      <w:r w:rsidRPr="00936D07" w:rsidR="008C3738">
        <w:rPr>
          <w:rFonts w:eastAsiaTheme="minorEastAsia"/>
        </w:rPr>
        <w:t xml:space="preserve">preceding provisions shall not, however, in any way impair </w:t>
      </w:r>
      <w:r w:rsidRPr="00936D07">
        <w:rPr>
          <w:rFonts w:eastAsiaTheme="minorEastAsia"/>
        </w:rPr>
        <w:t xml:space="preserve">the </w:t>
      </w:r>
      <w:r w:rsidRPr="00936D07" w:rsidR="008C3738">
        <w:rPr>
          <w:rFonts w:eastAsiaTheme="minorEastAsia"/>
        </w:rPr>
        <w:t xml:space="preserve">right of a State to enforce such laws as it deems necessary to control </w:t>
      </w:r>
      <w:r w:rsidRPr="00936D07">
        <w:rPr>
          <w:rFonts w:eastAsiaTheme="minorEastAsia"/>
        </w:rPr>
        <w:t xml:space="preserve">the </w:t>
      </w:r>
      <w:r w:rsidRPr="00936D07" w:rsidR="008C3738">
        <w:rPr>
          <w:rFonts w:eastAsiaTheme="minorEastAsia"/>
        </w:rPr>
        <w:t xml:space="preserve">use of property in accordance with </w:t>
      </w:r>
      <w:r w:rsidRPr="00936D07">
        <w:rPr>
          <w:rFonts w:eastAsiaTheme="minorEastAsia"/>
        </w:rPr>
        <w:t xml:space="preserve">the </w:t>
      </w:r>
      <w:r w:rsidRPr="00936D07" w:rsidR="008C3738">
        <w:rPr>
          <w:rFonts w:eastAsiaTheme="minorEastAsia"/>
        </w:rPr>
        <w:t xml:space="preserve">general interest or to secure </w:t>
      </w:r>
      <w:r w:rsidRPr="00936D07">
        <w:rPr>
          <w:rFonts w:eastAsiaTheme="minorEastAsia"/>
        </w:rPr>
        <w:t xml:space="preserve">the </w:t>
      </w:r>
      <w:r w:rsidRPr="00936D07" w:rsidR="008C3738">
        <w:rPr>
          <w:rFonts w:eastAsiaTheme="minorEastAsia"/>
        </w:rPr>
        <w:t>payment of taxes or other contributions or penalties.”</w:t>
      </w:r>
    </w:p>
    <w:p w:rsidRPr="00936D07" w:rsidR="008C3738" w:rsidP="00936D07" w:rsidRDefault="008C3738" w14:paraId="73884C35" w14:textId="77777777">
      <w:pPr>
        <w:pStyle w:val="JuHA"/>
        <w:rPr>
          <w:rFonts w:eastAsia="Times New Roman"/>
        </w:rPr>
      </w:pPr>
      <w:bookmarkStart w:name="_Toc41384123" w:id="51"/>
      <w:r w:rsidRPr="00936D07">
        <w:rPr>
          <w:rFonts w:eastAsia="Times New Roman"/>
        </w:rPr>
        <w:t>Admissibility</w:t>
      </w:r>
      <w:bookmarkEnd w:id="51"/>
    </w:p>
    <w:p w:rsidRPr="00936D07" w:rsidR="008C3738" w:rsidP="00936D07" w:rsidRDefault="000C459D" w14:paraId="4EE09074" w14:textId="77777777">
      <w:pPr>
        <w:pStyle w:val="JuH1"/>
      </w:pPr>
      <w:bookmarkStart w:name="_Toc35890617" w:id="52"/>
      <w:bookmarkStart w:name="_Toc41384124" w:id="53"/>
      <w:r w:rsidRPr="00936D07">
        <w:t xml:space="preserve">The </w:t>
      </w:r>
      <w:r w:rsidRPr="00936D07" w:rsidR="008C3738">
        <w:t>parties</w:t>
      </w:r>
      <w:r w:rsidRPr="00936D07" w:rsidR="00936D07">
        <w:t>’</w:t>
      </w:r>
      <w:r w:rsidRPr="00936D07" w:rsidR="008C3738">
        <w:t xml:space="preserve"> submissions</w:t>
      </w:r>
      <w:bookmarkEnd w:id="52"/>
      <w:bookmarkEnd w:id="53"/>
    </w:p>
    <w:p w:rsidRPr="00936D07" w:rsidR="008C3738" w:rsidP="00936D07" w:rsidRDefault="008C3738" w14:paraId="18128E15"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53</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Government submitted that </w:t>
      </w:r>
      <w:r w:rsidRPr="00936D07" w:rsidR="000C459D">
        <w:rPr>
          <w:rFonts w:eastAsiaTheme="minorEastAsia"/>
        </w:rPr>
        <w:t xml:space="preserve">the </w:t>
      </w:r>
      <w:r w:rsidRPr="00936D07">
        <w:rPr>
          <w:rFonts w:eastAsiaTheme="minorEastAsia"/>
        </w:rPr>
        <w:t xml:space="preserve">applicant had failed to exhaust domestic remedies, namely a complaint to </w:t>
      </w:r>
      <w:r w:rsidRPr="00936D07" w:rsidR="000C459D">
        <w:rPr>
          <w:rFonts w:eastAsiaTheme="minorEastAsia"/>
        </w:rPr>
        <w:t xml:space="preserve">the </w:t>
      </w:r>
      <w:r w:rsidRPr="00936D07">
        <w:rPr>
          <w:rFonts w:eastAsiaTheme="minorEastAsia"/>
        </w:rPr>
        <w:t xml:space="preserve">Constitutional Court under Article 131 of </w:t>
      </w:r>
      <w:r w:rsidRPr="00936D07" w:rsidR="000C459D">
        <w:rPr>
          <w:rFonts w:eastAsiaTheme="minorEastAsia"/>
        </w:rPr>
        <w:t xml:space="preserve">the </w:t>
      </w:r>
      <w:r w:rsidRPr="00936D07">
        <w:rPr>
          <w:rFonts w:eastAsiaTheme="minorEastAsia"/>
        </w:rPr>
        <w:t xml:space="preserve">Constitution of Albania for an alleged breach of his property rights. They also submitted that </w:t>
      </w:r>
      <w:r w:rsidRPr="00936D07" w:rsidR="000C459D">
        <w:rPr>
          <w:rFonts w:eastAsiaTheme="minorEastAsia"/>
        </w:rPr>
        <w:t xml:space="preserve">the </w:t>
      </w:r>
      <w:r w:rsidRPr="00936D07">
        <w:rPr>
          <w:rFonts w:eastAsiaTheme="minorEastAsia"/>
        </w:rPr>
        <w:t xml:space="preserve">applicant had failed to make an administrative claim or file a legal action against </w:t>
      </w:r>
      <w:r w:rsidRPr="00936D07" w:rsidR="000C459D">
        <w:rPr>
          <w:rFonts w:eastAsiaTheme="minorEastAsia"/>
        </w:rPr>
        <w:t xml:space="preserve">the </w:t>
      </w:r>
      <w:r w:rsidRPr="00936D07">
        <w:rPr>
          <w:rFonts w:eastAsiaTheme="minorEastAsia"/>
        </w:rPr>
        <w:t xml:space="preserve">administrative act that had given homeless status to </w:t>
      </w:r>
      <w:r w:rsidRPr="00936D07" w:rsidR="000C459D">
        <w:rPr>
          <w:rFonts w:eastAsiaTheme="minorEastAsia"/>
        </w:rPr>
        <w:t xml:space="preserve">the </w:t>
      </w:r>
      <w:r w:rsidRPr="00936D07">
        <w:rPr>
          <w:rFonts w:eastAsiaTheme="minorEastAsia"/>
        </w:rPr>
        <w:t>tenants living in his property.</w:t>
      </w:r>
    </w:p>
    <w:bookmarkStart w:name="_Toc35890618" w:id="54"/>
    <w:p w:rsidRPr="00936D07" w:rsidR="008C3738" w:rsidP="00936D07" w:rsidRDefault="008C3738" w14:paraId="1AE16A3D" w14:textId="77777777">
      <w:pPr>
        <w:pStyle w:val="JuPara"/>
        <w:rPr>
          <w:rFonts w:cs="Times New Roman" w:eastAsiaTheme="minorEastAsia"/>
        </w:rPr>
      </w:pPr>
      <w:r w:rsidRPr="00936D07">
        <w:rPr>
          <w:rFonts w:cs="Times New Roman" w:eastAsiaTheme="minorEastAsia"/>
        </w:rPr>
        <w:fldChar w:fldCharType="begin"/>
      </w:r>
      <w:r w:rsidRPr="00936D07">
        <w:rPr>
          <w:rFonts w:cs="Times New Roman" w:eastAsiaTheme="minorEastAsia"/>
        </w:rPr>
        <w:instrText xml:space="preserve"> SEQ level0 \*arabic </w:instrText>
      </w:r>
      <w:r w:rsidRPr="00936D07">
        <w:rPr>
          <w:rFonts w:cs="Times New Roman" w:eastAsiaTheme="minorEastAsia"/>
        </w:rPr>
        <w:fldChar w:fldCharType="separate"/>
      </w:r>
      <w:r w:rsidRPr="00936D07" w:rsidR="00936D07">
        <w:rPr>
          <w:rFonts w:cs="Times New Roman" w:eastAsiaTheme="minorEastAsia"/>
          <w:noProof/>
        </w:rPr>
        <w:t>54</w:t>
      </w:r>
      <w:r w:rsidRPr="00936D07">
        <w:rPr>
          <w:rFonts w:cs="Times New Roman" w:eastAsiaTheme="minorEastAsia"/>
        </w:rPr>
        <w:fldChar w:fldCharType="end"/>
      </w:r>
      <w:r w:rsidRPr="00936D07">
        <w:rPr>
          <w:rFonts w:cs="Times New Roman" w:eastAsiaTheme="minorEastAsia"/>
        </w:rPr>
        <w:t>.  </w:t>
      </w:r>
      <w:r w:rsidRPr="00936D07" w:rsidR="000C459D">
        <w:rPr>
          <w:rFonts w:cs="Times New Roman" w:eastAsiaTheme="minorEastAsia"/>
        </w:rPr>
        <w:t xml:space="preserve">The </w:t>
      </w:r>
      <w:r w:rsidRPr="00936D07">
        <w:rPr>
          <w:rFonts w:cs="Times New Roman" w:eastAsiaTheme="minorEastAsia"/>
        </w:rPr>
        <w:t xml:space="preserve">applicant, relying on </w:t>
      </w:r>
      <w:r w:rsidRPr="00936D07" w:rsidR="000C459D">
        <w:rPr>
          <w:rFonts w:cs="Times New Roman" w:eastAsiaTheme="minorEastAsia"/>
        </w:rPr>
        <w:t xml:space="preserve">the </w:t>
      </w:r>
      <w:r w:rsidRPr="00936D07">
        <w:rPr>
          <w:rFonts w:cs="Times New Roman" w:eastAsiaTheme="minorEastAsia"/>
        </w:rPr>
        <w:t>Constitutional Court</w:t>
      </w:r>
      <w:r w:rsidRPr="00936D07" w:rsidR="00936D07">
        <w:rPr>
          <w:rFonts w:cs="Times New Roman" w:eastAsiaTheme="minorEastAsia"/>
        </w:rPr>
        <w:t>’</w:t>
      </w:r>
      <w:r w:rsidRPr="00936D07">
        <w:rPr>
          <w:rFonts w:cs="Times New Roman" w:eastAsiaTheme="minorEastAsia"/>
        </w:rPr>
        <w:t>s decisions nos.</w:t>
      </w:r>
      <w:r w:rsidRPr="00936D07" w:rsidR="004A155D">
        <w:rPr>
          <w:rFonts w:cs="Times New Roman" w:eastAsiaTheme="minorEastAsia"/>
        </w:rPr>
        <w:t> </w:t>
      </w:r>
      <w:r w:rsidRPr="00936D07">
        <w:rPr>
          <w:rFonts w:cs="Times New Roman" w:eastAsiaTheme="minorEastAsia"/>
        </w:rPr>
        <w:t>5/1997, 26/2005 and 11/2007, submitted that a constitutional complaint would have been ineffective as that court had not protected former owners</w:t>
      </w:r>
      <w:r w:rsidRPr="00936D07" w:rsidR="00936D07">
        <w:rPr>
          <w:rFonts w:cs="Times New Roman" w:eastAsiaTheme="minorEastAsia"/>
        </w:rPr>
        <w:t>’</w:t>
      </w:r>
      <w:r w:rsidRPr="00936D07">
        <w:rPr>
          <w:rFonts w:cs="Times New Roman" w:eastAsiaTheme="minorEastAsia"/>
        </w:rPr>
        <w:t xml:space="preserve"> rights.</w:t>
      </w:r>
    </w:p>
    <w:p w:rsidRPr="00936D07" w:rsidR="008C3738" w:rsidP="00936D07" w:rsidRDefault="000C459D" w14:paraId="54B558E3" w14:textId="77777777">
      <w:pPr>
        <w:pStyle w:val="JuH1"/>
      </w:pPr>
      <w:bookmarkStart w:name="_Toc41384125" w:id="55"/>
      <w:r w:rsidRPr="00936D07">
        <w:t xml:space="preserve">The </w:t>
      </w:r>
      <w:r w:rsidRPr="00936D07" w:rsidR="008C3738">
        <w:t>Court</w:t>
      </w:r>
      <w:r w:rsidRPr="00936D07" w:rsidR="00936D07">
        <w:t>’</w:t>
      </w:r>
      <w:r w:rsidRPr="00936D07" w:rsidR="008C3738">
        <w:t>s assessment</w:t>
      </w:r>
      <w:bookmarkEnd w:id="54"/>
      <w:bookmarkEnd w:id="55"/>
    </w:p>
    <w:p w:rsidRPr="00936D07" w:rsidR="008C3738" w:rsidP="00936D07" w:rsidRDefault="008C3738" w14:paraId="4C1FD52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55</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recalls that </w:t>
      </w:r>
      <w:r w:rsidRPr="00936D07" w:rsidR="000C459D">
        <w:rPr>
          <w:rFonts w:eastAsiaTheme="minorEastAsia"/>
        </w:rPr>
        <w:t xml:space="preserve">the </w:t>
      </w:r>
      <w:r w:rsidRPr="00936D07">
        <w:rPr>
          <w:rFonts w:eastAsiaTheme="minorEastAsia"/>
        </w:rPr>
        <w:t xml:space="preserve">only remedies which Article 35 § 1 of </w:t>
      </w:r>
      <w:r w:rsidRPr="00936D07" w:rsidR="000C459D">
        <w:rPr>
          <w:rFonts w:eastAsiaTheme="minorEastAsia"/>
        </w:rPr>
        <w:t xml:space="preserve">the </w:t>
      </w:r>
      <w:r w:rsidRPr="00936D07">
        <w:rPr>
          <w:rFonts w:eastAsiaTheme="minorEastAsia"/>
        </w:rPr>
        <w:t>Convention requires to</w:t>
      </w:r>
      <w:r w:rsidRPr="00936D07" w:rsidR="001201C9">
        <w:rPr>
          <w:rFonts w:eastAsiaTheme="minorEastAsia"/>
        </w:rPr>
        <w:t xml:space="preserve"> </w:t>
      </w:r>
      <w:r w:rsidRPr="00936D07">
        <w:rPr>
          <w:rFonts w:eastAsiaTheme="minorEastAsia"/>
        </w:rPr>
        <w:t xml:space="preserve">be exhausted are those that relate to </w:t>
      </w:r>
      <w:r w:rsidRPr="00936D07" w:rsidR="000C459D">
        <w:rPr>
          <w:rFonts w:eastAsiaTheme="minorEastAsia"/>
        </w:rPr>
        <w:t xml:space="preserve">the </w:t>
      </w:r>
      <w:r w:rsidRPr="00936D07">
        <w:rPr>
          <w:rFonts w:eastAsiaTheme="minorEastAsia"/>
        </w:rPr>
        <w:t xml:space="preserve">breach alleged and </w:t>
      </w:r>
      <w:proofErr w:type="gramStart"/>
      <w:r w:rsidRPr="00936D07">
        <w:rPr>
          <w:rFonts w:eastAsiaTheme="minorEastAsia"/>
        </w:rPr>
        <w:t>are capable of redressing</w:t>
      </w:r>
      <w:proofErr w:type="gramEnd"/>
      <w:r w:rsidRPr="00936D07">
        <w:rPr>
          <w:rFonts w:eastAsiaTheme="minorEastAsia"/>
        </w:rPr>
        <w:t xml:space="preserve"> </w:t>
      </w:r>
      <w:r w:rsidRPr="00936D07" w:rsidR="000C459D">
        <w:rPr>
          <w:rFonts w:eastAsiaTheme="minorEastAsia"/>
        </w:rPr>
        <w:t xml:space="preserve">the </w:t>
      </w:r>
      <w:r w:rsidRPr="00936D07">
        <w:rPr>
          <w:rFonts w:eastAsiaTheme="minorEastAsia"/>
        </w:rPr>
        <w:t xml:space="preserve">alleged violation. </w:t>
      </w:r>
      <w:r w:rsidRPr="00936D07" w:rsidR="000C459D">
        <w:rPr>
          <w:rFonts w:eastAsiaTheme="minorEastAsia"/>
        </w:rPr>
        <w:t xml:space="preserve">The </w:t>
      </w:r>
      <w:r w:rsidRPr="00936D07">
        <w:rPr>
          <w:rFonts w:eastAsiaTheme="minorEastAsia"/>
        </w:rPr>
        <w:t xml:space="preserve">existence of such remedies must be sufficiently certain not only in theory but also in practice, failing which they will lack </w:t>
      </w:r>
      <w:r w:rsidRPr="00936D07" w:rsidR="000C459D">
        <w:rPr>
          <w:rFonts w:eastAsiaTheme="minorEastAsia"/>
        </w:rPr>
        <w:t xml:space="preserve">the </w:t>
      </w:r>
      <w:r w:rsidRPr="00936D07">
        <w:rPr>
          <w:rFonts w:eastAsiaTheme="minorEastAsia"/>
        </w:rPr>
        <w:t xml:space="preserve">requisite accessibility and effectiveness: it falls to </w:t>
      </w:r>
      <w:r w:rsidRPr="00936D07" w:rsidR="000C459D">
        <w:rPr>
          <w:rFonts w:eastAsiaTheme="minorEastAsia"/>
        </w:rPr>
        <w:t xml:space="preserve">the </w:t>
      </w:r>
      <w:r w:rsidRPr="00936D07">
        <w:rPr>
          <w:rFonts w:eastAsiaTheme="minorEastAsia"/>
        </w:rPr>
        <w:t xml:space="preserve">respondent State to establish that these conditions are satisfied (see, most recently, </w:t>
      </w:r>
      <w:r w:rsidRPr="00936D07" w:rsidR="00E60782">
        <w:rPr>
          <w:rFonts w:eastAsiaTheme="minorEastAsia"/>
          <w:i/>
          <w:iCs/>
        </w:rPr>
        <w:t>Magya</w:t>
      </w:r>
      <w:r w:rsidRPr="00936D07" w:rsidR="000C459D">
        <w:rPr>
          <w:rFonts w:eastAsiaTheme="minorEastAsia"/>
          <w:i/>
          <w:iCs/>
        </w:rPr>
        <w:t xml:space="preserve">r </w:t>
      </w:r>
      <w:proofErr w:type="spellStart"/>
      <w:r w:rsidRPr="00936D07" w:rsidR="000C459D">
        <w:rPr>
          <w:rFonts w:eastAsiaTheme="minorEastAsia"/>
          <w:i/>
          <w:iCs/>
        </w:rPr>
        <w:t>Kétfarkú</w:t>
      </w:r>
      <w:proofErr w:type="spellEnd"/>
      <w:r w:rsidRPr="00936D07" w:rsidR="000C459D">
        <w:rPr>
          <w:rFonts w:eastAsiaTheme="minorEastAsia"/>
          <w:i/>
          <w:iCs/>
        </w:rPr>
        <w:t xml:space="preserve"> </w:t>
      </w:r>
      <w:proofErr w:type="spellStart"/>
      <w:r w:rsidRPr="00936D07" w:rsidR="000C459D">
        <w:rPr>
          <w:rFonts w:eastAsiaTheme="minorEastAsia"/>
          <w:i/>
          <w:iCs/>
        </w:rPr>
        <w:t>Kutya</w:t>
      </w:r>
      <w:proofErr w:type="spellEnd"/>
      <w:r w:rsidRPr="00936D07" w:rsidR="000C459D">
        <w:rPr>
          <w:rFonts w:eastAsiaTheme="minorEastAsia"/>
          <w:i/>
          <w:iCs/>
        </w:rPr>
        <w:t xml:space="preserve"> </w:t>
      </w:r>
      <w:proofErr w:type="spellStart"/>
      <w:r w:rsidRPr="00936D07" w:rsidR="000C459D">
        <w:rPr>
          <w:rFonts w:eastAsiaTheme="minorEastAsia"/>
          <w:i/>
          <w:iCs/>
        </w:rPr>
        <w:t>Párt</w:t>
      </w:r>
      <w:proofErr w:type="spellEnd"/>
      <w:r w:rsidRPr="00936D07" w:rsidR="000C459D">
        <w:rPr>
          <w:rFonts w:eastAsiaTheme="minorEastAsia"/>
          <w:i/>
          <w:iCs/>
        </w:rPr>
        <w:t xml:space="preserve"> </w:t>
      </w:r>
      <w:r w:rsidRPr="00936D07" w:rsidR="00E60782">
        <w:rPr>
          <w:rFonts w:eastAsiaTheme="minorEastAsia"/>
          <w:i/>
          <w:iCs/>
        </w:rPr>
        <w:t>v. </w:t>
      </w:r>
      <w:r w:rsidRPr="00936D07">
        <w:rPr>
          <w:rFonts w:eastAsiaTheme="minorEastAsia"/>
          <w:i/>
          <w:iCs/>
        </w:rPr>
        <w:t>Hungary</w:t>
      </w:r>
      <w:r w:rsidRPr="00936D07">
        <w:rPr>
          <w:rFonts w:eastAsiaTheme="minorEastAsia"/>
        </w:rPr>
        <w:t xml:space="preserve"> [GC], no. 201/17, § 52, 20 January 2020).</w:t>
      </w:r>
    </w:p>
    <w:p w:rsidRPr="00936D07" w:rsidR="008C3738" w:rsidP="00936D07" w:rsidRDefault="008C3738" w14:paraId="7C4221F2"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56</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notes that, under Article 131 (f) of </w:t>
      </w:r>
      <w:r w:rsidRPr="00936D07" w:rsidR="000C459D">
        <w:rPr>
          <w:rFonts w:eastAsiaTheme="minorEastAsia"/>
        </w:rPr>
        <w:t xml:space="preserve">the </w:t>
      </w:r>
      <w:r w:rsidRPr="00936D07">
        <w:rPr>
          <w:rFonts w:eastAsiaTheme="minorEastAsia"/>
        </w:rPr>
        <w:t xml:space="preserve">Constitution at </w:t>
      </w:r>
      <w:r w:rsidRPr="00936D07" w:rsidR="000C459D">
        <w:rPr>
          <w:rFonts w:eastAsiaTheme="minorEastAsia"/>
        </w:rPr>
        <w:t xml:space="preserve">the </w:t>
      </w:r>
      <w:r w:rsidRPr="00936D07">
        <w:rPr>
          <w:rFonts w:eastAsiaTheme="minorEastAsia"/>
        </w:rPr>
        <w:t xml:space="preserve">material time, </w:t>
      </w:r>
      <w:r w:rsidRPr="00936D07" w:rsidR="000C459D">
        <w:rPr>
          <w:rFonts w:eastAsiaTheme="minorEastAsia"/>
        </w:rPr>
        <w:t xml:space="preserve">the </w:t>
      </w:r>
      <w:r w:rsidRPr="00936D07">
        <w:rPr>
          <w:rFonts w:eastAsiaTheme="minorEastAsia"/>
        </w:rPr>
        <w:t xml:space="preserve">Constitutional Court was competent to examine alleged violations of </w:t>
      </w:r>
      <w:r w:rsidRPr="00936D07" w:rsidR="000C459D">
        <w:rPr>
          <w:rFonts w:eastAsiaTheme="minorEastAsia"/>
        </w:rPr>
        <w:t xml:space="preserve">the </w:t>
      </w:r>
      <w:r w:rsidRPr="00936D07">
        <w:rPr>
          <w:rFonts w:eastAsiaTheme="minorEastAsia"/>
        </w:rPr>
        <w:t xml:space="preserve">right to a fair hearing, as guaranteed by Article 6 of </w:t>
      </w:r>
      <w:r w:rsidRPr="00936D07" w:rsidR="000C459D">
        <w:rPr>
          <w:rFonts w:eastAsiaTheme="minorEastAsia"/>
        </w:rPr>
        <w:t xml:space="preserve">the </w:t>
      </w:r>
      <w:r w:rsidRPr="00936D07">
        <w:rPr>
          <w:rFonts w:eastAsiaTheme="minorEastAsia"/>
        </w:rPr>
        <w:t>Convention, in respect of an applicant</w:t>
      </w:r>
      <w:r w:rsidRPr="00936D07" w:rsidR="00936D07">
        <w:rPr>
          <w:rFonts w:eastAsiaTheme="minorEastAsia"/>
        </w:rPr>
        <w:t>’</w:t>
      </w:r>
      <w:r w:rsidRPr="00936D07">
        <w:rPr>
          <w:rFonts w:eastAsiaTheme="minorEastAsia"/>
        </w:rPr>
        <w:t xml:space="preserve">s constitutional rights. This remedy was exceptional as </w:t>
      </w:r>
      <w:r w:rsidRPr="00936D07" w:rsidR="000C459D">
        <w:rPr>
          <w:rFonts w:eastAsiaTheme="minorEastAsia"/>
        </w:rPr>
        <w:t xml:space="preserve">the </w:t>
      </w:r>
      <w:r w:rsidRPr="00936D07">
        <w:rPr>
          <w:rFonts w:eastAsiaTheme="minorEastAsia"/>
        </w:rPr>
        <w:t xml:space="preserve">Constitutional Court was not called upon to examine </w:t>
      </w:r>
      <w:r w:rsidRPr="00936D07" w:rsidR="000C459D">
        <w:rPr>
          <w:rFonts w:eastAsiaTheme="minorEastAsia"/>
        </w:rPr>
        <w:t xml:space="preserve">the </w:t>
      </w:r>
      <w:r w:rsidRPr="00936D07">
        <w:rPr>
          <w:rFonts w:eastAsiaTheme="minorEastAsia"/>
        </w:rPr>
        <w:t xml:space="preserve">merits of a substantive Convention right; rather, within that limited scope, </w:t>
      </w:r>
      <w:r w:rsidRPr="00936D07" w:rsidR="000C459D">
        <w:rPr>
          <w:rFonts w:eastAsiaTheme="minorEastAsia"/>
        </w:rPr>
        <w:t xml:space="preserve">the </w:t>
      </w:r>
      <w:r w:rsidRPr="00936D07">
        <w:rPr>
          <w:rFonts w:eastAsiaTheme="minorEastAsia"/>
        </w:rPr>
        <w:t xml:space="preserve">Constitutional Court was to examine </w:t>
      </w:r>
      <w:r w:rsidRPr="00936D07" w:rsidR="000C459D">
        <w:rPr>
          <w:rFonts w:eastAsiaTheme="minorEastAsia"/>
        </w:rPr>
        <w:t xml:space="preserve">the </w:t>
      </w:r>
      <w:r w:rsidRPr="00936D07">
        <w:rPr>
          <w:rFonts w:eastAsiaTheme="minorEastAsia"/>
        </w:rPr>
        <w:t xml:space="preserve">proceedings as a whole, from </w:t>
      </w:r>
      <w:r w:rsidRPr="00936D07" w:rsidR="000C459D">
        <w:rPr>
          <w:rFonts w:eastAsiaTheme="minorEastAsia"/>
        </w:rPr>
        <w:t xml:space="preserve">the </w:t>
      </w:r>
      <w:r w:rsidRPr="00936D07">
        <w:rPr>
          <w:rFonts w:eastAsiaTheme="minorEastAsia"/>
        </w:rPr>
        <w:t xml:space="preserve">proceedings before </w:t>
      </w:r>
      <w:r w:rsidRPr="00936D07" w:rsidR="000C459D">
        <w:rPr>
          <w:rFonts w:eastAsiaTheme="minorEastAsia"/>
        </w:rPr>
        <w:t xml:space="preserve">the </w:t>
      </w:r>
      <w:r w:rsidRPr="00936D07">
        <w:rPr>
          <w:rFonts w:eastAsiaTheme="minorEastAsia"/>
        </w:rPr>
        <w:t xml:space="preserve">court of first instance to </w:t>
      </w:r>
      <w:r w:rsidRPr="00936D07" w:rsidR="000C459D">
        <w:rPr>
          <w:rFonts w:eastAsiaTheme="minorEastAsia"/>
        </w:rPr>
        <w:t xml:space="preserve">the </w:t>
      </w:r>
      <w:r w:rsidRPr="00936D07">
        <w:rPr>
          <w:rFonts w:eastAsiaTheme="minorEastAsia"/>
        </w:rPr>
        <w:t xml:space="preserve">proceedings before </w:t>
      </w:r>
      <w:r w:rsidRPr="00936D07" w:rsidR="000C459D">
        <w:rPr>
          <w:rFonts w:eastAsiaTheme="minorEastAsia"/>
        </w:rPr>
        <w:t xml:space="preserve">the </w:t>
      </w:r>
      <w:r w:rsidRPr="00936D07">
        <w:rPr>
          <w:rFonts w:eastAsiaTheme="minorEastAsia"/>
        </w:rPr>
        <w:t xml:space="preserve">Supreme Court, only insofar as they related to an alleged breach of </w:t>
      </w:r>
      <w:r w:rsidRPr="00936D07" w:rsidR="000C459D">
        <w:rPr>
          <w:rFonts w:eastAsiaTheme="minorEastAsia"/>
        </w:rPr>
        <w:t xml:space="preserve">the </w:t>
      </w:r>
      <w:r w:rsidRPr="00936D07">
        <w:rPr>
          <w:rFonts w:eastAsiaTheme="minorEastAsia"/>
        </w:rPr>
        <w:t xml:space="preserve">right to a fair hearing, as protected by Article 6 of </w:t>
      </w:r>
      <w:r w:rsidRPr="00936D07" w:rsidR="000C459D">
        <w:rPr>
          <w:rFonts w:eastAsiaTheme="minorEastAsia"/>
        </w:rPr>
        <w:t xml:space="preserve">the </w:t>
      </w:r>
      <w:r w:rsidRPr="00936D07">
        <w:rPr>
          <w:rFonts w:eastAsiaTheme="minorEastAsia"/>
        </w:rPr>
        <w:t xml:space="preserve">Convention (see </w:t>
      </w:r>
      <w:proofErr w:type="spellStart"/>
      <w:r w:rsidRPr="00936D07">
        <w:rPr>
          <w:rFonts w:eastAsiaTheme="minorEastAsia"/>
          <w:i/>
          <w:iCs/>
        </w:rPr>
        <w:t>Jakupi</w:t>
      </w:r>
      <w:proofErr w:type="spellEnd"/>
      <w:r w:rsidRPr="00936D07">
        <w:rPr>
          <w:rFonts w:eastAsiaTheme="minorEastAsia"/>
          <w:i/>
          <w:iCs/>
        </w:rPr>
        <w:t xml:space="preserve"> v. Albania </w:t>
      </w:r>
      <w:r w:rsidRPr="00936D07">
        <w:rPr>
          <w:rFonts w:eastAsiaTheme="minorEastAsia"/>
        </w:rPr>
        <w:t>(dec.), no.</w:t>
      </w:r>
      <w:r w:rsidRPr="00936D07" w:rsidR="00E60782">
        <w:rPr>
          <w:rFonts w:eastAsiaTheme="minorEastAsia"/>
        </w:rPr>
        <w:t xml:space="preserve"> 11186/03,</w:t>
      </w:r>
      <w:r w:rsidRPr="00936D07" w:rsidR="00715E4A">
        <w:rPr>
          <w:rFonts w:eastAsiaTheme="minorEastAsia"/>
        </w:rPr>
        <w:t xml:space="preserve"> 1 December 2009, and </w:t>
      </w:r>
      <w:proofErr w:type="spellStart"/>
      <w:r w:rsidRPr="00936D07" w:rsidR="00715E4A">
        <w:rPr>
          <w:rFonts w:eastAsiaTheme="minorEastAsia"/>
          <w:i/>
        </w:rPr>
        <w:t>Balliu</w:t>
      </w:r>
      <w:proofErr w:type="spellEnd"/>
      <w:r w:rsidRPr="00936D07" w:rsidR="00715E4A">
        <w:rPr>
          <w:rFonts w:eastAsiaTheme="minorEastAsia"/>
          <w:i/>
        </w:rPr>
        <w:t xml:space="preserve"> </w:t>
      </w:r>
      <w:r w:rsidRPr="00936D07" w:rsidR="00E60782">
        <w:rPr>
          <w:rFonts w:eastAsiaTheme="minorEastAsia"/>
          <w:i/>
        </w:rPr>
        <w:t>v. </w:t>
      </w:r>
      <w:r w:rsidRPr="00936D07">
        <w:rPr>
          <w:rFonts w:eastAsiaTheme="minorEastAsia"/>
          <w:i/>
        </w:rPr>
        <w:t>Albania</w:t>
      </w:r>
      <w:r w:rsidRPr="00936D07">
        <w:rPr>
          <w:rFonts w:eastAsiaTheme="minorEastAsia"/>
        </w:rPr>
        <w:t xml:space="preserve"> (dec.), no. </w:t>
      </w:r>
      <w:hyperlink w:tgtFrame="_blank" w:history="1" w:anchor="{&quot;appno&quot;:[&quot;74727/01&quot;]}" r:id="rId12">
        <w:r w:rsidRPr="00936D07">
          <w:rPr>
            <w:rFonts w:eastAsiaTheme="minorEastAsia"/>
          </w:rPr>
          <w:t>74727/01</w:t>
        </w:r>
      </w:hyperlink>
      <w:r w:rsidRPr="00936D07">
        <w:rPr>
          <w:rFonts w:eastAsiaTheme="minorEastAsia"/>
        </w:rPr>
        <w:t>, 30 September 2004).</w:t>
      </w:r>
    </w:p>
    <w:p w:rsidRPr="00936D07" w:rsidR="008C3738" w:rsidP="00936D07" w:rsidRDefault="008C3738" w14:paraId="101D31C2"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57</w:t>
      </w:r>
      <w:r w:rsidRPr="00936D07">
        <w:rPr>
          <w:rFonts w:eastAsiaTheme="minorEastAsia"/>
        </w:rPr>
        <w:fldChar w:fldCharType="end"/>
      </w:r>
      <w:r w:rsidRPr="00936D07">
        <w:rPr>
          <w:rFonts w:eastAsiaTheme="minorEastAsia"/>
        </w:rPr>
        <w:t xml:space="preserve">.  Turning to </w:t>
      </w:r>
      <w:r w:rsidRPr="00936D07" w:rsidR="000C459D">
        <w:rPr>
          <w:rFonts w:eastAsiaTheme="minorEastAsia"/>
        </w:rPr>
        <w:t xml:space="preserve">the </w:t>
      </w:r>
      <w:r w:rsidRPr="00936D07">
        <w:rPr>
          <w:rFonts w:eastAsiaTheme="minorEastAsia"/>
        </w:rPr>
        <w:t xml:space="preserve">present case, </w:t>
      </w:r>
      <w:r w:rsidRPr="00936D07" w:rsidR="000C459D">
        <w:rPr>
          <w:rFonts w:eastAsiaTheme="minorEastAsia"/>
        </w:rPr>
        <w:t xml:space="preserve">the </w:t>
      </w:r>
      <w:r w:rsidRPr="00936D07">
        <w:rPr>
          <w:rFonts w:eastAsiaTheme="minorEastAsia"/>
        </w:rPr>
        <w:t xml:space="preserve">Court observes that at no point in </w:t>
      </w:r>
      <w:r w:rsidRPr="00936D07" w:rsidR="000C459D">
        <w:rPr>
          <w:rFonts w:eastAsiaTheme="minorEastAsia"/>
        </w:rPr>
        <w:t xml:space="preserve">the </w:t>
      </w:r>
      <w:r w:rsidRPr="00936D07">
        <w:rPr>
          <w:rFonts w:eastAsiaTheme="minorEastAsia"/>
        </w:rPr>
        <w:t xml:space="preserve">proceedings before this Court did </w:t>
      </w:r>
      <w:r w:rsidRPr="00936D07" w:rsidR="000C459D">
        <w:rPr>
          <w:rFonts w:eastAsiaTheme="minorEastAsia"/>
        </w:rPr>
        <w:t xml:space="preserve">the </w:t>
      </w:r>
      <w:r w:rsidRPr="00936D07">
        <w:rPr>
          <w:rFonts w:eastAsiaTheme="minorEastAsia"/>
        </w:rPr>
        <w:t xml:space="preserve">applicant assert that there had been a breach of his rights under Article 6 of </w:t>
      </w:r>
      <w:r w:rsidRPr="00936D07" w:rsidR="000C459D">
        <w:rPr>
          <w:rFonts w:eastAsiaTheme="minorEastAsia"/>
        </w:rPr>
        <w:t xml:space="preserve">the </w:t>
      </w:r>
      <w:r w:rsidRPr="00936D07">
        <w:rPr>
          <w:rFonts w:eastAsiaTheme="minorEastAsia"/>
        </w:rPr>
        <w:t xml:space="preserve">Convention. Rather, his sole complaint, on </w:t>
      </w:r>
      <w:r w:rsidRPr="00936D07" w:rsidR="000C459D">
        <w:rPr>
          <w:rFonts w:eastAsiaTheme="minorEastAsia"/>
        </w:rPr>
        <w:t xml:space="preserve">the </w:t>
      </w:r>
      <w:r w:rsidRPr="00936D07">
        <w:rPr>
          <w:rFonts w:eastAsiaTheme="minorEastAsia"/>
        </w:rPr>
        <w:t xml:space="preserve">basis of which notice of </w:t>
      </w:r>
      <w:r w:rsidRPr="00936D07" w:rsidR="000C459D">
        <w:rPr>
          <w:rFonts w:eastAsiaTheme="minorEastAsia"/>
        </w:rPr>
        <w:t xml:space="preserve">the </w:t>
      </w:r>
      <w:r w:rsidRPr="00936D07">
        <w:rPr>
          <w:rFonts w:eastAsiaTheme="minorEastAsia"/>
        </w:rPr>
        <w:t xml:space="preserve">case was given to </w:t>
      </w:r>
      <w:r w:rsidRPr="00936D07" w:rsidR="000C459D">
        <w:rPr>
          <w:rFonts w:eastAsiaTheme="minorEastAsia"/>
        </w:rPr>
        <w:t xml:space="preserve">the </w:t>
      </w:r>
      <w:r w:rsidRPr="00936D07">
        <w:rPr>
          <w:rFonts w:eastAsiaTheme="minorEastAsia"/>
        </w:rPr>
        <w:t xml:space="preserve">respondent Government, concerns a breach of </w:t>
      </w:r>
      <w:r w:rsidRPr="00936D07" w:rsidR="000C459D">
        <w:rPr>
          <w:rFonts w:eastAsiaTheme="minorEastAsia"/>
        </w:rPr>
        <w:t xml:space="preserve">the </w:t>
      </w:r>
      <w:r w:rsidRPr="00936D07">
        <w:rPr>
          <w:rFonts w:eastAsiaTheme="minorEastAsia"/>
        </w:rPr>
        <w:t xml:space="preserve">peaceful enjoyment of his property, as guaranteed by Article 1 of Protocol No. 1 to </w:t>
      </w:r>
      <w:r w:rsidRPr="00936D07" w:rsidR="000C459D">
        <w:rPr>
          <w:rFonts w:eastAsiaTheme="minorEastAsia"/>
        </w:rPr>
        <w:t xml:space="preserve">the </w:t>
      </w:r>
      <w:r w:rsidRPr="00936D07">
        <w:rPr>
          <w:rFonts w:eastAsiaTheme="minorEastAsia"/>
        </w:rPr>
        <w:t xml:space="preserve">Convention. In these circumstances, </w:t>
      </w:r>
      <w:r w:rsidRPr="00936D07" w:rsidR="000C459D">
        <w:rPr>
          <w:rFonts w:eastAsiaTheme="minorEastAsia"/>
        </w:rPr>
        <w:t xml:space="preserve">the </w:t>
      </w:r>
      <w:r w:rsidRPr="00936D07">
        <w:rPr>
          <w:rFonts w:eastAsiaTheme="minorEastAsia"/>
        </w:rPr>
        <w:t xml:space="preserve">Court considers that for </w:t>
      </w:r>
      <w:r w:rsidRPr="00936D07" w:rsidR="000C459D">
        <w:rPr>
          <w:rFonts w:eastAsiaTheme="minorEastAsia"/>
        </w:rPr>
        <w:t xml:space="preserve">the </w:t>
      </w:r>
      <w:r w:rsidRPr="00936D07">
        <w:rPr>
          <w:rFonts w:eastAsiaTheme="minorEastAsia"/>
        </w:rPr>
        <w:t xml:space="preserve">purposes of Article 35 § 1 of </w:t>
      </w:r>
      <w:r w:rsidRPr="00936D07" w:rsidR="000C459D">
        <w:rPr>
          <w:rFonts w:eastAsiaTheme="minorEastAsia"/>
        </w:rPr>
        <w:t xml:space="preserve">the </w:t>
      </w:r>
      <w:r w:rsidRPr="00936D07">
        <w:rPr>
          <w:rFonts w:eastAsiaTheme="minorEastAsia"/>
        </w:rPr>
        <w:t xml:space="preserve">Convention a constitutional appeal at </w:t>
      </w:r>
      <w:r w:rsidRPr="00936D07" w:rsidR="000C459D">
        <w:rPr>
          <w:rFonts w:eastAsiaTheme="minorEastAsia"/>
        </w:rPr>
        <w:t xml:space="preserve">the </w:t>
      </w:r>
      <w:r w:rsidRPr="00936D07">
        <w:rPr>
          <w:rFonts w:eastAsiaTheme="minorEastAsia"/>
        </w:rPr>
        <w:t xml:space="preserve">material time was not a remedy, which would have been effective in practice for </w:t>
      </w:r>
      <w:r w:rsidRPr="00936D07" w:rsidR="000C459D">
        <w:rPr>
          <w:rFonts w:eastAsiaTheme="minorEastAsia"/>
        </w:rPr>
        <w:t xml:space="preserve">the </w:t>
      </w:r>
      <w:r w:rsidRPr="00936D07">
        <w:rPr>
          <w:rFonts w:eastAsiaTheme="minorEastAsia"/>
        </w:rPr>
        <w:t xml:space="preserve">purpose of </w:t>
      </w:r>
      <w:r w:rsidRPr="00936D07" w:rsidR="000C459D">
        <w:rPr>
          <w:rFonts w:eastAsiaTheme="minorEastAsia"/>
        </w:rPr>
        <w:t xml:space="preserve">the </w:t>
      </w:r>
      <w:r w:rsidRPr="00936D07">
        <w:rPr>
          <w:rFonts w:eastAsiaTheme="minorEastAsia"/>
        </w:rPr>
        <w:t xml:space="preserve">present complaint. </w:t>
      </w:r>
      <w:r w:rsidRPr="00936D07" w:rsidR="000C459D">
        <w:rPr>
          <w:rFonts w:eastAsiaTheme="minorEastAsia"/>
        </w:rPr>
        <w:t xml:space="preserve">The </w:t>
      </w:r>
      <w:r w:rsidRPr="00936D07">
        <w:rPr>
          <w:rFonts w:eastAsiaTheme="minorEastAsia"/>
        </w:rPr>
        <w:t xml:space="preserve">applicant was therefore not required to avail himself of that remedy, and </w:t>
      </w:r>
      <w:r w:rsidRPr="00936D07" w:rsidR="000C459D">
        <w:rPr>
          <w:rFonts w:eastAsiaTheme="minorEastAsia"/>
        </w:rPr>
        <w:t xml:space="preserve">the </w:t>
      </w:r>
      <w:r w:rsidRPr="00936D07">
        <w:rPr>
          <w:rFonts w:eastAsiaTheme="minorEastAsia"/>
        </w:rPr>
        <w:t>Court consequently decides to dismiss this objection.</w:t>
      </w:r>
    </w:p>
    <w:p w:rsidRPr="00936D07" w:rsidR="008C3738" w:rsidP="00936D07" w:rsidRDefault="008C3738" w14:paraId="4B0AA83B"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58</w:t>
      </w:r>
      <w:r w:rsidRPr="00936D07">
        <w:rPr>
          <w:rFonts w:eastAsiaTheme="minorEastAsia"/>
          <w:szCs w:val="22"/>
        </w:rPr>
        <w:fldChar w:fldCharType="end"/>
      </w:r>
      <w:r w:rsidRPr="00936D07">
        <w:rPr>
          <w:rFonts w:eastAsiaTheme="minorEastAsia"/>
          <w:szCs w:val="22"/>
        </w:rPr>
        <w:t>.  </w:t>
      </w:r>
      <w:r w:rsidRPr="00936D07" w:rsidR="000C459D">
        <w:rPr>
          <w:rFonts w:eastAsiaTheme="minorEastAsia"/>
          <w:szCs w:val="22"/>
        </w:rPr>
        <w:t xml:space="preserve">The </w:t>
      </w:r>
      <w:r w:rsidRPr="00936D07">
        <w:rPr>
          <w:rFonts w:eastAsiaTheme="minorEastAsia"/>
          <w:szCs w:val="22"/>
        </w:rPr>
        <w:t xml:space="preserve">Court also notes that </w:t>
      </w:r>
      <w:r w:rsidRPr="00936D07" w:rsidR="000C459D">
        <w:rPr>
          <w:rFonts w:eastAsiaTheme="minorEastAsia"/>
          <w:szCs w:val="22"/>
        </w:rPr>
        <w:t xml:space="preserve">the </w:t>
      </w:r>
      <w:r w:rsidRPr="00936D07">
        <w:rPr>
          <w:rFonts w:eastAsiaTheme="minorEastAsia"/>
          <w:szCs w:val="22"/>
        </w:rPr>
        <w:t xml:space="preserve">applicant instituted legal proceedings before </w:t>
      </w:r>
      <w:r w:rsidRPr="00936D07" w:rsidR="000C459D">
        <w:rPr>
          <w:rFonts w:eastAsiaTheme="minorEastAsia"/>
          <w:szCs w:val="22"/>
        </w:rPr>
        <w:t xml:space="preserve">the </w:t>
      </w:r>
      <w:r w:rsidRPr="00936D07">
        <w:rPr>
          <w:rFonts w:eastAsiaTheme="minorEastAsia"/>
          <w:szCs w:val="22"/>
        </w:rPr>
        <w:t xml:space="preserve">domestic courts to have </w:t>
      </w:r>
      <w:r w:rsidRPr="00936D07" w:rsidR="000C459D">
        <w:rPr>
          <w:rFonts w:eastAsiaTheme="minorEastAsia"/>
          <w:szCs w:val="22"/>
        </w:rPr>
        <w:t xml:space="preserve">the </w:t>
      </w:r>
      <w:r w:rsidRPr="00936D07">
        <w:rPr>
          <w:rFonts w:eastAsiaTheme="minorEastAsia"/>
          <w:szCs w:val="22"/>
        </w:rPr>
        <w:t xml:space="preserve">tenants vacate his property. In its final decision, </w:t>
      </w:r>
      <w:r w:rsidRPr="00936D07" w:rsidR="000C459D">
        <w:rPr>
          <w:rFonts w:eastAsiaTheme="minorEastAsia"/>
          <w:szCs w:val="22"/>
        </w:rPr>
        <w:t xml:space="preserve">the </w:t>
      </w:r>
      <w:r w:rsidRPr="00936D07">
        <w:rPr>
          <w:rFonts w:eastAsiaTheme="minorEastAsia"/>
          <w:szCs w:val="22"/>
        </w:rPr>
        <w:t xml:space="preserve">Supreme Court upheld </w:t>
      </w:r>
      <w:r w:rsidRPr="00936D07" w:rsidR="000C459D">
        <w:rPr>
          <w:rFonts w:eastAsiaTheme="minorEastAsia"/>
          <w:szCs w:val="22"/>
        </w:rPr>
        <w:t xml:space="preserve">the </w:t>
      </w:r>
      <w:r w:rsidRPr="00936D07">
        <w:rPr>
          <w:rFonts w:eastAsiaTheme="minorEastAsia"/>
          <w:szCs w:val="22"/>
        </w:rPr>
        <w:t>tenants</w:t>
      </w:r>
      <w:r w:rsidRPr="00936D07" w:rsidR="00936D07">
        <w:rPr>
          <w:rFonts w:eastAsiaTheme="minorEastAsia"/>
          <w:szCs w:val="22"/>
        </w:rPr>
        <w:t>’</w:t>
      </w:r>
      <w:r w:rsidRPr="00936D07">
        <w:rPr>
          <w:rFonts w:eastAsiaTheme="minorEastAsia"/>
          <w:szCs w:val="22"/>
        </w:rPr>
        <w:t xml:space="preserve"> legally homeless status (see paragraph</w:t>
      </w:r>
      <w:r w:rsidRPr="00936D07" w:rsidR="00E60782">
        <w:rPr>
          <w:rFonts w:eastAsiaTheme="minorEastAsia"/>
          <w:szCs w:val="22"/>
        </w:rPr>
        <w:t xml:space="preserve"> 18</w:t>
      </w:r>
      <w:r w:rsidRPr="00936D07">
        <w:rPr>
          <w:rFonts w:eastAsiaTheme="minorEastAsia"/>
          <w:szCs w:val="22"/>
        </w:rPr>
        <w:t xml:space="preserve"> above). In view of such finding, </w:t>
      </w:r>
      <w:r w:rsidRPr="00936D07" w:rsidR="000C459D">
        <w:rPr>
          <w:rFonts w:eastAsiaTheme="minorEastAsia"/>
          <w:szCs w:val="22"/>
        </w:rPr>
        <w:t xml:space="preserve">the </w:t>
      </w:r>
      <w:r w:rsidRPr="00936D07">
        <w:rPr>
          <w:rFonts w:eastAsiaTheme="minorEastAsia"/>
          <w:szCs w:val="22"/>
        </w:rPr>
        <w:t xml:space="preserve">Court considers that, contrary to </w:t>
      </w:r>
      <w:r w:rsidRPr="00936D07" w:rsidR="000C459D">
        <w:rPr>
          <w:rFonts w:eastAsiaTheme="minorEastAsia"/>
          <w:szCs w:val="22"/>
        </w:rPr>
        <w:t xml:space="preserve">the </w:t>
      </w:r>
      <w:r w:rsidRPr="00936D07">
        <w:rPr>
          <w:rFonts w:eastAsiaTheme="minorEastAsia"/>
          <w:szCs w:val="22"/>
        </w:rPr>
        <w:t>Government</w:t>
      </w:r>
      <w:r w:rsidRPr="00936D07" w:rsidR="00936D07">
        <w:rPr>
          <w:rFonts w:eastAsiaTheme="minorEastAsia"/>
          <w:szCs w:val="22"/>
        </w:rPr>
        <w:t>’</w:t>
      </w:r>
      <w:r w:rsidRPr="00936D07">
        <w:rPr>
          <w:rFonts w:eastAsiaTheme="minorEastAsia"/>
          <w:szCs w:val="22"/>
        </w:rPr>
        <w:t xml:space="preserve">s objection, it would have been futile for </w:t>
      </w:r>
      <w:r w:rsidRPr="00936D07" w:rsidR="000C459D">
        <w:rPr>
          <w:rFonts w:eastAsiaTheme="minorEastAsia"/>
          <w:szCs w:val="22"/>
        </w:rPr>
        <w:t xml:space="preserve">the </w:t>
      </w:r>
      <w:r w:rsidRPr="00936D07">
        <w:rPr>
          <w:rFonts w:eastAsiaTheme="minorEastAsia"/>
          <w:szCs w:val="22"/>
        </w:rPr>
        <w:t xml:space="preserve">applicant to institute separate proceedings in order to challenge </w:t>
      </w:r>
      <w:r w:rsidRPr="00936D07" w:rsidR="000C459D">
        <w:rPr>
          <w:rFonts w:eastAsiaTheme="minorEastAsia"/>
          <w:szCs w:val="22"/>
        </w:rPr>
        <w:t xml:space="preserve">the </w:t>
      </w:r>
      <w:r w:rsidRPr="00936D07">
        <w:rPr>
          <w:rFonts w:eastAsiaTheme="minorEastAsia"/>
          <w:szCs w:val="22"/>
        </w:rPr>
        <w:t>tenants</w:t>
      </w:r>
      <w:r w:rsidRPr="00936D07" w:rsidR="00936D07">
        <w:rPr>
          <w:rFonts w:eastAsiaTheme="minorEastAsia"/>
          <w:szCs w:val="22"/>
        </w:rPr>
        <w:t>’</w:t>
      </w:r>
      <w:r w:rsidRPr="00936D07">
        <w:rPr>
          <w:rFonts w:eastAsiaTheme="minorEastAsia"/>
          <w:szCs w:val="22"/>
        </w:rPr>
        <w:t xml:space="preserve"> homeless status. </w:t>
      </w:r>
      <w:r w:rsidRPr="00936D07" w:rsidR="000C459D">
        <w:rPr>
          <w:rFonts w:eastAsiaTheme="minorEastAsia"/>
          <w:szCs w:val="22"/>
        </w:rPr>
        <w:t xml:space="preserve">The </w:t>
      </w:r>
      <w:r w:rsidRPr="00936D07">
        <w:rPr>
          <w:rFonts w:eastAsiaTheme="minorEastAsia"/>
          <w:szCs w:val="22"/>
        </w:rPr>
        <w:t>Court therefore dismisses this objection.</w:t>
      </w:r>
    </w:p>
    <w:p w:rsidRPr="00936D07" w:rsidR="008C3738" w:rsidP="00936D07" w:rsidRDefault="008C3738" w14:paraId="72E4C795"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59</w:t>
      </w:r>
      <w:r w:rsidRPr="00936D07">
        <w:rPr>
          <w:rFonts w:eastAsiaTheme="minorEastAsia"/>
          <w:szCs w:val="22"/>
        </w:rPr>
        <w:fldChar w:fldCharType="end"/>
      </w:r>
      <w:r w:rsidRPr="00936D07">
        <w:rPr>
          <w:rFonts w:eastAsiaTheme="minorEastAsia"/>
          <w:szCs w:val="22"/>
        </w:rPr>
        <w:t>.  </w:t>
      </w:r>
      <w:r w:rsidRPr="00936D07" w:rsidR="000C459D">
        <w:rPr>
          <w:rFonts w:eastAsiaTheme="minorEastAsia"/>
          <w:szCs w:val="22"/>
        </w:rPr>
        <w:t xml:space="preserve">The </w:t>
      </w:r>
      <w:r w:rsidRPr="00936D07">
        <w:rPr>
          <w:rFonts w:eastAsiaTheme="minorEastAsia"/>
          <w:szCs w:val="22"/>
        </w:rPr>
        <w:t xml:space="preserve">Court finds that </w:t>
      </w:r>
      <w:r w:rsidRPr="00936D07" w:rsidR="000C459D">
        <w:rPr>
          <w:rFonts w:eastAsiaTheme="minorEastAsia"/>
          <w:szCs w:val="22"/>
        </w:rPr>
        <w:t xml:space="preserve">the </w:t>
      </w:r>
      <w:r w:rsidRPr="00936D07">
        <w:rPr>
          <w:rFonts w:eastAsiaTheme="minorEastAsia"/>
          <w:szCs w:val="22"/>
        </w:rPr>
        <w:t xml:space="preserve">application is not manifestly ill-founded within </w:t>
      </w:r>
      <w:r w:rsidRPr="00936D07" w:rsidR="000C459D">
        <w:rPr>
          <w:rFonts w:eastAsiaTheme="minorEastAsia"/>
          <w:szCs w:val="22"/>
        </w:rPr>
        <w:t xml:space="preserve">the </w:t>
      </w:r>
      <w:r w:rsidRPr="00936D07">
        <w:rPr>
          <w:rFonts w:eastAsiaTheme="minorEastAsia"/>
          <w:szCs w:val="22"/>
        </w:rPr>
        <w:t xml:space="preserve">meaning of Article 35 § 3 (a) of </w:t>
      </w:r>
      <w:r w:rsidRPr="00936D07" w:rsidR="000C459D">
        <w:rPr>
          <w:rFonts w:eastAsiaTheme="minorEastAsia"/>
          <w:szCs w:val="22"/>
        </w:rPr>
        <w:t xml:space="preserve">the </w:t>
      </w:r>
      <w:r w:rsidRPr="00936D07">
        <w:rPr>
          <w:rFonts w:eastAsiaTheme="minorEastAsia"/>
          <w:szCs w:val="22"/>
        </w:rPr>
        <w:t>Convention. Not being inadmissible on any other grounds, it must therefore be declared admissible.</w:t>
      </w:r>
    </w:p>
    <w:p w:rsidRPr="00936D07" w:rsidR="008C3738" w:rsidP="00936D07" w:rsidRDefault="008C3738" w14:paraId="4DC98B66" w14:textId="77777777">
      <w:pPr>
        <w:pStyle w:val="JuHA"/>
      </w:pPr>
      <w:bookmarkStart w:name="_Toc41384126" w:id="56"/>
      <w:r w:rsidRPr="00936D07">
        <w:t>Merits</w:t>
      </w:r>
      <w:bookmarkEnd w:id="56"/>
    </w:p>
    <w:p w:rsidRPr="00936D07" w:rsidR="008C3738" w:rsidP="00936D07" w:rsidRDefault="000C459D" w14:paraId="47F5B407" w14:textId="77777777">
      <w:pPr>
        <w:pStyle w:val="JuH1"/>
      </w:pPr>
      <w:bookmarkStart w:name="_Toc41384127" w:id="57"/>
      <w:r w:rsidRPr="00936D07">
        <w:t xml:space="preserve">The </w:t>
      </w:r>
      <w:r w:rsidRPr="00936D07" w:rsidR="008C3738">
        <w:t>parties</w:t>
      </w:r>
      <w:r w:rsidRPr="00936D07" w:rsidR="00936D07">
        <w:t>’</w:t>
      </w:r>
      <w:r w:rsidRPr="00936D07" w:rsidR="008C3738">
        <w:t xml:space="preserve"> submissions</w:t>
      </w:r>
      <w:bookmarkEnd w:id="57"/>
    </w:p>
    <w:p w:rsidRPr="00936D07" w:rsidR="008C3738" w:rsidP="00936D07" w:rsidRDefault="000C459D" w14:paraId="38084091" w14:textId="77777777">
      <w:pPr>
        <w:pStyle w:val="JuHa0"/>
      </w:pPr>
      <w:bookmarkStart w:name="_Toc41384128" w:id="58"/>
      <w:r w:rsidRPr="00936D07">
        <w:t xml:space="preserve">The </w:t>
      </w:r>
      <w:r w:rsidRPr="00936D07" w:rsidR="008C3738">
        <w:t>applicant</w:t>
      </w:r>
      <w:bookmarkEnd w:id="58"/>
    </w:p>
    <w:p w:rsidRPr="00936D07" w:rsidR="008C3738" w:rsidP="00936D07" w:rsidRDefault="008C3738" w14:paraId="2FA1D437" w14:textId="77777777">
      <w:pPr>
        <w:pStyle w:val="JuPara"/>
        <w:rPr>
          <w:rFonts w:eastAsiaTheme="minorEastAsia"/>
        </w:rPr>
      </w:pPr>
      <w:r w:rsidRPr="00936D07">
        <w:rPr>
          <w:rFonts w:eastAsia="Times New Roman"/>
        </w:rPr>
        <w:fldChar w:fldCharType="begin"/>
      </w:r>
      <w:r w:rsidRPr="00936D07">
        <w:rPr>
          <w:rFonts w:eastAsia="Times New Roman"/>
        </w:rPr>
        <w:instrText xml:space="preserve"> SEQ level0 \*arabic </w:instrText>
      </w:r>
      <w:r w:rsidRPr="00936D07">
        <w:rPr>
          <w:rFonts w:eastAsia="Times New Roman"/>
        </w:rPr>
        <w:fldChar w:fldCharType="separate"/>
      </w:r>
      <w:r w:rsidRPr="00936D07" w:rsidR="00936D07">
        <w:rPr>
          <w:rFonts w:eastAsia="Times New Roman"/>
          <w:noProof/>
        </w:rPr>
        <w:t>60</w:t>
      </w:r>
      <w:r w:rsidRPr="00936D07">
        <w:rPr>
          <w:rFonts w:eastAsia="Times New Roman"/>
        </w:rPr>
        <w:fldChar w:fldCharType="end"/>
      </w:r>
      <w:r w:rsidRPr="00936D07">
        <w:rPr>
          <w:rFonts w:eastAsia="Times New Roman"/>
        </w:rPr>
        <w:t>.  </w:t>
      </w:r>
      <w:r w:rsidRPr="00936D07" w:rsidR="000C459D">
        <w:rPr>
          <w:rFonts w:eastAsia="Times New Roman"/>
        </w:rPr>
        <w:t xml:space="preserve">The </w:t>
      </w:r>
      <w:r w:rsidRPr="00936D07">
        <w:rPr>
          <w:rFonts w:eastAsia="Times New Roman"/>
        </w:rPr>
        <w:t xml:space="preserve">applicant submitted that he had been deprived of </w:t>
      </w:r>
      <w:r w:rsidRPr="00936D07" w:rsidR="000C459D">
        <w:rPr>
          <w:rFonts w:eastAsia="Times New Roman"/>
        </w:rPr>
        <w:t xml:space="preserve">the </w:t>
      </w:r>
      <w:r w:rsidRPr="00936D07">
        <w:rPr>
          <w:rFonts w:eastAsia="Times New Roman"/>
        </w:rPr>
        <w:t xml:space="preserve">possession of his property and income from its use on </w:t>
      </w:r>
      <w:r w:rsidRPr="00936D07" w:rsidR="000C459D">
        <w:rPr>
          <w:rFonts w:eastAsia="Times New Roman"/>
        </w:rPr>
        <w:t xml:space="preserve">the </w:t>
      </w:r>
      <w:r w:rsidRPr="00936D07">
        <w:rPr>
          <w:rFonts w:eastAsia="Times New Roman"/>
        </w:rPr>
        <w:t xml:space="preserve">market. </w:t>
      </w:r>
      <w:r w:rsidRPr="00936D07" w:rsidR="000C459D">
        <w:rPr>
          <w:rFonts w:eastAsia="Times New Roman"/>
        </w:rPr>
        <w:t xml:space="preserve">The </w:t>
      </w:r>
      <w:r w:rsidRPr="00936D07">
        <w:rPr>
          <w:rFonts w:eastAsia="Times New Roman"/>
        </w:rPr>
        <w:t xml:space="preserve">State had failed to guarantee </w:t>
      </w:r>
      <w:r w:rsidRPr="00936D07" w:rsidR="000C459D">
        <w:rPr>
          <w:rFonts w:eastAsia="Times New Roman"/>
        </w:rPr>
        <w:t xml:space="preserve">the </w:t>
      </w:r>
      <w:r w:rsidRPr="00936D07">
        <w:rPr>
          <w:rFonts w:eastAsia="Times New Roman"/>
        </w:rPr>
        <w:t>property</w:t>
      </w:r>
      <w:r w:rsidRPr="00936D07" w:rsidR="00936D07">
        <w:rPr>
          <w:rFonts w:eastAsia="Times New Roman"/>
        </w:rPr>
        <w:t>’</w:t>
      </w:r>
      <w:r w:rsidRPr="00936D07">
        <w:rPr>
          <w:rFonts w:eastAsia="Times New Roman"/>
        </w:rPr>
        <w:t xml:space="preserve">s maintenance, which would require additional costs to return it to a good condition. </w:t>
      </w:r>
      <w:r w:rsidRPr="00936D07" w:rsidR="000C459D">
        <w:rPr>
          <w:rFonts w:eastAsiaTheme="minorEastAsia"/>
        </w:rPr>
        <w:t xml:space="preserve">The </w:t>
      </w:r>
      <w:r w:rsidRPr="00936D07">
        <w:rPr>
          <w:rFonts w:eastAsiaTheme="minorEastAsia"/>
        </w:rPr>
        <w:t xml:space="preserve">applicant argued that </w:t>
      </w:r>
      <w:r w:rsidRPr="00936D07" w:rsidR="000C459D">
        <w:rPr>
          <w:rFonts w:eastAsiaTheme="minorEastAsia"/>
        </w:rPr>
        <w:t xml:space="preserve">the </w:t>
      </w:r>
      <w:r w:rsidRPr="00936D07">
        <w:rPr>
          <w:rFonts w:eastAsiaTheme="minorEastAsia"/>
        </w:rPr>
        <w:t xml:space="preserve">first paragraph of Article 1 of Protocol No. 1 to </w:t>
      </w:r>
      <w:r w:rsidRPr="00936D07" w:rsidR="000C459D">
        <w:rPr>
          <w:rFonts w:eastAsiaTheme="minorEastAsia"/>
        </w:rPr>
        <w:t xml:space="preserve">the </w:t>
      </w:r>
      <w:r w:rsidRPr="00936D07">
        <w:rPr>
          <w:rFonts w:eastAsiaTheme="minorEastAsia"/>
        </w:rPr>
        <w:t xml:space="preserve">Convention applied in </w:t>
      </w:r>
      <w:r w:rsidRPr="00936D07" w:rsidR="000C459D">
        <w:rPr>
          <w:rFonts w:eastAsiaTheme="minorEastAsia"/>
        </w:rPr>
        <w:t xml:space="preserve">the </w:t>
      </w:r>
      <w:r w:rsidRPr="00936D07">
        <w:rPr>
          <w:rFonts w:eastAsiaTheme="minorEastAsia"/>
        </w:rPr>
        <w:t>present case.</w:t>
      </w:r>
    </w:p>
    <w:p w:rsidRPr="00936D07" w:rsidR="008C3738" w:rsidP="00936D07" w:rsidRDefault="008C3738" w14:paraId="6E571E24"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61</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applicant submitted that no authority or domestic court had ever described </w:t>
      </w:r>
      <w:r w:rsidRPr="00936D07" w:rsidR="000C459D">
        <w:rPr>
          <w:rFonts w:eastAsiaTheme="minorEastAsia"/>
        </w:rPr>
        <w:t xml:space="preserve">the </w:t>
      </w:r>
      <w:r w:rsidRPr="00936D07">
        <w:rPr>
          <w:rFonts w:eastAsiaTheme="minorEastAsia"/>
        </w:rPr>
        <w:t xml:space="preserve">interference as being made in </w:t>
      </w:r>
      <w:r w:rsidRPr="00936D07" w:rsidR="000C459D">
        <w:rPr>
          <w:rFonts w:eastAsiaTheme="minorEastAsia"/>
        </w:rPr>
        <w:t xml:space="preserve">the </w:t>
      </w:r>
      <w:r w:rsidRPr="00936D07">
        <w:rPr>
          <w:rFonts w:eastAsiaTheme="minorEastAsia"/>
        </w:rPr>
        <w:t xml:space="preserve">public interest. No such interest had existed since </w:t>
      </w:r>
      <w:r w:rsidRPr="00936D07" w:rsidR="000C459D">
        <w:rPr>
          <w:rFonts w:eastAsiaTheme="minorEastAsia"/>
        </w:rPr>
        <w:t xml:space="preserve">the </w:t>
      </w:r>
      <w:r w:rsidRPr="00936D07">
        <w:rPr>
          <w:rFonts w:eastAsiaTheme="minorEastAsia"/>
        </w:rPr>
        <w:t xml:space="preserve">number of tenants was much smaller than </w:t>
      </w:r>
      <w:r w:rsidRPr="00936D07" w:rsidR="000C459D">
        <w:rPr>
          <w:rFonts w:eastAsiaTheme="minorEastAsia"/>
        </w:rPr>
        <w:t xml:space="preserve">the </w:t>
      </w:r>
      <w:r w:rsidRPr="00936D07">
        <w:rPr>
          <w:rFonts w:eastAsiaTheme="minorEastAsia"/>
        </w:rPr>
        <w:t>number of former owners. For example, in Tirana there were fewer than 960 households living in former owners</w:t>
      </w:r>
      <w:r w:rsidRPr="00936D07" w:rsidR="00936D07">
        <w:rPr>
          <w:rFonts w:eastAsiaTheme="minorEastAsia"/>
        </w:rPr>
        <w:t>’</w:t>
      </w:r>
      <w:r w:rsidRPr="00936D07">
        <w:rPr>
          <w:rFonts w:eastAsiaTheme="minorEastAsia"/>
        </w:rPr>
        <w:t xml:space="preserve"> dwellings.  He further submitted that </w:t>
      </w:r>
      <w:r w:rsidRPr="00936D07" w:rsidR="000C459D">
        <w:rPr>
          <w:rFonts w:eastAsiaTheme="minorEastAsia"/>
        </w:rPr>
        <w:t xml:space="preserve">the </w:t>
      </w:r>
      <w:r w:rsidRPr="00936D07">
        <w:rPr>
          <w:rFonts w:eastAsiaTheme="minorEastAsia"/>
        </w:rPr>
        <w:t>interference had been going on f</w:t>
      </w:r>
      <w:r w:rsidRPr="00936D07" w:rsidR="00715E4A">
        <w:rPr>
          <w:rFonts w:eastAsiaTheme="minorEastAsia"/>
        </w:rPr>
        <w:t>or nineteen years (from 1990 to </w:t>
      </w:r>
      <w:r w:rsidRPr="00936D07">
        <w:rPr>
          <w:rFonts w:eastAsiaTheme="minorEastAsia"/>
        </w:rPr>
        <w:t xml:space="preserve">2009) and so </w:t>
      </w:r>
      <w:r w:rsidRPr="00936D07" w:rsidR="000C459D">
        <w:rPr>
          <w:rFonts w:eastAsiaTheme="minorEastAsia"/>
        </w:rPr>
        <w:t xml:space="preserve">the </w:t>
      </w:r>
      <w:r w:rsidRPr="00936D07">
        <w:rPr>
          <w:rFonts w:eastAsiaTheme="minorEastAsia"/>
        </w:rPr>
        <w:t>situation could no longer be considered exceptional.</w:t>
      </w:r>
    </w:p>
    <w:p w:rsidRPr="00936D07" w:rsidR="008C3738" w:rsidP="00936D07" w:rsidRDefault="008C3738" w14:paraId="1F2C34F4"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62</w:t>
      </w:r>
      <w:r w:rsidRPr="00936D07">
        <w:rPr>
          <w:rFonts w:eastAsiaTheme="minorEastAsia"/>
        </w:rPr>
        <w:fldChar w:fldCharType="end"/>
      </w:r>
      <w:r w:rsidRPr="00936D07">
        <w:rPr>
          <w:rFonts w:eastAsiaTheme="minorEastAsia"/>
        </w:rPr>
        <w:t xml:space="preserve">.  As to </w:t>
      </w:r>
      <w:r w:rsidRPr="00936D07" w:rsidR="000C459D">
        <w:rPr>
          <w:rFonts w:eastAsiaTheme="minorEastAsia"/>
        </w:rPr>
        <w:t xml:space="preserve">the </w:t>
      </w:r>
      <w:r w:rsidRPr="00936D07">
        <w:rPr>
          <w:rFonts w:eastAsiaTheme="minorEastAsia"/>
        </w:rPr>
        <w:t xml:space="preserve">proportionality test, </w:t>
      </w:r>
      <w:r w:rsidRPr="00936D07" w:rsidR="000C459D">
        <w:rPr>
          <w:rFonts w:eastAsiaTheme="minorEastAsia"/>
        </w:rPr>
        <w:t xml:space="preserve">the </w:t>
      </w:r>
      <w:r w:rsidRPr="00936D07">
        <w:rPr>
          <w:rFonts w:eastAsiaTheme="minorEastAsia"/>
        </w:rPr>
        <w:t xml:space="preserve">applicant submitted that former owners had not fully enjoyed their property rights during </w:t>
      </w:r>
      <w:r w:rsidRPr="00936D07" w:rsidR="000C459D">
        <w:rPr>
          <w:rFonts w:eastAsiaTheme="minorEastAsia"/>
        </w:rPr>
        <w:t xml:space="preserve">the </w:t>
      </w:r>
      <w:r w:rsidRPr="00936D07">
        <w:rPr>
          <w:rFonts w:eastAsiaTheme="minorEastAsia"/>
        </w:rPr>
        <w:t xml:space="preserve">whole of that time. No balance had been struck between </w:t>
      </w:r>
      <w:r w:rsidRPr="00936D07" w:rsidR="000C459D">
        <w:rPr>
          <w:rFonts w:eastAsiaTheme="minorEastAsia"/>
        </w:rPr>
        <w:t xml:space="preserve">the </w:t>
      </w:r>
      <w:r w:rsidRPr="00936D07">
        <w:rPr>
          <w:rFonts w:eastAsiaTheme="minorEastAsia"/>
        </w:rPr>
        <w:t xml:space="preserve">competing interests; </w:t>
      </w:r>
      <w:r w:rsidRPr="00936D07" w:rsidR="000C459D">
        <w:rPr>
          <w:rFonts w:eastAsiaTheme="minorEastAsia"/>
        </w:rPr>
        <w:t xml:space="preserve">the </w:t>
      </w:r>
      <w:r w:rsidRPr="00936D07">
        <w:rPr>
          <w:rFonts w:eastAsiaTheme="minorEastAsia"/>
        </w:rPr>
        <w:t xml:space="preserve">State had favoured tenants to </w:t>
      </w:r>
      <w:r w:rsidRPr="00936D07" w:rsidR="000C459D">
        <w:rPr>
          <w:rFonts w:eastAsiaTheme="minorEastAsia"/>
        </w:rPr>
        <w:t xml:space="preserve">the </w:t>
      </w:r>
      <w:r w:rsidRPr="00936D07">
        <w:rPr>
          <w:rFonts w:eastAsiaTheme="minorEastAsia"/>
        </w:rPr>
        <w:t>detriment of former owners</w:t>
      </w:r>
      <w:r w:rsidRPr="00936D07" w:rsidR="00936D07">
        <w:rPr>
          <w:rFonts w:eastAsiaTheme="minorEastAsia"/>
        </w:rPr>
        <w:t>’</w:t>
      </w:r>
      <w:r w:rsidRPr="00936D07">
        <w:rPr>
          <w:rFonts w:eastAsiaTheme="minorEastAsia"/>
        </w:rPr>
        <w:t xml:space="preserve"> rights. However, in his situation, </w:t>
      </w:r>
      <w:r w:rsidRPr="00936D07" w:rsidR="000C459D">
        <w:rPr>
          <w:rFonts w:eastAsiaTheme="minorEastAsia"/>
        </w:rPr>
        <w:t xml:space="preserve">the </w:t>
      </w:r>
      <w:r w:rsidRPr="00936D07">
        <w:rPr>
          <w:rFonts w:eastAsiaTheme="minorEastAsia"/>
        </w:rPr>
        <w:t xml:space="preserve">eviction of </w:t>
      </w:r>
      <w:r w:rsidRPr="00936D07" w:rsidR="000C459D">
        <w:rPr>
          <w:rFonts w:eastAsiaTheme="minorEastAsia"/>
        </w:rPr>
        <w:t xml:space="preserve">the </w:t>
      </w:r>
      <w:r w:rsidRPr="00936D07">
        <w:rPr>
          <w:rFonts w:eastAsiaTheme="minorEastAsia"/>
        </w:rPr>
        <w:t>tenants would not have resulted in any severe consequences or a breach of public order as B.S. and M.S. lived abroad and J.D. lived by himself.</w:t>
      </w:r>
    </w:p>
    <w:bookmarkStart w:name="p63" w:id="59"/>
    <w:p w:rsidRPr="00936D07" w:rsidR="008C3738" w:rsidP="00936D07" w:rsidRDefault="008C3738" w14:paraId="7DF84170"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63</w:t>
      </w:r>
      <w:r w:rsidRPr="00936D07">
        <w:rPr>
          <w:rFonts w:eastAsiaTheme="minorEastAsia"/>
        </w:rPr>
        <w:fldChar w:fldCharType="end"/>
      </w:r>
      <w:bookmarkEnd w:id="59"/>
      <w:r w:rsidRPr="00936D07">
        <w:rPr>
          <w:rFonts w:eastAsiaTheme="minorEastAsia"/>
        </w:rPr>
        <w:t>.  </w:t>
      </w:r>
      <w:r w:rsidRPr="00936D07" w:rsidR="000C459D">
        <w:rPr>
          <w:rFonts w:eastAsiaTheme="minorEastAsia"/>
        </w:rPr>
        <w:t xml:space="preserve">The </w:t>
      </w:r>
      <w:r w:rsidRPr="00936D07">
        <w:rPr>
          <w:rFonts w:eastAsiaTheme="minorEastAsia"/>
        </w:rPr>
        <w:t xml:space="preserve">applicant submitted that a low monthly rent was paid to former owners, equal to </w:t>
      </w:r>
      <w:r w:rsidRPr="00936D07" w:rsidR="000C459D">
        <w:rPr>
          <w:rFonts w:eastAsiaTheme="minorEastAsia"/>
        </w:rPr>
        <w:t xml:space="preserve">the </w:t>
      </w:r>
      <w:r w:rsidRPr="00936D07">
        <w:rPr>
          <w:rFonts w:eastAsiaTheme="minorEastAsia"/>
        </w:rPr>
        <w:t xml:space="preserve">rent that had existed before 1990, namely two euros (EUR) a month, whereas </w:t>
      </w:r>
      <w:r w:rsidRPr="00936D07" w:rsidR="000C459D">
        <w:rPr>
          <w:rFonts w:eastAsiaTheme="minorEastAsia"/>
        </w:rPr>
        <w:t xml:space="preserve">the </w:t>
      </w:r>
      <w:r w:rsidRPr="00936D07">
        <w:rPr>
          <w:rFonts w:eastAsiaTheme="minorEastAsia"/>
        </w:rPr>
        <w:t>monthly free</w:t>
      </w:r>
      <w:r w:rsidRPr="00936D07">
        <w:rPr>
          <w:rFonts w:eastAsiaTheme="minorEastAsia"/>
        </w:rPr>
        <w:noBreakHyphen/>
        <w:t xml:space="preserve">market rent was in fact much higher. Together with his siblings he would have earned EUR 2,160 a month by renting </w:t>
      </w:r>
      <w:r w:rsidRPr="00936D07" w:rsidR="000C459D">
        <w:rPr>
          <w:rFonts w:eastAsiaTheme="minorEastAsia"/>
        </w:rPr>
        <w:t xml:space="preserve">the </w:t>
      </w:r>
      <w:r w:rsidRPr="00936D07">
        <w:rPr>
          <w:rFonts w:eastAsiaTheme="minorEastAsia"/>
        </w:rPr>
        <w:t>house.</w:t>
      </w:r>
    </w:p>
    <w:p w:rsidRPr="00936D07" w:rsidR="008C3738" w:rsidP="00936D07" w:rsidRDefault="008C3738" w14:paraId="37F36CDC"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64</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authorities had not taken any measures to provide housing to tenants in accordance with </w:t>
      </w:r>
      <w:r w:rsidRPr="00936D07" w:rsidR="000C459D">
        <w:rPr>
          <w:rFonts w:eastAsiaTheme="minorEastAsia"/>
        </w:rPr>
        <w:t xml:space="preserve">the </w:t>
      </w:r>
      <w:r w:rsidRPr="00936D07">
        <w:rPr>
          <w:rFonts w:eastAsiaTheme="minorEastAsia"/>
        </w:rPr>
        <w:t>Contribution to Homeless Households Act and secondary legislation, which classified them as a priority category (see</w:t>
      </w:r>
      <w:r w:rsidRPr="00936D07" w:rsidR="00715E4A">
        <w:rPr>
          <w:rFonts w:eastAsiaTheme="minorEastAsia"/>
        </w:rPr>
        <w:t xml:space="preserve"> </w:t>
      </w:r>
      <w:r w:rsidRPr="00936D07">
        <w:rPr>
          <w:rFonts w:eastAsiaTheme="minorEastAsia"/>
        </w:rPr>
        <w:t xml:space="preserve">paragraph 33 above). In contrast, </w:t>
      </w:r>
      <w:r w:rsidRPr="00936D07" w:rsidR="000C459D">
        <w:rPr>
          <w:rFonts w:eastAsiaTheme="minorEastAsia"/>
        </w:rPr>
        <w:t xml:space="preserve">the </w:t>
      </w:r>
      <w:r w:rsidRPr="00936D07">
        <w:rPr>
          <w:rFonts w:eastAsiaTheme="minorEastAsia"/>
        </w:rPr>
        <w:t xml:space="preserve">authorities had over </w:t>
      </w:r>
      <w:r w:rsidRPr="00936D07" w:rsidR="000C459D">
        <w:rPr>
          <w:rFonts w:eastAsiaTheme="minorEastAsia"/>
        </w:rPr>
        <w:t xml:space="preserve">the </w:t>
      </w:r>
      <w:r w:rsidRPr="00936D07">
        <w:rPr>
          <w:rFonts w:eastAsiaTheme="minorEastAsia"/>
        </w:rPr>
        <w:t xml:space="preserve">years provided housing to other categories of homeless households. With </w:t>
      </w:r>
      <w:r w:rsidRPr="00936D07" w:rsidR="000C459D">
        <w:rPr>
          <w:rFonts w:eastAsiaTheme="minorEastAsia"/>
        </w:rPr>
        <w:t xml:space="preserve">the </w:t>
      </w:r>
      <w:r w:rsidRPr="00936D07">
        <w:rPr>
          <w:rFonts w:eastAsiaTheme="minorEastAsia"/>
        </w:rPr>
        <w:t xml:space="preserve">entry into force of </w:t>
      </w:r>
      <w:r w:rsidRPr="00936D07" w:rsidR="000C459D">
        <w:rPr>
          <w:rFonts w:eastAsiaTheme="minorEastAsia"/>
        </w:rPr>
        <w:t xml:space="preserve">the </w:t>
      </w:r>
      <w:r w:rsidRPr="00936D07">
        <w:rPr>
          <w:rFonts w:eastAsiaTheme="minorEastAsia"/>
        </w:rPr>
        <w:t>Social Programmes Act, tenants living in former owners</w:t>
      </w:r>
      <w:r w:rsidRPr="00936D07" w:rsidR="00936D07">
        <w:rPr>
          <w:rFonts w:eastAsiaTheme="minorEastAsia"/>
        </w:rPr>
        <w:t>’</w:t>
      </w:r>
      <w:r w:rsidRPr="00936D07">
        <w:rPr>
          <w:rFonts w:eastAsiaTheme="minorEastAsia"/>
        </w:rPr>
        <w:t xml:space="preserve"> dwellings had no longer been placed in a priority category and </w:t>
      </w:r>
      <w:r w:rsidRPr="00936D07" w:rsidR="000C459D">
        <w:rPr>
          <w:rFonts w:eastAsiaTheme="minorEastAsia"/>
        </w:rPr>
        <w:t xml:space="preserve">the </w:t>
      </w:r>
      <w:r w:rsidRPr="00936D07">
        <w:rPr>
          <w:rFonts w:eastAsiaTheme="minorEastAsia"/>
        </w:rPr>
        <w:t>category of households qualifying for social ho</w:t>
      </w:r>
      <w:r w:rsidRPr="00936D07" w:rsidR="00715E4A">
        <w:rPr>
          <w:rFonts w:eastAsiaTheme="minorEastAsia"/>
        </w:rPr>
        <w:t xml:space="preserve">using programmes had increased. </w:t>
      </w:r>
      <w:r w:rsidRPr="00936D07">
        <w:rPr>
          <w:rFonts w:eastAsiaTheme="minorEastAsia"/>
        </w:rPr>
        <w:t xml:space="preserve">He also submitted that </w:t>
      </w:r>
      <w:r w:rsidRPr="00936D07" w:rsidR="000C459D">
        <w:rPr>
          <w:rFonts w:eastAsiaTheme="minorEastAsia"/>
        </w:rPr>
        <w:t xml:space="preserve">the </w:t>
      </w:r>
      <w:r w:rsidRPr="00936D07">
        <w:rPr>
          <w:rFonts w:eastAsiaTheme="minorEastAsia"/>
        </w:rPr>
        <w:t xml:space="preserve">Constitutional Court, </w:t>
      </w:r>
      <w:r w:rsidRPr="00936D07" w:rsidR="00715E4A">
        <w:rPr>
          <w:rFonts w:eastAsiaTheme="minorEastAsia"/>
        </w:rPr>
        <w:t>by its decisions nos. 26/05 and </w:t>
      </w:r>
      <w:r w:rsidRPr="00936D07">
        <w:rPr>
          <w:rFonts w:eastAsiaTheme="minorEastAsia"/>
        </w:rPr>
        <w:t xml:space="preserve">11/07, had struck down </w:t>
      </w:r>
      <w:r w:rsidRPr="00936D07" w:rsidR="000C459D">
        <w:rPr>
          <w:rFonts w:eastAsiaTheme="minorEastAsia"/>
        </w:rPr>
        <w:t xml:space="preserve">the </w:t>
      </w:r>
      <w:r w:rsidRPr="00936D07">
        <w:rPr>
          <w:rFonts w:eastAsiaTheme="minorEastAsia"/>
        </w:rPr>
        <w:t xml:space="preserve">provisions of </w:t>
      </w:r>
      <w:r w:rsidRPr="00936D07" w:rsidR="000C459D">
        <w:rPr>
          <w:rFonts w:eastAsiaTheme="minorEastAsia"/>
        </w:rPr>
        <w:t xml:space="preserve">the </w:t>
      </w:r>
      <w:r w:rsidRPr="00936D07">
        <w:rPr>
          <w:rFonts w:eastAsiaTheme="minorEastAsia"/>
        </w:rPr>
        <w:t xml:space="preserve">Property Act which had provided a solution to </w:t>
      </w:r>
      <w:r w:rsidRPr="00936D07" w:rsidR="000C459D">
        <w:rPr>
          <w:rFonts w:eastAsiaTheme="minorEastAsia"/>
        </w:rPr>
        <w:t xml:space="preserve">the </w:t>
      </w:r>
      <w:r w:rsidRPr="00936D07">
        <w:rPr>
          <w:rFonts w:eastAsiaTheme="minorEastAsia"/>
        </w:rPr>
        <w:t xml:space="preserve">problem. Since then, and up to </w:t>
      </w:r>
      <w:r w:rsidRPr="00936D07" w:rsidR="000C459D">
        <w:rPr>
          <w:rFonts w:eastAsiaTheme="minorEastAsia"/>
        </w:rPr>
        <w:t xml:space="preserve">the </w:t>
      </w:r>
      <w:r w:rsidRPr="00936D07">
        <w:rPr>
          <w:rFonts w:eastAsiaTheme="minorEastAsia"/>
        </w:rPr>
        <w:t xml:space="preserve">date when </w:t>
      </w:r>
      <w:r w:rsidRPr="00936D07" w:rsidR="000C459D">
        <w:rPr>
          <w:rFonts w:eastAsiaTheme="minorEastAsia"/>
        </w:rPr>
        <w:t xml:space="preserve">the </w:t>
      </w:r>
      <w:r w:rsidRPr="00936D07">
        <w:rPr>
          <w:rFonts w:eastAsiaTheme="minorEastAsia"/>
        </w:rPr>
        <w:t xml:space="preserve">applicant submitted his observations on 4 September 2009, </w:t>
      </w:r>
      <w:r w:rsidRPr="00936D07" w:rsidR="000C459D">
        <w:rPr>
          <w:rFonts w:eastAsiaTheme="minorEastAsia"/>
        </w:rPr>
        <w:t xml:space="preserve">the </w:t>
      </w:r>
      <w:r w:rsidRPr="00936D07">
        <w:rPr>
          <w:rFonts w:eastAsiaTheme="minorEastAsia"/>
        </w:rPr>
        <w:t xml:space="preserve">authorities had not provided any other remedy. He also submitted that former owners had had a disproportionate burden for a long period of time, without any prospect of a solution. There had been no legal act or procedural guarantee solving </w:t>
      </w:r>
      <w:r w:rsidRPr="00936D07" w:rsidR="000C459D">
        <w:rPr>
          <w:rFonts w:eastAsiaTheme="minorEastAsia"/>
        </w:rPr>
        <w:t xml:space="preserve">the </w:t>
      </w:r>
      <w:r w:rsidRPr="00936D07">
        <w:rPr>
          <w:rFonts w:eastAsiaTheme="minorEastAsia"/>
        </w:rPr>
        <w:t>problem they faced.</w:t>
      </w:r>
    </w:p>
    <w:p w:rsidRPr="00936D07" w:rsidR="008C3738" w:rsidP="00936D07" w:rsidRDefault="000C459D" w14:paraId="10A4017A" w14:textId="77777777">
      <w:pPr>
        <w:pStyle w:val="JuHa0"/>
      </w:pPr>
      <w:bookmarkStart w:name="_Toc41384129" w:id="60"/>
      <w:r w:rsidRPr="00936D07">
        <w:t xml:space="preserve">The </w:t>
      </w:r>
      <w:r w:rsidRPr="00936D07" w:rsidR="008C3738">
        <w:t>Government</w:t>
      </w:r>
      <w:bookmarkEnd w:id="60"/>
    </w:p>
    <w:p w:rsidRPr="00936D07" w:rsidR="008C3738" w:rsidP="00936D07" w:rsidRDefault="008C3738" w14:paraId="7ED958B8"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65</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Government submitted that </w:t>
      </w:r>
      <w:r w:rsidRPr="00936D07" w:rsidR="000C459D">
        <w:rPr>
          <w:rFonts w:eastAsiaTheme="minorEastAsia"/>
        </w:rPr>
        <w:t xml:space="preserve">the </w:t>
      </w:r>
      <w:r w:rsidRPr="00936D07">
        <w:rPr>
          <w:rFonts w:eastAsiaTheme="minorEastAsia"/>
        </w:rPr>
        <w:t xml:space="preserve">second paragraph of Article 1 of Protocol No. 1 to </w:t>
      </w:r>
      <w:r w:rsidRPr="00936D07" w:rsidR="000C459D">
        <w:rPr>
          <w:rFonts w:eastAsiaTheme="minorEastAsia"/>
        </w:rPr>
        <w:t xml:space="preserve">the </w:t>
      </w:r>
      <w:r w:rsidRPr="00936D07">
        <w:rPr>
          <w:rFonts w:eastAsiaTheme="minorEastAsia"/>
        </w:rPr>
        <w:t xml:space="preserve">Convention should apply to this case. They acknowledged that there had been an interference with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right to property. However, </w:t>
      </w:r>
      <w:r w:rsidRPr="00936D07" w:rsidR="000C459D">
        <w:rPr>
          <w:rFonts w:eastAsiaTheme="minorEastAsia"/>
        </w:rPr>
        <w:t xml:space="preserve">the </w:t>
      </w:r>
      <w:r w:rsidRPr="00936D07">
        <w:rPr>
          <w:rFonts w:eastAsiaTheme="minorEastAsia"/>
        </w:rPr>
        <w:t xml:space="preserve">interference had been provided for by law and had also pursued a legitimate aim, namely </w:t>
      </w:r>
      <w:r w:rsidRPr="00936D07" w:rsidR="000C459D">
        <w:rPr>
          <w:rFonts w:eastAsiaTheme="minorEastAsia"/>
        </w:rPr>
        <w:t xml:space="preserve">the </w:t>
      </w:r>
      <w:r w:rsidRPr="00936D07">
        <w:rPr>
          <w:rFonts w:eastAsiaTheme="minorEastAsia"/>
        </w:rPr>
        <w:t>protection of tenants</w:t>
      </w:r>
      <w:r w:rsidRPr="00936D07" w:rsidR="00936D07">
        <w:rPr>
          <w:rFonts w:eastAsiaTheme="minorEastAsia"/>
        </w:rPr>
        <w:t>’</w:t>
      </w:r>
      <w:r w:rsidRPr="00936D07">
        <w:rPr>
          <w:rFonts w:eastAsiaTheme="minorEastAsia"/>
        </w:rPr>
        <w:t xml:space="preserve"> rights to housing. </w:t>
      </w:r>
      <w:r w:rsidRPr="00936D07" w:rsidR="000C459D">
        <w:rPr>
          <w:rFonts w:eastAsiaTheme="minorEastAsia"/>
        </w:rPr>
        <w:t xml:space="preserve">The </w:t>
      </w:r>
      <w:r w:rsidRPr="00936D07">
        <w:rPr>
          <w:rFonts w:eastAsiaTheme="minorEastAsia"/>
        </w:rPr>
        <w:t xml:space="preserve">Government further submitted that </w:t>
      </w:r>
      <w:r w:rsidRPr="00936D07" w:rsidR="000C459D">
        <w:rPr>
          <w:rFonts w:eastAsiaTheme="minorEastAsia"/>
        </w:rPr>
        <w:t xml:space="preserve">the </w:t>
      </w:r>
      <w:r w:rsidRPr="00936D07">
        <w:rPr>
          <w:rFonts w:eastAsiaTheme="minorEastAsia"/>
        </w:rPr>
        <w:t xml:space="preserve">interference had originated under </w:t>
      </w:r>
      <w:r w:rsidRPr="00936D07" w:rsidR="000C459D">
        <w:rPr>
          <w:rFonts w:eastAsiaTheme="minorEastAsia"/>
        </w:rPr>
        <w:t xml:space="preserve">the </w:t>
      </w:r>
      <w:r w:rsidRPr="00936D07">
        <w:rPr>
          <w:rFonts w:eastAsiaTheme="minorEastAsia"/>
        </w:rPr>
        <w:t xml:space="preserve">communist regime and had been related to </w:t>
      </w:r>
      <w:r w:rsidRPr="00936D07" w:rsidR="000C459D">
        <w:rPr>
          <w:rFonts w:eastAsiaTheme="minorEastAsia"/>
        </w:rPr>
        <w:t xml:space="preserve">the </w:t>
      </w:r>
      <w:r w:rsidRPr="00936D07">
        <w:rPr>
          <w:rFonts w:eastAsiaTheme="minorEastAsia"/>
        </w:rPr>
        <w:t>country</w:t>
      </w:r>
      <w:r w:rsidRPr="00936D07" w:rsidR="00936D07">
        <w:rPr>
          <w:rFonts w:eastAsiaTheme="minorEastAsia"/>
        </w:rPr>
        <w:t>’</w:t>
      </w:r>
      <w:r w:rsidRPr="00936D07">
        <w:rPr>
          <w:rFonts w:eastAsiaTheme="minorEastAsia"/>
        </w:rPr>
        <w:t>s transition process.</w:t>
      </w:r>
    </w:p>
    <w:p w:rsidRPr="00936D07" w:rsidR="008C3738" w:rsidP="00936D07" w:rsidRDefault="008C3738" w14:paraId="732D7BE8"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66</w:t>
      </w:r>
      <w:r w:rsidRPr="00936D07">
        <w:rPr>
          <w:rFonts w:eastAsiaTheme="minorEastAsia"/>
        </w:rPr>
        <w:fldChar w:fldCharType="end"/>
      </w:r>
      <w:r w:rsidRPr="00936D07">
        <w:rPr>
          <w:rFonts w:eastAsiaTheme="minorEastAsia"/>
        </w:rPr>
        <w:t xml:space="preserve">.  As to </w:t>
      </w:r>
      <w:r w:rsidRPr="00936D07" w:rsidR="000C459D">
        <w:rPr>
          <w:rFonts w:eastAsiaTheme="minorEastAsia"/>
        </w:rPr>
        <w:t xml:space="preserve">the </w:t>
      </w:r>
      <w:r w:rsidRPr="00936D07">
        <w:rPr>
          <w:rFonts w:eastAsiaTheme="minorEastAsia"/>
        </w:rPr>
        <w:t xml:space="preserve">proportionality test, </w:t>
      </w:r>
      <w:r w:rsidRPr="00936D07" w:rsidR="000C459D">
        <w:rPr>
          <w:rFonts w:eastAsiaTheme="minorEastAsia"/>
        </w:rPr>
        <w:t xml:space="preserve">the </w:t>
      </w:r>
      <w:r w:rsidRPr="00936D07">
        <w:rPr>
          <w:rFonts w:eastAsiaTheme="minorEastAsia"/>
        </w:rPr>
        <w:t xml:space="preserve">Government submitted that </w:t>
      </w:r>
      <w:r w:rsidRPr="00936D07" w:rsidR="000C459D">
        <w:rPr>
          <w:rFonts w:eastAsiaTheme="minorEastAsia"/>
        </w:rPr>
        <w:t xml:space="preserve">the </w:t>
      </w:r>
      <w:r w:rsidRPr="00936D07">
        <w:rPr>
          <w:rFonts w:eastAsiaTheme="minorEastAsia"/>
        </w:rPr>
        <w:t xml:space="preserve">interference had arisen in </w:t>
      </w:r>
      <w:r w:rsidRPr="00936D07" w:rsidR="000C459D">
        <w:rPr>
          <w:rFonts w:eastAsiaTheme="minorEastAsia"/>
        </w:rPr>
        <w:t xml:space="preserve">the </w:t>
      </w:r>
      <w:r w:rsidRPr="00936D07">
        <w:rPr>
          <w:rFonts w:eastAsiaTheme="minorEastAsia"/>
        </w:rPr>
        <w:t xml:space="preserve">context of policies aiming at social justice for individuals and households who were in need of protection of their right to a family life and their right to a home. </w:t>
      </w:r>
      <w:r w:rsidRPr="00936D07" w:rsidR="000C459D">
        <w:rPr>
          <w:rFonts w:eastAsiaTheme="minorEastAsia"/>
        </w:rPr>
        <w:t xml:space="preserve">The </w:t>
      </w:r>
      <w:r w:rsidRPr="00936D07">
        <w:rPr>
          <w:rFonts w:eastAsiaTheme="minorEastAsia"/>
        </w:rPr>
        <w:t xml:space="preserve">situation could be classified as extraordinary. More concretely, proceedings for </w:t>
      </w:r>
      <w:r w:rsidRPr="00936D07" w:rsidR="000C459D">
        <w:rPr>
          <w:rFonts w:eastAsiaTheme="minorEastAsia"/>
        </w:rPr>
        <w:t xml:space="preserve">the </w:t>
      </w:r>
      <w:r w:rsidRPr="00936D07">
        <w:rPr>
          <w:rFonts w:eastAsiaTheme="minorEastAsia"/>
        </w:rPr>
        <w:t xml:space="preserve">eviction of tenants would be accompanied by severe consequences for public order, affecting hundreds of households. </w:t>
      </w:r>
      <w:r w:rsidRPr="00936D07" w:rsidR="000C459D">
        <w:rPr>
          <w:rFonts w:eastAsiaTheme="minorEastAsia"/>
        </w:rPr>
        <w:t xml:space="preserve">The </w:t>
      </w:r>
      <w:r w:rsidRPr="00936D07">
        <w:rPr>
          <w:rFonts w:eastAsiaTheme="minorEastAsia"/>
        </w:rPr>
        <w:t>immediate execution of administrative decisions recognising former owners</w:t>
      </w:r>
      <w:r w:rsidRPr="00936D07" w:rsidR="00936D07">
        <w:rPr>
          <w:rFonts w:eastAsiaTheme="minorEastAsia"/>
        </w:rPr>
        <w:t>’</w:t>
      </w:r>
      <w:r w:rsidRPr="00936D07">
        <w:rPr>
          <w:rFonts w:eastAsiaTheme="minorEastAsia"/>
        </w:rPr>
        <w:t xml:space="preserve"> property rights would have affected </w:t>
      </w:r>
      <w:r w:rsidRPr="00936D07" w:rsidR="000C459D">
        <w:rPr>
          <w:rFonts w:eastAsiaTheme="minorEastAsia"/>
        </w:rPr>
        <w:t xml:space="preserve">the </w:t>
      </w:r>
      <w:r w:rsidRPr="00936D07">
        <w:rPr>
          <w:rFonts w:eastAsiaTheme="minorEastAsia"/>
        </w:rPr>
        <w:t xml:space="preserve">minimum levels of subsistence enjoyed by tenants, whereas </w:t>
      </w:r>
      <w:r w:rsidRPr="00936D07" w:rsidR="000C459D">
        <w:rPr>
          <w:rFonts w:eastAsiaTheme="minorEastAsia"/>
        </w:rPr>
        <w:t xml:space="preserve">the </w:t>
      </w:r>
      <w:r w:rsidRPr="00936D07">
        <w:rPr>
          <w:rFonts w:eastAsiaTheme="minorEastAsia"/>
        </w:rPr>
        <w:t xml:space="preserve">former owners, on </w:t>
      </w:r>
      <w:r w:rsidRPr="00936D07" w:rsidR="000C459D">
        <w:rPr>
          <w:rFonts w:eastAsiaTheme="minorEastAsia"/>
        </w:rPr>
        <w:t xml:space="preserve">the </w:t>
      </w:r>
      <w:r w:rsidRPr="00936D07">
        <w:rPr>
          <w:rFonts w:eastAsiaTheme="minorEastAsia"/>
        </w:rPr>
        <w:t xml:space="preserve">other hand, benefited from some income as a result of </w:t>
      </w:r>
      <w:r w:rsidRPr="00936D07" w:rsidR="000C459D">
        <w:rPr>
          <w:rFonts w:eastAsiaTheme="minorEastAsia"/>
        </w:rPr>
        <w:t xml:space="preserve">the </w:t>
      </w:r>
      <w:r w:rsidRPr="00936D07">
        <w:rPr>
          <w:rFonts w:eastAsiaTheme="minorEastAsia"/>
        </w:rPr>
        <w:t xml:space="preserve">payment of rent. </w:t>
      </w:r>
      <w:r w:rsidRPr="00936D07" w:rsidR="000C459D">
        <w:rPr>
          <w:rFonts w:eastAsiaTheme="minorEastAsia"/>
        </w:rPr>
        <w:t xml:space="preserve">The </w:t>
      </w:r>
      <w:r w:rsidRPr="00936D07">
        <w:rPr>
          <w:rFonts w:eastAsiaTheme="minorEastAsia"/>
        </w:rPr>
        <w:t xml:space="preserve">State had authority to intervene in </w:t>
      </w:r>
      <w:r w:rsidRPr="00936D07" w:rsidR="000C459D">
        <w:rPr>
          <w:rFonts w:eastAsiaTheme="minorEastAsia"/>
        </w:rPr>
        <w:t xml:space="preserve">the </w:t>
      </w:r>
      <w:r w:rsidRPr="00936D07">
        <w:rPr>
          <w:rFonts w:eastAsiaTheme="minorEastAsia"/>
        </w:rPr>
        <w:t xml:space="preserve">housing problem, which could not be left entirely to market logic. In evaluating </w:t>
      </w:r>
      <w:r w:rsidRPr="00936D07" w:rsidR="000C459D">
        <w:rPr>
          <w:rFonts w:eastAsiaTheme="minorEastAsia"/>
        </w:rPr>
        <w:t xml:space="preserve">the </w:t>
      </w:r>
      <w:r w:rsidRPr="00936D07">
        <w:rPr>
          <w:rFonts w:eastAsiaTheme="minorEastAsia"/>
        </w:rPr>
        <w:t xml:space="preserve">competing interests between </w:t>
      </w:r>
      <w:r w:rsidRPr="00936D07" w:rsidR="000C459D">
        <w:rPr>
          <w:rFonts w:eastAsiaTheme="minorEastAsia"/>
        </w:rPr>
        <w:t xml:space="preserve">the </w:t>
      </w:r>
      <w:r w:rsidRPr="00936D07">
        <w:rPr>
          <w:rFonts w:eastAsiaTheme="minorEastAsia"/>
        </w:rPr>
        <w:t>former owners</w:t>
      </w:r>
      <w:r w:rsidRPr="00936D07" w:rsidR="00936D07">
        <w:rPr>
          <w:rFonts w:eastAsiaTheme="minorEastAsia"/>
        </w:rPr>
        <w:t>’</w:t>
      </w:r>
      <w:r w:rsidRPr="00936D07">
        <w:rPr>
          <w:rFonts w:eastAsiaTheme="minorEastAsia"/>
        </w:rPr>
        <w:t xml:space="preserve"> rights and </w:t>
      </w:r>
      <w:r w:rsidRPr="00936D07" w:rsidR="000C459D">
        <w:rPr>
          <w:rFonts w:eastAsiaTheme="minorEastAsia"/>
        </w:rPr>
        <w:t xml:space="preserve">the </w:t>
      </w:r>
      <w:r w:rsidRPr="00936D07">
        <w:rPr>
          <w:rFonts w:eastAsiaTheme="minorEastAsia"/>
        </w:rPr>
        <w:t>tenants</w:t>
      </w:r>
      <w:r w:rsidRPr="00936D07" w:rsidR="00936D07">
        <w:rPr>
          <w:rFonts w:eastAsiaTheme="minorEastAsia"/>
        </w:rPr>
        <w:t>’</w:t>
      </w:r>
      <w:r w:rsidRPr="00936D07">
        <w:rPr>
          <w:rFonts w:eastAsiaTheme="minorEastAsia"/>
        </w:rPr>
        <w:t xml:space="preserve"> housing needs, a margin of appreciation was left to </w:t>
      </w:r>
      <w:r w:rsidRPr="00936D07" w:rsidR="000C459D">
        <w:rPr>
          <w:rFonts w:eastAsiaTheme="minorEastAsia"/>
        </w:rPr>
        <w:t xml:space="preserve">the </w:t>
      </w:r>
      <w:r w:rsidRPr="00936D07">
        <w:rPr>
          <w:rFonts w:eastAsiaTheme="minorEastAsia"/>
        </w:rPr>
        <w:t xml:space="preserve">States Parties on </w:t>
      </w:r>
      <w:r w:rsidRPr="00936D07" w:rsidR="000C459D">
        <w:rPr>
          <w:rFonts w:eastAsiaTheme="minorEastAsia"/>
        </w:rPr>
        <w:t xml:space="preserve">the </w:t>
      </w:r>
      <w:r w:rsidRPr="00936D07">
        <w:rPr>
          <w:rFonts w:eastAsiaTheme="minorEastAsia"/>
        </w:rPr>
        <w:t xml:space="preserve">selection of </w:t>
      </w:r>
      <w:r w:rsidRPr="00936D07" w:rsidR="000C459D">
        <w:rPr>
          <w:rFonts w:eastAsiaTheme="minorEastAsia"/>
        </w:rPr>
        <w:t xml:space="preserve">the </w:t>
      </w:r>
      <w:r w:rsidRPr="00936D07">
        <w:rPr>
          <w:rFonts w:eastAsiaTheme="minorEastAsia"/>
        </w:rPr>
        <w:t xml:space="preserve">means necessary to achieve that purpose. They further submitted that </w:t>
      </w:r>
      <w:r w:rsidRPr="00936D07" w:rsidR="000C459D">
        <w:rPr>
          <w:rFonts w:eastAsiaTheme="minorEastAsia"/>
        </w:rPr>
        <w:t xml:space="preserve">the </w:t>
      </w:r>
      <w:r w:rsidRPr="00936D07">
        <w:rPr>
          <w:rFonts w:eastAsiaTheme="minorEastAsia"/>
        </w:rPr>
        <w:t>Constitutional Court had in its decisions decided in tenants</w:t>
      </w:r>
      <w:r w:rsidRPr="00936D07" w:rsidR="00936D07">
        <w:rPr>
          <w:rFonts w:eastAsiaTheme="minorEastAsia"/>
        </w:rPr>
        <w:t>’</w:t>
      </w:r>
      <w:r w:rsidRPr="00936D07">
        <w:rPr>
          <w:rFonts w:eastAsiaTheme="minorEastAsia"/>
        </w:rPr>
        <w:t xml:space="preserve"> favour by having regard to </w:t>
      </w:r>
      <w:r w:rsidRPr="00936D07" w:rsidR="000C459D">
        <w:rPr>
          <w:rFonts w:eastAsiaTheme="minorEastAsia"/>
        </w:rPr>
        <w:t xml:space="preserve">the </w:t>
      </w:r>
      <w:r w:rsidRPr="00936D07">
        <w:rPr>
          <w:rFonts w:eastAsiaTheme="minorEastAsia"/>
        </w:rPr>
        <w:t>principle of legal certainty.</w:t>
      </w:r>
    </w:p>
    <w:p w:rsidRPr="00936D07" w:rsidR="008C3738" w:rsidP="00936D07" w:rsidRDefault="008C3738" w14:paraId="32F7773B"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67</w:t>
      </w:r>
      <w:r w:rsidRPr="00936D07">
        <w:rPr>
          <w:rFonts w:eastAsiaTheme="minorEastAsia"/>
          <w:szCs w:val="22"/>
        </w:rPr>
        <w:fldChar w:fldCharType="end"/>
      </w:r>
      <w:r w:rsidRPr="00936D07">
        <w:rPr>
          <w:rFonts w:eastAsiaTheme="minorEastAsia"/>
          <w:szCs w:val="22"/>
        </w:rPr>
        <w:t>.  </w:t>
      </w:r>
      <w:r w:rsidRPr="00936D07" w:rsidR="000C459D">
        <w:rPr>
          <w:rFonts w:eastAsiaTheme="minorEastAsia"/>
          <w:szCs w:val="22"/>
        </w:rPr>
        <w:t xml:space="preserve">The </w:t>
      </w:r>
      <w:r w:rsidRPr="00936D07">
        <w:rPr>
          <w:rFonts w:eastAsiaTheme="minorEastAsia"/>
          <w:szCs w:val="22"/>
        </w:rPr>
        <w:t xml:space="preserve">Government further submitted that </w:t>
      </w:r>
      <w:r w:rsidRPr="00936D07" w:rsidR="000C459D">
        <w:rPr>
          <w:rFonts w:eastAsiaTheme="minorEastAsia"/>
          <w:szCs w:val="22"/>
        </w:rPr>
        <w:t xml:space="preserve">the </w:t>
      </w:r>
      <w:r w:rsidRPr="00936D07">
        <w:rPr>
          <w:rFonts w:eastAsiaTheme="minorEastAsia"/>
          <w:szCs w:val="22"/>
        </w:rPr>
        <w:t xml:space="preserve">Albanian State had tried several times to find a solution to </w:t>
      </w:r>
      <w:r w:rsidRPr="00936D07" w:rsidR="000C459D">
        <w:rPr>
          <w:rFonts w:eastAsiaTheme="minorEastAsia"/>
          <w:szCs w:val="22"/>
        </w:rPr>
        <w:t xml:space="preserve">the </w:t>
      </w:r>
      <w:r w:rsidRPr="00936D07">
        <w:rPr>
          <w:rFonts w:eastAsiaTheme="minorEastAsia"/>
          <w:szCs w:val="22"/>
        </w:rPr>
        <w:t xml:space="preserve">problem but </w:t>
      </w:r>
      <w:r w:rsidRPr="00936D07" w:rsidR="000C459D">
        <w:rPr>
          <w:rFonts w:eastAsiaTheme="minorEastAsia"/>
          <w:szCs w:val="22"/>
        </w:rPr>
        <w:t xml:space="preserve">the </w:t>
      </w:r>
      <w:r w:rsidRPr="00936D07">
        <w:rPr>
          <w:rFonts w:eastAsiaTheme="minorEastAsia"/>
          <w:szCs w:val="22"/>
        </w:rPr>
        <w:t xml:space="preserve">complexity of </w:t>
      </w:r>
      <w:r w:rsidRPr="00936D07" w:rsidR="000C459D">
        <w:rPr>
          <w:rFonts w:eastAsiaTheme="minorEastAsia"/>
          <w:szCs w:val="22"/>
        </w:rPr>
        <w:t xml:space="preserve">the </w:t>
      </w:r>
      <w:r w:rsidRPr="00936D07">
        <w:rPr>
          <w:rFonts w:eastAsiaTheme="minorEastAsia"/>
          <w:szCs w:val="22"/>
        </w:rPr>
        <w:t xml:space="preserve">situation and </w:t>
      </w:r>
      <w:r w:rsidRPr="00936D07" w:rsidR="000C459D">
        <w:rPr>
          <w:rFonts w:eastAsiaTheme="minorEastAsia"/>
          <w:szCs w:val="22"/>
        </w:rPr>
        <w:t xml:space="preserve">the </w:t>
      </w:r>
      <w:r w:rsidRPr="00936D07">
        <w:rPr>
          <w:rFonts w:eastAsiaTheme="minorEastAsia"/>
          <w:szCs w:val="22"/>
        </w:rPr>
        <w:t xml:space="preserve">fact that some measures had been struck down by </w:t>
      </w:r>
      <w:r w:rsidRPr="00936D07" w:rsidR="000C459D">
        <w:rPr>
          <w:rFonts w:eastAsiaTheme="minorEastAsia"/>
          <w:szCs w:val="22"/>
        </w:rPr>
        <w:t xml:space="preserve">the </w:t>
      </w:r>
      <w:r w:rsidRPr="00936D07">
        <w:rPr>
          <w:rFonts w:eastAsiaTheme="minorEastAsia"/>
          <w:szCs w:val="22"/>
        </w:rPr>
        <w:t xml:space="preserve">Constitutional Court meant they had not yet found one. However, </w:t>
      </w:r>
      <w:r w:rsidRPr="00936D07" w:rsidR="000C459D">
        <w:rPr>
          <w:rFonts w:eastAsiaTheme="minorEastAsia"/>
          <w:szCs w:val="22"/>
        </w:rPr>
        <w:t xml:space="preserve">the </w:t>
      </w:r>
      <w:r w:rsidRPr="00936D07">
        <w:rPr>
          <w:rFonts w:eastAsiaTheme="minorEastAsia"/>
          <w:szCs w:val="22"/>
        </w:rPr>
        <w:t>domestic authorities had taken and were still taking a series of procedural and institutional measures to resolve tenants</w:t>
      </w:r>
      <w:r w:rsidRPr="00936D07" w:rsidR="00936D07">
        <w:rPr>
          <w:rFonts w:eastAsiaTheme="minorEastAsia"/>
          <w:szCs w:val="22"/>
        </w:rPr>
        <w:t>’</w:t>
      </w:r>
      <w:r w:rsidRPr="00936D07">
        <w:rPr>
          <w:rFonts w:eastAsiaTheme="minorEastAsia"/>
          <w:szCs w:val="22"/>
        </w:rPr>
        <w:t xml:space="preserve"> housing problems. For example, local authorities were responsible for </w:t>
      </w:r>
      <w:r w:rsidRPr="00936D07" w:rsidR="000C459D">
        <w:rPr>
          <w:rFonts w:eastAsiaTheme="minorEastAsia"/>
          <w:szCs w:val="22"/>
        </w:rPr>
        <w:t xml:space="preserve">the </w:t>
      </w:r>
      <w:r w:rsidRPr="00936D07">
        <w:rPr>
          <w:rFonts w:eastAsiaTheme="minorEastAsia"/>
          <w:szCs w:val="22"/>
        </w:rPr>
        <w:t xml:space="preserve">construction of housing in order to secure them dwellings. </w:t>
      </w:r>
      <w:r w:rsidRPr="00936D07" w:rsidR="000C459D">
        <w:rPr>
          <w:rFonts w:eastAsiaTheme="minorEastAsia"/>
          <w:szCs w:val="22"/>
        </w:rPr>
        <w:t xml:space="preserve">The </w:t>
      </w:r>
      <w:r w:rsidRPr="00936D07">
        <w:rPr>
          <w:rFonts w:eastAsiaTheme="minorEastAsia"/>
          <w:szCs w:val="22"/>
        </w:rPr>
        <w:t xml:space="preserve">process of construction required a certain amount of time because of </w:t>
      </w:r>
      <w:r w:rsidRPr="00936D07" w:rsidR="000C459D">
        <w:rPr>
          <w:rFonts w:eastAsiaTheme="minorEastAsia"/>
          <w:szCs w:val="22"/>
        </w:rPr>
        <w:t xml:space="preserve">the </w:t>
      </w:r>
      <w:r w:rsidRPr="00936D07">
        <w:rPr>
          <w:rFonts w:eastAsiaTheme="minorEastAsia"/>
          <w:szCs w:val="22"/>
        </w:rPr>
        <w:t xml:space="preserve">high number of households involved, namely 5,000. Nevertheless, they were taking measures to resolve </w:t>
      </w:r>
      <w:r w:rsidRPr="00936D07" w:rsidR="000C459D">
        <w:rPr>
          <w:rFonts w:eastAsiaTheme="minorEastAsia"/>
          <w:szCs w:val="22"/>
        </w:rPr>
        <w:t xml:space="preserve">the </w:t>
      </w:r>
      <w:r w:rsidRPr="00936D07">
        <w:rPr>
          <w:rFonts w:eastAsiaTheme="minorEastAsia"/>
          <w:szCs w:val="22"/>
        </w:rPr>
        <w:t>problem as quickly as possible.</w:t>
      </w:r>
    </w:p>
    <w:p w:rsidRPr="00936D07" w:rsidR="008C3738" w:rsidP="00936D07" w:rsidRDefault="008C3738" w14:paraId="5AA5E753"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68</w:t>
      </w:r>
      <w:r w:rsidRPr="00936D07">
        <w:rPr>
          <w:rFonts w:eastAsiaTheme="minorEastAsia"/>
          <w:szCs w:val="22"/>
        </w:rPr>
        <w:fldChar w:fldCharType="end"/>
      </w:r>
      <w:r w:rsidRPr="00936D07">
        <w:rPr>
          <w:rFonts w:eastAsiaTheme="minorEastAsia"/>
          <w:szCs w:val="22"/>
        </w:rPr>
        <w:t xml:space="preserve">.  Turning to </w:t>
      </w:r>
      <w:r w:rsidRPr="00936D07" w:rsidR="000C459D">
        <w:rPr>
          <w:rFonts w:eastAsiaTheme="minorEastAsia"/>
          <w:szCs w:val="22"/>
        </w:rPr>
        <w:t xml:space="preserve">the </w:t>
      </w:r>
      <w:r w:rsidRPr="00936D07">
        <w:rPr>
          <w:rFonts w:eastAsiaTheme="minorEastAsia"/>
          <w:szCs w:val="22"/>
        </w:rPr>
        <w:t xml:space="preserve">present case, </w:t>
      </w:r>
      <w:r w:rsidRPr="00936D07" w:rsidR="000C459D">
        <w:rPr>
          <w:rFonts w:eastAsiaTheme="minorEastAsia"/>
          <w:szCs w:val="22"/>
        </w:rPr>
        <w:t xml:space="preserve">the </w:t>
      </w:r>
      <w:r w:rsidRPr="00936D07">
        <w:rPr>
          <w:rFonts w:eastAsiaTheme="minorEastAsia"/>
          <w:szCs w:val="22"/>
        </w:rPr>
        <w:t xml:space="preserve">Government submitted that </w:t>
      </w:r>
      <w:r w:rsidRPr="00936D07" w:rsidR="000C459D">
        <w:rPr>
          <w:rFonts w:eastAsiaTheme="minorEastAsia"/>
          <w:szCs w:val="22"/>
        </w:rPr>
        <w:t xml:space="preserve">the </w:t>
      </w:r>
      <w:r w:rsidRPr="00936D07">
        <w:rPr>
          <w:rFonts w:eastAsiaTheme="minorEastAsia"/>
          <w:szCs w:val="22"/>
        </w:rPr>
        <w:t xml:space="preserve">applicant had not been in need of lodging. His property had been leased to persons who had homeless status. They had accordingly paid a rent which was controlled by </w:t>
      </w:r>
      <w:r w:rsidRPr="00936D07" w:rsidR="000C459D">
        <w:rPr>
          <w:rFonts w:eastAsiaTheme="minorEastAsia"/>
          <w:szCs w:val="22"/>
        </w:rPr>
        <w:t xml:space="preserve">the </w:t>
      </w:r>
      <w:r w:rsidRPr="00936D07">
        <w:rPr>
          <w:rFonts w:eastAsiaTheme="minorEastAsia"/>
          <w:szCs w:val="22"/>
        </w:rPr>
        <w:t xml:space="preserve">State and which had not yet been deregulated. Therefore, it could not be said that </w:t>
      </w:r>
      <w:r w:rsidRPr="00936D07" w:rsidR="000C459D">
        <w:rPr>
          <w:rFonts w:eastAsiaTheme="minorEastAsia"/>
          <w:szCs w:val="22"/>
        </w:rPr>
        <w:t xml:space="preserve">the </w:t>
      </w:r>
      <w:r w:rsidRPr="00936D07">
        <w:rPr>
          <w:rFonts w:eastAsiaTheme="minorEastAsia"/>
          <w:szCs w:val="22"/>
        </w:rPr>
        <w:t xml:space="preserve">interference imposed a serious burden on </w:t>
      </w:r>
      <w:r w:rsidRPr="00936D07" w:rsidR="000C459D">
        <w:rPr>
          <w:rFonts w:eastAsiaTheme="minorEastAsia"/>
          <w:szCs w:val="22"/>
        </w:rPr>
        <w:t xml:space="preserve">the </w:t>
      </w:r>
      <w:r w:rsidRPr="00936D07">
        <w:rPr>
          <w:rFonts w:eastAsiaTheme="minorEastAsia"/>
          <w:szCs w:val="22"/>
        </w:rPr>
        <w:t>applicant and other former owners because it was of a temporary nature.</w:t>
      </w:r>
    </w:p>
    <w:p w:rsidRPr="00936D07" w:rsidR="008C3738" w:rsidP="00936D07" w:rsidRDefault="000C459D" w14:paraId="29A853A4" w14:textId="77777777">
      <w:pPr>
        <w:pStyle w:val="JuH1"/>
      </w:pPr>
      <w:bookmarkStart w:name="_Toc41384130" w:id="61"/>
      <w:r w:rsidRPr="00936D07">
        <w:t xml:space="preserve">The </w:t>
      </w:r>
      <w:r w:rsidRPr="00936D07" w:rsidR="008C3738">
        <w:t>Court</w:t>
      </w:r>
      <w:r w:rsidRPr="00936D07" w:rsidR="00936D07">
        <w:t>’</w:t>
      </w:r>
      <w:r w:rsidRPr="00936D07" w:rsidR="008C3738">
        <w:t>s assessment</w:t>
      </w:r>
      <w:bookmarkEnd w:id="61"/>
    </w:p>
    <w:bookmarkStart w:name="p69" w:id="62"/>
    <w:p w:rsidRPr="00936D07" w:rsidR="008C3738" w:rsidP="00936D07" w:rsidRDefault="008C3738" w14:paraId="399D710D" w14:textId="77777777">
      <w:pPr>
        <w:ind w:firstLine="284"/>
        <w:jc w:val="both"/>
        <w:rPr>
          <w:rStyle w:val="JuParaChar"/>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69</w:t>
      </w:r>
      <w:r w:rsidRPr="00936D07">
        <w:rPr>
          <w:rFonts w:eastAsiaTheme="minorEastAsia"/>
          <w:szCs w:val="22"/>
        </w:rPr>
        <w:fldChar w:fldCharType="end"/>
      </w:r>
      <w:bookmarkEnd w:id="62"/>
      <w:r w:rsidRPr="00936D07">
        <w:rPr>
          <w:rFonts w:eastAsiaTheme="minorEastAsia"/>
          <w:szCs w:val="22"/>
        </w:rPr>
        <w:t>.  </w:t>
      </w:r>
      <w:r w:rsidRPr="00936D07" w:rsidR="000C459D">
        <w:rPr>
          <w:rStyle w:val="JuParaChar"/>
        </w:rPr>
        <w:t xml:space="preserve">The </w:t>
      </w:r>
      <w:r w:rsidRPr="00936D07">
        <w:rPr>
          <w:rStyle w:val="JuParaChar"/>
        </w:rPr>
        <w:t xml:space="preserve">Court notes that, while </w:t>
      </w:r>
      <w:r w:rsidRPr="00936D07" w:rsidR="000C459D">
        <w:rPr>
          <w:rStyle w:val="JuParaChar"/>
        </w:rPr>
        <w:t xml:space="preserve">the </w:t>
      </w:r>
      <w:r w:rsidRPr="00936D07">
        <w:rPr>
          <w:rStyle w:val="JuParaChar"/>
        </w:rPr>
        <w:t>applicant</w:t>
      </w:r>
      <w:r w:rsidRPr="00936D07" w:rsidR="00936D07">
        <w:rPr>
          <w:rStyle w:val="JuParaChar"/>
        </w:rPr>
        <w:t>’</w:t>
      </w:r>
      <w:r w:rsidRPr="00936D07">
        <w:rPr>
          <w:rStyle w:val="JuParaChar"/>
        </w:rPr>
        <w:t>s father</w:t>
      </w:r>
      <w:r w:rsidRPr="00936D07" w:rsidR="00936D07">
        <w:rPr>
          <w:rStyle w:val="JuParaChar"/>
        </w:rPr>
        <w:t>’</w:t>
      </w:r>
      <w:r w:rsidRPr="00936D07">
        <w:rPr>
          <w:rStyle w:val="JuParaChar"/>
        </w:rPr>
        <w:t xml:space="preserve">s right to </w:t>
      </w:r>
      <w:r w:rsidRPr="00936D07" w:rsidR="000C459D">
        <w:rPr>
          <w:rStyle w:val="JuParaChar"/>
        </w:rPr>
        <w:t xml:space="preserve">the </w:t>
      </w:r>
      <w:r w:rsidRPr="00936D07">
        <w:rPr>
          <w:rStyle w:val="JuParaChar"/>
        </w:rPr>
        <w:t xml:space="preserve">restitution of his property was recognised on 27 September 1995, </w:t>
      </w:r>
      <w:r w:rsidRPr="00936D07" w:rsidR="000C459D">
        <w:rPr>
          <w:rStyle w:val="JuParaChar"/>
        </w:rPr>
        <w:t xml:space="preserve">the </w:t>
      </w:r>
      <w:r w:rsidRPr="00936D07">
        <w:rPr>
          <w:rStyle w:val="JuParaChar"/>
        </w:rPr>
        <w:t xml:space="preserve">period susceptible to </w:t>
      </w:r>
      <w:r w:rsidRPr="00936D07" w:rsidR="000C459D">
        <w:rPr>
          <w:rStyle w:val="JuParaChar"/>
        </w:rPr>
        <w:t xml:space="preserve">the </w:t>
      </w:r>
      <w:r w:rsidRPr="00936D07">
        <w:rPr>
          <w:rStyle w:val="JuParaChar"/>
        </w:rPr>
        <w:t>Court</w:t>
      </w:r>
      <w:r w:rsidRPr="00936D07" w:rsidR="00936D07">
        <w:rPr>
          <w:rStyle w:val="JuParaChar"/>
        </w:rPr>
        <w:t>’</w:t>
      </w:r>
      <w:r w:rsidRPr="00936D07">
        <w:rPr>
          <w:rStyle w:val="JuParaChar"/>
        </w:rPr>
        <w:t xml:space="preserve">s scrutiny began on 2 October 1996 - </w:t>
      </w:r>
      <w:r w:rsidRPr="00936D07" w:rsidR="000C459D">
        <w:rPr>
          <w:rStyle w:val="JuParaChar"/>
        </w:rPr>
        <w:t xml:space="preserve">the </w:t>
      </w:r>
      <w:r w:rsidRPr="00936D07">
        <w:rPr>
          <w:rStyle w:val="JuParaChar"/>
        </w:rPr>
        <w:t xml:space="preserve">date of </w:t>
      </w:r>
      <w:r w:rsidRPr="00936D07" w:rsidR="000C459D">
        <w:rPr>
          <w:rStyle w:val="JuParaChar"/>
        </w:rPr>
        <w:t xml:space="preserve">the </w:t>
      </w:r>
      <w:r w:rsidRPr="00936D07">
        <w:rPr>
          <w:rStyle w:val="JuParaChar"/>
        </w:rPr>
        <w:t>Convention</w:t>
      </w:r>
      <w:r w:rsidRPr="00936D07" w:rsidR="00936D07">
        <w:rPr>
          <w:rStyle w:val="JuParaChar"/>
        </w:rPr>
        <w:t>’</w:t>
      </w:r>
      <w:r w:rsidRPr="00936D07">
        <w:rPr>
          <w:rStyle w:val="JuParaChar"/>
        </w:rPr>
        <w:t xml:space="preserve">s entry into force in respect of Albania - and ended when </w:t>
      </w:r>
      <w:r w:rsidRPr="00936D07" w:rsidR="000C459D">
        <w:rPr>
          <w:rStyle w:val="JuParaChar"/>
        </w:rPr>
        <w:t xml:space="preserve">the </w:t>
      </w:r>
      <w:r w:rsidRPr="00936D07">
        <w:rPr>
          <w:rStyle w:val="JuParaChar"/>
        </w:rPr>
        <w:t xml:space="preserve">applicant regained possession of </w:t>
      </w:r>
      <w:r w:rsidRPr="00936D07" w:rsidR="000C459D">
        <w:rPr>
          <w:rStyle w:val="JuParaChar"/>
        </w:rPr>
        <w:t xml:space="preserve">the </w:t>
      </w:r>
      <w:r w:rsidRPr="00936D07">
        <w:rPr>
          <w:rStyle w:val="JuParaChar"/>
        </w:rPr>
        <w:t>property in 2010 (see paragraph</w:t>
      </w:r>
      <w:r w:rsidRPr="00936D07" w:rsidR="0000235D">
        <w:rPr>
          <w:rStyle w:val="JuParaChar"/>
        </w:rPr>
        <w:t xml:space="preserve"> 20</w:t>
      </w:r>
      <w:r w:rsidRPr="00936D07">
        <w:rPr>
          <w:rStyle w:val="JuParaChar"/>
        </w:rPr>
        <w:t xml:space="preserve"> above).</w:t>
      </w:r>
    </w:p>
    <w:p w:rsidRPr="00936D07" w:rsidR="008C3738" w:rsidP="00936D07" w:rsidRDefault="008C3738" w14:paraId="6806DB95" w14:textId="77777777">
      <w:pPr>
        <w:pStyle w:val="JuHa0"/>
      </w:pPr>
      <w:bookmarkStart w:name="_Toc41384131" w:id="63"/>
      <w:r w:rsidRPr="00936D07">
        <w:t xml:space="preserve">Whether there was an interference with </w:t>
      </w:r>
      <w:r w:rsidRPr="00936D07" w:rsidR="000C459D">
        <w:t xml:space="preserve">the </w:t>
      </w:r>
      <w:r w:rsidRPr="00936D07">
        <w:t>applicant</w:t>
      </w:r>
      <w:r w:rsidRPr="00936D07" w:rsidR="00936D07">
        <w:t>’</w:t>
      </w:r>
      <w:r w:rsidRPr="00936D07">
        <w:t>s peaceful enjoyment of his “possessions”</w:t>
      </w:r>
      <w:bookmarkEnd w:id="63"/>
    </w:p>
    <w:p w:rsidRPr="00936D07" w:rsidR="008C3738" w:rsidP="00936D07" w:rsidRDefault="008C3738" w14:paraId="6A22D77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70</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considers it necessary to determine </w:t>
      </w:r>
      <w:r w:rsidRPr="00936D07" w:rsidR="000C459D">
        <w:rPr>
          <w:rFonts w:eastAsiaTheme="minorEastAsia"/>
        </w:rPr>
        <w:t xml:space="preserve">the </w:t>
      </w:r>
      <w:r w:rsidRPr="00936D07">
        <w:rPr>
          <w:rFonts w:eastAsiaTheme="minorEastAsia"/>
        </w:rPr>
        <w:t xml:space="preserve">alleged interference in </w:t>
      </w:r>
      <w:r w:rsidRPr="00936D07" w:rsidR="000C459D">
        <w:rPr>
          <w:rFonts w:eastAsiaTheme="minorEastAsia"/>
        </w:rPr>
        <w:t xml:space="preserve">the </w:t>
      </w:r>
      <w:r w:rsidRPr="00936D07">
        <w:rPr>
          <w:rFonts w:eastAsiaTheme="minorEastAsia"/>
        </w:rPr>
        <w:t xml:space="preserve">present case, </w:t>
      </w:r>
      <w:r w:rsidRPr="00936D07" w:rsidR="000C459D">
        <w:rPr>
          <w:rFonts w:eastAsiaTheme="minorEastAsia"/>
        </w:rPr>
        <w:t xml:space="preserve">the </w:t>
      </w:r>
      <w:r w:rsidRPr="00936D07">
        <w:rPr>
          <w:rFonts w:eastAsiaTheme="minorEastAsia"/>
        </w:rPr>
        <w:t xml:space="preserve">existence of which has not been disputed by </w:t>
      </w:r>
      <w:r w:rsidRPr="00936D07" w:rsidR="000C459D">
        <w:rPr>
          <w:rFonts w:eastAsiaTheme="minorEastAsia"/>
        </w:rPr>
        <w:t xml:space="preserve">the </w:t>
      </w:r>
      <w:r w:rsidRPr="00936D07">
        <w:rPr>
          <w:rFonts w:eastAsiaTheme="minorEastAsia"/>
        </w:rPr>
        <w:t xml:space="preserve">parties. In this connection, Article 1 of Protocol No. 1 comprises three distinct rules: </w:t>
      </w:r>
      <w:r w:rsidRPr="00936D07" w:rsidR="000C459D">
        <w:rPr>
          <w:rFonts w:eastAsiaTheme="minorEastAsia"/>
        </w:rPr>
        <w:t xml:space="preserve">the </w:t>
      </w:r>
      <w:r w:rsidRPr="00936D07">
        <w:rPr>
          <w:rFonts w:eastAsiaTheme="minorEastAsia"/>
        </w:rPr>
        <w:t xml:space="preserve">first rule, set out in </w:t>
      </w:r>
      <w:r w:rsidRPr="00936D07" w:rsidR="000C459D">
        <w:rPr>
          <w:rFonts w:eastAsiaTheme="minorEastAsia"/>
        </w:rPr>
        <w:t xml:space="preserve">the </w:t>
      </w:r>
      <w:r w:rsidRPr="00936D07">
        <w:rPr>
          <w:rFonts w:eastAsiaTheme="minorEastAsia"/>
        </w:rPr>
        <w:t xml:space="preserve">first sentence of </w:t>
      </w:r>
      <w:r w:rsidRPr="00936D07" w:rsidR="000C459D">
        <w:rPr>
          <w:rFonts w:eastAsiaTheme="minorEastAsia"/>
        </w:rPr>
        <w:t xml:space="preserve">the </w:t>
      </w:r>
      <w:r w:rsidRPr="00936D07">
        <w:rPr>
          <w:rFonts w:eastAsiaTheme="minorEastAsia"/>
        </w:rPr>
        <w:t xml:space="preserve">first paragraph, is of a general nature and enunciates </w:t>
      </w:r>
      <w:r w:rsidRPr="00936D07" w:rsidR="000C459D">
        <w:rPr>
          <w:rFonts w:eastAsiaTheme="minorEastAsia"/>
        </w:rPr>
        <w:t xml:space="preserve">the </w:t>
      </w:r>
      <w:r w:rsidRPr="00936D07">
        <w:rPr>
          <w:rFonts w:eastAsiaTheme="minorEastAsia"/>
        </w:rPr>
        <w:t xml:space="preserve">principle of </w:t>
      </w:r>
      <w:r w:rsidRPr="00936D07" w:rsidR="000C459D">
        <w:rPr>
          <w:rFonts w:eastAsiaTheme="minorEastAsia"/>
        </w:rPr>
        <w:t xml:space="preserve">the </w:t>
      </w:r>
      <w:r w:rsidRPr="00936D07">
        <w:rPr>
          <w:rFonts w:eastAsiaTheme="minorEastAsia"/>
        </w:rPr>
        <w:t xml:space="preserve">peaceful enjoyment of property; </w:t>
      </w:r>
      <w:r w:rsidRPr="00936D07" w:rsidR="000C459D">
        <w:rPr>
          <w:rFonts w:eastAsiaTheme="minorEastAsia"/>
        </w:rPr>
        <w:t xml:space="preserve">the </w:t>
      </w:r>
      <w:r w:rsidRPr="00936D07">
        <w:rPr>
          <w:rFonts w:eastAsiaTheme="minorEastAsia"/>
        </w:rPr>
        <w:t xml:space="preserve">second rule, contained in </w:t>
      </w:r>
      <w:r w:rsidRPr="00936D07" w:rsidR="000C459D">
        <w:rPr>
          <w:rFonts w:eastAsiaTheme="minorEastAsia"/>
        </w:rPr>
        <w:t xml:space="preserve">the </w:t>
      </w:r>
      <w:r w:rsidRPr="00936D07">
        <w:rPr>
          <w:rFonts w:eastAsiaTheme="minorEastAsia"/>
        </w:rPr>
        <w:t xml:space="preserve">second sentence of </w:t>
      </w:r>
      <w:r w:rsidRPr="00936D07" w:rsidR="000C459D">
        <w:rPr>
          <w:rFonts w:eastAsiaTheme="minorEastAsia"/>
        </w:rPr>
        <w:t xml:space="preserve">the </w:t>
      </w:r>
      <w:r w:rsidRPr="00936D07">
        <w:rPr>
          <w:rFonts w:eastAsiaTheme="minorEastAsia"/>
        </w:rPr>
        <w:t xml:space="preserve">first paragraph, covers deprivation of possessions and subjects it to certain conditions; </w:t>
      </w:r>
      <w:r w:rsidRPr="00936D07" w:rsidR="000C459D">
        <w:rPr>
          <w:rFonts w:eastAsiaTheme="minorEastAsia"/>
        </w:rPr>
        <w:t xml:space="preserve">the </w:t>
      </w:r>
      <w:r w:rsidRPr="00936D07">
        <w:rPr>
          <w:rFonts w:eastAsiaTheme="minorEastAsia"/>
        </w:rPr>
        <w:t xml:space="preserve">third rule, stated in </w:t>
      </w:r>
      <w:r w:rsidRPr="00936D07" w:rsidR="000C459D">
        <w:rPr>
          <w:rFonts w:eastAsiaTheme="minorEastAsia"/>
        </w:rPr>
        <w:t xml:space="preserve">the </w:t>
      </w:r>
      <w:r w:rsidRPr="00936D07">
        <w:rPr>
          <w:rFonts w:eastAsiaTheme="minorEastAsia"/>
        </w:rPr>
        <w:t xml:space="preserve">second paragraph, recognises that </w:t>
      </w:r>
      <w:r w:rsidRPr="00936D07" w:rsidR="000C459D">
        <w:rPr>
          <w:rFonts w:eastAsiaTheme="minorEastAsia"/>
        </w:rPr>
        <w:t xml:space="preserve">the </w:t>
      </w:r>
      <w:r w:rsidRPr="00936D07">
        <w:rPr>
          <w:rFonts w:eastAsiaTheme="minorEastAsia"/>
        </w:rPr>
        <w:t xml:space="preserve">Contracting States are entitled, </w:t>
      </w:r>
      <w:r w:rsidRPr="00936D07">
        <w:rPr>
          <w:rFonts w:eastAsiaTheme="minorEastAsia"/>
          <w:i/>
        </w:rPr>
        <w:t>inter alia</w:t>
      </w:r>
      <w:r w:rsidRPr="00936D07">
        <w:rPr>
          <w:rFonts w:eastAsiaTheme="minorEastAsia"/>
        </w:rPr>
        <w:t xml:space="preserve">, to control </w:t>
      </w:r>
      <w:r w:rsidRPr="00936D07" w:rsidR="000C459D">
        <w:rPr>
          <w:rFonts w:eastAsiaTheme="minorEastAsia"/>
        </w:rPr>
        <w:t xml:space="preserve">the </w:t>
      </w:r>
      <w:r w:rsidRPr="00936D07">
        <w:rPr>
          <w:rFonts w:eastAsiaTheme="minorEastAsia"/>
        </w:rPr>
        <w:t xml:space="preserve">use of property in accordance with </w:t>
      </w:r>
      <w:r w:rsidRPr="00936D07" w:rsidR="000C459D">
        <w:rPr>
          <w:rFonts w:eastAsiaTheme="minorEastAsia"/>
        </w:rPr>
        <w:t xml:space="preserve">the </w:t>
      </w:r>
      <w:r w:rsidRPr="00936D07">
        <w:rPr>
          <w:rFonts w:eastAsiaTheme="minorEastAsia"/>
        </w:rPr>
        <w:t xml:space="preserve">general interest. </w:t>
      </w:r>
      <w:r w:rsidRPr="00936D07" w:rsidR="000C459D">
        <w:rPr>
          <w:rFonts w:eastAsiaTheme="minorEastAsia"/>
        </w:rPr>
        <w:t xml:space="preserve">The </w:t>
      </w:r>
      <w:r w:rsidRPr="00936D07">
        <w:rPr>
          <w:rFonts w:eastAsiaTheme="minorEastAsia"/>
        </w:rPr>
        <w:t xml:space="preserve">three rules are not, however, distinct in </w:t>
      </w:r>
      <w:r w:rsidRPr="00936D07" w:rsidR="000C459D">
        <w:rPr>
          <w:rFonts w:eastAsiaTheme="minorEastAsia"/>
        </w:rPr>
        <w:t xml:space="preserve">the </w:t>
      </w:r>
      <w:r w:rsidRPr="00936D07">
        <w:rPr>
          <w:rFonts w:eastAsiaTheme="minorEastAsia"/>
        </w:rPr>
        <w:t xml:space="preserve">sense of being unconnected. </w:t>
      </w:r>
      <w:r w:rsidRPr="00936D07" w:rsidR="000C459D">
        <w:rPr>
          <w:rFonts w:eastAsiaTheme="minorEastAsia"/>
        </w:rPr>
        <w:t xml:space="preserve">The </w:t>
      </w:r>
      <w:r w:rsidRPr="00936D07">
        <w:rPr>
          <w:rFonts w:eastAsiaTheme="minorEastAsia"/>
        </w:rPr>
        <w:t xml:space="preserve">second and third rules are concerned with particular instances of interference with </w:t>
      </w:r>
      <w:r w:rsidRPr="00936D07" w:rsidR="000C459D">
        <w:rPr>
          <w:rFonts w:eastAsiaTheme="minorEastAsia"/>
        </w:rPr>
        <w:t xml:space="preserve">the </w:t>
      </w:r>
      <w:r w:rsidRPr="00936D07">
        <w:rPr>
          <w:rFonts w:eastAsiaTheme="minorEastAsia"/>
        </w:rPr>
        <w:t xml:space="preserve">right to peaceful enjoyment of property and should therefore be construed in </w:t>
      </w:r>
      <w:r w:rsidRPr="00936D07" w:rsidR="000C459D">
        <w:rPr>
          <w:rFonts w:eastAsiaTheme="minorEastAsia"/>
        </w:rPr>
        <w:t xml:space="preserve">the </w:t>
      </w:r>
      <w:r w:rsidRPr="00936D07">
        <w:rPr>
          <w:rFonts w:eastAsiaTheme="minorEastAsia"/>
        </w:rPr>
        <w:t xml:space="preserve">light of </w:t>
      </w:r>
      <w:r w:rsidRPr="00936D07" w:rsidR="000C459D">
        <w:rPr>
          <w:rFonts w:eastAsiaTheme="minorEastAsia"/>
        </w:rPr>
        <w:t xml:space="preserve">the </w:t>
      </w:r>
      <w:r w:rsidRPr="00936D07">
        <w:rPr>
          <w:rFonts w:eastAsiaTheme="minorEastAsia"/>
        </w:rPr>
        <w:t xml:space="preserve">general principle enunciated in </w:t>
      </w:r>
      <w:r w:rsidRPr="00936D07" w:rsidR="000C459D">
        <w:rPr>
          <w:rFonts w:eastAsiaTheme="minorEastAsia"/>
        </w:rPr>
        <w:t xml:space="preserve">the </w:t>
      </w:r>
      <w:r w:rsidRPr="00936D07">
        <w:rPr>
          <w:rFonts w:eastAsiaTheme="minorEastAsia"/>
        </w:rPr>
        <w:t>first rule</w:t>
      </w:r>
      <w:r w:rsidRPr="00936D07">
        <w:rPr>
          <w:rFonts w:eastAsiaTheme="minorEastAsia"/>
          <w:b/>
          <w:bCs/>
          <w:iCs/>
        </w:rPr>
        <w:t xml:space="preserve"> </w:t>
      </w:r>
      <w:r w:rsidRPr="00936D07">
        <w:rPr>
          <w:rFonts w:eastAsiaTheme="minorEastAsia"/>
        </w:rPr>
        <w:t>(see, among other authorities,</w:t>
      </w:r>
      <w:r w:rsidRPr="00936D07">
        <w:rPr>
          <w:rFonts w:eastAsiaTheme="minorEastAsia"/>
          <w:b/>
          <w:bCs/>
          <w:iCs/>
        </w:rPr>
        <w:t xml:space="preserve"> </w:t>
      </w:r>
      <w:r w:rsidRPr="00936D07">
        <w:rPr>
          <w:rFonts w:eastAsiaTheme="minorEastAsia"/>
          <w:i/>
          <w:iCs/>
          <w:lang w:eastAsia="en-GB"/>
        </w:rPr>
        <w:t>G.I.E.M. S.R.L. and Others v. Italy</w:t>
      </w:r>
      <w:r w:rsidRPr="00936D07">
        <w:rPr>
          <w:rFonts w:eastAsiaTheme="minorEastAsia"/>
          <w:iCs/>
          <w:lang w:eastAsia="en-GB"/>
        </w:rPr>
        <w:t xml:space="preserve"> [GC], nos.</w:t>
      </w:r>
      <w:r w:rsidRPr="00936D07">
        <w:rPr>
          <w:rFonts w:eastAsiaTheme="minorEastAsia"/>
        </w:rPr>
        <w:t xml:space="preserve"> </w:t>
      </w:r>
      <w:r w:rsidRPr="00936D07">
        <w:rPr>
          <w:rFonts w:eastAsiaTheme="minorEastAsia"/>
          <w:lang w:eastAsia="en-GB"/>
        </w:rPr>
        <w:t xml:space="preserve">1828/06 and 2 others, </w:t>
      </w:r>
      <w:r w:rsidRPr="00936D07">
        <w:rPr>
          <w:rFonts w:eastAsiaTheme="minorEastAsia"/>
        </w:rPr>
        <w:t>§ 289, 28 June 2018).</w:t>
      </w:r>
    </w:p>
    <w:bookmarkStart w:name="p71" w:id="64"/>
    <w:p w:rsidRPr="00936D07" w:rsidR="008C3738" w:rsidP="00936D07" w:rsidRDefault="008C3738" w14:paraId="55B1D9FC"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71</w:t>
      </w:r>
      <w:r w:rsidRPr="00936D07">
        <w:rPr>
          <w:rFonts w:eastAsiaTheme="minorEastAsia"/>
        </w:rPr>
        <w:fldChar w:fldCharType="end"/>
      </w:r>
      <w:bookmarkEnd w:id="64"/>
      <w:r w:rsidRPr="00936D07">
        <w:rPr>
          <w:rFonts w:eastAsiaTheme="minorEastAsia"/>
        </w:rPr>
        <w:t xml:space="preserve">.  Turning to </w:t>
      </w:r>
      <w:r w:rsidRPr="00936D07" w:rsidR="000C459D">
        <w:rPr>
          <w:rFonts w:eastAsiaTheme="minorEastAsia"/>
        </w:rPr>
        <w:t xml:space="preserve">the </w:t>
      </w:r>
      <w:r w:rsidRPr="00936D07">
        <w:rPr>
          <w:rFonts w:eastAsiaTheme="minorEastAsia"/>
        </w:rPr>
        <w:t xml:space="preserve">present case,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main argument is that he was unable to gain possession of his property on account of it being occupied by tenants. In </w:t>
      </w:r>
      <w:r w:rsidRPr="00936D07" w:rsidR="000C459D">
        <w:rPr>
          <w:rFonts w:eastAsiaTheme="minorEastAsia"/>
        </w:rPr>
        <w:t xml:space="preserve">the </w:t>
      </w:r>
      <w:r w:rsidRPr="00936D07">
        <w:rPr>
          <w:rFonts w:eastAsiaTheme="minorEastAsia"/>
        </w:rPr>
        <w:t xml:space="preserve">domestic proceedings concerning </w:t>
      </w:r>
      <w:r w:rsidRPr="00936D07" w:rsidR="000C459D">
        <w:rPr>
          <w:rFonts w:eastAsiaTheme="minorEastAsia"/>
        </w:rPr>
        <w:t xml:space="preserve">the </w:t>
      </w:r>
      <w:r w:rsidRPr="00936D07">
        <w:rPr>
          <w:rFonts w:eastAsiaTheme="minorEastAsia"/>
        </w:rPr>
        <w:t xml:space="preserve">eviction of tenants, </w:t>
      </w:r>
      <w:r w:rsidRPr="00936D07" w:rsidR="000C459D">
        <w:rPr>
          <w:rFonts w:eastAsiaTheme="minorEastAsia"/>
        </w:rPr>
        <w:t xml:space="preserve">the </w:t>
      </w:r>
      <w:r w:rsidRPr="00936D07">
        <w:rPr>
          <w:rFonts w:eastAsiaTheme="minorEastAsia"/>
        </w:rPr>
        <w:t xml:space="preserve">domestic courts found that </w:t>
      </w:r>
      <w:r w:rsidRPr="00936D07" w:rsidR="000C459D">
        <w:rPr>
          <w:rFonts w:eastAsiaTheme="minorEastAsia"/>
        </w:rPr>
        <w:t xml:space="preserve">the </w:t>
      </w:r>
      <w:r w:rsidRPr="00936D07">
        <w:rPr>
          <w:rFonts w:eastAsiaTheme="minorEastAsia"/>
        </w:rPr>
        <w:t xml:space="preserve">situation had been </w:t>
      </w:r>
      <w:r w:rsidRPr="00936D07" w:rsidR="000C459D">
        <w:rPr>
          <w:rFonts w:eastAsiaTheme="minorEastAsia"/>
        </w:rPr>
        <w:t xml:space="preserve">the </w:t>
      </w:r>
      <w:r w:rsidRPr="00936D07">
        <w:rPr>
          <w:rFonts w:eastAsiaTheme="minorEastAsia"/>
        </w:rPr>
        <w:t xml:space="preserve">result of </w:t>
      </w:r>
      <w:r w:rsidRPr="00936D07" w:rsidR="000C459D">
        <w:rPr>
          <w:rFonts w:eastAsiaTheme="minorEastAsia"/>
        </w:rPr>
        <w:t xml:space="preserve">the </w:t>
      </w:r>
      <w:r w:rsidRPr="00936D07">
        <w:rPr>
          <w:rFonts w:eastAsiaTheme="minorEastAsia"/>
        </w:rPr>
        <w:t xml:space="preserve">operation of domestic legislation. </w:t>
      </w:r>
      <w:r w:rsidRPr="00936D07" w:rsidR="000C459D">
        <w:rPr>
          <w:rFonts w:eastAsiaTheme="minorEastAsia"/>
        </w:rPr>
        <w:t xml:space="preserve">The </w:t>
      </w:r>
      <w:r w:rsidRPr="00936D07">
        <w:rPr>
          <w:rFonts w:eastAsiaTheme="minorEastAsia"/>
        </w:rPr>
        <w:t xml:space="preserve">Court finds no reason to justify drawing a different conclusion. It notes that </w:t>
      </w:r>
      <w:r w:rsidRPr="00936D07" w:rsidR="000C459D">
        <w:rPr>
          <w:rFonts w:eastAsiaTheme="minorEastAsia"/>
        </w:rPr>
        <w:t xml:space="preserve">the </w:t>
      </w:r>
      <w:r w:rsidRPr="00936D07">
        <w:rPr>
          <w:rFonts w:eastAsiaTheme="minorEastAsia"/>
        </w:rPr>
        <w:t xml:space="preserve">cumulative application of domestic statutes, namely </w:t>
      </w:r>
      <w:r w:rsidRPr="00936D07" w:rsidR="000C459D">
        <w:rPr>
          <w:rFonts w:eastAsiaTheme="minorEastAsia"/>
        </w:rPr>
        <w:t xml:space="preserve">the </w:t>
      </w:r>
      <w:r w:rsidRPr="00936D07">
        <w:rPr>
          <w:rFonts w:eastAsiaTheme="minorEastAsia"/>
        </w:rPr>
        <w:t xml:space="preserve">Privatisation Act, </w:t>
      </w:r>
      <w:r w:rsidRPr="00936D07" w:rsidR="000C459D">
        <w:rPr>
          <w:rFonts w:eastAsiaTheme="minorEastAsia"/>
        </w:rPr>
        <w:t xml:space="preserve">the </w:t>
      </w:r>
      <w:r w:rsidRPr="00936D07">
        <w:rPr>
          <w:rFonts w:eastAsiaTheme="minorEastAsia"/>
        </w:rPr>
        <w:t xml:space="preserve">Contribution to Homeless Households Act and </w:t>
      </w:r>
      <w:r w:rsidRPr="00936D07" w:rsidR="000C459D">
        <w:rPr>
          <w:rFonts w:eastAsiaTheme="minorEastAsia"/>
        </w:rPr>
        <w:t xml:space="preserve">the </w:t>
      </w:r>
      <w:r w:rsidRPr="00936D07">
        <w:rPr>
          <w:rFonts w:eastAsiaTheme="minorEastAsia"/>
        </w:rPr>
        <w:t xml:space="preserve">Property Act, had provided for </w:t>
      </w:r>
      <w:r w:rsidRPr="00936D07" w:rsidR="000C459D">
        <w:rPr>
          <w:rFonts w:eastAsiaTheme="minorEastAsia"/>
        </w:rPr>
        <w:t xml:space="preserve">the </w:t>
      </w:r>
      <w:r w:rsidRPr="00936D07">
        <w:rPr>
          <w:rFonts w:eastAsiaTheme="minorEastAsia"/>
        </w:rPr>
        <w:t>tenants</w:t>
      </w:r>
      <w:r w:rsidRPr="00936D07" w:rsidR="00936D07">
        <w:rPr>
          <w:rFonts w:eastAsiaTheme="minorEastAsia"/>
        </w:rPr>
        <w:t>’</w:t>
      </w:r>
      <w:r w:rsidRPr="00936D07">
        <w:rPr>
          <w:rFonts w:eastAsiaTheme="minorEastAsia"/>
        </w:rPr>
        <w:t xml:space="preserve"> right to continue occupying privately owned dwellings which had been restored to former owners, such as </w:t>
      </w:r>
      <w:r w:rsidRPr="00936D07" w:rsidR="000C459D">
        <w:rPr>
          <w:rFonts w:eastAsiaTheme="minorEastAsia"/>
        </w:rPr>
        <w:t xml:space="preserve">the </w:t>
      </w:r>
      <w:r w:rsidRPr="00936D07">
        <w:rPr>
          <w:rFonts w:eastAsiaTheme="minorEastAsia"/>
        </w:rPr>
        <w:t xml:space="preserve">applicant in </w:t>
      </w:r>
      <w:r w:rsidRPr="00936D07" w:rsidR="000C459D">
        <w:rPr>
          <w:rFonts w:eastAsiaTheme="minorEastAsia"/>
        </w:rPr>
        <w:t xml:space="preserve">the </w:t>
      </w:r>
      <w:r w:rsidRPr="00936D07">
        <w:rPr>
          <w:rFonts w:eastAsiaTheme="minorEastAsia"/>
        </w:rPr>
        <w:t>present case.</w:t>
      </w:r>
    </w:p>
    <w:p w:rsidRPr="00936D07" w:rsidR="008C3738" w:rsidP="00936D07" w:rsidRDefault="008C3738" w14:paraId="230470E4" w14:textId="77777777">
      <w:pPr>
        <w:pStyle w:val="JuPara"/>
        <w:rPr>
          <w:rFonts w:eastAsia="Times New Roman"/>
        </w:rPr>
      </w:pPr>
      <w:r w:rsidRPr="00936D07">
        <w:rPr>
          <w:rFonts w:eastAsia="Times New Roman"/>
        </w:rPr>
        <w:fldChar w:fldCharType="begin"/>
      </w:r>
      <w:r w:rsidRPr="00936D07">
        <w:rPr>
          <w:rFonts w:eastAsia="Times New Roman"/>
        </w:rPr>
        <w:instrText xml:space="preserve"> SEQ level0 \*arabic </w:instrText>
      </w:r>
      <w:r w:rsidRPr="00936D07">
        <w:rPr>
          <w:rFonts w:eastAsia="Times New Roman"/>
        </w:rPr>
        <w:fldChar w:fldCharType="separate"/>
      </w:r>
      <w:bookmarkStart w:name="p72" w:id="65"/>
      <w:r w:rsidRPr="00936D07" w:rsidR="00936D07">
        <w:rPr>
          <w:rFonts w:eastAsia="Times New Roman"/>
          <w:noProof/>
        </w:rPr>
        <w:t>72</w:t>
      </w:r>
      <w:bookmarkEnd w:id="65"/>
      <w:r w:rsidRPr="00936D07">
        <w:rPr>
          <w:rFonts w:eastAsia="Times New Roman"/>
        </w:rPr>
        <w:fldChar w:fldCharType="end"/>
      </w:r>
      <w:r w:rsidRPr="00936D07">
        <w:rPr>
          <w:rFonts w:eastAsia="Times New Roman"/>
        </w:rPr>
        <w:t xml:space="preserve">.  Further, </w:t>
      </w:r>
      <w:r w:rsidRPr="00936D07" w:rsidR="000C459D">
        <w:rPr>
          <w:rFonts w:eastAsia="Times New Roman"/>
        </w:rPr>
        <w:t xml:space="preserve">the </w:t>
      </w:r>
      <w:r w:rsidRPr="00936D07">
        <w:rPr>
          <w:rFonts w:eastAsia="Times New Roman"/>
        </w:rPr>
        <w:t xml:space="preserve">Court finds </w:t>
      </w:r>
      <w:r w:rsidRPr="00936D07" w:rsidR="000C459D">
        <w:rPr>
          <w:rFonts w:eastAsiaTheme="minorEastAsia"/>
        </w:rPr>
        <w:t xml:space="preserve">the </w:t>
      </w:r>
      <w:r w:rsidRPr="00936D07">
        <w:rPr>
          <w:rFonts w:eastAsiaTheme="minorEastAsia"/>
        </w:rPr>
        <w:t xml:space="preserve">interference did not amount either to formal or to </w:t>
      </w:r>
      <w:r w:rsidRPr="00936D07">
        <w:rPr>
          <w:rFonts w:eastAsiaTheme="minorEastAsia"/>
          <w:i/>
          <w:iCs/>
        </w:rPr>
        <w:t>de facto</w:t>
      </w:r>
      <w:r w:rsidRPr="00936D07">
        <w:rPr>
          <w:rFonts w:eastAsiaTheme="minorEastAsia"/>
        </w:rPr>
        <w:t xml:space="preserve"> expropriation.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ownership of </w:t>
      </w:r>
      <w:r w:rsidRPr="00936D07" w:rsidR="000C459D">
        <w:rPr>
          <w:rFonts w:eastAsiaTheme="minorEastAsia"/>
        </w:rPr>
        <w:t xml:space="preserve">the </w:t>
      </w:r>
      <w:r w:rsidRPr="00936D07">
        <w:rPr>
          <w:rFonts w:eastAsiaTheme="minorEastAsia"/>
        </w:rPr>
        <w:t xml:space="preserve">property had been entered into </w:t>
      </w:r>
      <w:r w:rsidRPr="00936D07" w:rsidR="000C459D">
        <w:rPr>
          <w:rFonts w:eastAsiaTheme="minorEastAsia"/>
        </w:rPr>
        <w:t xml:space="preserve">the </w:t>
      </w:r>
      <w:r w:rsidRPr="00936D07">
        <w:rPr>
          <w:rFonts w:eastAsiaTheme="minorEastAsia"/>
        </w:rPr>
        <w:t>property register (see paragraph</w:t>
      </w:r>
      <w:r w:rsidRPr="00936D07" w:rsidR="0000235D">
        <w:rPr>
          <w:rFonts w:eastAsiaTheme="minorEastAsia"/>
        </w:rPr>
        <w:t xml:space="preserve"> 13</w:t>
      </w:r>
      <w:r w:rsidRPr="00936D07">
        <w:rPr>
          <w:rFonts w:eastAsiaTheme="minorEastAsia"/>
        </w:rPr>
        <w:t xml:space="preserve"> above) and </w:t>
      </w:r>
      <w:r w:rsidRPr="00936D07">
        <w:rPr>
          <w:rFonts w:eastAsia="Times New Roman"/>
        </w:rPr>
        <w:t xml:space="preserve">he never lost that ownership or his right to sell his property. Nor did </w:t>
      </w:r>
      <w:r w:rsidRPr="00936D07" w:rsidR="000C459D">
        <w:rPr>
          <w:rFonts w:eastAsia="Times New Roman"/>
        </w:rPr>
        <w:t xml:space="preserve">the </w:t>
      </w:r>
      <w:r w:rsidRPr="00936D07">
        <w:rPr>
          <w:rFonts w:eastAsia="Times New Roman"/>
        </w:rPr>
        <w:t xml:space="preserve">authorities apply any measures resulting in </w:t>
      </w:r>
      <w:r w:rsidRPr="00936D07" w:rsidR="000C459D">
        <w:rPr>
          <w:rFonts w:eastAsia="Times New Roman"/>
        </w:rPr>
        <w:t xml:space="preserve">the </w:t>
      </w:r>
      <w:r w:rsidRPr="00936D07">
        <w:rPr>
          <w:rFonts w:eastAsia="Times New Roman"/>
        </w:rPr>
        <w:t xml:space="preserve">transfer of his ownership. </w:t>
      </w:r>
      <w:r w:rsidRPr="00936D07" w:rsidR="000C459D">
        <w:rPr>
          <w:rFonts w:eastAsia="Times New Roman"/>
        </w:rPr>
        <w:t xml:space="preserve">The </w:t>
      </w:r>
      <w:r w:rsidRPr="00936D07">
        <w:rPr>
          <w:rFonts w:eastAsia="Times New Roman"/>
        </w:rPr>
        <w:t xml:space="preserve">interference was thus aimed at subjecting his property to a continuing tenancy and not at taking it from him permanently. Accordingly, </w:t>
      </w:r>
      <w:r w:rsidRPr="00936D07" w:rsidR="000C459D">
        <w:rPr>
          <w:rFonts w:eastAsia="Times New Roman"/>
        </w:rPr>
        <w:t xml:space="preserve">the </w:t>
      </w:r>
      <w:r w:rsidRPr="00936D07">
        <w:rPr>
          <w:rFonts w:eastAsia="Times New Roman"/>
        </w:rPr>
        <w:t xml:space="preserve">Court considers that </w:t>
      </w:r>
      <w:r w:rsidRPr="00936D07" w:rsidR="000C459D">
        <w:rPr>
          <w:rFonts w:eastAsia="Times New Roman"/>
        </w:rPr>
        <w:t xml:space="preserve">the </w:t>
      </w:r>
      <w:r w:rsidRPr="00936D07">
        <w:rPr>
          <w:rFonts w:eastAsia="Times New Roman"/>
        </w:rPr>
        <w:t xml:space="preserve">interference in question constituted a measure amounting to </w:t>
      </w:r>
      <w:r w:rsidRPr="00936D07" w:rsidR="000C459D">
        <w:rPr>
          <w:rFonts w:eastAsia="Times New Roman"/>
        </w:rPr>
        <w:t xml:space="preserve">the </w:t>
      </w:r>
      <w:r w:rsidRPr="00936D07">
        <w:rPr>
          <w:rFonts w:eastAsia="Times New Roman"/>
        </w:rPr>
        <w:t xml:space="preserve">control of use of property within </w:t>
      </w:r>
      <w:r w:rsidRPr="00936D07" w:rsidR="000C459D">
        <w:rPr>
          <w:rFonts w:eastAsia="Times New Roman"/>
        </w:rPr>
        <w:t xml:space="preserve">the </w:t>
      </w:r>
      <w:r w:rsidRPr="00936D07">
        <w:rPr>
          <w:rFonts w:eastAsia="Times New Roman"/>
        </w:rPr>
        <w:t xml:space="preserve">meaning of </w:t>
      </w:r>
      <w:r w:rsidRPr="00936D07" w:rsidR="000C459D">
        <w:rPr>
          <w:rFonts w:eastAsia="Times New Roman"/>
        </w:rPr>
        <w:t xml:space="preserve">the </w:t>
      </w:r>
      <w:r w:rsidRPr="00936D07">
        <w:rPr>
          <w:rFonts w:eastAsia="Times New Roman"/>
        </w:rPr>
        <w:t xml:space="preserve">second paragraph of Article 1 of Protocol No. 1 to </w:t>
      </w:r>
      <w:r w:rsidRPr="00936D07" w:rsidR="000C459D">
        <w:rPr>
          <w:rFonts w:eastAsia="Times New Roman"/>
        </w:rPr>
        <w:t xml:space="preserve">the </w:t>
      </w:r>
      <w:r w:rsidRPr="00936D07">
        <w:rPr>
          <w:rFonts w:eastAsia="Times New Roman"/>
        </w:rPr>
        <w:t>Convention.</w:t>
      </w:r>
    </w:p>
    <w:p w:rsidRPr="00936D07" w:rsidR="008C3738" w:rsidP="00936D07" w:rsidRDefault="008C3738" w14:paraId="7C6B9438" w14:textId="77777777">
      <w:pPr>
        <w:pStyle w:val="JuHa0"/>
      </w:pPr>
      <w:bookmarkStart w:name="_Toc41384132" w:id="66"/>
      <w:r w:rsidRPr="00936D07">
        <w:t xml:space="preserve">Whether </w:t>
      </w:r>
      <w:r w:rsidRPr="00936D07" w:rsidR="000C459D">
        <w:t xml:space="preserve">the </w:t>
      </w:r>
      <w:r w:rsidRPr="00936D07">
        <w:t>interference was justified</w:t>
      </w:r>
      <w:bookmarkEnd w:id="66"/>
    </w:p>
    <w:p w:rsidRPr="00936D07" w:rsidR="008C3738" w:rsidP="00936D07" w:rsidRDefault="008C3738" w14:paraId="46222DCA" w14:textId="77777777">
      <w:pPr>
        <w:pStyle w:val="JuHi"/>
      </w:pPr>
      <w:bookmarkStart w:name="_Toc41384133" w:id="67"/>
      <w:r w:rsidRPr="00936D07">
        <w:t xml:space="preserve">Whether </w:t>
      </w:r>
      <w:r w:rsidRPr="00936D07" w:rsidR="000C459D">
        <w:t xml:space="preserve">the </w:t>
      </w:r>
      <w:r w:rsidRPr="00936D07">
        <w:t>interference was “provided for by law”</w:t>
      </w:r>
      <w:bookmarkEnd w:id="67"/>
    </w:p>
    <w:p w:rsidRPr="00936D07" w:rsidR="008C3738" w:rsidP="00936D07" w:rsidRDefault="008C3738" w14:paraId="28438B8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73</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first and most important requirement of Article 1 of Protocol No. 1 is that any interference with </w:t>
      </w:r>
      <w:r w:rsidRPr="00936D07" w:rsidR="000C459D">
        <w:rPr>
          <w:rFonts w:eastAsiaTheme="minorEastAsia"/>
        </w:rPr>
        <w:t xml:space="preserve">the </w:t>
      </w:r>
      <w:r w:rsidRPr="00936D07">
        <w:rPr>
          <w:rFonts w:eastAsiaTheme="minorEastAsia"/>
        </w:rPr>
        <w:t xml:space="preserve">peaceful enjoyment of possessions should be lawful. In particular, </w:t>
      </w:r>
      <w:r w:rsidRPr="00936D07" w:rsidR="000C459D">
        <w:rPr>
          <w:rFonts w:eastAsiaTheme="minorEastAsia"/>
        </w:rPr>
        <w:t xml:space="preserve">the </w:t>
      </w:r>
      <w:r w:rsidRPr="00936D07">
        <w:rPr>
          <w:rFonts w:eastAsiaTheme="minorEastAsia"/>
        </w:rPr>
        <w:t xml:space="preserve">second paragraph of Article 1, while recognising that States have </w:t>
      </w:r>
      <w:r w:rsidRPr="00936D07" w:rsidR="000C459D">
        <w:rPr>
          <w:rFonts w:eastAsiaTheme="minorEastAsia"/>
        </w:rPr>
        <w:t xml:space="preserve">the </w:t>
      </w:r>
      <w:r w:rsidRPr="00936D07">
        <w:rPr>
          <w:rFonts w:eastAsiaTheme="minorEastAsia"/>
        </w:rPr>
        <w:t xml:space="preserve">right to control </w:t>
      </w:r>
      <w:r w:rsidRPr="00936D07" w:rsidR="000C459D">
        <w:rPr>
          <w:rFonts w:eastAsiaTheme="minorEastAsia"/>
        </w:rPr>
        <w:t xml:space="preserve">the </w:t>
      </w:r>
      <w:r w:rsidRPr="00936D07">
        <w:rPr>
          <w:rFonts w:eastAsiaTheme="minorEastAsia"/>
        </w:rPr>
        <w:t xml:space="preserve">use of property, subjects their right to </w:t>
      </w:r>
      <w:r w:rsidRPr="00936D07" w:rsidR="000C459D">
        <w:rPr>
          <w:rFonts w:eastAsiaTheme="minorEastAsia"/>
        </w:rPr>
        <w:t xml:space="preserve">the </w:t>
      </w:r>
      <w:r w:rsidRPr="00936D07">
        <w:rPr>
          <w:rFonts w:eastAsiaTheme="minorEastAsia"/>
        </w:rPr>
        <w:t xml:space="preserve">condition that it be exercised by enforcing “laws”. Moreover, </w:t>
      </w:r>
      <w:r w:rsidRPr="00936D07" w:rsidR="000C459D">
        <w:rPr>
          <w:rFonts w:eastAsiaTheme="minorEastAsia"/>
        </w:rPr>
        <w:t xml:space="preserve">the </w:t>
      </w:r>
      <w:r w:rsidRPr="00936D07">
        <w:rPr>
          <w:rFonts w:eastAsiaTheme="minorEastAsia"/>
        </w:rPr>
        <w:t xml:space="preserve">principle of lawfulness presupposes that </w:t>
      </w:r>
      <w:r w:rsidRPr="00936D07" w:rsidR="000C459D">
        <w:rPr>
          <w:rFonts w:eastAsiaTheme="minorEastAsia"/>
        </w:rPr>
        <w:t xml:space="preserve">the </w:t>
      </w:r>
      <w:r w:rsidRPr="00936D07">
        <w:rPr>
          <w:rFonts w:eastAsiaTheme="minorEastAsia"/>
        </w:rPr>
        <w:t xml:space="preserve">applicable provisions of domestic law are sufficiently accessible, precise and foreseeable in their application (see, for example, </w:t>
      </w:r>
      <w:r w:rsidRPr="00936D07">
        <w:rPr>
          <w:rFonts w:eastAsiaTheme="minorEastAsia"/>
          <w:i/>
        </w:rPr>
        <w:t>Ghigo v. Malta</w:t>
      </w:r>
      <w:r w:rsidRPr="00936D07">
        <w:rPr>
          <w:rFonts w:eastAsiaTheme="minorEastAsia"/>
        </w:rPr>
        <w:t xml:space="preserve">, no. 31122/05, § 51, 26 September 2006). For </w:t>
      </w:r>
      <w:r w:rsidRPr="00936D07" w:rsidR="000C459D">
        <w:rPr>
          <w:rFonts w:eastAsiaTheme="minorEastAsia"/>
        </w:rPr>
        <w:t xml:space="preserve">the </w:t>
      </w:r>
      <w:r w:rsidRPr="00936D07">
        <w:rPr>
          <w:rFonts w:eastAsiaTheme="minorEastAsia"/>
        </w:rPr>
        <w:t xml:space="preserve">purposes of its examination of lawfulness, </w:t>
      </w:r>
      <w:r w:rsidRPr="00936D07" w:rsidR="000C459D">
        <w:rPr>
          <w:rFonts w:eastAsiaTheme="minorEastAsia"/>
        </w:rPr>
        <w:t xml:space="preserve">the </w:t>
      </w:r>
      <w:r w:rsidRPr="00936D07">
        <w:rPr>
          <w:rFonts w:eastAsiaTheme="minorEastAsia"/>
        </w:rPr>
        <w:t xml:space="preserve">Court reiterates that it is primarily for </w:t>
      </w:r>
      <w:r w:rsidRPr="00936D07" w:rsidR="000C459D">
        <w:rPr>
          <w:rFonts w:eastAsiaTheme="minorEastAsia"/>
        </w:rPr>
        <w:t xml:space="preserve">the </w:t>
      </w:r>
      <w:r w:rsidRPr="00936D07">
        <w:rPr>
          <w:rFonts w:eastAsiaTheme="minorEastAsia"/>
        </w:rPr>
        <w:t xml:space="preserve">national authorities, notably </w:t>
      </w:r>
      <w:r w:rsidRPr="00936D07" w:rsidR="000C459D">
        <w:rPr>
          <w:rFonts w:eastAsiaTheme="minorEastAsia"/>
        </w:rPr>
        <w:t xml:space="preserve">the </w:t>
      </w:r>
      <w:r w:rsidRPr="00936D07">
        <w:rPr>
          <w:rFonts w:eastAsiaTheme="minorEastAsia"/>
        </w:rPr>
        <w:t xml:space="preserve">courts, to interpret and apply domestic law and to decide on issues of constitutionality (see, for example, </w:t>
      </w:r>
      <w:r w:rsidRPr="00936D07">
        <w:rPr>
          <w:rFonts w:eastAsiaTheme="minorEastAsia"/>
          <w:i/>
        </w:rPr>
        <w:t xml:space="preserve">R &amp; L, </w:t>
      </w:r>
      <w:proofErr w:type="spellStart"/>
      <w:r w:rsidRPr="00936D07">
        <w:rPr>
          <w:rFonts w:eastAsiaTheme="minorEastAsia"/>
          <w:i/>
        </w:rPr>
        <w:t>s.r.o.</w:t>
      </w:r>
      <w:proofErr w:type="spellEnd"/>
      <w:r w:rsidRPr="00936D07">
        <w:rPr>
          <w:rFonts w:eastAsiaTheme="minorEastAsia"/>
          <w:i/>
        </w:rPr>
        <w:t>,</w:t>
      </w:r>
      <w:r w:rsidRPr="00936D07">
        <w:rPr>
          <w:rFonts w:eastAsiaTheme="minorEastAsia"/>
        </w:rPr>
        <w:t xml:space="preserve"> </w:t>
      </w:r>
      <w:r w:rsidRPr="00936D07">
        <w:rPr>
          <w:rFonts w:eastAsiaTheme="minorEastAsia"/>
          <w:i/>
        </w:rPr>
        <w:t xml:space="preserve">and Others v. </w:t>
      </w:r>
      <w:r w:rsidRPr="00936D07" w:rsidR="000C459D">
        <w:rPr>
          <w:rFonts w:eastAsiaTheme="minorEastAsia"/>
          <w:i/>
        </w:rPr>
        <w:t xml:space="preserve">the </w:t>
      </w:r>
      <w:r w:rsidRPr="00936D07">
        <w:rPr>
          <w:rFonts w:eastAsiaTheme="minorEastAsia"/>
          <w:i/>
        </w:rPr>
        <w:t>Czech Republic</w:t>
      </w:r>
      <w:r w:rsidRPr="00936D07">
        <w:rPr>
          <w:rFonts w:eastAsiaTheme="minorEastAsia"/>
        </w:rPr>
        <w:t>, nos. 37926</w:t>
      </w:r>
      <w:r w:rsidRPr="00936D07" w:rsidR="00715E4A">
        <w:rPr>
          <w:rFonts w:eastAsiaTheme="minorEastAsia"/>
        </w:rPr>
        <w:t xml:space="preserve">/05 and 4 others, § 115, 3 July </w:t>
      </w:r>
      <w:r w:rsidRPr="00936D07">
        <w:rPr>
          <w:rFonts w:eastAsiaTheme="minorEastAsia"/>
        </w:rPr>
        <w:t>2014).</w:t>
      </w:r>
    </w:p>
    <w:p w:rsidRPr="00936D07" w:rsidR="008C3738" w:rsidP="00936D07" w:rsidRDefault="008C3738" w14:paraId="424D9303" w14:textId="77777777">
      <w:pPr>
        <w:pStyle w:val="JuPara"/>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74</w:t>
      </w:r>
      <w:r w:rsidRPr="00936D07">
        <w:rPr>
          <w:rFonts w:eastAsiaTheme="minorEastAsia"/>
        </w:rPr>
        <w:fldChar w:fldCharType="end"/>
      </w:r>
      <w:r w:rsidRPr="00936D07">
        <w:rPr>
          <w:rFonts w:eastAsiaTheme="minorEastAsia"/>
        </w:rPr>
        <w:t xml:space="preserve">.  That </w:t>
      </w:r>
      <w:r w:rsidRPr="00936D07" w:rsidR="000C459D">
        <w:rPr>
          <w:rFonts w:eastAsiaTheme="minorEastAsia"/>
        </w:rPr>
        <w:t xml:space="preserve">the </w:t>
      </w:r>
      <w:r w:rsidRPr="00936D07">
        <w:rPr>
          <w:rFonts w:eastAsiaTheme="minorEastAsia"/>
        </w:rPr>
        <w:t xml:space="preserve">interference was lawful is a matter not disputed by </w:t>
      </w:r>
      <w:r w:rsidRPr="00936D07" w:rsidR="000C459D">
        <w:rPr>
          <w:rFonts w:eastAsiaTheme="minorEastAsia"/>
        </w:rPr>
        <w:t xml:space="preserve">the </w:t>
      </w:r>
      <w:r w:rsidRPr="00936D07">
        <w:rPr>
          <w:rFonts w:eastAsiaTheme="minorEastAsia"/>
        </w:rPr>
        <w:t>parties. As stated in paragraph</w:t>
      </w:r>
      <w:r w:rsidRPr="00936D07" w:rsidR="0000235D">
        <w:rPr>
          <w:rFonts w:eastAsiaTheme="minorEastAsia"/>
        </w:rPr>
        <w:t xml:space="preserve"> 71</w:t>
      </w:r>
      <w:r w:rsidRPr="00936D07">
        <w:rPr>
          <w:rFonts w:eastAsiaTheme="minorEastAsia"/>
        </w:rPr>
        <w:t xml:space="preserve"> above, </w:t>
      </w:r>
      <w:r w:rsidRPr="00936D07" w:rsidR="000C459D">
        <w:rPr>
          <w:rFonts w:eastAsiaTheme="minorEastAsia"/>
        </w:rPr>
        <w:t xml:space="preserve">the </w:t>
      </w:r>
      <w:r w:rsidRPr="00936D07">
        <w:rPr>
          <w:rFonts w:eastAsiaTheme="minorEastAsia"/>
        </w:rPr>
        <w:t xml:space="preserve">Court considers that </w:t>
      </w:r>
      <w:r w:rsidRPr="00936D07" w:rsidR="000C459D">
        <w:rPr>
          <w:rFonts w:eastAsiaTheme="minorEastAsia"/>
        </w:rPr>
        <w:t xml:space="preserve">the </w:t>
      </w:r>
      <w:r w:rsidRPr="00936D07">
        <w:rPr>
          <w:rFonts w:eastAsiaTheme="minorEastAsia"/>
        </w:rPr>
        <w:t xml:space="preserve">legal basis for </w:t>
      </w:r>
      <w:r w:rsidRPr="00936D07" w:rsidR="000C459D">
        <w:rPr>
          <w:rFonts w:eastAsiaTheme="minorEastAsia"/>
        </w:rPr>
        <w:t xml:space="preserve">the </w:t>
      </w:r>
      <w:r w:rsidRPr="00936D07">
        <w:rPr>
          <w:rFonts w:eastAsiaTheme="minorEastAsia"/>
        </w:rPr>
        <w:t xml:space="preserve">interference lies in </w:t>
      </w:r>
      <w:r w:rsidRPr="00936D07" w:rsidR="000C459D">
        <w:rPr>
          <w:rFonts w:eastAsiaTheme="minorEastAsia"/>
        </w:rPr>
        <w:t xml:space="preserve">the </w:t>
      </w:r>
      <w:r w:rsidRPr="00936D07">
        <w:rPr>
          <w:rFonts w:eastAsiaTheme="minorEastAsia"/>
        </w:rPr>
        <w:t xml:space="preserve">domestic statutes which were in force at </w:t>
      </w:r>
      <w:r w:rsidRPr="00936D07" w:rsidR="000C459D">
        <w:t xml:space="preserve">the </w:t>
      </w:r>
      <w:r w:rsidRPr="00936D07">
        <w:t xml:space="preserve">material time. There is no indication that </w:t>
      </w:r>
      <w:r w:rsidRPr="00936D07" w:rsidR="000C459D">
        <w:t xml:space="preserve">the </w:t>
      </w:r>
      <w:r w:rsidRPr="00936D07">
        <w:t xml:space="preserve">relevant provisions of those statutes, as interpreted by </w:t>
      </w:r>
      <w:r w:rsidRPr="00936D07" w:rsidR="000C459D">
        <w:t xml:space="preserve">the </w:t>
      </w:r>
      <w:r w:rsidRPr="00936D07">
        <w:t xml:space="preserve">domestic courts, did not meet </w:t>
      </w:r>
      <w:r w:rsidRPr="00936D07" w:rsidR="000C459D">
        <w:t xml:space="preserve">the </w:t>
      </w:r>
      <w:r w:rsidRPr="00936D07">
        <w:t xml:space="preserve">requirements of sufficient accessibility, precision and foreseeability, despite </w:t>
      </w:r>
      <w:r w:rsidRPr="00936D07" w:rsidR="000C459D">
        <w:t xml:space="preserve">the </w:t>
      </w:r>
      <w:r w:rsidRPr="00936D07">
        <w:t xml:space="preserve">frequent amendments to legislation. Therefore, </w:t>
      </w:r>
      <w:r w:rsidRPr="00936D07" w:rsidR="000C459D">
        <w:t xml:space="preserve">the </w:t>
      </w:r>
      <w:r w:rsidRPr="00936D07">
        <w:t xml:space="preserve">interference was provided for by law, as required by Article 1 of Protocol No. 1 to </w:t>
      </w:r>
      <w:r w:rsidRPr="00936D07" w:rsidR="000C459D">
        <w:t xml:space="preserve">the </w:t>
      </w:r>
      <w:r w:rsidRPr="00936D07">
        <w:t>Convention.</w:t>
      </w:r>
    </w:p>
    <w:p w:rsidRPr="00936D07" w:rsidR="008C3738" w:rsidP="00936D07" w:rsidRDefault="008C3738" w14:paraId="350DBE6B" w14:textId="77777777">
      <w:pPr>
        <w:pStyle w:val="JuHi"/>
      </w:pPr>
      <w:bookmarkStart w:name="_Toc41384134" w:id="68"/>
      <w:r w:rsidRPr="00936D07">
        <w:t xml:space="preserve">Whether </w:t>
      </w:r>
      <w:r w:rsidRPr="00936D07" w:rsidR="000C459D">
        <w:t xml:space="preserve">the </w:t>
      </w:r>
      <w:r w:rsidRPr="00936D07">
        <w:t>interference pursued a legitimate aim</w:t>
      </w:r>
      <w:bookmarkEnd w:id="68"/>
    </w:p>
    <w:p w:rsidRPr="00936D07" w:rsidR="008C3738" w:rsidP="00936D07" w:rsidRDefault="008C3738" w14:paraId="6B4EF106"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75</w:t>
      </w:r>
      <w:r w:rsidRPr="00936D07">
        <w:rPr>
          <w:rFonts w:eastAsiaTheme="minorEastAsia"/>
        </w:rPr>
        <w:fldChar w:fldCharType="end"/>
      </w:r>
      <w:r w:rsidRPr="00936D07">
        <w:rPr>
          <w:rFonts w:eastAsiaTheme="minorEastAsia"/>
        </w:rPr>
        <w:t xml:space="preserve">.  Any interference aiming at controlling </w:t>
      </w:r>
      <w:r w:rsidRPr="00936D07" w:rsidR="000C459D">
        <w:rPr>
          <w:rFonts w:eastAsiaTheme="minorEastAsia"/>
        </w:rPr>
        <w:t xml:space="preserve">the </w:t>
      </w:r>
      <w:r w:rsidRPr="00936D07">
        <w:rPr>
          <w:rFonts w:eastAsiaTheme="minorEastAsia"/>
        </w:rPr>
        <w:t xml:space="preserve">use of property can only be justified if it is shown, </w:t>
      </w:r>
      <w:r w:rsidRPr="00936D07">
        <w:rPr>
          <w:rFonts w:eastAsiaTheme="minorEastAsia"/>
          <w:i/>
          <w:iCs/>
        </w:rPr>
        <w:t>inter alia</w:t>
      </w:r>
      <w:r w:rsidRPr="00936D07">
        <w:rPr>
          <w:rFonts w:eastAsiaTheme="minorEastAsia"/>
        </w:rPr>
        <w:t xml:space="preserve">, to be “in accordance with </w:t>
      </w:r>
      <w:r w:rsidRPr="00936D07" w:rsidR="000C459D">
        <w:rPr>
          <w:rFonts w:eastAsiaTheme="minorEastAsia"/>
        </w:rPr>
        <w:t xml:space="preserve">the </w:t>
      </w:r>
      <w:r w:rsidRPr="00936D07">
        <w:rPr>
          <w:rFonts w:eastAsiaTheme="minorEastAsia"/>
        </w:rPr>
        <w:t xml:space="preserve">general interest”. Because of their direct knowledge of their society and its needs, </w:t>
      </w:r>
      <w:r w:rsidRPr="00936D07" w:rsidR="000C459D">
        <w:rPr>
          <w:rFonts w:eastAsiaTheme="minorEastAsia"/>
        </w:rPr>
        <w:t xml:space="preserve">the </w:t>
      </w:r>
      <w:r w:rsidRPr="00936D07">
        <w:rPr>
          <w:rFonts w:eastAsiaTheme="minorEastAsia"/>
        </w:rPr>
        <w:t xml:space="preserve">national authorities are in principle better placed than </w:t>
      </w:r>
      <w:r w:rsidRPr="00936D07" w:rsidR="000C459D">
        <w:rPr>
          <w:rFonts w:eastAsiaTheme="minorEastAsia"/>
        </w:rPr>
        <w:t xml:space="preserve">the </w:t>
      </w:r>
      <w:r w:rsidRPr="00936D07">
        <w:rPr>
          <w:rFonts w:eastAsiaTheme="minorEastAsia"/>
        </w:rPr>
        <w:t xml:space="preserve">international judge to appreciate what is in </w:t>
      </w:r>
      <w:r w:rsidRPr="00936D07" w:rsidR="000C459D">
        <w:rPr>
          <w:rFonts w:eastAsiaTheme="minorEastAsia"/>
        </w:rPr>
        <w:t xml:space="preserve">the </w:t>
      </w:r>
      <w:r w:rsidRPr="00936D07">
        <w:rPr>
          <w:rFonts w:eastAsiaTheme="minorEastAsia"/>
        </w:rPr>
        <w:t xml:space="preserve">“general” of “public” interest. </w:t>
      </w:r>
      <w:r w:rsidRPr="00936D07" w:rsidR="000C459D">
        <w:rPr>
          <w:rFonts w:eastAsiaTheme="minorEastAsia"/>
        </w:rPr>
        <w:t xml:space="preserve">The </w:t>
      </w:r>
      <w:r w:rsidRPr="00936D07">
        <w:rPr>
          <w:rFonts w:eastAsiaTheme="minorEastAsia"/>
        </w:rPr>
        <w:t xml:space="preserve">notion of “public” or “general” interest is necessarily extensive. In particular, spheres such as housing of </w:t>
      </w:r>
      <w:r w:rsidRPr="00936D07" w:rsidR="000C459D">
        <w:rPr>
          <w:rFonts w:eastAsiaTheme="minorEastAsia"/>
        </w:rPr>
        <w:t xml:space="preserve">the </w:t>
      </w:r>
      <w:r w:rsidRPr="00936D07">
        <w:rPr>
          <w:rFonts w:eastAsiaTheme="minorEastAsia"/>
        </w:rPr>
        <w:t xml:space="preserve">population, which modern societies consider a prime social need and which plays a central role in </w:t>
      </w:r>
      <w:r w:rsidRPr="00936D07" w:rsidR="000C459D">
        <w:rPr>
          <w:rFonts w:eastAsiaTheme="minorEastAsia"/>
        </w:rPr>
        <w:t xml:space="preserve">the </w:t>
      </w:r>
      <w:r w:rsidRPr="00936D07">
        <w:rPr>
          <w:rFonts w:eastAsiaTheme="minorEastAsia"/>
        </w:rPr>
        <w:t xml:space="preserve">welfare and economic policies of Contracting States, may often call for some form of regulation by </w:t>
      </w:r>
      <w:r w:rsidRPr="00936D07" w:rsidR="000C459D">
        <w:rPr>
          <w:rFonts w:eastAsiaTheme="minorEastAsia"/>
        </w:rPr>
        <w:t xml:space="preserve">the </w:t>
      </w:r>
      <w:r w:rsidRPr="00936D07">
        <w:rPr>
          <w:rFonts w:eastAsiaTheme="minorEastAsia"/>
        </w:rPr>
        <w:t xml:space="preserve">State. In that sphere decisions as to whether, and if so when, it may fully be left to </w:t>
      </w:r>
      <w:r w:rsidRPr="00936D07" w:rsidR="000C459D">
        <w:rPr>
          <w:rFonts w:eastAsiaTheme="minorEastAsia"/>
        </w:rPr>
        <w:t xml:space="preserve">the </w:t>
      </w:r>
      <w:r w:rsidRPr="00936D07">
        <w:rPr>
          <w:rFonts w:eastAsiaTheme="minorEastAsia"/>
        </w:rPr>
        <w:t xml:space="preserve">play of free market forces or whether it should be subject to State control, as well as </w:t>
      </w:r>
      <w:r w:rsidRPr="00936D07" w:rsidR="000C459D">
        <w:rPr>
          <w:rFonts w:eastAsiaTheme="minorEastAsia"/>
        </w:rPr>
        <w:t xml:space="preserve">the </w:t>
      </w:r>
      <w:r w:rsidRPr="00936D07">
        <w:rPr>
          <w:rFonts w:eastAsiaTheme="minorEastAsia"/>
        </w:rPr>
        <w:t xml:space="preserve">choice of measures for securing </w:t>
      </w:r>
      <w:r w:rsidRPr="00936D07" w:rsidR="000C459D">
        <w:rPr>
          <w:rFonts w:eastAsiaTheme="minorEastAsia"/>
        </w:rPr>
        <w:t xml:space="preserve">the </w:t>
      </w:r>
      <w:r w:rsidRPr="00936D07">
        <w:rPr>
          <w:rFonts w:eastAsiaTheme="minorEastAsia"/>
        </w:rPr>
        <w:t xml:space="preserve">housing needs of </w:t>
      </w:r>
      <w:r w:rsidRPr="00936D07" w:rsidR="000C459D">
        <w:rPr>
          <w:rFonts w:eastAsiaTheme="minorEastAsia"/>
        </w:rPr>
        <w:t xml:space="preserve">the </w:t>
      </w:r>
      <w:r w:rsidRPr="00936D07">
        <w:rPr>
          <w:rFonts w:eastAsiaTheme="minorEastAsia"/>
        </w:rPr>
        <w:t xml:space="preserve">community and of </w:t>
      </w:r>
      <w:r w:rsidRPr="00936D07" w:rsidR="000C459D">
        <w:rPr>
          <w:rFonts w:eastAsiaTheme="minorEastAsia"/>
        </w:rPr>
        <w:t xml:space="preserve">the </w:t>
      </w:r>
      <w:r w:rsidRPr="00936D07">
        <w:rPr>
          <w:rFonts w:eastAsiaTheme="minorEastAsia"/>
        </w:rPr>
        <w:t xml:space="preserve">timing for their implementation, necessarily involve consideration of complex social, economic and political issues. Finding it natural that </w:t>
      </w:r>
      <w:r w:rsidRPr="00936D07" w:rsidR="000C459D">
        <w:rPr>
          <w:rFonts w:eastAsiaTheme="minorEastAsia"/>
        </w:rPr>
        <w:t xml:space="preserve">the </w:t>
      </w:r>
      <w:r w:rsidRPr="00936D07">
        <w:rPr>
          <w:rFonts w:eastAsiaTheme="minorEastAsia"/>
        </w:rPr>
        <w:t xml:space="preserve">margin of appreciation available to </w:t>
      </w:r>
      <w:r w:rsidRPr="00936D07" w:rsidR="000C459D">
        <w:rPr>
          <w:rFonts w:eastAsiaTheme="minorEastAsia"/>
        </w:rPr>
        <w:t xml:space="preserve">the </w:t>
      </w:r>
      <w:r w:rsidRPr="00936D07">
        <w:rPr>
          <w:rFonts w:eastAsiaTheme="minorEastAsia"/>
        </w:rPr>
        <w:t xml:space="preserve">legislature in implementing social and economic policies should be a wide one, </w:t>
      </w:r>
      <w:r w:rsidRPr="00936D07" w:rsidR="000C459D">
        <w:rPr>
          <w:rFonts w:eastAsiaTheme="minorEastAsia"/>
        </w:rPr>
        <w:t xml:space="preserve">the </w:t>
      </w:r>
      <w:r w:rsidRPr="00936D07">
        <w:rPr>
          <w:rFonts w:eastAsiaTheme="minorEastAsia"/>
        </w:rPr>
        <w:t xml:space="preserve">Court has on many occasions declared that it will respect </w:t>
      </w:r>
      <w:r w:rsidRPr="00936D07" w:rsidR="000C459D">
        <w:rPr>
          <w:rFonts w:eastAsiaTheme="minorEastAsia"/>
        </w:rPr>
        <w:t xml:space="preserve">the </w:t>
      </w:r>
      <w:r w:rsidRPr="00936D07">
        <w:rPr>
          <w:rFonts w:eastAsiaTheme="minorEastAsia"/>
        </w:rPr>
        <w:t>legislature</w:t>
      </w:r>
      <w:r w:rsidRPr="00936D07" w:rsidR="00936D07">
        <w:rPr>
          <w:rFonts w:eastAsiaTheme="minorEastAsia"/>
        </w:rPr>
        <w:t>’</w:t>
      </w:r>
      <w:r w:rsidRPr="00936D07">
        <w:rPr>
          <w:rFonts w:eastAsiaTheme="minorEastAsia"/>
        </w:rPr>
        <w:t xml:space="preserve">s judgment as to what is in </w:t>
      </w:r>
      <w:r w:rsidRPr="00936D07" w:rsidR="000C459D">
        <w:rPr>
          <w:rFonts w:eastAsiaTheme="minorEastAsia"/>
        </w:rPr>
        <w:t xml:space="preserve">the </w:t>
      </w:r>
      <w:r w:rsidRPr="00936D07">
        <w:rPr>
          <w:rFonts w:eastAsiaTheme="minorEastAsia"/>
        </w:rPr>
        <w:t xml:space="preserve">“public” or “general” interest unless that judgment is manifestly without reasonable foundation (see, amongst other authorities, </w:t>
      </w:r>
      <w:r w:rsidRPr="00936D07" w:rsidR="00715E4A">
        <w:rPr>
          <w:rFonts w:eastAsiaTheme="minorEastAsia"/>
          <w:i/>
        </w:rPr>
        <w:t>Hutten-</w:t>
      </w:r>
      <w:proofErr w:type="spellStart"/>
      <w:r w:rsidRPr="00936D07" w:rsidR="00715E4A">
        <w:rPr>
          <w:rFonts w:eastAsiaTheme="minorEastAsia"/>
          <w:i/>
        </w:rPr>
        <w:t>Czapska</w:t>
      </w:r>
      <w:proofErr w:type="spellEnd"/>
      <w:r w:rsidRPr="00936D07" w:rsidR="00715E4A">
        <w:rPr>
          <w:rFonts w:eastAsiaTheme="minorEastAsia"/>
          <w:i/>
        </w:rPr>
        <w:t xml:space="preserve"> </w:t>
      </w:r>
      <w:r w:rsidRPr="00936D07" w:rsidR="00E60782">
        <w:rPr>
          <w:rFonts w:eastAsiaTheme="minorEastAsia"/>
          <w:i/>
        </w:rPr>
        <w:t>v. </w:t>
      </w:r>
      <w:r w:rsidRPr="00936D07">
        <w:rPr>
          <w:rFonts w:eastAsiaTheme="minorEastAsia"/>
          <w:i/>
        </w:rPr>
        <w:t>Poland</w:t>
      </w:r>
      <w:r w:rsidRPr="00936D07">
        <w:rPr>
          <w:rFonts w:eastAsiaTheme="minorEastAsia"/>
        </w:rPr>
        <w:t xml:space="preserve"> [GC], no. 35014/97, §§ 165-66, ECHR 2006</w:t>
      </w:r>
      <w:r w:rsidRPr="00936D07">
        <w:rPr>
          <w:rFonts w:eastAsiaTheme="minorEastAsia"/>
        </w:rPr>
        <w:noBreakHyphen/>
        <w:t xml:space="preserve">VIII, and </w:t>
      </w:r>
      <w:r w:rsidRPr="00936D07" w:rsidR="00715E4A">
        <w:rPr>
          <w:rFonts w:eastAsiaTheme="minorEastAsia"/>
          <w:i/>
        </w:rPr>
        <w:t>Amato </w:t>
      </w:r>
      <w:r w:rsidRPr="00936D07">
        <w:rPr>
          <w:rFonts w:eastAsiaTheme="minorEastAsia"/>
          <w:i/>
        </w:rPr>
        <w:t>Gauci v. Malta</w:t>
      </w:r>
      <w:r w:rsidRPr="00936D07">
        <w:rPr>
          <w:rFonts w:eastAsiaTheme="minorEastAsia"/>
        </w:rPr>
        <w:t>, no. 47045/06, § 54, 15 September 2009).</w:t>
      </w:r>
    </w:p>
    <w:bookmarkStart w:name="p76" w:id="69"/>
    <w:p w:rsidRPr="00936D07" w:rsidR="008C3738" w:rsidP="00936D07" w:rsidRDefault="008C3738" w14:paraId="4E81716F"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76</w:t>
      </w:r>
      <w:r w:rsidRPr="00936D07">
        <w:rPr>
          <w:rFonts w:eastAsiaTheme="minorEastAsia"/>
        </w:rPr>
        <w:fldChar w:fldCharType="end"/>
      </w:r>
      <w:bookmarkEnd w:id="69"/>
      <w:r w:rsidRPr="00936D07">
        <w:rPr>
          <w:rFonts w:eastAsiaTheme="minorEastAsia"/>
        </w:rPr>
        <w:t>.  </w:t>
      </w:r>
      <w:r w:rsidRPr="00936D07" w:rsidR="000C459D">
        <w:rPr>
          <w:rFonts w:eastAsiaTheme="minorEastAsia"/>
        </w:rPr>
        <w:t xml:space="preserve">The </w:t>
      </w:r>
      <w:r w:rsidRPr="00936D07">
        <w:rPr>
          <w:rFonts w:eastAsiaTheme="minorEastAsia"/>
        </w:rPr>
        <w:t xml:space="preserve">Court accepts that </w:t>
      </w:r>
      <w:r w:rsidRPr="00936D07" w:rsidR="000C459D">
        <w:rPr>
          <w:rFonts w:eastAsiaTheme="minorEastAsia"/>
        </w:rPr>
        <w:t xml:space="preserve">the </w:t>
      </w:r>
      <w:r w:rsidRPr="00936D07">
        <w:rPr>
          <w:rFonts w:eastAsiaTheme="minorEastAsia"/>
        </w:rPr>
        <w:t xml:space="preserve">domestic legislation, as interpreted by </w:t>
      </w:r>
      <w:r w:rsidRPr="00936D07" w:rsidR="000C459D">
        <w:rPr>
          <w:rFonts w:eastAsiaTheme="minorEastAsia"/>
        </w:rPr>
        <w:t xml:space="preserve">the </w:t>
      </w:r>
      <w:r w:rsidRPr="00936D07">
        <w:rPr>
          <w:rFonts w:eastAsiaTheme="minorEastAsia"/>
        </w:rPr>
        <w:t>Constitutional Court</w:t>
      </w:r>
      <w:r w:rsidRPr="00936D07" w:rsidR="00936D07">
        <w:rPr>
          <w:rFonts w:eastAsiaTheme="minorEastAsia"/>
        </w:rPr>
        <w:t>’</w:t>
      </w:r>
      <w:r w:rsidRPr="00936D07">
        <w:rPr>
          <w:rFonts w:eastAsiaTheme="minorEastAsia"/>
        </w:rPr>
        <w:t>s decisions no. 5/1997 and 26/2005 (see paragraphs</w:t>
      </w:r>
      <w:r w:rsidRPr="00936D07" w:rsidR="0000235D">
        <w:rPr>
          <w:rFonts w:eastAsiaTheme="minorEastAsia"/>
        </w:rPr>
        <w:t xml:space="preserve"> 35</w:t>
      </w:r>
      <w:r w:rsidRPr="00936D07">
        <w:rPr>
          <w:rFonts w:eastAsiaTheme="minorEastAsia"/>
        </w:rPr>
        <w:t xml:space="preserve"> and</w:t>
      </w:r>
      <w:r w:rsidRPr="00936D07" w:rsidR="0000235D">
        <w:rPr>
          <w:rFonts w:eastAsiaTheme="minorEastAsia"/>
        </w:rPr>
        <w:t xml:space="preserve"> 44</w:t>
      </w:r>
      <w:r w:rsidRPr="00936D07">
        <w:rPr>
          <w:rFonts w:eastAsiaTheme="minorEastAsia"/>
        </w:rPr>
        <w:t xml:space="preserve"> above), was intended to provide housing to a vulnerable part of </w:t>
      </w:r>
      <w:r w:rsidRPr="00936D07" w:rsidR="000C459D">
        <w:rPr>
          <w:rFonts w:eastAsiaTheme="minorEastAsia"/>
        </w:rPr>
        <w:t xml:space="preserve">the </w:t>
      </w:r>
      <w:r w:rsidRPr="00936D07">
        <w:rPr>
          <w:rFonts w:eastAsiaTheme="minorEastAsia"/>
        </w:rPr>
        <w:t xml:space="preserve">society, such as retirees, in a country where availability of dwellings could not meet </w:t>
      </w:r>
      <w:r w:rsidRPr="00936D07" w:rsidR="000C459D">
        <w:rPr>
          <w:rFonts w:eastAsiaTheme="minorEastAsia"/>
        </w:rPr>
        <w:t xml:space="preserve">the </w:t>
      </w:r>
      <w:r w:rsidRPr="00936D07">
        <w:rPr>
          <w:rFonts w:eastAsiaTheme="minorEastAsia"/>
        </w:rPr>
        <w:t xml:space="preserve">demand. It was also aimed at making accommodation available at reasonably affordable prices to those less affluent members of </w:t>
      </w:r>
      <w:r w:rsidRPr="00936D07" w:rsidR="000C459D">
        <w:rPr>
          <w:rFonts w:eastAsiaTheme="minorEastAsia"/>
        </w:rPr>
        <w:t xml:space="preserve">the </w:t>
      </w:r>
      <w:r w:rsidRPr="00936D07">
        <w:rPr>
          <w:rFonts w:eastAsiaTheme="minorEastAsia"/>
        </w:rPr>
        <w:t xml:space="preserve">population who lacked </w:t>
      </w:r>
      <w:r w:rsidRPr="00936D07" w:rsidR="000C459D">
        <w:rPr>
          <w:rFonts w:eastAsiaTheme="minorEastAsia"/>
        </w:rPr>
        <w:t xml:space="preserve">the </w:t>
      </w:r>
      <w:r w:rsidRPr="00936D07">
        <w:rPr>
          <w:rFonts w:eastAsiaTheme="minorEastAsia"/>
        </w:rPr>
        <w:t xml:space="preserve">financial means to pay for alternative accommodation. </w:t>
      </w:r>
      <w:r w:rsidRPr="00936D07" w:rsidR="000C459D">
        <w:rPr>
          <w:rFonts w:eastAsiaTheme="minorEastAsia"/>
        </w:rPr>
        <w:t xml:space="preserve">The </w:t>
      </w:r>
      <w:r w:rsidRPr="00936D07">
        <w:rPr>
          <w:rFonts w:eastAsiaTheme="minorEastAsia"/>
        </w:rPr>
        <w:t xml:space="preserve">Court is prepared to accept that in </w:t>
      </w:r>
      <w:r w:rsidRPr="00936D07" w:rsidR="000C459D">
        <w:rPr>
          <w:rFonts w:eastAsiaTheme="minorEastAsia"/>
        </w:rPr>
        <w:t xml:space="preserve">the </w:t>
      </w:r>
      <w:r w:rsidRPr="00936D07">
        <w:rPr>
          <w:rFonts w:eastAsiaTheme="minorEastAsia"/>
        </w:rPr>
        <w:t xml:space="preserve">social and economic circumstances of Albania at </w:t>
      </w:r>
      <w:r w:rsidRPr="00936D07" w:rsidR="000C459D">
        <w:rPr>
          <w:rFonts w:eastAsiaTheme="minorEastAsia"/>
        </w:rPr>
        <w:t xml:space="preserve">the </w:t>
      </w:r>
      <w:r w:rsidRPr="00936D07">
        <w:rPr>
          <w:rFonts w:eastAsiaTheme="minorEastAsia"/>
        </w:rPr>
        <w:t xml:space="preserve">relevant time </w:t>
      </w:r>
      <w:r w:rsidRPr="00936D07" w:rsidR="000C459D">
        <w:rPr>
          <w:rFonts w:eastAsiaTheme="minorEastAsia"/>
        </w:rPr>
        <w:t xml:space="preserve">the </w:t>
      </w:r>
      <w:r w:rsidRPr="00936D07">
        <w:rPr>
          <w:rFonts w:eastAsiaTheme="minorEastAsia"/>
        </w:rPr>
        <w:t xml:space="preserve">control of </w:t>
      </w:r>
      <w:r w:rsidRPr="00936D07" w:rsidR="000C459D">
        <w:rPr>
          <w:rFonts w:eastAsiaTheme="minorEastAsia"/>
        </w:rPr>
        <w:t xml:space="preserve">the </w:t>
      </w:r>
      <w:r w:rsidRPr="00936D07">
        <w:rPr>
          <w:rFonts w:eastAsiaTheme="minorEastAsia"/>
        </w:rPr>
        <w:t xml:space="preserve">use of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property had a legitimate aim in </w:t>
      </w:r>
      <w:r w:rsidRPr="00936D07" w:rsidR="000C459D">
        <w:rPr>
          <w:rFonts w:eastAsiaTheme="minorEastAsia"/>
        </w:rPr>
        <w:t xml:space="preserve">the </w:t>
      </w:r>
      <w:r w:rsidRPr="00936D07">
        <w:rPr>
          <w:rFonts w:eastAsiaTheme="minorEastAsia"/>
        </w:rPr>
        <w:t xml:space="preserve">general interest, as required by </w:t>
      </w:r>
      <w:r w:rsidRPr="00936D07" w:rsidR="000C459D">
        <w:rPr>
          <w:rFonts w:eastAsiaTheme="minorEastAsia"/>
        </w:rPr>
        <w:t xml:space="preserve">the </w:t>
      </w:r>
      <w:r w:rsidRPr="00936D07">
        <w:rPr>
          <w:rFonts w:eastAsiaTheme="minorEastAsia"/>
        </w:rPr>
        <w:t>second paragraph of Article 1 of Protocol No. 1.</w:t>
      </w:r>
    </w:p>
    <w:p w:rsidRPr="00936D07" w:rsidR="008C3738" w:rsidP="00936D07" w:rsidRDefault="008C3738" w14:paraId="56E98BB6" w14:textId="77777777">
      <w:pPr>
        <w:pStyle w:val="JuHi"/>
      </w:pPr>
      <w:bookmarkStart w:name="_Toc41384135" w:id="70"/>
      <w:r w:rsidRPr="00936D07">
        <w:t xml:space="preserve">Whether </w:t>
      </w:r>
      <w:r w:rsidRPr="00936D07" w:rsidR="000C459D">
        <w:t xml:space="preserve">the </w:t>
      </w:r>
      <w:r w:rsidRPr="00936D07">
        <w:t>interference was proportionate</w:t>
      </w:r>
      <w:bookmarkEnd w:id="70"/>
    </w:p>
    <w:p w:rsidRPr="00936D07" w:rsidR="008C3738" w:rsidP="00936D07" w:rsidRDefault="008C3738" w14:paraId="58A19D88"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77</w:t>
      </w:r>
      <w:r w:rsidRPr="00936D07">
        <w:rPr>
          <w:rFonts w:eastAsiaTheme="minorEastAsia"/>
        </w:rPr>
        <w:fldChar w:fldCharType="end"/>
      </w:r>
      <w:r w:rsidRPr="00936D07">
        <w:rPr>
          <w:rFonts w:eastAsiaTheme="minorEastAsia"/>
        </w:rPr>
        <w:t xml:space="preserve">.  Any interference with property must also satisfy </w:t>
      </w:r>
      <w:r w:rsidRPr="00936D07" w:rsidR="000C459D">
        <w:rPr>
          <w:rFonts w:eastAsiaTheme="minorEastAsia"/>
        </w:rPr>
        <w:t xml:space="preserve">the </w:t>
      </w:r>
      <w:r w:rsidRPr="00936D07">
        <w:rPr>
          <w:rFonts w:eastAsiaTheme="minorEastAsia"/>
        </w:rPr>
        <w:t xml:space="preserve">requirement of proportionality. As </w:t>
      </w:r>
      <w:r w:rsidRPr="00936D07" w:rsidR="000C459D">
        <w:rPr>
          <w:rFonts w:eastAsiaTheme="minorEastAsia"/>
        </w:rPr>
        <w:t xml:space="preserve">the </w:t>
      </w:r>
      <w:r w:rsidRPr="00936D07">
        <w:rPr>
          <w:rFonts w:eastAsiaTheme="minorEastAsia"/>
        </w:rPr>
        <w:t xml:space="preserve">Court has repeatedly stated, a fair balance must be struck between </w:t>
      </w:r>
      <w:r w:rsidRPr="00936D07" w:rsidR="000C459D">
        <w:rPr>
          <w:rFonts w:eastAsiaTheme="minorEastAsia"/>
        </w:rPr>
        <w:t xml:space="preserve">the </w:t>
      </w:r>
      <w:r w:rsidRPr="00936D07">
        <w:rPr>
          <w:rFonts w:eastAsiaTheme="minorEastAsia"/>
        </w:rPr>
        <w:t xml:space="preserve">demands of </w:t>
      </w:r>
      <w:r w:rsidRPr="00936D07" w:rsidR="000C459D">
        <w:rPr>
          <w:rFonts w:eastAsiaTheme="minorEastAsia"/>
        </w:rPr>
        <w:t xml:space="preserve">the </w:t>
      </w:r>
      <w:r w:rsidRPr="00936D07">
        <w:rPr>
          <w:rFonts w:eastAsiaTheme="minorEastAsia"/>
        </w:rPr>
        <w:t xml:space="preserve">general interest of </w:t>
      </w:r>
      <w:r w:rsidRPr="00936D07" w:rsidR="000C459D">
        <w:rPr>
          <w:rFonts w:eastAsiaTheme="minorEastAsia"/>
        </w:rPr>
        <w:t xml:space="preserve">the </w:t>
      </w:r>
      <w:r w:rsidRPr="00936D07">
        <w:rPr>
          <w:rFonts w:eastAsiaTheme="minorEastAsia"/>
        </w:rPr>
        <w:t xml:space="preserve">community and </w:t>
      </w:r>
      <w:r w:rsidRPr="00936D07" w:rsidR="000C459D">
        <w:rPr>
          <w:rFonts w:eastAsiaTheme="minorEastAsia"/>
        </w:rPr>
        <w:t xml:space="preserve">the </w:t>
      </w:r>
      <w:r w:rsidRPr="00936D07">
        <w:rPr>
          <w:rFonts w:eastAsiaTheme="minorEastAsia"/>
        </w:rPr>
        <w:t xml:space="preserve">requirements of </w:t>
      </w:r>
      <w:r w:rsidRPr="00936D07" w:rsidR="000C459D">
        <w:rPr>
          <w:rFonts w:eastAsiaTheme="minorEastAsia"/>
        </w:rPr>
        <w:t xml:space="preserve">the </w:t>
      </w:r>
      <w:r w:rsidRPr="00936D07">
        <w:rPr>
          <w:rFonts w:eastAsiaTheme="minorEastAsia"/>
        </w:rPr>
        <w:t xml:space="preserve">protection of </w:t>
      </w:r>
      <w:r w:rsidRPr="00936D07" w:rsidR="000C459D">
        <w:rPr>
          <w:rFonts w:eastAsiaTheme="minorEastAsia"/>
        </w:rPr>
        <w:t xml:space="preserve">the </w:t>
      </w:r>
      <w:r w:rsidRPr="00936D07">
        <w:rPr>
          <w:rFonts w:eastAsiaTheme="minorEastAsia"/>
        </w:rPr>
        <w:t>individual</w:t>
      </w:r>
      <w:r w:rsidRPr="00936D07" w:rsidR="00936D07">
        <w:rPr>
          <w:rFonts w:eastAsiaTheme="minorEastAsia"/>
        </w:rPr>
        <w:t>’</w:t>
      </w:r>
      <w:r w:rsidRPr="00936D07">
        <w:rPr>
          <w:rFonts w:eastAsiaTheme="minorEastAsia"/>
        </w:rPr>
        <w:t xml:space="preserve">s fundamental rights, </w:t>
      </w:r>
      <w:r w:rsidRPr="00936D07" w:rsidR="000C459D">
        <w:rPr>
          <w:rFonts w:eastAsiaTheme="minorEastAsia"/>
        </w:rPr>
        <w:t xml:space="preserve">the </w:t>
      </w:r>
      <w:r w:rsidRPr="00936D07">
        <w:rPr>
          <w:rFonts w:eastAsiaTheme="minorEastAsia"/>
        </w:rPr>
        <w:t xml:space="preserve">search for such a fair balance being inherent in </w:t>
      </w:r>
      <w:r w:rsidRPr="00936D07" w:rsidR="000C459D">
        <w:rPr>
          <w:rFonts w:eastAsiaTheme="minorEastAsia"/>
        </w:rPr>
        <w:t xml:space="preserve">the </w:t>
      </w:r>
      <w:r w:rsidRPr="00936D07">
        <w:rPr>
          <w:rFonts w:eastAsiaTheme="minorEastAsia"/>
        </w:rPr>
        <w:t xml:space="preserve">whole of </w:t>
      </w:r>
      <w:r w:rsidRPr="00936D07" w:rsidR="000C459D">
        <w:rPr>
          <w:rFonts w:eastAsiaTheme="minorEastAsia"/>
        </w:rPr>
        <w:t xml:space="preserve">the </w:t>
      </w:r>
      <w:r w:rsidRPr="00936D07">
        <w:rPr>
          <w:rFonts w:eastAsiaTheme="minorEastAsia"/>
        </w:rPr>
        <w:t xml:space="preserve">Convention. </w:t>
      </w:r>
      <w:r w:rsidRPr="00936D07" w:rsidR="000C459D">
        <w:rPr>
          <w:rFonts w:eastAsiaTheme="minorEastAsia"/>
        </w:rPr>
        <w:t xml:space="preserve">The </w:t>
      </w:r>
      <w:r w:rsidRPr="00936D07">
        <w:rPr>
          <w:rFonts w:eastAsiaTheme="minorEastAsia"/>
        </w:rPr>
        <w:t xml:space="preserve">requisite balance will not be struck where </w:t>
      </w:r>
      <w:r w:rsidRPr="00936D07" w:rsidR="000C459D">
        <w:rPr>
          <w:rFonts w:eastAsiaTheme="minorEastAsia"/>
        </w:rPr>
        <w:t xml:space="preserve">the </w:t>
      </w:r>
      <w:r w:rsidRPr="00936D07">
        <w:rPr>
          <w:rFonts w:eastAsiaTheme="minorEastAsia"/>
        </w:rPr>
        <w:t xml:space="preserve">person concerned bears an individual and excessive burden (see, amongst other authorities, </w:t>
      </w:r>
      <w:proofErr w:type="spellStart"/>
      <w:r w:rsidRPr="00936D07">
        <w:rPr>
          <w:rFonts w:eastAsiaTheme="minorEastAsia"/>
          <w:i/>
          <w:iCs/>
        </w:rPr>
        <w:t>Brumărescu</w:t>
      </w:r>
      <w:proofErr w:type="spellEnd"/>
      <w:r w:rsidRPr="00936D07">
        <w:rPr>
          <w:rFonts w:eastAsiaTheme="minorEastAsia"/>
          <w:i/>
          <w:iCs/>
        </w:rPr>
        <w:t xml:space="preserve"> v. Romania</w:t>
      </w:r>
      <w:r w:rsidRPr="00936D07">
        <w:rPr>
          <w:rFonts w:eastAsiaTheme="minorEastAsia"/>
        </w:rPr>
        <w:t xml:space="preserve"> [GC], no. 28342/95, § 78, ECHR 1999-V). </w:t>
      </w:r>
      <w:r w:rsidRPr="00936D07" w:rsidR="000C459D">
        <w:rPr>
          <w:rFonts w:eastAsiaTheme="minorEastAsia"/>
        </w:rPr>
        <w:t xml:space="preserve">The </w:t>
      </w:r>
      <w:r w:rsidRPr="00936D07">
        <w:rPr>
          <w:rFonts w:eastAsiaTheme="minorEastAsia"/>
        </w:rPr>
        <w:t xml:space="preserve">concern to achieve this balance is reflected in </w:t>
      </w:r>
      <w:r w:rsidRPr="00936D07" w:rsidR="000C459D">
        <w:rPr>
          <w:rFonts w:eastAsiaTheme="minorEastAsia"/>
        </w:rPr>
        <w:t xml:space="preserve">the </w:t>
      </w:r>
      <w:r w:rsidRPr="00936D07">
        <w:rPr>
          <w:rFonts w:eastAsiaTheme="minorEastAsia"/>
        </w:rPr>
        <w:t xml:space="preserve">structure of Article 1 of Protocol No. 1 as a whole. In each case involving an alleged violation of that Article </w:t>
      </w:r>
      <w:r w:rsidRPr="00936D07" w:rsidR="000C459D">
        <w:rPr>
          <w:rFonts w:eastAsiaTheme="minorEastAsia"/>
        </w:rPr>
        <w:t xml:space="preserve">the </w:t>
      </w:r>
      <w:r w:rsidRPr="00936D07">
        <w:rPr>
          <w:rFonts w:eastAsiaTheme="minorEastAsia"/>
        </w:rPr>
        <w:t xml:space="preserve">Court must therefore ascertain whether by reason of </w:t>
      </w:r>
      <w:r w:rsidRPr="00936D07" w:rsidR="000C459D">
        <w:rPr>
          <w:rFonts w:eastAsiaTheme="minorEastAsia"/>
        </w:rPr>
        <w:t xml:space="preserve">the </w:t>
      </w:r>
      <w:r w:rsidRPr="00936D07">
        <w:rPr>
          <w:rFonts w:eastAsiaTheme="minorEastAsia"/>
        </w:rPr>
        <w:t>State</w:t>
      </w:r>
      <w:r w:rsidRPr="00936D07" w:rsidR="00936D07">
        <w:rPr>
          <w:rFonts w:eastAsiaTheme="minorEastAsia"/>
        </w:rPr>
        <w:t>’</w:t>
      </w:r>
      <w:r w:rsidRPr="00936D07">
        <w:rPr>
          <w:rFonts w:eastAsiaTheme="minorEastAsia"/>
        </w:rPr>
        <w:t xml:space="preserve">s interference </w:t>
      </w:r>
      <w:r w:rsidRPr="00936D07" w:rsidR="000C459D">
        <w:rPr>
          <w:rFonts w:eastAsiaTheme="minorEastAsia"/>
        </w:rPr>
        <w:t xml:space="preserve">the </w:t>
      </w:r>
      <w:r w:rsidRPr="00936D07">
        <w:rPr>
          <w:rFonts w:eastAsiaTheme="minorEastAsia"/>
        </w:rPr>
        <w:t>person concerned had to bear a disproportionate and excessive burden (see</w:t>
      </w:r>
      <w:r w:rsidRPr="00936D07">
        <w:rPr>
          <w:rFonts w:eastAsiaTheme="minorEastAsia"/>
          <w:i/>
        </w:rPr>
        <w:t xml:space="preserve"> </w:t>
      </w:r>
      <w:proofErr w:type="spellStart"/>
      <w:r w:rsidRPr="00936D07">
        <w:rPr>
          <w:rFonts w:eastAsiaTheme="minorEastAsia"/>
          <w:i/>
        </w:rPr>
        <w:t>Bittó</w:t>
      </w:r>
      <w:proofErr w:type="spellEnd"/>
      <w:r w:rsidRPr="00936D07">
        <w:rPr>
          <w:rFonts w:eastAsiaTheme="minorEastAsia"/>
          <w:i/>
        </w:rPr>
        <w:t xml:space="preserve"> and Others v. Slovakia</w:t>
      </w:r>
      <w:r w:rsidRPr="00936D07">
        <w:rPr>
          <w:rFonts w:eastAsiaTheme="minorEastAsia"/>
        </w:rPr>
        <w:t>, no. 30255/09, § 97, 28 January 2014).</w:t>
      </w:r>
    </w:p>
    <w:p w:rsidRPr="00936D07" w:rsidR="008C3738" w:rsidP="00936D07" w:rsidRDefault="008C3738" w14:paraId="4B255122"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78</w:t>
      </w:r>
      <w:r w:rsidRPr="00936D07">
        <w:rPr>
          <w:rFonts w:eastAsiaTheme="minorEastAsia"/>
        </w:rPr>
        <w:fldChar w:fldCharType="end"/>
      </w:r>
      <w:r w:rsidRPr="00936D07">
        <w:rPr>
          <w:rFonts w:eastAsiaTheme="minorEastAsia"/>
        </w:rPr>
        <w:t xml:space="preserve">.  In assessing compliance with Article 1 of Protocol No. 1, </w:t>
      </w:r>
      <w:r w:rsidRPr="00936D07" w:rsidR="000C459D">
        <w:rPr>
          <w:rFonts w:eastAsiaTheme="minorEastAsia"/>
        </w:rPr>
        <w:t xml:space="preserve">the </w:t>
      </w:r>
      <w:r w:rsidRPr="00936D07">
        <w:rPr>
          <w:rFonts w:eastAsiaTheme="minorEastAsia"/>
        </w:rPr>
        <w:t xml:space="preserve">Court must make an overall examination of </w:t>
      </w:r>
      <w:r w:rsidRPr="00936D07" w:rsidR="000C459D">
        <w:rPr>
          <w:rFonts w:eastAsiaTheme="minorEastAsia"/>
        </w:rPr>
        <w:t xml:space="preserve">the </w:t>
      </w:r>
      <w:r w:rsidRPr="00936D07">
        <w:rPr>
          <w:rFonts w:eastAsiaTheme="minorEastAsia"/>
        </w:rPr>
        <w:t xml:space="preserve">various interests in issue, bearing in mind that </w:t>
      </w:r>
      <w:r w:rsidRPr="00936D07" w:rsidR="000C459D">
        <w:rPr>
          <w:rFonts w:eastAsiaTheme="minorEastAsia"/>
        </w:rPr>
        <w:t xml:space="preserve">the </w:t>
      </w:r>
      <w:r w:rsidRPr="00936D07">
        <w:rPr>
          <w:rFonts w:eastAsiaTheme="minorEastAsia"/>
        </w:rPr>
        <w:t xml:space="preserve">Convention is intended to safeguard rights that are “practical and effective”. It must look behind appearances and investigate </w:t>
      </w:r>
      <w:r w:rsidRPr="00936D07" w:rsidR="000C459D">
        <w:rPr>
          <w:rFonts w:eastAsiaTheme="minorEastAsia"/>
        </w:rPr>
        <w:t xml:space="preserve">the </w:t>
      </w:r>
      <w:r w:rsidRPr="00936D07">
        <w:rPr>
          <w:rFonts w:eastAsiaTheme="minorEastAsia"/>
        </w:rPr>
        <w:t xml:space="preserve">realities of </w:t>
      </w:r>
      <w:r w:rsidRPr="00936D07" w:rsidR="000C459D">
        <w:rPr>
          <w:rFonts w:eastAsiaTheme="minorEastAsia"/>
        </w:rPr>
        <w:t xml:space="preserve">the </w:t>
      </w:r>
      <w:r w:rsidRPr="00936D07">
        <w:rPr>
          <w:rFonts w:eastAsiaTheme="minorEastAsia"/>
        </w:rPr>
        <w:t xml:space="preserve">situation complained of. In cases concerning </w:t>
      </w:r>
      <w:r w:rsidRPr="00936D07" w:rsidR="000C459D">
        <w:rPr>
          <w:rFonts w:eastAsiaTheme="minorEastAsia"/>
        </w:rPr>
        <w:t xml:space="preserve">the </w:t>
      </w:r>
      <w:r w:rsidRPr="00936D07">
        <w:rPr>
          <w:rFonts w:eastAsiaTheme="minorEastAsia"/>
        </w:rPr>
        <w:t xml:space="preserve">operation of wide-ranging housing legislation, that assessment may involve not only </w:t>
      </w:r>
      <w:r w:rsidRPr="00936D07" w:rsidR="000C459D">
        <w:rPr>
          <w:rFonts w:eastAsiaTheme="minorEastAsia"/>
        </w:rPr>
        <w:t xml:space="preserve">the </w:t>
      </w:r>
      <w:r w:rsidRPr="00936D07">
        <w:rPr>
          <w:rFonts w:eastAsiaTheme="minorEastAsia"/>
        </w:rPr>
        <w:t xml:space="preserve">conditions of </w:t>
      </w:r>
      <w:r w:rsidRPr="00936D07" w:rsidR="000C459D">
        <w:rPr>
          <w:rFonts w:eastAsiaTheme="minorEastAsia"/>
        </w:rPr>
        <w:t xml:space="preserve">the </w:t>
      </w:r>
      <w:r w:rsidRPr="00936D07">
        <w:rPr>
          <w:rFonts w:eastAsiaTheme="minorEastAsia"/>
        </w:rPr>
        <w:t xml:space="preserve">rent received by individual landlords and </w:t>
      </w:r>
      <w:r w:rsidRPr="00936D07" w:rsidR="000C459D">
        <w:rPr>
          <w:rFonts w:eastAsiaTheme="minorEastAsia"/>
        </w:rPr>
        <w:t xml:space="preserve">the </w:t>
      </w:r>
      <w:r w:rsidRPr="00936D07">
        <w:rPr>
          <w:rFonts w:eastAsiaTheme="minorEastAsia"/>
        </w:rPr>
        <w:t xml:space="preserve">extent of </w:t>
      </w:r>
      <w:r w:rsidRPr="00936D07" w:rsidR="000C459D">
        <w:rPr>
          <w:rFonts w:eastAsiaTheme="minorEastAsia"/>
        </w:rPr>
        <w:t xml:space="preserve">the </w:t>
      </w:r>
      <w:r w:rsidRPr="00936D07">
        <w:rPr>
          <w:rFonts w:eastAsiaTheme="minorEastAsia"/>
        </w:rPr>
        <w:t>State</w:t>
      </w:r>
      <w:r w:rsidRPr="00936D07" w:rsidR="00936D07">
        <w:rPr>
          <w:rFonts w:eastAsiaTheme="minorEastAsia"/>
        </w:rPr>
        <w:t>’</w:t>
      </w:r>
      <w:r w:rsidRPr="00936D07">
        <w:rPr>
          <w:rFonts w:eastAsiaTheme="minorEastAsia"/>
        </w:rPr>
        <w:t xml:space="preserve">s interference with freedom of contract and contractual relations in </w:t>
      </w:r>
      <w:r w:rsidRPr="00936D07" w:rsidR="000C459D">
        <w:rPr>
          <w:rFonts w:eastAsiaTheme="minorEastAsia"/>
        </w:rPr>
        <w:t xml:space="preserve">the </w:t>
      </w:r>
      <w:r w:rsidRPr="00936D07">
        <w:rPr>
          <w:rFonts w:eastAsiaTheme="minorEastAsia"/>
        </w:rPr>
        <w:t xml:space="preserve">lease market, but also </w:t>
      </w:r>
      <w:r w:rsidRPr="00936D07" w:rsidR="000C459D">
        <w:rPr>
          <w:rFonts w:eastAsiaTheme="minorEastAsia"/>
        </w:rPr>
        <w:t xml:space="preserve">the </w:t>
      </w:r>
      <w:r w:rsidRPr="00936D07">
        <w:rPr>
          <w:rFonts w:eastAsiaTheme="minorEastAsia"/>
        </w:rPr>
        <w:t xml:space="preserve">existence of procedural and other safeguards ensuring that </w:t>
      </w:r>
      <w:r w:rsidRPr="00936D07" w:rsidR="000C459D">
        <w:rPr>
          <w:rFonts w:eastAsiaTheme="minorEastAsia"/>
        </w:rPr>
        <w:t xml:space="preserve">the </w:t>
      </w:r>
      <w:r w:rsidRPr="00936D07">
        <w:rPr>
          <w:rFonts w:eastAsiaTheme="minorEastAsia"/>
        </w:rPr>
        <w:t xml:space="preserve">operation of </w:t>
      </w:r>
      <w:r w:rsidRPr="00936D07" w:rsidR="000C459D">
        <w:rPr>
          <w:rFonts w:eastAsiaTheme="minorEastAsia"/>
        </w:rPr>
        <w:t xml:space="preserve">the </w:t>
      </w:r>
      <w:r w:rsidRPr="00936D07">
        <w:rPr>
          <w:rFonts w:eastAsiaTheme="minorEastAsia"/>
        </w:rPr>
        <w:t>system and its impact on a landlord</w:t>
      </w:r>
      <w:r w:rsidRPr="00936D07" w:rsidR="00936D07">
        <w:rPr>
          <w:rFonts w:eastAsiaTheme="minorEastAsia"/>
        </w:rPr>
        <w:t>’</w:t>
      </w:r>
      <w:r w:rsidRPr="00936D07">
        <w:rPr>
          <w:rFonts w:eastAsiaTheme="minorEastAsia"/>
        </w:rPr>
        <w:t xml:space="preserve">s property rights are neither arbitrary nor unforeseeable. Uncertainty – be it legislative, administrative or arising from practices applied by </w:t>
      </w:r>
      <w:r w:rsidRPr="00936D07" w:rsidR="000C459D">
        <w:rPr>
          <w:rFonts w:eastAsiaTheme="minorEastAsia"/>
        </w:rPr>
        <w:t xml:space="preserve">the </w:t>
      </w:r>
      <w:r w:rsidRPr="00936D07">
        <w:rPr>
          <w:rFonts w:eastAsiaTheme="minorEastAsia"/>
        </w:rPr>
        <w:t xml:space="preserve">authorities – is a factor to be taken into account in assessing </w:t>
      </w:r>
      <w:r w:rsidRPr="00936D07" w:rsidR="000C459D">
        <w:rPr>
          <w:rFonts w:eastAsiaTheme="minorEastAsia"/>
        </w:rPr>
        <w:t xml:space="preserve">the </w:t>
      </w:r>
      <w:r w:rsidRPr="00936D07">
        <w:rPr>
          <w:rFonts w:eastAsiaTheme="minorEastAsia"/>
        </w:rPr>
        <w:t>State</w:t>
      </w:r>
      <w:r w:rsidRPr="00936D07" w:rsidR="00936D07">
        <w:rPr>
          <w:rFonts w:eastAsiaTheme="minorEastAsia"/>
        </w:rPr>
        <w:t>’</w:t>
      </w:r>
      <w:r w:rsidRPr="00936D07">
        <w:rPr>
          <w:rFonts w:eastAsiaTheme="minorEastAsia"/>
        </w:rPr>
        <w:t xml:space="preserve">s conduct. Indeed, where an issue in </w:t>
      </w:r>
      <w:r w:rsidRPr="00936D07" w:rsidR="000C459D">
        <w:rPr>
          <w:rFonts w:eastAsiaTheme="minorEastAsia"/>
        </w:rPr>
        <w:t xml:space="preserve">the </w:t>
      </w:r>
      <w:r w:rsidRPr="00936D07">
        <w:rPr>
          <w:rFonts w:eastAsiaTheme="minorEastAsia"/>
        </w:rPr>
        <w:t xml:space="preserve">general interest is at stake, it is incumbent on </w:t>
      </w:r>
      <w:r w:rsidRPr="00936D07" w:rsidR="000C459D">
        <w:rPr>
          <w:rFonts w:eastAsiaTheme="minorEastAsia"/>
        </w:rPr>
        <w:t xml:space="preserve">the </w:t>
      </w:r>
      <w:r w:rsidRPr="00936D07">
        <w:rPr>
          <w:rFonts w:eastAsiaTheme="minorEastAsia"/>
        </w:rPr>
        <w:t xml:space="preserve">public authorities to act in good time, and in an appropriate and consistent manner (see </w:t>
      </w:r>
      <w:proofErr w:type="spellStart"/>
      <w:r w:rsidRPr="00936D07">
        <w:rPr>
          <w:rFonts w:eastAsiaTheme="minorEastAsia"/>
          <w:i/>
          <w:iCs/>
        </w:rPr>
        <w:t>Immobiliare</w:t>
      </w:r>
      <w:proofErr w:type="spellEnd"/>
      <w:r w:rsidRPr="00936D07">
        <w:rPr>
          <w:rFonts w:eastAsiaTheme="minorEastAsia"/>
          <w:i/>
          <w:iCs/>
        </w:rPr>
        <w:t xml:space="preserve"> </w:t>
      </w:r>
      <w:proofErr w:type="spellStart"/>
      <w:r w:rsidRPr="00936D07">
        <w:rPr>
          <w:rFonts w:eastAsiaTheme="minorEastAsia"/>
          <w:i/>
          <w:iCs/>
        </w:rPr>
        <w:t>Saffi</w:t>
      </w:r>
      <w:proofErr w:type="spellEnd"/>
      <w:r w:rsidRPr="00936D07">
        <w:rPr>
          <w:rFonts w:eastAsiaTheme="minorEastAsia"/>
          <w:i/>
          <w:iCs/>
        </w:rPr>
        <w:t xml:space="preserve"> v. Italy</w:t>
      </w:r>
      <w:r w:rsidRPr="00936D07">
        <w:rPr>
          <w:rFonts w:eastAsiaTheme="minorEastAsia"/>
        </w:rPr>
        <w:t>, [GC], no. 22774/93, § 54, ECHR 1999-V).</w:t>
      </w:r>
    </w:p>
    <w:p w:rsidRPr="00936D07" w:rsidR="008C3738" w:rsidP="00936D07" w:rsidRDefault="008C3738" w14:paraId="71A66050"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79</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considers that </w:t>
      </w:r>
      <w:r w:rsidRPr="00936D07" w:rsidR="000C459D">
        <w:rPr>
          <w:rFonts w:eastAsiaTheme="minorEastAsia"/>
        </w:rPr>
        <w:t xml:space="preserve">the </w:t>
      </w:r>
      <w:r w:rsidRPr="00936D07">
        <w:rPr>
          <w:rFonts w:eastAsiaTheme="minorEastAsia"/>
        </w:rPr>
        <w:t xml:space="preserve">main thrust of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complaint before </w:t>
      </w:r>
      <w:r w:rsidRPr="00936D07" w:rsidR="000C459D">
        <w:rPr>
          <w:rFonts w:eastAsiaTheme="minorEastAsia"/>
        </w:rPr>
        <w:t xml:space="preserve">the </w:t>
      </w:r>
      <w:r w:rsidRPr="00936D07">
        <w:rPr>
          <w:rFonts w:eastAsiaTheme="minorEastAsia"/>
        </w:rPr>
        <w:t xml:space="preserve">Court relates to his inability to recover possession of his property which was occupied by tenants on </w:t>
      </w:r>
      <w:r w:rsidRPr="00936D07" w:rsidR="000C459D">
        <w:rPr>
          <w:rFonts w:eastAsiaTheme="minorEastAsia"/>
        </w:rPr>
        <w:t xml:space="preserve">the </w:t>
      </w:r>
      <w:r w:rsidRPr="00936D07">
        <w:rPr>
          <w:rFonts w:eastAsiaTheme="minorEastAsia"/>
        </w:rPr>
        <w:t xml:space="preserve">basis of tenancy agreements. In this connection, </w:t>
      </w:r>
      <w:r w:rsidRPr="00936D07" w:rsidR="000C459D">
        <w:rPr>
          <w:rFonts w:eastAsiaTheme="minorEastAsia"/>
        </w:rPr>
        <w:t xml:space="preserve">the </w:t>
      </w:r>
      <w:r w:rsidRPr="00936D07">
        <w:rPr>
          <w:rFonts w:eastAsiaTheme="minorEastAsia"/>
        </w:rPr>
        <w:t xml:space="preserve">Court notes that </w:t>
      </w:r>
      <w:r w:rsidRPr="00936D07" w:rsidR="000C459D">
        <w:rPr>
          <w:rFonts w:eastAsiaTheme="minorEastAsia"/>
          <w:bCs/>
        </w:rPr>
        <w:t xml:space="preserve">the </w:t>
      </w:r>
      <w:r w:rsidRPr="00936D07">
        <w:rPr>
          <w:rFonts w:eastAsiaTheme="minorEastAsia"/>
          <w:bCs/>
        </w:rPr>
        <w:t xml:space="preserve">relevant legal framework was aimed at providing housing protection to a limited category of tenants who would be affected by </w:t>
      </w:r>
      <w:r w:rsidRPr="00936D07" w:rsidR="000C459D">
        <w:rPr>
          <w:rFonts w:eastAsiaTheme="minorEastAsia"/>
          <w:bCs/>
        </w:rPr>
        <w:t xml:space="preserve">the </w:t>
      </w:r>
      <w:r w:rsidRPr="00936D07">
        <w:rPr>
          <w:rFonts w:eastAsiaTheme="minorEastAsia"/>
          <w:bCs/>
        </w:rPr>
        <w:t xml:space="preserve">restitution of properties to former owners in a transitional context; as such, it did not amount to a general system of rent control for </w:t>
      </w:r>
      <w:r w:rsidRPr="00936D07" w:rsidR="000C459D">
        <w:rPr>
          <w:rFonts w:eastAsiaTheme="minorEastAsia"/>
          <w:bCs/>
        </w:rPr>
        <w:t xml:space="preserve">the </w:t>
      </w:r>
      <w:r w:rsidRPr="00936D07">
        <w:rPr>
          <w:rFonts w:eastAsiaTheme="minorEastAsia"/>
          <w:bCs/>
        </w:rPr>
        <w:t xml:space="preserve">benefit of low-income households (contrast </w:t>
      </w:r>
      <w:r w:rsidRPr="00936D07">
        <w:rPr>
          <w:rFonts w:eastAsiaTheme="minorEastAsia"/>
          <w:i/>
        </w:rPr>
        <w:t>Riedel and Others v. Slovakia</w:t>
      </w:r>
      <w:r w:rsidRPr="00936D07">
        <w:rPr>
          <w:rFonts w:eastAsiaTheme="minorEastAsia"/>
        </w:rPr>
        <w:t xml:space="preserve">, nos. 44218/07 and 3 others, §§ 7 and 28-33, 10 January 2017; </w:t>
      </w:r>
      <w:r w:rsidRPr="00936D07" w:rsidR="001201C9">
        <w:rPr>
          <w:rFonts w:eastAsiaTheme="minorEastAsia"/>
          <w:i/>
        </w:rPr>
        <w:t>Hutten-</w:t>
      </w:r>
      <w:proofErr w:type="spellStart"/>
      <w:r w:rsidRPr="00936D07" w:rsidR="001201C9">
        <w:rPr>
          <w:rFonts w:eastAsiaTheme="minorEastAsia"/>
          <w:i/>
        </w:rPr>
        <w:t>Czapska</w:t>
      </w:r>
      <w:proofErr w:type="spellEnd"/>
      <w:r w:rsidRPr="00936D07" w:rsidR="001201C9">
        <w:rPr>
          <w:rFonts w:eastAsiaTheme="minorEastAsia"/>
        </w:rPr>
        <w:t>, cited above</w:t>
      </w:r>
      <w:r w:rsidRPr="00936D07">
        <w:rPr>
          <w:rFonts w:eastAsiaTheme="minorEastAsia"/>
        </w:rPr>
        <w:t xml:space="preserve">, §§154-225; and </w:t>
      </w:r>
      <w:proofErr w:type="spellStart"/>
      <w:r w:rsidRPr="00936D07">
        <w:rPr>
          <w:rFonts w:eastAsiaTheme="minorEastAsia"/>
          <w:i/>
        </w:rPr>
        <w:t>Mellacher</w:t>
      </w:r>
      <w:proofErr w:type="spellEnd"/>
      <w:r w:rsidRPr="00936D07">
        <w:rPr>
          <w:rFonts w:eastAsiaTheme="minorEastAsia"/>
          <w:i/>
        </w:rPr>
        <w:t xml:space="preserve"> and Others v. Austria</w:t>
      </w:r>
      <w:r w:rsidRPr="00936D07">
        <w:rPr>
          <w:rFonts w:eastAsiaTheme="minorEastAsia"/>
        </w:rPr>
        <w:t>, 19</w:t>
      </w:r>
      <w:r w:rsidRPr="00936D07" w:rsidR="00AD2A2F">
        <w:rPr>
          <w:rFonts w:eastAsiaTheme="minorEastAsia"/>
        </w:rPr>
        <w:t> </w:t>
      </w:r>
      <w:r w:rsidRPr="00936D07">
        <w:rPr>
          <w:rFonts w:eastAsiaTheme="minorEastAsia"/>
        </w:rPr>
        <w:t>December 1989, §§ 42-47, Series A no. 169</w:t>
      </w:r>
      <w:r w:rsidRPr="00936D07">
        <w:rPr>
          <w:rFonts w:eastAsiaTheme="minorEastAsia"/>
          <w:bCs/>
        </w:rPr>
        <w:t xml:space="preserve">). In addition, and more importantly, </w:t>
      </w:r>
      <w:r w:rsidRPr="00936D07" w:rsidR="000C459D">
        <w:rPr>
          <w:rFonts w:eastAsiaTheme="minorEastAsia"/>
          <w:bCs/>
        </w:rPr>
        <w:t xml:space="preserve">the </w:t>
      </w:r>
      <w:r w:rsidRPr="00936D07">
        <w:rPr>
          <w:rFonts w:eastAsiaTheme="minorEastAsia"/>
          <w:bCs/>
        </w:rPr>
        <w:t xml:space="preserve">scheme was, from </w:t>
      </w:r>
      <w:r w:rsidRPr="00936D07" w:rsidR="000C459D">
        <w:rPr>
          <w:rFonts w:eastAsiaTheme="minorEastAsia"/>
          <w:bCs/>
        </w:rPr>
        <w:t xml:space="preserve">the </w:t>
      </w:r>
      <w:r w:rsidRPr="00936D07">
        <w:rPr>
          <w:rFonts w:eastAsiaTheme="minorEastAsia"/>
          <w:bCs/>
        </w:rPr>
        <w:t xml:space="preserve">outset, meant to be of limited time duration, with </w:t>
      </w:r>
      <w:r w:rsidRPr="00936D07" w:rsidR="000C459D">
        <w:rPr>
          <w:rFonts w:eastAsiaTheme="minorEastAsia"/>
          <w:bCs/>
        </w:rPr>
        <w:t xml:space="preserve">the </w:t>
      </w:r>
      <w:r w:rsidRPr="00936D07">
        <w:rPr>
          <w:rFonts w:eastAsiaTheme="minorEastAsia"/>
          <w:bCs/>
        </w:rPr>
        <w:t xml:space="preserve">State expressly assuming </w:t>
      </w:r>
      <w:r w:rsidRPr="00936D07" w:rsidR="000C459D">
        <w:rPr>
          <w:rFonts w:eastAsiaTheme="minorEastAsia"/>
          <w:bCs/>
        </w:rPr>
        <w:t xml:space="preserve">the </w:t>
      </w:r>
      <w:r w:rsidRPr="00936D07">
        <w:rPr>
          <w:rFonts w:eastAsiaTheme="minorEastAsia"/>
          <w:bCs/>
        </w:rPr>
        <w:t xml:space="preserve">responsibility for securing alternative housing solutions for </w:t>
      </w:r>
      <w:r w:rsidRPr="00936D07" w:rsidR="000C459D">
        <w:rPr>
          <w:rFonts w:eastAsiaTheme="minorEastAsia"/>
          <w:bCs/>
        </w:rPr>
        <w:t xml:space="preserve">the </w:t>
      </w:r>
      <w:r w:rsidRPr="00936D07">
        <w:rPr>
          <w:rFonts w:eastAsiaTheme="minorEastAsia"/>
          <w:bCs/>
        </w:rPr>
        <w:t>affected tenants during this transitional period (see paragraphs</w:t>
      </w:r>
      <w:r w:rsidRPr="00936D07" w:rsidR="0000235D">
        <w:rPr>
          <w:rFonts w:eastAsiaTheme="minorEastAsia"/>
          <w:bCs/>
        </w:rPr>
        <w:t xml:space="preserve"> 23</w:t>
      </w:r>
      <w:r w:rsidRPr="00936D07">
        <w:rPr>
          <w:rFonts w:eastAsiaTheme="minorEastAsia"/>
          <w:bCs/>
        </w:rPr>
        <w:t>,</w:t>
      </w:r>
      <w:r w:rsidRPr="00936D07" w:rsidR="0000235D">
        <w:rPr>
          <w:rFonts w:eastAsiaTheme="minorEastAsia"/>
          <w:bCs/>
        </w:rPr>
        <w:t xml:space="preserve"> 24</w:t>
      </w:r>
      <w:r w:rsidRPr="00936D07">
        <w:rPr>
          <w:rFonts w:eastAsiaTheme="minorEastAsia"/>
        </w:rPr>
        <w:t xml:space="preserve"> and</w:t>
      </w:r>
      <w:r w:rsidRPr="00936D07" w:rsidR="0000235D">
        <w:rPr>
          <w:rFonts w:eastAsiaTheme="minorEastAsia"/>
        </w:rPr>
        <w:t xml:space="preserve"> 42</w:t>
      </w:r>
      <w:r w:rsidRPr="00936D07">
        <w:rPr>
          <w:rFonts w:eastAsiaTheme="minorEastAsia"/>
        </w:rPr>
        <w:t xml:space="preserve"> above</w:t>
      </w:r>
      <w:r w:rsidRPr="00936D07">
        <w:rPr>
          <w:rFonts w:eastAsiaTheme="minorEastAsia"/>
          <w:bCs/>
        </w:rPr>
        <w:t xml:space="preserve">). </w:t>
      </w:r>
      <w:r w:rsidRPr="00936D07" w:rsidR="000C459D">
        <w:rPr>
          <w:rFonts w:eastAsiaTheme="minorEastAsia"/>
          <w:bCs/>
        </w:rPr>
        <w:t xml:space="preserve">The </w:t>
      </w:r>
      <w:r w:rsidRPr="00936D07">
        <w:rPr>
          <w:rFonts w:eastAsiaTheme="minorEastAsia"/>
          <w:bCs/>
        </w:rPr>
        <w:t xml:space="preserve">Court further notes that, as a general rule, </w:t>
      </w:r>
      <w:r w:rsidRPr="00936D07">
        <w:rPr>
          <w:rFonts w:eastAsiaTheme="minorEastAsia"/>
        </w:rPr>
        <w:t xml:space="preserve">a tenancy agreement would normally be entered into voluntarily between </w:t>
      </w:r>
      <w:r w:rsidRPr="00936D07" w:rsidR="000C459D">
        <w:rPr>
          <w:rFonts w:eastAsiaTheme="minorEastAsia"/>
        </w:rPr>
        <w:t xml:space="preserve">the </w:t>
      </w:r>
      <w:r w:rsidRPr="00936D07">
        <w:rPr>
          <w:rFonts w:eastAsiaTheme="minorEastAsia"/>
        </w:rPr>
        <w:t xml:space="preserve">parties at a rent reflecting </w:t>
      </w:r>
      <w:r w:rsidRPr="00936D07" w:rsidR="000C459D">
        <w:rPr>
          <w:rFonts w:eastAsiaTheme="minorEastAsia"/>
        </w:rPr>
        <w:t xml:space="preserve">the </w:t>
      </w:r>
      <w:r w:rsidRPr="00936D07">
        <w:rPr>
          <w:rFonts w:eastAsiaTheme="minorEastAsia"/>
        </w:rPr>
        <w:t xml:space="preserve">market level at </w:t>
      </w:r>
      <w:r w:rsidRPr="00936D07" w:rsidR="000C459D">
        <w:rPr>
          <w:rFonts w:eastAsiaTheme="minorEastAsia"/>
        </w:rPr>
        <w:t xml:space="preserve">the </w:t>
      </w:r>
      <w:r w:rsidRPr="00936D07">
        <w:rPr>
          <w:rFonts w:eastAsiaTheme="minorEastAsia"/>
        </w:rPr>
        <w:t xml:space="preserve">time when </w:t>
      </w:r>
      <w:r w:rsidRPr="00936D07" w:rsidR="000C459D">
        <w:rPr>
          <w:rFonts w:eastAsiaTheme="minorEastAsia"/>
        </w:rPr>
        <w:t xml:space="preserve">the </w:t>
      </w:r>
      <w:r w:rsidRPr="00936D07">
        <w:rPr>
          <w:rFonts w:eastAsiaTheme="minorEastAsia"/>
        </w:rPr>
        <w:t xml:space="preserve">agreement was concluded. However, in </w:t>
      </w:r>
      <w:r w:rsidRPr="00936D07" w:rsidR="000C459D">
        <w:rPr>
          <w:rFonts w:eastAsiaTheme="minorEastAsia"/>
        </w:rPr>
        <w:t xml:space="preserve">the </w:t>
      </w:r>
      <w:r w:rsidRPr="00936D07">
        <w:rPr>
          <w:rFonts w:eastAsiaTheme="minorEastAsia"/>
        </w:rPr>
        <w:t>present case, as stated in paragraph</w:t>
      </w:r>
      <w:r w:rsidRPr="00936D07" w:rsidR="0000235D">
        <w:rPr>
          <w:rFonts w:eastAsiaTheme="minorEastAsia"/>
        </w:rPr>
        <w:t xml:space="preserve"> 33</w:t>
      </w:r>
      <w:r w:rsidRPr="00936D07">
        <w:rPr>
          <w:rFonts w:eastAsiaTheme="minorEastAsia"/>
        </w:rPr>
        <w:t xml:space="preserve"> above, </w:t>
      </w:r>
      <w:r w:rsidRPr="00936D07" w:rsidR="000C459D">
        <w:rPr>
          <w:rFonts w:eastAsiaTheme="minorEastAsia"/>
        </w:rPr>
        <w:t xml:space="preserve">the </w:t>
      </w:r>
      <w:r w:rsidRPr="00936D07">
        <w:rPr>
          <w:rFonts w:eastAsiaTheme="minorEastAsia"/>
        </w:rPr>
        <w:t xml:space="preserve">tenancy agreements were created </w:t>
      </w:r>
      <w:r w:rsidRPr="00936D07">
        <w:rPr>
          <w:rFonts w:eastAsiaTheme="minorEastAsia"/>
          <w:i/>
          <w:iCs/>
        </w:rPr>
        <w:t xml:space="preserve">ex </w:t>
      </w:r>
      <w:proofErr w:type="spellStart"/>
      <w:r w:rsidRPr="00936D07">
        <w:rPr>
          <w:rFonts w:eastAsiaTheme="minorEastAsia"/>
          <w:i/>
          <w:iCs/>
        </w:rPr>
        <w:t>lege</w:t>
      </w:r>
      <w:proofErr w:type="spellEnd"/>
      <w:r w:rsidRPr="00936D07">
        <w:rPr>
          <w:rFonts w:eastAsiaTheme="minorEastAsia"/>
        </w:rPr>
        <w:t xml:space="preserve"> by </w:t>
      </w:r>
      <w:r w:rsidRPr="00936D07" w:rsidR="000C459D">
        <w:rPr>
          <w:rFonts w:eastAsiaTheme="minorEastAsia"/>
        </w:rPr>
        <w:t xml:space="preserve">the </w:t>
      </w:r>
      <w:r w:rsidRPr="00936D07">
        <w:rPr>
          <w:rFonts w:eastAsiaTheme="minorEastAsia"/>
        </w:rPr>
        <w:t xml:space="preserve">transfer of </w:t>
      </w:r>
      <w:r w:rsidRPr="00936D07" w:rsidR="000C459D">
        <w:rPr>
          <w:rFonts w:eastAsiaTheme="minorEastAsia"/>
        </w:rPr>
        <w:t xml:space="preserve">the </w:t>
      </w:r>
      <w:r w:rsidRPr="00936D07">
        <w:rPr>
          <w:rFonts w:eastAsiaTheme="minorEastAsia"/>
        </w:rPr>
        <w:t xml:space="preserve">previously existing tenancy agreements entered into between </w:t>
      </w:r>
      <w:r w:rsidRPr="00936D07" w:rsidR="000C459D">
        <w:rPr>
          <w:rFonts w:eastAsiaTheme="minorEastAsia"/>
        </w:rPr>
        <w:t xml:space="preserve">the </w:t>
      </w:r>
      <w:r w:rsidRPr="00936D07">
        <w:rPr>
          <w:rFonts w:eastAsiaTheme="minorEastAsia"/>
        </w:rPr>
        <w:t xml:space="preserve">tenants and </w:t>
      </w:r>
      <w:r w:rsidRPr="00936D07" w:rsidR="000C459D">
        <w:rPr>
          <w:rFonts w:eastAsiaTheme="minorEastAsia"/>
        </w:rPr>
        <w:t xml:space="preserve">the </w:t>
      </w:r>
      <w:r w:rsidRPr="00936D07">
        <w:rPr>
          <w:rFonts w:eastAsiaTheme="minorEastAsia"/>
        </w:rPr>
        <w:t xml:space="preserve">State. </w:t>
      </w:r>
      <w:r w:rsidRPr="00936D07" w:rsidR="000C459D">
        <w:rPr>
          <w:rFonts w:eastAsiaTheme="minorEastAsia"/>
        </w:rPr>
        <w:t xml:space="preserve">The </w:t>
      </w:r>
      <w:r w:rsidRPr="00936D07">
        <w:rPr>
          <w:rFonts w:eastAsiaTheme="minorEastAsia"/>
        </w:rPr>
        <w:t xml:space="preserve">applicant had no influence on </w:t>
      </w:r>
      <w:r w:rsidRPr="00936D07" w:rsidR="000C459D">
        <w:rPr>
          <w:rFonts w:eastAsiaTheme="minorEastAsia"/>
        </w:rPr>
        <w:t xml:space="preserve">the </w:t>
      </w:r>
      <w:r w:rsidRPr="00936D07">
        <w:rPr>
          <w:rFonts w:eastAsiaTheme="minorEastAsia"/>
        </w:rPr>
        <w:t xml:space="preserve">choice of </w:t>
      </w:r>
      <w:r w:rsidRPr="00936D07" w:rsidR="000C459D">
        <w:rPr>
          <w:rFonts w:eastAsiaTheme="minorEastAsia"/>
        </w:rPr>
        <w:t xml:space="preserve">the </w:t>
      </w:r>
      <w:r w:rsidRPr="00936D07">
        <w:rPr>
          <w:rFonts w:eastAsiaTheme="minorEastAsia"/>
        </w:rPr>
        <w:t xml:space="preserve">tenants or </w:t>
      </w:r>
      <w:r w:rsidRPr="00936D07" w:rsidR="000C459D">
        <w:rPr>
          <w:rFonts w:eastAsiaTheme="minorEastAsia"/>
        </w:rPr>
        <w:t xml:space="preserve">the </w:t>
      </w:r>
      <w:r w:rsidRPr="00936D07">
        <w:rPr>
          <w:rFonts w:eastAsiaTheme="minorEastAsia"/>
        </w:rPr>
        <w:t xml:space="preserve">essential elements of </w:t>
      </w:r>
      <w:r w:rsidRPr="00936D07" w:rsidR="000C459D">
        <w:rPr>
          <w:rFonts w:eastAsiaTheme="minorEastAsia"/>
        </w:rPr>
        <w:t xml:space="preserve">the </w:t>
      </w:r>
      <w:r w:rsidRPr="00936D07">
        <w:rPr>
          <w:rFonts w:eastAsiaTheme="minorEastAsia"/>
        </w:rPr>
        <w:t xml:space="preserve">tenancy agreements. He was subjected to a forced landlord-tenant relationship. Nor can it be argued that </w:t>
      </w:r>
      <w:r w:rsidRPr="00936D07" w:rsidR="000C459D">
        <w:rPr>
          <w:rFonts w:eastAsiaTheme="minorEastAsia"/>
        </w:rPr>
        <w:t xml:space="preserve">the </w:t>
      </w:r>
      <w:r w:rsidRPr="00936D07">
        <w:rPr>
          <w:rFonts w:eastAsiaTheme="minorEastAsia"/>
        </w:rPr>
        <w:t xml:space="preserve">applicant had implicitly waived his right to choose </w:t>
      </w:r>
      <w:r w:rsidRPr="00936D07" w:rsidR="000C459D">
        <w:rPr>
          <w:rFonts w:eastAsiaTheme="minorEastAsia"/>
        </w:rPr>
        <w:t xml:space="preserve">the </w:t>
      </w:r>
      <w:r w:rsidRPr="00936D07">
        <w:rPr>
          <w:rFonts w:eastAsiaTheme="minorEastAsia"/>
        </w:rPr>
        <w:t xml:space="preserve">tenants as he never had </w:t>
      </w:r>
      <w:r w:rsidRPr="00936D07" w:rsidR="000C459D">
        <w:rPr>
          <w:rFonts w:eastAsiaTheme="minorEastAsia"/>
        </w:rPr>
        <w:t xml:space="preserve">the </w:t>
      </w:r>
      <w:r w:rsidRPr="00936D07">
        <w:rPr>
          <w:rFonts w:eastAsiaTheme="minorEastAsia"/>
        </w:rPr>
        <w:t xml:space="preserve">possibility of exercising that right (see </w:t>
      </w:r>
      <w:r w:rsidRPr="00936D07">
        <w:rPr>
          <w:rFonts w:eastAsiaTheme="minorEastAsia"/>
          <w:i/>
        </w:rPr>
        <w:t xml:space="preserve">R &amp; L, </w:t>
      </w:r>
      <w:proofErr w:type="spellStart"/>
      <w:r w:rsidRPr="00936D07">
        <w:rPr>
          <w:rFonts w:eastAsiaTheme="minorEastAsia"/>
          <w:i/>
        </w:rPr>
        <w:t>s.r.o.</w:t>
      </w:r>
      <w:proofErr w:type="spellEnd"/>
      <w:r w:rsidRPr="00936D07">
        <w:rPr>
          <w:rFonts w:eastAsiaTheme="minorEastAsia"/>
          <w:i/>
        </w:rPr>
        <w:t>,</w:t>
      </w:r>
      <w:r w:rsidRPr="00936D07">
        <w:rPr>
          <w:rFonts w:eastAsiaTheme="minorEastAsia"/>
        </w:rPr>
        <w:t xml:space="preserve"> </w:t>
      </w:r>
      <w:r w:rsidRPr="00936D07">
        <w:rPr>
          <w:rFonts w:eastAsiaTheme="minorEastAsia"/>
          <w:i/>
        </w:rPr>
        <w:t xml:space="preserve">and Others v. </w:t>
      </w:r>
      <w:r w:rsidRPr="00936D07" w:rsidR="000C459D">
        <w:rPr>
          <w:rFonts w:eastAsiaTheme="minorEastAsia"/>
          <w:i/>
        </w:rPr>
        <w:t xml:space="preserve">the </w:t>
      </w:r>
      <w:r w:rsidRPr="00936D07">
        <w:rPr>
          <w:rFonts w:eastAsiaTheme="minorEastAsia"/>
          <w:i/>
        </w:rPr>
        <w:t>Czech Republic</w:t>
      </w:r>
      <w:r w:rsidRPr="00936D07">
        <w:rPr>
          <w:rFonts w:eastAsiaTheme="minorEastAsia"/>
        </w:rPr>
        <w:t>, cited above, § 106).</w:t>
      </w:r>
    </w:p>
    <w:p w:rsidRPr="00936D07" w:rsidR="008C3738" w:rsidP="00936D07" w:rsidRDefault="008C3738" w14:paraId="16C9CA89"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80</w:t>
      </w:r>
      <w:r w:rsidRPr="00936D07">
        <w:rPr>
          <w:rFonts w:eastAsiaTheme="minorEastAsia"/>
        </w:rPr>
        <w:fldChar w:fldCharType="end"/>
      </w:r>
      <w:r w:rsidRPr="00936D07">
        <w:rPr>
          <w:rFonts w:eastAsiaTheme="minorEastAsia"/>
        </w:rPr>
        <w:t xml:space="preserve">.  Furthermore, drawing from </w:t>
      </w:r>
      <w:r w:rsidRPr="00936D07" w:rsidR="000C459D">
        <w:rPr>
          <w:rFonts w:eastAsiaTheme="minorEastAsia"/>
        </w:rPr>
        <w:t xml:space="preserve">the </w:t>
      </w:r>
      <w:r w:rsidRPr="00936D07">
        <w:rPr>
          <w:rFonts w:eastAsiaTheme="minorEastAsia"/>
        </w:rPr>
        <w:t xml:space="preserve">tenancy agreement concluded between one of </w:t>
      </w:r>
      <w:r w:rsidRPr="00936D07" w:rsidR="000C459D">
        <w:rPr>
          <w:rFonts w:eastAsiaTheme="minorEastAsia"/>
        </w:rPr>
        <w:t xml:space="preserve">the </w:t>
      </w:r>
      <w:r w:rsidRPr="00936D07">
        <w:rPr>
          <w:rFonts w:eastAsiaTheme="minorEastAsia"/>
        </w:rPr>
        <w:t xml:space="preserve">tenants and </w:t>
      </w:r>
      <w:r w:rsidRPr="00936D07" w:rsidR="000C459D">
        <w:rPr>
          <w:rFonts w:eastAsiaTheme="minorEastAsia"/>
        </w:rPr>
        <w:t xml:space="preserve">the </w:t>
      </w:r>
      <w:r w:rsidRPr="00936D07">
        <w:rPr>
          <w:rFonts w:eastAsiaTheme="minorEastAsia"/>
        </w:rPr>
        <w:t xml:space="preserve">State, a copy of which was provided by </w:t>
      </w:r>
      <w:r w:rsidRPr="00936D07" w:rsidR="000C459D">
        <w:rPr>
          <w:rFonts w:eastAsiaTheme="minorEastAsia"/>
        </w:rPr>
        <w:t xml:space="preserve">the </w:t>
      </w:r>
      <w:r w:rsidRPr="00936D07">
        <w:rPr>
          <w:rFonts w:eastAsiaTheme="minorEastAsia"/>
        </w:rPr>
        <w:t xml:space="preserve">applicant, </w:t>
      </w:r>
      <w:r w:rsidRPr="00936D07" w:rsidR="000C459D">
        <w:rPr>
          <w:rFonts w:eastAsiaTheme="minorEastAsia"/>
        </w:rPr>
        <w:t xml:space="preserve">the </w:t>
      </w:r>
      <w:r w:rsidRPr="00936D07">
        <w:rPr>
          <w:rFonts w:eastAsiaTheme="minorEastAsia"/>
        </w:rPr>
        <w:t xml:space="preserve">Court notes that </w:t>
      </w:r>
      <w:r w:rsidRPr="00936D07" w:rsidR="000C459D">
        <w:rPr>
          <w:rFonts w:eastAsiaTheme="minorEastAsia"/>
        </w:rPr>
        <w:t xml:space="preserve">the </w:t>
      </w:r>
      <w:r w:rsidRPr="00936D07">
        <w:rPr>
          <w:rFonts w:eastAsiaTheme="minorEastAsia"/>
        </w:rPr>
        <w:t xml:space="preserve">agreement was not time-limited. That notwithstanding, </w:t>
      </w:r>
      <w:r w:rsidRPr="00936D07" w:rsidR="000C459D">
        <w:rPr>
          <w:rFonts w:eastAsiaTheme="minorEastAsia"/>
        </w:rPr>
        <w:t xml:space="preserve">the </w:t>
      </w:r>
      <w:r w:rsidRPr="00936D07">
        <w:rPr>
          <w:rFonts w:eastAsiaTheme="minorEastAsia"/>
        </w:rPr>
        <w:t xml:space="preserve">applicant instituted eviction proceedings against </w:t>
      </w:r>
      <w:r w:rsidRPr="00936D07" w:rsidR="000C459D">
        <w:rPr>
          <w:rFonts w:eastAsiaTheme="minorEastAsia"/>
        </w:rPr>
        <w:t xml:space="preserve">the </w:t>
      </w:r>
      <w:r w:rsidRPr="00936D07">
        <w:rPr>
          <w:rFonts w:eastAsiaTheme="minorEastAsia"/>
        </w:rPr>
        <w:t xml:space="preserve">tenants. </w:t>
      </w:r>
      <w:r w:rsidRPr="00936D07" w:rsidR="000C459D">
        <w:rPr>
          <w:rFonts w:eastAsiaTheme="minorEastAsia"/>
        </w:rPr>
        <w:t xml:space="preserve">The </w:t>
      </w:r>
      <w:r w:rsidRPr="00936D07">
        <w:rPr>
          <w:rFonts w:eastAsiaTheme="minorEastAsia"/>
        </w:rPr>
        <w:t xml:space="preserve">Court appreciates that </w:t>
      </w:r>
      <w:r w:rsidRPr="00936D07" w:rsidR="000C459D">
        <w:rPr>
          <w:rFonts w:eastAsiaTheme="minorEastAsia"/>
        </w:rPr>
        <w:t xml:space="preserve">the </w:t>
      </w:r>
      <w:r w:rsidRPr="00936D07">
        <w:rPr>
          <w:rFonts w:eastAsiaTheme="minorEastAsia"/>
        </w:rPr>
        <w:t xml:space="preserve">task of </w:t>
      </w:r>
      <w:r w:rsidRPr="00936D07" w:rsidR="000C459D">
        <w:rPr>
          <w:rFonts w:eastAsiaTheme="minorEastAsia"/>
        </w:rPr>
        <w:t xml:space="preserve">the </w:t>
      </w:r>
      <w:r w:rsidRPr="00936D07">
        <w:rPr>
          <w:rFonts w:eastAsiaTheme="minorEastAsia"/>
        </w:rPr>
        <w:t xml:space="preserve">domestic courts was challenging in a socially sensitive case. It notes that </w:t>
      </w:r>
      <w:r w:rsidRPr="00936D07" w:rsidR="000C459D">
        <w:rPr>
          <w:rFonts w:eastAsiaTheme="minorEastAsia"/>
        </w:rPr>
        <w:t xml:space="preserve">the </w:t>
      </w:r>
      <w:r w:rsidRPr="00936D07">
        <w:rPr>
          <w:rFonts w:eastAsiaTheme="minorEastAsia"/>
        </w:rPr>
        <w:t xml:space="preserve">Court of Appeal and </w:t>
      </w:r>
      <w:r w:rsidRPr="00936D07" w:rsidR="000C459D">
        <w:rPr>
          <w:rFonts w:eastAsiaTheme="minorEastAsia"/>
        </w:rPr>
        <w:t xml:space="preserve">the </w:t>
      </w:r>
      <w:r w:rsidRPr="00936D07">
        <w:rPr>
          <w:rFonts w:eastAsiaTheme="minorEastAsia"/>
        </w:rPr>
        <w:t xml:space="preserve">Supreme Court were prevented from striking a fair balance between </w:t>
      </w:r>
      <w:r w:rsidRPr="00936D07" w:rsidR="000C459D">
        <w:rPr>
          <w:rFonts w:eastAsiaTheme="minorEastAsia"/>
        </w:rPr>
        <w:t xml:space="preserve">the </w:t>
      </w:r>
      <w:r w:rsidRPr="00936D07">
        <w:rPr>
          <w:rFonts w:eastAsiaTheme="minorEastAsia"/>
        </w:rPr>
        <w:t xml:space="preserve">interests at stake by reason of </w:t>
      </w:r>
      <w:r w:rsidRPr="00936D07" w:rsidR="000C459D">
        <w:rPr>
          <w:rFonts w:eastAsiaTheme="minorEastAsia"/>
        </w:rPr>
        <w:t xml:space="preserve">the </w:t>
      </w:r>
      <w:r w:rsidRPr="00936D07">
        <w:rPr>
          <w:rFonts w:eastAsiaTheme="minorEastAsia"/>
        </w:rPr>
        <w:t>constraints imposed by national legislation.</w:t>
      </w:r>
    </w:p>
    <w:p w:rsidRPr="00936D07" w:rsidR="008C3738" w:rsidP="00936D07" w:rsidRDefault="008C3738" w14:paraId="566BABC8"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81</w:t>
      </w:r>
      <w:r w:rsidRPr="00936D07">
        <w:rPr>
          <w:rFonts w:eastAsiaTheme="minorEastAsia"/>
        </w:rPr>
        <w:fldChar w:fldCharType="end"/>
      </w:r>
      <w:r w:rsidRPr="00936D07">
        <w:rPr>
          <w:rFonts w:eastAsiaTheme="minorEastAsia"/>
        </w:rPr>
        <w:t xml:space="preserve">.  Furthermore, </w:t>
      </w:r>
      <w:r w:rsidRPr="00936D07" w:rsidR="000C459D">
        <w:rPr>
          <w:rFonts w:eastAsiaTheme="minorEastAsia"/>
        </w:rPr>
        <w:t xml:space="preserve">the </w:t>
      </w:r>
      <w:r w:rsidRPr="00936D07">
        <w:rPr>
          <w:rFonts w:eastAsiaTheme="minorEastAsia"/>
        </w:rPr>
        <w:t xml:space="preserve">Court is not persuaded that </w:t>
      </w:r>
      <w:r w:rsidRPr="00936D07" w:rsidR="000C459D">
        <w:rPr>
          <w:rFonts w:eastAsiaTheme="minorEastAsia"/>
        </w:rPr>
        <w:t xml:space="preserve">the </w:t>
      </w:r>
      <w:r w:rsidRPr="00936D07">
        <w:rPr>
          <w:rFonts w:eastAsiaTheme="minorEastAsia"/>
        </w:rPr>
        <w:t xml:space="preserve">interests of two tenants, namely B.S. and M.S., who had been living abroad since prior to </w:t>
      </w:r>
      <w:r w:rsidRPr="00936D07" w:rsidR="000C459D">
        <w:rPr>
          <w:rFonts w:eastAsiaTheme="minorEastAsia"/>
        </w:rPr>
        <w:t xml:space="preserve">the </w:t>
      </w:r>
      <w:r w:rsidRPr="00936D07">
        <w:rPr>
          <w:rFonts w:eastAsiaTheme="minorEastAsia"/>
        </w:rPr>
        <w:t xml:space="preserve">commencement of </w:t>
      </w:r>
      <w:r w:rsidRPr="00936D07" w:rsidR="000C459D">
        <w:rPr>
          <w:rFonts w:eastAsiaTheme="minorEastAsia"/>
        </w:rPr>
        <w:t xml:space="preserve">the </w:t>
      </w:r>
      <w:r w:rsidRPr="00936D07">
        <w:rPr>
          <w:rFonts w:eastAsiaTheme="minorEastAsia"/>
        </w:rPr>
        <w:t xml:space="preserve">judicial proceedings, should have prevailed, under Article 1 of Protocol No. 1, over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property interests. More importantly, </w:t>
      </w:r>
      <w:r w:rsidRPr="00936D07" w:rsidR="000C459D">
        <w:rPr>
          <w:rFonts w:eastAsiaTheme="minorEastAsia"/>
        </w:rPr>
        <w:t xml:space="preserve">the </w:t>
      </w:r>
      <w:r w:rsidRPr="00936D07">
        <w:rPr>
          <w:rFonts w:eastAsiaTheme="minorEastAsia"/>
        </w:rPr>
        <w:t xml:space="preserve">applicant had no possibility of obtaining a reasonable rent, given that </w:t>
      </w:r>
      <w:r w:rsidRPr="00936D07" w:rsidR="000C459D">
        <w:rPr>
          <w:rFonts w:eastAsiaTheme="minorEastAsia"/>
        </w:rPr>
        <w:t xml:space="preserve">the </w:t>
      </w:r>
      <w:r w:rsidRPr="00936D07">
        <w:rPr>
          <w:rFonts w:eastAsiaTheme="minorEastAsia"/>
        </w:rPr>
        <w:t xml:space="preserve">level of rent had been frozen at </w:t>
      </w:r>
      <w:r w:rsidRPr="00936D07" w:rsidR="000C459D">
        <w:rPr>
          <w:rFonts w:eastAsiaTheme="minorEastAsia"/>
        </w:rPr>
        <w:t xml:space="preserve">the </w:t>
      </w:r>
      <w:r w:rsidRPr="00936D07">
        <w:rPr>
          <w:rFonts w:eastAsiaTheme="minorEastAsia"/>
        </w:rPr>
        <w:t>rate it had existed in 1993 (see paragraphs</w:t>
      </w:r>
      <w:r w:rsidRPr="00936D07" w:rsidR="0000235D">
        <w:rPr>
          <w:rFonts w:eastAsiaTheme="minorEastAsia"/>
        </w:rPr>
        <w:t xml:space="preserve"> 35</w:t>
      </w:r>
      <w:r w:rsidRPr="00936D07">
        <w:rPr>
          <w:rFonts w:eastAsiaTheme="minorEastAsia"/>
        </w:rPr>
        <w:t>,</w:t>
      </w:r>
      <w:r w:rsidRPr="00936D07" w:rsidR="0000235D">
        <w:rPr>
          <w:rFonts w:eastAsiaTheme="minorEastAsia"/>
        </w:rPr>
        <w:t xml:space="preserve"> 31</w:t>
      </w:r>
      <w:r w:rsidRPr="00936D07">
        <w:rPr>
          <w:rFonts w:eastAsiaTheme="minorEastAsia"/>
        </w:rPr>
        <w:t xml:space="preserve"> and </w:t>
      </w:r>
      <w:r w:rsidRPr="00936D07" w:rsidR="0000235D">
        <w:rPr>
          <w:rFonts w:eastAsiaTheme="minorEastAsia"/>
        </w:rPr>
        <w:t>50</w:t>
      </w:r>
      <w:r w:rsidRPr="00936D07">
        <w:rPr>
          <w:rFonts w:eastAsiaTheme="minorEastAsia"/>
        </w:rPr>
        <w:t>, in that order)</w:t>
      </w:r>
      <w:r w:rsidRPr="00936D07" w:rsidDel="00D15881">
        <w:rPr>
          <w:rFonts w:eastAsiaTheme="minorEastAsia"/>
        </w:rPr>
        <w:t xml:space="preserve"> </w:t>
      </w:r>
      <w:r w:rsidRPr="00936D07">
        <w:rPr>
          <w:rFonts w:eastAsiaTheme="minorEastAsia"/>
        </w:rPr>
        <w:t xml:space="preserve">and throughout </w:t>
      </w:r>
      <w:r w:rsidRPr="00936D07" w:rsidR="000C459D">
        <w:rPr>
          <w:rFonts w:eastAsiaTheme="minorEastAsia"/>
        </w:rPr>
        <w:t xml:space="preserve">the </w:t>
      </w:r>
      <w:r w:rsidRPr="00936D07">
        <w:rPr>
          <w:rFonts w:eastAsiaTheme="minorEastAsia"/>
        </w:rPr>
        <w:t xml:space="preserve">rest of </w:t>
      </w:r>
      <w:r w:rsidRPr="00936D07" w:rsidR="000C459D">
        <w:rPr>
          <w:rFonts w:eastAsiaTheme="minorEastAsia"/>
        </w:rPr>
        <w:t xml:space="preserve">the </w:t>
      </w:r>
      <w:r w:rsidRPr="00936D07">
        <w:rPr>
          <w:rFonts w:eastAsiaTheme="minorEastAsia"/>
        </w:rPr>
        <w:t xml:space="preserve">period under consideration by </w:t>
      </w:r>
      <w:r w:rsidRPr="00936D07" w:rsidR="000C459D">
        <w:rPr>
          <w:rFonts w:eastAsiaTheme="minorEastAsia"/>
        </w:rPr>
        <w:t xml:space="preserve">the </w:t>
      </w:r>
      <w:r w:rsidRPr="00936D07">
        <w:rPr>
          <w:rFonts w:eastAsiaTheme="minorEastAsia"/>
        </w:rPr>
        <w:t xml:space="preserve">Court (see paragraph </w:t>
      </w:r>
      <w:r w:rsidRPr="00936D07" w:rsidR="0000235D">
        <w:rPr>
          <w:rFonts w:eastAsiaTheme="minorEastAsia"/>
        </w:rPr>
        <w:t>69</w:t>
      </w:r>
      <w:r w:rsidRPr="00936D07">
        <w:rPr>
          <w:rFonts w:eastAsiaTheme="minorEastAsia"/>
        </w:rPr>
        <w:t xml:space="preserve"> above). Furthermore, </w:t>
      </w:r>
      <w:r w:rsidRPr="00936D07" w:rsidR="000C459D">
        <w:rPr>
          <w:rFonts w:eastAsiaTheme="minorEastAsia"/>
        </w:rPr>
        <w:t xml:space="preserve">the </w:t>
      </w:r>
      <w:r w:rsidRPr="00936D07">
        <w:rPr>
          <w:rFonts w:eastAsiaTheme="minorEastAsia"/>
        </w:rPr>
        <w:t xml:space="preserve">legislation did not provide for any adjustment of </w:t>
      </w:r>
      <w:r w:rsidRPr="00936D07" w:rsidR="000C459D">
        <w:rPr>
          <w:rFonts w:eastAsiaTheme="minorEastAsia"/>
        </w:rPr>
        <w:t xml:space="preserve">the </w:t>
      </w:r>
      <w:r w:rsidRPr="00936D07">
        <w:rPr>
          <w:rFonts w:eastAsiaTheme="minorEastAsia"/>
        </w:rPr>
        <w:t>rent to take into account changes of inflation.</w:t>
      </w:r>
    </w:p>
    <w:p w:rsidRPr="00936D07" w:rsidR="008C3738" w:rsidP="00936D07" w:rsidRDefault="008C3738" w14:paraId="7BA9F277"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82</w:t>
      </w:r>
      <w:r w:rsidRPr="00936D07">
        <w:rPr>
          <w:rFonts w:eastAsiaTheme="minorEastAsia"/>
        </w:rPr>
        <w:fldChar w:fldCharType="end"/>
      </w:r>
      <w:r w:rsidRPr="00936D07">
        <w:rPr>
          <w:rFonts w:eastAsiaTheme="minorEastAsia"/>
        </w:rPr>
        <w:t xml:space="preserve">.  Following </w:t>
      </w:r>
      <w:r w:rsidRPr="00936D07" w:rsidR="000C459D">
        <w:rPr>
          <w:rFonts w:eastAsiaTheme="minorEastAsia"/>
        </w:rPr>
        <w:t xml:space="preserve">the </w:t>
      </w:r>
      <w:r w:rsidRPr="00936D07">
        <w:rPr>
          <w:rFonts w:eastAsiaTheme="minorEastAsia"/>
        </w:rPr>
        <w:t xml:space="preserve">unsuccessful outcome of </w:t>
      </w:r>
      <w:r w:rsidRPr="00936D07" w:rsidR="000C459D">
        <w:rPr>
          <w:rFonts w:eastAsiaTheme="minorEastAsia"/>
        </w:rPr>
        <w:t xml:space="preserve">the </w:t>
      </w:r>
      <w:r w:rsidRPr="00936D07">
        <w:rPr>
          <w:rFonts w:eastAsiaTheme="minorEastAsia"/>
        </w:rPr>
        <w:t xml:space="preserve">eviction proceedings, </w:t>
      </w:r>
      <w:r w:rsidRPr="00936D07" w:rsidR="000C459D">
        <w:rPr>
          <w:rFonts w:eastAsiaTheme="minorEastAsia"/>
        </w:rPr>
        <w:t xml:space="preserve">the </w:t>
      </w:r>
      <w:r w:rsidRPr="00936D07">
        <w:rPr>
          <w:rFonts w:eastAsiaTheme="minorEastAsia"/>
        </w:rPr>
        <w:t xml:space="preserve">applicant did not have any other means to terminate </w:t>
      </w:r>
      <w:r w:rsidRPr="00936D07" w:rsidR="000C459D">
        <w:rPr>
          <w:rFonts w:eastAsiaTheme="minorEastAsia"/>
        </w:rPr>
        <w:t xml:space="preserve">the </w:t>
      </w:r>
      <w:r w:rsidRPr="00936D07">
        <w:rPr>
          <w:rFonts w:eastAsiaTheme="minorEastAsia"/>
        </w:rPr>
        <w:t xml:space="preserve">tenancy agreements. This rendered it impossible for him to regain possession of his property, making it dependent on </w:t>
      </w:r>
      <w:r w:rsidRPr="00936D07" w:rsidR="000C459D">
        <w:rPr>
          <w:rFonts w:eastAsiaTheme="minorEastAsia"/>
        </w:rPr>
        <w:t xml:space="preserve">the </w:t>
      </w:r>
      <w:r w:rsidRPr="00936D07">
        <w:rPr>
          <w:rFonts w:eastAsiaTheme="minorEastAsia"/>
        </w:rPr>
        <w:t xml:space="preserve">tenants to terminate </w:t>
      </w:r>
      <w:r w:rsidRPr="00936D07" w:rsidR="000C459D">
        <w:rPr>
          <w:rFonts w:eastAsiaTheme="minorEastAsia"/>
        </w:rPr>
        <w:t xml:space="preserve">the </w:t>
      </w:r>
      <w:r w:rsidRPr="00936D07">
        <w:rPr>
          <w:rFonts w:eastAsiaTheme="minorEastAsia"/>
        </w:rPr>
        <w:t xml:space="preserve">tenancy agreements. Such an avenue was a rather remote possibility in </w:t>
      </w:r>
      <w:r w:rsidRPr="00936D07" w:rsidR="000C459D">
        <w:rPr>
          <w:rFonts w:eastAsiaTheme="minorEastAsia"/>
        </w:rPr>
        <w:t xml:space="preserve">the </w:t>
      </w:r>
      <w:r w:rsidRPr="00936D07">
        <w:rPr>
          <w:rFonts w:eastAsiaTheme="minorEastAsia"/>
        </w:rPr>
        <w:t xml:space="preserve">circumstances of </w:t>
      </w:r>
      <w:r w:rsidRPr="00936D07" w:rsidR="000C459D">
        <w:rPr>
          <w:rFonts w:eastAsiaTheme="minorEastAsia"/>
        </w:rPr>
        <w:t xml:space="preserve">the </w:t>
      </w:r>
      <w:r w:rsidRPr="00936D07">
        <w:rPr>
          <w:rFonts w:eastAsiaTheme="minorEastAsia"/>
        </w:rPr>
        <w:t xml:space="preserve">instant case, not least because of </w:t>
      </w:r>
      <w:r w:rsidRPr="00936D07" w:rsidR="000C459D">
        <w:rPr>
          <w:rFonts w:eastAsiaTheme="minorEastAsia"/>
        </w:rPr>
        <w:t xml:space="preserve">the </w:t>
      </w:r>
      <w:r w:rsidRPr="00936D07">
        <w:rPr>
          <w:rFonts w:eastAsiaTheme="minorEastAsia"/>
        </w:rPr>
        <w:t xml:space="preserve">payment of a fixed rent, </w:t>
      </w:r>
      <w:r w:rsidRPr="00936D07" w:rsidR="000C459D">
        <w:rPr>
          <w:rFonts w:eastAsiaTheme="minorEastAsia"/>
        </w:rPr>
        <w:t xml:space="preserve">the </w:t>
      </w:r>
      <w:r w:rsidRPr="00936D07">
        <w:rPr>
          <w:rFonts w:eastAsiaTheme="minorEastAsia"/>
        </w:rPr>
        <w:t xml:space="preserve">existence of an indefinite duration tenancy agreement and </w:t>
      </w:r>
      <w:r w:rsidRPr="00936D07" w:rsidR="000C459D">
        <w:rPr>
          <w:rFonts w:eastAsiaTheme="minorEastAsia"/>
        </w:rPr>
        <w:t xml:space="preserve">the </w:t>
      </w:r>
      <w:r w:rsidRPr="00936D07">
        <w:rPr>
          <w:rFonts w:eastAsiaTheme="minorEastAsia"/>
        </w:rPr>
        <w:t xml:space="preserve">scarcity of affordable and suitable accommodation. That </w:t>
      </w:r>
      <w:r w:rsidRPr="00936D07" w:rsidR="000C459D">
        <w:rPr>
          <w:rFonts w:eastAsiaTheme="minorEastAsia"/>
        </w:rPr>
        <w:t xml:space="preserve">the </w:t>
      </w:r>
      <w:r w:rsidRPr="00936D07">
        <w:rPr>
          <w:rFonts w:eastAsiaTheme="minorEastAsia"/>
        </w:rPr>
        <w:t>landlord</w:t>
      </w:r>
      <w:r w:rsidRPr="00936D07" w:rsidR="00936D07">
        <w:rPr>
          <w:rFonts w:eastAsiaTheme="minorEastAsia"/>
        </w:rPr>
        <w:t>’</w:t>
      </w:r>
      <w:r w:rsidRPr="00936D07">
        <w:rPr>
          <w:rFonts w:eastAsiaTheme="minorEastAsia"/>
        </w:rPr>
        <w:t xml:space="preserve">s right to terminate </w:t>
      </w:r>
      <w:r w:rsidRPr="00936D07" w:rsidR="000C459D">
        <w:rPr>
          <w:rFonts w:eastAsiaTheme="minorEastAsia"/>
        </w:rPr>
        <w:t xml:space="preserve">the </w:t>
      </w:r>
      <w:r w:rsidRPr="00936D07">
        <w:rPr>
          <w:rFonts w:eastAsiaTheme="minorEastAsia"/>
        </w:rPr>
        <w:t xml:space="preserve">tenancy agreement was seriously limited was subsequently reiterated in </w:t>
      </w:r>
      <w:r w:rsidRPr="00936D07" w:rsidR="000C459D">
        <w:rPr>
          <w:rFonts w:eastAsiaTheme="minorEastAsia"/>
        </w:rPr>
        <w:t xml:space="preserve">the </w:t>
      </w:r>
      <w:r w:rsidRPr="00936D07">
        <w:rPr>
          <w:rFonts w:eastAsiaTheme="minorEastAsia"/>
        </w:rPr>
        <w:t>Supreme Court</w:t>
      </w:r>
      <w:r w:rsidRPr="00936D07" w:rsidR="00936D07">
        <w:rPr>
          <w:rFonts w:eastAsiaTheme="minorEastAsia"/>
        </w:rPr>
        <w:t>’</w:t>
      </w:r>
      <w:r w:rsidRPr="00936D07">
        <w:rPr>
          <w:rFonts w:eastAsiaTheme="minorEastAsia"/>
        </w:rPr>
        <w:t>s case-law (see paragraph</w:t>
      </w:r>
      <w:r w:rsidRPr="00936D07" w:rsidR="0000235D">
        <w:rPr>
          <w:rFonts w:eastAsiaTheme="minorEastAsia"/>
        </w:rPr>
        <w:t xml:space="preserve"> 51</w:t>
      </w:r>
      <w:r w:rsidRPr="00936D07">
        <w:rPr>
          <w:rFonts w:eastAsiaTheme="minorEastAsia"/>
        </w:rPr>
        <w:t xml:space="preserve"> above).</w:t>
      </w:r>
    </w:p>
    <w:p w:rsidRPr="00936D07" w:rsidR="008C3738" w:rsidP="00936D07" w:rsidRDefault="008C3738" w14:paraId="41C7C521"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83</w:t>
      </w:r>
      <w:r w:rsidRPr="00936D07">
        <w:rPr>
          <w:rFonts w:eastAsiaTheme="minorEastAsia"/>
        </w:rPr>
        <w:fldChar w:fldCharType="end"/>
      </w:r>
      <w:r w:rsidRPr="00936D07">
        <w:rPr>
          <w:rFonts w:eastAsiaTheme="minorEastAsia"/>
        </w:rPr>
        <w:t xml:space="preserve">.  This situation inevitably left </w:t>
      </w:r>
      <w:r w:rsidRPr="00936D07" w:rsidR="000C459D">
        <w:rPr>
          <w:rFonts w:eastAsiaTheme="minorEastAsia"/>
        </w:rPr>
        <w:t xml:space="preserve">the </w:t>
      </w:r>
      <w:r w:rsidRPr="00936D07">
        <w:rPr>
          <w:rFonts w:eastAsiaTheme="minorEastAsia"/>
        </w:rPr>
        <w:t xml:space="preserve">applicant in a state of </w:t>
      </w:r>
      <w:r w:rsidRPr="00936D07" w:rsidR="00936D07">
        <w:rPr>
          <w:rFonts w:eastAsiaTheme="minorEastAsia"/>
        </w:rPr>
        <w:t>‘</w:t>
      </w:r>
      <w:r w:rsidRPr="00936D07">
        <w:rPr>
          <w:rFonts w:eastAsiaTheme="minorEastAsia"/>
        </w:rPr>
        <w:t>perpetual</w:t>
      </w:r>
      <w:r w:rsidRPr="00936D07" w:rsidR="00936D07">
        <w:rPr>
          <w:rFonts w:eastAsiaTheme="minorEastAsia"/>
        </w:rPr>
        <w:t>’</w:t>
      </w:r>
      <w:r w:rsidRPr="00936D07">
        <w:rPr>
          <w:rFonts w:eastAsiaTheme="minorEastAsia"/>
        </w:rPr>
        <w:t xml:space="preserve"> uncertainty as to whether he would ever be able to recover his property, not least because </w:t>
      </w:r>
      <w:r w:rsidRPr="00936D07" w:rsidR="000C459D">
        <w:rPr>
          <w:rFonts w:eastAsiaTheme="minorEastAsia"/>
        </w:rPr>
        <w:t xml:space="preserve">the </w:t>
      </w:r>
      <w:r w:rsidRPr="00936D07">
        <w:rPr>
          <w:rFonts w:eastAsiaTheme="minorEastAsia"/>
        </w:rPr>
        <w:t xml:space="preserve">statutory provisions which had been introduced in 2004 and 2006 were subsequently repealed by </w:t>
      </w:r>
      <w:r w:rsidRPr="00936D07" w:rsidR="000C459D">
        <w:rPr>
          <w:rFonts w:eastAsiaTheme="minorEastAsia"/>
        </w:rPr>
        <w:t xml:space="preserve">the </w:t>
      </w:r>
      <w:r w:rsidRPr="00936D07">
        <w:rPr>
          <w:rFonts w:eastAsiaTheme="minorEastAsia"/>
        </w:rPr>
        <w:t xml:space="preserve">Constitutional Court in 2005 and 2007 as being unfair to tenants. Furthermore, no immediate legislative measures to fill </w:t>
      </w:r>
      <w:r w:rsidRPr="00936D07" w:rsidR="000C459D">
        <w:rPr>
          <w:rFonts w:eastAsiaTheme="minorEastAsia"/>
        </w:rPr>
        <w:t xml:space="preserve">the </w:t>
      </w:r>
      <w:r w:rsidRPr="00936D07">
        <w:rPr>
          <w:rFonts w:eastAsiaTheme="minorEastAsia"/>
        </w:rPr>
        <w:t xml:space="preserve">legal vacuum were taken subsequent to </w:t>
      </w:r>
      <w:r w:rsidRPr="00936D07" w:rsidR="000C459D">
        <w:rPr>
          <w:rFonts w:eastAsiaTheme="minorEastAsia"/>
        </w:rPr>
        <w:t xml:space="preserve">the </w:t>
      </w:r>
      <w:r w:rsidRPr="00936D07">
        <w:rPr>
          <w:rFonts w:eastAsiaTheme="minorEastAsia"/>
        </w:rPr>
        <w:t xml:space="preserve">Constitutional Court decision 11/2007 in spite of </w:t>
      </w:r>
      <w:r w:rsidRPr="00936D07" w:rsidR="000C459D">
        <w:rPr>
          <w:rFonts w:eastAsiaTheme="minorEastAsia"/>
        </w:rPr>
        <w:t xml:space="preserve">the </w:t>
      </w:r>
      <w:r w:rsidRPr="00936D07">
        <w:rPr>
          <w:rFonts w:eastAsiaTheme="minorEastAsia"/>
        </w:rPr>
        <w:t>direction made to that effect in that decision (see paragraph</w:t>
      </w:r>
      <w:r w:rsidRPr="00936D07" w:rsidR="0000235D">
        <w:rPr>
          <w:rFonts w:eastAsiaTheme="minorEastAsia"/>
        </w:rPr>
        <w:t xml:space="preserve"> 4</w:t>
      </w:r>
      <w:r w:rsidRPr="00936D07" w:rsidR="00954C13">
        <w:rPr>
          <w:rFonts w:eastAsiaTheme="minorEastAsia"/>
        </w:rPr>
        <w:t>6</w:t>
      </w:r>
      <w:r w:rsidRPr="00936D07">
        <w:rPr>
          <w:rFonts w:eastAsiaTheme="minorEastAsia"/>
        </w:rPr>
        <w:t xml:space="preserve"> above). Only in 2012 did </w:t>
      </w:r>
      <w:r w:rsidRPr="00936D07" w:rsidR="000C459D">
        <w:rPr>
          <w:rFonts w:eastAsiaTheme="minorEastAsia"/>
        </w:rPr>
        <w:t xml:space="preserve">the </w:t>
      </w:r>
      <w:r w:rsidRPr="00936D07">
        <w:rPr>
          <w:rFonts w:eastAsiaTheme="minorEastAsia"/>
        </w:rPr>
        <w:t xml:space="preserve">Government adopt </w:t>
      </w:r>
      <w:r w:rsidRPr="00936D07" w:rsidR="000C459D">
        <w:rPr>
          <w:rFonts w:eastAsiaTheme="minorEastAsia"/>
        </w:rPr>
        <w:t xml:space="preserve">the </w:t>
      </w:r>
      <w:r w:rsidRPr="00936D07">
        <w:rPr>
          <w:rFonts w:eastAsiaTheme="minorEastAsia"/>
        </w:rPr>
        <w:t xml:space="preserve">Normative Act 2012 for </w:t>
      </w:r>
      <w:r w:rsidRPr="00936D07" w:rsidR="000C459D">
        <w:rPr>
          <w:rFonts w:eastAsiaTheme="minorEastAsia"/>
        </w:rPr>
        <w:t xml:space="preserve">the </w:t>
      </w:r>
      <w:r w:rsidRPr="00936D07">
        <w:rPr>
          <w:rFonts w:eastAsiaTheme="minorEastAsia"/>
        </w:rPr>
        <w:t>vacation of former owners</w:t>
      </w:r>
      <w:r w:rsidRPr="00936D07" w:rsidR="00936D07">
        <w:rPr>
          <w:rFonts w:eastAsiaTheme="minorEastAsia"/>
        </w:rPr>
        <w:t>’</w:t>
      </w:r>
      <w:r w:rsidRPr="00936D07">
        <w:rPr>
          <w:rFonts w:eastAsiaTheme="minorEastAsia"/>
        </w:rPr>
        <w:t xml:space="preserve"> properties which continued to be occupied by tenants (see paragraph</w:t>
      </w:r>
      <w:r w:rsidRPr="00936D07" w:rsidR="0000235D">
        <w:rPr>
          <w:rFonts w:eastAsiaTheme="minorEastAsia"/>
        </w:rPr>
        <w:t xml:space="preserve"> 47</w:t>
      </w:r>
      <w:r w:rsidRPr="00936D07">
        <w:rPr>
          <w:rFonts w:eastAsiaTheme="minorEastAsia"/>
        </w:rPr>
        <w:t xml:space="preserve"> above). In addition, it has not been shown that </w:t>
      </w:r>
      <w:r w:rsidRPr="00936D07" w:rsidR="000C459D">
        <w:rPr>
          <w:rFonts w:eastAsiaTheme="minorEastAsia"/>
        </w:rPr>
        <w:t xml:space="preserve">the </w:t>
      </w:r>
      <w:r w:rsidRPr="00936D07">
        <w:rPr>
          <w:rFonts w:eastAsiaTheme="minorEastAsia"/>
        </w:rPr>
        <w:t xml:space="preserve">national authorities took any concrete measures to provide alternative housing to </w:t>
      </w:r>
      <w:r w:rsidRPr="00936D07" w:rsidR="000C459D">
        <w:rPr>
          <w:rFonts w:eastAsiaTheme="minorEastAsia"/>
        </w:rPr>
        <w:t xml:space="preserve">the </w:t>
      </w:r>
      <w:r w:rsidRPr="00936D07">
        <w:rPr>
          <w:rFonts w:eastAsiaTheme="minorEastAsia"/>
        </w:rPr>
        <w:t xml:space="preserve">tenants occupying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house throughout </w:t>
      </w:r>
      <w:r w:rsidRPr="00936D07" w:rsidR="000C459D">
        <w:rPr>
          <w:rFonts w:eastAsiaTheme="minorEastAsia"/>
        </w:rPr>
        <w:t xml:space="preserve">the </w:t>
      </w:r>
      <w:r w:rsidRPr="00936D07">
        <w:rPr>
          <w:rFonts w:eastAsiaTheme="minorEastAsia"/>
        </w:rPr>
        <w:t xml:space="preserve">period under consideration by </w:t>
      </w:r>
      <w:r w:rsidRPr="00936D07" w:rsidR="000C459D">
        <w:rPr>
          <w:rFonts w:eastAsiaTheme="minorEastAsia"/>
        </w:rPr>
        <w:t xml:space="preserve">the </w:t>
      </w:r>
      <w:r w:rsidRPr="00936D07">
        <w:rPr>
          <w:rFonts w:eastAsiaTheme="minorEastAsia"/>
        </w:rPr>
        <w:t>Court (see paragraph</w:t>
      </w:r>
      <w:r w:rsidRPr="00936D07" w:rsidR="0000235D">
        <w:rPr>
          <w:rFonts w:eastAsiaTheme="minorEastAsia"/>
        </w:rPr>
        <w:t xml:space="preserve"> 69</w:t>
      </w:r>
      <w:r w:rsidRPr="00936D07">
        <w:rPr>
          <w:rFonts w:eastAsiaTheme="minorEastAsia"/>
        </w:rPr>
        <w:t xml:space="preserve"> above). </w:t>
      </w:r>
      <w:r w:rsidRPr="00936D07" w:rsidR="000C459D">
        <w:rPr>
          <w:rFonts w:eastAsiaTheme="minorEastAsia"/>
        </w:rPr>
        <w:t xml:space="preserve">The </w:t>
      </w:r>
      <w:r w:rsidRPr="00936D07">
        <w:rPr>
          <w:rFonts w:eastAsiaTheme="minorEastAsia"/>
        </w:rPr>
        <w:t xml:space="preserve">national legal framework, as interpreted by </w:t>
      </w:r>
      <w:r w:rsidRPr="00936D07" w:rsidR="000C459D">
        <w:rPr>
          <w:rFonts w:eastAsiaTheme="minorEastAsia"/>
        </w:rPr>
        <w:t xml:space="preserve">the </w:t>
      </w:r>
      <w:r w:rsidRPr="00936D07">
        <w:rPr>
          <w:rFonts w:eastAsiaTheme="minorEastAsia"/>
        </w:rPr>
        <w:t xml:space="preserve">domestic courts and applied by </w:t>
      </w:r>
      <w:r w:rsidRPr="00936D07" w:rsidR="000C459D">
        <w:rPr>
          <w:rFonts w:eastAsiaTheme="minorEastAsia"/>
        </w:rPr>
        <w:t xml:space="preserve">the </w:t>
      </w:r>
      <w:r w:rsidRPr="00936D07">
        <w:rPr>
          <w:rFonts w:eastAsiaTheme="minorEastAsia"/>
        </w:rPr>
        <w:t xml:space="preserve">relevant implementing agencies, effectively placed </w:t>
      </w:r>
      <w:r w:rsidRPr="00936D07" w:rsidR="000C459D">
        <w:rPr>
          <w:rFonts w:eastAsiaTheme="minorEastAsia"/>
        </w:rPr>
        <w:t xml:space="preserve">the </w:t>
      </w:r>
      <w:r w:rsidRPr="00936D07">
        <w:rPr>
          <w:rFonts w:eastAsiaTheme="minorEastAsia"/>
        </w:rPr>
        <w:t xml:space="preserve">entire burden of a socially complex situation on </w:t>
      </w:r>
      <w:r w:rsidRPr="00936D07" w:rsidR="000C459D">
        <w:rPr>
          <w:rFonts w:eastAsiaTheme="minorEastAsia"/>
        </w:rPr>
        <w:t xml:space="preserve">the </w:t>
      </w:r>
      <w:r w:rsidRPr="00936D07">
        <w:rPr>
          <w:rFonts w:eastAsiaTheme="minorEastAsia"/>
        </w:rPr>
        <w:t>applicant.</w:t>
      </w:r>
    </w:p>
    <w:p w:rsidRPr="00936D07" w:rsidR="008C3738" w:rsidP="00936D07" w:rsidRDefault="008C3738" w14:paraId="27E24D3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84</w:t>
      </w:r>
      <w:r w:rsidRPr="00936D07">
        <w:rPr>
          <w:rFonts w:eastAsiaTheme="minorEastAsia"/>
        </w:rPr>
        <w:fldChar w:fldCharType="end"/>
      </w:r>
      <w:r w:rsidRPr="00936D07">
        <w:rPr>
          <w:rFonts w:eastAsiaTheme="minorEastAsia"/>
        </w:rPr>
        <w:t xml:space="preserve">.  Lastly, </w:t>
      </w:r>
      <w:r w:rsidRPr="00936D07" w:rsidR="000C459D">
        <w:rPr>
          <w:rFonts w:eastAsiaTheme="minorEastAsia"/>
        </w:rPr>
        <w:t xml:space="preserve">the </w:t>
      </w:r>
      <w:r w:rsidRPr="00936D07">
        <w:rPr>
          <w:rFonts w:eastAsiaTheme="minorEastAsia"/>
        </w:rPr>
        <w:t xml:space="preserve">applicant cannot be reproached for this situation as it was beyond his control for </w:t>
      </w:r>
      <w:r w:rsidRPr="00936D07" w:rsidR="000C459D">
        <w:rPr>
          <w:rFonts w:eastAsiaTheme="minorEastAsia"/>
        </w:rPr>
        <w:t xml:space="preserve">the </w:t>
      </w:r>
      <w:r w:rsidRPr="00936D07">
        <w:rPr>
          <w:rFonts w:eastAsiaTheme="minorEastAsia"/>
        </w:rPr>
        <w:t xml:space="preserve">reasons given in </w:t>
      </w:r>
      <w:r w:rsidRPr="00936D07" w:rsidR="000C459D">
        <w:rPr>
          <w:rFonts w:eastAsiaTheme="minorEastAsia"/>
        </w:rPr>
        <w:t xml:space="preserve">the </w:t>
      </w:r>
      <w:r w:rsidRPr="00936D07">
        <w:rPr>
          <w:rFonts w:eastAsiaTheme="minorEastAsia"/>
        </w:rPr>
        <w:t xml:space="preserve">preceding paragraphs. </w:t>
      </w:r>
      <w:r w:rsidRPr="00936D07" w:rsidR="000C459D">
        <w:rPr>
          <w:rFonts w:eastAsiaTheme="minorEastAsia"/>
        </w:rPr>
        <w:t xml:space="preserve">The </w:t>
      </w:r>
      <w:r w:rsidRPr="00936D07">
        <w:rPr>
          <w:rFonts w:eastAsiaTheme="minorEastAsia"/>
        </w:rPr>
        <w:t xml:space="preserve">Court observes that he was obliged to wait for a significantly long time - more than 13 years - before he was able to recover possession of his property, which was ultimately not due to </w:t>
      </w:r>
      <w:r w:rsidRPr="00936D07" w:rsidR="000C459D">
        <w:rPr>
          <w:rFonts w:eastAsiaTheme="minorEastAsia"/>
        </w:rPr>
        <w:t xml:space="preserve">the </w:t>
      </w:r>
      <w:r w:rsidRPr="00936D07">
        <w:rPr>
          <w:rFonts w:eastAsiaTheme="minorEastAsia"/>
        </w:rPr>
        <w:t>authorities</w:t>
      </w:r>
      <w:r w:rsidRPr="00936D07" w:rsidR="00936D07">
        <w:rPr>
          <w:rFonts w:eastAsiaTheme="minorEastAsia"/>
        </w:rPr>
        <w:t>’</w:t>
      </w:r>
      <w:r w:rsidRPr="00936D07">
        <w:rPr>
          <w:rFonts w:eastAsiaTheme="minorEastAsia"/>
        </w:rPr>
        <w:t xml:space="preserve"> intervention.</w:t>
      </w:r>
    </w:p>
    <w:p w:rsidRPr="00936D07" w:rsidR="008C3738" w:rsidP="00936D07" w:rsidRDefault="008C3738" w14:paraId="2FBA1D97"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85</w:t>
      </w:r>
      <w:r w:rsidRPr="00936D07">
        <w:rPr>
          <w:rFonts w:eastAsiaTheme="minorEastAsia"/>
        </w:rPr>
        <w:fldChar w:fldCharType="end"/>
      </w:r>
      <w:r w:rsidRPr="00936D07">
        <w:rPr>
          <w:rFonts w:eastAsiaTheme="minorEastAsia"/>
        </w:rPr>
        <w:t xml:space="preserve">.  In </w:t>
      </w:r>
      <w:r w:rsidRPr="00936D07" w:rsidR="000C459D">
        <w:rPr>
          <w:rFonts w:eastAsiaTheme="minorEastAsia"/>
        </w:rPr>
        <w:t xml:space="preserve">the </w:t>
      </w:r>
      <w:r w:rsidRPr="00936D07">
        <w:rPr>
          <w:rFonts w:eastAsiaTheme="minorEastAsia"/>
        </w:rPr>
        <w:t xml:space="preserve">light of these considerations and, more particularly, having regard to </w:t>
      </w:r>
      <w:r w:rsidRPr="00936D07" w:rsidR="000C459D">
        <w:rPr>
          <w:rFonts w:eastAsiaTheme="minorEastAsia"/>
        </w:rPr>
        <w:t xml:space="preserve">the </w:t>
      </w:r>
      <w:r w:rsidRPr="00936D07">
        <w:rPr>
          <w:rFonts w:eastAsiaTheme="minorEastAsia"/>
        </w:rPr>
        <w:t xml:space="preserve">tenancy agreements imposed by law, </w:t>
      </w:r>
      <w:r w:rsidRPr="00936D07" w:rsidR="000C459D">
        <w:rPr>
          <w:rFonts w:eastAsiaTheme="minorEastAsia"/>
        </w:rPr>
        <w:t xml:space="preserve">the </w:t>
      </w:r>
      <w:r w:rsidRPr="00936D07">
        <w:rPr>
          <w:rFonts w:eastAsiaTheme="minorEastAsia"/>
        </w:rPr>
        <w:t xml:space="preserve">lack of adequate mechanisms safeguarding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right to terminate </w:t>
      </w:r>
      <w:r w:rsidRPr="00936D07" w:rsidR="000C459D">
        <w:rPr>
          <w:rFonts w:eastAsiaTheme="minorEastAsia"/>
        </w:rPr>
        <w:t xml:space="preserve">the </w:t>
      </w:r>
      <w:r w:rsidRPr="00936D07">
        <w:rPr>
          <w:rFonts w:eastAsiaTheme="minorEastAsia"/>
        </w:rPr>
        <w:t xml:space="preserve">tenancy agreements, including </w:t>
      </w:r>
      <w:r w:rsidRPr="00936D07" w:rsidR="000C459D">
        <w:rPr>
          <w:rFonts w:eastAsiaTheme="minorEastAsia"/>
        </w:rPr>
        <w:t xml:space="preserve">the </w:t>
      </w:r>
      <w:r w:rsidRPr="00936D07">
        <w:rPr>
          <w:rFonts w:eastAsiaTheme="minorEastAsia"/>
        </w:rPr>
        <w:t xml:space="preserve">lack of a specific time-line set by law for this purpose, </w:t>
      </w:r>
      <w:r w:rsidRPr="00936D07" w:rsidR="000C459D">
        <w:rPr>
          <w:rFonts w:eastAsiaTheme="minorEastAsia"/>
        </w:rPr>
        <w:t xml:space="preserve">the </w:t>
      </w:r>
      <w:r w:rsidRPr="00936D07">
        <w:rPr>
          <w:rFonts w:eastAsiaTheme="minorEastAsia"/>
        </w:rPr>
        <w:t xml:space="preserve">low amount of rent fixed by law which did not allow for its indexation to inflation, </w:t>
      </w:r>
      <w:r w:rsidRPr="00936D07" w:rsidR="000C459D">
        <w:rPr>
          <w:rFonts w:eastAsiaTheme="minorEastAsia"/>
        </w:rPr>
        <w:t xml:space="preserve">the </w:t>
      </w:r>
      <w:r w:rsidRPr="00936D07">
        <w:rPr>
          <w:rFonts w:eastAsiaTheme="minorEastAsia"/>
        </w:rPr>
        <w:t xml:space="preserve">long period of uncertainty in which </w:t>
      </w:r>
      <w:r w:rsidRPr="00936D07" w:rsidR="000C459D">
        <w:rPr>
          <w:rFonts w:eastAsiaTheme="minorEastAsia"/>
        </w:rPr>
        <w:t xml:space="preserve">the </w:t>
      </w:r>
      <w:r w:rsidRPr="00936D07">
        <w:rPr>
          <w:rFonts w:eastAsiaTheme="minorEastAsia"/>
        </w:rPr>
        <w:t xml:space="preserve">applicant found himself, </w:t>
      </w:r>
      <w:r w:rsidRPr="00936D07" w:rsidR="000C459D">
        <w:rPr>
          <w:rFonts w:eastAsiaTheme="minorEastAsia"/>
        </w:rPr>
        <w:t xml:space="preserve">the </w:t>
      </w:r>
      <w:r w:rsidRPr="00936D07">
        <w:rPr>
          <w:rFonts w:eastAsiaTheme="minorEastAsia"/>
        </w:rPr>
        <w:t xml:space="preserve">Court finds that </w:t>
      </w:r>
      <w:r w:rsidRPr="00936D07" w:rsidR="000C459D">
        <w:rPr>
          <w:rFonts w:eastAsiaTheme="minorEastAsia"/>
        </w:rPr>
        <w:t xml:space="preserve">the </w:t>
      </w:r>
      <w:r w:rsidRPr="00936D07">
        <w:rPr>
          <w:rFonts w:eastAsiaTheme="minorEastAsia"/>
        </w:rPr>
        <w:t xml:space="preserve">applicant has been made to bear a disproportionate and excessive burden. It follows that </w:t>
      </w:r>
      <w:r w:rsidRPr="00936D07" w:rsidR="000C459D">
        <w:rPr>
          <w:rFonts w:eastAsiaTheme="minorEastAsia"/>
        </w:rPr>
        <w:t xml:space="preserve">the </w:t>
      </w:r>
      <w:r w:rsidRPr="00936D07">
        <w:rPr>
          <w:rFonts w:eastAsiaTheme="minorEastAsia"/>
        </w:rPr>
        <w:t xml:space="preserve">State failed to strike </w:t>
      </w:r>
      <w:r w:rsidRPr="00936D07" w:rsidR="000C459D">
        <w:rPr>
          <w:rFonts w:eastAsiaTheme="minorEastAsia"/>
        </w:rPr>
        <w:t xml:space="preserve">the </w:t>
      </w:r>
      <w:r w:rsidRPr="00936D07">
        <w:rPr>
          <w:rFonts w:eastAsiaTheme="minorEastAsia"/>
        </w:rPr>
        <w:t xml:space="preserve">requisite fair balance between </w:t>
      </w:r>
      <w:r w:rsidRPr="00936D07" w:rsidR="000C459D">
        <w:rPr>
          <w:rFonts w:eastAsiaTheme="minorEastAsia"/>
        </w:rPr>
        <w:t xml:space="preserve">the </w:t>
      </w:r>
      <w:r w:rsidRPr="00936D07">
        <w:rPr>
          <w:rFonts w:eastAsiaTheme="minorEastAsia"/>
        </w:rPr>
        <w:t xml:space="preserve">general interests of </w:t>
      </w:r>
      <w:r w:rsidRPr="00936D07" w:rsidR="000C459D">
        <w:rPr>
          <w:rFonts w:eastAsiaTheme="minorEastAsia"/>
        </w:rPr>
        <w:t xml:space="preserve">the </w:t>
      </w:r>
      <w:r w:rsidRPr="00936D07">
        <w:rPr>
          <w:rFonts w:eastAsiaTheme="minorEastAsia"/>
        </w:rPr>
        <w:t xml:space="preserve">community and </w:t>
      </w:r>
      <w:r w:rsidRPr="00936D07" w:rsidR="000C459D">
        <w:rPr>
          <w:rFonts w:eastAsiaTheme="minorEastAsia"/>
        </w:rPr>
        <w:t xml:space="preserve">the </w:t>
      </w:r>
      <w:r w:rsidRPr="00936D07">
        <w:rPr>
          <w:rFonts w:eastAsiaTheme="minorEastAsia"/>
        </w:rPr>
        <w:t xml:space="preserve">protection of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s right of property.</w:t>
      </w:r>
    </w:p>
    <w:p w:rsidRPr="00936D07" w:rsidR="008C3738" w:rsidP="00936D07" w:rsidRDefault="008C3738" w14:paraId="120DEA12"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86</w:t>
      </w:r>
      <w:r w:rsidRPr="00936D07">
        <w:rPr>
          <w:rFonts w:eastAsiaTheme="minorEastAsia"/>
        </w:rPr>
        <w:fldChar w:fldCharType="end"/>
      </w:r>
      <w:r w:rsidRPr="00936D07">
        <w:rPr>
          <w:rFonts w:eastAsiaTheme="minorEastAsia"/>
        </w:rPr>
        <w:t xml:space="preserve">.  There has accordingly been a violation of Article 1 of Protocol No. 1 to </w:t>
      </w:r>
      <w:r w:rsidRPr="00936D07" w:rsidR="000C459D">
        <w:rPr>
          <w:rFonts w:eastAsiaTheme="minorEastAsia"/>
        </w:rPr>
        <w:t xml:space="preserve">the </w:t>
      </w:r>
      <w:r w:rsidRPr="00936D07">
        <w:rPr>
          <w:rFonts w:eastAsiaTheme="minorEastAsia"/>
        </w:rPr>
        <w:t>Convention.</w:t>
      </w:r>
    </w:p>
    <w:p w:rsidRPr="00936D07" w:rsidR="008C3738" w:rsidP="00936D07" w:rsidRDefault="008C3738" w14:paraId="3AD98191" w14:textId="77777777">
      <w:pPr>
        <w:pStyle w:val="JuHIRoman"/>
      </w:pPr>
      <w:bookmarkStart w:name="_Toc41384136" w:id="71"/>
      <w:r w:rsidRPr="00936D07">
        <w:t xml:space="preserve">APPLICATION OF ARTICLE 41 OF </w:t>
      </w:r>
      <w:r w:rsidRPr="00936D07" w:rsidR="000C459D">
        <w:t xml:space="preserve">THE </w:t>
      </w:r>
      <w:r w:rsidRPr="00936D07">
        <w:t>CONVENTION</w:t>
      </w:r>
      <w:bookmarkEnd w:id="71"/>
    </w:p>
    <w:p w:rsidRPr="00936D07" w:rsidR="008C3738" w:rsidP="00936D07" w:rsidRDefault="008C3738" w14:paraId="454C6706" w14:textId="77777777">
      <w:pPr>
        <w:pStyle w:val="JuPara"/>
        <w:rPr>
          <w:rFonts w:eastAsiaTheme="minorEastAsia"/>
          <w:szCs w:val="22"/>
        </w:rPr>
      </w:pPr>
      <w:r w:rsidRPr="00936D07">
        <w:rPr>
          <w:rFonts w:eastAsiaTheme="minorEastAsia"/>
          <w:szCs w:val="22"/>
        </w:rPr>
        <w:fldChar w:fldCharType="begin"/>
      </w:r>
      <w:r w:rsidRPr="00936D07">
        <w:rPr>
          <w:rFonts w:eastAsiaTheme="minorEastAsia"/>
          <w:szCs w:val="22"/>
        </w:rPr>
        <w:instrText xml:space="preserve"> SEQ level0 \*arabic </w:instrText>
      </w:r>
      <w:r w:rsidRPr="00936D07">
        <w:rPr>
          <w:rFonts w:eastAsiaTheme="minorEastAsia"/>
          <w:szCs w:val="22"/>
        </w:rPr>
        <w:fldChar w:fldCharType="separate"/>
      </w:r>
      <w:r w:rsidRPr="00936D07" w:rsidR="00936D07">
        <w:rPr>
          <w:rFonts w:eastAsiaTheme="minorEastAsia"/>
          <w:noProof/>
          <w:szCs w:val="22"/>
        </w:rPr>
        <w:t>87</w:t>
      </w:r>
      <w:r w:rsidRPr="00936D07">
        <w:rPr>
          <w:rFonts w:eastAsiaTheme="minorEastAsia"/>
          <w:szCs w:val="22"/>
        </w:rPr>
        <w:fldChar w:fldCharType="end"/>
      </w:r>
      <w:r w:rsidRPr="00936D07">
        <w:rPr>
          <w:rFonts w:eastAsiaTheme="minorEastAsia"/>
          <w:szCs w:val="22"/>
        </w:rPr>
        <w:t>.  </w:t>
      </w:r>
      <w:r w:rsidRPr="00936D07">
        <w:rPr>
          <w:rStyle w:val="JuParaChar"/>
        </w:rPr>
        <w:t xml:space="preserve">Article 41 of </w:t>
      </w:r>
      <w:r w:rsidRPr="00936D07" w:rsidR="000C459D">
        <w:rPr>
          <w:rStyle w:val="JuParaChar"/>
        </w:rPr>
        <w:t xml:space="preserve">the </w:t>
      </w:r>
      <w:r w:rsidRPr="00936D07">
        <w:rPr>
          <w:rStyle w:val="JuParaChar"/>
        </w:rPr>
        <w:t>Convention provides:</w:t>
      </w:r>
    </w:p>
    <w:p w:rsidRPr="00936D07" w:rsidR="008C3738" w:rsidP="00936D07" w:rsidRDefault="008C3738" w14:paraId="1F1938BC" w14:textId="77777777">
      <w:pPr>
        <w:pStyle w:val="JuQuot"/>
        <w:rPr>
          <w:rFonts w:eastAsiaTheme="minorEastAsia"/>
        </w:rPr>
      </w:pPr>
      <w:r w:rsidRPr="00936D07">
        <w:rPr>
          <w:rFonts w:eastAsiaTheme="minorEastAsia"/>
        </w:rPr>
        <w:t xml:space="preserve">“If </w:t>
      </w:r>
      <w:r w:rsidRPr="00936D07" w:rsidR="000C459D">
        <w:rPr>
          <w:rFonts w:eastAsiaTheme="minorEastAsia"/>
        </w:rPr>
        <w:t xml:space="preserve">the </w:t>
      </w:r>
      <w:r w:rsidRPr="00936D07">
        <w:rPr>
          <w:rFonts w:eastAsiaTheme="minorEastAsia"/>
        </w:rPr>
        <w:t xml:space="preserve">Court finds that there has been a violation of </w:t>
      </w:r>
      <w:r w:rsidRPr="00936D07" w:rsidR="000C459D">
        <w:rPr>
          <w:rFonts w:eastAsiaTheme="minorEastAsia"/>
        </w:rPr>
        <w:t xml:space="preserve">the </w:t>
      </w:r>
      <w:r w:rsidRPr="00936D07">
        <w:rPr>
          <w:rFonts w:eastAsiaTheme="minorEastAsia"/>
        </w:rPr>
        <w:t xml:space="preserve">Convention or </w:t>
      </w:r>
      <w:r w:rsidRPr="00936D07" w:rsidR="000C459D">
        <w:rPr>
          <w:rFonts w:eastAsiaTheme="minorEastAsia"/>
        </w:rPr>
        <w:t xml:space="preserve">the </w:t>
      </w:r>
      <w:r w:rsidRPr="00936D07">
        <w:rPr>
          <w:rFonts w:eastAsiaTheme="minorEastAsia"/>
        </w:rPr>
        <w:t xml:space="preserve">Protocols thereto, and if </w:t>
      </w:r>
      <w:r w:rsidRPr="00936D07" w:rsidR="000C459D">
        <w:rPr>
          <w:rFonts w:eastAsiaTheme="minorEastAsia"/>
        </w:rPr>
        <w:t xml:space="preserve">the </w:t>
      </w:r>
      <w:r w:rsidRPr="00936D07">
        <w:rPr>
          <w:rFonts w:eastAsiaTheme="minorEastAsia"/>
        </w:rPr>
        <w:t xml:space="preserve">internal law of </w:t>
      </w:r>
      <w:r w:rsidRPr="00936D07" w:rsidR="000C459D">
        <w:rPr>
          <w:rFonts w:eastAsiaTheme="minorEastAsia"/>
        </w:rPr>
        <w:t xml:space="preserve">the </w:t>
      </w:r>
      <w:r w:rsidRPr="00936D07">
        <w:rPr>
          <w:rFonts w:eastAsiaTheme="minorEastAsia"/>
        </w:rPr>
        <w:t xml:space="preserve">High Contracting Party concerned allows only partial reparation to be made, </w:t>
      </w:r>
      <w:r w:rsidRPr="00936D07" w:rsidR="000C459D">
        <w:rPr>
          <w:rFonts w:eastAsiaTheme="minorEastAsia"/>
        </w:rPr>
        <w:t xml:space="preserve">the </w:t>
      </w:r>
      <w:r w:rsidRPr="00936D07">
        <w:rPr>
          <w:rFonts w:eastAsiaTheme="minorEastAsia"/>
        </w:rPr>
        <w:t xml:space="preserve">Court shall, if necessary, afford just satisfaction to </w:t>
      </w:r>
      <w:r w:rsidRPr="00936D07" w:rsidR="000C459D">
        <w:rPr>
          <w:rFonts w:eastAsiaTheme="minorEastAsia"/>
        </w:rPr>
        <w:t xml:space="preserve">the </w:t>
      </w:r>
      <w:r w:rsidRPr="00936D07">
        <w:rPr>
          <w:rFonts w:eastAsiaTheme="minorEastAsia"/>
        </w:rPr>
        <w:t>injured party.”</w:t>
      </w:r>
    </w:p>
    <w:p w:rsidRPr="00936D07" w:rsidR="008C3738" w:rsidP="00936D07" w:rsidRDefault="008C3738" w14:paraId="25A238D3" w14:textId="77777777">
      <w:pPr>
        <w:pStyle w:val="JuHA"/>
      </w:pPr>
      <w:bookmarkStart w:name="_Toc41384137" w:id="72"/>
      <w:r w:rsidRPr="00936D07">
        <w:t>Damage</w:t>
      </w:r>
      <w:bookmarkEnd w:id="72"/>
    </w:p>
    <w:p w:rsidRPr="00936D07" w:rsidR="008C3738" w:rsidP="00936D07" w:rsidRDefault="008C3738" w14:paraId="5B6AB6CA"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88</w:t>
      </w:r>
      <w:r w:rsidRPr="00936D07">
        <w:rPr>
          <w:rFonts w:eastAsiaTheme="minorEastAsia"/>
        </w:rPr>
        <w:fldChar w:fldCharType="end"/>
      </w:r>
      <w:r w:rsidRPr="00936D07">
        <w:rPr>
          <w:rStyle w:val="JuParaChar"/>
        </w:rPr>
        <w:t>.  </w:t>
      </w:r>
      <w:r w:rsidRPr="00936D07" w:rsidR="000C459D">
        <w:rPr>
          <w:rStyle w:val="JuParaChar"/>
        </w:rPr>
        <w:t xml:space="preserve">The </w:t>
      </w:r>
      <w:r w:rsidRPr="00936D07">
        <w:rPr>
          <w:rStyle w:val="JuParaChar"/>
        </w:rPr>
        <w:t xml:space="preserve">applicant submitted a valuation report according to which </w:t>
      </w:r>
      <w:r w:rsidRPr="00936D07" w:rsidR="000C459D">
        <w:rPr>
          <w:rStyle w:val="JuParaChar"/>
        </w:rPr>
        <w:t xml:space="preserve">the </w:t>
      </w:r>
      <w:r w:rsidRPr="00936D07">
        <w:rPr>
          <w:rStyle w:val="JuParaChar"/>
        </w:rPr>
        <w:t xml:space="preserve">three-storey building was valued at approximately EUR 351,300 and </w:t>
      </w:r>
      <w:r w:rsidRPr="00936D07" w:rsidR="000C459D">
        <w:rPr>
          <w:rStyle w:val="JuParaChar"/>
        </w:rPr>
        <w:t xml:space="preserve">the </w:t>
      </w:r>
      <w:r w:rsidRPr="00936D07">
        <w:rPr>
          <w:rFonts w:eastAsiaTheme="minorEastAsia"/>
        </w:rPr>
        <w:t xml:space="preserve">loss of profit from renting </w:t>
      </w:r>
      <w:r w:rsidRPr="00936D07" w:rsidR="000C459D">
        <w:rPr>
          <w:rFonts w:eastAsiaTheme="minorEastAsia"/>
        </w:rPr>
        <w:t xml:space="preserve">the </w:t>
      </w:r>
      <w:r w:rsidRPr="00936D07">
        <w:rPr>
          <w:rFonts w:eastAsiaTheme="minorEastAsia"/>
        </w:rPr>
        <w:t xml:space="preserve">property for fifteen years (from 1994, when </w:t>
      </w:r>
      <w:r w:rsidRPr="00936D07" w:rsidR="000C459D">
        <w:rPr>
          <w:rFonts w:eastAsiaTheme="minorEastAsia"/>
        </w:rPr>
        <w:t xml:space="preserve">the </w:t>
      </w:r>
      <w:r w:rsidRPr="00936D07">
        <w:rPr>
          <w:rFonts w:eastAsiaTheme="minorEastAsia"/>
        </w:rPr>
        <w:t xml:space="preserve">property was returned by </w:t>
      </w:r>
      <w:r w:rsidRPr="00936D07" w:rsidR="000C459D">
        <w:rPr>
          <w:rFonts w:eastAsiaTheme="minorEastAsia"/>
        </w:rPr>
        <w:t xml:space="preserve">the </w:t>
      </w:r>
      <w:r w:rsidRPr="00936D07">
        <w:rPr>
          <w:rFonts w:eastAsiaTheme="minorEastAsia"/>
        </w:rPr>
        <w:t xml:space="preserve">authorities, to 2009, when </w:t>
      </w:r>
      <w:r w:rsidRPr="00936D07" w:rsidR="000C459D">
        <w:rPr>
          <w:rFonts w:eastAsiaTheme="minorEastAsia"/>
        </w:rPr>
        <w:t xml:space="preserve">the </w:t>
      </w:r>
      <w:r w:rsidRPr="00936D07">
        <w:rPr>
          <w:rFonts w:eastAsiaTheme="minorEastAsia"/>
        </w:rPr>
        <w:t xml:space="preserve">applicant submitted his claim for just satisfaction) was calculated at EUR 338,800. </w:t>
      </w:r>
      <w:r w:rsidRPr="00936D07" w:rsidR="000C459D">
        <w:rPr>
          <w:rFonts w:eastAsiaTheme="minorEastAsia"/>
        </w:rPr>
        <w:t xml:space="preserve">The </w:t>
      </w:r>
      <w:r w:rsidRPr="00936D07">
        <w:rPr>
          <w:rFonts w:eastAsiaTheme="minorEastAsia"/>
        </w:rPr>
        <w:t xml:space="preserve">valuation report stated that </w:t>
      </w:r>
      <w:r w:rsidRPr="00936D07" w:rsidR="000C459D">
        <w:rPr>
          <w:rFonts w:eastAsiaTheme="minorEastAsia"/>
        </w:rPr>
        <w:t xml:space="preserve">the </w:t>
      </w:r>
      <w:r w:rsidRPr="00936D07">
        <w:rPr>
          <w:rFonts w:eastAsiaTheme="minorEastAsia"/>
        </w:rPr>
        <w:t xml:space="preserve">rent per square metre in </w:t>
      </w:r>
      <w:r w:rsidRPr="00936D07" w:rsidR="000C459D">
        <w:rPr>
          <w:rFonts w:eastAsiaTheme="minorEastAsia"/>
        </w:rPr>
        <w:t xml:space="preserve">the </w:t>
      </w:r>
      <w:r w:rsidRPr="00936D07">
        <w:rPr>
          <w:rFonts w:eastAsiaTheme="minorEastAsia"/>
        </w:rPr>
        <w:t xml:space="preserve">relevant area was EUR 5-10 and that he was requesting </w:t>
      </w:r>
      <w:r w:rsidRPr="00936D07" w:rsidR="000C459D">
        <w:rPr>
          <w:rFonts w:eastAsiaTheme="minorEastAsia"/>
        </w:rPr>
        <w:t xml:space="preserve">the </w:t>
      </w:r>
      <w:r w:rsidRPr="00936D07">
        <w:rPr>
          <w:rFonts w:eastAsiaTheme="minorEastAsia"/>
        </w:rPr>
        <w:t>lowest amount, namely EUR</w:t>
      </w:r>
      <w:r w:rsidRPr="00936D07" w:rsidR="00E60782">
        <w:rPr>
          <w:rFonts w:eastAsiaTheme="minorEastAsia"/>
        </w:rPr>
        <w:t> </w:t>
      </w:r>
      <w:r w:rsidRPr="00936D07">
        <w:rPr>
          <w:rFonts w:eastAsiaTheme="minorEastAsia"/>
        </w:rPr>
        <w:t xml:space="preserve">5 per sq. m. </w:t>
      </w:r>
      <w:r w:rsidRPr="00936D07" w:rsidR="000C459D">
        <w:rPr>
          <w:rFonts w:eastAsiaTheme="minorEastAsia"/>
        </w:rPr>
        <w:t xml:space="preserve">The </w:t>
      </w:r>
      <w:r w:rsidRPr="00936D07">
        <w:rPr>
          <w:rFonts w:eastAsiaTheme="minorEastAsia"/>
        </w:rPr>
        <w:t xml:space="preserve">calculation was made on </w:t>
      </w:r>
      <w:r w:rsidRPr="00936D07" w:rsidR="000C459D">
        <w:rPr>
          <w:rFonts w:eastAsiaTheme="minorEastAsia"/>
        </w:rPr>
        <w:t xml:space="preserve">the </w:t>
      </w:r>
      <w:r w:rsidRPr="00936D07">
        <w:rPr>
          <w:rFonts w:eastAsiaTheme="minorEastAsia"/>
        </w:rPr>
        <w:t xml:space="preserve">basis of a fixed rent (EUR 5) throughout </w:t>
      </w:r>
      <w:r w:rsidRPr="00936D07" w:rsidR="000C459D">
        <w:rPr>
          <w:rFonts w:eastAsiaTheme="minorEastAsia"/>
        </w:rPr>
        <w:t xml:space="preserve">the </w:t>
      </w:r>
      <w:r w:rsidRPr="00936D07">
        <w:rPr>
          <w:rFonts w:eastAsiaTheme="minorEastAsia"/>
        </w:rPr>
        <w:t xml:space="preserve">whole period. </w:t>
      </w:r>
      <w:r w:rsidRPr="00936D07" w:rsidR="000C459D">
        <w:rPr>
          <w:rFonts w:eastAsiaTheme="minorEastAsia"/>
        </w:rPr>
        <w:t xml:space="preserve">The </w:t>
      </w:r>
      <w:r w:rsidRPr="00936D07">
        <w:rPr>
          <w:rFonts w:eastAsiaTheme="minorEastAsia"/>
        </w:rPr>
        <w:t xml:space="preserve">applicant also claimed expenses for repairs and damage which had occurred throughout </w:t>
      </w:r>
      <w:r w:rsidRPr="00936D07" w:rsidR="000C459D">
        <w:rPr>
          <w:rFonts w:eastAsiaTheme="minorEastAsia"/>
        </w:rPr>
        <w:t xml:space="preserve">the </w:t>
      </w:r>
      <w:r w:rsidRPr="00936D07">
        <w:rPr>
          <w:rFonts w:eastAsiaTheme="minorEastAsia"/>
        </w:rPr>
        <w:t xml:space="preserve">years, without quantifying </w:t>
      </w:r>
      <w:r w:rsidRPr="00936D07" w:rsidR="000C459D">
        <w:rPr>
          <w:rFonts w:eastAsiaTheme="minorEastAsia"/>
        </w:rPr>
        <w:t xml:space="preserve">the </w:t>
      </w:r>
      <w:r w:rsidRPr="00936D07">
        <w:rPr>
          <w:rFonts w:eastAsiaTheme="minorEastAsia"/>
        </w:rPr>
        <w:t>amount.</w:t>
      </w:r>
    </w:p>
    <w:p w:rsidRPr="00936D07" w:rsidR="008C3738" w:rsidP="00936D07" w:rsidRDefault="008C3738" w14:paraId="27F34FC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89</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Government requested </w:t>
      </w:r>
      <w:r w:rsidRPr="00936D07" w:rsidR="000C459D">
        <w:rPr>
          <w:rFonts w:eastAsiaTheme="minorEastAsia"/>
        </w:rPr>
        <w:t xml:space="preserve">the </w:t>
      </w:r>
      <w:r w:rsidRPr="00936D07">
        <w:rPr>
          <w:rFonts w:eastAsiaTheme="minorEastAsia"/>
        </w:rPr>
        <w:t xml:space="preserve">Court to rule that any finding of a violation would constitute by itself sufficient redress for </w:t>
      </w:r>
      <w:r w:rsidRPr="00936D07" w:rsidR="000C459D">
        <w:rPr>
          <w:rFonts w:eastAsiaTheme="minorEastAsia"/>
        </w:rPr>
        <w:t xml:space="preserve">the </w:t>
      </w:r>
      <w:r w:rsidRPr="00936D07">
        <w:rPr>
          <w:rFonts w:eastAsiaTheme="minorEastAsia"/>
        </w:rPr>
        <w:t xml:space="preserve">damage sustained by </w:t>
      </w:r>
      <w:r w:rsidRPr="00936D07" w:rsidR="000C459D">
        <w:rPr>
          <w:rFonts w:eastAsiaTheme="minorEastAsia"/>
        </w:rPr>
        <w:t xml:space="preserve">the </w:t>
      </w:r>
      <w:r w:rsidRPr="00936D07">
        <w:rPr>
          <w:rFonts w:eastAsiaTheme="minorEastAsia"/>
        </w:rPr>
        <w:t xml:space="preserve">applicant. Alternatively, they submitted that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claim was unreasonable and unsubstantiated. </w:t>
      </w:r>
      <w:r w:rsidRPr="00936D07" w:rsidR="000C459D">
        <w:rPr>
          <w:rFonts w:eastAsiaTheme="minorEastAsia"/>
        </w:rPr>
        <w:t xml:space="preserve">The </w:t>
      </w:r>
      <w:r w:rsidRPr="00936D07">
        <w:rPr>
          <w:rFonts w:eastAsiaTheme="minorEastAsia"/>
        </w:rPr>
        <w:t xml:space="preserve">expert report was not detailed and </w:t>
      </w:r>
      <w:r w:rsidRPr="00936D07" w:rsidR="000C459D">
        <w:rPr>
          <w:rFonts w:eastAsiaTheme="minorEastAsia"/>
        </w:rPr>
        <w:t xml:space="preserve">the </w:t>
      </w:r>
      <w:r w:rsidRPr="00936D07">
        <w:rPr>
          <w:rFonts w:eastAsiaTheme="minorEastAsia"/>
        </w:rPr>
        <w:t>building in fact had only two floors.</w:t>
      </w:r>
    </w:p>
    <w:p w:rsidRPr="00936D07" w:rsidR="008C3738" w:rsidP="00936D07" w:rsidRDefault="008C3738" w14:paraId="3C49654E"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90</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notes that, having regard to </w:t>
      </w:r>
      <w:r w:rsidRPr="00936D07" w:rsidR="000C459D">
        <w:rPr>
          <w:rFonts w:eastAsiaTheme="minorEastAsia"/>
        </w:rPr>
        <w:t xml:space="preserve">the </w:t>
      </w:r>
      <w:r w:rsidRPr="00936D07">
        <w:rPr>
          <w:rFonts w:eastAsiaTheme="minorEastAsia"/>
        </w:rPr>
        <w:t xml:space="preserve">breach found in </w:t>
      </w:r>
      <w:r w:rsidRPr="00936D07" w:rsidR="000C459D">
        <w:rPr>
          <w:rFonts w:eastAsiaTheme="minorEastAsia"/>
        </w:rPr>
        <w:t xml:space="preserve">the </w:t>
      </w:r>
      <w:r w:rsidRPr="00936D07">
        <w:rPr>
          <w:rFonts w:eastAsiaTheme="minorEastAsia"/>
        </w:rPr>
        <w:t xml:space="preserve">instant case, </w:t>
      </w:r>
      <w:r w:rsidRPr="00936D07" w:rsidR="000C459D">
        <w:rPr>
          <w:rFonts w:eastAsiaTheme="minorEastAsia"/>
        </w:rPr>
        <w:t xml:space="preserve">the </w:t>
      </w:r>
      <w:r w:rsidRPr="00936D07">
        <w:rPr>
          <w:rFonts w:eastAsiaTheme="minorEastAsia"/>
        </w:rPr>
        <w:t xml:space="preserve">applicant is entitled to redress. However, </w:t>
      </w:r>
      <w:r w:rsidRPr="00936D07" w:rsidR="000C459D">
        <w:rPr>
          <w:rFonts w:eastAsiaTheme="minorEastAsia"/>
        </w:rPr>
        <w:t xml:space="preserve">the </w:t>
      </w:r>
      <w:r w:rsidRPr="00936D07">
        <w:rPr>
          <w:rFonts w:eastAsiaTheme="minorEastAsia"/>
        </w:rPr>
        <w:t xml:space="preserve">Court considers that, in view of </w:t>
      </w:r>
      <w:r w:rsidRPr="00936D07" w:rsidR="000C459D">
        <w:rPr>
          <w:rFonts w:eastAsiaTheme="minorEastAsia"/>
        </w:rPr>
        <w:t xml:space="preserve">the </w:t>
      </w:r>
      <w:r w:rsidRPr="00936D07">
        <w:rPr>
          <w:rFonts w:eastAsiaTheme="minorEastAsia"/>
        </w:rPr>
        <w:t xml:space="preserve">general interest pursued by </w:t>
      </w:r>
      <w:r w:rsidRPr="00936D07" w:rsidR="000C459D">
        <w:rPr>
          <w:rFonts w:eastAsiaTheme="minorEastAsia"/>
        </w:rPr>
        <w:t xml:space="preserve">the </w:t>
      </w:r>
      <w:r w:rsidRPr="00936D07">
        <w:rPr>
          <w:rFonts w:eastAsiaTheme="minorEastAsia"/>
        </w:rPr>
        <w:t xml:space="preserve">interference with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s property rights (see paragraph</w:t>
      </w:r>
      <w:r w:rsidRPr="00936D07" w:rsidR="0000235D">
        <w:rPr>
          <w:rFonts w:eastAsiaTheme="minorEastAsia"/>
        </w:rPr>
        <w:t xml:space="preserve"> 76</w:t>
      </w:r>
      <w:r w:rsidRPr="00936D07">
        <w:rPr>
          <w:rFonts w:eastAsiaTheme="minorEastAsia"/>
        </w:rPr>
        <w:t xml:space="preserve"> above), redress for </w:t>
      </w:r>
      <w:r w:rsidRPr="00936D07" w:rsidR="000C459D">
        <w:rPr>
          <w:rFonts w:eastAsiaTheme="minorEastAsia"/>
        </w:rPr>
        <w:t xml:space="preserve">the </w:t>
      </w:r>
      <w:r w:rsidRPr="00936D07">
        <w:rPr>
          <w:rFonts w:eastAsiaTheme="minorEastAsia"/>
        </w:rPr>
        <w:t xml:space="preserve">pecuniary damage suffered by </w:t>
      </w:r>
      <w:r w:rsidRPr="00936D07" w:rsidR="000C459D">
        <w:rPr>
          <w:rFonts w:eastAsiaTheme="minorEastAsia"/>
        </w:rPr>
        <w:t xml:space="preserve">the </w:t>
      </w:r>
      <w:r w:rsidRPr="00936D07">
        <w:rPr>
          <w:rFonts w:eastAsiaTheme="minorEastAsia"/>
        </w:rPr>
        <w:t xml:space="preserve">applicant is to be limited to appropriate compensation (see </w:t>
      </w:r>
      <w:proofErr w:type="spellStart"/>
      <w:r w:rsidRPr="00936D07">
        <w:rPr>
          <w:rFonts w:eastAsiaTheme="minorEastAsia"/>
          <w:i/>
        </w:rPr>
        <w:t>Statileo</w:t>
      </w:r>
      <w:proofErr w:type="spellEnd"/>
      <w:r w:rsidRPr="00936D07">
        <w:rPr>
          <w:rFonts w:eastAsiaTheme="minorEastAsia"/>
          <w:i/>
        </w:rPr>
        <w:t xml:space="preserve"> v</w:t>
      </w:r>
      <w:r w:rsidRPr="00936D07">
        <w:rPr>
          <w:rFonts w:eastAsiaTheme="minorEastAsia"/>
        </w:rPr>
        <w:t xml:space="preserve">. </w:t>
      </w:r>
      <w:r w:rsidRPr="00936D07">
        <w:rPr>
          <w:rFonts w:eastAsiaTheme="minorEastAsia"/>
          <w:i/>
        </w:rPr>
        <w:t>Croatia</w:t>
      </w:r>
      <w:r w:rsidRPr="00936D07">
        <w:rPr>
          <w:rFonts w:eastAsiaTheme="minorEastAsia"/>
        </w:rPr>
        <w:t xml:space="preserve">, no. 12027/10, § 156, 10 July 2014, and </w:t>
      </w:r>
      <w:proofErr w:type="spellStart"/>
      <w:r w:rsidRPr="00936D07">
        <w:rPr>
          <w:rFonts w:eastAsiaTheme="minorEastAsia"/>
          <w:i/>
        </w:rPr>
        <w:t>Bittó</w:t>
      </w:r>
      <w:proofErr w:type="spellEnd"/>
      <w:r w:rsidRPr="00936D07">
        <w:rPr>
          <w:rFonts w:eastAsiaTheme="minorEastAsia"/>
          <w:i/>
        </w:rPr>
        <w:t xml:space="preserve"> and Others v. Slovakia</w:t>
      </w:r>
      <w:r w:rsidRPr="00936D07">
        <w:rPr>
          <w:rFonts w:eastAsiaTheme="minorEastAsia"/>
        </w:rPr>
        <w:t xml:space="preserve"> (just satisfaction), no. 30255/09, § 22, 7 July 2015).</w:t>
      </w:r>
    </w:p>
    <w:p w:rsidRPr="00936D07" w:rsidR="008C3738" w:rsidP="00936D07" w:rsidRDefault="008C3738" w14:paraId="66C04883"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91</w:t>
      </w:r>
      <w:r w:rsidRPr="00936D07">
        <w:rPr>
          <w:rFonts w:eastAsiaTheme="minorEastAsia"/>
        </w:rPr>
        <w:fldChar w:fldCharType="end"/>
      </w:r>
      <w:r w:rsidRPr="00936D07">
        <w:rPr>
          <w:rFonts w:eastAsiaTheme="minorEastAsia"/>
        </w:rPr>
        <w:t xml:space="preserve">.  In assessing </w:t>
      </w:r>
      <w:r w:rsidRPr="00936D07" w:rsidR="000C459D">
        <w:rPr>
          <w:rFonts w:eastAsiaTheme="minorEastAsia"/>
        </w:rPr>
        <w:t xml:space="preserve">the </w:t>
      </w:r>
      <w:r w:rsidRPr="00936D07">
        <w:rPr>
          <w:rFonts w:eastAsiaTheme="minorEastAsia"/>
        </w:rPr>
        <w:t xml:space="preserve">pecuniary damage sustained by </w:t>
      </w:r>
      <w:r w:rsidRPr="00936D07" w:rsidR="000C459D">
        <w:rPr>
          <w:rFonts w:eastAsiaTheme="minorEastAsia"/>
        </w:rPr>
        <w:t xml:space="preserve">the </w:t>
      </w:r>
      <w:r w:rsidRPr="00936D07">
        <w:rPr>
          <w:rFonts w:eastAsiaTheme="minorEastAsia"/>
        </w:rPr>
        <w:t xml:space="preserve">applicant, </w:t>
      </w:r>
      <w:r w:rsidRPr="00936D07" w:rsidR="000C459D">
        <w:rPr>
          <w:rFonts w:eastAsiaTheme="minorEastAsia"/>
        </w:rPr>
        <w:t xml:space="preserve">the </w:t>
      </w:r>
      <w:r w:rsidRPr="00936D07">
        <w:rPr>
          <w:rFonts w:eastAsiaTheme="minorEastAsia"/>
        </w:rPr>
        <w:t xml:space="preserve">Court cannot accept </w:t>
      </w:r>
      <w:r w:rsidRPr="00936D07" w:rsidR="000C459D">
        <w:rPr>
          <w:rFonts w:eastAsiaTheme="minorEastAsia"/>
        </w:rPr>
        <w:t xml:space="preserve">the </w:t>
      </w:r>
      <w:r w:rsidRPr="00936D07">
        <w:rPr>
          <w:rFonts w:eastAsiaTheme="minorEastAsia"/>
        </w:rPr>
        <w:t xml:space="preserve">amounts he has submitted. </w:t>
      </w:r>
      <w:r w:rsidRPr="00936D07" w:rsidR="000C459D">
        <w:rPr>
          <w:rFonts w:eastAsiaTheme="minorEastAsia"/>
        </w:rPr>
        <w:t xml:space="preserve">The </w:t>
      </w:r>
      <w:r w:rsidRPr="00936D07">
        <w:rPr>
          <w:rFonts w:eastAsiaTheme="minorEastAsia"/>
        </w:rPr>
        <w:t xml:space="preserve">Court reiterates that </w:t>
      </w:r>
      <w:r w:rsidRPr="00936D07" w:rsidR="000C459D">
        <w:rPr>
          <w:rFonts w:eastAsiaTheme="minorEastAsia"/>
        </w:rPr>
        <w:t xml:space="preserve">the </w:t>
      </w:r>
      <w:r w:rsidRPr="00936D07">
        <w:rPr>
          <w:rFonts w:eastAsiaTheme="minorEastAsia"/>
        </w:rPr>
        <w:t>applicant was never divested of his property rights (see paragraph</w:t>
      </w:r>
      <w:r w:rsidRPr="00936D07" w:rsidR="0000235D">
        <w:rPr>
          <w:rFonts w:eastAsiaTheme="minorEastAsia"/>
        </w:rPr>
        <w:t xml:space="preserve"> 72</w:t>
      </w:r>
      <w:r w:rsidRPr="00936D07">
        <w:rPr>
          <w:rFonts w:eastAsiaTheme="minorEastAsia"/>
        </w:rPr>
        <w:t xml:space="preserve"> above). His attempt to assess </w:t>
      </w:r>
      <w:r w:rsidRPr="00936D07" w:rsidR="000C459D">
        <w:rPr>
          <w:rFonts w:eastAsiaTheme="minorEastAsia"/>
        </w:rPr>
        <w:t xml:space="preserve">the </w:t>
      </w:r>
      <w:r w:rsidRPr="00936D07">
        <w:rPr>
          <w:rFonts w:eastAsiaTheme="minorEastAsia"/>
        </w:rPr>
        <w:t>loss of rental profit, at EUR 2,160 per month (see paragraph</w:t>
      </w:r>
      <w:r w:rsidRPr="00936D07" w:rsidR="0000235D">
        <w:rPr>
          <w:rFonts w:eastAsiaTheme="minorEastAsia"/>
        </w:rPr>
        <w:t xml:space="preserve"> 63</w:t>
      </w:r>
      <w:r w:rsidRPr="00936D07">
        <w:rPr>
          <w:rFonts w:eastAsiaTheme="minorEastAsia"/>
        </w:rPr>
        <w:t xml:space="preserve"> above), is speculative. Lastly, in </w:t>
      </w:r>
      <w:r w:rsidRPr="00936D07" w:rsidR="000C459D">
        <w:rPr>
          <w:rFonts w:eastAsiaTheme="minorEastAsia"/>
        </w:rPr>
        <w:t xml:space="preserve">the </w:t>
      </w:r>
      <w:r w:rsidRPr="00936D07">
        <w:rPr>
          <w:rFonts w:eastAsiaTheme="minorEastAsia"/>
        </w:rPr>
        <w:t xml:space="preserve">absence of any specific submission and supporting document,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claim for expenses in respect of repairs and damage cannot be accepted. It is not for </w:t>
      </w:r>
      <w:r w:rsidRPr="00936D07" w:rsidR="000C459D">
        <w:rPr>
          <w:rFonts w:eastAsiaTheme="minorEastAsia"/>
        </w:rPr>
        <w:t xml:space="preserve">the </w:t>
      </w:r>
      <w:r w:rsidRPr="00936D07">
        <w:rPr>
          <w:rFonts w:eastAsiaTheme="minorEastAsia"/>
        </w:rPr>
        <w:t>Court to quantify such claim.</w:t>
      </w:r>
    </w:p>
    <w:p w:rsidRPr="00936D07" w:rsidR="008C3738" w:rsidP="00936D07" w:rsidRDefault="008C3738" w14:paraId="79AAA7FF"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92</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considers it necessary to compensate </w:t>
      </w:r>
      <w:r w:rsidRPr="00936D07" w:rsidR="000C459D">
        <w:rPr>
          <w:rFonts w:eastAsiaTheme="minorEastAsia"/>
        </w:rPr>
        <w:t xml:space="preserve">the </w:t>
      </w:r>
      <w:r w:rsidRPr="00936D07">
        <w:rPr>
          <w:rFonts w:eastAsiaTheme="minorEastAsia"/>
        </w:rPr>
        <w:t xml:space="preserve">applicant for pecuniary damage in relation to his share of property, it being recalled that he is one of </w:t>
      </w:r>
      <w:r w:rsidRPr="00936D07" w:rsidR="000C459D">
        <w:rPr>
          <w:rFonts w:eastAsiaTheme="minorEastAsia"/>
        </w:rPr>
        <w:t xml:space="preserve">the </w:t>
      </w:r>
      <w:r w:rsidRPr="00936D07">
        <w:rPr>
          <w:rFonts w:eastAsiaTheme="minorEastAsia"/>
        </w:rPr>
        <w:t>co-owners. </w:t>
      </w:r>
      <w:r w:rsidRPr="00936D07" w:rsidR="000C459D">
        <w:rPr>
          <w:rFonts w:eastAsiaTheme="minorEastAsia"/>
        </w:rPr>
        <w:t xml:space="preserve">The </w:t>
      </w:r>
      <w:r w:rsidRPr="00936D07">
        <w:rPr>
          <w:rFonts w:eastAsiaTheme="minorEastAsia"/>
        </w:rPr>
        <w:t xml:space="preserve">Court considers it reasonable to award </w:t>
      </w:r>
      <w:r w:rsidRPr="00936D07" w:rsidR="000C459D">
        <w:rPr>
          <w:rFonts w:eastAsiaTheme="minorEastAsia"/>
        </w:rPr>
        <w:t xml:space="preserve">the </w:t>
      </w:r>
      <w:r w:rsidRPr="00936D07">
        <w:rPr>
          <w:rFonts w:eastAsiaTheme="minorEastAsia"/>
        </w:rPr>
        <w:t>applicant EUR 30,000 in respect of pecuniary damage.</w:t>
      </w:r>
    </w:p>
    <w:p w:rsidRPr="00936D07" w:rsidR="008C3738" w:rsidP="00936D07" w:rsidRDefault="008C3738" w14:paraId="22FBDCBF"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93</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noting that </w:t>
      </w:r>
      <w:r w:rsidRPr="00936D07" w:rsidR="000C459D">
        <w:rPr>
          <w:rFonts w:eastAsiaTheme="minorEastAsia"/>
        </w:rPr>
        <w:t xml:space="preserve">the </w:t>
      </w:r>
      <w:r w:rsidRPr="00936D07">
        <w:rPr>
          <w:rFonts w:eastAsiaTheme="minorEastAsia"/>
        </w:rPr>
        <w:t>applicant did not submit any claim in respect of non-pecuniary damage, considers that there are no exceptional circumstances which would require it to make an award in that respect (</w:t>
      </w:r>
      <w:r w:rsidRPr="00936D07" w:rsidR="00715E4A">
        <w:rPr>
          <w:rFonts w:eastAsiaTheme="minorEastAsia"/>
        </w:rPr>
        <w:t xml:space="preserve">see </w:t>
      </w:r>
      <w:proofErr w:type="spellStart"/>
      <w:r w:rsidRPr="00936D07">
        <w:rPr>
          <w:rFonts w:eastAsiaTheme="minorEastAsia"/>
          <w:i/>
        </w:rPr>
        <w:t>Nagmetov</w:t>
      </w:r>
      <w:proofErr w:type="spellEnd"/>
      <w:r w:rsidRPr="00936D07">
        <w:rPr>
          <w:rFonts w:eastAsiaTheme="minorEastAsia"/>
          <w:i/>
        </w:rPr>
        <w:t xml:space="preserve"> v. Russia</w:t>
      </w:r>
      <w:r w:rsidRPr="00936D07">
        <w:rPr>
          <w:rFonts w:eastAsiaTheme="minorEastAsia"/>
        </w:rPr>
        <w:t xml:space="preserve"> [GC], no. 35589/08, §§ 74-92, 30 March 2017).</w:t>
      </w:r>
    </w:p>
    <w:p w:rsidRPr="00936D07" w:rsidR="008C3738" w:rsidP="00936D07" w:rsidRDefault="008C3738" w14:paraId="33504FA6" w14:textId="77777777">
      <w:pPr>
        <w:pStyle w:val="JuHA"/>
      </w:pPr>
      <w:bookmarkStart w:name="_Toc41384138" w:id="73"/>
      <w:r w:rsidRPr="00936D07">
        <w:t>Costs and expenses</w:t>
      </w:r>
      <w:bookmarkEnd w:id="73"/>
    </w:p>
    <w:p w:rsidRPr="00936D07" w:rsidR="008C3738" w:rsidP="00936D07" w:rsidRDefault="008C3738" w14:paraId="2B0C58FD"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94</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applicant also claimed EUR 2,000 for </w:t>
      </w:r>
      <w:r w:rsidRPr="00936D07" w:rsidR="000C459D">
        <w:rPr>
          <w:rFonts w:eastAsiaTheme="minorEastAsia"/>
        </w:rPr>
        <w:t xml:space="preserve">the </w:t>
      </w:r>
      <w:r w:rsidRPr="00936D07">
        <w:rPr>
          <w:rFonts w:eastAsiaTheme="minorEastAsia"/>
        </w:rPr>
        <w:t xml:space="preserve">costs and expenses incurred before </w:t>
      </w:r>
      <w:r w:rsidRPr="00936D07" w:rsidR="000C459D">
        <w:rPr>
          <w:rFonts w:eastAsiaTheme="minorEastAsia"/>
        </w:rPr>
        <w:t xml:space="preserve">the </w:t>
      </w:r>
      <w:r w:rsidRPr="00936D07">
        <w:rPr>
          <w:rFonts w:eastAsiaTheme="minorEastAsia"/>
        </w:rPr>
        <w:t xml:space="preserve">domestic courts and EUR 2,000 for those incurred before </w:t>
      </w:r>
      <w:r w:rsidRPr="00936D07" w:rsidR="000C459D">
        <w:rPr>
          <w:rFonts w:eastAsiaTheme="minorEastAsia"/>
        </w:rPr>
        <w:t xml:space="preserve">the </w:t>
      </w:r>
      <w:r w:rsidRPr="00936D07">
        <w:rPr>
          <w:rFonts w:eastAsiaTheme="minorEastAsia"/>
        </w:rPr>
        <w:t>Court.</w:t>
      </w:r>
    </w:p>
    <w:p w:rsidRPr="00936D07" w:rsidR="008C3738" w:rsidP="00936D07" w:rsidRDefault="008C3738" w14:paraId="13BEB8E8"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95</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Government contested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s claim.</w:t>
      </w:r>
    </w:p>
    <w:p w:rsidRPr="00936D07" w:rsidR="008C3738" w:rsidP="00936D07" w:rsidRDefault="008C3738" w14:paraId="16C84B57"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96</w:t>
      </w:r>
      <w:r w:rsidRPr="00936D07">
        <w:rPr>
          <w:rFonts w:eastAsiaTheme="minorEastAsia"/>
        </w:rPr>
        <w:fldChar w:fldCharType="end"/>
      </w:r>
      <w:r w:rsidRPr="00936D07">
        <w:rPr>
          <w:rFonts w:eastAsiaTheme="minorEastAsia"/>
        </w:rPr>
        <w:t xml:space="preserve">.  According to </w:t>
      </w:r>
      <w:r w:rsidRPr="00936D07" w:rsidR="000C459D">
        <w:rPr>
          <w:rFonts w:eastAsiaTheme="minorEastAsia"/>
        </w:rPr>
        <w:t xml:space="preserve">the </w:t>
      </w:r>
      <w:r w:rsidRPr="00936D07">
        <w:rPr>
          <w:rFonts w:eastAsiaTheme="minorEastAsia"/>
        </w:rPr>
        <w:t>Court</w:t>
      </w:r>
      <w:r w:rsidRPr="00936D07" w:rsidR="00936D07">
        <w:rPr>
          <w:rFonts w:eastAsiaTheme="minorEastAsia"/>
        </w:rPr>
        <w:t>’</w:t>
      </w:r>
      <w:r w:rsidRPr="00936D07">
        <w:rPr>
          <w:rFonts w:eastAsiaTheme="minorEastAsia"/>
        </w:rPr>
        <w:t xml:space="preserve">s case-law, an applicant is entitled to </w:t>
      </w:r>
      <w:r w:rsidRPr="00936D07" w:rsidR="000C459D">
        <w:rPr>
          <w:rFonts w:eastAsiaTheme="minorEastAsia"/>
        </w:rPr>
        <w:t xml:space="preserve">the </w:t>
      </w:r>
      <w:r w:rsidRPr="00936D07">
        <w:rPr>
          <w:rFonts w:eastAsiaTheme="minorEastAsia"/>
        </w:rPr>
        <w:t xml:space="preserve">reimbursement of costs and expenses only in so far as it has been shown that these have been actually and necessarily incurred and are reasonable as to quantum (see, for example, </w:t>
      </w:r>
      <w:proofErr w:type="spellStart"/>
      <w:r w:rsidRPr="00936D07">
        <w:rPr>
          <w:rFonts w:eastAsiaTheme="minorEastAsia"/>
          <w:i/>
        </w:rPr>
        <w:t>Gjyli</w:t>
      </w:r>
      <w:proofErr w:type="spellEnd"/>
      <w:r w:rsidRPr="00936D07">
        <w:rPr>
          <w:rFonts w:eastAsiaTheme="minorEastAsia"/>
          <w:i/>
        </w:rPr>
        <w:t xml:space="preserve"> v. Albania </w:t>
      </w:r>
      <w:r w:rsidRPr="00936D07">
        <w:rPr>
          <w:rFonts w:eastAsiaTheme="minorEastAsia"/>
        </w:rPr>
        <w:t>no. 32907/07, § 72, 20</w:t>
      </w:r>
      <w:r w:rsidRPr="00936D07" w:rsidR="00E60782">
        <w:rPr>
          <w:rFonts w:eastAsiaTheme="minorEastAsia"/>
        </w:rPr>
        <w:t> </w:t>
      </w:r>
      <w:r w:rsidRPr="00936D07">
        <w:rPr>
          <w:rFonts w:eastAsiaTheme="minorEastAsia"/>
        </w:rPr>
        <w:t xml:space="preserve">September 2009). To this end, Rule 60 §§ 2 and 3 of </w:t>
      </w:r>
      <w:r w:rsidRPr="00936D07" w:rsidR="000C459D">
        <w:rPr>
          <w:rFonts w:eastAsiaTheme="minorEastAsia"/>
        </w:rPr>
        <w:t xml:space="preserve">the </w:t>
      </w:r>
      <w:r w:rsidRPr="00936D07">
        <w:rPr>
          <w:rFonts w:eastAsiaTheme="minorEastAsia"/>
        </w:rPr>
        <w:t xml:space="preserve">Rules of Court states that applicants must enclose with their claims for just satisfaction “any relevant supporting documents”, failing which </w:t>
      </w:r>
      <w:r w:rsidRPr="00936D07" w:rsidR="000C459D">
        <w:rPr>
          <w:rFonts w:eastAsiaTheme="minorEastAsia"/>
        </w:rPr>
        <w:t xml:space="preserve">the </w:t>
      </w:r>
      <w:r w:rsidRPr="00936D07">
        <w:rPr>
          <w:rFonts w:eastAsiaTheme="minorEastAsia"/>
        </w:rPr>
        <w:t xml:space="preserve">Court “may reject </w:t>
      </w:r>
      <w:r w:rsidRPr="00936D07" w:rsidR="000C459D">
        <w:rPr>
          <w:rFonts w:eastAsiaTheme="minorEastAsia"/>
        </w:rPr>
        <w:t xml:space="preserve">the </w:t>
      </w:r>
      <w:r w:rsidRPr="00936D07">
        <w:rPr>
          <w:rFonts w:eastAsiaTheme="minorEastAsia"/>
        </w:rPr>
        <w:t>claims in whole or in part”.</w:t>
      </w:r>
    </w:p>
    <w:p w:rsidRPr="00936D07" w:rsidR="008C3738" w:rsidP="00936D07" w:rsidRDefault="008C3738" w14:paraId="1CFEFEC8"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97</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notes that </w:t>
      </w:r>
      <w:r w:rsidRPr="00936D07" w:rsidR="000C459D">
        <w:rPr>
          <w:rFonts w:eastAsiaTheme="minorEastAsia"/>
        </w:rPr>
        <w:t xml:space="preserve">the </w:t>
      </w:r>
      <w:r w:rsidRPr="00936D07">
        <w:rPr>
          <w:rFonts w:eastAsiaTheme="minorEastAsia"/>
        </w:rPr>
        <w:t xml:space="preserve">applicant did not submit any supporting documents for his claims for costs and expenses. Accordingly, </w:t>
      </w:r>
      <w:r w:rsidRPr="00936D07" w:rsidR="000C459D">
        <w:rPr>
          <w:rFonts w:eastAsiaTheme="minorEastAsia"/>
        </w:rPr>
        <w:t xml:space="preserve">the </w:t>
      </w:r>
      <w:r w:rsidRPr="00936D07">
        <w:rPr>
          <w:rFonts w:eastAsiaTheme="minorEastAsia"/>
        </w:rPr>
        <w:t>Court rejects his claim.</w:t>
      </w:r>
    </w:p>
    <w:p w:rsidRPr="00936D07" w:rsidR="008C3738" w:rsidP="00936D07" w:rsidRDefault="008C3738" w14:paraId="7D80FEA4" w14:textId="77777777">
      <w:pPr>
        <w:pStyle w:val="JuHA"/>
      </w:pPr>
      <w:bookmarkStart w:name="_Toc41384139" w:id="74"/>
      <w:r w:rsidRPr="00936D07">
        <w:t>Default interest</w:t>
      </w:r>
      <w:bookmarkEnd w:id="74"/>
    </w:p>
    <w:p w:rsidRPr="00936D07" w:rsidR="008C3738" w:rsidP="00936D07" w:rsidRDefault="008C3738" w14:paraId="58B5DE6D" w14:textId="77777777">
      <w:pPr>
        <w:pStyle w:val="JuPara"/>
        <w:rPr>
          <w:rFonts w:eastAsiaTheme="minorEastAsia"/>
        </w:rPr>
      </w:pPr>
      <w:r w:rsidRPr="00936D07">
        <w:rPr>
          <w:rFonts w:eastAsiaTheme="minorEastAsia"/>
        </w:rPr>
        <w:fldChar w:fldCharType="begin"/>
      </w:r>
      <w:r w:rsidRPr="00936D07">
        <w:rPr>
          <w:rFonts w:eastAsiaTheme="minorEastAsia"/>
        </w:rPr>
        <w:instrText xml:space="preserve"> SEQ level0 \*arabic </w:instrText>
      </w:r>
      <w:r w:rsidRPr="00936D07">
        <w:rPr>
          <w:rFonts w:eastAsiaTheme="minorEastAsia"/>
        </w:rPr>
        <w:fldChar w:fldCharType="separate"/>
      </w:r>
      <w:r w:rsidRPr="00936D07" w:rsidR="00936D07">
        <w:rPr>
          <w:rFonts w:eastAsiaTheme="minorEastAsia"/>
          <w:noProof/>
        </w:rPr>
        <w:t>98</w:t>
      </w:r>
      <w:r w:rsidRPr="00936D07">
        <w:rPr>
          <w:rFonts w:eastAsiaTheme="minorEastAsia"/>
        </w:rPr>
        <w:fldChar w:fldCharType="end"/>
      </w:r>
      <w:r w:rsidRPr="00936D07">
        <w:rPr>
          <w:rFonts w:eastAsiaTheme="minorEastAsia"/>
        </w:rPr>
        <w:t>.  </w:t>
      </w:r>
      <w:r w:rsidRPr="00936D07" w:rsidR="000C459D">
        <w:rPr>
          <w:rFonts w:eastAsiaTheme="minorEastAsia"/>
        </w:rPr>
        <w:t xml:space="preserve">The </w:t>
      </w:r>
      <w:r w:rsidRPr="00936D07">
        <w:rPr>
          <w:rFonts w:eastAsiaTheme="minorEastAsia"/>
        </w:rPr>
        <w:t xml:space="preserve">Court considers it appropriate that </w:t>
      </w:r>
      <w:r w:rsidRPr="00936D07" w:rsidR="000C459D">
        <w:rPr>
          <w:rFonts w:eastAsiaTheme="minorEastAsia"/>
        </w:rPr>
        <w:t xml:space="preserve">the </w:t>
      </w:r>
      <w:r w:rsidRPr="00936D07">
        <w:rPr>
          <w:rFonts w:eastAsiaTheme="minorEastAsia"/>
        </w:rPr>
        <w:t xml:space="preserve">default interest rate should be based on </w:t>
      </w:r>
      <w:r w:rsidRPr="00936D07" w:rsidR="000C459D">
        <w:rPr>
          <w:rFonts w:eastAsiaTheme="minorEastAsia"/>
        </w:rPr>
        <w:t xml:space="preserve">the </w:t>
      </w:r>
      <w:r w:rsidRPr="00936D07">
        <w:rPr>
          <w:rFonts w:eastAsiaTheme="minorEastAsia"/>
        </w:rPr>
        <w:t xml:space="preserve">marginal lending rate of </w:t>
      </w:r>
      <w:r w:rsidRPr="00936D07" w:rsidR="000C459D">
        <w:rPr>
          <w:rFonts w:eastAsiaTheme="minorEastAsia"/>
        </w:rPr>
        <w:t xml:space="preserve">the </w:t>
      </w:r>
      <w:r w:rsidRPr="00936D07">
        <w:rPr>
          <w:rFonts w:eastAsiaTheme="minorEastAsia"/>
        </w:rPr>
        <w:t>European Central Bank, to which should be added three percentage points.</w:t>
      </w:r>
    </w:p>
    <w:p w:rsidRPr="00936D07" w:rsidR="00CA7553" w:rsidP="00936D07" w:rsidRDefault="008C3738" w14:paraId="5422D762" w14:textId="77777777">
      <w:pPr>
        <w:pStyle w:val="JuHHead"/>
        <w:rPr>
          <w:rFonts w:eastAsiaTheme="minorEastAsia"/>
        </w:rPr>
      </w:pPr>
      <w:bookmarkStart w:name="_Toc35942828" w:id="75"/>
      <w:bookmarkStart w:name="_Toc41384140" w:id="76"/>
      <w:r w:rsidRPr="00936D07">
        <w:rPr>
          <w:rFonts w:eastAsiaTheme="minorEastAsia"/>
        </w:rPr>
        <w:t xml:space="preserve">FOR THESE REASONS, </w:t>
      </w:r>
      <w:r w:rsidRPr="00936D07" w:rsidR="000C459D">
        <w:rPr>
          <w:rFonts w:eastAsiaTheme="minorEastAsia"/>
        </w:rPr>
        <w:t xml:space="preserve">THE </w:t>
      </w:r>
      <w:r w:rsidRPr="00936D07">
        <w:rPr>
          <w:rFonts w:eastAsiaTheme="minorEastAsia"/>
        </w:rPr>
        <w:t>COURT</w:t>
      </w:r>
      <w:bookmarkEnd w:id="75"/>
      <w:bookmarkEnd w:id="76"/>
      <w:r w:rsidRPr="00936D07" w:rsidR="00E60782">
        <w:rPr>
          <w:rFonts w:eastAsiaTheme="minorEastAsia"/>
        </w:rPr>
        <w:t xml:space="preserve">, </w:t>
      </w:r>
      <w:r w:rsidRPr="00936D07">
        <w:rPr>
          <w:rFonts w:eastAsiaTheme="minorEastAsia"/>
        </w:rPr>
        <w:t>UNANIMOUSLY</w:t>
      </w:r>
      <w:r w:rsidRPr="00936D07" w:rsidR="00E60782">
        <w:rPr>
          <w:rFonts w:eastAsiaTheme="minorEastAsia"/>
        </w:rPr>
        <w:t>,</w:t>
      </w:r>
    </w:p>
    <w:p w:rsidRPr="00936D07" w:rsidR="008C3738" w:rsidP="00936D07" w:rsidRDefault="008C3738" w14:paraId="57ADB7FF" w14:textId="77777777">
      <w:pPr>
        <w:pStyle w:val="JuList"/>
        <w:rPr>
          <w:rFonts w:eastAsiaTheme="minorEastAsia"/>
        </w:rPr>
      </w:pPr>
      <w:r w:rsidRPr="00936D07">
        <w:rPr>
          <w:rFonts w:eastAsiaTheme="minorEastAsia"/>
          <w:i/>
        </w:rPr>
        <w:t>Declares</w:t>
      </w:r>
      <w:r w:rsidRPr="00936D07">
        <w:rPr>
          <w:rFonts w:eastAsiaTheme="minorEastAsia"/>
        </w:rPr>
        <w:t xml:space="preserve"> </w:t>
      </w:r>
      <w:r w:rsidRPr="00936D07" w:rsidR="000C459D">
        <w:rPr>
          <w:rFonts w:eastAsiaTheme="minorEastAsia"/>
        </w:rPr>
        <w:t xml:space="preserve">the </w:t>
      </w:r>
      <w:r w:rsidRPr="00936D07">
        <w:rPr>
          <w:rFonts w:eastAsiaTheme="minorEastAsia"/>
        </w:rPr>
        <w:t>application admissible;</w:t>
      </w:r>
    </w:p>
    <w:p w:rsidRPr="00936D07" w:rsidR="008C3738" w:rsidP="00936D07" w:rsidRDefault="008C3738" w14:paraId="3E7892F8" w14:textId="77777777">
      <w:pPr>
        <w:pStyle w:val="JuList"/>
        <w:rPr>
          <w:rFonts w:eastAsiaTheme="minorEastAsia"/>
        </w:rPr>
      </w:pPr>
      <w:r w:rsidRPr="00936D07">
        <w:rPr>
          <w:rFonts w:eastAsiaTheme="minorEastAsia"/>
          <w:i/>
        </w:rPr>
        <w:t>Holds</w:t>
      </w:r>
      <w:r w:rsidRPr="00936D07">
        <w:rPr>
          <w:rFonts w:eastAsiaTheme="minorEastAsia"/>
        </w:rPr>
        <w:t xml:space="preserve"> that there has been a violation of Article 1 of Protocol No. 1 to </w:t>
      </w:r>
      <w:r w:rsidRPr="00936D07" w:rsidR="000C459D">
        <w:rPr>
          <w:rFonts w:eastAsiaTheme="minorEastAsia"/>
        </w:rPr>
        <w:t xml:space="preserve">the </w:t>
      </w:r>
      <w:r w:rsidRPr="00936D07">
        <w:rPr>
          <w:rFonts w:eastAsiaTheme="minorEastAsia"/>
        </w:rPr>
        <w:t>Convention</w:t>
      </w:r>
    </w:p>
    <w:p w:rsidRPr="00936D07" w:rsidR="008C3738" w:rsidP="00936D07" w:rsidRDefault="008C3738" w14:paraId="32AB0C10" w14:textId="77777777">
      <w:pPr>
        <w:pStyle w:val="JuList"/>
        <w:rPr>
          <w:rFonts w:eastAsiaTheme="minorEastAsia"/>
          <w:i/>
        </w:rPr>
      </w:pPr>
      <w:r w:rsidRPr="00936D07">
        <w:rPr>
          <w:rFonts w:eastAsiaTheme="minorEastAsia"/>
          <w:i/>
        </w:rPr>
        <w:t>Holds</w:t>
      </w:r>
    </w:p>
    <w:p w:rsidRPr="00936D07" w:rsidR="008C3738" w:rsidP="00936D07" w:rsidRDefault="008C3738" w14:paraId="66FA7EBA" w14:textId="77777777">
      <w:pPr>
        <w:pStyle w:val="JuLista"/>
        <w:rPr>
          <w:rFonts w:eastAsiaTheme="minorEastAsia"/>
        </w:rPr>
      </w:pPr>
      <w:r w:rsidRPr="00936D07">
        <w:rPr>
          <w:rFonts w:eastAsiaTheme="minorEastAsia"/>
        </w:rPr>
        <w:t xml:space="preserve">that </w:t>
      </w:r>
      <w:r w:rsidRPr="00936D07" w:rsidR="000C459D">
        <w:rPr>
          <w:rFonts w:eastAsiaTheme="minorEastAsia"/>
        </w:rPr>
        <w:t xml:space="preserve">the </w:t>
      </w:r>
      <w:r w:rsidRPr="00936D07">
        <w:rPr>
          <w:rFonts w:eastAsiaTheme="minorEastAsia"/>
        </w:rPr>
        <w:t xml:space="preserve">respondent State is to pay </w:t>
      </w:r>
      <w:r w:rsidRPr="00936D07" w:rsidR="000C459D">
        <w:rPr>
          <w:rFonts w:eastAsiaTheme="minorEastAsia"/>
        </w:rPr>
        <w:t xml:space="preserve">the </w:t>
      </w:r>
      <w:r w:rsidRPr="00936D07">
        <w:rPr>
          <w:rFonts w:eastAsiaTheme="minorEastAsia"/>
        </w:rPr>
        <w:t xml:space="preserve">applicant, within three months from </w:t>
      </w:r>
      <w:r w:rsidRPr="00936D07" w:rsidR="000C459D">
        <w:rPr>
          <w:rFonts w:eastAsiaTheme="minorEastAsia"/>
        </w:rPr>
        <w:t xml:space="preserve">the </w:t>
      </w:r>
      <w:r w:rsidRPr="00936D07">
        <w:t>date</w:t>
      </w:r>
      <w:r w:rsidRPr="00936D07">
        <w:rPr>
          <w:rFonts w:eastAsiaTheme="minorEastAsia"/>
        </w:rPr>
        <w:t xml:space="preserve"> on which </w:t>
      </w:r>
      <w:r w:rsidRPr="00936D07" w:rsidR="000C459D">
        <w:rPr>
          <w:rFonts w:eastAsiaTheme="minorEastAsia"/>
        </w:rPr>
        <w:t xml:space="preserve">the </w:t>
      </w:r>
      <w:r w:rsidRPr="00936D07">
        <w:rPr>
          <w:rFonts w:eastAsiaTheme="minorEastAsia"/>
        </w:rPr>
        <w:t xml:space="preserve">judgment becomes final in accordance with Article 44 § 2 of </w:t>
      </w:r>
      <w:r w:rsidRPr="00936D07" w:rsidR="000C459D">
        <w:rPr>
          <w:rFonts w:eastAsiaTheme="minorEastAsia"/>
        </w:rPr>
        <w:t xml:space="preserve">the </w:t>
      </w:r>
      <w:r w:rsidRPr="00936D07">
        <w:rPr>
          <w:rFonts w:eastAsiaTheme="minorEastAsia"/>
        </w:rPr>
        <w:t xml:space="preserve">Convention, EUR 30,000 (thirty thousand euros), plus any tax that may be chargeable, in respect of pecuniary damage, to be converted into </w:t>
      </w:r>
      <w:r w:rsidRPr="00936D07" w:rsidR="000C459D">
        <w:rPr>
          <w:rFonts w:eastAsiaTheme="minorEastAsia"/>
          <w:color w:val="000000"/>
        </w:rPr>
        <w:t xml:space="preserve">the </w:t>
      </w:r>
      <w:r w:rsidRPr="00936D07">
        <w:rPr>
          <w:rFonts w:eastAsiaTheme="minorEastAsia"/>
          <w:color w:val="000000"/>
        </w:rPr>
        <w:t xml:space="preserve">currency of </w:t>
      </w:r>
      <w:r w:rsidRPr="00936D07" w:rsidR="000C459D">
        <w:rPr>
          <w:rFonts w:eastAsiaTheme="minorEastAsia"/>
          <w:color w:val="000000"/>
        </w:rPr>
        <w:t xml:space="preserve">the </w:t>
      </w:r>
      <w:r w:rsidRPr="00936D07">
        <w:rPr>
          <w:rFonts w:eastAsiaTheme="minorEastAsia"/>
          <w:color w:val="000000"/>
        </w:rPr>
        <w:t>respondent State</w:t>
      </w:r>
      <w:r w:rsidRPr="00936D07">
        <w:rPr>
          <w:rFonts w:eastAsiaTheme="minorEastAsia"/>
        </w:rPr>
        <w:t xml:space="preserve"> at </w:t>
      </w:r>
      <w:r w:rsidRPr="00936D07" w:rsidR="000C459D">
        <w:rPr>
          <w:rFonts w:eastAsiaTheme="minorEastAsia"/>
        </w:rPr>
        <w:t xml:space="preserve">the </w:t>
      </w:r>
      <w:r w:rsidRPr="00936D07">
        <w:rPr>
          <w:rFonts w:eastAsiaTheme="minorEastAsia"/>
        </w:rPr>
        <w:t xml:space="preserve">rate applicable at </w:t>
      </w:r>
      <w:r w:rsidRPr="00936D07" w:rsidR="000C459D">
        <w:rPr>
          <w:rFonts w:eastAsiaTheme="minorEastAsia"/>
        </w:rPr>
        <w:t xml:space="preserve">the </w:t>
      </w:r>
      <w:r w:rsidRPr="00936D07">
        <w:rPr>
          <w:rFonts w:eastAsiaTheme="minorEastAsia"/>
        </w:rPr>
        <w:t>date of settlement;</w:t>
      </w:r>
    </w:p>
    <w:p w:rsidRPr="00936D07" w:rsidR="008C3738" w:rsidP="00936D07" w:rsidRDefault="008C3738" w14:paraId="32DC9943" w14:textId="77777777">
      <w:pPr>
        <w:pStyle w:val="JuLista"/>
        <w:rPr>
          <w:rFonts w:eastAsiaTheme="minorEastAsia"/>
        </w:rPr>
      </w:pPr>
      <w:r w:rsidRPr="00936D07">
        <w:rPr>
          <w:rFonts w:eastAsiaTheme="minorEastAsia"/>
        </w:rPr>
        <w:t xml:space="preserve">that from </w:t>
      </w:r>
      <w:r w:rsidRPr="00936D07" w:rsidR="000C459D">
        <w:rPr>
          <w:rFonts w:eastAsiaTheme="minorEastAsia"/>
        </w:rPr>
        <w:t xml:space="preserve">the </w:t>
      </w:r>
      <w:r w:rsidRPr="00936D07">
        <w:rPr>
          <w:rFonts w:eastAsiaTheme="minorEastAsia"/>
        </w:rPr>
        <w:t xml:space="preserve">expiry of </w:t>
      </w:r>
      <w:r w:rsidRPr="00936D07" w:rsidR="000C459D">
        <w:rPr>
          <w:rFonts w:eastAsiaTheme="minorEastAsia"/>
        </w:rPr>
        <w:t xml:space="preserve">the </w:t>
      </w:r>
      <w:r w:rsidRPr="00936D07">
        <w:rPr>
          <w:rFonts w:eastAsiaTheme="minorEastAsia"/>
        </w:rPr>
        <w:t xml:space="preserve">above-mentioned three </w:t>
      </w:r>
      <w:r w:rsidRPr="00936D07">
        <w:t>months</w:t>
      </w:r>
      <w:r w:rsidRPr="00936D07">
        <w:rPr>
          <w:rFonts w:eastAsiaTheme="minorEastAsia"/>
        </w:rPr>
        <w:t xml:space="preserve"> until settlement simple interest shall be payable on </w:t>
      </w:r>
      <w:r w:rsidRPr="00936D07" w:rsidR="000C459D">
        <w:rPr>
          <w:rFonts w:eastAsiaTheme="minorEastAsia"/>
        </w:rPr>
        <w:t xml:space="preserve">the </w:t>
      </w:r>
      <w:r w:rsidRPr="00936D07">
        <w:rPr>
          <w:rFonts w:eastAsiaTheme="minorEastAsia"/>
        </w:rPr>
        <w:t xml:space="preserve">above amounts at a rate equal to </w:t>
      </w:r>
      <w:r w:rsidRPr="00936D07" w:rsidR="000C459D">
        <w:rPr>
          <w:rFonts w:eastAsiaTheme="minorEastAsia"/>
        </w:rPr>
        <w:t xml:space="preserve">the </w:t>
      </w:r>
      <w:r w:rsidRPr="00936D07">
        <w:rPr>
          <w:rFonts w:eastAsiaTheme="minorEastAsia"/>
        </w:rPr>
        <w:t xml:space="preserve">marginal lending rate of </w:t>
      </w:r>
      <w:r w:rsidRPr="00936D07" w:rsidR="000C459D">
        <w:rPr>
          <w:rFonts w:eastAsiaTheme="minorEastAsia"/>
        </w:rPr>
        <w:t xml:space="preserve">the </w:t>
      </w:r>
      <w:r w:rsidRPr="00936D07">
        <w:rPr>
          <w:rFonts w:eastAsiaTheme="minorEastAsia"/>
        </w:rPr>
        <w:t xml:space="preserve">European Central Bank during </w:t>
      </w:r>
      <w:r w:rsidRPr="00936D07" w:rsidR="000C459D">
        <w:rPr>
          <w:rFonts w:eastAsiaTheme="minorEastAsia"/>
        </w:rPr>
        <w:t xml:space="preserve">the </w:t>
      </w:r>
      <w:r w:rsidRPr="00936D07">
        <w:rPr>
          <w:rFonts w:eastAsiaTheme="minorEastAsia"/>
        </w:rPr>
        <w:t>default period plus three percentage points;</w:t>
      </w:r>
    </w:p>
    <w:p w:rsidRPr="00936D07" w:rsidR="008C3738" w:rsidP="00936D07" w:rsidRDefault="008C3738" w14:paraId="53F06433" w14:textId="77777777">
      <w:pPr>
        <w:pStyle w:val="JuList"/>
        <w:rPr>
          <w:rFonts w:eastAsiaTheme="minorEastAsia"/>
        </w:rPr>
      </w:pPr>
      <w:r w:rsidRPr="00936D07">
        <w:rPr>
          <w:rFonts w:eastAsiaTheme="minorEastAsia"/>
          <w:i/>
        </w:rPr>
        <w:t>Dismisses</w:t>
      </w:r>
      <w:r w:rsidRPr="00936D07">
        <w:rPr>
          <w:rFonts w:eastAsiaTheme="minorEastAsia"/>
        </w:rPr>
        <w:t xml:space="preserve"> </w:t>
      </w:r>
      <w:r w:rsidRPr="00936D07" w:rsidR="000C459D">
        <w:rPr>
          <w:rFonts w:eastAsiaTheme="minorEastAsia"/>
        </w:rPr>
        <w:t xml:space="preserve">the </w:t>
      </w:r>
      <w:r w:rsidRPr="00936D07">
        <w:rPr>
          <w:rFonts w:eastAsiaTheme="minorEastAsia"/>
        </w:rPr>
        <w:t xml:space="preserve">remainder of </w:t>
      </w:r>
      <w:r w:rsidRPr="00936D07" w:rsidR="000C459D">
        <w:rPr>
          <w:rFonts w:eastAsiaTheme="minorEastAsia"/>
        </w:rPr>
        <w:t xml:space="preserve">the </w:t>
      </w:r>
      <w:r w:rsidRPr="00936D07">
        <w:rPr>
          <w:rFonts w:eastAsiaTheme="minorEastAsia"/>
        </w:rPr>
        <w:t>applicant</w:t>
      </w:r>
      <w:r w:rsidRPr="00936D07" w:rsidR="00936D07">
        <w:rPr>
          <w:rFonts w:eastAsiaTheme="minorEastAsia"/>
        </w:rPr>
        <w:t>’</w:t>
      </w:r>
      <w:r w:rsidRPr="00936D07">
        <w:rPr>
          <w:rFonts w:eastAsiaTheme="minorEastAsia"/>
        </w:rPr>
        <w:t xml:space="preserve">s claim for just </w:t>
      </w:r>
      <w:r w:rsidRPr="00936D07">
        <w:t>satisfaction</w:t>
      </w:r>
      <w:r w:rsidRPr="00936D07">
        <w:rPr>
          <w:rFonts w:eastAsiaTheme="minorEastAsia"/>
        </w:rPr>
        <w:t>.</w:t>
      </w:r>
    </w:p>
    <w:p w:rsidRPr="00936D07" w:rsidR="008C3738" w:rsidP="00936D07" w:rsidRDefault="008C3738" w14:paraId="4840CF98" w14:textId="77777777">
      <w:pPr>
        <w:pStyle w:val="JuParaLast"/>
        <w:rPr>
          <w:rFonts w:eastAsiaTheme="minorEastAsia"/>
        </w:rPr>
      </w:pPr>
      <w:r w:rsidRPr="00936D07">
        <w:rPr>
          <w:rFonts w:eastAsiaTheme="minorEastAsia"/>
        </w:rPr>
        <w:t xml:space="preserve">Done in English, and notified in writing on 23 June 2020, pursuant to Rule 77 §§ 2 and 3 of </w:t>
      </w:r>
      <w:r w:rsidRPr="00936D07" w:rsidR="000C459D">
        <w:rPr>
          <w:rFonts w:eastAsiaTheme="minorEastAsia"/>
        </w:rPr>
        <w:t xml:space="preserve">the </w:t>
      </w:r>
      <w:r w:rsidRPr="00936D07">
        <w:rPr>
          <w:rFonts w:eastAsiaTheme="minorEastAsia"/>
        </w:rPr>
        <w:t>Rules of Court.</w:t>
      </w:r>
    </w:p>
    <w:p w:rsidRPr="00936D07" w:rsidR="008C3738" w:rsidP="00936D07" w:rsidRDefault="008C3738" w14:paraId="7968D69A" w14:textId="77777777">
      <w:pPr>
        <w:pStyle w:val="JuSigned"/>
        <w:rPr>
          <w:rFonts w:eastAsiaTheme="minorEastAsia"/>
        </w:rPr>
      </w:pPr>
      <w:r w:rsidRPr="00936D07">
        <w:rPr>
          <w:rFonts w:eastAsiaTheme="minorEastAsia"/>
        </w:rPr>
        <w:tab/>
        <w:t>Stanley Naismith</w:t>
      </w:r>
      <w:r w:rsidRPr="00936D07">
        <w:rPr>
          <w:rFonts w:eastAsiaTheme="minorEastAsia"/>
        </w:rPr>
        <w:tab/>
        <w:t>Robert Spano</w:t>
      </w:r>
      <w:r w:rsidRPr="00936D07">
        <w:rPr>
          <w:rFonts w:eastAsiaTheme="minorEastAsia"/>
        </w:rPr>
        <w:br/>
      </w:r>
      <w:r w:rsidRPr="00936D07">
        <w:rPr>
          <w:rFonts w:eastAsiaTheme="minorEastAsia"/>
        </w:rPr>
        <w:tab/>
      </w:r>
      <w:r w:rsidRPr="00936D07">
        <w:rPr>
          <w:rFonts w:eastAsiaTheme="minorEastAsia"/>
          <w:iCs/>
        </w:rPr>
        <w:t>Registrar</w:t>
      </w:r>
      <w:r w:rsidRPr="00936D07">
        <w:rPr>
          <w:rFonts w:eastAsiaTheme="minorEastAsia"/>
        </w:rPr>
        <w:tab/>
        <w:t>President</w:t>
      </w:r>
    </w:p>
    <w:sectPr w:rsidRPr="00936D07" w:rsidR="008C3738" w:rsidSect="00F90F9E">
      <w:headerReference w:type="even" r:id="rId13"/>
      <w:headerReference w:type="default" r:id="rId14"/>
      <w:footerReference w:type="even" r:id="rId15"/>
      <w:footerReference w:type="default" r:id="rId16"/>
      <w:footnotePr>
        <w:numRestart w:val="eachSect"/>
      </w:footnotePr>
      <w:endnotePr>
        <w:numFmt w:val="decimal"/>
        <w:numRestart w:val="eachSect"/>
      </w:end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A2DB6" w14:textId="77777777" w:rsidR="000C459D" w:rsidRPr="004671FE" w:rsidRDefault="000C459D">
      <w:r w:rsidRPr="004671FE">
        <w:separator/>
      </w:r>
    </w:p>
  </w:endnote>
  <w:endnote w:type="continuationSeparator" w:id="0">
    <w:p w14:paraId="0F8F2B06" w14:textId="77777777" w:rsidR="000C459D" w:rsidRPr="004671FE" w:rsidRDefault="000C459D">
      <w:r w:rsidRPr="004671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D541C" w14:textId="77777777" w:rsidR="000C459D" w:rsidRPr="00150BFA" w:rsidRDefault="000C459D" w:rsidP="008C3738">
    <w:pPr>
      <w:jc w:val="center"/>
    </w:pPr>
    <w:r>
      <w:rPr>
        <w:noProof/>
        <w:lang w:val="en-US" w:eastAsia="ja-JP"/>
      </w:rPr>
      <w:drawing>
        <wp:inline distT="0" distB="0" distL="0" distR="0" wp14:anchorId="42EF0979" wp14:editId="674B3435">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260B297" w14:textId="77777777" w:rsidR="000C459D" w:rsidRPr="004671FE" w:rsidRDefault="000C459D" w:rsidP="008C3738">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B3C1B" w14:textId="77777777" w:rsidR="000C459D" w:rsidRPr="00150BFA" w:rsidRDefault="000C459D" w:rsidP="008C3738">
    <w:pPr>
      <w:jc w:val="center"/>
    </w:pPr>
    <w:r>
      <w:rPr>
        <w:noProof/>
        <w:lang w:val="en-US" w:eastAsia="ja-JP"/>
      </w:rPr>
      <w:drawing>
        <wp:inline distT="0" distB="0" distL="0" distR="0" wp14:anchorId="73543D84" wp14:editId="01C8F342">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E9D9DF0" w14:textId="77777777" w:rsidR="000C459D" w:rsidRPr="004671FE" w:rsidRDefault="000C459D" w:rsidP="004671FE">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A0068" w14:textId="77777777" w:rsidR="000C459D" w:rsidRDefault="000C459D" w:rsidP="009746AB">
    <w:pPr>
      <w:pStyle w:val="JuHeader"/>
    </w:pPr>
    <w:r>
      <w:rPr>
        <w:rStyle w:val="PageNumber"/>
      </w:rPr>
      <w:fldChar w:fldCharType="begin"/>
    </w:r>
    <w:r>
      <w:rPr>
        <w:rStyle w:val="PageNumber"/>
      </w:rPr>
      <w:instrText xml:space="preserve"> PAGE </w:instrText>
    </w:r>
    <w:r>
      <w:rPr>
        <w:rStyle w:val="PageNumber"/>
      </w:rPr>
      <w:fldChar w:fldCharType="separate"/>
    </w:r>
    <w:r w:rsidR="007841A1">
      <w:rPr>
        <w:rStyle w:val="PageNumber"/>
        <w:noProof/>
      </w:rPr>
      <w:t>22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C7C0E" w14:textId="77777777" w:rsidR="000C459D" w:rsidRPr="000B7195" w:rsidRDefault="000C459D" w:rsidP="00F90F9E">
    <w:pPr>
      <w:pStyle w:val="JuHeade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7841A1">
      <w:rPr>
        <w:rStyle w:val="PageNumber"/>
        <w:noProof/>
        <w:lang w:val="fr-FR"/>
      </w:rPr>
      <w:t>1</w:t>
    </w:r>
    <w:r>
      <w:rPr>
        <w:rStyle w:val="PageNumber"/>
        <w:lang w:val="fr-F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DD0B9" w14:textId="77777777" w:rsidR="000C459D" w:rsidRPr="004671FE" w:rsidRDefault="000C459D" w:rsidP="008C3738">
      <w:r w:rsidRPr="004671FE">
        <w:separator/>
      </w:r>
    </w:p>
  </w:footnote>
  <w:footnote w:type="continuationSeparator" w:id="0">
    <w:p w14:paraId="0764BECA" w14:textId="77777777" w:rsidR="000C459D" w:rsidRPr="004671FE" w:rsidRDefault="000C459D" w:rsidP="008C3738">
      <w:r w:rsidRPr="004671F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CF029" w14:textId="77777777" w:rsidR="000C459D" w:rsidRPr="00A45145" w:rsidRDefault="000C459D" w:rsidP="008C3738">
    <w:pPr>
      <w:jc w:val="center"/>
    </w:pPr>
    <w:r>
      <w:rPr>
        <w:noProof/>
        <w:lang w:val="en-US" w:eastAsia="ja-JP"/>
      </w:rPr>
      <w:drawing>
        <wp:inline distT="0" distB="0" distL="0" distR="0" wp14:anchorId="2516A664" wp14:editId="70FA0718">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0A65434" w14:textId="77777777" w:rsidR="000C459D" w:rsidRPr="004671FE" w:rsidRDefault="000C459D" w:rsidP="008C373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90A93" w14:textId="77777777" w:rsidR="000C459D" w:rsidRPr="00A45145" w:rsidRDefault="000C459D" w:rsidP="008C3738">
    <w:pPr>
      <w:jc w:val="center"/>
    </w:pPr>
    <w:r>
      <w:rPr>
        <w:noProof/>
        <w:lang w:val="en-US" w:eastAsia="ja-JP"/>
      </w:rPr>
      <w:drawing>
        <wp:inline distT="0" distB="0" distL="0" distR="0" wp14:anchorId="4B1EB982" wp14:editId="74BF8B69">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0879812" w14:textId="77777777" w:rsidR="000C459D" w:rsidRPr="004671FE" w:rsidRDefault="000C459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FCD0B" w14:textId="77777777" w:rsidR="000C459D" w:rsidRPr="004D0EC7" w:rsidRDefault="000C459D" w:rsidP="008C3738">
    <w:pPr>
      <w:pStyle w:val="JuHeader"/>
    </w:pPr>
    <w:r>
      <w:t>KASMI v. ALBANIA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828F0" w14:textId="77777777" w:rsidR="000C459D" w:rsidRPr="00882CD5" w:rsidRDefault="000C459D" w:rsidP="008C3738">
    <w:pPr>
      <w:pStyle w:val="JuHeader"/>
    </w:pPr>
    <w:r>
      <w:t xml:space="preserve">KASMI v. ALBANIA </w:t>
    </w:r>
    <w:r w:rsidRPr="00882CD5">
      <w:t>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6E52DBB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C3738"/>
    <w:rsid w:val="0000235D"/>
    <w:rsid w:val="00034C1A"/>
    <w:rsid w:val="000B6FEB"/>
    <w:rsid w:val="000C459D"/>
    <w:rsid w:val="000E4A04"/>
    <w:rsid w:val="001201C9"/>
    <w:rsid w:val="00156888"/>
    <w:rsid w:val="001A3307"/>
    <w:rsid w:val="00217676"/>
    <w:rsid w:val="00245537"/>
    <w:rsid w:val="004671FE"/>
    <w:rsid w:val="004A155D"/>
    <w:rsid w:val="00561ED1"/>
    <w:rsid w:val="00667C95"/>
    <w:rsid w:val="006E32EE"/>
    <w:rsid w:val="00715E4A"/>
    <w:rsid w:val="007841A1"/>
    <w:rsid w:val="00835580"/>
    <w:rsid w:val="008C3738"/>
    <w:rsid w:val="00936D07"/>
    <w:rsid w:val="00954C13"/>
    <w:rsid w:val="009746AB"/>
    <w:rsid w:val="00AD2A2F"/>
    <w:rsid w:val="00C624C4"/>
    <w:rsid w:val="00CA7553"/>
    <w:rsid w:val="00CD3815"/>
    <w:rsid w:val="00D77156"/>
    <w:rsid w:val="00D87226"/>
    <w:rsid w:val="00E60782"/>
    <w:rsid w:val="00ED3E31"/>
    <w:rsid w:val="00F90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5B32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C459D"/>
    <w:rPr>
      <w:sz w:val="24"/>
      <w:szCs w:val="24"/>
      <w:lang w:val="en-GB"/>
    </w:rPr>
  </w:style>
  <w:style w:type="paragraph" w:styleId="Heading1">
    <w:name w:val="heading 1"/>
    <w:basedOn w:val="Normal"/>
    <w:next w:val="Normal"/>
    <w:link w:val="Heading1Char"/>
    <w:uiPriority w:val="98"/>
    <w:semiHidden/>
    <w:rsid w:val="000C45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C45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C459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C459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C459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C459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C459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C45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C45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C459D"/>
    <w:rPr>
      <w:rFonts w:ascii="Tahoma" w:hAnsi="Tahoma" w:cs="Tahoma"/>
      <w:sz w:val="16"/>
      <w:szCs w:val="16"/>
    </w:rPr>
  </w:style>
  <w:style w:type="character" w:customStyle="1" w:styleId="BalloonTextChar">
    <w:name w:val="Balloon Text Char"/>
    <w:basedOn w:val="DefaultParagraphFont"/>
    <w:link w:val="BalloonText"/>
    <w:uiPriority w:val="98"/>
    <w:semiHidden/>
    <w:rsid w:val="000C459D"/>
    <w:rPr>
      <w:rFonts w:ascii="Tahoma" w:hAnsi="Tahoma" w:cs="Tahoma"/>
      <w:sz w:val="16"/>
      <w:szCs w:val="16"/>
      <w:lang w:val="en-GB"/>
    </w:rPr>
  </w:style>
  <w:style w:type="character" w:styleId="BookTitle">
    <w:name w:val="Book Title"/>
    <w:uiPriority w:val="98"/>
    <w:semiHidden/>
    <w:qFormat/>
    <w:rsid w:val="000C459D"/>
    <w:rPr>
      <w:i/>
      <w:iCs/>
      <w:smallCaps/>
      <w:spacing w:val="5"/>
    </w:rPr>
  </w:style>
  <w:style w:type="paragraph" w:customStyle="1" w:styleId="JuHeader">
    <w:name w:val="Ju_Header"/>
    <w:aliases w:val="_Header"/>
    <w:basedOn w:val="Header"/>
    <w:uiPriority w:val="29"/>
    <w:qFormat/>
    <w:rsid w:val="000C459D"/>
    <w:pPr>
      <w:tabs>
        <w:tab w:val="clear" w:pos="4536"/>
        <w:tab w:val="clear" w:pos="9072"/>
      </w:tabs>
      <w:jc w:val="center"/>
    </w:pPr>
    <w:rPr>
      <w:sz w:val="18"/>
    </w:rPr>
  </w:style>
  <w:style w:type="paragraph" w:customStyle="1" w:styleId="NormalJustified">
    <w:name w:val="Normal_Justified"/>
    <w:basedOn w:val="Normal"/>
    <w:semiHidden/>
    <w:rsid w:val="000C459D"/>
    <w:pPr>
      <w:jc w:val="both"/>
    </w:pPr>
  </w:style>
  <w:style w:type="character" w:styleId="Strong">
    <w:name w:val="Strong"/>
    <w:uiPriority w:val="98"/>
    <w:semiHidden/>
    <w:qFormat/>
    <w:rsid w:val="000C459D"/>
    <w:rPr>
      <w:b/>
      <w:bCs/>
    </w:rPr>
  </w:style>
  <w:style w:type="paragraph" w:styleId="NoSpacing">
    <w:name w:val="No Spacing"/>
    <w:basedOn w:val="Normal"/>
    <w:link w:val="NoSpacingChar"/>
    <w:uiPriority w:val="98"/>
    <w:semiHidden/>
    <w:qFormat/>
    <w:rsid w:val="000C459D"/>
  </w:style>
  <w:style w:type="character" w:customStyle="1" w:styleId="NoSpacingChar">
    <w:name w:val="No Spacing Char"/>
    <w:basedOn w:val="DefaultParagraphFont"/>
    <w:link w:val="NoSpacing"/>
    <w:uiPriority w:val="98"/>
    <w:semiHidden/>
    <w:rsid w:val="000C459D"/>
    <w:rPr>
      <w:sz w:val="24"/>
      <w:szCs w:val="24"/>
      <w:lang w:val="en-GB"/>
    </w:rPr>
  </w:style>
  <w:style w:type="paragraph" w:customStyle="1" w:styleId="JuQuot">
    <w:name w:val="Ju_Quot"/>
    <w:aliases w:val="_Quote"/>
    <w:basedOn w:val="NormalJustified"/>
    <w:uiPriority w:val="20"/>
    <w:qFormat/>
    <w:rsid w:val="000C459D"/>
    <w:pPr>
      <w:spacing w:before="120" w:after="120"/>
      <w:ind w:left="425" w:firstLine="142"/>
    </w:pPr>
    <w:rPr>
      <w:sz w:val="20"/>
    </w:rPr>
  </w:style>
  <w:style w:type="paragraph" w:customStyle="1" w:styleId="ECHRBullet1">
    <w:name w:val="ECHR_Bullet_1"/>
    <w:aliases w:val="_Bul_1"/>
    <w:basedOn w:val="NormalJustified"/>
    <w:uiPriority w:val="23"/>
    <w:semiHidden/>
    <w:qFormat/>
    <w:rsid w:val="000C459D"/>
    <w:pPr>
      <w:numPr>
        <w:numId w:val="5"/>
      </w:numPr>
      <w:spacing w:before="60" w:after="60"/>
    </w:pPr>
  </w:style>
  <w:style w:type="paragraph" w:customStyle="1" w:styleId="JuList">
    <w:name w:val="Ju_List"/>
    <w:aliases w:val="_List_1"/>
    <w:basedOn w:val="NormalJustified"/>
    <w:uiPriority w:val="23"/>
    <w:qFormat/>
    <w:rsid w:val="000C459D"/>
    <w:pPr>
      <w:numPr>
        <w:numId w:val="6"/>
      </w:numPr>
      <w:spacing w:before="280" w:after="60"/>
    </w:pPr>
  </w:style>
  <w:style w:type="paragraph" w:customStyle="1" w:styleId="JuLista">
    <w:name w:val="Ju_List_a"/>
    <w:aliases w:val="_List_2"/>
    <w:basedOn w:val="NormalJustified"/>
    <w:uiPriority w:val="23"/>
    <w:rsid w:val="000C459D"/>
    <w:pPr>
      <w:numPr>
        <w:ilvl w:val="1"/>
        <w:numId w:val="6"/>
      </w:numPr>
    </w:pPr>
  </w:style>
  <w:style w:type="paragraph" w:customStyle="1" w:styleId="JuListi">
    <w:name w:val="Ju_List_i"/>
    <w:aliases w:val="_List_3"/>
    <w:basedOn w:val="NormalJustified"/>
    <w:uiPriority w:val="23"/>
    <w:rsid w:val="000C459D"/>
    <w:pPr>
      <w:numPr>
        <w:ilvl w:val="2"/>
        <w:numId w:val="6"/>
      </w:numPr>
    </w:pPr>
  </w:style>
  <w:style w:type="paragraph" w:customStyle="1" w:styleId="JuHArticle">
    <w:name w:val="Ju_H_Article"/>
    <w:aliases w:val="_Title_Quote"/>
    <w:basedOn w:val="Normal"/>
    <w:next w:val="JuQuot"/>
    <w:uiPriority w:val="19"/>
    <w:qFormat/>
    <w:rsid w:val="000C459D"/>
    <w:pPr>
      <w:keepNext/>
      <w:spacing w:before="100" w:beforeAutospacing="1" w:after="120"/>
      <w:contextualSpacing/>
      <w:jc w:val="center"/>
    </w:pPr>
    <w:rPr>
      <w:b/>
      <w:sz w:val="20"/>
    </w:rPr>
  </w:style>
  <w:style w:type="paragraph" w:customStyle="1" w:styleId="JuParaLast">
    <w:name w:val="Ju_Para_Last"/>
    <w:aliases w:val="_Para_Spaced"/>
    <w:basedOn w:val="NormalJustified"/>
    <w:uiPriority w:val="5"/>
    <w:qFormat/>
    <w:rsid w:val="000C459D"/>
    <w:pPr>
      <w:keepNext/>
      <w:keepLines/>
      <w:spacing w:before="240" w:after="240"/>
      <w:ind w:firstLine="284"/>
    </w:pPr>
  </w:style>
  <w:style w:type="paragraph" w:customStyle="1" w:styleId="DecHTitle">
    <w:name w:val="Dec_H_Title"/>
    <w:aliases w:val="_Title_1"/>
    <w:basedOn w:val="JuPara"/>
    <w:next w:val="JuPara"/>
    <w:uiPriority w:val="38"/>
    <w:qFormat/>
    <w:rsid w:val="000C459D"/>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0C459D"/>
    <w:pPr>
      <w:keepNext/>
      <w:keepLines/>
      <w:numPr>
        <w:numId w:val="1"/>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0C459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0C459D"/>
    <w:pPr>
      <w:keepNext/>
      <w:keepLines/>
      <w:tabs>
        <w:tab w:val="right" w:pos="7938"/>
      </w:tabs>
      <w:ind w:firstLine="0"/>
      <w:jc w:val="center"/>
    </w:pPr>
    <w:rPr>
      <w:i/>
    </w:rPr>
  </w:style>
  <w:style w:type="paragraph" w:styleId="Title">
    <w:name w:val="Title"/>
    <w:basedOn w:val="Normal"/>
    <w:next w:val="Normal"/>
    <w:link w:val="TitleChar"/>
    <w:uiPriority w:val="98"/>
    <w:semiHidden/>
    <w:qFormat/>
    <w:rsid w:val="000C45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C459D"/>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0C459D"/>
    <w:pPr>
      <w:numPr>
        <w:numId w:val="5"/>
      </w:numPr>
    </w:pPr>
  </w:style>
  <w:style w:type="numbering" w:customStyle="1" w:styleId="ECHRA1StyleList">
    <w:name w:val="ECHR_A1_Style_List"/>
    <w:basedOn w:val="NoList"/>
    <w:uiPriority w:val="99"/>
    <w:rsid w:val="000C459D"/>
    <w:pPr>
      <w:numPr>
        <w:numId w:val="18"/>
      </w:numPr>
    </w:pPr>
  </w:style>
  <w:style w:type="numbering" w:customStyle="1" w:styleId="ECHRA1StyleNumberedList">
    <w:name w:val="ECHR_A1_Style_Numbered_List"/>
    <w:basedOn w:val="NoList"/>
    <w:rsid w:val="000C459D"/>
    <w:pPr>
      <w:numPr>
        <w:numId w:val="7"/>
      </w:numPr>
    </w:pPr>
  </w:style>
  <w:style w:type="table" w:customStyle="1" w:styleId="ECHRTable2019">
    <w:name w:val="ECHR_Table_2019"/>
    <w:basedOn w:val="TableNormal"/>
    <w:uiPriority w:val="99"/>
    <w:rsid w:val="000C459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C459D"/>
    <w:rPr>
      <w:sz w:val="8"/>
    </w:rPr>
  </w:style>
  <w:style w:type="paragraph" w:customStyle="1" w:styleId="JuHIRoman">
    <w:name w:val="Ju_H_I_Roman"/>
    <w:aliases w:val="_Head_2"/>
    <w:basedOn w:val="Heading2"/>
    <w:next w:val="JuPara"/>
    <w:uiPriority w:val="17"/>
    <w:qFormat/>
    <w:rsid w:val="000C459D"/>
    <w:pPr>
      <w:keepNext/>
      <w:keepLines/>
      <w:numPr>
        <w:ilvl w:val="1"/>
        <w:numId w:val="1"/>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C459D"/>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0C459D"/>
    <w:pPr>
      <w:keepNext/>
      <w:keepLines/>
      <w:numPr>
        <w:ilvl w:val="3"/>
        <w:numId w:val="1"/>
      </w:numPr>
      <w:spacing w:before="100" w:beforeAutospacing="1" w:after="120"/>
      <w:jc w:val="both"/>
    </w:pPr>
    <w:rPr>
      <w:b w:val="0"/>
      <w:color w:val="auto"/>
    </w:rPr>
  </w:style>
  <w:style w:type="paragraph" w:styleId="Header">
    <w:name w:val="header"/>
    <w:basedOn w:val="Normal"/>
    <w:link w:val="HeaderChar"/>
    <w:uiPriority w:val="98"/>
    <w:semiHidden/>
    <w:rsid w:val="000C459D"/>
    <w:pPr>
      <w:tabs>
        <w:tab w:val="center" w:pos="4536"/>
        <w:tab w:val="right" w:pos="9072"/>
      </w:tabs>
    </w:pPr>
  </w:style>
  <w:style w:type="character" w:customStyle="1" w:styleId="HeaderChar">
    <w:name w:val="Header Char"/>
    <w:basedOn w:val="DefaultParagraphFont"/>
    <w:link w:val="Header"/>
    <w:uiPriority w:val="98"/>
    <w:semiHidden/>
    <w:rsid w:val="000C459D"/>
    <w:rPr>
      <w:sz w:val="24"/>
      <w:szCs w:val="24"/>
      <w:lang w:val="en-GB"/>
    </w:rPr>
  </w:style>
  <w:style w:type="character" w:customStyle="1" w:styleId="Heading1Char">
    <w:name w:val="Heading 1 Char"/>
    <w:basedOn w:val="DefaultParagraphFont"/>
    <w:link w:val="Heading1"/>
    <w:uiPriority w:val="98"/>
    <w:semiHidden/>
    <w:rsid w:val="000C459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C459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C459D"/>
    <w:pPr>
      <w:keepNext/>
      <w:keepLines/>
      <w:numPr>
        <w:ilvl w:val="5"/>
        <w:numId w:val="1"/>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C459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C459D"/>
    <w:pPr>
      <w:keepNext/>
      <w:keepLines/>
      <w:numPr>
        <w:ilvl w:val="6"/>
        <w:numId w:val="1"/>
      </w:numPr>
      <w:spacing w:before="100" w:beforeAutospacing="1" w:after="120"/>
      <w:jc w:val="both"/>
    </w:pPr>
    <w:rPr>
      <w:i w:val="0"/>
      <w:sz w:val="20"/>
    </w:rPr>
  </w:style>
  <w:style w:type="paragraph" w:customStyle="1" w:styleId="JuH">
    <w:name w:val="Ju_H_–"/>
    <w:aliases w:val="_Head_8"/>
    <w:basedOn w:val="Heading8"/>
    <w:next w:val="JuPara"/>
    <w:uiPriority w:val="17"/>
    <w:rsid w:val="000C459D"/>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0C459D"/>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0C459D"/>
    <w:pPr>
      <w:tabs>
        <w:tab w:val="left" w:pos="907"/>
        <w:tab w:val="left" w:pos="1701"/>
        <w:tab w:val="right" w:pos="7371"/>
      </w:tabs>
      <w:spacing w:before="240"/>
      <w:ind w:left="397" w:hanging="397"/>
    </w:pPr>
    <w:rPr>
      <w:lang w:bidi="en-US"/>
    </w:rPr>
  </w:style>
  <w:style w:type="paragraph" w:customStyle="1" w:styleId="ECHRDecisionBody">
    <w:name w:val="ECHR_Decision_Body"/>
    <w:aliases w:val="_Decision_Body"/>
    <w:basedOn w:val="NormalJustified"/>
    <w:uiPriority w:val="54"/>
    <w:rsid w:val="000C459D"/>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0C459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C459D"/>
    <w:pPr>
      <w:tabs>
        <w:tab w:val="center" w:pos="6407"/>
      </w:tabs>
      <w:spacing w:before="720"/>
      <w:jc w:val="right"/>
    </w:pPr>
  </w:style>
  <w:style w:type="character" w:customStyle="1" w:styleId="Heading5Char">
    <w:name w:val="Heading 5 Char"/>
    <w:basedOn w:val="DefaultParagraphFont"/>
    <w:link w:val="Heading5"/>
    <w:uiPriority w:val="98"/>
    <w:semiHidden/>
    <w:rsid w:val="000C459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C459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C459D"/>
    <w:rPr>
      <w:caps w:val="0"/>
      <w:smallCaps/>
    </w:rPr>
  </w:style>
  <w:style w:type="character" w:styleId="SubtleEmphasis">
    <w:name w:val="Subtle Emphasis"/>
    <w:uiPriority w:val="98"/>
    <w:semiHidden/>
    <w:qFormat/>
    <w:rsid w:val="000C459D"/>
    <w:rPr>
      <w:i/>
      <w:iCs/>
    </w:rPr>
  </w:style>
  <w:style w:type="paragraph" w:customStyle="1" w:styleId="JuSigned">
    <w:name w:val="Ju_Signed"/>
    <w:aliases w:val="_Signature"/>
    <w:basedOn w:val="Normal"/>
    <w:next w:val="JuPara"/>
    <w:uiPriority w:val="31"/>
    <w:qFormat/>
    <w:rsid w:val="000C459D"/>
    <w:pPr>
      <w:tabs>
        <w:tab w:val="center" w:pos="851"/>
        <w:tab w:val="center" w:pos="6407"/>
      </w:tabs>
      <w:spacing w:before="720"/>
    </w:pPr>
  </w:style>
  <w:style w:type="table" w:customStyle="1" w:styleId="ECHRTable">
    <w:name w:val="ECHR_Table"/>
    <w:basedOn w:val="TableNormal"/>
    <w:rsid w:val="000C459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C45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C459D"/>
    <w:rPr>
      <w:b/>
      <w:bCs/>
      <w:i/>
      <w:iCs/>
      <w:spacing w:val="10"/>
      <w:bdr w:val="none" w:sz="0" w:space="0" w:color="auto"/>
      <w:shd w:val="clear" w:color="auto" w:fill="auto"/>
    </w:rPr>
  </w:style>
  <w:style w:type="paragraph" w:styleId="Footer0">
    <w:name w:val="footer"/>
    <w:basedOn w:val="Normal"/>
    <w:link w:val="FooterChar"/>
    <w:uiPriority w:val="98"/>
    <w:semiHidden/>
    <w:rsid w:val="000C459D"/>
    <w:pPr>
      <w:tabs>
        <w:tab w:val="center" w:pos="3686"/>
        <w:tab w:val="right" w:pos="7371"/>
      </w:tabs>
    </w:pPr>
  </w:style>
  <w:style w:type="character" w:customStyle="1" w:styleId="FooterChar">
    <w:name w:val="Footer Char"/>
    <w:basedOn w:val="DefaultParagraphFont"/>
    <w:link w:val="Footer0"/>
    <w:uiPriority w:val="98"/>
    <w:semiHidden/>
    <w:rsid w:val="000C459D"/>
    <w:rPr>
      <w:sz w:val="24"/>
      <w:szCs w:val="24"/>
      <w:lang w:val="en-GB"/>
    </w:rPr>
  </w:style>
  <w:style w:type="character" w:styleId="FootnoteReference">
    <w:name w:val="footnote reference"/>
    <w:basedOn w:val="DefaultParagraphFont"/>
    <w:uiPriority w:val="98"/>
    <w:semiHidden/>
    <w:rsid w:val="000C459D"/>
    <w:rPr>
      <w:vertAlign w:val="superscript"/>
    </w:rPr>
  </w:style>
  <w:style w:type="paragraph" w:styleId="FootnoteText">
    <w:name w:val="footnote text"/>
    <w:basedOn w:val="Normal"/>
    <w:link w:val="FootnoteTextChar"/>
    <w:uiPriority w:val="98"/>
    <w:semiHidden/>
    <w:rsid w:val="000C459D"/>
    <w:rPr>
      <w:sz w:val="20"/>
      <w:szCs w:val="20"/>
    </w:rPr>
  </w:style>
  <w:style w:type="character" w:customStyle="1" w:styleId="FootnoteTextChar">
    <w:name w:val="Footnote Text Char"/>
    <w:basedOn w:val="DefaultParagraphFont"/>
    <w:link w:val="FootnoteText"/>
    <w:uiPriority w:val="98"/>
    <w:semiHidden/>
    <w:rsid w:val="000C459D"/>
    <w:rPr>
      <w:sz w:val="20"/>
      <w:szCs w:val="20"/>
      <w:lang w:val="en-GB"/>
    </w:rPr>
  </w:style>
  <w:style w:type="character" w:customStyle="1" w:styleId="Heading6Char">
    <w:name w:val="Heading 6 Char"/>
    <w:basedOn w:val="DefaultParagraphFont"/>
    <w:link w:val="Heading6"/>
    <w:uiPriority w:val="98"/>
    <w:semiHidden/>
    <w:rsid w:val="000C459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C459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C459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C459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C459D"/>
    <w:rPr>
      <w:color w:val="0072BC" w:themeColor="hyperlink"/>
      <w:u w:val="single"/>
    </w:rPr>
  </w:style>
  <w:style w:type="character" w:styleId="IntenseEmphasis">
    <w:name w:val="Intense Emphasis"/>
    <w:uiPriority w:val="98"/>
    <w:semiHidden/>
    <w:qFormat/>
    <w:rsid w:val="000C459D"/>
    <w:rPr>
      <w:b/>
      <w:bCs/>
    </w:rPr>
  </w:style>
  <w:style w:type="paragraph" w:styleId="IntenseQuote">
    <w:name w:val="Intense Quote"/>
    <w:basedOn w:val="Normal"/>
    <w:next w:val="Normal"/>
    <w:link w:val="IntenseQuoteChar"/>
    <w:uiPriority w:val="98"/>
    <w:semiHidden/>
    <w:qFormat/>
    <w:rsid w:val="000C45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C459D"/>
    <w:rPr>
      <w:b/>
      <w:bCs/>
      <w:i/>
      <w:iCs/>
      <w:sz w:val="24"/>
      <w:szCs w:val="24"/>
      <w:lang w:val="en-GB" w:bidi="en-US"/>
    </w:rPr>
  </w:style>
  <w:style w:type="character" w:styleId="IntenseReference">
    <w:name w:val="Intense Reference"/>
    <w:uiPriority w:val="98"/>
    <w:semiHidden/>
    <w:qFormat/>
    <w:rsid w:val="000C459D"/>
    <w:rPr>
      <w:smallCaps/>
      <w:spacing w:val="5"/>
      <w:u w:val="single"/>
    </w:rPr>
  </w:style>
  <w:style w:type="paragraph" w:styleId="ListParagraph">
    <w:name w:val="List Paragraph"/>
    <w:basedOn w:val="Normal"/>
    <w:uiPriority w:val="98"/>
    <w:semiHidden/>
    <w:qFormat/>
    <w:rsid w:val="000C459D"/>
    <w:pPr>
      <w:ind w:left="720"/>
      <w:contextualSpacing/>
    </w:pPr>
  </w:style>
  <w:style w:type="table" w:customStyle="1" w:styleId="LtrTableAddress">
    <w:name w:val="Ltr_Table_Address"/>
    <w:aliases w:val="ECHR_Ltr_Table_Address"/>
    <w:basedOn w:val="TableNormal"/>
    <w:uiPriority w:val="99"/>
    <w:rsid w:val="000C459D"/>
    <w:rPr>
      <w:sz w:val="24"/>
      <w:szCs w:val="24"/>
    </w:rPr>
    <w:tblPr>
      <w:tblInd w:w="5103" w:type="dxa"/>
    </w:tblPr>
  </w:style>
  <w:style w:type="paragraph" w:styleId="Quote">
    <w:name w:val="Quote"/>
    <w:basedOn w:val="Normal"/>
    <w:next w:val="Normal"/>
    <w:link w:val="QuoteChar"/>
    <w:uiPriority w:val="98"/>
    <w:semiHidden/>
    <w:qFormat/>
    <w:rsid w:val="000C459D"/>
    <w:pPr>
      <w:spacing w:before="200"/>
      <w:ind w:left="360" w:right="360"/>
    </w:pPr>
    <w:rPr>
      <w:i/>
      <w:iCs/>
      <w:lang w:bidi="en-US"/>
    </w:rPr>
  </w:style>
  <w:style w:type="character" w:customStyle="1" w:styleId="QuoteChar">
    <w:name w:val="Quote Char"/>
    <w:basedOn w:val="DefaultParagraphFont"/>
    <w:link w:val="Quote"/>
    <w:uiPriority w:val="98"/>
    <w:semiHidden/>
    <w:rsid w:val="000C459D"/>
    <w:rPr>
      <w:i/>
      <w:iCs/>
      <w:sz w:val="24"/>
      <w:szCs w:val="24"/>
      <w:lang w:val="en-GB" w:bidi="en-US"/>
    </w:rPr>
  </w:style>
  <w:style w:type="character" w:styleId="SubtleReference">
    <w:name w:val="Subtle Reference"/>
    <w:uiPriority w:val="98"/>
    <w:semiHidden/>
    <w:qFormat/>
    <w:rsid w:val="000C459D"/>
    <w:rPr>
      <w:smallCaps/>
    </w:rPr>
  </w:style>
  <w:style w:type="table" w:styleId="TableGrid">
    <w:name w:val="Table Grid"/>
    <w:basedOn w:val="TableNormal"/>
    <w:uiPriority w:val="59"/>
    <w:semiHidden/>
    <w:rsid w:val="000C459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C45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C45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C45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C459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C45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C459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C459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C459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C459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C459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C459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C459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C459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C459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C459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C459D"/>
    <w:pPr>
      <w:numPr>
        <w:numId w:val="2"/>
      </w:numPr>
    </w:pPr>
  </w:style>
  <w:style w:type="paragraph" w:customStyle="1" w:styleId="JuPara">
    <w:name w:val="Ju_Para"/>
    <w:aliases w:val="_Para"/>
    <w:basedOn w:val="NormalJustified"/>
    <w:link w:val="JuParaChar"/>
    <w:uiPriority w:val="4"/>
    <w:qFormat/>
    <w:rsid w:val="000C459D"/>
    <w:pPr>
      <w:ind w:firstLine="284"/>
    </w:pPr>
  </w:style>
  <w:style w:type="numbering" w:styleId="1ai">
    <w:name w:val="Outline List 1"/>
    <w:basedOn w:val="NoList"/>
    <w:uiPriority w:val="99"/>
    <w:semiHidden/>
    <w:unhideWhenUsed/>
    <w:rsid w:val="000C459D"/>
    <w:pPr>
      <w:numPr>
        <w:numId w:val="3"/>
      </w:numPr>
    </w:pPr>
  </w:style>
  <w:style w:type="table" w:customStyle="1" w:styleId="ECHRTableSimpleBox">
    <w:name w:val="ECHR_Table_Simple_Box"/>
    <w:basedOn w:val="TableNormal"/>
    <w:uiPriority w:val="99"/>
    <w:rsid w:val="000C459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C459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C459D"/>
    <w:pPr>
      <w:numPr>
        <w:numId w:val="4"/>
      </w:numPr>
    </w:pPr>
  </w:style>
  <w:style w:type="table" w:customStyle="1" w:styleId="ECHRTableForInternalUse">
    <w:name w:val="ECHR_Table_For_Internal_Use"/>
    <w:basedOn w:val="TableNormal"/>
    <w:uiPriority w:val="99"/>
    <w:rsid w:val="000C459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C459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C459D"/>
  </w:style>
  <w:style w:type="paragraph" w:styleId="BlockText">
    <w:name w:val="Block Text"/>
    <w:basedOn w:val="Normal"/>
    <w:uiPriority w:val="98"/>
    <w:semiHidden/>
    <w:rsid w:val="000C45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C459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C459D"/>
    <w:pPr>
      <w:spacing w:after="120"/>
    </w:pPr>
  </w:style>
  <w:style w:type="character" w:customStyle="1" w:styleId="BodyTextChar">
    <w:name w:val="Body Text Char"/>
    <w:basedOn w:val="DefaultParagraphFont"/>
    <w:link w:val="BodyText"/>
    <w:uiPriority w:val="98"/>
    <w:semiHidden/>
    <w:rsid w:val="000C459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C459D"/>
    <w:pPr>
      <w:spacing w:after="120" w:line="480" w:lineRule="auto"/>
    </w:pPr>
  </w:style>
  <w:style w:type="table" w:customStyle="1" w:styleId="ECHRHeaderTableReduced">
    <w:name w:val="ECHR_Header_Table_Reduced"/>
    <w:basedOn w:val="TableNormal"/>
    <w:uiPriority w:val="99"/>
    <w:rsid w:val="000C459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C459D"/>
    <w:pPr>
      <w:ind w:firstLine="284"/>
    </w:pPr>
    <w:rPr>
      <w:b/>
    </w:rPr>
  </w:style>
  <w:style w:type="character" w:styleId="PageNumber">
    <w:name w:val="page number"/>
    <w:uiPriority w:val="98"/>
    <w:semiHidden/>
    <w:rsid w:val="000C459D"/>
    <w:rPr>
      <w:sz w:val="18"/>
    </w:rPr>
  </w:style>
  <w:style w:type="paragraph" w:styleId="ListBullet">
    <w:name w:val="List Bullet"/>
    <w:basedOn w:val="Normal"/>
    <w:uiPriority w:val="98"/>
    <w:semiHidden/>
    <w:rsid w:val="000C459D"/>
    <w:pPr>
      <w:numPr>
        <w:numId w:val="8"/>
      </w:numPr>
    </w:pPr>
  </w:style>
  <w:style w:type="paragraph" w:styleId="ListBullet3">
    <w:name w:val="List Bullet 3"/>
    <w:basedOn w:val="Normal"/>
    <w:uiPriority w:val="98"/>
    <w:semiHidden/>
    <w:rsid w:val="000C459D"/>
    <w:pPr>
      <w:numPr>
        <w:numId w:val="10"/>
      </w:numPr>
      <w:contextualSpacing/>
    </w:pPr>
  </w:style>
  <w:style w:type="character" w:customStyle="1" w:styleId="BodyText2Char">
    <w:name w:val="Body Text 2 Char"/>
    <w:basedOn w:val="DefaultParagraphFont"/>
    <w:link w:val="BodyText2"/>
    <w:uiPriority w:val="98"/>
    <w:semiHidden/>
    <w:rsid w:val="000C459D"/>
    <w:rPr>
      <w:sz w:val="24"/>
      <w:szCs w:val="24"/>
      <w:lang w:val="en-GB"/>
    </w:rPr>
  </w:style>
  <w:style w:type="paragraph" w:styleId="BodyText3">
    <w:name w:val="Body Text 3"/>
    <w:basedOn w:val="Normal"/>
    <w:link w:val="BodyText3Char"/>
    <w:uiPriority w:val="98"/>
    <w:semiHidden/>
    <w:rsid w:val="000C459D"/>
    <w:pPr>
      <w:spacing w:after="120"/>
    </w:pPr>
    <w:rPr>
      <w:sz w:val="16"/>
      <w:szCs w:val="16"/>
    </w:rPr>
  </w:style>
  <w:style w:type="character" w:customStyle="1" w:styleId="BodyText3Char">
    <w:name w:val="Body Text 3 Char"/>
    <w:basedOn w:val="DefaultParagraphFont"/>
    <w:link w:val="BodyText3"/>
    <w:uiPriority w:val="98"/>
    <w:semiHidden/>
    <w:rsid w:val="000C459D"/>
    <w:rPr>
      <w:sz w:val="16"/>
      <w:szCs w:val="16"/>
      <w:lang w:val="en-GB"/>
    </w:rPr>
  </w:style>
  <w:style w:type="paragraph" w:styleId="BodyTextFirstIndent">
    <w:name w:val="Body Text First Indent"/>
    <w:basedOn w:val="BodyText"/>
    <w:link w:val="BodyTextFirstIndentChar"/>
    <w:uiPriority w:val="98"/>
    <w:semiHidden/>
    <w:rsid w:val="000C459D"/>
    <w:pPr>
      <w:spacing w:after="0"/>
      <w:ind w:firstLine="360"/>
    </w:pPr>
  </w:style>
  <w:style w:type="character" w:customStyle="1" w:styleId="BodyTextFirstIndentChar">
    <w:name w:val="Body Text First Indent Char"/>
    <w:basedOn w:val="BodyTextChar"/>
    <w:link w:val="BodyTextFirstIndent"/>
    <w:uiPriority w:val="98"/>
    <w:semiHidden/>
    <w:rsid w:val="000C459D"/>
    <w:rPr>
      <w:sz w:val="24"/>
      <w:szCs w:val="24"/>
      <w:lang w:val="en-GB"/>
    </w:rPr>
  </w:style>
  <w:style w:type="paragraph" w:styleId="BodyTextIndent">
    <w:name w:val="Body Text Indent"/>
    <w:basedOn w:val="Normal"/>
    <w:link w:val="BodyTextIndentChar"/>
    <w:uiPriority w:val="98"/>
    <w:semiHidden/>
    <w:rsid w:val="000C459D"/>
    <w:pPr>
      <w:spacing w:after="120"/>
      <w:ind w:left="283"/>
    </w:pPr>
  </w:style>
  <w:style w:type="character" w:customStyle="1" w:styleId="BodyTextIndentChar">
    <w:name w:val="Body Text Indent Char"/>
    <w:basedOn w:val="DefaultParagraphFont"/>
    <w:link w:val="BodyTextIndent"/>
    <w:uiPriority w:val="98"/>
    <w:semiHidden/>
    <w:rsid w:val="000C459D"/>
    <w:rPr>
      <w:sz w:val="24"/>
      <w:szCs w:val="24"/>
      <w:lang w:val="en-GB"/>
    </w:rPr>
  </w:style>
  <w:style w:type="paragraph" w:styleId="BodyTextFirstIndent2">
    <w:name w:val="Body Text First Indent 2"/>
    <w:basedOn w:val="BodyTextIndent"/>
    <w:link w:val="BodyTextFirstIndent2Char"/>
    <w:uiPriority w:val="98"/>
    <w:semiHidden/>
    <w:rsid w:val="000C459D"/>
    <w:pPr>
      <w:spacing w:after="0"/>
      <w:ind w:left="360" w:firstLine="360"/>
    </w:pPr>
    <w:rPr>
      <w:rFonts w:eastAsiaTheme="minorEastAsia"/>
    </w:rPr>
  </w:style>
  <w:style w:type="character" w:customStyle="1" w:styleId="BodyTextFirstIndent2Char">
    <w:name w:val="Body Text First Indent 2 Char"/>
    <w:basedOn w:val="BodyTextIndentChar"/>
    <w:link w:val="BodyTextFirstIndent2"/>
    <w:uiPriority w:val="98"/>
    <w:semiHidden/>
    <w:rsid w:val="000C459D"/>
    <w:rPr>
      <w:sz w:val="24"/>
      <w:szCs w:val="24"/>
      <w:lang w:val="en-GB"/>
    </w:rPr>
  </w:style>
  <w:style w:type="paragraph" w:styleId="BodyTextIndent2">
    <w:name w:val="Body Text Indent 2"/>
    <w:basedOn w:val="Normal"/>
    <w:link w:val="BodyTextIndent2Char"/>
    <w:uiPriority w:val="98"/>
    <w:semiHidden/>
    <w:rsid w:val="000C459D"/>
    <w:pPr>
      <w:spacing w:after="120" w:line="480" w:lineRule="auto"/>
      <w:ind w:left="283"/>
    </w:pPr>
  </w:style>
  <w:style w:type="character" w:customStyle="1" w:styleId="BodyTextIndent2Char">
    <w:name w:val="Body Text Indent 2 Char"/>
    <w:basedOn w:val="DefaultParagraphFont"/>
    <w:link w:val="BodyTextIndent2"/>
    <w:uiPriority w:val="98"/>
    <w:semiHidden/>
    <w:rsid w:val="000C459D"/>
    <w:rPr>
      <w:sz w:val="24"/>
      <w:szCs w:val="24"/>
      <w:lang w:val="en-GB"/>
    </w:rPr>
  </w:style>
  <w:style w:type="paragraph" w:styleId="BodyTextIndent3">
    <w:name w:val="Body Text Indent 3"/>
    <w:basedOn w:val="Normal"/>
    <w:link w:val="BodyTextIndent3Char"/>
    <w:uiPriority w:val="98"/>
    <w:semiHidden/>
    <w:rsid w:val="000C459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C459D"/>
    <w:rPr>
      <w:sz w:val="16"/>
      <w:szCs w:val="16"/>
      <w:lang w:val="en-GB"/>
    </w:rPr>
  </w:style>
  <w:style w:type="paragraph" w:styleId="Caption">
    <w:name w:val="caption"/>
    <w:basedOn w:val="Normal"/>
    <w:next w:val="Normal"/>
    <w:uiPriority w:val="98"/>
    <w:semiHidden/>
    <w:qFormat/>
    <w:rsid w:val="000C459D"/>
    <w:pPr>
      <w:spacing w:after="200"/>
    </w:pPr>
    <w:rPr>
      <w:b/>
      <w:bCs/>
      <w:color w:val="0072BC" w:themeColor="accent1"/>
      <w:sz w:val="18"/>
      <w:szCs w:val="18"/>
    </w:rPr>
  </w:style>
  <w:style w:type="paragraph" w:styleId="Closing">
    <w:name w:val="Closing"/>
    <w:basedOn w:val="Normal"/>
    <w:link w:val="ClosingChar"/>
    <w:uiPriority w:val="98"/>
    <w:semiHidden/>
    <w:rsid w:val="000C459D"/>
    <w:pPr>
      <w:ind w:left="4252"/>
    </w:pPr>
  </w:style>
  <w:style w:type="character" w:customStyle="1" w:styleId="ClosingChar">
    <w:name w:val="Closing Char"/>
    <w:basedOn w:val="DefaultParagraphFont"/>
    <w:link w:val="Closing"/>
    <w:uiPriority w:val="98"/>
    <w:semiHidden/>
    <w:rsid w:val="000C459D"/>
    <w:rPr>
      <w:sz w:val="24"/>
      <w:szCs w:val="24"/>
      <w:lang w:val="en-GB"/>
    </w:rPr>
  </w:style>
  <w:style w:type="table" w:styleId="ColorfulGrid">
    <w:name w:val="Colorful Grid"/>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C459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C459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C459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C459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C459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C459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C459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C459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C459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C459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C459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C459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C459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C459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C459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C459D"/>
    <w:rPr>
      <w:sz w:val="16"/>
      <w:szCs w:val="16"/>
    </w:rPr>
  </w:style>
  <w:style w:type="paragraph" w:styleId="CommentText">
    <w:name w:val="annotation text"/>
    <w:basedOn w:val="Normal"/>
    <w:link w:val="CommentTextChar"/>
    <w:uiPriority w:val="98"/>
    <w:semiHidden/>
    <w:rsid w:val="000C459D"/>
    <w:rPr>
      <w:sz w:val="20"/>
      <w:szCs w:val="20"/>
    </w:rPr>
  </w:style>
  <w:style w:type="character" w:customStyle="1" w:styleId="CommentTextChar">
    <w:name w:val="Comment Text Char"/>
    <w:basedOn w:val="DefaultParagraphFont"/>
    <w:link w:val="CommentText"/>
    <w:uiPriority w:val="98"/>
    <w:semiHidden/>
    <w:rsid w:val="000C459D"/>
    <w:rPr>
      <w:sz w:val="20"/>
      <w:szCs w:val="20"/>
      <w:lang w:val="en-GB"/>
    </w:rPr>
  </w:style>
  <w:style w:type="paragraph" w:styleId="CommentSubject">
    <w:name w:val="annotation subject"/>
    <w:basedOn w:val="CommentText"/>
    <w:next w:val="CommentText"/>
    <w:link w:val="CommentSubjectChar"/>
    <w:uiPriority w:val="98"/>
    <w:semiHidden/>
    <w:rsid w:val="000C459D"/>
    <w:rPr>
      <w:rFonts w:eastAsiaTheme="minorEastAsia"/>
      <w:b/>
      <w:bCs/>
    </w:rPr>
  </w:style>
  <w:style w:type="character" w:customStyle="1" w:styleId="CommentSubjectChar">
    <w:name w:val="Comment Subject Char"/>
    <w:basedOn w:val="CommentTextChar"/>
    <w:link w:val="CommentSubject"/>
    <w:uiPriority w:val="98"/>
    <w:semiHidden/>
    <w:rsid w:val="000C459D"/>
    <w:rPr>
      <w:b/>
      <w:bCs/>
      <w:sz w:val="20"/>
      <w:szCs w:val="20"/>
      <w:lang w:val="en-GB"/>
    </w:rPr>
  </w:style>
  <w:style w:type="table" w:styleId="DarkList">
    <w:name w:val="Dark List"/>
    <w:basedOn w:val="TableNormal"/>
    <w:uiPriority w:val="70"/>
    <w:semiHidden/>
    <w:rsid w:val="000C459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C459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C459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C459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C459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C459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C459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C459D"/>
  </w:style>
  <w:style w:type="character" w:customStyle="1" w:styleId="DateChar">
    <w:name w:val="Date Char"/>
    <w:basedOn w:val="DefaultParagraphFont"/>
    <w:link w:val="Date"/>
    <w:uiPriority w:val="98"/>
    <w:semiHidden/>
    <w:rsid w:val="000C459D"/>
    <w:rPr>
      <w:sz w:val="24"/>
      <w:szCs w:val="24"/>
      <w:lang w:val="en-GB"/>
    </w:rPr>
  </w:style>
  <w:style w:type="paragraph" w:styleId="DocumentMap">
    <w:name w:val="Document Map"/>
    <w:basedOn w:val="Normal"/>
    <w:link w:val="DocumentMapChar"/>
    <w:uiPriority w:val="98"/>
    <w:semiHidden/>
    <w:rsid w:val="000C459D"/>
    <w:rPr>
      <w:rFonts w:ascii="Tahoma" w:hAnsi="Tahoma" w:cs="Tahoma"/>
      <w:sz w:val="16"/>
      <w:szCs w:val="16"/>
    </w:rPr>
  </w:style>
  <w:style w:type="character" w:customStyle="1" w:styleId="DocumentMapChar">
    <w:name w:val="Document Map Char"/>
    <w:basedOn w:val="DefaultParagraphFont"/>
    <w:link w:val="DocumentMap"/>
    <w:uiPriority w:val="98"/>
    <w:semiHidden/>
    <w:rsid w:val="000C459D"/>
    <w:rPr>
      <w:rFonts w:ascii="Tahoma" w:hAnsi="Tahoma" w:cs="Tahoma"/>
      <w:sz w:val="16"/>
      <w:szCs w:val="16"/>
      <w:lang w:val="en-GB"/>
    </w:rPr>
  </w:style>
  <w:style w:type="paragraph" w:styleId="E-mailSignature">
    <w:name w:val="E-mail Signature"/>
    <w:basedOn w:val="Normal"/>
    <w:link w:val="E-mailSignatureChar"/>
    <w:uiPriority w:val="98"/>
    <w:semiHidden/>
    <w:rsid w:val="000C459D"/>
  </w:style>
  <w:style w:type="character" w:customStyle="1" w:styleId="E-mailSignatureChar">
    <w:name w:val="E-mail Signature Char"/>
    <w:basedOn w:val="DefaultParagraphFont"/>
    <w:link w:val="E-mailSignature"/>
    <w:uiPriority w:val="98"/>
    <w:semiHidden/>
    <w:rsid w:val="000C459D"/>
    <w:rPr>
      <w:sz w:val="24"/>
      <w:szCs w:val="24"/>
      <w:lang w:val="en-GB"/>
    </w:rPr>
  </w:style>
  <w:style w:type="character" w:styleId="EndnoteReference">
    <w:name w:val="endnote reference"/>
    <w:basedOn w:val="DefaultParagraphFont"/>
    <w:uiPriority w:val="98"/>
    <w:semiHidden/>
    <w:rsid w:val="000C459D"/>
    <w:rPr>
      <w:vertAlign w:val="superscript"/>
    </w:rPr>
  </w:style>
  <w:style w:type="paragraph" w:styleId="EndnoteText">
    <w:name w:val="endnote text"/>
    <w:basedOn w:val="Normal"/>
    <w:link w:val="EndnoteTextChar"/>
    <w:uiPriority w:val="98"/>
    <w:semiHidden/>
    <w:rsid w:val="000C459D"/>
    <w:rPr>
      <w:sz w:val="20"/>
      <w:szCs w:val="20"/>
    </w:rPr>
  </w:style>
  <w:style w:type="character" w:customStyle="1" w:styleId="EndnoteTextChar">
    <w:name w:val="Endnote Text Char"/>
    <w:basedOn w:val="DefaultParagraphFont"/>
    <w:link w:val="EndnoteText"/>
    <w:uiPriority w:val="98"/>
    <w:semiHidden/>
    <w:rsid w:val="000C459D"/>
    <w:rPr>
      <w:sz w:val="20"/>
      <w:szCs w:val="20"/>
      <w:lang w:val="en-GB"/>
    </w:rPr>
  </w:style>
  <w:style w:type="paragraph" w:styleId="EnvelopeAddress">
    <w:name w:val="envelope address"/>
    <w:basedOn w:val="Normal"/>
    <w:uiPriority w:val="98"/>
    <w:semiHidden/>
    <w:rsid w:val="000C459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C459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C459D"/>
    <w:rPr>
      <w:color w:val="7030A0" w:themeColor="followedHyperlink"/>
      <w:u w:val="single"/>
    </w:rPr>
  </w:style>
  <w:style w:type="character" w:styleId="HTMLAcronym">
    <w:name w:val="HTML Acronym"/>
    <w:basedOn w:val="DefaultParagraphFont"/>
    <w:uiPriority w:val="98"/>
    <w:semiHidden/>
    <w:rsid w:val="000C459D"/>
  </w:style>
  <w:style w:type="paragraph" w:styleId="HTMLAddress">
    <w:name w:val="HTML Address"/>
    <w:basedOn w:val="Normal"/>
    <w:link w:val="HTMLAddressChar"/>
    <w:uiPriority w:val="98"/>
    <w:semiHidden/>
    <w:rsid w:val="000C459D"/>
    <w:rPr>
      <w:i/>
      <w:iCs/>
    </w:rPr>
  </w:style>
  <w:style w:type="character" w:customStyle="1" w:styleId="HTMLAddressChar">
    <w:name w:val="HTML Address Char"/>
    <w:basedOn w:val="DefaultParagraphFont"/>
    <w:link w:val="HTMLAddress"/>
    <w:uiPriority w:val="98"/>
    <w:semiHidden/>
    <w:rsid w:val="000C459D"/>
    <w:rPr>
      <w:i/>
      <w:iCs/>
      <w:sz w:val="24"/>
      <w:szCs w:val="24"/>
      <w:lang w:val="en-GB"/>
    </w:rPr>
  </w:style>
  <w:style w:type="character" w:styleId="HTMLCite">
    <w:name w:val="HTML Cite"/>
    <w:basedOn w:val="DefaultParagraphFont"/>
    <w:uiPriority w:val="98"/>
    <w:semiHidden/>
    <w:rsid w:val="000C459D"/>
    <w:rPr>
      <w:i/>
      <w:iCs/>
    </w:rPr>
  </w:style>
  <w:style w:type="character" w:styleId="HTMLCode">
    <w:name w:val="HTML Code"/>
    <w:basedOn w:val="DefaultParagraphFont"/>
    <w:uiPriority w:val="98"/>
    <w:semiHidden/>
    <w:rsid w:val="000C459D"/>
    <w:rPr>
      <w:rFonts w:ascii="Consolas" w:hAnsi="Consolas" w:cs="Consolas"/>
      <w:sz w:val="20"/>
      <w:szCs w:val="20"/>
    </w:rPr>
  </w:style>
  <w:style w:type="character" w:styleId="HTMLDefinition">
    <w:name w:val="HTML Definition"/>
    <w:basedOn w:val="DefaultParagraphFont"/>
    <w:uiPriority w:val="98"/>
    <w:semiHidden/>
    <w:rsid w:val="000C459D"/>
    <w:rPr>
      <w:i/>
      <w:iCs/>
    </w:rPr>
  </w:style>
  <w:style w:type="character" w:styleId="HTMLKeyboard">
    <w:name w:val="HTML Keyboard"/>
    <w:basedOn w:val="DefaultParagraphFont"/>
    <w:uiPriority w:val="98"/>
    <w:semiHidden/>
    <w:rsid w:val="000C459D"/>
    <w:rPr>
      <w:rFonts w:ascii="Consolas" w:hAnsi="Consolas" w:cs="Consolas"/>
      <w:sz w:val="20"/>
      <w:szCs w:val="20"/>
    </w:rPr>
  </w:style>
  <w:style w:type="paragraph" w:styleId="HTMLPreformatted">
    <w:name w:val="HTML Preformatted"/>
    <w:basedOn w:val="Normal"/>
    <w:link w:val="HTMLPreformattedChar"/>
    <w:uiPriority w:val="98"/>
    <w:semiHidden/>
    <w:rsid w:val="000C459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C459D"/>
    <w:rPr>
      <w:rFonts w:ascii="Consolas" w:hAnsi="Consolas" w:cs="Consolas"/>
      <w:sz w:val="20"/>
      <w:szCs w:val="20"/>
      <w:lang w:val="en-GB"/>
    </w:rPr>
  </w:style>
  <w:style w:type="character" w:styleId="HTMLSample">
    <w:name w:val="HTML Sample"/>
    <w:basedOn w:val="DefaultParagraphFont"/>
    <w:uiPriority w:val="98"/>
    <w:semiHidden/>
    <w:rsid w:val="000C459D"/>
    <w:rPr>
      <w:rFonts w:ascii="Consolas" w:hAnsi="Consolas" w:cs="Consolas"/>
      <w:sz w:val="24"/>
      <w:szCs w:val="24"/>
    </w:rPr>
  </w:style>
  <w:style w:type="character" w:styleId="HTMLTypewriter">
    <w:name w:val="HTML Typewriter"/>
    <w:basedOn w:val="DefaultParagraphFont"/>
    <w:uiPriority w:val="98"/>
    <w:semiHidden/>
    <w:rsid w:val="000C459D"/>
    <w:rPr>
      <w:rFonts w:ascii="Consolas" w:hAnsi="Consolas" w:cs="Consolas"/>
      <w:sz w:val="20"/>
      <w:szCs w:val="20"/>
    </w:rPr>
  </w:style>
  <w:style w:type="character" w:styleId="HTMLVariable">
    <w:name w:val="HTML Variable"/>
    <w:basedOn w:val="DefaultParagraphFont"/>
    <w:uiPriority w:val="98"/>
    <w:semiHidden/>
    <w:rsid w:val="000C459D"/>
    <w:rPr>
      <w:i/>
      <w:iCs/>
    </w:rPr>
  </w:style>
  <w:style w:type="paragraph" w:styleId="Index1">
    <w:name w:val="index 1"/>
    <w:basedOn w:val="Normal"/>
    <w:next w:val="Normal"/>
    <w:autoRedefine/>
    <w:uiPriority w:val="98"/>
    <w:semiHidden/>
    <w:rsid w:val="000C459D"/>
    <w:pPr>
      <w:ind w:left="240" w:hanging="240"/>
    </w:pPr>
  </w:style>
  <w:style w:type="paragraph" w:styleId="Index2">
    <w:name w:val="index 2"/>
    <w:basedOn w:val="Normal"/>
    <w:next w:val="Normal"/>
    <w:autoRedefine/>
    <w:uiPriority w:val="98"/>
    <w:semiHidden/>
    <w:rsid w:val="000C459D"/>
    <w:pPr>
      <w:ind w:left="480" w:hanging="240"/>
    </w:pPr>
  </w:style>
  <w:style w:type="paragraph" w:styleId="Index3">
    <w:name w:val="index 3"/>
    <w:basedOn w:val="Normal"/>
    <w:next w:val="Normal"/>
    <w:autoRedefine/>
    <w:uiPriority w:val="98"/>
    <w:semiHidden/>
    <w:rsid w:val="000C459D"/>
    <w:pPr>
      <w:ind w:left="720" w:hanging="240"/>
    </w:pPr>
  </w:style>
  <w:style w:type="paragraph" w:styleId="Index4">
    <w:name w:val="index 4"/>
    <w:basedOn w:val="Normal"/>
    <w:next w:val="Normal"/>
    <w:autoRedefine/>
    <w:uiPriority w:val="98"/>
    <w:semiHidden/>
    <w:rsid w:val="000C459D"/>
    <w:pPr>
      <w:ind w:left="960" w:hanging="240"/>
    </w:pPr>
  </w:style>
  <w:style w:type="paragraph" w:styleId="Index5">
    <w:name w:val="index 5"/>
    <w:basedOn w:val="Normal"/>
    <w:next w:val="Normal"/>
    <w:autoRedefine/>
    <w:uiPriority w:val="98"/>
    <w:semiHidden/>
    <w:rsid w:val="000C459D"/>
    <w:pPr>
      <w:ind w:left="1200" w:hanging="240"/>
    </w:pPr>
  </w:style>
  <w:style w:type="paragraph" w:styleId="Index6">
    <w:name w:val="index 6"/>
    <w:basedOn w:val="Normal"/>
    <w:next w:val="Normal"/>
    <w:autoRedefine/>
    <w:uiPriority w:val="98"/>
    <w:semiHidden/>
    <w:rsid w:val="000C459D"/>
    <w:pPr>
      <w:ind w:left="1440" w:hanging="240"/>
    </w:pPr>
  </w:style>
  <w:style w:type="paragraph" w:styleId="Index7">
    <w:name w:val="index 7"/>
    <w:basedOn w:val="Normal"/>
    <w:next w:val="Normal"/>
    <w:autoRedefine/>
    <w:uiPriority w:val="98"/>
    <w:semiHidden/>
    <w:rsid w:val="000C459D"/>
    <w:pPr>
      <w:ind w:left="1680" w:hanging="240"/>
    </w:pPr>
  </w:style>
  <w:style w:type="paragraph" w:styleId="Index8">
    <w:name w:val="index 8"/>
    <w:basedOn w:val="Normal"/>
    <w:next w:val="Normal"/>
    <w:autoRedefine/>
    <w:uiPriority w:val="98"/>
    <w:semiHidden/>
    <w:rsid w:val="000C459D"/>
    <w:pPr>
      <w:ind w:left="1920" w:hanging="240"/>
    </w:pPr>
  </w:style>
  <w:style w:type="paragraph" w:styleId="Index9">
    <w:name w:val="index 9"/>
    <w:basedOn w:val="Normal"/>
    <w:next w:val="Normal"/>
    <w:autoRedefine/>
    <w:uiPriority w:val="98"/>
    <w:semiHidden/>
    <w:rsid w:val="000C459D"/>
    <w:pPr>
      <w:ind w:left="2160" w:hanging="240"/>
    </w:pPr>
  </w:style>
  <w:style w:type="paragraph" w:styleId="IndexHeading">
    <w:name w:val="index heading"/>
    <w:basedOn w:val="Normal"/>
    <w:next w:val="Index1"/>
    <w:uiPriority w:val="98"/>
    <w:semiHidden/>
    <w:rsid w:val="000C459D"/>
    <w:rPr>
      <w:rFonts w:asciiTheme="majorHAnsi" w:eastAsiaTheme="majorEastAsia" w:hAnsiTheme="majorHAnsi" w:cstheme="majorBidi"/>
      <w:b/>
      <w:bCs/>
    </w:rPr>
  </w:style>
  <w:style w:type="table" w:styleId="LightGrid">
    <w:name w:val="Light Grid"/>
    <w:basedOn w:val="TableNormal"/>
    <w:uiPriority w:val="62"/>
    <w:semiHidden/>
    <w:rsid w:val="000C45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C45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C45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C459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C45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C45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C45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C459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C459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C459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C459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C459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C459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C459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C459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C459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C459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C459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C459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C459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C459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C459D"/>
  </w:style>
  <w:style w:type="paragraph" w:styleId="List">
    <w:name w:val="List"/>
    <w:basedOn w:val="Normal"/>
    <w:uiPriority w:val="98"/>
    <w:semiHidden/>
    <w:rsid w:val="000C459D"/>
    <w:pPr>
      <w:ind w:left="283" w:hanging="283"/>
      <w:contextualSpacing/>
    </w:pPr>
  </w:style>
  <w:style w:type="paragraph" w:styleId="List2">
    <w:name w:val="List 2"/>
    <w:basedOn w:val="Normal"/>
    <w:uiPriority w:val="98"/>
    <w:semiHidden/>
    <w:rsid w:val="000C459D"/>
    <w:pPr>
      <w:ind w:left="566" w:hanging="283"/>
      <w:contextualSpacing/>
    </w:pPr>
  </w:style>
  <w:style w:type="paragraph" w:styleId="List3">
    <w:name w:val="List 3"/>
    <w:basedOn w:val="Normal"/>
    <w:uiPriority w:val="98"/>
    <w:semiHidden/>
    <w:rsid w:val="000C459D"/>
    <w:pPr>
      <w:ind w:left="849" w:hanging="283"/>
      <w:contextualSpacing/>
    </w:pPr>
  </w:style>
  <w:style w:type="paragraph" w:styleId="List4">
    <w:name w:val="List 4"/>
    <w:basedOn w:val="Normal"/>
    <w:uiPriority w:val="98"/>
    <w:semiHidden/>
    <w:rsid w:val="000C459D"/>
    <w:pPr>
      <w:ind w:left="1132" w:hanging="283"/>
      <w:contextualSpacing/>
    </w:pPr>
  </w:style>
  <w:style w:type="paragraph" w:styleId="List5">
    <w:name w:val="List 5"/>
    <w:basedOn w:val="Normal"/>
    <w:uiPriority w:val="98"/>
    <w:semiHidden/>
    <w:rsid w:val="000C459D"/>
    <w:pPr>
      <w:ind w:left="1415" w:hanging="283"/>
      <w:contextualSpacing/>
    </w:pPr>
  </w:style>
  <w:style w:type="paragraph" w:styleId="ListBullet2">
    <w:name w:val="List Bullet 2"/>
    <w:basedOn w:val="Normal"/>
    <w:uiPriority w:val="98"/>
    <w:semiHidden/>
    <w:rsid w:val="000C459D"/>
    <w:pPr>
      <w:numPr>
        <w:numId w:val="9"/>
      </w:numPr>
      <w:contextualSpacing/>
    </w:pPr>
  </w:style>
  <w:style w:type="paragraph" w:styleId="ListBullet4">
    <w:name w:val="List Bullet 4"/>
    <w:basedOn w:val="Normal"/>
    <w:uiPriority w:val="98"/>
    <w:semiHidden/>
    <w:rsid w:val="000C459D"/>
    <w:pPr>
      <w:numPr>
        <w:numId w:val="11"/>
      </w:numPr>
      <w:contextualSpacing/>
    </w:pPr>
  </w:style>
  <w:style w:type="paragraph" w:styleId="ListBullet5">
    <w:name w:val="List Bullet 5"/>
    <w:basedOn w:val="Normal"/>
    <w:uiPriority w:val="98"/>
    <w:semiHidden/>
    <w:rsid w:val="000C459D"/>
    <w:pPr>
      <w:numPr>
        <w:numId w:val="12"/>
      </w:numPr>
      <w:contextualSpacing/>
    </w:pPr>
  </w:style>
  <w:style w:type="paragraph" w:styleId="ListContinue">
    <w:name w:val="List Continue"/>
    <w:basedOn w:val="Normal"/>
    <w:uiPriority w:val="98"/>
    <w:semiHidden/>
    <w:rsid w:val="000C459D"/>
    <w:pPr>
      <w:spacing w:after="120"/>
      <w:ind w:left="283"/>
      <w:contextualSpacing/>
    </w:pPr>
  </w:style>
  <w:style w:type="paragraph" w:styleId="ListContinue2">
    <w:name w:val="List Continue 2"/>
    <w:basedOn w:val="Normal"/>
    <w:uiPriority w:val="98"/>
    <w:semiHidden/>
    <w:rsid w:val="000C459D"/>
    <w:pPr>
      <w:spacing w:after="120"/>
      <w:ind w:left="566"/>
      <w:contextualSpacing/>
    </w:pPr>
  </w:style>
  <w:style w:type="paragraph" w:styleId="ListContinue3">
    <w:name w:val="List Continue 3"/>
    <w:basedOn w:val="Normal"/>
    <w:uiPriority w:val="98"/>
    <w:semiHidden/>
    <w:rsid w:val="000C459D"/>
    <w:pPr>
      <w:spacing w:after="120"/>
      <w:ind w:left="849"/>
      <w:contextualSpacing/>
    </w:pPr>
  </w:style>
  <w:style w:type="paragraph" w:styleId="ListContinue4">
    <w:name w:val="List Continue 4"/>
    <w:basedOn w:val="Normal"/>
    <w:uiPriority w:val="98"/>
    <w:semiHidden/>
    <w:rsid w:val="000C459D"/>
    <w:pPr>
      <w:spacing w:after="120"/>
      <w:ind w:left="1132"/>
      <w:contextualSpacing/>
    </w:pPr>
  </w:style>
  <w:style w:type="paragraph" w:styleId="ListContinue5">
    <w:name w:val="List Continue 5"/>
    <w:basedOn w:val="Normal"/>
    <w:uiPriority w:val="98"/>
    <w:semiHidden/>
    <w:rsid w:val="000C459D"/>
    <w:pPr>
      <w:spacing w:after="120"/>
      <w:ind w:left="1415"/>
      <w:contextualSpacing/>
    </w:pPr>
  </w:style>
  <w:style w:type="paragraph" w:styleId="ListNumber">
    <w:name w:val="List Number"/>
    <w:basedOn w:val="Normal"/>
    <w:uiPriority w:val="98"/>
    <w:semiHidden/>
    <w:rsid w:val="000C459D"/>
    <w:pPr>
      <w:numPr>
        <w:numId w:val="13"/>
      </w:numPr>
      <w:contextualSpacing/>
    </w:pPr>
  </w:style>
  <w:style w:type="paragraph" w:styleId="ListNumber2">
    <w:name w:val="List Number 2"/>
    <w:basedOn w:val="Normal"/>
    <w:uiPriority w:val="98"/>
    <w:semiHidden/>
    <w:rsid w:val="000C459D"/>
    <w:pPr>
      <w:numPr>
        <w:numId w:val="14"/>
      </w:numPr>
      <w:contextualSpacing/>
    </w:pPr>
  </w:style>
  <w:style w:type="paragraph" w:styleId="ListNumber3">
    <w:name w:val="List Number 3"/>
    <w:basedOn w:val="Normal"/>
    <w:uiPriority w:val="98"/>
    <w:semiHidden/>
    <w:rsid w:val="000C459D"/>
    <w:pPr>
      <w:numPr>
        <w:numId w:val="15"/>
      </w:numPr>
      <w:contextualSpacing/>
    </w:pPr>
  </w:style>
  <w:style w:type="paragraph" w:styleId="ListNumber4">
    <w:name w:val="List Number 4"/>
    <w:basedOn w:val="Normal"/>
    <w:uiPriority w:val="98"/>
    <w:semiHidden/>
    <w:rsid w:val="000C459D"/>
    <w:pPr>
      <w:numPr>
        <w:numId w:val="16"/>
      </w:numPr>
      <w:contextualSpacing/>
    </w:pPr>
  </w:style>
  <w:style w:type="paragraph" w:styleId="ListNumber5">
    <w:name w:val="List Number 5"/>
    <w:basedOn w:val="Normal"/>
    <w:uiPriority w:val="98"/>
    <w:semiHidden/>
    <w:rsid w:val="000C459D"/>
    <w:pPr>
      <w:numPr>
        <w:numId w:val="17"/>
      </w:numPr>
      <w:contextualSpacing/>
    </w:pPr>
  </w:style>
  <w:style w:type="paragraph" w:styleId="MacroText">
    <w:name w:val="macro"/>
    <w:link w:val="MacroTextChar"/>
    <w:uiPriority w:val="98"/>
    <w:semiHidden/>
    <w:rsid w:val="000C459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C459D"/>
    <w:rPr>
      <w:rFonts w:ascii="Consolas" w:eastAsiaTheme="minorEastAsia" w:hAnsi="Consolas" w:cs="Consolas"/>
      <w:sz w:val="20"/>
      <w:szCs w:val="20"/>
    </w:rPr>
  </w:style>
  <w:style w:type="table" w:styleId="MediumGrid1">
    <w:name w:val="Medium Grid 1"/>
    <w:basedOn w:val="TableNormal"/>
    <w:uiPriority w:val="67"/>
    <w:semiHidden/>
    <w:rsid w:val="000C45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C45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C45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C459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C45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C45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C45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C459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C459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C459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C459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C459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C459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C459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C459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C459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C459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C459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C459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C459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C459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C459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C459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C459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C45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C459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C459D"/>
    <w:rPr>
      <w:rFonts w:ascii="Times New Roman" w:hAnsi="Times New Roman" w:cs="Times New Roman"/>
    </w:rPr>
  </w:style>
  <w:style w:type="paragraph" w:styleId="NormalIndent">
    <w:name w:val="Normal Indent"/>
    <w:basedOn w:val="Normal"/>
    <w:uiPriority w:val="98"/>
    <w:semiHidden/>
    <w:rsid w:val="000C459D"/>
    <w:pPr>
      <w:ind w:left="720"/>
    </w:pPr>
  </w:style>
  <w:style w:type="character" w:styleId="PlaceholderText">
    <w:name w:val="Placeholder Text"/>
    <w:basedOn w:val="DefaultParagraphFont"/>
    <w:uiPriority w:val="98"/>
    <w:semiHidden/>
    <w:rsid w:val="000C459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C459D"/>
    <w:rPr>
      <w:rFonts w:ascii="Consolas" w:hAnsi="Consolas" w:cs="Consolas"/>
      <w:sz w:val="21"/>
      <w:szCs w:val="21"/>
    </w:rPr>
  </w:style>
  <w:style w:type="character" w:customStyle="1" w:styleId="PlainTextChar">
    <w:name w:val="Plain Text Char"/>
    <w:basedOn w:val="DefaultParagraphFont"/>
    <w:link w:val="PlainText"/>
    <w:uiPriority w:val="98"/>
    <w:semiHidden/>
    <w:rsid w:val="000C459D"/>
    <w:rPr>
      <w:rFonts w:ascii="Consolas" w:hAnsi="Consolas" w:cs="Consolas"/>
      <w:sz w:val="21"/>
      <w:szCs w:val="21"/>
      <w:lang w:val="en-GB"/>
    </w:rPr>
  </w:style>
  <w:style w:type="paragraph" w:styleId="Salutation">
    <w:name w:val="Salutation"/>
    <w:basedOn w:val="Normal"/>
    <w:next w:val="Normal"/>
    <w:link w:val="SalutationChar"/>
    <w:uiPriority w:val="98"/>
    <w:semiHidden/>
    <w:rsid w:val="000C459D"/>
  </w:style>
  <w:style w:type="character" w:customStyle="1" w:styleId="SalutationChar">
    <w:name w:val="Salutation Char"/>
    <w:basedOn w:val="DefaultParagraphFont"/>
    <w:link w:val="Salutation"/>
    <w:uiPriority w:val="98"/>
    <w:semiHidden/>
    <w:rsid w:val="000C459D"/>
    <w:rPr>
      <w:sz w:val="24"/>
      <w:szCs w:val="24"/>
      <w:lang w:val="en-GB"/>
    </w:rPr>
  </w:style>
  <w:style w:type="paragraph" w:styleId="Signature">
    <w:name w:val="Signature"/>
    <w:basedOn w:val="Normal"/>
    <w:link w:val="SignatureChar"/>
    <w:uiPriority w:val="98"/>
    <w:semiHidden/>
    <w:rsid w:val="000C459D"/>
    <w:pPr>
      <w:ind w:left="4252"/>
    </w:pPr>
  </w:style>
  <w:style w:type="character" w:customStyle="1" w:styleId="SignatureChar">
    <w:name w:val="Signature Char"/>
    <w:basedOn w:val="DefaultParagraphFont"/>
    <w:link w:val="Signature"/>
    <w:uiPriority w:val="98"/>
    <w:semiHidden/>
    <w:rsid w:val="000C459D"/>
    <w:rPr>
      <w:sz w:val="24"/>
      <w:szCs w:val="24"/>
      <w:lang w:val="en-GB"/>
    </w:rPr>
  </w:style>
  <w:style w:type="table" w:styleId="Table3Deffects1">
    <w:name w:val="Table 3D effects 1"/>
    <w:basedOn w:val="TableNormal"/>
    <w:uiPriority w:val="99"/>
    <w:semiHidden/>
    <w:unhideWhenUsed/>
    <w:rsid w:val="000C459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C459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C459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C459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C459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C459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C459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C459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C459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C459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C459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C459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C459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C459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C459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C459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C459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C45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C459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C459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C459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C45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C459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C459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C459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C459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C459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C459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C459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C45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C45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C459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C459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C459D"/>
    <w:pPr>
      <w:ind w:left="240" w:hanging="240"/>
    </w:pPr>
  </w:style>
  <w:style w:type="paragraph" w:styleId="TableofFigures">
    <w:name w:val="table of figures"/>
    <w:basedOn w:val="Normal"/>
    <w:next w:val="Normal"/>
    <w:uiPriority w:val="98"/>
    <w:semiHidden/>
    <w:rsid w:val="000C459D"/>
  </w:style>
  <w:style w:type="table" w:styleId="TableProfessional">
    <w:name w:val="Table Professional"/>
    <w:basedOn w:val="TableNormal"/>
    <w:uiPriority w:val="99"/>
    <w:semiHidden/>
    <w:unhideWhenUsed/>
    <w:rsid w:val="000C459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C459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C459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C459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C459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C459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C459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C459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C459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C459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C45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C45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C459D"/>
    <w:pPr>
      <w:spacing w:after="100"/>
      <w:ind w:left="1680"/>
    </w:pPr>
  </w:style>
  <w:style w:type="paragraph" w:styleId="TOC9">
    <w:name w:val="toc 9"/>
    <w:basedOn w:val="Normal"/>
    <w:next w:val="Normal"/>
    <w:autoRedefine/>
    <w:uiPriority w:val="98"/>
    <w:semiHidden/>
    <w:rsid w:val="000C459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C459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C459D"/>
    <w:pPr>
      <w:keepNext/>
      <w:keepLines/>
      <w:spacing w:after="280"/>
      <w:ind w:firstLine="0"/>
      <w:jc w:val="center"/>
    </w:pPr>
    <w:rPr>
      <w:rFonts w:asciiTheme="majorHAnsi" w:hAnsiTheme="majorHAnsi"/>
    </w:rPr>
  </w:style>
  <w:style w:type="paragraph" w:customStyle="1" w:styleId="ECHRBullet2">
    <w:name w:val="ECHR_Bullet_2"/>
    <w:aliases w:val="_Bul_2"/>
    <w:basedOn w:val="ECHRBullet1"/>
    <w:uiPriority w:val="23"/>
    <w:semiHidden/>
    <w:rsid w:val="000C459D"/>
    <w:pPr>
      <w:numPr>
        <w:ilvl w:val="1"/>
      </w:numPr>
    </w:pPr>
  </w:style>
  <w:style w:type="paragraph" w:customStyle="1" w:styleId="ECHRBullet3">
    <w:name w:val="ECHR_Bullet_3"/>
    <w:aliases w:val="_Bul_3"/>
    <w:basedOn w:val="ECHRBullet2"/>
    <w:uiPriority w:val="23"/>
    <w:semiHidden/>
    <w:rsid w:val="000C459D"/>
    <w:pPr>
      <w:numPr>
        <w:ilvl w:val="2"/>
      </w:numPr>
    </w:pPr>
  </w:style>
  <w:style w:type="paragraph" w:customStyle="1" w:styleId="ECHRBullet4">
    <w:name w:val="ECHR_Bullet_4"/>
    <w:aliases w:val="_Bul_4"/>
    <w:basedOn w:val="ECHRBullet3"/>
    <w:uiPriority w:val="23"/>
    <w:semiHidden/>
    <w:rsid w:val="000C459D"/>
    <w:pPr>
      <w:numPr>
        <w:ilvl w:val="3"/>
      </w:numPr>
    </w:pPr>
  </w:style>
  <w:style w:type="paragraph" w:customStyle="1" w:styleId="ECHRConfidential">
    <w:name w:val="ECHR_Confidential"/>
    <w:aliases w:val="_Confidential"/>
    <w:basedOn w:val="Normal"/>
    <w:next w:val="Normal"/>
    <w:uiPriority w:val="42"/>
    <w:semiHidden/>
    <w:qFormat/>
    <w:rsid w:val="000C459D"/>
    <w:pPr>
      <w:jc w:val="right"/>
    </w:pPr>
    <w:rPr>
      <w:color w:val="C00000"/>
      <w:sz w:val="20"/>
    </w:rPr>
  </w:style>
  <w:style w:type="table" w:customStyle="1" w:styleId="UGTable1">
    <w:name w:val="UG_Table1"/>
    <w:basedOn w:val="TableNormal"/>
    <w:uiPriority w:val="99"/>
    <w:rsid w:val="008C3738"/>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8C3738"/>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link w:val="NoteHeadingChar"/>
    <w:uiPriority w:val="98"/>
    <w:semiHidden/>
    <w:rsid w:val="000C459D"/>
  </w:style>
  <w:style w:type="table" w:customStyle="1" w:styleId="Table3Deffects11">
    <w:name w:val="Table 3D effects 11"/>
    <w:basedOn w:val="TableNormal"/>
    <w:next w:val="Table3Deffects1"/>
    <w:uiPriority w:val="99"/>
    <w:semiHidden/>
    <w:rsid w:val="008C3738"/>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8C3738"/>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8C3738"/>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8C3738"/>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8C3738"/>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8C3738"/>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8C3738"/>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8C3738"/>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8C3738"/>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8C3738"/>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8C3738"/>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8C3738"/>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8C3738"/>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8C3738"/>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8C3738"/>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8C3738"/>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8C3738"/>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8C3738"/>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8C3738"/>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8C3738"/>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8C3738"/>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8C3738"/>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8C3738"/>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8C3738"/>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8C3738"/>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8C3738"/>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8C3738"/>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8C3738"/>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8C3738"/>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8C3738"/>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8C3738"/>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8C3738"/>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8C3738"/>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8C3738"/>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8C3738"/>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8C3738"/>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8C3738"/>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8C3738"/>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8C3738"/>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8C3738"/>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8C3738"/>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8C3738"/>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8C3738"/>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JuHeaderLandscape">
    <w:name w:val="Ju_Header_Landscape"/>
    <w:basedOn w:val="JuHeader"/>
    <w:uiPriority w:val="4"/>
    <w:qFormat/>
    <w:rsid w:val="008C3738"/>
    <w:pPr>
      <w:tabs>
        <w:tab w:val="center" w:pos="6146"/>
        <w:tab w:val="right" w:pos="12293"/>
      </w:tabs>
      <w:jc w:val="left"/>
    </w:pPr>
    <w:rPr>
      <w:szCs w:val="22"/>
    </w:rPr>
  </w:style>
  <w:style w:type="character" w:customStyle="1" w:styleId="JuParaChar">
    <w:name w:val="Ju_Para Char"/>
    <w:aliases w:val="_Para Char"/>
    <w:link w:val="JuPara"/>
    <w:uiPriority w:val="4"/>
    <w:rsid w:val="008C3738"/>
    <w:rPr>
      <w:sz w:val="24"/>
      <w:szCs w:val="24"/>
      <w:lang w:val="en-GB"/>
    </w:rPr>
  </w:style>
  <w:style w:type="table" w:customStyle="1" w:styleId="UGTable11">
    <w:name w:val="UG_Table11"/>
    <w:basedOn w:val="TableNormal"/>
    <w:uiPriority w:val="99"/>
    <w:rsid w:val="008C3738"/>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styleId="Revision">
    <w:name w:val="Revision"/>
    <w:hidden/>
    <w:uiPriority w:val="99"/>
    <w:semiHidden/>
    <w:rsid w:val="008C3738"/>
    <w:rPr>
      <w:rFonts w:eastAsiaTheme="minorEastAsia"/>
      <w:sz w:val="24"/>
    </w:rPr>
  </w:style>
  <w:style w:type="paragraph" w:customStyle="1" w:styleId="ECHRParaSpaced">
    <w:name w:val="ECHR_Para_Spaced"/>
    <w:aliases w:val="Para_Spaced"/>
    <w:basedOn w:val="JuPara"/>
    <w:uiPriority w:val="4"/>
    <w:qFormat/>
    <w:rsid w:val="008C3738"/>
    <w:pPr>
      <w:spacing w:before="120" w:after="120"/>
      <w:ind w:firstLine="0"/>
    </w:pPr>
    <w:rPr>
      <w:sz w:val="22"/>
      <w:szCs w:val="22"/>
    </w:rPr>
  </w:style>
  <w:style w:type="paragraph" w:customStyle="1" w:styleId="ECHRHeading9">
    <w:name w:val="ECHR_Heading_9"/>
    <w:aliases w:val="_Head_9"/>
    <w:basedOn w:val="Heading9"/>
    <w:uiPriority w:val="17"/>
    <w:semiHidden/>
    <w:rsid w:val="000C459D"/>
    <w:pPr>
      <w:keepNext/>
      <w:keepLines/>
      <w:numPr>
        <w:ilvl w:val="8"/>
        <w:numId w:val="1"/>
      </w:numPr>
      <w:spacing w:before="100" w:beforeAutospacing="1"/>
      <w:contextualSpacing/>
    </w:pPr>
    <w:rPr>
      <w:i w:val="0"/>
      <w:sz w:val="18"/>
    </w:rPr>
  </w:style>
  <w:style w:type="paragraph" w:customStyle="1" w:styleId="ECHRDivisionName">
    <w:name w:val="ECHR_DivisionName"/>
    <w:aliases w:val="_Div_Name"/>
    <w:basedOn w:val="Normal"/>
    <w:link w:val="ECHRDivisionNameChar"/>
    <w:uiPriority w:val="41"/>
    <w:semiHidden/>
    <w:qFormat/>
    <w:rsid w:val="000C459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C459D"/>
    <w:rPr>
      <w:rFonts w:ascii="Arial" w:hAnsi="Arial"/>
      <w:i/>
      <w:color w:val="002856"/>
      <w:sz w:val="32"/>
      <w:szCs w:val="24"/>
      <w:lang w:val="en-GB"/>
    </w:rPr>
  </w:style>
  <w:style w:type="paragraph" w:customStyle="1" w:styleId="DummyStyle">
    <w:name w:val="Dummy_Style"/>
    <w:aliases w:val="_Dummy"/>
    <w:basedOn w:val="Normal"/>
    <w:semiHidden/>
    <w:qFormat/>
    <w:rsid w:val="000C459D"/>
    <w:rPr>
      <w:color w:val="00B050"/>
      <w:sz w:val="22"/>
    </w:rPr>
  </w:style>
  <w:style w:type="paragraph" w:customStyle="1" w:styleId="ECHRFooterLineLandscape">
    <w:name w:val="ECHR_Footer_Line_Landscape"/>
    <w:aliases w:val="_Footer_Line_Landscape"/>
    <w:basedOn w:val="Normal"/>
    <w:uiPriority w:val="30"/>
    <w:semiHidden/>
    <w:rsid w:val="000C459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0C459D"/>
    <w:pPr>
      <w:ind w:left="567" w:hanging="567"/>
      <w:jc w:val="both"/>
    </w:pPr>
  </w:style>
  <w:style w:type="paragraph" w:customStyle="1" w:styleId="ECHRParaIndent">
    <w:name w:val="ECHR_Para_Indent"/>
    <w:aliases w:val="_Indent"/>
    <w:basedOn w:val="Normal"/>
    <w:uiPriority w:val="7"/>
    <w:semiHidden/>
    <w:qFormat/>
    <w:rsid w:val="000C459D"/>
    <w:pPr>
      <w:spacing w:before="120" w:after="120"/>
      <w:ind w:left="284"/>
      <w:jc w:val="both"/>
    </w:pPr>
  </w:style>
  <w:style w:type="paragraph" w:customStyle="1" w:styleId="JuJudges">
    <w:name w:val="Ju_Judges"/>
    <w:aliases w:val="_Judges"/>
    <w:basedOn w:val="Normal"/>
    <w:uiPriority w:val="32"/>
    <w:qFormat/>
    <w:rsid w:val="000C459D"/>
    <w:pPr>
      <w:tabs>
        <w:tab w:val="left" w:pos="567"/>
        <w:tab w:val="left" w:pos="1134"/>
      </w:tabs>
    </w:pPr>
  </w:style>
  <w:style w:type="paragraph" w:customStyle="1" w:styleId="ECHRLine">
    <w:name w:val="ECHR_Line"/>
    <w:aliases w:val="_Line"/>
    <w:basedOn w:val="NormalJustified"/>
    <w:next w:val="Normal"/>
    <w:uiPriority w:val="46"/>
    <w:semiHidden/>
    <w:rsid w:val="000C459D"/>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0C459D"/>
    <w:pPr>
      <w:numPr>
        <w:numId w:val="0"/>
      </w:numPr>
      <w:ind w:left="284"/>
    </w:pPr>
  </w:style>
  <w:style w:type="paragraph" w:customStyle="1" w:styleId="ECHRNumberedList1">
    <w:name w:val="ECHR_Numbered_List_1"/>
    <w:aliases w:val="_Num_1"/>
    <w:basedOn w:val="Normal"/>
    <w:uiPriority w:val="23"/>
    <w:semiHidden/>
    <w:qFormat/>
    <w:rsid w:val="000C459D"/>
    <w:pPr>
      <w:numPr>
        <w:numId w:val="7"/>
      </w:numPr>
      <w:spacing w:before="60" w:after="60"/>
    </w:pPr>
  </w:style>
  <w:style w:type="paragraph" w:customStyle="1" w:styleId="ECHRNumberedList2">
    <w:name w:val="ECHR_Numbered_List_2"/>
    <w:aliases w:val="_Num_2"/>
    <w:basedOn w:val="ECHRNumberedList1"/>
    <w:uiPriority w:val="23"/>
    <w:semiHidden/>
    <w:rsid w:val="000C459D"/>
    <w:pPr>
      <w:numPr>
        <w:ilvl w:val="1"/>
      </w:numPr>
    </w:pPr>
  </w:style>
  <w:style w:type="paragraph" w:customStyle="1" w:styleId="ECHRNumberedList3">
    <w:name w:val="ECHR_Numbered_List_3"/>
    <w:aliases w:val="_Num_3"/>
    <w:basedOn w:val="ECHRNumberedList2"/>
    <w:uiPriority w:val="23"/>
    <w:semiHidden/>
    <w:rsid w:val="000C459D"/>
    <w:pPr>
      <w:numPr>
        <w:ilvl w:val="2"/>
      </w:numPr>
    </w:pPr>
  </w:style>
  <w:style w:type="character" w:customStyle="1" w:styleId="ECHRRed">
    <w:name w:val="ECHR_Red"/>
    <w:aliases w:val="_Red"/>
    <w:basedOn w:val="DefaultParagraphFont"/>
    <w:uiPriority w:val="15"/>
    <w:semiHidden/>
    <w:qFormat/>
    <w:rsid w:val="000C459D"/>
    <w:rPr>
      <w:color w:val="C00000" w:themeColor="accent2"/>
    </w:rPr>
  </w:style>
  <w:style w:type="paragraph" w:customStyle="1" w:styleId="ECHRHeaderDate">
    <w:name w:val="ECHR_Header_Date"/>
    <w:aliases w:val="_Ref_Date"/>
    <w:basedOn w:val="Normal"/>
    <w:uiPriority w:val="44"/>
    <w:semiHidden/>
    <w:qFormat/>
    <w:rsid w:val="000C459D"/>
    <w:pPr>
      <w:jc w:val="right"/>
    </w:pPr>
    <w:rPr>
      <w:sz w:val="20"/>
    </w:rPr>
  </w:style>
  <w:style w:type="paragraph" w:customStyle="1" w:styleId="ECHRHeaderRefIt">
    <w:name w:val="ECHR_Header_Ref_It"/>
    <w:aliases w:val="_Ref_Ital"/>
    <w:basedOn w:val="Normal"/>
    <w:next w:val="ECHRHeaderDate"/>
    <w:uiPriority w:val="43"/>
    <w:semiHidden/>
    <w:qFormat/>
    <w:rsid w:val="000C459D"/>
    <w:pPr>
      <w:jc w:val="right"/>
    </w:pPr>
    <w:rPr>
      <w:i/>
      <w:sz w:val="20"/>
    </w:rPr>
  </w:style>
  <w:style w:type="paragraph" w:customStyle="1" w:styleId="ECHRSpacer">
    <w:name w:val="ECHR_Spacer"/>
    <w:aliases w:val="_Spacer"/>
    <w:basedOn w:val="Normal"/>
    <w:uiPriority w:val="45"/>
    <w:semiHidden/>
    <w:rsid w:val="000C459D"/>
    <w:rPr>
      <w:sz w:val="4"/>
    </w:rPr>
  </w:style>
  <w:style w:type="paragraph" w:customStyle="1" w:styleId="ECHRTitleCentre1">
    <w:name w:val="ECHR_Title_Centre_1"/>
    <w:aliases w:val="_Title_C_1"/>
    <w:basedOn w:val="Normal"/>
    <w:next w:val="Normal"/>
    <w:uiPriority w:val="26"/>
    <w:semiHidden/>
    <w:qFormat/>
    <w:rsid w:val="000C459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C459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C459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C459D"/>
    <w:pPr>
      <w:outlineLvl w:val="0"/>
    </w:pPr>
  </w:style>
  <w:style w:type="paragraph" w:customStyle="1" w:styleId="ECHRTitle1">
    <w:name w:val="ECHR_Title_1"/>
    <w:aliases w:val="_Title_L_1"/>
    <w:basedOn w:val="Normal"/>
    <w:next w:val="Normal"/>
    <w:uiPriority w:val="28"/>
    <w:semiHidden/>
    <w:qFormat/>
    <w:rsid w:val="000C459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C459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C459D"/>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0C459D"/>
    <w:pPr>
      <w:outlineLvl w:val="0"/>
    </w:pPr>
  </w:style>
  <w:style w:type="table" w:customStyle="1" w:styleId="ECHRTable2">
    <w:name w:val="ECHR_Table_2"/>
    <w:basedOn w:val="TableNormal"/>
    <w:uiPriority w:val="99"/>
    <w:rsid w:val="000C459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C459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NoteHeadingChar">
    <w:name w:val="Note Heading Char"/>
    <w:basedOn w:val="DefaultParagraphFont"/>
    <w:link w:val="NoteHeading"/>
    <w:uiPriority w:val="98"/>
    <w:semiHidden/>
    <w:rsid w:val="000C459D"/>
    <w:rPr>
      <w:sz w:val="24"/>
      <w:szCs w:val="24"/>
      <w:lang w:val="en-GB"/>
    </w:rPr>
  </w:style>
  <w:style w:type="paragraph" w:customStyle="1" w:styleId="jupara0">
    <w:name w:val="jupara"/>
    <w:basedOn w:val="Normal"/>
    <w:rsid w:val="007841A1"/>
    <w:pPr>
      <w:ind w:firstLine="284"/>
      <w:jc w:val="both"/>
    </w:pPr>
    <w:rPr>
      <w:rFonts w:ascii="Times New Roman" w:eastAsia="Times New Roman" w:hAnsi="Times New Roman" w:cs="Times New Roman"/>
      <w:lang w:eastAsia="en-GB"/>
    </w:rPr>
  </w:style>
  <w:style w:type="paragraph" w:customStyle="1" w:styleId="jucase0">
    <w:name w:val="jucase"/>
    <w:basedOn w:val="Normal"/>
    <w:rsid w:val="007841A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hudoc.echr.coe.int/e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376330-83AE-496F-B371-7BC3353BFEDE}">
  <ds:schemaRefs>
    <ds:schemaRef ds:uri="http://schemas.openxmlformats.org/officeDocument/2006/bibliography"/>
  </ds:schemaRefs>
</ds:datastoreItem>
</file>

<file path=customXml/itemProps2.xml><?xml version="1.0" encoding="utf-8"?>
<ds:datastoreItem xmlns:ds="http://schemas.openxmlformats.org/officeDocument/2006/customXml" ds:itemID="{881D1A33-DCD8-4DFC-9581-28664AE9A1BE}"/>
</file>

<file path=customXml/itemProps3.xml><?xml version="1.0" encoding="utf-8"?>
<ds:datastoreItem xmlns:ds="http://schemas.openxmlformats.org/officeDocument/2006/customXml" ds:itemID="{C7FA74EE-B2B2-43B8-A12B-5BE2A2A594D7}"/>
</file>

<file path=customXml/itemProps4.xml><?xml version="1.0" encoding="utf-8"?>
<ds:datastoreItem xmlns:ds="http://schemas.openxmlformats.org/officeDocument/2006/customXml" ds:itemID="{C09C6E59-B033-49D9-ADE4-45C59A9653B7}"/>
</file>

<file path=docProps/app.xml><?xml version="1.0" encoding="utf-8"?>
<Properties xmlns="http://schemas.openxmlformats.org/officeDocument/2006/extended-properties" xmlns:vt="http://schemas.openxmlformats.org/officeDocument/2006/docPropsVTypes">
  <Template>Normal.dotm</Template>
  <TotalTime>0</TotalTime>
  <Pages>1</Pages>
  <Words>9791</Words>
  <Characters>55810</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2022-08-31T14:40:00Z</dcterms:created>
  <dcterms:modified xsi:type="dcterms:W3CDTF">2022-08-31T14:40:00Z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1175/06</vt:lpwstr>
  </property>
  <property fmtid="{D5CDD505-2E9C-101B-9397-08002B2CF9AE}" pid="4" name="CASEID">
    <vt:lpwstr>377332</vt:lpwstr>
  </property>
  <property fmtid="{D5CDD505-2E9C-101B-9397-08002B2CF9AE}" pid="5" name="ContentTypeId">
    <vt:lpwstr>0x010100558EB02BDB9E204AB350EDD385B68E10</vt:lpwstr>
  </property>
</Properties>
</file>