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74210" w:rsidR="00D420F3" w:rsidP="00974210" w:rsidRDefault="00D420F3">
      <w:pPr>
        <w:pStyle w:val="ECHRDecisionBody"/>
        <w:rPr>
          <w:b/>
        </w:rPr>
      </w:pPr>
      <w:bookmarkStart w:name="_GoBack" w:id="0"/>
      <w:bookmarkEnd w:id="0"/>
    </w:p>
    <w:p w:rsidRPr="00974210" w:rsidR="00AE2FC0" w:rsidP="00974210" w:rsidRDefault="00AE2FC0">
      <w:pPr>
        <w:pStyle w:val="ECHRDecisionBody"/>
        <w:rPr>
          <w:b/>
        </w:rPr>
      </w:pPr>
    </w:p>
    <w:p w:rsidRPr="00974210" w:rsidR="00AE2FC0" w:rsidP="00974210" w:rsidRDefault="00AE2FC0">
      <w:pPr>
        <w:pStyle w:val="ECHRDecisionBody"/>
        <w:rPr>
          <w:b/>
        </w:rPr>
      </w:pPr>
    </w:p>
    <w:p w:rsidRPr="00974210" w:rsidR="00D420F3" w:rsidP="00974210" w:rsidRDefault="008C25F8">
      <w:pPr>
        <w:jc w:val="center"/>
      </w:pPr>
      <w:r w:rsidRPr="00974210">
        <w:t>FIRST SECTION</w:t>
      </w:r>
    </w:p>
    <w:p w:rsidRPr="00974210" w:rsidR="00D420F3" w:rsidP="00974210" w:rsidRDefault="00D420F3">
      <w:pPr>
        <w:jc w:val="center"/>
      </w:pPr>
    </w:p>
    <w:p w:rsidRPr="00974210" w:rsidR="00AE2FC0" w:rsidP="00974210" w:rsidRDefault="00AE2FC0">
      <w:pPr>
        <w:jc w:val="center"/>
      </w:pPr>
    </w:p>
    <w:p w:rsidRPr="00974210" w:rsidR="00AE2FC0" w:rsidP="00974210" w:rsidRDefault="00AE2FC0">
      <w:pPr>
        <w:jc w:val="center"/>
      </w:pPr>
    </w:p>
    <w:p w:rsidRPr="00974210" w:rsidR="00AE2FC0" w:rsidP="00974210" w:rsidRDefault="00AE2FC0">
      <w:pPr>
        <w:jc w:val="center"/>
      </w:pPr>
    </w:p>
    <w:p w:rsidRPr="00974210" w:rsidR="00AE2FC0" w:rsidP="00974210" w:rsidRDefault="00AE2FC0">
      <w:pPr>
        <w:jc w:val="center"/>
      </w:pPr>
    </w:p>
    <w:p w:rsidRPr="00974210" w:rsidR="00AE2FC0" w:rsidP="00974210" w:rsidRDefault="00AE2FC0">
      <w:pPr>
        <w:jc w:val="center"/>
      </w:pPr>
    </w:p>
    <w:p w:rsidRPr="00974210" w:rsidR="00B66B83" w:rsidP="00974210" w:rsidRDefault="0077175D">
      <w:pPr>
        <w:jc w:val="center"/>
        <w:rPr>
          <w:b/>
        </w:rPr>
      </w:pPr>
      <w:bookmarkStart w:name="To" w:id="1"/>
      <w:r w:rsidRPr="00974210">
        <w:rPr>
          <w:b/>
        </w:rPr>
        <w:t>CASE</w:t>
      </w:r>
      <w:r w:rsidRPr="00974210" w:rsidR="00B66B83">
        <w:rPr>
          <w:b/>
        </w:rPr>
        <w:t>S</w:t>
      </w:r>
      <w:r w:rsidRPr="00974210">
        <w:rPr>
          <w:b/>
        </w:rPr>
        <w:t xml:space="preserve"> OF</w:t>
      </w:r>
      <w:r w:rsidRPr="00974210" w:rsidR="00974210">
        <w:rPr>
          <w:b/>
        </w:rPr>
        <w:t xml:space="preserve"> </w:t>
      </w:r>
      <w:bookmarkEnd w:id="1"/>
      <w:r w:rsidRPr="00974210" w:rsidR="00974210">
        <w:rPr>
          <w:b/>
        </w:rPr>
        <w:t>A.B. AND </w:t>
      </w:r>
      <w:r w:rsidRPr="00974210" w:rsidR="0037242C">
        <w:rPr>
          <w:b/>
        </w:rPr>
        <w:t>OTHERS</w:t>
      </w:r>
      <w:r w:rsidRPr="00974210" w:rsidR="00B66B83">
        <w:rPr>
          <w:b/>
        </w:rPr>
        <w:t xml:space="preserve"> v</w:t>
      </w:r>
      <w:r w:rsidRPr="00974210" w:rsidR="001E3189">
        <w:rPr>
          <w:b/>
        </w:rPr>
        <w:t>.</w:t>
      </w:r>
      <w:r w:rsidRPr="00974210" w:rsidR="00B66B83">
        <w:rPr>
          <w:b/>
        </w:rPr>
        <w:t xml:space="preserve"> POLAND</w:t>
      </w:r>
    </w:p>
    <w:p w:rsidRPr="00974210" w:rsidR="00D420F3" w:rsidP="00974210" w:rsidRDefault="00D420F3">
      <w:pPr>
        <w:jc w:val="center"/>
      </w:pPr>
    </w:p>
    <w:p w:rsidRPr="00974210" w:rsidR="00D420F3" w:rsidP="00974210" w:rsidRDefault="0077175D">
      <w:pPr>
        <w:jc w:val="center"/>
        <w:rPr>
          <w:i/>
        </w:rPr>
      </w:pPr>
      <w:r w:rsidRPr="00974210">
        <w:rPr>
          <w:i/>
        </w:rPr>
        <w:t>(</w:t>
      </w:r>
      <w:r w:rsidRPr="00974210" w:rsidR="008C25F8">
        <w:rPr>
          <w:i/>
        </w:rPr>
        <w:t xml:space="preserve">Applications nos. 15845/15 and </w:t>
      </w:r>
      <w:r w:rsidRPr="00974210" w:rsidR="001F5B7E">
        <w:rPr>
          <w:i/>
        </w:rPr>
        <w:t>56300/15</w:t>
      </w:r>
      <w:r w:rsidRPr="00974210">
        <w:rPr>
          <w:i/>
        </w:rPr>
        <w:t>)</w:t>
      </w:r>
    </w:p>
    <w:p w:rsidRPr="00974210" w:rsidR="00D420F3" w:rsidP="00974210" w:rsidRDefault="00D420F3"/>
    <w:p w:rsidRPr="00974210" w:rsidR="00D420F3" w:rsidP="00974210" w:rsidRDefault="00D420F3">
      <w:pPr>
        <w:jc w:val="center"/>
      </w:pPr>
    </w:p>
    <w:p w:rsidRPr="00974210" w:rsidR="00B41156" w:rsidP="00974210" w:rsidRDefault="00B41156">
      <w:pPr>
        <w:jc w:val="center"/>
      </w:pPr>
    </w:p>
    <w:p w:rsidRPr="00974210" w:rsidR="00D420F3" w:rsidP="00974210" w:rsidRDefault="00D420F3"/>
    <w:p w:rsidRPr="00974210" w:rsidR="00D420F3" w:rsidP="00974210" w:rsidRDefault="00D420F3">
      <w:pPr>
        <w:jc w:val="center"/>
      </w:pPr>
    </w:p>
    <w:p w:rsidRPr="00974210" w:rsidR="00D420F3" w:rsidP="00974210" w:rsidRDefault="00D420F3">
      <w:pPr>
        <w:jc w:val="center"/>
      </w:pPr>
    </w:p>
    <w:p w:rsidRPr="00974210" w:rsidR="00D420F3" w:rsidP="00974210" w:rsidRDefault="00AE2FC0">
      <w:pPr>
        <w:jc w:val="center"/>
        <w:rPr>
          <w:szCs w:val="24"/>
        </w:rPr>
      </w:pPr>
      <w:r w:rsidRPr="00974210">
        <w:rPr>
          <w:szCs w:val="24"/>
        </w:rPr>
        <w:t>JUDGMENT</w:t>
      </w:r>
    </w:p>
    <w:p w:rsidRPr="00974210" w:rsidR="00D420F3" w:rsidP="00974210" w:rsidRDefault="00D420F3">
      <w:pPr>
        <w:rPr>
          <w:szCs w:val="24"/>
        </w:rPr>
      </w:pPr>
    </w:p>
    <w:p w:rsidRPr="00974210" w:rsidR="00D420F3" w:rsidP="00974210" w:rsidRDefault="00D420F3">
      <w:pPr>
        <w:pStyle w:val="JuPara"/>
      </w:pPr>
    </w:p>
    <w:p w:rsidRPr="00974210" w:rsidR="00AE2FC0" w:rsidP="00974210" w:rsidRDefault="00AE2FC0">
      <w:pPr>
        <w:pStyle w:val="JuCase"/>
        <w:ind w:firstLine="0"/>
        <w:jc w:val="center"/>
        <w:rPr>
          <w:b w:val="0"/>
        </w:rPr>
      </w:pPr>
    </w:p>
    <w:p w:rsidRPr="00974210" w:rsidR="00AE2FC0" w:rsidP="00974210" w:rsidRDefault="00AE2FC0">
      <w:pPr>
        <w:pStyle w:val="JuCase"/>
        <w:ind w:firstLine="0"/>
        <w:jc w:val="center"/>
        <w:rPr>
          <w:b w:val="0"/>
        </w:rPr>
      </w:pPr>
    </w:p>
    <w:p w:rsidRPr="00974210" w:rsidR="00AE2FC0" w:rsidP="00974210" w:rsidRDefault="00AE2FC0">
      <w:pPr>
        <w:pStyle w:val="JuCase"/>
        <w:ind w:firstLine="0"/>
        <w:jc w:val="center"/>
        <w:rPr>
          <w:b w:val="0"/>
        </w:rPr>
      </w:pPr>
      <w:r w:rsidRPr="00974210">
        <w:rPr>
          <w:b w:val="0"/>
        </w:rPr>
        <w:t>STRASBOURG</w:t>
      </w:r>
    </w:p>
    <w:p w:rsidRPr="00974210" w:rsidR="00AE2FC0" w:rsidP="00974210" w:rsidRDefault="00AE2FC0">
      <w:pPr>
        <w:pStyle w:val="JuCase"/>
        <w:ind w:firstLine="0"/>
        <w:jc w:val="center"/>
        <w:rPr>
          <w:b w:val="0"/>
        </w:rPr>
      </w:pPr>
    </w:p>
    <w:p w:rsidRPr="00974210" w:rsidR="00AE2FC0" w:rsidP="00974210" w:rsidRDefault="00AE2FC0">
      <w:pPr>
        <w:pStyle w:val="JuCase"/>
        <w:ind w:firstLine="0"/>
        <w:jc w:val="center"/>
        <w:rPr>
          <w:b w:val="0"/>
        </w:rPr>
      </w:pPr>
      <w:r w:rsidRPr="00974210">
        <w:rPr>
          <w:b w:val="0"/>
        </w:rPr>
        <w:t>4 June 2020</w:t>
      </w:r>
    </w:p>
    <w:p w:rsidRPr="00974210" w:rsidR="00AE2FC0" w:rsidP="00974210" w:rsidRDefault="00AE2FC0">
      <w:pPr>
        <w:pStyle w:val="JuCase"/>
        <w:ind w:firstLine="0"/>
        <w:jc w:val="center"/>
        <w:rPr>
          <w:b w:val="0"/>
        </w:rPr>
      </w:pPr>
    </w:p>
    <w:p w:rsidRPr="00974210" w:rsidR="00AE2FC0" w:rsidP="00974210" w:rsidRDefault="00AE2FC0">
      <w:pPr>
        <w:pStyle w:val="JuCase"/>
        <w:ind w:firstLine="0"/>
        <w:jc w:val="center"/>
        <w:rPr>
          <w:b w:val="0"/>
        </w:rPr>
      </w:pPr>
    </w:p>
    <w:p w:rsidRPr="00974210" w:rsidR="00974210" w:rsidP="00974210" w:rsidRDefault="00974210">
      <w:pPr>
        <w:pStyle w:val="JuPara"/>
      </w:pPr>
    </w:p>
    <w:p w:rsidRPr="00974210" w:rsidR="00974210" w:rsidP="00974210" w:rsidRDefault="00974210">
      <w:pPr>
        <w:pStyle w:val="JuPara"/>
      </w:pPr>
    </w:p>
    <w:p w:rsidRPr="00974210" w:rsidR="00AE2FC0" w:rsidP="00974210" w:rsidRDefault="00AE2FC0">
      <w:pPr>
        <w:pStyle w:val="JuCase"/>
        <w:ind w:firstLine="0"/>
        <w:jc w:val="both"/>
        <w:rPr>
          <w:b w:val="0"/>
          <w:i/>
          <w:sz w:val="22"/>
        </w:rPr>
      </w:pPr>
      <w:r w:rsidRPr="00974210">
        <w:rPr>
          <w:b w:val="0"/>
          <w:i/>
          <w:sz w:val="22"/>
        </w:rPr>
        <w:t>This judgment is final but it may be subject to editorial revision.</w:t>
      </w:r>
    </w:p>
    <w:p w:rsidRPr="00974210" w:rsidR="00AE2FC0" w:rsidP="00974210" w:rsidRDefault="00AE2FC0">
      <w:pPr>
        <w:pStyle w:val="JuPara"/>
      </w:pPr>
    </w:p>
    <w:p w:rsidRPr="00974210" w:rsidR="00974210" w:rsidP="00974210" w:rsidRDefault="00974210">
      <w:pPr>
        <w:pStyle w:val="JuPara"/>
        <w:sectPr w:rsidRPr="00974210" w:rsidR="00974210" w:rsidSect="00AE2FC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974210" w:rsidR="00D420F3" w:rsidP="00974210" w:rsidRDefault="0077175D">
      <w:pPr>
        <w:pStyle w:val="JuCase"/>
        <w:rPr>
          <w:bCs/>
        </w:rPr>
      </w:pPr>
      <w:r w:rsidRPr="00974210">
        <w:t xml:space="preserve">In the case of </w:t>
      </w:r>
      <w:r w:rsidRPr="00974210" w:rsidR="008C25F8">
        <w:t xml:space="preserve">A.B. </w:t>
      </w:r>
      <w:r w:rsidRPr="00974210" w:rsidR="0037242C">
        <w:t xml:space="preserve">and Others </w:t>
      </w:r>
      <w:r w:rsidRPr="00974210" w:rsidR="008C25F8">
        <w:t>v. Poland</w:t>
      </w:r>
      <w:r w:rsidRPr="00974210">
        <w:t>,</w:t>
      </w:r>
    </w:p>
    <w:p w:rsidRPr="00974210" w:rsidR="00D420F3" w:rsidP="00974210" w:rsidRDefault="0077175D">
      <w:pPr>
        <w:pStyle w:val="JuPara"/>
      </w:pPr>
      <w:r w:rsidRPr="00974210">
        <w:t>The European Court of Human Rights (</w:t>
      </w:r>
      <w:r w:rsidRPr="00974210" w:rsidR="008C25F8">
        <w:t>First Section</w:t>
      </w:r>
      <w:r w:rsidRPr="00974210">
        <w:t xml:space="preserve">), sitting as a </w:t>
      </w:r>
      <w:r w:rsidRPr="00974210" w:rsidR="008C25F8">
        <w:t>Committee</w:t>
      </w:r>
      <w:r w:rsidRPr="00974210">
        <w:t xml:space="preserve"> composed of:</w:t>
      </w:r>
    </w:p>
    <w:p w:rsidRPr="00974210" w:rsidR="00D420F3" w:rsidP="00974210" w:rsidRDefault="00AE2FC0">
      <w:pPr>
        <w:pStyle w:val="JuPara"/>
        <w:jc w:val="left"/>
      </w:pPr>
      <w:r w:rsidRPr="00974210">
        <w:tab/>
        <w:t>Pere Pastor Vilanova,</w:t>
      </w:r>
      <w:r w:rsidRPr="00974210">
        <w:rPr>
          <w:i/>
        </w:rPr>
        <w:t xml:space="preserve"> President,</w:t>
      </w:r>
      <w:r w:rsidRPr="00974210">
        <w:rPr>
          <w:i/>
        </w:rPr>
        <w:br/>
      </w:r>
      <w:r w:rsidRPr="00974210">
        <w:tab/>
        <w:t>Krzysztof Wojtyczek,</w:t>
      </w:r>
      <w:r w:rsidRPr="00974210">
        <w:rPr>
          <w:i/>
        </w:rPr>
        <w:br/>
      </w:r>
      <w:r w:rsidRPr="00974210">
        <w:tab/>
        <w:t>Pauliine Koskelo,</w:t>
      </w:r>
      <w:r w:rsidRPr="00974210">
        <w:rPr>
          <w:i/>
        </w:rPr>
        <w:t xml:space="preserve"> judges,</w:t>
      </w:r>
      <w:r w:rsidRPr="00974210" w:rsidR="0077175D">
        <w:br/>
        <w:t xml:space="preserve">and </w:t>
      </w:r>
      <w:r w:rsidRPr="00974210" w:rsidR="008C25F8">
        <w:t>Renata Degener</w:t>
      </w:r>
      <w:r w:rsidRPr="00974210" w:rsidR="0077175D">
        <w:t xml:space="preserve">, </w:t>
      </w:r>
      <w:r w:rsidRPr="00974210" w:rsidR="008C25F8">
        <w:rPr>
          <w:i/>
        </w:rPr>
        <w:t xml:space="preserve">Deputy Section </w:t>
      </w:r>
      <w:r w:rsidRPr="00974210" w:rsidR="008C25F8">
        <w:rPr>
          <w:i/>
          <w:iCs/>
        </w:rPr>
        <w:t>Registrar</w:t>
      </w:r>
      <w:r w:rsidRPr="00974210" w:rsidR="0077175D">
        <w:rPr>
          <w:i/>
        </w:rPr>
        <w:t>,</w:t>
      </w:r>
    </w:p>
    <w:p w:rsidRPr="00974210" w:rsidR="00D420F3" w:rsidP="00974210" w:rsidRDefault="0077175D">
      <w:pPr>
        <w:pStyle w:val="JuPara"/>
      </w:pPr>
      <w:r w:rsidRPr="00974210">
        <w:t xml:space="preserve">Having deliberated in private on </w:t>
      </w:r>
      <w:r w:rsidRPr="00974210" w:rsidR="00AE2FC0">
        <w:t>28 April 2020</w:t>
      </w:r>
      <w:r w:rsidRPr="00974210">
        <w:t>,</w:t>
      </w:r>
    </w:p>
    <w:p w:rsidRPr="00974210" w:rsidR="00D420F3" w:rsidP="00974210" w:rsidRDefault="0077175D">
      <w:pPr>
        <w:pStyle w:val="JuPara"/>
      </w:pPr>
      <w:r w:rsidRPr="00974210">
        <w:t>Delivers the following judgment, which was adopted on that date:</w:t>
      </w:r>
    </w:p>
    <w:p w:rsidRPr="00974210" w:rsidR="00D420F3" w:rsidP="00974210" w:rsidRDefault="0077175D">
      <w:pPr>
        <w:pStyle w:val="JuHHead"/>
      </w:pPr>
      <w:r w:rsidRPr="00974210">
        <w:t>PROCEDURE</w:t>
      </w:r>
    </w:p>
    <w:bookmarkStart w:name="dateofintroduction" w:id="2"/>
    <w:p w:rsidRPr="00974210" w:rsidR="00D420F3" w:rsidP="00974210" w:rsidRDefault="008C25F8">
      <w:pPr>
        <w:pStyle w:val="JuPara"/>
      </w:pPr>
      <w:r w:rsidRPr="00974210">
        <w:fldChar w:fldCharType="begin"/>
      </w:r>
      <w:r w:rsidRPr="00974210">
        <w:instrText xml:space="preserve"> SEQ level0 \*arabic </w:instrText>
      </w:r>
      <w:r w:rsidRPr="00974210">
        <w:fldChar w:fldCharType="separate"/>
      </w:r>
      <w:r w:rsidRPr="00974210" w:rsidR="00974210">
        <w:rPr>
          <w:noProof/>
        </w:rPr>
        <w:t>1</w:t>
      </w:r>
      <w:r w:rsidRPr="00974210">
        <w:fldChar w:fldCharType="end"/>
      </w:r>
      <w:bookmarkEnd w:id="2"/>
      <w:r w:rsidRPr="00974210" w:rsidR="0077175D">
        <w:t xml:space="preserve">.  The case originated in </w:t>
      </w:r>
      <w:r w:rsidRPr="00974210" w:rsidR="00DC6A30">
        <w:t>two</w:t>
      </w:r>
      <w:r w:rsidRPr="00974210">
        <w:t xml:space="preserve"> applications (nos. 15845/15 and </w:t>
      </w:r>
      <w:r w:rsidRPr="00974210" w:rsidR="001F5B7E">
        <w:t>56300/15</w:t>
      </w:r>
      <w:r w:rsidRPr="00974210">
        <w:t>)</w:t>
      </w:r>
      <w:r w:rsidRPr="00974210" w:rsidR="0077175D">
        <w:t xml:space="preserve"> against </w:t>
      </w:r>
      <w:r w:rsidRPr="00974210">
        <w:t>the Republic of Poland</w:t>
      </w:r>
      <w:r w:rsidRPr="00974210" w:rsidR="0077175D">
        <w:t xml:space="preserve"> lodged with the </w:t>
      </w:r>
      <w:r w:rsidRPr="00974210">
        <w:t>Court under Article 34</w:t>
      </w:r>
      <w:r w:rsidRPr="00974210" w:rsidR="0077175D">
        <w:t xml:space="preserve"> of the Convention for the Protection of Human Rights and Fundamental Freedoms (“the Convention”) by </w:t>
      </w:r>
      <w:r w:rsidRPr="00974210" w:rsidR="003427C5">
        <w:t xml:space="preserve">three </w:t>
      </w:r>
      <w:r w:rsidRPr="00974210">
        <w:t>Russian nationals</w:t>
      </w:r>
      <w:r w:rsidRPr="00974210" w:rsidR="003427C5">
        <w:t xml:space="preserve"> –</w:t>
      </w:r>
      <w:r w:rsidRPr="00974210">
        <w:t xml:space="preserve"> Mr A</w:t>
      </w:r>
      <w:r w:rsidRPr="00974210" w:rsidR="001F5B7E">
        <w:t>.</w:t>
      </w:r>
      <w:r w:rsidRPr="00974210">
        <w:t>B</w:t>
      </w:r>
      <w:r w:rsidRPr="00974210" w:rsidR="001F5B7E">
        <w:t>.</w:t>
      </w:r>
      <w:r w:rsidRPr="00974210">
        <w:t xml:space="preserve"> and Mrs </w:t>
      </w:r>
      <w:r w:rsidRPr="00974210" w:rsidR="001F5B7E">
        <w:t>T.K. and their son, S.B.</w:t>
      </w:r>
      <w:r w:rsidRPr="00974210">
        <w:t xml:space="preserve"> (“the applicants”)</w:t>
      </w:r>
      <w:r w:rsidRPr="00974210" w:rsidR="003427C5">
        <w:t xml:space="preserve"> – </w:t>
      </w:r>
      <w:r w:rsidRPr="00974210">
        <w:t>on 4 November 2015</w:t>
      </w:r>
      <w:r w:rsidRPr="00974210" w:rsidR="0077175D">
        <w:t xml:space="preserve">. </w:t>
      </w:r>
      <w:r w:rsidRPr="00974210">
        <w:t xml:space="preserve">The President of the Section </w:t>
      </w:r>
      <w:r w:rsidRPr="00974210" w:rsidR="006B57D2">
        <w:t xml:space="preserve">decided of </w:t>
      </w:r>
      <w:r w:rsidRPr="00974210" w:rsidR="009B718D">
        <w:t xml:space="preserve">his </w:t>
      </w:r>
      <w:r w:rsidRPr="00974210" w:rsidR="006B57D2">
        <w:t xml:space="preserve">own motion to grant the applicants anonymity </w:t>
      </w:r>
      <w:r w:rsidRPr="00974210">
        <w:t>(Rule 47 § 4 of the Rules of Court).</w:t>
      </w:r>
    </w:p>
    <w:p w:rsidRPr="00974210" w:rsidR="0003341D" w:rsidP="00974210" w:rsidRDefault="008C25F8">
      <w:pPr>
        <w:pStyle w:val="JuPara"/>
      </w:pPr>
      <w:r w:rsidRPr="00974210">
        <w:fldChar w:fldCharType="begin"/>
      </w:r>
      <w:r w:rsidRPr="00974210">
        <w:instrText xml:space="preserve"> SEQ level0 \*arabic </w:instrText>
      </w:r>
      <w:r w:rsidRPr="00974210">
        <w:fldChar w:fldCharType="separate"/>
      </w:r>
      <w:r w:rsidRPr="00974210" w:rsidR="00974210">
        <w:rPr>
          <w:noProof/>
        </w:rPr>
        <w:t>2</w:t>
      </w:r>
      <w:r w:rsidRPr="00974210">
        <w:fldChar w:fldCharType="end"/>
      </w:r>
      <w:r w:rsidRPr="00974210" w:rsidR="0077175D">
        <w:t>.  </w:t>
      </w:r>
      <w:r w:rsidRPr="00974210" w:rsidR="001F5B7E">
        <w:t>The applicants</w:t>
      </w:r>
      <w:r w:rsidRPr="00974210" w:rsidR="006B57D2">
        <w:t xml:space="preserve"> </w:t>
      </w:r>
      <w:r w:rsidRPr="00974210">
        <w:t>were represented by Mr J. Białas</w:t>
      </w:r>
      <w:r w:rsidRPr="00974210" w:rsidR="003427C5">
        <w:t>,</w:t>
      </w:r>
      <w:r w:rsidRPr="00974210">
        <w:t xml:space="preserve"> a lawyer practising in </w:t>
      </w:r>
      <w:r w:rsidRPr="00974210" w:rsidR="001F5B7E">
        <w:t>Warsaw</w:t>
      </w:r>
      <w:r w:rsidRPr="00974210">
        <w:t xml:space="preserve">. </w:t>
      </w:r>
      <w:r w:rsidRPr="00974210" w:rsidR="003462F8">
        <w:t xml:space="preserve">The Polish Government (“the Government”) were represented by their Agent, Ms J. Chrzanowska, </w:t>
      </w:r>
      <w:r w:rsidRPr="00974210" w:rsidR="00737B52">
        <w:t>and subsequently</w:t>
      </w:r>
      <w:r w:rsidRPr="00974210" w:rsidR="006334D6">
        <w:t xml:space="preserve"> </w:t>
      </w:r>
      <w:r w:rsidRPr="00974210" w:rsidR="003427C5">
        <w:t xml:space="preserve">by </w:t>
      </w:r>
      <w:r w:rsidRPr="00974210" w:rsidR="006334D6">
        <w:t>Mr J. Sobczak</w:t>
      </w:r>
      <w:r w:rsidRPr="00974210" w:rsidR="00737B52">
        <w:t>,</w:t>
      </w:r>
      <w:r w:rsidRPr="00974210" w:rsidR="003462F8">
        <w:t xml:space="preserve"> of the Ministry of Foreign Affairs.</w:t>
      </w:r>
    </w:p>
    <w:p w:rsidRPr="00974210" w:rsidR="00D420F3" w:rsidP="00974210" w:rsidRDefault="008C25F8">
      <w:pPr>
        <w:pStyle w:val="JuPara"/>
        <w:rPr>
          <w:rFonts w:ascii="Times New Roman" w:hAnsi="Times New Roman" w:eastAsia="Times New Roman" w:cs="Times New Roman"/>
        </w:rPr>
      </w:pPr>
      <w:r w:rsidRPr="00974210">
        <w:fldChar w:fldCharType="begin"/>
      </w:r>
      <w:r w:rsidRPr="00974210">
        <w:instrText xml:space="preserve"> SEQ level0 \*arabic </w:instrText>
      </w:r>
      <w:r w:rsidRPr="00974210">
        <w:fldChar w:fldCharType="separate"/>
      </w:r>
      <w:r w:rsidRPr="00974210" w:rsidR="00974210">
        <w:rPr>
          <w:noProof/>
        </w:rPr>
        <w:t>3</w:t>
      </w:r>
      <w:r w:rsidRPr="00974210">
        <w:fldChar w:fldCharType="end"/>
      </w:r>
      <w:r w:rsidRPr="00974210" w:rsidR="0077175D">
        <w:t>.  </w:t>
      </w:r>
      <w:r w:rsidRPr="00974210">
        <w:t xml:space="preserve">On </w:t>
      </w:r>
      <w:r w:rsidRPr="00974210" w:rsidR="001F5B7E">
        <w:t>14 June 2016</w:t>
      </w:r>
      <w:r w:rsidRPr="00974210" w:rsidR="0077175D">
        <w:t xml:space="preserve"> </w:t>
      </w:r>
      <w:r w:rsidRPr="00974210" w:rsidR="009A7479">
        <w:t xml:space="preserve">notice of </w:t>
      </w:r>
      <w:r w:rsidRPr="00974210" w:rsidR="0077175D">
        <w:t xml:space="preserve">the </w:t>
      </w:r>
      <w:r w:rsidRPr="00974210">
        <w:t>applications was given to the Government</w:t>
      </w:r>
      <w:r w:rsidRPr="00974210" w:rsidR="001F5B7E">
        <w:rPr>
          <w:rFonts w:ascii="Times New Roman" w:hAnsi="Times New Roman" w:eastAsia="Times New Roman" w:cs="Times New Roman"/>
        </w:rPr>
        <w:t>.</w:t>
      </w:r>
      <w:r w:rsidRPr="00974210" w:rsidR="002D0CBC">
        <w:rPr>
          <w:rFonts w:ascii="Times New Roman" w:hAnsi="Times New Roman" w:eastAsia="Times New Roman" w:cs="Times New Roman"/>
        </w:rPr>
        <w:t xml:space="preserve"> In line with the Court</w:t>
      </w:r>
      <w:r w:rsidRPr="00974210" w:rsidR="00974210">
        <w:rPr>
          <w:rFonts w:ascii="Times New Roman" w:hAnsi="Times New Roman" w:eastAsia="Times New Roman" w:cs="Times New Roman"/>
        </w:rPr>
        <w:t>’</w:t>
      </w:r>
      <w:r w:rsidRPr="00974210" w:rsidR="002D0CBC">
        <w:rPr>
          <w:rFonts w:ascii="Times New Roman" w:hAnsi="Times New Roman" w:eastAsia="Times New Roman" w:cs="Times New Roman"/>
        </w:rPr>
        <w:t xml:space="preserve">s judgment in </w:t>
      </w:r>
      <w:r w:rsidRPr="00974210" w:rsidR="002D0CBC">
        <w:rPr>
          <w:rFonts w:ascii="Times New Roman" w:hAnsi="Times New Roman" w:eastAsia="Times New Roman" w:cs="Times New Roman"/>
          <w:i/>
        </w:rPr>
        <w:t>I v. Sweden</w:t>
      </w:r>
      <w:r w:rsidRPr="00974210" w:rsidR="002D0CBC">
        <w:rPr>
          <w:rFonts w:ascii="Times New Roman" w:hAnsi="Times New Roman" w:eastAsia="Times New Roman" w:cs="Times New Roman"/>
        </w:rPr>
        <w:t xml:space="preserve"> (no. 61204/09, §§ 40-46, 5 September 2013), the Russian Government were not given notice of the present application.</w:t>
      </w:r>
    </w:p>
    <w:p w:rsidRPr="00974210" w:rsidR="001F5B7E" w:rsidP="00974210" w:rsidRDefault="001F5B7E">
      <w:pPr>
        <w:pStyle w:val="JuPara"/>
      </w:pPr>
      <w:r w:rsidRPr="00974210">
        <w:fldChar w:fldCharType="begin"/>
      </w:r>
      <w:r w:rsidRPr="00974210">
        <w:instrText xml:space="preserve"> SEQ level0 \*arabic </w:instrText>
      </w:r>
      <w:r w:rsidRPr="00974210">
        <w:fldChar w:fldCharType="separate"/>
      </w:r>
      <w:r w:rsidRPr="00974210" w:rsidR="00974210">
        <w:rPr>
          <w:noProof/>
        </w:rPr>
        <w:t>4</w:t>
      </w:r>
      <w:r w:rsidRPr="00974210">
        <w:fldChar w:fldCharType="end"/>
      </w:r>
      <w:r w:rsidRPr="00974210">
        <w:t xml:space="preserve">.  The Government objected to the examination of the application by a Committee. </w:t>
      </w:r>
      <w:r w:rsidRPr="00974210" w:rsidR="000636E1">
        <w:t>After</w:t>
      </w:r>
      <w:r w:rsidRPr="00974210" w:rsidR="003427C5">
        <w:t xml:space="preserve"> </w:t>
      </w:r>
      <w:r w:rsidRPr="00974210">
        <w:t>consider</w:t>
      </w:r>
      <w:r w:rsidRPr="00974210" w:rsidR="000636E1">
        <w:t>ing</w:t>
      </w:r>
      <w:r w:rsidRPr="00974210">
        <w:t xml:space="preserve"> the Government</w:t>
      </w:r>
      <w:r w:rsidRPr="00974210" w:rsidR="00974210">
        <w:t>’</w:t>
      </w:r>
      <w:r w:rsidRPr="00974210">
        <w:t xml:space="preserve">s objection, the Court </w:t>
      </w:r>
      <w:r w:rsidRPr="00974210" w:rsidR="006F6BEB">
        <w:t>dismissed</w:t>
      </w:r>
      <w:r w:rsidRPr="00974210" w:rsidR="000636E1">
        <w:t xml:space="preserve"> </w:t>
      </w:r>
      <w:r w:rsidRPr="00974210">
        <w:t>it.</w:t>
      </w:r>
    </w:p>
    <w:p w:rsidRPr="00974210" w:rsidR="00D420F3" w:rsidP="00974210" w:rsidRDefault="0077175D">
      <w:pPr>
        <w:pStyle w:val="JuHHead"/>
      </w:pPr>
      <w:r w:rsidRPr="00974210">
        <w:t>THE FACTS</w:t>
      </w:r>
    </w:p>
    <w:p w:rsidRPr="00974210" w:rsidR="00D420F3" w:rsidP="00974210" w:rsidRDefault="0077175D">
      <w:pPr>
        <w:pStyle w:val="JuHIRoman"/>
      </w:pPr>
      <w:r w:rsidRPr="00974210">
        <w:t>THE CIRCUMSTANCES OF THE CASE</w:t>
      </w:r>
    </w:p>
    <w:p w:rsidRPr="00974210" w:rsidR="00D420F3" w:rsidP="00974210" w:rsidRDefault="008C25F8">
      <w:pPr>
        <w:pStyle w:val="JuPara"/>
      </w:pPr>
      <w:r w:rsidRPr="00974210">
        <w:fldChar w:fldCharType="begin"/>
      </w:r>
      <w:r w:rsidRPr="00974210">
        <w:instrText xml:space="preserve"> SEQ level0 \*arabic </w:instrText>
      </w:r>
      <w:r w:rsidRPr="00974210">
        <w:fldChar w:fldCharType="separate"/>
      </w:r>
      <w:r w:rsidRPr="00974210" w:rsidR="00974210">
        <w:rPr>
          <w:noProof/>
        </w:rPr>
        <w:t>5</w:t>
      </w:r>
      <w:r w:rsidRPr="00974210">
        <w:fldChar w:fldCharType="end"/>
      </w:r>
      <w:r w:rsidRPr="00974210" w:rsidR="0077175D">
        <w:t>.  </w:t>
      </w:r>
      <w:r w:rsidRPr="00974210" w:rsidR="00977D03">
        <w:t>The applicant in the first case, Mr A</w:t>
      </w:r>
      <w:r w:rsidRPr="00974210" w:rsidR="00DC6A30">
        <w:t>.</w:t>
      </w:r>
      <w:r w:rsidRPr="00974210" w:rsidR="00977D03">
        <w:t>B</w:t>
      </w:r>
      <w:r w:rsidRPr="00974210" w:rsidR="00DC6A30">
        <w:t xml:space="preserve">. </w:t>
      </w:r>
      <w:r w:rsidRPr="00974210" w:rsidR="003462F8">
        <w:t>(“the first applicant”)</w:t>
      </w:r>
      <w:r w:rsidRPr="00974210" w:rsidR="000636E1">
        <w:t>,</w:t>
      </w:r>
      <w:r w:rsidRPr="00974210" w:rsidR="003462F8">
        <w:t xml:space="preserve"> </w:t>
      </w:r>
      <w:r w:rsidRPr="00974210" w:rsidR="00977D03">
        <w:t>was born in 1972. The applicant in the second case, Ms T</w:t>
      </w:r>
      <w:r w:rsidRPr="00974210" w:rsidR="00DC6A30">
        <w:t>.</w:t>
      </w:r>
      <w:r w:rsidRPr="00974210" w:rsidR="00977D03">
        <w:t>K</w:t>
      </w:r>
      <w:r w:rsidRPr="00974210" w:rsidR="00DC6A30">
        <w:t xml:space="preserve">. </w:t>
      </w:r>
      <w:r w:rsidRPr="00974210" w:rsidR="003462F8">
        <w:t>(“the second applicant”)</w:t>
      </w:r>
      <w:r w:rsidRPr="00974210" w:rsidR="000636E1">
        <w:t>,</w:t>
      </w:r>
      <w:r w:rsidRPr="00974210" w:rsidR="003462F8">
        <w:t xml:space="preserve"> </w:t>
      </w:r>
      <w:r w:rsidRPr="00974210" w:rsidR="00977D03">
        <w:t>was born in 1986. The first and second applicants are married to each other and have a son, S</w:t>
      </w:r>
      <w:r w:rsidRPr="00974210" w:rsidR="00DC6A30">
        <w:t>.B.</w:t>
      </w:r>
      <w:r w:rsidRPr="00974210" w:rsidR="00977D03">
        <w:t xml:space="preserve">, </w:t>
      </w:r>
      <w:r w:rsidRPr="00974210" w:rsidR="000636E1">
        <w:t xml:space="preserve">who was </w:t>
      </w:r>
      <w:r w:rsidRPr="00974210" w:rsidR="00977D03">
        <w:t>born on 5 February 2014 (“the third applicant”).</w:t>
      </w:r>
    </w:p>
    <w:p w:rsidRPr="00974210" w:rsidR="00977D03" w:rsidP="00974210" w:rsidRDefault="00977D03">
      <w:pPr>
        <w:pStyle w:val="JuHA"/>
      </w:pPr>
      <w:r w:rsidRPr="00974210">
        <w:t>Background</w:t>
      </w:r>
    </w:p>
    <w:bookmarkStart w:name="firstarribval" w:id="3"/>
    <w:p w:rsidRPr="00974210" w:rsidR="0003341D" w:rsidP="00974210" w:rsidRDefault="001F5B7E">
      <w:pPr>
        <w:pStyle w:val="JuPara"/>
      </w:pPr>
      <w:r w:rsidRPr="00974210">
        <w:fldChar w:fldCharType="begin"/>
      </w:r>
      <w:r w:rsidRPr="00974210">
        <w:instrText xml:space="preserve"> SEQ level0 \*arabic </w:instrText>
      </w:r>
      <w:r w:rsidRPr="00974210">
        <w:fldChar w:fldCharType="separate"/>
      </w:r>
      <w:r w:rsidRPr="00974210" w:rsidR="00974210">
        <w:rPr>
          <w:noProof/>
        </w:rPr>
        <w:t>6</w:t>
      </w:r>
      <w:r w:rsidRPr="00974210">
        <w:fldChar w:fldCharType="end"/>
      </w:r>
      <w:bookmarkEnd w:id="3"/>
      <w:r w:rsidRPr="00974210">
        <w:t>.  </w:t>
      </w:r>
      <w:r w:rsidRPr="00974210" w:rsidR="00296345">
        <w:t>In</w:t>
      </w:r>
      <w:r w:rsidRPr="00974210" w:rsidR="00564785">
        <w:t xml:space="preserve"> 2004 t</w:t>
      </w:r>
      <w:r w:rsidRPr="00974210" w:rsidR="00977D03">
        <w:t xml:space="preserve">he first applicant </w:t>
      </w:r>
      <w:r w:rsidRPr="00974210" w:rsidR="00CB7D7D">
        <w:t xml:space="preserve">lodged an application </w:t>
      </w:r>
      <w:r w:rsidRPr="00974210" w:rsidR="00977D03">
        <w:t xml:space="preserve">for refugee status in Poland </w:t>
      </w:r>
      <w:r w:rsidRPr="00974210" w:rsidR="00564785">
        <w:t xml:space="preserve">but subsequently left for Austria, where he unsuccessfully </w:t>
      </w:r>
      <w:r w:rsidRPr="00974210" w:rsidR="00CB7D7D">
        <w:t xml:space="preserve">lodged an application for </w:t>
      </w:r>
      <w:r w:rsidRPr="00974210" w:rsidR="00564785">
        <w:t xml:space="preserve">refugee status. The proceedings in Poland were discontinued. In </w:t>
      </w:r>
      <w:r w:rsidRPr="00974210" w:rsidR="00977D03">
        <w:t xml:space="preserve">2011 </w:t>
      </w:r>
      <w:r w:rsidRPr="00974210" w:rsidR="00564785">
        <w:t xml:space="preserve">the first applicant again </w:t>
      </w:r>
      <w:r w:rsidRPr="00974210" w:rsidR="000636E1">
        <w:t>entered</w:t>
      </w:r>
      <w:r w:rsidRPr="00974210" w:rsidR="00564785">
        <w:t xml:space="preserve"> Poland and re</w:t>
      </w:r>
      <w:r w:rsidRPr="00974210" w:rsidR="009B718D">
        <w:t>-</w:t>
      </w:r>
      <w:r w:rsidRPr="00974210" w:rsidR="00564785">
        <w:t xml:space="preserve">applied for refugee status. </w:t>
      </w:r>
      <w:r w:rsidRPr="00974210" w:rsidR="009B718D">
        <w:t xml:space="preserve">He </w:t>
      </w:r>
      <w:r w:rsidRPr="00974210" w:rsidR="00564785">
        <w:t>was removed from the country in the same year</w:t>
      </w:r>
      <w:r w:rsidRPr="00974210" w:rsidR="009B718D">
        <w:t xml:space="preserve"> and those proceedings were discontinued</w:t>
      </w:r>
      <w:r w:rsidRPr="00974210" w:rsidR="00564785">
        <w:t>.</w:t>
      </w:r>
    </w:p>
    <w:bookmarkStart w:name="unsucesfulrefugeeappl" w:id="4"/>
    <w:p w:rsidRPr="00974210" w:rsidR="0003341D" w:rsidP="00974210" w:rsidRDefault="001F5B7E">
      <w:pPr>
        <w:pStyle w:val="JuPara"/>
      </w:pPr>
      <w:r w:rsidRPr="00974210">
        <w:fldChar w:fldCharType="begin"/>
      </w:r>
      <w:r w:rsidRPr="00974210">
        <w:instrText xml:space="preserve"> SEQ level0 \*arabic </w:instrText>
      </w:r>
      <w:r w:rsidRPr="00974210">
        <w:fldChar w:fldCharType="separate"/>
      </w:r>
      <w:r w:rsidRPr="00974210" w:rsidR="00974210">
        <w:rPr>
          <w:noProof/>
        </w:rPr>
        <w:t>7</w:t>
      </w:r>
      <w:r w:rsidRPr="00974210">
        <w:fldChar w:fldCharType="end"/>
      </w:r>
      <w:bookmarkEnd w:id="4"/>
      <w:r w:rsidRPr="00974210">
        <w:t>.  </w:t>
      </w:r>
      <w:r w:rsidRPr="00974210" w:rsidR="00977D03">
        <w:t xml:space="preserve">In January 2015 the three applicants on four occasions unsuccessfully tried to enter Poland. </w:t>
      </w:r>
      <w:r w:rsidRPr="00974210" w:rsidR="00CB7D7D">
        <w:t xml:space="preserve">According to the </w:t>
      </w:r>
      <w:r w:rsidRPr="00974210" w:rsidR="005F4866">
        <w:t>applicants</w:t>
      </w:r>
      <w:r w:rsidRPr="00974210" w:rsidR="00CB7D7D">
        <w:t>,</w:t>
      </w:r>
      <w:r w:rsidRPr="00974210" w:rsidR="005F4866">
        <w:t xml:space="preserve"> on</w:t>
      </w:r>
      <w:r w:rsidRPr="00974210" w:rsidR="00977D03">
        <w:t xml:space="preserve"> each of those </w:t>
      </w:r>
      <w:r w:rsidRPr="00974210" w:rsidR="005F4866">
        <w:t xml:space="preserve">four </w:t>
      </w:r>
      <w:r w:rsidRPr="00974210" w:rsidR="00977D03">
        <w:t xml:space="preserve">occasions they </w:t>
      </w:r>
      <w:r w:rsidRPr="00974210" w:rsidR="00CB7D7D">
        <w:t xml:space="preserve">were </w:t>
      </w:r>
      <w:r w:rsidRPr="00974210" w:rsidR="00977D03">
        <w:t>not allowed by the border guards to lodge applications for refugee status.</w:t>
      </w:r>
    </w:p>
    <w:p w:rsidRPr="00974210" w:rsidR="00977D03" w:rsidP="00974210" w:rsidRDefault="00977D03">
      <w:pPr>
        <w:pStyle w:val="JuHA"/>
      </w:pPr>
      <w:r w:rsidRPr="00974210">
        <w:t>Arrest and detention of the applicants</w:t>
      </w:r>
    </w:p>
    <w:bookmarkStart w:name="arrivalsuccesfulapplicrefugee" w:id="5"/>
    <w:p w:rsidRPr="00974210" w:rsidR="00977D03"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8</w:t>
      </w:r>
      <w:r w:rsidRPr="00974210">
        <w:fldChar w:fldCharType="end"/>
      </w:r>
      <w:bookmarkEnd w:id="5"/>
      <w:r w:rsidRPr="00974210">
        <w:t xml:space="preserve">.  On 26 January 2015, in the Polish town of Terespol, situated on the Polish-Belarusian border, the applicants applied for refugee status in Poland. The first and the second applicant each received a temporary identification document allowing them to stay with their son on the territory of Poland during the refugee </w:t>
      </w:r>
      <w:r w:rsidRPr="00974210" w:rsidR="003C4DAF">
        <w:t xml:space="preserve">status </w:t>
      </w:r>
      <w:r w:rsidRPr="00974210">
        <w:t>proceedings. On the same day all three applicants were arrested by border guards.</w:t>
      </w:r>
    </w:p>
    <w:bookmarkStart w:name="decisiontoarrestandchilddevelopOK" w:id="6"/>
    <w:p w:rsidRPr="00974210" w:rsidR="0003341D"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9</w:t>
      </w:r>
      <w:r w:rsidRPr="00974210">
        <w:fldChar w:fldCharType="end"/>
      </w:r>
      <w:bookmarkEnd w:id="6"/>
      <w:r w:rsidRPr="00974210">
        <w:t xml:space="preserve">.  On 27 January 2015 the Biała Podlaska District Court delivered two separate decisions </w:t>
      </w:r>
      <w:r w:rsidRPr="00974210" w:rsidR="00D3734A">
        <w:t>ordering the detention of</w:t>
      </w:r>
      <w:r w:rsidRPr="00974210">
        <w:t xml:space="preserve"> the first and the second applicant together with their child at the guarded centre for aliens (</w:t>
      </w:r>
      <w:r w:rsidRPr="00974210">
        <w:rPr>
          <w:i/>
        </w:rPr>
        <w:t>Strzeżony Ośrodek dla Cudzoziemców</w:t>
      </w:r>
      <w:r w:rsidRPr="00974210">
        <w:t>) in Biała Podlaska (“the Guarded Centre for Aliens”)</w:t>
      </w:r>
      <w:r w:rsidRPr="00974210">
        <w:rPr>
          <w:rStyle w:val="CommentReference"/>
        </w:rPr>
        <w:t>.</w:t>
      </w:r>
      <w:r w:rsidRPr="00974210">
        <w:t xml:space="preserve"> The court held a hearing at which it heard the first and the second applicant</w:t>
      </w:r>
      <w:r w:rsidRPr="00974210" w:rsidR="00613349">
        <w:t>,</w:t>
      </w:r>
      <w:r w:rsidRPr="00974210">
        <w:t xml:space="preserve"> in the presence of an interpreter. The court noted that the first applicant had already twice applied for refugee status in Poland </w:t>
      </w:r>
      <w:r w:rsidRPr="00974210" w:rsidR="00D70216">
        <w:t xml:space="preserve">but </w:t>
      </w:r>
      <w:r w:rsidRPr="00974210" w:rsidR="00D3734A">
        <w:t xml:space="preserve">that </w:t>
      </w:r>
      <w:r w:rsidRPr="00974210" w:rsidR="00D70216">
        <w:t xml:space="preserve">on each occasion he had </w:t>
      </w:r>
      <w:r w:rsidRPr="00974210" w:rsidR="00613349">
        <w:t xml:space="preserve">not </w:t>
      </w:r>
      <w:r w:rsidRPr="00974210" w:rsidR="00D3734A">
        <w:t>pursued</w:t>
      </w:r>
      <w:r w:rsidRPr="00974210" w:rsidR="00D70216">
        <w:t xml:space="preserve"> his application</w:t>
      </w:r>
      <w:r w:rsidRPr="00974210" w:rsidR="00D3734A">
        <w:t>, so</w:t>
      </w:r>
      <w:r w:rsidRPr="00974210" w:rsidR="00D70216">
        <w:t xml:space="preserve"> the </w:t>
      </w:r>
      <w:r w:rsidRPr="00974210" w:rsidR="00D3734A">
        <w:t xml:space="preserve">respective </w:t>
      </w:r>
      <w:r w:rsidRPr="00974210" w:rsidR="00D70216">
        <w:t xml:space="preserve">proceedings had been discontinued. In 2004 he </w:t>
      </w:r>
      <w:r w:rsidRPr="00974210" w:rsidR="004B428B">
        <w:t xml:space="preserve">had </w:t>
      </w:r>
      <w:r w:rsidRPr="00974210" w:rsidR="00D70216">
        <w:t>illegally left Poland for Austria</w:t>
      </w:r>
      <w:r w:rsidRPr="00974210" w:rsidR="004B428B">
        <w:t>,</w:t>
      </w:r>
      <w:r w:rsidRPr="00974210" w:rsidR="00D70216">
        <w:t xml:space="preserve"> where he </w:t>
      </w:r>
      <w:r w:rsidRPr="00974210" w:rsidR="004B428B">
        <w:t xml:space="preserve">had </w:t>
      </w:r>
      <w:r w:rsidRPr="00974210" w:rsidR="00D70216">
        <w:t>stayed for nine years. I</w:t>
      </w:r>
      <w:r w:rsidRPr="00974210">
        <w:t xml:space="preserve">n January 2015 </w:t>
      </w:r>
      <w:r w:rsidRPr="00974210" w:rsidR="004B428B">
        <w:t xml:space="preserve">he </w:t>
      </w:r>
      <w:r w:rsidRPr="00974210">
        <w:t xml:space="preserve">had attempted to enter Poland on four occasions, without applying for asylum. The court considered that </w:t>
      </w:r>
      <w:r w:rsidRPr="00974210" w:rsidR="003C4DAF">
        <w:t xml:space="preserve">that </w:t>
      </w:r>
      <w:r w:rsidRPr="00974210">
        <w:t xml:space="preserve">indicated his intention to abuse </w:t>
      </w:r>
      <w:r w:rsidRPr="00974210" w:rsidR="00D70216">
        <w:t xml:space="preserve">the procedure for </w:t>
      </w:r>
      <w:r w:rsidRPr="00974210" w:rsidR="004B428B">
        <w:t xml:space="preserve">obtaining </w:t>
      </w:r>
      <w:r w:rsidRPr="00974210" w:rsidR="00D70216">
        <w:t>international protection</w:t>
      </w:r>
      <w:r w:rsidRPr="00974210">
        <w:t>.</w:t>
      </w:r>
      <w:r w:rsidRPr="00974210" w:rsidR="00381533">
        <w:t xml:space="preserve"> </w:t>
      </w:r>
      <w:r w:rsidRPr="00974210" w:rsidR="00D70216">
        <w:t xml:space="preserve">In view of the fact that the first and the second applicants </w:t>
      </w:r>
      <w:r w:rsidRPr="00974210" w:rsidR="008E7104">
        <w:t xml:space="preserve">had indicated that they had been </w:t>
      </w:r>
      <w:r w:rsidRPr="00974210" w:rsidR="00D70216">
        <w:t>in good health</w:t>
      </w:r>
      <w:r w:rsidRPr="00974210" w:rsidR="008E7104">
        <w:t>,</w:t>
      </w:r>
      <w:r w:rsidRPr="00974210" w:rsidR="00D70216">
        <w:t xml:space="preserve"> placing them in the </w:t>
      </w:r>
      <w:r w:rsidRPr="00974210" w:rsidR="00FE535A">
        <w:t xml:space="preserve">Guarded Centre for Aliens </w:t>
      </w:r>
      <w:r w:rsidRPr="00974210" w:rsidR="00D70216">
        <w:t xml:space="preserve">had not posed any risk to them. </w:t>
      </w:r>
      <w:r w:rsidRPr="00974210" w:rsidR="00381533">
        <w:t>In respect of the applicant</w:t>
      </w:r>
      <w:r w:rsidRPr="00974210" w:rsidR="00D70216">
        <w:t>s</w:t>
      </w:r>
      <w:r w:rsidRPr="00974210" w:rsidR="00974210">
        <w:t>’</w:t>
      </w:r>
      <w:r w:rsidRPr="00974210" w:rsidR="00381533">
        <w:t xml:space="preserve"> son the court held that the best interest</w:t>
      </w:r>
      <w:r w:rsidRPr="00974210" w:rsidR="004B428B">
        <w:t>s</w:t>
      </w:r>
      <w:r w:rsidRPr="00974210" w:rsidR="00381533">
        <w:t xml:space="preserve"> of the child </w:t>
      </w:r>
      <w:r w:rsidRPr="00974210" w:rsidR="004B428B">
        <w:t>lay in his remaining</w:t>
      </w:r>
      <w:r w:rsidRPr="00974210" w:rsidR="00381533">
        <w:t xml:space="preserve"> with his parents.</w:t>
      </w:r>
    </w:p>
    <w:p w:rsidRPr="00974210" w:rsidR="00453C4F"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10</w:t>
      </w:r>
      <w:r w:rsidRPr="00974210">
        <w:fldChar w:fldCharType="end"/>
      </w:r>
      <w:r w:rsidRPr="00974210">
        <w:t>.  On 30 January 2015</w:t>
      </w:r>
      <w:r w:rsidRPr="00974210" w:rsidR="00A44D66">
        <w:t xml:space="preserve"> the first and second applicant</w:t>
      </w:r>
      <w:r w:rsidRPr="00974210" w:rsidR="003C4DAF">
        <w:t>s</w:t>
      </w:r>
      <w:r w:rsidRPr="00974210">
        <w:t xml:space="preserve"> lodged appeals against </w:t>
      </w:r>
      <w:r w:rsidRPr="00974210" w:rsidR="004B428B">
        <w:t xml:space="preserve">that </w:t>
      </w:r>
      <w:r w:rsidRPr="00974210">
        <w:t>decision.</w:t>
      </w:r>
      <w:r w:rsidRPr="00974210" w:rsidR="00453C4F">
        <w:t xml:space="preserve"> The applicants complained that </w:t>
      </w:r>
      <w:r w:rsidRPr="00974210" w:rsidR="009B718D">
        <w:t xml:space="preserve">given the fact that </w:t>
      </w:r>
      <w:r w:rsidRPr="00974210" w:rsidR="00453C4F">
        <w:t xml:space="preserve">they </w:t>
      </w:r>
      <w:r w:rsidRPr="00974210" w:rsidR="009B718D">
        <w:t>had applied for</w:t>
      </w:r>
      <w:r w:rsidRPr="00974210" w:rsidR="00453C4F">
        <w:t xml:space="preserve"> refugee </w:t>
      </w:r>
      <w:r w:rsidRPr="00974210" w:rsidR="003C4DAF">
        <w:t xml:space="preserve">status </w:t>
      </w:r>
      <w:r w:rsidRPr="00974210" w:rsidR="00453C4F">
        <w:t xml:space="preserve">proceedings they should not </w:t>
      </w:r>
      <w:r w:rsidRPr="00974210" w:rsidR="009B718D">
        <w:t xml:space="preserve">have </w:t>
      </w:r>
      <w:r w:rsidRPr="00974210" w:rsidR="00453C4F">
        <w:t xml:space="preserve">been placed in detention. Moreover, </w:t>
      </w:r>
      <w:r w:rsidRPr="00974210" w:rsidR="002A4A9E">
        <w:t xml:space="preserve">in 2015 </w:t>
      </w:r>
      <w:r w:rsidRPr="00974210" w:rsidR="00453C4F">
        <w:t>they</w:t>
      </w:r>
      <w:r w:rsidRPr="00974210" w:rsidR="002A4A9E">
        <w:t xml:space="preserve"> had</w:t>
      </w:r>
      <w:r w:rsidRPr="00974210" w:rsidR="00453C4F">
        <w:t xml:space="preserve"> attempted to enter Poland </w:t>
      </w:r>
      <w:r w:rsidRPr="00974210" w:rsidR="002A4A9E">
        <w:t xml:space="preserve">on four occasions </w:t>
      </w:r>
      <w:r w:rsidRPr="00974210" w:rsidR="00453C4F">
        <w:t xml:space="preserve">without being allowed by the border guards to apply for international protection. </w:t>
      </w:r>
      <w:r w:rsidRPr="00974210" w:rsidR="00D46A98">
        <w:t>Non-governmental organisations</w:t>
      </w:r>
      <w:r w:rsidRPr="00974210" w:rsidR="00453C4F">
        <w:t xml:space="preserve"> had been </w:t>
      </w:r>
      <w:r w:rsidRPr="00974210" w:rsidR="00D46A98">
        <w:t xml:space="preserve">warning </w:t>
      </w:r>
      <w:r w:rsidRPr="00974210" w:rsidR="00453C4F">
        <w:t xml:space="preserve">for </w:t>
      </w:r>
      <w:r w:rsidRPr="00974210" w:rsidR="002A4A9E">
        <w:t xml:space="preserve">a </w:t>
      </w:r>
      <w:r w:rsidRPr="00974210" w:rsidR="00453C4F">
        <w:t xml:space="preserve">long time that Polish border guards </w:t>
      </w:r>
      <w:r w:rsidRPr="00974210" w:rsidR="0053338B">
        <w:t xml:space="preserve">were preventing </w:t>
      </w:r>
      <w:r w:rsidRPr="00974210" w:rsidR="00453C4F">
        <w:t>foreigners from lodging applications</w:t>
      </w:r>
      <w:r w:rsidRPr="00974210" w:rsidR="003C4DAF">
        <w:t xml:space="preserve"> for refugee status</w:t>
      </w:r>
      <w:r w:rsidRPr="00974210" w:rsidR="00453C4F">
        <w:t xml:space="preserve"> at the border </w:t>
      </w:r>
      <w:r w:rsidRPr="00974210" w:rsidR="0053338B">
        <w:t xml:space="preserve">and </w:t>
      </w:r>
      <w:r w:rsidRPr="00974210" w:rsidR="00453C4F">
        <w:t xml:space="preserve">sending them back instead. The fact that they </w:t>
      </w:r>
      <w:r w:rsidRPr="00974210" w:rsidR="003C4DAF">
        <w:t xml:space="preserve">had been </w:t>
      </w:r>
      <w:r w:rsidRPr="00974210" w:rsidR="00453C4F">
        <w:t>victims of such</w:t>
      </w:r>
      <w:r w:rsidRPr="00974210" w:rsidR="0053338B">
        <w:t xml:space="preserve"> an</w:t>
      </w:r>
      <w:r w:rsidRPr="00974210" w:rsidR="00453C4F">
        <w:t xml:space="preserve"> illegal practice</w:t>
      </w:r>
      <w:r w:rsidRPr="00974210" w:rsidR="0053338B">
        <w:t xml:space="preserve"> on the part</w:t>
      </w:r>
      <w:r w:rsidRPr="00974210" w:rsidR="00453C4F">
        <w:t xml:space="preserve"> of the Polish authorities should not be </w:t>
      </w:r>
      <w:r w:rsidRPr="00974210" w:rsidR="003C4DAF">
        <w:t xml:space="preserve">held </w:t>
      </w:r>
      <w:r w:rsidRPr="00974210" w:rsidR="00453C4F">
        <w:t>against them and constitute ground</w:t>
      </w:r>
      <w:r w:rsidRPr="00974210" w:rsidR="0053338B">
        <w:t>s</w:t>
      </w:r>
      <w:r w:rsidRPr="00974210" w:rsidR="00453C4F">
        <w:t xml:space="preserve"> for placing them in detention. </w:t>
      </w:r>
      <w:r w:rsidRPr="00974210" w:rsidR="0053338B">
        <w:t>Lastly</w:t>
      </w:r>
      <w:r w:rsidRPr="00974210" w:rsidR="00453C4F">
        <w:t xml:space="preserve">, the applicants </w:t>
      </w:r>
      <w:r w:rsidRPr="00974210" w:rsidR="002A4A9E">
        <w:t>complained</w:t>
      </w:r>
      <w:r w:rsidRPr="00974210" w:rsidR="00453C4F">
        <w:t xml:space="preserve"> that a </w:t>
      </w:r>
      <w:r w:rsidRPr="00974210" w:rsidR="00FB5519">
        <w:t xml:space="preserve">guarded </w:t>
      </w:r>
      <w:r w:rsidRPr="00974210" w:rsidR="00453C4F">
        <w:t xml:space="preserve">centre </w:t>
      </w:r>
      <w:r w:rsidRPr="00974210" w:rsidR="00FB5519">
        <w:t xml:space="preserve">for aliens </w:t>
      </w:r>
      <w:r w:rsidRPr="00974210" w:rsidR="00453C4F">
        <w:t xml:space="preserve">could hardly be considered a suitable place for their one-year-old son. The harsh conditions inherent </w:t>
      </w:r>
      <w:r w:rsidRPr="00974210" w:rsidR="0053338B">
        <w:t xml:space="preserve">in </w:t>
      </w:r>
      <w:r w:rsidRPr="00974210" w:rsidR="00453C4F">
        <w:t xml:space="preserve">detention </w:t>
      </w:r>
      <w:r w:rsidRPr="00974210" w:rsidR="0053338B">
        <w:t xml:space="preserve">could </w:t>
      </w:r>
      <w:r w:rsidRPr="00974210" w:rsidR="00453C4F">
        <w:t xml:space="preserve">negatively influence </w:t>
      </w:r>
      <w:r w:rsidRPr="00974210" w:rsidR="0053338B">
        <w:t xml:space="preserve">the </w:t>
      </w:r>
      <w:r w:rsidRPr="00974210" w:rsidR="00453C4F">
        <w:t>mental and physical development of their child.</w:t>
      </w:r>
    </w:p>
    <w:p w:rsidRPr="00974210" w:rsidR="0003341D"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11</w:t>
      </w:r>
      <w:r w:rsidRPr="00974210">
        <w:fldChar w:fldCharType="end"/>
      </w:r>
      <w:r w:rsidRPr="00974210">
        <w:t>.  On 18 February 2015 the Lublin Regional Court dismissed the appeal</w:t>
      </w:r>
      <w:r w:rsidRPr="00974210" w:rsidR="00616697">
        <w:t>s</w:t>
      </w:r>
      <w:r w:rsidRPr="00974210">
        <w:t>. The court held a hearing in the presence of a prosecutor. The applicants were not notified in advance of the hearing and they were not present</w:t>
      </w:r>
      <w:r w:rsidRPr="00974210" w:rsidR="0053338B">
        <w:t xml:space="preserve"> at that hearing</w:t>
      </w:r>
      <w:r w:rsidRPr="00974210">
        <w:t>.</w:t>
      </w:r>
      <w:r w:rsidRPr="00974210" w:rsidR="008E7104">
        <w:t xml:space="preserve"> In its decision the court </w:t>
      </w:r>
      <w:r w:rsidRPr="00974210" w:rsidR="0053338B">
        <w:t xml:space="preserve">stated </w:t>
      </w:r>
      <w:r w:rsidRPr="00974210" w:rsidR="008E7104">
        <w:t>that there had been a risk of the applicants abusing the refugee status procedure</w:t>
      </w:r>
      <w:r w:rsidRPr="00974210" w:rsidR="0053338B">
        <w:t>,</w:t>
      </w:r>
      <w:r w:rsidRPr="00974210" w:rsidR="008E7104">
        <w:t xml:space="preserve"> as in the past the first applicant had not waited for the resolution of his case in Poland, </w:t>
      </w:r>
      <w:r w:rsidRPr="00974210" w:rsidR="0053338B">
        <w:t>but had gone</w:t>
      </w:r>
      <w:r w:rsidRPr="00974210" w:rsidR="008E7104">
        <w:t xml:space="preserve"> to live in Austria. Furthermore</w:t>
      </w:r>
      <w:r w:rsidRPr="00974210" w:rsidR="0053338B">
        <w:t>,</w:t>
      </w:r>
      <w:r w:rsidRPr="00974210" w:rsidR="008E7104">
        <w:t xml:space="preserve"> the court considered that</w:t>
      </w:r>
      <w:r w:rsidRPr="00974210" w:rsidR="0053338B">
        <w:t xml:space="preserve"> it had not been possible to apply</w:t>
      </w:r>
      <w:r w:rsidRPr="00974210" w:rsidR="008E7104">
        <w:t xml:space="preserve"> other measures provided by law since the applicants had not had sufficient financial means to sustain themselves during the asylum proceedings.</w:t>
      </w:r>
    </w:p>
    <w:p w:rsidRPr="00974210" w:rsidR="00646D24" w:rsidP="00974210" w:rsidRDefault="005F4866">
      <w:pPr>
        <w:pStyle w:val="JuPara"/>
      </w:pPr>
      <w:r w:rsidRPr="00974210">
        <w:fldChar w:fldCharType="begin"/>
      </w:r>
      <w:r w:rsidRPr="00974210">
        <w:instrText xml:space="preserve"> SEQ level0 \*arabic </w:instrText>
      </w:r>
      <w:r w:rsidRPr="00974210">
        <w:fldChar w:fldCharType="separate"/>
      </w:r>
      <w:r w:rsidRPr="00974210" w:rsidR="00974210">
        <w:rPr>
          <w:noProof/>
        </w:rPr>
        <w:t>12</w:t>
      </w:r>
      <w:r w:rsidRPr="00974210">
        <w:fldChar w:fldCharType="end"/>
      </w:r>
      <w:r w:rsidRPr="00974210">
        <w:t>.  </w:t>
      </w:r>
      <w:r w:rsidRPr="00974210" w:rsidR="00646D24">
        <w:t xml:space="preserve">Between 17 and 24 March 2015 the third </w:t>
      </w:r>
      <w:r w:rsidRPr="00974210" w:rsidR="00912E6B">
        <w:t>applicant</w:t>
      </w:r>
      <w:r w:rsidRPr="00974210" w:rsidR="00646D24">
        <w:t xml:space="preserve">, </w:t>
      </w:r>
      <w:r w:rsidRPr="00974210" w:rsidR="0053338B">
        <w:t xml:space="preserve">who was </w:t>
      </w:r>
      <w:r w:rsidRPr="00974210" w:rsidR="00646D24">
        <w:t xml:space="preserve">at that time </w:t>
      </w:r>
      <w:r w:rsidRPr="00974210" w:rsidR="00912E6B">
        <w:t xml:space="preserve">thirteen months </w:t>
      </w:r>
      <w:r w:rsidRPr="00974210" w:rsidR="00646D24">
        <w:t>old</w:t>
      </w:r>
      <w:r w:rsidRPr="00974210" w:rsidR="0053338B">
        <w:t>,</w:t>
      </w:r>
      <w:r w:rsidRPr="00974210" w:rsidR="00646D24">
        <w:t xml:space="preserve"> </w:t>
      </w:r>
      <w:r w:rsidRPr="00974210" w:rsidR="00912E6B">
        <w:t>was ho</w:t>
      </w:r>
      <w:r w:rsidRPr="00974210" w:rsidR="00646D24">
        <w:t xml:space="preserve">spitalised with pneumonia. </w:t>
      </w:r>
      <w:r w:rsidRPr="00974210" w:rsidR="008E7104">
        <w:t xml:space="preserve">While </w:t>
      </w:r>
      <w:r w:rsidRPr="00974210" w:rsidR="0053338B">
        <w:t xml:space="preserve">he was </w:t>
      </w:r>
      <w:r w:rsidRPr="00974210" w:rsidR="008E7104">
        <w:t>hospitalised the second applicant</w:t>
      </w:r>
      <w:r w:rsidRPr="00974210" w:rsidR="0053338B">
        <w:t xml:space="preserve"> (</w:t>
      </w:r>
      <w:r w:rsidRPr="00974210" w:rsidR="008E7104">
        <w:t>his mother</w:t>
      </w:r>
      <w:r w:rsidRPr="00974210" w:rsidR="0053338B">
        <w:t>) stayed with him</w:t>
      </w:r>
      <w:r w:rsidRPr="00974210" w:rsidR="006F6BEB">
        <w:t>.</w:t>
      </w:r>
      <w:r w:rsidRPr="00974210" w:rsidR="008E7104">
        <w:t xml:space="preserve"> </w:t>
      </w:r>
      <w:r w:rsidRPr="00974210" w:rsidR="00912E6B">
        <w:t xml:space="preserve">After </w:t>
      </w:r>
      <w:r w:rsidRPr="00974210" w:rsidR="00FF7072">
        <w:t xml:space="preserve">the third applicant was </w:t>
      </w:r>
      <w:r w:rsidRPr="00974210">
        <w:t>released</w:t>
      </w:r>
      <w:r w:rsidRPr="00974210" w:rsidR="00912E6B">
        <w:t xml:space="preserve"> from hospital </w:t>
      </w:r>
      <w:r w:rsidRPr="00974210" w:rsidR="008E7104">
        <w:t>t</w:t>
      </w:r>
      <w:r w:rsidRPr="00974210" w:rsidR="00912E6B">
        <w:t>he</w:t>
      </w:r>
      <w:r w:rsidRPr="00974210" w:rsidR="008E7104">
        <w:t>y</w:t>
      </w:r>
      <w:r w:rsidRPr="00974210" w:rsidR="00646D24">
        <w:t xml:space="preserve"> returned to the </w:t>
      </w:r>
      <w:r w:rsidRPr="00974210" w:rsidR="0069629D">
        <w:t>Guarded Centre for Aliens</w:t>
      </w:r>
      <w:r w:rsidRPr="00974210" w:rsidR="00646D24">
        <w:t>.</w:t>
      </w:r>
    </w:p>
    <w:p w:rsidRPr="00974210" w:rsidR="0003341D"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13</w:t>
      </w:r>
      <w:r w:rsidRPr="00974210">
        <w:fldChar w:fldCharType="end"/>
      </w:r>
      <w:r w:rsidRPr="00974210">
        <w:t xml:space="preserve">.  On 19 March 2015 the Biała Podlaska District Court extended the detention measure against the applicants for a further </w:t>
      </w:r>
      <w:r w:rsidRPr="00974210" w:rsidR="008F1DC7">
        <w:t xml:space="preserve">ninety </w:t>
      </w:r>
      <w:r w:rsidRPr="00974210">
        <w:t xml:space="preserve">days. </w:t>
      </w:r>
      <w:r w:rsidRPr="00974210" w:rsidR="00143525">
        <w:t xml:space="preserve">The court </w:t>
      </w:r>
      <w:r w:rsidRPr="00974210" w:rsidR="00FF7072">
        <w:t xml:space="preserve">referred </w:t>
      </w:r>
      <w:r w:rsidRPr="00974210" w:rsidR="00143525">
        <w:t xml:space="preserve">solely </w:t>
      </w:r>
      <w:r w:rsidRPr="00974210" w:rsidR="00FF7072">
        <w:t xml:space="preserve">to </w:t>
      </w:r>
      <w:r w:rsidRPr="00974210" w:rsidR="00143525">
        <w:t xml:space="preserve">the fact that the refugee </w:t>
      </w:r>
      <w:r w:rsidRPr="00974210" w:rsidR="003C4DAF">
        <w:t xml:space="preserve">status </w:t>
      </w:r>
      <w:r w:rsidRPr="00974210" w:rsidR="00A04CE2">
        <w:t>proceedings</w:t>
      </w:r>
      <w:r w:rsidRPr="00974210" w:rsidR="00143525">
        <w:t xml:space="preserve"> </w:t>
      </w:r>
      <w:r w:rsidRPr="00974210" w:rsidR="00FF7072">
        <w:t>were</w:t>
      </w:r>
      <w:r w:rsidRPr="00974210" w:rsidR="00143525">
        <w:t xml:space="preserve"> </w:t>
      </w:r>
      <w:r w:rsidRPr="00974210" w:rsidR="00FF7072">
        <w:t xml:space="preserve">still </w:t>
      </w:r>
      <w:r w:rsidRPr="00974210" w:rsidR="00143525">
        <w:t>pending</w:t>
      </w:r>
      <w:r w:rsidRPr="00974210" w:rsidR="00FF7072">
        <w:t>,</w:t>
      </w:r>
      <w:r w:rsidRPr="00974210" w:rsidR="00143525">
        <w:t xml:space="preserve"> in spite of the first-instance decision dismissing the applicants</w:t>
      </w:r>
      <w:r w:rsidRPr="00974210" w:rsidR="00974210">
        <w:t>’</w:t>
      </w:r>
      <w:r w:rsidRPr="00974210" w:rsidR="00143525">
        <w:t xml:space="preserve"> application (see paragraph</w:t>
      </w:r>
      <w:r w:rsidRPr="00974210" w:rsidR="006C1F54">
        <w:t xml:space="preserve"> </w:t>
      </w:r>
      <w:r w:rsidRPr="00974210" w:rsidR="006C1F54">
        <w:fldChar w:fldCharType="begin"/>
      </w:r>
      <w:r w:rsidRPr="00974210" w:rsidR="006C1F54">
        <w:instrText xml:space="preserve"> REF firstdecisiondissmissrefugee \h </w:instrText>
      </w:r>
      <w:r w:rsidRPr="00974210" w:rsidR="003427C5">
        <w:instrText xml:space="preserve"> \* MERGEFORMAT </w:instrText>
      </w:r>
      <w:r w:rsidRPr="00974210" w:rsidR="006C1F54">
        <w:fldChar w:fldCharType="separate"/>
      </w:r>
      <w:r w:rsidRPr="00974210" w:rsidR="00974210">
        <w:rPr>
          <w:noProof/>
        </w:rPr>
        <w:t>23</w:t>
      </w:r>
      <w:r w:rsidRPr="00974210" w:rsidR="006C1F54">
        <w:fldChar w:fldCharType="end"/>
      </w:r>
      <w:r w:rsidRPr="00974210" w:rsidR="00143525">
        <w:t xml:space="preserve"> below). </w:t>
      </w:r>
      <w:r w:rsidRPr="00974210">
        <w:t xml:space="preserve">The applicants appealed. They submitted that </w:t>
      </w:r>
      <w:r w:rsidRPr="00974210" w:rsidR="006C1F54">
        <w:t>since the</w:t>
      </w:r>
      <w:r w:rsidRPr="00974210" w:rsidR="008F1DC7">
        <w:t>ir</w:t>
      </w:r>
      <w:r w:rsidRPr="00974210" w:rsidR="006C1F54">
        <w:t xml:space="preserve"> placement in detention </w:t>
      </w:r>
      <w:r w:rsidRPr="00974210">
        <w:t xml:space="preserve">their child </w:t>
      </w:r>
      <w:r w:rsidRPr="00974210" w:rsidR="006C1F54">
        <w:t>had been sick</w:t>
      </w:r>
      <w:r w:rsidRPr="00974210" w:rsidR="008F1DC7">
        <w:t>,</w:t>
      </w:r>
      <w:r w:rsidRPr="00974210" w:rsidR="006C1F54">
        <w:t xml:space="preserve"> which </w:t>
      </w:r>
      <w:r w:rsidRPr="00974210" w:rsidR="008F1DC7">
        <w:t xml:space="preserve">had </w:t>
      </w:r>
      <w:r w:rsidRPr="00974210" w:rsidR="006C1F54">
        <w:t xml:space="preserve">necessitated </w:t>
      </w:r>
      <w:r w:rsidRPr="00974210" w:rsidR="008F1DC7">
        <w:t xml:space="preserve">his </w:t>
      </w:r>
      <w:r w:rsidRPr="00974210" w:rsidR="006C1F54">
        <w:t>hospitalisation. The</w:t>
      </w:r>
      <w:r w:rsidRPr="00974210" w:rsidR="008F1DC7">
        <w:t>y</w:t>
      </w:r>
      <w:r w:rsidRPr="00974210" w:rsidR="006C1F54">
        <w:t xml:space="preserve"> argued that </w:t>
      </w:r>
      <w:r w:rsidRPr="00974210" w:rsidR="00BD5783">
        <w:t xml:space="preserve">the </w:t>
      </w:r>
      <w:r w:rsidRPr="00974210">
        <w:t>detention had had a negative influence on his state of health.</w:t>
      </w:r>
    </w:p>
    <w:bookmarkStart w:name="developchildOK" w:id="7"/>
    <w:p w:rsidRPr="00974210" w:rsidR="00977D03"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14</w:t>
      </w:r>
      <w:r w:rsidRPr="00974210">
        <w:fldChar w:fldCharType="end"/>
      </w:r>
      <w:bookmarkEnd w:id="7"/>
      <w:r w:rsidRPr="00974210">
        <w:t>.  On 8 April 2015 the Lublin Regional Court held a</w:t>
      </w:r>
      <w:r w:rsidRPr="00974210" w:rsidR="009B718D">
        <w:t>n appeal</w:t>
      </w:r>
      <w:r w:rsidRPr="00974210">
        <w:t xml:space="preserve"> hearing at which only the </w:t>
      </w:r>
      <w:r w:rsidRPr="00974210" w:rsidR="009B718D">
        <w:t xml:space="preserve">above-mentioned </w:t>
      </w:r>
      <w:r w:rsidRPr="00974210">
        <w:t xml:space="preserve">prosecutor was present. The applicants were by that time represented by a lawyer of their own choosing; however, neither the applicants nor their lawyer </w:t>
      </w:r>
      <w:r w:rsidRPr="00974210" w:rsidR="004277A8">
        <w:t>had</w:t>
      </w:r>
      <w:r w:rsidRPr="00974210" w:rsidR="008F1DC7">
        <w:t xml:space="preserve"> been </w:t>
      </w:r>
      <w:r w:rsidRPr="00974210">
        <w:t>notified of the hearing. The court dismissed their appeal.</w:t>
      </w:r>
      <w:r w:rsidRPr="00974210" w:rsidR="00517692">
        <w:t xml:space="preserve"> It considered that the applicants</w:t>
      </w:r>
      <w:r w:rsidRPr="00974210" w:rsidR="00974210">
        <w:t>’</w:t>
      </w:r>
      <w:r w:rsidRPr="00974210" w:rsidR="00517692">
        <w:t xml:space="preserve"> child had been </w:t>
      </w:r>
      <w:r w:rsidRPr="00974210" w:rsidR="00BB18C4">
        <w:t>released</w:t>
      </w:r>
      <w:r w:rsidRPr="00974210" w:rsidR="00517692">
        <w:t xml:space="preserve"> from the hospital in a good state of health.</w:t>
      </w:r>
    </w:p>
    <w:bookmarkStart w:name="appealchilddevelopOK" w:id="8"/>
    <w:p w:rsidRPr="00974210" w:rsidR="00977D03"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15</w:t>
      </w:r>
      <w:r w:rsidRPr="00974210">
        <w:fldChar w:fldCharType="end"/>
      </w:r>
      <w:bookmarkEnd w:id="8"/>
      <w:r w:rsidRPr="00974210">
        <w:t>.  On 1</w:t>
      </w:r>
      <w:r w:rsidRPr="00974210" w:rsidR="00BB18C4">
        <w:t>3</w:t>
      </w:r>
      <w:r w:rsidRPr="00974210">
        <w:t xml:space="preserve"> May 2015 the </w:t>
      </w:r>
      <w:r w:rsidRPr="00974210" w:rsidR="009B718D">
        <w:t xml:space="preserve">first and second </w:t>
      </w:r>
      <w:r w:rsidRPr="00974210">
        <w:t>applicant</w:t>
      </w:r>
      <w:r w:rsidRPr="00974210" w:rsidR="00BB18C4">
        <w:t>s</w:t>
      </w:r>
      <w:r w:rsidRPr="00974210">
        <w:t xml:space="preserve"> applied for the release of all the applicants from detention, arguing that </w:t>
      </w:r>
      <w:r w:rsidRPr="00974210" w:rsidR="00BE2B25">
        <w:t xml:space="preserve">that </w:t>
      </w:r>
      <w:r w:rsidRPr="00974210">
        <w:t xml:space="preserve">was necessary for the well-being of </w:t>
      </w:r>
      <w:r w:rsidRPr="00974210" w:rsidR="009B718D">
        <w:t xml:space="preserve">their </w:t>
      </w:r>
      <w:r w:rsidRPr="00974210">
        <w:t>child.</w:t>
      </w:r>
      <w:r w:rsidRPr="00974210" w:rsidR="006575D5">
        <w:t xml:space="preserve"> On 20 May 2015 an expert opinion on the state of health of the third applicant was presented to the authorities. During the proceedings the authorities requested and obtained an expert opinion on </w:t>
      </w:r>
      <w:r w:rsidRPr="00974210" w:rsidR="004A3381">
        <w:t>the third applicant</w:t>
      </w:r>
      <w:r w:rsidRPr="00974210" w:rsidR="00974210">
        <w:t>’</w:t>
      </w:r>
      <w:r w:rsidRPr="00974210" w:rsidR="004A3381">
        <w:t xml:space="preserve">s </w:t>
      </w:r>
      <w:r w:rsidRPr="00974210" w:rsidR="006575D5">
        <w:t>psycholog</w:t>
      </w:r>
      <w:r w:rsidRPr="00974210" w:rsidR="004A3381">
        <w:t>ical state;</w:t>
      </w:r>
      <w:r w:rsidRPr="00974210" w:rsidR="006575D5">
        <w:t xml:space="preserve"> an </w:t>
      </w:r>
      <w:r w:rsidRPr="00974210" w:rsidR="004A3381">
        <w:t xml:space="preserve">expert </w:t>
      </w:r>
      <w:r w:rsidRPr="00974210" w:rsidR="006575D5">
        <w:t xml:space="preserve">opinion </w:t>
      </w:r>
      <w:r w:rsidRPr="00974210" w:rsidR="004A3381">
        <w:t>on the third applicant</w:t>
      </w:r>
      <w:r w:rsidRPr="00974210" w:rsidR="00974210">
        <w:t>’</w:t>
      </w:r>
      <w:r w:rsidRPr="00974210" w:rsidR="004A3381">
        <w:t xml:space="preserve">s educational development was also </w:t>
      </w:r>
      <w:r w:rsidRPr="00974210" w:rsidR="006575D5">
        <w:t xml:space="preserve">prepared by the </w:t>
      </w:r>
      <w:r w:rsidRPr="00974210" w:rsidR="004A3381">
        <w:t>h</w:t>
      </w:r>
      <w:r w:rsidRPr="00974210" w:rsidR="006575D5">
        <w:t xml:space="preserve">ead of the </w:t>
      </w:r>
      <w:r w:rsidRPr="00974210" w:rsidR="004A3381">
        <w:t>e</w:t>
      </w:r>
      <w:r w:rsidRPr="00974210" w:rsidR="006575D5">
        <w:t xml:space="preserve">ducational </w:t>
      </w:r>
      <w:r w:rsidRPr="00974210" w:rsidR="004A3381">
        <w:t>t</w:t>
      </w:r>
      <w:r w:rsidRPr="00974210" w:rsidR="006575D5">
        <w:t xml:space="preserve">eam at the </w:t>
      </w:r>
      <w:r w:rsidRPr="00974210" w:rsidR="00EA29D4">
        <w:t>G</w:t>
      </w:r>
      <w:r w:rsidRPr="00974210" w:rsidR="006575D5">
        <w:t xml:space="preserve">uarded </w:t>
      </w:r>
      <w:r w:rsidRPr="00974210" w:rsidR="00EA29D4">
        <w:t>C</w:t>
      </w:r>
      <w:r w:rsidRPr="00974210" w:rsidR="006575D5">
        <w:t xml:space="preserve">entre for </w:t>
      </w:r>
      <w:r w:rsidRPr="00974210" w:rsidR="00EA29D4">
        <w:t>A</w:t>
      </w:r>
      <w:r w:rsidRPr="00974210" w:rsidR="006575D5">
        <w:t xml:space="preserve">liens. Their </w:t>
      </w:r>
      <w:r w:rsidRPr="00974210">
        <w:t>application</w:t>
      </w:r>
      <w:r w:rsidRPr="00974210" w:rsidR="006575D5">
        <w:t>s were</w:t>
      </w:r>
      <w:r w:rsidRPr="00974210">
        <w:t xml:space="preserve"> dismissed</w:t>
      </w:r>
      <w:r w:rsidRPr="00974210" w:rsidR="00BE2B25">
        <w:t xml:space="preserve">, by a decision of </w:t>
      </w:r>
      <w:r w:rsidRPr="00974210">
        <w:t>9 June 2015</w:t>
      </w:r>
      <w:r w:rsidRPr="00974210" w:rsidR="00BE2B25">
        <w:t>,</w:t>
      </w:r>
      <w:r w:rsidRPr="00974210">
        <w:t xml:space="preserve"> by the head of the border guards unit in Biała Podlaska (</w:t>
      </w:r>
      <w:r w:rsidRPr="00974210">
        <w:rPr>
          <w:i/>
        </w:rPr>
        <w:t>Komendant Placówki Straży Granicznej</w:t>
      </w:r>
      <w:r w:rsidRPr="00974210">
        <w:t xml:space="preserve">). </w:t>
      </w:r>
      <w:r w:rsidRPr="00974210" w:rsidR="009B718D">
        <w:t xml:space="preserve">An </w:t>
      </w:r>
      <w:r w:rsidRPr="00974210">
        <w:t xml:space="preserve">appeal </w:t>
      </w:r>
      <w:r w:rsidRPr="00974210" w:rsidR="009B718D">
        <w:t xml:space="preserve">lodged by them </w:t>
      </w:r>
      <w:r w:rsidRPr="00974210">
        <w:t xml:space="preserve">against </w:t>
      </w:r>
      <w:r w:rsidRPr="00974210" w:rsidR="009B718D">
        <w:t xml:space="preserve">that </w:t>
      </w:r>
      <w:r w:rsidRPr="00974210">
        <w:t>decision was dismissed by the Biała Podlaska District Court on 30 June 2015.</w:t>
      </w:r>
      <w:r w:rsidRPr="00974210" w:rsidR="00EE5880">
        <w:t xml:space="preserve"> The domestic authorities</w:t>
      </w:r>
      <w:r w:rsidRPr="00974210" w:rsidR="007E13D9">
        <w:t xml:space="preserve">, </w:t>
      </w:r>
      <w:r w:rsidRPr="00974210" w:rsidR="00E0390E">
        <w:t xml:space="preserve">referring to </w:t>
      </w:r>
      <w:r w:rsidRPr="00974210" w:rsidR="004A3381">
        <w:t>the above-mentioned</w:t>
      </w:r>
      <w:r w:rsidRPr="00974210" w:rsidR="00E0390E">
        <w:t xml:space="preserve"> </w:t>
      </w:r>
      <w:r w:rsidRPr="00974210" w:rsidR="00EE5880">
        <w:t>expert opinion</w:t>
      </w:r>
      <w:r w:rsidRPr="00974210" w:rsidR="00E0390E">
        <w:t>s</w:t>
      </w:r>
      <w:r w:rsidRPr="00974210" w:rsidR="007E13D9">
        <w:t>,</w:t>
      </w:r>
      <w:r w:rsidRPr="00974210" w:rsidR="00EE5880">
        <w:t xml:space="preserve"> </w:t>
      </w:r>
      <w:r w:rsidRPr="00974210" w:rsidR="007E13D9">
        <w:t>asserted</w:t>
      </w:r>
      <w:r w:rsidRPr="00974210" w:rsidR="00EE5880">
        <w:t xml:space="preserve"> that the child had been developing harmoniously and that </w:t>
      </w:r>
      <w:r w:rsidRPr="00974210" w:rsidR="00FE535A">
        <w:t xml:space="preserve">his </w:t>
      </w:r>
      <w:r w:rsidRPr="00974210" w:rsidR="00EE5880">
        <w:t xml:space="preserve">placement in the centre had not had </w:t>
      </w:r>
      <w:r w:rsidRPr="00974210" w:rsidR="00FE535A">
        <w:t xml:space="preserve">any </w:t>
      </w:r>
      <w:r w:rsidRPr="00974210" w:rsidR="00EE5880">
        <w:t xml:space="preserve">negative consequences for him. </w:t>
      </w:r>
      <w:r w:rsidRPr="00974210" w:rsidR="00912E6B">
        <w:t xml:space="preserve">The </w:t>
      </w:r>
      <w:r w:rsidRPr="00974210" w:rsidR="005F4866">
        <w:t>authorities</w:t>
      </w:r>
      <w:r w:rsidRPr="00974210" w:rsidR="00912E6B">
        <w:t xml:space="preserve"> noted his hospitalisation and considered that he had </w:t>
      </w:r>
      <w:r w:rsidRPr="00974210" w:rsidR="007E13D9">
        <w:t>received the correct treatment</w:t>
      </w:r>
      <w:r w:rsidRPr="00974210" w:rsidR="00912E6B">
        <w:t xml:space="preserve"> </w:t>
      </w:r>
      <w:r w:rsidRPr="00974210" w:rsidR="00FE535A">
        <w:t>for</w:t>
      </w:r>
      <w:r w:rsidRPr="00974210" w:rsidR="00912E6B">
        <w:t xml:space="preserve"> </w:t>
      </w:r>
      <w:r w:rsidRPr="00974210" w:rsidR="007E13D9">
        <w:t xml:space="preserve">his </w:t>
      </w:r>
      <w:r w:rsidRPr="00974210" w:rsidR="00912E6B">
        <w:t xml:space="preserve">illness and </w:t>
      </w:r>
      <w:r w:rsidRPr="00974210" w:rsidR="007E13D9">
        <w:t xml:space="preserve">had been </w:t>
      </w:r>
      <w:r w:rsidRPr="00974210" w:rsidR="00912E6B">
        <w:t xml:space="preserve">released from the hospital in </w:t>
      </w:r>
      <w:r w:rsidRPr="00974210" w:rsidR="005F4866">
        <w:t xml:space="preserve">a </w:t>
      </w:r>
      <w:r w:rsidRPr="00974210" w:rsidR="00912E6B">
        <w:t xml:space="preserve">good </w:t>
      </w:r>
      <w:r w:rsidRPr="00974210" w:rsidR="00FE535A">
        <w:t>state of health</w:t>
      </w:r>
      <w:r w:rsidRPr="00974210" w:rsidR="00912E6B">
        <w:t>.</w:t>
      </w:r>
    </w:p>
    <w:p w:rsidRPr="00974210" w:rsidR="0003341D"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16</w:t>
      </w:r>
      <w:r w:rsidRPr="00974210">
        <w:fldChar w:fldCharType="end"/>
      </w:r>
      <w:r w:rsidRPr="00974210">
        <w:t>.  The applicants</w:t>
      </w:r>
      <w:r w:rsidRPr="00974210" w:rsidR="00974210">
        <w:t>’</w:t>
      </w:r>
      <w:r w:rsidRPr="00974210">
        <w:t xml:space="preserve"> detention at the Guarded Centre for Aliens was prolonged for </w:t>
      </w:r>
      <w:r w:rsidRPr="00974210" w:rsidR="00FE535A">
        <w:t xml:space="preserve">a further ninety </w:t>
      </w:r>
      <w:r w:rsidRPr="00974210">
        <w:t>days on 22 June 2015 by the District Court.</w:t>
      </w:r>
      <w:r w:rsidRPr="00974210" w:rsidR="005F4866">
        <w:t xml:space="preserve"> </w:t>
      </w:r>
      <w:r w:rsidRPr="00974210" w:rsidR="00F70C80">
        <w:t xml:space="preserve">The </w:t>
      </w:r>
      <w:r w:rsidRPr="00974210">
        <w:t>applicant</w:t>
      </w:r>
      <w:r w:rsidRPr="00974210" w:rsidR="00265B3C">
        <w:t>s</w:t>
      </w:r>
      <w:r w:rsidRPr="00974210">
        <w:t xml:space="preserve"> lodged an appeal in which </w:t>
      </w:r>
      <w:r w:rsidRPr="00974210" w:rsidR="00265B3C">
        <w:t>they</w:t>
      </w:r>
      <w:r w:rsidRPr="00974210">
        <w:t xml:space="preserve"> submitted</w:t>
      </w:r>
      <w:r w:rsidRPr="00974210" w:rsidR="00265B3C">
        <w:t xml:space="preserve">, </w:t>
      </w:r>
      <w:r w:rsidRPr="00974210" w:rsidR="00265B3C">
        <w:rPr>
          <w:i/>
        </w:rPr>
        <w:t>inter alia</w:t>
      </w:r>
      <w:r w:rsidRPr="00974210" w:rsidR="00265B3C">
        <w:t>,</w:t>
      </w:r>
      <w:r w:rsidRPr="00974210">
        <w:t xml:space="preserve"> that </w:t>
      </w:r>
      <w:r w:rsidRPr="00974210" w:rsidR="00265B3C">
        <w:t xml:space="preserve">they </w:t>
      </w:r>
      <w:r w:rsidRPr="00974210">
        <w:t xml:space="preserve">had not been notified of the application that had been lodged by the </w:t>
      </w:r>
      <w:r w:rsidRPr="00974210" w:rsidR="00FE535A">
        <w:t>b</w:t>
      </w:r>
      <w:r w:rsidRPr="00974210">
        <w:t xml:space="preserve">order </w:t>
      </w:r>
      <w:r w:rsidRPr="00974210" w:rsidR="00FE535A">
        <w:t xml:space="preserve">guards </w:t>
      </w:r>
      <w:r w:rsidRPr="00974210">
        <w:t>with the District Court for the measure to be extended.</w:t>
      </w:r>
    </w:p>
    <w:p w:rsidRPr="00974210" w:rsidR="00595843" w:rsidP="00974210" w:rsidRDefault="00595843">
      <w:pPr>
        <w:pStyle w:val="JuPara"/>
      </w:pPr>
      <w:r w:rsidRPr="00974210">
        <w:fldChar w:fldCharType="begin"/>
      </w:r>
      <w:r w:rsidRPr="00974210">
        <w:instrText xml:space="preserve"> SEQ level0 \*arabic </w:instrText>
      </w:r>
      <w:r w:rsidRPr="00974210">
        <w:fldChar w:fldCharType="separate"/>
      </w:r>
      <w:r w:rsidRPr="00974210" w:rsidR="00974210">
        <w:rPr>
          <w:noProof/>
        </w:rPr>
        <w:t>17</w:t>
      </w:r>
      <w:r w:rsidRPr="00974210">
        <w:fldChar w:fldCharType="end"/>
      </w:r>
      <w:r w:rsidRPr="00974210">
        <w:t xml:space="preserve">.  On 15 September 2015 the applicants again </w:t>
      </w:r>
      <w:r w:rsidRPr="00974210" w:rsidR="00C35B93">
        <w:t>lodged a</w:t>
      </w:r>
      <w:r w:rsidRPr="00974210" w:rsidR="00267010">
        <w:t>n</w:t>
      </w:r>
      <w:r w:rsidRPr="00974210" w:rsidR="00C35B93">
        <w:t xml:space="preserve"> </w:t>
      </w:r>
      <w:r w:rsidRPr="00974210" w:rsidR="00267010">
        <w:t>application</w:t>
      </w:r>
      <w:r w:rsidRPr="00974210" w:rsidR="00C35B93">
        <w:t xml:space="preserve"> for </w:t>
      </w:r>
      <w:r w:rsidRPr="00974210">
        <w:t xml:space="preserve">their release from the </w:t>
      </w:r>
      <w:r w:rsidRPr="00974210" w:rsidR="00C35B93">
        <w:t>G</w:t>
      </w:r>
      <w:r w:rsidRPr="00974210">
        <w:t xml:space="preserve">uarded </w:t>
      </w:r>
      <w:r w:rsidRPr="00974210" w:rsidR="00C35B93">
        <w:t>Centre for Aliens</w:t>
      </w:r>
      <w:r w:rsidRPr="00974210">
        <w:t>. They submitted that they had been detained</w:t>
      </w:r>
      <w:r w:rsidRPr="00974210" w:rsidR="00C35B93">
        <w:t xml:space="preserve"> for</w:t>
      </w:r>
      <w:r w:rsidRPr="00974210">
        <w:t xml:space="preserve"> eight months</w:t>
      </w:r>
      <w:r w:rsidRPr="00974210" w:rsidR="00C35B93">
        <w:t>,</w:t>
      </w:r>
      <w:r w:rsidRPr="00974210">
        <w:t xml:space="preserve"> which had </w:t>
      </w:r>
      <w:r w:rsidRPr="00974210" w:rsidR="00C35B93">
        <w:t>had specific</w:t>
      </w:r>
      <w:r w:rsidRPr="00974210">
        <w:t xml:space="preserve"> adverse effects on their child. </w:t>
      </w:r>
      <w:r w:rsidRPr="00974210" w:rsidR="00267010">
        <w:t>Specifically</w:t>
      </w:r>
      <w:r w:rsidRPr="00974210" w:rsidR="00C35B93">
        <w:t>,</w:t>
      </w:r>
      <w:r w:rsidRPr="00974210">
        <w:t xml:space="preserve"> he </w:t>
      </w:r>
      <w:r w:rsidRPr="00974210" w:rsidR="00267010">
        <w:t xml:space="preserve">had </w:t>
      </w:r>
      <w:r w:rsidRPr="00974210">
        <w:t xml:space="preserve">been </w:t>
      </w:r>
      <w:r w:rsidRPr="00974210" w:rsidR="00C35B93">
        <w:t xml:space="preserve">suffering from </w:t>
      </w:r>
      <w:r w:rsidRPr="00974210">
        <w:t xml:space="preserve">various medical problems (in particular, skin infections, </w:t>
      </w:r>
      <w:r w:rsidRPr="00974210" w:rsidR="00C35B93">
        <w:t xml:space="preserve">a </w:t>
      </w:r>
      <w:r w:rsidRPr="00974210" w:rsidR="004277A8">
        <w:t>persistent</w:t>
      </w:r>
      <w:r w:rsidRPr="00974210" w:rsidR="00C35B93">
        <w:t xml:space="preserve"> </w:t>
      </w:r>
      <w:r w:rsidRPr="00974210">
        <w:t xml:space="preserve">cough, </w:t>
      </w:r>
      <w:r w:rsidRPr="00974210" w:rsidR="004A3381">
        <w:t>cavities</w:t>
      </w:r>
      <w:r w:rsidRPr="00974210">
        <w:t xml:space="preserve">, </w:t>
      </w:r>
      <w:r w:rsidRPr="00974210" w:rsidR="00C35B93">
        <w:t xml:space="preserve">and </w:t>
      </w:r>
      <w:r w:rsidRPr="00974210">
        <w:t>frequent fevers).</w:t>
      </w:r>
    </w:p>
    <w:bookmarkStart w:name="posttraumaticstress" w:id="9"/>
    <w:p w:rsidRPr="00974210" w:rsidR="0003341D"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18</w:t>
      </w:r>
      <w:r w:rsidRPr="00974210">
        <w:fldChar w:fldCharType="end"/>
      </w:r>
      <w:bookmarkEnd w:id="9"/>
      <w:r w:rsidRPr="00974210">
        <w:t>.  On 1</w:t>
      </w:r>
      <w:r w:rsidRPr="00974210" w:rsidR="00595843">
        <w:t>8</w:t>
      </w:r>
      <w:r w:rsidRPr="00974210">
        <w:t xml:space="preserve"> September 2015 the Biała Podlaska District Court again extended the </w:t>
      </w:r>
      <w:r w:rsidRPr="00974210" w:rsidR="005F4866">
        <w:t xml:space="preserve">measure against </w:t>
      </w:r>
      <w:r w:rsidRPr="00974210">
        <w:t xml:space="preserve">the applicants. </w:t>
      </w:r>
      <w:r w:rsidRPr="00974210" w:rsidR="00511F8A">
        <w:t xml:space="preserve">On 2 </w:t>
      </w:r>
      <w:r w:rsidRPr="00974210" w:rsidR="00F70C80">
        <w:t xml:space="preserve">October 2015 the </w:t>
      </w:r>
      <w:r w:rsidRPr="00974210">
        <w:t xml:space="preserve">first applicant appealed against </w:t>
      </w:r>
      <w:r w:rsidRPr="00974210" w:rsidR="00C35B93">
        <w:t xml:space="preserve">that </w:t>
      </w:r>
      <w:r w:rsidRPr="00974210">
        <w:t xml:space="preserve">extension, relying on a psychological report prepared </w:t>
      </w:r>
      <w:r w:rsidRPr="00974210" w:rsidR="002822A7">
        <w:t>on 25 September 2015</w:t>
      </w:r>
      <w:r w:rsidRPr="00974210">
        <w:t xml:space="preserve"> by the International Humanitarian </w:t>
      </w:r>
      <w:r w:rsidRPr="00974210" w:rsidR="002822A7">
        <w:t>Initiative Foundation</w:t>
      </w:r>
      <w:r w:rsidRPr="00974210" w:rsidR="00C35B93">
        <w:t>, a non-governmental organisation</w:t>
      </w:r>
      <w:r w:rsidRPr="00974210" w:rsidR="00CB6138">
        <w:t xml:space="preserve">. </w:t>
      </w:r>
      <w:r w:rsidRPr="00974210" w:rsidR="00C35B93">
        <w:t>The report concluded that there was a</w:t>
      </w:r>
      <w:r w:rsidRPr="00974210" w:rsidR="00BD5783">
        <w:t xml:space="preserve"> </w:t>
      </w:r>
      <w:r w:rsidRPr="00974210" w:rsidR="00CB6138">
        <w:t xml:space="preserve">high probability </w:t>
      </w:r>
      <w:r w:rsidRPr="00974210" w:rsidR="00BD5783">
        <w:t xml:space="preserve">that the </w:t>
      </w:r>
      <w:r w:rsidRPr="00974210" w:rsidR="00683A39">
        <w:t xml:space="preserve">first </w:t>
      </w:r>
      <w:r w:rsidRPr="00974210" w:rsidR="00BD5783">
        <w:t xml:space="preserve">applicant had been suffering </w:t>
      </w:r>
      <w:r w:rsidRPr="00974210" w:rsidR="00CB6138">
        <w:t xml:space="preserve">from post-traumatic stress disorder due to, very probably, </w:t>
      </w:r>
      <w:r w:rsidRPr="00974210" w:rsidR="00C35B93">
        <w:t xml:space="preserve">his </w:t>
      </w:r>
      <w:r w:rsidRPr="00974210" w:rsidR="00CB6138">
        <w:t xml:space="preserve">having been subjected </w:t>
      </w:r>
      <w:r w:rsidRPr="00974210">
        <w:t>to torture in his country of origin.</w:t>
      </w:r>
    </w:p>
    <w:p w:rsidRPr="00974210" w:rsidR="0003341D" w:rsidP="00974210" w:rsidRDefault="00F70C80">
      <w:pPr>
        <w:pStyle w:val="JuPara"/>
      </w:pPr>
      <w:r w:rsidRPr="00974210">
        <w:fldChar w:fldCharType="begin"/>
      </w:r>
      <w:r w:rsidRPr="00974210">
        <w:instrText xml:space="preserve"> SEQ level0 \*arabic </w:instrText>
      </w:r>
      <w:r w:rsidRPr="00974210">
        <w:fldChar w:fldCharType="separate"/>
      </w:r>
      <w:r w:rsidRPr="00974210" w:rsidR="00974210">
        <w:rPr>
          <w:noProof/>
        </w:rPr>
        <w:t>19</w:t>
      </w:r>
      <w:r w:rsidRPr="00974210">
        <w:fldChar w:fldCharType="end"/>
      </w:r>
      <w:r w:rsidRPr="00974210">
        <w:t xml:space="preserve">.  Following the allegations raised </w:t>
      </w:r>
      <w:r w:rsidRPr="00974210" w:rsidR="00C35B93">
        <w:t xml:space="preserve">by the </w:t>
      </w:r>
      <w:r w:rsidRPr="00974210" w:rsidR="00683A39">
        <w:t xml:space="preserve">first </w:t>
      </w:r>
      <w:r w:rsidRPr="00974210" w:rsidR="00C35B93">
        <w:t xml:space="preserve">applicant </w:t>
      </w:r>
      <w:r w:rsidRPr="00974210">
        <w:t xml:space="preserve">in his appeal the authorities requested him to undergo another medical examination. </w:t>
      </w:r>
      <w:r w:rsidRPr="00974210" w:rsidR="005F4866">
        <w:t xml:space="preserve">On </w:t>
      </w:r>
      <w:r w:rsidRPr="00974210">
        <w:t>9 October 2012 the first applicant was examined by a psychiatrist</w:t>
      </w:r>
      <w:r w:rsidRPr="00974210" w:rsidR="00C35B93">
        <w:t>,</w:t>
      </w:r>
      <w:r w:rsidRPr="00974210">
        <w:t xml:space="preserve"> whose opinion was </w:t>
      </w:r>
      <w:r w:rsidRPr="00974210" w:rsidR="00C35B93">
        <w:t xml:space="preserve">given </w:t>
      </w:r>
      <w:r w:rsidRPr="00974210">
        <w:t>to the border guards unit on 12 October 2012.</w:t>
      </w:r>
    </w:p>
    <w:bookmarkStart w:name="decisiontorelasethem" w:id="10"/>
    <w:p w:rsidRPr="00974210" w:rsidR="00977D03"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20</w:t>
      </w:r>
      <w:r w:rsidRPr="00974210">
        <w:fldChar w:fldCharType="end"/>
      </w:r>
      <w:bookmarkEnd w:id="10"/>
      <w:r w:rsidRPr="00974210">
        <w:t xml:space="preserve">.  On 12 October </w:t>
      </w:r>
      <w:r w:rsidRPr="00974210" w:rsidR="0092155C">
        <w:t xml:space="preserve">2015 </w:t>
      </w:r>
      <w:r w:rsidRPr="00974210">
        <w:t xml:space="preserve">the head of the border guards unit in Biała Podlaska decided to release all three applicants from the Guarded Centre for Aliens. The reasoning </w:t>
      </w:r>
      <w:r w:rsidRPr="00974210" w:rsidR="00C35B93">
        <w:t xml:space="preserve">for </w:t>
      </w:r>
      <w:r w:rsidRPr="00974210" w:rsidR="00236DE9">
        <w:t xml:space="preserve">that </w:t>
      </w:r>
      <w:r w:rsidRPr="00974210">
        <w:t>decision cited the negative impact of detention on the first applicant</w:t>
      </w:r>
      <w:r w:rsidRPr="00974210" w:rsidR="00974210">
        <w:t>’</w:t>
      </w:r>
      <w:r w:rsidRPr="00974210">
        <w:t>s mental health.</w:t>
      </w:r>
    </w:p>
    <w:bookmarkStart w:name="leftforgermany" w:id="11"/>
    <w:p w:rsidRPr="00974210" w:rsidR="00617456"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21</w:t>
      </w:r>
      <w:r w:rsidRPr="00974210">
        <w:fldChar w:fldCharType="end"/>
      </w:r>
      <w:bookmarkEnd w:id="11"/>
      <w:r w:rsidRPr="00974210">
        <w:t xml:space="preserve">.  On the same day the applicants were released. </w:t>
      </w:r>
      <w:r w:rsidRPr="00974210" w:rsidR="002159D8">
        <w:t xml:space="preserve">Afterwards they left for Germany. On an unspecified date in 2018 the applicants were returned </w:t>
      </w:r>
      <w:r w:rsidRPr="00974210" w:rsidR="00220452">
        <w:t xml:space="preserve">from Germany </w:t>
      </w:r>
      <w:r w:rsidRPr="00974210" w:rsidR="002159D8">
        <w:t>to Russia</w:t>
      </w:r>
      <w:r w:rsidRPr="00974210">
        <w:t>.</w:t>
      </w:r>
    </w:p>
    <w:p w:rsidRPr="00974210" w:rsidR="0003341D" w:rsidP="00974210" w:rsidRDefault="00C35B93">
      <w:pPr>
        <w:pStyle w:val="JuHA"/>
      </w:pPr>
      <w:r w:rsidRPr="00974210">
        <w:t>Refugee-</w:t>
      </w:r>
      <w:r w:rsidRPr="00974210" w:rsidR="00977D03">
        <w:t>status proceedings</w:t>
      </w:r>
    </w:p>
    <w:p w:rsidRPr="00974210" w:rsidR="00977D03"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22</w:t>
      </w:r>
      <w:r w:rsidRPr="00974210">
        <w:fldChar w:fldCharType="end"/>
      </w:r>
      <w:r w:rsidRPr="00974210">
        <w:t xml:space="preserve">.  On 6 February 2015 the applicants were heard </w:t>
      </w:r>
      <w:r w:rsidRPr="00974210" w:rsidR="00DC14AD">
        <w:t xml:space="preserve">in the course of </w:t>
      </w:r>
      <w:r w:rsidRPr="00974210">
        <w:t>the proceedings concerning their application for refugee status.</w:t>
      </w:r>
    </w:p>
    <w:bookmarkStart w:name="firstdecisiondissmissrefugee" w:id="12"/>
    <w:p w:rsidRPr="00974210" w:rsidR="0003341D"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23</w:t>
      </w:r>
      <w:r w:rsidRPr="00974210">
        <w:fldChar w:fldCharType="end"/>
      </w:r>
      <w:bookmarkEnd w:id="12"/>
      <w:r w:rsidRPr="00974210">
        <w:t>.  On 3 March 2015 the head of the Office for Foreigners (</w:t>
      </w:r>
      <w:r w:rsidRPr="00974210">
        <w:rPr>
          <w:i/>
        </w:rPr>
        <w:t>Urząd do spraw Cudzoziemców</w:t>
      </w:r>
      <w:r w:rsidRPr="00974210">
        <w:t>) dismissed the applicants</w:t>
      </w:r>
      <w:r w:rsidRPr="00974210" w:rsidR="00974210">
        <w:t>’</w:t>
      </w:r>
      <w:r w:rsidRPr="00974210">
        <w:t xml:space="preserve"> application for refugee status.</w:t>
      </w:r>
    </w:p>
    <w:p w:rsidRPr="00974210" w:rsidR="00977D03" w:rsidP="00974210" w:rsidRDefault="002159D8">
      <w:pPr>
        <w:pStyle w:val="JuPara"/>
      </w:pPr>
      <w:r w:rsidRPr="00974210">
        <w:fldChar w:fldCharType="begin"/>
      </w:r>
      <w:r w:rsidRPr="00974210">
        <w:instrText xml:space="preserve"> SEQ level0 \*arabic </w:instrText>
      </w:r>
      <w:r w:rsidRPr="00974210">
        <w:fldChar w:fldCharType="separate"/>
      </w:r>
      <w:r w:rsidRPr="00974210" w:rsidR="00974210">
        <w:rPr>
          <w:noProof/>
        </w:rPr>
        <w:t>24</w:t>
      </w:r>
      <w:r w:rsidRPr="00974210">
        <w:fldChar w:fldCharType="end"/>
      </w:r>
      <w:r w:rsidRPr="00974210">
        <w:t>.  </w:t>
      </w:r>
      <w:r w:rsidRPr="00974210" w:rsidR="00FB5519">
        <w:t>Following an appeal by the applicants, o</w:t>
      </w:r>
      <w:r w:rsidRPr="00974210" w:rsidR="00977D03">
        <w:t>n 18 May 2015 the Refugee Board confirmed the decision to refuse refugee status to the applicants.</w:t>
      </w:r>
      <w:r w:rsidRPr="00974210" w:rsidR="006C0DCA">
        <w:t xml:space="preserve"> </w:t>
      </w:r>
      <w:r w:rsidRPr="00974210" w:rsidR="002217BF">
        <w:t>An appeal by the</w:t>
      </w:r>
      <w:r w:rsidRPr="00974210" w:rsidR="006C0DCA">
        <w:t xml:space="preserve"> first applicant against </w:t>
      </w:r>
      <w:r w:rsidRPr="00974210" w:rsidR="002217BF">
        <w:t xml:space="preserve">that </w:t>
      </w:r>
      <w:r w:rsidRPr="00974210" w:rsidR="006C0DCA">
        <w:t xml:space="preserve">decision was </w:t>
      </w:r>
      <w:r w:rsidRPr="00974210">
        <w:t>dismissed</w:t>
      </w:r>
      <w:r w:rsidRPr="00974210" w:rsidR="006C0DCA">
        <w:t xml:space="preserve"> on 10 June 2016 the Warsaw </w:t>
      </w:r>
      <w:r w:rsidRPr="00974210">
        <w:t>Administrative</w:t>
      </w:r>
      <w:r w:rsidRPr="00974210" w:rsidR="006C0DCA">
        <w:t xml:space="preserve"> Court. The appli</w:t>
      </w:r>
      <w:r w:rsidRPr="00974210" w:rsidR="00E46D2B">
        <w:t xml:space="preserve">cants </w:t>
      </w:r>
      <w:r w:rsidRPr="00974210" w:rsidR="002217BF">
        <w:t xml:space="preserve">lodged a further </w:t>
      </w:r>
      <w:r w:rsidRPr="00974210" w:rsidR="00E46D2B">
        <w:t xml:space="preserve">appeal </w:t>
      </w:r>
      <w:r w:rsidRPr="00974210" w:rsidR="002217BF">
        <w:t xml:space="preserve">with </w:t>
      </w:r>
      <w:r w:rsidRPr="00974210" w:rsidR="00E46D2B">
        <w:t xml:space="preserve">the </w:t>
      </w:r>
      <w:r w:rsidRPr="00974210" w:rsidR="00A16431">
        <w:t>Supreme Court</w:t>
      </w:r>
      <w:r w:rsidRPr="00974210" w:rsidR="00E46D2B">
        <w:t>.</w:t>
      </w:r>
    </w:p>
    <w:bookmarkStart w:name="ordertoleavethetrritory" w:id="13"/>
    <w:p w:rsidRPr="00974210" w:rsidR="0003341D" w:rsidP="00974210" w:rsidRDefault="008E7104">
      <w:pPr>
        <w:pStyle w:val="JuPara"/>
      </w:pPr>
      <w:r w:rsidRPr="00974210">
        <w:fldChar w:fldCharType="begin"/>
      </w:r>
      <w:r w:rsidRPr="00974210">
        <w:instrText xml:space="preserve"> SEQ level0 \*arabic </w:instrText>
      </w:r>
      <w:r w:rsidRPr="00974210">
        <w:fldChar w:fldCharType="separate"/>
      </w:r>
      <w:r w:rsidRPr="00974210" w:rsidR="00974210">
        <w:rPr>
          <w:noProof/>
        </w:rPr>
        <w:t>25</w:t>
      </w:r>
      <w:r w:rsidRPr="00974210">
        <w:fldChar w:fldCharType="end"/>
      </w:r>
      <w:bookmarkEnd w:id="13"/>
      <w:r w:rsidRPr="00974210">
        <w:t xml:space="preserve">.  On 2 June 2015 </w:t>
      </w:r>
      <w:r w:rsidRPr="00974210" w:rsidR="00D60F7D">
        <w:t xml:space="preserve">the </w:t>
      </w:r>
      <w:r w:rsidRPr="00974210">
        <w:t xml:space="preserve">head of the </w:t>
      </w:r>
      <w:r w:rsidRPr="00974210" w:rsidR="000C7E22">
        <w:t xml:space="preserve">Biała Podlaska </w:t>
      </w:r>
      <w:r w:rsidRPr="00974210" w:rsidR="00FE535A">
        <w:t xml:space="preserve">border guards </w:t>
      </w:r>
      <w:r w:rsidRPr="00974210">
        <w:t>issued a decision obliging the applicants to leave the territory of Poland.</w:t>
      </w:r>
    </w:p>
    <w:p w:rsidRPr="00974210" w:rsidR="00D420F3" w:rsidP="00974210" w:rsidRDefault="00977D03">
      <w:pPr>
        <w:pStyle w:val="JuPara"/>
      </w:pPr>
      <w:r w:rsidRPr="00974210">
        <w:fldChar w:fldCharType="begin"/>
      </w:r>
      <w:r w:rsidRPr="00974210">
        <w:instrText xml:space="preserve"> SEQ level0 \*arabic </w:instrText>
      </w:r>
      <w:r w:rsidRPr="00974210">
        <w:fldChar w:fldCharType="separate"/>
      </w:r>
      <w:r w:rsidRPr="00974210" w:rsidR="00974210">
        <w:rPr>
          <w:noProof/>
        </w:rPr>
        <w:t>26</w:t>
      </w:r>
      <w:r w:rsidRPr="00974210">
        <w:fldChar w:fldCharType="end"/>
      </w:r>
      <w:r w:rsidRPr="00974210">
        <w:t xml:space="preserve">.  On 11 December 2015 the head of the Office for Foreigners </w:t>
      </w:r>
      <w:r w:rsidRPr="00974210" w:rsidR="002217BF">
        <w:t xml:space="preserve">declined </w:t>
      </w:r>
      <w:r w:rsidRPr="00974210">
        <w:t xml:space="preserve">to grant international protection to the applicants. </w:t>
      </w:r>
      <w:r w:rsidRPr="00974210" w:rsidR="008E7104">
        <w:t xml:space="preserve">The </w:t>
      </w:r>
      <w:r w:rsidRPr="00974210" w:rsidR="00FB5519">
        <w:t xml:space="preserve">Office for Foreigners </w:t>
      </w:r>
      <w:r w:rsidRPr="00974210" w:rsidR="00755F6A">
        <w:t xml:space="preserve">noted </w:t>
      </w:r>
      <w:r w:rsidRPr="00974210" w:rsidR="008E7104">
        <w:t xml:space="preserve">that </w:t>
      </w:r>
      <w:r w:rsidRPr="00974210" w:rsidR="00755F6A">
        <w:t>the applicants</w:t>
      </w:r>
      <w:r w:rsidRPr="00974210" w:rsidR="00974210">
        <w:t>’</w:t>
      </w:r>
      <w:r w:rsidRPr="00974210" w:rsidR="00755F6A">
        <w:t xml:space="preserve"> latest application for refugee status </w:t>
      </w:r>
      <w:r w:rsidRPr="00974210" w:rsidR="008E7104">
        <w:t xml:space="preserve">had </w:t>
      </w:r>
      <w:r w:rsidRPr="00974210" w:rsidR="00755F6A">
        <w:t xml:space="preserve">constituted </w:t>
      </w:r>
      <w:r w:rsidRPr="00974210" w:rsidR="008E7104">
        <w:t>the</w:t>
      </w:r>
      <w:r w:rsidRPr="00974210" w:rsidR="00D60F7D">
        <w:t xml:space="preserve">ir </w:t>
      </w:r>
      <w:r w:rsidRPr="00974210" w:rsidR="008E7104">
        <w:t xml:space="preserve">fourth, unsuccessful </w:t>
      </w:r>
      <w:r w:rsidRPr="00974210" w:rsidR="00755F6A">
        <w:t>attempt to secure</w:t>
      </w:r>
      <w:r w:rsidRPr="00974210" w:rsidR="008E7104">
        <w:t xml:space="preserve"> international protection. </w:t>
      </w:r>
      <w:r w:rsidRPr="00974210" w:rsidR="00D60F7D">
        <w:t xml:space="preserve">The applicants </w:t>
      </w:r>
      <w:r w:rsidRPr="00974210">
        <w:t xml:space="preserve">lodged an appeal against </w:t>
      </w:r>
      <w:r w:rsidRPr="00974210" w:rsidR="00755F6A">
        <w:t xml:space="preserve">the </w:t>
      </w:r>
      <w:r w:rsidRPr="00974210">
        <w:t xml:space="preserve">decision </w:t>
      </w:r>
      <w:r w:rsidRPr="00974210" w:rsidR="00755F6A">
        <w:t>not to grant the</w:t>
      </w:r>
      <w:r w:rsidRPr="00974210" w:rsidR="00D60F7D">
        <w:t>m</w:t>
      </w:r>
      <w:r w:rsidRPr="00974210" w:rsidR="00755F6A">
        <w:t xml:space="preserve"> international protection; </w:t>
      </w:r>
      <w:r w:rsidRPr="00974210" w:rsidR="00A16431">
        <w:t xml:space="preserve">the course of the </w:t>
      </w:r>
      <w:r w:rsidRPr="00974210" w:rsidR="00755F6A">
        <w:t xml:space="preserve">subsequent </w:t>
      </w:r>
      <w:r w:rsidRPr="00974210" w:rsidR="00671CF1">
        <w:t>proceedings</w:t>
      </w:r>
      <w:r w:rsidRPr="00974210" w:rsidR="00A16431">
        <w:t xml:space="preserve"> is not known</w:t>
      </w:r>
      <w:r w:rsidRPr="00974210">
        <w:t>.</w:t>
      </w:r>
    </w:p>
    <w:p w:rsidRPr="00974210" w:rsidR="00D420F3" w:rsidP="00974210" w:rsidRDefault="0077175D">
      <w:pPr>
        <w:pStyle w:val="JuHIRoman"/>
      </w:pPr>
      <w:r w:rsidRPr="00974210">
        <w:t>RELEVANT DOMESTIC LAW AND PRACTICE</w:t>
      </w:r>
    </w:p>
    <w:bookmarkStart w:name="domesticlaw" w:id="14"/>
    <w:p w:rsidRPr="00974210" w:rsidR="00D420F3" w:rsidP="00974210" w:rsidRDefault="008C25F8">
      <w:pPr>
        <w:pStyle w:val="JuPara"/>
      </w:pPr>
      <w:r w:rsidRPr="00974210">
        <w:fldChar w:fldCharType="begin"/>
      </w:r>
      <w:r w:rsidRPr="00974210">
        <w:instrText xml:space="preserve"> SEQ level0 \*arabic </w:instrText>
      </w:r>
      <w:r w:rsidRPr="00974210">
        <w:fldChar w:fldCharType="separate"/>
      </w:r>
      <w:r w:rsidRPr="00974210" w:rsidR="00974210">
        <w:rPr>
          <w:noProof/>
        </w:rPr>
        <w:t>27</w:t>
      </w:r>
      <w:r w:rsidRPr="00974210">
        <w:fldChar w:fldCharType="end"/>
      </w:r>
      <w:bookmarkEnd w:id="14"/>
      <w:r w:rsidRPr="00974210" w:rsidR="0077175D">
        <w:t>.  </w:t>
      </w:r>
      <w:r w:rsidRPr="00974210" w:rsidR="00977D03">
        <w:t xml:space="preserve">The </w:t>
      </w:r>
      <w:r w:rsidRPr="00974210" w:rsidR="00BA469E">
        <w:t>relevant domestic law and practice has been set out in the Court</w:t>
      </w:r>
      <w:r w:rsidRPr="00974210" w:rsidR="00974210">
        <w:t>’</w:t>
      </w:r>
      <w:r w:rsidRPr="00974210" w:rsidR="00BA469E">
        <w:t>s judgment in the case</w:t>
      </w:r>
      <w:r w:rsidRPr="00974210" w:rsidR="00755F6A">
        <w:t xml:space="preserve"> of</w:t>
      </w:r>
      <w:r w:rsidRPr="00974210" w:rsidR="00BA469E">
        <w:t xml:space="preserve"> </w:t>
      </w:r>
      <w:r w:rsidRPr="00974210" w:rsidR="00234FF7">
        <w:rPr>
          <w:i/>
          <w:iCs/>
        </w:rPr>
        <w:t>Bistieva and Others v. Poland</w:t>
      </w:r>
      <w:r w:rsidRPr="00974210" w:rsidR="00F66387">
        <w:t>, no. </w:t>
      </w:r>
      <w:r w:rsidRPr="00974210" w:rsidR="009F0EA6">
        <w:t>75157/14, §§ 34-41</w:t>
      </w:r>
      <w:r w:rsidRPr="00974210" w:rsidR="00234FF7">
        <w:t>, 10 April 2018</w:t>
      </w:r>
      <w:r w:rsidRPr="00974210" w:rsidR="00BA469E">
        <w:t>.</w:t>
      </w:r>
      <w:r w:rsidRPr="00974210" w:rsidR="00CC5B2F">
        <w:t xml:space="preserve"> In particular, matters regarding the administrative detention of aliens and their placement in and release from guarded centres are regulated by the Aliens Act of 12 December 2013, which entered into force on 1 May 2013</w:t>
      </w:r>
      <w:r w:rsidRPr="00974210" w:rsidR="00202C1D">
        <w:t>.</w:t>
      </w:r>
    </w:p>
    <w:p w:rsidRPr="00974210" w:rsidR="00D420F3" w:rsidP="00974210" w:rsidRDefault="0077175D">
      <w:pPr>
        <w:pStyle w:val="JuHHead"/>
        <w:spacing w:line="480" w:lineRule="auto"/>
      </w:pPr>
      <w:r w:rsidRPr="00974210">
        <w:t>THE LAW</w:t>
      </w:r>
    </w:p>
    <w:p w:rsidRPr="00974210" w:rsidR="00587A5C" w:rsidP="00974210" w:rsidRDefault="00587A5C">
      <w:pPr>
        <w:pStyle w:val="JuHIRoman"/>
      </w:pPr>
      <w:r w:rsidRPr="00974210">
        <w:t>JOINDER OF THE APPLICATIONS</w:t>
      </w:r>
    </w:p>
    <w:p w:rsidRPr="00974210" w:rsidR="00587A5C" w:rsidP="00974210" w:rsidRDefault="00DD7501">
      <w:pPr>
        <w:pStyle w:val="JuPara"/>
      </w:pPr>
      <w:r w:rsidRPr="00974210">
        <w:fldChar w:fldCharType="begin"/>
      </w:r>
      <w:r w:rsidRPr="00974210">
        <w:instrText xml:space="preserve"> SEQ level0 \*arabic </w:instrText>
      </w:r>
      <w:r w:rsidRPr="00974210">
        <w:fldChar w:fldCharType="separate"/>
      </w:r>
      <w:r w:rsidRPr="00974210" w:rsidR="00974210">
        <w:rPr>
          <w:noProof/>
        </w:rPr>
        <w:t>28</w:t>
      </w:r>
      <w:r w:rsidRPr="00974210">
        <w:fldChar w:fldCharType="end"/>
      </w:r>
      <w:r w:rsidRPr="00974210" w:rsidR="00587A5C">
        <w:t>.  Having regard to the similar subject matter of the applications, the Court finds it appropriate to examine them jointly in a single decision.</w:t>
      </w:r>
    </w:p>
    <w:p w:rsidRPr="00974210" w:rsidR="00D420F3" w:rsidP="00974210" w:rsidRDefault="0077175D">
      <w:pPr>
        <w:pStyle w:val="JuHIRoman"/>
      </w:pPr>
      <w:r w:rsidRPr="00974210">
        <w:t xml:space="preserve">ALLEGED VIOLATION OF </w:t>
      </w:r>
      <w:r w:rsidRPr="00974210" w:rsidR="006C0DCA">
        <w:t xml:space="preserve">ARTICLE 5 §§ 1 AND 4 </w:t>
      </w:r>
      <w:r w:rsidRPr="00974210">
        <w:t>OF THE CONVENTION</w:t>
      </w:r>
    </w:p>
    <w:p w:rsidRPr="00974210" w:rsidR="006C0DCA" w:rsidP="00974210" w:rsidRDefault="00587A5C">
      <w:pPr>
        <w:pStyle w:val="JuPara"/>
        <w:rPr>
          <w:rFonts w:eastAsiaTheme="minorHAnsi"/>
        </w:rPr>
      </w:pPr>
      <w:r w:rsidRPr="00974210">
        <w:rPr>
          <w:rFonts w:eastAsiaTheme="minorHAnsi"/>
        </w:rPr>
        <w:fldChar w:fldCharType="begin"/>
      </w:r>
      <w:r w:rsidRPr="00974210">
        <w:rPr>
          <w:rFonts w:eastAsiaTheme="minorHAnsi"/>
        </w:rPr>
        <w:instrText xml:space="preserve"> SEQ level0 \*arabic </w:instrText>
      </w:r>
      <w:r w:rsidRPr="00974210">
        <w:rPr>
          <w:rFonts w:eastAsiaTheme="minorHAnsi"/>
        </w:rPr>
        <w:fldChar w:fldCharType="separate"/>
      </w:r>
      <w:r w:rsidRPr="00974210" w:rsidR="00974210">
        <w:rPr>
          <w:rFonts w:eastAsiaTheme="minorHAnsi"/>
          <w:noProof/>
        </w:rPr>
        <w:t>29</w:t>
      </w:r>
      <w:r w:rsidRPr="00974210">
        <w:rPr>
          <w:rFonts w:eastAsiaTheme="minorHAnsi"/>
        </w:rPr>
        <w:fldChar w:fldCharType="end"/>
      </w:r>
      <w:r w:rsidRPr="00974210">
        <w:rPr>
          <w:rFonts w:eastAsiaTheme="minorHAnsi"/>
        </w:rPr>
        <w:t>.  </w:t>
      </w:r>
      <w:r w:rsidRPr="00974210" w:rsidR="006C0DCA">
        <w:rPr>
          <w:rFonts w:eastAsiaTheme="minorHAnsi"/>
        </w:rPr>
        <w:t>The applicants complained that their administrative detention had been in breach of Article 5 §</w:t>
      </w:r>
      <w:r w:rsidRPr="00974210" w:rsidR="00E0390E">
        <w:rPr>
          <w:rFonts w:eastAsiaTheme="minorHAnsi"/>
        </w:rPr>
        <w:t xml:space="preserve">§ </w:t>
      </w:r>
      <w:r w:rsidRPr="00974210" w:rsidR="006C0DCA">
        <w:rPr>
          <w:rFonts w:eastAsiaTheme="minorHAnsi"/>
        </w:rPr>
        <w:t xml:space="preserve">1 </w:t>
      </w:r>
      <w:r w:rsidRPr="00974210" w:rsidR="00E0390E">
        <w:rPr>
          <w:rFonts w:eastAsiaTheme="minorHAnsi"/>
        </w:rPr>
        <w:t xml:space="preserve">and 4 </w:t>
      </w:r>
      <w:r w:rsidRPr="00974210" w:rsidR="006C0DCA">
        <w:rPr>
          <w:rFonts w:eastAsiaTheme="minorHAnsi"/>
        </w:rPr>
        <w:t xml:space="preserve">of the Convention. </w:t>
      </w:r>
      <w:r w:rsidRPr="00974210" w:rsidR="00755F6A">
        <w:rPr>
          <w:rFonts w:eastAsiaTheme="minorHAnsi"/>
        </w:rPr>
        <w:t xml:space="preserve">Those </w:t>
      </w:r>
      <w:r w:rsidRPr="00974210" w:rsidR="006C0DCA">
        <w:rPr>
          <w:rFonts w:eastAsiaTheme="minorHAnsi"/>
        </w:rPr>
        <w:t>provisio</w:t>
      </w:r>
      <w:r w:rsidRPr="00974210" w:rsidR="00A976BB">
        <w:rPr>
          <w:rFonts w:eastAsiaTheme="minorHAnsi"/>
        </w:rPr>
        <w:t>ns</w:t>
      </w:r>
      <w:r w:rsidRPr="00974210" w:rsidR="006C0DCA">
        <w:rPr>
          <w:rFonts w:eastAsiaTheme="minorHAnsi"/>
        </w:rPr>
        <w:t>, in so far as</w:t>
      </w:r>
      <w:r w:rsidRPr="00974210" w:rsidR="00A976BB">
        <w:rPr>
          <w:rFonts w:eastAsiaTheme="minorHAnsi"/>
        </w:rPr>
        <w:t xml:space="preserve"> relevant, read</w:t>
      </w:r>
      <w:r w:rsidRPr="00974210" w:rsidR="006C0DCA">
        <w:rPr>
          <w:rFonts w:eastAsiaTheme="minorHAnsi"/>
        </w:rPr>
        <w:t xml:space="preserve"> as follows:</w:t>
      </w:r>
    </w:p>
    <w:p w:rsidRPr="00974210" w:rsidR="006C0DCA" w:rsidP="00974210" w:rsidRDefault="006C0DCA">
      <w:pPr>
        <w:pStyle w:val="JuQuot"/>
        <w:rPr>
          <w:rFonts w:eastAsiaTheme="minorHAnsi"/>
        </w:rPr>
      </w:pPr>
      <w:r w:rsidRPr="00974210">
        <w:rPr>
          <w:rFonts w:eastAsiaTheme="minorHAnsi"/>
        </w:rPr>
        <w:t>“1.</w:t>
      </w:r>
      <w:proofErr w:type="gramStart"/>
      <w:r w:rsidRPr="00974210">
        <w:rPr>
          <w:rFonts w:eastAsiaTheme="minorHAnsi"/>
        </w:rPr>
        <w:t>  Everyone</w:t>
      </w:r>
      <w:proofErr w:type="gramEnd"/>
      <w:r w:rsidRPr="00974210">
        <w:rPr>
          <w:rFonts w:eastAsiaTheme="minorHAnsi"/>
        </w:rPr>
        <w:t xml:space="preserve"> has the right to liberty and security of person. No one shall be deprived of his liberty save in the following cases and in accordance with a procedure prescribed by law:</w:t>
      </w:r>
    </w:p>
    <w:p w:rsidRPr="00974210" w:rsidR="006C0DCA" w:rsidP="00974210" w:rsidRDefault="006C0DCA">
      <w:pPr>
        <w:pStyle w:val="JuQuot"/>
        <w:rPr>
          <w:rFonts w:eastAsiaTheme="minorHAnsi"/>
        </w:rPr>
      </w:pPr>
      <w:r w:rsidRPr="00974210">
        <w:rPr>
          <w:rFonts w:eastAsiaTheme="minorHAnsi"/>
        </w:rPr>
        <w:t>...</w:t>
      </w:r>
    </w:p>
    <w:p w:rsidRPr="00974210" w:rsidR="00A976BB" w:rsidP="00974210" w:rsidRDefault="006C0DCA">
      <w:pPr>
        <w:pStyle w:val="JuQuot"/>
        <w:rPr>
          <w:rFonts w:eastAsiaTheme="minorHAnsi"/>
        </w:rPr>
      </w:pPr>
      <w:r w:rsidRPr="00974210">
        <w:rPr>
          <w:rFonts w:eastAsiaTheme="minorHAnsi"/>
        </w:rPr>
        <w:t>(f)  </w:t>
      </w:r>
      <w:proofErr w:type="gramStart"/>
      <w:r w:rsidRPr="00974210">
        <w:rPr>
          <w:rFonts w:eastAsiaTheme="minorHAnsi"/>
        </w:rPr>
        <w:t>the</w:t>
      </w:r>
      <w:proofErr w:type="gramEnd"/>
      <w:r w:rsidRPr="00974210">
        <w:rPr>
          <w:rFonts w:eastAsiaTheme="minorHAnsi"/>
        </w:rPr>
        <w:t xml:space="preserve"> lawful arrest or detention of a person to prevent his effecting an unauthorised entry into the country or of a person against whom action is being taken with a view to </w:t>
      </w:r>
      <w:r w:rsidRPr="00974210" w:rsidR="00E46D2B">
        <w:rPr>
          <w:rFonts w:eastAsiaTheme="minorHAnsi"/>
        </w:rPr>
        <w:t>deportation or extradition ...</w:t>
      </w:r>
    </w:p>
    <w:p w:rsidRPr="00974210" w:rsidR="006C0DCA" w:rsidP="00974210" w:rsidRDefault="00A976BB">
      <w:pPr>
        <w:pStyle w:val="JuQuot"/>
      </w:pPr>
      <w:r w:rsidRPr="00974210">
        <w:t>4.</w:t>
      </w:r>
      <w:proofErr w:type="gramStart"/>
      <w:r w:rsidRPr="00974210">
        <w:t>  Everyone</w:t>
      </w:r>
      <w:proofErr w:type="gramEnd"/>
      <w:r w:rsidRPr="00974210">
        <w:t xml:space="preserve"> who is deprived of his liberty by arrest or detention shall be entitled to take proceedings by which the lawfulness of his detention shall be decided speedily by a court and his release ordered if the detention is not lawful.</w:t>
      </w:r>
      <w:r w:rsidRPr="00974210" w:rsidR="00E46D2B">
        <w:rPr>
          <w:rFonts w:eastAsiaTheme="minorHAnsi"/>
        </w:rPr>
        <w:t>”</w:t>
      </w:r>
    </w:p>
    <w:p w:rsidRPr="00974210" w:rsidR="006C0DCA" w:rsidP="00974210" w:rsidRDefault="006C0DCA">
      <w:pPr>
        <w:pStyle w:val="JuHA"/>
        <w:rPr>
          <w:rFonts w:eastAsiaTheme="minorHAnsi"/>
        </w:rPr>
      </w:pPr>
      <w:r w:rsidRPr="00974210">
        <w:rPr>
          <w:rFonts w:eastAsiaTheme="minorHAnsi"/>
        </w:rPr>
        <w:t>The parties</w:t>
      </w:r>
      <w:r w:rsidRPr="00974210" w:rsidR="00974210">
        <w:rPr>
          <w:rFonts w:eastAsiaTheme="minorHAnsi"/>
        </w:rPr>
        <w:t>’</w:t>
      </w:r>
      <w:r w:rsidRPr="00974210" w:rsidR="00234FF7">
        <w:rPr>
          <w:rFonts w:eastAsiaTheme="minorHAnsi"/>
        </w:rPr>
        <w:t xml:space="preserve"> </w:t>
      </w:r>
      <w:r w:rsidRPr="00974210">
        <w:rPr>
          <w:rFonts w:eastAsiaTheme="minorHAnsi"/>
        </w:rPr>
        <w:t>submissions</w:t>
      </w:r>
    </w:p>
    <w:p w:rsidRPr="00974210" w:rsidR="00804462" w:rsidP="00974210" w:rsidRDefault="00234FF7">
      <w:pPr>
        <w:pStyle w:val="JuPara"/>
      </w:pPr>
      <w:r w:rsidRPr="00974210">
        <w:rPr>
          <w:rFonts w:eastAsiaTheme="minorHAnsi"/>
        </w:rPr>
        <w:fldChar w:fldCharType="begin"/>
      </w:r>
      <w:r w:rsidRPr="00974210">
        <w:rPr>
          <w:rFonts w:eastAsiaTheme="minorHAnsi"/>
        </w:rPr>
        <w:instrText xml:space="preserve"> SEQ level0 \*arabic </w:instrText>
      </w:r>
      <w:r w:rsidRPr="00974210">
        <w:rPr>
          <w:rFonts w:eastAsiaTheme="minorHAnsi"/>
        </w:rPr>
        <w:fldChar w:fldCharType="separate"/>
      </w:r>
      <w:r w:rsidRPr="00974210" w:rsidR="00974210">
        <w:rPr>
          <w:rFonts w:eastAsiaTheme="minorHAnsi"/>
          <w:noProof/>
        </w:rPr>
        <w:t>30</w:t>
      </w:r>
      <w:r w:rsidRPr="00974210">
        <w:rPr>
          <w:rFonts w:eastAsiaTheme="minorHAnsi"/>
        </w:rPr>
        <w:fldChar w:fldCharType="end"/>
      </w:r>
      <w:r w:rsidRPr="00974210">
        <w:rPr>
          <w:rFonts w:eastAsiaTheme="minorHAnsi"/>
        </w:rPr>
        <w:t>.  </w:t>
      </w:r>
      <w:r w:rsidRPr="00974210" w:rsidR="006C0DCA">
        <w:rPr>
          <w:rFonts w:eastAsiaTheme="minorHAnsi"/>
        </w:rPr>
        <w:t xml:space="preserve">The Government </w:t>
      </w:r>
      <w:r w:rsidRPr="00974210" w:rsidR="004277A8">
        <w:rPr>
          <w:rFonts w:eastAsiaTheme="minorHAnsi"/>
        </w:rPr>
        <w:t xml:space="preserve">submitted </w:t>
      </w:r>
      <w:r w:rsidRPr="00974210" w:rsidR="006C0DCA">
        <w:rPr>
          <w:rFonts w:eastAsiaTheme="minorHAnsi"/>
        </w:rPr>
        <w:t xml:space="preserve">that the </w:t>
      </w:r>
      <w:r w:rsidRPr="00974210" w:rsidR="00A16431">
        <w:rPr>
          <w:rFonts w:eastAsiaTheme="minorHAnsi"/>
        </w:rPr>
        <w:t>applicants</w:t>
      </w:r>
      <w:r w:rsidRPr="00974210" w:rsidR="006C0DCA">
        <w:t xml:space="preserve"> had not exhausted the domestic remedies available to them. In particular, they had not appealed against the arrest order of 26 January 2015 under Article 246 of the Code of Criminal Procedure and had not brought an action for compensation for unjustified detention in a guarded centre under section 407 of the Aliens Act of 12 December 2013</w:t>
      </w:r>
      <w:r w:rsidRPr="00974210" w:rsidR="00F25965">
        <w:t xml:space="preserve"> (“the 2013 Act”)</w:t>
      </w:r>
      <w:r w:rsidRPr="00974210" w:rsidR="006C0DCA">
        <w:t xml:space="preserve">. </w:t>
      </w:r>
      <w:r w:rsidRPr="00974210" w:rsidR="00A16431">
        <w:t>The Government submitted examples of</w:t>
      </w:r>
      <w:r w:rsidRPr="00974210" w:rsidR="00126992">
        <w:t xml:space="preserve"> the</w:t>
      </w:r>
      <w:r w:rsidRPr="00974210" w:rsidR="00A16431">
        <w:t xml:space="preserve"> final case-law of</w:t>
      </w:r>
      <w:r w:rsidRPr="00974210" w:rsidR="0083063D">
        <w:t xml:space="preserve"> </w:t>
      </w:r>
      <w:r w:rsidRPr="00974210" w:rsidR="00126992">
        <w:t xml:space="preserve">the </w:t>
      </w:r>
      <w:r w:rsidRPr="00974210" w:rsidR="0083063D">
        <w:t xml:space="preserve">Warsaw Court of Appeal and </w:t>
      </w:r>
      <w:r w:rsidRPr="00974210" w:rsidR="00126992">
        <w:t xml:space="preserve">the </w:t>
      </w:r>
      <w:r w:rsidRPr="00974210" w:rsidR="0083063D">
        <w:t>Biał</w:t>
      </w:r>
      <w:r w:rsidRPr="00974210" w:rsidR="00A16431">
        <w:t>ystok Court of Appeal granting compensation under the latter provision in cases similar to the present one.</w:t>
      </w:r>
      <w:r w:rsidRPr="00974210" w:rsidR="00DC1A0A">
        <w:t xml:space="preserve"> </w:t>
      </w:r>
      <w:r w:rsidRPr="00974210" w:rsidR="004277A8">
        <w:t>Lastly</w:t>
      </w:r>
      <w:r w:rsidRPr="00974210" w:rsidR="00DC1A0A">
        <w:t xml:space="preserve">, they </w:t>
      </w:r>
      <w:r w:rsidRPr="00974210" w:rsidR="004277A8">
        <w:t xml:space="preserve">submitted </w:t>
      </w:r>
      <w:r w:rsidRPr="00974210" w:rsidR="00DC1A0A">
        <w:t>that the applicants could also claim compensation under the Civil Code (compensation for violation of personal rights provided for in Article 24 of the Civil Code).</w:t>
      </w:r>
    </w:p>
    <w:p w:rsidRPr="00974210" w:rsidR="0003341D" w:rsidP="00974210" w:rsidRDefault="00234FF7">
      <w:pPr>
        <w:pStyle w:val="JuPara"/>
      </w:pPr>
      <w:r w:rsidRPr="00974210">
        <w:fldChar w:fldCharType="begin"/>
      </w:r>
      <w:r w:rsidRPr="00974210">
        <w:instrText xml:space="preserve"> SEQ level0 \*arabic </w:instrText>
      </w:r>
      <w:r w:rsidRPr="00974210">
        <w:fldChar w:fldCharType="separate"/>
      </w:r>
      <w:r w:rsidRPr="00974210" w:rsidR="00974210">
        <w:rPr>
          <w:noProof/>
        </w:rPr>
        <w:t>31</w:t>
      </w:r>
      <w:r w:rsidRPr="00974210">
        <w:fldChar w:fldCharType="end"/>
      </w:r>
      <w:r w:rsidRPr="00974210">
        <w:t>.  </w:t>
      </w:r>
      <w:r w:rsidRPr="00974210" w:rsidR="006C0DCA">
        <w:t>The applicants argued that the remedies referred to by the Government were either ineffective, not available to them</w:t>
      </w:r>
      <w:r w:rsidRPr="00974210" w:rsidR="00C4797B">
        <w:t>,</w:t>
      </w:r>
      <w:r w:rsidRPr="00974210" w:rsidR="006C0DCA">
        <w:t xml:space="preserve"> or had no prospects of success for the purpose of challenging their administrative detention.</w:t>
      </w:r>
      <w:r w:rsidRPr="00974210" w:rsidR="00E46D2B">
        <w:t xml:space="preserve"> In particular,</w:t>
      </w:r>
      <w:r w:rsidRPr="00974210" w:rsidR="006C0DCA">
        <w:t xml:space="preserve"> the applicants argued that they </w:t>
      </w:r>
      <w:r w:rsidRPr="00974210">
        <w:t xml:space="preserve">had appealed against </w:t>
      </w:r>
      <w:r w:rsidRPr="00974210" w:rsidR="00E46D2B">
        <w:t xml:space="preserve">the </w:t>
      </w:r>
      <w:r w:rsidRPr="00974210">
        <w:t>decision</w:t>
      </w:r>
      <w:r w:rsidRPr="00974210" w:rsidR="00E46D2B">
        <w:t xml:space="preserve"> ordering their detention in the </w:t>
      </w:r>
      <w:r w:rsidRPr="00974210" w:rsidR="000D0440">
        <w:t>Guarded Centre for Aliens</w:t>
      </w:r>
      <w:r w:rsidRPr="00974210">
        <w:t xml:space="preserve"> of 27 </w:t>
      </w:r>
      <w:r w:rsidRPr="00974210" w:rsidR="00E46D2B">
        <w:t>January 2015 and against each</w:t>
      </w:r>
      <w:r w:rsidRPr="00974210" w:rsidR="006C0DCA">
        <w:t xml:space="preserve"> decision extending their detention</w:t>
      </w:r>
      <w:r w:rsidRPr="00974210" w:rsidR="00E46D2B">
        <w:t xml:space="preserve">. </w:t>
      </w:r>
      <w:r w:rsidRPr="00974210" w:rsidR="00D0346F">
        <w:t xml:space="preserve">They </w:t>
      </w:r>
      <w:r w:rsidRPr="00974210" w:rsidR="00126992">
        <w:t xml:space="preserve">had </w:t>
      </w:r>
      <w:r w:rsidRPr="00974210" w:rsidR="00D0346F">
        <w:t xml:space="preserve">also applied to be released from </w:t>
      </w:r>
      <w:r w:rsidRPr="00974210" w:rsidR="00126992">
        <w:t xml:space="preserve">their </w:t>
      </w:r>
      <w:r w:rsidRPr="00974210" w:rsidR="00D0346F">
        <w:t xml:space="preserve">detention. Moreover, </w:t>
      </w:r>
      <w:r w:rsidRPr="00974210" w:rsidR="006C0DCA">
        <w:t xml:space="preserve">the remedy provided by the Aliens </w:t>
      </w:r>
      <w:proofErr w:type="gramStart"/>
      <w:r w:rsidRPr="00974210" w:rsidR="006C0DCA">
        <w:t>Act</w:t>
      </w:r>
      <w:r w:rsidRPr="00974210" w:rsidR="00804462">
        <w:t>,</w:t>
      </w:r>
      <w:proofErr w:type="gramEnd"/>
      <w:r w:rsidRPr="00974210" w:rsidR="006C0DCA">
        <w:t xml:space="preserve"> </w:t>
      </w:r>
      <w:r w:rsidRPr="00974210" w:rsidR="0092155C">
        <w:t xml:space="preserve">or a civil claim under </w:t>
      </w:r>
      <w:r w:rsidRPr="00974210" w:rsidR="00804462">
        <w:t>Article</w:t>
      </w:r>
      <w:r w:rsidRPr="00974210" w:rsidR="0092155C">
        <w:t xml:space="preserve"> 24 of the Civil Code</w:t>
      </w:r>
      <w:r w:rsidRPr="00974210" w:rsidR="00804462">
        <w:t>,</w:t>
      </w:r>
      <w:r w:rsidRPr="00974210" w:rsidR="0092155C">
        <w:t xml:space="preserve"> were</w:t>
      </w:r>
      <w:r w:rsidRPr="00974210" w:rsidR="006C0DCA">
        <w:t xml:space="preserve"> only of a compensatory nature and did not entail the release of the foreigner </w:t>
      </w:r>
      <w:r w:rsidRPr="00974210" w:rsidR="00126992">
        <w:t xml:space="preserve">in question </w:t>
      </w:r>
      <w:r w:rsidRPr="00974210" w:rsidR="006C0DCA">
        <w:t xml:space="preserve">or any change in his or her detention conditions. </w:t>
      </w:r>
      <w:r w:rsidRPr="00974210" w:rsidR="00126992">
        <w:t xml:space="preserve">The applicants </w:t>
      </w:r>
      <w:r w:rsidRPr="00974210" w:rsidR="00D60F7D">
        <w:t xml:space="preserve">emphasised the fact that </w:t>
      </w:r>
      <w:r w:rsidRPr="00974210" w:rsidR="00804462">
        <w:t xml:space="preserve">that on 2 June 2015, </w:t>
      </w:r>
      <w:r w:rsidRPr="00974210" w:rsidR="00126992">
        <w:t xml:space="preserve">during </w:t>
      </w:r>
      <w:r w:rsidRPr="00974210" w:rsidR="00804462">
        <w:t xml:space="preserve">the </w:t>
      </w:r>
      <w:r w:rsidRPr="00974210" w:rsidR="00126992">
        <w:t xml:space="preserve">course of the </w:t>
      </w:r>
      <w:r w:rsidRPr="00974210" w:rsidR="00804462">
        <w:t>refugee status proceedings</w:t>
      </w:r>
      <w:r w:rsidRPr="00974210" w:rsidR="00126992">
        <w:t>,</w:t>
      </w:r>
      <w:r w:rsidRPr="00974210" w:rsidR="00804462">
        <w:t xml:space="preserve"> the authorities </w:t>
      </w:r>
      <w:r w:rsidRPr="00974210" w:rsidR="00126992">
        <w:t xml:space="preserve">had </w:t>
      </w:r>
      <w:r w:rsidRPr="00974210" w:rsidR="00804462">
        <w:t xml:space="preserve">ordered them to leave the territory of Poland; it would </w:t>
      </w:r>
      <w:r w:rsidRPr="00974210" w:rsidR="00126992">
        <w:t xml:space="preserve">have been </w:t>
      </w:r>
      <w:r w:rsidRPr="00974210" w:rsidR="00804462">
        <w:t xml:space="preserve">difficult for them to participate in the proceedings from abroad. </w:t>
      </w:r>
      <w:r w:rsidRPr="00974210" w:rsidR="006C0DCA">
        <w:t xml:space="preserve">The applicants also argued that </w:t>
      </w:r>
      <w:r w:rsidRPr="00974210" w:rsidR="000C7E22">
        <w:t xml:space="preserve">the Government </w:t>
      </w:r>
      <w:r w:rsidRPr="00974210" w:rsidR="00126992">
        <w:t xml:space="preserve">had </w:t>
      </w:r>
      <w:r w:rsidRPr="00974210" w:rsidR="000C7E22">
        <w:t xml:space="preserve">failed to provide </w:t>
      </w:r>
      <w:r w:rsidRPr="00974210" w:rsidR="006C0DCA">
        <w:t xml:space="preserve">examples of national case-law </w:t>
      </w:r>
      <w:r w:rsidRPr="00974210" w:rsidR="0023247E">
        <w:t>by</w:t>
      </w:r>
      <w:r w:rsidRPr="00974210" w:rsidR="00126992">
        <w:t xml:space="preserve"> which</w:t>
      </w:r>
      <w:r w:rsidRPr="00974210" w:rsidR="000C7E22">
        <w:t xml:space="preserve"> the domestic courts had granted compensation to foreigners in a similar sit</w:t>
      </w:r>
      <w:r w:rsidRPr="00974210" w:rsidR="00804462">
        <w:t>u</w:t>
      </w:r>
      <w:r w:rsidRPr="00974210" w:rsidR="000C7E22">
        <w:t>ation. Therefore</w:t>
      </w:r>
      <w:r w:rsidRPr="00974210" w:rsidR="00126992">
        <w:t>,</w:t>
      </w:r>
      <w:r w:rsidRPr="00974210" w:rsidR="000C7E22">
        <w:t xml:space="preserve"> </w:t>
      </w:r>
      <w:r w:rsidRPr="00974210" w:rsidR="006C0DCA">
        <w:t>the remed</w:t>
      </w:r>
      <w:r w:rsidRPr="00974210" w:rsidR="00804462">
        <w:t xml:space="preserve">ies invoked by the Government </w:t>
      </w:r>
      <w:r w:rsidRPr="00974210" w:rsidR="006C0DCA">
        <w:t>could not be considered effective.</w:t>
      </w:r>
    </w:p>
    <w:p w:rsidRPr="00974210" w:rsidR="006C0DCA" w:rsidP="00974210" w:rsidRDefault="00E46D2B">
      <w:pPr>
        <w:pStyle w:val="JuHA"/>
        <w:rPr>
          <w:rFonts w:eastAsiaTheme="minorHAnsi"/>
        </w:rPr>
      </w:pPr>
      <w:r w:rsidRPr="00974210">
        <w:rPr>
          <w:rFonts w:eastAsiaTheme="minorHAnsi"/>
        </w:rPr>
        <w:t>The Court</w:t>
      </w:r>
      <w:r w:rsidRPr="00974210" w:rsidR="00974210">
        <w:rPr>
          <w:rFonts w:eastAsiaTheme="minorHAnsi"/>
        </w:rPr>
        <w:t>’</w:t>
      </w:r>
      <w:r w:rsidRPr="00974210">
        <w:rPr>
          <w:rFonts w:eastAsiaTheme="minorHAnsi"/>
        </w:rPr>
        <w:t>s assessment</w:t>
      </w:r>
    </w:p>
    <w:p w:rsidRPr="00974210" w:rsidR="00E46D2B" w:rsidP="00974210" w:rsidRDefault="00234FF7">
      <w:pPr>
        <w:pStyle w:val="JuPara"/>
        <w:rPr>
          <w:rFonts w:ascii="TimesNewRomanPSMT" w:hAnsi="TimesNewRomanPSMT" w:cs="TimesNewRomanPSMT" w:eastAsiaTheme="minorHAnsi"/>
          <w:color w:val="000000"/>
          <w:sz w:val="20"/>
          <w:szCs w:val="20"/>
        </w:rPr>
      </w:pPr>
      <w:r w:rsidRPr="00974210">
        <w:rPr>
          <w:rFonts w:eastAsiaTheme="minorHAnsi"/>
        </w:rPr>
        <w:fldChar w:fldCharType="begin"/>
      </w:r>
      <w:r w:rsidRPr="00974210">
        <w:rPr>
          <w:rFonts w:eastAsiaTheme="minorHAnsi"/>
        </w:rPr>
        <w:instrText xml:space="preserve"> SEQ level0 \*arabic </w:instrText>
      </w:r>
      <w:r w:rsidRPr="00974210">
        <w:rPr>
          <w:rFonts w:eastAsiaTheme="minorHAnsi"/>
        </w:rPr>
        <w:fldChar w:fldCharType="separate"/>
      </w:r>
      <w:r w:rsidRPr="00974210" w:rsidR="00974210">
        <w:rPr>
          <w:rFonts w:eastAsiaTheme="minorHAnsi"/>
          <w:noProof/>
        </w:rPr>
        <w:t>32</w:t>
      </w:r>
      <w:r w:rsidRPr="00974210">
        <w:rPr>
          <w:rFonts w:eastAsiaTheme="minorHAnsi"/>
        </w:rPr>
        <w:fldChar w:fldCharType="end"/>
      </w:r>
      <w:r w:rsidRPr="00974210">
        <w:rPr>
          <w:rFonts w:eastAsiaTheme="minorHAnsi"/>
        </w:rPr>
        <w:t>.  </w:t>
      </w:r>
      <w:r w:rsidRPr="00974210" w:rsidR="00E46D2B">
        <w:rPr>
          <w:rFonts w:eastAsiaTheme="minorHAnsi"/>
        </w:rPr>
        <w:t xml:space="preserve">The rule of exhaustion of domestic remedies referred to in </w:t>
      </w:r>
      <w:r w:rsidRPr="00974210" w:rsidR="007C5688">
        <w:rPr>
          <w:rFonts w:eastAsiaTheme="minorHAnsi"/>
        </w:rPr>
        <w:t>Article 35 § </w:t>
      </w:r>
      <w:r w:rsidRPr="00974210" w:rsidR="00E46D2B">
        <w:rPr>
          <w:rFonts w:eastAsiaTheme="minorHAnsi"/>
        </w:rPr>
        <w:t xml:space="preserve">1 of the Convention obliges applicants to use first the remedies that are normally available and sufficient in the domestic legal system to enable them to obtain redress for the breaches alleged. The existence of the remedies must be sufficiently certain, in practice as well as in theory, failing which they will lack the requisite accessibility and effectiveness (see </w:t>
      </w:r>
      <w:r w:rsidRPr="00974210" w:rsidR="00E46D2B">
        <w:rPr>
          <w:rFonts w:eastAsiaTheme="minorHAnsi"/>
          <w:i/>
        </w:rPr>
        <w:t>Demopoulos and Others v. Turkey</w:t>
      </w:r>
      <w:r w:rsidRPr="00974210" w:rsidR="00E46D2B">
        <w:rPr>
          <w:rFonts w:eastAsiaTheme="minorHAnsi"/>
        </w:rPr>
        <w:t xml:space="preserve"> (dec.) [GC], nos. 46113/99 et al., ECHR 2010, and </w:t>
      </w:r>
      <w:r w:rsidRPr="00974210" w:rsidR="00E46D2B">
        <w:rPr>
          <w:rFonts w:eastAsiaTheme="minorHAnsi"/>
          <w:i/>
        </w:rPr>
        <w:t>Włoch v. Poland</w:t>
      </w:r>
      <w:r w:rsidRPr="00974210" w:rsidR="00E46D2B">
        <w:rPr>
          <w:rFonts w:eastAsiaTheme="minorHAnsi"/>
        </w:rPr>
        <w:t>, no. 27785/95, § 89</w:t>
      </w:r>
      <w:r w:rsidRPr="00974210" w:rsidR="0023247E">
        <w:rPr>
          <w:rFonts w:eastAsiaTheme="minorHAnsi"/>
        </w:rPr>
        <w:t>,</w:t>
      </w:r>
      <w:r w:rsidRPr="00974210" w:rsidR="00E46D2B">
        <w:rPr>
          <w:rFonts w:eastAsiaTheme="minorHAnsi"/>
        </w:rPr>
        <w:t xml:space="preserve"> with further references, ECHR 2000</w:t>
      </w:r>
      <w:r w:rsidRPr="00974210" w:rsidR="00E46D2B">
        <w:rPr>
          <w:rFonts w:hint="eastAsia" w:ascii="MS Mincho" w:hAnsi="MS Mincho" w:eastAsia="MS Mincho" w:cs="MS Mincho"/>
        </w:rPr>
        <w:t>‑</w:t>
      </w:r>
      <w:r w:rsidRPr="00974210" w:rsidR="00E46D2B">
        <w:rPr>
          <w:rFonts w:eastAsiaTheme="minorHAnsi"/>
        </w:rPr>
        <w:t>XI).</w:t>
      </w:r>
    </w:p>
    <w:p w:rsidRPr="00974210" w:rsidR="0092155C" w:rsidP="00974210" w:rsidRDefault="00234FF7">
      <w:pPr>
        <w:pStyle w:val="JuPara"/>
        <w:rPr>
          <w:rStyle w:val="JuParaChar"/>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33</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92155C">
        <w:rPr>
          <w:rStyle w:val="JuParaChar"/>
        </w:rPr>
        <w:t>The present application was brought before the Court on 4 November 2015</w:t>
      </w:r>
      <w:r w:rsidRPr="00974210" w:rsidR="0023247E">
        <w:rPr>
          <w:rStyle w:val="JuParaChar"/>
        </w:rPr>
        <w:t xml:space="preserve"> – </w:t>
      </w:r>
      <w:r w:rsidRPr="00974210" w:rsidR="0092155C">
        <w:rPr>
          <w:rStyle w:val="JuParaChar"/>
        </w:rPr>
        <w:t>that is</w:t>
      </w:r>
      <w:r w:rsidRPr="00974210" w:rsidR="0023247E">
        <w:rPr>
          <w:rStyle w:val="JuParaChar"/>
        </w:rPr>
        <w:t xml:space="preserve"> to say</w:t>
      </w:r>
      <w:r w:rsidRPr="00974210" w:rsidR="0092155C">
        <w:rPr>
          <w:rStyle w:val="JuParaChar"/>
        </w:rPr>
        <w:t xml:space="preserve"> when the applicants were already at liberty </w:t>
      </w:r>
      <w:r w:rsidRPr="00974210" w:rsidR="0023247E">
        <w:rPr>
          <w:rStyle w:val="JuParaChar"/>
        </w:rPr>
        <w:t>–</w:t>
      </w:r>
      <w:r w:rsidRPr="00974210" w:rsidR="0092155C">
        <w:rPr>
          <w:rStyle w:val="JuParaChar"/>
        </w:rPr>
        <w:t xml:space="preserve"> after their release from administrative detention (see paragraph</w:t>
      </w:r>
      <w:r w:rsidRPr="00974210" w:rsidR="007E24F9">
        <w:rPr>
          <w:rStyle w:val="JuParaChar"/>
        </w:rPr>
        <w:t xml:space="preserve">s </w:t>
      </w:r>
      <w:r w:rsidRPr="00974210" w:rsidR="007E24F9">
        <w:rPr>
          <w:rStyle w:val="JuParaChar"/>
        </w:rPr>
        <w:fldChar w:fldCharType="begin"/>
      </w:r>
      <w:r w:rsidRPr="00974210" w:rsidR="007E24F9">
        <w:rPr>
          <w:rStyle w:val="JuParaChar"/>
        </w:rPr>
        <w:instrText xml:space="preserve"> REF dateofintroduction \h </w:instrText>
      </w:r>
      <w:r w:rsidRPr="00974210" w:rsidR="003427C5">
        <w:rPr>
          <w:rStyle w:val="JuParaChar"/>
        </w:rPr>
        <w:instrText xml:space="preserve"> \* MERGEFORMAT </w:instrText>
      </w:r>
      <w:r w:rsidRPr="00974210" w:rsidR="007E24F9">
        <w:rPr>
          <w:rStyle w:val="JuParaChar"/>
        </w:rPr>
      </w:r>
      <w:r w:rsidRPr="00974210" w:rsidR="007E24F9">
        <w:rPr>
          <w:rStyle w:val="JuParaChar"/>
        </w:rPr>
        <w:fldChar w:fldCharType="separate"/>
      </w:r>
      <w:r w:rsidRPr="00974210" w:rsidR="00974210">
        <w:rPr>
          <w:rStyle w:val="JuParaChar"/>
        </w:rPr>
        <w:t>1</w:t>
      </w:r>
      <w:r w:rsidRPr="00974210" w:rsidR="007E24F9">
        <w:rPr>
          <w:rStyle w:val="JuParaChar"/>
        </w:rPr>
        <w:fldChar w:fldCharType="end"/>
      </w:r>
      <w:r w:rsidRPr="00974210" w:rsidR="007E24F9">
        <w:rPr>
          <w:rStyle w:val="JuParaChar"/>
        </w:rPr>
        <w:t xml:space="preserve"> and</w:t>
      </w:r>
      <w:r w:rsidRPr="00974210" w:rsidR="00AE2FC0">
        <w:rPr>
          <w:rStyle w:val="JuParaChar"/>
        </w:rPr>
        <w:t xml:space="preserve"> </w:t>
      </w:r>
      <w:r w:rsidRPr="00974210" w:rsidR="007E24F9">
        <w:rPr>
          <w:rStyle w:val="JuParaChar"/>
        </w:rPr>
        <w:fldChar w:fldCharType="begin"/>
      </w:r>
      <w:r w:rsidRPr="00974210" w:rsidR="007E24F9">
        <w:rPr>
          <w:rStyle w:val="JuParaChar"/>
        </w:rPr>
        <w:instrText xml:space="preserve"> REF decisiontorelasethem \h </w:instrText>
      </w:r>
      <w:r w:rsidRPr="00974210" w:rsidR="003427C5">
        <w:rPr>
          <w:rStyle w:val="JuParaChar"/>
        </w:rPr>
        <w:instrText xml:space="preserve"> \* MERGEFORMAT </w:instrText>
      </w:r>
      <w:r w:rsidRPr="00974210" w:rsidR="007E24F9">
        <w:rPr>
          <w:rStyle w:val="JuParaChar"/>
        </w:rPr>
      </w:r>
      <w:r w:rsidRPr="00974210" w:rsidR="007E24F9">
        <w:rPr>
          <w:rStyle w:val="JuParaChar"/>
        </w:rPr>
        <w:fldChar w:fldCharType="separate"/>
      </w:r>
      <w:r w:rsidRPr="00974210" w:rsidR="00974210">
        <w:rPr>
          <w:rStyle w:val="JuParaChar"/>
        </w:rPr>
        <w:t>20</w:t>
      </w:r>
      <w:r w:rsidRPr="00974210" w:rsidR="007E24F9">
        <w:rPr>
          <w:rStyle w:val="JuParaChar"/>
        </w:rPr>
        <w:fldChar w:fldCharType="end"/>
      </w:r>
      <w:r w:rsidRPr="00974210" w:rsidR="00AE2FC0">
        <w:rPr>
          <w:rStyle w:val="JuParaChar"/>
        </w:rPr>
        <w:t> </w:t>
      </w:r>
      <w:r w:rsidRPr="00974210" w:rsidR="00E06AFB">
        <w:rPr>
          <w:rStyle w:val="JuParaChar"/>
        </w:rPr>
        <w:t>/</w:t>
      </w:r>
      <w:r w:rsidRPr="00974210" w:rsidR="0092155C">
        <w:rPr>
          <w:rStyle w:val="JuParaChar"/>
        </w:rPr>
        <w:t>above).</w:t>
      </w:r>
    </w:p>
    <w:p w:rsidRPr="00974210" w:rsidR="0003341D" w:rsidP="00974210" w:rsidRDefault="00234FF7">
      <w:pPr>
        <w:pStyle w:val="JuPara"/>
        <w:rPr>
          <w:rFonts w:ascii="TimesNewRomanPSMT" w:hAnsi="TimesNewRomanPSMT" w:cs="TimesNewRomanPSMT" w:eastAsiaTheme="minorHAnsi"/>
          <w:color w:val="000000"/>
          <w:szCs w:val="24"/>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34</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92155C">
        <w:rPr>
          <w:rFonts w:ascii="TimesNewRomanPSMT" w:hAnsi="TimesNewRomanPSMT" w:cs="TimesNewRomanPSMT" w:eastAsiaTheme="minorHAnsi"/>
          <w:color w:val="000000"/>
          <w:szCs w:val="24"/>
        </w:rPr>
        <w:t xml:space="preserve">The Court notes that section 407 of the 2013 Act, which entered into force on 1 May 2014, provides for a remedy whereby an alien is entitled to seek compensation for his or her manifestly unjustified placement in a guarded centre for aliens. </w:t>
      </w:r>
      <w:r w:rsidRPr="00974210" w:rsidR="0023247E">
        <w:rPr>
          <w:rFonts w:ascii="TimesNewRomanPSMT" w:hAnsi="TimesNewRomanPSMT" w:cs="TimesNewRomanPSMT" w:eastAsiaTheme="minorHAnsi"/>
          <w:color w:val="000000"/>
          <w:szCs w:val="24"/>
        </w:rPr>
        <w:t>That remedy</w:t>
      </w:r>
      <w:r w:rsidRPr="00974210" w:rsidR="0092155C">
        <w:rPr>
          <w:rFonts w:ascii="TimesNewRomanPSMT" w:hAnsi="TimesNewRomanPSMT" w:cs="TimesNewRomanPSMT" w:eastAsiaTheme="minorHAnsi"/>
          <w:color w:val="000000"/>
          <w:szCs w:val="24"/>
        </w:rPr>
        <w:t xml:space="preserve"> is available for one year after the release from detention</w:t>
      </w:r>
      <w:r w:rsidRPr="00974210" w:rsidR="0023247E">
        <w:rPr>
          <w:rFonts w:ascii="TimesNewRomanPSMT" w:hAnsi="TimesNewRomanPSMT" w:cs="TimesNewRomanPSMT" w:eastAsiaTheme="minorHAnsi"/>
          <w:color w:val="000000"/>
          <w:szCs w:val="24"/>
        </w:rPr>
        <w:t xml:space="preserve"> of the foreigner in question</w:t>
      </w:r>
      <w:r w:rsidRPr="00974210" w:rsidR="0092155C">
        <w:rPr>
          <w:rFonts w:ascii="TimesNewRomanPSMT" w:hAnsi="TimesNewRomanPSMT" w:cs="TimesNewRomanPSMT" w:eastAsiaTheme="minorHAnsi"/>
          <w:color w:val="000000"/>
          <w:szCs w:val="24"/>
        </w:rPr>
        <w:t xml:space="preserve">. </w:t>
      </w:r>
      <w:r w:rsidRPr="00974210" w:rsidR="0099200D">
        <w:rPr>
          <w:rFonts w:ascii="TimesNewRomanPSMT" w:hAnsi="TimesNewRomanPSMT" w:cs="TimesNewRomanPSMT" w:eastAsiaTheme="minorHAnsi"/>
          <w:color w:val="000000"/>
          <w:szCs w:val="24"/>
        </w:rPr>
        <w:t>The Court</w:t>
      </w:r>
      <w:r w:rsidRPr="00974210" w:rsidR="0092155C">
        <w:rPr>
          <w:rFonts w:ascii="TimesNewRomanPSMT" w:hAnsi="TimesNewRomanPSMT" w:cs="TimesNewRomanPSMT" w:eastAsiaTheme="minorHAnsi"/>
          <w:color w:val="000000"/>
          <w:szCs w:val="24"/>
        </w:rPr>
        <w:t xml:space="preserve"> has already examined </w:t>
      </w:r>
      <w:r w:rsidRPr="00974210" w:rsidR="0023247E">
        <w:rPr>
          <w:rFonts w:ascii="TimesNewRomanPSMT" w:hAnsi="TimesNewRomanPSMT" w:cs="TimesNewRomanPSMT" w:eastAsiaTheme="minorHAnsi"/>
          <w:color w:val="000000"/>
          <w:szCs w:val="24"/>
        </w:rPr>
        <w:t xml:space="preserve">the </w:t>
      </w:r>
      <w:r w:rsidRPr="00974210" w:rsidR="0099200D">
        <w:rPr>
          <w:rFonts w:ascii="TimesNewRomanPSMT" w:hAnsi="TimesNewRomanPSMT" w:cs="TimesNewRomanPSMT" w:eastAsiaTheme="minorHAnsi"/>
          <w:color w:val="000000"/>
          <w:szCs w:val="24"/>
        </w:rPr>
        <w:t xml:space="preserve">effectiveness of </w:t>
      </w:r>
      <w:r w:rsidRPr="00974210" w:rsidR="0023247E">
        <w:rPr>
          <w:rFonts w:ascii="TimesNewRomanPSMT" w:hAnsi="TimesNewRomanPSMT" w:cs="TimesNewRomanPSMT" w:eastAsiaTheme="minorHAnsi"/>
          <w:color w:val="000000"/>
          <w:szCs w:val="24"/>
        </w:rPr>
        <w:t xml:space="preserve">that </w:t>
      </w:r>
      <w:r w:rsidRPr="00974210" w:rsidR="0099200D">
        <w:rPr>
          <w:rFonts w:ascii="TimesNewRomanPSMT" w:hAnsi="TimesNewRomanPSMT" w:cs="TimesNewRomanPSMT" w:eastAsiaTheme="minorHAnsi"/>
          <w:color w:val="000000"/>
          <w:szCs w:val="24"/>
        </w:rPr>
        <w:t xml:space="preserve">remedy </w:t>
      </w:r>
      <w:r w:rsidRPr="00974210" w:rsidR="00755F6A">
        <w:rPr>
          <w:rFonts w:ascii="TimesNewRomanPSMT" w:hAnsi="TimesNewRomanPSMT" w:cs="TimesNewRomanPSMT" w:eastAsiaTheme="minorHAnsi"/>
          <w:color w:val="000000"/>
          <w:szCs w:val="24"/>
        </w:rPr>
        <w:t>with</w:t>
      </w:r>
      <w:r w:rsidRPr="00974210" w:rsidR="0099200D">
        <w:rPr>
          <w:rFonts w:ascii="TimesNewRomanPSMT" w:hAnsi="TimesNewRomanPSMT" w:cs="TimesNewRomanPSMT" w:eastAsiaTheme="minorHAnsi"/>
          <w:color w:val="000000"/>
          <w:szCs w:val="24"/>
        </w:rPr>
        <w:t xml:space="preserve">in </w:t>
      </w:r>
      <w:r w:rsidRPr="00974210" w:rsidR="0023247E">
        <w:rPr>
          <w:rFonts w:ascii="TimesNewRomanPSMT" w:hAnsi="TimesNewRomanPSMT" w:cs="TimesNewRomanPSMT" w:eastAsiaTheme="minorHAnsi"/>
          <w:color w:val="000000"/>
          <w:szCs w:val="24"/>
        </w:rPr>
        <w:t xml:space="preserve">the </w:t>
      </w:r>
      <w:r w:rsidRPr="00974210" w:rsidR="0099200D">
        <w:rPr>
          <w:rFonts w:ascii="TimesNewRomanPSMT" w:hAnsi="TimesNewRomanPSMT" w:cs="TimesNewRomanPSMT" w:eastAsiaTheme="minorHAnsi"/>
          <w:color w:val="000000"/>
          <w:szCs w:val="24"/>
        </w:rPr>
        <w:t xml:space="preserve">context of a similar case and </w:t>
      </w:r>
      <w:r w:rsidRPr="00974210" w:rsidR="0023247E">
        <w:rPr>
          <w:rFonts w:ascii="TimesNewRomanPSMT" w:hAnsi="TimesNewRomanPSMT" w:cs="TimesNewRomanPSMT" w:eastAsiaTheme="minorHAnsi"/>
          <w:color w:val="000000"/>
          <w:szCs w:val="24"/>
        </w:rPr>
        <w:t xml:space="preserve">has </w:t>
      </w:r>
      <w:r w:rsidRPr="00974210" w:rsidR="0099200D">
        <w:rPr>
          <w:rFonts w:ascii="TimesNewRomanPSMT" w:hAnsi="TimesNewRomanPSMT" w:cs="TimesNewRomanPSMT" w:eastAsiaTheme="minorHAnsi"/>
          <w:color w:val="000000"/>
          <w:szCs w:val="24"/>
        </w:rPr>
        <w:t xml:space="preserve">found that before having their Convention claim examined by this Court, applicants should </w:t>
      </w:r>
      <w:r w:rsidRPr="00974210" w:rsidR="0023247E">
        <w:rPr>
          <w:rFonts w:ascii="TimesNewRomanPSMT" w:hAnsi="TimesNewRomanPSMT" w:cs="TimesNewRomanPSMT" w:eastAsiaTheme="minorHAnsi"/>
          <w:color w:val="000000"/>
          <w:szCs w:val="24"/>
        </w:rPr>
        <w:t>seek</w:t>
      </w:r>
      <w:r w:rsidRPr="00974210" w:rsidR="0099200D">
        <w:rPr>
          <w:rFonts w:ascii="TimesNewRomanPSMT" w:hAnsi="TimesNewRomanPSMT" w:cs="TimesNewRomanPSMT" w:eastAsiaTheme="minorHAnsi"/>
          <w:color w:val="000000"/>
          <w:szCs w:val="24"/>
        </w:rPr>
        <w:t xml:space="preserve"> redress at </w:t>
      </w:r>
      <w:r w:rsidRPr="00974210" w:rsidR="0023247E">
        <w:rPr>
          <w:rFonts w:ascii="TimesNewRomanPSMT" w:hAnsi="TimesNewRomanPSMT" w:cs="TimesNewRomanPSMT" w:eastAsiaTheme="minorHAnsi"/>
          <w:color w:val="000000"/>
          <w:szCs w:val="24"/>
        </w:rPr>
        <w:t xml:space="preserve">the </w:t>
      </w:r>
      <w:r w:rsidRPr="00974210" w:rsidR="0099200D">
        <w:rPr>
          <w:rFonts w:ascii="TimesNewRomanPSMT" w:hAnsi="TimesNewRomanPSMT" w:cs="TimesNewRomanPSMT" w:eastAsiaTheme="minorHAnsi"/>
          <w:color w:val="000000"/>
          <w:szCs w:val="24"/>
        </w:rPr>
        <w:t xml:space="preserve">domestic level and </w:t>
      </w:r>
      <w:r w:rsidRPr="00974210" w:rsidR="0023247E">
        <w:rPr>
          <w:rFonts w:ascii="TimesNewRomanPSMT" w:hAnsi="TimesNewRomanPSMT" w:cs="TimesNewRomanPSMT" w:eastAsiaTheme="minorHAnsi"/>
          <w:color w:val="000000"/>
          <w:szCs w:val="24"/>
        </w:rPr>
        <w:t xml:space="preserve">bring </w:t>
      </w:r>
      <w:r w:rsidRPr="00974210" w:rsidR="0099200D">
        <w:rPr>
          <w:rFonts w:ascii="TimesNewRomanPSMT" w:hAnsi="TimesNewRomanPSMT" w:cs="TimesNewRomanPSMT" w:eastAsiaTheme="minorHAnsi"/>
          <w:color w:val="000000"/>
          <w:szCs w:val="24"/>
        </w:rPr>
        <w:t>an action for compensation under section 407 of the 2013 Act</w:t>
      </w:r>
      <w:r w:rsidRPr="00974210">
        <w:rPr>
          <w:rFonts w:ascii="TimesNewRomanPSMT" w:hAnsi="TimesNewRomanPSMT" w:cs="TimesNewRomanPSMT" w:eastAsiaTheme="minorHAnsi"/>
          <w:color w:val="000000"/>
          <w:szCs w:val="24"/>
        </w:rPr>
        <w:t xml:space="preserve"> (see </w:t>
      </w:r>
      <w:r w:rsidRPr="00974210">
        <w:rPr>
          <w:i/>
          <w:iCs/>
        </w:rPr>
        <w:t>Bistieva and Others v</w:t>
      </w:r>
      <w:r w:rsidRPr="00974210" w:rsidR="00755F6A">
        <w:rPr>
          <w:i/>
          <w:iCs/>
        </w:rPr>
        <w:t xml:space="preserve"> Poland</w:t>
      </w:r>
      <w:r w:rsidRPr="00974210">
        <w:t>,</w:t>
      </w:r>
      <w:r w:rsidRPr="00974210">
        <w:rPr>
          <w:lang w:eastAsia="en-GB"/>
        </w:rPr>
        <w:t xml:space="preserve"> </w:t>
      </w:r>
      <w:r w:rsidRPr="00974210" w:rsidR="00755F6A">
        <w:t>no. 75157/14, § 64, 10 April 2018</w:t>
      </w:r>
      <w:r w:rsidRPr="00974210">
        <w:rPr>
          <w:rFonts w:ascii="TimesNewRomanPSMT" w:hAnsi="TimesNewRomanPSMT" w:cs="TimesNewRomanPSMT" w:eastAsiaTheme="minorHAnsi"/>
          <w:color w:val="000000"/>
          <w:szCs w:val="24"/>
        </w:rPr>
        <w:t>)</w:t>
      </w:r>
      <w:r w:rsidRPr="00974210" w:rsidR="0099200D">
        <w:rPr>
          <w:rFonts w:ascii="TimesNewRomanPSMT" w:hAnsi="TimesNewRomanPSMT" w:cs="TimesNewRomanPSMT" w:eastAsiaTheme="minorHAnsi"/>
          <w:color w:val="000000"/>
          <w:szCs w:val="24"/>
        </w:rPr>
        <w:t>.</w:t>
      </w:r>
    </w:p>
    <w:p w:rsidRPr="00974210" w:rsidR="0003341D" w:rsidP="00974210" w:rsidRDefault="00234FF7">
      <w:pPr>
        <w:pStyle w:val="JuPara"/>
        <w:rPr>
          <w:rStyle w:val="JuParaChar"/>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35</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99200D">
        <w:rPr>
          <w:rStyle w:val="JuParaChar"/>
        </w:rPr>
        <w:t xml:space="preserve">The Court considers that </w:t>
      </w:r>
      <w:r w:rsidRPr="00974210" w:rsidR="00755F6A">
        <w:rPr>
          <w:rStyle w:val="JuParaChar"/>
        </w:rPr>
        <w:t xml:space="preserve">that </w:t>
      </w:r>
      <w:r w:rsidRPr="00974210" w:rsidR="0099200D">
        <w:rPr>
          <w:rStyle w:val="JuParaChar"/>
        </w:rPr>
        <w:t xml:space="preserve">conclusion </w:t>
      </w:r>
      <w:r w:rsidRPr="00974210" w:rsidR="00BE3735">
        <w:rPr>
          <w:rStyle w:val="JuParaChar"/>
        </w:rPr>
        <w:t xml:space="preserve">applies to the instant case. Moreover, the </w:t>
      </w:r>
      <w:r w:rsidRPr="00974210">
        <w:rPr>
          <w:rStyle w:val="JuParaChar"/>
        </w:rPr>
        <w:t xml:space="preserve">Court takes into account the </w:t>
      </w:r>
      <w:r w:rsidRPr="00974210" w:rsidR="00BE3735">
        <w:rPr>
          <w:rStyle w:val="JuParaChar"/>
        </w:rPr>
        <w:t xml:space="preserve">examples of the </w:t>
      </w:r>
      <w:r w:rsidRPr="00974210">
        <w:rPr>
          <w:rStyle w:val="JuParaChar"/>
        </w:rPr>
        <w:t xml:space="preserve">relevant </w:t>
      </w:r>
      <w:r w:rsidRPr="00974210" w:rsidR="0023247E">
        <w:rPr>
          <w:rStyle w:val="JuParaChar"/>
        </w:rPr>
        <w:t xml:space="preserve">domestic </w:t>
      </w:r>
      <w:r w:rsidRPr="00974210">
        <w:rPr>
          <w:rStyle w:val="JuParaChar"/>
        </w:rPr>
        <w:t>case</w:t>
      </w:r>
      <w:r w:rsidRPr="00974210" w:rsidR="0023247E">
        <w:rPr>
          <w:rStyle w:val="JuParaChar"/>
        </w:rPr>
        <w:t>-</w:t>
      </w:r>
      <w:r w:rsidRPr="00974210">
        <w:rPr>
          <w:rStyle w:val="JuParaChar"/>
        </w:rPr>
        <w:t>law</w:t>
      </w:r>
      <w:r w:rsidRPr="00974210" w:rsidR="0023247E">
        <w:rPr>
          <w:rStyle w:val="JuParaChar"/>
        </w:rPr>
        <w:t xml:space="preserve">, </w:t>
      </w:r>
      <w:r w:rsidRPr="00974210">
        <w:rPr>
          <w:rStyle w:val="JuParaChar"/>
        </w:rPr>
        <w:t xml:space="preserve">submitted by the Government, </w:t>
      </w:r>
      <w:r w:rsidRPr="00974210" w:rsidR="00E774EE">
        <w:rPr>
          <w:rStyle w:val="JuParaChar"/>
        </w:rPr>
        <w:t xml:space="preserve">whereby </w:t>
      </w:r>
      <w:r w:rsidRPr="00974210" w:rsidR="00BE3735">
        <w:rPr>
          <w:rStyle w:val="JuParaChar"/>
        </w:rPr>
        <w:t>compensation</w:t>
      </w:r>
      <w:r w:rsidRPr="00974210" w:rsidR="00E774EE">
        <w:rPr>
          <w:rStyle w:val="JuParaChar"/>
        </w:rPr>
        <w:t xml:space="preserve"> has been awarded</w:t>
      </w:r>
      <w:r w:rsidRPr="00974210" w:rsidR="00BE3735">
        <w:rPr>
          <w:rStyle w:val="JuParaChar"/>
        </w:rPr>
        <w:t xml:space="preserve"> to aliens </w:t>
      </w:r>
      <w:r w:rsidRPr="00974210">
        <w:rPr>
          <w:rStyle w:val="JuParaChar"/>
        </w:rPr>
        <w:t>in similar circumstances</w:t>
      </w:r>
      <w:r w:rsidRPr="00974210" w:rsidR="00BE3735">
        <w:rPr>
          <w:rStyle w:val="JuParaChar"/>
        </w:rPr>
        <w:t>.</w:t>
      </w:r>
    </w:p>
    <w:p w:rsidRPr="00974210" w:rsidR="0099200D" w:rsidP="00974210" w:rsidRDefault="00234FF7">
      <w:pPr>
        <w:pStyle w:val="JuPara"/>
        <w:rPr>
          <w:rStyle w:val="JuParaChar"/>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36</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99200D">
        <w:rPr>
          <w:rStyle w:val="JuParaChar"/>
        </w:rPr>
        <w:t>Accordingly, the complaints under Article 5 §§ 1 and 4 of the Convention must be rejected under Article 35 §§ 1 and 4 of the Convention for non</w:t>
      </w:r>
      <w:r w:rsidRPr="00974210" w:rsidR="00BE3735">
        <w:rPr>
          <w:rStyle w:val="JuParaChar"/>
        </w:rPr>
        <w:t>-</w:t>
      </w:r>
      <w:r w:rsidRPr="00974210" w:rsidR="0099200D">
        <w:rPr>
          <w:rStyle w:val="JuParaChar"/>
        </w:rPr>
        <w:t>exhaustion of domestic remedies.</w:t>
      </w:r>
    </w:p>
    <w:p w:rsidRPr="00974210" w:rsidR="00D420F3" w:rsidP="00974210" w:rsidRDefault="0077175D">
      <w:pPr>
        <w:pStyle w:val="JuHIRoman"/>
      </w:pPr>
      <w:r w:rsidRPr="00974210">
        <w:t xml:space="preserve">ALLEGED VIOLATION OF ARTICLE </w:t>
      </w:r>
      <w:r w:rsidRPr="00974210" w:rsidR="00BE3735">
        <w:t>8</w:t>
      </w:r>
      <w:r w:rsidRPr="00974210">
        <w:t xml:space="preserve"> OF THE CONVENTION</w:t>
      </w:r>
    </w:p>
    <w:p w:rsidRPr="00974210" w:rsidR="00E77B41" w:rsidP="00974210" w:rsidRDefault="00234FF7">
      <w:pPr>
        <w:pStyle w:val="JuPara"/>
        <w:rPr>
          <w:rStyle w:val="JuParaChar"/>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37</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714839">
        <w:rPr>
          <w:rStyle w:val="JuParaChar"/>
        </w:rPr>
        <w:t>T</w:t>
      </w:r>
      <w:r w:rsidRPr="00974210" w:rsidR="00E77B41">
        <w:rPr>
          <w:rStyle w:val="JuParaChar"/>
        </w:rPr>
        <w:t xml:space="preserve">he applicants complained under Article 8 of the Convention </w:t>
      </w:r>
      <w:r w:rsidRPr="00974210" w:rsidR="0083063D">
        <w:rPr>
          <w:rStyle w:val="JuParaChar"/>
        </w:rPr>
        <w:t xml:space="preserve">that </w:t>
      </w:r>
      <w:r w:rsidRPr="00974210" w:rsidR="00E77B41">
        <w:rPr>
          <w:rStyle w:val="JuParaChar"/>
        </w:rPr>
        <w:t xml:space="preserve">their </w:t>
      </w:r>
      <w:r w:rsidRPr="00974210" w:rsidR="0083063D">
        <w:rPr>
          <w:rStyle w:val="JuParaChar"/>
        </w:rPr>
        <w:t>family</w:t>
      </w:r>
      <w:r w:rsidRPr="00974210" w:rsidR="00974210">
        <w:rPr>
          <w:rStyle w:val="JuParaChar"/>
        </w:rPr>
        <w:t>’</w:t>
      </w:r>
      <w:r w:rsidRPr="00974210" w:rsidR="0083063D">
        <w:rPr>
          <w:rStyle w:val="JuParaChar"/>
        </w:rPr>
        <w:t xml:space="preserve">s </w:t>
      </w:r>
      <w:r w:rsidRPr="00974210" w:rsidR="00E77B41">
        <w:rPr>
          <w:rStyle w:val="JuParaChar"/>
        </w:rPr>
        <w:t>placement in administrative detention</w:t>
      </w:r>
      <w:r w:rsidRPr="00974210" w:rsidR="0083063D">
        <w:rPr>
          <w:rStyle w:val="JuParaChar"/>
        </w:rPr>
        <w:t xml:space="preserve"> </w:t>
      </w:r>
      <w:r w:rsidRPr="00974210" w:rsidR="00B37D4F">
        <w:rPr>
          <w:rStyle w:val="JuParaChar"/>
        </w:rPr>
        <w:t xml:space="preserve">had </w:t>
      </w:r>
      <w:r w:rsidRPr="00974210" w:rsidR="0083063D">
        <w:rPr>
          <w:rStyle w:val="JuParaChar"/>
        </w:rPr>
        <w:t>constituted a violation of</w:t>
      </w:r>
      <w:r w:rsidRPr="00974210" w:rsidR="00E77B41">
        <w:rPr>
          <w:rStyle w:val="JuParaChar"/>
        </w:rPr>
        <w:t xml:space="preserve"> </w:t>
      </w:r>
      <w:r w:rsidRPr="00974210" w:rsidR="00A40916">
        <w:rPr>
          <w:rStyle w:val="JuParaChar"/>
        </w:rPr>
        <w:t>their</w:t>
      </w:r>
      <w:r w:rsidRPr="00974210" w:rsidR="00E77B41">
        <w:rPr>
          <w:rStyle w:val="JuParaChar"/>
        </w:rPr>
        <w:t xml:space="preserve"> right to respect for </w:t>
      </w:r>
      <w:r w:rsidRPr="00974210" w:rsidR="00A40916">
        <w:rPr>
          <w:rStyle w:val="JuParaChar"/>
        </w:rPr>
        <w:t xml:space="preserve">their </w:t>
      </w:r>
      <w:r w:rsidRPr="00974210" w:rsidR="00E77B41">
        <w:rPr>
          <w:rStyle w:val="JuParaChar"/>
        </w:rPr>
        <w:t>private and family life. The relevant part of Article 8 reads:</w:t>
      </w:r>
    </w:p>
    <w:p w:rsidRPr="00974210" w:rsidR="00E77B41" w:rsidP="00974210" w:rsidRDefault="00E77B41">
      <w:pPr>
        <w:pStyle w:val="JuQuot"/>
        <w:rPr>
          <w:rFonts w:eastAsiaTheme="minorHAnsi"/>
        </w:rPr>
      </w:pPr>
      <w:r w:rsidRPr="00974210">
        <w:rPr>
          <w:rFonts w:eastAsiaTheme="minorHAnsi"/>
        </w:rPr>
        <w:t>“1.</w:t>
      </w:r>
      <w:proofErr w:type="gramStart"/>
      <w:r w:rsidRPr="00974210">
        <w:rPr>
          <w:rFonts w:eastAsiaTheme="minorHAnsi"/>
        </w:rPr>
        <w:t>  Everyone</w:t>
      </w:r>
      <w:proofErr w:type="gramEnd"/>
      <w:r w:rsidRPr="00974210">
        <w:rPr>
          <w:rFonts w:eastAsiaTheme="minorHAnsi"/>
        </w:rPr>
        <w:t xml:space="preserve"> has the right to respect for his ... family life ...</w:t>
      </w:r>
    </w:p>
    <w:p w:rsidRPr="00974210" w:rsidR="00E77B41" w:rsidP="00974210" w:rsidRDefault="00E77B41">
      <w:pPr>
        <w:pStyle w:val="JuQuot"/>
        <w:rPr>
          <w:rFonts w:eastAsiaTheme="minorHAnsi"/>
        </w:rPr>
      </w:pPr>
      <w:r w:rsidRPr="00974210">
        <w:rPr>
          <w:rFonts w:eastAsiaTheme="minorHAnsi"/>
        </w:rPr>
        <w:t>2.</w:t>
      </w:r>
      <w:proofErr w:type="gramStart"/>
      <w:r w:rsidRPr="00974210">
        <w:rPr>
          <w:rFonts w:eastAsiaTheme="minorHAnsi"/>
        </w:rPr>
        <w:t>  There</w:t>
      </w:r>
      <w:proofErr w:type="gramEnd"/>
      <w:r w:rsidRPr="00974210">
        <w:rPr>
          <w:rFonts w:eastAsiaTheme="minorHAnsi"/>
        </w:rPr>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74210" w:rsidR="00E77B41" w:rsidP="00974210" w:rsidRDefault="00E77B41">
      <w:pPr>
        <w:pStyle w:val="JuHA"/>
        <w:rPr>
          <w:rFonts w:eastAsiaTheme="minorHAnsi"/>
        </w:rPr>
      </w:pPr>
      <w:r w:rsidRPr="00974210">
        <w:rPr>
          <w:rFonts w:eastAsiaTheme="minorHAnsi"/>
        </w:rPr>
        <w:t>Admissibility</w:t>
      </w:r>
    </w:p>
    <w:p w:rsidRPr="00974210" w:rsidR="00E77B41" w:rsidP="00974210" w:rsidRDefault="00A40916">
      <w:pPr>
        <w:pStyle w:val="JuPara"/>
        <w:rPr>
          <w:rStyle w:val="JuParaChar"/>
        </w:rPr>
      </w:pPr>
      <w:r w:rsidRPr="00974210">
        <w:rPr>
          <w:rFonts w:eastAsiaTheme="minorHAnsi"/>
        </w:rPr>
        <w:fldChar w:fldCharType="begin"/>
      </w:r>
      <w:r w:rsidRPr="00974210">
        <w:rPr>
          <w:rFonts w:eastAsiaTheme="minorHAnsi"/>
        </w:rPr>
        <w:instrText xml:space="preserve"> SEQ level0 \*arabic </w:instrText>
      </w:r>
      <w:r w:rsidRPr="00974210">
        <w:rPr>
          <w:rFonts w:eastAsiaTheme="minorHAnsi"/>
        </w:rPr>
        <w:fldChar w:fldCharType="separate"/>
      </w:r>
      <w:r w:rsidRPr="00974210" w:rsidR="00974210">
        <w:rPr>
          <w:rFonts w:eastAsiaTheme="minorHAnsi"/>
          <w:noProof/>
        </w:rPr>
        <w:t>38</w:t>
      </w:r>
      <w:r w:rsidRPr="00974210">
        <w:rPr>
          <w:rFonts w:eastAsiaTheme="minorHAnsi"/>
        </w:rPr>
        <w:fldChar w:fldCharType="end"/>
      </w:r>
      <w:r w:rsidRPr="00974210">
        <w:rPr>
          <w:rFonts w:eastAsiaTheme="minorHAnsi"/>
        </w:rPr>
        <w:t>.  </w:t>
      </w:r>
      <w:r w:rsidRPr="00974210" w:rsidR="00E77B41">
        <w:rPr>
          <w:rStyle w:val="JuParaChar"/>
        </w:rPr>
        <w:t>The Court notes that this complaint is not manifestly ill</w:t>
      </w:r>
      <w:r w:rsidRPr="00974210">
        <w:rPr>
          <w:rStyle w:val="JuParaChar"/>
        </w:rPr>
        <w:t>-</w:t>
      </w:r>
      <w:r w:rsidRPr="00974210" w:rsidR="00E77B41">
        <w:rPr>
          <w:rStyle w:val="JuParaChar"/>
        </w:rPr>
        <w:t>founded within the meaning of Article 35 § 3 (a) of the Convention. It further</w:t>
      </w:r>
      <w:r w:rsidRPr="00974210" w:rsidR="00E774EE">
        <w:rPr>
          <w:rStyle w:val="JuParaChar"/>
        </w:rPr>
        <w:t>more</w:t>
      </w:r>
      <w:r w:rsidRPr="00974210" w:rsidR="00E77B41">
        <w:rPr>
          <w:rStyle w:val="JuParaChar"/>
        </w:rPr>
        <w:t xml:space="preserve"> notes that it is not inadmissible on any other grounds. It must therefore be declared admissible.</w:t>
      </w:r>
    </w:p>
    <w:p w:rsidRPr="00974210" w:rsidR="00E77B41" w:rsidP="00974210" w:rsidRDefault="00E77B41">
      <w:pPr>
        <w:pStyle w:val="JuHA"/>
        <w:rPr>
          <w:rFonts w:eastAsiaTheme="minorHAnsi"/>
        </w:rPr>
      </w:pPr>
      <w:r w:rsidRPr="00974210">
        <w:rPr>
          <w:rFonts w:eastAsiaTheme="minorHAnsi"/>
        </w:rPr>
        <w:t>Merits</w:t>
      </w:r>
    </w:p>
    <w:p w:rsidRPr="00974210" w:rsidR="00507445" w:rsidP="00974210" w:rsidRDefault="00507445">
      <w:pPr>
        <w:pStyle w:val="JuH1"/>
        <w:rPr>
          <w:rFonts w:eastAsiaTheme="minorHAnsi"/>
        </w:rPr>
      </w:pPr>
      <w:r w:rsidRPr="00974210">
        <w:rPr>
          <w:rFonts w:eastAsiaTheme="minorHAnsi"/>
        </w:rPr>
        <w:t>The parties</w:t>
      </w:r>
      <w:r w:rsidRPr="00974210" w:rsidR="00974210">
        <w:rPr>
          <w:rFonts w:eastAsiaTheme="minorHAnsi"/>
        </w:rPr>
        <w:t>’</w:t>
      </w:r>
      <w:r w:rsidRPr="00974210">
        <w:rPr>
          <w:rFonts w:eastAsiaTheme="minorHAnsi"/>
        </w:rPr>
        <w:t xml:space="preserve"> submissions</w:t>
      </w:r>
    </w:p>
    <w:p w:rsidRPr="00974210" w:rsidR="0003341D" w:rsidP="00974210" w:rsidRDefault="00A40916">
      <w:pPr>
        <w:pStyle w:val="JuPara"/>
        <w:rPr>
          <w:rStyle w:val="JuParaChar"/>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39</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E77B41">
        <w:rPr>
          <w:rStyle w:val="JuParaChar"/>
        </w:rPr>
        <w:t>The applicants submitted that the family</w:t>
      </w:r>
      <w:r w:rsidRPr="00974210" w:rsidR="00974210">
        <w:rPr>
          <w:rStyle w:val="JuParaChar"/>
        </w:rPr>
        <w:t>’</w:t>
      </w:r>
      <w:r w:rsidRPr="00974210" w:rsidR="00E77B41">
        <w:rPr>
          <w:rStyle w:val="JuParaChar"/>
        </w:rPr>
        <w:t xml:space="preserve">s administrative detention had constituted an unjustified and disproportionate interference with the effective exercise of their family life. </w:t>
      </w:r>
      <w:r w:rsidRPr="00974210" w:rsidR="00F6147B">
        <w:rPr>
          <w:rStyle w:val="JuParaChar"/>
        </w:rPr>
        <w:t xml:space="preserve">The breach of their right to </w:t>
      </w:r>
      <w:r w:rsidRPr="00974210" w:rsidR="00F126EA">
        <w:rPr>
          <w:rStyle w:val="JuParaChar"/>
        </w:rPr>
        <w:t xml:space="preserve">a </w:t>
      </w:r>
      <w:r w:rsidRPr="00974210" w:rsidR="00F6147B">
        <w:rPr>
          <w:rStyle w:val="JuParaChar"/>
        </w:rPr>
        <w:t>family life had been caused by the detention itself</w:t>
      </w:r>
      <w:r w:rsidRPr="00974210" w:rsidR="00DA1B80">
        <w:rPr>
          <w:rStyle w:val="JuParaChar"/>
        </w:rPr>
        <w:t>. Moreover</w:t>
      </w:r>
      <w:r w:rsidRPr="00974210" w:rsidR="00F126EA">
        <w:rPr>
          <w:rStyle w:val="JuParaChar"/>
        </w:rPr>
        <w:t xml:space="preserve">, </w:t>
      </w:r>
      <w:r w:rsidRPr="00974210" w:rsidR="00F6147B">
        <w:rPr>
          <w:rStyle w:val="JuParaChar"/>
        </w:rPr>
        <w:t xml:space="preserve">the authorities had not considered </w:t>
      </w:r>
      <w:r w:rsidRPr="00974210" w:rsidR="00DA1B80">
        <w:rPr>
          <w:rStyle w:val="JuParaChar"/>
        </w:rPr>
        <w:t xml:space="preserve">alternative </w:t>
      </w:r>
      <w:r w:rsidRPr="00974210" w:rsidR="00F6147B">
        <w:rPr>
          <w:rStyle w:val="JuParaChar"/>
        </w:rPr>
        <w:t xml:space="preserve">measures. </w:t>
      </w:r>
      <w:r w:rsidRPr="00974210" w:rsidR="00290400">
        <w:rPr>
          <w:rStyle w:val="JuParaChar"/>
        </w:rPr>
        <w:t>The</w:t>
      </w:r>
      <w:r w:rsidRPr="00974210" w:rsidR="00F6147B">
        <w:rPr>
          <w:rStyle w:val="JuParaChar"/>
        </w:rPr>
        <w:t xml:space="preserve"> applicants</w:t>
      </w:r>
      <w:r w:rsidRPr="00974210" w:rsidR="00290400">
        <w:rPr>
          <w:rStyle w:val="JuParaChar"/>
        </w:rPr>
        <w:t xml:space="preserve"> </w:t>
      </w:r>
      <w:r w:rsidRPr="00974210" w:rsidR="00F126EA">
        <w:rPr>
          <w:rStyle w:val="JuParaChar"/>
        </w:rPr>
        <w:t xml:space="preserve">emphasised the fact </w:t>
      </w:r>
      <w:r w:rsidRPr="00974210" w:rsidR="00290400">
        <w:rPr>
          <w:rStyle w:val="JuParaChar"/>
        </w:rPr>
        <w:t xml:space="preserve">that their stay </w:t>
      </w:r>
      <w:r w:rsidRPr="00974210" w:rsidR="00F6147B">
        <w:rPr>
          <w:rStyle w:val="JuParaChar"/>
        </w:rPr>
        <w:t xml:space="preserve">in Poland </w:t>
      </w:r>
      <w:r w:rsidRPr="00974210" w:rsidR="00290400">
        <w:rPr>
          <w:rStyle w:val="JuParaChar"/>
        </w:rPr>
        <w:t>had been legal</w:t>
      </w:r>
      <w:r w:rsidRPr="00974210" w:rsidR="00F126EA">
        <w:rPr>
          <w:rStyle w:val="JuParaChar"/>
        </w:rPr>
        <w:t>,</w:t>
      </w:r>
      <w:r w:rsidRPr="00974210" w:rsidR="00290400">
        <w:rPr>
          <w:rStyle w:val="JuParaChar"/>
        </w:rPr>
        <w:t xml:space="preserve"> as they had </w:t>
      </w:r>
      <w:r w:rsidRPr="00974210" w:rsidR="00F6147B">
        <w:rPr>
          <w:rStyle w:val="JuParaChar"/>
        </w:rPr>
        <w:t xml:space="preserve">been </w:t>
      </w:r>
      <w:r w:rsidRPr="00974210" w:rsidR="000D0440">
        <w:rPr>
          <w:rStyle w:val="JuParaChar"/>
        </w:rPr>
        <w:t xml:space="preserve">undergoing </w:t>
      </w:r>
      <w:r w:rsidRPr="00974210" w:rsidR="00F6147B">
        <w:rPr>
          <w:rStyle w:val="JuParaChar"/>
        </w:rPr>
        <w:t xml:space="preserve">the </w:t>
      </w:r>
      <w:r w:rsidRPr="00974210" w:rsidR="00290400">
        <w:rPr>
          <w:rStyle w:val="JuParaChar"/>
        </w:rPr>
        <w:t>refugee status</w:t>
      </w:r>
      <w:r w:rsidRPr="00974210" w:rsidR="00F6147B">
        <w:rPr>
          <w:rStyle w:val="JuParaChar"/>
        </w:rPr>
        <w:t xml:space="preserve"> </w:t>
      </w:r>
      <w:r w:rsidRPr="00974210" w:rsidR="000D0440">
        <w:rPr>
          <w:rStyle w:val="JuParaChar"/>
        </w:rPr>
        <w:t xml:space="preserve">determination </w:t>
      </w:r>
      <w:r w:rsidRPr="00974210" w:rsidR="00F6147B">
        <w:rPr>
          <w:rStyle w:val="JuParaChar"/>
        </w:rPr>
        <w:t>procedure</w:t>
      </w:r>
      <w:r w:rsidRPr="00974210" w:rsidR="00290400">
        <w:rPr>
          <w:rStyle w:val="JuParaChar"/>
        </w:rPr>
        <w:t>. Therefore</w:t>
      </w:r>
      <w:r w:rsidRPr="00974210" w:rsidR="000D0440">
        <w:rPr>
          <w:rStyle w:val="JuParaChar"/>
        </w:rPr>
        <w:t>,</w:t>
      </w:r>
      <w:r w:rsidRPr="00974210" w:rsidR="00290400">
        <w:rPr>
          <w:rStyle w:val="JuParaChar"/>
        </w:rPr>
        <w:t xml:space="preserve"> it </w:t>
      </w:r>
      <w:r w:rsidRPr="00974210" w:rsidR="000D0440">
        <w:rPr>
          <w:rStyle w:val="JuParaChar"/>
        </w:rPr>
        <w:t xml:space="preserve">could not </w:t>
      </w:r>
      <w:r w:rsidRPr="00974210" w:rsidR="00290400">
        <w:rPr>
          <w:rStyle w:val="JuParaChar"/>
        </w:rPr>
        <w:t>be said that their detention</w:t>
      </w:r>
      <w:r w:rsidRPr="00974210" w:rsidR="000D0440">
        <w:rPr>
          <w:rStyle w:val="JuParaChar"/>
        </w:rPr>
        <w:t xml:space="preserve"> had</w:t>
      </w:r>
      <w:r w:rsidRPr="00974210" w:rsidR="00290400">
        <w:rPr>
          <w:rStyle w:val="JuParaChar"/>
        </w:rPr>
        <w:t xml:space="preserve"> pursued </w:t>
      </w:r>
      <w:r w:rsidRPr="00974210" w:rsidR="00F126EA">
        <w:rPr>
          <w:rStyle w:val="JuParaChar"/>
        </w:rPr>
        <w:t xml:space="preserve">the </w:t>
      </w:r>
      <w:r w:rsidRPr="00974210" w:rsidR="00290400">
        <w:rPr>
          <w:rStyle w:val="JuParaChar"/>
        </w:rPr>
        <w:t xml:space="preserve">legitimate aim of </w:t>
      </w:r>
      <w:r w:rsidRPr="00974210" w:rsidR="00F126EA">
        <w:rPr>
          <w:rStyle w:val="JuParaChar"/>
        </w:rPr>
        <w:t>preventing</w:t>
      </w:r>
      <w:r w:rsidRPr="00974210" w:rsidR="00F6147B">
        <w:rPr>
          <w:rStyle w:val="JuParaChar"/>
        </w:rPr>
        <w:t xml:space="preserve"> </w:t>
      </w:r>
      <w:r w:rsidRPr="00974210" w:rsidR="00290400">
        <w:rPr>
          <w:rStyle w:val="JuParaChar"/>
        </w:rPr>
        <w:t xml:space="preserve">illegal immigration. </w:t>
      </w:r>
      <w:r w:rsidRPr="00974210" w:rsidR="00F6147B">
        <w:rPr>
          <w:rStyle w:val="JuParaChar"/>
        </w:rPr>
        <w:t xml:space="preserve">Nor there was any </w:t>
      </w:r>
      <w:r w:rsidRPr="00974210" w:rsidR="00290400">
        <w:rPr>
          <w:rStyle w:val="JuParaChar"/>
        </w:rPr>
        <w:t xml:space="preserve">indication that the applicants </w:t>
      </w:r>
      <w:r w:rsidRPr="00974210" w:rsidR="00F6147B">
        <w:rPr>
          <w:rStyle w:val="JuParaChar"/>
        </w:rPr>
        <w:t xml:space="preserve">had posed a </w:t>
      </w:r>
      <w:r w:rsidRPr="00974210" w:rsidR="00290400">
        <w:rPr>
          <w:rStyle w:val="JuParaChar"/>
        </w:rPr>
        <w:t>threat to national security or public safety.</w:t>
      </w:r>
    </w:p>
    <w:bookmarkStart w:name="govesubmission2" w:id="15"/>
    <w:p w:rsidRPr="00974210" w:rsidR="00202C1D" w:rsidP="00974210" w:rsidRDefault="00365F53">
      <w:pPr>
        <w:pStyle w:val="JuPara"/>
        <w:rPr>
          <w:rStyle w:val="JuParaChar"/>
        </w:rPr>
      </w:pPr>
      <w:r w:rsidRPr="00974210">
        <w:rPr>
          <w:rFonts w:ascii="TimesNewRomanPSMT" w:hAnsi="TimesNewRomanPSMT" w:cs="TimesNewRomanPSMT" w:eastAsiaTheme="minorHAnsi"/>
          <w:color w:val="000000"/>
          <w:sz w:val="21"/>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 w:val="21"/>
          <w:szCs w:val="24"/>
        </w:rPr>
        <w:fldChar w:fldCharType="separate"/>
      </w:r>
      <w:r w:rsidRPr="00974210" w:rsidR="00974210">
        <w:rPr>
          <w:rFonts w:ascii="TimesNewRomanPSMT" w:hAnsi="TimesNewRomanPSMT" w:cs="TimesNewRomanPSMT" w:eastAsiaTheme="minorHAnsi"/>
          <w:noProof/>
          <w:color w:val="000000"/>
          <w:szCs w:val="24"/>
        </w:rPr>
        <w:t>40</w:t>
      </w:r>
      <w:r w:rsidRPr="00974210">
        <w:rPr>
          <w:rFonts w:ascii="TimesNewRomanPSMT" w:hAnsi="TimesNewRomanPSMT" w:cs="TimesNewRomanPSMT" w:eastAsiaTheme="minorHAnsi"/>
          <w:color w:val="000000"/>
          <w:sz w:val="21"/>
          <w:szCs w:val="24"/>
        </w:rPr>
        <w:fldChar w:fldCharType="end"/>
      </w:r>
      <w:bookmarkEnd w:id="15"/>
      <w:r w:rsidRPr="00974210">
        <w:rPr>
          <w:rFonts w:ascii="TimesNewRomanPSMT" w:hAnsi="TimesNewRomanPSMT" w:cs="TimesNewRomanPSMT" w:eastAsiaTheme="minorHAnsi"/>
          <w:color w:val="000000"/>
          <w:szCs w:val="24"/>
        </w:rPr>
        <w:t>.  </w:t>
      </w:r>
      <w:r w:rsidRPr="00974210" w:rsidR="00432FCB">
        <w:rPr>
          <w:rStyle w:val="JuParaChar"/>
        </w:rPr>
        <w:t>T</w:t>
      </w:r>
      <w:r w:rsidRPr="00974210" w:rsidR="00D705A5">
        <w:rPr>
          <w:rStyle w:val="JuParaChar"/>
        </w:rPr>
        <w:t>he Government contested the allegations and submitted that the administrative detention of the applicant</w:t>
      </w:r>
      <w:r w:rsidRPr="00974210" w:rsidR="00290400">
        <w:rPr>
          <w:rStyle w:val="JuParaChar"/>
        </w:rPr>
        <w:t>s</w:t>
      </w:r>
      <w:r w:rsidRPr="00974210" w:rsidR="00D705A5">
        <w:rPr>
          <w:rStyle w:val="JuParaChar"/>
        </w:rPr>
        <w:t xml:space="preserve"> had not breached Article 8 of the Convention. </w:t>
      </w:r>
      <w:r w:rsidRPr="00974210" w:rsidR="00432FCB">
        <w:rPr>
          <w:rStyle w:val="JuParaChar"/>
        </w:rPr>
        <w:t>In particular</w:t>
      </w:r>
      <w:r w:rsidRPr="00974210" w:rsidR="000D0440">
        <w:rPr>
          <w:rStyle w:val="JuParaChar"/>
        </w:rPr>
        <w:t>,</w:t>
      </w:r>
      <w:r w:rsidRPr="00974210" w:rsidR="00432FCB">
        <w:rPr>
          <w:rStyle w:val="JuParaChar"/>
        </w:rPr>
        <w:t xml:space="preserve"> the placement of the applicants in the </w:t>
      </w:r>
      <w:r w:rsidRPr="00974210" w:rsidR="000D0440">
        <w:rPr>
          <w:rStyle w:val="JuParaChar"/>
        </w:rPr>
        <w:t>Guarded Centre for Aliens</w:t>
      </w:r>
      <w:r w:rsidRPr="00974210" w:rsidDel="000D0440" w:rsidR="000D0440">
        <w:rPr>
          <w:rStyle w:val="JuParaChar"/>
        </w:rPr>
        <w:t xml:space="preserve"> </w:t>
      </w:r>
      <w:r w:rsidRPr="00974210" w:rsidR="000D0440">
        <w:rPr>
          <w:rStyle w:val="JuParaChar"/>
        </w:rPr>
        <w:t xml:space="preserve">had </w:t>
      </w:r>
      <w:r w:rsidRPr="00974210" w:rsidR="00F6147B">
        <w:rPr>
          <w:rStyle w:val="JuParaChar"/>
        </w:rPr>
        <w:t>pursued</w:t>
      </w:r>
      <w:r w:rsidRPr="00974210" w:rsidR="00432FCB">
        <w:rPr>
          <w:rStyle w:val="JuParaChar"/>
        </w:rPr>
        <w:t xml:space="preserve"> </w:t>
      </w:r>
      <w:r w:rsidRPr="00974210" w:rsidR="0083063D">
        <w:rPr>
          <w:rStyle w:val="JuParaChar"/>
        </w:rPr>
        <w:t xml:space="preserve">several </w:t>
      </w:r>
      <w:r w:rsidRPr="00974210" w:rsidR="00432FCB">
        <w:rPr>
          <w:rStyle w:val="JuParaChar"/>
        </w:rPr>
        <w:t>legitimate aim</w:t>
      </w:r>
      <w:r w:rsidRPr="00974210" w:rsidR="00290400">
        <w:rPr>
          <w:rStyle w:val="JuParaChar"/>
        </w:rPr>
        <w:t>s</w:t>
      </w:r>
      <w:r w:rsidRPr="00974210" w:rsidR="000D0440">
        <w:rPr>
          <w:rStyle w:val="JuParaChar"/>
        </w:rPr>
        <w:t>, namely</w:t>
      </w:r>
      <w:r w:rsidRPr="00974210" w:rsidR="0083063D">
        <w:rPr>
          <w:rStyle w:val="JuParaChar"/>
        </w:rPr>
        <w:t>:</w:t>
      </w:r>
      <w:r w:rsidRPr="00974210" w:rsidR="00432FCB">
        <w:rPr>
          <w:rStyle w:val="JuParaChar"/>
        </w:rPr>
        <w:t xml:space="preserve"> </w:t>
      </w:r>
      <w:r w:rsidRPr="00974210" w:rsidR="000D0440">
        <w:rPr>
          <w:rStyle w:val="JuParaChar"/>
        </w:rPr>
        <w:t xml:space="preserve">the </w:t>
      </w:r>
      <w:r w:rsidRPr="00974210" w:rsidR="00432FCB">
        <w:rPr>
          <w:rStyle w:val="JuParaChar"/>
        </w:rPr>
        <w:t>prevent</w:t>
      </w:r>
      <w:r w:rsidRPr="00974210" w:rsidR="00290400">
        <w:rPr>
          <w:rStyle w:val="JuParaChar"/>
        </w:rPr>
        <w:t>ion of</w:t>
      </w:r>
      <w:r w:rsidRPr="00974210" w:rsidR="00432FCB">
        <w:rPr>
          <w:rStyle w:val="JuParaChar"/>
        </w:rPr>
        <w:t xml:space="preserve"> illegal immigration</w:t>
      </w:r>
      <w:r w:rsidRPr="00974210" w:rsidR="0083063D">
        <w:rPr>
          <w:rStyle w:val="JuParaChar"/>
        </w:rPr>
        <w:t>,</w:t>
      </w:r>
      <w:r w:rsidRPr="00974210" w:rsidR="00432FCB">
        <w:rPr>
          <w:rStyle w:val="JuParaChar"/>
        </w:rPr>
        <w:t xml:space="preserve"> </w:t>
      </w:r>
      <w:r w:rsidRPr="00974210" w:rsidR="0083063D">
        <w:rPr>
          <w:rStyle w:val="JuParaChar"/>
        </w:rPr>
        <w:t xml:space="preserve">and </w:t>
      </w:r>
      <w:r w:rsidRPr="00974210" w:rsidR="00432FCB">
        <w:rPr>
          <w:rStyle w:val="JuParaChar"/>
        </w:rPr>
        <w:t>control</w:t>
      </w:r>
      <w:r w:rsidRPr="00974210" w:rsidR="00F6147B">
        <w:rPr>
          <w:rStyle w:val="JuParaChar"/>
        </w:rPr>
        <w:t xml:space="preserve"> of</w:t>
      </w:r>
      <w:r w:rsidRPr="00974210" w:rsidR="00432FCB">
        <w:rPr>
          <w:rStyle w:val="JuParaChar"/>
        </w:rPr>
        <w:t xml:space="preserve"> entry and residence of aliens. </w:t>
      </w:r>
      <w:r w:rsidRPr="00974210" w:rsidR="00290400">
        <w:rPr>
          <w:rStyle w:val="JuParaChar"/>
        </w:rPr>
        <w:t xml:space="preserve">The interference </w:t>
      </w:r>
      <w:r w:rsidRPr="00974210" w:rsidR="000D0440">
        <w:rPr>
          <w:rStyle w:val="JuParaChar"/>
        </w:rPr>
        <w:t xml:space="preserve">had been </w:t>
      </w:r>
      <w:r w:rsidRPr="00974210" w:rsidR="00290400">
        <w:rPr>
          <w:rStyle w:val="JuParaChar"/>
        </w:rPr>
        <w:t xml:space="preserve">necessary, justified by a pressing need, and proportionate to the legitimate aim pursued. </w:t>
      </w:r>
      <w:r w:rsidRPr="00974210" w:rsidR="00CC5B2F">
        <w:rPr>
          <w:rStyle w:val="JuParaChar"/>
        </w:rPr>
        <w:t>The applicants had been placed in the guarded centre of aliens in accordance with the law, namely the 2013 Aliens Act (see paragraph</w:t>
      </w:r>
      <w:r w:rsidRPr="00974210" w:rsidR="00202C1D">
        <w:rPr>
          <w:rStyle w:val="JuParaChar"/>
        </w:rPr>
        <w:t xml:space="preserve"> </w:t>
      </w:r>
      <w:r w:rsidRPr="00974210" w:rsidR="00202C1D">
        <w:rPr>
          <w:rStyle w:val="JuParaChar"/>
        </w:rPr>
        <w:fldChar w:fldCharType="begin"/>
      </w:r>
      <w:r w:rsidRPr="00974210" w:rsidR="00202C1D">
        <w:rPr>
          <w:rStyle w:val="JuParaChar"/>
        </w:rPr>
        <w:instrText xml:space="preserve"> REF domesticlaw \h </w:instrText>
      </w:r>
      <w:r w:rsidRPr="00974210" w:rsidR="0003341D">
        <w:rPr>
          <w:rStyle w:val="JuParaChar"/>
        </w:rPr>
        <w:instrText xml:space="preserve"> \* MERGEFORMAT </w:instrText>
      </w:r>
      <w:r w:rsidRPr="00974210" w:rsidR="00202C1D">
        <w:rPr>
          <w:rStyle w:val="JuParaChar"/>
        </w:rPr>
      </w:r>
      <w:r w:rsidRPr="00974210" w:rsidR="00202C1D">
        <w:rPr>
          <w:rStyle w:val="JuParaChar"/>
        </w:rPr>
        <w:fldChar w:fldCharType="separate"/>
      </w:r>
      <w:r w:rsidRPr="00974210" w:rsidR="00974210">
        <w:rPr>
          <w:rStyle w:val="JuParaChar"/>
        </w:rPr>
        <w:t>27</w:t>
      </w:r>
      <w:r w:rsidRPr="00974210" w:rsidR="00202C1D">
        <w:rPr>
          <w:rStyle w:val="JuParaChar"/>
        </w:rPr>
        <w:fldChar w:fldCharType="end"/>
      </w:r>
      <w:r w:rsidRPr="00974210" w:rsidR="00202C1D">
        <w:rPr>
          <w:rStyle w:val="JuParaChar"/>
        </w:rPr>
        <w:t xml:space="preserve"> </w:t>
      </w:r>
      <w:r w:rsidRPr="00974210" w:rsidR="00CC5B2F">
        <w:rPr>
          <w:rStyle w:val="JuParaChar"/>
        </w:rPr>
        <w:t>above)</w:t>
      </w:r>
      <w:r w:rsidRPr="00974210" w:rsidR="00202C1D">
        <w:rPr>
          <w:rStyle w:val="JuParaChar"/>
        </w:rPr>
        <w:t>.</w:t>
      </w:r>
    </w:p>
    <w:bookmarkStart w:name="govaccountconditionscentre" w:id="16"/>
    <w:p w:rsidRPr="00974210" w:rsidR="0003341D" w:rsidP="00974210" w:rsidRDefault="0083063D">
      <w:pPr>
        <w:pStyle w:val="JuPara"/>
        <w:rPr>
          <w:rStyle w:val="JuParaChar"/>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41</w:t>
      </w:r>
      <w:r w:rsidRPr="00974210">
        <w:rPr>
          <w:rFonts w:ascii="TimesNewRomanPSMT" w:hAnsi="TimesNewRomanPSMT" w:cs="TimesNewRomanPSMT" w:eastAsiaTheme="minorHAnsi"/>
          <w:color w:val="000000"/>
          <w:szCs w:val="24"/>
        </w:rPr>
        <w:fldChar w:fldCharType="end"/>
      </w:r>
      <w:bookmarkEnd w:id="16"/>
      <w:r w:rsidRPr="00974210">
        <w:rPr>
          <w:rFonts w:ascii="TimesNewRomanPSMT" w:hAnsi="TimesNewRomanPSMT" w:cs="TimesNewRomanPSMT" w:eastAsiaTheme="minorHAnsi"/>
          <w:color w:val="000000"/>
          <w:szCs w:val="24"/>
        </w:rPr>
        <w:t>.  </w:t>
      </w:r>
      <w:r w:rsidRPr="00974210" w:rsidR="00563AB7">
        <w:rPr>
          <w:rStyle w:val="JuParaChar"/>
        </w:rPr>
        <w:t xml:space="preserve">As regards the conditions of </w:t>
      </w:r>
      <w:r w:rsidRPr="00974210" w:rsidR="00365F53">
        <w:rPr>
          <w:rStyle w:val="JuParaChar"/>
        </w:rPr>
        <w:t>detention at the</w:t>
      </w:r>
      <w:r w:rsidRPr="00974210">
        <w:rPr>
          <w:rStyle w:val="JuParaChar"/>
        </w:rPr>
        <w:t xml:space="preserve"> </w:t>
      </w:r>
      <w:r w:rsidRPr="00974210" w:rsidR="000D0440">
        <w:rPr>
          <w:rStyle w:val="JuParaChar"/>
        </w:rPr>
        <w:t>Guarded Centre for Aliens</w:t>
      </w:r>
      <w:r w:rsidRPr="00974210" w:rsidR="00365F53">
        <w:rPr>
          <w:rStyle w:val="JuParaChar"/>
        </w:rPr>
        <w:t xml:space="preserve"> </w:t>
      </w:r>
      <w:r w:rsidRPr="00974210" w:rsidR="00563AB7">
        <w:rPr>
          <w:rStyle w:val="JuParaChar"/>
        </w:rPr>
        <w:t xml:space="preserve">the </w:t>
      </w:r>
      <w:r w:rsidRPr="00974210" w:rsidR="00365F53">
        <w:rPr>
          <w:rStyle w:val="JuParaChar"/>
        </w:rPr>
        <w:t>Government</w:t>
      </w:r>
      <w:r w:rsidRPr="00974210" w:rsidR="00563AB7">
        <w:rPr>
          <w:rStyle w:val="JuParaChar"/>
        </w:rPr>
        <w:t xml:space="preserve"> submitted that </w:t>
      </w:r>
      <w:r w:rsidRPr="00974210" w:rsidR="00B37D4F">
        <w:rPr>
          <w:rStyle w:val="JuParaChar"/>
        </w:rPr>
        <w:t xml:space="preserve">those conditions </w:t>
      </w:r>
      <w:r w:rsidRPr="00974210" w:rsidR="00563AB7">
        <w:rPr>
          <w:rStyle w:val="JuParaChar"/>
        </w:rPr>
        <w:t>had been good</w:t>
      </w:r>
      <w:r w:rsidRPr="00974210" w:rsidR="00432FCB">
        <w:rPr>
          <w:rStyle w:val="JuParaChar"/>
        </w:rPr>
        <w:t xml:space="preserve"> and </w:t>
      </w:r>
      <w:r w:rsidRPr="00974210" w:rsidR="002E1CDC">
        <w:rPr>
          <w:rStyle w:val="JuParaChar"/>
        </w:rPr>
        <w:t xml:space="preserve">that </w:t>
      </w:r>
      <w:r w:rsidRPr="00974210" w:rsidR="00432FCB">
        <w:rPr>
          <w:rStyle w:val="JuParaChar"/>
        </w:rPr>
        <w:t xml:space="preserve">the centre </w:t>
      </w:r>
      <w:r w:rsidRPr="00974210" w:rsidR="002E1CDC">
        <w:rPr>
          <w:rStyle w:val="JuParaChar"/>
        </w:rPr>
        <w:t xml:space="preserve">had been </w:t>
      </w:r>
      <w:r w:rsidRPr="00974210" w:rsidR="00432FCB">
        <w:rPr>
          <w:rStyle w:val="JuParaChar"/>
        </w:rPr>
        <w:t>adapted to accommodate families</w:t>
      </w:r>
      <w:r w:rsidRPr="00974210" w:rsidR="00563AB7">
        <w:rPr>
          <w:rStyle w:val="JuParaChar"/>
        </w:rPr>
        <w:t>.</w:t>
      </w:r>
      <w:r w:rsidRPr="00974210" w:rsidR="00FF7498">
        <w:rPr>
          <w:rStyle w:val="JuParaChar"/>
        </w:rPr>
        <w:t xml:space="preserve"> It </w:t>
      </w:r>
      <w:r w:rsidRPr="00974210" w:rsidR="00FB5519">
        <w:rPr>
          <w:rStyle w:val="JuParaChar"/>
        </w:rPr>
        <w:t xml:space="preserve">had been </w:t>
      </w:r>
      <w:r w:rsidRPr="00974210" w:rsidR="00FF7498">
        <w:rPr>
          <w:rStyle w:val="JuParaChar"/>
        </w:rPr>
        <w:t xml:space="preserve">equipped with </w:t>
      </w:r>
      <w:r w:rsidRPr="00974210" w:rsidR="002E1CDC">
        <w:rPr>
          <w:rStyle w:val="JuParaChar"/>
        </w:rPr>
        <w:t xml:space="preserve">a </w:t>
      </w:r>
      <w:r w:rsidRPr="00974210" w:rsidR="00FF7498">
        <w:rPr>
          <w:rStyle w:val="JuParaChar"/>
        </w:rPr>
        <w:t xml:space="preserve">library, </w:t>
      </w:r>
      <w:r w:rsidRPr="00974210" w:rsidR="002E1CDC">
        <w:rPr>
          <w:rStyle w:val="JuParaChar"/>
        </w:rPr>
        <w:t xml:space="preserve">a </w:t>
      </w:r>
      <w:r w:rsidRPr="00974210" w:rsidR="00FF7498">
        <w:rPr>
          <w:rStyle w:val="JuParaChar"/>
        </w:rPr>
        <w:t>common room, sport</w:t>
      </w:r>
      <w:r w:rsidRPr="00974210" w:rsidR="002E1CDC">
        <w:rPr>
          <w:rStyle w:val="JuParaChar"/>
        </w:rPr>
        <w:t>s</w:t>
      </w:r>
      <w:r w:rsidRPr="00974210" w:rsidR="00FF7498">
        <w:rPr>
          <w:rStyle w:val="JuParaChar"/>
        </w:rPr>
        <w:t xml:space="preserve"> </w:t>
      </w:r>
      <w:r w:rsidRPr="00974210" w:rsidR="002E1CDC">
        <w:rPr>
          <w:rStyle w:val="JuParaChar"/>
        </w:rPr>
        <w:t>facilities</w:t>
      </w:r>
      <w:r w:rsidRPr="00974210" w:rsidR="00FF7498">
        <w:rPr>
          <w:rStyle w:val="JuParaChar"/>
        </w:rPr>
        <w:t xml:space="preserve">, </w:t>
      </w:r>
      <w:r w:rsidRPr="00974210" w:rsidR="002E1CDC">
        <w:rPr>
          <w:rStyle w:val="JuParaChar"/>
        </w:rPr>
        <w:t xml:space="preserve">a </w:t>
      </w:r>
      <w:r w:rsidRPr="00974210" w:rsidR="00FF7498">
        <w:rPr>
          <w:rStyle w:val="JuParaChar"/>
        </w:rPr>
        <w:t xml:space="preserve">school and </w:t>
      </w:r>
      <w:r w:rsidRPr="00974210" w:rsidR="002E1CDC">
        <w:rPr>
          <w:rStyle w:val="JuParaChar"/>
        </w:rPr>
        <w:t xml:space="preserve">a </w:t>
      </w:r>
      <w:r w:rsidRPr="00974210" w:rsidR="00FF7498">
        <w:rPr>
          <w:rStyle w:val="JuParaChar"/>
        </w:rPr>
        <w:t xml:space="preserve">playground. </w:t>
      </w:r>
      <w:r w:rsidRPr="00974210" w:rsidR="00290400">
        <w:rPr>
          <w:rStyle w:val="JuParaChar"/>
        </w:rPr>
        <w:t>The applicants</w:t>
      </w:r>
      <w:r w:rsidRPr="00974210" w:rsidR="00FF7498">
        <w:rPr>
          <w:rStyle w:val="JuParaChar"/>
        </w:rPr>
        <w:t xml:space="preserve"> had</w:t>
      </w:r>
      <w:r w:rsidRPr="00974210" w:rsidR="00FB5519">
        <w:rPr>
          <w:rStyle w:val="JuParaChar"/>
        </w:rPr>
        <w:t xml:space="preserve"> had</w:t>
      </w:r>
      <w:r w:rsidRPr="00974210" w:rsidR="00FF7498">
        <w:rPr>
          <w:rStyle w:val="JuParaChar"/>
        </w:rPr>
        <w:t xml:space="preserve"> a room assigned to them and </w:t>
      </w:r>
      <w:r w:rsidRPr="00974210" w:rsidR="00FB5519">
        <w:rPr>
          <w:rStyle w:val="JuParaChar"/>
        </w:rPr>
        <w:t xml:space="preserve">had been </w:t>
      </w:r>
      <w:r w:rsidRPr="00974210" w:rsidR="00FF7498">
        <w:rPr>
          <w:rStyle w:val="JuParaChar"/>
        </w:rPr>
        <w:t>free to move around the centre</w:t>
      </w:r>
      <w:r w:rsidRPr="00974210" w:rsidR="00290400">
        <w:rPr>
          <w:rStyle w:val="JuParaChar"/>
        </w:rPr>
        <w:t xml:space="preserve">, to receive guests, </w:t>
      </w:r>
      <w:r w:rsidRPr="00974210" w:rsidR="002E1CDC">
        <w:rPr>
          <w:rStyle w:val="JuParaChar"/>
        </w:rPr>
        <w:t xml:space="preserve">and </w:t>
      </w:r>
      <w:r w:rsidRPr="00974210" w:rsidR="00290400">
        <w:rPr>
          <w:rStyle w:val="JuParaChar"/>
        </w:rPr>
        <w:t xml:space="preserve">to access </w:t>
      </w:r>
      <w:r w:rsidRPr="00974210" w:rsidR="00FB5519">
        <w:rPr>
          <w:rStyle w:val="JuParaChar"/>
        </w:rPr>
        <w:t xml:space="preserve">the </w:t>
      </w:r>
      <w:r w:rsidRPr="00974210" w:rsidR="00290400">
        <w:rPr>
          <w:rStyle w:val="JuParaChar"/>
        </w:rPr>
        <w:t xml:space="preserve">telephone and </w:t>
      </w:r>
      <w:r w:rsidRPr="00974210" w:rsidR="00FB5519">
        <w:rPr>
          <w:rStyle w:val="JuParaChar"/>
        </w:rPr>
        <w:t>the Internet</w:t>
      </w:r>
      <w:r w:rsidRPr="00974210" w:rsidR="00FF7498">
        <w:rPr>
          <w:rStyle w:val="JuParaChar"/>
        </w:rPr>
        <w:t xml:space="preserve">. Moreover, </w:t>
      </w:r>
      <w:r w:rsidRPr="00974210" w:rsidR="00563AB7">
        <w:rPr>
          <w:rStyle w:val="JuParaChar"/>
        </w:rPr>
        <w:t xml:space="preserve">foreigners </w:t>
      </w:r>
      <w:r w:rsidRPr="00974210" w:rsidR="00290400">
        <w:rPr>
          <w:rStyle w:val="JuParaChar"/>
        </w:rPr>
        <w:t xml:space="preserve">at the centre </w:t>
      </w:r>
      <w:r w:rsidRPr="00974210" w:rsidR="00563AB7">
        <w:rPr>
          <w:rStyle w:val="JuParaChar"/>
        </w:rPr>
        <w:t xml:space="preserve">had </w:t>
      </w:r>
      <w:r w:rsidRPr="00974210" w:rsidR="00FB5519">
        <w:rPr>
          <w:rStyle w:val="JuParaChar"/>
        </w:rPr>
        <w:t xml:space="preserve">had </w:t>
      </w:r>
      <w:r w:rsidRPr="00974210" w:rsidR="00563AB7">
        <w:rPr>
          <w:rStyle w:val="JuParaChar"/>
        </w:rPr>
        <w:t xml:space="preserve">access to </w:t>
      </w:r>
      <w:r w:rsidRPr="00974210" w:rsidR="00365F53">
        <w:rPr>
          <w:rStyle w:val="JuParaChar"/>
        </w:rPr>
        <w:t>doctors</w:t>
      </w:r>
      <w:r w:rsidRPr="00974210" w:rsidR="004A53CB">
        <w:rPr>
          <w:rStyle w:val="JuParaChar"/>
        </w:rPr>
        <w:t xml:space="preserve"> (</w:t>
      </w:r>
      <w:r w:rsidRPr="00974210" w:rsidR="00365F53">
        <w:rPr>
          <w:rStyle w:val="JuParaChar"/>
        </w:rPr>
        <w:t>i</w:t>
      </w:r>
      <w:r w:rsidRPr="00974210" w:rsidR="00563AB7">
        <w:rPr>
          <w:rStyle w:val="JuParaChar"/>
        </w:rPr>
        <w:t xml:space="preserve">ncluding family doctors and specialists </w:t>
      </w:r>
      <w:r w:rsidRPr="00974210" w:rsidR="004A53CB">
        <w:rPr>
          <w:rStyle w:val="JuParaChar"/>
        </w:rPr>
        <w:t>– that is to say</w:t>
      </w:r>
      <w:r w:rsidRPr="00974210" w:rsidR="00563AB7">
        <w:rPr>
          <w:rStyle w:val="JuParaChar"/>
        </w:rPr>
        <w:t xml:space="preserve"> </w:t>
      </w:r>
      <w:r w:rsidRPr="00974210" w:rsidR="00365F53">
        <w:rPr>
          <w:rStyle w:val="JuParaChar"/>
        </w:rPr>
        <w:t>paediatricians</w:t>
      </w:r>
      <w:r w:rsidRPr="00974210" w:rsidR="004A53CB">
        <w:rPr>
          <w:rStyle w:val="JuParaChar"/>
        </w:rPr>
        <w:t>)</w:t>
      </w:r>
      <w:r w:rsidRPr="00974210" w:rsidR="00563AB7">
        <w:rPr>
          <w:rStyle w:val="JuParaChar"/>
        </w:rPr>
        <w:t xml:space="preserve">. </w:t>
      </w:r>
      <w:r w:rsidRPr="00974210" w:rsidR="00FB5519">
        <w:rPr>
          <w:rStyle w:val="JuParaChar"/>
        </w:rPr>
        <w:t xml:space="preserve">Those </w:t>
      </w:r>
      <w:r w:rsidRPr="00974210" w:rsidR="00563AB7">
        <w:rPr>
          <w:rStyle w:val="JuParaChar"/>
        </w:rPr>
        <w:t xml:space="preserve">doctors </w:t>
      </w:r>
      <w:r w:rsidRPr="00974210" w:rsidR="00FB5519">
        <w:rPr>
          <w:rStyle w:val="JuParaChar"/>
        </w:rPr>
        <w:t xml:space="preserve">had been </w:t>
      </w:r>
      <w:r w:rsidRPr="00974210" w:rsidR="00563AB7">
        <w:rPr>
          <w:rStyle w:val="JuParaChar"/>
        </w:rPr>
        <w:t xml:space="preserve">available five days </w:t>
      </w:r>
      <w:r w:rsidRPr="00974210" w:rsidR="004A53CB">
        <w:rPr>
          <w:rStyle w:val="JuParaChar"/>
        </w:rPr>
        <w:t xml:space="preserve">a </w:t>
      </w:r>
      <w:r w:rsidRPr="00974210" w:rsidR="00563AB7">
        <w:rPr>
          <w:rStyle w:val="JuParaChar"/>
        </w:rPr>
        <w:t>week</w:t>
      </w:r>
      <w:r w:rsidRPr="00974210" w:rsidR="00FB5519">
        <w:rPr>
          <w:rStyle w:val="JuParaChar"/>
        </w:rPr>
        <w:t>,</w:t>
      </w:r>
      <w:r w:rsidRPr="00974210" w:rsidR="00563AB7">
        <w:rPr>
          <w:rStyle w:val="JuParaChar"/>
        </w:rPr>
        <w:t xml:space="preserve"> </w:t>
      </w:r>
      <w:r w:rsidRPr="00974210" w:rsidR="00365F53">
        <w:rPr>
          <w:rStyle w:val="JuParaChar"/>
        </w:rPr>
        <w:t>and</w:t>
      </w:r>
      <w:r w:rsidRPr="00974210" w:rsidR="00563AB7">
        <w:rPr>
          <w:rStyle w:val="JuParaChar"/>
        </w:rPr>
        <w:t xml:space="preserve"> a nurse </w:t>
      </w:r>
      <w:r w:rsidRPr="00974210" w:rsidR="00FB5519">
        <w:rPr>
          <w:rStyle w:val="JuParaChar"/>
        </w:rPr>
        <w:t xml:space="preserve">had been </w:t>
      </w:r>
      <w:r w:rsidRPr="00974210" w:rsidR="00563AB7">
        <w:rPr>
          <w:rStyle w:val="JuParaChar"/>
        </w:rPr>
        <w:t xml:space="preserve">present every day. The centre </w:t>
      </w:r>
      <w:r w:rsidRPr="00974210" w:rsidR="00FB5519">
        <w:rPr>
          <w:rStyle w:val="JuParaChar"/>
        </w:rPr>
        <w:t xml:space="preserve">had </w:t>
      </w:r>
      <w:r w:rsidRPr="00974210" w:rsidR="00563AB7">
        <w:rPr>
          <w:rStyle w:val="JuParaChar"/>
        </w:rPr>
        <w:t xml:space="preserve">also </w:t>
      </w:r>
      <w:r w:rsidRPr="00974210" w:rsidR="004A53CB">
        <w:rPr>
          <w:rStyle w:val="JuParaChar"/>
        </w:rPr>
        <w:t xml:space="preserve">employed </w:t>
      </w:r>
      <w:r w:rsidRPr="00974210" w:rsidR="00563AB7">
        <w:rPr>
          <w:rStyle w:val="JuParaChar"/>
        </w:rPr>
        <w:t xml:space="preserve">two psychologists and it </w:t>
      </w:r>
      <w:r w:rsidRPr="00974210" w:rsidR="00FB5519">
        <w:rPr>
          <w:rStyle w:val="JuParaChar"/>
        </w:rPr>
        <w:t xml:space="preserve">had been </w:t>
      </w:r>
      <w:r w:rsidRPr="00974210" w:rsidR="00563AB7">
        <w:rPr>
          <w:rStyle w:val="JuParaChar"/>
        </w:rPr>
        <w:t xml:space="preserve">possible to be </w:t>
      </w:r>
      <w:r w:rsidRPr="00974210" w:rsidR="004A53CB">
        <w:rPr>
          <w:rStyle w:val="JuParaChar"/>
        </w:rPr>
        <w:t xml:space="preserve">referred </w:t>
      </w:r>
      <w:r w:rsidRPr="00974210" w:rsidR="00563AB7">
        <w:rPr>
          <w:rStyle w:val="JuParaChar"/>
        </w:rPr>
        <w:t xml:space="preserve">to </w:t>
      </w:r>
      <w:r w:rsidRPr="00974210" w:rsidR="004A53CB">
        <w:rPr>
          <w:rStyle w:val="JuParaChar"/>
        </w:rPr>
        <w:t xml:space="preserve">a </w:t>
      </w:r>
      <w:r w:rsidRPr="00974210" w:rsidR="00563AB7">
        <w:rPr>
          <w:rStyle w:val="JuParaChar"/>
        </w:rPr>
        <w:t xml:space="preserve">medical </w:t>
      </w:r>
      <w:r w:rsidRPr="00974210" w:rsidR="004A53CB">
        <w:rPr>
          <w:rStyle w:val="JuParaChar"/>
        </w:rPr>
        <w:t>practitioner off the premises</w:t>
      </w:r>
      <w:r w:rsidRPr="00974210" w:rsidR="00563AB7">
        <w:rPr>
          <w:rStyle w:val="JuParaChar"/>
        </w:rPr>
        <w:t>.</w:t>
      </w:r>
    </w:p>
    <w:p w:rsidRPr="00974210" w:rsidR="00507445" w:rsidP="00974210" w:rsidRDefault="00507445">
      <w:pPr>
        <w:pStyle w:val="JuH1"/>
        <w:rPr>
          <w:rFonts w:eastAsiaTheme="minorHAnsi"/>
        </w:rPr>
      </w:pPr>
      <w:r w:rsidRPr="00974210">
        <w:rPr>
          <w:rFonts w:eastAsiaTheme="minorHAnsi"/>
        </w:rPr>
        <w:t>The Court</w:t>
      </w:r>
      <w:r w:rsidRPr="00974210" w:rsidR="00974210">
        <w:rPr>
          <w:rFonts w:eastAsiaTheme="minorHAnsi"/>
        </w:rPr>
        <w:t>’</w:t>
      </w:r>
      <w:r w:rsidRPr="00974210">
        <w:rPr>
          <w:rFonts w:eastAsiaTheme="minorHAnsi"/>
        </w:rPr>
        <w:t>s assessment</w:t>
      </w:r>
    </w:p>
    <w:p w:rsidRPr="00974210" w:rsidR="0003341D" w:rsidP="00974210" w:rsidRDefault="00DC4DAC">
      <w:pPr>
        <w:pStyle w:val="JuPara"/>
        <w:rPr>
          <w:rStyle w:val="JuParaChar"/>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42</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E77B41">
        <w:rPr>
          <w:rStyle w:val="JuParaChar"/>
        </w:rPr>
        <w:t>The Court finds that there is no doubt as to the existence of “family life”, within the meaning of its case-law, in the present case.</w:t>
      </w:r>
      <w:r w:rsidRPr="00974210">
        <w:rPr>
          <w:rStyle w:val="JuParaChar"/>
        </w:rPr>
        <w:t xml:space="preserve"> The Court finds that even though the three applicants were not separated, the fact </w:t>
      </w:r>
      <w:r w:rsidRPr="00974210" w:rsidR="004A53CB">
        <w:rPr>
          <w:rStyle w:val="JuParaChar"/>
        </w:rPr>
        <w:t xml:space="preserve">that they were confined </w:t>
      </w:r>
      <w:r w:rsidRPr="00974210">
        <w:rPr>
          <w:rStyle w:val="JuParaChar"/>
        </w:rPr>
        <w:t xml:space="preserve">to a </w:t>
      </w:r>
      <w:r w:rsidRPr="00974210" w:rsidR="00FB5519">
        <w:rPr>
          <w:rStyle w:val="JuParaChar"/>
        </w:rPr>
        <w:t xml:space="preserve">guarded </w:t>
      </w:r>
      <w:r w:rsidRPr="00974210">
        <w:rPr>
          <w:rStyle w:val="JuParaChar"/>
        </w:rPr>
        <w:t xml:space="preserve">centre </w:t>
      </w:r>
      <w:r w:rsidRPr="00974210" w:rsidR="00FB5519">
        <w:rPr>
          <w:rStyle w:val="JuParaChar"/>
        </w:rPr>
        <w:t xml:space="preserve">aliens </w:t>
      </w:r>
      <w:r w:rsidRPr="00974210">
        <w:rPr>
          <w:rStyle w:val="JuParaChar"/>
        </w:rPr>
        <w:t xml:space="preserve">for almost </w:t>
      </w:r>
      <w:r w:rsidRPr="00974210" w:rsidR="00926341">
        <w:rPr>
          <w:rStyle w:val="JuParaChar"/>
        </w:rPr>
        <w:t>nine</w:t>
      </w:r>
      <w:r w:rsidRPr="00974210">
        <w:rPr>
          <w:rStyle w:val="JuParaChar"/>
        </w:rPr>
        <w:t xml:space="preserve"> months</w:t>
      </w:r>
      <w:r w:rsidRPr="00974210" w:rsidR="004A53CB">
        <w:rPr>
          <w:rStyle w:val="JuParaChar"/>
        </w:rPr>
        <w:t xml:space="preserve"> – </w:t>
      </w:r>
      <w:r w:rsidRPr="00974210">
        <w:rPr>
          <w:rStyle w:val="JuParaChar"/>
        </w:rPr>
        <w:t>thereby subjecting them to living conditions typical of a custodial institution</w:t>
      </w:r>
      <w:r w:rsidRPr="00974210" w:rsidR="004A53CB">
        <w:rPr>
          <w:rStyle w:val="JuParaChar"/>
        </w:rPr>
        <w:t xml:space="preserve"> –</w:t>
      </w:r>
      <w:r w:rsidRPr="00974210">
        <w:rPr>
          <w:rStyle w:val="JuParaChar"/>
        </w:rPr>
        <w:t xml:space="preserve"> can be regarded as </w:t>
      </w:r>
      <w:r w:rsidRPr="00974210" w:rsidR="004A53CB">
        <w:rPr>
          <w:rStyle w:val="JuParaChar"/>
        </w:rPr>
        <w:t xml:space="preserve">constituting </w:t>
      </w:r>
      <w:r w:rsidRPr="00974210">
        <w:rPr>
          <w:rStyle w:val="JuParaChar"/>
        </w:rPr>
        <w:t>an interference with the effective exercise of their family life (</w:t>
      </w:r>
      <w:r w:rsidRPr="00974210" w:rsidR="004A53CB">
        <w:rPr>
          <w:rStyle w:val="JuParaChar"/>
        </w:rPr>
        <w:t>ibid.</w:t>
      </w:r>
      <w:r w:rsidRPr="00974210" w:rsidR="003C0CBB">
        <w:rPr>
          <w:rStyle w:val="JuParaChar"/>
        </w:rPr>
        <w:t>,</w:t>
      </w:r>
      <w:r w:rsidRPr="00974210">
        <w:rPr>
          <w:rStyle w:val="JuParaChar"/>
        </w:rPr>
        <w:t xml:space="preserve"> § 73).</w:t>
      </w:r>
    </w:p>
    <w:p w:rsidRPr="00974210" w:rsidR="0063023F" w:rsidP="00974210" w:rsidRDefault="00DC4DAC">
      <w:pPr>
        <w:pStyle w:val="JuPara"/>
        <w:rPr>
          <w:rStyle w:val="JuParaChar"/>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43</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E77B41">
        <w:rPr>
          <w:rStyle w:val="JuParaChar"/>
        </w:rPr>
        <w:t>Such an interference entails a violation of Article 8 of the Convention unless it can be justified under paragraph 2 of that Article</w:t>
      </w:r>
      <w:r w:rsidRPr="00974210" w:rsidR="00F25965">
        <w:rPr>
          <w:rStyle w:val="JuParaChar"/>
        </w:rPr>
        <w:t xml:space="preserve"> </w:t>
      </w:r>
      <w:r w:rsidRPr="00974210" w:rsidR="00B37D4F">
        <w:rPr>
          <w:rStyle w:val="JuParaChar"/>
        </w:rPr>
        <w:t>(</w:t>
      </w:r>
      <w:r w:rsidRPr="00974210" w:rsidR="00E77B41">
        <w:rPr>
          <w:rStyle w:val="JuParaChar"/>
        </w:rPr>
        <w:t>that is</w:t>
      </w:r>
      <w:r w:rsidRPr="00974210" w:rsidR="00F25965">
        <w:rPr>
          <w:rStyle w:val="JuParaChar"/>
        </w:rPr>
        <w:t xml:space="preserve"> to say </w:t>
      </w:r>
      <w:r w:rsidRPr="00974210" w:rsidR="00E77B41">
        <w:rPr>
          <w:rStyle w:val="JuParaChar"/>
        </w:rPr>
        <w:t>if it is “in accordance with the law”</w:t>
      </w:r>
      <w:r w:rsidRPr="00974210" w:rsidR="00B37D4F">
        <w:rPr>
          <w:rStyle w:val="JuParaChar"/>
        </w:rPr>
        <w:t>)</w:t>
      </w:r>
      <w:r w:rsidRPr="00974210" w:rsidR="00E77B41">
        <w:rPr>
          <w:rStyle w:val="JuParaChar"/>
        </w:rPr>
        <w:t>, pursues one or more of the aims enumerated in that provision, and is “necessary in a democratic society” for the fulfilment of the said aim or aims.</w:t>
      </w:r>
    </w:p>
    <w:p w:rsidRPr="00974210" w:rsidR="00E77B41" w:rsidP="00974210" w:rsidRDefault="00365F53">
      <w:pPr>
        <w:pStyle w:val="JuPara"/>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44</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E77B41">
        <w:rPr>
          <w:rFonts w:ascii="TimesNewRomanPSMT" w:hAnsi="TimesNewRomanPSMT" w:cs="TimesNewRomanPSMT" w:eastAsiaTheme="minorHAnsi"/>
          <w:color w:val="000000"/>
          <w:szCs w:val="24"/>
        </w:rPr>
        <w:t xml:space="preserve">The legal </w:t>
      </w:r>
      <w:r w:rsidRPr="00974210" w:rsidR="00F25965">
        <w:rPr>
          <w:rFonts w:ascii="TimesNewRomanPSMT" w:hAnsi="TimesNewRomanPSMT" w:cs="TimesNewRomanPSMT" w:eastAsiaTheme="minorHAnsi"/>
          <w:color w:val="000000"/>
          <w:szCs w:val="24"/>
        </w:rPr>
        <w:t xml:space="preserve">basis </w:t>
      </w:r>
      <w:r w:rsidRPr="00974210" w:rsidR="00E77B41">
        <w:rPr>
          <w:rFonts w:ascii="TimesNewRomanPSMT" w:hAnsi="TimesNewRomanPSMT" w:cs="TimesNewRomanPSMT" w:eastAsiaTheme="minorHAnsi"/>
          <w:color w:val="000000"/>
          <w:szCs w:val="24"/>
        </w:rPr>
        <w:t>for the three applicants</w:t>
      </w:r>
      <w:r w:rsidRPr="00974210" w:rsidR="00974210">
        <w:rPr>
          <w:rFonts w:ascii="TimesNewRomanPSMT" w:hAnsi="TimesNewRomanPSMT" w:cs="TimesNewRomanPSMT" w:eastAsiaTheme="minorHAnsi"/>
          <w:color w:val="000000"/>
          <w:szCs w:val="24"/>
        </w:rPr>
        <w:t>’</w:t>
      </w:r>
      <w:r w:rsidRPr="00974210" w:rsidR="00E77B41">
        <w:rPr>
          <w:rFonts w:ascii="TimesNewRomanPSMT" w:hAnsi="TimesNewRomanPSMT" w:cs="TimesNewRomanPSMT" w:eastAsiaTheme="minorHAnsi"/>
          <w:color w:val="000000"/>
          <w:szCs w:val="24"/>
        </w:rPr>
        <w:t xml:space="preserve"> detention </w:t>
      </w:r>
      <w:r w:rsidRPr="00974210" w:rsidR="00F25965">
        <w:rPr>
          <w:rFonts w:ascii="TimesNewRomanPSMT" w:hAnsi="TimesNewRomanPSMT" w:cs="TimesNewRomanPSMT" w:eastAsiaTheme="minorHAnsi"/>
          <w:color w:val="000000"/>
          <w:szCs w:val="24"/>
        </w:rPr>
        <w:t xml:space="preserve">consisted of </w:t>
      </w:r>
      <w:r w:rsidRPr="00974210" w:rsidR="00E77B41">
        <w:rPr>
          <w:rFonts w:ascii="TimesNewRomanPSMT" w:hAnsi="TimesNewRomanPSMT" w:cs="TimesNewRomanPSMT" w:eastAsiaTheme="minorHAnsi"/>
          <w:color w:val="000000"/>
          <w:szCs w:val="24"/>
        </w:rPr>
        <w:t xml:space="preserve">the relevant provisions </w:t>
      </w:r>
      <w:r w:rsidRPr="00974210" w:rsidR="00202C1D">
        <w:rPr>
          <w:rFonts w:ascii="TimesNewRomanPSMT" w:hAnsi="TimesNewRomanPSMT" w:cs="TimesNewRomanPSMT" w:eastAsiaTheme="minorHAnsi"/>
          <w:color w:val="000000"/>
          <w:szCs w:val="24"/>
        </w:rPr>
        <w:t xml:space="preserve">of the 2013 Act (see paragraphs </w:t>
      </w:r>
      <w:r w:rsidRPr="00974210" w:rsidR="00202C1D">
        <w:rPr>
          <w:rFonts w:ascii="TimesNewRomanPSMT" w:hAnsi="TimesNewRomanPSMT" w:cs="TimesNewRomanPSMT" w:eastAsiaTheme="minorHAnsi"/>
          <w:color w:val="000000"/>
          <w:szCs w:val="24"/>
        </w:rPr>
        <w:fldChar w:fldCharType="begin"/>
      </w:r>
      <w:r w:rsidRPr="00974210" w:rsidR="00202C1D">
        <w:rPr>
          <w:rFonts w:ascii="TimesNewRomanPSMT" w:hAnsi="TimesNewRomanPSMT" w:cs="TimesNewRomanPSMT" w:eastAsiaTheme="minorHAnsi"/>
          <w:color w:val="000000"/>
          <w:szCs w:val="24"/>
        </w:rPr>
        <w:instrText xml:space="preserve"> REF domesticlaw \h </w:instrText>
      </w:r>
      <w:r w:rsidRPr="00974210" w:rsidR="00202C1D">
        <w:rPr>
          <w:rFonts w:ascii="TimesNewRomanPSMT" w:hAnsi="TimesNewRomanPSMT" w:cs="TimesNewRomanPSMT" w:eastAsiaTheme="minorHAnsi"/>
          <w:color w:val="000000"/>
          <w:szCs w:val="24"/>
        </w:rPr>
      </w:r>
      <w:r w:rsidRPr="00974210" w:rsidR="00202C1D">
        <w:rPr>
          <w:rFonts w:ascii="TimesNewRomanPSMT" w:hAnsi="TimesNewRomanPSMT" w:cs="TimesNewRomanPSMT" w:eastAsiaTheme="minorHAnsi"/>
          <w:color w:val="000000"/>
          <w:szCs w:val="24"/>
        </w:rPr>
        <w:fldChar w:fldCharType="separate"/>
      </w:r>
      <w:r w:rsidRPr="00974210" w:rsidR="00974210">
        <w:rPr>
          <w:noProof/>
        </w:rPr>
        <w:t>27</w:t>
      </w:r>
      <w:r w:rsidRPr="00974210" w:rsidR="00202C1D">
        <w:rPr>
          <w:rFonts w:ascii="TimesNewRomanPSMT" w:hAnsi="TimesNewRomanPSMT" w:cs="TimesNewRomanPSMT" w:eastAsiaTheme="minorHAnsi"/>
          <w:color w:val="000000"/>
          <w:szCs w:val="24"/>
        </w:rPr>
        <w:fldChar w:fldCharType="end"/>
      </w:r>
      <w:r w:rsidRPr="00974210" w:rsidR="00202C1D">
        <w:rPr>
          <w:rFonts w:ascii="TimesNewRomanPSMT" w:hAnsi="TimesNewRomanPSMT" w:cs="TimesNewRomanPSMT" w:eastAsiaTheme="minorHAnsi"/>
          <w:color w:val="000000"/>
          <w:szCs w:val="24"/>
        </w:rPr>
        <w:t xml:space="preserve"> and </w:t>
      </w:r>
      <w:r w:rsidRPr="00974210" w:rsidR="00202C1D">
        <w:rPr>
          <w:rFonts w:ascii="TimesNewRomanPSMT" w:hAnsi="TimesNewRomanPSMT" w:cs="TimesNewRomanPSMT" w:eastAsiaTheme="minorHAnsi"/>
          <w:color w:val="000000"/>
          <w:szCs w:val="24"/>
        </w:rPr>
        <w:fldChar w:fldCharType="begin"/>
      </w:r>
      <w:r w:rsidRPr="00974210" w:rsidR="00202C1D">
        <w:rPr>
          <w:rFonts w:ascii="TimesNewRomanPSMT" w:hAnsi="TimesNewRomanPSMT" w:cs="TimesNewRomanPSMT" w:eastAsiaTheme="minorHAnsi"/>
          <w:color w:val="000000"/>
          <w:szCs w:val="24"/>
        </w:rPr>
        <w:instrText xml:space="preserve"> REF govesubmission2 \h </w:instrText>
      </w:r>
      <w:r w:rsidRPr="00974210" w:rsidR="00202C1D">
        <w:rPr>
          <w:rFonts w:ascii="TimesNewRomanPSMT" w:hAnsi="TimesNewRomanPSMT" w:cs="TimesNewRomanPSMT" w:eastAsiaTheme="minorHAnsi"/>
          <w:color w:val="000000"/>
          <w:szCs w:val="24"/>
        </w:rPr>
      </w:r>
      <w:r w:rsidRPr="00974210" w:rsidR="00202C1D">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40</w:t>
      </w:r>
      <w:r w:rsidRPr="00974210" w:rsidR="00202C1D">
        <w:rPr>
          <w:rFonts w:ascii="TimesNewRomanPSMT" w:hAnsi="TimesNewRomanPSMT" w:cs="TimesNewRomanPSMT" w:eastAsiaTheme="minorHAnsi"/>
          <w:color w:val="000000"/>
          <w:szCs w:val="24"/>
        </w:rPr>
        <w:fldChar w:fldCharType="end"/>
      </w:r>
      <w:r w:rsidRPr="00974210" w:rsidR="00E77B41">
        <w:rPr>
          <w:rFonts w:ascii="TimesNewRomanPSMT" w:hAnsi="TimesNewRomanPSMT" w:cs="TimesNewRomanPSMT" w:eastAsiaTheme="minorHAnsi"/>
          <w:color w:val="000000"/>
          <w:szCs w:val="24"/>
        </w:rPr>
        <w:t>; see also</w:t>
      </w:r>
      <w:r w:rsidRPr="00974210" w:rsidR="00202C1D">
        <w:rPr>
          <w:rFonts w:ascii="TimesNewRomanPSMT" w:hAnsi="TimesNewRomanPSMT" w:cs="TimesNewRomanPSMT" w:eastAsiaTheme="minorHAnsi"/>
          <w:color w:val="000000"/>
          <w:szCs w:val="24"/>
        </w:rPr>
        <w:t xml:space="preserve"> </w:t>
      </w:r>
      <w:r w:rsidRPr="00974210" w:rsidR="00DC689B">
        <w:rPr>
          <w:i/>
        </w:rPr>
        <w:t>Popov v. France</w:t>
      </w:r>
      <w:r w:rsidRPr="00974210" w:rsidR="00DC689B">
        <w:t>, nos. 39472/07 and 39474/07, § 136, 19 January 2012</w:t>
      </w:r>
      <w:r w:rsidRPr="00974210" w:rsidR="00E77B41">
        <w:rPr>
          <w:rFonts w:ascii="TimesNewRomanPSMT" w:hAnsi="TimesNewRomanPSMT" w:cs="TimesNewRomanPSMT" w:eastAsiaTheme="minorHAnsi"/>
          <w:color w:val="000000"/>
          <w:szCs w:val="24"/>
        </w:rPr>
        <w:t>,</w:t>
      </w:r>
      <w:r w:rsidRPr="00974210" w:rsidR="0030009B">
        <w:rPr>
          <w:i/>
        </w:rPr>
        <w:t xml:space="preserve"> A.B.</w:t>
      </w:r>
      <w:r w:rsidRPr="00974210" w:rsidR="0030009B">
        <w:t xml:space="preserve"> </w:t>
      </w:r>
      <w:r w:rsidRPr="00974210" w:rsidR="0030009B">
        <w:rPr>
          <w:i/>
        </w:rPr>
        <w:t>and Others v. France</w:t>
      </w:r>
      <w:r w:rsidRPr="00974210" w:rsidR="0030009B">
        <w:rPr>
          <w:snapToGrid w:val="0"/>
        </w:rPr>
        <w:t>, no.</w:t>
      </w:r>
      <w:r w:rsidRPr="00974210" w:rsidR="0030009B">
        <w:t xml:space="preserve"> 11593/12</w:t>
      </w:r>
      <w:r w:rsidRPr="00974210" w:rsidR="0030009B">
        <w:rPr>
          <w:snapToGrid w:val="0"/>
        </w:rPr>
        <w:t xml:space="preserve">, § </w:t>
      </w:r>
      <w:r w:rsidRPr="00974210" w:rsidR="0030009B">
        <w:rPr>
          <w:rFonts w:ascii="TimesNewRomanPSMT" w:hAnsi="TimesNewRomanPSMT" w:cs="TimesNewRomanPSMT" w:eastAsiaTheme="minorHAnsi"/>
          <w:color w:val="000000"/>
          <w:szCs w:val="24"/>
        </w:rPr>
        <w:t>147</w:t>
      </w:r>
      <w:r w:rsidRPr="00974210" w:rsidR="0030009B">
        <w:rPr>
          <w:snapToGrid w:val="0"/>
        </w:rPr>
        <w:t>, 12 July 2016</w:t>
      </w:r>
      <w:r w:rsidRPr="00974210" w:rsidR="00511F8A">
        <w:rPr>
          <w:snapToGrid w:val="0"/>
        </w:rPr>
        <w:t>;</w:t>
      </w:r>
      <w:r w:rsidRPr="00974210" w:rsidR="00E77B41">
        <w:rPr>
          <w:rFonts w:ascii="TimesNewRomanPSMT" w:hAnsi="TimesNewRomanPSMT" w:cs="TimesNewRomanPSMT" w:eastAsiaTheme="minorHAnsi"/>
          <w:color w:val="000000"/>
          <w:szCs w:val="24"/>
        </w:rPr>
        <w:t xml:space="preserve"> and</w:t>
      </w:r>
      <w:r w:rsidRPr="00974210" w:rsidR="00105354">
        <w:rPr>
          <w:i/>
        </w:rPr>
        <w:t xml:space="preserve"> R.K. and Others v. France</w:t>
      </w:r>
      <w:r w:rsidRPr="00974210" w:rsidR="00105354">
        <w:rPr>
          <w:snapToGrid w:val="0"/>
        </w:rPr>
        <w:t>, no.</w:t>
      </w:r>
      <w:r w:rsidRPr="00974210" w:rsidR="00105354">
        <w:t xml:space="preserve"> 68264/14</w:t>
      </w:r>
      <w:r w:rsidRPr="00974210" w:rsidR="00105354">
        <w:rPr>
          <w:snapToGrid w:val="0"/>
        </w:rPr>
        <w:t xml:space="preserve">, § </w:t>
      </w:r>
      <w:r w:rsidRPr="00974210" w:rsidR="0024097F">
        <w:rPr>
          <w:rFonts w:ascii="TimesNewRomanPSMT" w:hAnsi="TimesNewRomanPSMT" w:cs="TimesNewRomanPSMT" w:eastAsiaTheme="minorHAnsi"/>
          <w:color w:val="000000"/>
          <w:szCs w:val="24"/>
        </w:rPr>
        <w:t>108</w:t>
      </w:r>
      <w:r w:rsidRPr="00974210" w:rsidR="00105354">
        <w:rPr>
          <w:snapToGrid w:val="0"/>
        </w:rPr>
        <w:t>, 12 July 2016</w:t>
      </w:r>
      <w:r w:rsidRPr="00974210" w:rsidR="00E77B41">
        <w:rPr>
          <w:rFonts w:ascii="TimesNewRomanPSMT" w:hAnsi="TimesNewRomanPSMT" w:cs="TimesNewRomanPSMT" w:eastAsiaTheme="minorHAnsi"/>
          <w:color w:val="000000"/>
          <w:szCs w:val="24"/>
        </w:rPr>
        <w:t>).</w:t>
      </w:r>
      <w:r w:rsidRPr="00974210" w:rsidR="003B340B">
        <w:rPr>
          <w:rFonts w:ascii="TimesNewRomanPSMT" w:hAnsi="TimesNewRomanPSMT" w:cs="TimesNewRomanPSMT" w:eastAsiaTheme="minorHAnsi"/>
          <w:color w:val="000000"/>
          <w:szCs w:val="24"/>
        </w:rPr>
        <w:t xml:space="preserve"> </w:t>
      </w:r>
      <w:r w:rsidRPr="00974210" w:rsidR="00DC4DAC">
        <w:rPr>
          <w:rFonts w:ascii="TimesNewRomanPSMT" w:hAnsi="TimesNewRomanPSMT" w:cs="TimesNewRomanPSMT" w:eastAsiaTheme="minorHAnsi"/>
          <w:color w:val="000000"/>
          <w:szCs w:val="24"/>
        </w:rPr>
        <w:t xml:space="preserve">As regards the aim pursued by the measure in question, the Court observes that it was taken </w:t>
      </w:r>
      <w:r w:rsidRPr="00974210" w:rsidR="00A90F75">
        <w:rPr>
          <w:rFonts w:ascii="TimesNewRomanPSMT" w:hAnsi="TimesNewRomanPSMT" w:cs="TimesNewRomanPSMT" w:eastAsiaTheme="minorHAnsi"/>
          <w:color w:val="000000"/>
          <w:szCs w:val="24"/>
        </w:rPr>
        <w:t>with</w:t>
      </w:r>
      <w:r w:rsidRPr="00974210" w:rsidR="00DC4DAC">
        <w:rPr>
          <w:rFonts w:ascii="TimesNewRomanPSMT" w:hAnsi="TimesNewRomanPSMT" w:cs="TimesNewRomanPSMT" w:eastAsiaTheme="minorHAnsi"/>
          <w:color w:val="000000"/>
          <w:szCs w:val="24"/>
        </w:rPr>
        <w:t>in the context of the prevention of illegal immigration and control</w:t>
      </w:r>
      <w:r w:rsidRPr="00974210" w:rsidR="00A90F75">
        <w:rPr>
          <w:rFonts w:ascii="TimesNewRomanPSMT" w:hAnsi="TimesNewRomanPSMT" w:cs="TimesNewRomanPSMT" w:eastAsiaTheme="minorHAnsi"/>
          <w:color w:val="000000"/>
          <w:szCs w:val="24"/>
        </w:rPr>
        <w:t>ling</w:t>
      </w:r>
      <w:r w:rsidRPr="00974210" w:rsidR="00DC4DAC">
        <w:rPr>
          <w:rFonts w:ascii="TimesNewRomanPSMT" w:hAnsi="TimesNewRomanPSMT" w:cs="TimesNewRomanPSMT" w:eastAsiaTheme="minorHAnsi"/>
          <w:color w:val="000000"/>
          <w:szCs w:val="24"/>
        </w:rPr>
        <w:t xml:space="preserve"> the entry and residence of aliens. The Court therefore concludes that the interference pursued a legitimate aim for the purposes of </w:t>
      </w:r>
      <w:r w:rsidRPr="00974210" w:rsidR="003B340B">
        <w:rPr>
          <w:rFonts w:ascii="TimesNewRomanPSMT" w:hAnsi="TimesNewRomanPSMT" w:cs="TimesNewRomanPSMT" w:eastAsiaTheme="minorHAnsi"/>
          <w:color w:val="000000"/>
          <w:szCs w:val="24"/>
        </w:rPr>
        <w:t xml:space="preserve">Article 8 § 2 of the Convention </w:t>
      </w:r>
      <w:r w:rsidRPr="00974210" w:rsidR="00DC4DAC">
        <w:rPr>
          <w:rFonts w:ascii="TimesNewRomanPSMT" w:hAnsi="TimesNewRomanPSMT" w:cs="TimesNewRomanPSMT" w:eastAsiaTheme="minorHAnsi"/>
          <w:color w:val="000000"/>
          <w:szCs w:val="24"/>
        </w:rPr>
        <w:t xml:space="preserve">(see </w:t>
      </w:r>
      <w:r w:rsidRPr="00974210" w:rsidR="00DC4DAC">
        <w:rPr>
          <w:rFonts w:ascii="TimesNewRomanPSMT" w:hAnsi="TimesNewRomanPSMT" w:cs="TimesNewRomanPSMT" w:eastAsiaTheme="minorHAnsi"/>
          <w:i/>
          <w:color w:val="000000"/>
          <w:szCs w:val="24"/>
        </w:rPr>
        <w:t>Bistieva</w:t>
      </w:r>
      <w:r w:rsidRPr="00974210" w:rsidR="004A53CB">
        <w:rPr>
          <w:rFonts w:ascii="TimesNewRomanPSMT" w:hAnsi="TimesNewRomanPSMT" w:cs="TimesNewRomanPSMT" w:eastAsiaTheme="minorHAnsi"/>
          <w:i/>
          <w:color w:val="000000"/>
          <w:szCs w:val="24"/>
        </w:rPr>
        <w:t xml:space="preserve"> and Others</w:t>
      </w:r>
      <w:r w:rsidRPr="00974210" w:rsidR="003C0CBB">
        <w:rPr>
          <w:rFonts w:ascii="TimesNewRomanPSMT" w:hAnsi="TimesNewRomanPSMT" w:cs="TimesNewRomanPSMT" w:eastAsiaTheme="minorHAnsi"/>
          <w:color w:val="000000"/>
          <w:szCs w:val="24"/>
        </w:rPr>
        <w:t xml:space="preserve">, </w:t>
      </w:r>
      <w:r w:rsidRPr="00974210" w:rsidR="00DC4DAC">
        <w:rPr>
          <w:rFonts w:ascii="TimesNewRomanPSMT" w:hAnsi="TimesNewRomanPSMT" w:cs="TimesNewRomanPSMT" w:eastAsiaTheme="minorHAnsi"/>
          <w:color w:val="000000"/>
          <w:szCs w:val="24"/>
        </w:rPr>
        <w:t xml:space="preserve">§ 76; </w:t>
      </w:r>
      <w:r w:rsidRPr="00974210" w:rsidR="00E77B41">
        <w:rPr>
          <w:rFonts w:ascii="TimesNewRomanPS-ItalicMT" w:hAnsi="TimesNewRomanPS-ItalicMT" w:cs="TimesNewRomanPS-ItalicMT" w:eastAsiaTheme="minorHAnsi"/>
          <w:i/>
          <w:iCs/>
          <w:color w:val="000000"/>
          <w:szCs w:val="24"/>
        </w:rPr>
        <w:t>Popov</w:t>
      </w:r>
      <w:r w:rsidRPr="00974210" w:rsidR="00E77B41">
        <w:rPr>
          <w:rFonts w:ascii="TimesNewRomanPSMT" w:hAnsi="TimesNewRomanPSMT" w:cs="TimesNewRomanPSMT" w:eastAsiaTheme="minorHAnsi"/>
          <w:color w:val="000000"/>
          <w:szCs w:val="24"/>
        </w:rPr>
        <w:t xml:space="preserve">, § 137; </w:t>
      </w:r>
      <w:r w:rsidRPr="00974210" w:rsidR="00E77B41">
        <w:rPr>
          <w:rFonts w:ascii="TimesNewRomanPS-ItalicMT" w:hAnsi="TimesNewRomanPS-ItalicMT" w:cs="TimesNewRomanPS-ItalicMT" w:eastAsiaTheme="minorHAnsi"/>
          <w:i/>
          <w:iCs/>
          <w:color w:val="000000"/>
          <w:szCs w:val="24"/>
        </w:rPr>
        <w:t>A.B.</w:t>
      </w:r>
      <w:r w:rsidRPr="00974210" w:rsidR="00E77B41">
        <w:rPr>
          <w:rFonts w:ascii="TimesNewRomanPSMT" w:hAnsi="TimesNewRomanPSMT" w:cs="TimesNewRomanPSMT" w:eastAsiaTheme="minorHAnsi"/>
          <w:color w:val="000000"/>
          <w:szCs w:val="24"/>
        </w:rPr>
        <w:t xml:space="preserve"> </w:t>
      </w:r>
      <w:r w:rsidRPr="00974210" w:rsidR="00E77B41">
        <w:rPr>
          <w:rFonts w:ascii="TimesNewRomanPS-ItalicMT" w:hAnsi="TimesNewRomanPS-ItalicMT" w:cs="TimesNewRomanPS-ItalicMT" w:eastAsiaTheme="minorHAnsi"/>
          <w:i/>
          <w:iCs/>
          <w:color w:val="000000"/>
          <w:szCs w:val="24"/>
        </w:rPr>
        <w:t>and Others</w:t>
      </w:r>
      <w:r w:rsidRPr="00974210" w:rsidR="00714839">
        <w:rPr>
          <w:rFonts w:ascii="TimesNewRomanPS-ItalicMT" w:hAnsi="TimesNewRomanPS-ItalicMT" w:cs="TimesNewRomanPS-ItalicMT" w:eastAsiaTheme="minorHAnsi"/>
          <w:i/>
          <w:iCs/>
          <w:color w:val="000000"/>
          <w:szCs w:val="24"/>
        </w:rPr>
        <w:t xml:space="preserve"> v. France</w:t>
      </w:r>
      <w:r w:rsidRPr="00974210" w:rsidR="00E77B41">
        <w:rPr>
          <w:rFonts w:ascii="TimesNewRomanPSMT" w:hAnsi="TimesNewRomanPSMT" w:cs="TimesNewRomanPSMT" w:eastAsiaTheme="minorHAnsi"/>
          <w:color w:val="000000"/>
          <w:szCs w:val="24"/>
        </w:rPr>
        <w:t xml:space="preserve">, § 148; and </w:t>
      </w:r>
      <w:r w:rsidRPr="00974210" w:rsidR="00E77B41">
        <w:rPr>
          <w:rFonts w:ascii="TimesNewRomanPS-ItalicMT" w:hAnsi="TimesNewRomanPS-ItalicMT" w:cs="TimesNewRomanPS-ItalicMT" w:eastAsiaTheme="minorHAnsi"/>
          <w:i/>
          <w:iCs/>
          <w:color w:val="000000"/>
          <w:szCs w:val="24"/>
        </w:rPr>
        <w:t>R.K. and Others</w:t>
      </w:r>
      <w:r w:rsidRPr="00974210" w:rsidR="00714839">
        <w:rPr>
          <w:rFonts w:ascii="TimesNewRomanPS-ItalicMT" w:hAnsi="TimesNewRomanPS-ItalicMT" w:cs="TimesNewRomanPS-ItalicMT" w:eastAsiaTheme="minorHAnsi"/>
          <w:i/>
          <w:iCs/>
          <w:color w:val="000000"/>
          <w:szCs w:val="24"/>
        </w:rPr>
        <w:t xml:space="preserve"> v. France</w:t>
      </w:r>
      <w:r w:rsidRPr="00974210" w:rsidR="00E77B41">
        <w:rPr>
          <w:rFonts w:ascii="TimesNewRomanPS-ItalicMT" w:hAnsi="TimesNewRomanPS-ItalicMT" w:cs="TimesNewRomanPS-ItalicMT" w:eastAsiaTheme="minorHAnsi"/>
          <w:i/>
          <w:iCs/>
          <w:color w:val="000000"/>
          <w:szCs w:val="24"/>
        </w:rPr>
        <w:t>,</w:t>
      </w:r>
      <w:r w:rsidRPr="00974210" w:rsidR="00E77B41">
        <w:rPr>
          <w:rFonts w:ascii="TimesNewRomanPSMT" w:hAnsi="TimesNewRomanPSMT" w:cs="TimesNewRomanPSMT" w:eastAsiaTheme="minorHAnsi"/>
          <w:color w:val="000000"/>
          <w:szCs w:val="24"/>
        </w:rPr>
        <w:t xml:space="preserve"> § 109</w:t>
      </w:r>
      <w:r w:rsidRPr="00974210" w:rsidR="001A1D72">
        <w:rPr>
          <w:rFonts w:ascii="TimesNewRomanPSMT" w:hAnsi="TimesNewRomanPSMT" w:cs="TimesNewRomanPSMT" w:eastAsiaTheme="minorHAnsi"/>
          <w:color w:val="000000"/>
          <w:szCs w:val="24"/>
        </w:rPr>
        <w:t>, all cited above</w:t>
      </w:r>
      <w:r w:rsidRPr="00974210" w:rsidR="00E77B41">
        <w:rPr>
          <w:rFonts w:ascii="TimesNewRomanPSMT" w:hAnsi="TimesNewRomanPSMT" w:cs="TimesNewRomanPSMT" w:eastAsiaTheme="minorHAnsi"/>
          <w:color w:val="000000"/>
          <w:szCs w:val="24"/>
        </w:rPr>
        <w:t>).</w:t>
      </w:r>
    </w:p>
    <w:p w:rsidRPr="00974210" w:rsidR="00E77B41" w:rsidP="00974210" w:rsidRDefault="00DC4DAC">
      <w:pPr>
        <w:pStyle w:val="JuPara"/>
        <w:rPr>
          <w:rStyle w:val="JuParaChar"/>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45</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E77B41">
        <w:rPr>
          <w:rStyle w:val="JuParaChar"/>
        </w:rPr>
        <w:t>The Court must further</w:t>
      </w:r>
      <w:r w:rsidRPr="00974210" w:rsidR="00A90F75">
        <w:rPr>
          <w:rStyle w:val="JuParaChar"/>
        </w:rPr>
        <w:t>more</w:t>
      </w:r>
      <w:r w:rsidRPr="00974210" w:rsidR="00E77B41">
        <w:rPr>
          <w:rStyle w:val="JuParaChar"/>
        </w:rPr>
        <w:t xml:space="preserve"> determine whether the</w:t>
      </w:r>
      <w:r w:rsidRPr="00974210" w:rsidR="00667C24">
        <w:rPr>
          <w:rStyle w:val="JuParaChar"/>
        </w:rPr>
        <w:t xml:space="preserve"> authorities provided relevant and sufficient reasons for the</w:t>
      </w:r>
      <w:r w:rsidRPr="00974210" w:rsidR="00E77B41">
        <w:rPr>
          <w:rStyle w:val="JuParaChar"/>
        </w:rPr>
        <w:t xml:space="preserve"> family</w:t>
      </w:r>
      <w:r w:rsidRPr="00974210" w:rsidR="00974210">
        <w:rPr>
          <w:rStyle w:val="JuParaChar"/>
        </w:rPr>
        <w:t>’</w:t>
      </w:r>
      <w:r w:rsidRPr="00974210" w:rsidR="00E77B41">
        <w:rPr>
          <w:rStyle w:val="JuParaChar"/>
        </w:rPr>
        <w:t>s placement in detention</w:t>
      </w:r>
      <w:r w:rsidRPr="00974210" w:rsidR="00667C24">
        <w:rPr>
          <w:rStyle w:val="JuParaChar"/>
        </w:rPr>
        <w:t>.</w:t>
      </w:r>
      <w:r w:rsidRPr="00974210" w:rsidR="00DA1B80">
        <w:rPr>
          <w:rStyle w:val="JuParaChar"/>
        </w:rPr>
        <w:t xml:space="preserve"> </w:t>
      </w:r>
      <w:r w:rsidRPr="00974210" w:rsidR="00E77B41">
        <w:rPr>
          <w:rStyle w:val="JuParaChar"/>
        </w:rPr>
        <w:t xml:space="preserve">The authorities have a duty to strike a fair balance between the competing interests of the individual and of society as a whole. It can also be seen from reports </w:t>
      </w:r>
      <w:r w:rsidRPr="00974210" w:rsidR="00FB5519">
        <w:rPr>
          <w:rStyle w:val="JuParaChar"/>
        </w:rPr>
        <w:t xml:space="preserve">by international organisations </w:t>
      </w:r>
      <w:r w:rsidRPr="00974210" w:rsidR="00E77B41">
        <w:rPr>
          <w:rStyle w:val="JuParaChar"/>
        </w:rPr>
        <w:t xml:space="preserve">that the protection of </w:t>
      </w:r>
      <w:r w:rsidRPr="00974210" w:rsidR="001A1D72">
        <w:rPr>
          <w:rStyle w:val="JuParaChar"/>
        </w:rPr>
        <w:t xml:space="preserve">a </w:t>
      </w:r>
      <w:r w:rsidRPr="00974210" w:rsidR="00E77B41">
        <w:rPr>
          <w:rStyle w:val="JuParaChar"/>
        </w:rPr>
        <w:t>child</w:t>
      </w:r>
      <w:r w:rsidRPr="00974210" w:rsidR="00974210">
        <w:rPr>
          <w:rStyle w:val="JuParaChar"/>
        </w:rPr>
        <w:t>’</w:t>
      </w:r>
      <w:r w:rsidRPr="00974210" w:rsidR="00E77B41">
        <w:rPr>
          <w:rStyle w:val="JuParaChar"/>
        </w:rPr>
        <w:t xml:space="preserve">s best interests involves both keeping </w:t>
      </w:r>
      <w:r w:rsidRPr="00974210" w:rsidR="001A1D72">
        <w:rPr>
          <w:rStyle w:val="JuParaChar"/>
        </w:rPr>
        <w:t xml:space="preserve">his or her </w:t>
      </w:r>
      <w:r w:rsidRPr="00974210" w:rsidR="00E77B41">
        <w:rPr>
          <w:rStyle w:val="JuParaChar"/>
        </w:rPr>
        <w:t>family together, as far as possible, and considering alternatives</w:t>
      </w:r>
      <w:r w:rsidRPr="00974210" w:rsidR="001A1D72">
        <w:rPr>
          <w:rStyle w:val="JuParaChar"/>
        </w:rPr>
        <w:t>,</w:t>
      </w:r>
      <w:r w:rsidRPr="00974210" w:rsidR="00E77B41">
        <w:rPr>
          <w:rStyle w:val="JuParaChar"/>
        </w:rPr>
        <w:t xml:space="preserve"> so that the detention of minors is only a measure of last resort (</w:t>
      </w:r>
      <w:r w:rsidRPr="00974210" w:rsidR="004A53CB">
        <w:rPr>
          <w:rStyle w:val="JuParaChar"/>
        </w:rPr>
        <w:t xml:space="preserve">see </w:t>
      </w:r>
      <w:r w:rsidRPr="00974210" w:rsidR="003B340B">
        <w:rPr>
          <w:rStyle w:val="JuParaChar"/>
          <w:i/>
        </w:rPr>
        <w:t>Bistieva</w:t>
      </w:r>
      <w:r w:rsidRPr="00974210" w:rsidR="004A53CB">
        <w:rPr>
          <w:rStyle w:val="JuParaChar"/>
          <w:i/>
        </w:rPr>
        <w:t xml:space="preserve"> and Others</w:t>
      </w:r>
      <w:r w:rsidRPr="00974210" w:rsidR="00E77B41">
        <w:rPr>
          <w:rStyle w:val="JuParaChar"/>
        </w:rPr>
        <w:t xml:space="preserve">, </w:t>
      </w:r>
      <w:r w:rsidRPr="00974210" w:rsidR="003C0CBB">
        <w:rPr>
          <w:rStyle w:val="JuParaChar"/>
        </w:rPr>
        <w:t xml:space="preserve">cited above, </w:t>
      </w:r>
      <w:r w:rsidRPr="00974210" w:rsidR="00E77B41">
        <w:rPr>
          <w:rStyle w:val="JuParaChar"/>
        </w:rPr>
        <w:t>§ </w:t>
      </w:r>
      <w:r w:rsidRPr="00974210" w:rsidR="003B340B">
        <w:rPr>
          <w:rStyle w:val="JuParaChar"/>
        </w:rPr>
        <w:t>78</w:t>
      </w:r>
      <w:r w:rsidRPr="00974210" w:rsidR="00E77B41">
        <w:rPr>
          <w:rStyle w:val="JuParaChar"/>
        </w:rPr>
        <w:t>).</w:t>
      </w:r>
    </w:p>
    <w:p w:rsidRPr="00974210" w:rsidR="0003341D" w:rsidP="00974210" w:rsidRDefault="00365F53">
      <w:pPr>
        <w:pStyle w:val="JuPara"/>
        <w:rPr>
          <w:rFonts w:ascii="TimesNewRomanPSMT" w:hAnsi="TimesNewRomanPSMT" w:cs="TimesNewRomanPSMT" w:eastAsiaTheme="minorHAnsi"/>
          <w:color w:val="000000"/>
          <w:szCs w:val="24"/>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46</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E77B41">
        <w:rPr>
          <w:rStyle w:val="JuParaChar"/>
        </w:rPr>
        <w:t xml:space="preserve">In the present case, the applicants were placed in administrative detention </w:t>
      </w:r>
      <w:r w:rsidRPr="00974210" w:rsidR="00926341">
        <w:rPr>
          <w:rStyle w:val="JuParaChar"/>
        </w:rPr>
        <w:t xml:space="preserve">following their arrival in January 2015 and their application for </w:t>
      </w:r>
      <w:r w:rsidRPr="00974210" w:rsidR="00D367AB">
        <w:rPr>
          <w:rStyle w:val="JuParaChar"/>
        </w:rPr>
        <w:t>refugee status</w:t>
      </w:r>
      <w:r w:rsidRPr="00974210" w:rsidR="00DA1B80">
        <w:rPr>
          <w:rStyle w:val="JuParaChar"/>
        </w:rPr>
        <w:t xml:space="preserve"> (see paragraph </w:t>
      </w:r>
      <w:r w:rsidRPr="00974210" w:rsidR="00DA1B80">
        <w:rPr>
          <w:rStyle w:val="JuParaChar"/>
        </w:rPr>
        <w:fldChar w:fldCharType="begin"/>
      </w:r>
      <w:r w:rsidRPr="00974210" w:rsidR="00DA1B80">
        <w:rPr>
          <w:rStyle w:val="JuParaChar"/>
        </w:rPr>
        <w:instrText xml:space="preserve"> REF arrivalsuccesfulapplicrefugee \h </w:instrText>
      </w:r>
      <w:r w:rsidRPr="00974210" w:rsidR="003427C5">
        <w:rPr>
          <w:rStyle w:val="JuParaChar"/>
        </w:rPr>
        <w:instrText xml:space="preserve"> \* MERGEFORMAT </w:instrText>
      </w:r>
      <w:r w:rsidRPr="00974210" w:rsidR="00DA1B80">
        <w:rPr>
          <w:rStyle w:val="JuParaChar"/>
        </w:rPr>
      </w:r>
      <w:r w:rsidRPr="00974210" w:rsidR="00DA1B80">
        <w:rPr>
          <w:rStyle w:val="JuParaChar"/>
        </w:rPr>
        <w:fldChar w:fldCharType="separate"/>
      </w:r>
      <w:r w:rsidRPr="00974210" w:rsidR="00974210">
        <w:rPr>
          <w:rStyle w:val="JuParaChar"/>
        </w:rPr>
        <w:t>8</w:t>
      </w:r>
      <w:r w:rsidRPr="00974210" w:rsidR="00DA1B80">
        <w:rPr>
          <w:rStyle w:val="JuParaChar"/>
        </w:rPr>
        <w:fldChar w:fldCharType="end"/>
      </w:r>
      <w:r w:rsidRPr="00974210" w:rsidR="00DA1B80">
        <w:rPr>
          <w:rStyle w:val="JuParaChar"/>
        </w:rPr>
        <w:t xml:space="preserve"> above)</w:t>
      </w:r>
      <w:r w:rsidRPr="00974210" w:rsidR="00926341">
        <w:rPr>
          <w:rStyle w:val="JuParaChar"/>
        </w:rPr>
        <w:t xml:space="preserve">. However, the first applicant </w:t>
      </w:r>
      <w:r w:rsidRPr="00974210" w:rsidR="006F2553">
        <w:rPr>
          <w:rStyle w:val="JuParaChar"/>
        </w:rPr>
        <w:t xml:space="preserve">had already </w:t>
      </w:r>
      <w:r w:rsidRPr="00974210" w:rsidR="00926341">
        <w:rPr>
          <w:rStyle w:val="JuParaChar"/>
        </w:rPr>
        <w:t xml:space="preserve">applied for refugee status in Poland in 2004. </w:t>
      </w:r>
      <w:r w:rsidRPr="00974210" w:rsidR="00DA56A4">
        <w:rPr>
          <w:rStyle w:val="JuParaChar"/>
        </w:rPr>
        <w:t xml:space="preserve">That application </w:t>
      </w:r>
      <w:r w:rsidRPr="00974210" w:rsidR="00926341">
        <w:rPr>
          <w:rStyle w:val="JuParaChar"/>
        </w:rPr>
        <w:t xml:space="preserve">and the following application </w:t>
      </w:r>
      <w:r w:rsidRPr="00974210" w:rsidR="00DA56A4">
        <w:rPr>
          <w:rStyle w:val="JuParaChar"/>
        </w:rPr>
        <w:t xml:space="preserve">lodged </w:t>
      </w:r>
      <w:r w:rsidRPr="00974210" w:rsidR="006F2553">
        <w:rPr>
          <w:rStyle w:val="JuParaChar"/>
        </w:rPr>
        <w:t xml:space="preserve">in </w:t>
      </w:r>
      <w:r w:rsidRPr="00974210" w:rsidR="00926341">
        <w:rPr>
          <w:rStyle w:val="JuParaChar"/>
        </w:rPr>
        <w:t xml:space="preserve">2011 </w:t>
      </w:r>
      <w:r w:rsidRPr="00974210" w:rsidR="006F2553">
        <w:rPr>
          <w:rStyle w:val="JuParaChar"/>
        </w:rPr>
        <w:t xml:space="preserve">had been </w:t>
      </w:r>
      <w:r w:rsidRPr="00974210">
        <w:rPr>
          <w:rStyle w:val="JuParaChar"/>
        </w:rPr>
        <w:t>discontinued</w:t>
      </w:r>
      <w:r w:rsidRPr="00974210" w:rsidR="00DA56A4">
        <w:rPr>
          <w:rStyle w:val="JuParaChar"/>
        </w:rPr>
        <w:t>,</w:t>
      </w:r>
      <w:r w:rsidRPr="00974210">
        <w:rPr>
          <w:rStyle w:val="JuParaChar"/>
        </w:rPr>
        <w:t xml:space="preserve"> as the applicant had </w:t>
      </w:r>
      <w:r w:rsidRPr="00974210" w:rsidR="006F2553">
        <w:rPr>
          <w:rStyle w:val="JuParaChar"/>
        </w:rPr>
        <w:t>not</w:t>
      </w:r>
      <w:r w:rsidRPr="00974210">
        <w:rPr>
          <w:rStyle w:val="JuParaChar"/>
        </w:rPr>
        <w:t xml:space="preserve"> pursued them</w:t>
      </w:r>
      <w:r w:rsidRPr="00974210" w:rsidR="00926341">
        <w:rPr>
          <w:rStyle w:val="JuParaChar"/>
        </w:rPr>
        <w:t xml:space="preserve">. In the meantime he </w:t>
      </w:r>
      <w:r w:rsidRPr="00974210" w:rsidR="006F2553">
        <w:rPr>
          <w:rStyle w:val="JuParaChar"/>
        </w:rPr>
        <w:t xml:space="preserve">had </w:t>
      </w:r>
      <w:r w:rsidRPr="00974210" w:rsidR="00926341">
        <w:rPr>
          <w:rStyle w:val="JuParaChar"/>
        </w:rPr>
        <w:t xml:space="preserve">lived in </w:t>
      </w:r>
      <w:r w:rsidRPr="00974210" w:rsidR="00D367AB">
        <w:rPr>
          <w:rStyle w:val="JuParaChar"/>
        </w:rPr>
        <w:t>other</w:t>
      </w:r>
      <w:r w:rsidRPr="00974210" w:rsidR="00926341">
        <w:rPr>
          <w:rStyle w:val="JuParaChar"/>
        </w:rPr>
        <w:t xml:space="preserve"> European countries</w:t>
      </w:r>
      <w:r w:rsidRPr="00974210" w:rsidR="006F2553">
        <w:rPr>
          <w:rStyle w:val="JuParaChar"/>
        </w:rPr>
        <w:t xml:space="preserve"> –</w:t>
      </w:r>
      <w:r w:rsidRPr="00974210" w:rsidR="00926341">
        <w:rPr>
          <w:rStyle w:val="JuParaChar"/>
        </w:rPr>
        <w:t xml:space="preserve"> in particular, </w:t>
      </w:r>
      <w:r w:rsidRPr="00974210" w:rsidR="00BA469E">
        <w:rPr>
          <w:rStyle w:val="JuParaChar"/>
        </w:rPr>
        <w:t xml:space="preserve">in </w:t>
      </w:r>
      <w:r w:rsidRPr="00974210" w:rsidR="00926341">
        <w:rPr>
          <w:rStyle w:val="JuParaChar"/>
        </w:rPr>
        <w:t>Austria</w:t>
      </w:r>
      <w:r w:rsidRPr="00974210" w:rsidR="00DA1B80">
        <w:rPr>
          <w:rStyle w:val="JuParaChar"/>
        </w:rPr>
        <w:t xml:space="preserve"> (see paragraph</w:t>
      </w:r>
      <w:r w:rsidRPr="00974210" w:rsidR="006F2553">
        <w:rPr>
          <w:rStyle w:val="JuParaChar"/>
        </w:rPr>
        <w:t>s</w:t>
      </w:r>
      <w:r w:rsidRPr="00974210" w:rsidR="00DA1B80">
        <w:rPr>
          <w:rStyle w:val="JuParaChar"/>
        </w:rPr>
        <w:t xml:space="preserve"> </w:t>
      </w:r>
      <w:r w:rsidRPr="00974210" w:rsidR="00DA1B80">
        <w:rPr>
          <w:rStyle w:val="JuParaChar"/>
        </w:rPr>
        <w:fldChar w:fldCharType="begin"/>
      </w:r>
      <w:r w:rsidRPr="00974210" w:rsidR="00DA1B80">
        <w:rPr>
          <w:rStyle w:val="JuParaChar"/>
        </w:rPr>
        <w:instrText xml:space="preserve"> REF firstarribval \h </w:instrText>
      </w:r>
      <w:r w:rsidRPr="00974210" w:rsidR="003427C5">
        <w:rPr>
          <w:rStyle w:val="JuParaChar"/>
        </w:rPr>
        <w:instrText xml:space="preserve"> \* MERGEFORMAT </w:instrText>
      </w:r>
      <w:r w:rsidRPr="00974210" w:rsidR="00DA1B80">
        <w:rPr>
          <w:rStyle w:val="JuParaChar"/>
        </w:rPr>
      </w:r>
      <w:r w:rsidRPr="00974210" w:rsidR="00DA1B80">
        <w:rPr>
          <w:rStyle w:val="JuParaChar"/>
        </w:rPr>
        <w:fldChar w:fldCharType="separate"/>
      </w:r>
      <w:r w:rsidRPr="00974210" w:rsidR="00974210">
        <w:rPr>
          <w:rStyle w:val="JuParaChar"/>
        </w:rPr>
        <w:t>6</w:t>
      </w:r>
      <w:r w:rsidRPr="00974210" w:rsidR="00DA1B80">
        <w:rPr>
          <w:rStyle w:val="JuParaChar"/>
        </w:rPr>
        <w:fldChar w:fldCharType="end"/>
      </w:r>
      <w:r w:rsidRPr="00974210" w:rsidR="00DA1B80">
        <w:rPr>
          <w:rStyle w:val="JuParaChar"/>
        </w:rPr>
        <w:t xml:space="preserve"> and</w:t>
      </w:r>
      <w:r w:rsidRPr="00974210" w:rsidR="00E06AFB">
        <w:rPr>
          <w:rStyle w:val="JuParaChar"/>
        </w:rPr>
        <w:t xml:space="preserve"> </w:t>
      </w:r>
      <w:r w:rsidRPr="00974210" w:rsidR="00DA1B80">
        <w:rPr>
          <w:rStyle w:val="JuParaChar"/>
        </w:rPr>
        <w:fldChar w:fldCharType="begin"/>
      </w:r>
      <w:r w:rsidRPr="00974210" w:rsidR="00DA1B80">
        <w:rPr>
          <w:rStyle w:val="JuParaChar"/>
        </w:rPr>
        <w:instrText xml:space="preserve"> REF unsucesfulrefugeeappl \h </w:instrText>
      </w:r>
      <w:r w:rsidRPr="00974210" w:rsidR="003427C5">
        <w:rPr>
          <w:rStyle w:val="JuParaChar"/>
        </w:rPr>
        <w:instrText xml:space="preserve"> \* MERGEFORMAT </w:instrText>
      </w:r>
      <w:r w:rsidRPr="00974210" w:rsidR="00DA1B80">
        <w:rPr>
          <w:rStyle w:val="JuParaChar"/>
        </w:rPr>
      </w:r>
      <w:r w:rsidRPr="00974210" w:rsidR="00DA1B80">
        <w:rPr>
          <w:rStyle w:val="JuParaChar"/>
        </w:rPr>
        <w:fldChar w:fldCharType="separate"/>
      </w:r>
      <w:r w:rsidRPr="00974210" w:rsidR="00974210">
        <w:rPr>
          <w:rStyle w:val="JuParaChar"/>
        </w:rPr>
        <w:t>7</w:t>
      </w:r>
      <w:r w:rsidRPr="00974210" w:rsidR="00DA1B80">
        <w:rPr>
          <w:rStyle w:val="JuParaChar"/>
        </w:rPr>
        <w:fldChar w:fldCharType="end"/>
      </w:r>
      <w:r w:rsidRPr="00974210" w:rsidR="00E06AFB">
        <w:rPr>
          <w:rStyle w:val="JuParaChar"/>
        </w:rPr>
        <w:t> </w:t>
      </w:r>
      <w:r w:rsidRPr="00974210" w:rsidR="00DA1B80">
        <w:rPr>
          <w:rStyle w:val="JuParaChar"/>
        </w:rPr>
        <w:t>above)</w:t>
      </w:r>
      <w:r w:rsidRPr="00974210" w:rsidR="00926341">
        <w:rPr>
          <w:rStyle w:val="JuParaChar"/>
        </w:rPr>
        <w:t>. Moreover,</w:t>
      </w:r>
      <w:r w:rsidRPr="00974210" w:rsidR="00937388">
        <w:rPr>
          <w:rStyle w:val="JuParaChar"/>
        </w:rPr>
        <w:t xml:space="preserve"> after their </w:t>
      </w:r>
      <w:r w:rsidRPr="00974210">
        <w:rPr>
          <w:rStyle w:val="JuParaChar"/>
        </w:rPr>
        <w:t>release</w:t>
      </w:r>
      <w:r w:rsidRPr="00974210" w:rsidR="00926341">
        <w:rPr>
          <w:rStyle w:val="JuParaChar"/>
        </w:rPr>
        <w:t xml:space="preserve"> from detention in O</w:t>
      </w:r>
      <w:r w:rsidRPr="00974210" w:rsidR="00487937">
        <w:rPr>
          <w:rStyle w:val="JuParaChar"/>
        </w:rPr>
        <w:t xml:space="preserve">ctober 2015 the three </w:t>
      </w:r>
      <w:r w:rsidRPr="00974210">
        <w:rPr>
          <w:rStyle w:val="JuParaChar"/>
        </w:rPr>
        <w:t>applicants</w:t>
      </w:r>
      <w:r w:rsidRPr="00974210" w:rsidR="00926341">
        <w:rPr>
          <w:rStyle w:val="JuParaChar"/>
        </w:rPr>
        <w:t xml:space="preserve"> left Poland for Germany</w:t>
      </w:r>
      <w:r w:rsidRPr="00974210" w:rsidR="00DA1B80">
        <w:rPr>
          <w:rStyle w:val="JuParaChar"/>
        </w:rPr>
        <w:t xml:space="preserve"> (see paragraph </w:t>
      </w:r>
      <w:r w:rsidRPr="00974210" w:rsidR="00DA1B80">
        <w:rPr>
          <w:rStyle w:val="JuParaChar"/>
        </w:rPr>
        <w:fldChar w:fldCharType="begin"/>
      </w:r>
      <w:r w:rsidRPr="00974210" w:rsidR="00DA1B80">
        <w:rPr>
          <w:rStyle w:val="JuParaChar"/>
        </w:rPr>
        <w:instrText xml:space="preserve"> REF leftforgermany \h </w:instrText>
      </w:r>
      <w:r w:rsidRPr="00974210" w:rsidR="003427C5">
        <w:rPr>
          <w:rStyle w:val="JuParaChar"/>
        </w:rPr>
        <w:instrText xml:space="preserve"> \* MERGEFORMAT </w:instrText>
      </w:r>
      <w:r w:rsidRPr="00974210" w:rsidR="00DA1B80">
        <w:rPr>
          <w:rStyle w:val="JuParaChar"/>
        </w:rPr>
      </w:r>
      <w:r w:rsidRPr="00974210" w:rsidR="00DA1B80">
        <w:rPr>
          <w:rStyle w:val="JuParaChar"/>
        </w:rPr>
        <w:fldChar w:fldCharType="separate"/>
      </w:r>
      <w:r w:rsidRPr="00974210" w:rsidR="00974210">
        <w:rPr>
          <w:rStyle w:val="JuParaChar"/>
        </w:rPr>
        <w:t>21</w:t>
      </w:r>
      <w:r w:rsidRPr="00974210" w:rsidR="00DA1B80">
        <w:rPr>
          <w:rStyle w:val="JuParaChar"/>
        </w:rPr>
        <w:fldChar w:fldCharType="end"/>
      </w:r>
      <w:r w:rsidRPr="00974210" w:rsidR="00DA1B80">
        <w:rPr>
          <w:rStyle w:val="JuParaChar"/>
        </w:rPr>
        <w:t xml:space="preserve"> above)</w:t>
      </w:r>
      <w:r w:rsidRPr="00974210" w:rsidR="00926341">
        <w:rPr>
          <w:rStyle w:val="JuParaChar"/>
        </w:rPr>
        <w:t>.</w:t>
      </w:r>
    </w:p>
    <w:p w:rsidRPr="00974210" w:rsidR="00E77B41" w:rsidP="00974210" w:rsidRDefault="00E77B41">
      <w:pPr>
        <w:pStyle w:val="JuPara"/>
      </w:pPr>
      <w:r w:rsidRPr="00974210">
        <w:rPr>
          <w:rFonts w:ascii="TimesNewRomanPSMT" w:hAnsi="TimesNewRomanPSMT" w:cs="TimesNewRomanPSMT" w:eastAsiaTheme="minorHAnsi"/>
          <w:color w:val="000000"/>
          <w:szCs w:val="24"/>
        </w:rPr>
        <w:t>In view of all the above-mentioned elements, the Court concludes that the applicants clearly</w:t>
      </w:r>
      <w:r w:rsidRPr="00974210" w:rsidR="00926341">
        <w:rPr>
          <w:rFonts w:ascii="TimesNewRomanPSMT" w:hAnsi="TimesNewRomanPSMT" w:cs="TimesNewRomanPSMT" w:eastAsiaTheme="minorHAnsi"/>
          <w:color w:val="000000"/>
          <w:szCs w:val="24"/>
        </w:rPr>
        <w:t xml:space="preserve"> presented a risk of absconding</w:t>
      </w:r>
      <w:r w:rsidRPr="00974210">
        <w:rPr>
          <w:rFonts w:ascii="TimesNewRomanPSMT" w:hAnsi="TimesNewRomanPSMT" w:cs="TimesNewRomanPSMT" w:eastAsiaTheme="minorHAnsi"/>
          <w:color w:val="000000"/>
          <w:szCs w:val="24"/>
        </w:rPr>
        <w:t xml:space="preserve">. Their confinement in a guarded centre could therefore appear to </w:t>
      </w:r>
      <w:r w:rsidRPr="00974210" w:rsidR="006F2553">
        <w:rPr>
          <w:rFonts w:ascii="TimesNewRomanPSMT" w:hAnsi="TimesNewRomanPSMT" w:cs="TimesNewRomanPSMT" w:eastAsiaTheme="minorHAnsi"/>
          <w:color w:val="000000"/>
          <w:szCs w:val="24"/>
        </w:rPr>
        <w:t xml:space="preserve">have been </w:t>
      </w:r>
      <w:r w:rsidRPr="00974210">
        <w:rPr>
          <w:rFonts w:ascii="TimesNewRomanPSMT" w:hAnsi="TimesNewRomanPSMT" w:cs="TimesNewRomanPSMT" w:eastAsiaTheme="minorHAnsi"/>
          <w:color w:val="000000"/>
          <w:szCs w:val="24"/>
        </w:rPr>
        <w:t xml:space="preserve">justified by a pressing social need (see, </w:t>
      </w:r>
      <w:r w:rsidRPr="00974210">
        <w:rPr>
          <w:rFonts w:ascii="TimesNewRomanPS-ItalicMT" w:hAnsi="TimesNewRomanPS-ItalicMT" w:cs="TimesNewRomanPS-ItalicMT" w:eastAsiaTheme="minorHAnsi"/>
          <w:i/>
          <w:iCs/>
          <w:color w:val="000000"/>
          <w:szCs w:val="24"/>
        </w:rPr>
        <w:t>mutatis mutandis</w:t>
      </w:r>
      <w:r w:rsidRPr="00974210">
        <w:rPr>
          <w:rFonts w:ascii="TimesNewRomanPSMT" w:hAnsi="TimesNewRomanPSMT" w:cs="TimesNewRomanPSMT" w:eastAsiaTheme="minorHAnsi"/>
          <w:color w:val="000000"/>
          <w:szCs w:val="24"/>
        </w:rPr>
        <w:t>,</w:t>
      </w:r>
      <w:r w:rsidRPr="00974210" w:rsidR="00BD1AA6">
        <w:rPr>
          <w:i/>
        </w:rPr>
        <w:t xml:space="preserve"> A.M. and Others v. France</w:t>
      </w:r>
      <w:r w:rsidRPr="00974210" w:rsidR="00BD1AA6">
        <w:rPr>
          <w:snapToGrid w:val="0"/>
        </w:rPr>
        <w:t>, no.</w:t>
      </w:r>
      <w:r w:rsidRPr="00974210" w:rsidR="00394C50">
        <w:t> </w:t>
      </w:r>
      <w:r w:rsidRPr="00974210" w:rsidR="00BD1AA6">
        <w:t>24587/12</w:t>
      </w:r>
      <w:r w:rsidRPr="00974210" w:rsidR="00BD1AA6">
        <w:rPr>
          <w:snapToGrid w:val="0"/>
        </w:rPr>
        <w:t xml:space="preserve">, § </w:t>
      </w:r>
      <w:r w:rsidRPr="00974210" w:rsidR="00BD1AA6">
        <w:rPr>
          <w:rFonts w:ascii="TimesNewRomanPSMT" w:hAnsi="TimesNewRomanPSMT" w:cs="TimesNewRomanPSMT" w:eastAsiaTheme="minorHAnsi"/>
          <w:color w:val="000000"/>
          <w:szCs w:val="24"/>
        </w:rPr>
        <w:t>95</w:t>
      </w:r>
      <w:r w:rsidRPr="00974210" w:rsidR="00BD1AA6">
        <w:rPr>
          <w:snapToGrid w:val="0"/>
        </w:rPr>
        <w:t>, 12 July 2016</w:t>
      </w:r>
      <w:r w:rsidRPr="00974210" w:rsidR="006F2553">
        <w:rPr>
          <w:rFonts w:ascii="TimesNewRomanPSMT" w:hAnsi="TimesNewRomanPSMT" w:cs="TimesNewRomanPSMT" w:eastAsiaTheme="minorHAnsi"/>
          <w:color w:val="000000"/>
          <w:szCs w:val="24"/>
        </w:rPr>
        <w:t xml:space="preserve">; also </w:t>
      </w:r>
      <w:r w:rsidRPr="00974210">
        <w:rPr>
          <w:rFonts w:ascii="TimesNewRomanPSMT" w:hAnsi="TimesNewRomanPSMT" w:cs="TimesNewRomanPSMT" w:eastAsiaTheme="minorHAnsi"/>
          <w:color w:val="000000"/>
          <w:szCs w:val="24"/>
        </w:rPr>
        <w:t xml:space="preserve">contrast </w:t>
      </w:r>
      <w:r w:rsidRPr="00974210">
        <w:rPr>
          <w:rFonts w:ascii="TimesNewRomanPS-ItalicMT" w:hAnsi="TimesNewRomanPS-ItalicMT" w:cs="TimesNewRomanPS-ItalicMT" w:eastAsiaTheme="minorHAnsi"/>
          <w:i/>
          <w:iCs/>
          <w:color w:val="000000"/>
          <w:szCs w:val="24"/>
        </w:rPr>
        <w:t>Popov</w:t>
      </w:r>
      <w:r w:rsidRPr="00974210">
        <w:rPr>
          <w:rFonts w:ascii="TimesNewRomanPSMT" w:hAnsi="TimesNewRomanPSMT" w:cs="TimesNewRomanPSMT" w:eastAsiaTheme="minorHAnsi"/>
          <w:color w:val="000000"/>
          <w:szCs w:val="24"/>
        </w:rPr>
        <w:t xml:space="preserve">, 145; </w:t>
      </w:r>
      <w:r w:rsidRPr="00974210">
        <w:rPr>
          <w:rFonts w:ascii="TimesNewRomanPS-ItalicMT" w:hAnsi="TimesNewRomanPS-ItalicMT" w:cs="TimesNewRomanPS-ItalicMT" w:eastAsiaTheme="minorHAnsi"/>
          <w:i/>
          <w:iCs/>
          <w:color w:val="000000"/>
          <w:szCs w:val="24"/>
        </w:rPr>
        <w:t>A.B. and Others</w:t>
      </w:r>
      <w:r w:rsidRPr="00974210" w:rsidR="00714839">
        <w:rPr>
          <w:rFonts w:ascii="TimesNewRomanPS-ItalicMT" w:hAnsi="TimesNewRomanPS-ItalicMT" w:cs="TimesNewRomanPS-ItalicMT" w:eastAsiaTheme="minorHAnsi"/>
          <w:i/>
          <w:iCs/>
          <w:color w:val="000000"/>
          <w:szCs w:val="24"/>
        </w:rPr>
        <w:t xml:space="preserve"> v. France</w:t>
      </w:r>
      <w:r w:rsidRPr="00974210">
        <w:rPr>
          <w:rFonts w:ascii="TimesNewRomanPSMT" w:hAnsi="TimesNewRomanPSMT" w:cs="TimesNewRomanPSMT" w:eastAsiaTheme="minorHAnsi"/>
          <w:color w:val="000000"/>
          <w:szCs w:val="24"/>
        </w:rPr>
        <w:t>, §</w:t>
      </w:r>
      <w:r w:rsidRPr="00974210" w:rsidR="00BD1AA6">
        <w:rPr>
          <w:rFonts w:ascii="TimesNewRomanPSMT" w:hAnsi="TimesNewRomanPSMT" w:cs="TimesNewRomanPSMT" w:eastAsiaTheme="minorHAnsi"/>
          <w:color w:val="000000"/>
          <w:szCs w:val="24"/>
        </w:rPr>
        <w:t> </w:t>
      </w:r>
      <w:r w:rsidRPr="00974210">
        <w:rPr>
          <w:rFonts w:ascii="TimesNewRomanPSMT" w:hAnsi="TimesNewRomanPSMT" w:cs="TimesNewRomanPSMT" w:eastAsiaTheme="minorHAnsi"/>
          <w:color w:val="000000"/>
          <w:szCs w:val="24"/>
        </w:rPr>
        <w:t xml:space="preserve">154; and </w:t>
      </w:r>
      <w:r w:rsidRPr="00974210">
        <w:rPr>
          <w:rFonts w:ascii="TimesNewRomanPS-ItalicMT" w:hAnsi="TimesNewRomanPS-ItalicMT" w:cs="TimesNewRomanPS-ItalicMT" w:eastAsiaTheme="minorHAnsi"/>
          <w:i/>
          <w:iCs/>
          <w:color w:val="000000"/>
          <w:szCs w:val="24"/>
        </w:rPr>
        <w:t>R.K. and Others</w:t>
      </w:r>
      <w:r w:rsidRPr="00974210" w:rsidR="00714839">
        <w:rPr>
          <w:rFonts w:ascii="TimesNewRomanPS-ItalicMT" w:hAnsi="TimesNewRomanPS-ItalicMT" w:cs="TimesNewRomanPS-ItalicMT" w:eastAsiaTheme="minorHAnsi"/>
          <w:i/>
          <w:iCs/>
          <w:color w:val="000000"/>
          <w:szCs w:val="24"/>
        </w:rPr>
        <w:t xml:space="preserve"> v. France</w:t>
      </w:r>
      <w:r w:rsidRPr="00974210">
        <w:rPr>
          <w:rFonts w:ascii="TimesNewRomanPSMT" w:hAnsi="TimesNewRomanPSMT" w:cs="TimesNewRomanPSMT" w:eastAsiaTheme="minorHAnsi"/>
          <w:color w:val="000000"/>
          <w:szCs w:val="24"/>
        </w:rPr>
        <w:t>, § 115</w:t>
      </w:r>
      <w:r w:rsidRPr="00974210" w:rsidR="00DA56A4">
        <w:rPr>
          <w:rFonts w:ascii="TimesNewRomanPSMT" w:hAnsi="TimesNewRomanPSMT" w:cs="TimesNewRomanPSMT" w:eastAsiaTheme="minorHAnsi"/>
          <w:color w:val="000000"/>
          <w:szCs w:val="24"/>
        </w:rPr>
        <w:t>, all cited above</w:t>
      </w:r>
      <w:r w:rsidRPr="00974210">
        <w:rPr>
          <w:rFonts w:ascii="TimesNewRomanPSMT" w:hAnsi="TimesNewRomanPSMT" w:cs="TimesNewRomanPSMT" w:eastAsiaTheme="minorHAnsi"/>
          <w:color w:val="000000"/>
          <w:szCs w:val="24"/>
        </w:rPr>
        <w:t>).</w:t>
      </w:r>
    </w:p>
    <w:bookmarkStart w:name="courtexaminescentreconditions" w:id="17"/>
    <w:p w:rsidRPr="00974210" w:rsidR="0003341D" w:rsidP="00974210" w:rsidRDefault="00365F53">
      <w:pPr>
        <w:pStyle w:val="JuPara"/>
        <w:rPr>
          <w:rFonts w:ascii="TimesNewRomanPSMT" w:hAnsi="TimesNewRomanPSMT" w:cs="TimesNewRomanPSMT" w:eastAsiaTheme="minorHAnsi"/>
          <w:color w:val="000000"/>
          <w:szCs w:val="24"/>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47</w:t>
      </w:r>
      <w:r w:rsidRPr="00974210">
        <w:rPr>
          <w:rFonts w:ascii="TimesNewRomanPSMT" w:hAnsi="TimesNewRomanPSMT" w:cs="TimesNewRomanPSMT" w:eastAsiaTheme="minorHAnsi"/>
          <w:color w:val="000000"/>
          <w:szCs w:val="24"/>
        </w:rPr>
        <w:fldChar w:fldCharType="end"/>
      </w:r>
      <w:bookmarkEnd w:id="17"/>
      <w:r w:rsidRPr="00974210">
        <w:rPr>
          <w:rFonts w:ascii="TimesNewRomanPSMT" w:hAnsi="TimesNewRomanPSMT" w:cs="TimesNewRomanPSMT" w:eastAsiaTheme="minorHAnsi"/>
          <w:color w:val="000000"/>
          <w:szCs w:val="24"/>
        </w:rPr>
        <w:t>.  </w:t>
      </w:r>
      <w:r w:rsidRPr="00974210" w:rsidR="00E77B41">
        <w:rPr>
          <w:rFonts w:ascii="TimesNewRomanPSMT" w:hAnsi="TimesNewRomanPSMT" w:cs="TimesNewRomanPSMT" w:eastAsiaTheme="minorHAnsi"/>
          <w:color w:val="000000"/>
          <w:szCs w:val="24"/>
        </w:rPr>
        <w:t xml:space="preserve">The Court furthermore </w:t>
      </w:r>
      <w:r w:rsidRPr="00974210" w:rsidR="006F2553">
        <w:rPr>
          <w:rFonts w:ascii="TimesNewRomanPSMT" w:hAnsi="TimesNewRomanPSMT" w:cs="TimesNewRomanPSMT" w:eastAsiaTheme="minorHAnsi"/>
          <w:color w:val="000000"/>
          <w:szCs w:val="24"/>
        </w:rPr>
        <w:t xml:space="preserve">notes </w:t>
      </w:r>
      <w:r w:rsidRPr="00974210" w:rsidR="00E77B41">
        <w:rPr>
          <w:rFonts w:ascii="TimesNewRomanPSMT" w:hAnsi="TimesNewRomanPSMT" w:cs="TimesNewRomanPSMT" w:eastAsiaTheme="minorHAnsi"/>
          <w:color w:val="000000"/>
          <w:szCs w:val="24"/>
        </w:rPr>
        <w:t xml:space="preserve">that </w:t>
      </w:r>
      <w:r w:rsidRPr="00974210" w:rsidR="00511B1D">
        <w:rPr>
          <w:rFonts w:ascii="TimesNewRomanPSMT" w:hAnsi="TimesNewRomanPSMT" w:cs="TimesNewRomanPSMT" w:eastAsiaTheme="minorHAnsi"/>
          <w:color w:val="000000"/>
          <w:szCs w:val="24"/>
        </w:rPr>
        <w:t xml:space="preserve">the </w:t>
      </w:r>
      <w:r w:rsidRPr="00974210" w:rsidR="00A6327D">
        <w:t>Guarded Centre for Aliens</w:t>
      </w:r>
      <w:r w:rsidRPr="00974210" w:rsidDel="00A6327D" w:rsidR="00A6327D">
        <w:rPr>
          <w:rFonts w:ascii="TimesNewRomanPSMT" w:hAnsi="TimesNewRomanPSMT" w:cs="TimesNewRomanPSMT" w:eastAsiaTheme="minorHAnsi"/>
          <w:color w:val="000000"/>
          <w:szCs w:val="24"/>
        </w:rPr>
        <w:t xml:space="preserve"> </w:t>
      </w:r>
      <w:r w:rsidRPr="00974210" w:rsidR="00511B1D">
        <w:rPr>
          <w:rFonts w:ascii="TimesNewRomanPSMT" w:hAnsi="TimesNewRomanPSMT" w:cs="TimesNewRomanPSMT" w:eastAsiaTheme="minorHAnsi"/>
          <w:color w:val="000000"/>
          <w:szCs w:val="24"/>
        </w:rPr>
        <w:t xml:space="preserve">was </w:t>
      </w:r>
      <w:r w:rsidRPr="00974210" w:rsidR="00A6327D">
        <w:rPr>
          <w:rFonts w:ascii="TimesNewRomanPSMT" w:hAnsi="TimesNewRomanPSMT" w:cs="TimesNewRomanPSMT" w:eastAsiaTheme="minorHAnsi"/>
          <w:color w:val="000000"/>
          <w:szCs w:val="24"/>
        </w:rPr>
        <w:t xml:space="preserve">designed </w:t>
      </w:r>
      <w:r w:rsidRPr="00974210" w:rsidR="00511B1D">
        <w:rPr>
          <w:rFonts w:ascii="TimesNewRomanPSMT" w:hAnsi="TimesNewRomanPSMT" w:cs="TimesNewRomanPSMT" w:eastAsiaTheme="minorHAnsi"/>
          <w:color w:val="000000"/>
          <w:szCs w:val="24"/>
        </w:rPr>
        <w:t>for families</w:t>
      </w:r>
      <w:r w:rsidRPr="00974210" w:rsidR="00A6327D">
        <w:rPr>
          <w:rFonts w:ascii="TimesNewRomanPSMT" w:hAnsi="TimesNewRomanPSMT" w:cs="TimesNewRomanPSMT" w:eastAsiaTheme="minorHAnsi"/>
          <w:color w:val="000000"/>
          <w:szCs w:val="24"/>
        </w:rPr>
        <w:t>,</w:t>
      </w:r>
      <w:r w:rsidRPr="00974210" w:rsidR="00511B1D">
        <w:rPr>
          <w:rFonts w:ascii="TimesNewRomanPSMT" w:hAnsi="TimesNewRomanPSMT" w:cs="TimesNewRomanPSMT" w:eastAsiaTheme="minorHAnsi"/>
          <w:color w:val="000000"/>
          <w:szCs w:val="24"/>
        </w:rPr>
        <w:t xml:space="preserve"> and the applicants </w:t>
      </w:r>
      <w:r w:rsidRPr="00974210" w:rsidR="00A6327D">
        <w:rPr>
          <w:rFonts w:ascii="TimesNewRomanPSMT" w:hAnsi="TimesNewRomanPSMT" w:cs="TimesNewRomanPSMT" w:eastAsiaTheme="minorHAnsi"/>
          <w:color w:val="000000"/>
          <w:szCs w:val="24"/>
        </w:rPr>
        <w:t xml:space="preserve">have </w:t>
      </w:r>
      <w:r w:rsidRPr="00974210" w:rsidR="00511B1D">
        <w:rPr>
          <w:rFonts w:ascii="TimesNewRomanPSMT" w:hAnsi="TimesNewRomanPSMT" w:cs="TimesNewRomanPSMT" w:eastAsiaTheme="minorHAnsi"/>
          <w:color w:val="000000"/>
          <w:szCs w:val="24"/>
        </w:rPr>
        <w:t>not raise</w:t>
      </w:r>
      <w:r w:rsidRPr="00974210" w:rsidR="00A6327D">
        <w:rPr>
          <w:rFonts w:ascii="TimesNewRomanPSMT" w:hAnsi="TimesNewRomanPSMT" w:cs="TimesNewRomanPSMT" w:eastAsiaTheme="minorHAnsi"/>
          <w:color w:val="000000"/>
          <w:szCs w:val="24"/>
        </w:rPr>
        <w:t>d</w:t>
      </w:r>
      <w:r w:rsidRPr="00974210" w:rsidR="00511B1D">
        <w:rPr>
          <w:rFonts w:ascii="TimesNewRomanPSMT" w:hAnsi="TimesNewRomanPSMT" w:cs="TimesNewRomanPSMT" w:eastAsiaTheme="minorHAnsi"/>
          <w:color w:val="000000"/>
          <w:szCs w:val="24"/>
        </w:rPr>
        <w:t xml:space="preserve"> any particular </w:t>
      </w:r>
      <w:r w:rsidRPr="00974210" w:rsidR="00FF7498">
        <w:rPr>
          <w:rFonts w:ascii="TimesNewRomanPSMT" w:hAnsi="TimesNewRomanPSMT" w:cs="TimesNewRomanPSMT" w:eastAsiaTheme="minorHAnsi"/>
          <w:color w:val="000000"/>
          <w:szCs w:val="24"/>
        </w:rPr>
        <w:t>complaints</w:t>
      </w:r>
      <w:r w:rsidRPr="00974210" w:rsidR="00511B1D">
        <w:rPr>
          <w:rFonts w:ascii="TimesNewRomanPSMT" w:hAnsi="TimesNewRomanPSMT" w:cs="TimesNewRomanPSMT" w:eastAsiaTheme="minorHAnsi"/>
          <w:color w:val="000000"/>
          <w:szCs w:val="24"/>
        </w:rPr>
        <w:t xml:space="preserve"> </w:t>
      </w:r>
      <w:r w:rsidRPr="00974210" w:rsidR="00A6327D">
        <w:rPr>
          <w:rFonts w:ascii="TimesNewRomanPSMT" w:hAnsi="TimesNewRomanPSMT" w:cs="TimesNewRomanPSMT" w:eastAsiaTheme="minorHAnsi"/>
          <w:color w:val="000000"/>
          <w:szCs w:val="24"/>
        </w:rPr>
        <w:t>regarding</w:t>
      </w:r>
      <w:r w:rsidRPr="00974210" w:rsidR="00511B1D">
        <w:rPr>
          <w:rFonts w:ascii="TimesNewRomanPSMT" w:hAnsi="TimesNewRomanPSMT" w:cs="TimesNewRomanPSMT" w:eastAsiaTheme="minorHAnsi"/>
          <w:color w:val="000000"/>
          <w:szCs w:val="24"/>
        </w:rPr>
        <w:t xml:space="preserve"> </w:t>
      </w:r>
      <w:r w:rsidRPr="00974210" w:rsidR="00FF7498">
        <w:rPr>
          <w:rFonts w:ascii="TimesNewRomanPSMT" w:hAnsi="TimesNewRomanPSMT" w:cs="TimesNewRomanPSMT" w:eastAsiaTheme="minorHAnsi"/>
          <w:color w:val="000000"/>
          <w:szCs w:val="24"/>
        </w:rPr>
        <w:t xml:space="preserve">their </w:t>
      </w:r>
      <w:r w:rsidRPr="00974210" w:rsidR="00511B1D">
        <w:rPr>
          <w:rFonts w:ascii="TimesNewRomanPSMT" w:hAnsi="TimesNewRomanPSMT" w:cs="TimesNewRomanPSMT" w:eastAsiaTheme="minorHAnsi"/>
          <w:color w:val="000000"/>
          <w:szCs w:val="24"/>
        </w:rPr>
        <w:t>living conditions</w:t>
      </w:r>
      <w:r w:rsidRPr="00974210" w:rsidR="00A6327D">
        <w:rPr>
          <w:rFonts w:ascii="TimesNewRomanPSMT" w:hAnsi="TimesNewRomanPSMT" w:cs="TimesNewRomanPSMT" w:eastAsiaTheme="minorHAnsi"/>
          <w:color w:val="000000"/>
          <w:szCs w:val="24"/>
        </w:rPr>
        <w:t xml:space="preserve"> there</w:t>
      </w:r>
      <w:r w:rsidRPr="00974210" w:rsidR="00511B1D">
        <w:rPr>
          <w:rFonts w:ascii="TimesNewRomanPSMT" w:hAnsi="TimesNewRomanPSMT" w:cs="TimesNewRomanPSMT" w:eastAsiaTheme="minorHAnsi"/>
          <w:color w:val="000000"/>
          <w:szCs w:val="24"/>
        </w:rPr>
        <w:t xml:space="preserve">. The Government provided </w:t>
      </w:r>
      <w:r w:rsidRPr="00974210" w:rsidR="00A6327D">
        <w:rPr>
          <w:rFonts w:ascii="TimesNewRomanPSMT" w:hAnsi="TimesNewRomanPSMT" w:cs="TimesNewRomanPSMT" w:eastAsiaTheme="minorHAnsi"/>
          <w:color w:val="000000"/>
          <w:szCs w:val="24"/>
        </w:rPr>
        <w:t xml:space="preserve">a </w:t>
      </w:r>
      <w:r w:rsidRPr="00974210" w:rsidR="00511B1D">
        <w:rPr>
          <w:rFonts w:ascii="TimesNewRomanPSMT" w:hAnsi="TimesNewRomanPSMT" w:cs="TimesNewRomanPSMT" w:eastAsiaTheme="minorHAnsi"/>
          <w:color w:val="000000"/>
          <w:szCs w:val="24"/>
        </w:rPr>
        <w:t xml:space="preserve">detailed account of the facilities available to the applicants </w:t>
      </w:r>
      <w:r w:rsidRPr="00974210" w:rsidR="003830A0">
        <w:rPr>
          <w:rFonts w:ascii="TimesNewRomanPSMT" w:hAnsi="TimesNewRomanPSMT" w:cs="TimesNewRomanPSMT" w:eastAsiaTheme="minorHAnsi"/>
          <w:color w:val="000000"/>
          <w:szCs w:val="24"/>
        </w:rPr>
        <w:t>(see paragraph</w:t>
      </w:r>
      <w:r w:rsidRPr="00974210" w:rsidR="00D367AB">
        <w:rPr>
          <w:rFonts w:ascii="TimesNewRomanPSMT" w:hAnsi="TimesNewRomanPSMT" w:cs="TimesNewRomanPSMT" w:eastAsiaTheme="minorHAnsi"/>
          <w:color w:val="000000"/>
          <w:szCs w:val="24"/>
        </w:rPr>
        <w:t xml:space="preserve"> </w:t>
      </w:r>
      <w:r w:rsidRPr="00974210" w:rsidR="00D367AB">
        <w:rPr>
          <w:rFonts w:ascii="TimesNewRomanPSMT" w:hAnsi="TimesNewRomanPSMT" w:cs="TimesNewRomanPSMT" w:eastAsiaTheme="minorHAnsi"/>
          <w:color w:val="000000"/>
          <w:szCs w:val="24"/>
        </w:rPr>
        <w:fldChar w:fldCharType="begin"/>
      </w:r>
      <w:r w:rsidRPr="00974210" w:rsidR="00D367AB">
        <w:rPr>
          <w:rFonts w:ascii="TimesNewRomanPSMT" w:hAnsi="TimesNewRomanPSMT" w:cs="TimesNewRomanPSMT" w:eastAsiaTheme="minorHAnsi"/>
          <w:color w:val="000000"/>
          <w:szCs w:val="24"/>
        </w:rPr>
        <w:instrText xml:space="preserve"> REF govaccountconditionscentre \h </w:instrText>
      </w:r>
      <w:r w:rsidRPr="00974210" w:rsidR="003427C5">
        <w:rPr>
          <w:rFonts w:ascii="TimesNewRomanPSMT" w:hAnsi="TimesNewRomanPSMT" w:cs="TimesNewRomanPSMT" w:eastAsiaTheme="minorHAnsi"/>
          <w:color w:val="000000"/>
          <w:szCs w:val="24"/>
        </w:rPr>
        <w:instrText xml:space="preserve"> \* MERGEFORMAT </w:instrText>
      </w:r>
      <w:r w:rsidRPr="00974210" w:rsidR="00D367AB">
        <w:rPr>
          <w:rFonts w:ascii="TimesNewRomanPSMT" w:hAnsi="TimesNewRomanPSMT" w:cs="TimesNewRomanPSMT" w:eastAsiaTheme="minorHAnsi"/>
          <w:color w:val="000000"/>
          <w:szCs w:val="24"/>
        </w:rPr>
      </w:r>
      <w:r w:rsidRPr="00974210" w:rsidR="00D367AB">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41</w:t>
      </w:r>
      <w:r w:rsidRPr="00974210" w:rsidR="00D367AB">
        <w:rPr>
          <w:rFonts w:ascii="TimesNewRomanPSMT" w:hAnsi="TimesNewRomanPSMT" w:cs="TimesNewRomanPSMT" w:eastAsiaTheme="minorHAnsi"/>
          <w:color w:val="000000"/>
          <w:szCs w:val="24"/>
        </w:rPr>
        <w:fldChar w:fldCharType="end"/>
      </w:r>
      <w:r w:rsidRPr="00974210" w:rsidR="003830A0">
        <w:rPr>
          <w:rFonts w:ascii="TimesNewRomanPSMT" w:hAnsi="TimesNewRomanPSMT" w:cs="TimesNewRomanPSMT" w:eastAsiaTheme="minorHAnsi"/>
          <w:color w:val="000000"/>
          <w:szCs w:val="24"/>
        </w:rPr>
        <w:t xml:space="preserve"> above). </w:t>
      </w:r>
      <w:r w:rsidRPr="00974210" w:rsidR="00DA1B80">
        <w:rPr>
          <w:rFonts w:ascii="TimesNewRomanPSMT" w:hAnsi="TimesNewRomanPSMT" w:cs="TimesNewRomanPSMT" w:eastAsiaTheme="minorHAnsi"/>
          <w:color w:val="000000"/>
          <w:szCs w:val="24"/>
        </w:rPr>
        <w:t xml:space="preserve">The Court furthermore </w:t>
      </w:r>
      <w:r w:rsidRPr="00974210" w:rsidR="00A6327D">
        <w:rPr>
          <w:rFonts w:ascii="TimesNewRomanPSMT" w:hAnsi="TimesNewRomanPSMT" w:cs="TimesNewRomanPSMT" w:eastAsiaTheme="minorHAnsi"/>
          <w:color w:val="000000"/>
          <w:szCs w:val="24"/>
        </w:rPr>
        <w:t xml:space="preserve">notes </w:t>
      </w:r>
      <w:r w:rsidRPr="00974210" w:rsidR="00DA1B80">
        <w:rPr>
          <w:rFonts w:ascii="TimesNewRomanPSMT" w:hAnsi="TimesNewRomanPSMT" w:cs="TimesNewRomanPSMT" w:eastAsiaTheme="minorHAnsi"/>
          <w:color w:val="000000"/>
          <w:szCs w:val="24"/>
        </w:rPr>
        <w:t xml:space="preserve">that the Helsinki Foundation </w:t>
      </w:r>
      <w:r w:rsidRPr="00974210" w:rsidR="00FC588A">
        <w:rPr>
          <w:rFonts w:ascii="TimesNewRomanPSMT" w:hAnsi="TimesNewRomanPSMT" w:cs="TimesNewRomanPSMT" w:eastAsiaTheme="minorHAnsi"/>
          <w:color w:val="000000"/>
          <w:szCs w:val="24"/>
        </w:rPr>
        <w:t xml:space="preserve">for Human Rights </w:t>
      </w:r>
      <w:r w:rsidRPr="00974210" w:rsidR="00A6327D">
        <w:rPr>
          <w:rFonts w:ascii="TimesNewRomanPSMT" w:hAnsi="TimesNewRomanPSMT" w:cs="TimesNewRomanPSMT" w:eastAsiaTheme="minorHAnsi"/>
          <w:color w:val="000000"/>
          <w:szCs w:val="24"/>
        </w:rPr>
        <w:t xml:space="preserve">has </w:t>
      </w:r>
      <w:r w:rsidRPr="00974210" w:rsidR="00DA1B80">
        <w:rPr>
          <w:rFonts w:ascii="TimesNewRomanPSMT" w:hAnsi="TimesNewRomanPSMT" w:cs="TimesNewRomanPSMT" w:eastAsiaTheme="minorHAnsi"/>
          <w:color w:val="000000"/>
          <w:szCs w:val="24"/>
        </w:rPr>
        <w:t xml:space="preserve">issued a relatively positive evaluation of the organisation and the living conditions in the </w:t>
      </w:r>
      <w:r w:rsidRPr="00974210" w:rsidR="00A6327D">
        <w:t>Guarded Centre for Aliens</w:t>
      </w:r>
      <w:r w:rsidRPr="00974210" w:rsidDel="00A6327D" w:rsidR="00A6327D">
        <w:rPr>
          <w:rFonts w:ascii="TimesNewRomanPSMT" w:hAnsi="TimesNewRomanPSMT" w:cs="TimesNewRomanPSMT" w:eastAsiaTheme="minorHAnsi"/>
          <w:color w:val="000000"/>
          <w:szCs w:val="24"/>
        </w:rPr>
        <w:t xml:space="preserve"> </w:t>
      </w:r>
      <w:r w:rsidRPr="00974210" w:rsidR="00E77B41">
        <w:rPr>
          <w:rFonts w:ascii="TimesNewRomanPSMT" w:hAnsi="TimesNewRomanPSMT" w:cs="TimesNewRomanPSMT" w:eastAsiaTheme="minorHAnsi"/>
          <w:color w:val="000000"/>
          <w:szCs w:val="24"/>
        </w:rPr>
        <w:t>(see</w:t>
      </w:r>
      <w:r w:rsidRPr="00974210" w:rsidR="00FC588A">
        <w:rPr>
          <w:rFonts w:ascii="TimesNewRomanPSMT" w:hAnsi="TimesNewRomanPSMT" w:cs="TimesNewRomanPSMT" w:eastAsiaTheme="minorHAnsi"/>
          <w:color w:val="000000"/>
          <w:szCs w:val="24"/>
        </w:rPr>
        <w:t xml:space="preserve"> </w:t>
      </w:r>
      <w:r w:rsidRPr="00974210" w:rsidR="00A6327D">
        <w:rPr>
          <w:rFonts w:ascii="TimesNewRomanPSMT" w:hAnsi="TimesNewRomanPSMT" w:cs="TimesNewRomanPSMT" w:eastAsiaTheme="minorHAnsi"/>
          <w:color w:val="000000"/>
          <w:szCs w:val="24"/>
        </w:rPr>
        <w:t xml:space="preserve">its </w:t>
      </w:r>
      <w:r w:rsidRPr="00974210" w:rsidR="00FC588A">
        <w:rPr>
          <w:rFonts w:ascii="TimesNewRomanPSMT" w:hAnsi="TimesNewRomanPSMT" w:cs="TimesNewRomanPSMT" w:eastAsiaTheme="minorHAnsi"/>
          <w:color w:val="000000"/>
          <w:szCs w:val="24"/>
        </w:rPr>
        <w:t>2014</w:t>
      </w:r>
      <w:r w:rsidRPr="00974210" w:rsidR="00E77B41">
        <w:rPr>
          <w:rFonts w:ascii="TimesNewRomanPSMT" w:hAnsi="TimesNewRomanPSMT" w:cs="TimesNewRomanPSMT" w:eastAsiaTheme="minorHAnsi"/>
          <w:color w:val="000000"/>
          <w:szCs w:val="24"/>
        </w:rPr>
        <w:t xml:space="preserve"> </w:t>
      </w:r>
      <w:r w:rsidRPr="00974210" w:rsidR="00A6327D">
        <w:rPr>
          <w:rFonts w:ascii="TimesNewRomanPSMT" w:hAnsi="TimesNewRomanPSMT" w:cs="TimesNewRomanPSMT" w:eastAsiaTheme="minorHAnsi"/>
          <w:color w:val="000000"/>
          <w:szCs w:val="24"/>
        </w:rPr>
        <w:t xml:space="preserve">report on </w:t>
      </w:r>
      <w:r w:rsidRPr="00974210" w:rsidR="00FC588A">
        <w:rPr>
          <w:rFonts w:ascii="TimesNewRomanPSMT" w:hAnsi="TimesNewRomanPSMT" w:cs="TimesNewRomanPSMT" w:eastAsiaTheme="minorHAnsi"/>
          <w:color w:val="000000"/>
          <w:szCs w:val="24"/>
        </w:rPr>
        <w:t xml:space="preserve">the monitoring of guarded </w:t>
      </w:r>
      <w:r w:rsidRPr="00974210" w:rsidR="00186B2D">
        <w:rPr>
          <w:rFonts w:ascii="TimesNewRomanPSMT" w:hAnsi="TimesNewRomanPSMT" w:cs="TimesNewRomanPSMT" w:eastAsiaTheme="minorHAnsi"/>
          <w:color w:val="000000"/>
          <w:szCs w:val="24"/>
        </w:rPr>
        <w:t>centres</w:t>
      </w:r>
      <w:r w:rsidRPr="00974210" w:rsidR="00FC588A">
        <w:rPr>
          <w:rFonts w:ascii="TimesNewRomanPSMT" w:hAnsi="TimesNewRomanPSMT" w:cs="TimesNewRomanPSMT" w:eastAsiaTheme="minorHAnsi"/>
          <w:color w:val="000000"/>
          <w:szCs w:val="24"/>
        </w:rPr>
        <w:t xml:space="preserve"> for aliens</w:t>
      </w:r>
      <w:r w:rsidRPr="00974210" w:rsidR="00A6327D">
        <w:rPr>
          <w:rFonts w:ascii="TimesNewRomanPSMT" w:hAnsi="TimesNewRomanPSMT" w:cs="TimesNewRomanPSMT" w:eastAsiaTheme="minorHAnsi"/>
          <w:color w:val="000000"/>
          <w:szCs w:val="24"/>
        </w:rPr>
        <w:t>;</w:t>
      </w:r>
      <w:r w:rsidRPr="00974210" w:rsidR="00FC588A">
        <w:rPr>
          <w:rStyle w:val="FootnoteReference"/>
          <w:rFonts w:ascii="TimesNewRomanPSMT" w:hAnsi="TimesNewRomanPSMT" w:cs="TimesNewRomanPSMT" w:eastAsiaTheme="minorHAnsi"/>
          <w:color w:val="000000"/>
          <w:szCs w:val="24"/>
        </w:rPr>
        <w:footnoteReference w:id="1"/>
      </w:r>
      <w:r w:rsidRPr="00974210" w:rsidR="00FC588A">
        <w:rPr>
          <w:rFonts w:ascii="TimesNewRomanPSMT" w:hAnsi="TimesNewRomanPSMT" w:cs="TimesNewRomanPSMT" w:eastAsiaTheme="minorHAnsi"/>
          <w:color w:val="000000"/>
          <w:szCs w:val="24"/>
        </w:rPr>
        <w:t xml:space="preserve"> </w:t>
      </w:r>
      <w:r w:rsidRPr="00974210" w:rsidR="00A6327D">
        <w:rPr>
          <w:rFonts w:ascii="TimesNewRomanPSMT" w:hAnsi="TimesNewRomanPSMT" w:cs="TimesNewRomanPSMT" w:eastAsiaTheme="minorHAnsi"/>
          <w:color w:val="000000"/>
          <w:szCs w:val="24"/>
        </w:rPr>
        <w:t>also</w:t>
      </w:r>
      <w:r w:rsidRPr="00974210" w:rsidR="00E77B41">
        <w:rPr>
          <w:rFonts w:ascii="TimesNewRomanPSMT" w:hAnsi="TimesNewRomanPSMT" w:cs="TimesNewRomanPSMT" w:eastAsiaTheme="minorHAnsi"/>
          <w:color w:val="000000"/>
          <w:szCs w:val="24"/>
        </w:rPr>
        <w:t xml:space="preserve"> contrast </w:t>
      </w:r>
      <w:r w:rsidRPr="00974210" w:rsidR="00E77B41">
        <w:rPr>
          <w:rFonts w:ascii="TimesNewRomanPS-ItalicMT" w:hAnsi="TimesNewRomanPS-ItalicMT" w:cs="TimesNewRomanPS-ItalicMT" w:eastAsiaTheme="minorHAnsi"/>
          <w:i/>
          <w:iCs/>
          <w:color w:val="000000"/>
          <w:szCs w:val="24"/>
        </w:rPr>
        <w:t>Popov</w:t>
      </w:r>
      <w:r w:rsidRPr="00974210" w:rsidR="00E77B41">
        <w:rPr>
          <w:rFonts w:ascii="TimesNewRomanPSMT" w:hAnsi="TimesNewRomanPSMT" w:cs="TimesNewRomanPSMT" w:eastAsiaTheme="minorHAnsi"/>
          <w:color w:val="000000"/>
          <w:szCs w:val="24"/>
        </w:rPr>
        <w:t xml:space="preserve">, §§ 91-103; </w:t>
      </w:r>
      <w:r w:rsidRPr="00974210" w:rsidR="00E77B41">
        <w:rPr>
          <w:rFonts w:ascii="TimesNewRomanPS-ItalicMT" w:hAnsi="TimesNewRomanPS-ItalicMT" w:cs="TimesNewRomanPS-ItalicMT" w:eastAsiaTheme="minorHAnsi"/>
          <w:i/>
          <w:iCs/>
          <w:color w:val="000000"/>
          <w:szCs w:val="24"/>
        </w:rPr>
        <w:t>A.B. and Others</w:t>
      </w:r>
      <w:r w:rsidRPr="00974210" w:rsidR="00714839">
        <w:rPr>
          <w:rFonts w:ascii="TimesNewRomanPS-ItalicMT" w:hAnsi="TimesNewRomanPS-ItalicMT" w:cs="TimesNewRomanPS-ItalicMT" w:eastAsiaTheme="minorHAnsi"/>
          <w:i/>
          <w:iCs/>
          <w:color w:val="000000"/>
          <w:szCs w:val="24"/>
        </w:rPr>
        <w:t xml:space="preserve"> v. France</w:t>
      </w:r>
      <w:r w:rsidRPr="00974210" w:rsidR="00E77B41">
        <w:rPr>
          <w:rFonts w:ascii="TimesNewRomanPSMT" w:hAnsi="TimesNewRomanPSMT" w:cs="TimesNewRomanPSMT" w:eastAsiaTheme="minorHAnsi"/>
          <w:color w:val="000000"/>
          <w:szCs w:val="24"/>
        </w:rPr>
        <w:t xml:space="preserve">, §§ 11215; </w:t>
      </w:r>
      <w:r w:rsidRPr="00974210" w:rsidR="00E77B41">
        <w:rPr>
          <w:rFonts w:ascii="TimesNewRomanPS-ItalicMT" w:hAnsi="TimesNewRomanPS-ItalicMT" w:cs="TimesNewRomanPS-ItalicMT" w:eastAsiaTheme="minorHAnsi"/>
          <w:i/>
          <w:iCs/>
          <w:color w:val="000000"/>
          <w:szCs w:val="24"/>
        </w:rPr>
        <w:t>R.K. and Others</w:t>
      </w:r>
      <w:r w:rsidRPr="00974210" w:rsidR="00714839">
        <w:rPr>
          <w:rFonts w:ascii="TimesNewRomanPS-ItalicMT" w:hAnsi="TimesNewRomanPS-ItalicMT" w:cs="TimesNewRomanPS-ItalicMT" w:eastAsiaTheme="minorHAnsi"/>
          <w:i/>
          <w:iCs/>
          <w:color w:val="000000"/>
          <w:szCs w:val="24"/>
        </w:rPr>
        <w:t xml:space="preserve"> v. France</w:t>
      </w:r>
      <w:r w:rsidRPr="00974210" w:rsidR="005970F9">
        <w:rPr>
          <w:rFonts w:ascii="TimesNewRomanPSMT" w:hAnsi="TimesNewRomanPSMT" w:cs="TimesNewRomanPSMT" w:eastAsiaTheme="minorHAnsi"/>
          <w:color w:val="000000"/>
          <w:szCs w:val="24"/>
        </w:rPr>
        <w:t>, §§ </w:t>
      </w:r>
      <w:r w:rsidRPr="00974210" w:rsidR="00E77B41">
        <w:rPr>
          <w:rFonts w:ascii="TimesNewRomanPSMT" w:hAnsi="TimesNewRomanPSMT" w:cs="TimesNewRomanPSMT" w:eastAsiaTheme="minorHAnsi"/>
          <w:color w:val="000000"/>
          <w:szCs w:val="24"/>
        </w:rPr>
        <w:t xml:space="preserve">67-72; </w:t>
      </w:r>
      <w:r w:rsidRPr="00974210" w:rsidR="005970F9">
        <w:rPr>
          <w:rFonts w:ascii="TimesNewRomanPSMT" w:hAnsi="TimesNewRomanPSMT" w:cs="TimesNewRomanPSMT" w:eastAsiaTheme="minorHAnsi"/>
          <w:color w:val="000000"/>
          <w:szCs w:val="24"/>
        </w:rPr>
        <w:t xml:space="preserve">all cited above, </w:t>
      </w:r>
      <w:r w:rsidRPr="00974210" w:rsidR="00E77B41">
        <w:rPr>
          <w:rFonts w:ascii="TimesNewRomanPSMT" w:hAnsi="TimesNewRomanPSMT" w:cs="TimesNewRomanPSMT" w:eastAsiaTheme="minorHAnsi"/>
          <w:color w:val="000000"/>
          <w:szCs w:val="24"/>
        </w:rPr>
        <w:t>and</w:t>
      </w:r>
      <w:r w:rsidRPr="00974210" w:rsidR="00BD1AA6">
        <w:rPr>
          <w:rFonts w:ascii="TimesNewRomanPSMT" w:hAnsi="TimesNewRomanPSMT" w:cs="TimesNewRomanPSMT" w:eastAsiaTheme="minorHAnsi"/>
          <w:color w:val="000000"/>
          <w:szCs w:val="24"/>
        </w:rPr>
        <w:t xml:space="preserve"> </w:t>
      </w:r>
      <w:r w:rsidRPr="00974210" w:rsidR="005970F9">
        <w:rPr>
          <w:i/>
        </w:rPr>
        <w:t>R.C. and V.C.</w:t>
      </w:r>
      <w:r w:rsidRPr="00974210" w:rsidR="005970F9">
        <w:t xml:space="preserve"> </w:t>
      </w:r>
      <w:r w:rsidRPr="00974210" w:rsidR="005970F9">
        <w:rPr>
          <w:i/>
        </w:rPr>
        <w:t>v. France</w:t>
      </w:r>
      <w:r w:rsidRPr="00974210" w:rsidR="005970F9">
        <w:rPr>
          <w:snapToGrid w:val="0"/>
        </w:rPr>
        <w:t>, no.</w:t>
      </w:r>
      <w:r w:rsidRPr="00974210" w:rsidR="005970F9">
        <w:t xml:space="preserve"> 76491/14</w:t>
      </w:r>
      <w:r w:rsidRPr="00974210" w:rsidR="005970F9">
        <w:rPr>
          <w:snapToGrid w:val="0"/>
        </w:rPr>
        <w:t xml:space="preserve">, </w:t>
      </w:r>
      <w:r w:rsidRPr="00974210" w:rsidR="005970F9">
        <w:rPr>
          <w:rFonts w:ascii="TimesNewRomanPSMT" w:hAnsi="TimesNewRomanPSMT" w:cs="TimesNewRomanPSMT" w:eastAsiaTheme="minorHAnsi"/>
          <w:color w:val="000000"/>
          <w:szCs w:val="24"/>
        </w:rPr>
        <w:t>§§ </w:t>
      </w:r>
      <w:r w:rsidRPr="00974210" w:rsidR="00394C50">
        <w:rPr>
          <w:rFonts w:ascii="TimesNewRomanPSMT" w:hAnsi="TimesNewRomanPSMT" w:cs="TimesNewRomanPSMT" w:eastAsiaTheme="minorHAnsi"/>
          <w:color w:val="000000"/>
          <w:szCs w:val="24"/>
        </w:rPr>
        <w:t>35</w:t>
      </w:r>
      <w:r w:rsidRPr="00974210" w:rsidR="00394C50">
        <w:rPr>
          <w:rFonts w:ascii="TimesNewRomanPSMT" w:hAnsi="TimesNewRomanPSMT" w:cs="TimesNewRomanPSMT" w:eastAsiaTheme="minorHAnsi"/>
          <w:color w:val="000000"/>
          <w:szCs w:val="24"/>
        </w:rPr>
        <w:noBreakHyphen/>
      </w:r>
      <w:r w:rsidRPr="00974210" w:rsidR="005970F9">
        <w:rPr>
          <w:rFonts w:ascii="TimesNewRomanPSMT" w:hAnsi="TimesNewRomanPSMT" w:cs="TimesNewRomanPSMT" w:eastAsiaTheme="minorHAnsi"/>
          <w:color w:val="000000"/>
          <w:szCs w:val="24"/>
        </w:rPr>
        <w:t>40</w:t>
      </w:r>
      <w:r w:rsidRPr="00974210" w:rsidR="005970F9">
        <w:rPr>
          <w:snapToGrid w:val="0"/>
        </w:rPr>
        <w:t>, 12 July 2016</w:t>
      </w:r>
      <w:r w:rsidRPr="00974210" w:rsidR="00E77B41">
        <w:rPr>
          <w:rFonts w:ascii="TimesNewRomanPSMT" w:hAnsi="TimesNewRomanPSMT" w:cs="TimesNewRomanPSMT" w:eastAsiaTheme="minorHAnsi"/>
          <w:color w:val="000000"/>
          <w:szCs w:val="24"/>
        </w:rPr>
        <w:t xml:space="preserve">, in which the Court found a violation of Article 3 on account of </w:t>
      </w:r>
      <w:r w:rsidRPr="00974210" w:rsidR="00A6327D">
        <w:rPr>
          <w:rFonts w:ascii="TimesNewRomanPSMT" w:hAnsi="TimesNewRomanPSMT" w:cs="TimesNewRomanPSMT" w:eastAsiaTheme="minorHAnsi"/>
          <w:color w:val="000000"/>
          <w:szCs w:val="24"/>
        </w:rPr>
        <w:t xml:space="preserve">the </w:t>
      </w:r>
      <w:r w:rsidRPr="00974210" w:rsidR="00E77B41">
        <w:rPr>
          <w:rFonts w:ascii="TimesNewRomanPSMT" w:hAnsi="TimesNewRomanPSMT" w:cs="TimesNewRomanPSMT" w:eastAsiaTheme="minorHAnsi"/>
          <w:color w:val="000000"/>
          <w:szCs w:val="24"/>
        </w:rPr>
        <w:t>inadequate conditions of the</w:t>
      </w:r>
      <w:r w:rsidRPr="00974210" w:rsidR="00FB5519">
        <w:rPr>
          <w:rFonts w:ascii="TimesNewRomanPSMT" w:hAnsi="TimesNewRomanPSMT" w:cs="TimesNewRomanPSMT" w:eastAsiaTheme="minorHAnsi"/>
          <w:color w:val="000000"/>
          <w:szCs w:val="24"/>
        </w:rPr>
        <w:t xml:space="preserve"> detention of the applicants</w:t>
      </w:r>
      <w:r w:rsidRPr="00974210" w:rsidR="00974210">
        <w:rPr>
          <w:rFonts w:ascii="TimesNewRomanPSMT" w:hAnsi="TimesNewRomanPSMT" w:cs="TimesNewRomanPSMT" w:eastAsiaTheme="minorHAnsi"/>
          <w:color w:val="000000"/>
          <w:szCs w:val="24"/>
        </w:rPr>
        <w:t>’</w:t>
      </w:r>
      <w:r w:rsidRPr="00974210" w:rsidR="00E77B41">
        <w:rPr>
          <w:rFonts w:ascii="TimesNewRomanPSMT" w:hAnsi="TimesNewRomanPSMT" w:cs="TimesNewRomanPSMT" w:eastAsiaTheme="minorHAnsi"/>
          <w:color w:val="000000"/>
          <w:szCs w:val="24"/>
        </w:rPr>
        <w:t xml:space="preserve"> </w:t>
      </w:r>
      <w:r w:rsidRPr="00974210" w:rsidR="00FB5519">
        <w:rPr>
          <w:rFonts w:ascii="TimesNewRomanPSMT" w:hAnsi="TimesNewRomanPSMT" w:cs="TimesNewRomanPSMT" w:eastAsiaTheme="minorHAnsi"/>
          <w:color w:val="000000"/>
          <w:szCs w:val="24"/>
        </w:rPr>
        <w:t xml:space="preserve">respective </w:t>
      </w:r>
      <w:r w:rsidRPr="00974210" w:rsidR="00E77B41">
        <w:rPr>
          <w:rFonts w:ascii="TimesNewRomanPSMT" w:hAnsi="TimesNewRomanPSMT" w:cs="TimesNewRomanPSMT" w:eastAsiaTheme="minorHAnsi"/>
          <w:color w:val="000000"/>
          <w:szCs w:val="24"/>
        </w:rPr>
        <w:t>children).</w:t>
      </w:r>
    </w:p>
    <w:p w:rsidRPr="00974210" w:rsidR="00937388" w:rsidP="00974210" w:rsidRDefault="00365F53">
      <w:pPr>
        <w:pStyle w:val="JuPara"/>
        <w:rPr>
          <w:rStyle w:val="JuParaChar"/>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48</w:t>
      </w:r>
      <w:r w:rsidRPr="00974210">
        <w:rPr>
          <w:rFonts w:ascii="TimesNewRomanPSMT" w:hAnsi="TimesNewRomanPSMT" w:cs="TimesNewRomanPSMT" w:eastAsiaTheme="minorHAnsi"/>
          <w:color w:val="000000"/>
          <w:szCs w:val="24"/>
        </w:rPr>
        <w:fldChar w:fldCharType="end"/>
      </w:r>
      <w:r w:rsidRPr="00974210">
        <w:rPr>
          <w:rFonts w:ascii="TimesNewRomanPSMT" w:hAnsi="TimesNewRomanPSMT" w:cs="TimesNewRomanPSMT" w:eastAsiaTheme="minorHAnsi"/>
          <w:color w:val="000000"/>
          <w:szCs w:val="24"/>
        </w:rPr>
        <w:t>.  </w:t>
      </w:r>
      <w:r w:rsidRPr="00974210" w:rsidR="00FC588A">
        <w:rPr>
          <w:rStyle w:val="JuParaChar"/>
        </w:rPr>
        <w:t>Nevertheless, t</w:t>
      </w:r>
      <w:r w:rsidRPr="00974210" w:rsidR="003830A0">
        <w:rPr>
          <w:rStyle w:val="JuParaChar"/>
        </w:rPr>
        <w:t xml:space="preserve">he </w:t>
      </w:r>
      <w:r w:rsidRPr="00974210" w:rsidR="00A6327D">
        <w:rPr>
          <w:rStyle w:val="JuParaChar"/>
        </w:rPr>
        <w:t>Guarded Centre for Aliens</w:t>
      </w:r>
      <w:r w:rsidRPr="00974210" w:rsidDel="00A6327D" w:rsidR="00A6327D">
        <w:rPr>
          <w:rStyle w:val="JuParaChar"/>
        </w:rPr>
        <w:t xml:space="preserve"> </w:t>
      </w:r>
      <w:r w:rsidRPr="00974210" w:rsidR="003830A0">
        <w:rPr>
          <w:rStyle w:val="JuParaChar"/>
        </w:rPr>
        <w:t>had many features of a custodial facility and should</w:t>
      </w:r>
      <w:r w:rsidRPr="00974210" w:rsidR="00EA76A5">
        <w:rPr>
          <w:rStyle w:val="JuParaChar"/>
        </w:rPr>
        <w:t xml:space="preserve"> be considered as such (see </w:t>
      </w:r>
      <w:r w:rsidRPr="00974210" w:rsidR="00EA76A5">
        <w:rPr>
          <w:rStyle w:val="JuParaChar"/>
          <w:i/>
        </w:rPr>
        <w:t>B</w:t>
      </w:r>
      <w:r w:rsidRPr="00974210" w:rsidR="003830A0">
        <w:rPr>
          <w:rStyle w:val="JuParaChar"/>
          <w:i/>
        </w:rPr>
        <w:t>istieva</w:t>
      </w:r>
      <w:r w:rsidRPr="00974210" w:rsidR="004A53CB">
        <w:rPr>
          <w:rStyle w:val="JuParaChar"/>
          <w:i/>
        </w:rPr>
        <w:t xml:space="preserve"> and Others</w:t>
      </w:r>
      <w:r w:rsidRPr="00974210" w:rsidR="00EA76A5">
        <w:rPr>
          <w:rStyle w:val="JuParaChar"/>
        </w:rPr>
        <w:t>,</w:t>
      </w:r>
      <w:r w:rsidRPr="00974210" w:rsidR="003C0CBB">
        <w:rPr>
          <w:rStyle w:val="JuParaChar"/>
        </w:rPr>
        <w:t xml:space="preserve"> cited above</w:t>
      </w:r>
      <w:r w:rsidRPr="00974210" w:rsidR="00EA76A5">
        <w:rPr>
          <w:rStyle w:val="JuParaChar"/>
        </w:rPr>
        <w:t xml:space="preserve">, § </w:t>
      </w:r>
      <w:r w:rsidRPr="00974210" w:rsidR="00FC588A">
        <w:rPr>
          <w:rStyle w:val="JuParaChar"/>
        </w:rPr>
        <w:t>84</w:t>
      </w:r>
      <w:r w:rsidRPr="00974210" w:rsidR="003830A0">
        <w:rPr>
          <w:rStyle w:val="JuParaChar"/>
        </w:rPr>
        <w:t xml:space="preserve">). </w:t>
      </w:r>
      <w:r w:rsidRPr="00974210" w:rsidR="00E77B41">
        <w:rPr>
          <w:rStyle w:val="JuParaChar"/>
        </w:rPr>
        <w:t xml:space="preserve">In this </w:t>
      </w:r>
      <w:r w:rsidRPr="00974210" w:rsidR="00A6327D">
        <w:rPr>
          <w:rStyle w:val="JuParaChar"/>
        </w:rPr>
        <w:t>regard</w:t>
      </w:r>
      <w:r w:rsidRPr="00974210" w:rsidR="00E77B41">
        <w:rPr>
          <w:rStyle w:val="JuParaChar"/>
        </w:rPr>
        <w:t>, given the reasoning of the domestic authorities</w:t>
      </w:r>
      <w:r w:rsidRPr="00974210" w:rsidR="00974210">
        <w:rPr>
          <w:rStyle w:val="JuParaChar"/>
        </w:rPr>
        <w:t>’</w:t>
      </w:r>
      <w:r w:rsidRPr="00974210" w:rsidR="00E77B41">
        <w:rPr>
          <w:rStyle w:val="JuParaChar"/>
        </w:rPr>
        <w:t xml:space="preserve"> decisions, the Court is not convinced that the Polish authorities </w:t>
      </w:r>
      <w:r w:rsidRPr="00974210" w:rsidR="00A6327D">
        <w:rPr>
          <w:rStyle w:val="JuParaChar"/>
        </w:rPr>
        <w:t xml:space="preserve">did </w:t>
      </w:r>
      <w:r w:rsidRPr="00974210" w:rsidR="00E77B41">
        <w:rPr>
          <w:rStyle w:val="JuParaChar"/>
        </w:rPr>
        <w:t>in fact</w:t>
      </w:r>
      <w:r w:rsidRPr="00974210" w:rsidR="00A6327D">
        <w:rPr>
          <w:rStyle w:val="JuParaChar"/>
        </w:rPr>
        <w:t xml:space="preserve"> (</w:t>
      </w:r>
      <w:r w:rsidRPr="00974210" w:rsidR="00E77B41">
        <w:rPr>
          <w:rStyle w:val="JuParaChar"/>
        </w:rPr>
        <w:t>as they should have</w:t>
      </w:r>
      <w:r w:rsidRPr="00974210" w:rsidR="00A6327D">
        <w:rPr>
          <w:rStyle w:val="JuParaChar"/>
        </w:rPr>
        <w:t>)</w:t>
      </w:r>
      <w:r w:rsidRPr="00974210" w:rsidR="00E77B41">
        <w:rPr>
          <w:rStyle w:val="JuParaChar"/>
        </w:rPr>
        <w:t xml:space="preserve"> view the family</w:t>
      </w:r>
      <w:r w:rsidRPr="00974210" w:rsidR="00974210">
        <w:rPr>
          <w:rStyle w:val="JuParaChar"/>
        </w:rPr>
        <w:t>’</w:t>
      </w:r>
      <w:r w:rsidRPr="00974210" w:rsidR="00E77B41">
        <w:rPr>
          <w:rStyle w:val="JuParaChar"/>
        </w:rPr>
        <w:t>s administrative detention as a measure of last resort</w:t>
      </w:r>
      <w:r w:rsidRPr="00974210" w:rsidR="00FC588A">
        <w:rPr>
          <w:rStyle w:val="JuParaChar"/>
        </w:rPr>
        <w:t xml:space="preserve"> </w:t>
      </w:r>
      <w:r w:rsidRPr="00974210" w:rsidR="00A6327D">
        <w:rPr>
          <w:rStyle w:val="JuParaChar"/>
        </w:rPr>
        <w:t>or that they gave</w:t>
      </w:r>
      <w:r w:rsidRPr="00974210" w:rsidR="00E77B41">
        <w:rPr>
          <w:rStyle w:val="JuParaChar"/>
        </w:rPr>
        <w:t xml:space="preserve"> due consideration t</w:t>
      </w:r>
      <w:r w:rsidRPr="00974210" w:rsidR="00937388">
        <w:rPr>
          <w:rStyle w:val="JuParaChar"/>
        </w:rPr>
        <w:t>o possible alternative measures</w:t>
      </w:r>
      <w:r w:rsidRPr="00974210" w:rsidR="00E77B41">
        <w:rPr>
          <w:rStyle w:val="JuParaChar"/>
        </w:rPr>
        <w:t xml:space="preserve">. The Court also has serious doubts as to whether the authorities </w:t>
      </w:r>
      <w:r w:rsidRPr="00974210" w:rsidR="00A6327D">
        <w:rPr>
          <w:rStyle w:val="JuParaChar"/>
        </w:rPr>
        <w:t>gave</w:t>
      </w:r>
      <w:r w:rsidRPr="00974210" w:rsidR="00E77B41">
        <w:rPr>
          <w:rStyle w:val="JuParaChar"/>
        </w:rPr>
        <w:t xml:space="preserve"> sufficient consideration to</w:t>
      </w:r>
      <w:r w:rsidRPr="00974210" w:rsidR="00A6327D">
        <w:rPr>
          <w:rStyle w:val="JuParaChar"/>
        </w:rPr>
        <w:t xml:space="preserve"> the question of what was in</w:t>
      </w:r>
      <w:r w:rsidRPr="00974210" w:rsidR="00E77B41">
        <w:rPr>
          <w:rStyle w:val="JuParaChar"/>
        </w:rPr>
        <w:t xml:space="preserve"> the best interests of </w:t>
      </w:r>
      <w:r w:rsidRPr="00974210" w:rsidR="00937388">
        <w:rPr>
          <w:rStyle w:val="JuParaChar"/>
        </w:rPr>
        <w:t>the third applicant</w:t>
      </w:r>
      <w:r w:rsidRPr="00974210" w:rsidR="00A6327D">
        <w:rPr>
          <w:rStyle w:val="JuParaChar"/>
        </w:rPr>
        <w:t xml:space="preserve"> (a small child)</w:t>
      </w:r>
      <w:r w:rsidRPr="00974210" w:rsidR="00E77B41">
        <w:rPr>
          <w:rStyle w:val="JuParaChar"/>
        </w:rPr>
        <w:t>, in compliance with obligations stemming from international law and from section 401(4) of the 2013 Act (</w:t>
      </w:r>
      <w:r w:rsidRPr="00974210" w:rsidR="004A53CB">
        <w:rPr>
          <w:rStyle w:val="JuParaChar"/>
        </w:rPr>
        <w:t>ibid.</w:t>
      </w:r>
      <w:r w:rsidRPr="00974210" w:rsidR="00FC588A">
        <w:rPr>
          <w:rStyle w:val="JuParaChar"/>
        </w:rPr>
        <w:t>, § 86</w:t>
      </w:r>
      <w:r w:rsidRPr="00974210" w:rsidR="00E77B41">
        <w:rPr>
          <w:rStyle w:val="JuParaChar"/>
        </w:rPr>
        <w:t>).</w:t>
      </w:r>
    </w:p>
    <w:bookmarkStart w:name="conclusionart8" w:id="18"/>
    <w:p w:rsidRPr="00974210" w:rsidR="00E77B41" w:rsidP="00974210" w:rsidRDefault="00365F53">
      <w:pPr>
        <w:pStyle w:val="JuPara"/>
        <w:rPr>
          <w:rStyle w:val="JuParaChar"/>
        </w:rPr>
      </w:pPr>
      <w:r w:rsidRPr="00974210">
        <w:rPr>
          <w:rFonts w:ascii="TimesNewRomanPSMT" w:hAnsi="TimesNewRomanPSMT" w:cs="TimesNewRomanPSMT" w:eastAsiaTheme="minorHAnsi"/>
          <w:color w:val="000000"/>
          <w:szCs w:val="24"/>
        </w:rPr>
        <w:fldChar w:fldCharType="begin"/>
      </w:r>
      <w:r w:rsidRPr="00974210">
        <w:rPr>
          <w:rFonts w:ascii="TimesNewRomanPSMT" w:hAnsi="TimesNewRomanPSMT" w:cs="TimesNewRomanPSMT" w:eastAsiaTheme="minorHAnsi"/>
          <w:color w:val="000000"/>
          <w:szCs w:val="24"/>
        </w:rPr>
        <w:instrText xml:space="preserve"> SEQ level0 \*arabic </w:instrText>
      </w:r>
      <w:r w:rsidRPr="00974210">
        <w:rPr>
          <w:rFonts w:ascii="TimesNewRomanPSMT" w:hAnsi="TimesNewRomanPSMT" w:cs="TimesNewRomanPSMT" w:eastAsiaTheme="minorHAnsi"/>
          <w:color w:val="000000"/>
          <w:szCs w:val="24"/>
        </w:rPr>
        <w:fldChar w:fldCharType="separate"/>
      </w:r>
      <w:r w:rsidRPr="00974210" w:rsidR="00974210">
        <w:rPr>
          <w:rFonts w:ascii="TimesNewRomanPSMT" w:hAnsi="TimesNewRomanPSMT" w:cs="TimesNewRomanPSMT" w:eastAsiaTheme="minorHAnsi"/>
          <w:noProof/>
          <w:color w:val="000000"/>
          <w:szCs w:val="24"/>
        </w:rPr>
        <w:t>49</w:t>
      </w:r>
      <w:r w:rsidRPr="00974210">
        <w:rPr>
          <w:rFonts w:ascii="TimesNewRomanPSMT" w:hAnsi="TimesNewRomanPSMT" w:cs="TimesNewRomanPSMT" w:eastAsiaTheme="minorHAnsi"/>
          <w:color w:val="000000"/>
          <w:szCs w:val="24"/>
        </w:rPr>
        <w:fldChar w:fldCharType="end"/>
      </w:r>
      <w:bookmarkEnd w:id="18"/>
      <w:r w:rsidRPr="00974210">
        <w:rPr>
          <w:rFonts w:ascii="TimesNewRomanPSMT" w:hAnsi="TimesNewRomanPSMT" w:cs="TimesNewRomanPSMT" w:eastAsiaTheme="minorHAnsi"/>
          <w:color w:val="000000"/>
          <w:szCs w:val="24"/>
        </w:rPr>
        <w:t>.  </w:t>
      </w:r>
      <w:r w:rsidRPr="00974210" w:rsidR="00E77B41">
        <w:rPr>
          <w:rStyle w:val="JuParaChar"/>
        </w:rPr>
        <w:t>Accordingly, the Court finds that</w:t>
      </w:r>
      <w:r w:rsidRPr="00974210" w:rsidR="00937388">
        <w:rPr>
          <w:rStyle w:val="JuParaChar"/>
        </w:rPr>
        <w:t xml:space="preserve"> </w:t>
      </w:r>
      <w:r w:rsidRPr="00974210" w:rsidR="00E77B41">
        <w:rPr>
          <w:rStyle w:val="JuParaChar"/>
        </w:rPr>
        <w:t xml:space="preserve">the authorities failed to provide </w:t>
      </w:r>
      <w:r w:rsidRPr="00974210" w:rsidR="00937388">
        <w:rPr>
          <w:rStyle w:val="JuParaChar"/>
        </w:rPr>
        <w:t xml:space="preserve">relevant and </w:t>
      </w:r>
      <w:r w:rsidRPr="00974210" w:rsidR="00E77B41">
        <w:rPr>
          <w:rStyle w:val="JuParaChar"/>
        </w:rPr>
        <w:t xml:space="preserve">sufficient reasons to justify the </w:t>
      </w:r>
      <w:r w:rsidRPr="00974210" w:rsidR="00A6327D">
        <w:rPr>
          <w:rStyle w:val="JuParaChar"/>
        </w:rPr>
        <w:t>applicants</w:t>
      </w:r>
      <w:r w:rsidRPr="00974210" w:rsidR="00974210">
        <w:rPr>
          <w:rStyle w:val="JuParaChar"/>
        </w:rPr>
        <w:t>’</w:t>
      </w:r>
      <w:r w:rsidRPr="00974210" w:rsidR="00A6327D">
        <w:rPr>
          <w:rStyle w:val="JuParaChar"/>
        </w:rPr>
        <w:t xml:space="preserve"> </w:t>
      </w:r>
      <w:r w:rsidRPr="00974210" w:rsidR="00E77B41">
        <w:rPr>
          <w:rStyle w:val="JuParaChar"/>
        </w:rPr>
        <w:t xml:space="preserve">detention for </w:t>
      </w:r>
      <w:r w:rsidRPr="00974210" w:rsidR="00F209B4">
        <w:rPr>
          <w:rStyle w:val="JuParaChar"/>
        </w:rPr>
        <w:t xml:space="preserve">ten months </w:t>
      </w:r>
      <w:r w:rsidRPr="00974210" w:rsidR="00E77B41">
        <w:rPr>
          <w:rStyle w:val="JuParaChar"/>
        </w:rPr>
        <w:t xml:space="preserve">in a </w:t>
      </w:r>
      <w:r w:rsidRPr="00974210" w:rsidR="00FB5519">
        <w:rPr>
          <w:rStyle w:val="JuParaChar"/>
        </w:rPr>
        <w:t xml:space="preserve">guarded </w:t>
      </w:r>
      <w:r w:rsidRPr="00974210" w:rsidR="00E77B41">
        <w:rPr>
          <w:rStyle w:val="JuParaChar"/>
        </w:rPr>
        <w:t>centre</w:t>
      </w:r>
      <w:r w:rsidRPr="00974210" w:rsidR="00FB5519">
        <w:rPr>
          <w:rStyle w:val="JuParaChar"/>
        </w:rPr>
        <w:t xml:space="preserve"> for aliens</w:t>
      </w:r>
      <w:r w:rsidRPr="00974210" w:rsidR="00A6327D">
        <w:rPr>
          <w:rStyle w:val="JuParaChar"/>
        </w:rPr>
        <w:t>; consequently, it finds</w:t>
      </w:r>
      <w:r w:rsidRPr="00974210" w:rsidR="00E77B41">
        <w:rPr>
          <w:rStyle w:val="JuParaChar"/>
        </w:rPr>
        <w:t xml:space="preserve"> that there has been a violation of Article 8 of the Convention (see </w:t>
      </w:r>
      <w:r w:rsidRPr="00974210" w:rsidR="00E77B41">
        <w:rPr>
          <w:rStyle w:val="JuParaChar"/>
          <w:i/>
        </w:rPr>
        <w:t>Popov</w:t>
      </w:r>
      <w:r w:rsidRPr="00974210" w:rsidR="00E77B41">
        <w:rPr>
          <w:rStyle w:val="JuParaChar"/>
        </w:rPr>
        <w:t xml:space="preserve">, § 148; </w:t>
      </w:r>
      <w:r w:rsidRPr="00974210" w:rsidR="00E77B41">
        <w:rPr>
          <w:rStyle w:val="JuParaChar"/>
          <w:i/>
        </w:rPr>
        <w:t>A.B. and Others</w:t>
      </w:r>
      <w:r w:rsidRPr="00974210" w:rsidR="00714839">
        <w:rPr>
          <w:rStyle w:val="JuParaChar"/>
          <w:i/>
        </w:rPr>
        <w:t xml:space="preserve"> v France</w:t>
      </w:r>
      <w:r w:rsidRPr="00974210" w:rsidR="00E77B41">
        <w:rPr>
          <w:rStyle w:val="JuParaChar"/>
        </w:rPr>
        <w:t xml:space="preserve">, § 156; and </w:t>
      </w:r>
      <w:r w:rsidRPr="00974210" w:rsidR="00E77B41">
        <w:rPr>
          <w:rStyle w:val="JuParaChar"/>
          <w:i/>
        </w:rPr>
        <w:t>R.K. and Others</w:t>
      </w:r>
      <w:r w:rsidRPr="00974210" w:rsidR="00714839">
        <w:rPr>
          <w:rStyle w:val="JuParaChar"/>
          <w:i/>
        </w:rPr>
        <w:t xml:space="preserve"> v. France</w:t>
      </w:r>
      <w:r w:rsidRPr="00974210" w:rsidR="00E77B41">
        <w:rPr>
          <w:rStyle w:val="JuParaChar"/>
        </w:rPr>
        <w:t>, § 117</w:t>
      </w:r>
      <w:r w:rsidRPr="00974210" w:rsidR="00766100">
        <w:rPr>
          <w:rStyle w:val="JuParaChar"/>
        </w:rPr>
        <w:t>, all cited above</w:t>
      </w:r>
      <w:r w:rsidRPr="00974210" w:rsidR="00E77B41">
        <w:rPr>
          <w:rStyle w:val="JuParaChar"/>
        </w:rPr>
        <w:t>).</w:t>
      </w:r>
    </w:p>
    <w:p w:rsidRPr="00974210" w:rsidR="00BA469E" w:rsidP="00974210" w:rsidRDefault="00BA469E">
      <w:pPr>
        <w:pStyle w:val="JuHIRoman"/>
      </w:pPr>
      <w:r w:rsidRPr="00974210">
        <w:t>ALLEGED VIOLATION OF ARTICLE 3 OF THE CONVENTION</w:t>
      </w:r>
    </w:p>
    <w:bookmarkStart w:name="applicantssubmissionsrt3" w:id="19"/>
    <w:p w:rsidRPr="00974210" w:rsidR="00786A63" w:rsidP="00974210" w:rsidRDefault="00BA469E">
      <w:pPr>
        <w:pStyle w:val="JuPara"/>
      </w:pPr>
      <w:r w:rsidRPr="00974210">
        <w:fldChar w:fldCharType="begin"/>
      </w:r>
      <w:r w:rsidRPr="00974210">
        <w:instrText xml:space="preserve"> SEQ level0 \*arabic </w:instrText>
      </w:r>
      <w:r w:rsidRPr="00974210">
        <w:fldChar w:fldCharType="separate"/>
      </w:r>
      <w:r w:rsidRPr="00974210" w:rsidR="00974210">
        <w:rPr>
          <w:noProof/>
        </w:rPr>
        <w:t>50</w:t>
      </w:r>
      <w:r w:rsidRPr="00974210">
        <w:fldChar w:fldCharType="end"/>
      </w:r>
      <w:bookmarkEnd w:id="19"/>
      <w:r w:rsidRPr="00974210">
        <w:t xml:space="preserve">.  The applicants complained of a violation of </w:t>
      </w:r>
      <w:r w:rsidRPr="00974210" w:rsidR="00F81E48">
        <w:t>Article 3</w:t>
      </w:r>
      <w:r w:rsidRPr="00974210">
        <w:t xml:space="preserve"> of the Convention</w:t>
      </w:r>
      <w:r w:rsidRPr="00974210" w:rsidR="00786A63">
        <w:t>, which reads as follows:</w:t>
      </w:r>
    </w:p>
    <w:p w:rsidRPr="00974210" w:rsidR="00786A63" w:rsidP="00974210" w:rsidRDefault="00786A63">
      <w:pPr>
        <w:pStyle w:val="JuQuot"/>
      </w:pPr>
      <w:r w:rsidRPr="00974210">
        <w:t>“No one shall be subjected to torture or to inhuman or degrading treatment or punishment.”</w:t>
      </w:r>
    </w:p>
    <w:p w:rsidRPr="00974210" w:rsidR="005A3361" w:rsidP="00974210" w:rsidRDefault="00786A63">
      <w:pPr>
        <w:pStyle w:val="JuPara"/>
      </w:pPr>
      <w:r w:rsidRPr="00974210">
        <w:fldChar w:fldCharType="begin"/>
      </w:r>
      <w:r w:rsidRPr="00974210">
        <w:instrText xml:space="preserve"> SEQ level0 \*arabic </w:instrText>
      </w:r>
      <w:r w:rsidRPr="00974210">
        <w:fldChar w:fldCharType="separate"/>
      </w:r>
      <w:r w:rsidRPr="00974210" w:rsidR="00974210">
        <w:rPr>
          <w:noProof/>
        </w:rPr>
        <w:t>51</w:t>
      </w:r>
      <w:r w:rsidRPr="00974210">
        <w:fldChar w:fldCharType="end"/>
      </w:r>
      <w:r w:rsidRPr="00974210">
        <w:t>.  </w:t>
      </w:r>
      <w:r w:rsidRPr="00974210" w:rsidR="005252F6">
        <w:t>The</w:t>
      </w:r>
      <w:r w:rsidRPr="00974210">
        <w:t xml:space="preserve"> applicants</w:t>
      </w:r>
      <w:r w:rsidRPr="00974210" w:rsidR="00F2587A">
        <w:t xml:space="preserve"> argued that the</w:t>
      </w:r>
      <w:r w:rsidRPr="00974210" w:rsidR="005252F6">
        <w:t xml:space="preserve"> first applicant</w:t>
      </w:r>
      <w:r w:rsidRPr="00974210" w:rsidR="007425CA">
        <w:t>,</w:t>
      </w:r>
      <w:r w:rsidRPr="00974210" w:rsidR="005252F6">
        <w:t xml:space="preserve"> who had been </w:t>
      </w:r>
      <w:r w:rsidRPr="00974210" w:rsidR="00F2587A">
        <w:t xml:space="preserve">a </w:t>
      </w:r>
      <w:r w:rsidRPr="00974210" w:rsidR="005252F6">
        <w:t xml:space="preserve">victim of </w:t>
      </w:r>
      <w:r w:rsidRPr="00974210" w:rsidR="000E18A0">
        <w:t>violence</w:t>
      </w:r>
      <w:r w:rsidRPr="00974210" w:rsidR="005252F6">
        <w:t xml:space="preserve"> in his country of origin</w:t>
      </w:r>
      <w:r w:rsidRPr="00974210" w:rsidR="007425CA">
        <w:t>,</w:t>
      </w:r>
      <w:r w:rsidRPr="00974210" w:rsidR="005252F6">
        <w:t xml:space="preserve"> should not have been placed in detention</w:t>
      </w:r>
      <w:r w:rsidRPr="00974210" w:rsidR="00FC588A">
        <w:t xml:space="preserve"> at all</w:t>
      </w:r>
      <w:r w:rsidRPr="00974210" w:rsidR="005252F6">
        <w:t xml:space="preserve">. </w:t>
      </w:r>
      <w:r w:rsidRPr="00974210" w:rsidR="000E18A0">
        <w:t xml:space="preserve">The applicants submitted that </w:t>
      </w:r>
      <w:r w:rsidRPr="00974210" w:rsidR="00FC588A">
        <w:t xml:space="preserve">the </w:t>
      </w:r>
      <w:r w:rsidRPr="00974210" w:rsidR="00DA4416">
        <w:t>authorities</w:t>
      </w:r>
      <w:r w:rsidRPr="00974210" w:rsidR="00FC588A">
        <w:t xml:space="preserve"> had been aware </w:t>
      </w:r>
      <w:r w:rsidRPr="00974210" w:rsidR="003E3467">
        <w:t xml:space="preserve">that </w:t>
      </w:r>
      <w:r w:rsidRPr="00974210" w:rsidR="00766100">
        <w:t>the first applicant had been subjected to violence,</w:t>
      </w:r>
      <w:r w:rsidRPr="00974210" w:rsidR="00FC588A">
        <w:t xml:space="preserve"> as </w:t>
      </w:r>
      <w:r w:rsidRPr="00974210" w:rsidR="004A5E58">
        <w:t>that had</w:t>
      </w:r>
      <w:r w:rsidRPr="00974210" w:rsidR="00FC588A">
        <w:t xml:space="preserve"> </w:t>
      </w:r>
      <w:r w:rsidRPr="00974210" w:rsidR="00766100">
        <w:t xml:space="preserve">been </w:t>
      </w:r>
      <w:r w:rsidRPr="00974210" w:rsidR="003E3467">
        <w:t>noted</w:t>
      </w:r>
      <w:r w:rsidRPr="00974210" w:rsidR="000E18A0">
        <w:t xml:space="preserve"> in </w:t>
      </w:r>
      <w:r w:rsidRPr="00974210" w:rsidR="00766100">
        <w:t>in the first applicant</w:t>
      </w:r>
      <w:r w:rsidRPr="00974210" w:rsidR="00974210">
        <w:t>’</w:t>
      </w:r>
      <w:r w:rsidRPr="00974210" w:rsidR="00766100">
        <w:t xml:space="preserve">s </w:t>
      </w:r>
      <w:r w:rsidRPr="00974210" w:rsidR="00FC588A">
        <w:t xml:space="preserve">refugee status </w:t>
      </w:r>
      <w:r w:rsidRPr="00974210" w:rsidR="000E18A0">
        <w:t>application form; in any event</w:t>
      </w:r>
      <w:r w:rsidRPr="00974210" w:rsidR="00766100">
        <w:t>,</w:t>
      </w:r>
      <w:r w:rsidRPr="00974210" w:rsidR="000E18A0">
        <w:t xml:space="preserve"> the authorities should have</w:t>
      </w:r>
      <w:r w:rsidRPr="00974210" w:rsidR="00FC588A">
        <w:t xml:space="preserve"> </w:t>
      </w:r>
      <w:r w:rsidRPr="00974210" w:rsidR="000E18A0">
        <w:t xml:space="preserve">verified whether his state of health </w:t>
      </w:r>
      <w:r w:rsidRPr="00974210" w:rsidR="003E3467">
        <w:t>was</w:t>
      </w:r>
      <w:r w:rsidRPr="00974210" w:rsidR="000E18A0">
        <w:t xml:space="preserve"> compatible with detention. How</w:t>
      </w:r>
      <w:r w:rsidRPr="00974210" w:rsidR="00E60A9F">
        <w:t>e</w:t>
      </w:r>
      <w:r w:rsidRPr="00974210" w:rsidR="000E18A0">
        <w:t xml:space="preserve">ver, the authorities </w:t>
      </w:r>
      <w:r w:rsidRPr="00974210" w:rsidR="00766100">
        <w:t xml:space="preserve">had </w:t>
      </w:r>
      <w:r w:rsidRPr="00974210" w:rsidR="000E18A0">
        <w:t xml:space="preserve">ordered </w:t>
      </w:r>
      <w:r w:rsidRPr="00974210" w:rsidR="003E3467">
        <w:t xml:space="preserve">a </w:t>
      </w:r>
      <w:r w:rsidRPr="00974210" w:rsidR="005252F6">
        <w:t xml:space="preserve">psychological examination of the </w:t>
      </w:r>
      <w:r w:rsidRPr="00974210" w:rsidR="000E18A0">
        <w:t xml:space="preserve">first </w:t>
      </w:r>
      <w:r w:rsidRPr="00974210" w:rsidR="005252F6">
        <w:t xml:space="preserve">applicant only after he had presented </w:t>
      </w:r>
      <w:r w:rsidRPr="00974210" w:rsidR="003E3467">
        <w:t>the</w:t>
      </w:r>
      <w:r w:rsidRPr="00974210" w:rsidR="00766100">
        <w:t xml:space="preserve"> above-mentioned</w:t>
      </w:r>
      <w:r w:rsidRPr="00974210" w:rsidR="003E3467">
        <w:t xml:space="preserve"> </w:t>
      </w:r>
      <w:r w:rsidRPr="00974210" w:rsidR="005252F6">
        <w:t xml:space="preserve">findings of the International Humanitarian </w:t>
      </w:r>
      <w:r w:rsidRPr="00974210" w:rsidR="00FC588A">
        <w:t>Initiative</w:t>
      </w:r>
      <w:r w:rsidRPr="00974210" w:rsidR="005252F6">
        <w:t xml:space="preserve"> on </w:t>
      </w:r>
      <w:r w:rsidRPr="00974210" w:rsidR="00766100">
        <w:t xml:space="preserve">the </w:t>
      </w:r>
      <w:r w:rsidRPr="00974210" w:rsidR="005252F6">
        <w:t xml:space="preserve">state of </w:t>
      </w:r>
      <w:r w:rsidRPr="00974210" w:rsidR="00766100">
        <w:t xml:space="preserve">his </w:t>
      </w:r>
      <w:r w:rsidRPr="00974210" w:rsidR="005252F6">
        <w:t>me</w:t>
      </w:r>
      <w:r w:rsidRPr="00974210" w:rsidR="00766100">
        <w:t>n</w:t>
      </w:r>
      <w:r w:rsidRPr="00974210" w:rsidR="005252F6">
        <w:t>tal health</w:t>
      </w:r>
      <w:r w:rsidRPr="00974210" w:rsidR="003E3467">
        <w:t xml:space="preserve"> (see paragraph </w:t>
      </w:r>
      <w:r w:rsidRPr="00974210" w:rsidR="009964D4">
        <w:fldChar w:fldCharType="begin"/>
      </w:r>
      <w:r w:rsidRPr="00974210" w:rsidR="009964D4">
        <w:instrText xml:space="preserve"> REF posttraumaticstress \h </w:instrText>
      </w:r>
      <w:r w:rsidRPr="00974210" w:rsidR="009964D4">
        <w:fldChar w:fldCharType="separate"/>
      </w:r>
      <w:r w:rsidRPr="00974210" w:rsidR="00974210">
        <w:rPr>
          <w:noProof/>
        </w:rPr>
        <w:t>18</w:t>
      </w:r>
      <w:r w:rsidRPr="00974210" w:rsidR="009964D4">
        <w:fldChar w:fldCharType="end"/>
      </w:r>
      <w:r w:rsidRPr="00974210" w:rsidR="009964D4">
        <w:t xml:space="preserve"> </w:t>
      </w:r>
      <w:r w:rsidRPr="00974210" w:rsidR="003E3467">
        <w:t>above)</w:t>
      </w:r>
      <w:r w:rsidRPr="00974210" w:rsidR="005252F6">
        <w:t xml:space="preserve">. The applicants also complained that the </w:t>
      </w:r>
      <w:r w:rsidRPr="00974210" w:rsidR="003E3467">
        <w:t xml:space="preserve">detention </w:t>
      </w:r>
      <w:r w:rsidRPr="00974210" w:rsidR="005252F6">
        <w:t>of the third applicant</w:t>
      </w:r>
      <w:r w:rsidRPr="00974210" w:rsidR="007425CA">
        <w:t>,</w:t>
      </w:r>
      <w:r w:rsidRPr="00974210" w:rsidR="005252F6">
        <w:t xml:space="preserve"> who had been a small child</w:t>
      </w:r>
      <w:r w:rsidRPr="00974210" w:rsidR="007425CA">
        <w:t>,</w:t>
      </w:r>
      <w:r w:rsidRPr="00974210" w:rsidR="005252F6">
        <w:t xml:space="preserve"> had amounted to ill-treatment in breach of Article 3 of the Convention.</w:t>
      </w:r>
    </w:p>
    <w:p w:rsidRPr="00974210" w:rsidR="0003341D" w:rsidP="00974210" w:rsidRDefault="002B17D8">
      <w:pPr>
        <w:pStyle w:val="JuPara"/>
      </w:pPr>
      <w:r w:rsidRPr="00974210">
        <w:fldChar w:fldCharType="begin"/>
      </w:r>
      <w:r w:rsidRPr="00974210">
        <w:instrText xml:space="preserve"> SEQ level0 \*arabic </w:instrText>
      </w:r>
      <w:r w:rsidRPr="00974210">
        <w:fldChar w:fldCharType="separate"/>
      </w:r>
      <w:r w:rsidRPr="00974210" w:rsidR="00974210">
        <w:rPr>
          <w:noProof/>
        </w:rPr>
        <w:t>52</w:t>
      </w:r>
      <w:r w:rsidRPr="00974210">
        <w:fldChar w:fldCharType="end"/>
      </w:r>
      <w:r w:rsidRPr="00974210">
        <w:t>.  </w:t>
      </w:r>
      <w:r w:rsidRPr="00974210" w:rsidR="005A3361">
        <w:t xml:space="preserve">The Government </w:t>
      </w:r>
      <w:r w:rsidRPr="00974210">
        <w:t xml:space="preserve">contested those arguments. In particular they stated </w:t>
      </w:r>
      <w:r w:rsidRPr="00974210" w:rsidR="005A3361">
        <w:t>that at the time of the arrest of the applicants, the first applicant had indicated that his state of health had been good. Moreover at the time of his admittance to the Guarded Centre for Aliens the first applicant could have turned to a psychologist or informed the authorities of his difficulties. However, he had only raised this issue for the first time in his appeal against the decision of 18 September 2015. Afterwards the authorities had immediately requested a further medical examination of the first applicant, which had been carried out on 9 October 2015; the report on that examination ha</w:t>
      </w:r>
      <w:r w:rsidRPr="00974210" w:rsidR="00244E65">
        <w:t xml:space="preserve">d reached the authorities on 12 </w:t>
      </w:r>
      <w:r w:rsidRPr="00974210" w:rsidR="005A3361">
        <w:t>October 2015, and the applicants</w:t>
      </w:r>
      <w:r w:rsidRPr="00974210" w:rsidR="00974210">
        <w:t>’</w:t>
      </w:r>
      <w:r w:rsidRPr="00974210" w:rsidR="005A3361">
        <w:t xml:space="preserve"> release had been ordered on the same day. As regards the third applicant, he had remained with his parents in adequate conditions and had been offered medical assistance. His situation had been examined on several occasions by the domestic authorities, who had found that his development and state of health did not raise any concerns.</w:t>
      </w:r>
    </w:p>
    <w:p w:rsidRPr="00974210" w:rsidR="00786A63" w:rsidP="00974210" w:rsidRDefault="00786A63">
      <w:pPr>
        <w:keepNext/>
        <w:keepLines/>
        <w:numPr>
          <w:ilvl w:val="2"/>
          <w:numId w:val="2"/>
        </w:numPr>
        <w:spacing w:before="100" w:beforeAutospacing="1" w:after="240"/>
        <w:jc w:val="both"/>
        <w:outlineLvl w:val="2"/>
        <w:rPr>
          <w:b/>
        </w:rPr>
      </w:pPr>
      <w:r w:rsidRPr="00974210">
        <w:rPr>
          <w:b/>
        </w:rPr>
        <w:t>Admissibility</w:t>
      </w:r>
    </w:p>
    <w:p w:rsidRPr="00974210" w:rsidR="00786A63" w:rsidP="00974210" w:rsidRDefault="00786A63">
      <w:pPr>
        <w:ind w:firstLine="284"/>
        <w:jc w:val="both"/>
      </w:pPr>
      <w:r w:rsidRPr="00974210">
        <w:fldChar w:fldCharType="begin"/>
      </w:r>
      <w:r w:rsidRPr="00974210">
        <w:instrText xml:space="preserve"> SEQ level0 \*arabic </w:instrText>
      </w:r>
      <w:r w:rsidRPr="00974210">
        <w:fldChar w:fldCharType="separate"/>
      </w:r>
      <w:r w:rsidRPr="00974210" w:rsidR="00974210">
        <w:rPr>
          <w:noProof/>
        </w:rPr>
        <w:t>53</w:t>
      </w:r>
      <w:r w:rsidRPr="00974210">
        <w:fldChar w:fldCharType="end"/>
      </w:r>
      <w:r w:rsidRPr="00974210">
        <w:t>.  The Court notes that this complaint is neither manifestly ill-founded nor inadmissible on any other grounds listed in Article 35 of the Convention. It must therefore be declared admissible.</w:t>
      </w:r>
    </w:p>
    <w:p w:rsidRPr="00974210" w:rsidR="00786A63" w:rsidP="00974210" w:rsidRDefault="00786A63">
      <w:pPr>
        <w:keepNext/>
        <w:keepLines/>
        <w:numPr>
          <w:ilvl w:val="2"/>
          <w:numId w:val="2"/>
        </w:numPr>
        <w:spacing w:before="100" w:beforeAutospacing="1" w:after="240"/>
        <w:jc w:val="both"/>
        <w:outlineLvl w:val="2"/>
        <w:rPr>
          <w:b/>
        </w:rPr>
      </w:pPr>
      <w:r w:rsidRPr="00974210">
        <w:rPr>
          <w:b/>
        </w:rPr>
        <w:t>Merits</w:t>
      </w:r>
    </w:p>
    <w:p w:rsidRPr="00974210" w:rsidR="0003341D" w:rsidP="00974210" w:rsidRDefault="00BA469E">
      <w:pPr>
        <w:pStyle w:val="JuPara"/>
      </w:pPr>
      <w:r w:rsidRPr="00974210">
        <w:fldChar w:fldCharType="begin"/>
      </w:r>
      <w:r w:rsidRPr="00974210">
        <w:instrText xml:space="preserve"> SEQ level0 \*arabic </w:instrText>
      </w:r>
      <w:r w:rsidRPr="00974210">
        <w:fldChar w:fldCharType="separate"/>
      </w:r>
      <w:r w:rsidRPr="00974210" w:rsidR="00974210">
        <w:rPr>
          <w:noProof/>
        </w:rPr>
        <w:t>54</w:t>
      </w:r>
      <w:r w:rsidRPr="00974210">
        <w:fldChar w:fldCharType="end"/>
      </w:r>
      <w:r w:rsidRPr="00974210">
        <w:t>.  The</w:t>
      </w:r>
      <w:r w:rsidRPr="00974210" w:rsidR="00F209B4">
        <w:t xml:space="preserve"> Court notes that the </w:t>
      </w:r>
      <w:r w:rsidRPr="00974210" w:rsidR="00A66210">
        <w:t xml:space="preserve">conditions of detention of the families at the </w:t>
      </w:r>
      <w:r w:rsidRPr="00974210" w:rsidR="009D2B94">
        <w:t xml:space="preserve">Guarded Centre for Aliens </w:t>
      </w:r>
      <w:r w:rsidRPr="00974210" w:rsidR="00A66210">
        <w:t xml:space="preserve">have been </w:t>
      </w:r>
      <w:r w:rsidRPr="00974210" w:rsidR="005F34F6">
        <w:t>described</w:t>
      </w:r>
      <w:r w:rsidRPr="00974210" w:rsidR="00A66210">
        <w:t xml:space="preserve"> by the Government and examined by the Court (see paragraphs </w:t>
      </w:r>
      <w:r w:rsidRPr="00974210" w:rsidR="00A66210">
        <w:fldChar w:fldCharType="begin"/>
      </w:r>
      <w:r w:rsidRPr="00974210" w:rsidR="00A66210">
        <w:instrText xml:space="preserve"> REF govaccountconditionscentre \h </w:instrText>
      </w:r>
      <w:r w:rsidRPr="00974210" w:rsidR="003427C5">
        <w:instrText xml:space="preserve"> \* MERGEFORMAT </w:instrText>
      </w:r>
      <w:r w:rsidRPr="00974210" w:rsidR="00A66210">
        <w:fldChar w:fldCharType="separate"/>
      </w:r>
      <w:r w:rsidRPr="00974210" w:rsidR="00974210">
        <w:rPr>
          <w:rFonts w:ascii="TimesNewRomanPSMT" w:hAnsi="TimesNewRomanPSMT" w:cs="TimesNewRomanPSMT" w:eastAsiaTheme="minorHAnsi"/>
          <w:noProof/>
          <w:color w:val="000000"/>
          <w:szCs w:val="24"/>
        </w:rPr>
        <w:t>41</w:t>
      </w:r>
      <w:r w:rsidRPr="00974210" w:rsidR="00A66210">
        <w:fldChar w:fldCharType="end"/>
      </w:r>
      <w:r w:rsidRPr="00974210" w:rsidR="00A66210">
        <w:t xml:space="preserve"> and </w:t>
      </w:r>
      <w:r w:rsidRPr="00974210" w:rsidR="00A66210">
        <w:fldChar w:fldCharType="begin"/>
      </w:r>
      <w:r w:rsidRPr="00974210" w:rsidR="00A66210">
        <w:instrText xml:space="preserve"> REF courtexaminescentreconditions \h </w:instrText>
      </w:r>
      <w:r w:rsidRPr="00974210" w:rsidR="003427C5">
        <w:instrText xml:space="preserve"> \* MERGEFORMAT </w:instrText>
      </w:r>
      <w:r w:rsidRPr="00974210" w:rsidR="00A66210">
        <w:fldChar w:fldCharType="separate"/>
      </w:r>
      <w:r w:rsidRPr="00974210" w:rsidR="00974210">
        <w:rPr>
          <w:rFonts w:ascii="TimesNewRomanPSMT" w:hAnsi="TimesNewRomanPSMT" w:cs="TimesNewRomanPSMT" w:eastAsiaTheme="minorHAnsi"/>
          <w:noProof/>
          <w:color w:val="000000"/>
          <w:szCs w:val="24"/>
        </w:rPr>
        <w:t>47</w:t>
      </w:r>
      <w:r w:rsidRPr="00974210" w:rsidR="00A66210">
        <w:fldChar w:fldCharType="end"/>
      </w:r>
      <w:r w:rsidRPr="00974210" w:rsidR="00A66210">
        <w:t xml:space="preserve"> above). The </w:t>
      </w:r>
      <w:r w:rsidRPr="00974210" w:rsidR="00F209B4">
        <w:t>applicant</w:t>
      </w:r>
      <w:r w:rsidRPr="00974210" w:rsidR="00FF7498">
        <w:t>s</w:t>
      </w:r>
      <w:r w:rsidRPr="00974210" w:rsidR="00F209B4">
        <w:t xml:space="preserve"> did not raise any complaint pertaining to inadequate living conditions in the </w:t>
      </w:r>
      <w:r w:rsidRPr="00974210" w:rsidR="00A6327D">
        <w:t>Guarded Centre for Aliens</w:t>
      </w:r>
      <w:r w:rsidRPr="00974210" w:rsidR="00F209B4">
        <w:t>.</w:t>
      </w:r>
    </w:p>
    <w:p w:rsidRPr="00974210" w:rsidR="0003341D" w:rsidP="00974210" w:rsidRDefault="00CD61C2">
      <w:pPr>
        <w:pStyle w:val="JuPara"/>
      </w:pPr>
      <w:r w:rsidRPr="00974210">
        <w:fldChar w:fldCharType="begin"/>
      </w:r>
      <w:r w:rsidRPr="00974210">
        <w:instrText xml:space="preserve"> SEQ level0 \*arabic </w:instrText>
      </w:r>
      <w:r w:rsidRPr="00974210">
        <w:fldChar w:fldCharType="separate"/>
      </w:r>
      <w:r w:rsidRPr="00974210" w:rsidR="00974210">
        <w:rPr>
          <w:noProof/>
        </w:rPr>
        <w:t>55</w:t>
      </w:r>
      <w:r w:rsidRPr="00974210">
        <w:fldChar w:fldCharType="end"/>
      </w:r>
      <w:r w:rsidRPr="00974210">
        <w:t>.  </w:t>
      </w:r>
      <w:r w:rsidRPr="00974210" w:rsidR="005F1E0E">
        <w:t xml:space="preserve">As regards the state of health of the first applicant the Court takes note of his argument that in his application </w:t>
      </w:r>
      <w:r w:rsidRPr="00974210" w:rsidR="005F34F6">
        <w:t xml:space="preserve">of January 2015 </w:t>
      </w:r>
      <w:r w:rsidRPr="00974210" w:rsidR="005F1E0E">
        <w:t xml:space="preserve">for refugee status he submitted </w:t>
      </w:r>
      <w:r w:rsidRPr="00974210" w:rsidR="005F34F6">
        <w:t xml:space="preserve">that he had </w:t>
      </w:r>
      <w:r w:rsidRPr="00974210" w:rsidR="005F1E0E">
        <w:t>suffered violence in his country of origin</w:t>
      </w:r>
      <w:r w:rsidRPr="00974210" w:rsidR="007E677A">
        <w:t xml:space="preserve"> prior to 2004</w:t>
      </w:r>
      <w:r w:rsidRPr="00974210" w:rsidR="00A66210">
        <w:t xml:space="preserve"> (see paragraph </w:t>
      </w:r>
      <w:r w:rsidRPr="00974210" w:rsidR="00A66210">
        <w:fldChar w:fldCharType="begin"/>
      </w:r>
      <w:r w:rsidRPr="00974210" w:rsidR="00A66210">
        <w:instrText xml:space="preserve"> REF applicantssubmissionsrt3 \h </w:instrText>
      </w:r>
      <w:r w:rsidRPr="00974210" w:rsidR="003427C5">
        <w:instrText xml:space="preserve"> \* MERGEFORMAT </w:instrText>
      </w:r>
      <w:r w:rsidRPr="00974210" w:rsidR="00A66210">
        <w:fldChar w:fldCharType="separate"/>
      </w:r>
      <w:r w:rsidRPr="00974210" w:rsidR="00974210">
        <w:rPr>
          <w:noProof/>
        </w:rPr>
        <w:t>50</w:t>
      </w:r>
      <w:r w:rsidRPr="00974210" w:rsidR="00A66210">
        <w:fldChar w:fldCharType="end"/>
      </w:r>
      <w:r w:rsidRPr="00974210" w:rsidR="00A66210">
        <w:t xml:space="preserve"> above)</w:t>
      </w:r>
      <w:r w:rsidRPr="00974210" w:rsidR="005F1E0E">
        <w:t>. Nevertheless</w:t>
      </w:r>
      <w:r w:rsidRPr="00974210" w:rsidR="007E677A">
        <w:t>,</w:t>
      </w:r>
      <w:r w:rsidRPr="00974210" w:rsidR="005F1E0E">
        <w:t xml:space="preserve"> there is no </w:t>
      </w:r>
      <w:r w:rsidRPr="00974210" w:rsidR="00D1273E">
        <w:t xml:space="preserve">indication </w:t>
      </w:r>
      <w:r w:rsidRPr="00974210" w:rsidR="005F1E0E">
        <w:t xml:space="preserve">that </w:t>
      </w:r>
      <w:r w:rsidRPr="00974210" w:rsidR="003830A0">
        <w:t>during</w:t>
      </w:r>
      <w:r w:rsidRPr="00974210" w:rsidR="005F34F6">
        <w:t xml:space="preserve"> the</w:t>
      </w:r>
      <w:r w:rsidRPr="00974210" w:rsidR="003830A0">
        <w:t xml:space="preserve"> subsequent nine months of administrative detention </w:t>
      </w:r>
      <w:r w:rsidRPr="00974210" w:rsidR="005F1E0E">
        <w:t xml:space="preserve">he raised </w:t>
      </w:r>
      <w:r w:rsidRPr="00974210" w:rsidR="003830A0">
        <w:t xml:space="preserve">with the authorities </w:t>
      </w:r>
      <w:r w:rsidRPr="00974210" w:rsidR="007E677A">
        <w:t xml:space="preserve">any specific concern regarding his state of health. </w:t>
      </w:r>
      <w:r w:rsidRPr="00974210" w:rsidR="00F209B4">
        <w:t>Moreover</w:t>
      </w:r>
      <w:r w:rsidRPr="00974210" w:rsidR="00D1273E">
        <w:t>,</w:t>
      </w:r>
      <w:r w:rsidRPr="00974210" w:rsidR="00F209B4">
        <w:t xml:space="preserve"> once the </w:t>
      </w:r>
      <w:r w:rsidRPr="00974210" w:rsidR="00683A39">
        <w:t xml:space="preserve">first </w:t>
      </w:r>
      <w:r w:rsidRPr="00974210" w:rsidR="00F209B4">
        <w:t>applicant</w:t>
      </w:r>
      <w:r w:rsidRPr="00974210" w:rsidR="00974210">
        <w:t>’</w:t>
      </w:r>
      <w:r w:rsidRPr="00974210" w:rsidR="000157C3">
        <w:t>s diagnosis</w:t>
      </w:r>
      <w:r w:rsidRPr="00974210" w:rsidR="00F209B4">
        <w:t xml:space="preserve"> </w:t>
      </w:r>
      <w:r w:rsidRPr="00974210" w:rsidR="005F34F6">
        <w:t>of</w:t>
      </w:r>
      <w:r w:rsidRPr="00974210" w:rsidR="00F209B4">
        <w:t xml:space="preserve"> post-traumatic stress disorder </w:t>
      </w:r>
      <w:r w:rsidRPr="00974210" w:rsidR="005F34F6">
        <w:t xml:space="preserve">had been </w:t>
      </w:r>
      <w:r w:rsidRPr="00974210" w:rsidR="00F209B4">
        <w:t>brought to the authorities</w:t>
      </w:r>
      <w:r w:rsidRPr="00974210" w:rsidR="00974210">
        <w:t>’</w:t>
      </w:r>
      <w:r w:rsidRPr="00974210" w:rsidR="00F209B4">
        <w:t xml:space="preserve"> attention, they </w:t>
      </w:r>
      <w:r w:rsidRPr="00974210" w:rsidR="00A66210">
        <w:t>immediately o</w:t>
      </w:r>
      <w:r w:rsidRPr="00974210" w:rsidR="00F209B4">
        <w:t xml:space="preserve">rdered </w:t>
      </w:r>
      <w:r w:rsidRPr="00974210" w:rsidR="000157C3">
        <w:t>a second</w:t>
      </w:r>
      <w:r w:rsidRPr="00974210" w:rsidR="00F209B4">
        <w:t xml:space="preserve"> medical examination</w:t>
      </w:r>
      <w:r w:rsidRPr="00974210" w:rsidR="000157C3">
        <w:t>,</w:t>
      </w:r>
      <w:r w:rsidRPr="00974210" w:rsidR="00F209B4">
        <w:t xml:space="preserve"> and </w:t>
      </w:r>
      <w:r w:rsidRPr="00974210" w:rsidR="005F34F6">
        <w:t xml:space="preserve">subsequently </w:t>
      </w:r>
      <w:r w:rsidRPr="00974210" w:rsidR="00F209B4">
        <w:t xml:space="preserve">released him </w:t>
      </w:r>
      <w:r w:rsidRPr="00974210" w:rsidR="006F6BEB">
        <w:t xml:space="preserve">promptly </w:t>
      </w:r>
      <w:r w:rsidRPr="00974210" w:rsidR="00F81E48">
        <w:t>from detention</w:t>
      </w:r>
      <w:r w:rsidRPr="00974210" w:rsidR="00F209B4">
        <w:t xml:space="preserve">. The </w:t>
      </w:r>
      <w:r w:rsidRPr="00974210" w:rsidR="00683A39">
        <w:t xml:space="preserve">first </w:t>
      </w:r>
      <w:r w:rsidRPr="00974210" w:rsidR="00F209B4">
        <w:t>applicant failed to advance any argument as to why he had not consult</w:t>
      </w:r>
      <w:r w:rsidRPr="00974210" w:rsidR="00FF7498">
        <w:t>ed</w:t>
      </w:r>
      <w:r w:rsidRPr="00974210" w:rsidR="00F209B4">
        <w:t xml:space="preserve"> a psychologist earlier, or otherwise raised his </w:t>
      </w:r>
      <w:r w:rsidRPr="00974210" w:rsidR="00F81E48">
        <w:t xml:space="preserve">mental </w:t>
      </w:r>
      <w:r w:rsidRPr="00974210" w:rsidR="005F1E0E">
        <w:t xml:space="preserve">health </w:t>
      </w:r>
      <w:r w:rsidRPr="00974210" w:rsidR="00F81E48">
        <w:t xml:space="preserve">problems </w:t>
      </w:r>
      <w:r w:rsidRPr="00974210" w:rsidR="005252F6">
        <w:t>with</w:t>
      </w:r>
      <w:r w:rsidRPr="00974210" w:rsidR="00F81E48">
        <w:t xml:space="preserve"> </w:t>
      </w:r>
      <w:r w:rsidRPr="00974210" w:rsidR="005252F6">
        <w:t>the</w:t>
      </w:r>
      <w:r w:rsidRPr="00974210" w:rsidR="00F81E48">
        <w:t xml:space="preserve"> </w:t>
      </w:r>
      <w:r w:rsidRPr="00974210" w:rsidR="00FF7498">
        <w:t>authorities</w:t>
      </w:r>
      <w:r w:rsidRPr="00974210" w:rsidR="00F81E48">
        <w:t>.</w:t>
      </w:r>
    </w:p>
    <w:p w:rsidRPr="00974210" w:rsidR="0003341D" w:rsidP="00974210" w:rsidRDefault="00A66210">
      <w:pPr>
        <w:pStyle w:val="JuPara"/>
      </w:pPr>
      <w:r w:rsidRPr="00974210">
        <w:fldChar w:fldCharType="begin"/>
      </w:r>
      <w:r w:rsidRPr="00974210">
        <w:instrText xml:space="preserve"> SEQ level0 \*arabic </w:instrText>
      </w:r>
      <w:r w:rsidRPr="00974210">
        <w:fldChar w:fldCharType="separate"/>
      </w:r>
      <w:r w:rsidRPr="00974210" w:rsidR="00974210">
        <w:rPr>
          <w:noProof/>
        </w:rPr>
        <w:t>56</w:t>
      </w:r>
      <w:r w:rsidRPr="00974210">
        <w:fldChar w:fldCharType="end"/>
      </w:r>
      <w:r w:rsidRPr="00974210">
        <w:t>.  </w:t>
      </w:r>
      <w:r w:rsidRPr="00974210" w:rsidR="00F81E48">
        <w:t xml:space="preserve">As regards the complaint under </w:t>
      </w:r>
      <w:r w:rsidRPr="00974210" w:rsidR="00FF7498">
        <w:t xml:space="preserve">Article </w:t>
      </w:r>
      <w:r w:rsidRPr="00974210" w:rsidR="00F81E48">
        <w:t xml:space="preserve">3 </w:t>
      </w:r>
      <w:r w:rsidRPr="00974210" w:rsidR="007E677A">
        <w:t xml:space="preserve">of the Convention </w:t>
      </w:r>
      <w:proofErr w:type="gramStart"/>
      <w:r w:rsidRPr="00974210" w:rsidR="00F81E48">
        <w:t>raised</w:t>
      </w:r>
      <w:proofErr w:type="gramEnd"/>
      <w:r w:rsidRPr="00974210" w:rsidR="00F81E48">
        <w:t xml:space="preserve"> in respect of the third applicant</w:t>
      </w:r>
      <w:r w:rsidRPr="00974210" w:rsidR="009E1C97">
        <w:t xml:space="preserve"> (</w:t>
      </w:r>
      <w:r w:rsidRPr="00974210" w:rsidR="00F81E48">
        <w:t>a small child</w:t>
      </w:r>
      <w:r w:rsidRPr="00974210" w:rsidR="009E1C97">
        <w:t>)</w:t>
      </w:r>
      <w:r w:rsidRPr="00974210" w:rsidR="00F81E48">
        <w:t>, the applicant</w:t>
      </w:r>
      <w:r w:rsidRPr="00974210" w:rsidR="005252F6">
        <w:t>s</w:t>
      </w:r>
      <w:r w:rsidRPr="00974210" w:rsidR="00F81E48">
        <w:t xml:space="preserve"> provided no further argument </w:t>
      </w:r>
      <w:r w:rsidRPr="00974210" w:rsidR="009E1C97">
        <w:t xml:space="preserve">in respect of </w:t>
      </w:r>
      <w:r w:rsidRPr="00974210" w:rsidR="00F81E48">
        <w:t xml:space="preserve">that matter </w:t>
      </w:r>
      <w:r w:rsidRPr="00974210" w:rsidR="005252F6">
        <w:t>i</w:t>
      </w:r>
      <w:r w:rsidRPr="00974210" w:rsidR="00F81E48">
        <w:t>n their observations on admissibility and merits.</w:t>
      </w:r>
      <w:r w:rsidRPr="00974210" w:rsidR="00240407">
        <w:t xml:space="preserve"> The Court notes that the authorities on several occasions assessed </w:t>
      </w:r>
      <w:r w:rsidRPr="00974210">
        <w:t>the child</w:t>
      </w:r>
      <w:r w:rsidRPr="00974210" w:rsidR="00974210">
        <w:t>’</w:t>
      </w:r>
      <w:r w:rsidRPr="00974210">
        <w:t xml:space="preserve">s </w:t>
      </w:r>
      <w:r w:rsidRPr="00974210" w:rsidR="00240407">
        <w:t>development</w:t>
      </w:r>
      <w:r w:rsidRPr="00974210">
        <w:t xml:space="preserve"> (see paragraphs </w:t>
      </w:r>
      <w:r w:rsidRPr="00974210">
        <w:fldChar w:fldCharType="begin"/>
      </w:r>
      <w:r w:rsidRPr="00974210">
        <w:instrText xml:space="preserve"> REF decisiontoarrestandchilddevelopOK \h </w:instrText>
      </w:r>
      <w:r w:rsidRPr="00974210" w:rsidR="003427C5">
        <w:instrText xml:space="preserve"> \* MERGEFORMAT </w:instrText>
      </w:r>
      <w:r w:rsidRPr="00974210">
        <w:fldChar w:fldCharType="separate"/>
      </w:r>
      <w:r w:rsidRPr="00974210" w:rsidR="00974210">
        <w:rPr>
          <w:noProof/>
        </w:rPr>
        <w:t>9</w:t>
      </w:r>
      <w:r w:rsidRPr="00974210">
        <w:fldChar w:fldCharType="end"/>
      </w:r>
      <w:r w:rsidRPr="00974210" w:rsidR="00E06AFB">
        <w:t>, </w:t>
      </w:r>
      <w:r w:rsidRPr="00974210">
        <w:fldChar w:fldCharType="begin"/>
      </w:r>
      <w:r w:rsidRPr="00974210">
        <w:instrText xml:space="preserve"> REF developchildOK \h </w:instrText>
      </w:r>
      <w:r w:rsidRPr="00974210" w:rsidR="003427C5">
        <w:instrText xml:space="preserve"> \* MERGEFORMAT </w:instrText>
      </w:r>
      <w:r w:rsidRPr="00974210">
        <w:fldChar w:fldCharType="separate"/>
      </w:r>
      <w:r w:rsidRPr="00974210" w:rsidR="00974210">
        <w:rPr>
          <w:noProof/>
        </w:rPr>
        <w:t>14</w:t>
      </w:r>
      <w:r w:rsidRPr="00974210">
        <w:fldChar w:fldCharType="end"/>
      </w:r>
      <w:r w:rsidRPr="00974210" w:rsidR="00E06AFB">
        <w:t> </w:t>
      </w:r>
      <w:r w:rsidRPr="00974210">
        <w:t>and</w:t>
      </w:r>
      <w:r w:rsidRPr="00974210" w:rsidR="001B3235">
        <w:t> </w:t>
      </w:r>
      <w:r w:rsidRPr="00974210">
        <w:fldChar w:fldCharType="begin"/>
      </w:r>
      <w:r w:rsidRPr="00974210">
        <w:instrText xml:space="preserve"> REF appealchilddevelopOK \h </w:instrText>
      </w:r>
      <w:r w:rsidRPr="00974210" w:rsidR="003427C5">
        <w:instrText xml:space="preserve"> \* MERGEFORMAT </w:instrText>
      </w:r>
      <w:r w:rsidRPr="00974210">
        <w:fldChar w:fldCharType="separate"/>
      </w:r>
      <w:r w:rsidRPr="00974210" w:rsidR="00974210">
        <w:rPr>
          <w:noProof/>
        </w:rPr>
        <w:t>15</w:t>
      </w:r>
      <w:r w:rsidRPr="00974210">
        <w:fldChar w:fldCharType="end"/>
      </w:r>
      <w:r w:rsidRPr="00974210" w:rsidR="00E06AFB">
        <w:t> </w:t>
      </w:r>
      <w:r w:rsidRPr="00974210">
        <w:t>above)</w:t>
      </w:r>
      <w:r w:rsidRPr="00974210" w:rsidR="005F1E0E">
        <w:t xml:space="preserve">. On each occasion they concluded that </w:t>
      </w:r>
      <w:r w:rsidRPr="00974210" w:rsidR="00240407">
        <w:t>the child had been receiving adequate medical attention</w:t>
      </w:r>
      <w:r w:rsidRPr="00974210" w:rsidR="005F1E0E">
        <w:t xml:space="preserve"> and </w:t>
      </w:r>
      <w:r w:rsidRPr="00974210" w:rsidR="009E1C97">
        <w:t xml:space="preserve">that </w:t>
      </w:r>
      <w:r w:rsidRPr="00974210" w:rsidR="005F1E0E">
        <w:t xml:space="preserve">his best </w:t>
      </w:r>
      <w:r w:rsidRPr="00974210" w:rsidR="007E677A">
        <w:t>interest</w:t>
      </w:r>
      <w:r w:rsidRPr="00974210" w:rsidR="009E1C97">
        <w:t>s</w:t>
      </w:r>
      <w:r w:rsidRPr="00974210" w:rsidR="005F1E0E">
        <w:t xml:space="preserve"> </w:t>
      </w:r>
      <w:r w:rsidRPr="00974210" w:rsidR="009E1C97">
        <w:t xml:space="preserve">lay in him </w:t>
      </w:r>
      <w:r w:rsidRPr="00974210" w:rsidR="007E677A">
        <w:t xml:space="preserve">staying with </w:t>
      </w:r>
      <w:r w:rsidRPr="00974210" w:rsidR="009E1C97">
        <w:t xml:space="preserve">his </w:t>
      </w:r>
      <w:r w:rsidRPr="00974210" w:rsidR="007E677A">
        <w:t>parents</w:t>
      </w:r>
      <w:r w:rsidRPr="00974210" w:rsidR="00240407">
        <w:t>.</w:t>
      </w:r>
    </w:p>
    <w:p w:rsidRPr="00974210" w:rsidR="00BA469E" w:rsidP="00974210" w:rsidRDefault="00BA469E">
      <w:pPr>
        <w:pStyle w:val="JuPara"/>
      </w:pPr>
      <w:r w:rsidRPr="00974210">
        <w:fldChar w:fldCharType="begin"/>
      </w:r>
      <w:r w:rsidRPr="00974210">
        <w:instrText xml:space="preserve"> SEQ level0 \*arabic </w:instrText>
      </w:r>
      <w:r w:rsidRPr="00974210">
        <w:fldChar w:fldCharType="separate"/>
      </w:r>
      <w:r w:rsidRPr="00974210" w:rsidR="00974210">
        <w:rPr>
          <w:noProof/>
        </w:rPr>
        <w:t>57</w:t>
      </w:r>
      <w:r w:rsidRPr="00974210">
        <w:fldChar w:fldCharType="end"/>
      </w:r>
      <w:r w:rsidRPr="00974210">
        <w:t>.  </w:t>
      </w:r>
      <w:r w:rsidRPr="00974210" w:rsidR="005252F6">
        <w:t>The Court therefore concludes that the gist of the applicants</w:t>
      </w:r>
      <w:r w:rsidRPr="00974210" w:rsidR="00974210">
        <w:t>’</w:t>
      </w:r>
      <w:r w:rsidRPr="00974210" w:rsidR="005252F6">
        <w:t xml:space="preserve"> complaints </w:t>
      </w:r>
      <w:r w:rsidRPr="00974210" w:rsidR="009E1C97">
        <w:t xml:space="preserve">has </w:t>
      </w:r>
      <w:r w:rsidRPr="00974210" w:rsidR="005252F6">
        <w:t xml:space="preserve">already been examined under Article 8. </w:t>
      </w:r>
      <w:r w:rsidRPr="00974210">
        <w:t>Having regard to the finding</w:t>
      </w:r>
      <w:r w:rsidRPr="00974210" w:rsidR="00F53F70">
        <w:t>s</w:t>
      </w:r>
      <w:r w:rsidRPr="00974210">
        <w:t xml:space="preserve"> relating to</w:t>
      </w:r>
      <w:r w:rsidRPr="00974210" w:rsidR="005252F6">
        <w:t xml:space="preserve"> the latter</w:t>
      </w:r>
      <w:r w:rsidRPr="00974210">
        <w:t xml:space="preserve"> (see paragraph </w:t>
      </w:r>
      <w:r w:rsidRPr="00974210" w:rsidR="00184AAD">
        <w:fldChar w:fldCharType="begin"/>
      </w:r>
      <w:r w:rsidRPr="00974210" w:rsidR="00184AAD">
        <w:instrText xml:space="preserve"> REF conclusionart8 \h </w:instrText>
      </w:r>
      <w:r w:rsidRPr="00974210" w:rsidR="003427C5">
        <w:instrText xml:space="preserve"> \* MERGEFORMAT </w:instrText>
      </w:r>
      <w:r w:rsidRPr="00974210" w:rsidR="00184AAD">
        <w:fldChar w:fldCharType="separate"/>
      </w:r>
      <w:r w:rsidRPr="00974210" w:rsidR="00974210">
        <w:rPr>
          <w:rFonts w:ascii="TimesNewRomanPSMT" w:hAnsi="TimesNewRomanPSMT" w:cs="TimesNewRomanPSMT" w:eastAsiaTheme="minorHAnsi"/>
          <w:noProof/>
          <w:color w:val="000000"/>
          <w:szCs w:val="24"/>
        </w:rPr>
        <w:t>49</w:t>
      </w:r>
      <w:r w:rsidRPr="00974210" w:rsidR="00184AAD">
        <w:fldChar w:fldCharType="end"/>
      </w:r>
      <w:r w:rsidRPr="00974210" w:rsidR="00184AAD">
        <w:t xml:space="preserve"> </w:t>
      </w:r>
      <w:r w:rsidRPr="00974210">
        <w:t>above), the Court considers that it is not necessary to examine whether, in this case, there has</w:t>
      </w:r>
      <w:r w:rsidRPr="00974210" w:rsidR="00DA4416">
        <w:t xml:space="preserve"> been a violation of Article 3</w:t>
      </w:r>
      <w:r w:rsidRPr="00974210">
        <w:t>.</w:t>
      </w:r>
    </w:p>
    <w:p w:rsidRPr="00974210" w:rsidR="00D420F3" w:rsidP="00974210" w:rsidRDefault="0077175D">
      <w:pPr>
        <w:pStyle w:val="JuHIRoman"/>
      </w:pPr>
      <w:r w:rsidRPr="00974210">
        <w:t>APPLICATION OF ARTICLE 41 OF THE CONVENTION</w:t>
      </w:r>
    </w:p>
    <w:p w:rsidRPr="00974210" w:rsidR="00D420F3" w:rsidP="00974210" w:rsidRDefault="008C25F8">
      <w:pPr>
        <w:pStyle w:val="JuPara"/>
      </w:pPr>
      <w:r w:rsidRPr="00974210">
        <w:fldChar w:fldCharType="begin"/>
      </w:r>
      <w:r w:rsidRPr="00974210">
        <w:instrText xml:space="preserve"> SEQ level0 \*arabic </w:instrText>
      </w:r>
      <w:r w:rsidRPr="00974210">
        <w:fldChar w:fldCharType="separate"/>
      </w:r>
      <w:r w:rsidRPr="00974210" w:rsidR="00974210">
        <w:rPr>
          <w:noProof/>
        </w:rPr>
        <w:t>58</w:t>
      </w:r>
      <w:r w:rsidRPr="00974210">
        <w:fldChar w:fldCharType="end"/>
      </w:r>
      <w:r w:rsidRPr="00974210" w:rsidR="0077175D">
        <w:t>.  Article 41 of the Convention provides:</w:t>
      </w:r>
    </w:p>
    <w:p w:rsidRPr="00974210" w:rsidR="00D420F3" w:rsidP="00974210" w:rsidRDefault="0077175D">
      <w:pPr>
        <w:pStyle w:val="JuQuot"/>
        <w:keepNext/>
        <w:keepLines/>
      </w:pPr>
      <w:r w:rsidRPr="0097421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74210" w:rsidR="00D420F3" w:rsidP="00974210" w:rsidRDefault="0077175D">
      <w:pPr>
        <w:pStyle w:val="JuHA"/>
      </w:pPr>
      <w:r w:rsidRPr="00974210">
        <w:t>Damage</w:t>
      </w:r>
    </w:p>
    <w:p w:rsidRPr="00974210" w:rsidR="00D420F3" w:rsidP="00974210" w:rsidRDefault="008C25F8">
      <w:pPr>
        <w:pStyle w:val="JuPara"/>
      </w:pPr>
      <w:r w:rsidRPr="00974210">
        <w:fldChar w:fldCharType="begin"/>
      </w:r>
      <w:r w:rsidRPr="00974210">
        <w:instrText xml:space="preserve"> SEQ level0 \*arabic </w:instrText>
      </w:r>
      <w:r w:rsidRPr="00974210">
        <w:fldChar w:fldCharType="separate"/>
      </w:r>
      <w:r w:rsidRPr="00974210" w:rsidR="00974210">
        <w:rPr>
          <w:noProof/>
        </w:rPr>
        <w:t>59</w:t>
      </w:r>
      <w:r w:rsidRPr="00974210">
        <w:fldChar w:fldCharType="end"/>
      </w:r>
      <w:r w:rsidRPr="00974210" w:rsidR="0077175D">
        <w:t>.  The applicant</w:t>
      </w:r>
      <w:r w:rsidRPr="00974210">
        <w:t>s</w:t>
      </w:r>
      <w:r w:rsidRPr="00974210" w:rsidR="007E24F9">
        <w:t xml:space="preserve"> claimed 15,000</w:t>
      </w:r>
      <w:r w:rsidRPr="00974210" w:rsidR="0077175D">
        <w:t xml:space="preserve"> euros (EUR) in respect of non-pecuniary damage.</w:t>
      </w:r>
    </w:p>
    <w:p w:rsidRPr="00974210" w:rsidR="00D420F3" w:rsidP="00974210" w:rsidRDefault="008C25F8">
      <w:pPr>
        <w:pStyle w:val="JuPara"/>
      </w:pPr>
      <w:r w:rsidRPr="00974210">
        <w:fldChar w:fldCharType="begin"/>
      </w:r>
      <w:r w:rsidRPr="00974210">
        <w:instrText xml:space="preserve"> SEQ level0 \*arabic </w:instrText>
      </w:r>
      <w:r w:rsidRPr="00974210">
        <w:fldChar w:fldCharType="separate"/>
      </w:r>
      <w:r w:rsidRPr="00974210" w:rsidR="00974210">
        <w:rPr>
          <w:noProof/>
        </w:rPr>
        <w:t>60</w:t>
      </w:r>
      <w:r w:rsidRPr="00974210">
        <w:fldChar w:fldCharType="end"/>
      </w:r>
      <w:r w:rsidRPr="00974210" w:rsidR="0077175D">
        <w:t xml:space="preserve">.  The Government </w:t>
      </w:r>
      <w:r w:rsidRPr="00974210" w:rsidR="008E7072">
        <w:t>contested the claim.</w:t>
      </w:r>
    </w:p>
    <w:p w:rsidRPr="00974210" w:rsidR="00D420F3" w:rsidP="00974210" w:rsidRDefault="008C25F8">
      <w:pPr>
        <w:pStyle w:val="JuPara"/>
      </w:pPr>
      <w:r w:rsidRPr="00974210">
        <w:fldChar w:fldCharType="begin"/>
      </w:r>
      <w:r w:rsidRPr="00974210">
        <w:instrText xml:space="preserve"> SEQ level0 \*arabic </w:instrText>
      </w:r>
      <w:r w:rsidRPr="00974210">
        <w:fldChar w:fldCharType="separate"/>
      </w:r>
      <w:r w:rsidRPr="00974210" w:rsidR="00974210">
        <w:rPr>
          <w:noProof/>
        </w:rPr>
        <w:t>61</w:t>
      </w:r>
      <w:r w:rsidRPr="00974210">
        <w:fldChar w:fldCharType="end"/>
      </w:r>
      <w:r w:rsidRPr="00974210" w:rsidR="0077175D">
        <w:t xml:space="preserve">.  The Court awards the </w:t>
      </w:r>
      <w:r w:rsidRPr="00974210" w:rsidR="008E7072">
        <w:t xml:space="preserve">three </w:t>
      </w:r>
      <w:r w:rsidRPr="00974210" w:rsidR="0077175D">
        <w:t>applicant</w:t>
      </w:r>
      <w:r w:rsidRPr="00974210">
        <w:t>s</w:t>
      </w:r>
      <w:r w:rsidRPr="00974210" w:rsidR="0077175D">
        <w:t xml:space="preserve"> </w:t>
      </w:r>
      <w:r w:rsidRPr="00974210" w:rsidR="008E7072">
        <w:t xml:space="preserve">jointly </w:t>
      </w:r>
      <w:r w:rsidRPr="00974210" w:rsidR="0077175D">
        <w:t xml:space="preserve">EUR </w:t>
      </w:r>
      <w:r w:rsidRPr="00974210" w:rsidR="008E7072">
        <w:t>1</w:t>
      </w:r>
      <w:r w:rsidRPr="00974210" w:rsidR="00407880">
        <w:t>0</w:t>
      </w:r>
      <w:r w:rsidRPr="00974210" w:rsidR="008E7072">
        <w:t>,000</w:t>
      </w:r>
      <w:r w:rsidRPr="00974210" w:rsidR="0077175D">
        <w:t xml:space="preserve"> in respect of non-pecuniary damage.</w:t>
      </w:r>
    </w:p>
    <w:p w:rsidRPr="00974210" w:rsidR="00D420F3" w:rsidP="00974210" w:rsidRDefault="0077175D">
      <w:pPr>
        <w:pStyle w:val="JuHA"/>
      </w:pPr>
      <w:r w:rsidRPr="00974210">
        <w:t>Costs and expenses</w:t>
      </w:r>
    </w:p>
    <w:p w:rsidRPr="00974210" w:rsidR="00D420F3" w:rsidP="00974210" w:rsidRDefault="008C25F8">
      <w:pPr>
        <w:pStyle w:val="JuPara"/>
      </w:pPr>
      <w:r w:rsidRPr="00974210">
        <w:fldChar w:fldCharType="begin"/>
      </w:r>
      <w:r w:rsidRPr="00974210">
        <w:instrText xml:space="preserve"> SEQ level0 \*arabic </w:instrText>
      </w:r>
      <w:r w:rsidRPr="00974210">
        <w:fldChar w:fldCharType="separate"/>
      </w:r>
      <w:r w:rsidRPr="00974210" w:rsidR="00974210">
        <w:rPr>
          <w:noProof/>
        </w:rPr>
        <w:t>62</w:t>
      </w:r>
      <w:r w:rsidRPr="00974210">
        <w:fldChar w:fldCharType="end"/>
      </w:r>
      <w:r w:rsidRPr="00974210" w:rsidR="0077175D">
        <w:t>.  The applicant</w:t>
      </w:r>
      <w:r w:rsidRPr="00974210">
        <w:t>s</w:t>
      </w:r>
      <w:r w:rsidRPr="00974210" w:rsidR="0077175D">
        <w:t xml:space="preserve"> </w:t>
      </w:r>
      <w:r w:rsidRPr="00974210" w:rsidR="009D1023">
        <w:t xml:space="preserve">did not make any claim in respect of </w:t>
      </w:r>
      <w:r w:rsidRPr="00974210" w:rsidR="0077175D">
        <w:t>costs and expenses.</w:t>
      </w:r>
    </w:p>
    <w:p w:rsidRPr="00974210" w:rsidR="00D420F3" w:rsidP="00974210" w:rsidRDefault="0077175D">
      <w:pPr>
        <w:pStyle w:val="JuHA"/>
      </w:pPr>
      <w:r w:rsidRPr="00974210">
        <w:t>Default interest</w:t>
      </w:r>
    </w:p>
    <w:p w:rsidRPr="00974210" w:rsidR="00D420F3" w:rsidP="00974210" w:rsidRDefault="008C25F8">
      <w:pPr>
        <w:pStyle w:val="JuPara"/>
      </w:pPr>
      <w:r w:rsidRPr="00974210">
        <w:fldChar w:fldCharType="begin"/>
      </w:r>
      <w:r w:rsidRPr="00974210">
        <w:instrText xml:space="preserve"> SEQ level0 \*arabic </w:instrText>
      </w:r>
      <w:r w:rsidRPr="00974210">
        <w:fldChar w:fldCharType="separate"/>
      </w:r>
      <w:r w:rsidRPr="00974210" w:rsidR="00974210">
        <w:rPr>
          <w:noProof/>
        </w:rPr>
        <w:t>63</w:t>
      </w:r>
      <w:r w:rsidRPr="00974210">
        <w:fldChar w:fldCharType="end"/>
      </w:r>
      <w:r w:rsidRPr="00974210" w:rsidR="0077175D">
        <w:t>.  The Court considers it appropriate that the default interest rate should be based on the marginal lending rate of the European Central Bank, to which should be added three percentage points.</w:t>
      </w:r>
    </w:p>
    <w:p w:rsidRPr="00974210" w:rsidR="00D420F3" w:rsidP="00974210" w:rsidRDefault="0077175D">
      <w:pPr>
        <w:pStyle w:val="JuHHead"/>
      </w:pPr>
      <w:r w:rsidRPr="00974210">
        <w:t>FOR THESE REASONS, THE COURT</w:t>
      </w:r>
      <w:r w:rsidRPr="00974210" w:rsidR="008C25F8">
        <w:t>, UNANIMOUSLY,</w:t>
      </w:r>
    </w:p>
    <w:p w:rsidRPr="00974210" w:rsidR="009D1023" w:rsidP="00974210" w:rsidRDefault="009D1023">
      <w:pPr>
        <w:pStyle w:val="JuList"/>
        <w:numPr>
          <w:ilvl w:val="0"/>
          <w:numId w:val="1"/>
        </w:numPr>
      </w:pPr>
      <w:r w:rsidRPr="00974210">
        <w:rPr>
          <w:i/>
        </w:rPr>
        <w:t>Decides</w:t>
      </w:r>
      <w:r w:rsidRPr="00974210">
        <w:t xml:space="preserve"> to join the applications;</w:t>
      </w:r>
    </w:p>
    <w:p w:rsidRPr="00974210" w:rsidR="009D1023" w:rsidP="00974210" w:rsidRDefault="009D1023">
      <w:pPr>
        <w:pStyle w:val="JuList"/>
        <w:numPr>
          <w:ilvl w:val="0"/>
          <w:numId w:val="1"/>
        </w:numPr>
      </w:pPr>
      <w:r w:rsidRPr="00974210">
        <w:rPr>
          <w:i/>
        </w:rPr>
        <w:t>Declares</w:t>
      </w:r>
      <w:r w:rsidRPr="00974210">
        <w:rPr>
          <w:color w:val="000000"/>
        </w:rPr>
        <w:t xml:space="preserve"> </w:t>
      </w:r>
      <w:r w:rsidRPr="00974210">
        <w:t>the complaint</w:t>
      </w:r>
      <w:r w:rsidRPr="00974210" w:rsidR="00714839">
        <w:t>s</w:t>
      </w:r>
      <w:r w:rsidRPr="00974210">
        <w:t xml:space="preserve"> under Article</w:t>
      </w:r>
      <w:r w:rsidRPr="00974210" w:rsidR="00714839">
        <w:t>s 3 and</w:t>
      </w:r>
      <w:r w:rsidRPr="00974210">
        <w:t xml:space="preserve"> 8 of the Convention </w:t>
      </w:r>
      <w:r w:rsidRPr="00974210" w:rsidR="00714839">
        <w:t>admissible</w:t>
      </w:r>
      <w:r w:rsidRPr="00974210">
        <w:t xml:space="preserve"> and the remainder of the application inadmissible;</w:t>
      </w:r>
    </w:p>
    <w:p w:rsidRPr="00974210" w:rsidR="009D1023" w:rsidP="00974210" w:rsidRDefault="009D1023">
      <w:pPr>
        <w:pStyle w:val="JuList"/>
        <w:numPr>
          <w:ilvl w:val="0"/>
          <w:numId w:val="1"/>
        </w:numPr>
      </w:pPr>
      <w:r w:rsidRPr="00974210">
        <w:rPr>
          <w:rFonts w:ascii="TimesNewRomanPS-ItalicMT" w:hAnsi="TimesNewRomanPS-ItalicMT" w:cs="TimesNewRomanPS-ItalicMT"/>
          <w:i/>
          <w:iCs/>
          <w:color w:val="000000"/>
          <w:szCs w:val="24"/>
        </w:rPr>
        <w:t>Holds</w:t>
      </w:r>
      <w:r w:rsidRPr="00974210">
        <w:rPr>
          <w:rFonts w:ascii="TimesNewRomanPSMT" w:hAnsi="TimesNewRomanPSMT" w:cs="TimesNewRomanPSMT"/>
          <w:color w:val="000000"/>
          <w:szCs w:val="24"/>
        </w:rPr>
        <w:t xml:space="preserve"> that there has been a violation of Article 8 of the Convention;</w:t>
      </w:r>
    </w:p>
    <w:p w:rsidRPr="00974210" w:rsidR="009D1023" w:rsidP="00974210" w:rsidRDefault="009D1023">
      <w:pPr>
        <w:pStyle w:val="JuList"/>
        <w:numPr>
          <w:ilvl w:val="0"/>
          <w:numId w:val="1"/>
        </w:numPr>
      </w:pPr>
      <w:r w:rsidRPr="00974210">
        <w:rPr>
          <w:i/>
        </w:rPr>
        <w:t>Holds</w:t>
      </w:r>
      <w:r w:rsidRPr="00974210">
        <w:rPr>
          <w:color w:val="000000"/>
        </w:rPr>
        <w:t xml:space="preserve"> </w:t>
      </w:r>
      <w:r w:rsidRPr="00974210">
        <w:t>that there is no need to examine the complaints under Article 3 of the Convention;</w:t>
      </w:r>
    </w:p>
    <w:p w:rsidRPr="00974210" w:rsidR="0003341D" w:rsidP="00974210" w:rsidRDefault="0077175D">
      <w:pPr>
        <w:pStyle w:val="JuList"/>
        <w:numPr>
          <w:ilvl w:val="0"/>
          <w:numId w:val="1"/>
        </w:numPr>
      </w:pPr>
      <w:r w:rsidRPr="00974210">
        <w:rPr>
          <w:i/>
        </w:rPr>
        <w:t>Holds</w:t>
      </w:r>
    </w:p>
    <w:p w:rsidRPr="00974210" w:rsidR="00E77B41" w:rsidP="00974210" w:rsidRDefault="00E77B41">
      <w:pPr>
        <w:pStyle w:val="JuLista"/>
        <w:rPr>
          <w:rFonts w:eastAsiaTheme="minorHAnsi"/>
        </w:rPr>
      </w:pPr>
      <w:r w:rsidRPr="00974210">
        <w:rPr>
          <w:rFonts w:eastAsiaTheme="minorHAnsi"/>
        </w:rPr>
        <w:t xml:space="preserve">that the respondent State is to pay the </w:t>
      </w:r>
      <w:r w:rsidRPr="00974210" w:rsidR="009D1023">
        <w:rPr>
          <w:rFonts w:eastAsiaTheme="minorHAnsi"/>
        </w:rPr>
        <w:t xml:space="preserve">three </w:t>
      </w:r>
      <w:r w:rsidRPr="00974210">
        <w:rPr>
          <w:rFonts w:eastAsiaTheme="minorHAnsi"/>
        </w:rPr>
        <w:t>applicants jointly, within three months</w:t>
      </w:r>
      <w:r w:rsidRPr="00974210" w:rsidR="00714839">
        <w:rPr>
          <w:rFonts w:eastAsiaTheme="minorHAnsi"/>
        </w:rPr>
        <w:t>,</w:t>
      </w:r>
      <w:r w:rsidRPr="00974210" w:rsidR="00407880">
        <w:rPr>
          <w:rFonts w:eastAsiaTheme="minorHAnsi"/>
        </w:rPr>
        <w:t xml:space="preserve"> 10</w:t>
      </w:r>
      <w:r w:rsidRPr="00974210">
        <w:rPr>
          <w:rFonts w:eastAsiaTheme="minorHAnsi"/>
        </w:rPr>
        <w:t>,000 (</w:t>
      </w:r>
      <w:r w:rsidRPr="00974210" w:rsidR="00407880">
        <w:rPr>
          <w:rFonts w:eastAsiaTheme="minorHAnsi"/>
        </w:rPr>
        <w:t>ten</w:t>
      </w:r>
      <w:r w:rsidRPr="00974210">
        <w:rPr>
          <w:rFonts w:eastAsiaTheme="minorHAnsi"/>
        </w:rPr>
        <w:t xml:space="preserve"> thousand euros) in respect of non-pecuniary damage, plus any tax that may be chargeable on that amount, to be converted into the currency of the respondent State at the rate applicable at the date of settlement;</w:t>
      </w:r>
    </w:p>
    <w:p w:rsidRPr="00974210" w:rsidR="00D420F3" w:rsidP="00974210" w:rsidRDefault="0077175D">
      <w:pPr>
        <w:pStyle w:val="JuLista"/>
      </w:pPr>
      <w:r w:rsidRPr="00974210">
        <w:t>that from the expiry of the above-mentioned three months until settlement simple interest shall be payable on the above amount at a rate equal to the marginal lending rate of the European Central Bank during the default period</w:t>
      </w:r>
      <w:r w:rsidRPr="00974210" w:rsidR="00EC345E">
        <w:t>,</w:t>
      </w:r>
      <w:r w:rsidRPr="00974210">
        <w:t xml:space="preserve"> plus three percentage points;</w:t>
      </w:r>
    </w:p>
    <w:p w:rsidRPr="00974210" w:rsidR="00D420F3" w:rsidP="00974210" w:rsidRDefault="009D1023">
      <w:pPr>
        <w:pStyle w:val="DecList"/>
      </w:pPr>
      <w:r w:rsidRPr="00974210">
        <w:t>6</w:t>
      </w:r>
      <w:r w:rsidRPr="00974210" w:rsidR="0077175D">
        <w:t>.  </w:t>
      </w:r>
      <w:r w:rsidRPr="00974210" w:rsidR="0077175D">
        <w:rPr>
          <w:i/>
        </w:rPr>
        <w:t>Dismisses</w:t>
      </w:r>
      <w:r w:rsidRPr="00974210" w:rsidR="0077175D">
        <w:rPr>
          <w:color w:val="000000"/>
        </w:rPr>
        <w:t xml:space="preserve"> </w:t>
      </w:r>
      <w:r w:rsidRPr="00974210" w:rsidR="0077175D">
        <w:t>the remainder of the applicant</w:t>
      </w:r>
      <w:r w:rsidRPr="00974210" w:rsidR="008C25F8">
        <w:t>s</w:t>
      </w:r>
      <w:r w:rsidRPr="00974210" w:rsidR="00974210">
        <w:t>’</w:t>
      </w:r>
      <w:r w:rsidRPr="00974210" w:rsidR="0077175D">
        <w:t xml:space="preserve"> claim for just satisfaction.</w:t>
      </w:r>
    </w:p>
    <w:p w:rsidRPr="00974210" w:rsidR="00D420F3" w:rsidP="00974210" w:rsidRDefault="0077175D">
      <w:pPr>
        <w:pStyle w:val="JuParaLast"/>
      </w:pPr>
      <w:r w:rsidRPr="00974210">
        <w:t xml:space="preserve">Done in English, and notified in writing on </w:t>
      </w:r>
      <w:r w:rsidRPr="00974210" w:rsidR="00E06AFB">
        <w:t>4 June 2020</w:t>
      </w:r>
      <w:r w:rsidRPr="00974210">
        <w:t>, pursuant to Rule 77 §§ 2 and 3 of the Rules of Court.</w:t>
      </w:r>
    </w:p>
    <w:p w:rsidRPr="00974210" w:rsidR="00D420F3" w:rsidP="00974210" w:rsidRDefault="0077175D">
      <w:pPr>
        <w:pStyle w:val="JuSigned"/>
      </w:pPr>
      <w:r w:rsidRPr="00974210">
        <w:tab/>
      </w:r>
      <w:r w:rsidRPr="00974210" w:rsidR="008C25F8">
        <w:t>Renata Degener</w:t>
      </w:r>
      <w:r w:rsidRPr="00974210">
        <w:tab/>
      </w:r>
      <w:r w:rsidRPr="00974210" w:rsidR="00E06AFB">
        <w:t>Pere Pastor Vilanova</w:t>
      </w:r>
      <w:r w:rsidRPr="00974210">
        <w:rPr>
          <w:szCs w:val="24"/>
        </w:rPr>
        <w:br/>
      </w:r>
      <w:r w:rsidRPr="00974210">
        <w:tab/>
      </w:r>
      <w:r w:rsidRPr="00974210" w:rsidR="008C25F8">
        <w:t xml:space="preserve">Deputy </w:t>
      </w:r>
      <w:r w:rsidRPr="00974210" w:rsidR="008C25F8">
        <w:rPr>
          <w:iCs/>
        </w:rPr>
        <w:t>Registrar</w:t>
      </w:r>
      <w:r w:rsidRPr="00974210">
        <w:tab/>
        <w:t>President</w:t>
      </w:r>
    </w:p>
    <w:p w:rsidRPr="00974210" w:rsidR="00974210" w:rsidP="00974210" w:rsidRDefault="00974210">
      <w:pPr>
        <w:pStyle w:val="JuPara"/>
      </w:pPr>
    </w:p>
    <w:sectPr w:rsidRPr="00974210" w:rsidR="00974210" w:rsidSect="00AE2FC0">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18D" w:rsidRPr="00A66210" w:rsidRDefault="009B718D">
      <w:r w:rsidRPr="00A66210">
        <w:separator/>
      </w:r>
    </w:p>
  </w:endnote>
  <w:endnote w:type="continuationSeparator" w:id="0">
    <w:p w:rsidR="009B718D" w:rsidRPr="00A66210" w:rsidRDefault="009B718D">
      <w:r w:rsidRPr="00A662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altName w:val="Times New Roman"/>
    <w:charset w:val="00"/>
    <w:family w:val="auto"/>
    <w:pitch w:val="default"/>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FC0" w:rsidRPr="00150BFA" w:rsidRDefault="00AE2FC0" w:rsidP="0020718E">
    <w:pPr>
      <w:jc w:val="center"/>
    </w:pPr>
    <w:r>
      <w:rPr>
        <w:noProof/>
        <w:lang w:val="en-US" w:eastAsia="ja-JP"/>
      </w:rPr>
      <w:drawing>
        <wp:inline distT="0" distB="0" distL="0" distR="0" wp14:anchorId="401BE827" wp14:editId="09A5F045">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E2FC0" w:rsidRDefault="00AE2F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18D" w:rsidRPr="00A66210" w:rsidRDefault="009B718D" w:rsidP="00D420F3">
      <w:r w:rsidRPr="00A66210">
        <w:separator/>
      </w:r>
    </w:p>
  </w:footnote>
  <w:footnote w:type="continuationSeparator" w:id="0">
    <w:p w:rsidR="009B718D" w:rsidRPr="00A66210" w:rsidRDefault="009B718D" w:rsidP="00D420F3">
      <w:r w:rsidRPr="00A66210">
        <w:continuationSeparator/>
      </w:r>
    </w:p>
  </w:footnote>
  <w:footnote w:id="1">
    <w:p w:rsidR="009B718D" w:rsidRPr="00A976BB" w:rsidRDefault="009B718D" w:rsidP="00FC588A">
      <w:pPr>
        <w:pStyle w:val="FootnoteText"/>
        <w:rPr>
          <w:lang w:val="pl-PL"/>
        </w:rPr>
      </w:pPr>
      <w:r w:rsidRPr="001B3235">
        <w:footnoteRef/>
      </w:r>
      <w:r w:rsidRPr="00AC1F1C">
        <w:rPr>
          <w:lang w:val="pl-PL"/>
        </w:rPr>
        <w:t>.  </w:t>
      </w:r>
      <w:r w:rsidRPr="00A976BB">
        <w:rPr>
          <w:lang w:val="pl-PL"/>
        </w:rPr>
        <w:t xml:space="preserve">2014 </w:t>
      </w:r>
      <w:r w:rsidRPr="00A976BB">
        <w:rPr>
          <w:i/>
          <w:lang w:val="pl-PL"/>
        </w:rPr>
        <w:t xml:space="preserve">Raport z monitoringu strzeżonych ośrodków dla cudzoziemców przeprowadzonego przez Helsińską Fundację </w:t>
      </w:r>
      <w:proofErr w:type="gramStart"/>
      <w:r w:rsidRPr="00A976BB">
        <w:rPr>
          <w:i/>
          <w:lang w:val="pl-PL"/>
        </w:rPr>
        <w:t>Praw</w:t>
      </w:r>
      <w:proofErr w:type="gramEnd"/>
      <w:r w:rsidRPr="00A976BB">
        <w:rPr>
          <w:i/>
          <w:lang w:val="pl-PL"/>
        </w:rPr>
        <w:t xml:space="preserve"> Człowieka i Stowarzyszenie Interwencji Prawnej</w:t>
      </w:r>
      <w:r w:rsidRPr="00A976BB">
        <w:rPr>
          <w:lang w:val="pl-P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718D" w:rsidRPr="00AE2FC0" w:rsidRDefault="009B718D" w:rsidP="00AE2FC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FC0" w:rsidRPr="00A45145" w:rsidRDefault="00AE2FC0" w:rsidP="00A45145">
    <w:pPr>
      <w:jc w:val="center"/>
    </w:pPr>
    <w:r>
      <w:rPr>
        <w:noProof/>
        <w:lang w:val="en-US" w:eastAsia="ja-JP"/>
      </w:rPr>
      <w:drawing>
        <wp:inline distT="0" distB="0" distL="0" distR="0" wp14:anchorId="5BCE691A" wp14:editId="18A2FEF6">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E1DA6" w:rsidRDefault="007E1DA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FC0" w:rsidRPr="00A66210" w:rsidRDefault="00AE2FC0" w:rsidP="00D420F3">
    <w:pPr>
      <w:pStyle w:val="JuHeader"/>
    </w:pPr>
    <w:r w:rsidRPr="00A66210">
      <w:rPr>
        <w:rStyle w:val="PageNumber"/>
        <w:szCs w:val="18"/>
      </w:rPr>
      <w:fldChar w:fldCharType="begin"/>
    </w:r>
    <w:r w:rsidRPr="00A66210">
      <w:rPr>
        <w:rStyle w:val="PageNumber"/>
        <w:szCs w:val="18"/>
      </w:rPr>
      <w:instrText xml:space="preserve"> PAGE </w:instrText>
    </w:r>
    <w:r w:rsidRPr="00A66210">
      <w:rPr>
        <w:rStyle w:val="PageNumber"/>
        <w:szCs w:val="18"/>
      </w:rPr>
      <w:fldChar w:fldCharType="separate"/>
    </w:r>
    <w:r w:rsidR="00974210">
      <w:rPr>
        <w:rStyle w:val="PageNumber"/>
        <w:noProof/>
        <w:szCs w:val="18"/>
      </w:rPr>
      <w:t>14</w:t>
    </w:r>
    <w:r w:rsidRPr="00A66210">
      <w:rPr>
        <w:rStyle w:val="PageNumber"/>
        <w:szCs w:val="18"/>
      </w:rPr>
      <w:fldChar w:fldCharType="end"/>
    </w:r>
    <w:r w:rsidRPr="00A66210">
      <w:tab/>
      <w:t xml:space="preserve">A.B. </w:t>
    </w:r>
    <w:r>
      <w:t xml:space="preserve">AND OTHERS </w:t>
    </w:r>
    <w:r w:rsidR="00974210">
      <w:t xml:space="preserve">v. POLAND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2FC0" w:rsidRPr="00A66210" w:rsidRDefault="00AE2FC0" w:rsidP="00D420F3">
    <w:pPr>
      <w:pStyle w:val="JuHeader"/>
    </w:pPr>
    <w:r w:rsidRPr="00A66210">
      <w:tab/>
      <w:t xml:space="preserve">A.B. </w:t>
    </w:r>
    <w:r>
      <w:t xml:space="preserve">AND OTHERS </w:t>
    </w:r>
    <w:r w:rsidR="00974210">
      <w:t>v. POLAND</w:t>
    </w:r>
    <w:r w:rsidRPr="00A66210">
      <w:tab/>
    </w:r>
    <w:r w:rsidRPr="00A66210">
      <w:rPr>
        <w:rStyle w:val="PageNumber"/>
        <w:szCs w:val="18"/>
      </w:rPr>
      <w:fldChar w:fldCharType="begin"/>
    </w:r>
    <w:r w:rsidRPr="00A66210">
      <w:rPr>
        <w:rStyle w:val="PageNumber"/>
        <w:szCs w:val="18"/>
      </w:rPr>
      <w:instrText xml:space="preserve"> PAGE </w:instrText>
    </w:r>
    <w:r w:rsidRPr="00A66210">
      <w:rPr>
        <w:rStyle w:val="PageNumber"/>
        <w:szCs w:val="18"/>
      </w:rPr>
      <w:fldChar w:fldCharType="separate"/>
    </w:r>
    <w:r w:rsidR="00974210">
      <w:rPr>
        <w:rStyle w:val="PageNumber"/>
        <w:noProof/>
        <w:szCs w:val="18"/>
      </w:rPr>
      <w:t>13</w:t>
    </w:r>
    <w:r w:rsidRPr="00A66210">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2"/>
  </w:num>
  <w:num w:numId="2">
    <w:abstractNumId w:val="16"/>
  </w:num>
  <w:num w:numId="3">
    <w:abstractNumId w:val="13"/>
  </w:num>
  <w:num w:numId="4">
    <w:abstractNumId w:val="10"/>
  </w:num>
  <w:num w:numId="5">
    <w:abstractNumId w:val="9"/>
  </w:num>
  <w:num w:numId="6">
    <w:abstractNumId w:val="14"/>
  </w:num>
  <w:num w:numId="7">
    <w:abstractNumId w:val="11"/>
  </w:num>
  <w:num w:numId="8">
    <w:abstractNumId w:val="15"/>
  </w:num>
  <w:num w:numId="9">
    <w:abstractNumId w:val="18"/>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C25F8"/>
    <w:rsid w:val="000052BF"/>
    <w:rsid w:val="000157C3"/>
    <w:rsid w:val="0003341D"/>
    <w:rsid w:val="000636E1"/>
    <w:rsid w:val="000A3460"/>
    <w:rsid w:val="000C7E22"/>
    <w:rsid w:val="000D0440"/>
    <w:rsid w:val="000E18A0"/>
    <w:rsid w:val="000E76F0"/>
    <w:rsid w:val="00105354"/>
    <w:rsid w:val="00126992"/>
    <w:rsid w:val="0013089B"/>
    <w:rsid w:val="00143525"/>
    <w:rsid w:val="00153F3B"/>
    <w:rsid w:val="00184AAD"/>
    <w:rsid w:val="00186B2D"/>
    <w:rsid w:val="001A1D72"/>
    <w:rsid w:val="001B3235"/>
    <w:rsid w:val="001D2DE0"/>
    <w:rsid w:val="001E0A9E"/>
    <w:rsid w:val="001E3189"/>
    <w:rsid w:val="001F5B7E"/>
    <w:rsid w:val="00202C1D"/>
    <w:rsid w:val="00210B46"/>
    <w:rsid w:val="002159D8"/>
    <w:rsid w:val="00220452"/>
    <w:rsid w:val="002217BF"/>
    <w:rsid w:val="0023247E"/>
    <w:rsid w:val="00234FF7"/>
    <w:rsid w:val="00236DE9"/>
    <w:rsid w:val="00240407"/>
    <w:rsid w:val="0024097F"/>
    <w:rsid w:val="00241E79"/>
    <w:rsid w:val="00244E65"/>
    <w:rsid w:val="00265B3C"/>
    <w:rsid w:val="00267010"/>
    <w:rsid w:val="002822A7"/>
    <w:rsid w:val="0028326C"/>
    <w:rsid w:val="002842EC"/>
    <w:rsid w:val="00290400"/>
    <w:rsid w:val="00292F77"/>
    <w:rsid w:val="00296345"/>
    <w:rsid w:val="002A4A9E"/>
    <w:rsid w:val="002B0D94"/>
    <w:rsid w:val="002B17D8"/>
    <w:rsid w:val="002C3BA3"/>
    <w:rsid w:val="002C7270"/>
    <w:rsid w:val="002D0CBC"/>
    <w:rsid w:val="002E1CDC"/>
    <w:rsid w:val="002E7C01"/>
    <w:rsid w:val="0030009B"/>
    <w:rsid w:val="00326106"/>
    <w:rsid w:val="003427C5"/>
    <w:rsid w:val="003462F8"/>
    <w:rsid w:val="00365F53"/>
    <w:rsid w:val="0037242C"/>
    <w:rsid w:val="003732E1"/>
    <w:rsid w:val="00381533"/>
    <w:rsid w:val="003830A0"/>
    <w:rsid w:val="00394C50"/>
    <w:rsid w:val="003B340B"/>
    <w:rsid w:val="003C0CBB"/>
    <w:rsid w:val="003C4DAF"/>
    <w:rsid w:val="003E3467"/>
    <w:rsid w:val="003F7C7C"/>
    <w:rsid w:val="00403E58"/>
    <w:rsid w:val="00407880"/>
    <w:rsid w:val="004168AA"/>
    <w:rsid w:val="0042484C"/>
    <w:rsid w:val="004277A8"/>
    <w:rsid w:val="00432FCB"/>
    <w:rsid w:val="00436C64"/>
    <w:rsid w:val="00453C4F"/>
    <w:rsid w:val="00487937"/>
    <w:rsid w:val="00494C15"/>
    <w:rsid w:val="004A03BC"/>
    <w:rsid w:val="004A3381"/>
    <w:rsid w:val="004A53CB"/>
    <w:rsid w:val="004A5E58"/>
    <w:rsid w:val="004B428B"/>
    <w:rsid w:val="004C08E8"/>
    <w:rsid w:val="004F1ABB"/>
    <w:rsid w:val="00500CFF"/>
    <w:rsid w:val="00507445"/>
    <w:rsid w:val="005103BE"/>
    <w:rsid w:val="00511B1D"/>
    <w:rsid w:val="00511F8A"/>
    <w:rsid w:val="00517692"/>
    <w:rsid w:val="005234D6"/>
    <w:rsid w:val="005252F6"/>
    <w:rsid w:val="0053338B"/>
    <w:rsid w:val="0056134B"/>
    <w:rsid w:val="0056312C"/>
    <w:rsid w:val="00563AB7"/>
    <w:rsid w:val="00564785"/>
    <w:rsid w:val="00587A5C"/>
    <w:rsid w:val="00595843"/>
    <w:rsid w:val="005970F9"/>
    <w:rsid w:val="005A3361"/>
    <w:rsid w:val="005E6EB7"/>
    <w:rsid w:val="005F1E0E"/>
    <w:rsid w:val="005F34F6"/>
    <w:rsid w:val="005F4866"/>
    <w:rsid w:val="00613349"/>
    <w:rsid w:val="00616697"/>
    <w:rsid w:val="00617456"/>
    <w:rsid w:val="0063023F"/>
    <w:rsid w:val="00630F58"/>
    <w:rsid w:val="00632CFE"/>
    <w:rsid w:val="006334D6"/>
    <w:rsid w:val="00646D24"/>
    <w:rsid w:val="006515C3"/>
    <w:rsid w:val="006575D5"/>
    <w:rsid w:val="00663E44"/>
    <w:rsid w:val="00667C24"/>
    <w:rsid w:val="00671CF1"/>
    <w:rsid w:val="00683A39"/>
    <w:rsid w:val="0069629D"/>
    <w:rsid w:val="006B3404"/>
    <w:rsid w:val="006B57D2"/>
    <w:rsid w:val="006C0DCA"/>
    <w:rsid w:val="006C1F54"/>
    <w:rsid w:val="006F08B8"/>
    <w:rsid w:val="006F2553"/>
    <w:rsid w:val="006F539B"/>
    <w:rsid w:val="006F6BEB"/>
    <w:rsid w:val="00704D3E"/>
    <w:rsid w:val="00714839"/>
    <w:rsid w:val="0072540A"/>
    <w:rsid w:val="00737B52"/>
    <w:rsid w:val="007425CA"/>
    <w:rsid w:val="00755F6A"/>
    <w:rsid w:val="00766100"/>
    <w:rsid w:val="0076689A"/>
    <w:rsid w:val="0077175D"/>
    <w:rsid w:val="00777F83"/>
    <w:rsid w:val="00783926"/>
    <w:rsid w:val="00786A63"/>
    <w:rsid w:val="007C5688"/>
    <w:rsid w:val="007E13D9"/>
    <w:rsid w:val="007E1DA6"/>
    <w:rsid w:val="007E24F9"/>
    <w:rsid w:val="007E677A"/>
    <w:rsid w:val="00804462"/>
    <w:rsid w:val="008069A4"/>
    <w:rsid w:val="0083063D"/>
    <w:rsid w:val="00885B01"/>
    <w:rsid w:val="008C25F8"/>
    <w:rsid w:val="008E7072"/>
    <w:rsid w:val="008E7104"/>
    <w:rsid w:val="008F1DC7"/>
    <w:rsid w:val="00912E6B"/>
    <w:rsid w:val="0092155C"/>
    <w:rsid w:val="00926341"/>
    <w:rsid w:val="00930E94"/>
    <w:rsid w:val="00937388"/>
    <w:rsid w:val="00944CA0"/>
    <w:rsid w:val="009516BD"/>
    <w:rsid w:val="00974210"/>
    <w:rsid w:val="00977D03"/>
    <w:rsid w:val="0099200D"/>
    <w:rsid w:val="009964D4"/>
    <w:rsid w:val="009A02C4"/>
    <w:rsid w:val="009A7479"/>
    <w:rsid w:val="009B020F"/>
    <w:rsid w:val="009B718D"/>
    <w:rsid w:val="009C0C45"/>
    <w:rsid w:val="009C57D2"/>
    <w:rsid w:val="009D1023"/>
    <w:rsid w:val="009D2A04"/>
    <w:rsid w:val="009D2B94"/>
    <w:rsid w:val="009E1C97"/>
    <w:rsid w:val="009F0EA6"/>
    <w:rsid w:val="00A04CE2"/>
    <w:rsid w:val="00A05E08"/>
    <w:rsid w:val="00A062F4"/>
    <w:rsid w:val="00A16431"/>
    <w:rsid w:val="00A40916"/>
    <w:rsid w:val="00A44D66"/>
    <w:rsid w:val="00A6327D"/>
    <w:rsid w:val="00A66210"/>
    <w:rsid w:val="00A74AD4"/>
    <w:rsid w:val="00A90F75"/>
    <w:rsid w:val="00A976BB"/>
    <w:rsid w:val="00AC1F1C"/>
    <w:rsid w:val="00AC54C0"/>
    <w:rsid w:val="00AE2FC0"/>
    <w:rsid w:val="00B12468"/>
    <w:rsid w:val="00B37D4F"/>
    <w:rsid w:val="00B41156"/>
    <w:rsid w:val="00B440E0"/>
    <w:rsid w:val="00B66B83"/>
    <w:rsid w:val="00B74D33"/>
    <w:rsid w:val="00BA469E"/>
    <w:rsid w:val="00BB18C4"/>
    <w:rsid w:val="00BC1C7D"/>
    <w:rsid w:val="00BD1AA6"/>
    <w:rsid w:val="00BD5783"/>
    <w:rsid w:val="00BE185F"/>
    <w:rsid w:val="00BE2B25"/>
    <w:rsid w:val="00BE3735"/>
    <w:rsid w:val="00BE6377"/>
    <w:rsid w:val="00BF61E1"/>
    <w:rsid w:val="00BF77C1"/>
    <w:rsid w:val="00C04DA1"/>
    <w:rsid w:val="00C05F92"/>
    <w:rsid w:val="00C145A6"/>
    <w:rsid w:val="00C16B04"/>
    <w:rsid w:val="00C3094C"/>
    <w:rsid w:val="00C35B93"/>
    <w:rsid w:val="00C4797B"/>
    <w:rsid w:val="00CB20C3"/>
    <w:rsid w:val="00CB446D"/>
    <w:rsid w:val="00CB6138"/>
    <w:rsid w:val="00CB7D7D"/>
    <w:rsid w:val="00CC3DE3"/>
    <w:rsid w:val="00CC5B2F"/>
    <w:rsid w:val="00CD61C2"/>
    <w:rsid w:val="00CE3664"/>
    <w:rsid w:val="00CF3977"/>
    <w:rsid w:val="00D0142D"/>
    <w:rsid w:val="00D0346F"/>
    <w:rsid w:val="00D1273E"/>
    <w:rsid w:val="00D351F2"/>
    <w:rsid w:val="00D367AB"/>
    <w:rsid w:val="00D3734A"/>
    <w:rsid w:val="00D420F3"/>
    <w:rsid w:val="00D46A98"/>
    <w:rsid w:val="00D60F7D"/>
    <w:rsid w:val="00D70216"/>
    <w:rsid w:val="00D705A5"/>
    <w:rsid w:val="00D97568"/>
    <w:rsid w:val="00DA1B80"/>
    <w:rsid w:val="00DA4416"/>
    <w:rsid w:val="00DA56A4"/>
    <w:rsid w:val="00DC14AD"/>
    <w:rsid w:val="00DC1A0A"/>
    <w:rsid w:val="00DC4DAC"/>
    <w:rsid w:val="00DC689B"/>
    <w:rsid w:val="00DC6A30"/>
    <w:rsid w:val="00DD7501"/>
    <w:rsid w:val="00E0390E"/>
    <w:rsid w:val="00E061A5"/>
    <w:rsid w:val="00E06AFB"/>
    <w:rsid w:val="00E06BCC"/>
    <w:rsid w:val="00E46D2B"/>
    <w:rsid w:val="00E60A9F"/>
    <w:rsid w:val="00E654E2"/>
    <w:rsid w:val="00E774EE"/>
    <w:rsid w:val="00E77B41"/>
    <w:rsid w:val="00E87134"/>
    <w:rsid w:val="00EA29D4"/>
    <w:rsid w:val="00EA4212"/>
    <w:rsid w:val="00EA76A5"/>
    <w:rsid w:val="00EC345E"/>
    <w:rsid w:val="00EE5880"/>
    <w:rsid w:val="00F11D8F"/>
    <w:rsid w:val="00F126EA"/>
    <w:rsid w:val="00F209B4"/>
    <w:rsid w:val="00F2587A"/>
    <w:rsid w:val="00F25965"/>
    <w:rsid w:val="00F53F70"/>
    <w:rsid w:val="00F61307"/>
    <w:rsid w:val="00F6147B"/>
    <w:rsid w:val="00F62D54"/>
    <w:rsid w:val="00F66387"/>
    <w:rsid w:val="00F70C80"/>
    <w:rsid w:val="00F81E48"/>
    <w:rsid w:val="00FA4F8F"/>
    <w:rsid w:val="00FB5519"/>
    <w:rsid w:val="00FC0BFC"/>
    <w:rsid w:val="00FC588A"/>
    <w:rsid w:val="00FC6EF9"/>
    <w:rsid w:val="00FE535A"/>
    <w:rsid w:val="00FF0F41"/>
    <w:rsid w:val="00FF7072"/>
    <w:rsid w:val="00FF74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B3235"/>
    <w:rPr>
      <w:rFonts w:eastAsiaTheme="minorEastAsia"/>
      <w:sz w:val="24"/>
      <w:lang w:val="en-GB"/>
    </w:rPr>
  </w:style>
  <w:style w:type="paragraph" w:styleId="Heading1">
    <w:name w:val="heading 1"/>
    <w:basedOn w:val="Normal"/>
    <w:next w:val="Normal"/>
    <w:link w:val="Heading1Char"/>
    <w:uiPriority w:val="98"/>
    <w:semiHidden/>
    <w:rsid w:val="001B3235"/>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B3235"/>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B3235"/>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1B3235"/>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1B3235"/>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1B3235"/>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1B3235"/>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1B3235"/>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B3235"/>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B3235"/>
    <w:rPr>
      <w:rFonts w:ascii="Tahoma" w:hAnsi="Tahoma" w:cs="Tahoma"/>
      <w:sz w:val="16"/>
      <w:szCs w:val="16"/>
    </w:rPr>
  </w:style>
  <w:style w:type="character" w:customStyle="1" w:styleId="BalloonTextChar">
    <w:name w:val="Balloon Text Char"/>
    <w:basedOn w:val="DefaultParagraphFont"/>
    <w:link w:val="BalloonText"/>
    <w:uiPriority w:val="98"/>
    <w:semiHidden/>
    <w:rsid w:val="001B3235"/>
    <w:rPr>
      <w:rFonts w:ascii="Tahoma" w:eastAsiaTheme="minorEastAsia" w:hAnsi="Tahoma" w:cs="Tahoma"/>
      <w:sz w:val="16"/>
      <w:szCs w:val="16"/>
      <w:lang w:val="en-GB"/>
    </w:rPr>
  </w:style>
  <w:style w:type="character" w:styleId="BookTitle">
    <w:name w:val="Book Title"/>
    <w:uiPriority w:val="98"/>
    <w:semiHidden/>
    <w:qFormat/>
    <w:rsid w:val="001B3235"/>
    <w:rPr>
      <w:i/>
      <w:iCs/>
      <w:smallCaps/>
      <w:spacing w:val="5"/>
    </w:rPr>
  </w:style>
  <w:style w:type="paragraph" w:customStyle="1" w:styleId="JuHeader">
    <w:name w:val="Ju_Header"/>
    <w:aliases w:val="_Header"/>
    <w:basedOn w:val="Header"/>
    <w:uiPriority w:val="29"/>
    <w:qFormat/>
    <w:rsid w:val="001B3235"/>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03341D"/>
    <w:rPr>
      <w:sz w:val="8"/>
    </w:rPr>
  </w:style>
  <w:style w:type="character" w:styleId="Strong">
    <w:name w:val="Strong"/>
    <w:uiPriority w:val="98"/>
    <w:semiHidden/>
    <w:qFormat/>
    <w:rsid w:val="001B3235"/>
    <w:rPr>
      <w:b/>
      <w:bCs/>
    </w:rPr>
  </w:style>
  <w:style w:type="paragraph" w:styleId="NoSpacing">
    <w:name w:val="No Spacing"/>
    <w:basedOn w:val="Normal"/>
    <w:link w:val="NoSpacingChar"/>
    <w:uiPriority w:val="98"/>
    <w:semiHidden/>
    <w:qFormat/>
    <w:rsid w:val="001B3235"/>
  </w:style>
  <w:style w:type="character" w:customStyle="1" w:styleId="NoSpacingChar">
    <w:name w:val="No Spacing Char"/>
    <w:basedOn w:val="DefaultParagraphFont"/>
    <w:link w:val="NoSpacing"/>
    <w:uiPriority w:val="98"/>
    <w:semiHidden/>
    <w:rsid w:val="001B3235"/>
    <w:rPr>
      <w:rFonts w:eastAsiaTheme="minorEastAsia"/>
      <w:sz w:val="24"/>
      <w:lang w:val="en-GB"/>
    </w:rPr>
  </w:style>
  <w:style w:type="paragraph" w:customStyle="1" w:styleId="FooterLine">
    <w:name w:val="_Footer_Line"/>
    <w:aliases w:val="Footer_Line"/>
    <w:basedOn w:val="Normal"/>
    <w:next w:val="Footer0"/>
    <w:uiPriority w:val="57"/>
    <w:semiHidden/>
    <w:rsid w:val="001B3235"/>
    <w:pPr>
      <w:pBdr>
        <w:top w:val="single" w:sz="6" w:space="1" w:color="5F5F5F"/>
      </w:pBdr>
      <w:tabs>
        <w:tab w:val="center" w:pos="4536"/>
        <w:tab w:val="right" w:pos="9696"/>
      </w:tabs>
      <w:ind w:left="-680" w:right="-680"/>
    </w:pPr>
    <w:rPr>
      <w:color w:val="5F5F5F"/>
    </w:rPr>
  </w:style>
  <w:style w:type="paragraph" w:customStyle="1" w:styleId="ECHRBullet1">
    <w:name w:val="ECHR_Bullet_1"/>
    <w:aliases w:val="_Bul_1"/>
    <w:basedOn w:val="NormalJustified"/>
    <w:uiPriority w:val="23"/>
    <w:semiHidden/>
    <w:qFormat/>
    <w:rsid w:val="001B3235"/>
    <w:pPr>
      <w:numPr>
        <w:numId w:val="6"/>
      </w:numPr>
      <w:spacing w:before="60" w:after="60"/>
    </w:pPr>
    <w:rPr>
      <w:sz w:val="22"/>
    </w:rPr>
  </w:style>
  <w:style w:type="paragraph" w:customStyle="1" w:styleId="NormalJustified">
    <w:name w:val="Normal_Justified"/>
    <w:basedOn w:val="Normal"/>
    <w:semiHidden/>
    <w:rsid w:val="001B3235"/>
    <w:pPr>
      <w:jc w:val="both"/>
    </w:pPr>
  </w:style>
  <w:style w:type="paragraph" w:customStyle="1" w:styleId="ECHRBullet2">
    <w:name w:val="ECHR_Bullet_2"/>
    <w:aliases w:val="_Bul_2"/>
    <w:basedOn w:val="ECHRBullet1"/>
    <w:uiPriority w:val="23"/>
    <w:semiHidden/>
    <w:rsid w:val="001B3235"/>
    <w:pPr>
      <w:numPr>
        <w:ilvl w:val="1"/>
      </w:numPr>
    </w:pPr>
  </w:style>
  <w:style w:type="paragraph" w:customStyle="1" w:styleId="JuHArticle">
    <w:name w:val="Ju_H_Article"/>
    <w:aliases w:val="_Title_Quote"/>
    <w:basedOn w:val="Normal"/>
    <w:next w:val="JuQuot"/>
    <w:uiPriority w:val="19"/>
    <w:qFormat/>
    <w:rsid w:val="001B3235"/>
    <w:pPr>
      <w:keepNext/>
      <w:spacing w:before="100" w:beforeAutospacing="1" w:after="120"/>
      <w:contextualSpacing/>
      <w:jc w:val="center"/>
    </w:pPr>
    <w:rPr>
      <w:rFonts w:eastAsiaTheme="minorHAnsi"/>
      <w:b/>
      <w:sz w:val="20"/>
    </w:rPr>
  </w:style>
  <w:style w:type="paragraph" w:customStyle="1" w:styleId="ECHRBullet3">
    <w:name w:val="ECHR_Bullet_3"/>
    <w:aliases w:val="_Bul_3"/>
    <w:basedOn w:val="ECHRBullet2"/>
    <w:uiPriority w:val="23"/>
    <w:semiHidden/>
    <w:rsid w:val="001B3235"/>
    <w:pPr>
      <w:numPr>
        <w:ilvl w:val="2"/>
      </w:numPr>
    </w:pPr>
  </w:style>
  <w:style w:type="paragraph" w:customStyle="1" w:styleId="ECHRBullet4">
    <w:name w:val="ECHR_Bullet_4"/>
    <w:aliases w:val="_Bul_4"/>
    <w:basedOn w:val="ECHRBullet3"/>
    <w:uiPriority w:val="23"/>
    <w:semiHidden/>
    <w:rsid w:val="001B3235"/>
    <w:pPr>
      <w:numPr>
        <w:ilvl w:val="3"/>
      </w:numPr>
    </w:pPr>
  </w:style>
  <w:style w:type="paragraph" w:customStyle="1" w:styleId="ECHRConfidential">
    <w:name w:val="ECHR_Confidential"/>
    <w:aliases w:val="_Confidential"/>
    <w:basedOn w:val="Normal"/>
    <w:next w:val="Normal"/>
    <w:uiPriority w:val="42"/>
    <w:semiHidden/>
    <w:qFormat/>
    <w:rsid w:val="001B3235"/>
    <w:pPr>
      <w:jc w:val="right"/>
    </w:pPr>
    <w:rPr>
      <w:rFonts w:eastAsiaTheme="minorHAnsi"/>
      <w:color w:val="C00000"/>
      <w:sz w:val="20"/>
    </w:rPr>
  </w:style>
  <w:style w:type="paragraph" w:customStyle="1" w:styleId="ECHRDivisionName">
    <w:name w:val="ECHR_DivisionName"/>
    <w:aliases w:val="_Div_Name"/>
    <w:basedOn w:val="Normal"/>
    <w:link w:val="ECHRDivisionNameChar"/>
    <w:uiPriority w:val="41"/>
    <w:semiHidden/>
    <w:qFormat/>
    <w:rsid w:val="001B3235"/>
    <w:pPr>
      <w:contextualSpacing/>
      <w:jc w:val="center"/>
    </w:pPr>
    <w:rPr>
      <w:rFonts w:ascii="Arial" w:eastAsiaTheme="minorHAnsi" w:hAnsi="Arial"/>
      <w:i/>
      <w:color w:val="0072BC" w:themeColor="accent1"/>
      <w:sz w:val="32"/>
    </w:rPr>
  </w:style>
  <w:style w:type="paragraph" w:customStyle="1" w:styleId="DecHCase">
    <w:name w:val="Dec_H_Case"/>
    <w:aliases w:val="_Title_3"/>
    <w:basedOn w:val="JuPara"/>
    <w:next w:val="JuPara"/>
    <w:uiPriority w:val="38"/>
    <w:qFormat/>
    <w:rsid w:val="001B323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B3235"/>
    <w:pPr>
      <w:keepNext/>
      <w:keepLines/>
      <w:spacing w:before="1320" w:after="280"/>
      <w:contextualSpacing/>
      <w:jc w:val="center"/>
    </w:pPr>
    <w:rPr>
      <w:rFonts w:eastAsiaTheme="minorHAnsi"/>
      <w:b/>
    </w:rPr>
  </w:style>
  <w:style w:type="paragraph" w:styleId="Title">
    <w:name w:val="Title"/>
    <w:basedOn w:val="Normal"/>
    <w:next w:val="Normal"/>
    <w:link w:val="TitleChar"/>
    <w:uiPriority w:val="98"/>
    <w:semiHidden/>
    <w:qFormat/>
    <w:rsid w:val="001B323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B3235"/>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9"/>
    <w:rsid w:val="001B3235"/>
    <w:pPr>
      <w:keepNext/>
      <w:keepLines/>
      <w:numPr>
        <w:ilvl w:val="3"/>
        <w:numId w:val="2"/>
      </w:numPr>
      <w:spacing w:before="100" w:beforeAutospacing="1" w:after="120"/>
      <w:jc w:val="both"/>
      <w:outlineLvl w:val="3"/>
    </w:pPr>
    <w:rPr>
      <w:i/>
    </w:rPr>
  </w:style>
  <w:style w:type="paragraph" w:customStyle="1" w:styleId="JuHa0">
    <w:name w:val="Ju_H_a"/>
    <w:aliases w:val="_Head_5"/>
    <w:basedOn w:val="Normal"/>
    <w:next w:val="JuPara"/>
    <w:uiPriority w:val="19"/>
    <w:rsid w:val="001B3235"/>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1B3235"/>
    <w:pPr>
      <w:keepNext/>
      <w:keepLines/>
      <w:numPr>
        <w:ilvl w:val="5"/>
        <w:numId w:val="2"/>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1B3235"/>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9"/>
    <w:rsid w:val="001B3235"/>
    <w:pPr>
      <w:keepNext/>
      <w:keepLines/>
      <w:numPr>
        <w:ilvl w:val="7"/>
        <w:numId w:val="2"/>
      </w:numPr>
      <w:spacing w:before="100" w:beforeAutospacing="1" w:after="120"/>
      <w:outlineLvl w:val="7"/>
    </w:pPr>
    <w:rPr>
      <w:i/>
      <w:sz w:val="20"/>
    </w:rPr>
  </w:style>
  <w:style w:type="character" w:customStyle="1" w:styleId="ECHRDivisionNameChar">
    <w:name w:val="ECHR_DivisionName Char"/>
    <w:aliases w:val="_Div_Name Char"/>
    <w:basedOn w:val="DefaultParagraphFont"/>
    <w:link w:val="ECHRDivisionName"/>
    <w:uiPriority w:val="41"/>
    <w:semiHidden/>
    <w:rsid w:val="001B3235"/>
    <w:rPr>
      <w:rFonts w:ascii="Arial" w:hAnsi="Arial"/>
      <w:i/>
      <w:color w:val="0072BC" w:themeColor="accent1"/>
      <w:sz w:val="32"/>
      <w:lang w:val="en-GB"/>
    </w:rPr>
  </w:style>
  <w:style w:type="paragraph" w:customStyle="1" w:styleId="JuInitialled">
    <w:name w:val="Ju_Initialled"/>
    <w:aliases w:val="_Right"/>
    <w:basedOn w:val="Normal"/>
    <w:uiPriority w:val="31"/>
    <w:qFormat/>
    <w:rsid w:val="001B3235"/>
    <w:pPr>
      <w:tabs>
        <w:tab w:val="center" w:pos="6407"/>
      </w:tabs>
      <w:spacing w:before="720"/>
      <w:jc w:val="right"/>
    </w:pPr>
  </w:style>
  <w:style w:type="paragraph" w:styleId="Header">
    <w:name w:val="header"/>
    <w:basedOn w:val="Normal"/>
    <w:link w:val="HeaderChar"/>
    <w:uiPriority w:val="98"/>
    <w:semiHidden/>
    <w:rsid w:val="001B3235"/>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1B3235"/>
    <w:rPr>
      <w:sz w:val="24"/>
      <w:lang w:val="en-GB"/>
    </w:rPr>
  </w:style>
  <w:style w:type="character" w:customStyle="1" w:styleId="Heading1Char">
    <w:name w:val="Heading 1 Char"/>
    <w:basedOn w:val="DefaultParagraphFont"/>
    <w:link w:val="Heading1"/>
    <w:uiPriority w:val="98"/>
    <w:semiHidden/>
    <w:rsid w:val="001B3235"/>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9"/>
    <w:qFormat/>
    <w:rsid w:val="001B3235"/>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1B3235"/>
    <w:pPr>
      <w:keepNext/>
      <w:keepLines/>
      <w:numPr>
        <w:ilvl w:val="2"/>
        <w:numId w:val="2"/>
      </w:numPr>
      <w:spacing w:before="100" w:beforeAutospacing="1" w:after="240"/>
      <w:jc w:val="both"/>
      <w:outlineLvl w:val="2"/>
    </w:pPr>
    <w:rPr>
      <w:b/>
    </w:rPr>
  </w:style>
  <w:style w:type="character" w:customStyle="1" w:styleId="Heading2Char">
    <w:name w:val="Heading 2 Char"/>
    <w:basedOn w:val="DefaultParagraphFont"/>
    <w:link w:val="Heading2"/>
    <w:uiPriority w:val="98"/>
    <w:semiHidden/>
    <w:rsid w:val="001B3235"/>
    <w:rPr>
      <w:rFonts w:asciiTheme="majorHAnsi" w:eastAsiaTheme="majorEastAsia" w:hAnsiTheme="majorHAnsi" w:cstheme="majorBidi"/>
      <w:b/>
      <w:bCs/>
      <w:color w:val="4D4D4D"/>
      <w:sz w:val="26"/>
      <w:szCs w:val="26"/>
      <w:lang w:val="en-GB"/>
    </w:rPr>
  </w:style>
  <w:style w:type="character" w:customStyle="1" w:styleId="JUNAMES">
    <w:name w:val="JU_NAMES"/>
    <w:aliases w:val="_Ju_Names"/>
    <w:uiPriority w:val="33"/>
    <w:qFormat/>
    <w:rsid w:val="001B3235"/>
    <w:rPr>
      <w:caps w:val="0"/>
      <w:smallCaps/>
    </w:rPr>
  </w:style>
  <w:style w:type="paragraph" w:customStyle="1" w:styleId="JuCase">
    <w:name w:val="Ju_Case"/>
    <w:aliases w:val="_Case_Name"/>
    <w:basedOn w:val="Normal"/>
    <w:next w:val="JuPara"/>
    <w:uiPriority w:val="32"/>
    <w:rsid w:val="001B3235"/>
    <w:pPr>
      <w:ind w:firstLine="284"/>
    </w:pPr>
    <w:rPr>
      <w:b/>
    </w:rPr>
  </w:style>
  <w:style w:type="character" w:customStyle="1" w:styleId="Heading3Char">
    <w:name w:val="Heading 3 Char"/>
    <w:basedOn w:val="DefaultParagraphFont"/>
    <w:link w:val="Heading3"/>
    <w:uiPriority w:val="98"/>
    <w:semiHidden/>
    <w:rsid w:val="001B3235"/>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8"/>
    <w:semiHidden/>
    <w:rsid w:val="001B3235"/>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8"/>
    <w:semiHidden/>
    <w:rsid w:val="001B3235"/>
    <w:rPr>
      <w:rFonts w:asciiTheme="majorHAnsi" w:eastAsiaTheme="majorEastAsia" w:hAnsiTheme="majorHAnsi" w:cstheme="majorBidi"/>
      <w:b/>
      <w:bCs/>
      <w:color w:val="808080"/>
      <w:sz w:val="24"/>
      <w:lang w:val="en-GB"/>
    </w:rPr>
  </w:style>
  <w:style w:type="character" w:styleId="SubtleEmphasis">
    <w:name w:val="Subtle Emphasis"/>
    <w:uiPriority w:val="98"/>
    <w:semiHidden/>
    <w:qFormat/>
    <w:rsid w:val="001B3235"/>
    <w:rPr>
      <w:i/>
      <w:iCs/>
    </w:rPr>
  </w:style>
  <w:style w:type="table" w:customStyle="1" w:styleId="ECHRTable">
    <w:name w:val="ECHR_Table"/>
    <w:basedOn w:val="TableNormal"/>
    <w:rsid w:val="001B323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B323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1B3235"/>
    <w:pPr>
      <w:keepNext/>
      <w:keepLines/>
      <w:numPr>
        <w:numId w:val="2"/>
      </w:numPr>
      <w:spacing w:before="100" w:beforeAutospacing="1" w:after="240"/>
      <w:jc w:val="both"/>
      <w:outlineLvl w:val="0"/>
    </w:pPr>
    <w:rPr>
      <w:caps/>
      <w:sz w:val="28"/>
    </w:rPr>
  </w:style>
  <w:style w:type="character" w:styleId="Emphasis">
    <w:name w:val="Emphasis"/>
    <w:uiPriority w:val="98"/>
    <w:semiHidden/>
    <w:qFormat/>
    <w:rsid w:val="001B3235"/>
    <w:rPr>
      <w:b/>
      <w:bCs/>
      <w:i/>
      <w:iCs/>
      <w:spacing w:val="10"/>
      <w:bdr w:val="none" w:sz="0" w:space="0" w:color="auto"/>
      <w:shd w:val="clear" w:color="auto" w:fill="auto"/>
    </w:rPr>
  </w:style>
  <w:style w:type="paragraph" w:styleId="Footer">
    <w:name w:val="footer"/>
    <w:basedOn w:val="Normal"/>
    <w:link w:val="FooterChar"/>
    <w:uiPriority w:val="98"/>
    <w:semiHidden/>
    <w:rsid w:val="001B323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98"/>
    <w:semiHidden/>
    <w:rsid w:val="001B3235"/>
    <w:rPr>
      <w:sz w:val="24"/>
      <w:lang w:val="en-GB"/>
    </w:rPr>
  </w:style>
  <w:style w:type="character" w:styleId="FootnoteReference">
    <w:name w:val="footnote reference"/>
    <w:basedOn w:val="DefaultParagraphFont"/>
    <w:uiPriority w:val="98"/>
    <w:semiHidden/>
    <w:rsid w:val="001B3235"/>
    <w:rPr>
      <w:vertAlign w:val="superscript"/>
    </w:rPr>
  </w:style>
  <w:style w:type="paragraph" w:styleId="FootnoteText">
    <w:name w:val="footnote text"/>
    <w:basedOn w:val="Normal"/>
    <w:link w:val="FootnoteTextChar"/>
    <w:uiPriority w:val="98"/>
    <w:semiHidden/>
    <w:rsid w:val="001B3235"/>
    <w:rPr>
      <w:sz w:val="20"/>
      <w:szCs w:val="20"/>
    </w:rPr>
  </w:style>
  <w:style w:type="character" w:customStyle="1" w:styleId="FootnoteTextChar">
    <w:name w:val="Footnote Text Char"/>
    <w:basedOn w:val="DefaultParagraphFont"/>
    <w:link w:val="FootnoteText"/>
    <w:uiPriority w:val="98"/>
    <w:semiHidden/>
    <w:rsid w:val="001B3235"/>
    <w:rPr>
      <w:rFonts w:eastAsiaTheme="minorEastAsia"/>
      <w:sz w:val="20"/>
      <w:szCs w:val="20"/>
      <w:lang w:val="en-GB"/>
    </w:rPr>
  </w:style>
  <w:style w:type="character" w:customStyle="1" w:styleId="Heading6Char">
    <w:name w:val="Heading 6 Char"/>
    <w:basedOn w:val="DefaultParagraphFont"/>
    <w:link w:val="Heading6"/>
    <w:uiPriority w:val="98"/>
    <w:semiHidden/>
    <w:rsid w:val="001B323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1B3235"/>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1B323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B323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B3235"/>
    <w:rPr>
      <w:color w:val="0072BC" w:themeColor="hyperlink"/>
      <w:u w:val="single"/>
    </w:rPr>
  </w:style>
  <w:style w:type="character" w:styleId="IntenseEmphasis">
    <w:name w:val="Intense Emphasis"/>
    <w:uiPriority w:val="98"/>
    <w:semiHidden/>
    <w:qFormat/>
    <w:rsid w:val="001B3235"/>
    <w:rPr>
      <w:b/>
      <w:bCs/>
    </w:rPr>
  </w:style>
  <w:style w:type="paragraph" w:styleId="IntenseQuote">
    <w:name w:val="Intense Quote"/>
    <w:basedOn w:val="Normal"/>
    <w:next w:val="Normal"/>
    <w:link w:val="IntenseQuoteChar"/>
    <w:uiPriority w:val="98"/>
    <w:semiHidden/>
    <w:qFormat/>
    <w:rsid w:val="001B323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B3235"/>
    <w:rPr>
      <w:rFonts w:eastAsiaTheme="minorEastAsia"/>
      <w:b/>
      <w:bCs/>
      <w:i/>
      <w:iCs/>
      <w:sz w:val="24"/>
      <w:lang w:val="en-GB" w:bidi="en-US"/>
    </w:rPr>
  </w:style>
  <w:style w:type="character" w:styleId="IntenseReference">
    <w:name w:val="Intense Reference"/>
    <w:uiPriority w:val="98"/>
    <w:semiHidden/>
    <w:qFormat/>
    <w:rsid w:val="001B3235"/>
    <w:rPr>
      <w:smallCaps/>
      <w:spacing w:val="5"/>
      <w:u w:val="single"/>
    </w:rPr>
  </w:style>
  <w:style w:type="paragraph" w:styleId="ListParagraph">
    <w:name w:val="List Paragraph"/>
    <w:basedOn w:val="Normal"/>
    <w:uiPriority w:val="98"/>
    <w:semiHidden/>
    <w:qFormat/>
    <w:rsid w:val="001B3235"/>
    <w:pPr>
      <w:ind w:left="720"/>
      <w:contextualSpacing/>
    </w:pPr>
  </w:style>
  <w:style w:type="table" w:customStyle="1" w:styleId="LtrTableAddress">
    <w:name w:val="Ltr_Table_Address"/>
    <w:aliases w:val="ECHR_Ltr_Table_Address"/>
    <w:basedOn w:val="TableNormal"/>
    <w:uiPriority w:val="99"/>
    <w:rsid w:val="001B3235"/>
    <w:tblPr>
      <w:tblInd w:w="5103" w:type="dxa"/>
    </w:tblPr>
  </w:style>
  <w:style w:type="paragraph" w:styleId="Quote">
    <w:name w:val="Quote"/>
    <w:basedOn w:val="Normal"/>
    <w:next w:val="Normal"/>
    <w:link w:val="QuoteChar"/>
    <w:uiPriority w:val="98"/>
    <w:semiHidden/>
    <w:qFormat/>
    <w:rsid w:val="001B3235"/>
    <w:pPr>
      <w:spacing w:before="200"/>
      <w:ind w:left="360" w:right="360"/>
    </w:pPr>
    <w:rPr>
      <w:i/>
      <w:iCs/>
      <w:lang w:bidi="en-US"/>
    </w:rPr>
  </w:style>
  <w:style w:type="character" w:customStyle="1" w:styleId="QuoteChar">
    <w:name w:val="Quote Char"/>
    <w:basedOn w:val="DefaultParagraphFont"/>
    <w:link w:val="Quote"/>
    <w:uiPriority w:val="98"/>
    <w:semiHidden/>
    <w:rsid w:val="001B3235"/>
    <w:rPr>
      <w:rFonts w:eastAsiaTheme="minorEastAsia"/>
      <w:i/>
      <w:iCs/>
      <w:sz w:val="24"/>
      <w:lang w:val="en-GB" w:bidi="en-US"/>
    </w:rPr>
  </w:style>
  <w:style w:type="character" w:styleId="SubtleReference">
    <w:name w:val="Subtle Reference"/>
    <w:uiPriority w:val="98"/>
    <w:semiHidden/>
    <w:qFormat/>
    <w:rsid w:val="001B3235"/>
    <w:rPr>
      <w:smallCaps/>
    </w:rPr>
  </w:style>
  <w:style w:type="table" w:styleId="TableGrid">
    <w:name w:val="Table Grid"/>
    <w:basedOn w:val="TableNormal"/>
    <w:uiPriority w:val="59"/>
    <w:semiHidden/>
    <w:rsid w:val="001B323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B323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B323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B323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B323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B323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B323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1B3235"/>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B3235"/>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B3235"/>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B3235"/>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B3235"/>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B3235"/>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B323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
    <w:basedOn w:val="NormalJustified"/>
    <w:qFormat/>
    <w:rsid w:val="001B3235"/>
    <w:pPr>
      <w:spacing w:before="120" w:after="120"/>
      <w:ind w:left="425" w:firstLine="142"/>
    </w:pPr>
    <w:rPr>
      <w:sz w:val="20"/>
    </w:rPr>
  </w:style>
  <w:style w:type="paragraph" w:customStyle="1" w:styleId="JuPara">
    <w:name w:val="Ju_Para"/>
    <w:aliases w:val="_Para"/>
    <w:basedOn w:val="NormalJustified"/>
    <w:link w:val="JuParaChar"/>
    <w:uiPriority w:val="4"/>
    <w:qFormat/>
    <w:rsid w:val="001B3235"/>
    <w:pPr>
      <w:ind w:firstLine="284"/>
    </w:pPr>
  </w:style>
  <w:style w:type="table" w:customStyle="1" w:styleId="ECHRTableSimpleBox">
    <w:name w:val="ECHR_Table_Simple_Box"/>
    <w:basedOn w:val="TableNormal"/>
    <w:uiPriority w:val="99"/>
    <w:rsid w:val="001B3235"/>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B3235"/>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1B3235"/>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B323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1B3235"/>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_Decision_Body"/>
    <w:basedOn w:val="NormalJustified"/>
    <w:uiPriority w:val="54"/>
    <w:rsid w:val="001B3235"/>
    <w:pPr>
      <w:tabs>
        <w:tab w:val="left" w:pos="567"/>
        <w:tab w:val="left" w:pos="1134"/>
      </w:tabs>
      <w:spacing w:line="240" w:lineRule="exact"/>
      <w:jc w:val="left"/>
    </w:pPr>
    <w:rPr>
      <w:sz w:val="22"/>
    </w:rPr>
  </w:style>
  <w:style w:type="table" w:customStyle="1" w:styleId="ECHRHeaderTableReduced">
    <w:name w:val="ECHR_Header_Table_Reduced"/>
    <w:basedOn w:val="TableNormal"/>
    <w:uiPriority w:val="99"/>
    <w:rsid w:val="001B3235"/>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1B3235"/>
    <w:pPr>
      <w:numPr>
        <w:numId w:val="7"/>
      </w:numPr>
      <w:spacing w:before="280" w:after="60"/>
    </w:pPr>
    <w:rPr>
      <w:rFonts w:eastAsiaTheme="minorHAnsi"/>
    </w:rPr>
  </w:style>
  <w:style w:type="paragraph" w:customStyle="1" w:styleId="JuSigned">
    <w:name w:val="Ju_Signed"/>
    <w:aliases w:val="_Signature"/>
    <w:basedOn w:val="Normal"/>
    <w:next w:val="JuPara"/>
    <w:uiPriority w:val="31"/>
    <w:qFormat/>
    <w:rsid w:val="001B3235"/>
    <w:pPr>
      <w:tabs>
        <w:tab w:val="center" w:pos="851"/>
        <w:tab w:val="center" w:pos="6407"/>
      </w:tabs>
      <w:spacing w:before="720"/>
    </w:pPr>
  </w:style>
  <w:style w:type="paragraph" w:customStyle="1" w:styleId="JuParaLast">
    <w:name w:val="Ju_Para_Last"/>
    <w:aliases w:val="_Para_Spaced"/>
    <w:basedOn w:val="NormalJustified"/>
    <w:uiPriority w:val="5"/>
    <w:qFormat/>
    <w:rsid w:val="001B3235"/>
    <w:pPr>
      <w:keepNext/>
      <w:keepLines/>
      <w:spacing w:before="240" w:after="240"/>
      <w:ind w:firstLine="284"/>
    </w:pPr>
    <w:rPr>
      <w:rFonts w:eastAsiaTheme="minorHAnsi"/>
    </w:rPr>
  </w:style>
  <w:style w:type="paragraph" w:customStyle="1" w:styleId="JuCourt">
    <w:name w:val="Ju_Court"/>
    <w:aliases w:val="_Court_Names"/>
    <w:basedOn w:val="Normal"/>
    <w:next w:val="Normal"/>
    <w:uiPriority w:val="32"/>
    <w:qFormat/>
    <w:rsid w:val="001B3235"/>
    <w:pPr>
      <w:tabs>
        <w:tab w:val="left" w:pos="907"/>
        <w:tab w:val="left" w:pos="1701"/>
        <w:tab w:val="right" w:pos="7371"/>
      </w:tabs>
      <w:spacing w:before="240"/>
      <w:ind w:left="397" w:hanging="397"/>
    </w:pPr>
    <w:rPr>
      <w:lang w:bidi="en-US"/>
    </w:rPr>
  </w:style>
  <w:style w:type="character" w:styleId="PageNumber">
    <w:name w:val="page number"/>
    <w:uiPriority w:val="98"/>
    <w:semiHidden/>
    <w:rsid w:val="001B3235"/>
    <w:rPr>
      <w:sz w:val="18"/>
    </w:rPr>
  </w:style>
  <w:style w:type="paragraph" w:customStyle="1" w:styleId="JuLista">
    <w:name w:val="Ju_List_a"/>
    <w:aliases w:val="_List_2"/>
    <w:basedOn w:val="NormalJustified"/>
    <w:uiPriority w:val="23"/>
    <w:rsid w:val="001B3235"/>
    <w:pPr>
      <w:numPr>
        <w:ilvl w:val="1"/>
        <w:numId w:val="7"/>
      </w:numPr>
    </w:pPr>
  </w:style>
  <w:style w:type="paragraph" w:customStyle="1" w:styleId="JuListi">
    <w:name w:val="Ju_List_i"/>
    <w:aliases w:val="_List_3"/>
    <w:basedOn w:val="NormalJustified"/>
    <w:uiPriority w:val="23"/>
    <w:rsid w:val="001B3235"/>
    <w:pPr>
      <w:numPr>
        <w:ilvl w:val="2"/>
        <w:numId w:val="7"/>
      </w:numPr>
    </w:pPr>
  </w:style>
  <w:style w:type="character" w:styleId="CommentReference">
    <w:name w:val="annotation reference"/>
    <w:basedOn w:val="DefaultParagraphFont"/>
    <w:uiPriority w:val="98"/>
    <w:semiHidden/>
    <w:rsid w:val="001B3235"/>
    <w:rPr>
      <w:sz w:val="16"/>
      <w:szCs w:val="16"/>
    </w:rPr>
  </w:style>
  <w:style w:type="paragraph" w:styleId="CommentText">
    <w:name w:val="annotation text"/>
    <w:basedOn w:val="Normal"/>
    <w:link w:val="CommentTextChar"/>
    <w:uiPriority w:val="98"/>
    <w:semiHidden/>
    <w:rsid w:val="001B3235"/>
    <w:rPr>
      <w:sz w:val="20"/>
      <w:szCs w:val="20"/>
    </w:rPr>
  </w:style>
  <w:style w:type="character" w:customStyle="1" w:styleId="CommentTextChar">
    <w:name w:val="Comment Text Char"/>
    <w:basedOn w:val="DefaultParagraphFont"/>
    <w:link w:val="CommentText"/>
    <w:uiPriority w:val="98"/>
    <w:semiHidden/>
    <w:rsid w:val="001B3235"/>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1B3235"/>
    <w:rPr>
      <w:b/>
      <w:bCs/>
    </w:rPr>
  </w:style>
  <w:style w:type="character" w:customStyle="1" w:styleId="CommentSubjectChar">
    <w:name w:val="Comment Subject Char"/>
    <w:basedOn w:val="CommentTextChar"/>
    <w:link w:val="CommentSubject"/>
    <w:uiPriority w:val="98"/>
    <w:semiHidden/>
    <w:rsid w:val="001B3235"/>
    <w:rPr>
      <w:rFonts w:eastAsiaTheme="minorEastAsia"/>
      <w:b/>
      <w:bCs/>
      <w:sz w:val="20"/>
      <w:szCs w:val="20"/>
      <w:lang w:val="en-GB"/>
    </w:rPr>
  </w:style>
  <w:style w:type="character" w:styleId="EndnoteReference">
    <w:name w:val="endnote reference"/>
    <w:basedOn w:val="DefaultParagraphFont"/>
    <w:uiPriority w:val="98"/>
    <w:semiHidden/>
    <w:rsid w:val="001B3235"/>
    <w:rPr>
      <w:vertAlign w:val="superscript"/>
    </w:rPr>
  </w:style>
  <w:style w:type="paragraph" w:styleId="EndnoteText">
    <w:name w:val="endnote text"/>
    <w:basedOn w:val="Normal"/>
    <w:link w:val="EndnoteTextChar"/>
    <w:uiPriority w:val="98"/>
    <w:semiHidden/>
    <w:rsid w:val="001B3235"/>
    <w:rPr>
      <w:sz w:val="20"/>
      <w:szCs w:val="20"/>
    </w:rPr>
  </w:style>
  <w:style w:type="character" w:customStyle="1" w:styleId="EndnoteTextChar">
    <w:name w:val="Endnote Text Char"/>
    <w:basedOn w:val="DefaultParagraphFont"/>
    <w:link w:val="EndnoteText"/>
    <w:uiPriority w:val="98"/>
    <w:semiHidden/>
    <w:rsid w:val="001B3235"/>
    <w:rPr>
      <w:rFonts w:eastAsiaTheme="minorEastAsia"/>
      <w:sz w:val="20"/>
      <w:szCs w:val="20"/>
      <w:lang w:val="en-GB"/>
    </w:rPr>
  </w:style>
  <w:style w:type="character" w:styleId="FollowedHyperlink">
    <w:name w:val="FollowedHyperlink"/>
    <w:basedOn w:val="DefaultParagraphFont"/>
    <w:uiPriority w:val="98"/>
    <w:semiHidden/>
    <w:rsid w:val="001B3235"/>
    <w:rPr>
      <w:color w:val="7030A0" w:themeColor="followedHyperlink"/>
      <w:u w:val="single"/>
    </w:rPr>
  </w:style>
  <w:style w:type="paragraph" w:styleId="DocumentMap">
    <w:name w:val="Document Map"/>
    <w:basedOn w:val="Normal"/>
    <w:link w:val="DocumentMapChar"/>
    <w:uiPriority w:val="98"/>
    <w:semiHidden/>
    <w:rsid w:val="001B3235"/>
    <w:rPr>
      <w:rFonts w:ascii="Tahoma" w:hAnsi="Tahoma" w:cs="Tahoma"/>
      <w:sz w:val="16"/>
      <w:szCs w:val="16"/>
    </w:rPr>
  </w:style>
  <w:style w:type="character" w:customStyle="1" w:styleId="DocumentMapChar">
    <w:name w:val="Document Map Char"/>
    <w:basedOn w:val="DefaultParagraphFont"/>
    <w:link w:val="DocumentMap"/>
    <w:uiPriority w:val="98"/>
    <w:semiHidden/>
    <w:rsid w:val="001B3235"/>
    <w:rPr>
      <w:rFonts w:ascii="Tahoma" w:eastAsiaTheme="minorEastAsia" w:hAnsi="Tahoma" w:cs="Tahoma"/>
      <w:sz w:val="16"/>
      <w:szCs w:val="16"/>
      <w:lang w:val="en-GB"/>
    </w:rPr>
  </w:style>
  <w:style w:type="character" w:customStyle="1" w:styleId="JuNames0">
    <w:name w:val="Ju_Names"/>
    <w:rsid w:val="00014566"/>
    <w:rPr>
      <w:smallCaps/>
    </w:rPr>
  </w:style>
  <w:style w:type="paragraph" w:styleId="ListBullet">
    <w:name w:val="List Bullet"/>
    <w:basedOn w:val="Normal"/>
    <w:uiPriority w:val="98"/>
    <w:semiHidden/>
    <w:rsid w:val="001B3235"/>
    <w:pPr>
      <w:numPr>
        <w:numId w:val="10"/>
      </w:numPr>
    </w:pPr>
  </w:style>
  <w:style w:type="character" w:customStyle="1" w:styleId="JuITMark">
    <w:name w:val="Ju_ITMark"/>
    <w:aliases w:val="_ITMark"/>
    <w:basedOn w:val="DefaultParagraphFont"/>
    <w:uiPriority w:val="43"/>
    <w:qFormat/>
    <w:rsid w:val="001B323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1B323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1B323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B3235"/>
    <w:pPr>
      <w:numPr>
        <w:numId w:val="3"/>
      </w:numPr>
    </w:pPr>
  </w:style>
  <w:style w:type="numbering" w:styleId="1ai">
    <w:name w:val="Outline List 1"/>
    <w:basedOn w:val="NoList"/>
    <w:uiPriority w:val="99"/>
    <w:semiHidden/>
    <w:unhideWhenUsed/>
    <w:rsid w:val="001B3235"/>
    <w:pPr>
      <w:numPr>
        <w:numId w:val="4"/>
      </w:numPr>
    </w:pPr>
  </w:style>
  <w:style w:type="numbering" w:styleId="ArticleSection">
    <w:name w:val="Outline List 3"/>
    <w:basedOn w:val="NoList"/>
    <w:uiPriority w:val="99"/>
    <w:semiHidden/>
    <w:unhideWhenUsed/>
    <w:rsid w:val="001B3235"/>
    <w:pPr>
      <w:numPr>
        <w:numId w:val="5"/>
      </w:numPr>
    </w:pPr>
  </w:style>
  <w:style w:type="paragraph" w:styleId="Bibliography">
    <w:name w:val="Bibliography"/>
    <w:basedOn w:val="Normal"/>
    <w:next w:val="Normal"/>
    <w:uiPriority w:val="98"/>
    <w:semiHidden/>
    <w:rsid w:val="001B3235"/>
  </w:style>
  <w:style w:type="paragraph" w:styleId="BlockText">
    <w:name w:val="Block Text"/>
    <w:basedOn w:val="Normal"/>
    <w:uiPriority w:val="98"/>
    <w:semiHidden/>
    <w:rsid w:val="001B323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1B3235"/>
    <w:pPr>
      <w:spacing w:after="120"/>
    </w:pPr>
  </w:style>
  <w:style w:type="character" w:customStyle="1" w:styleId="BodyTextChar">
    <w:name w:val="Body Text Char"/>
    <w:basedOn w:val="DefaultParagraphFont"/>
    <w:link w:val="BodyText"/>
    <w:uiPriority w:val="98"/>
    <w:semiHidden/>
    <w:rsid w:val="001B3235"/>
    <w:rPr>
      <w:rFonts w:eastAsiaTheme="minorEastAsia"/>
      <w:sz w:val="24"/>
      <w:lang w:val="en-GB"/>
    </w:rPr>
  </w:style>
  <w:style w:type="paragraph" w:styleId="BodyText2">
    <w:name w:val="Body Text 2"/>
    <w:basedOn w:val="Normal"/>
    <w:link w:val="BodyText2Char"/>
    <w:uiPriority w:val="98"/>
    <w:semiHidden/>
    <w:rsid w:val="001B3235"/>
    <w:pPr>
      <w:spacing w:after="120" w:line="480" w:lineRule="auto"/>
    </w:pPr>
  </w:style>
  <w:style w:type="character" w:customStyle="1" w:styleId="BodyText2Char">
    <w:name w:val="Body Text 2 Char"/>
    <w:basedOn w:val="DefaultParagraphFont"/>
    <w:link w:val="BodyText2"/>
    <w:uiPriority w:val="98"/>
    <w:semiHidden/>
    <w:rsid w:val="001B3235"/>
    <w:rPr>
      <w:rFonts w:eastAsiaTheme="minorEastAsia"/>
      <w:sz w:val="24"/>
      <w:lang w:val="en-GB"/>
    </w:rPr>
  </w:style>
  <w:style w:type="paragraph" w:styleId="BodyText3">
    <w:name w:val="Body Text 3"/>
    <w:basedOn w:val="Normal"/>
    <w:link w:val="BodyText3Char"/>
    <w:uiPriority w:val="98"/>
    <w:semiHidden/>
    <w:rsid w:val="001B3235"/>
    <w:pPr>
      <w:spacing w:after="120"/>
    </w:pPr>
    <w:rPr>
      <w:sz w:val="16"/>
      <w:szCs w:val="16"/>
    </w:rPr>
  </w:style>
  <w:style w:type="character" w:customStyle="1" w:styleId="BodyText3Char">
    <w:name w:val="Body Text 3 Char"/>
    <w:basedOn w:val="DefaultParagraphFont"/>
    <w:link w:val="BodyText3"/>
    <w:uiPriority w:val="98"/>
    <w:semiHidden/>
    <w:rsid w:val="001B3235"/>
    <w:rPr>
      <w:rFonts w:eastAsiaTheme="minorEastAsia"/>
      <w:sz w:val="16"/>
      <w:szCs w:val="16"/>
      <w:lang w:val="en-GB"/>
    </w:rPr>
  </w:style>
  <w:style w:type="paragraph" w:styleId="BodyTextFirstIndent">
    <w:name w:val="Body Text First Indent"/>
    <w:basedOn w:val="BodyText"/>
    <w:link w:val="BodyTextFirstIndentChar"/>
    <w:uiPriority w:val="98"/>
    <w:semiHidden/>
    <w:rsid w:val="001B3235"/>
    <w:pPr>
      <w:spacing w:after="0"/>
      <w:ind w:firstLine="360"/>
    </w:pPr>
  </w:style>
  <w:style w:type="character" w:customStyle="1" w:styleId="BodyTextFirstIndentChar">
    <w:name w:val="Body Text First Indent Char"/>
    <w:basedOn w:val="BodyTextChar"/>
    <w:link w:val="BodyTextFirstIndent"/>
    <w:uiPriority w:val="98"/>
    <w:semiHidden/>
    <w:rsid w:val="001B3235"/>
    <w:rPr>
      <w:rFonts w:eastAsiaTheme="minorEastAsia"/>
      <w:sz w:val="24"/>
      <w:lang w:val="en-GB"/>
    </w:rPr>
  </w:style>
  <w:style w:type="paragraph" w:styleId="BodyTextIndent">
    <w:name w:val="Body Text Indent"/>
    <w:basedOn w:val="Normal"/>
    <w:link w:val="BodyTextIndentChar"/>
    <w:uiPriority w:val="98"/>
    <w:semiHidden/>
    <w:rsid w:val="001B3235"/>
    <w:pPr>
      <w:spacing w:after="120"/>
      <w:ind w:left="283"/>
    </w:pPr>
  </w:style>
  <w:style w:type="character" w:customStyle="1" w:styleId="BodyTextIndentChar">
    <w:name w:val="Body Text Indent Char"/>
    <w:basedOn w:val="DefaultParagraphFont"/>
    <w:link w:val="BodyTextIndent"/>
    <w:uiPriority w:val="98"/>
    <w:semiHidden/>
    <w:rsid w:val="001B3235"/>
    <w:rPr>
      <w:rFonts w:eastAsiaTheme="minorEastAsia"/>
      <w:sz w:val="24"/>
      <w:lang w:val="en-GB"/>
    </w:rPr>
  </w:style>
  <w:style w:type="paragraph" w:styleId="BodyTextFirstIndent2">
    <w:name w:val="Body Text First Indent 2"/>
    <w:basedOn w:val="BodyTextIndent"/>
    <w:link w:val="BodyTextFirstIndent2Char"/>
    <w:uiPriority w:val="98"/>
    <w:semiHidden/>
    <w:rsid w:val="001B3235"/>
    <w:pPr>
      <w:spacing w:after="0"/>
      <w:ind w:left="360" w:firstLine="360"/>
    </w:pPr>
  </w:style>
  <w:style w:type="character" w:customStyle="1" w:styleId="BodyTextFirstIndent2Char">
    <w:name w:val="Body Text First Indent 2 Char"/>
    <w:basedOn w:val="BodyTextIndentChar"/>
    <w:link w:val="BodyTextFirstIndent2"/>
    <w:uiPriority w:val="98"/>
    <w:semiHidden/>
    <w:rsid w:val="001B3235"/>
    <w:rPr>
      <w:rFonts w:eastAsiaTheme="minorEastAsia"/>
      <w:sz w:val="24"/>
      <w:lang w:val="en-GB"/>
    </w:rPr>
  </w:style>
  <w:style w:type="paragraph" w:styleId="BodyTextIndent2">
    <w:name w:val="Body Text Indent 2"/>
    <w:basedOn w:val="Normal"/>
    <w:link w:val="BodyTextIndent2Char"/>
    <w:uiPriority w:val="98"/>
    <w:semiHidden/>
    <w:rsid w:val="001B3235"/>
    <w:pPr>
      <w:spacing w:after="120" w:line="480" w:lineRule="auto"/>
      <w:ind w:left="283"/>
    </w:pPr>
  </w:style>
  <w:style w:type="character" w:customStyle="1" w:styleId="BodyTextIndent2Char">
    <w:name w:val="Body Text Indent 2 Char"/>
    <w:basedOn w:val="DefaultParagraphFont"/>
    <w:link w:val="BodyTextIndent2"/>
    <w:uiPriority w:val="98"/>
    <w:semiHidden/>
    <w:rsid w:val="001B3235"/>
    <w:rPr>
      <w:rFonts w:eastAsiaTheme="minorEastAsia"/>
      <w:sz w:val="24"/>
      <w:lang w:val="en-GB"/>
    </w:rPr>
  </w:style>
  <w:style w:type="paragraph" w:styleId="BodyTextIndent3">
    <w:name w:val="Body Text Indent 3"/>
    <w:basedOn w:val="Normal"/>
    <w:link w:val="BodyTextIndent3Char"/>
    <w:uiPriority w:val="98"/>
    <w:semiHidden/>
    <w:rsid w:val="001B323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B3235"/>
    <w:rPr>
      <w:rFonts w:eastAsiaTheme="minorEastAsia"/>
      <w:sz w:val="16"/>
      <w:szCs w:val="16"/>
      <w:lang w:val="en-GB"/>
    </w:rPr>
  </w:style>
  <w:style w:type="paragraph" w:styleId="Caption">
    <w:name w:val="caption"/>
    <w:basedOn w:val="Normal"/>
    <w:next w:val="Normal"/>
    <w:uiPriority w:val="98"/>
    <w:semiHidden/>
    <w:qFormat/>
    <w:rsid w:val="001B3235"/>
    <w:pPr>
      <w:spacing w:after="200"/>
    </w:pPr>
    <w:rPr>
      <w:b/>
      <w:bCs/>
      <w:color w:val="0072BC" w:themeColor="accent1"/>
      <w:sz w:val="18"/>
      <w:szCs w:val="18"/>
    </w:rPr>
  </w:style>
  <w:style w:type="paragraph" w:styleId="Closing">
    <w:name w:val="Closing"/>
    <w:basedOn w:val="Normal"/>
    <w:link w:val="ClosingChar"/>
    <w:uiPriority w:val="98"/>
    <w:semiHidden/>
    <w:rsid w:val="001B3235"/>
    <w:pPr>
      <w:ind w:left="4252"/>
    </w:pPr>
  </w:style>
  <w:style w:type="character" w:customStyle="1" w:styleId="ClosingChar">
    <w:name w:val="Closing Char"/>
    <w:basedOn w:val="DefaultParagraphFont"/>
    <w:link w:val="Closing"/>
    <w:uiPriority w:val="98"/>
    <w:semiHidden/>
    <w:rsid w:val="001B3235"/>
    <w:rPr>
      <w:rFonts w:eastAsiaTheme="minorEastAsia"/>
      <w:sz w:val="24"/>
      <w:lang w:val="en-GB"/>
    </w:rPr>
  </w:style>
  <w:style w:type="table" w:styleId="ColorfulGrid">
    <w:name w:val="Colorful Grid"/>
    <w:basedOn w:val="TableNormal"/>
    <w:uiPriority w:val="73"/>
    <w:semiHidden/>
    <w:rsid w:val="001B3235"/>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B3235"/>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B3235"/>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B3235"/>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B3235"/>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B3235"/>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B3235"/>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B3235"/>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B3235"/>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B3235"/>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B3235"/>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B3235"/>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B3235"/>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B3235"/>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B3235"/>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B3235"/>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B3235"/>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B3235"/>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B3235"/>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B3235"/>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B3235"/>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1B3235"/>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B3235"/>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B3235"/>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B3235"/>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B3235"/>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B3235"/>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B3235"/>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B3235"/>
  </w:style>
  <w:style w:type="character" w:customStyle="1" w:styleId="DateChar">
    <w:name w:val="Date Char"/>
    <w:basedOn w:val="DefaultParagraphFont"/>
    <w:link w:val="Date"/>
    <w:uiPriority w:val="98"/>
    <w:semiHidden/>
    <w:rsid w:val="001B3235"/>
    <w:rPr>
      <w:rFonts w:eastAsiaTheme="minorEastAsia"/>
      <w:sz w:val="24"/>
      <w:lang w:val="en-GB"/>
    </w:rPr>
  </w:style>
  <w:style w:type="paragraph" w:styleId="E-mailSignature">
    <w:name w:val="E-mail Signature"/>
    <w:basedOn w:val="Normal"/>
    <w:link w:val="E-mailSignatureChar"/>
    <w:uiPriority w:val="98"/>
    <w:semiHidden/>
    <w:rsid w:val="001B3235"/>
  </w:style>
  <w:style w:type="character" w:customStyle="1" w:styleId="E-mailSignatureChar">
    <w:name w:val="E-mail Signature Char"/>
    <w:basedOn w:val="DefaultParagraphFont"/>
    <w:link w:val="E-mailSignature"/>
    <w:uiPriority w:val="98"/>
    <w:semiHidden/>
    <w:rsid w:val="001B3235"/>
    <w:rPr>
      <w:rFonts w:eastAsiaTheme="minorEastAsia"/>
      <w:sz w:val="24"/>
      <w:lang w:val="en-GB"/>
    </w:rPr>
  </w:style>
  <w:style w:type="paragraph" w:styleId="EnvelopeAddress">
    <w:name w:val="envelope address"/>
    <w:basedOn w:val="Normal"/>
    <w:uiPriority w:val="98"/>
    <w:semiHidden/>
    <w:rsid w:val="001B3235"/>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1B3235"/>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1B3235"/>
  </w:style>
  <w:style w:type="paragraph" w:styleId="HTMLAddress">
    <w:name w:val="HTML Address"/>
    <w:basedOn w:val="Normal"/>
    <w:link w:val="HTMLAddressChar"/>
    <w:uiPriority w:val="98"/>
    <w:semiHidden/>
    <w:rsid w:val="001B3235"/>
    <w:rPr>
      <w:i/>
      <w:iCs/>
    </w:rPr>
  </w:style>
  <w:style w:type="character" w:customStyle="1" w:styleId="HTMLAddressChar">
    <w:name w:val="HTML Address Char"/>
    <w:basedOn w:val="DefaultParagraphFont"/>
    <w:link w:val="HTMLAddress"/>
    <w:uiPriority w:val="98"/>
    <w:semiHidden/>
    <w:rsid w:val="001B3235"/>
    <w:rPr>
      <w:rFonts w:eastAsiaTheme="minorEastAsia"/>
      <w:i/>
      <w:iCs/>
      <w:sz w:val="24"/>
      <w:lang w:val="en-GB"/>
    </w:rPr>
  </w:style>
  <w:style w:type="character" w:styleId="HTMLCite">
    <w:name w:val="HTML Cite"/>
    <w:basedOn w:val="DefaultParagraphFont"/>
    <w:uiPriority w:val="98"/>
    <w:semiHidden/>
    <w:rsid w:val="001B3235"/>
    <w:rPr>
      <w:i/>
      <w:iCs/>
    </w:rPr>
  </w:style>
  <w:style w:type="character" w:styleId="HTMLCode">
    <w:name w:val="HTML Code"/>
    <w:basedOn w:val="DefaultParagraphFont"/>
    <w:uiPriority w:val="98"/>
    <w:semiHidden/>
    <w:rsid w:val="001B3235"/>
    <w:rPr>
      <w:rFonts w:ascii="Consolas" w:hAnsi="Consolas" w:cs="Consolas"/>
      <w:sz w:val="20"/>
      <w:szCs w:val="20"/>
    </w:rPr>
  </w:style>
  <w:style w:type="character" w:styleId="HTMLDefinition">
    <w:name w:val="HTML Definition"/>
    <w:basedOn w:val="DefaultParagraphFont"/>
    <w:uiPriority w:val="98"/>
    <w:semiHidden/>
    <w:rsid w:val="001B3235"/>
    <w:rPr>
      <w:i/>
      <w:iCs/>
    </w:rPr>
  </w:style>
  <w:style w:type="character" w:styleId="HTMLKeyboard">
    <w:name w:val="HTML Keyboard"/>
    <w:basedOn w:val="DefaultParagraphFont"/>
    <w:uiPriority w:val="98"/>
    <w:semiHidden/>
    <w:rsid w:val="001B3235"/>
    <w:rPr>
      <w:rFonts w:ascii="Consolas" w:hAnsi="Consolas" w:cs="Consolas"/>
      <w:sz w:val="20"/>
      <w:szCs w:val="20"/>
    </w:rPr>
  </w:style>
  <w:style w:type="paragraph" w:styleId="HTMLPreformatted">
    <w:name w:val="HTML Preformatted"/>
    <w:basedOn w:val="Normal"/>
    <w:link w:val="HTMLPreformattedChar"/>
    <w:uiPriority w:val="98"/>
    <w:semiHidden/>
    <w:rsid w:val="001B323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B3235"/>
    <w:rPr>
      <w:rFonts w:ascii="Consolas" w:eastAsiaTheme="minorEastAsia" w:hAnsi="Consolas" w:cs="Consolas"/>
      <w:sz w:val="20"/>
      <w:szCs w:val="20"/>
      <w:lang w:val="en-GB"/>
    </w:rPr>
  </w:style>
  <w:style w:type="character" w:styleId="HTMLSample">
    <w:name w:val="HTML Sample"/>
    <w:basedOn w:val="DefaultParagraphFont"/>
    <w:uiPriority w:val="98"/>
    <w:semiHidden/>
    <w:rsid w:val="001B3235"/>
    <w:rPr>
      <w:rFonts w:ascii="Consolas" w:hAnsi="Consolas" w:cs="Consolas"/>
      <w:sz w:val="24"/>
      <w:szCs w:val="24"/>
    </w:rPr>
  </w:style>
  <w:style w:type="character" w:styleId="HTMLTypewriter">
    <w:name w:val="HTML Typewriter"/>
    <w:basedOn w:val="DefaultParagraphFont"/>
    <w:uiPriority w:val="98"/>
    <w:semiHidden/>
    <w:rsid w:val="001B3235"/>
    <w:rPr>
      <w:rFonts w:ascii="Consolas" w:hAnsi="Consolas" w:cs="Consolas"/>
      <w:sz w:val="20"/>
      <w:szCs w:val="20"/>
    </w:rPr>
  </w:style>
  <w:style w:type="character" w:styleId="HTMLVariable">
    <w:name w:val="HTML Variable"/>
    <w:basedOn w:val="DefaultParagraphFont"/>
    <w:uiPriority w:val="98"/>
    <w:semiHidden/>
    <w:rsid w:val="001B3235"/>
    <w:rPr>
      <w:i/>
      <w:iCs/>
    </w:rPr>
  </w:style>
  <w:style w:type="paragraph" w:styleId="Index1">
    <w:name w:val="index 1"/>
    <w:basedOn w:val="Normal"/>
    <w:next w:val="Normal"/>
    <w:autoRedefine/>
    <w:uiPriority w:val="98"/>
    <w:semiHidden/>
    <w:rsid w:val="001B3235"/>
    <w:pPr>
      <w:ind w:left="240" w:hanging="240"/>
    </w:pPr>
  </w:style>
  <w:style w:type="paragraph" w:styleId="Index2">
    <w:name w:val="index 2"/>
    <w:basedOn w:val="Normal"/>
    <w:next w:val="Normal"/>
    <w:autoRedefine/>
    <w:uiPriority w:val="98"/>
    <w:semiHidden/>
    <w:rsid w:val="001B3235"/>
    <w:pPr>
      <w:ind w:left="480" w:hanging="240"/>
    </w:pPr>
  </w:style>
  <w:style w:type="paragraph" w:styleId="Index3">
    <w:name w:val="index 3"/>
    <w:basedOn w:val="Normal"/>
    <w:next w:val="Normal"/>
    <w:autoRedefine/>
    <w:uiPriority w:val="98"/>
    <w:semiHidden/>
    <w:rsid w:val="001B3235"/>
    <w:pPr>
      <w:ind w:left="720" w:hanging="240"/>
    </w:pPr>
  </w:style>
  <w:style w:type="paragraph" w:styleId="Index4">
    <w:name w:val="index 4"/>
    <w:basedOn w:val="Normal"/>
    <w:next w:val="Normal"/>
    <w:autoRedefine/>
    <w:uiPriority w:val="98"/>
    <w:semiHidden/>
    <w:rsid w:val="001B3235"/>
    <w:pPr>
      <w:ind w:left="960" w:hanging="240"/>
    </w:pPr>
  </w:style>
  <w:style w:type="paragraph" w:styleId="Index5">
    <w:name w:val="index 5"/>
    <w:basedOn w:val="Normal"/>
    <w:next w:val="Normal"/>
    <w:autoRedefine/>
    <w:uiPriority w:val="98"/>
    <w:semiHidden/>
    <w:rsid w:val="001B3235"/>
    <w:pPr>
      <w:ind w:left="1200" w:hanging="240"/>
    </w:pPr>
  </w:style>
  <w:style w:type="paragraph" w:styleId="Index6">
    <w:name w:val="index 6"/>
    <w:basedOn w:val="Normal"/>
    <w:next w:val="Normal"/>
    <w:autoRedefine/>
    <w:uiPriority w:val="98"/>
    <w:semiHidden/>
    <w:rsid w:val="001B3235"/>
    <w:pPr>
      <w:ind w:left="1440" w:hanging="240"/>
    </w:pPr>
  </w:style>
  <w:style w:type="paragraph" w:styleId="Index7">
    <w:name w:val="index 7"/>
    <w:basedOn w:val="Normal"/>
    <w:next w:val="Normal"/>
    <w:autoRedefine/>
    <w:uiPriority w:val="98"/>
    <w:semiHidden/>
    <w:rsid w:val="001B3235"/>
    <w:pPr>
      <w:ind w:left="1680" w:hanging="240"/>
    </w:pPr>
  </w:style>
  <w:style w:type="paragraph" w:styleId="Index8">
    <w:name w:val="index 8"/>
    <w:basedOn w:val="Normal"/>
    <w:next w:val="Normal"/>
    <w:autoRedefine/>
    <w:uiPriority w:val="98"/>
    <w:semiHidden/>
    <w:rsid w:val="001B3235"/>
    <w:pPr>
      <w:ind w:left="1920" w:hanging="240"/>
    </w:pPr>
  </w:style>
  <w:style w:type="paragraph" w:styleId="Index9">
    <w:name w:val="index 9"/>
    <w:basedOn w:val="Normal"/>
    <w:next w:val="Normal"/>
    <w:autoRedefine/>
    <w:uiPriority w:val="98"/>
    <w:semiHidden/>
    <w:rsid w:val="001B3235"/>
    <w:pPr>
      <w:ind w:left="2160" w:hanging="240"/>
    </w:pPr>
  </w:style>
  <w:style w:type="paragraph" w:styleId="IndexHeading">
    <w:name w:val="index heading"/>
    <w:basedOn w:val="Normal"/>
    <w:next w:val="Index1"/>
    <w:uiPriority w:val="98"/>
    <w:semiHidden/>
    <w:rsid w:val="001B3235"/>
    <w:rPr>
      <w:rFonts w:asciiTheme="majorHAnsi" w:eastAsiaTheme="majorEastAsia" w:hAnsiTheme="majorHAnsi" w:cstheme="majorBidi"/>
      <w:b/>
      <w:bCs/>
    </w:rPr>
  </w:style>
  <w:style w:type="table" w:styleId="LightGrid">
    <w:name w:val="Light Grid"/>
    <w:basedOn w:val="TableNormal"/>
    <w:uiPriority w:val="62"/>
    <w:semiHidden/>
    <w:rsid w:val="001B323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B323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B323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B323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B323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B323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B323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B323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B3235"/>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B3235"/>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B3235"/>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B3235"/>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B3235"/>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B3235"/>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B323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B3235"/>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B3235"/>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B3235"/>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B3235"/>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B3235"/>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B3235"/>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B3235"/>
  </w:style>
  <w:style w:type="paragraph" w:styleId="List">
    <w:name w:val="List"/>
    <w:basedOn w:val="Normal"/>
    <w:uiPriority w:val="98"/>
    <w:semiHidden/>
    <w:rsid w:val="001B3235"/>
    <w:pPr>
      <w:ind w:left="283" w:hanging="283"/>
      <w:contextualSpacing/>
    </w:pPr>
  </w:style>
  <w:style w:type="paragraph" w:styleId="List2">
    <w:name w:val="List 2"/>
    <w:basedOn w:val="Normal"/>
    <w:uiPriority w:val="98"/>
    <w:semiHidden/>
    <w:rsid w:val="001B3235"/>
    <w:pPr>
      <w:ind w:left="566" w:hanging="283"/>
      <w:contextualSpacing/>
    </w:pPr>
  </w:style>
  <w:style w:type="paragraph" w:styleId="List3">
    <w:name w:val="List 3"/>
    <w:basedOn w:val="Normal"/>
    <w:uiPriority w:val="98"/>
    <w:semiHidden/>
    <w:rsid w:val="001B3235"/>
    <w:pPr>
      <w:ind w:left="849" w:hanging="283"/>
      <w:contextualSpacing/>
    </w:pPr>
  </w:style>
  <w:style w:type="paragraph" w:styleId="List4">
    <w:name w:val="List 4"/>
    <w:basedOn w:val="Normal"/>
    <w:uiPriority w:val="98"/>
    <w:semiHidden/>
    <w:rsid w:val="001B3235"/>
    <w:pPr>
      <w:ind w:left="1132" w:hanging="283"/>
      <w:contextualSpacing/>
    </w:pPr>
  </w:style>
  <w:style w:type="paragraph" w:styleId="List5">
    <w:name w:val="List 5"/>
    <w:basedOn w:val="Normal"/>
    <w:uiPriority w:val="98"/>
    <w:semiHidden/>
    <w:rsid w:val="001B3235"/>
    <w:pPr>
      <w:ind w:left="1415" w:hanging="283"/>
      <w:contextualSpacing/>
    </w:pPr>
  </w:style>
  <w:style w:type="paragraph" w:styleId="ListBullet2">
    <w:name w:val="List Bullet 2"/>
    <w:basedOn w:val="Normal"/>
    <w:uiPriority w:val="98"/>
    <w:semiHidden/>
    <w:rsid w:val="001B3235"/>
    <w:pPr>
      <w:numPr>
        <w:numId w:val="11"/>
      </w:numPr>
      <w:contextualSpacing/>
    </w:pPr>
  </w:style>
  <w:style w:type="paragraph" w:styleId="ListBullet3">
    <w:name w:val="List Bullet 3"/>
    <w:basedOn w:val="Normal"/>
    <w:uiPriority w:val="98"/>
    <w:semiHidden/>
    <w:rsid w:val="001B3235"/>
    <w:pPr>
      <w:numPr>
        <w:numId w:val="12"/>
      </w:numPr>
      <w:contextualSpacing/>
    </w:pPr>
  </w:style>
  <w:style w:type="paragraph" w:styleId="ListBullet4">
    <w:name w:val="List Bullet 4"/>
    <w:basedOn w:val="Normal"/>
    <w:uiPriority w:val="98"/>
    <w:semiHidden/>
    <w:rsid w:val="001B3235"/>
    <w:pPr>
      <w:numPr>
        <w:numId w:val="13"/>
      </w:numPr>
      <w:contextualSpacing/>
    </w:pPr>
  </w:style>
  <w:style w:type="paragraph" w:styleId="ListBullet5">
    <w:name w:val="List Bullet 5"/>
    <w:basedOn w:val="Normal"/>
    <w:uiPriority w:val="98"/>
    <w:semiHidden/>
    <w:rsid w:val="001B3235"/>
    <w:pPr>
      <w:numPr>
        <w:numId w:val="14"/>
      </w:numPr>
      <w:contextualSpacing/>
    </w:pPr>
  </w:style>
  <w:style w:type="paragraph" w:styleId="ListContinue">
    <w:name w:val="List Continue"/>
    <w:basedOn w:val="Normal"/>
    <w:uiPriority w:val="98"/>
    <w:semiHidden/>
    <w:rsid w:val="001B3235"/>
    <w:pPr>
      <w:spacing w:after="120"/>
      <w:ind w:left="283"/>
      <w:contextualSpacing/>
    </w:pPr>
  </w:style>
  <w:style w:type="paragraph" w:styleId="ListContinue2">
    <w:name w:val="List Continue 2"/>
    <w:basedOn w:val="Normal"/>
    <w:uiPriority w:val="98"/>
    <w:semiHidden/>
    <w:rsid w:val="001B3235"/>
    <w:pPr>
      <w:spacing w:after="120"/>
      <w:ind w:left="566"/>
      <w:contextualSpacing/>
    </w:pPr>
  </w:style>
  <w:style w:type="paragraph" w:styleId="ListContinue3">
    <w:name w:val="List Continue 3"/>
    <w:basedOn w:val="Normal"/>
    <w:uiPriority w:val="98"/>
    <w:semiHidden/>
    <w:rsid w:val="001B3235"/>
    <w:pPr>
      <w:spacing w:after="120"/>
      <w:ind w:left="849"/>
      <w:contextualSpacing/>
    </w:pPr>
  </w:style>
  <w:style w:type="paragraph" w:styleId="ListContinue4">
    <w:name w:val="List Continue 4"/>
    <w:basedOn w:val="Normal"/>
    <w:uiPriority w:val="98"/>
    <w:semiHidden/>
    <w:rsid w:val="001B3235"/>
    <w:pPr>
      <w:spacing w:after="120"/>
      <w:ind w:left="1132"/>
      <w:contextualSpacing/>
    </w:pPr>
  </w:style>
  <w:style w:type="paragraph" w:styleId="ListContinue5">
    <w:name w:val="List Continue 5"/>
    <w:basedOn w:val="Normal"/>
    <w:uiPriority w:val="98"/>
    <w:semiHidden/>
    <w:rsid w:val="001B3235"/>
    <w:pPr>
      <w:spacing w:after="120"/>
      <w:ind w:left="1415"/>
      <w:contextualSpacing/>
    </w:pPr>
  </w:style>
  <w:style w:type="paragraph" w:styleId="ListNumber">
    <w:name w:val="List Number"/>
    <w:basedOn w:val="Normal"/>
    <w:uiPriority w:val="98"/>
    <w:semiHidden/>
    <w:rsid w:val="001B3235"/>
    <w:pPr>
      <w:numPr>
        <w:numId w:val="15"/>
      </w:numPr>
      <w:contextualSpacing/>
    </w:pPr>
  </w:style>
  <w:style w:type="paragraph" w:styleId="ListNumber2">
    <w:name w:val="List Number 2"/>
    <w:basedOn w:val="Normal"/>
    <w:uiPriority w:val="98"/>
    <w:semiHidden/>
    <w:rsid w:val="001B3235"/>
    <w:pPr>
      <w:numPr>
        <w:numId w:val="16"/>
      </w:numPr>
      <w:contextualSpacing/>
    </w:pPr>
  </w:style>
  <w:style w:type="paragraph" w:styleId="ListNumber3">
    <w:name w:val="List Number 3"/>
    <w:basedOn w:val="Normal"/>
    <w:uiPriority w:val="98"/>
    <w:semiHidden/>
    <w:rsid w:val="001B3235"/>
    <w:pPr>
      <w:numPr>
        <w:numId w:val="17"/>
      </w:numPr>
      <w:contextualSpacing/>
    </w:pPr>
  </w:style>
  <w:style w:type="paragraph" w:styleId="ListNumber4">
    <w:name w:val="List Number 4"/>
    <w:basedOn w:val="Normal"/>
    <w:uiPriority w:val="98"/>
    <w:semiHidden/>
    <w:rsid w:val="001B3235"/>
    <w:pPr>
      <w:numPr>
        <w:numId w:val="18"/>
      </w:numPr>
      <w:contextualSpacing/>
    </w:pPr>
  </w:style>
  <w:style w:type="paragraph" w:styleId="ListNumber5">
    <w:name w:val="List Number 5"/>
    <w:basedOn w:val="Normal"/>
    <w:uiPriority w:val="98"/>
    <w:semiHidden/>
    <w:rsid w:val="001B3235"/>
    <w:pPr>
      <w:numPr>
        <w:numId w:val="19"/>
      </w:numPr>
      <w:contextualSpacing/>
    </w:pPr>
  </w:style>
  <w:style w:type="paragraph" w:styleId="MacroText">
    <w:name w:val="macro"/>
    <w:link w:val="MacroTextChar"/>
    <w:uiPriority w:val="98"/>
    <w:semiHidden/>
    <w:rsid w:val="001B323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B3235"/>
    <w:rPr>
      <w:rFonts w:ascii="Consolas" w:eastAsiaTheme="minorEastAsia" w:hAnsi="Consolas" w:cs="Consolas"/>
      <w:sz w:val="20"/>
      <w:szCs w:val="20"/>
    </w:rPr>
  </w:style>
  <w:style w:type="table" w:styleId="MediumGrid1">
    <w:name w:val="Medium Grid 1"/>
    <w:basedOn w:val="TableNormal"/>
    <w:uiPriority w:val="67"/>
    <w:semiHidden/>
    <w:rsid w:val="001B323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B323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B323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B323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B323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B323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B323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B323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B323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B323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B323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B323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B323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B3235"/>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B323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B3235"/>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B3235"/>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B3235"/>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B3235"/>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B3235"/>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B3235"/>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B3235"/>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B323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B3235"/>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B3235"/>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B3235"/>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B3235"/>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B3235"/>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B3235"/>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B32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B32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B32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B32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B32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B32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B323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B323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1B323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B3235"/>
    <w:rPr>
      <w:rFonts w:ascii="Times New Roman" w:hAnsi="Times New Roman" w:cs="Times New Roman"/>
      <w:szCs w:val="24"/>
    </w:rPr>
  </w:style>
  <w:style w:type="paragraph" w:styleId="NormalIndent">
    <w:name w:val="Normal Indent"/>
    <w:basedOn w:val="Normal"/>
    <w:uiPriority w:val="98"/>
    <w:semiHidden/>
    <w:rsid w:val="001B3235"/>
    <w:pPr>
      <w:ind w:left="720"/>
    </w:pPr>
  </w:style>
  <w:style w:type="paragraph" w:customStyle="1" w:styleId="ECHRFooterLineLandscape">
    <w:name w:val="ECHR_Footer_Line_Landscape"/>
    <w:aliases w:val="_Footer_Line_Landscape"/>
    <w:basedOn w:val="Normal"/>
    <w:uiPriority w:val="30"/>
    <w:semiHidden/>
    <w:rsid w:val="001B3235"/>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1B3235"/>
    <w:pPr>
      <w:ind w:left="567" w:hanging="567"/>
    </w:pPr>
    <w:rPr>
      <w:rFonts w:eastAsiaTheme="minorHAnsi"/>
      <w:sz w:val="22"/>
    </w:rPr>
  </w:style>
  <w:style w:type="character" w:styleId="PlaceholderText">
    <w:name w:val="Placeholder Text"/>
    <w:basedOn w:val="DefaultParagraphFont"/>
    <w:uiPriority w:val="98"/>
    <w:semiHidden/>
    <w:rsid w:val="001B323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B3235"/>
    <w:rPr>
      <w:rFonts w:ascii="Consolas" w:hAnsi="Consolas" w:cs="Consolas"/>
      <w:sz w:val="21"/>
      <w:szCs w:val="21"/>
    </w:rPr>
  </w:style>
  <w:style w:type="character" w:customStyle="1" w:styleId="PlainTextChar">
    <w:name w:val="Plain Text Char"/>
    <w:basedOn w:val="DefaultParagraphFont"/>
    <w:link w:val="PlainText"/>
    <w:uiPriority w:val="98"/>
    <w:semiHidden/>
    <w:rsid w:val="001B3235"/>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1B3235"/>
  </w:style>
  <w:style w:type="character" w:customStyle="1" w:styleId="SalutationChar">
    <w:name w:val="Salutation Char"/>
    <w:basedOn w:val="DefaultParagraphFont"/>
    <w:link w:val="Salutation"/>
    <w:uiPriority w:val="98"/>
    <w:semiHidden/>
    <w:rsid w:val="001B3235"/>
    <w:rPr>
      <w:rFonts w:eastAsiaTheme="minorEastAsia"/>
      <w:sz w:val="24"/>
      <w:lang w:val="en-GB"/>
    </w:rPr>
  </w:style>
  <w:style w:type="paragraph" w:styleId="Signature">
    <w:name w:val="Signature"/>
    <w:basedOn w:val="Normal"/>
    <w:link w:val="SignatureChar"/>
    <w:uiPriority w:val="98"/>
    <w:semiHidden/>
    <w:rsid w:val="001B3235"/>
    <w:pPr>
      <w:ind w:left="4252"/>
    </w:pPr>
  </w:style>
  <w:style w:type="character" w:customStyle="1" w:styleId="SignatureChar">
    <w:name w:val="Signature Char"/>
    <w:basedOn w:val="DefaultParagraphFont"/>
    <w:link w:val="Signature"/>
    <w:uiPriority w:val="98"/>
    <w:semiHidden/>
    <w:rsid w:val="001B3235"/>
    <w:rPr>
      <w:rFonts w:eastAsiaTheme="minorEastAsia"/>
      <w:sz w:val="24"/>
      <w:lang w:val="en-GB"/>
    </w:rPr>
  </w:style>
  <w:style w:type="table" w:styleId="Table3Deffects1">
    <w:name w:val="Table 3D effects 1"/>
    <w:basedOn w:val="TableNormal"/>
    <w:uiPriority w:val="99"/>
    <w:semiHidden/>
    <w:unhideWhenUsed/>
    <w:rsid w:val="001B323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B323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B323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B323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B323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B323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B323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B323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B323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B323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B323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B323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B323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B323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B323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B323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B323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B323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B323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B323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B323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B323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B323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B323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B323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B323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B323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B323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B323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B323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B323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B323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B323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B3235"/>
    <w:pPr>
      <w:ind w:left="240" w:hanging="240"/>
    </w:pPr>
  </w:style>
  <w:style w:type="paragraph" w:styleId="TableofFigures">
    <w:name w:val="table of figures"/>
    <w:basedOn w:val="Normal"/>
    <w:next w:val="Normal"/>
    <w:uiPriority w:val="98"/>
    <w:semiHidden/>
    <w:rsid w:val="001B3235"/>
  </w:style>
  <w:style w:type="table" w:styleId="TableProfessional">
    <w:name w:val="Table Professional"/>
    <w:basedOn w:val="TableNormal"/>
    <w:uiPriority w:val="99"/>
    <w:semiHidden/>
    <w:unhideWhenUsed/>
    <w:rsid w:val="001B323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B323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B323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B323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B323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B323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B323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B323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B323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B323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B323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B323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B3235"/>
    <w:pPr>
      <w:spacing w:after="100"/>
      <w:ind w:left="1680"/>
    </w:pPr>
  </w:style>
  <w:style w:type="paragraph" w:styleId="TOC9">
    <w:name w:val="toc 9"/>
    <w:basedOn w:val="Normal"/>
    <w:next w:val="Normal"/>
    <w:autoRedefine/>
    <w:uiPriority w:val="98"/>
    <w:semiHidden/>
    <w:rsid w:val="001B3235"/>
    <w:pPr>
      <w:spacing w:after="100"/>
      <w:ind w:left="1920"/>
    </w:pPr>
  </w:style>
  <w:style w:type="paragraph" w:customStyle="1" w:styleId="ECHRHeading9">
    <w:name w:val="ECHR_Heading_9"/>
    <w:aliases w:val="_Head_9"/>
    <w:basedOn w:val="Heading9"/>
    <w:next w:val="Normal"/>
    <w:uiPriority w:val="19"/>
    <w:semiHidden/>
    <w:rsid w:val="001B3235"/>
    <w:pPr>
      <w:numPr>
        <w:numId w:val="2"/>
      </w:numPr>
    </w:pPr>
    <w:rPr>
      <w:i w:val="0"/>
      <w:sz w:val="18"/>
    </w:rPr>
  </w:style>
  <w:style w:type="paragraph" w:customStyle="1" w:styleId="DecHTitle">
    <w:name w:val="Dec_H_Title"/>
    <w:aliases w:val="_Title_1"/>
    <w:basedOn w:val="JuPara"/>
    <w:next w:val="JuPara"/>
    <w:uiPriority w:val="38"/>
    <w:qFormat/>
    <w:rsid w:val="001B3235"/>
    <w:pPr>
      <w:keepNext/>
      <w:keepLines/>
      <w:spacing w:after="240"/>
      <w:ind w:firstLine="0"/>
      <w:jc w:val="center"/>
      <w:outlineLvl w:val="0"/>
    </w:pPr>
    <w:rPr>
      <w:rFonts w:asciiTheme="majorHAnsi" w:hAnsiTheme="majorHAnsi"/>
      <w:sz w:val="28"/>
    </w:rPr>
  </w:style>
  <w:style w:type="paragraph" w:customStyle="1" w:styleId="ECHRParaIndent">
    <w:name w:val="ECHR_Para_Indent"/>
    <w:aliases w:val="_Indent"/>
    <w:basedOn w:val="Normal"/>
    <w:uiPriority w:val="7"/>
    <w:semiHidden/>
    <w:qFormat/>
    <w:rsid w:val="001B3235"/>
    <w:pPr>
      <w:spacing w:before="120" w:after="120"/>
      <w:ind w:left="567"/>
    </w:pPr>
    <w:rPr>
      <w:rFonts w:eastAsiaTheme="minorHAnsi"/>
      <w:sz w:val="22"/>
    </w:rPr>
  </w:style>
  <w:style w:type="paragraph" w:customStyle="1" w:styleId="JuJudges">
    <w:name w:val="Ju_Judges"/>
    <w:aliases w:val="_Judges"/>
    <w:basedOn w:val="Normal"/>
    <w:uiPriority w:val="32"/>
    <w:qFormat/>
    <w:rsid w:val="001B3235"/>
    <w:pPr>
      <w:tabs>
        <w:tab w:val="left" w:pos="567"/>
        <w:tab w:val="left" w:pos="1134"/>
      </w:tabs>
    </w:pPr>
  </w:style>
  <w:style w:type="paragraph" w:customStyle="1" w:styleId="ECHRLine">
    <w:name w:val="ECHR_Line"/>
    <w:aliases w:val="_Line"/>
    <w:basedOn w:val="NormalJustified"/>
    <w:next w:val="Normal"/>
    <w:uiPriority w:val="46"/>
    <w:semiHidden/>
    <w:rsid w:val="001B3235"/>
    <w:pPr>
      <w:pBdr>
        <w:bottom w:val="single" w:sz="12" w:space="1" w:color="949494" w:themeColor="text2" w:themeShade="BF"/>
      </w:pBdr>
      <w:spacing w:after="120"/>
    </w:pPr>
    <w:rPr>
      <w:rFonts w:eastAsiaTheme="minorHAnsi"/>
      <w:sz w:val="12"/>
    </w:rPr>
  </w:style>
  <w:style w:type="paragraph" w:styleId="NoteHeading">
    <w:name w:val="Note Heading"/>
    <w:basedOn w:val="Normal"/>
    <w:next w:val="Normal"/>
    <w:link w:val="NoteHeadingChar"/>
    <w:uiPriority w:val="98"/>
    <w:semiHidden/>
    <w:rsid w:val="001B3235"/>
  </w:style>
  <w:style w:type="character" w:customStyle="1" w:styleId="NoteHeadingChar">
    <w:name w:val="Note Heading Char"/>
    <w:basedOn w:val="DefaultParagraphFont"/>
    <w:link w:val="NoteHeading"/>
    <w:uiPriority w:val="98"/>
    <w:semiHidden/>
    <w:rsid w:val="001B3235"/>
    <w:rPr>
      <w:rFonts w:eastAsiaTheme="minorEastAsia"/>
      <w:sz w:val="24"/>
      <w:lang w:val="en-GB"/>
    </w:rPr>
  </w:style>
  <w:style w:type="paragraph" w:customStyle="1" w:styleId="JuHeaderLandscape">
    <w:name w:val="Ju_Header_Landscape"/>
    <w:aliases w:val="_Header_Landscape"/>
    <w:basedOn w:val="JuHeader"/>
    <w:uiPriority w:val="29"/>
    <w:qFormat/>
    <w:rsid w:val="001B3235"/>
    <w:pPr>
      <w:tabs>
        <w:tab w:val="clear" w:pos="3686"/>
        <w:tab w:val="clear" w:pos="7371"/>
        <w:tab w:val="center" w:pos="6146"/>
        <w:tab w:val="right" w:pos="12293"/>
      </w:tabs>
    </w:pPr>
  </w:style>
  <w:style w:type="character" w:customStyle="1" w:styleId="JuParaChar">
    <w:name w:val="Ju_Para Char"/>
    <w:aliases w:val="_Para Char"/>
    <w:link w:val="JuPara"/>
    <w:uiPriority w:val="4"/>
    <w:rsid w:val="00977D03"/>
    <w:rPr>
      <w:rFonts w:eastAsiaTheme="minorEastAsia"/>
      <w:sz w:val="24"/>
      <w:lang w:val="en-GB"/>
    </w:rPr>
  </w:style>
  <w:style w:type="paragraph" w:styleId="Revision">
    <w:name w:val="Revision"/>
    <w:hidden/>
    <w:uiPriority w:val="99"/>
    <w:semiHidden/>
    <w:rsid w:val="002C3BA3"/>
    <w:rPr>
      <w:rFonts w:eastAsiaTheme="minorEastAsia"/>
      <w:sz w:val="24"/>
    </w:rPr>
  </w:style>
  <w:style w:type="paragraph" w:customStyle="1" w:styleId="DecList">
    <w:name w:val="Dec_List"/>
    <w:aliases w:val="_List"/>
    <w:basedOn w:val="Normal"/>
    <w:uiPriority w:val="22"/>
    <w:rsid w:val="001B3235"/>
    <w:pPr>
      <w:spacing w:before="280" w:after="60"/>
    </w:pPr>
    <w:rPr>
      <w:rFonts w:eastAsiaTheme="minorHAnsi"/>
    </w:rPr>
  </w:style>
  <w:style w:type="paragraph" w:customStyle="1" w:styleId="ECHRNumberedList1">
    <w:name w:val="ECHR_Numbered_List_1"/>
    <w:aliases w:val="_Num_1"/>
    <w:basedOn w:val="Normal"/>
    <w:uiPriority w:val="23"/>
    <w:semiHidden/>
    <w:qFormat/>
    <w:rsid w:val="001B3235"/>
    <w:pPr>
      <w:numPr>
        <w:numId w:val="8"/>
      </w:numPr>
      <w:spacing w:before="60" w:after="60"/>
    </w:pPr>
    <w:rPr>
      <w:sz w:val="22"/>
    </w:rPr>
  </w:style>
  <w:style w:type="paragraph" w:customStyle="1" w:styleId="ECHRNumberedList2">
    <w:name w:val="ECHR_Numbered_List_2"/>
    <w:aliases w:val="_Num_2"/>
    <w:basedOn w:val="ECHRNumberedList1"/>
    <w:uiPriority w:val="23"/>
    <w:semiHidden/>
    <w:rsid w:val="001B3235"/>
    <w:pPr>
      <w:numPr>
        <w:ilvl w:val="1"/>
      </w:numPr>
    </w:pPr>
  </w:style>
  <w:style w:type="paragraph" w:customStyle="1" w:styleId="ECHRNumberedList3">
    <w:name w:val="ECHR_Numbered_List_3"/>
    <w:aliases w:val="_Num_3"/>
    <w:basedOn w:val="ECHRNumberedList2"/>
    <w:uiPriority w:val="23"/>
    <w:semiHidden/>
    <w:rsid w:val="001B3235"/>
    <w:pPr>
      <w:numPr>
        <w:ilvl w:val="2"/>
      </w:numPr>
    </w:pPr>
  </w:style>
  <w:style w:type="character" w:customStyle="1" w:styleId="ECHRRed">
    <w:name w:val="ECHR_Red"/>
    <w:aliases w:val="_Red"/>
    <w:basedOn w:val="DefaultParagraphFont"/>
    <w:uiPriority w:val="15"/>
    <w:semiHidden/>
    <w:qFormat/>
    <w:rsid w:val="001B3235"/>
    <w:rPr>
      <w:color w:val="C00000" w:themeColor="accent2"/>
    </w:rPr>
  </w:style>
  <w:style w:type="paragraph" w:customStyle="1" w:styleId="ECHRHeaderDate">
    <w:name w:val="ECHR_Header_Date"/>
    <w:aliases w:val="_Ref_Date"/>
    <w:basedOn w:val="Normal"/>
    <w:uiPriority w:val="44"/>
    <w:semiHidden/>
    <w:qFormat/>
    <w:rsid w:val="001B3235"/>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1B3235"/>
    <w:pPr>
      <w:jc w:val="right"/>
    </w:pPr>
    <w:rPr>
      <w:rFonts w:eastAsiaTheme="minorHAnsi"/>
      <w:i/>
      <w:sz w:val="20"/>
    </w:rPr>
  </w:style>
  <w:style w:type="paragraph" w:customStyle="1" w:styleId="ECHRSpacer">
    <w:name w:val="ECHR_Spacer"/>
    <w:aliases w:val="_Spacer"/>
    <w:basedOn w:val="Normal"/>
    <w:uiPriority w:val="45"/>
    <w:semiHidden/>
    <w:rsid w:val="001B3235"/>
    <w:rPr>
      <w:rFonts w:eastAsiaTheme="minorHAnsi"/>
      <w:sz w:val="4"/>
    </w:rPr>
  </w:style>
  <w:style w:type="paragraph" w:customStyle="1" w:styleId="ECHRCoverTitle4">
    <w:name w:val="ECHR_Cover_Title_4"/>
    <w:aliases w:val="_Title_4"/>
    <w:basedOn w:val="JuPara"/>
    <w:next w:val="JuPara"/>
    <w:uiPriority w:val="38"/>
    <w:qFormat/>
    <w:rsid w:val="001B3235"/>
    <w:pPr>
      <w:keepNext/>
      <w:keepLines/>
      <w:tabs>
        <w:tab w:val="right" w:pos="7938"/>
      </w:tabs>
      <w:ind w:firstLine="0"/>
      <w:jc w:val="center"/>
    </w:pPr>
    <w:rPr>
      <w:rFonts w:eastAsiaTheme="minorHAnsi"/>
      <w:i/>
    </w:rPr>
  </w:style>
  <w:style w:type="paragraph" w:customStyle="1" w:styleId="ECHRTitleCentre1">
    <w:name w:val="ECHR_Title_Centre_1"/>
    <w:aliases w:val="_Title_C_1"/>
    <w:basedOn w:val="Normal"/>
    <w:next w:val="Normal"/>
    <w:uiPriority w:val="26"/>
    <w:semiHidden/>
    <w:qFormat/>
    <w:rsid w:val="001B3235"/>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1B3235"/>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1B3235"/>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B3235"/>
    <w:pPr>
      <w:outlineLvl w:val="0"/>
    </w:pPr>
  </w:style>
  <w:style w:type="paragraph" w:customStyle="1" w:styleId="ECHRTitle1">
    <w:name w:val="ECHR_Title_1"/>
    <w:aliases w:val="_Title_L_1"/>
    <w:basedOn w:val="Normal"/>
    <w:next w:val="Normal"/>
    <w:uiPriority w:val="28"/>
    <w:semiHidden/>
    <w:qFormat/>
    <w:rsid w:val="001B3235"/>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B3235"/>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B3235"/>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1B3235"/>
    <w:pPr>
      <w:outlineLvl w:val="0"/>
    </w:pPr>
  </w:style>
  <w:style w:type="numbering" w:customStyle="1" w:styleId="ECHRA1StyleBulletedSquare">
    <w:name w:val="ECHR_A1_Style_Bulleted_Square"/>
    <w:basedOn w:val="NoList"/>
    <w:rsid w:val="001B3235"/>
    <w:pPr>
      <w:numPr>
        <w:numId w:val="6"/>
      </w:numPr>
    </w:pPr>
  </w:style>
  <w:style w:type="numbering" w:customStyle="1" w:styleId="ECHRA1StyleList">
    <w:name w:val="ECHR_A1_Style_List"/>
    <w:basedOn w:val="NoList"/>
    <w:uiPriority w:val="99"/>
    <w:rsid w:val="001B3235"/>
    <w:pPr>
      <w:numPr>
        <w:numId w:val="7"/>
      </w:numPr>
    </w:pPr>
  </w:style>
  <w:style w:type="numbering" w:customStyle="1" w:styleId="ECHRA1StyleNumberedList">
    <w:name w:val="ECHR_A1_Style_Numbered_List"/>
    <w:basedOn w:val="NoList"/>
    <w:rsid w:val="001B3235"/>
    <w:pPr>
      <w:numPr>
        <w:numId w:val="8"/>
      </w:numPr>
    </w:pPr>
  </w:style>
  <w:style w:type="table" w:customStyle="1" w:styleId="ECHRTable2">
    <w:name w:val="ECHR_Table_2"/>
    <w:basedOn w:val="TableNormal"/>
    <w:uiPriority w:val="99"/>
    <w:rsid w:val="001B3235"/>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B3235"/>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1B3235"/>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1B3235"/>
    <w:rPr>
      <w:sz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203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F61E84-0406-4C2B-A95A-AFC56A6F0041}"/>
</file>

<file path=customXml/itemProps2.xml><?xml version="1.0" encoding="utf-8"?>
<ds:datastoreItem xmlns:ds="http://schemas.openxmlformats.org/officeDocument/2006/customXml" ds:itemID="{D9E79299-68BE-4D0E-8307-2B8234650527}"/>
</file>

<file path=customXml/itemProps3.xml><?xml version="1.0" encoding="utf-8"?>
<ds:datastoreItem xmlns:ds="http://schemas.openxmlformats.org/officeDocument/2006/customXml" ds:itemID="{8EEED357-E69F-487F-AB64-2D2B7034EB91}"/>
</file>

<file path=customXml/itemProps4.xml><?xml version="1.0" encoding="utf-8"?>
<ds:datastoreItem xmlns:ds="http://schemas.openxmlformats.org/officeDocument/2006/customXml" ds:itemID="{EA6A579F-B58D-42A9-840A-1B871AC99110}"/>
</file>

<file path=docProps/app.xml><?xml version="1.0" encoding="utf-8"?>
<Properties xmlns="http://schemas.openxmlformats.org/officeDocument/2006/extended-properties" xmlns:vt="http://schemas.openxmlformats.org/officeDocument/2006/docPropsVTypes">
  <Template>Normal.dotm</Template>
  <TotalTime>0</TotalTime>
  <Pages>1</Pages>
  <Words>5255</Words>
  <Characters>29957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2019-11-20T10:32:00Z</cp:lastPrinted>
  <dcterms:created xsi:type="dcterms:W3CDTF">2020-08-10T12:55:00Z</dcterms:created>
  <dcterms:modified xsi:type="dcterms:W3CDTF">2020-08-10T12:55:00Z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15845/15</vt:lpwstr>
  </property>
  <property fmtid="{D5CDD505-2E9C-101B-9397-08002B2CF9AE}" pid="4" name="CASEID">
    <vt:lpwstr>1126203</vt:lpwstr>
  </property>
  <property fmtid="{D5CDD505-2E9C-101B-9397-08002B2CF9AE}" pid="5" name="ContentTypeId">
    <vt:lpwstr>0x010100558EB02BDB9E204AB350EDD385B68E10</vt:lpwstr>
  </property>
</Properties>
</file>