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531E84" w:rsidR="00787E12" w:rsidP="00531E84" w:rsidRDefault="004E0198">
      <w:pPr>
        <w:jc w:val="center"/>
      </w:pPr>
      <w:bookmarkStart w:name="_GoBack" w:id="0"/>
      <w:bookmarkEnd w:id="0"/>
    </w:p>
    <w:p w:rsidRPr="00531E84" w:rsidR="00787E12" w:rsidP="00531E84" w:rsidRDefault="004E0198">
      <w:pPr>
        <w:jc w:val="center"/>
      </w:pPr>
    </w:p>
    <w:p w:rsidRPr="00531E84" w:rsidR="00787E12" w:rsidP="00531E84" w:rsidRDefault="004E0198">
      <w:pPr>
        <w:jc w:val="center"/>
      </w:pPr>
    </w:p>
    <w:p w:rsidRPr="00531E84" w:rsidR="00787E12" w:rsidP="00531E84" w:rsidRDefault="00BD402F">
      <w:pPr>
        <w:pStyle w:val="DecHCase"/>
      </w:pPr>
      <w:r w:rsidRPr="00531E84">
        <w:t>FIFTH SECTION</w:t>
      </w:r>
    </w:p>
    <w:p w:rsidRPr="00531E84" w:rsidR="00787E12" w:rsidP="00531E84" w:rsidRDefault="0048584C">
      <w:pPr>
        <w:pStyle w:val="JuTitle"/>
      </w:pPr>
      <w:r w:rsidRPr="00531E84">
        <w:t xml:space="preserve">CASE OF </w:t>
      </w:r>
      <w:r w:rsidRPr="00531E84" w:rsidR="00BD402F">
        <w:t>IVANOV AND OTHERS v. BULGARIA</w:t>
      </w:r>
    </w:p>
    <w:p w:rsidRPr="00531E84" w:rsidR="00BD402F" w:rsidP="00531E84" w:rsidRDefault="0048584C">
      <w:pPr>
        <w:pStyle w:val="ECHRCoverTitle4"/>
      </w:pPr>
      <w:r w:rsidRPr="00531E84">
        <w:t>(</w:t>
      </w:r>
      <w:r w:rsidRPr="00531E84" w:rsidR="00BD402F">
        <w:t>Application</w:t>
      </w:r>
      <w:r w:rsidRPr="00531E84" w:rsidR="00531E84">
        <w:t>s</w:t>
      </w:r>
      <w:r w:rsidRPr="00531E84" w:rsidR="00BD402F">
        <w:t xml:space="preserve"> no</w:t>
      </w:r>
      <w:r w:rsidRPr="00531E84" w:rsidR="00531E84">
        <w:t>s</w:t>
      </w:r>
      <w:r w:rsidRPr="00531E84" w:rsidR="00BD402F">
        <w:t xml:space="preserve">. 2727/19 and 6 others </w:t>
      </w:r>
      <w:r w:rsidRPr="00531E84" w:rsidR="00B51D7C">
        <w:t>–</w:t>
      </w:r>
    </w:p>
    <w:p w:rsidRPr="00531E84" w:rsidR="00787E12" w:rsidP="00531E84" w:rsidRDefault="00BD402F">
      <w:pPr>
        <w:pStyle w:val="ECHRCoverTitle4"/>
      </w:pPr>
      <w:proofErr w:type="gramStart"/>
      <w:r w:rsidRPr="00531E84">
        <w:t>see</w:t>
      </w:r>
      <w:proofErr w:type="gramEnd"/>
      <w:r w:rsidRPr="00531E84">
        <w:t xml:space="preserve"> appended list</w:t>
      </w:r>
      <w:r w:rsidRPr="00531E84" w:rsidR="0048584C">
        <w:t>)</w:t>
      </w:r>
    </w:p>
    <w:p w:rsidRPr="00531E84" w:rsidR="00787E12" w:rsidP="00531E84" w:rsidRDefault="004E0198">
      <w:pPr>
        <w:pStyle w:val="DecHCase"/>
      </w:pPr>
    </w:p>
    <w:p w:rsidRPr="00531E84" w:rsidR="00787E12" w:rsidP="00531E84" w:rsidRDefault="004E0198">
      <w:pPr>
        <w:pStyle w:val="DecHCase"/>
      </w:pPr>
    </w:p>
    <w:p w:rsidRPr="00531E84" w:rsidR="00787E12" w:rsidP="00531E84" w:rsidRDefault="004E0198">
      <w:pPr>
        <w:pStyle w:val="DecHCase"/>
      </w:pPr>
    </w:p>
    <w:p w:rsidRPr="00531E84" w:rsidR="00787E12" w:rsidP="00531E84" w:rsidRDefault="004E0198">
      <w:pPr>
        <w:pStyle w:val="DecHCase"/>
      </w:pPr>
    </w:p>
    <w:p w:rsidRPr="00531E84" w:rsidR="00787E12" w:rsidP="00531E84" w:rsidRDefault="004E0198">
      <w:pPr>
        <w:pStyle w:val="DecHCase"/>
      </w:pPr>
    </w:p>
    <w:p w:rsidRPr="00531E84" w:rsidR="00A062B9" w:rsidP="00531E84" w:rsidRDefault="004E0198">
      <w:pPr>
        <w:pStyle w:val="DecHCase"/>
      </w:pPr>
    </w:p>
    <w:p w:rsidRPr="00531E84" w:rsidR="00787E12" w:rsidP="00531E84" w:rsidRDefault="0048584C">
      <w:pPr>
        <w:pStyle w:val="DecHCase"/>
      </w:pPr>
      <w:r w:rsidRPr="00531E84">
        <w:t>JUDGMENT</w:t>
      </w:r>
    </w:p>
    <w:p w:rsidRPr="00531E84" w:rsidR="00531E84" w:rsidP="00531E84" w:rsidRDefault="00531E84">
      <w:pPr>
        <w:pStyle w:val="JuPara"/>
      </w:pPr>
    </w:p>
    <w:p w:rsidRPr="00531E84" w:rsidR="00531E84" w:rsidP="00531E84" w:rsidRDefault="00531E84">
      <w:pPr>
        <w:pStyle w:val="JuPara"/>
      </w:pPr>
    </w:p>
    <w:p w:rsidRPr="00531E84" w:rsidR="00531E84" w:rsidP="00531E84" w:rsidRDefault="00531E84">
      <w:pPr>
        <w:pStyle w:val="JuPara"/>
      </w:pPr>
    </w:p>
    <w:p w:rsidRPr="00531E84" w:rsidR="00531E84" w:rsidP="00531E84" w:rsidRDefault="00531E84">
      <w:pPr>
        <w:pStyle w:val="JuPara"/>
      </w:pPr>
    </w:p>
    <w:p w:rsidRPr="00531E84" w:rsidR="00531E84" w:rsidP="00531E84" w:rsidRDefault="00531E84">
      <w:pPr>
        <w:pStyle w:val="JuPara"/>
      </w:pPr>
    </w:p>
    <w:p w:rsidRPr="00531E84" w:rsidR="00531E84" w:rsidP="00531E84" w:rsidRDefault="00531E84">
      <w:pPr>
        <w:pStyle w:val="JuPara"/>
      </w:pPr>
    </w:p>
    <w:p w:rsidRPr="00531E84" w:rsidR="00787E12" w:rsidP="00531E84" w:rsidRDefault="0048584C">
      <w:pPr>
        <w:pStyle w:val="DecHCase"/>
      </w:pPr>
      <w:r w:rsidRPr="00531E84">
        <w:t>STRASBOURG</w:t>
      </w:r>
    </w:p>
    <w:p w:rsidRPr="00531E84" w:rsidR="00787E12" w:rsidP="00531E84" w:rsidRDefault="00BD402F">
      <w:pPr>
        <w:pStyle w:val="DecHCase"/>
      </w:pPr>
      <w:r w:rsidRPr="00531E84">
        <w:t>4 June 2020</w:t>
      </w:r>
    </w:p>
    <w:p w:rsidRPr="00531E84" w:rsidR="00787E12" w:rsidP="00531E84" w:rsidRDefault="004E0198">
      <w:pPr>
        <w:jc w:val="center"/>
      </w:pPr>
    </w:p>
    <w:p w:rsidRPr="00531E84" w:rsidR="00787E12" w:rsidP="00531E84" w:rsidRDefault="0048584C">
      <w:pPr>
        <w:rPr>
          <w:sz w:val="2"/>
          <w:szCs w:val="2"/>
        </w:rPr>
      </w:pPr>
      <w:r w:rsidRPr="00531E84">
        <w:rPr>
          <w:i/>
        </w:rPr>
        <w:t>This judgment is final but it may be subject to editorial revision.</w:t>
      </w:r>
    </w:p>
    <w:p w:rsidRPr="00531E84" w:rsidR="00091374" w:rsidP="00531E84" w:rsidRDefault="00091374">
      <w:pPr>
        <w:pStyle w:val="JuPara"/>
        <w:sectPr w:rsidRPr="00531E84" w:rsidR="00091374" w:rsidSect="00B91668">
          <w:headerReference w:type="even" r:id="rId8"/>
          <w:headerReference w:type="default" r:id="rId9"/>
          <w:footerReference w:type="even" r:id="rId10"/>
          <w:footerReference w:type="default" r:id="rId11"/>
          <w:headerReference w:type="first" r:id="rId12"/>
          <w:footerReference w:type="first" r:id="rId13"/>
          <w:footnotePr>
            <w:numRestart w:val="eachPage"/>
          </w:footnotePr>
          <w:endnotePr>
            <w:numFmt w:val="decimal"/>
          </w:endnotePr>
          <w:pgSz w:w="11906" w:h="16838" w:code="9"/>
          <w:pgMar w:top="2274" w:right="2274" w:bottom="2274" w:left="2274" w:header="1701" w:footer="720" w:gutter="0"/>
          <w:cols w:space="720"/>
          <w:titlePg/>
          <w:docGrid w:linePitch="326"/>
        </w:sectPr>
      </w:pPr>
    </w:p>
    <w:p w:rsidRPr="00531E84" w:rsidR="00787E12" w:rsidP="00531E84" w:rsidRDefault="0048584C">
      <w:pPr>
        <w:pStyle w:val="JuCase"/>
        <w:rPr>
          <w:bCs/>
        </w:rPr>
      </w:pPr>
      <w:r w:rsidRPr="00531E84">
        <w:t xml:space="preserve">In the case of </w:t>
      </w:r>
      <w:r w:rsidRPr="00531E84" w:rsidR="00BD402F">
        <w:t>Ivanov and Others v. Bulgaria</w:t>
      </w:r>
      <w:r w:rsidRPr="00531E84">
        <w:t>,</w:t>
      </w:r>
    </w:p>
    <w:p w:rsidRPr="00531E84" w:rsidR="00787E12" w:rsidP="00531E84" w:rsidRDefault="0048584C">
      <w:pPr>
        <w:pStyle w:val="JuPara"/>
      </w:pPr>
      <w:r w:rsidRPr="00531E84">
        <w:t>The European Court of Human Rights (</w:t>
      </w:r>
      <w:r w:rsidRPr="00531E84" w:rsidR="00BD402F">
        <w:t>Fifth Section</w:t>
      </w:r>
      <w:r w:rsidRPr="00531E84">
        <w:t>), sitting as a Committee composed of:</w:t>
      </w:r>
    </w:p>
    <w:p w:rsidRPr="00531E84" w:rsidR="00787E12" w:rsidP="00531E84" w:rsidRDefault="00890C9F">
      <w:pPr>
        <w:pStyle w:val="JuJudges"/>
      </w:pPr>
      <w:r w:rsidRPr="00531E84">
        <w:tab/>
        <w:t xml:space="preserve">Gabriele </w:t>
      </w:r>
      <w:proofErr w:type="spellStart"/>
      <w:r w:rsidRPr="00531E84">
        <w:t>Kucsko-Stadlmayer</w:t>
      </w:r>
      <w:proofErr w:type="spellEnd"/>
      <w:r w:rsidRPr="00531E84">
        <w:t>,</w:t>
      </w:r>
      <w:r w:rsidRPr="00531E84">
        <w:rPr>
          <w:i/>
        </w:rPr>
        <w:t xml:space="preserve"> President</w:t>
      </w:r>
      <w:r w:rsidRPr="00531E84">
        <w:rPr>
          <w:iCs/>
        </w:rPr>
        <w:t>,</w:t>
      </w:r>
      <w:r w:rsidRPr="00531E84">
        <w:rPr>
          <w:i/>
        </w:rPr>
        <w:br/>
      </w:r>
      <w:r w:rsidRPr="00531E84">
        <w:tab/>
      </w:r>
      <w:proofErr w:type="spellStart"/>
      <w:r w:rsidRPr="00531E84">
        <w:t>Mārtiņš</w:t>
      </w:r>
      <w:proofErr w:type="spellEnd"/>
      <w:r w:rsidRPr="00531E84">
        <w:t xml:space="preserve"> </w:t>
      </w:r>
      <w:proofErr w:type="spellStart"/>
      <w:r w:rsidRPr="00531E84">
        <w:t>Mits</w:t>
      </w:r>
      <w:proofErr w:type="spellEnd"/>
      <w:r w:rsidRPr="00531E84">
        <w:t>,</w:t>
      </w:r>
      <w:r w:rsidRPr="00531E84">
        <w:rPr>
          <w:i/>
        </w:rPr>
        <w:br/>
      </w:r>
      <w:r w:rsidRPr="00531E84">
        <w:tab/>
      </w:r>
      <w:proofErr w:type="spellStart"/>
      <w:r w:rsidRPr="00531E84">
        <w:t>Lәtif</w:t>
      </w:r>
      <w:proofErr w:type="spellEnd"/>
      <w:r w:rsidRPr="00531E84">
        <w:t xml:space="preserve"> </w:t>
      </w:r>
      <w:proofErr w:type="spellStart"/>
      <w:r w:rsidRPr="00531E84">
        <w:t>Hüseynov</w:t>
      </w:r>
      <w:proofErr w:type="spellEnd"/>
      <w:r w:rsidRPr="00531E84">
        <w:t>,</w:t>
      </w:r>
      <w:r w:rsidRPr="00531E84">
        <w:rPr>
          <w:i/>
        </w:rPr>
        <w:t xml:space="preserve"> judges</w:t>
      </w:r>
      <w:r w:rsidRPr="00531E84">
        <w:rPr>
          <w:iCs/>
        </w:rPr>
        <w:t>,</w:t>
      </w:r>
      <w:r w:rsidRPr="00531E84" w:rsidR="0048584C">
        <w:br/>
        <w:t xml:space="preserve">and </w:t>
      </w:r>
      <w:r w:rsidRPr="00531E84" w:rsidR="00BD402F">
        <w:t>Liv</w:t>
      </w:r>
      <w:r w:rsidRPr="00531E84" w:rsidR="0048584C">
        <w:t xml:space="preserve"> </w:t>
      </w:r>
      <w:r w:rsidRPr="00531E84" w:rsidR="00BD402F">
        <w:t>Tigerstedt</w:t>
      </w:r>
      <w:r w:rsidRPr="00531E84" w:rsidR="00555A1D">
        <w:t>,</w:t>
      </w:r>
      <w:r w:rsidRPr="00531E84" w:rsidR="0048584C">
        <w:t xml:space="preserve"> </w:t>
      </w:r>
      <w:r w:rsidRPr="00531E84" w:rsidR="0048584C">
        <w:rPr>
          <w:i/>
        </w:rPr>
        <w:t>Acting</w:t>
      </w:r>
      <w:r w:rsidRPr="00531E84" w:rsidR="0048584C">
        <w:t xml:space="preserve"> </w:t>
      </w:r>
      <w:r w:rsidRPr="00531E84" w:rsidR="0048584C">
        <w:rPr>
          <w:rFonts w:cstheme="minorHAnsi"/>
          <w:i/>
        </w:rPr>
        <w:t>Deputy Section Registrar</w:t>
      </w:r>
      <w:r w:rsidRPr="00531E84" w:rsidR="0048584C">
        <w:rPr>
          <w:iCs/>
        </w:rPr>
        <w:t>,</w:t>
      </w:r>
    </w:p>
    <w:p w:rsidRPr="00531E84" w:rsidR="00787E12" w:rsidP="00531E84" w:rsidRDefault="0048584C">
      <w:pPr>
        <w:pStyle w:val="JuPara"/>
      </w:pPr>
      <w:r w:rsidRPr="00531E84">
        <w:t xml:space="preserve">Having deliberated in private on </w:t>
      </w:r>
      <w:r w:rsidRPr="00531E84" w:rsidR="00890C9F">
        <w:t>1</w:t>
      </w:r>
      <w:r w:rsidRPr="00531E84" w:rsidR="00763F90">
        <w:t>4 May 2020</w:t>
      </w:r>
      <w:r w:rsidRPr="00531E84">
        <w:t>,</w:t>
      </w:r>
    </w:p>
    <w:p w:rsidRPr="00531E84" w:rsidR="006372F5" w:rsidP="00531E84" w:rsidRDefault="0048584C">
      <w:pPr>
        <w:pStyle w:val="JuPara"/>
      </w:pPr>
      <w:r w:rsidRPr="00531E84">
        <w:t>Delivers the following judgment, which was adopted on that date:</w:t>
      </w:r>
    </w:p>
    <w:p w:rsidRPr="00531E84" w:rsidR="00BD402F" w:rsidP="00531E84" w:rsidRDefault="00BD402F">
      <w:pPr>
        <w:pStyle w:val="JuHHead"/>
        <w:numPr>
          <w:ilvl w:val="0"/>
          <w:numId w:val="1"/>
        </w:numPr>
      </w:pPr>
      <w:bookmarkStart w:name="ITMARKStartJudgment" w:id="1"/>
      <w:bookmarkEnd w:id="1"/>
      <w:r w:rsidRPr="00531E84">
        <w:t>PROCEDURE</w:t>
      </w:r>
    </w:p>
    <w:p w:rsidRPr="00531E84" w:rsidR="00BD402F" w:rsidP="00531E84" w:rsidRDefault="00BD402F">
      <w:pPr>
        <w:pStyle w:val="JuPara"/>
      </w:pPr>
      <w:r w:rsidRPr="00531E84">
        <w:fldChar w:fldCharType="begin"/>
      </w:r>
      <w:r w:rsidRPr="00531E84">
        <w:instrText xml:space="preserve"> SEQ level0 \*arabic </w:instrText>
      </w:r>
      <w:r w:rsidRPr="00531E84">
        <w:fldChar w:fldCharType="separate"/>
      </w:r>
      <w:r w:rsidRPr="00531E84" w:rsidR="00531E84">
        <w:rPr>
          <w:noProof/>
        </w:rPr>
        <w:t>1</w:t>
      </w:r>
      <w:r w:rsidRPr="00531E84">
        <w:fldChar w:fldCharType="end"/>
      </w:r>
      <w:r w:rsidRPr="00531E84">
        <w:t>.  The case originated in applications against Bulgaria lodged with the Court under Article</w:t>
      </w:r>
      <w:r w:rsidRPr="00531E84" w:rsidR="00763F90">
        <w:t xml:space="preserve"> </w:t>
      </w:r>
      <w:r w:rsidRPr="00531E84">
        <w:t xml:space="preserve">34 of the Convention for the Protection of Human Rights and Fundamental Freedoms (“the Convention”) on </w:t>
      </w:r>
      <w:r w:rsidRPr="00531E84">
        <w:rPr>
          <w:rFonts w:eastAsia="PMingLiU"/>
        </w:rPr>
        <w:t>the various dates indicated in the appended table</w:t>
      </w:r>
      <w:r w:rsidRPr="00531E84">
        <w:t>.</w:t>
      </w:r>
    </w:p>
    <w:p w:rsidRPr="00531E84" w:rsidR="00BD402F" w:rsidP="00531E84" w:rsidRDefault="00BD402F">
      <w:pPr>
        <w:pStyle w:val="JuPara"/>
      </w:pPr>
      <w:r w:rsidRPr="00531E84">
        <w:fldChar w:fldCharType="begin"/>
      </w:r>
      <w:r w:rsidRPr="00531E84">
        <w:instrText xml:space="preserve"> SEQ level0 \*arabic </w:instrText>
      </w:r>
      <w:r w:rsidRPr="00531E84">
        <w:fldChar w:fldCharType="separate"/>
      </w:r>
      <w:r w:rsidRPr="00531E84" w:rsidR="00531E84">
        <w:rPr>
          <w:noProof/>
        </w:rPr>
        <w:t>2</w:t>
      </w:r>
      <w:r w:rsidRPr="00531E84">
        <w:fldChar w:fldCharType="end"/>
      </w:r>
      <w:r w:rsidRPr="00531E84">
        <w:t>.  The applicants were represented by the lawyers named in the appended table.</w:t>
      </w:r>
    </w:p>
    <w:p w:rsidRPr="00531E84" w:rsidR="00BD402F" w:rsidP="00531E84" w:rsidRDefault="00BD402F">
      <w:pPr>
        <w:pStyle w:val="JuPara"/>
      </w:pPr>
      <w:r w:rsidRPr="00531E84">
        <w:rPr>
          <w:rFonts w:cs="Times New Roman"/>
        </w:rPr>
        <w:fldChar w:fldCharType="begin"/>
      </w:r>
      <w:r w:rsidRPr="00531E84">
        <w:rPr>
          <w:rFonts w:cs="Times New Roman"/>
        </w:rPr>
        <w:instrText xml:space="preserve"> SEQ level0 \*arabic </w:instrText>
      </w:r>
      <w:r w:rsidRPr="00531E84">
        <w:rPr>
          <w:rFonts w:cs="Times New Roman"/>
        </w:rPr>
        <w:fldChar w:fldCharType="separate"/>
      </w:r>
      <w:r w:rsidRPr="00531E84" w:rsidR="00531E84">
        <w:rPr>
          <w:rFonts w:cs="Times New Roman"/>
          <w:noProof/>
        </w:rPr>
        <w:t>3</w:t>
      </w:r>
      <w:r w:rsidRPr="00531E84">
        <w:rPr>
          <w:rFonts w:cs="Times New Roman"/>
        </w:rPr>
        <w:fldChar w:fldCharType="end"/>
      </w:r>
      <w:r w:rsidRPr="00531E84">
        <w:rPr>
          <w:rFonts w:cs="Times New Roman"/>
        </w:rPr>
        <w:t>.  </w:t>
      </w:r>
      <w:r w:rsidRPr="00531E84">
        <w:t>The Bulgarian Government (“the</w:t>
      </w:r>
      <w:r w:rsidRPr="00531E84" w:rsidR="00081BB2">
        <w:t xml:space="preserve"> </w:t>
      </w:r>
      <w:r w:rsidRPr="00531E84">
        <w:t>Government”) were given notice of the applications.</w:t>
      </w:r>
    </w:p>
    <w:p w:rsidRPr="00531E84" w:rsidR="00BD402F" w:rsidP="00531E84" w:rsidRDefault="00BD402F">
      <w:pPr>
        <w:pStyle w:val="JuHHead"/>
        <w:numPr>
          <w:ilvl w:val="0"/>
          <w:numId w:val="1"/>
        </w:numPr>
      </w:pPr>
      <w:r w:rsidRPr="00531E84">
        <w:t>THE FACTS</w:t>
      </w:r>
    </w:p>
    <w:p w:rsidRPr="00531E84" w:rsidR="00BD402F" w:rsidP="00531E84" w:rsidRDefault="00BD402F">
      <w:pPr>
        <w:pStyle w:val="JuPara"/>
      </w:pPr>
      <w:r w:rsidRPr="00531E84">
        <w:fldChar w:fldCharType="begin"/>
      </w:r>
      <w:r w:rsidRPr="00531E84">
        <w:instrText xml:space="preserve"> SEQ level0 \*arabic </w:instrText>
      </w:r>
      <w:r w:rsidRPr="00531E84">
        <w:fldChar w:fldCharType="separate"/>
      </w:r>
      <w:r w:rsidRPr="00531E84" w:rsidR="00531E84">
        <w:rPr>
          <w:noProof/>
        </w:rPr>
        <w:t>4</w:t>
      </w:r>
      <w:r w:rsidRPr="00531E84">
        <w:fldChar w:fldCharType="end"/>
      </w:r>
      <w:r w:rsidRPr="00531E84">
        <w:t>.  </w:t>
      </w:r>
      <w:r w:rsidRPr="00531E84">
        <w:rPr>
          <w:rFonts w:eastAsia="PMingLiU"/>
        </w:rPr>
        <w:t>The list of applicant</w:t>
      </w:r>
      <w:r w:rsidRPr="00531E84">
        <w:t>s and the relevant details of the applications are set out in the appended table.</w:t>
      </w:r>
    </w:p>
    <w:p w:rsidRPr="00531E84" w:rsidR="00BD402F" w:rsidP="00531E84" w:rsidRDefault="00BD402F">
      <w:pPr>
        <w:pStyle w:val="JuPara"/>
      </w:pPr>
      <w:r w:rsidRPr="00531E84">
        <w:fldChar w:fldCharType="begin"/>
      </w:r>
      <w:r w:rsidRPr="00531E84">
        <w:instrText xml:space="preserve"> SEQ level0 \*arabic </w:instrText>
      </w:r>
      <w:r w:rsidRPr="00531E84">
        <w:fldChar w:fldCharType="separate"/>
      </w:r>
      <w:r w:rsidRPr="00531E84" w:rsidR="00531E84">
        <w:rPr>
          <w:noProof/>
        </w:rPr>
        <w:t>5</w:t>
      </w:r>
      <w:r w:rsidRPr="00531E84">
        <w:fldChar w:fldCharType="end"/>
      </w:r>
      <w:r w:rsidRPr="00531E84">
        <w:t>.  </w:t>
      </w:r>
      <w:r w:rsidRPr="00531E84">
        <w:rPr>
          <w:bCs/>
        </w:rPr>
        <w:t>The applicant</w:t>
      </w:r>
      <w:r w:rsidRPr="00531E84">
        <w:t>s</w:t>
      </w:r>
      <w:r w:rsidRPr="00531E84">
        <w:rPr>
          <w:bCs/>
        </w:rPr>
        <w:t xml:space="preserve"> complained under Articles 3 and 13 of the Convention of the allegedly </w:t>
      </w:r>
      <w:r w:rsidRPr="00531E84">
        <w:t>inadequate conditions of their detention and of the alleged lack of an effective domestic remedy in that respect. The applicant in application no. 7036/19 also raised other complaints under Article 3.</w:t>
      </w:r>
    </w:p>
    <w:p w:rsidRPr="00531E84" w:rsidR="00BD402F" w:rsidP="00531E84" w:rsidRDefault="00BD402F">
      <w:pPr>
        <w:pStyle w:val="JuHHead"/>
        <w:numPr>
          <w:ilvl w:val="0"/>
          <w:numId w:val="1"/>
        </w:numPr>
      </w:pPr>
      <w:r w:rsidRPr="00531E84">
        <w:t>THE LAW</w:t>
      </w:r>
    </w:p>
    <w:p w:rsidRPr="00531E84" w:rsidR="00BD402F" w:rsidP="00531E84" w:rsidRDefault="00BD402F">
      <w:pPr>
        <w:pStyle w:val="JuHIRoman"/>
        <w:numPr>
          <w:ilvl w:val="1"/>
          <w:numId w:val="1"/>
        </w:numPr>
      </w:pPr>
      <w:r w:rsidRPr="00531E84">
        <w:t>JOINDER OF THE APPLICATIONS</w:t>
      </w:r>
    </w:p>
    <w:p w:rsidRPr="00531E84" w:rsidR="00BD402F" w:rsidP="00531E84" w:rsidRDefault="00BD402F">
      <w:pPr>
        <w:pStyle w:val="JuPara"/>
      </w:pPr>
      <w:r w:rsidRPr="00531E84">
        <w:fldChar w:fldCharType="begin"/>
      </w:r>
      <w:r w:rsidRPr="00531E84">
        <w:instrText xml:space="preserve"> SEQ level0 \*arabic </w:instrText>
      </w:r>
      <w:r w:rsidRPr="00531E84">
        <w:fldChar w:fldCharType="separate"/>
      </w:r>
      <w:r w:rsidRPr="00531E84" w:rsidR="00531E84">
        <w:rPr>
          <w:noProof/>
        </w:rPr>
        <w:t>6</w:t>
      </w:r>
      <w:r w:rsidRPr="00531E84">
        <w:fldChar w:fldCharType="end"/>
      </w:r>
      <w:r w:rsidRPr="00531E84">
        <w:t>.  Having regard to the similar subject matter of the applications, the Court finds it appropriate to examine them jointly in a single judgment.</w:t>
      </w:r>
    </w:p>
    <w:p w:rsidRPr="00531E84" w:rsidR="00BD402F" w:rsidP="00531E84" w:rsidRDefault="00BD402F">
      <w:pPr>
        <w:pStyle w:val="JuHIRoman"/>
        <w:keepNext w:val="0"/>
        <w:numPr>
          <w:ilvl w:val="1"/>
          <w:numId w:val="1"/>
        </w:numPr>
        <w:rPr>
          <w:rFonts w:eastAsia="PMingLiU"/>
        </w:rPr>
      </w:pPr>
      <w:r w:rsidRPr="00531E84">
        <w:t>ALLEGED VIOLATION OF ARTICLE</w:t>
      </w:r>
      <w:r w:rsidRPr="00531E84">
        <w:rPr>
          <w:rFonts w:eastAsia="PMingLiU"/>
        </w:rPr>
        <w:t xml:space="preserve"> 3 </w:t>
      </w:r>
      <w:r w:rsidRPr="00531E84">
        <w:t>OF THE CONVENTION</w:t>
      </w:r>
    </w:p>
    <w:p w:rsidRPr="00531E84" w:rsidR="00BD402F" w:rsidP="00531E84" w:rsidRDefault="00BD402F">
      <w:pPr>
        <w:pStyle w:val="JuPara"/>
      </w:pPr>
      <w:r w:rsidRPr="00531E84">
        <w:fldChar w:fldCharType="begin"/>
      </w:r>
      <w:r w:rsidRPr="00531E84">
        <w:instrText xml:space="preserve"> SEQ level0 \*arabic </w:instrText>
      </w:r>
      <w:r w:rsidRPr="00531E84">
        <w:fldChar w:fldCharType="separate"/>
      </w:r>
      <w:r w:rsidRPr="00531E84" w:rsidR="00531E84">
        <w:rPr>
          <w:noProof/>
        </w:rPr>
        <w:t>7</w:t>
      </w:r>
      <w:r w:rsidRPr="00531E84">
        <w:fldChar w:fldCharType="end"/>
      </w:r>
      <w:r w:rsidRPr="00531E84">
        <w:t xml:space="preserve">.  The applicants complained of the allegedly inadequate conditions of their detention. They relied on Article </w:t>
      </w:r>
      <w:r w:rsidRPr="00531E84">
        <w:rPr>
          <w:rFonts w:eastAsia="PMingLiU"/>
        </w:rPr>
        <w:t>3</w:t>
      </w:r>
      <w:r w:rsidRPr="00531E84">
        <w:t xml:space="preserve"> of the Convention, which reads as follows:</w:t>
      </w:r>
    </w:p>
    <w:p w:rsidRPr="00531E84" w:rsidR="00BD402F" w:rsidP="00531E84" w:rsidRDefault="00BD402F">
      <w:pPr>
        <w:pStyle w:val="JuHArticle"/>
        <w:keepLines/>
      </w:pPr>
      <w:r w:rsidRPr="00531E84">
        <w:t>Article 3</w:t>
      </w:r>
    </w:p>
    <w:p w:rsidRPr="00531E84" w:rsidR="00BD402F" w:rsidP="00531E84" w:rsidRDefault="00BD402F">
      <w:pPr>
        <w:pStyle w:val="JuQuot"/>
        <w:keepNext/>
      </w:pPr>
      <w:r w:rsidRPr="00531E84">
        <w:t>“No one shall be subjected to torture or to inhuman or degrading treatment or punishment.”</w:t>
      </w:r>
    </w:p>
    <w:p w:rsidRPr="00531E84" w:rsidR="00BD402F" w:rsidP="00531E84" w:rsidRDefault="00BD402F">
      <w:pPr>
        <w:pStyle w:val="JuPara"/>
        <w:keepNext/>
      </w:pPr>
      <w:r w:rsidRPr="00531E84">
        <w:fldChar w:fldCharType="begin"/>
      </w:r>
      <w:r w:rsidRPr="00531E84">
        <w:instrText xml:space="preserve"> SEQ level0 \*arabic </w:instrText>
      </w:r>
      <w:r w:rsidRPr="00531E84">
        <w:fldChar w:fldCharType="separate"/>
      </w:r>
      <w:r w:rsidRPr="00531E84" w:rsidR="00531E84">
        <w:rPr>
          <w:noProof/>
        </w:rPr>
        <w:t>8</w:t>
      </w:r>
      <w:r w:rsidRPr="00531E84">
        <w:fldChar w:fldCharType="end"/>
      </w:r>
      <w:r w:rsidRPr="00531E84">
        <w:t xml:space="preserve">.  The Court notes that the applicants were detained in poor conditions. The details of their detention are set out in the appended table. The Court refers to the principles established in its case-law regarding inadequate conditions of detention (see, for instance, </w:t>
      </w:r>
      <w:proofErr w:type="spellStart"/>
      <w:r w:rsidRPr="00531E84">
        <w:rPr>
          <w:bCs/>
          <w:i/>
        </w:rPr>
        <w:t>Muršić</w:t>
      </w:r>
      <w:proofErr w:type="spellEnd"/>
      <w:r w:rsidRPr="00531E84">
        <w:rPr>
          <w:b/>
          <w:bCs/>
        </w:rPr>
        <w:t xml:space="preserve"> </w:t>
      </w:r>
      <w:r w:rsidRPr="00531E84">
        <w:rPr>
          <w:i/>
        </w:rPr>
        <w:t>v. Croatia</w:t>
      </w:r>
      <w:r w:rsidRPr="00531E84">
        <w:t xml:space="preserve"> [GC], no. 7334/13, §§ 96-101, ECHR 2016). It reiterates in particular that a serious lack of space in a prison cell weighs heavily as a factor to be taken into account for the purpose of establishing whether the detention conditions described are “degrading” from the point of view of Article 3 and may disclose a violation, both alone or taken together with other shortcomings (see </w:t>
      </w:r>
      <w:proofErr w:type="spellStart"/>
      <w:r w:rsidRPr="00531E84">
        <w:rPr>
          <w:bCs/>
          <w:i/>
        </w:rPr>
        <w:t>Muršić</w:t>
      </w:r>
      <w:proofErr w:type="spellEnd"/>
      <w:r w:rsidRPr="00531E84">
        <w:t xml:space="preserve">, cited above, §§ 122-41, and </w:t>
      </w:r>
      <w:r w:rsidRPr="00531E84">
        <w:rPr>
          <w:i/>
        </w:rPr>
        <w:t>Ananyev and Others v.</w:t>
      </w:r>
      <w:r w:rsidRPr="00531E84" w:rsidR="00081BB2">
        <w:rPr>
          <w:i/>
        </w:rPr>
        <w:t xml:space="preserve"> </w:t>
      </w:r>
      <w:r w:rsidRPr="00531E84">
        <w:rPr>
          <w:i/>
        </w:rPr>
        <w:t>Russia</w:t>
      </w:r>
      <w:r w:rsidRPr="00531E84">
        <w:t>, nos. 42525/07 and 60800/08, §§ 149-59, 10 January 2012).</w:t>
      </w:r>
    </w:p>
    <w:p w:rsidRPr="00531E84" w:rsidR="00BD402F" w:rsidP="00531E84" w:rsidRDefault="00BD402F">
      <w:pPr>
        <w:pStyle w:val="JuPara"/>
      </w:pPr>
      <w:r w:rsidRPr="00531E84">
        <w:fldChar w:fldCharType="begin"/>
      </w:r>
      <w:r w:rsidRPr="00531E84">
        <w:instrText xml:space="preserve"> SEQ level0 \*arabic </w:instrText>
      </w:r>
      <w:r w:rsidRPr="00531E84">
        <w:fldChar w:fldCharType="separate"/>
      </w:r>
      <w:r w:rsidRPr="00531E84" w:rsidR="00531E84">
        <w:rPr>
          <w:noProof/>
        </w:rPr>
        <w:t>9</w:t>
      </w:r>
      <w:r w:rsidRPr="00531E84">
        <w:fldChar w:fldCharType="end"/>
      </w:r>
      <w:r w:rsidRPr="00531E84">
        <w:t xml:space="preserve">.  In its pilot judgment in the case of </w:t>
      </w:r>
      <w:r w:rsidRPr="00531E84">
        <w:rPr>
          <w:i/>
        </w:rPr>
        <w:t xml:space="preserve">Neshkov and Others v. Bulgaria, </w:t>
      </w:r>
      <w:r w:rsidRPr="00531E84">
        <w:t>nos. 36925/10 and 5 others, 27 January 2015, the Court already found a violation in respect of issues similar to those in the present case.</w:t>
      </w:r>
    </w:p>
    <w:p w:rsidRPr="00531E84" w:rsidR="00BD402F" w:rsidP="00531E84" w:rsidRDefault="00BD402F">
      <w:pPr>
        <w:pStyle w:val="JuPara"/>
      </w:pPr>
      <w:r w:rsidRPr="00531E84">
        <w:fldChar w:fldCharType="begin"/>
      </w:r>
      <w:r w:rsidRPr="00531E84">
        <w:instrText xml:space="preserve"> SEQ level0 \*arabic </w:instrText>
      </w:r>
      <w:r w:rsidRPr="00531E84">
        <w:fldChar w:fldCharType="separate"/>
      </w:r>
      <w:r w:rsidRPr="00531E84" w:rsidR="00531E84">
        <w:rPr>
          <w:noProof/>
        </w:rPr>
        <w:t>10</w:t>
      </w:r>
      <w:r w:rsidRPr="00531E84">
        <w:fldChar w:fldCharType="end"/>
      </w:r>
      <w:r w:rsidRPr="00531E84">
        <w:t>.  Having examined all the material submitted to it, the Court finds no fact or argument capable of persuading it to reach a different conclusion on the admissibility and merits of the complaints at issue in the present case. Having regard to its case-law on the subject, it considers that in the instant case the conditions of the applicants</w:t>
      </w:r>
      <w:r w:rsidRPr="00531E84" w:rsidR="00531E84">
        <w:t>’</w:t>
      </w:r>
      <w:r w:rsidRPr="00531E84">
        <w:t xml:space="preserve"> detention were inadequate.</w:t>
      </w:r>
    </w:p>
    <w:p w:rsidRPr="00531E84" w:rsidR="00BD402F" w:rsidP="00531E84" w:rsidRDefault="00BD402F">
      <w:pPr>
        <w:pStyle w:val="JuPara"/>
      </w:pPr>
      <w:r w:rsidRPr="00531E84">
        <w:fldChar w:fldCharType="begin"/>
      </w:r>
      <w:r w:rsidRPr="00531E84">
        <w:instrText xml:space="preserve"> SEQ level0 \*arabic </w:instrText>
      </w:r>
      <w:r w:rsidRPr="00531E84">
        <w:fldChar w:fldCharType="separate"/>
      </w:r>
      <w:r w:rsidRPr="00531E84" w:rsidR="00531E84">
        <w:rPr>
          <w:noProof/>
        </w:rPr>
        <w:t>11</w:t>
      </w:r>
      <w:r w:rsidRPr="00531E84">
        <w:fldChar w:fldCharType="end"/>
      </w:r>
      <w:r w:rsidRPr="00531E84">
        <w:t>.  The applicants</w:t>
      </w:r>
      <w:r w:rsidRPr="00531E84" w:rsidR="00531E84">
        <w:t>’</w:t>
      </w:r>
      <w:r w:rsidRPr="00531E84">
        <w:t xml:space="preserve"> complaints are therefore admissible and disclose a breach of Articles 3 of the Convention.</w:t>
      </w:r>
    </w:p>
    <w:p w:rsidRPr="00531E84" w:rsidR="00BD402F" w:rsidP="00531E84" w:rsidRDefault="00BD402F">
      <w:pPr>
        <w:pStyle w:val="JuHIRoman"/>
        <w:numPr>
          <w:ilvl w:val="1"/>
          <w:numId w:val="1"/>
        </w:numPr>
      </w:pPr>
      <w:r w:rsidRPr="00531E84">
        <w:t>ALLEGED VIOLATION OF ARTICLE</w:t>
      </w:r>
      <w:r w:rsidRPr="00531E84">
        <w:rPr>
          <w:rFonts w:eastAsia="PMingLiU"/>
        </w:rPr>
        <w:t xml:space="preserve"> 13 </w:t>
      </w:r>
      <w:r w:rsidRPr="00531E84">
        <w:t>OF THE CONVENTION</w:t>
      </w:r>
    </w:p>
    <w:p w:rsidRPr="00531E84" w:rsidR="00BD402F" w:rsidP="00531E84" w:rsidRDefault="00BD402F">
      <w:pPr>
        <w:pStyle w:val="JuPara"/>
      </w:pPr>
      <w:r w:rsidRPr="00531E84">
        <w:fldChar w:fldCharType="begin"/>
      </w:r>
      <w:r w:rsidRPr="00531E84">
        <w:instrText xml:space="preserve"> SEQ level0 \*arabic </w:instrText>
      </w:r>
      <w:r w:rsidRPr="00531E84">
        <w:fldChar w:fldCharType="separate"/>
      </w:r>
      <w:r w:rsidRPr="00531E84" w:rsidR="00531E84">
        <w:rPr>
          <w:noProof/>
        </w:rPr>
        <w:t>12</w:t>
      </w:r>
      <w:r w:rsidRPr="00531E84">
        <w:fldChar w:fldCharType="end"/>
      </w:r>
      <w:r w:rsidRPr="00531E84">
        <w:t>.  The applicants also complained of the alleged lack of an effective remedy in respect of their complaints under Article 3 of the Convention. They relied on Article 13 of the Convention, which reads as follows:</w:t>
      </w:r>
    </w:p>
    <w:p w:rsidRPr="00531E84" w:rsidR="00BD402F" w:rsidP="00531E84" w:rsidRDefault="00BD402F">
      <w:pPr>
        <w:pStyle w:val="JuHArticle"/>
      </w:pPr>
      <w:r w:rsidRPr="00531E84">
        <w:t>Article 13</w:t>
      </w:r>
    </w:p>
    <w:p w:rsidRPr="00531E84" w:rsidR="00BD402F" w:rsidP="00531E84" w:rsidRDefault="00BD402F">
      <w:pPr>
        <w:pStyle w:val="JuQuot"/>
      </w:pPr>
      <w:r w:rsidRPr="00531E84">
        <w:t>“Everyone whose rights and freedoms as set forth in this Convention are violated shall have an effective remedy before a national authority ...”</w:t>
      </w:r>
    </w:p>
    <w:p w:rsidRPr="00531E84" w:rsidR="00BD402F" w:rsidP="00531E84" w:rsidRDefault="00BD402F">
      <w:pPr>
        <w:pStyle w:val="JuPara"/>
        <w:keepLines/>
        <w:rPr>
          <w:bCs/>
        </w:rPr>
      </w:pPr>
      <w:r w:rsidRPr="00531E84">
        <w:fldChar w:fldCharType="begin"/>
      </w:r>
      <w:r w:rsidRPr="00531E84">
        <w:instrText xml:space="preserve"> SEQ level0 \*arabic </w:instrText>
      </w:r>
      <w:r w:rsidRPr="00531E84">
        <w:fldChar w:fldCharType="separate"/>
      </w:r>
      <w:r w:rsidRPr="00531E84" w:rsidR="00531E84">
        <w:rPr>
          <w:noProof/>
        </w:rPr>
        <w:t>13</w:t>
      </w:r>
      <w:r w:rsidRPr="00531E84">
        <w:fldChar w:fldCharType="end"/>
      </w:r>
      <w:r w:rsidRPr="00531E84">
        <w:t>.  </w:t>
      </w:r>
      <w:r w:rsidRPr="00531E84">
        <w:rPr>
          <w:bCs/>
        </w:rPr>
        <w:t xml:space="preserve">In its admissibility decision in the case of </w:t>
      </w:r>
      <w:r w:rsidRPr="00531E84">
        <w:rPr>
          <w:bCs/>
          <w:i/>
          <w:iCs/>
        </w:rPr>
        <w:t>Atanasov and Apostolov v. Bulgaria</w:t>
      </w:r>
      <w:r w:rsidRPr="00531E84">
        <w:rPr>
          <w:bCs/>
        </w:rPr>
        <w:t xml:space="preserve"> ((dec.), nos. 65540/16 and 22368/17, § 28, 27 June 2017), the Court found that the new preventive and compensatory remedies under the Execution of Punishments and Pre-Trial Detention Act 2009 (“the</w:t>
      </w:r>
      <w:r w:rsidRPr="00531E84" w:rsidR="00081BB2">
        <w:rPr>
          <w:bCs/>
          <w:i/>
          <w:iCs/>
        </w:rPr>
        <w:t> </w:t>
      </w:r>
      <w:r w:rsidRPr="00531E84">
        <w:rPr>
          <w:bCs/>
        </w:rPr>
        <w:t>2009</w:t>
      </w:r>
      <w:r w:rsidRPr="00531E84" w:rsidR="00081BB2">
        <w:rPr>
          <w:bCs/>
          <w:i/>
          <w:iCs/>
        </w:rPr>
        <w:t> </w:t>
      </w:r>
      <w:r w:rsidRPr="00531E84">
        <w:rPr>
          <w:bCs/>
        </w:rPr>
        <w:t>Act”), put in place in early 2017 in response to the Court</w:t>
      </w:r>
      <w:r w:rsidRPr="00531E84" w:rsidR="00531E84">
        <w:rPr>
          <w:bCs/>
        </w:rPr>
        <w:t>’</w:t>
      </w:r>
      <w:r w:rsidRPr="00531E84">
        <w:rPr>
          <w:bCs/>
        </w:rPr>
        <w:t xml:space="preserve">s pilot judgment in </w:t>
      </w:r>
      <w:r w:rsidRPr="00531E84">
        <w:rPr>
          <w:bCs/>
          <w:i/>
        </w:rPr>
        <w:t xml:space="preserve">Neshkov and Others </w:t>
      </w:r>
      <w:r w:rsidRPr="00531E84">
        <w:rPr>
          <w:bCs/>
        </w:rPr>
        <w:t>(cited above) constitute effective domestic remedies in respect of complaints under Article 3 of the Convention relating to inhuman or degrading conditions of detention of persons serving a sentence of imprisonment or placed in pre-trial detention.</w:t>
      </w:r>
    </w:p>
    <w:p w:rsidRPr="00531E84" w:rsidR="00BD402F" w:rsidP="00531E84" w:rsidRDefault="00BD402F">
      <w:pPr>
        <w:pStyle w:val="JuPara"/>
        <w:rPr>
          <w:bCs/>
        </w:rPr>
      </w:pPr>
      <w:r w:rsidRPr="00531E84">
        <w:fldChar w:fldCharType="begin"/>
      </w:r>
      <w:r w:rsidRPr="00531E84">
        <w:instrText xml:space="preserve"> SEQ level0 \*arabic </w:instrText>
      </w:r>
      <w:r w:rsidRPr="00531E84">
        <w:fldChar w:fldCharType="separate"/>
      </w:r>
      <w:r w:rsidRPr="00531E84" w:rsidR="00531E84">
        <w:rPr>
          <w:noProof/>
        </w:rPr>
        <w:t>14</w:t>
      </w:r>
      <w:r w:rsidRPr="00531E84">
        <w:fldChar w:fldCharType="end"/>
      </w:r>
      <w:r w:rsidRPr="00531E84">
        <w:t xml:space="preserve">.  All of the applicants in the present case brought claims for damages in relation to the poor conditions of their detention; these either were still pending at the time of the introduction of the new compensatory remedy under </w:t>
      </w:r>
      <w:r w:rsidRPr="00531E84">
        <w:rPr>
          <w:bCs/>
        </w:rPr>
        <w:t xml:space="preserve">the new section 284 of the 2009 Act on 7 February 2017, or were </w:t>
      </w:r>
      <w:r w:rsidRPr="00531E84">
        <w:t>lodged after that</w:t>
      </w:r>
      <w:r w:rsidRPr="00531E84">
        <w:rPr>
          <w:bCs/>
        </w:rPr>
        <w:t xml:space="preserve">. By paragraph 49 of the transitional and concluding provisions of the Act amending the 2009 Act, </w:t>
      </w:r>
      <w:r w:rsidRPr="00531E84">
        <w:rPr>
          <w:bCs/>
          <w:lang w:val="en-US"/>
        </w:rPr>
        <w:t xml:space="preserve">pending claims for damages in relation to poor </w:t>
      </w:r>
      <w:r w:rsidRPr="00531E84">
        <w:rPr>
          <w:bCs/>
        </w:rPr>
        <w:t>conditions of detention – which were previously examined under section 1</w:t>
      </w:r>
      <w:r w:rsidRPr="00531E84">
        <w:rPr>
          <w:bCs/>
          <w:lang w:val="en-US"/>
        </w:rPr>
        <w:t xml:space="preserve">(1) of the State and Municipalities Liability for Damage Act 1988 (“the 1988 Act”) – were to be dealt with in the manner laid down by </w:t>
      </w:r>
      <w:r w:rsidRPr="00531E84">
        <w:rPr>
          <w:bCs/>
        </w:rPr>
        <w:t xml:space="preserve">section 284(1) of </w:t>
      </w:r>
      <w:r w:rsidRPr="00531E84">
        <w:rPr>
          <w:bCs/>
          <w:lang w:val="en-US"/>
        </w:rPr>
        <w:t xml:space="preserve">the amended 2009 Act (see </w:t>
      </w:r>
      <w:proofErr w:type="spellStart"/>
      <w:r w:rsidRPr="00531E84">
        <w:rPr>
          <w:bCs/>
          <w:i/>
          <w:iCs/>
        </w:rPr>
        <w:t>Atanasov</w:t>
      </w:r>
      <w:proofErr w:type="spellEnd"/>
      <w:r w:rsidRPr="00531E84" w:rsidR="006B57BC">
        <w:rPr>
          <w:bCs/>
          <w:i/>
          <w:iCs/>
        </w:rPr>
        <w:t> </w:t>
      </w:r>
      <w:r w:rsidRPr="00531E84">
        <w:rPr>
          <w:bCs/>
          <w:i/>
          <w:iCs/>
        </w:rPr>
        <w:t>and</w:t>
      </w:r>
      <w:r w:rsidRPr="00531E84" w:rsidR="00081BB2">
        <w:rPr>
          <w:bCs/>
          <w:i/>
          <w:iCs/>
        </w:rPr>
        <w:t> </w:t>
      </w:r>
      <w:proofErr w:type="spellStart"/>
      <w:r w:rsidRPr="00531E84">
        <w:rPr>
          <w:bCs/>
          <w:i/>
          <w:iCs/>
        </w:rPr>
        <w:t>Apostolov</w:t>
      </w:r>
      <w:proofErr w:type="spellEnd"/>
      <w:r w:rsidRPr="00531E84">
        <w:rPr>
          <w:bCs/>
          <w:iCs/>
        </w:rPr>
        <w:t>,</w:t>
      </w:r>
      <w:r w:rsidRPr="00531E84">
        <w:rPr>
          <w:bCs/>
          <w:i/>
          <w:iCs/>
        </w:rPr>
        <w:t xml:space="preserve"> </w:t>
      </w:r>
      <w:r w:rsidRPr="00531E84">
        <w:rPr>
          <w:bCs/>
          <w:iCs/>
        </w:rPr>
        <w:t>cited above</w:t>
      </w:r>
      <w:r w:rsidRPr="00531E84">
        <w:rPr>
          <w:bCs/>
          <w:i/>
          <w:iCs/>
        </w:rPr>
        <w:t xml:space="preserve">, </w:t>
      </w:r>
      <w:r w:rsidRPr="00531E84">
        <w:rPr>
          <w:bCs/>
        </w:rPr>
        <w:t>§ 28).</w:t>
      </w:r>
    </w:p>
    <w:p w:rsidRPr="00531E84" w:rsidR="00BD402F" w:rsidP="00531E84" w:rsidRDefault="00BD402F">
      <w:pPr>
        <w:pStyle w:val="JuPara"/>
        <w:rPr>
          <w:bCs/>
        </w:rPr>
      </w:pPr>
      <w:r w:rsidRPr="00531E84">
        <w:rPr>
          <w:bCs/>
        </w:rPr>
        <w:fldChar w:fldCharType="begin"/>
      </w:r>
      <w:r w:rsidRPr="00531E84">
        <w:rPr>
          <w:bCs/>
        </w:rPr>
        <w:instrText xml:space="preserve"> SEQ level0 \*arabic </w:instrText>
      </w:r>
      <w:r w:rsidRPr="00531E84">
        <w:rPr>
          <w:bCs/>
        </w:rPr>
        <w:fldChar w:fldCharType="separate"/>
      </w:r>
      <w:r w:rsidRPr="00531E84" w:rsidR="00531E84">
        <w:rPr>
          <w:bCs/>
          <w:noProof/>
        </w:rPr>
        <w:t>15</w:t>
      </w:r>
      <w:r w:rsidRPr="00531E84">
        <w:rPr>
          <w:bCs/>
        </w:rPr>
        <w:fldChar w:fldCharType="end"/>
      </w:r>
      <w:r w:rsidRPr="00531E84">
        <w:rPr>
          <w:bCs/>
        </w:rPr>
        <w:t>.  As a result, the claims brought by the applicants in the present case were examined, at least on appeal, before the Supreme Administrative Court, in line with the requirements of the new compensatory remedy (see</w:t>
      </w:r>
      <w:r w:rsidRPr="00531E84">
        <w:rPr>
          <w:bCs/>
          <w:lang w:val="en-US"/>
        </w:rPr>
        <w:t xml:space="preserve"> </w:t>
      </w:r>
      <w:r w:rsidRPr="00531E84">
        <w:rPr>
          <w:bCs/>
          <w:i/>
          <w:iCs/>
        </w:rPr>
        <w:t>Atanasov and Apostolov</w:t>
      </w:r>
      <w:r w:rsidRPr="00531E84">
        <w:rPr>
          <w:bCs/>
          <w:iCs/>
        </w:rPr>
        <w:t>,</w:t>
      </w:r>
      <w:r w:rsidRPr="00531E84">
        <w:rPr>
          <w:bCs/>
          <w:i/>
          <w:iCs/>
        </w:rPr>
        <w:t xml:space="preserve"> </w:t>
      </w:r>
      <w:r w:rsidRPr="00531E84">
        <w:rPr>
          <w:bCs/>
          <w:iCs/>
        </w:rPr>
        <w:t>cited above</w:t>
      </w:r>
      <w:r w:rsidRPr="00531E84">
        <w:rPr>
          <w:bCs/>
          <w:i/>
          <w:iCs/>
        </w:rPr>
        <w:t xml:space="preserve">, </w:t>
      </w:r>
      <w:r w:rsidRPr="00531E84">
        <w:rPr>
          <w:bCs/>
          <w:iCs/>
        </w:rPr>
        <w:t>§</w:t>
      </w:r>
      <w:r w:rsidRPr="00531E84">
        <w:rPr>
          <w:bCs/>
        </w:rPr>
        <w:t>§ 58-65). All of the applicants, with the exception of the applicant in application no. 17773/19, Mr Popov, were awarded damages. It follows that all of them had at their disposal an effective remedy with respect to the conditions of their detention.</w:t>
      </w:r>
    </w:p>
    <w:p w:rsidRPr="00531E84" w:rsidR="00BD402F" w:rsidP="00531E84" w:rsidRDefault="00BD402F">
      <w:pPr>
        <w:pStyle w:val="JuPara"/>
        <w:rPr>
          <w:bCs/>
        </w:rPr>
      </w:pPr>
      <w:r w:rsidRPr="00531E84">
        <w:rPr>
          <w:bCs/>
        </w:rPr>
        <w:fldChar w:fldCharType="begin"/>
      </w:r>
      <w:r w:rsidRPr="00531E84">
        <w:rPr>
          <w:bCs/>
        </w:rPr>
        <w:instrText xml:space="preserve"> SEQ level0 \*arabic </w:instrText>
      </w:r>
      <w:r w:rsidRPr="00531E84">
        <w:rPr>
          <w:bCs/>
        </w:rPr>
        <w:fldChar w:fldCharType="separate"/>
      </w:r>
      <w:r w:rsidRPr="00531E84" w:rsidR="00531E84">
        <w:rPr>
          <w:bCs/>
          <w:noProof/>
        </w:rPr>
        <w:t>16</w:t>
      </w:r>
      <w:r w:rsidRPr="00531E84">
        <w:rPr>
          <w:bCs/>
        </w:rPr>
        <w:fldChar w:fldCharType="end"/>
      </w:r>
      <w:r w:rsidRPr="00531E84">
        <w:rPr>
          <w:bCs/>
        </w:rPr>
        <w:t>.  The mere fact that the claim of one of the applicants, Mr Popov, was dismissed on the facts does not detract from that conclusion. The right to an effective remedy under Article 13 of the Convention is not to be interpreted as a right to a favourable outcome for the person using it (</w:t>
      </w:r>
      <w:r w:rsidRPr="00531E84">
        <w:t xml:space="preserve">see, among other authorities, </w:t>
      </w:r>
      <w:r w:rsidRPr="00531E84">
        <w:rPr>
          <w:i/>
        </w:rPr>
        <w:t>Swedish Engine Drivers</w:t>
      </w:r>
      <w:r w:rsidRPr="00531E84" w:rsidR="00531E84">
        <w:rPr>
          <w:i/>
        </w:rPr>
        <w:t>’</w:t>
      </w:r>
      <w:r w:rsidRPr="00531E84">
        <w:rPr>
          <w:i/>
        </w:rPr>
        <w:t xml:space="preserve"> Union v. Sweden</w:t>
      </w:r>
      <w:r w:rsidRPr="00531E84">
        <w:t xml:space="preserve">, 6 February 1976, § 50, Series </w:t>
      </w:r>
      <w:proofErr w:type="gramStart"/>
      <w:r w:rsidRPr="00531E84">
        <w:t>A</w:t>
      </w:r>
      <w:proofErr w:type="gramEnd"/>
      <w:r w:rsidRPr="00531E84">
        <w:t xml:space="preserve"> no. 20</w:t>
      </w:r>
      <w:r w:rsidRPr="00531E84">
        <w:rPr>
          <w:bCs/>
        </w:rPr>
        <w:t xml:space="preserve">). The conclusion is not nullified by the low sums awarded to the other applicants either. The mere fact that the compensation awarded to an applicant following the use of an otherwise effective compensatory remedy is too low does not in itself call into question the effectiveness of that remedy (see, </w:t>
      </w:r>
      <w:r w:rsidRPr="00531E84">
        <w:rPr>
          <w:bCs/>
          <w:i/>
        </w:rPr>
        <w:t>mutatis mutandis</w:t>
      </w:r>
      <w:r w:rsidRPr="00531E84">
        <w:rPr>
          <w:bCs/>
        </w:rPr>
        <w:t xml:space="preserve">, </w:t>
      </w:r>
      <w:r w:rsidRPr="00531E84">
        <w:rPr>
          <w:bCs/>
          <w:i/>
        </w:rPr>
        <w:t>Delle Cave and Corrado v. Italy</w:t>
      </w:r>
      <w:r w:rsidRPr="00531E84">
        <w:rPr>
          <w:bCs/>
        </w:rPr>
        <w:t>, no. 14626/03, §§ 43 and 45, 5 June 2007, and</w:t>
      </w:r>
      <w:r w:rsidRPr="00531E84">
        <w:rPr>
          <w:i/>
        </w:rPr>
        <w:t xml:space="preserve"> Simaldone v. Italy</w:t>
      </w:r>
      <w:r w:rsidRPr="00531E84">
        <w:t>, no. 22644/03, § 71, 31 March 2009</w:t>
      </w:r>
      <w:r w:rsidRPr="00531E84">
        <w:rPr>
          <w:bCs/>
        </w:rPr>
        <w:t>).</w:t>
      </w:r>
    </w:p>
    <w:p w:rsidRPr="00531E84" w:rsidR="00BD402F" w:rsidP="00531E84" w:rsidRDefault="00BD402F">
      <w:pPr>
        <w:pStyle w:val="JuPara"/>
        <w:rPr>
          <w:bCs/>
          <w:lang w:val="en-US"/>
        </w:rPr>
      </w:pPr>
      <w:r w:rsidRPr="00531E84">
        <w:rPr>
          <w:bCs/>
        </w:rPr>
        <w:fldChar w:fldCharType="begin"/>
      </w:r>
      <w:r w:rsidRPr="00531E84">
        <w:rPr>
          <w:bCs/>
        </w:rPr>
        <w:instrText xml:space="preserve"> SEQ level0 \*arabic </w:instrText>
      </w:r>
      <w:r w:rsidRPr="00531E84">
        <w:rPr>
          <w:bCs/>
        </w:rPr>
        <w:fldChar w:fldCharType="separate"/>
      </w:r>
      <w:r w:rsidRPr="00531E84" w:rsidR="00531E84">
        <w:rPr>
          <w:bCs/>
          <w:noProof/>
        </w:rPr>
        <w:t>17</w:t>
      </w:r>
      <w:r w:rsidRPr="00531E84">
        <w:rPr>
          <w:bCs/>
        </w:rPr>
        <w:fldChar w:fldCharType="end"/>
      </w:r>
      <w:r w:rsidRPr="00531E84">
        <w:rPr>
          <w:bCs/>
        </w:rPr>
        <w:t>.  It follows that these complaints are manifestly ill-founded and must be rejected in accordance with Article 35 § 4 of the Convention.</w:t>
      </w:r>
    </w:p>
    <w:p w:rsidRPr="00531E84" w:rsidR="00BD402F" w:rsidP="00531E84" w:rsidRDefault="00BD402F">
      <w:pPr>
        <w:pStyle w:val="JuHIRoman"/>
        <w:numPr>
          <w:ilvl w:val="1"/>
          <w:numId w:val="1"/>
        </w:numPr>
      </w:pPr>
      <w:r w:rsidRPr="00531E84">
        <w:t>REMAINING COMPLAINTS</w:t>
      </w:r>
    </w:p>
    <w:p w:rsidRPr="00531E84" w:rsidR="00BD402F" w:rsidP="00531E84" w:rsidRDefault="00BD402F">
      <w:pPr>
        <w:pStyle w:val="JuPara"/>
      </w:pPr>
      <w:r w:rsidRPr="00531E84">
        <w:fldChar w:fldCharType="begin"/>
      </w:r>
      <w:r w:rsidRPr="00531E84">
        <w:instrText xml:space="preserve"> SEQ level0 \*arabic </w:instrText>
      </w:r>
      <w:r w:rsidRPr="00531E84">
        <w:fldChar w:fldCharType="separate"/>
      </w:r>
      <w:r w:rsidRPr="00531E84" w:rsidR="00531E84">
        <w:rPr>
          <w:noProof/>
        </w:rPr>
        <w:t>18</w:t>
      </w:r>
      <w:r w:rsidRPr="00531E84">
        <w:fldChar w:fldCharType="end"/>
      </w:r>
      <w:r w:rsidRPr="00531E84">
        <w:t>.  The applicant in application no. 7036/19, Mr Todorov, also raised other complaints under Article 3 of the Convention.</w:t>
      </w:r>
    </w:p>
    <w:p w:rsidRPr="00531E84" w:rsidR="00BD402F" w:rsidP="00531E84" w:rsidRDefault="00BD402F">
      <w:pPr>
        <w:pStyle w:val="JuPara"/>
        <w:keepLines/>
      </w:pPr>
      <w:r w:rsidRPr="00531E84">
        <w:fldChar w:fldCharType="begin"/>
      </w:r>
      <w:r w:rsidRPr="00531E84">
        <w:instrText xml:space="preserve"> SEQ level0 \*arabic </w:instrText>
      </w:r>
      <w:r w:rsidRPr="00531E84">
        <w:fldChar w:fldCharType="separate"/>
      </w:r>
      <w:r w:rsidRPr="00531E84" w:rsidR="00531E84">
        <w:rPr>
          <w:noProof/>
        </w:rPr>
        <w:t>19</w:t>
      </w:r>
      <w:r w:rsidRPr="00531E84">
        <w:fldChar w:fldCharType="end"/>
      </w:r>
      <w:r w:rsidRPr="00531E84">
        <w:t>.  The Court has examined those complaints and considers that, in the light of all the material in its possession and in so far as the matters complained of are within its competence, they either do not meet the admissibility criteria set out in Articles 34 and 35 of the Convention or do not disclose any appearance of a violation of the rights and freedoms enshrined in the Convention or the Protocols thereto.</w:t>
      </w:r>
    </w:p>
    <w:p w:rsidRPr="00531E84" w:rsidR="00BD402F" w:rsidP="00531E84" w:rsidRDefault="00BD402F">
      <w:pPr>
        <w:pStyle w:val="JuPara"/>
      </w:pPr>
      <w:r w:rsidRPr="00531E84">
        <w:fldChar w:fldCharType="begin"/>
      </w:r>
      <w:r w:rsidRPr="00531E84">
        <w:instrText xml:space="preserve"> SEQ level0 \*arabic </w:instrText>
      </w:r>
      <w:r w:rsidRPr="00531E84">
        <w:fldChar w:fldCharType="separate"/>
      </w:r>
      <w:r w:rsidRPr="00531E84" w:rsidR="00531E84">
        <w:rPr>
          <w:noProof/>
        </w:rPr>
        <w:t>20</w:t>
      </w:r>
      <w:r w:rsidRPr="00531E84">
        <w:fldChar w:fldCharType="end"/>
      </w:r>
      <w:r w:rsidRPr="00531E84">
        <w:t>.  It follows that these complaints must be rejected in accordance with Article 35 § 4 of the Convention.</w:t>
      </w:r>
    </w:p>
    <w:p w:rsidRPr="00531E84" w:rsidR="00BD402F" w:rsidP="00531E84" w:rsidRDefault="00BD402F">
      <w:pPr>
        <w:pStyle w:val="JuHIRoman"/>
        <w:numPr>
          <w:ilvl w:val="1"/>
          <w:numId w:val="1"/>
        </w:numPr>
      </w:pPr>
      <w:r w:rsidRPr="00531E84">
        <w:t>APPLICATION OF ARTICLE</w:t>
      </w:r>
      <w:r w:rsidRPr="00531E84" w:rsidR="003B3367">
        <w:t xml:space="preserve"> </w:t>
      </w:r>
      <w:r w:rsidRPr="00531E84">
        <w:t>41 OF THE CONVENTION</w:t>
      </w:r>
    </w:p>
    <w:p w:rsidRPr="00531E84" w:rsidR="00BD402F" w:rsidP="00531E84" w:rsidRDefault="00BD402F">
      <w:pPr>
        <w:pStyle w:val="JuPara"/>
      </w:pPr>
      <w:r w:rsidRPr="00531E84">
        <w:fldChar w:fldCharType="begin"/>
      </w:r>
      <w:r w:rsidRPr="00531E84">
        <w:instrText xml:space="preserve"> SEQ level0 \*arabic </w:instrText>
      </w:r>
      <w:r w:rsidRPr="00531E84">
        <w:fldChar w:fldCharType="separate"/>
      </w:r>
      <w:r w:rsidRPr="00531E84" w:rsidR="00531E84">
        <w:rPr>
          <w:noProof/>
        </w:rPr>
        <w:t>21</w:t>
      </w:r>
      <w:r w:rsidRPr="00531E84">
        <w:fldChar w:fldCharType="end"/>
      </w:r>
      <w:r w:rsidRPr="00531E84">
        <w:t>.  Article 41 of the Convention provides:</w:t>
      </w:r>
    </w:p>
    <w:p w:rsidRPr="00531E84" w:rsidR="00BD402F" w:rsidP="00531E84" w:rsidRDefault="00BD402F">
      <w:pPr>
        <w:pStyle w:val="JuQuot"/>
        <w:keepNext/>
        <w:keepLines/>
      </w:pPr>
      <w:r w:rsidRPr="00531E84">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531E84" w:rsidR="00BD402F" w:rsidP="00531E84" w:rsidRDefault="00BD402F">
      <w:pPr>
        <w:pStyle w:val="JuPara"/>
        <w:rPr>
          <w:rFonts w:ascii="TimesNewRomanPSMT" w:hAnsi="TimesNewRomanPSMT" w:cs="TimesNewRomanPSMT"/>
        </w:rPr>
      </w:pPr>
      <w:r w:rsidRPr="00531E84">
        <w:fldChar w:fldCharType="begin"/>
      </w:r>
      <w:r w:rsidRPr="00531E84">
        <w:instrText xml:space="preserve"> SEQ level0 \*arabic </w:instrText>
      </w:r>
      <w:r w:rsidRPr="00531E84">
        <w:fldChar w:fldCharType="separate"/>
      </w:r>
      <w:r w:rsidRPr="00531E84" w:rsidR="00531E84">
        <w:rPr>
          <w:noProof/>
        </w:rPr>
        <w:t>22</w:t>
      </w:r>
      <w:r w:rsidRPr="00531E84">
        <w:fldChar w:fldCharType="end"/>
      </w:r>
      <w:r w:rsidRPr="00531E84">
        <w:t>.  Having regard to the documents in its possession and its settled case</w:t>
      </w:r>
      <w:r w:rsidRPr="00531E84">
        <w:noBreakHyphen/>
        <w:t xml:space="preserve">law (see, in particular, </w:t>
      </w:r>
      <w:proofErr w:type="spellStart"/>
      <w:r w:rsidRPr="00531E84">
        <w:rPr>
          <w:bCs/>
          <w:i/>
        </w:rPr>
        <w:t>Muršić</w:t>
      </w:r>
      <w:proofErr w:type="spellEnd"/>
      <w:r w:rsidRPr="00531E84">
        <w:t xml:space="preserve">, cited above, § 181) the Court considers it reasonable to </w:t>
      </w:r>
      <w:r w:rsidRPr="00531E84">
        <w:rPr>
          <w:bCs/>
        </w:rPr>
        <w:t>award the sum</w:t>
      </w:r>
      <w:r w:rsidRPr="00531E84">
        <w:t>s</w:t>
      </w:r>
      <w:r w:rsidRPr="00531E84">
        <w:rPr>
          <w:bCs/>
        </w:rPr>
        <w:t xml:space="preserve"> </w:t>
      </w:r>
      <w:r w:rsidRPr="00531E84">
        <w:t xml:space="preserve">indicated in the appended table and to reject the </w:t>
      </w:r>
      <w:r w:rsidRPr="00531E84">
        <w:rPr>
          <w:lang w:val="en-US"/>
        </w:rPr>
        <w:t>remainder of the applicants</w:t>
      </w:r>
      <w:r w:rsidRPr="00531E84" w:rsidR="00531E84">
        <w:rPr>
          <w:lang w:val="en-US"/>
        </w:rPr>
        <w:t>’</w:t>
      </w:r>
      <w:r w:rsidRPr="00531E84">
        <w:rPr>
          <w:lang w:val="en-US"/>
        </w:rPr>
        <w:t xml:space="preserve"> claims for just satisfaction in applications nos.</w:t>
      </w:r>
      <w:r w:rsidRPr="00531E84">
        <w:rPr>
          <w:rFonts w:ascii="TimesNewRomanPSMT" w:hAnsi="TimesNewRomanPSMT" w:cs="TimesNewRomanPSMT"/>
          <w:lang w:val="en-US"/>
        </w:rPr>
        <w:t xml:space="preserve"> </w:t>
      </w:r>
      <w:r w:rsidRPr="00531E84">
        <w:rPr>
          <w:rFonts w:ascii="TimesNewRomanPSMT" w:hAnsi="TimesNewRomanPSMT" w:cs="TimesNewRomanPSMT"/>
        </w:rPr>
        <w:t>7036/19, 9835/19, 12559/19, 17168/19, 17773/19 and 21744/19.</w:t>
      </w:r>
    </w:p>
    <w:p w:rsidRPr="00531E84" w:rsidR="00BD402F" w:rsidP="00531E84" w:rsidRDefault="00BD402F">
      <w:pPr>
        <w:pStyle w:val="JuPara"/>
        <w:rPr>
          <w:i/>
        </w:rPr>
      </w:pPr>
      <w:r w:rsidRPr="00531E84">
        <w:fldChar w:fldCharType="begin"/>
      </w:r>
      <w:r w:rsidRPr="00531E84">
        <w:instrText xml:space="preserve"> SEQ level0 \*arabic </w:instrText>
      </w:r>
      <w:r w:rsidRPr="00531E84">
        <w:fldChar w:fldCharType="separate"/>
      </w:r>
      <w:r w:rsidRPr="00531E84" w:rsidR="00531E84">
        <w:rPr>
          <w:noProof/>
        </w:rPr>
        <w:t>23</w:t>
      </w:r>
      <w:r w:rsidRPr="00531E84">
        <w:fldChar w:fldCharType="end"/>
      </w:r>
      <w:r w:rsidRPr="00531E84">
        <w:t>.  The Court considers it appropriate that the default interest rate should be based on the marginal lending rate of the European Central Bank, to which should be added three percentage points.</w:t>
      </w:r>
    </w:p>
    <w:p w:rsidRPr="00531E84" w:rsidR="00BD402F" w:rsidP="00531E84" w:rsidRDefault="00BD402F">
      <w:pPr>
        <w:pStyle w:val="JuHHead"/>
        <w:numPr>
          <w:ilvl w:val="0"/>
          <w:numId w:val="1"/>
        </w:numPr>
      </w:pPr>
      <w:r w:rsidRPr="00531E84">
        <w:t>FOR THESE REASONS, THE COURT</w:t>
      </w:r>
      <w:r w:rsidRPr="00531E84">
        <w:rPr>
          <w:color w:val="000000"/>
        </w:rPr>
        <w:t>,</w:t>
      </w:r>
      <w:r w:rsidRPr="00531E84">
        <w:t xml:space="preserve"> UNANIMOUSLY,</w:t>
      </w:r>
    </w:p>
    <w:p w:rsidRPr="00531E84" w:rsidR="00BD402F" w:rsidP="00531E84" w:rsidRDefault="00BD402F">
      <w:pPr>
        <w:pStyle w:val="JuList"/>
        <w:ind w:left="0" w:firstLine="0"/>
      </w:pPr>
      <w:r w:rsidRPr="00531E84">
        <w:rPr>
          <w:rFonts w:cs="Times New Roman"/>
          <w:i/>
        </w:rPr>
        <w:t xml:space="preserve">Decides </w:t>
      </w:r>
      <w:r w:rsidRPr="00531E84">
        <w:rPr>
          <w:rFonts w:cs="Times New Roman"/>
        </w:rPr>
        <w:t>to</w:t>
      </w:r>
      <w:r w:rsidRPr="00531E84">
        <w:rPr>
          <w:rFonts w:cs="Times New Roman"/>
          <w:i/>
        </w:rPr>
        <w:t xml:space="preserve"> </w:t>
      </w:r>
      <w:r w:rsidRPr="00531E84">
        <w:rPr>
          <w:rFonts w:cs="Times New Roman"/>
        </w:rPr>
        <w:t>j</w:t>
      </w:r>
      <w:r w:rsidRPr="00531E84">
        <w:t>oin the applications;</w:t>
      </w:r>
    </w:p>
    <w:p w:rsidRPr="00531E84" w:rsidR="00BD402F" w:rsidP="00531E84" w:rsidRDefault="00BD402F">
      <w:pPr>
        <w:pStyle w:val="JuList"/>
      </w:pPr>
      <w:r w:rsidRPr="00531E84">
        <w:rPr>
          <w:i/>
        </w:rPr>
        <w:t>Declares</w:t>
      </w:r>
      <w:r w:rsidRPr="00531E84">
        <w:t xml:space="preserve"> the complaints under Article 3 of the Convention concerning the inadequate conditions of the applicants</w:t>
      </w:r>
      <w:r w:rsidRPr="00531E84" w:rsidR="00531E84">
        <w:t>’</w:t>
      </w:r>
      <w:r w:rsidRPr="00531E84">
        <w:t xml:space="preserve"> detention, as set out in the appended table, admissible, and the remainder of the applications inadmissible;</w:t>
      </w:r>
    </w:p>
    <w:p w:rsidRPr="00531E84" w:rsidR="00BD402F" w:rsidP="00531E84" w:rsidRDefault="00BD402F">
      <w:pPr>
        <w:pStyle w:val="JuList"/>
        <w:rPr>
          <w:rFonts w:eastAsia="PMingLiU"/>
        </w:rPr>
      </w:pPr>
      <w:r w:rsidRPr="00531E84">
        <w:rPr>
          <w:i/>
        </w:rPr>
        <w:t xml:space="preserve">Holds </w:t>
      </w:r>
      <w:r w:rsidRPr="00531E84">
        <w:t xml:space="preserve">that </w:t>
      </w:r>
      <w:r w:rsidRPr="00531E84">
        <w:rPr>
          <w:rFonts w:eastAsia="PMingLiU"/>
        </w:rPr>
        <w:t>these complaints</w:t>
      </w:r>
      <w:r w:rsidRPr="00531E84">
        <w:t xml:space="preserve"> disclose a breach of Article</w:t>
      </w:r>
      <w:r w:rsidRPr="00531E84">
        <w:rPr>
          <w:rFonts w:eastAsia="PMingLiU"/>
        </w:rPr>
        <w:t xml:space="preserve"> 3 </w:t>
      </w:r>
      <w:r w:rsidRPr="00531E84">
        <w:t>of the Convention</w:t>
      </w:r>
      <w:r w:rsidRPr="00531E84">
        <w:rPr>
          <w:rFonts w:eastAsia="PMingLiU"/>
        </w:rPr>
        <w:t>;</w:t>
      </w:r>
    </w:p>
    <w:p w:rsidRPr="00531E84" w:rsidR="00BD402F" w:rsidP="00531E84" w:rsidRDefault="00BD402F">
      <w:pPr>
        <w:pStyle w:val="JuList"/>
        <w:keepNext/>
        <w:keepLines/>
      </w:pPr>
      <w:r w:rsidRPr="00531E84">
        <w:rPr>
          <w:i/>
        </w:rPr>
        <w:t>Holds</w:t>
      </w:r>
    </w:p>
    <w:p w:rsidRPr="00531E84" w:rsidR="00BD402F" w:rsidP="00531E84" w:rsidRDefault="00BD402F">
      <w:pPr>
        <w:pStyle w:val="JuLista"/>
        <w:keepNext/>
        <w:keepLines/>
      </w:pPr>
      <w:r w:rsidRPr="00531E84">
        <w:t>that the respondent State is to pay the applicants, within three months, the amounts indicated in the appended table for non-pecuniary damage, to be converted into the currency of the respondent State at the rate applicable at the date of settlement;</w:t>
      </w:r>
    </w:p>
    <w:p w:rsidRPr="00531E84" w:rsidR="00BD402F" w:rsidP="00531E84" w:rsidRDefault="00BD402F">
      <w:pPr>
        <w:pStyle w:val="JuLista"/>
        <w:keepNext/>
        <w:keepLines/>
      </w:pPr>
      <w:r w:rsidRPr="00531E84">
        <w:t>that the respondent State is to pay directly to the applicants</w:t>
      </w:r>
      <w:r w:rsidRPr="00531E84" w:rsidR="00531E84">
        <w:t>’</w:t>
      </w:r>
      <w:r w:rsidRPr="00531E84">
        <w:t xml:space="preserve"> representatives the amounts set out in the appended table in respect of costs and expenses;</w:t>
      </w:r>
    </w:p>
    <w:p w:rsidRPr="00531E84" w:rsidR="00BD402F" w:rsidP="00531E84" w:rsidRDefault="00BD402F">
      <w:pPr>
        <w:pStyle w:val="JuLista"/>
      </w:pPr>
      <w:proofErr w:type="gramStart"/>
      <w:r w:rsidRPr="00531E84">
        <w:t>that</w:t>
      </w:r>
      <w:proofErr w:type="gramEnd"/>
      <w:r w:rsidRPr="00531E84">
        <w:t xml:space="preserve"> from the expiry of the above-mentioned three months until settlement simple interest shall be payable on the above amounts at a rate equal to the marginal lending rate of the European Central Bank during the default period plus three percentage points.</w:t>
      </w:r>
    </w:p>
    <w:p w:rsidRPr="00531E84" w:rsidR="00787E12" w:rsidP="00531E84" w:rsidRDefault="00BD402F">
      <w:pPr>
        <w:pStyle w:val="JuList"/>
      </w:pPr>
      <w:r w:rsidRPr="00531E84">
        <w:rPr>
          <w:i/>
          <w:iCs/>
          <w:lang w:val="en-US"/>
        </w:rPr>
        <w:t xml:space="preserve">Dismisses </w:t>
      </w:r>
      <w:r w:rsidRPr="00531E84">
        <w:rPr>
          <w:lang w:val="en-US"/>
        </w:rPr>
        <w:t>the remainder of the applicants</w:t>
      </w:r>
      <w:r w:rsidRPr="00531E84" w:rsidR="00531E84">
        <w:rPr>
          <w:lang w:val="en-US"/>
        </w:rPr>
        <w:t>’</w:t>
      </w:r>
      <w:r w:rsidRPr="00531E84">
        <w:rPr>
          <w:lang w:val="en-US"/>
        </w:rPr>
        <w:t xml:space="preserve"> claims for just satisfaction in applications nos. </w:t>
      </w:r>
      <w:r w:rsidRPr="00531E84">
        <w:t>7036/19, 9835/19, 12559/19, 17168/19, 17773/19 and 21744/19.</w:t>
      </w:r>
    </w:p>
    <w:p w:rsidRPr="00531E84" w:rsidR="00BD402F" w:rsidP="00531E84" w:rsidRDefault="0048584C">
      <w:pPr>
        <w:pStyle w:val="JuParaLast"/>
        <w:rPr>
          <w:color w:val="F8F8F8" w:themeColor="background2"/>
        </w:rPr>
      </w:pPr>
      <w:r w:rsidRPr="00531E84">
        <w:t xml:space="preserve">Done in English, and notified in writing on </w:t>
      </w:r>
      <w:r w:rsidRPr="00531E84" w:rsidR="00BD402F">
        <w:t>4 June 2020</w:t>
      </w:r>
      <w:r w:rsidRPr="00531E84">
        <w:t>, pursuant to Rule 77</w:t>
      </w:r>
      <w:r w:rsidRPr="00531E84" w:rsidR="00081BB2">
        <w:t xml:space="preserve"> </w:t>
      </w:r>
      <w:r w:rsidRPr="00531E84">
        <w:t>§§</w:t>
      </w:r>
      <w:r w:rsidRPr="00531E84" w:rsidR="00081BB2">
        <w:t xml:space="preserve"> </w:t>
      </w:r>
      <w:r w:rsidRPr="00531E84">
        <w:t>2 and</w:t>
      </w:r>
      <w:r w:rsidRPr="00531E84" w:rsidR="00081BB2">
        <w:t xml:space="preserve"> </w:t>
      </w:r>
      <w:r w:rsidRPr="00531E84">
        <w:t>3 of the Rules of Court.</w:t>
      </w:r>
    </w:p>
    <w:p w:rsidRPr="00531E84" w:rsidR="00CF644B" w:rsidP="00531E84" w:rsidRDefault="003B3367">
      <w:pPr>
        <w:pStyle w:val="JuSigned"/>
        <w:tabs>
          <w:tab w:val="clear" w:pos="851"/>
          <w:tab w:val="center" w:pos="1134"/>
        </w:tabs>
        <w:rPr>
          <w:rFonts w:eastAsia="PMingLiU"/>
          <w:lang w:val="da-DK"/>
        </w:rPr>
      </w:pPr>
      <w:r w:rsidRPr="00531E84">
        <w:rPr>
          <w:rFonts w:eastAsia="PMingLiU"/>
        </w:rPr>
        <w:tab/>
      </w:r>
      <w:r w:rsidRPr="00531E84" w:rsidR="00BD402F">
        <w:rPr>
          <w:rFonts w:eastAsia="PMingLiU"/>
          <w:lang w:val="da-DK"/>
        </w:rPr>
        <w:t>Liv</w:t>
      </w:r>
      <w:r w:rsidRPr="00531E84" w:rsidR="0048584C">
        <w:rPr>
          <w:rFonts w:eastAsia="PMingLiU"/>
          <w:lang w:val="da-DK"/>
        </w:rPr>
        <w:t xml:space="preserve"> </w:t>
      </w:r>
      <w:r w:rsidRPr="00531E84" w:rsidR="00BD402F">
        <w:rPr>
          <w:rFonts w:eastAsia="PMingLiU"/>
          <w:lang w:val="da-DK"/>
        </w:rPr>
        <w:t>Tigerstedt</w:t>
      </w:r>
      <w:r w:rsidRPr="00531E84" w:rsidR="0048584C">
        <w:rPr>
          <w:rFonts w:eastAsia="PMingLiU"/>
          <w:lang w:val="da-DK"/>
        </w:rPr>
        <w:tab/>
      </w:r>
      <w:r w:rsidRPr="00531E84" w:rsidR="00BD402F">
        <w:rPr>
          <w:rFonts w:eastAsia="PMingLiU"/>
          <w:lang w:val="da-DK"/>
        </w:rPr>
        <w:t>Gabriele Kucsko-Stadlmayer</w:t>
      </w:r>
    </w:p>
    <w:p w:rsidRPr="00531E84" w:rsidR="00B91668" w:rsidP="00531E84" w:rsidRDefault="0048584C">
      <w:pPr>
        <w:pStyle w:val="JuSigned"/>
        <w:tabs>
          <w:tab w:val="clear" w:pos="851"/>
          <w:tab w:val="clear" w:pos="6407"/>
          <w:tab w:val="center" w:pos="1134"/>
          <w:tab w:val="center" w:pos="5954"/>
        </w:tabs>
        <w:contextualSpacing/>
        <w:rPr>
          <w:rFonts w:eastAsia="PMingLiU"/>
          <w:lang w:val="da-DK"/>
        </w:rPr>
      </w:pPr>
      <w:r w:rsidRPr="00531E84">
        <w:rPr>
          <w:rFonts w:eastAsia="PMingLiU"/>
          <w:lang w:val="da-DK"/>
        </w:rPr>
        <w:tab/>
      </w:r>
      <w:proofErr w:type="spellStart"/>
      <w:r w:rsidRPr="00531E84">
        <w:rPr>
          <w:rFonts w:eastAsia="PMingLiU"/>
          <w:lang w:val="da-DK"/>
        </w:rPr>
        <w:t>Acting</w:t>
      </w:r>
      <w:proofErr w:type="spellEnd"/>
      <w:r w:rsidRPr="00531E84">
        <w:rPr>
          <w:rFonts w:eastAsia="PMingLiU"/>
          <w:lang w:val="da-DK"/>
        </w:rPr>
        <w:t xml:space="preserve"> </w:t>
      </w:r>
      <w:proofErr w:type="spellStart"/>
      <w:r w:rsidRPr="00531E84">
        <w:rPr>
          <w:rFonts w:eastAsia="PMingLiU"/>
          <w:lang w:val="da-DK"/>
        </w:rPr>
        <w:t>Deputy</w:t>
      </w:r>
      <w:proofErr w:type="spellEnd"/>
      <w:r w:rsidRPr="00531E84">
        <w:rPr>
          <w:rFonts w:eastAsia="PMingLiU"/>
          <w:lang w:val="da-DK"/>
        </w:rPr>
        <w:t xml:space="preserve"> </w:t>
      </w:r>
      <w:proofErr w:type="spellStart"/>
      <w:r w:rsidRPr="00531E84">
        <w:rPr>
          <w:rFonts w:eastAsia="PMingLiU"/>
          <w:lang w:val="da-DK"/>
        </w:rPr>
        <w:t>Registrar</w:t>
      </w:r>
      <w:proofErr w:type="spellEnd"/>
      <w:r w:rsidRPr="00531E84">
        <w:rPr>
          <w:rFonts w:eastAsia="PMingLiU"/>
          <w:lang w:val="da-DK"/>
        </w:rPr>
        <w:tab/>
      </w:r>
      <w:proofErr w:type="spellStart"/>
      <w:r w:rsidRPr="00531E84">
        <w:rPr>
          <w:rFonts w:eastAsia="PMingLiU"/>
          <w:lang w:val="da-DK"/>
        </w:rPr>
        <w:t>President</w:t>
      </w:r>
      <w:proofErr w:type="spellEnd"/>
    </w:p>
    <w:p w:rsidRPr="00531E84" w:rsidR="00787E12" w:rsidP="00531E84" w:rsidRDefault="004E0198">
      <w:pPr>
        <w:pStyle w:val="JuParaLast"/>
        <w:rPr>
          <w:lang w:val="da-DK"/>
        </w:rPr>
        <w:sectPr w:rsidRPr="00531E84" w:rsidR="00787E12" w:rsidSect="00BD554D">
          <w:headerReference w:type="even" r:id="rId14"/>
          <w:headerReference w:type="default" r:id="rId15"/>
          <w:footnotePr>
            <w:numRestart w:val="eachPage"/>
          </w:footnotePr>
          <w:endnotePr>
            <w:numFmt w:val="decimal"/>
          </w:endnotePr>
          <w:type w:val="oddPage"/>
          <w:pgSz w:w="11906" w:h="16838" w:code="9"/>
          <w:pgMar w:top="2274" w:right="2274" w:bottom="2274" w:left="2274" w:header="1701" w:footer="720" w:gutter="0"/>
          <w:pgNumType w:start="1"/>
          <w:cols w:space="720"/>
          <w:docGrid w:linePitch="326"/>
        </w:sectPr>
      </w:pPr>
    </w:p>
    <w:p w:rsidRPr="00531E84" w:rsidR="00787E12" w:rsidP="00531E84" w:rsidRDefault="0048584C">
      <w:pPr>
        <w:pStyle w:val="DecHTitle"/>
      </w:pPr>
      <w:r w:rsidRPr="00531E84">
        <w:t>APPENDIX</w:t>
      </w:r>
    </w:p>
    <w:p w:rsidRPr="00531E84" w:rsidR="00787E12" w:rsidP="00531E84" w:rsidRDefault="00BD402F">
      <w:pPr>
        <w:pStyle w:val="DecHCase"/>
        <w:contextualSpacing/>
        <w:rPr>
          <w:b/>
          <w:i/>
          <w:color w:val="3E3E3E" w:themeColor="background2" w:themeShade="40"/>
        </w:rPr>
      </w:pPr>
      <w:r w:rsidRPr="00531E84">
        <w:rPr>
          <w:color w:val="3E3E3E" w:themeColor="background2" w:themeShade="40"/>
        </w:rPr>
        <w:t>List of applications</w:t>
      </w:r>
      <w:r w:rsidRPr="00531E84" w:rsidR="0048584C">
        <w:rPr>
          <w:color w:val="3E3E3E" w:themeColor="background2" w:themeShade="40"/>
        </w:rPr>
        <w:t xml:space="preserve"> raising complaints under Article</w:t>
      </w:r>
      <w:r w:rsidRPr="00531E84">
        <w:rPr>
          <w:color w:val="3E3E3E" w:themeColor="background2" w:themeShade="40"/>
        </w:rPr>
        <w:t xml:space="preserve"> 3 and Article 13 of the Convention</w:t>
      </w:r>
    </w:p>
    <w:p w:rsidRPr="00531E84" w:rsidR="00787E12" w:rsidP="00531E84" w:rsidRDefault="0048584C">
      <w:pPr>
        <w:pStyle w:val="DecHCase"/>
        <w:contextualSpacing/>
        <w:rPr>
          <w:b/>
          <w:i/>
        </w:rPr>
      </w:pPr>
      <w:r w:rsidRPr="00531E84">
        <w:rPr>
          <w:color w:val="3E3E3E" w:themeColor="background2" w:themeShade="40"/>
        </w:rPr>
        <w:t>(</w:t>
      </w:r>
      <w:proofErr w:type="gramStart"/>
      <w:r w:rsidRPr="00531E84" w:rsidR="00BD402F">
        <w:rPr>
          <w:color w:val="3E3E3E" w:themeColor="background2" w:themeShade="40"/>
        </w:rPr>
        <w:t>inadequate</w:t>
      </w:r>
      <w:proofErr w:type="gramEnd"/>
      <w:r w:rsidRPr="00531E84" w:rsidR="00BD402F">
        <w:rPr>
          <w:color w:val="3E3E3E" w:themeColor="background2" w:themeShade="40"/>
        </w:rPr>
        <w:t xml:space="preserve"> conditions of detention and lack of any effective remedy in domestic law</w:t>
      </w:r>
      <w:r w:rsidRPr="00531E84">
        <w:rPr>
          <w:color w:val="3E3E3E" w:themeColor="background2" w:themeShade="40"/>
        </w:rPr>
        <w:t>)</w:t>
      </w:r>
    </w:p>
    <w:tbl>
      <w:tblPr>
        <w:tblStyle w:val="ECHRListTable"/>
        <w:tblW w:w="14221" w:type="dxa"/>
        <w:jc w:val="center"/>
        <w:tblLook w:val="0420" w:firstRow="1" w:lastRow="0" w:firstColumn="0" w:lastColumn="0" w:noHBand="0" w:noVBand="1"/>
      </w:tblPr>
      <w:tblGrid>
        <w:gridCol w:w="538"/>
        <w:gridCol w:w="1273"/>
        <w:gridCol w:w="2111"/>
        <w:gridCol w:w="1556"/>
        <w:gridCol w:w="1691"/>
        <w:gridCol w:w="2563"/>
        <w:gridCol w:w="1580"/>
        <w:gridCol w:w="1561"/>
        <w:gridCol w:w="1348"/>
      </w:tblGrid>
      <w:tr w:rsidRPr="00531E84" w:rsidR="00D87D90" w:rsidTr="00D87D90">
        <w:trPr>
          <w:cnfStyle w:val="100000000000" w:firstRow="1" w:lastRow="0" w:firstColumn="0" w:lastColumn="0" w:oddVBand="0" w:evenVBand="0" w:oddHBand="0" w:evenHBand="0" w:firstRowFirstColumn="0" w:firstRowLastColumn="0" w:lastRowFirstColumn="0" w:lastRowLastColumn="0"/>
          <w:jc w:val="center"/>
        </w:trPr>
        <w:tc>
          <w:tcPr>
            <w:tcW w:w="538" w:type="dxa"/>
          </w:tcPr>
          <w:p w:rsidRPr="00531E84" w:rsidR="00E11348" w:rsidP="00531E84" w:rsidRDefault="00E11348">
            <w:pPr>
              <w:jc w:val="center"/>
              <w:rPr>
                <w:sz w:val="16"/>
              </w:rPr>
            </w:pPr>
            <w:bookmarkStart w:name="WECLListStart" w:id="2"/>
            <w:bookmarkEnd w:id="2"/>
            <w:r w:rsidRPr="00531E84">
              <w:rPr>
                <w:sz w:val="16"/>
              </w:rPr>
              <w:t>No.</w:t>
            </w:r>
          </w:p>
        </w:tc>
        <w:tc>
          <w:tcPr>
            <w:tcW w:w="1273" w:type="dxa"/>
          </w:tcPr>
          <w:p w:rsidRPr="00531E84" w:rsidR="00E11348" w:rsidP="00531E84" w:rsidRDefault="00E11348">
            <w:pPr>
              <w:jc w:val="center"/>
              <w:rPr>
                <w:sz w:val="16"/>
              </w:rPr>
            </w:pPr>
            <w:r w:rsidRPr="00531E84">
              <w:rPr>
                <w:sz w:val="16"/>
              </w:rPr>
              <w:t>Application no.</w:t>
            </w:r>
          </w:p>
          <w:p w:rsidRPr="00531E84" w:rsidR="00E11348" w:rsidP="00531E84" w:rsidRDefault="00E11348">
            <w:pPr>
              <w:jc w:val="center"/>
              <w:rPr>
                <w:sz w:val="16"/>
              </w:rPr>
            </w:pPr>
            <w:r w:rsidRPr="00531E84">
              <w:rPr>
                <w:sz w:val="16"/>
              </w:rPr>
              <w:t>Date of introduction</w:t>
            </w:r>
          </w:p>
        </w:tc>
        <w:tc>
          <w:tcPr>
            <w:tcW w:w="2111" w:type="dxa"/>
          </w:tcPr>
          <w:p w:rsidRPr="00531E84" w:rsidR="00E11348" w:rsidP="00531E84" w:rsidRDefault="00E11348">
            <w:pPr>
              <w:jc w:val="center"/>
              <w:rPr>
                <w:sz w:val="16"/>
              </w:rPr>
            </w:pPr>
            <w:r w:rsidRPr="00531E84">
              <w:rPr>
                <w:sz w:val="16"/>
              </w:rPr>
              <w:t>Applicant</w:t>
            </w:r>
            <w:r w:rsidRPr="00531E84" w:rsidR="00531E84">
              <w:rPr>
                <w:sz w:val="16"/>
              </w:rPr>
              <w:t>’</w:t>
            </w:r>
            <w:r w:rsidRPr="00531E84">
              <w:rPr>
                <w:sz w:val="16"/>
              </w:rPr>
              <w:t>s name</w:t>
            </w:r>
          </w:p>
          <w:p w:rsidRPr="00531E84" w:rsidR="00E11348" w:rsidP="00531E84" w:rsidRDefault="00E11348">
            <w:pPr>
              <w:jc w:val="center"/>
              <w:rPr>
                <w:sz w:val="16"/>
              </w:rPr>
            </w:pPr>
            <w:r w:rsidRPr="00531E84">
              <w:rPr>
                <w:sz w:val="16"/>
              </w:rPr>
              <w:t>Date of birth</w:t>
            </w:r>
          </w:p>
          <w:p w:rsidRPr="00531E84" w:rsidR="00E11348" w:rsidP="00531E84" w:rsidRDefault="00E11348">
            <w:pPr>
              <w:jc w:val="center"/>
              <w:rPr>
                <w:sz w:val="16"/>
              </w:rPr>
            </w:pPr>
          </w:p>
        </w:tc>
        <w:tc>
          <w:tcPr>
            <w:tcW w:w="1556" w:type="dxa"/>
          </w:tcPr>
          <w:p w:rsidRPr="00531E84" w:rsidR="00E11348" w:rsidP="00531E84" w:rsidRDefault="00E11348">
            <w:pPr>
              <w:jc w:val="center"/>
              <w:rPr>
                <w:sz w:val="16"/>
              </w:rPr>
            </w:pPr>
            <w:r w:rsidRPr="00531E84">
              <w:rPr>
                <w:sz w:val="16"/>
              </w:rPr>
              <w:t>Representative</w:t>
            </w:r>
            <w:r w:rsidRPr="00531E84" w:rsidR="00531E84">
              <w:rPr>
                <w:sz w:val="16"/>
              </w:rPr>
              <w:t>’</w:t>
            </w:r>
            <w:r w:rsidRPr="00531E84">
              <w:rPr>
                <w:sz w:val="16"/>
              </w:rPr>
              <w:t>s name and location</w:t>
            </w:r>
          </w:p>
        </w:tc>
        <w:tc>
          <w:tcPr>
            <w:tcW w:w="1691" w:type="dxa"/>
          </w:tcPr>
          <w:p w:rsidRPr="00531E84" w:rsidR="00531E84" w:rsidP="00531E84" w:rsidRDefault="00E11348">
            <w:pPr>
              <w:jc w:val="center"/>
              <w:rPr>
                <w:sz w:val="16"/>
              </w:rPr>
            </w:pPr>
            <w:r w:rsidRPr="00531E84">
              <w:rPr>
                <w:sz w:val="16"/>
              </w:rPr>
              <w:t>Facility</w:t>
            </w:r>
          </w:p>
          <w:p w:rsidRPr="00531E84" w:rsidR="00E11348" w:rsidP="00531E84" w:rsidRDefault="00CA43BB">
            <w:pPr>
              <w:jc w:val="center"/>
              <w:rPr>
                <w:sz w:val="16"/>
              </w:rPr>
            </w:pPr>
            <w:r w:rsidRPr="00531E84">
              <w:rPr>
                <w:sz w:val="16"/>
              </w:rPr>
              <w:t>s</w:t>
            </w:r>
            <w:r w:rsidRPr="00531E84" w:rsidR="00E11348">
              <w:rPr>
                <w:sz w:val="16"/>
              </w:rPr>
              <w:t>tart and end date</w:t>
            </w:r>
          </w:p>
          <w:p w:rsidRPr="00531E84" w:rsidR="00E11348" w:rsidP="00531E84" w:rsidRDefault="00E11348">
            <w:pPr>
              <w:jc w:val="center"/>
              <w:rPr>
                <w:sz w:val="16"/>
              </w:rPr>
            </w:pPr>
            <w:r w:rsidRPr="00531E84">
              <w:rPr>
                <w:sz w:val="16"/>
              </w:rPr>
              <w:t>Duration</w:t>
            </w:r>
          </w:p>
        </w:tc>
        <w:tc>
          <w:tcPr>
            <w:tcW w:w="2563" w:type="dxa"/>
          </w:tcPr>
          <w:p w:rsidRPr="00531E84" w:rsidR="00E11348" w:rsidP="00531E84" w:rsidRDefault="00E11348">
            <w:pPr>
              <w:jc w:val="center"/>
              <w:rPr>
                <w:sz w:val="16"/>
              </w:rPr>
            </w:pPr>
            <w:r w:rsidRPr="00531E84">
              <w:rPr>
                <w:sz w:val="16"/>
              </w:rPr>
              <w:t>Specific grievances</w:t>
            </w:r>
          </w:p>
        </w:tc>
        <w:tc>
          <w:tcPr>
            <w:tcW w:w="1580" w:type="dxa"/>
          </w:tcPr>
          <w:p w:rsidRPr="00531E84" w:rsidR="00E11348" w:rsidP="00531E84" w:rsidRDefault="00E11348">
            <w:pPr>
              <w:jc w:val="center"/>
              <w:rPr>
                <w:sz w:val="16"/>
              </w:rPr>
            </w:pPr>
            <w:r w:rsidRPr="00531E84">
              <w:rPr>
                <w:sz w:val="16"/>
              </w:rPr>
              <w:t>Domestic award</w:t>
            </w:r>
          </w:p>
          <w:p w:rsidRPr="00531E84" w:rsidR="00E11348" w:rsidP="00531E84" w:rsidRDefault="00E11348">
            <w:pPr>
              <w:jc w:val="center"/>
              <w:rPr>
                <w:sz w:val="16"/>
              </w:rPr>
            </w:pPr>
            <w:r w:rsidRPr="00531E84">
              <w:rPr>
                <w:sz w:val="16"/>
              </w:rPr>
              <w:t>(in euros)</w:t>
            </w:r>
          </w:p>
        </w:tc>
        <w:tc>
          <w:tcPr>
            <w:tcW w:w="1561" w:type="dxa"/>
          </w:tcPr>
          <w:p w:rsidRPr="00531E84" w:rsidR="00E11348" w:rsidP="00531E84" w:rsidRDefault="00E11348">
            <w:pPr>
              <w:jc w:val="center"/>
              <w:rPr>
                <w:sz w:val="16"/>
              </w:rPr>
            </w:pPr>
            <w:r w:rsidRPr="00531E84">
              <w:rPr>
                <w:sz w:val="16"/>
              </w:rPr>
              <w:t>Amount awarded for non-pecuniary damage per applicant</w:t>
            </w:r>
          </w:p>
          <w:p w:rsidRPr="00531E84" w:rsidR="00E11348" w:rsidP="00531E84" w:rsidRDefault="00E11348">
            <w:pPr>
              <w:jc w:val="center"/>
              <w:rPr>
                <w:sz w:val="16"/>
              </w:rPr>
            </w:pPr>
            <w:r w:rsidRPr="00531E84">
              <w:rPr>
                <w:sz w:val="16"/>
              </w:rPr>
              <w:t>(in euros)</w:t>
            </w:r>
            <w:r w:rsidRPr="00531E84">
              <w:rPr>
                <w:rStyle w:val="FootnoteReference"/>
                <w:sz w:val="16"/>
              </w:rPr>
              <w:footnoteReference w:id="1"/>
            </w:r>
          </w:p>
          <w:p w:rsidRPr="00531E84" w:rsidR="00313305" w:rsidP="00531E84" w:rsidRDefault="00313305">
            <w:pPr>
              <w:jc w:val="center"/>
              <w:rPr>
                <w:sz w:val="16"/>
              </w:rPr>
            </w:pPr>
          </w:p>
        </w:tc>
        <w:tc>
          <w:tcPr>
            <w:tcW w:w="1348" w:type="dxa"/>
          </w:tcPr>
          <w:p w:rsidRPr="00531E84" w:rsidR="00E11348" w:rsidP="00531E84" w:rsidRDefault="00E11348">
            <w:pPr>
              <w:jc w:val="center"/>
              <w:rPr>
                <w:sz w:val="16"/>
              </w:rPr>
            </w:pPr>
            <w:r w:rsidRPr="00531E84">
              <w:rPr>
                <w:sz w:val="16"/>
              </w:rPr>
              <w:t>Amount awarded for costs and expenses per application</w:t>
            </w:r>
          </w:p>
          <w:p w:rsidRPr="00531E84" w:rsidR="00E11348" w:rsidP="00531E84" w:rsidRDefault="00E11348">
            <w:pPr>
              <w:jc w:val="center"/>
              <w:rPr>
                <w:sz w:val="16"/>
              </w:rPr>
            </w:pPr>
            <w:r w:rsidRPr="00531E84">
              <w:rPr>
                <w:sz w:val="16"/>
              </w:rPr>
              <w:t>(in euros)</w:t>
            </w:r>
            <w:r w:rsidRPr="00531E84">
              <w:rPr>
                <w:rStyle w:val="FootnoteReference"/>
                <w:sz w:val="16"/>
              </w:rPr>
              <w:footnoteReference w:id="2"/>
            </w:r>
          </w:p>
        </w:tc>
      </w:tr>
      <w:tr w:rsidRPr="00531E84" w:rsidR="00CA43BB" w:rsidTr="00D87D90">
        <w:trPr>
          <w:jc w:val="center"/>
        </w:trPr>
        <w:tc>
          <w:tcPr>
            <w:tcW w:w="538" w:type="dxa"/>
          </w:tcPr>
          <w:p w:rsidRPr="00531E84" w:rsidR="00E11348" w:rsidP="00531E84" w:rsidRDefault="00E11348">
            <w:pPr>
              <w:pStyle w:val="ListParagraph"/>
              <w:numPr>
                <w:ilvl w:val="0"/>
                <w:numId w:val="2"/>
              </w:numPr>
              <w:tabs>
                <w:tab w:val="num" w:pos="283"/>
              </w:tabs>
              <w:ind w:left="0" w:firstLine="0"/>
              <w:jc w:val="center"/>
              <w:rPr>
                <w:rFonts w:eastAsiaTheme="minorEastAsia"/>
                <w:sz w:val="16"/>
              </w:rPr>
            </w:pPr>
          </w:p>
        </w:tc>
        <w:tc>
          <w:tcPr>
            <w:tcW w:w="1273" w:type="dxa"/>
          </w:tcPr>
          <w:p w:rsidRPr="00531E84" w:rsidR="00E11348" w:rsidP="00531E84" w:rsidRDefault="00E11348">
            <w:pPr>
              <w:jc w:val="center"/>
              <w:rPr>
                <w:sz w:val="16"/>
              </w:rPr>
            </w:pPr>
            <w:r w:rsidRPr="00531E84">
              <w:rPr>
                <w:sz w:val="16"/>
              </w:rPr>
              <w:t>2727/19</w:t>
            </w:r>
          </w:p>
          <w:p w:rsidRPr="00531E84" w:rsidR="00E11348" w:rsidP="00531E84" w:rsidRDefault="00E11348">
            <w:pPr>
              <w:jc w:val="center"/>
              <w:rPr>
                <w:sz w:val="16"/>
              </w:rPr>
            </w:pPr>
            <w:r w:rsidRPr="00531E84">
              <w:rPr>
                <w:sz w:val="16"/>
              </w:rPr>
              <w:t>28/12/2018</w:t>
            </w:r>
          </w:p>
        </w:tc>
        <w:tc>
          <w:tcPr>
            <w:tcW w:w="2111" w:type="dxa"/>
          </w:tcPr>
          <w:p w:rsidRPr="00531E84" w:rsidR="00E11348" w:rsidP="00531E84" w:rsidRDefault="00E11348">
            <w:pPr>
              <w:jc w:val="center"/>
              <w:rPr>
                <w:b/>
                <w:sz w:val="16"/>
              </w:rPr>
            </w:pPr>
            <w:r w:rsidRPr="00531E84">
              <w:rPr>
                <w:b/>
                <w:sz w:val="16"/>
              </w:rPr>
              <w:t xml:space="preserve">Milen Ivanov </w:t>
            </w:r>
            <w:proofErr w:type="spellStart"/>
            <w:r w:rsidRPr="00531E84">
              <w:rPr>
                <w:b/>
                <w:sz w:val="16"/>
              </w:rPr>
              <w:t>IVANOV</w:t>
            </w:r>
            <w:proofErr w:type="spellEnd"/>
          </w:p>
          <w:p w:rsidRPr="00531E84" w:rsidR="00E11348" w:rsidP="00531E84" w:rsidRDefault="00E11348">
            <w:pPr>
              <w:jc w:val="center"/>
              <w:rPr>
                <w:sz w:val="16"/>
              </w:rPr>
            </w:pPr>
            <w:r w:rsidRPr="00531E84">
              <w:rPr>
                <w:sz w:val="16"/>
              </w:rPr>
              <w:t>06/11/1965</w:t>
            </w:r>
          </w:p>
        </w:tc>
        <w:tc>
          <w:tcPr>
            <w:tcW w:w="1556" w:type="dxa"/>
          </w:tcPr>
          <w:p w:rsidRPr="00531E84" w:rsidR="00E11348" w:rsidP="00531E84" w:rsidRDefault="00CA43BB">
            <w:pPr>
              <w:jc w:val="center"/>
              <w:rPr>
                <w:sz w:val="16"/>
              </w:rPr>
            </w:pPr>
            <w:r w:rsidRPr="00531E84">
              <w:rPr>
                <w:sz w:val="16"/>
              </w:rPr>
              <w:t xml:space="preserve">Anatoli </w:t>
            </w:r>
            <w:r w:rsidRPr="00531E84" w:rsidR="00E11348">
              <w:rPr>
                <w:sz w:val="16"/>
              </w:rPr>
              <w:t>Lyubomirov</w:t>
            </w:r>
            <w:r w:rsidRPr="00531E84">
              <w:rPr>
                <w:sz w:val="16"/>
              </w:rPr>
              <w:t xml:space="preserve"> ANGELOV</w:t>
            </w:r>
          </w:p>
          <w:p w:rsidRPr="00531E84" w:rsidR="00E11348" w:rsidP="00531E84" w:rsidRDefault="00E11348">
            <w:pPr>
              <w:jc w:val="center"/>
              <w:rPr>
                <w:sz w:val="16"/>
              </w:rPr>
            </w:pPr>
            <w:r w:rsidRPr="00531E84">
              <w:rPr>
                <w:sz w:val="16"/>
              </w:rPr>
              <w:t>Levski</w:t>
            </w:r>
          </w:p>
        </w:tc>
        <w:tc>
          <w:tcPr>
            <w:tcW w:w="1691" w:type="dxa"/>
          </w:tcPr>
          <w:p w:rsidRPr="00531E84" w:rsidR="00E11348" w:rsidP="00531E84" w:rsidRDefault="00E11348">
            <w:pPr>
              <w:jc w:val="center"/>
              <w:rPr>
                <w:sz w:val="16"/>
              </w:rPr>
            </w:pPr>
            <w:r w:rsidRPr="00531E84">
              <w:rPr>
                <w:sz w:val="16"/>
              </w:rPr>
              <w:t>Gabrovo Detention Facility</w:t>
            </w:r>
          </w:p>
          <w:p w:rsidRPr="00531E84" w:rsidR="00E11348" w:rsidP="00531E84" w:rsidRDefault="00E11348">
            <w:pPr>
              <w:jc w:val="center"/>
              <w:rPr>
                <w:sz w:val="16"/>
              </w:rPr>
            </w:pPr>
            <w:r w:rsidRPr="00531E84">
              <w:rPr>
                <w:sz w:val="16"/>
              </w:rPr>
              <w:t>22/03/2011 to</w:t>
            </w:r>
          </w:p>
          <w:p w:rsidRPr="00531E84" w:rsidR="00E11348" w:rsidP="00531E84" w:rsidRDefault="00E11348">
            <w:pPr>
              <w:jc w:val="center"/>
              <w:rPr>
                <w:sz w:val="16"/>
              </w:rPr>
            </w:pPr>
            <w:r w:rsidRPr="00531E84">
              <w:rPr>
                <w:sz w:val="16"/>
              </w:rPr>
              <w:t>26/03/2012</w:t>
            </w:r>
          </w:p>
          <w:p w:rsidRPr="00531E84" w:rsidR="00E11348" w:rsidP="00531E84" w:rsidRDefault="00E11348">
            <w:pPr>
              <w:jc w:val="center"/>
              <w:rPr>
                <w:sz w:val="16"/>
              </w:rPr>
            </w:pPr>
            <w:r w:rsidRPr="00531E84">
              <w:rPr>
                <w:sz w:val="16"/>
              </w:rPr>
              <w:t>1 year and</w:t>
            </w:r>
            <w:r w:rsidRPr="00531E84" w:rsidR="009F7321">
              <w:rPr>
                <w:bCs/>
                <w:i/>
                <w:iCs/>
                <w:sz w:val="16"/>
              </w:rPr>
              <w:t> </w:t>
            </w:r>
            <w:r w:rsidRPr="00531E84">
              <w:rPr>
                <w:sz w:val="16"/>
              </w:rPr>
              <w:t>5</w:t>
            </w:r>
            <w:r w:rsidRPr="00531E84" w:rsidR="00CA43BB">
              <w:rPr>
                <w:bCs/>
                <w:i/>
                <w:iCs/>
                <w:sz w:val="16"/>
              </w:rPr>
              <w:t> </w:t>
            </w:r>
            <w:r w:rsidRPr="00531E84">
              <w:rPr>
                <w:sz w:val="16"/>
              </w:rPr>
              <w:t>days</w:t>
            </w:r>
          </w:p>
        </w:tc>
        <w:tc>
          <w:tcPr>
            <w:tcW w:w="2563" w:type="dxa"/>
          </w:tcPr>
          <w:p w:rsidRPr="00531E84" w:rsidR="00E11348" w:rsidP="00531E84" w:rsidRDefault="00E11348">
            <w:pPr>
              <w:jc w:val="center"/>
              <w:rPr>
                <w:sz w:val="16"/>
              </w:rPr>
            </w:pPr>
            <w:r w:rsidRPr="00531E84">
              <w:rPr>
                <w:sz w:val="16"/>
              </w:rPr>
              <w:t>Lack of fresh air, lack</w:t>
            </w:r>
            <w:r w:rsidRPr="00531E84" w:rsidR="00313305">
              <w:rPr>
                <w:bCs/>
                <w:i/>
                <w:iCs/>
                <w:sz w:val="16"/>
              </w:rPr>
              <w:t> </w:t>
            </w:r>
            <w:r w:rsidRPr="00531E84">
              <w:rPr>
                <w:sz w:val="16"/>
              </w:rPr>
              <w:t>of</w:t>
            </w:r>
            <w:r w:rsidRPr="00531E84" w:rsidR="00313305">
              <w:rPr>
                <w:bCs/>
                <w:i/>
                <w:iCs/>
                <w:sz w:val="16"/>
              </w:rPr>
              <w:t> </w:t>
            </w:r>
            <w:r w:rsidRPr="00531E84">
              <w:rPr>
                <w:sz w:val="16"/>
              </w:rPr>
              <w:t>or</w:t>
            </w:r>
            <w:r w:rsidRPr="00531E84" w:rsidR="00313305">
              <w:rPr>
                <w:bCs/>
                <w:i/>
                <w:iCs/>
                <w:sz w:val="16"/>
              </w:rPr>
              <w:t> </w:t>
            </w:r>
            <w:r w:rsidRPr="00531E84">
              <w:rPr>
                <w:sz w:val="16"/>
              </w:rPr>
              <w:t>insufficient physical exercise in fresh air, inadequate</w:t>
            </w:r>
            <w:r w:rsidRPr="00531E84" w:rsidR="00313305">
              <w:rPr>
                <w:bCs/>
                <w:i/>
                <w:iCs/>
                <w:sz w:val="16"/>
              </w:rPr>
              <w:t> </w:t>
            </w:r>
            <w:r w:rsidRPr="00531E84">
              <w:rPr>
                <w:sz w:val="16"/>
              </w:rPr>
              <w:t>temperature, lack</w:t>
            </w:r>
            <w:r w:rsidRPr="00531E84" w:rsidR="00313305">
              <w:rPr>
                <w:bCs/>
                <w:i/>
                <w:iCs/>
                <w:sz w:val="16"/>
              </w:rPr>
              <w:t> </w:t>
            </w:r>
            <w:r w:rsidRPr="00531E84">
              <w:rPr>
                <w:sz w:val="16"/>
              </w:rPr>
              <w:t>of</w:t>
            </w:r>
            <w:r w:rsidRPr="00531E84" w:rsidR="00313305">
              <w:rPr>
                <w:bCs/>
                <w:i/>
                <w:iCs/>
                <w:sz w:val="16"/>
              </w:rPr>
              <w:t> </w:t>
            </w:r>
            <w:r w:rsidRPr="00531E84">
              <w:rPr>
                <w:sz w:val="16"/>
              </w:rPr>
              <w:t>or</w:t>
            </w:r>
            <w:r w:rsidRPr="00531E84" w:rsidR="00313305">
              <w:rPr>
                <w:bCs/>
                <w:i/>
                <w:iCs/>
                <w:sz w:val="16"/>
              </w:rPr>
              <w:t> </w:t>
            </w:r>
            <w:r w:rsidRPr="00531E84">
              <w:rPr>
                <w:sz w:val="16"/>
              </w:rPr>
              <w:t>insufficient natural</w:t>
            </w:r>
            <w:r w:rsidRPr="00531E84" w:rsidR="00313305">
              <w:rPr>
                <w:bCs/>
                <w:i/>
                <w:iCs/>
                <w:sz w:val="16"/>
              </w:rPr>
              <w:t> </w:t>
            </w:r>
            <w:r w:rsidRPr="00531E84">
              <w:rPr>
                <w:sz w:val="16"/>
              </w:rPr>
              <w:t>light, no</w:t>
            </w:r>
            <w:r w:rsidRPr="00531E84" w:rsidR="00313305">
              <w:rPr>
                <w:bCs/>
                <w:i/>
                <w:iCs/>
                <w:sz w:val="16"/>
              </w:rPr>
              <w:t xml:space="preserve"> </w:t>
            </w:r>
            <w:r w:rsidRPr="00531E84">
              <w:rPr>
                <w:sz w:val="16"/>
              </w:rPr>
              <w:t>or restricted access to toilet, no or restricted access to running water, passive smoking, lack of or poor quality of bedding and bed linen, constant electric light, poor quality of food, lack</w:t>
            </w:r>
            <w:r w:rsidRPr="00531E84" w:rsidR="00313305">
              <w:rPr>
                <w:bCs/>
                <w:i/>
                <w:iCs/>
                <w:sz w:val="16"/>
              </w:rPr>
              <w:t> </w:t>
            </w:r>
            <w:r w:rsidRPr="00531E84">
              <w:rPr>
                <w:sz w:val="16"/>
              </w:rPr>
              <w:t>or</w:t>
            </w:r>
            <w:r w:rsidRPr="00531E84" w:rsidR="00313305">
              <w:rPr>
                <w:bCs/>
                <w:i/>
                <w:iCs/>
                <w:sz w:val="16"/>
              </w:rPr>
              <w:t> </w:t>
            </w:r>
            <w:r w:rsidRPr="00531E84">
              <w:rPr>
                <w:sz w:val="16"/>
              </w:rPr>
              <w:t>inadequate furniture, no</w:t>
            </w:r>
            <w:r w:rsidRPr="00531E84" w:rsidR="00313305">
              <w:rPr>
                <w:bCs/>
                <w:i/>
                <w:iCs/>
                <w:sz w:val="16"/>
              </w:rPr>
              <w:t> </w:t>
            </w:r>
            <w:r w:rsidRPr="00531E84">
              <w:rPr>
                <w:sz w:val="16"/>
              </w:rPr>
              <w:t>or</w:t>
            </w:r>
            <w:r w:rsidRPr="00531E84" w:rsidR="00313305">
              <w:rPr>
                <w:bCs/>
                <w:i/>
                <w:iCs/>
                <w:sz w:val="16"/>
              </w:rPr>
              <w:t> </w:t>
            </w:r>
            <w:r w:rsidRPr="00531E84">
              <w:rPr>
                <w:sz w:val="16"/>
              </w:rPr>
              <w:t>restricted access to shower. The applicant had to resort to a bottle to relieve</w:t>
            </w:r>
            <w:r w:rsidRPr="00531E84" w:rsidR="00313305">
              <w:rPr>
                <w:bCs/>
                <w:i/>
                <w:iCs/>
                <w:sz w:val="16"/>
              </w:rPr>
              <w:t> </w:t>
            </w:r>
            <w:proofErr w:type="gramStart"/>
            <w:r w:rsidRPr="00531E84">
              <w:rPr>
                <w:sz w:val="16"/>
              </w:rPr>
              <w:t>himself</w:t>
            </w:r>
            <w:proofErr w:type="gramEnd"/>
            <w:r w:rsidRPr="00531E84">
              <w:rPr>
                <w:sz w:val="16"/>
              </w:rPr>
              <w:t>.</w:t>
            </w:r>
          </w:p>
          <w:p w:rsidRPr="00531E84" w:rsidR="00313305" w:rsidP="00531E84" w:rsidRDefault="00313305">
            <w:pPr>
              <w:jc w:val="center"/>
              <w:rPr>
                <w:sz w:val="16"/>
              </w:rPr>
            </w:pPr>
          </w:p>
        </w:tc>
        <w:tc>
          <w:tcPr>
            <w:tcW w:w="1580" w:type="dxa"/>
          </w:tcPr>
          <w:p w:rsidRPr="00531E84" w:rsidR="00091374" w:rsidP="00531E84" w:rsidRDefault="00E11348">
            <w:pPr>
              <w:jc w:val="center"/>
              <w:rPr>
                <w:sz w:val="16"/>
                <w:lang w:val="fr-FR"/>
              </w:rPr>
            </w:pPr>
            <w:r w:rsidRPr="00531E84">
              <w:rPr>
                <w:sz w:val="16"/>
                <w:lang w:val="fr-FR"/>
              </w:rPr>
              <w:t xml:space="preserve">695 euros (EUR) (1,200 </w:t>
            </w:r>
            <w:proofErr w:type="spellStart"/>
            <w:r w:rsidRPr="00531E84">
              <w:rPr>
                <w:sz w:val="16"/>
                <w:lang w:val="fr-FR"/>
              </w:rPr>
              <w:t>Bulgarian</w:t>
            </w:r>
            <w:proofErr w:type="spellEnd"/>
            <w:r w:rsidRPr="00531E84">
              <w:rPr>
                <w:sz w:val="16"/>
                <w:lang w:val="fr-FR"/>
              </w:rPr>
              <w:t xml:space="preserve"> </w:t>
            </w:r>
            <w:proofErr w:type="spellStart"/>
            <w:r w:rsidRPr="00531E84">
              <w:rPr>
                <w:sz w:val="16"/>
                <w:lang w:val="fr-FR"/>
              </w:rPr>
              <w:t>levs</w:t>
            </w:r>
            <w:proofErr w:type="spellEnd"/>
            <w:r w:rsidRPr="00531E84">
              <w:rPr>
                <w:sz w:val="16"/>
                <w:lang w:val="fr-FR"/>
              </w:rPr>
              <w:t xml:space="preserve"> (BGN),</w:t>
            </w:r>
          </w:p>
          <w:p w:rsidRPr="00531E84" w:rsidR="00E11348" w:rsidP="00531E84" w:rsidRDefault="00E11348">
            <w:pPr>
              <w:jc w:val="center"/>
              <w:rPr>
                <w:sz w:val="16"/>
                <w:lang w:val="en-US"/>
              </w:rPr>
            </w:pPr>
            <w:r w:rsidRPr="00531E84">
              <w:rPr>
                <w:sz w:val="16"/>
                <w:lang w:val="en-US"/>
              </w:rPr>
              <w:t>plus BGN 160</w:t>
            </w:r>
          </w:p>
          <w:p w:rsidRPr="00531E84" w:rsidR="00091374" w:rsidP="00531E84" w:rsidRDefault="00E11348">
            <w:pPr>
              <w:jc w:val="center"/>
              <w:rPr>
                <w:sz w:val="16"/>
              </w:rPr>
            </w:pPr>
            <w:r w:rsidRPr="00531E84">
              <w:rPr>
                <w:sz w:val="16"/>
              </w:rPr>
              <w:t>in interest calculated until</w:t>
            </w:r>
            <w:r w:rsidRPr="00531E84" w:rsidR="00F12759">
              <w:rPr>
                <w:bCs/>
                <w:i/>
                <w:iCs/>
                <w:sz w:val="16"/>
              </w:rPr>
              <w:t> </w:t>
            </w:r>
            <w:r w:rsidRPr="00531E84">
              <w:rPr>
                <w:b/>
                <w:sz w:val="16"/>
              </w:rPr>
              <w:t>28/06/2018,</w:t>
            </w:r>
          </w:p>
          <w:p w:rsidRPr="00531E84" w:rsidR="00E11348" w:rsidP="00531E84" w:rsidRDefault="00E11348">
            <w:pPr>
              <w:jc w:val="center"/>
              <w:rPr>
                <w:sz w:val="16"/>
              </w:rPr>
            </w:pPr>
            <w:proofErr w:type="gramStart"/>
            <w:r w:rsidRPr="00531E84">
              <w:rPr>
                <w:sz w:val="16"/>
              </w:rPr>
              <w:t>when</w:t>
            </w:r>
            <w:proofErr w:type="gramEnd"/>
            <w:r w:rsidRPr="00531E84">
              <w:rPr>
                <w:sz w:val="16"/>
              </w:rPr>
              <w:t xml:space="preserve"> the Supreme Administrative Court gave its final judgment)</w:t>
            </w:r>
            <w:r w:rsidRPr="00531E84" w:rsidR="00F12759">
              <w:rPr>
                <w:sz w:val="16"/>
              </w:rPr>
              <w:t>.</w:t>
            </w:r>
          </w:p>
        </w:tc>
        <w:tc>
          <w:tcPr>
            <w:tcW w:w="1561" w:type="dxa"/>
          </w:tcPr>
          <w:p w:rsidRPr="00531E84" w:rsidR="00E11348" w:rsidP="00531E84" w:rsidRDefault="00E11348">
            <w:pPr>
              <w:jc w:val="center"/>
              <w:rPr>
                <w:sz w:val="16"/>
              </w:rPr>
            </w:pPr>
            <w:r w:rsidRPr="00531E84">
              <w:rPr>
                <w:sz w:val="16"/>
              </w:rPr>
              <w:t>4,500</w:t>
            </w:r>
          </w:p>
        </w:tc>
        <w:tc>
          <w:tcPr>
            <w:tcW w:w="1348" w:type="dxa"/>
          </w:tcPr>
          <w:p w:rsidRPr="00531E84" w:rsidR="00E11348" w:rsidP="00531E84" w:rsidRDefault="00E11348">
            <w:pPr>
              <w:jc w:val="center"/>
              <w:rPr>
                <w:sz w:val="16"/>
              </w:rPr>
            </w:pPr>
            <w:r w:rsidRPr="00531E84">
              <w:rPr>
                <w:sz w:val="16"/>
              </w:rPr>
              <w:t>250</w:t>
            </w:r>
          </w:p>
        </w:tc>
      </w:tr>
      <w:tr w:rsidRPr="00531E84" w:rsidR="00CA43BB" w:rsidTr="00D87D90">
        <w:trPr>
          <w:jc w:val="center"/>
        </w:trPr>
        <w:tc>
          <w:tcPr>
            <w:tcW w:w="538" w:type="dxa"/>
          </w:tcPr>
          <w:p w:rsidRPr="00531E84" w:rsidR="00E11348" w:rsidP="00531E84" w:rsidRDefault="00E11348">
            <w:pPr>
              <w:pStyle w:val="ListParagraph"/>
              <w:numPr>
                <w:ilvl w:val="0"/>
                <w:numId w:val="2"/>
              </w:numPr>
              <w:tabs>
                <w:tab w:val="num" w:pos="283"/>
              </w:tabs>
              <w:ind w:left="0" w:firstLine="0"/>
              <w:jc w:val="center"/>
              <w:rPr>
                <w:rFonts w:eastAsiaTheme="minorEastAsia"/>
                <w:sz w:val="16"/>
              </w:rPr>
            </w:pPr>
          </w:p>
        </w:tc>
        <w:tc>
          <w:tcPr>
            <w:tcW w:w="1273" w:type="dxa"/>
          </w:tcPr>
          <w:p w:rsidRPr="00531E84" w:rsidR="00E11348" w:rsidP="00531E84" w:rsidRDefault="00E11348">
            <w:pPr>
              <w:jc w:val="center"/>
              <w:rPr>
                <w:sz w:val="16"/>
              </w:rPr>
            </w:pPr>
            <w:r w:rsidRPr="00531E84">
              <w:rPr>
                <w:sz w:val="16"/>
              </w:rPr>
              <w:t>7036/19</w:t>
            </w:r>
          </w:p>
          <w:p w:rsidRPr="00531E84" w:rsidR="00E11348" w:rsidP="00531E84" w:rsidRDefault="00E11348">
            <w:pPr>
              <w:jc w:val="center"/>
              <w:rPr>
                <w:sz w:val="16"/>
              </w:rPr>
            </w:pPr>
            <w:r w:rsidRPr="00531E84">
              <w:rPr>
                <w:sz w:val="16"/>
              </w:rPr>
              <w:t>07/01/2019</w:t>
            </w:r>
          </w:p>
        </w:tc>
        <w:tc>
          <w:tcPr>
            <w:tcW w:w="2111" w:type="dxa"/>
          </w:tcPr>
          <w:p w:rsidRPr="00531E84" w:rsidR="00E11348" w:rsidP="00531E84" w:rsidRDefault="00E11348">
            <w:pPr>
              <w:jc w:val="center"/>
              <w:rPr>
                <w:b/>
                <w:sz w:val="16"/>
              </w:rPr>
            </w:pPr>
            <w:r w:rsidRPr="00531E84">
              <w:rPr>
                <w:b/>
                <w:sz w:val="16"/>
              </w:rPr>
              <w:t>Todor Marinov TODOROV</w:t>
            </w:r>
          </w:p>
          <w:p w:rsidRPr="00531E84" w:rsidR="00E11348" w:rsidP="00531E84" w:rsidRDefault="00E11348">
            <w:pPr>
              <w:jc w:val="center"/>
              <w:rPr>
                <w:sz w:val="16"/>
              </w:rPr>
            </w:pPr>
            <w:r w:rsidRPr="00531E84">
              <w:rPr>
                <w:sz w:val="16"/>
              </w:rPr>
              <w:t>08/05/1959</w:t>
            </w:r>
          </w:p>
        </w:tc>
        <w:tc>
          <w:tcPr>
            <w:tcW w:w="1556" w:type="dxa"/>
          </w:tcPr>
          <w:p w:rsidRPr="00531E84" w:rsidR="00E11348" w:rsidP="00531E84" w:rsidRDefault="00E11348">
            <w:pPr>
              <w:jc w:val="center"/>
              <w:rPr>
                <w:sz w:val="16"/>
              </w:rPr>
            </w:pPr>
            <w:r w:rsidRPr="00531E84">
              <w:rPr>
                <w:sz w:val="16"/>
              </w:rPr>
              <w:t>Yordan Kostadinov</w:t>
            </w:r>
            <w:r w:rsidRPr="00531E84" w:rsidR="00CA43BB">
              <w:rPr>
                <w:sz w:val="16"/>
              </w:rPr>
              <w:t xml:space="preserve"> KOSTOV</w:t>
            </w:r>
          </w:p>
          <w:p w:rsidRPr="00531E84" w:rsidR="00E11348" w:rsidP="00531E84" w:rsidRDefault="00E11348">
            <w:pPr>
              <w:jc w:val="center"/>
              <w:rPr>
                <w:sz w:val="16"/>
              </w:rPr>
            </w:pPr>
            <w:r w:rsidRPr="00531E84">
              <w:rPr>
                <w:sz w:val="16"/>
              </w:rPr>
              <w:t>Sofia</w:t>
            </w:r>
          </w:p>
        </w:tc>
        <w:tc>
          <w:tcPr>
            <w:tcW w:w="1691" w:type="dxa"/>
          </w:tcPr>
          <w:p w:rsidRPr="00531E84" w:rsidR="00E11348" w:rsidP="00531E84" w:rsidRDefault="00E11348">
            <w:pPr>
              <w:jc w:val="center"/>
              <w:rPr>
                <w:sz w:val="16"/>
              </w:rPr>
            </w:pPr>
            <w:r w:rsidRPr="00531E84">
              <w:rPr>
                <w:sz w:val="16"/>
              </w:rPr>
              <w:t>Reception centre at Belene Prison</w:t>
            </w:r>
          </w:p>
          <w:p w:rsidRPr="00531E84" w:rsidR="00E11348" w:rsidP="00531E84" w:rsidRDefault="00E11348">
            <w:pPr>
              <w:jc w:val="center"/>
              <w:rPr>
                <w:sz w:val="16"/>
              </w:rPr>
            </w:pPr>
            <w:r w:rsidRPr="00531E84">
              <w:rPr>
                <w:sz w:val="16"/>
              </w:rPr>
              <w:t>18/05/2016 to</w:t>
            </w:r>
          </w:p>
          <w:p w:rsidRPr="00531E84" w:rsidR="00E11348" w:rsidP="00531E84" w:rsidRDefault="00E11348">
            <w:pPr>
              <w:jc w:val="center"/>
              <w:rPr>
                <w:sz w:val="16"/>
              </w:rPr>
            </w:pPr>
            <w:r w:rsidRPr="00531E84">
              <w:rPr>
                <w:sz w:val="16"/>
              </w:rPr>
              <w:t>01/06/2016</w:t>
            </w:r>
          </w:p>
          <w:p w:rsidRPr="00531E84" w:rsidR="00E11348" w:rsidP="00531E84" w:rsidRDefault="00E11348">
            <w:pPr>
              <w:jc w:val="center"/>
              <w:rPr>
                <w:sz w:val="16"/>
              </w:rPr>
            </w:pPr>
            <w:r w:rsidRPr="00531E84">
              <w:rPr>
                <w:sz w:val="16"/>
              </w:rPr>
              <w:t>15 days</w:t>
            </w:r>
          </w:p>
          <w:p w:rsidRPr="00531E84" w:rsidR="00E11348" w:rsidP="00531E84" w:rsidRDefault="00E11348">
            <w:pPr>
              <w:jc w:val="center"/>
              <w:rPr>
                <w:sz w:val="16"/>
              </w:rPr>
            </w:pPr>
          </w:p>
          <w:p w:rsidRPr="00531E84" w:rsidR="00E11348" w:rsidP="00531E84" w:rsidRDefault="00E11348">
            <w:pPr>
              <w:jc w:val="center"/>
              <w:rPr>
                <w:sz w:val="16"/>
              </w:rPr>
            </w:pPr>
          </w:p>
          <w:p w:rsidRPr="00531E84" w:rsidR="00E11348" w:rsidP="00531E84" w:rsidRDefault="00E11348">
            <w:pPr>
              <w:rPr>
                <w:sz w:val="16"/>
              </w:rPr>
            </w:pPr>
          </w:p>
          <w:p w:rsidRPr="00531E84" w:rsidR="00E11348" w:rsidP="00531E84" w:rsidRDefault="00E11348">
            <w:pPr>
              <w:jc w:val="center"/>
              <w:rPr>
                <w:sz w:val="16"/>
              </w:rPr>
            </w:pPr>
            <w:r w:rsidRPr="00531E84">
              <w:rPr>
                <w:sz w:val="16"/>
              </w:rPr>
              <w:t>Belene Prison</w:t>
            </w:r>
          </w:p>
          <w:p w:rsidRPr="00531E84" w:rsidR="00E11348" w:rsidP="00531E84" w:rsidRDefault="00E11348">
            <w:pPr>
              <w:jc w:val="center"/>
              <w:rPr>
                <w:sz w:val="16"/>
              </w:rPr>
            </w:pPr>
            <w:r w:rsidRPr="00531E84">
              <w:rPr>
                <w:sz w:val="16"/>
              </w:rPr>
              <w:t>01/06/2016 to</w:t>
            </w:r>
          </w:p>
          <w:p w:rsidRPr="00531E84" w:rsidR="00E11348" w:rsidP="00531E84" w:rsidRDefault="00E11348">
            <w:pPr>
              <w:jc w:val="center"/>
              <w:rPr>
                <w:sz w:val="16"/>
              </w:rPr>
            </w:pPr>
            <w:r w:rsidRPr="00531E84">
              <w:rPr>
                <w:sz w:val="16"/>
              </w:rPr>
              <w:t>11/08/2016</w:t>
            </w:r>
          </w:p>
          <w:p w:rsidRPr="00531E84" w:rsidR="00E11348" w:rsidP="00531E84" w:rsidRDefault="00E11348">
            <w:pPr>
              <w:jc w:val="center"/>
              <w:rPr>
                <w:sz w:val="16"/>
              </w:rPr>
            </w:pPr>
            <w:r w:rsidRPr="00531E84">
              <w:rPr>
                <w:sz w:val="16"/>
              </w:rPr>
              <w:t>2 months and</w:t>
            </w:r>
            <w:r w:rsidRPr="00531E84" w:rsidR="009F7321">
              <w:rPr>
                <w:bCs/>
                <w:i/>
                <w:iCs/>
                <w:sz w:val="16"/>
              </w:rPr>
              <w:t> </w:t>
            </w:r>
            <w:r w:rsidRPr="00531E84">
              <w:rPr>
                <w:sz w:val="16"/>
              </w:rPr>
              <w:t>11 days</w:t>
            </w:r>
          </w:p>
        </w:tc>
        <w:tc>
          <w:tcPr>
            <w:tcW w:w="2563" w:type="dxa"/>
          </w:tcPr>
          <w:p w:rsidRPr="00531E84" w:rsidR="00E11348" w:rsidP="00531E84" w:rsidRDefault="00E11348">
            <w:pPr>
              <w:jc w:val="center"/>
              <w:rPr>
                <w:sz w:val="16"/>
              </w:rPr>
            </w:pPr>
            <w:r w:rsidRPr="00531E84">
              <w:rPr>
                <w:sz w:val="16"/>
              </w:rPr>
              <w:t>Infestation of cell with insects/rodents, lack</w:t>
            </w:r>
            <w:r w:rsidRPr="00531E84" w:rsidR="006409BE">
              <w:rPr>
                <w:bCs/>
                <w:i/>
                <w:iCs/>
                <w:sz w:val="16"/>
              </w:rPr>
              <w:t> </w:t>
            </w:r>
            <w:r w:rsidRPr="00531E84">
              <w:rPr>
                <w:sz w:val="16"/>
              </w:rPr>
              <w:t>of</w:t>
            </w:r>
            <w:r w:rsidRPr="00531E84" w:rsidR="006409BE">
              <w:rPr>
                <w:bCs/>
                <w:i/>
                <w:iCs/>
                <w:sz w:val="16"/>
              </w:rPr>
              <w:t> </w:t>
            </w:r>
            <w:r w:rsidRPr="00531E84">
              <w:rPr>
                <w:sz w:val="16"/>
              </w:rPr>
              <w:t>fresh</w:t>
            </w:r>
            <w:r w:rsidRPr="00531E84" w:rsidR="00313305">
              <w:rPr>
                <w:bCs/>
                <w:i/>
                <w:iCs/>
                <w:sz w:val="16"/>
              </w:rPr>
              <w:t> </w:t>
            </w:r>
            <w:r w:rsidRPr="00531E84">
              <w:rPr>
                <w:sz w:val="16"/>
              </w:rPr>
              <w:t>air, no</w:t>
            </w:r>
            <w:r w:rsidRPr="00531E84" w:rsidR="006409BE">
              <w:rPr>
                <w:bCs/>
                <w:i/>
                <w:iCs/>
                <w:sz w:val="16"/>
              </w:rPr>
              <w:t> </w:t>
            </w:r>
            <w:r w:rsidRPr="00531E84">
              <w:rPr>
                <w:sz w:val="16"/>
              </w:rPr>
              <w:t>or</w:t>
            </w:r>
            <w:r w:rsidRPr="00531E84" w:rsidR="006409BE">
              <w:rPr>
                <w:bCs/>
                <w:i/>
                <w:iCs/>
                <w:sz w:val="16"/>
              </w:rPr>
              <w:t> </w:t>
            </w:r>
            <w:r w:rsidRPr="00531E84">
              <w:rPr>
                <w:sz w:val="16"/>
              </w:rPr>
              <w:t>restricted access to shower, overcrowding, mouldy</w:t>
            </w:r>
            <w:r w:rsidRPr="00531E84" w:rsidR="00D87D90">
              <w:rPr>
                <w:sz w:val="16"/>
              </w:rPr>
              <w:t xml:space="preserve"> </w:t>
            </w:r>
            <w:r w:rsidRPr="00531E84">
              <w:rPr>
                <w:sz w:val="16"/>
              </w:rPr>
              <w:t>or dirty cell, lack</w:t>
            </w:r>
            <w:r w:rsidRPr="00531E84" w:rsidR="006409BE">
              <w:rPr>
                <w:bCs/>
                <w:i/>
                <w:iCs/>
                <w:sz w:val="16"/>
              </w:rPr>
              <w:t> </w:t>
            </w:r>
            <w:r w:rsidRPr="00531E84">
              <w:rPr>
                <w:sz w:val="16"/>
              </w:rPr>
              <w:t>of</w:t>
            </w:r>
            <w:r w:rsidRPr="00531E84" w:rsidR="006409BE">
              <w:rPr>
                <w:bCs/>
                <w:i/>
                <w:iCs/>
                <w:sz w:val="16"/>
              </w:rPr>
              <w:t> </w:t>
            </w:r>
            <w:r w:rsidRPr="00531E84">
              <w:rPr>
                <w:sz w:val="16"/>
              </w:rPr>
              <w:t>or</w:t>
            </w:r>
            <w:r w:rsidRPr="00531E84" w:rsidR="006409BE">
              <w:rPr>
                <w:bCs/>
                <w:i/>
                <w:iCs/>
                <w:sz w:val="16"/>
              </w:rPr>
              <w:t> </w:t>
            </w:r>
            <w:r w:rsidRPr="00531E84">
              <w:rPr>
                <w:sz w:val="16"/>
              </w:rPr>
              <w:t>insufficient physical exercise in fresh air, poor</w:t>
            </w:r>
            <w:r w:rsidRPr="00531E84" w:rsidR="006409BE">
              <w:rPr>
                <w:bCs/>
                <w:i/>
                <w:iCs/>
                <w:sz w:val="16"/>
              </w:rPr>
              <w:t> </w:t>
            </w:r>
            <w:r w:rsidRPr="00531E84">
              <w:rPr>
                <w:sz w:val="16"/>
              </w:rPr>
              <w:t>quality of potable water, poor quality of food.</w:t>
            </w:r>
          </w:p>
          <w:p w:rsidRPr="00531E84" w:rsidR="00E11348" w:rsidP="00531E84" w:rsidRDefault="00E11348">
            <w:pPr>
              <w:jc w:val="center"/>
              <w:rPr>
                <w:sz w:val="16"/>
              </w:rPr>
            </w:pPr>
          </w:p>
          <w:p w:rsidRPr="00531E84" w:rsidR="00E11348" w:rsidP="00531E84" w:rsidRDefault="00E11348">
            <w:pPr>
              <w:jc w:val="center"/>
              <w:rPr>
                <w:sz w:val="16"/>
              </w:rPr>
            </w:pPr>
            <w:r w:rsidRPr="00531E84">
              <w:rPr>
                <w:sz w:val="16"/>
              </w:rPr>
              <w:t>Mouldy or dirty cell, poor quality of potable water, poor quality of food, overcrowding, lack of fresh air, lack of or insufficient physical exercise in fresh air, infestation of cell with insects/rodents.</w:t>
            </w:r>
          </w:p>
          <w:p w:rsidRPr="00531E84" w:rsidR="006409BE" w:rsidP="00531E84" w:rsidRDefault="006409BE">
            <w:pPr>
              <w:jc w:val="center"/>
              <w:rPr>
                <w:sz w:val="16"/>
              </w:rPr>
            </w:pPr>
          </w:p>
        </w:tc>
        <w:tc>
          <w:tcPr>
            <w:tcW w:w="1580" w:type="dxa"/>
          </w:tcPr>
          <w:p w:rsidRPr="00531E84" w:rsidR="00531E84" w:rsidP="00531E84" w:rsidRDefault="00E11348">
            <w:pPr>
              <w:jc w:val="center"/>
              <w:rPr>
                <w:sz w:val="16"/>
              </w:rPr>
            </w:pPr>
            <w:r w:rsidRPr="00531E84">
              <w:rPr>
                <w:sz w:val="16"/>
              </w:rPr>
              <w:t>EUR 268</w:t>
            </w:r>
          </w:p>
          <w:p w:rsidRPr="00531E84" w:rsidR="00E11348" w:rsidP="00531E84" w:rsidRDefault="00E11348">
            <w:pPr>
              <w:jc w:val="center"/>
              <w:rPr>
                <w:sz w:val="16"/>
              </w:rPr>
            </w:pPr>
            <w:r w:rsidRPr="00531E84">
              <w:rPr>
                <w:sz w:val="16"/>
              </w:rPr>
              <w:t>(BGN</w:t>
            </w:r>
            <w:r w:rsidRPr="00531E84" w:rsidR="00313305">
              <w:rPr>
                <w:bCs/>
                <w:i/>
                <w:iCs/>
                <w:sz w:val="16"/>
              </w:rPr>
              <w:t> </w:t>
            </w:r>
            <w:r w:rsidRPr="00531E84">
              <w:rPr>
                <w:sz w:val="16"/>
              </w:rPr>
              <w:t>440, plus</w:t>
            </w:r>
            <w:r w:rsidRPr="00531E84" w:rsidR="006409BE">
              <w:rPr>
                <w:bCs/>
                <w:i/>
                <w:iCs/>
                <w:sz w:val="16"/>
              </w:rPr>
              <w:t> </w:t>
            </w:r>
            <w:r w:rsidRPr="00531E84">
              <w:rPr>
                <w:sz w:val="16"/>
              </w:rPr>
              <w:t>BGN 85 in</w:t>
            </w:r>
            <w:r w:rsidRPr="00531E84" w:rsidR="006409BE">
              <w:rPr>
                <w:bCs/>
                <w:i/>
                <w:iCs/>
                <w:sz w:val="16"/>
              </w:rPr>
              <w:t> </w:t>
            </w:r>
            <w:r w:rsidRPr="00531E84">
              <w:rPr>
                <w:sz w:val="16"/>
              </w:rPr>
              <w:t>interest calculated until</w:t>
            </w:r>
            <w:r w:rsidRPr="00531E84" w:rsidR="00F12759">
              <w:rPr>
                <w:bCs/>
                <w:i/>
                <w:iCs/>
                <w:sz w:val="16"/>
              </w:rPr>
              <w:t> </w:t>
            </w:r>
            <w:r w:rsidRPr="00531E84">
              <w:rPr>
                <w:b/>
                <w:sz w:val="16"/>
              </w:rPr>
              <w:t>03/08/2018</w:t>
            </w:r>
            <w:r w:rsidRPr="00531E84">
              <w:rPr>
                <w:sz w:val="16"/>
              </w:rPr>
              <w:t xml:space="preserve"> when</w:t>
            </w:r>
            <w:r w:rsidRPr="00531E84" w:rsidR="006409BE">
              <w:rPr>
                <w:bCs/>
                <w:i/>
                <w:iCs/>
                <w:sz w:val="16"/>
              </w:rPr>
              <w:t> </w:t>
            </w:r>
            <w:r w:rsidRPr="00531E84">
              <w:rPr>
                <w:sz w:val="16"/>
              </w:rPr>
              <w:t>the Supreme Administrative Court gave its final judgment)</w:t>
            </w:r>
            <w:r w:rsidRPr="00531E84" w:rsidR="00F12759">
              <w:rPr>
                <w:sz w:val="16"/>
              </w:rPr>
              <w:t>.</w:t>
            </w:r>
          </w:p>
        </w:tc>
        <w:tc>
          <w:tcPr>
            <w:tcW w:w="1561" w:type="dxa"/>
          </w:tcPr>
          <w:p w:rsidRPr="00531E84" w:rsidR="00E11348" w:rsidP="00531E84" w:rsidRDefault="00E11348">
            <w:pPr>
              <w:jc w:val="center"/>
              <w:rPr>
                <w:sz w:val="16"/>
              </w:rPr>
            </w:pPr>
            <w:r w:rsidRPr="00531E84">
              <w:rPr>
                <w:sz w:val="16"/>
              </w:rPr>
              <w:t>1,500</w:t>
            </w:r>
          </w:p>
        </w:tc>
        <w:tc>
          <w:tcPr>
            <w:tcW w:w="1348" w:type="dxa"/>
          </w:tcPr>
          <w:p w:rsidRPr="00531E84" w:rsidR="00E11348" w:rsidP="00531E84" w:rsidRDefault="00E11348">
            <w:pPr>
              <w:jc w:val="center"/>
              <w:rPr>
                <w:sz w:val="16"/>
              </w:rPr>
            </w:pPr>
            <w:r w:rsidRPr="00531E84">
              <w:rPr>
                <w:sz w:val="16"/>
              </w:rPr>
              <w:t>-</w:t>
            </w:r>
          </w:p>
        </w:tc>
      </w:tr>
      <w:tr w:rsidRPr="00531E84" w:rsidR="00CA43BB" w:rsidTr="00D87D90">
        <w:trPr>
          <w:jc w:val="center"/>
        </w:trPr>
        <w:tc>
          <w:tcPr>
            <w:tcW w:w="538" w:type="dxa"/>
          </w:tcPr>
          <w:p w:rsidRPr="00531E84" w:rsidR="00E11348" w:rsidP="00531E84" w:rsidRDefault="00E11348">
            <w:pPr>
              <w:pStyle w:val="ListParagraph"/>
              <w:numPr>
                <w:ilvl w:val="0"/>
                <w:numId w:val="2"/>
              </w:numPr>
              <w:tabs>
                <w:tab w:val="num" w:pos="283"/>
              </w:tabs>
              <w:ind w:left="0" w:firstLine="0"/>
              <w:jc w:val="center"/>
              <w:rPr>
                <w:rFonts w:eastAsiaTheme="minorEastAsia"/>
                <w:sz w:val="16"/>
              </w:rPr>
            </w:pPr>
          </w:p>
        </w:tc>
        <w:tc>
          <w:tcPr>
            <w:tcW w:w="1273" w:type="dxa"/>
          </w:tcPr>
          <w:p w:rsidRPr="00531E84" w:rsidR="00E11348" w:rsidP="00531E84" w:rsidRDefault="00E11348">
            <w:pPr>
              <w:jc w:val="center"/>
              <w:rPr>
                <w:sz w:val="16"/>
              </w:rPr>
            </w:pPr>
            <w:r w:rsidRPr="00531E84">
              <w:rPr>
                <w:sz w:val="16"/>
              </w:rPr>
              <w:t>9835/19</w:t>
            </w:r>
          </w:p>
          <w:p w:rsidRPr="00531E84" w:rsidR="00E11348" w:rsidP="00531E84" w:rsidRDefault="00E11348">
            <w:pPr>
              <w:jc w:val="center"/>
              <w:rPr>
                <w:sz w:val="16"/>
              </w:rPr>
            </w:pPr>
            <w:r w:rsidRPr="00531E84">
              <w:rPr>
                <w:sz w:val="16"/>
              </w:rPr>
              <w:t>11/02/2019</w:t>
            </w:r>
          </w:p>
        </w:tc>
        <w:tc>
          <w:tcPr>
            <w:tcW w:w="2111" w:type="dxa"/>
          </w:tcPr>
          <w:p w:rsidRPr="00531E84" w:rsidR="00E11348" w:rsidP="00531E84" w:rsidRDefault="00E11348">
            <w:pPr>
              <w:jc w:val="center"/>
              <w:rPr>
                <w:b/>
                <w:sz w:val="16"/>
              </w:rPr>
            </w:pPr>
            <w:r w:rsidRPr="00531E84">
              <w:rPr>
                <w:b/>
                <w:sz w:val="16"/>
              </w:rPr>
              <w:t xml:space="preserve">Nikola </w:t>
            </w:r>
            <w:proofErr w:type="spellStart"/>
            <w:r w:rsidRPr="00531E84">
              <w:rPr>
                <w:b/>
                <w:sz w:val="16"/>
              </w:rPr>
              <w:t>Peychev</w:t>
            </w:r>
            <w:proofErr w:type="spellEnd"/>
            <w:r w:rsidRPr="00531E84">
              <w:rPr>
                <w:b/>
                <w:sz w:val="16"/>
              </w:rPr>
              <w:t xml:space="preserve"> IVANOV</w:t>
            </w:r>
          </w:p>
          <w:p w:rsidRPr="00531E84" w:rsidR="00E11348" w:rsidP="00531E84" w:rsidRDefault="00E11348">
            <w:pPr>
              <w:jc w:val="center"/>
              <w:rPr>
                <w:sz w:val="16"/>
              </w:rPr>
            </w:pPr>
            <w:r w:rsidRPr="00531E84">
              <w:rPr>
                <w:sz w:val="16"/>
              </w:rPr>
              <w:t>03/06/1982</w:t>
            </w:r>
          </w:p>
        </w:tc>
        <w:tc>
          <w:tcPr>
            <w:tcW w:w="1556" w:type="dxa"/>
          </w:tcPr>
          <w:p w:rsidRPr="00531E84" w:rsidR="00E11348" w:rsidP="00531E84" w:rsidRDefault="00CA43BB">
            <w:pPr>
              <w:jc w:val="center"/>
              <w:rPr>
                <w:sz w:val="16"/>
              </w:rPr>
            </w:pPr>
            <w:r w:rsidRPr="00531E84">
              <w:rPr>
                <w:sz w:val="16"/>
              </w:rPr>
              <w:t xml:space="preserve">Valeri </w:t>
            </w:r>
            <w:proofErr w:type="spellStart"/>
            <w:r w:rsidRPr="00531E84">
              <w:rPr>
                <w:sz w:val="16"/>
              </w:rPr>
              <w:t>Stoyanov</w:t>
            </w:r>
            <w:proofErr w:type="spellEnd"/>
            <w:r w:rsidRPr="00531E84">
              <w:rPr>
                <w:sz w:val="16"/>
              </w:rPr>
              <w:t xml:space="preserve"> STOYANOV</w:t>
            </w:r>
          </w:p>
          <w:p w:rsidRPr="00531E84" w:rsidR="00E11348" w:rsidP="00531E84" w:rsidRDefault="00E11348">
            <w:pPr>
              <w:jc w:val="center"/>
              <w:rPr>
                <w:sz w:val="16"/>
              </w:rPr>
            </w:pPr>
            <w:r w:rsidRPr="00531E84">
              <w:rPr>
                <w:sz w:val="16"/>
              </w:rPr>
              <w:t>Pazardzhik</w:t>
            </w:r>
          </w:p>
        </w:tc>
        <w:tc>
          <w:tcPr>
            <w:tcW w:w="1691" w:type="dxa"/>
          </w:tcPr>
          <w:p w:rsidRPr="00531E84" w:rsidR="00E11348" w:rsidP="00531E84" w:rsidRDefault="00E11348">
            <w:pPr>
              <w:jc w:val="center"/>
              <w:rPr>
                <w:sz w:val="16"/>
              </w:rPr>
            </w:pPr>
            <w:r w:rsidRPr="00531E84">
              <w:rPr>
                <w:sz w:val="16"/>
              </w:rPr>
              <w:t>Burgas Prison</w:t>
            </w:r>
          </w:p>
          <w:p w:rsidRPr="00531E84" w:rsidR="00E11348" w:rsidP="00531E84" w:rsidRDefault="00E11348">
            <w:pPr>
              <w:jc w:val="center"/>
              <w:rPr>
                <w:sz w:val="16"/>
              </w:rPr>
            </w:pPr>
            <w:r w:rsidRPr="00531E84">
              <w:rPr>
                <w:sz w:val="16"/>
              </w:rPr>
              <w:t>17/11/2011 to</w:t>
            </w:r>
          </w:p>
          <w:p w:rsidRPr="00531E84" w:rsidR="00E11348" w:rsidP="00531E84" w:rsidRDefault="00E11348">
            <w:pPr>
              <w:jc w:val="center"/>
              <w:rPr>
                <w:sz w:val="16"/>
              </w:rPr>
            </w:pPr>
            <w:r w:rsidRPr="00531E84">
              <w:rPr>
                <w:sz w:val="16"/>
              </w:rPr>
              <w:t>17/11/2016</w:t>
            </w:r>
          </w:p>
          <w:p w:rsidRPr="00531E84" w:rsidR="00E11348" w:rsidP="00531E84" w:rsidRDefault="00E11348">
            <w:pPr>
              <w:jc w:val="center"/>
              <w:rPr>
                <w:sz w:val="16"/>
              </w:rPr>
            </w:pPr>
            <w:r w:rsidRPr="00531E84">
              <w:rPr>
                <w:sz w:val="16"/>
              </w:rPr>
              <w:t>5 years and</w:t>
            </w:r>
            <w:r w:rsidRPr="00531E84" w:rsidR="009F7321">
              <w:rPr>
                <w:bCs/>
                <w:i/>
                <w:iCs/>
                <w:sz w:val="16"/>
              </w:rPr>
              <w:t> </w:t>
            </w:r>
            <w:r w:rsidRPr="00531E84">
              <w:rPr>
                <w:sz w:val="16"/>
              </w:rPr>
              <w:t>1</w:t>
            </w:r>
            <w:r w:rsidRPr="00531E84" w:rsidR="006409BE">
              <w:rPr>
                <w:bCs/>
                <w:i/>
                <w:iCs/>
                <w:sz w:val="16"/>
              </w:rPr>
              <w:t> </w:t>
            </w:r>
            <w:r w:rsidRPr="00531E84">
              <w:rPr>
                <w:sz w:val="16"/>
              </w:rPr>
              <w:t>day</w:t>
            </w:r>
          </w:p>
        </w:tc>
        <w:tc>
          <w:tcPr>
            <w:tcW w:w="2563" w:type="dxa"/>
          </w:tcPr>
          <w:p w:rsidRPr="00531E84" w:rsidR="00E11348" w:rsidP="00531E84" w:rsidRDefault="00E11348">
            <w:pPr>
              <w:jc w:val="center"/>
              <w:rPr>
                <w:sz w:val="16"/>
              </w:rPr>
            </w:pPr>
            <w:r w:rsidRPr="00531E84">
              <w:rPr>
                <w:sz w:val="16"/>
              </w:rPr>
              <w:t>The cell was narrow and not</w:t>
            </w:r>
            <w:r w:rsidRPr="00531E84" w:rsidR="006409BE">
              <w:rPr>
                <w:bCs/>
                <w:i/>
                <w:iCs/>
                <w:sz w:val="16"/>
              </w:rPr>
              <w:t> </w:t>
            </w:r>
            <w:r w:rsidRPr="00531E84">
              <w:rPr>
                <w:sz w:val="16"/>
              </w:rPr>
              <w:t>equipped with a sanitary facility. The applicant had to use a bucket</w:t>
            </w:r>
            <w:r w:rsidRPr="00531E84" w:rsidR="006409BE">
              <w:rPr>
                <w:sz w:val="16"/>
              </w:rPr>
              <w:t xml:space="preserve"> to relieve himself in the cell</w:t>
            </w:r>
            <w:r w:rsidRPr="00531E84">
              <w:rPr>
                <w:sz w:val="16"/>
              </w:rPr>
              <w:t>, lack of fresh air, mouldy or dirty cell, no</w:t>
            </w:r>
            <w:r w:rsidRPr="00531E84" w:rsidR="009F7321">
              <w:rPr>
                <w:bCs/>
                <w:i/>
                <w:iCs/>
                <w:sz w:val="16"/>
              </w:rPr>
              <w:t> </w:t>
            </w:r>
            <w:r w:rsidRPr="00531E84">
              <w:rPr>
                <w:sz w:val="16"/>
              </w:rPr>
              <w:t>or</w:t>
            </w:r>
            <w:r w:rsidRPr="00531E84" w:rsidR="009F7321">
              <w:rPr>
                <w:bCs/>
                <w:i/>
                <w:iCs/>
                <w:sz w:val="16"/>
              </w:rPr>
              <w:t> </w:t>
            </w:r>
            <w:r w:rsidRPr="00531E84">
              <w:rPr>
                <w:sz w:val="16"/>
              </w:rPr>
              <w:t>restricted access to running water.</w:t>
            </w:r>
          </w:p>
        </w:tc>
        <w:tc>
          <w:tcPr>
            <w:tcW w:w="1580" w:type="dxa"/>
          </w:tcPr>
          <w:p w:rsidRPr="00531E84" w:rsidR="00E11348" w:rsidP="00531E84" w:rsidRDefault="00E11348">
            <w:pPr>
              <w:jc w:val="center"/>
              <w:rPr>
                <w:sz w:val="16"/>
              </w:rPr>
            </w:pPr>
            <w:r w:rsidRPr="00531E84">
              <w:rPr>
                <w:sz w:val="16"/>
              </w:rPr>
              <w:t>EUR 1,668 (BGN</w:t>
            </w:r>
            <w:r w:rsidRPr="00531E84" w:rsidR="006409BE">
              <w:rPr>
                <w:bCs/>
                <w:i/>
                <w:iCs/>
                <w:sz w:val="16"/>
              </w:rPr>
              <w:t> </w:t>
            </w:r>
            <w:r w:rsidRPr="00531E84">
              <w:rPr>
                <w:sz w:val="16"/>
              </w:rPr>
              <w:t>2,740, plus</w:t>
            </w:r>
            <w:r w:rsidRPr="00531E84" w:rsidR="006409BE">
              <w:rPr>
                <w:bCs/>
                <w:i/>
                <w:iCs/>
                <w:sz w:val="16"/>
              </w:rPr>
              <w:t> </w:t>
            </w:r>
            <w:r w:rsidRPr="00531E84">
              <w:rPr>
                <w:sz w:val="16"/>
              </w:rPr>
              <w:t>BGN 522 in</w:t>
            </w:r>
            <w:r w:rsidRPr="00531E84" w:rsidR="006409BE">
              <w:rPr>
                <w:bCs/>
                <w:i/>
                <w:iCs/>
                <w:sz w:val="16"/>
              </w:rPr>
              <w:t> </w:t>
            </w:r>
            <w:r w:rsidRPr="00531E84">
              <w:rPr>
                <w:sz w:val="16"/>
              </w:rPr>
              <w:t>interest until</w:t>
            </w:r>
            <w:r w:rsidRPr="00531E84" w:rsidR="006409BE">
              <w:rPr>
                <w:bCs/>
                <w:i/>
                <w:iCs/>
                <w:sz w:val="16"/>
              </w:rPr>
              <w:t> </w:t>
            </w:r>
            <w:r w:rsidRPr="00531E84">
              <w:rPr>
                <w:b/>
                <w:sz w:val="16"/>
              </w:rPr>
              <w:t>10/10/2018</w:t>
            </w:r>
            <w:r w:rsidRPr="00531E84">
              <w:rPr>
                <w:sz w:val="16"/>
              </w:rPr>
              <w:t xml:space="preserve"> when the Supreme Administrative Court gave its final judgment)</w:t>
            </w:r>
            <w:r w:rsidRPr="00531E84" w:rsidR="00F12759">
              <w:rPr>
                <w:sz w:val="16"/>
              </w:rPr>
              <w:t>.</w:t>
            </w:r>
          </w:p>
          <w:p w:rsidRPr="00531E84" w:rsidR="006409BE" w:rsidP="00531E84" w:rsidRDefault="006409BE">
            <w:pPr>
              <w:jc w:val="center"/>
              <w:rPr>
                <w:sz w:val="16"/>
              </w:rPr>
            </w:pPr>
          </w:p>
        </w:tc>
        <w:tc>
          <w:tcPr>
            <w:tcW w:w="1561" w:type="dxa"/>
          </w:tcPr>
          <w:p w:rsidRPr="00531E84" w:rsidR="00E11348" w:rsidP="00531E84" w:rsidRDefault="00E11348">
            <w:pPr>
              <w:jc w:val="center"/>
              <w:rPr>
                <w:sz w:val="16"/>
              </w:rPr>
            </w:pPr>
            <w:r w:rsidRPr="00531E84">
              <w:rPr>
                <w:sz w:val="16"/>
              </w:rPr>
              <w:t>10,800</w:t>
            </w:r>
          </w:p>
        </w:tc>
        <w:tc>
          <w:tcPr>
            <w:tcW w:w="1348" w:type="dxa"/>
          </w:tcPr>
          <w:p w:rsidRPr="00531E84" w:rsidR="00E11348" w:rsidP="00531E84" w:rsidRDefault="00E11348">
            <w:pPr>
              <w:jc w:val="center"/>
              <w:rPr>
                <w:sz w:val="16"/>
              </w:rPr>
            </w:pPr>
            <w:r w:rsidRPr="00531E84">
              <w:rPr>
                <w:sz w:val="16"/>
              </w:rPr>
              <w:t>250</w:t>
            </w:r>
          </w:p>
        </w:tc>
      </w:tr>
      <w:tr w:rsidRPr="00531E84" w:rsidR="00CA43BB" w:rsidTr="00D87D90">
        <w:trPr>
          <w:jc w:val="center"/>
        </w:trPr>
        <w:tc>
          <w:tcPr>
            <w:tcW w:w="538" w:type="dxa"/>
          </w:tcPr>
          <w:p w:rsidRPr="00531E84" w:rsidR="00E11348" w:rsidP="00531E84" w:rsidRDefault="00E11348">
            <w:pPr>
              <w:pStyle w:val="ListParagraph"/>
              <w:numPr>
                <w:ilvl w:val="0"/>
                <w:numId w:val="2"/>
              </w:numPr>
              <w:tabs>
                <w:tab w:val="num" w:pos="283"/>
              </w:tabs>
              <w:ind w:left="0" w:firstLine="0"/>
              <w:jc w:val="center"/>
              <w:rPr>
                <w:rFonts w:eastAsiaTheme="minorEastAsia"/>
                <w:sz w:val="16"/>
              </w:rPr>
            </w:pPr>
          </w:p>
        </w:tc>
        <w:tc>
          <w:tcPr>
            <w:tcW w:w="1273" w:type="dxa"/>
          </w:tcPr>
          <w:p w:rsidRPr="00531E84" w:rsidR="00E11348" w:rsidP="00531E84" w:rsidRDefault="00E11348">
            <w:pPr>
              <w:jc w:val="center"/>
              <w:rPr>
                <w:sz w:val="16"/>
              </w:rPr>
            </w:pPr>
            <w:r w:rsidRPr="00531E84">
              <w:rPr>
                <w:sz w:val="16"/>
              </w:rPr>
              <w:t>12559/19</w:t>
            </w:r>
          </w:p>
          <w:p w:rsidRPr="00531E84" w:rsidR="00E11348" w:rsidP="00531E84" w:rsidRDefault="00E11348">
            <w:pPr>
              <w:jc w:val="center"/>
              <w:rPr>
                <w:sz w:val="16"/>
              </w:rPr>
            </w:pPr>
            <w:r w:rsidRPr="00531E84">
              <w:rPr>
                <w:sz w:val="16"/>
              </w:rPr>
              <w:t>22/02/2019</w:t>
            </w:r>
          </w:p>
        </w:tc>
        <w:tc>
          <w:tcPr>
            <w:tcW w:w="2111" w:type="dxa"/>
          </w:tcPr>
          <w:p w:rsidRPr="00531E84" w:rsidR="00E11348" w:rsidP="00531E84" w:rsidRDefault="00E11348">
            <w:pPr>
              <w:jc w:val="center"/>
              <w:rPr>
                <w:b/>
                <w:sz w:val="16"/>
              </w:rPr>
            </w:pPr>
            <w:r w:rsidRPr="00531E84">
              <w:rPr>
                <w:b/>
                <w:sz w:val="16"/>
              </w:rPr>
              <w:t>Pavel Petrov KARAKOLEV</w:t>
            </w:r>
          </w:p>
          <w:p w:rsidRPr="00531E84" w:rsidR="00E11348" w:rsidP="00531E84" w:rsidRDefault="00E11348">
            <w:pPr>
              <w:jc w:val="center"/>
              <w:rPr>
                <w:sz w:val="16"/>
              </w:rPr>
            </w:pPr>
            <w:r w:rsidRPr="00531E84">
              <w:rPr>
                <w:sz w:val="16"/>
              </w:rPr>
              <w:t>23/04/1979</w:t>
            </w:r>
          </w:p>
        </w:tc>
        <w:tc>
          <w:tcPr>
            <w:tcW w:w="1556" w:type="dxa"/>
          </w:tcPr>
          <w:p w:rsidRPr="00531E84" w:rsidR="00E11348" w:rsidP="00531E84" w:rsidRDefault="00CA43BB">
            <w:pPr>
              <w:jc w:val="center"/>
              <w:rPr>
                <w:sz w:val="16"/>
              </w:rPr>
            </w:pPr>
            <w:r w:rsidRPr="00531E84">
              <w:rPr>
                <w:sz w:val="16"/>
              </w:rPr>
              <w:t xml:space="preserve">Valeri </w:t>
            </w:r>
            <w:proofErr w:type="spellStart"/>
            <w:r w:rsidRPr="00531E84">
              <w:rPr>
                <w:sz w:val="16"/>
              </w:rPr>
              <w:t>Stoyanov</w:t>
            </w:r>
            <w:proofErr w:type="spellEnd"/>
            <w:r w:rsidRPr="00531E84">
              <w:rPr>
                <w:sz w:val="16"/>
              </w:rPr>
              <w:t xml:space="preserve"> STOYANOV</w:t>
            </w:r>
          </w:p>
          <w:p w:rsidRPr="00531E84" w:rsidR="00E11348" w:rsidP="00531E84" w:rsidRDefault="00E11348">
            <w:pPr>
              <w:jc w:val="center"/>
              <w:rPr>
                <w:sz w:val="16"/>
              </w:rPr>
            </w:pPr>
            <w:r w:rsidRPr="00531E84">
              <w:rPr>
                <w:sz w:val="16"/>
              </w:rPr>
              <w:t>Pazardzhik</w:t>
            </w:r>
          </w:p>
        </w:tc>
        <w:tc>
          <w:tcPr>
            <w:tcW w:w="1691" w:type="dxa"/>
          </w:tcPr>
          <w:p w:rsidRPr="00531E84" w:rsidR="00E11348" w:rsidP="00531E84" w:rsidRDefault="00E11348">
            <w:pPr>
              <w:jc w:val="center"/>
              <w:rPr>
                <w:sz w:val="16"/>
              </w:rPr>
            </w:pPr>
            <w:r w:rsidRPr="00531E84">
              <w:rPr>
                <w:sz w:val="16"/>
              </w:rPr>
              <w:t>Pazardzhik Detention Facility</w:t>
            </w:r>
          </w:p>
          <w:p w:rsidRPr="00531E84" w:rsidR="00E11348" w:rsidP="00531E84" w:rsidRDefault="00E11348">
            <w:pPr>
              <w:jc w:val="center"/>
              <w:rPr>
                <w:sz w:val="16"/>
              </w:rPr>
            </w:pPr>
            <w:r w:rsidRPr="00531E84">
              <w:rPr>
                <w:sz w:val="16"/>
              </w:rPr>
              <w:t>14/12/2011 to</w:t>
            </w:r>
          </w:p>
          <w:p w:rsidRPr="00531E84" w:rsidR="00E11348" w:rsidP="00531E84" w:rsidRDefault="00E11348">
            <w:pPr>
              <w:jc w:val="center"/>
              <w:rPr>
                <w:sz w:val="16"/>
              </w:rPr>
            </w:pPr>
            <w:r w:rsidRPr="00531E84">
              <w:rPr>
                <w:sz w:val="16"/>
              </w:rPr>
              <w:t>21/04/2012</w:t>
            </w:r>
          </w:p>
          <w:p w:rsidRPr="00531E84" w:rsidR="00E11348" w:rsidP="00531E84" w:rsidRDefault="00E11348">
            <w:pPr>
              <w:jc w:val="center"/>
              <w:rPr>
                <w:sz w:val="16"/>
              </w:rPr>
            </w:pPr>
            <w:r w:rsidRPr="00531E84">
              <w:rPr>
                <w:sz w:val="16"/>
              </w:rPr>
              <w:t>4 months and</w:t>
            </w:r>
            <w:r w:rsidRPr="00531E84" w:rsidR="009F7321">
              <w:rPr>
                <w:bCs/>
                <w:i/>
                <w:iCs/>
                <w:sz w:val="16"/>
              </w:rPr>
              <w:t> </w:t>
            </w:r>
            <w:r w:rsidRPr="00531E84">
              <w:rPr>
                <w:sz w:val="16"/>
              </w:rPr>
              <w:t>8</w:t>
            </w:r>
            <w:r w:rsidRPr="00531E84" w:rsidR="009F7321">
              <w:rPr>
                <w:bCs/>
                <w:i/>
                <w:iCs/>
                <w:sz w:val="16"/>
              </w:rPr>
              <w:t> </w:t>
            </w:r>
            <w:r w:rsidRPr="00531E84">
              <w:rPr>
                <w:sz w:val="16"/>
              </w:rPr>
              <w:t>days</w:t>
            </w:r>
          </w:p>
          <w:p w:rsidRPr="00531E84" w:rsidR="00E11348" w:rsidP="00531E84" w:rsidRDefault="00E11348">
            <w:pPr>
              <w:jc w:val="center"/>
              <w:rPr>
                <w:sz w:val="16"/>
              </w:rPr>
            </w:pPr>
          </w:p>
          <w:p w:rsidRPr="00531E84" w:rsidR="00E11348" w:rsidP="00531E84" w:rsidRDefault="00E11348">
            <w:pPr>
              <w:jc w:val="center"/>
              <w:rPr>
                <w:sz w:val="16"/>
              </w:rPr>
            </w:pPr>
            <w:r w:rsidRPr="00531E84">
              <w:rPr>
                <w:sz w:val="16"/>
              </w:rPr>
              <w:t>Pazardzhik Prison</w:t>
            </w:r>
          </w:p>
          <w:p w:rsidRPr="00531E84" w:rsidR="00E11348" w:rsidP="00531E84" w:rsidRDefault="00E11348">
            <w:pPr>
              <w:jc w:val="center"/>
              <w:rPr>
                <w:sz w:val="16"/>
              </w:rPr>
            </w:pPr>
            <w:r w:rsidRPr="00531E84">
              <w:rPr>
                <w:sz w:val="16"/>
              </w:rPr>
              <w:t>21/04/2012 to</w:t>
            </w:r>
          </w:p>
          <w:p w:rsidRPr="00531E84" w:rsidR="00E11348" w:rsidP="00531E84" w:rsidRDefault="00E11348">
            <w:pPr>
              <w:jc w:val="center"/>
              <w:rPr>
                <w:sz w:val="16"/>
              </w:rPr>
            </w:pPr>
            <w:r w:rsidRPr="00531E84">
              <w:rPr>
                <w:sz w:val="16"/>
              </w:rPr>
              <w:t>11/06/2014</w:t>
            </w:r>
          </w:p>
          <w:p w:rsidRPr="00531E84" w:rsidR="00E11348" w:rsidP="00531E84" w:rsidRDefault="00E11348">
            <w:pPr>
              <w:jc w:val="center"/>
              <w:rPr>
                <w:sz w:val="16"/>
              </w:rPr>
            </w:pPr>
            <w:r w:rsidRPr="00531E84">
              <w:rPr>
                <w:sz w:val="16"/>
              </w:rPr>
              <w:t>2 years and</w:t>
            </w:r>
            <w:r w:rsidRPr="00531E84" w:rsidR="009F7321">
              <w:rPr>
                <w:bCs/>
                <w:i/>
                <w:iCs/>
                <w:sz w:val="16"/>
              </w:rPr>
              <w:t> </w:t>
            </w:r>
            <w:r w:rsidRPr="00531E84">
              <w:rPr>
                <w:sz w:val="16"/>
              </w:rPr>
              <w:t>1</w:t>
            </w:r>
            <w:r w:rsidRPr="00531E84" w:rsidR="009F7321">
              <w:rPr>
                <w:bCs/>
                <w:i/>
                <w:iCs/>
                <w:sz w:val="16"/>
              </w:rPr>
              <w:t> </w:t>
            </w:r>
            <w:r w:rsidRPr="00531E84">
              <w:rPr>
                <w:sz w:val="16"/>
              </w:rPr>
              <w:t>months and 22 days</w:t>
            </w:r>
          </w:p>
          <w:p w:rsidRPr="00531E84" w:rsidR="00F348A5" w:rsidP="00531E84" w:rsidRDefault="00F348A5">
            <w:pPr>
              <w:jc w:val="center"/>
              <w:rPr>
                <w:sz w:val="16"/>
              </w:rPr>
            </w:pPr>
          </w:p>
          <w:p w:rsidRPr="00531E84" w:rsidR="00276E31" w:rsidP="00531E84" w:rsidRDefault="00276E31">
            <w:pPr>
              <w:jc w:val="center"/>
              <w:rPr>
                <w:sz w:val="16"/>
              </w:rPr>
            </w:pPr>
          </w:p>
        </w:tc>
        <w:tc>
          <w:tcPr>
            <w:tcW w:w="2563" w:type="dxa"/>
          </w:tcPr>
          <w:p w:rsidRPr="00531E84" w:rsidR="00E11348" w:rsidP="00531E84" w:rsidRDefault="00E11348">
            <w:pPr>
              <w:jc w:val="center"/>
              <w:rPr>
                <w:sz w:val="16"/>
              </w:rPr>
            </w:pPr>
            <w:r w:rsidRPr="00531E84">
              <w:rPr>
                <w:sz w:val="16"/>
              </w:rPr>
              <w:t>Lack of or insufficient natural</w:t>
            </w:r>
            <w:r w:rsidRPr="00531E84" w:rsidR="00F348A5">
              <w:rPr>
                <w:bCs/>
                <w:i/>
                <w:iCs/>
                <w:sz w:val="16"/>
              </w:rPr>
              <w:t> </w:t>
            </w:r>
            <w:r w:rsidRPr="00531E84">
              <w:rPr>
                <w:sz w:val="16"/>
              </w:rPr>
              <w:t>light, lack of fresh air, no or restricted access to toilet, no or restricted access to running water.</w:t>
            </w:r>
          </w:p>
          <w:p w:rsidRPr="00531E84" w:rsidR="00D87D90" w:rsidP="00531E84" w:rsidRDefault="00D87D90">
            <w:pPr>
              <w:jc w:val="center"/>
              <w:rPr>
                <w:sz w:val="16"/>
              </w:rPr>
            </w:pPr>
          </w:p>
          <w:p w:rsidRPr="00531E84" w:rsidR="00276E31" w:rsidP="00531E84" w:rsidRDefault="00276E31">
            <w:pPr>
              <w:jc w:val="center"/>
              <w:rPr>
                <w:sz w:val="16"/>
              </w:rPr>
            </w:pPr>
          </w:p>
          <w:p w:rsidRPr="00531E84" w:rsidR="00E11348" w:rsidP="00531E84" w:rsidRDefault="00E11348">
            <w:pPr>
              <w:jc w:val="center"/>
              <w:rPr>
                <w:sz w:val="16"/>
              </w:rPr>
            </w:pPr>
            <w:r w:rsidRPr="00531E84">
              <w:rPr>
                <w:sz w:val="16"/>
              </w:rPr>
              <w:t>Mouldy or dirty cell, overcrowding, infestation of</w:t>
            </w:r>
            <w:r w:rsidRPr="00531E84" w:rsidR="00F348A5">
              <w:rPr>
                <w:bCs/>
                <w:i/>
                <w:iCs/>
                <w:sz w:val="16"/>
              </w:rPr>
              <w:t> </w:t>
            </w:r>
            <w:r w:rsidRPr="00531E84">
              <w:rPr>
                <w:sz w:val="16"/>
              </w:rPr>
              <w:t>cell with insects/rodents, during his detention in Pazardzhik Prison the applicant contracted hepatitis A.</w:t>
            </w:r>
          </w:p>
        </w:tc>
        <w:tc>
          <w:tcPr>
            <w:tcW w:w="1580" w:type="dxa"/>
          </w:tcPr>
          <w:p w:rsidRPr="00531E84" w:rsidR="00E11348" w:rsidP="00531E84" w:rsidRDefault="00E11348">
            <w:pPr>
              <w:jc w:val="center"/>
              <w:rPr>
                <w:sz w:val="16"/>
              </w:rPr>
            </w:pPr>
            <w:r w:rsidRPr="00531E84">
              <w:rPr>
                <w:sz w:val="16"/>
              </w:rPr>
              <w:t>EUR 775 (BGN</w:t>
            </w:r>
            <w:r w:rsidRPr="00531E84" w:rsidR="00F12759">
              <w:rPr>
                <w:bCs/>
                <w:i/>
                <w:iCs/>
                <w:sz w:val="16"/>
              </w:rPr>
              <w:t> </w:t>
            </w:r>
            <w:r w:rsidRPr="00531E84">
              <w:rPr>
                <w:sz w:val="16"/>
              </w:rPr>
              <w:t>1,200, plus</w:t>
            </w:r>
            <w:r w:rsidRPr="00531E84" w:rsidR="00F12759">
              <w:rPr>
                <w:bCs/>
                <w:i/>
                <w:iCs/>
                <w:sz w:val="16"/>
              </w:rPr>
              <w:t> </w:t>
            </w:r>
            <w:r w:rsidRPr="00531E84">
              <w:rPr>
                <w:sz w:val="16"/>
              </w:rPr>
              <w:t>BGN 316 in interest until</w:t>
            </w:r>
            <w:r w:rsidRPr="00531E84" w:rsidR="00F12759">
              <w:rPr>
                <w:bCs/>
                <w:i/>
                <w:iCs/>
                <w:sz w:val="16"/>
              </w:rPr>
              <w:t> </w:t>
            </w:r>
            <w:r w:rsidRPr="00531E84">
              <w:rPr>
                <w:b/>
                <w:sz w:val="16"/>
              </w:rPr>
              <w:t>13/11/2018</w:t>
            </w:r>
            <w:r w:rsidRPr="00531E84">
              <w:rPr>
                <w:sz w:val="16"/>
              </w:rPr>
              <w:t xml:space="preserve"> when the Supreme Administrative Court gave its final judgment)</w:t>
            </w:r>
            <w:r w:rsidRPr="00531E84" w:rsidR="00F12759">
              <w:rPr>
                <w:sz w:val="16"/>
              </w:rPr>
              <w:t>.</w:t>
            </w:r>
          </w:p>
        </w:tc>
        <w:tc>
          <w:tcPr>
            <w:tcW w:w="1561" w:type="dxa"/>
          </w:tcPr>
          <w:p w:rsidRPr="00531E84" w:rsidR="00E11348" w:rsidP="00531E84" w:rsidRDefault="00E11348">
            <w:pPr>
              <w:jc w:val="center"/>
              <w:rPr>
                <w:sz w:val="16"/>
              </w:rPr>
            </w:pPr>
            <w:r w:rsidRPr="00531E84">
              <w:rPr>
                <w:sz w:val="16"/>
              </w:rPr>
              <w:t>8,900</w:t>
            </w:r>
          </w:p>
        </w:tc>
        <w:tc>
          <w:tcPr>
            <w:tcW w:w="1348" w:type="dxa"/>
          </w:tcPr>
          <w:p w:rsidRPr="00531E84" w:rsidR="00E11348" w:rsidP="00531E84" w:rsidRDefault="00E11348">
            <w:pPr>
              <w:jc w:val="center"/>
              <w:rPr>
                <w:sz w:val="16"/>
              </w:rPr>
            </w:pPr>
            <w:r w:rsidRPr="00531E84">
              <w:rPr>
                <w:sz w:val="16"/>
              </w:rPr>
              <w:t>250</w:t>
            </w:r>
          </w:p>
        </w:tc>
      </w:tr>
      <w:tr w:rsidRPr="00531E84" w:rsidR="00CA43BB" w:rsidTr="00D87D90">
        <w:trPr>
          <w:jc w:val="center"/>
        </w:trPr>
        <w:tc>
          <w:tcPr>
            <w:tcW w:w="538" w:type="dxa"/>
          </w:tcPr>
          <w:p w:rsidRPr="00531E84" w:rsidR="00E11348" w:rsidP="00531E84" w:rsidRDefault="00E11348">
            <w:pPr>
              <w:pStyle w:val="ListParagraph"/>
              <w:numPr>
                <w:ilvl w:val="0"/>
                <w:numId w:val="2"/>
              </w:numPr>
              <w:tabs>
                <w:tab w:val="num" w:pos="283"/>
              </w:tabs>
              <w:ind w:left="0" w:firstLine="0"/>
              <w:jc w:val="center"/>
              <w:rPr>
                <w:rFonts w:eastAsiaTheme="minorEastAsia"/>
                <w:sz w:val="16"/>
              </w:rPr>
            </w:pPr>
          </w:p>
        </w:tc>
        <w:tc>
          <w:tcPr>
            <w:tcW w:w="1273" w:type="dxa"/>
          </w:tcPr>
          <w:p w:rsidRPr="00531E84" w:rsidR="00E11348" w:rsidP="00531E84" w:rsidRDefault="00E11348">
            <w:pPr>
              <w:jc w:val="center"/>
              <w:rPr>
                <w:sz w:val="16"/>
              </w:rPr>
            </w:pPr>
            <w:r w:rsidRPr="00531E84">
              <w:rPr>
                <w:sz w:val="16"/>
              </w:rPr>
              <w:t>17168/19</w:t>
            </w:r>
          </w:p>
          <w:p w:rsidRPr="00531E84" w:rsidR="00E11348" w:rsidP="00531E84" w:rsidRDefault="00E11348">
            <w:pPr>
              <w:jc w:val="center"/>
              <w:rPr>
                <w:sz w:val="16"/>
              </w:rPr>
            </w:pPr>
            <w:r w:rsidRPr="00531E84">
              <w:rPr>
                <w:sz w:val="16"/>
              </w:rPr>
              <w:t>15/03/2019</w:t>
            </w:r>
          </w:p>
        </w:tc>
        <w:tc>
          <w:tcPr>
            <w:tcW w:w="2111" w:type="dxa"/>
          </w:tcPr>
          <w:p w:rsidRPr="00531E84" w:rsidR="00E11348" w:rsidP="00531E84" w:rsidRDefault="00E11348">
            <w:pPr>
              <w:jc w:val="center"/>
              <w:rPr>
                <w:b/>
                <w:sz w:val="16"/>
              </w:rPr>
            </w:pPr>
            <w:r w:rsidRPr="00531E84">
              <w:rPr>
                <w:b/>
                <w:sz w:val="16"/>
              </w:rPr>
              <w:t>Yordan Georgiev YORDANOV</w:t>
            </w:r>
          </w:p>
          <w:p w:rsidRPr="00531E84" w:rsidR="00E11348" w:rsidP="00531E84" w:rsidRDefault="00E11348">
            <w:pPr>
              <w:jc w:val="center"/>
              <w:rPr>
                <w:sz w:val="16"/>
              </w:rPr>
            </w:pPr>
            <w:r w:rsidRPr="00531E84">
              <w:rPr>
                <w:sz w:val="16"/>
              </w:rPr>
              <w:t>09/02/1971</w:t>
            </w:r>
          </w:p>
        </w:tc>
        <w:tc>
          <w:tcPr>
            <w:tcW w:w="1556" w:type="dxa"/>
          </w:tcPr>
          <w:p w:rsidRPr="00531E84" w:rsidR="00E11348" w:rsidP="00531E84" w:rsidRDefault="00CA43BB">
            <w:pPr>
              <w:jc w:val="center"/>
              <w:rPr>
                <w:sz w:val="16"/>
              </w:rPr>
            </w:pPr>
            <w:r w:rsidRPr="00531E84">
              <w:rPr>
                <w:sz w:val="16"/>
              </w:rPr>
              <w:t xml:space="preserve">Valeri </w:t>
            </w:r>
            <w:proofErr w:type="spellStart"/>
            <w:r w:rsidRPr="00531E84">
              <w:rPr>
                <w:sz w:val="16"/>
              </w:rPr>
              <w:t>Stoyanov</w:t>
            </w:r>
            <w:proofErr w:type="spellEnd"/>
            <w:r w:rsidRPr="00531E84">
              <w:rPr>
                <w:sz w:val="16"/>
              </w:rPr>
              <w:t xml:space="preserve"> STOYANOV</w:t>
            </w:r>
          </w:p>
          <w:p w:rsidRPr="00531E84" w:rsidR="00E11348" w:rsidP="00531E84" w:rsidRDefault="00E11348">
            <w:pPr>
              <w:jc w:val="center"/>
              <w:rPr>
                <w:sz w:val="16"/>
              </w:rPr>
            </w:pPr>
            <w:r w:rsidRPr="00531E84">
              <w:rPr>
                <w:sz w:val="16"/>
              </w:rPr>
              <w:t>Pazardzhik</w:t>
            </w:r>
          </w:p>
        </w:tc>
        <w:tc>
          <w:tcPr>
            <w:tcW w:w="1691" w:type="dxa"/>
          </w:tcPr>
          <w:p w:rsidRPr="00531E84" w:rsidR="00E11348" w:rsidP="00531E84" w:rsidRDefault="00E11348">
            <w:pPr>
              <w:jc w:val="center"/>
              <w:rPr>
                <w:sz w:val="16"/>
              </w:rPr>
            </w:pPr>
            <w:r w:rsidRPr="00531E84">
              <w:rPr>
                <w:sz w:val="16"/>
              </w:rPr>
              <w:t>Pazardzhik Prison</w:t>
            </w:r>
          </w:p>
          <w:p w:rsidRPr="00531E84" w:rsidR="00E11348" w:rsidP="00531E84" w:rsidRDefault="00E11348">
            <w:pPr>
              <w:jc w:val="center"/>
              <w:rPr>
                <w:sz w:val="16"/>
              </w:rPr>
            </w:pPr>
            <w:r w:rsidRPr="00531E84">
              <w:rPr>
                <w:sz w:val="16"/>
              </w:rPr>
              <w:t>10/11/2015 to</w:t>
            </w:r>
          </w:p>
          <w:p w:rsidRPr="00531E84" w:rsidR="00E11348" w:rsidP="00531E84" w:rsidRDefault="00E11348">
            <w:pPr>
              <w:jc w:val="center"/>
              <w:rPr>
                <w:sz w:val="16"/>
              </w:rPr>
            </w:pPr>
            <w:r w:rsidRPr="00531E84">
              <w:rPr>
                <w:sz w:val="16"/>
              </w:rPr>
              <w:t>03/12/2016</w:t>
            </w:r>
          </w:p>
          <w:p w:rsidRPr="00531E84" w:rsidR="00E11348" w:rsidP="00531E84" w:rsidRDefault="00E11348">
            <w:pPr>
              <w:jc w:val="center"/>
              <w:rPr>
                <w:sz w:val="16"/>
              </w:rPr>
            </w:pPr>
            <w:r w:rsidRPr="00531E84">
              <w:rPr>
                <w:sz w:val="16"/>
              </w:rPr>
              <w:t>1 year and</w:t>
            </w:r>
            <w:r w:rsidRPr="00531E84" w:rsidR="009F7321">
              <w:rPr>
                <w:bCs/>
                <w:i/>
                <w:iCs/>
                <w:sz w:val="16"/>
              </w:rPr>
              <w:t> </w:t>
            </w:r>
            <w:r w:rsidRPr="00531E84">
              <w:rPr>
                <w:sz w:val="16"/>
              </w:rPr>
              <w:t>24</w:t>
            </w:r>
            <w:r w:rsidRPr="00531E84" w:rsidR="009F7321">
              <w:rPr>
                <w:bCs/>
                <w:i/>
                <w:iCs/>
                <w:sz w:val="16"/>
              </w:rPr>
              <w:t> </w:t>
            </w:r>
            <w:r w:rsidRPr="00531E84">
              <w:rPr>
                <w:sz w:val="16"/>
              </w:rPr>
              <w:t>days</w:t>
            </w:r>
          </w:p>
        </w:tc>
        <w:tc>
          <w:tcPr>
            <w:tcW w:w="2563" w:type="dxa"/>
          </w:tcPr>
          <w:p w:rsidRPr="00531E84" w:rsidR="00E11348" w:rsidP="00531E84" w:rsidRDefault="00E11348">
            <w:pPr>
              <w:jc w:val="center"/>
              <w:rPr>
                <w:sz w:val="16"/>
              </w:rPr>
            </w:pPr>
            <w:r w:rsidRPr="00531E84">
              <w:rPr>
                <w:sz w:val="16"/>
              </w:rPr>
              <w:t>Overcrowding, mouldy</w:t>
            </w:r>
            <w:r w:rsidRPr="00531E84" w:rsidR="00F348A5">
              <w:rPr>
                <w:bCs/>
                <w:i/>
                <w:iCs/>
                <w:sz w:val="16"/>
              </w:rPr>
              <w:t> </w:t>
            </w:r>
            <w:r w:rsidRPr="00531E84">
              <w:rPr>
                <w:sz w:val="16"/>
              </w:rPr>
              <w:t>or</w:t>
            </w:r>
            <w:r w:rsidRPr="00531E84" w:rsidR="00F348A5">
              <w:rPr>
                <w:bCs/>
                <w:i/>
                <w:iCs/>
                <w:sz w:val="16"/>
              </w:rPr>
              <w:t> </w:t>
            </w:r>
            <w:r w:rsidRPr="00531E84">
              <w:rPr>
                <w:sz w:val="16"/>
              </w:rPr>
              <w:t>dirty</w:t>
            </w:r>
            <w:r w:rsidRPr="00531E84" w:rsidR="00F348A5">
              <w:rPr>
                <w:bCs/>
                <w:i/>
                <w:iCs/>
                <w:sz w:val="16"/>
              </w:rPr>
              <w:t> </w:t>
            </w:r>
            <w:r w:rsidRPr="00531E84">
              <w:rPr>
                <w:sz w:val="16"/>
              </w:rPr>
              <w:t>cell, infestation of cell with insects/rodents, passive smoking.</w:t>
            </w:r>
          </w:p>
        </w:tc>
        <w:tc>
          <w:tcPr>
            <w:tcW w:w="1580" w:type="dxa"/>
          </w:tcPr>
          <w:p w:rsidRPr="00531E84" w:rsidR="00531E84" w:rsidP="00531E84" w:rsidRDefault="00E11348">
            <w:pPr>
              <w:jc w:val="center"/>
              <w:rPr>
                <w:sz w:val="16"/>
              </w:rPr>
            </w:pPr>
            <w:r w:rsidRPr="00531E84">
              <w:rPr>
                <w:sz w:val="16"/>
              </w:rPr>
              <w:t>EUR 308</w:t>
            </w:r>
          </w:p>
          <w:p w:rsidRPr="00531E84" w:rsidR="00E11348" w:rsidP="00531E84" w:rsidRDefault="00E11348">
            <w:pPr>
              <w:jc w:val="center"/>
              <w:rPr>
                <w:sz w:val="16"/>
              </w:rPr>
            </w:pPr>
            <w:r w:rsidRPr="00531E84">
              <w:rPr>
                <w:sz w:val="16"/>
              </w:rPr>
              <w:t>(BGN</w:t>
            </w:r>
            <w:r w:rsidRPr="00531E84" w:rsidR="00F12759">
              <w:rPr>
                <w:bCs/>
                <w:i/>
                <w:iCs/>
                <w:sz w:val="16"/>
              </w:rPr>
              <w:t> </w:t>
            </w:r>
            <w:r w:rsidRPr="00531E84">
              <w:rPr>
                <w:sz w:val="16"/>
              </w:rPr>
              <w:t>500, plus</w:t>
            </w:r>
            <w:r w:rsidRPr="00531E84" w:rsidR="00F12759">
              <w:rPr>
                <w:bCs/>
                <w:i/>
                <w:iCs/>
                <w:sz w:val="16"/>
              </w:rPr>
              <w:t> </w:t>
            </w:r>
            <w:r w:rsidRPr="00531E84">
              <w:rPr>
                <w:sz w:val="16"/>
              </w:rPr>
              <w:t>BGN 102 in</w:t>
            </w:r>
            <w:r w:rsidRPr="00531E84" w:rsidR="00F12759">
              <w:rPr>
                <w:bCs/>
                <w:i/>
                <w:iCs/>
                <w:sz w:val="16"/>
              </w:rPr>
              <w:t> </w:t>
            </w:r>
            <w:r w:rsidRPr="00531E84">
              <w:rPr>
                <w:sz w:val="16"/>
              </w:rPr>
              <w:t>interest calculated until</w:t>
            </w:r>
            <w:r w:rsidRPr="00531E84" w:rsidR="00F12759">
              <w:rPr>
                <w:bCs/>
                <w:i/>
                <w:iCs/>
                <w:sz w:val="16"/>
              </w:rPr>
              <w:t> </w:t>
            </w:r>
            <w:r w:rsidRPr="00531E84">
              <w:rPr>
                <w:b/>
                <w:sz w:val="16"/>
              </w:rPr>
              <w:t>30/11/2018</w:t>
            </w:r>
            <w:r w:rsidRPr="00531E84">
              <w:rPr>
                <w:sz w:val="16"/>
              </w:rPr>
              <w:t xml:space="preserve"> when the Supreme Administrative Court gave its final judgment)</w:t>
            </w:r>
            <w:r w:rsidRPr="00531E84" w:rsidR="00F12759">
              <w:rPr>
                <w:sz w:val="16"/>
              </w:rPr>
              <w:t>.</w:t>
            </w:r>
          </w:p>
          <w:p w:rsidRPr="00531E84" w:rsidR="00F348A5" w:rsidP="00531E84" w:rsidRDefault="00F348A5">
            <w:pPr>
              <w:rPr>
                <w:sz w:val="16"/>
              </w:rPr>
            </w:pPr>
          </w:p>
        </w:tc>
        <w:tc>
          <w:tcPr>
            <w:tcW w:w="1561" w:type="dxa"/>
          </w:tcPr>
          <w:p w:rsidRPr="00531E84" w:rsidR="00E11348" w:rsidP="00531E84" w:rsidRDefault="00E11348">
            <w:pPr>
              <w:jc w:val="center"/>
              <w:rPr>
                <w:sz w:val="16"/>
              </w:rPr>
            </w:pPr>
            <w:r w:rsidRPr="00531E84">
              <w:rPr>
                <w:sz w:val="16"/>
              </w:rPr>
              <w:t>5,100</w:t>
            </w:r>
          </w:p>
        </w:tc>
        <w:tc>
          <w:tcPr>
            <w:tcW w:w="1348" w:type="dxa"/>
          </w:tcPr>
          <w:p w:rsidRPr="00531E84" w:rsidR="00E11348" w:rsidP="00531E84" w:rsidRDefault="00E11348">
            <w:pPr>
              <w:jc w:val="center"/>
              <w:rPr>
                <w:sz w:val="16"/>
              </w:rPr>
            </w:pPr>
            <w:r w:rsidRPr="00531E84">
              <w:rPr>
                <w:sz w:val="16"/>
              </w:rPr>
              <w:t>250</w:t>
            </w:r>
          </w:p>
        </w:tc>
      </w:tr>
      <w:tr w:rsidRPr="00531E84" w:rsidR="00CA43BB" w:rsidTr="00D87D90">
        <w:trPr>
          <w:jc w:val="center"/>
        </w:trPr>
        <w:tc>
          <w:tcPr>
            <w:tcW w:w="538" w:type="dxa"/>
          </w:tcPr>
          <w:p w:rsidRPr="00531E84" w:rsidR="00E11348" w:rsidP="00531E84" w:rsidRDefault="00E11348">
            <w:pPr>
              <w:pStyle w:val="ListParagraph"/>
              <w:numPr>
                <w:ilvl w:val="0"/>
                <w:numId w:val="2"/>
              </w:numPr>
              <w:tabs>
                <w:tab w:val="num" w:pos="283"/>
              </w:tabs>
              <w:ind w:left="0" w:firstLine="0"/>
              <w:jc w:val="center"/>
              <w:rPr>
                <w:rFonts w:eastAsiaTheme="minorEastAsia"/>
                <w:sz w:val="16"/>
              </w:rPr>
            </w:pPr>
          </w:p>
        </w:tc>
        <w:tc>
          <w:tcPr>
            <w:tcW w:w="1273" w:type="dxa"/>
          </w:tcPr>
          <w:p w:rsidRPr="00531E84" w:rsidR="00E11348" w:rsidP="00531E84" w:rsidRDefault="00E11348">
            <w:pPr>
              <w:jc w:val="center"/>
              <w:rPr>
                <w:sz w:val="16"/>
              </w:rPr>
            </w:pPr>
            <w:r w:rsidRPr="00531E84">
              <w:rPr>
                <w:sz w:val="16"/>
              </w:rPr>
              <w:t>17773/19</w:t>
            </w:r>
          </w:p>
          <w:p w:rsidRPr="00531E84" w:rsidR="00E11348" w:rsidP="00531E84" w:rsidRDefault="00E11348">
            <w:pPr>
              <w:jc w:val="center"/>
              <w:rPr>
                <w:sz w:val="16"/>
              </w:rPr>
            </w:pPr>
            <w:r w:rsidRPr="00531E84">
              <w:rPr>
                <w:sz w:val="16"/>
              </w:rPr>
              <w:t>26/03/2019</w:t>
            </w:r>
          </w:p>
        </w:tc>
        <w:tc>
          <w:tcPr>
            <w:tcW w:w="2111" w:type="dxa"/>
          </w:tcPr>
          <w:p w:rsidRPr="00531E84" w:rsidR="00E11348" w:rsidP="00531E84" w:rsidRDefault="00E11348">
            <w:pPr>
              <w:jc w:val="center"/>
              <w:rPr>
                <w:b/>
                <w:sz w:val="16"/>
              </w:rPr>
            </w:pPr>
            <w:r w:rsidRPr="00531E84">
              <w:rPr>
                <w:b/>
                <w:sz w:val="16"/>
              </w:rPr>
              <w:t>Ivan Blagoev POPOV</w:t>
            </w:r>
          </w:p>
          <w:p w:rsidRPr="00531E84" w:rsidR="00E11348" w:rsidP="00531E84" w:rsidRDefault="00E11348">
            <w:pPr>
              <w:jc w:val="center"/>
              <w:rPr>
                <w:sz w:val="16"/>
              </w:rPr>
            </w:pPr>
            <w:r w:rsidRPr="00531E84">
              <w:rPr>
                <w:sz w:val="16"/>
              </w:rPr>
              <w:t>09/08/1978</w:t>
            </w:r>
          </w:p>
        </w:tc>
        <w:tc>
          <w:tcPr>
            <w:tcW w:w="1556" w:type="dxa"/>
          </w:tcPr>
          <w:p w:rsidRPr="00531E84" w:rsidR="00E11348" w:rsidP="00531E84" w:rsidRDefault="00CA43BB">
            <w:pPr>
              <w:jc w:val="center"/>
              <w:rPr>
                <w:sz w:val="16"/>
              </w:rPr>
            </w:pPr>
            <w:r w:rsidRPr="00531E84">
              <w:rPr>
                <w:sz w:val="16"/>
              </w:rPr>
              <w:t xml:space="preserve">Valeri </w:t>
            </w:r>
            <w:proofErr w:type="spellStart"/>
            <w:r w:rsidRPr="00531E84">
              <w:rPr>
                <w:sz w:val="16"/>
              </w:rPr>
              <w:t>Stoyanov</w:t>
            </w:r>
            <w:proofErr w:type="spellEnd"/>
            <w:r w:rsidRPr="00531E84">
              <w:rPr>
                <w:sz w:val="16"/>
              </w:rPr>
              <w:t xml:space="preserve"> STOYANOV</w:t>
            </w:r>
          </w:p>
          <w:p w:rsidRPr="00531E84" w:rsidR="00E11348" w:rsidP="00531E84" w:rsidRDefault="00E11348">
            <w:pPr>
              <w:jc w:val="center"/>
              <w:rPr>
                <w:sz w:val="16"/>
              </w:rPr>
            </w:pPr>
            <w:r w:rsidRPr="00531E84">
              <w:rPr>
                <w:sz w:val="16"/>
              </w:rPr>
              <w:t>Pazardzhik</w:t>
            </w:r>
          </w:p>
        </w:tc>
        <w:tc>
          <w:tcPr>
            <w:tcW w:w="1691" w:type="dxa"/>
          </w:tcPr>
          <w:p w:rsidRPr="00531E84" w:rsidR="00E11348" w:rsidP="00531E84" w:rsidRDefault="00E11348">
            <w:pPr>
              <w:jc w:val="center"/>
              <w:rPr>
                <w:sz w:val="16"/>
              </w:rPr>
            </w:pPr>
            <w:r w:rsidRPr="00531E84">
              <w:rPr>
                <w:sz w:val="16"/>
              </w:rPr>
              <w:t>Pazardzhik Prison</w:t>
            </w:r>
          </w:p>
          <w:p w:rsidRPr="00531E84" w:rsidR="00E11348" w:rsidP="00531E84" w:rsidRDefault="00E11348">
            <w:pPr>
              <w:jc w:val="center"/>
              <w:rPr>
                <w:sz w:val="16"/>
              </w:rPr>
            </w:pPr>
            <w:r w:rsidRPr="00531E84">
              <w:rPr>
                <w:sz w:val="16"/>
              </w:rPr>
              <w:t>13/10/2016 to</w:t>
            </w:r>
          </w:p>
          <w:p w:rsidRPr="00531E84" w:rsidR="00E11348" w:rsidP="00531E84" w:rsidRDefault="00E11348">
            <w:pPr>
              <w:jc w:val="center"/>
              <w:rPr>
                <w:sz w:val="16"/>
              </w:rPr>
            </w:pPr>
            <w:r w:rsidRPr="00531E84">
              <w:rPr>
                <w:sz w:val="16"/>
              </w:rPr>
              <w:t>30/12/2016</w:t>
            </w:r>
          </w:p>
          <w:p w:rsidRPr="00531E84" w:rsidR="00E11348" w:rsidP="00531E84" w:rsidRDefault="00E11348">
            <w:pPr>
              <w:jc w:val="center"/>
              <w:rPr>
                <w:sz w:val="16"/>
              </w:rPr>
            </w:pPr>
            <w:r w:rsidRPr="00531E84">
              <w:rPr>
                <w:sz w:val="16"/>
              </w:rPr>
              <w:t>2 months and</w:t>
            </w:r>
            <w:r w:rsidRPr="00531E84" w:rsidR="009F7321">
              <w:rPr>
                <w:bCs/>
                <w:i/>
                <w:iCs/>
                <w:sz w:val="16"/>
              </w:rPr>
              <w:t> </w:t>
            </w:r>
            <w:r w:rsidRPr="00531E84">
              <w:rPr>
                <w:sz w:val="16"/>
              </w:rPr>
              <w:t>18 days</w:t>
            </w:r>
          </w:p>
          <w:p w:rsidRPr="00531E84" w:rsidR="00E11348" w:rsidP="00531E84" w:rsidRDefault="00E11348">
            <w:pPr>
              <w:jc w:val="center"/>
              <w:rPr>
                <w:sz w:val="16"/>
              </w:rPr>
            </w:pPr>
          </w:p>
          <w:p w:rsidRPr="00531E84" w:rsidR="00E11348" w:rsidP="00531E84" w:rsidRDefault="00E11348">
            <w:pPr>
              <w:jc w:val="center"/>
              <w:rPr>
                <w:sz w:val="16"/>
              </w:rPr>
            </w:pPr>
            <w:r w:rsidRPr="00531E84">
              <w:rPr>
                <w:sz w:val="16"/>
              </w:rPr>
              <w:t>Plovdiv Prison</w:t>
            </w:r>
          </w:p>
          <w:p w:rsidRPr="00531E84" w:rsidR="00E11348" w:rsidP="00531E84" w:rsidRDefault="00E11348">
            <w:pPr>
              <w:jc w:val="center"/>
              <w:rPr>
                <w:sz w:val="16"/>
              </w:rPr>
            </w:pPr>
            <w:r w:rsidRPr="00531E84">
              <w:rPr>
                <w:sz w:val="16"/>
              </w:rPr>
              <w:t>06/01/2017 to</w:t>
            </w:r>
          </w:p>
          <w:p w:rsidRPr="00531E84" w:rsidR="00E11348" w:rsidP="00531E84" w:rsidRDefault="00E11348">
            <w:pPr>
              <w:jc w:val="center"/>
              <w:rPr>
                <w:sz w:val="16"/>
              </w:rPr>
            </w:pPr>
            <w:r w:rsidRPr="00531E84">
              <w:rPr>
                <w:sz w:val="16"/>
              </w:rPr>
              <w:t>30/08/2018</w:t>
            </w:r>
          </w:p>
          <w:p w:rsidRPr="00531E84" w:rsidR="00E11348" w:rsidP="00531E84" w:rsidRDefault="00E11348">
            <w:pPr>
              <w:jc w:val="center"/>
              <w:rPr>
                <w:sz w:val="16"/>
              </w:rPr>
            </w:pPr>
            <w:r w:rsidRPr="00531E84">
              <w:rPr>
                <w:sz w:val="16"/>
              </w:rPr>
              <w:t>1 year and</w:t>
            </w:r>
            <w:r w:rsidRPr="00531E84" w:rsidR="009F7321">
              <w:rPr>
                <w:bCs/>
                <w:i/>
                <w:iCs/>
                <w:sz w:val="16"/>
              </w:rPr>
              <w:t> </w:t>
            </w:r>
            <w:r w:rsidRPr="00531E84">
              <w:rPr>
                <w:sz w:val="16"/>
              </w:rPr>
              <w:t>7</w:t>
            </w:r>
            <w:r w:rsidRPr="00531E84" w:rsidR="009F7321">
              <w:rPr>
                <w:bCs/>
                <w:i/>
                <w:iCs/>
                <w:sz w:val="16"/>
              </w:rPr>
              <w:t> </w:t>
            </w:r>
            <w:r w:rsidRPr="00531E84">
              <w:rPr>
                <w:sz w:val="16"/>
              </w:rPr>
              <w:t>months and 25 days</w:t>
            </w:r>
          </w:p>
          <w:p w:rsidRPr="00531E84" w:rsidR="00F348A5" w:rsidP="00531E84" w:rsidRDefault="00F348A5">
            <w:pPr>
              <w:jc w:val="center"/>
              <w:rPr>
                <w:sz w:val="16"/>
              </w:rPr>
            </w:pPr>
          </w:p>
        </w:tc>
        <w:tc>
          <w:tcPr>
            <w:tcW w:w="2563" w:type="dxa"/>
          </w:tcPr>
          <w:p w:rsidRPr="00531E84" w:rsidR="00E11348" w:rsidP="00531E84" w:rsidRDefault="00E11348">
            <w:pPr>
              <w:jc w:val="center"/>
              <w:rPr>
                <w:sz w:val="16"/>
              </w:rPr>
            </w:pPr>
            <w:r w:rsidRPr="00531E84">
              <w:rPr>
                <w:sz w:val="16"/>
              </w:rPr>
              <w:t>Infestation of cell with insects/rodents, mouldy</w:t>
            </w:r>
            <w:r w:rsidRPr="00531E84" w:rsidR="00F348A5">
              <w:rPr>
                <w:bCs/>
                <w:i/>
                <w:iCs/>
                <w:sz w:val="16"/>
              </w:rPr>
              <w:t> </w:t>
            </w:r>
            <w:r w:rsidRPr="00531E84">
              <w:rPr>
                <w:sz w:val="16"/>
              </w:rPr>
              <w:t>or</w:t>
            </w:r>
            <w:r w:rsidRPr="00531E84" w:rsidR="00F348A5">
              <w:rPr>
                <w:bCs/>
                <w:i/>
                <w:iCs/>
                <w:sz w:val="16"/>
              </w:rPr>
              <w:t> </w:t>
            </w:r>
            <w:r w:rsidRPr="00531E84">
              <w:rPr>
                <w:sz w:val="16"/>
              </w:rPr>
              <w:t>dirty</w:t>
            </w:r>
            <w:r w:rsidRPr="00531E84" w:rsidR="00F348A5">
              <w:rPr>
                <w:bCs/>
                <w:i/>
                <w:iCs/>
                <w:sz w:val="16"/>
              </w:rPr>
              <w:t> </w:t>
            </w:r>
            <w:r w:rsidRPr="00531E84">
              <w:rPr>
                <w:sz w:val="16"/>
              </w:rPr>
              <w:t>cell, no</w:t>
            </w:r>
            <w:r w:rsidRPr="00531E84" w:rsidR="00F348A5">
              <w:rPr>
                <w:bCs/>
                <w:i/>
                <w:iCs/>
                <w:sz w:val="16"/>
              </w:rPr>
              <w:t> </w:t>
            </w:r>
            <w:r w:rsidRPr="00531E84">
              <w:rPr>
                <w:sz w:val="16"/>
              </w:rPr>
              <w:t>or</w:t>
            </w:r>
            <w:r w:rsidRPr="00531E84" w:rsidR="00F348A5">
              <w:rPr>
                <w:bCs/>
                <w:i/>
                <w:iCs/>
                <w:sz w:val="16"/>
              </w:rPr>
              <w:t> </w:t>
            </w:r>
            <w:r w:rsidRPr="00531E84">
              <w:rPr>
                <w:sz w:val="16"/>
              </w:rPr>
              <w:t>restricted access to shower.</w:t>
            </w:r>
          </w:p>
          <w:p w:rsidRPr="00531E84" w:rsidR="00E11348" w:rsidP="00531E84" w:rsidRDefault="00E11348">
            <w:pPr>
              <w:jc w:val="center"/>
              <w:rPr>
                <w:sz w:val="16"/>
              </w:rPr>
            </w:pPr>
          </w:p>
          <w:p w:rsidRPr="00531E84" w:rsidR="00E11348" w:rsidP="00531E84" w:rsidRDefault="00E11348">
            <w:pPr>
              <w:jc w:val="center"/>
              <w:rPr>
                <w:sz w:val="16"/>
              </w:rPr>
            </w:pPr>
          </w:p>
          <w:p w:rsidRPr="00531E84" w:rsidR="00E11348" w:rsidP="00531E84" w:rsidRDefault="00E11348">
            <w:pPr>
              <w:jc w:val="center"/>
              <w:rPr>
                <w:sz w:val="16"/>
              </w:rPr>
            </w:pPr>
            <w:r w:rsidRPr="00531E84">
              <w:rPr>
                <w:sz w:val="16"/>
              </w:rPr>
              <w:t>Mouldy or dirty cell, infestation of cell with insects/rodents, poor quality of food, inadequate temperature, lack of or insufficient natural light, no</w:t>
            </w:r>
            <w:r w:rsidRPr="00531E84" w:rsidR="00F348A5">
              <w:rPr>
                <w:bCs/>
                <w:i/>
                <w:iCs/>
                <w:sz w:val="16"/>
              </w:rPr>
              <w:t> </w:t>
            </w:r>
            <w:r w:rsidRPr="00531E84">
              <w:rPr>
                <w:sz w:val="16"/>
              </w:rPr>
              <w:t>or restricted access to running water.</w:t>
            </w:r>
          </w:p>
          <w:p w:rsidRPr="00531E84" w:rsidR="00F348A5" w:rsidP="00531E84" w:rsidRDefault="00F348A5">
            <w:pPr>
              <w:jc w:val="center"/>
              <w:rPr>
                <w:sz w:val="16"/>
              </w:rPr>
            </w:pPr>
          </w:p>
        </w:tc>
        <w:tc>
          <w:tcPr>
            <w:tcW w:w="1580" w:type="dxa"/>
          </w:tcPr>
          <w:p w:rsidRPr="00531E84" w:rsidR="00E11348" w:rsidP="00531E84" w:rsidRDefault="00E11348">
            <w:pPr>
              <w:jc w:val="center"/>
              <w:rPr>
                <w:sz w:val="16"/>
              </w:rPr>
            </w:pPr>
            <w:r w:rsidRPr="00531E84">
              <w:rPr>
                <w:sz w:val="16"/>
              </w:rPr>
              <w:t>EUR 0</w:t>
            </w:r>
          </w:p>
          <w:p w:rsidRPr="00531E84" w:rsidR="00E11348" w:rsidP="00531E84" w:rsidRDefault="00E11348">
            <w:pPr>
              <w:jc w:val="center"/>
              <w:rPr>
                <w:sz w:val="16"/>
              </w:rPr>
            </w:pPr>
          </w:p>
          <w:p w:rsidRPr="00531E84" w:rsidR="00E11348" w:rsidP="00531E84" w:rsidRDefault="00E11348">
            <w:pPr>
              <w:jc w:val="center"/>
              <w:rPr>
                <w:sz w:val="16"/>
              </w:rPr>
            </w:pPr>
            <w:r w:rsidRPr="00531E84">
              <w:rPr>
                <w:sz w:val="16"/>
              </w:rPr>
              <w:t xml:space="preserve">Final judgment of the Supreme Administrative Court of </w:t>
            </w:r>
            <w:r w:rsidRPr="00531E84">
              <w:rPr>
                <w:b/>
                <w:sz w:val="16"/>
              </w:rPr>
              <w:t>15/01/2019</w:t>
            </w:r>
            <w:r w:rsidRPr="00531E84">
              <w:rPr>
                <w:sz w:val="16"/>
              </w:rPr>
              <w:t xml:space="preserve"> dismissing the applicant</w:t>
            </w:r>
            <w:r w:rsidRPr="00531E84" w:rsidR="00531E84">
              <w:rPr>
                <w:sz w:val="16"/>
              </w:rPr>
              <w:t>’</w:t>
            </w:r>
            <w:r w:rsidRPr="00531E84">
              <w:rPr>
                <w:sz w:val="16"/>
              </w:rPr>
              <w:t>s claim</w:t>
            </w:r>
            <w:r w:rsidRPr="00531E84" w:rsidR="00F12759">
              <w:rPr>
                <w:sz w:val="16"/>
              </w:rPr>
              <w:t>.</w:t>
            </w:r>
          </w:p>
        </w:tc>
        <w:tc>
          <w:tcPr>
            <w:tcW w:w="1561" w:type="dxa"/>
          </w:tcPr>
          <w:p w:rsidRPr="00531E84" w:rsidR="00E11348" w:rsidP="00531E84" w:rsidRDefault="00E11348">
            <w:pPr>
              <w:jc w:val="center"/>
              <w:rPr>
                <w:sz w:val="16"/>
              </w:rPr>
            </w:pPr>
            <w:r w:rsidRPr="00531E84">
              <w:rPr>
                <w:sz w:val="16"/>
              </w:rPr>
              <w:t>7,900</w:t>
            </w:r>
          </w:p>
        </w:tc>
        <w:tc>
          <w:tcPr>
            <w:tcW w:w="1348" w:type="dxa"/>
          </w:tcPr>
          <w:p w:rsidRPr="00531E84" w:rsidR="00E11348" w:rsidP="00531E84" w:rsidRDefault="00E11348">
            <w:pPr>
              <w:jc w:val="center"/>
              <w:rPr>
                <w:sz w:val="16"/>
              </w:rPr>
            </w:pPr>
            <w:r w:rsidRPr="00531E84">
              <w:rPr>
                <w:sz w:val="16"/>
              </w:rPr>
              <w:t>250</w:t>
            </w:r>
          </w:p>
        </w:tc>
      </w:tr>
      <w:tr w:rsidRPr="00531E84" w:rsidR="00CA43BB" w:rsidTr="00D87D90">
        <w:trPr>
          <w:jc w:val="center"/>
        </w:trPr>
        <w:tc>
          <w:tcPr>
            <w:tcW w:w="538" w:type="dxa"/>
          </w:tcPr>
          <w:p w:rsidRPr="00531E84" w:rsidR="00E11348" w:rsidP="00531E84" w:rsidRDefault="00E11348">
            <w:pPr>
              <w:pStyle w:val="ListParagraph"/>
              <w:numPr>
                <w:ilvl w:val="0"/>
                <w:numId w:val="2"/>
              </w:numPr>
              <w:tabs>
                <w:tab w:val="num" w:pos="283"/>
              </w:tabs>
              <w:ind w:left="0" w:firstLine="0"/>
              <w:jc w:val="center"/>
              <w:rPr>
                <w:rFonts w:eastAsiaTheme="minorEastAsia"/>
                <w:sz w:val="16"/>
              </w:rPr>
            </w:pPr>
          </w:p>
        </w:tc>
        <w:tc>
          <w:tcPr>
            <w:tcW w:w="1273" w:type="dxa"/>
          </w:tcPr>
          <w:p w:rsidRPr="00531E84" w:rsidR="00E11348" w:rsidP="00531E84" w:rsidRDefault="00E11348">
            <w:pPr>
              <w:jc w:val="center"/>
              <w:rPr>
                <w:sz w:val="16"/>
              </w:rPr>
            </w:pPr>
            <w:r w:rsidRPr="00531E84">
              <w:rPr>
                <w:sz w:val="16"/>
              </w:rPr>
              <w:t>21744/19</w:t>
            </w:r>
          </w:p>
          <w:p w:rsidRPr="00531E84" w:rsidR="00E11348" w:rsidP="00531E84" w:rsidRDefault="00E11348">
            <w:pPr>
              <w:jc w:val="center"/>
              <w:rPr>
                <w:sz w:val="16"/>
              </w:rPr>
            </w:pPr>
            <w:r w:rsidRPr="00531E84">
              <w:rPr>
                <w:sz w:val="16"/>
              </w:rPr>
              <w:t>17/04/2019</w:t>
            </w:r>
          </w:p>
        </w:tc>
        <w:tc>
          <w:tcPr>
            <w:tcW w:w="2111" w:type="dxa"/>
          </w:tcPr>
          <w:p w:rsidRPr="00531E84" w:rsidR="00E11348" w:rsidP="00531E84" w:rsidRDefault="00E11348">
            <w:pPr>
              <w:jc w:val="center"/>
              <w:rPr>
                <w:b/>
                <w:sz w:val="16"/>
              </w:rPr>
            </w:pPr>
            <w:r w:rsidRPr="00531E84">
              <w:rPr>
                <w:b/>
                <w:sz w:val="16"/>
              </w:rPr>
              <w:t>Valentin Petrov BIVOLARSKI</w:t>
            </w:r>
          </w:p>
          <w:p w:rsidRPr="00531E84" w:rsidR="00E11348" w:rsidP="00531E84" w:rsidRDefault="00E11348">
            <w:pPr>
              <w:jc w:val="center"/>
              <w:rPr>
                <w:sz w:val="16"/>
              </w:rPr>
            </w:pPr>
            <w:r w:rsidRPr="00531E84">
              <w:rPr>
                <w:sz w:val="16"/>
              </w:rPr>
              <w:t>21/04/1979</w:t>
            </w:r>
          </w:p>
        </w:tc>
        <w:tc>
          <w:tcPr>
            <w:tcW w:w="1556" w:type="dxa"/>
          </w:tcPr>
          <w:p w:rsidRPr="00531E84" w:rsidR="00E11348" w:rsidP="00531E84" w:rsidRDefault="00CA43BB">
            <w:pPr>
              <w:jc w:val="center"/>
              <w:rPr>
                <w:sz w:val="16"/>
              </w:rPr>
            </w:pPr>
            <w:r w:rsidRPr="00531E84">
              <w:rPr>
                <w:sz w:val="16"/>
              </w:rPr>
              <w:t xml:space="preserve">Valeri </w:t>
            </w:r>
            <w:proofErr w:type="spellStart"/>
            <w:r w:rsidRPr="00531E84">
              <w:rPr>
                <w:sz w:val="16"/>
              </w:rPr>
              <w:t>Stoyanov</w:t>
            </w:r>
            <w:proofErr w:type="spellEnd"/>
            <w:r w:rsidRPr="00531E84">
              <w:rPr>
                <w:sz w:val="16"/>
              </w:rPr>
              <w:t xml:space="preserve"> STOYANOV</w:t>
            </w:r>
          </w:p>
          <w:p w:rsidRPr="00531E84" w:rsidR="00E11348" w:rsidP="00531E84" w:rsidRDefault="00E11348">
            <w:pPr>
              <w:jc w:val="center"/>
              <w:rPr>
                <w:sz w:val="16"/>
              </w:rPr>
            </w:pPr>
            <w:r w:rsidRPr="00531E84">
              <w:rPr>
                <w:sz w:val="16"/>
              </w:rPr>
              <w:t>Pazardzhik</w:t>
            </w:r>
          </w:p>
        </w:tc>
        <w:tc>
          <w:tcPr>
            <w:tcW w:w="1691" w:type="dxa"/>
          </w:tcPr>
          <w:p w:rsidRPr="00531E84" w:rsidR="00E11348" w:rsidP="00531E84" w:rsidRDefault="00E11348">
            <w:pPr>
              <w:jc w:val="center"/>
              <w:rPr>
                <w:sz w:val="16"/>
              </w:rPr>
            </w:pPr>
            <w:r w:rsidRPr="00531E84">
              <w:rPr>
                <w:sz w:val="16"/>
              </w:rPr>
              <w:t>Pazardzhik Prison</w:t>
            </w:r>
          </w:p>
          <w:p w:rsidRPr="00531E84" w:rsidR="00E11348" w:rsidP="00531E84" w:rsidRDefault="00E11348">
            <w:pPr>
              <w:jc w:val="center"/>
              <w:rPr>
                <w:sz w:val="16"/>
              </w:rPr>
            </w:pPr>
            <w:r w:rsidRPr="00531E84">
              <w:rPr>
                <w:sz w:val="16"/>
              </w:rPr>
              <w:t>29/11/2012 to</w:t>
            </w:r>
          </w:p>
          <w:p w:rsidRPr="00531E84" w:rsidR="00E11348" w:rsidP="00531E84" w:rsidRDefault="00E11348">
            <w:pPr>
              <w:jc w:val="center"/>
              <w:rPr>
                <w:sz w:val="16"/>
              </w:rPr>
            </w:pPr>
            <w:r w:rsidRPr="00531E84">
              <w:rPr>
                <w:sz w:val="16"/>
              </w:rPr>
              <w:t>12/07/2013</w:t>
            </w:r>
          </w:p>
          <w:p w:rsidRPr="00531E84" w:rsidR="00E11348" w:rsidP="00531E84" w:rsidRDefault="00E11348">
            <w:pPr>
              <w:jc w:val="center"/>
              <w:rPr>
                <w:sz w:val="16"/>
              </w:rPr>
            </w:pPr>
            <w:r w:rsidRPr="00531E84">
              <w:rPr>
                <w:sz w:val="16"/>
              </w:rPr>
              <w:t>7 months and</w:t>
            </w:r>
            <w:r w:rsidRPr="00531E84" w:rsidR="009F7321">
              <w:rPr>
                <w:bCs/>
                <w:i/>
                <w:iCs/>
                <w:sz w:val="16"/>
              </w:rPr>
              <w:t> </w:t>
            </w:r>
            <w:r w:rsidRPr="00531E84">
              <w:rPr>
                <w:sz w:val="16"/>
              </w:rPr>
              <w:t>14 days</w:t>
            </w:r>
          </w:p>
          <w:p w:rsidRPr="00531E84" w:rsidR="00E11348" w:rsidP="00531E84" w:rsidRDefault="00E11348">
            <w:pPr>
              <w:jc w:val="center"/>
              <w:rPr>
                <w:sz w:val="16"/>
              </w:rPr>
            </w:pPr>
          </w:p>
          <w:p w:rsidRPr="00531E84" w:rsidR="00E11348" w:rsidP="00531E84" w:rsidRDefault="00E11348">
            <w:pPr>
              <w:jc w:val="center"/>
              <w:rPr>
                <w:sz w:val="16"/>
              </w:rPr>
            </w:pPr>
            <w:r w:rsidRPr="00531E84">
              <w:rPr>
                <w:sz w:val="16"/>
              </w:rPr>
              <w:t>Pazardzhik Prison</w:t>
            </w:r>
          </w:p>
          <w:p w:rsidRPr="00531E84" w:rsidR="00E11348" w:rsidP="00531E84" w:rsidRDefault="00E11348">
            <w:pPr>
              <w:jc w:val="center"/>
              <w:rPr>
                <w:sz w:val="16"/>
              </w:rPr>
            </w:pPr>
            <w:r w:rsidRPr="00531E84">
              <w:rPr>
                <w:sz w:val="16"/>
              </w:rPr>
              <w:t>09/12/2013 to</w:t>
            </w:r>
          </w:p>
          <w:p w:rsidRPr="00531E84" w:rsidR="00E11348" w:rsidP="00531E84" w:rsidRDefault="00E11348">
            <w:pPr>
              <w:jc w:val="center"/>
              <w:rPr>
                <w:sz w:val="16"/>
              </w:rPr>
            </w:pPr>
            <w:r w:rsidRPr="00531E84">
              <w:rPr>
                <w:sz w:val="16"/>
              </w:rPr>
              <w:t>03/05/2016</w:t>
            </w:r>
          </w:p>
          <w:p w:rsidRPr="00531E84" w:rsidR="00F348A5" w:rsidP="00531E84" w:rsidRDefault="00E11348">
            <w:pPr>
              <w:jc w:val="center"/>
              <w:rPr>
                <w:sz w:val="16"/>
              </w:rPr>
            </w:pPr>
            <w:r w:rsidRPr="00531E84">
              <w:rPr>
                <w:sz w:val="16"/>
              </w:rPr>
              <w:t>2 years and</w:t>
            </w:r>
            <w:r w:rsidRPr="00531E84" w:rsidR="009F7321">
              <w:rPr>
                <w:bCs/>
                <w:i/>
                <w:iCs/>
                <w:sz w:val="16"/>
              </w:rPr>
              <w:t> </w:t>
            </w:r>
            <w:r w:rsidRPr="00531E84">
              <w:rPr>
                <w:sz w:val="16"/>
              </w:rPr>
              <w:t>4</w:t>
            </w:r>
            <w:r w:rsidRPr="00531E84" w:rsidR="009F7321">
              <w:rPr>
                <w:bCs/>
                <w:i/>
                <w:iCs/>
                <w:sz w:val="16"/>
              </w:rPr>
              <w:t> </w:t>
            </w:r>
            <w:r w:rsidRPr="00531E84">
              <w:rPr>
                <w:sz w:val="16"/>
              </w:rPr>
              <w:t>months and 25 days</w:t>
            </w:r>
          </w:p>
        </w:tc>
        <w:tc>
          <w:tcPr>
            <w:tcW w:w="2563" w:type="dxa"/>
          </w:tcPr>
          <w:p w:rsidRPr="00531E84" w:rsidR="00E11348" w:rsidP="00531E84" w:rsidRDefault="00E11348">
            <w:pPr>
              <w:jc w:val="center"/>
              <w:rPr>
                <w:sz w:val="16"/>
              </w:rPr>
            </w:pPr>
            <w:r w:rsidRPr="00531E84">
              <w:rPr>
                <w:sz w:val="16"/>
              </w:rPr>
              <w:t>Overcrowding, mouldy</w:t>
            </w:r>
            <w:r w:rsidRPr="00531E84" w:rsidR="00B22462">
              <w:rPr>
                <w:bCs/>
                <w:i/>
                <w:iCs/>
                <w:sz w:val="16"/>
              </w:rPr>
              <w:t> </w:t>
            </w:r>
            <w:r w:rsidRPr="00531E84">
              <w:rPr>
                <w:sz w:val="16"/>
              </w:rPr>
              <w:t>or</w:t>
            </w:r>
            <w:r w:rsidRPr="00531E84" w:rsidR="00B22462">
              <w:rPr>
                <w:bCs/>
                <w:i/>
                <w:iCs/>
                <w:sz w:val="16"/>
              </w:rPr>
              <w:t> </w:t>
            </w:r>
            <w:r w:rsidRPr="00531E84">
              <w:rPr>
                <w:sz w:val="16"/>
              </w:rPr>
              <w:t>dirty</w:t>
            </w:r>
            <w:r w:rsidRPr="00531E84" w:rsidR="00B22462">
              <w:rPr>
                <w:bCs/>
                <w:i/>
                <w:iCs/>
                <w:sz w:val="16"/>
              </w:rPr>
              <w:t> </w:t>
            </w:r>
            <w:r w:rsidRPr="00531E84">
              <w:rPr>
                <w:sz w:val="16"/>
              </w:rPr>
              <w:t>cell, infestation of cell with insects/rodents.</w:t>
            </w:r>
          </w:p>
          <w:p w:rsidRPr="00531E84" w:rsidR="00E11348" w:rsidP="00531E84" w:rsidRDefault="00E11348">
            <w:pPr>
              <w:rPr>
                <w:sz w:val="16"/>
              </w:rPr>
            </w:pPr>
          </w:p>
          <w:p w:rsidRPr="00531E84" w:rsidR="00B22462" w:rsidP="00531E84" w:rsidRDefault="00B22462">
            <w:pPr>
              <w:jc w:val="center"/>
              <w:rPr>
                <w:sz w:val="16"/>
              </w:rPr>
            </w:pPr>
          </w:p>
          <w:p w:rsidRPr="00531E84" w:rsidR="00E11348" w:rsidP="00531E84" w:rsidRDefault="00E11348">
            <w:pPr>
              <w:jc w:val="center"/>
              <w:rPr>
                <w:sz w:val="16"/>
              </w:rPr>
            </w:pPr>
            <w:r w:rsidRPr="00531E84">
              <w:rPr>
                <w:sz w:val="16"/>
              </w:rPr>
              <w:t>Overcrowding, bunk beds, mouldy or dirty cell, infestation of cell with insects/rodents.</w:t>
            </w:r>
          </w:p>
        </w:tc>
        <w:tc>
          <w:tcPr>
            <w:tcW w:w="1580" w:type="dxa"/>
          </w:tcPr>
          <w:p w:rsidRPr="00531E84" w:rsidR="00E11348" w:rsidP="00531E84" w:rsidRDefault="00E11348">
            <w:pPr>
              <w:jc w:val="center"/>
              <w:rPr>
                <w:sz w:val="16"/>
              </w:rPr>
            </w:pPr>
            <w:r w:rsidRPr="00531E84">
              <w:rPr>
                <w:sz w:val="16"/>
              </w:rPr>
              <w:t>EUR 588 (BGN</w:t>
            </w:r>
            <w:r w:rsidRPr="00531E84" w:rsidR="00F12759">
              <w:rPr>
                <w:bCs/>
                <w:i/>
                <w:iCs/>
                <w:sz w:val="16"/>
              </w:rPr>
              <w:t> </w:t>
            </w:r>
            <w:r w:rsidRPr="00531E84">
              <w:rPr>
                <w:sz w:val="16"/>
              </w:rPr>
              <w:t>1,000, plus</w:t>
            </w:r>
            <w:r w:rsidRPr="00531E84" w:rsidR="00F12759">
              <w:rPr>
                <w:bCs/>
                <w:i/>
                <w:iCs/>
                <w:sz w:val="16"/>
              </w:rPr>
              <w:t> </w:t>
            </w:r>
            <w:r w:rsidRPr="00531E84">
              <w:rPr>
                <w:sz w:val="16"/>
              </w:rPr>
              <w:t>BGN 150 in</w:t>
            </w:r>
            <w:r w:rsidRPr="00531E84" w:rsidR="00F12759">
              <w:rPr>
                <w:bCs/>
                <w:i/>
                <w:iCs/>
                <w:sz w:val="16"/>
              </w:rPr>
              <w:t> </w:t>
            </w:r>
            <w:r w:rsidRPr="00531E84">
              <w:rPr>
                <w:sz w:val="16"/>
              </w:rPr>
              <w:t>interest calculated until</w:t>
            </w:r>
            <w:r w:rsidRPr="00531E84" w:rsidR="00F12759">
              <w:rPr>
                <w:bCs/>
                <w:i/>
                <w:iCs/>
                <w:sz w:val="16"/>
              </w:rPr>
              <w:t> </w:t>
            </w:r>
            <w:r w:rsidRPr="00531E84">
              <w:rPr>
                <w:b/>
                <w:sz w:val="16"/>
              </w:rPr>
              <w:t>14/01/2019</w:t>
            </w:r>
            <w:r w:rsidRPr="00531E84">
              <w:rPr>
                <w:sz w:val="16"/>
              </w:rPr>
              <w:t xml:space="preserve"> when the Supreme Administrative Court gave its final ruling)</w:t>
            </w:r>
            <w:r w:rsidRPr="00531E84" w:rsidR="00F12759">
              <w:rPr>
                <w:sz w:val="16"/>
              </w:rPr>
              <w:t>.</w:t>
            </w:r>
          </w:p>
        </w:tc>
        <w:tc>
          <w:tcPr>
            <w:tcW w:w="1561" w:type="dxa"/>
          </w:tcPr>
          <w:p w:rsidRPr="00531E84" w:rsidR="00E11348" w:rsidP="00531E84" w:rsidRDefault="00E11348">
            <w:pPr>
              <w:jc w:val="center"/>
              <w:rPr>
                <w:sz w:val="16"/>
              </w:rPr>
            </w:pPr>
            <w:r w:rsidRPr="00531E84">
              <w:rPr>
                <w:sz w:val="16"/>
              </w:rPr>
              <w:t>10,500</w:t>
            </w:r>
          </w:p>
        </w:tc>
        <w:tc>
          <w:tcPr>
            <w:tcW w:w="1348" w:type="dxa"/>
          </w:tcPr>
          <w:p w:rsidRPr="00531E84" w:rsidR="00E11348" w:rsidP="00531E84" w:rsidRDefault="00E11348">
            <w:pPr>
              <w:jc w:val="center"/>
              <w:rPr>
                <w:sz w:val="16"/>
              </w:rPr>
            </w:pPr>
            <w:r w:rsidRPr="00531E84">
              <w:rPr>
                <w:sz w:val="16"/>
              </w:rPr>
              <w:t>250</w:t>
            </w:r>
          </w:p>
        </w:tc>
      </w:tr>
    </w:tbl>
    <w:p w:rsidRPr="00531E84" w:rsidR="00791456" w:rsidP="00531E84" w:rsidRDefault="004E0198">
      <w:pPr>
        <w:rPr>
          <w:sz w:val="4"/>
          <w:szCs w:val="4"/>
        </w:rPr>
      </w:pPr>
    </w:p>
    <w:sectPr w:rsidRPr="00531E84" w:rsidR="00791456" w:rsidSect="00BD554D">
      <w:headerReference w:type="even" r:id="rId16"/>
      <w:headerReference w:type="default" r:id="rId17"/>
      <w:footnotePr>
        <w:numRestart w:val="eachPage"/>
      </w:footnotePr>
      <w:endnotePr>
        <w:numFmt w:val="decimal"/>
      </w:endnotePr>
      <w:pgSz w:w="16838" w:h="11906" w:orient="landscape"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D402F" w:rsidRPr="00B91668" w:rsidRDefault="00BD402F">
      <w:r w:rsidRPr="00B91668">
        <w:separator/>
      </w:r>
    </w:p>
  </w:endnote>
  <w:endnote w:type="continuationSeparator" w:id="0">
    <w:p w:rsidR="00BD402F" w:rsidRPr="00B91668" w:rsidRDefault="00BD402F">
      <w:r w:rsidRPr="00B9166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TimesNewRomanPSMT">
    <w:altName w:val="Times New Roman"/>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554D" w:rsidRPr="00B91668" w:rsidRDefault="00BD402F" w:rsidP="00BD554D">
    <w:pPr>
      <w:pStyle w:val="JuHeader"/>
    </w:pPr>
    <w:r>
      <w:fldChar w:fldCharType="begin"/>
    </w:r>
    <w:r>
      <w:instrText xml:space="preserve"> PAGE </w:instrText>
    </w:r>
    <w:r>
      <w:fldChar w:fldCharType="separate"/>
    </w:r>
    <w:r w:rsidR="00531E84">
      <w:rPr>
        <w:noProof/>
      </w:rPr>
      <w:t>8</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554D" w:rsidRPr="00B91668" w:rsidRDefault="00BD402F" w:rsidP="00BD554D">
    <w:pPr>
      <w:pStyle w:val="JuHeader"/>
    </w:pPr>
    <w:r>
      <w:fldChar w:fldCharType="begin"/>
    </w:r>
    <w:r>
      <w:instrText xml:space="preserve"> PAGE </w:instrText>
    </w:r>
    <w:r>
      <w:fldChar w:fldCharType="separate"/>
    </w:r>
    <w:r w:rsidR="00531E84">
      <w:rPr>
        <w:noProof/>
      </w:rPr>
      <w:t>7</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402F" w:rsidRPr="00150BFA" w:rsidRDefault="00BD402F" w:rsidP="0020718E">
    <w:pPr>
      <w:jc w:val="center"/>
    </w:pPr>
    <w:r>
      <w:rPr>
        <w:noProof/>
        <w:lang w:val="en-US" w:eastAsia="ja-JP"/>
      </w:rPr>
      <w:drawing>
        <wp:inline distT="0" distB="0" distL="0" distR="0" wp14:anchorId="580DB0B2" wp14:editId="2040820B">
          <wp:extent cx="771525" cy="619125"/>
          <wp:effectExtent l="0" t="0" r="9525" b="9525"/>
          <wp:docPr id="53" name="Picture 5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29309A" w:rsidRPr="00B91668" w:rsidRDefault="004E0198" w:rsidP="0029309A">
    <w:pPr>
      <w:pStyle w:val="Footer0"/>
      <w:jc w:val="center"/>
      <w:rPr>
        <w:sz w:val="4"/>
        <w:szCs w:val="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D402F" w:rsidRPr="00B91668" w:rsidRDefault="00BD402F" w:rsidP="00787E12">
      <w:r w:rsidRPr="00B91668">
        <w:separator/>
      </w:r>
    </w:p>
  </w:footnote>
  <w:footnote w:type="continuationSeparator" w:id="0">
    <w:p w:rsidR="00BD402F" w:rsidRPr="00B91668" w:rsidRDefault="00BD402F" w:rsidP="00787E12">
      <w:r w:rsidRPr="00B91668">
        <w:continuationSeparator/>
      </w:r>
    </w:p>
  </w:footnote>
  <w:footnote w:id="1">
    <w:p w:rsidR="00E11348" w:rsidRPr="00F86447" w:rsidRDefault="00E11348" w:rsidP="00BD402F">
      <w:pPr>
        <w:pStyle w:val="FootnoteText"/>
        <w:rPr>
          <w:lang w:val="en-US"/>
        </w:rPr>
      </w:pPr>
      <w:r w:rsidRPr="00091374">
        <w:rPr>
          <w:rStyle w:val="FootnoteReference"/>
        </w:rPr>
        <w:footnoteRef/>
      </w:r>
      <w:r w:rsidRPr="00091374">
        <w:rPr>
          <w:rStyle w:val="FootnoteReference"/>
        </w:rPr>
        <w:t xml:space="preserve"> </w:t>
      </w:r>
      <w:r>
        <w:rPr>
          <w:lang w:val="en-US"/>
        </w:rPr>
        <w:t>Plus any tax that may be chargeable to the applicants.</w:t>
      </w:r>
    </w:p>
  </w:footnote>
  <w:footnote w:id="2">
    <w:p w:rsidR="00E11348" w:rsidRPr="00F86447" w:rsidRDefault="00E11348" w:rsidP="00BD402F">
      <w:pPr>
        <w:pStyle w:val="FootnoteText"/>
        <w:rPr>
          <w:lang w:val="en-US"/>
        </w:rPr>
      </w:pPr>
      <w:r w:rsidRPr="00091374">
        <w:rPr>
          <w:rStyle w:val="FootnoteReference"/>
        </w:rPr>
        <w:footnoteRef/>
      </w:r>
      <w:r w:rsidRPr="00091374">
        <w:rPr>
          <w:rStyle w:val="FootnoteReference"/>
        </w:rPr>
        <w:t xml:space="preserve"> </w:t>
      </w:r>
      <w:r w:rsidRPr="00763F90">
        <w:t>Plus any tax that may be chargeable to the applicants.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1374" w:rsidRDefault="0009137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402F" w:rsidRPr="00A45145" w:rsidRDefault="00BD402F" w:rsidP="00A45145">
    <w:pPr>
      <w:jc w:val="center"/>
    </w:pPr>
    <w:r>
      <w:rPr>
        <w:noProof/>
        <w:lang w:val="en-US" w:eastAsia="ja-JP"/>
      </w:rPr>
      <w:drawing>
        <wp:inline distT="0" distB="0" distL="0" distR="0" wp14:anchorId="25A62311" wp14:editId="719C12AC">
          <wp:extent cx="2962275" cy="1219200"/>
          <wp:effectExtent l="0" t="0" r="9525" b="0"/>
          <wp:docPr id="54" name="Picture 5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B91668" w:rsidRDefault="004E0198" w:rsidP="000318F7">
    <w:pPr>
      <w:jc w:val="center"/>
      <w:rPr>
        <w:sz w:val="4"/>
        <w:szCs w:val="4"/>
      </w:rPr>
    </w:pPr>
  </w:p>
  <w:p w:rsidR="00787E12" w:rsidRPr="00B91668" w:rsidRDefault="004E019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402F" w:rsidRPr="00A45145" w:rsidRDefault="00BD402F" w:rsidP="00A45145">
    <w:pPr>
      <w:jc w:val="center"/>
    </w:pPr>
    <w:r>
      <w:rPr>
        <w:noProof/>
        <w:lang w:val="en-US" w:eastAsia="ja-JP"/>
      </w:rPr>
      <w:drawing>
        <wp:inline distT="0" distB="0" distL="0" distR="0" wp14:anchorId="0B8545FA" wp14:editId="12DA341B">
          <wp:extent cx="2962275" cy="1219200"/>
          <wp:effectExtent l="0" t="0" r="9525" b="0"/>
          <wp:docPr id="49" name="Picture 49"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B91668" w:rsidRDefault="004E0198" w:rsidP="00B64153">
    <w:pPr>
      <w:jc w:val="center"/>
      <w:rPr>
        <w:sz w:val="4"/>
        <w:szCs w:val="4"/>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5C3A15" w:rsidRDefault="00BD402F" w:rsidP="006372F5">
    <w:pPr>
      <w:pStyle w:val="JuHeader"/>
    </w:pPr>
    <w:r>
      <w:t>IVANOV AND OTHERS v. BULGARIA</w:t>
    </w:r>
    <w:r w:rsidR="0048584C" w:rsidRPr="004D0EC7">
      <w:t xml:space="preserve"> </w:t>
    </w:r>
    <w:r w:rsidR="0048584C">
      <w:t>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DE7D3F" w:rsidRDefault="00BD402F" w:rsidP="00BD554D">
    <w:pPr>
      <w:pStyle w:val="JuHeader"/>
    </w:pPr>
    <w:r>
      <w:t>IVANOV AND OTHERS v. BULGARIA</w:t>
    </w:r>
    <w:r w:rsidR="0048584C" w:rsidRPr="00DE7D3F">
      <w:t xml:space="preserve"> </w:t>
    </w:r>
    <w:r w:rsidR="0048584C" w:rsidRPr="00BD554D">
      <w:t>JUDGMENT</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5C3A15" w:rsidRDefault="00BD402F" w:rsidP="00E026EC">
    <w:pPr>
      <w:pStyle w:val="JuHeader"/>
    </w:pPr>
    <w:r>
      <w:t>IVANOV AND OTHERS v. BULGARIA</w:t>
    </w:r>
    <w:r w:rsidR="0048584C" w:rsidRPr="004D0EC7">
      <w:t xml:space="preserve"> </w:t>
    </w:r>
    <w:r w:rsidR="0048584C">
      <w:t>JUDGMENT</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DE7D3F" w:rsidRDefault="00BD402F" w:rsidP="00E026EC">
    <w:pPr>
      <w:pStyle w:val="JuHeader"/>
    </w:pPr>
    <w:r>
      <w:t>IVANOV AND OTHERS v. BULGARIA</w:t>
    </w:r>
    <w:r w:rsidR="0048584C" w:rsidRPr="00DE7D3F">
      <w:t xml:space="preserve"> JUDGMENT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C0F5BFC"/>
    <w:multiLevelType w:val="multilevel"/>
    <w:tmpl w:val="470E4448"/>
    <w:lvl w:ilvl="0">
      <w:start w:val="1"/>
      <w:numFmt w:val="none"/>
      <w:pStyle w:val="JuHHead"/>
      <w:suff w:val="nothing"/>
      <w:lvlText w:val="%1"/>
      <w:lvlJc w:val="left"/>
      <w:pPr>
        <w:ind w:left="0" w:firstLine="0"/>
      </w:pPr>
      <w:rPr>
        <w:rFonts w:hint="default"/>
      </w:rPr>
    </w:lvl>
    <w:lvl w:ilvl="1">
      <w:start w:val="1"/>
      <w:numFmt w:val="upperRoman"/>
      <w:pStyle w:val="JuHIRoman"/>
      <w:suff w:val="space"/>
      <w:lvlText w:val="%2."/>
      <w:lvlJc w:val="left"/>
      <w:pPr>
        <w:ind w:left="357" w:hanging="357"/>
      </w:pPr>
      <w:rPr>
        <w:rFonts w:hint="default"/>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heme="minorHAnsi" w:hAnsiTheme="minorHAnsi" w:hint="default"/>
        <w:b w:val="0"/>
        <w:i w:val="0"/>
      </w:rPr>
    </w:lvl>
    <w:lvl w:ilvl="7">
      <w:start w:val="1"/>
      <w:numFmt w:val="bullet"/>
      <w:pStyle w:val="JuH"/>
      <w:lvlText w:val="‒"/>
      <w:lvlJc w:val="left"/>
      <w:pPr>
        <w:ind w:left="1418" w:hanging="227"/>
      </w:pPr>
      <w:rPr>
        <w:rFonts w:ascii="Times New Roman" w:hAnsi="Times New Roman" w:cs="Times New Roman" w:hint="default"/>
        <w:color w:val="auto"/>
      </w:rPr>
    </w:lvl>
    <w:lvl w:ilvl="8">
      <w:start w:val="1"/>
      <w:numFmt w:val="bullet"/>
      <w:pStyle w:val="ECHRHeading9"/>
      <w:lvlText w:val="▪"/>
      <w:lvlJc w:val="left"/>
      <w:pPr>
        <w:ind w:left="1644" w:hanging="226"/>
      </w:pPr>
      <w:rPr>
        <w:rFonts w:ascii="Times New Roman" w:hAnsi="Times New Roman" w:cs="Times New Roman" w:hint="default"/>
        <w:color w:val="auto"/>
      </w:rPr>
    </w:lvl>
  </w:abstractNum>
  <w:abstractNum w:abstractNumId="10"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15:restartNumberingAfterBreak="0">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15:restartNumberingAfterBreak="0">
    <w:nsid w:val="67FD1241"/>
    <w:multiLevelType w:val="hybridMultilevel"/>
    <w:tmpl w:val="F6D86CC2"/>
    <w:lvl w:ilvl="0" w:tplc="A266A02A">
      <w:start w:val="1"/>
      <w:numFmt w:val="bullet"/>
      <w:pStyle w:val="ListBullet"/>
      <w:lvlText w:val=""/>
      <w:lvlJc w:val="left"/>
      <w:pPr>
        <w:tabs>
          <w:tab w:val="num" w:pos="851"/>
        </w:tabs>
        <w:ind w:left="568" w:firstLine="0"/>
      </w:pPr>
      <w:rPr>
        <w:rFonts w:ascii="Wingdings" w:hAnsi="Wingdings" w:hint="default"/>
        <w:color w:val="808080"/>
        <w:sz w:val="16"/>
      </w:rPr>
    </w:lvl>
    <w:lvl w:ilvl="1" w:tplc="DBDAD7E6" w:tentative="1">
      <w:start w:val="1"/>
      <w:numFmt w:val="bullet"/>
      <w:lvlText w:val="o"/>
      <w:lvlJc w:val="left"/>
      <w:pPr>
        <w:tabs>
          <w:tab w:val="num" w:pos="1724"/>
        </w:tabs>
        <w:ind w:left="1724" w:hanging="360"/>
      </w:pPr>
      <w:rPr>
        <w:rFonts w:ascii="Courier New" w:hAnsi="Courier New" w:cs="Courier New" w:hint="default"/>
      </w:rPr>
    </w:lvl>
    <w:lvl w:ilvl="2" w:tplc="3C226494" w:tentative="1">
      <w:start w:val="1"/>
      <w:numFmt w:val="bullet"/>
      <w:lvlText w:val=""/>
      <w:lvlJc w:val="left"/>
      <w:pPr>
        <w:tabs>
          <w:tab w:val="num" w:pos="2444"/>
        </w:tabs>
        <w:ind w:left="2444" w:hanging="360"/>
      </w:pPr>
      <w:rPr>
        <w:rFonts w:ascii="Wingdings" w:hAnsi="Wingdings" w:hint="default"/>
      </w:rPr>
    </w:lvl>
    <w:lvl w:ilvl="3" w:tplc="DEE6C60C" w:tentative="1">
      <w:start w:val="1"/>
      <w:numFmt w:val="bullet"/>
      <w:lvlText w:val=""/>
      <w:lvlJc w:val="left"/>
      <w:pPr>
        <w:tabs>
          <w:tab w:val="num" w:pos="3164"/>
        </w:tabs>
        <w:ind w:left="3164" w:hanging="360"/>
      </w:pPr>
      <w:rPr>
        <w:rFonts w:ascii="Symbol" w:hAnsi="Symbol" w:hint="default"/>
      </w:rPr>
    </w:lvl>
    <w:lvl w:ilvl="4" w:tplc="6A96600A" w:tentative="1">
      <w:start w:val="1"/>
      <w:numFmt w:val="bullet"/>
      <w:lvlText w:val="o"/>
      <w:lvlJc w:val="left"/>
      <w:pPr>
        <w:tabs>
          <w:tab w:val="num" w:pos="3884"/>
        </w:tabs>
        <w:ind w:left="3884" w:hanging="360"/>
      </w:pPr>
      <w:rPr>
        <w:rFonts w:ascii="Courier New" w:hAnsi="Courier New" w:cs="Courier New" w:hint="default"/>
      </w:rPr>
    </w:lvl>
    <w:lvl w:ilvl="5" w:tplc="E8B637C8" w:tentative="1">
      <w:start w:val="1"/>
      <w:numFmt w:val="bullet"/>
      <w:lvlText w:val=""/>
      <w:lvlJc w:val="left"/>
      <w:pPr>
        <w:tabs>
          <w:tab w:val="num" w:pos="4604"/>
        </w:tabs>
        <w:ind w:left="4604" w:hanging="360"/>
      </w:pPr>
      <w:rPr>
        <w:rFonts w:ascii="Wingdings" w:hAnsi="Wingdings" w:hint="default"/>
      </w:rPr>
    </w:lvl>
    <w:lvl w:ilvl="6" w:tplc="871CD07C" w:tentative="1">
      <w:start w:val="1"/>
      <w:numFmt w:val="bullet"/>
      <w:lvlText w:val=""/>
      <w:lvlJc w:val="left"/>
      <w:pPr>
        <w:tabs>
          <w:tab w:val="num" w:pos="5324"/>
        </w:tabs>
        <w:ind w:left="5324" w:hanging="360"/>
      </w:pPr>
      <w:rPr>
        <w:rFonts w:ascii="Symbol" w:hAnsi="Symbol" w:hint="default"/>
      </w:rPr>
    </w:lvl>
    <w:lvl w:ilvl="7" w:tplc="C28E35F2" w:tentative="1">
      <w:start w:val="1"/>
      <w:numFmt w:val="bullet"/>
      <w:lvlText w:val="o"/>
      <w:lvlJc w:val="left"/>
      <w:pPr>
        <w:tabs>
          <w:tab w:val="num" w:pos="6044"/>
        </w:tabs>
        <w:ind w:left="6044" w:hanging="360"/>
      </w:pPr>
      <w:rPr>
        <w:rFonts w:ascii="Courier New" w:hAnsi="Courier New" w:cs="Courier New" w:hint="default"/>
      </w:rPr>
    </w:lvl>
    <w:lvl w:ilvl="8" w:tplc="DCA2DDEE" w:tentative="1">
      <w:start w:val="1"/>
      <w:numFmt w:val="bullet"/>
      <w:lvlText w:val=""/>
      <w:lvlJc w:val="left"/>
      <w:pPr>
        <w:tabs>
          <w:tab w:val="num" w:pos="6764"/>
        </w:tabs>
        <w:ind w:left="6764" w:hanging="360"/>
      </w:pPr>
      <w:rPr>
        <w:rFonts w:ascii="Wingdings" w:hAnsi="Wingdings" w:hint="default"/>
      </w:rPr>
    </w:lvl>
  </w:abstractNum>
  <w:abstractNum w:abstractNumId="17" w15:restartNumberingAfterBreak="0">
    <w:nsid w:val="714B11BA"/>
    <w:multiLevelType w:val="hybridMultilevel"/>
    <w:tmpl w:val="7E2E0D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17"/>
  </w:num>
  <w:num w:numId="3">
    <w:abstractNumId w:val="9"/>
  </w:num>
  <w:num w:numId="4">
    <w:abstractNumId w:val="13"/>
  </w:num>
  <w:num w:numId="5">
    <w:abstractNumId w:val="11"/>
  </w:num>
  <w:num w:numId="6">
    <w:abstractNumId w:val="10"/>
  </w:num>
  <w:num w:numId="7">
    <w:abstractNumId w:val="14"/>
  </w:num>
  <w:num w:numId="8">
    <w:abstractNumId w:val="12"/>
  </w:num>
  <w:num w:numId="9">
    <w:abstractNumId w:val="15"/>
  </w:num>
  <w:num w:numId="10">
    <w:abstractNumId w:val="16"/>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evenAndOddHeaders/>
  <w:drawingGridHorizontalSpacing w:val="110"/>
  <w:displayHorizontalDrawingGridEvery w:val="2"/>
  <w:displayVerticalDrawingGridEvery w:val="2"/>
  <w:characterSpacingControl w:val="doNotCompress"/>
  <w:hdrShapeDefaults>
    <o:shapedefaults v:ext="edit" spidmax="18433"/>
  </w:hdrShapeDefaults>
  <w:footnotePr>
    <w:numRestart w:val="eachPage"/>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6"/>
    <w:docVar w:name="EMM" w:val="0"/>
    <w:docVar w:name="NBEMMDOC" w:val="0"/>
  </w:docVars>
  <w:rsids>
    <w:rsidRoot w:val="00BD402F"/>
    <w:rsid w:val="00016D6B"/>
    <w:rsid w:val="00081BB2"/>
    <w:rsid w:val="00091374"/>
    <w:rsid w:val="0009709E"/>
    <w:rsid w:val="00135384"/>
    <w:rsid w:val="00276E31"/>
    <w:rsid w:val="00313305"/>
    <w:rsid w:val="00337785"/>
    <w:rsid w:val="003B3367"/>
    <w:rsid w:val="0048584C"/>
    <w:rsid w:val="00497FF8"/>
    <w:rsid w:val="004C3E5E"/>
    <w:rsid w:val="004E0198"/>
    <w:rsid w:val="00531E84"/>
    <w:rsid w:val="00555A1D"/>
    <w:rsid w:val="00573202"/>
    <w:rsid w:val="006409BE"/>
    <w:rsid w:val="00656431"/>
    <w:rsid w:val="006B57BC"/>
    <w:rsid w:val="00763F90"/>
    <w:rsid w:val="007B4695"/>
    <w:rsid w:val="007F018A"/>
    <w:rsid w:val="00860732"/>
    <w:rsid w:val="00890C9F"/>
    <w:rsid w:val="009522DD"/>
    <w:rsid w:val="009F7321"/>
    <w:rsid w:val="00A329E0"/>
    <w:rsid w:val="00A94CA7"/>
    <w:rsid w:val="00B22462"/>
    <w:rsid w:val="00B51D7C"/>
    <w:rsid w:val="00B91668"/>
    <w:rsid w:val="00B9173E"/>
    <w:rsid w:val="00BD402F"/>
    <w:rsid w:val="00BD554D"/>
    <w:rsid w:val="00C055B5"/>
    <w:rsid w:val="00CA43BB"/>
    <w:rsid w:val="00D52878"/>
    <w:rsid w:val="00D87D90"/>
    <w:rsid w:val="00E11348"/>
    <w:rsid w:val="00F12759"/>
    <w:rsid w:val="00F27776"/>
    <w:rsid w:val="00F348A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31E84"/>
    <w:rPr>
      <w:sz w:val="24"/>
      <w:szCs w:val="24"/>
      <w:lang w:val="en-GB"/>
    </w:rPr>
  </w:style>
  <w:style w:type="paragraph" w:styleId="Heading1">
    <w:name w:val="heading 1"/>
    <w:basedOn w:val="Normal"/>
    <w:next w:val="Normal"/>
    <w:link w:val="Heading1Char"/>
    <w:uiPriority w:val="98"/>
    <w:semiHidden/>
    <w:rsid w:val="00531E84"/>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531E84"/>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531E84"/>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531E84"/>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531E84"/>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531E84"/>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531E84"/>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531E84"/>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531E84"/>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531E84"/>
    <w:rPr>
      <w:rFonts w:ascii="Tahoma" w:hAnsi="Tahoma" w:cs="Tahoma"/>
      <w:sz w:val="16"/>
      <w:szCs w:val="16"/>
    </w:rPr>
  </w:style>
  <w:style w:type="character" w:customStyle="1" w:styleId="BalloonTextChar">
    <w:name w:val="Balloon Text Char"/>
    <w:basedOn w:val="DefaultParagraphFont"/>
    <w:link w:val="BalloonText"/>
    <w:uiPriority w:val="98"/>
    <w:semiHidden/>
    <w:rsid w:val="00531E84"/>
    <w:rPr>
      <w:rFonts w:ascii="Tahoma" w:hAnsi="Tahoma" w:cs="Tahoma"/>
      <w:sz w:val="16"/>
      <w:szCs w:val="16"/>
      <w:lang w:val="en-GB"/>
    </w:rPr>
  </w:style>
  <w:style w:type="character" w:styleId="BookTitle">
    <w:name w:val="Book Title"/>
    <w:uiPriority w:val="98"/>
    <w:semiHidden/>
    <w:qFormat/>
    <w:rsid w:val="00531E84"/>
    <w:rPr>
      <w:i/>
      <w:iCs/>
      <w:smallCaps/>
      <w:spacing w:val="5"/>
    </w:rPr>
  </w:style>
  <w:style w:type="paragraph" w:customStyle="1" w:styleId="JuHeader">
    <w:name w:val="Ju_Header"/>
    <w:aliases w:val="_Header"/>
    <w:basedOn w:val="Header"/>
    <w:uiPriority w:val="29"/>
    <w:qFormat/>
    <w:rsid w:val="00531E84"/>
    <w:pPr>
      <w:tabs>
        <w:tab w:val="clear" w:pos="4536"/>
        <w:tab w:val="clear" w:pos="9072"/>
      </w:tabs>
      <w:jc w:val="center"/>
    </w:pPr>
    <w:rPr>
      <w:sz w:val="18"/>
    </w:rPr>
  </w:style>
  <w:style w:type="paragraph" w:customStyle="1" w:styleId="DecList">
    <w:name w:val="Dec_List"/>
    <w:aliases w:val="_List"/>
    <w:basedOn w:val="JuList"/>
    <w:uiPriority w:val="22"/>
    <w:rsid w:val="00531E84"/>
    <w:pPr>
      <w:numPr>
        <w:numId w:val="0"/>
      </w:numPr>
      <w:ind w:left="284"/>
    </w:pPr>
  </w:style>
  <w:style w:type="character" w:styleId="Strong">
    <w:name w:val="Strong"/>
    <w:uiPriority w:val="98"/>
    <w:semiHidden/>
    <w:qFormat/>
    <w:rsid w:val="00531E84"/>
    <w:rPr>
      <w:b/>
      <w:bCs/>
    </w:rPr>
  </w:style>
  <w:style w:type="paragraph" w:styleId="NoSpacing">
    <w:name w:val="No Spacing"/>
    <w:basedOn w:val="Normal"/>
    <w:link w:val="NoSpacingChar"/>
    <w:uiPriority w:val="98"/>
    <w:semiHidden/>
    <w:qFormat/>
    <w:rsid w:val="00531E84"/>
  </w:style>
  <w:style w:type="character" w:customStyle="1" w:styleId="NoSpacingChar">
    <w:name w:val="No Spacing Char"/>
    <w:basedOn w:val="DefaultParagraphFont"/>
    <w:link w:val="NoSpacing"/>
    <w:uiPriority w:val="98"/>
    <w:semiHidden/>
    <w:rsid w:val="00531E84"/>
    <w:rPr>
      <w:sz w:val="24"/>
      <w:szCs w:val="24"/>
      <w:lang w:val="en-GB"/>
    </w:rPr>
  </w:style>
  <w:style w:type="paragraph" w:customStyle="1" w:styleId="JuQuot">
    <w:name w:val="Ju_Quot"/>
    <w:aliases w:val="_Quote"/>
    <w:basedOn w:val="NormalJustified"/>
    <w:uiPriority w:val="20"/>
    <w:qFormat/>
    <w:rsid w:val="00531E84"/>
    <w:pPr>
      <w:spacing w:before="120" w:after="120"/>
      <w:ind w:left="425" w:firstLine="142"/>
    </w:pPr>
    <w:rPr>
      <w:sz w:val="20"/>
    </w:rPr>
  </w:style>
  <w:style w:type="paragraph" w:customStyle="1" w:styleId="JuList">
    <w:name w:val="Ju_List"/>
    <w:aliases w:val="_List_1"/>
    <w:basedOn w:val="NormalJustified"/>
    <w:uiPriority w:val="23"/>
    <w:qFormat/>
    <w:rsid w:val="00531E84"/>
    <w:pPr>
      <w:numPr>
        <w:numId w:val="8"/>
      </w:numPr>
      <w:spacing w:before="280" w:after="60"/>
    </w:pPr>
  </w:style>
  <w:style w:type="paragraph" w:customStyle="1" w:styleId="JuListi">
    <w:name w:val="Ju_List_i"/>
    <w:aliases w:val="_List_3"/>
    <w:basedOn w:val="NormalJustified"/>
    <w:uiPriority w:val="23"/>
    <w:rsid w:val="00531E84"/>
    <w:pPr>
      <w:numPr>
        <w:ilvl w:val="2"/>
        <w:numId w:val="8"/>
      </w:numPr>
    </w:pPr>
  </w:style>
  <w:style w:type="paragraph" w:customStyle="1" w:styleId="JuTitle">
    <w:name w:val="Ju_Title"/>
    <w:aliases w:val="_Title_2"/>
    <w:basedOn w:val="Normal"/>
    <w:next w:val="JuPara"/>
    <w:uiPriority w:val="38"/>
    <w:qFormat/>
    <w:rsid w:val="00531E84"/>
    <w:pPr>
      <w:keepNext/>
      <w:keepLines/>
      <w:spacing w:before="1320" w:after="280"/>
      <w:contextualSpacing/>
      <w:jc w:val="center"/>
    </w:pPr>
    <w:rPr>
      <w:b/>
    </w:rPr>
  </w:style>
  <w:style w:type="paragraph" w:customStyle="1" w:styleId="ECHRCoverTitle4">
    <w:name w:val="ECHR_Cover_Title_4"/>
    <w:aliases w:val="_Title_4"/>
    <w:basedOn w:val="JuPara"/>
    <w:next w:val="JuPara"/>
    <w:uiPriority w:val="38"/>
    <w:qFormat/>
    <w:rsid w:val="00531E84"/>
    <w:pPr>
      <w:keepNext/>
      <w:keepLines/>
      <w:tabs>
        <w:tab w:val="right" w:pos="7938"/>
      </w:tabs>
      <w:ind w:firstLine="0"/>
      <w:jc w:val="center"/>
    </w:pPr>
    <w:rPr>
      <w:i/>
    </w:rPr>
  </w:style>
  <w:style w:type="paragraph" w:customStyle="1" w:styleId="JuHArticle">
    <w:name w:val="Ju_H_Article"/>
    <w:aliases w:val="_Title_Quote"/>
    <w:basedOn w:val="Normal"/>
    <w:next w:val="JuQuot"/>
    <w:uiPriority w:val="19"/>
    <w:qFormat/>
    <w:rsid w:val="00531E84"/>
    <w:pPr>
      <w:keepNext/>
      <w:spacing w:before="100" w:beforeAutospacing="1" w:after="120"/>
      <w:contextualSpacing/>
      <w:jc w:val="center"/>
    </w:pPr>
    <w:rPr>
      <w:b/>
      <w:sz w:val="20"/>
    </w:rPr>
  </w:style>
  <w:style w:type="numbering" w:customStyle="1" w:styleId="ECHRA1StyleBulletedSquare">
    <w:name w:val="ECHR_A1_Style_Bulleted_Square"/>
    <w:basedOn w:val="NoList"/>
    <w:rsid w:val="00531E84"/>
    <w:pPr>
      <w:numPr>
        <w:numId w:val="7"/>
      </w:numPr>
    </w:pPr>
  </w:style>
  <w:style w:type="numbering" w:customStyle="1" w:styleId="ECHRA1StyleList">
    <w:name w:val="ECHR_A1_Style_List"/>
    <w:basedOn w:val="NoList"/>
    <w:uiPriority w:val="99"/>
    <w:rsid w:val="00531E84"/>
    <w:pPr>
      <w:numPr>
        <w:numId w:val="8"/>
      </w:numPr>
    </w:pPr>
  </w:style>
  <w:style w:type="paragraph" w:customStyle="1" w:styleId="JuHHead">
    <w:name w:val="Ju_H_Head"/>
    <w:aliases w:val="_Head_1"/>
    <w:basedOn w:val="Heading1"/>
    <w:next w:val="JuPara"/>
    <w:uiPriority w:val="17"/>
    <w:qFormat/>
    <w:rsid w:val="00531E84"/>
    <w:pPr>
      <w:keepNext/>
      <w:keepLines/>
      <w:numPr>
        <w:numId w:val="3"/>
      </w:numPr>
      <w:spacing w:before="100" w:beforeAutospacing="1" w:after="240"/>
      <w:contextualSpacing w:val="0"/>
    </w:pPr>
    <w:rPr>
      <w:b w:val="0"/>
      <w:caps/>
      <w:color w:val="auto"/>
    </w:rPr>
  </w:style>
  <w:style w:type="numbering" w:customStyle="1" w:styleId="ECHRA1StyleNumberedList">
    <w:name w:val="ECHR_A1_Style_Numbered_List"/>
    <w:basedOn w:val="NoList"/>
    <w:rsid w:val="00531E84"/>
    <w:pPr>
      <w:numPr>
        <w:numId w:val="9"/>
      </w:numPr>
    </w:pPr>
  </w:style>
  <w:style w:type="table" w:customStyle="1" w:styleId="ECHRTable2019">
    <w:name w:val="ECHR_Table_2019"/>
    <w:basedOn w:val="TableNormal"/>
    <w:uiPriority w:val="99"/>
    <w:rsid w:val="00531E84"/>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styleId="Title">
    <w:name w:val="Title"/>
    <w:basedOn w:val="Normal"/>
    <w:next w:val="Normal"/>
    <w:link w:val="TitleChar"/>
    <w:uiPriority w:val="98"/>
    <w:semiHidden/>
    <w:qFormat/>
    <w:rsid w:val="00531E84"/>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531E84"/>
    <w:rPr>
      <w:rFonts w:asciiTheme="majorHAnsi" w:eastAsiaTheme="majorEastAsia" w:hAnsiTheme="majorHAnsi" w:cstheme="majorBidi"/>
      <w:spacing w:val="5"/>
      <w:sz w:val="52"/>
      <w:szCs w:val="52"/>
      <w:lang w:val="en-GB" w:bidi="en-US"/>
    </w:rPr>
  </w:style>
  <w:style w:type="paragraph" w:customStyle="1" w:styleId="Footer">
    <w:name w:val="_Footer"/>
    <w:aliases w:val="Footer_"/>
    <w:basedOn w:val="Footer0"/>
    <w:uiPriority w:val="57"/>
    <w:semiHidden/>
    <w:rsid w:val="00531E84"/>
    <w:rPr>
      <w:sz w:val="8"/>
    </w:rPr>
  </w:style>
  <w:style w:type="paragraph" w:customStyle="1" w:styleId="JuCourt">
    <w:name w:val="Ju_Court"/>
    <w:aliases w:val="_Court_Names"/>
    <w:basedOn w:val="Normal"/>
    <w:next w:val="Normal"/>
    <w:uiPriority w:val="32"/>
    <w:qFormat/>
    <w:rsid w:val="00531E84"/>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1"/>
    <w:qFormat/>
    <w:rsid w:val="00531E84"/>
    <w:pPr>
      <w:tabs>
        <w:tab w:val="center" w:pos="6407"/>
      </w:tabs>
      <w:spacing w:before="720"/>
      <w:jc w:val="right"/>
    </w:pPr>
  </w:style>
  <w:style w:type="character" w:customStyle="1" w:styleId="JuITMark">
    <w:name w:val="Ju_ITMark"/>
    <w:aliases w:val="_ITMark"/>
    <w:basedOn w:val="DefaultParagraphFont"/>
    <w:uiPriority w:val="43"/>
    <w:semiHidden/>
    <w:qFormat/>
    <w:rsid w:val="00531E84"/>
    <w:rPr>
      <w:vanish w:val="0"/>
      <w:color w:val="auto"/>
      <w:sz w:val="14"/>
      <w:bdr w:val="none" w:sz="0" w:space="0" w:color="auto"/>
      <w:shd w:val="clear" w:color="auto" w:fill="BEE5FF" w:themeFill="background1" w:themeFillTint="33"/>
    </w:rPr>
  </w:style>
  <w:style w:type="paragraph" w:customStyle="1" w:styleId="JuHIRoman">
    <w:name w:val="Ju_H_I_Roman"/>
    <w:aliases w:val="_Head_2"/>
    <w:basedOn w:val="Heading2"/>
    <w:next w:val="JuPara"/>
    <w:uiPriority w:val="17"/>
    <w:qFormat/>
    <w:rsid w:val="00531E84"/>
    <w:pPr>
      <w:keepNext/>
      <w:keepLines/>
      <w:numPr>
        <w:ilvl w:val="1"/>
        <w:numId w:val="3"/>
      </w:numPr>
      <w:spacing w:before="100" w:beforeAutospacing="1" w:after="240"/>
    </w:pPr>
    <w:rPr>
      <w:b w:val="0"/>
      <w:caps/>
      <w:color w:val="auto"/>
      <w:sz w:val="24"/>
    </w:rPr>
  </w:style>
  <w:style w:type="paragraph" w:customStyle="1" w:styleId="JuHA">
    <w:name w:val="Ju_H_A"/>
    <w:aliases w:val="_Head_3"/>
    <w:basedOn w:val="Heading3"/>
    <w:next w:val="JuPara"/>
    <w:uiPriority w:val="17"/>
    <w:qFormat/>
    <w:rsid w:val="00531E84"/>
    <w:pPr>
      <w:keepNext/>
      <w:keepLines/>
      <w:numPr>
        <w:ilvl w:val="2"/>
        <w:numId w:val="3"/>
      </w:numPr>
      <w:spacing w:before="100" w:beforeAutospacing="1" w:after="240" w:line="240" w:lineRule="auto"/>
    </w:pPr>
    <w:rPr>
      <w:color w:val="auto"/>
    </w:rPr>
  </w:style>
  <w:style w:type="paragraph" w:customStyle="1" w:styleId="JuH1">
    <w:name w:val="Ju_H_1."/>
    <w:aliases w:val="_Head_4"/>
    <w:basedOn w:val="Heading4"/>
    <w:next w:val="JuPara"/>
    <w:uiPriority w:val="17"/>
    <w:rsid w:val="00531E84"/>
    <w:pPr>
      <w:keepNext/>
      <w:keepLines/>
      <w:numPr>
        <w:ilvl w:val="3"/>
        <w:numId w:val="3"/>
      </w:numPr>
      <w:spacing w:before="100" w:beforeAutospacing="1" w:after="120"/>
    </w:pPr>
    <w:rPr>
      <w:b w:val="0"/>
      <w:color w:val="auto"/>
    </w:rPr>
  </w:style>
  <w:style w:type="paragraph" w:customStyle="1" w:styleId="JuHa0">
    <w:name w:val="Ju_H_a"/>
    <w:aliases w:val="_Head_5"/>
    <w:basedOn w:val="Heading5"/>
    <w:next w:val="JuPara"/>
    <w:uiPriority w:val="17"/>
    <w:rsid w:val="00531E84"/>
    <w:pPr>
      <w:keepNext/>
      <w:keepLines/>
      <w:numPr>
        <w:ilvl w:val="4"/>
        <w:numId w:val="3"/>
      </w:numPr>
      <w:spacing w:before="100" w:beforeAutospacing="1" w:after="120"/>
    </w:pPr>
    <w:rPr>
      <w:color w:val="auto"/>
      <w:sz w:val="20"/>
    </w:rPr>
  </w:style>
  <w:style w:type="paragraph" w:styleId="Header">
    <w:name w:val="header"/>
    <w:basedOn w:val="Normal"/>
    <w:link w:val="HeaderChar"/>
    <w:uiPriority w:val="98"/>
    <w:semiHidden/>
    <w:rsid w:val="00531E84"/>
    <w:pPr>
      <w:tabs>
        <w:tab w:val="center" w:pos="4536"/>
        <w:tab w:val="right" w:pos="9072"/>
      </w:tabs>
    </w:pPr>
  </w:style>
  <w:style w:type="character" w:customStyle="1" w:styleId="HeaderChar">
    <w:name w:val="Header Char"/>
    <w:basedOn w:val="DefaultParagraphFont"/>
    <w:link w:val="Header"/>
    <w:uiPriority w:val="98"/>
    <w:semiHidden/>
    <w:rsid w:val="00531E84"/>
    <w:rPr>
      <w:sz w:val="24"/>
      <w:szCs w:val="24"/>
      <w:lang w:val="en-GB"/>
    </w:rPr>
  </w:style>
  <w:style w:type="character" w:customStyle="1" w:styleId="Heading1Char">
    <w:name w:val="Heading 1 Char"/>
    <w:basedOn w:val="DefaultParagraphFont"/>
    <w:link w:val="Heading1"/>
    <w:uiPriority w:val="98"/>
    <w:semiHidden/>
    <w:rsid w:val="00531E84"/>
    <w:rPr>
      <w:rFonts w:asciiTheme="majorHAnsi" w:eastAsiaTheme="majorEastAsia" w:hAnsiTheme="majorHAnsi" w:cstheme="majorBidi"/>
      <w:b/>
      <w:bCs/>
      <w:color w:val="333333"/>
      <w:sz w:val="28"/>
      <w:szCs w:val="28"/>
      <w:lang w:val="en-GB"/>
    </w:rPr>
  </w:style>
  <w:style w:type="paragraph" w:customStyle="1" w:styleId="JuHi">
    <w:name w:val="Ju_H_i"/>
    <w:aliases w:val="_Head_6"/>
    <w:basedOn w:val="Heading6"/>
    <w:next w:val="JuPara"/>
    <w:uiPriority w:val="17"/>
    <w:rsid w:val="00531E84"/>
    <w:pPr>
      <w:keepNext/>
      <w:keepLines/>
      <w:numPr>
        <w:ilvl w:val="5"/>
        <w:numId w:val="3"/>
      </w:numPr>
      <w:spacing w:before="100" w:beforeAutospacing="1" w:after="120"/>
    </w:pPr>
    <w:rPr>
      <w:b w:val="0"/>
      <w:color w:val="auto"/>
      <w:sz w:val="20"/>
    </w:rPr>
  </w:style>
  <w:style w:type="paragraph" w:customStyle="1" w:styleId="JuHalpha">
    <w:name w:val="Ju_H_alpha"/>
    <w:aliases w:val="_Head_7"/>
    <w:basedOn w:val="Heading7"/>
    <w:next w:val="JuPara"/>
    <w:uiPriority w:val="17"/>
    <w:rsid w:val="00531E84"/>
    <w:pPr>
      <w:keepNext/>
      <w:keepLines/>
      <w:numPr>
        <w:ilvl w:val="6"/>
        <w:numId w:val="3"/>
      </w:numPr>
      <w:spacing w:before="100" w:beforeAutospacing="1" w:after="120"/>
    </w:pPr>
    <w:rPr>
      <w:i w:val="0"/>
      <w:sz w:val="20"/>
    </w:rPr>
  </w:style>
  <w:style w:type="character" w:customStyle="1" w:styleId="Heading2Char">
    <w:name w:val="Heading 2 Char"/>
    <w:basedOn w:val="DefaultParagraphFont"/>
    <w:link w:val="Heading2"/>
    <w:uiPriority w:val="98"/>
    <w:semiHidden/>
    <w:rsid w:val="00531E84"/>
    <w:rPr>
      <w:rFonts w:asciiTheme="majorHAnsi" w:eastAsiaTheme="majorEastAsia" w:hAnsiTheme="majorHAnsi" w:cstheme="majorBidi"/>
      <w:b/>
      <w:bCs/>
      <w:color w:val="4D4D4D"/>
      <w:sz w:val="26"/>
      <w:szCs w:val="26"/>
      <w:lang w:val="en-GB"/>
    </w:rPr>
  </w:style>
  <w:style w:type="paragraph" w:customStyle="1" w:styleId="JuH">
    <w:name w:val="Ju_H_–"/>
    <w:aliases w:val="_Head_8"/>
    <w:basedOn w:val="Heading8"/>
    <w:next w:val="JuPara"/>
    <w:uiPriority w:val="17"/>
    <w:rsid w:val="00531E84"/>
    <w:pPr>
      <w:keepNext/>
      <w:keepLines/>
      <w:numPr>
        <w:ilvl w:val="7"/>
        <w:numId w:val="3"/>
      </w:numPr>
      <w:spacing w:before="100" w:beforeAutospacing="1" w:after="120"/>
    </w:pPr>
    <w:rPr>
      <w:i/>
    </w:rPr>
  </w:style>
  <w:style w:type="character" w:customStyle="1" w:styleId="JUNAMES">
    <w:name w:val="JU_NAMES"/>
    <w:aliases w:val="_Ju_Names"/>
    <w:uiPriority w:val="33"/>
    <w:qFormat/>
    <w:rsid w:val="00531E84"/>
    <w:rPr>
      <w:caps w:val="0"/>
      <w:smallCaps/>
    </w:rPr>
  </w:style>
  <w:style w:type="character" w:customStyle="1" w:styleId="Heading3Char">
    <w:name w:val="Heading 3 Char"/>
    <w:basedOn w:val="DefaultParagraphFont"/>
    <w:link w:val="Heading3"/>
    <w:uiPriority w:val="98"/>
    <w:semiHidden/>
    <w:rsid w:val="00531E84"/>
    <w:rPr>
      <w:rFonts w:asciiTheme="majorHAnsi" w:eastAsiaTheme="majorEastAsia" w:hAnsiTheme="majorHAnsi" w:cstheme="majorBidi"/>
      <w:b/>
      <w:bCs/>
      <w:color w:val="5F5F5F"/>
      <w:lang w:val="en-GB"/>
    </w:rPr>
  </w:style>
  <w:style w:type="paragraph" w:customStyle="1" w:styleId="JuLista">
    <w:name w:val="Ju_List_a"/>
    <w:aliases w:val="_List_2"/>
    <w:basedOn w:val="NormalJustified"/>
    <w:uiPriority w:val="23"/>
    <w:rsid w:val="00531E84"/>
    <w:pPr>
      <w:numPr>
        <w:ilvl w:val="1"/>
        <w:numId w:val="8"/>
      </w:numPr>
    </w:pPr>
  </w:style>
  <w:style w:type="paragraph" w:customStyle="1" w:styleId="NormalJustified">
    <w:name w:val="Normal_Justified"/>
    <w:basedOn w:val="Normal"/>
    <w:semiHidden/>
    <w:rsid w:val="00531E84"/>
    <w:pPr>
      <w:jc w:val="both"/>
    </w:pPr>
  </w:style>
  <w:style w:type="character" w:customStyle="1" w:styleId="Heading4Char">
    <w:name w:val="Heading 4 Char"/>
    <w:basedOn w:val="DefaultParagraphFont"/>
    <w:link w:val="Heading4"/>
    <w:uiPriority w:val="98"/>
    <w:semiHidden/>
    <w:rsid w:val="00531E84"/>
    <w:rPr>
      <w:rFonts w:asciiTheme="majorHAnsi" w:eastAsiaTheme="majorEastAsia" w:hAnsiTheme="majorHAnsi" w:cstheme="majorBidi"/>
      <w:b/>
      <w:bCs/>
      <w:i/>
      <w:iCs/>
      <w:color w:val="777777"/>
      <w:lang w:val="en-GB"/>
    </w:rPr>
  </w:style>
  <w:style w:type="character" w:customStyle="1" w:styleId="Heading5Char">
    <w:name w:val="Heading 5 Char"/>
    <w:basedOn w:val="DefaultParagraphFont"/>
    <w:link w:val="Heading5"/>
    <w:uiPriority w:val="98"/>
    <w:semiHidden/>
    <w:rsid w:val="00531E84"/>
    <w:rPr>
      <w:rFonts w:asciiTheme="majorHAnsi" w:eastAsiaTheme="majorEastAsia" w:hAnsiTheme="majorHAnsi" w:cstheme="majorBidi"/>
      <w:b/>
      <w:bCs/>
      <w:color w:val="808080"/>
      <w:lang w:val="en-GB"/>
    </w:rPr>
  </w:style>
  <w:style w:type="character" w:styleId="SubtleEmphasis">
    <w:name w:val="Subtle Emphasis"/>
    <w:uiPriority w:val="98"/>
    <w:semiHidden/>
    <w:qFormat/>
    <w:rsid w:val="00531E84"/>
    <w:rPr>
      <w:i/>
      <w:iCs/>
    </w:rPr>
  </w:style>
  <w:style w:type="table" w:customStyle="1" w:styleId="ECHRTable">
    <w:name w:val="ECHR_Table"/>
    <w:basedOn w:val="TableNormal"/>
    <w:rsid w:val="00531E84"/>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531E84"/>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styleId="Subtitle">
    <w:name w:val="Subtitle"/>
    <w:basedOn w:val="Normal"/>
    <w:next w:val="Normal"/>
    <w:link w:val="SubtitleChar"/>
    <w:uiPriority w:val="98"/>
    <w:semiHidden/>
    <w:qFormat/>
    <w:rsid w:val="00531E84"/>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531E84"/>
    <w:rPr>
      <w:rFonts w:asciiTheme="majorHAnsi" w:eastAsiaTheme="majorEastAsia" w:hAnsiTheme="majorHAnsi" w:cstheme="majorBidi"/>
      <w:i/>
      <w:iCs/>
      <w:spacing w:val="13"/>
      <w:sz w:val="24"/>
      <w:szCs w:val="24"/>
      <w:lang w:val="en-GB" w:bidi="en-US"/>
    </w:rPr>
  </w:style>
  <w:style w:type="paragraph" w:customStyle="1" w:styleId="DecHCase">
    <w:name w:val="Dec_H_Case"/>
    <w:aliases w:val="_Title_3"/>
    <w:basedOn w:val="JuPara"/>
    <w:next w:val="JuPara"/>
    <w:uiPriority w:val="38"/>
    <w:qFormat/>
    <w:rsid w:val="00531E84"/>
    <w:pPr>
      <w:keepNext/>
      <w:keepLines/>
      <w:spacing w:after="280"/>
      <w:ind w:firstLine="0"/>
      <w:jc w:val="center"/>
    </w:pPr>
    <w:rPr>
      <w:rFonts w:asciiTheme="majorHAnsi" w:hAnsiTheme="majorHAnsi"/>
    </w:rPr>
  </w:style>
  <w:style w:type="character" w:styleId="Emphasis">
    <w:name w:val="Emphasis"/>
    <w:uiPriority w:val="98"/>
    <w:semiHidden/>
    <w:qFormat/>
    <w:rsid w:val="00531E84"/>
    <w:rPr>
      <w:b/>
      <w:bCs/>
      <w:i/>
      <w:iCs/>
      <w:spacing w:val="10"/>
      <w:bdr w:val="none" w:sz="0" w:space="0" w:color="auto"/>
      <w:shd w:val="clear" w:color="auto" w:fill="auto"/>
    </w:rPr>
  </w:style>
  <w:style w:type="paragraph" w:styleId="Footer0">
    <w:name w:val="footer"/>
    <w:basedOn w:val="Normal"/>
    <w:link w:val="FooterChar"/>
    <w:uiPriority w:val="98"/>
    <w:semiHidden/>
    <w:rsid w:val="00531E84"/>
    <w:pPr>
      <w:tabs>
        <w:tab w:val="center" w:pos="3686"/>
        <w:tab w:val="right" w:pos="7371"/>
      </w:tabs>
    </w:pPr>
  </w:style>
  <w:style w:type="character" w:customStyle="1" w:styleId="FooterChar">
    <w:name w:val="Footer Char"/>
    <w:basedOn w:val="DefaultParagraphFont"/>
    <w:link w:val="Footer0"/>
    <w:uiPriority w:val="98"/>
    <w:semiHidden/>
    <w:rsid w:val="00531E84"/>
    <w:rPr>
      <w:sz w:val="24"/>
      <w:szCs w:val="24"/>
      <w:lang w:val="en-GB"/>
    </w:rPr>
  </w:style>
  <w:style w:type="character" w:styleId="FootnoteReference">
    <w:name w:val="footnote reference"/>
    <w:basedOn w:val="DefaultParagraphFont"/>
    <w:uiPriority w:val="98"/>
    <w:semiHidden/>
    <w:rsid w:val="00531E84"/>
    <w:rPr>
      <w:vertAlign w:val="superscript"/>
    </w:rPr>
  </w:style>
  <w:style w:type="paragraph" w:styleId="FootnoteText">
    <w:name w:val="footnote text"/>
    <w:basedOn w:val="Normal"/>
    <w:link w:val="FootnoteTextChar"/>
    <w:uiPriority w:val="98"/>
    <w:semiHidden/>
    <w:rsid w:val="00531E84"/>
    <w:rPr>
      <w:sz w:val="20"/>
      <w:szCs w:val="20"/>
    </w:rPr>
  </w:style>
  <w:style w:type="character" w:customStyle="1" w:styleId="FootnoteTextChar">
    <w:name w:val="Footnote Text Char"/>
    <w:basedOn w:val="DefaultParagraphFont"/>
    <w:link w:val="FootnoteText"/>
    <w:uiPriority w:val="98"/>
    <w:semiHidden/>
    <w:rsid w:val="00531E84"/>
    <w:rPr>
      <w:sz w:val="20"/>
      <w:szCs w:val="20"/>
      <w:lang w:val="en-GB"/>
    </w:rPr>
  </w:style>
  <w:style w:type="character" w:customStyle="1" w:styleId="Heading6Char">
    <w:name w:val="Heading 6 Char"/>
    <w:basedOn w:val="DefaultParagraphFont"/>
    <w:link w:val="Heading6"/>
    <w:uiPriority w:val="98"/>
    <w:semiHidden/>
    <w:rsid w:val="00531E84"/>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531E84"/>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531E84"/>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531E84"/>
    <w:rPr>
      <w:rFonts w:asciiTheme="majorHAnsi" w:eastAsiaTheme="majorEastAsia" w:hAnsiTheme="majorHAnsi" w:cstheme="majorBidi"/>
      <w:i/>
      <w:iCs/>
      <w:spacing w:val="5"/>
      <w:sz w:val="20"/>
      <w:szCs w:val="20"/>
      <w:lang w:val="en-GB" w:bidi="en-US"/>
    </w:rPr>
  </w:style>
  <w:style w:type="character" w:styleId="IntenseEmphasis">
    <w:name w:val="Intense Emphasis"/>
    <w:uiPriority w:val="98"/>
    <w:semiHidden/>
    <w:qFormat/>
    <w:rsid w:val="00531E84"/>
    <w:rPr>
      <w:b/>
      <w:bCs/>
    </w:rPr>
  </w:style>
  <w:style w:type="paragraph" w:styleId="IntenseQuote">
    <w:name w:val="Intense Quote"/>
    <w:basedOn w:val="Normal"/>
    <w:next w:val="Normal"/>
    <w:link w:val="IntenseQuoteChar"/>
    <w:uiPriority w:val="98"/>
    <w:semiHidden/>
    <w:qFormat/>
    <w:rsid w:val="00531E84"/>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531E84"/>
    <w:rPr>
      <w:b/>
      <w:bCs/>
      <w:i/>
      <w:iCs/>
      <w:sz w:val="24"/>
      <w:szCs w:val="24"/>
      <w:lang w:val="en-GB" w:bidi="en-US"/>
    </w:rPr>
  </w:style>
  <w:style w:type="character" w:styleId="IntenseReference">
    <w:name w:val="Intense Reference"/>
    <w:uiPriority w:val="98"/>
    <w:semiHidden/>
    <w:qFormat/>
    <w:rsid w:val="00531E84"/>
    <w:rPr>
      <w:smallCaps/>
      <w:spacing w:val="5"/>
      <w:u w:val="single"/>
    </w:rPr>
  </w:style>
  <w:style w:type="paragraph" w:styleId="ListParagraph">
    <w:name w:val="List Paragraph"/>
    <w:basedOn w:val="Normal"/>
    <w:uiPriority w:val="98"/>
    <w:semiHidden/>
    <w:qFormat/>
    <w:rsid w:val="00531E84"/>
    <w:pPr>
      <w:ind w:left="720"/>
      <w:contextualSpacing/>
    </w:pPr>
  </w:style>
  <w:style w:type="table" w:customStyle="1" w:styleId="LtrTableAddress">
    <w:name w:val="Ltr_Table_Address"/>
    <w:aliases w:val="ECHR_Ltr_Table_Address"/>
    <w:basedOn w:val="TableNormal"/>
    <w:uiPriority w:val="99"/>
    <w:rsid w:val="00531E84"/>
    <w:rPr>
      <w:sz w:val="24"/>
      <w:szCs w:val="24"/>
    </w:rPr>
    <w:tblPr>
      <w:tblInd w:w="5103" w:type="dxa"/>
    </w:tblPr>
  </w:style>
  <w:style w:type="paragraph" w:styleId="Quote">
    <w:name w:val="Quote"/>
    <w:basedOn w:val="Normal"/>
    <w:next w:val="Normal"/>
    <w:link w:val="QuoteChar"/>
    <w:uiPriority w:val="98"/>
    <w:semiHidden/>
    <w:qFormat/>
    <w:rsid w:val="00531E84"/>
    <w:pPr>
      <w:spacing w:before="200"/>
      <w:ind w:left="360" w:right="360"/>
    </w:pPr>
    <w:rPr>
      <w:i/>
      <w:iCs/>
      <w:lang w:bidi="en-US"/>
    </w:rPr>
  </w:style>
  <w:style w:type="character" w:customStyle="1" w:styleId="QuoteChar">
    <w:name w:val="Quote Char"/>
    <w:basedOn w:val="DefaultParagraphFont"/>
    <w:link w:val="Quote"/>
    <w:uiPriority w:val="98"/>
    <w:semiHidden/>
    <w:rsid w:val="00531E84"/>
    <w:rPr>
      <w:i/>
      <w:iCs/>
      <w:sz w:val="24"/>
      <w:szCs w:val="24"/>
      <w:lang w:val="en-GB" w:bidi="en-US"/>
    </w:rPr>
  </w:style>
  <w:style w:type="character" w:styleId="SubtleReference">
    <w:name w:val="Subtle Reference"/>
    <w:uiPriority w:val="98"/>
    <w:semiHidden/>
    <w:qFormat/>
    <w:rsid w:val="00531E84"/>
    <w:rPr>
      <w:smallCaps/>
    </w:rPr>
  </w:style>
  <w:style w:type="table" w:styleId="TableGrid">
    <w:name w:val="Table Grid"/>
    <w:basedOn w:val="TableNormal"/>
    <w:uiPriority w:val="59"/>
    <w:semiHidden/>
    <w:rsid w:val="00531E84"/>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531E84"/>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531E84"/>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531E84"/>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531E84"/>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531E84"/>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531E84"/>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531E84"/>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531E84"/>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531E84"/>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531E84"/>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531E84"/>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531E84"/>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531E84"/>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numbering" w:styleId="111111">
    <w:name w:val="Outline List 2"/>
    <w:basedOn w:val="NoList"/>
    <w:uiPriority w:val="99"/>
    <w:semiHidden/>
    <w:unhideWhenUsed/>
    <w:rsid w:val="00531E84"/>
    <w:pPr>
      <w:numPr>
        <w:numId w:val="4"/>
      </w:numPr>
    </w:pPr>
  </w:style>
  <w:style w:type="numbering" w:styleId="1ai">
    <w:name w:val="Outline List 1"/>
    <w:basedOn w:val="NoList"/>
    <w:uiPriority w:val="99"/>
    <w:semiHidden/>
    <w:unhideWhenUsed/>
    <w:rsid w:val="00531E84"/>
    <w:pPr>
      <w:numPr>
        <w:numId w:val="5"/>
      </w:numPr>
    </w:pPr>
  </w:style>
  <w:style w:type="paragraph" w:styleId="Bibliography">
    <w:name w:val="Bibliography"/>
    <w:basedOn w:val="Normal"/>
    <w:next w:val="Normal"/>
    <w:uiPriority w:val="98"/>
    <w:semiHidden/>
    <w:rsid w:val="00531E84"/>
  </w:style>
  <w:style w:type="paragraph" w:customStyle="1" w:styleId="JuPara">
    <w:name w:val="Ju_Para"/>
    <w:aliases w:val="_Para"/>
    <w:basedOn w:val="NormalJustified"/>
    <w:link w:val="JuParaChar"/>
    <w:uiPriority w:val="4"/>
    <w:qFormat/>
    <w:rsid w:val="00531E84"/>
    <w:pPr>
      <w:ind w:firstLine="284"/>
    </w:pPr>
  </w:style>
  <w:style w:type="paragraph" w:styleId="BlockText">
    <w:name w:val="Block Text"/>
    <w:basedOn w:val="Normal"/>
    <w:uiPriority w:val="98"/>
    <w:semiHidden/>
    <w:rsid w:val="00531E84"/>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TableSimpleBox">
    <w:name w:val="ECHR_Table_Simple_Box"/>
    <w:basedOn w:val="TableNormal"/>
    <w:uiPriority w:val="99"/>
    <w:rsid w:val="00531E84"/>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531E84"/>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odyText">
    <w:name w:val="Body Text"/>
    <w:basedOn w:val="Normal"/>
    <w:link w:val="BodyTextChar"/>
    <w:uiPriority w:val="98"/>
    <w:semiHidden/>
    <w:rsid w:val="00531E84"/>
    <w:pPr>
      <w:spacing w:after="120"/>
    </w:pPr>
  </w:style>
  <w:style w:type="table" w:customStyle="1" w:styleId="ECHRTableForInternalUse">
    <w:name w:val="ECHR_Table_For_Internal_Use"/>
    <w:basedOn w:val="TableNormal"/>
    <w:uiPriority w:val="99"/>
    <w:rsid w:val="00531E84"/>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531E84"/>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8"/>
    <w:semiHidden/>
    <w:rsid w:val="00531E84"/>
    <w:rPr>
      <w:sz w:val="24"/>
      <w:szCs w:val="24"/>
      <w:lang w:val="en-GB"/>
    </w:rPr>
  </w:style>
  <w:style w:type="paragraph" w:styleId="BodyText2">
    <w:name w:val="Body Text 2"/>
    <w:basedOn w:val="Normal"/>
    <w:link w:val="BodyText2Char"/>
    <w:uiPriority w:val="98"/>
    <w:semiHidden/>
    <w:rsid w:val="00531E84"/>
    <w:pPr>
      <w:spacing w:after="120" w:line="480" w:lineRule="auto"/>
    </w:pPr>
  </w:style>
  <w:style w:type="table" w:customStyle="1" w:styleId="ECHRHeaderTable">
    <w:name w:val="ECHR_Header_Table"/>
    <w:basedOn w:val="TableNormal"/>
    <w:uiPriority w:val="99"/>
    <w:rsid w:val="00531E84"/>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2Char">
    <w:name w:val="Body Text 2 Char"/>
    <w:basedOn w:val="DefaultParagraphFont"/>
    <w:link w:val="BodyText2"/>
    <w:uiPriority w:val="98"/>
    <w:semiHidden/>
    <w:rsid w:val="00531E84"/>
    <w:rPr>
      <w:sz w:val="24"/>
      <w:szCs w:val="24"/>
      <w:lang w:val="en-GB"/>
    </w:rPr>
  </w:style>
  <w:style w:type="paragraph" w:styleId="BodyText3">
    <w:name w:val="Body Text 3"/>
    <w:basedOn w:val="Normal"/>
    <w:link w:val="BodyText3Char"/>
    <w:uiPriority w:val="98"/>
    <w:semiHidden/>
    <w:rsid w:val="00531E84"/>
    <w:pPr>
      <w:spacing w:after="120"/>
    </w:pPr>
    <w:rPr>
      <w:sz w:val="16"/>
      <w:szCs w:val="16"/>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aliases w:val="_Judges"/>
    <w:basedOn w:val="Normal"/>
    <w:uiPriority w:val="32"/>
    <w:qFormat/>
    <w:rsid w:val="00531E84"/>
    <w:pPr>
      <w:tabs>
        <w:tab w:val="left" w:pos="567"/>
        <w:tab w:val="left" w:pos="1134"/>
      </w:tabs>
    </w:pPr>
  </w:style>
  <w:style w:type="table" w:customStyle="1" w:styleId="ECHRHeaderTableReduced">
    <w:name w:val="ECHR_Header_Table_Reduced"/>
    <w:basedOn w:val="TableNormal"/>
    <w:uiPriority w:val="99"/>
    <w:rsid w:val="00531E84"/>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8"/>
    <w:semiHidden/>
    <w:rsid w:val="00531E84"/>
    <w:rPr>
      <w:sz w:val="16"/>
      <w:szCs w:val="16"/>
      <w:lang w:val="en-GB"/>
    </w:rPr>
  </w:style>
  <w:style w:type="paragraph" w:styleId="BodyTextFirstIndent">
    <w:name w:val="Body Text First Indent"/>
    <w:basedOn w:val="BodyText"/>
    <w:link w:val="BodyTextFirstIndentChar"/>
    <w:uiPriority w:val="98"/>
    <w:semiHidden/>
    <w:rsid w:val="00531E84"/>
    <w:pPr>
      <w:spacing w:after="0"/>
      <w:ind w:firstLine="360"/>
    </w:pPr>
  </w:style>
  <w:style w:type="character" w:customStyle="1" w:styleId="BodyTextFirstIndentChar">
    <w:name w:val="Body Text First Indent Char"/>
    <w:basedOn w:val="BodyTextChar"/>
    <w:link w:val="BodyTextFirstIndent"/>
    <w:uiPriority w:val="98"/>
    <w:semiHidden/>
    <w:rsid w:val="00531E84"/>
    <w:rPr>
      <w:sz w:val="24"/>
      <w:szCs w:val="24"/>
      <w:lang w:val="en-GB"/>
    </w:rPr>
  </w:style>
  <w:style w:type="character" w:styleId="PlaceholderText">
    <w:name w:val="Placeholder Text"/>
    <w:basedOn w:val="DefaultParagraphFont"/>
    <w:uiPriority w:val="98"/>
    <w:semiHidden/>
    <w:rsid w:val="00531E84"/>
    <w:rPr>
      <w:color w:val="auto"/>
      <w:bdr w:val="none" w:sz="0" w:space="0" w:color="auto"/>
      <w:shd w:val="clear" w:color="auto" w:fill="DFDFDF" w:themeFill="background2" w:themeFillShade="E6"/>
    </w:rPr>
  </w:style>
  <w:style w:type="paragraph" w:customStyle="1" w:styleId="JuSigned">
    <w:name w:val="Ju_Signed"/>
    <w:aliases w:val="_Signature"/>
    <w:basedOn w:val="Normal"/>
    <w:next w:val="JuPara"/>
    <w:uiPriority w:val="31"/>
    <w:qFormat/>
    <w:rsid w:val="00531E84"/>
    <w:pPr>
      <w:tabs>
        <w:tab w:val="center" w:pos="851"/>
        <w:tab w:val="center" w:pos="6407"/>
      </w:tabs>
      <w:spacing w:before="720"/>
    </w:pPr>
  </w:style>
  <w:style w:type="character" w:styleId="PageNumber">
    <w:name w:val="page number"/>
    <w:uiPriority w:val="98"/>
    <w:semiHidden/>
    <w:rsid w:val="00531E84"/>
    <w:rPr>
      <w:sz w:val="18"/>
    </w:rPr>
  </w:style>
  <w:style w:type="character" w:styleId="CommentReference">
    <w:name w:val="annotation reference"/>
    <w:basedOn w:val="DefaultParagraphFont"/>
    <w:uiPriority w:val="98"/>
    <w:semiHidden/>
    <w:rsid w:val="00531E84"/>
    <w:rPr>
      <w:sz w:val="16"/>
      <w:szCs w:val="16"/>
    </w:rPr>
  </w:style>
  <w:style w:type="paragraph" w:styleId="CommentText">
    <w:name w:val="annotation text"/>
    <w:basedOn w:val="Normal"/>
    <w:link w:val="CommentTextChar"/>
    <w:uiPriority w:val="98"/>
    <w:semiHidden/>
    <w:rsid w:val="00531E84"/>
    <w:rPr>
      <w:sz w:val="20"/>
      <w:szCs w:val="20"/>
    </w:rPr>
  </w:style>
  <w:style w:type="character" w:customStyle="1" w:styleId="CommentTextChar">
    <w:name w:val="Comment Text Char"/>
    <w:basedOn w:val="DefaultParagraphFont"/>
    <w:link w:val="CommentText"/>
    <w:uiPriority w:val="98"/>
    <w:semiHidden/>
    <w:rsid w:val="00531E84"/>
    <w:rPr>
      <w:sz w:val="20"/>
      <w:szCs w:val="20"/>
      <w:lang w:val="en-GB"/>
    </w:rPr>
  </w:style>
  <w:style w:type="paragraph" w:customStyle="1" w:styleId="DecHTitle">
    <w:name w:val="Dec_H_Title"/>
    <w:aliases w:val="_Title_1"/>
    <w:basedOn w:val="JuPara"/>
    <w:next w:val="JuPara"/>
    <w:uiPriority w:val="38"/>
    <w:qFormat/>
    <w:rsid w:val="00531E84"/>
    <w:pPr>
      <w:keepNext/>
      <w:keepLines/>
      <w:spacing w:after="240"/>
      <w:ind w:firstLine="0"/>
      <w:jc w:val="center"/>
      <w:outlineLvl w:val="0"/>
    </w:pPr>
    <w:rPr>
      <w:rFonts w:asciiTheme="majorHAnsi" w:hAnsiTheme="majorHAnsi"/>
      <w:sz w:val="28"/>
    </w:rPr>
  </w:style>
  <w:style w:type="paragraph" w:customStyle="1" w:styleId="JuParaLast">
    <w:name w:val="Ju_Para_Last"/>
    <w:aliases w:val="_Para_Spaced"/>
    <w:basedOn w:val="NormalJustified"/>
    <w:uiPriority w:val="5"/>
    <w:qFormat/>
    <w:rsid w:val="00531E84"/>
    <w:pPr>
      <w:keepNext/>
      <w:keepLines/>
      <w:spacing w:before="240" w:after="240"/>
      <w:ind w:firstLine="284"/>
    </w:pPr>
  </w:style>
  <w:style w:type="numbering" w:styleId="ArticleSection">
    <w:name w:val="Outline List 3"/>
    <w:basedOn w:val="NoList"/>
    <w:uiPriority w:val="99"/>
    <w:semiHidden/>
    <w:unhideWhenUsed/>
    <w:rsid w:val="00531E84"/>
    <w:pPr>
      <w:numPr>
        <w:numId w:val="6"/>
      </w:numPr>
    </w:pPr>
  </w:style>
  <w:style w:type="paragraph" w:styleId="ListBullet">
    <w:name w:val="List Bullet"/>
    <w:basedOn w:val="Normal"/>
    <w:uiPriority w:val="98"/>
    <w:semiHidden/>
    <w:rsid w:val="00531E84"/>
    <w:pPr>
      <w:numPr>
        <w:numId w:val="10"/>
      </w:numPr>
    </w:pPr>
  </w:style>
  <w:style w:type="character" w:customStyle="1" w:styleId="JuParaChar">
    <w:name w:val="Ju_Para Char"/>
    <w:aliases w:val="_Para Char"/>
    <w:basedOn w:val="DefaultParagraphFont"/>
    <w:link w:val="JuPara"/>
    <w:uiPriority w:val="4"/>
    <w:rsid w:val="00787E12"/>
    <w:rPr>
      <w:sz w:val="24"/>
      <w:szCs w:val="24"/>
      <w:lang w:val="en-GB"/>
    </w:rPr>
  </w:style>
  <w:style w:type="paragraph" w:customStyle="1" w:styleId="JuCase">
    <w:name w:val="Ju_Case"/>
    <w:aliases w:val="_Case_Name"/>
    <w:basedOn w:val="Normal"/>
    <w:next w:val="JuPara"/>
    <w:uiPriority w:val="32"/>
    <w:rsid w:val="00531E84"/>
    <w:pPr>
      <w:ind w:firstLine="284"/>
    </w:pPr>
    <w:rPr>
      <w:b/>
    </w:rPr>
  </w:style>
  <w:style w:type="paragraph" w:styleId="BodyTextIndent">
    <w:name w:val="Body Text Indent"/>
    <w:basedOn w:val="Normal"/>
    <w:link w:val="BodyTextIndentChar"/>
    <w:uiPriority w:val="98"/>
    <w:semiHidden/>
    <w:rsid w:val="00531E84"/>
    <w:pPr>
      <w:spacing w:after="120"/>
      <w:ind w:left="283"/>
    </w:pPr>
  </w:style>
  <w:style w:type="character" w:customStyle="1" w:styleId="BodyTextIndentChar">
    <w:name w:val="Body Text Indent Char"/>
    <w:basedOn w:val="DefaultParagraphFont"/>
    <w:link w:val="BodyTextIndent"/>
    <w:uiPriority w:val="98"/>
    <w:semiHidden/>
    <w:rsid w:val="00531E84"/>
    <w:rPr>
      <w:sz w:val="24"/>
      <w:szCs w:val="24"/>
      <w:lang w:val="en-GB"/>
    </w:rPr>
  </w:style>
  <w:style w:type="paragraph" w:styleId="BodyTextFirstIndent2">
    <w:name w:val="Body Text First Indent 2"/>
    <w:basedOn w:val="BodyTextIndent"/>
    <w:link w:val="BodyTextFirstIndent2Char"/>
    <w:uiPriority w:val="98"/>
    <w:semiHidden/>
    <w:rsid w:val="00531E84"/>
    <w:pPr>
      <w:spacing w:after="0"/>
      <w:ind w:left="360" w:firstLine="360"/>
    </w:pPr>
  </w:style>
  <w:style w:type="character" w:customStyle="1" w:styleId="BodyTextFirstIndent2Char">
    <w:name w:val="Body Text First Indent 2 Char"/>
    <w:basedOn w:val="BodyTextIndentChar"/>
    <w:link w:val="BodyTextFirstIndent2"/>
    <w:uiPriority w:val="98"/>
    <w:semiHidden/>
    <w:rsid w:val="00531E84"/>
    <w:rPr>
      <w:sz w:val="24"/>
      <w:szCs w:val="24"/>
      <w:lang w:val="en-GB"/>
    </w:rPr>
  </w:style>
  <w:style w:type="paragraph" w:styleId="BodyTextIndent2">
    <w:name w:val="Body Text Indent 2"/>
    <w:basedOn w:val="Normal"/>
    <w:link w:val="BodyTextIndent2Char"/>
    <w:uiPriority w:val="98"/>
    <w:semiHidden/>
    <w:rsid w:val="00531E84"/>
    <w:pPr>
      <w:spacing w:after="120" w:line="480" w:lineRule="auto"/>
      <w:ind w:left="283"/>
    </w:pPr>
  </w:style>
  <w:style w:type="character" w:customStyle="1" w:styleId="BodyTextIndent2Char">
    <w:name w:val="Body Text Indent 2 Char"/>
    <w:basedOn w:val="DefaultParagraphFont"/>
    <w:link w:val="BodyTextIndent2"/>
    <w:uiPriority w:val="98"/>
    <w:semiHidden/>
    <w:rsid w:val="00531E84"/>
    <w:rPr>
      <w:sz w:val="24"/>
      <w:szCs w:val="24"/>
      <w:lang w:val="en-GB"/>
    </w:rPr>
  </w:style>
  <w:style w:type="paragraph" w:styleId="BodyTextIndent3">
    <w:name w:val="Body Text Indent 3"/>
    <w:basedOn w:val="Normal"/>
    <w:link w:val="BodyTextIndent3Char"/>
    <w:uiPriority w:val="98"/>
    <w:semiHidden/>
    <w:rsid w:val="00531E84"/>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531E84"/>
    <w:rPr>
      <w:sz w:val="16"/>
      <w:szCs w:val="16"/>
      <w:lang w:val="en-GB"/>
    </w:rPr>
  </w:style>
  <w:style w:type="paragraph" w:styleId="Caption">
    <w:name w:val="caption"/>
    <w:basedOn w:val="Normal"/>
    <w:next w:val="Normal"/>
    <w:uiPriority w:val="98"/>
    <w:semiHidden/>
    <w:qFormat/>
    <w:rsid w:val="00531E84"/>
    <w:pPr>
      <w:spacing w:after="200"/>
    </w:pPr>
    <w:rPr>
      <w:b/>
      <w:bCs/>
      <w:color w:val="0072BC" w:themeColor="accent1"/>
      <w:sz w:val="18"/>
      <w:szCs w:val="18"/>
    </w:rPr>
  </w:style>
  <w:style w:type="paragraph" w:styleId="Closing">
    <w:name w:val="Closing"/>
    <w:basedOn w:val="Normal"/>
    <w:link w:val="ClosingChar"/>
    <w:uiPriority w:val="98"/>
    <w:semiHidden/>
    <w:rsid w:val="00531E84"/>
    <w:pPr>
      <w:ind w:left="4252"/>
    </w:pPr>
  </w:style>
  <w:style w:type="character" w:customStyle="1" w:styleId="ClosingChar">
    <w:name w:val="Closing Char"/>
    <w:basedOn w:val="DefaultParagraphFont"/>
    <w:link w:val="Closing"/>
    <w:uiPriority w:val="98"/>
    <w:semiHidden/>
    <w:rsid w:val="00531E84"/>
    <w:rPr>
      <w:sz w:val="24"/>
      <w:szCs w:val="24"/>
      <w:lang w:val="en-GB"/>
    </w:rPr>
  </w:style>
  <w:style w:type="table" w:styleId="ColorfulGrid">
    <w:name w:val="Colorful Grid"/>
    <w:basedOn w:val="TableNormal"/>
    <w:uiPriority w:val="73"/>
    <w:semiHidden/>
    <w:rsid w:val="00531E84"/>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31E84"/>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531E84"/>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531E84"/>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531E84"/>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531E84"/>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531E84"/>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531E84"/>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31E84"/>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531E84"/>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531E84"/>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531E84"/>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531E84"/>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531E84"/>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531E84"/>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31E84"/>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31E84"/>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31E84"/>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531E84"/>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31E84"/>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31E84"/>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531E84"/>
    <w:rPr>
      <w:b/>
      <w:bCs/>
    </w:rPr>
  </w:style>
  <w:style w:type="character" w:customStyle="1" w:styleId="CommentSubjectChar">
    <w:name w:val="Comment Subject Char"/>
    <w:basedOn w:val="CommentTextChar"/>
    <w:link w:val="CommentSubject"/>
    <w:uiPriority w:val="98"/>
    <w:semiHidden/>
    <w:rsid w:val="00531E84"/>
    <w:rPr>
      <w:b/>
      <w:bCs/>
      <w:sz w:val="20"/>
      <w:szCs w:val="20"/>
      <w:lang w:val="en-GB"/>
    </w:rPr>
  </w:style>
  <w:style w:type="table" w:styleId="DarkList">
    <w:name w:val="Dark List"/>
    <w:basedOn w:val="TableNormal"/>
    <w:uiPriority w:val="70"/>
    <w:semiHidden/>
    <w:rsid w:val="00531E84"/>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31E84"/>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531E84"/>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531E84"/>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531E84"/>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531E84"/>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531E84"/>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531E84"/>
  </w:style>
  <w:style w:type="character" w:customStyle="1" w:styleId="DateChar">
    <w:name w:val="Date Char"/>
    <w:basedOn w:val="DefaultParagraphFont"/>
    <w:link w:val="Date"/>
    <w:uiPriority w:val="98"/>
    <w:semiHidden/>
    <w:rsid w:val="00531E84"/>
    <w:rPr>
      <w:sz w:val="24"/>
      <w:szCs w:val="24"/>
      <w:lang w:val="en-GB"/>
    </w:rPr>
  </w:style>
  <w:style w:type="paragraph" w:styleId="DocumentMap">
    <w:name w:val="Document Map"/>
    <w:basedOn w:val="Normal"/>
    <w:link w:val="DocumentMapChar"/>
    <w:uiPriority w:val="98"/>
    <w:semiHidden/>
    <w:rsid w:val="00531E84"/>
    <w:rPr>
      <w:rFonts w:ascii="Tahoma" w:hAnsi="Tahoma" w:cs="Tahoma"/>
      <w:sz w:val="16"/>
      <w:szCs w:val="16"/>
    </w:rPr>
  </w:style>
  <w:style w:type="character" w:customStyle="1" w:styleId="DocumentMapChar">
    <w:name w:val="Document Map Char"/>
    <w:basedOn w:val="DefaultParagraphFont"/>
    <w:link w:val="DocumentMap"/>
    <w:uiPriority w:val="98"/>
    <w:semiHidden/>
    <w:rsid w:val="00531E84"/>
    <w:rPr>
      <w:rFonts w:ascii="Tahoma" w:hAnsi="Tahoma" w:cs="Tahoma"/>
      <w:sz w:val="16"/>
      <w:szCs w:val="16"/>
      <w:lang w:val="en-GB"/>
    </w:rPr>
  </w:style>
  <w:style w:type="paragraph" w:styleId="E-mailSignature">
    <w:name w:val="E-mail Signature"/>
    <w:basedOn w:val="Normal"/>
    <w:link w:val="E-mailSignatureChar"/>
    <w:uiPriority w:val="98"/>
    <w:semiHidden/>
    <w:rsid w:val="00531E84"/>
  </w:style>
  <w:style w:type="character" w:customStyle="1" w:styleId="E-mailSignatureChar">
    <w:name w:val="E-mail Signature Char"/>
    <w:basedOn w:val="DefaultParagraphFont"/>
    <w:link w:val="E-mailSignature"/>
    <w:uiPriority w:val="98"/>
    <w:semiHidden/>
    <w:rsid w:val="00531E84"/>
    <w:rPr>
      <w:sz w:val="24"/>
      <w:szCs w:val="24"/>
      <w:lang w:val="en-GB"/>
    </w:rPr>
  </w:style>
  <w:style w:type="character" w:styleId="EndnoteReference">
    <w:name w:val="endnote reference"/>
    <w:basedOn w:val="DefaultParagraphFont"/>
    <w:uiPriority w:val="98"/>
    <w:semiHidden/>
    <w:rsid w:val="00531E84"/>
    <w:rPr>
      <w:vertAlign w:val="superscript"/>
    </w:rPr>
  </w:style>
  <w:style w:type="paragraph" w:styleId="EndnoteText">
    <w:name w:val="endnote text"/>
    <w:basedOn w:val="Normal"/>
    <w:link w:val="EndnoteTextChar"/>
    <w:uiPriority w:val="98"/>
    <w:semiHidden/>
    <w:rsid w:val="00531E84"/>
    <w:rPr>
      <w:sz w:val="20"/>
      <w:szCs w:val="20"/>
    </w:rPr>
  </w:style>
  <w:style w:type="character" w:customStyle="1" w:styleId="EndnoteTextChar">
    <w:name w:val="Endnote Text Char"/>
    <w:basedOn w:val="DefaultParagraphFont"/>
    <w:link w:val="EndnoteText"/>
    <w:uiPriority w:val="98"/>
    <w:semiHidden/>
    <w:rsid w:val="00531E84"/>
    <w:rPr>
      <w:sz w:val="20"/>
      <w:szCs w:val="20"/>
      <w:lang w:val="en-GB"/>
    </w:rPr>
  </w:style>
  <w:style w:type="paragraph" w:styleId="EnvelopeAddress">
    <w:name w:val="envelope address"/>
    <w:basedOn w:val="Normal"/>
    <w:uiPriority w:val="98"/>
    <w:semiHidden/>
    <w:rsid w:val="00531E84"/>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531E84"/>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531E84"/>
    <w:rPr>
      <w:color w:val="7030A0" w:themeColor="followedHyperlink"/>
      <w:u w:val="single"/>
    </w:rPr>
  </w:style>
  <w:style w:type="character" w:styleId="HTMLAcronym">
    <w:name w:val="HTML Acronym"/>
    <w:basedOn w:val="DefaultParagraphFont"/>
    <w:uiPriority w:val="98"/>
    <w:semiHidden/>
    <w:rsid w:val="00531E84"/>
  </w:style>
  <w:style w:type="paragraph" w:styleId="HTMLAddress">
    <w:name w:val="HTML Address"/>
    <w:basedOn w:val="Normal"/>
    <w:link w:val="HTMLAddressChar"/>
    <w:uiPriority w:val="98"/>
    <w:semiHidden/>
    <w:rsid w:val="00531E84"/>
    <w:rPr>
      <w:i/>
      <w:iCs/>
    </w:rPr>
  </w:style>
  <w:style w:type="character" w:customStyle="1" w:styleId="HTMLAddressChar">
    <w:name w:val="HTML Address Char"/>
    <w:basedOn w:val="DefaultParagraphFont"/>
    <w:link w:val="HTMLAddress"/>
    <w:uiPriority w:val="98"/>
    <w:semiHidden/>
    <w:rsid w:val="00531E84"/>
    <w:rPr>
      <w:i/>
      <w:iCs/>
      <w:sz w:val="24"/>
      <w:szCs w:val="24"/>
      <w:lang w:val="en-GB"/>
    </w:rPr>
  </w:style>
  <w:style w:type="character" w:styleId="HTMLCite">
    <w:name w:val="HTML Cite"/>
    <w:basedOn w:val="DefaultParagraphFont"/>
    <w:uiPriority w:val="98"/>
    <w:semiHidden/>
    <w:rsid w:val="00531E84"/>
    <w:rPr>
      <w:i/>
      <w:iCs/>
    </w:rPr>
  </w:style>
  <w:style w:type="character" w:styleId="HTMLCode">
    <w:name w:val="HTML Code"/>
    <w:basedOn w:val="DefaultParagraphFont"/>
    <w:uiPriority w:val="98"/>
    <w:semiHidden/>
    <w:rsid w:val="00531E84"/>
    <w:rPr>
      <w:rFonts w:ascii="Consolas" w:hAnsi="Consolas" w:cs="Consolas"/>
      <w:sz w:val="20"/>
      <w:szCs w:val="20"/>
    </w:rPr>
  </w:style>
  <w:style w:type="character" w:styleId="HTMLDefinition">
    <w:name w:val="HTML Definition"/>
    <w:basedOn w:val="DefaultParagraphFont"/>
    <w:uiPriority w:val="98"/>
    <w:semiHidden/>
    <w:rsid w:val="00531E84"/>
    <w:rPr>
      <w:i/>
      <w:iCs/>
    </w:rPr>
  </w:style>
  <w:style w:type="character" w:styleId="HTMLKeyboard">
    <w:name w:val="HTML Keyboard"/>
    <w:basedOn w:val="DefaultParagraphFont"/>
    <w:uiPriority w:val="98"/>
    <w:semiHidden/>
    <w:rsid w:val="00531E84"/>
    <w:rPr>
      <w:rFonts w:ascii="Consolas" w:hAnsi="Consolas" w:cs="Consolas"/>
      <w:sz w:val="20"/>
      <w:szCs w:val="20"/>
    </w:rPr>
  </w:style>
  <w:style w:type="paragraph" w:styleId="HTMLPreformatted">
    <w:name w:val="HTML Preformatted"/>
    <w:basedOn w:val="Normal"/>
    <w:link w:val="HTMLPreformattedChar"/>
    <w:uiPriority w:val="98"/>
    <w:semiHidden/>
    <w:rsid w:val="00531E84"/>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531E84"/>
    <w:rPr>
      <w:rFonts w:ascii="Consolas" w:hAnsi="Consolas" w:cs="Consolas"/>
      <w:sz w:val="20"/>
      <w:szCs w:val="20"/>
      <w:lang w:val="en-GB"/>
    </w:rPr>
  </w:style>
  <w:style w:type="character" w:styleId="HTMLSample">
    <w:name w:val="HTML Sample"/>
    <w:basedOn w:val="DefaultParagraphFont"/>
    <w:uiPriority w:val="98"/>
    <w:semiHidden/>
    <w:rsid w:val="00531E84"/>
    <w:rPr>
      <w:rFonts w:ascii="Consolas" w:hAnsi="Consolas" w:cs="Consolas"/>
      <w:sz w:val="24"/>
      <w:szCs w:val="24"/>
    </w:rPr>
  </w:style>
  <w:style w:type="character" w:styleId="HTMLTypewriter">
    <w:name w:val="HTML Typewriter"/>
    <w:basedOn w:val="DefaultParagraphFont"/>
    <w:uiPriority w:val="98"/>
    <w:semiHidden/>
    <w:rsid w:val="00531E84"/>
    <w:rPr>
      <w:rFonts w:ascii="Consolas" w:hAnsi="Consolas" w:cs="Consolas"/>
      <w:sz w:val="20"/>
      <w:szCs w:val="20"/>
    </w:rPr>
  </w:style>
  <w:style w:type="character" w:styleId="HTMLVariable">
    <w:name w:val="HTML Variable"/>
    <w:basedOn w:val="DefaultParagraphFont"/>
    <w:uiPriority w:val="98"/>
    <w:semiHidden/>
    <w:rsid w:val="00531E84"/>
    <w:rPr>
      <w:i/>
      <w:iCs/>
    </w:rPr>
  </w:style>
  <w:style w:type="paragraph" w:styleId="Index1">
    <w:name w:val="index 1"/>
    <w:basedOn w:val="Normal"/>
    <w:next w:val="Normal"/>
    <w:autoRedefine/>
    <w:uiPriority w:val="98"/>
    <w:semiHidden/>
    <w:rsid w:val="00531E84"/>
    <w:pPr>
      <w:ind w:left="240" w:hanging="240"/>
    </w:pPr>
  </w:style>
  <w:style w:type="paragraph" w:styleId="Index2">
    <w:name w:val="index 2"/>
    <w:basedOn w:val="Normal"/>
    <w:next w:val="Normal"/>
    <w:autoRedefine/>
    <w:uiPriority w:val="98"/>
    <w:semiHidden/>
    <w:rsid w:val="00531E84"/>
    <w:pPr>
      <w:ind w:left="480" w:hanging="240"/>
    </w:pPr>
  </w:style>
  <w:style w:type="paragraph" w:styleId="Index3">
    <w:name w:val="index 3"/>
    <w:basedOn w:val="Normal"/>
    <w:next w:val="Normal"/>
    <w:autoRedefine/>
    <w:uiPriority w:val="98"/>
    <w:semiHidden/>
    <w:rsid w:val="00531E84"/>
    <w:pPr>
      <w:ind w:left="720" w:hanging="240"/>
    </w:pPr>
  </w:style>
  <w:style w:type="paragraph" w:styleId="Index4">
    <w:name w:val="index 4"/>
    <w:basedOn w:val="Normal"/>
    <w:next w:val="Normal"/>
    <w:autoRedefine/>
    <w:uiPriority w:val="98"/>
    <w:semiHidden/>
    <w:rsid w:val="00531E84"/>
    <w:pPr>
      <w:ind w:left="960" w:hanging="240"/>
    </w:pPr>
  </w:style>
  <w:style w:type="paragraph" w:styleId="Index5">
    <w:name w:val="index 5"/>
    <w:basedOn w:val="Normal"/>
    <w:next w:val="Normal"/>
    <w:autoRedefine/>
    <w:uiPriority w:val="98"/>
    <w:semiHidden/>
    <w:rsid w:val="00531E84"/>
    <w:pPr>
      <w:ind w:left="1200" w:hanging="240"/>
    </w:pPr>
  </w:style>
  <w:style w:type="paragraph" w:styleId="Index6">
    <w:name w:val="index 6"/>
    <w:basedOn w:val="Normal"/>
    <w:next w:val="Normal"/>
    <w:autoRedefine/>
    <w:uiPriority w:val="98"/>
    <w:semiHidden/>
    <w:rsid w:val="00531E84"/>
    <w:pPr>
      <w:ind w:left="1440" w:hanging="240"/>
    </w:pPr>
  </w:style>
  <w:style w:type="paragraph" w:styleId="Index7">
    <w:name w:val="index 7"/>
    <w:basedOn w:val="Normal"/>
    <w:next w:val="Normal"/>
    <w:autoRedefine/>
    <w:uiPriority w:val="98"/>
    <w:semiHidden/>
    <w:rsid w:val="00531E84"/>
    <w:pPr>
      <w:ind w:left="1680" w:hanging="240"/>
    </w:pPr>
  </w:style>
  <w:style w:type="paragraph" w:styleId="Index8">
    <w:name w:val="index 8"/>
    <w:basedOn w:val="Normal"/>
    <w:next w:val="Normal"/>
    <w:autoRedefine/>
    <w:uiPriority w:val="98"/>
    <w:semiHidden/>
    <w:rsid w:val="00531E84"/>
    <w:pPr>
      <w:ind w:left="1920" w:hanging="240"/>
    </w:pPr>
  </w:style>
  <w:style w:type="paragraph" w:styleId="Index9">
    <w:name w:val="index 9"/>
    <w:basedOn w:val="Normal"/>
    <w:next w:val="Normal"/>
    <w:autoRedefine/>
    <w:uiPriority w:val="98"/>
    <w:semiHidden/>
    <w:rsid w:val="00531E84"/>
    <w:pPr>
      <w:ind w:left="2160" w:hanging="240"/>
    </w:pPr>
  </w:style>
  <w:style w:type="paragraph" w:styleId="IndexHeading">
    <w:name w:val="index heading"/>
    <w:basedOn w:val="Normal"/>
    <w:next w:val="Index1"/>
    <w:uiPriority w:val="98"/>
    <w:semiHidden/>
    <w:rsid w:val="00531E84"/>
    <w:rPr>
      <w:rFonts w:asciiTheme="majorHAnsi" w:eastAsiaTheme="majorEastAsia" w:hAnsiTheme="majorHAnsi" w:cstheme="majorBidi"/>
      <w:b/>
      <w:bCs/>
    </w:rPr>
  </w:style>
  <w:style w:type="table" w:styleId="LightGrid">
    <w:name w:val="Light Grid"/>
    <w:basedOn w:val="TableNormal"/>
    <w:uiPriority w:val="62"/>
    <w:semiHidden/>
    <w:rsid w:val="00531E84"/>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31E84"/>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531E84"/>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531E84"/>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531E84"/>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531E84"/>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531E84"/>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531E84"/>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31E84"/>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531E84"/>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531E84"/>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531E84"/>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531E84"/>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531E84"/>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531E84"/>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31E84"/>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531E84"/>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531E84"/>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531E84"/>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531E84"/>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531E84"/>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531E84"/>
  </w:style>
  <w:style w:type="paragraph" w:styleId="List">
    <w:name w:val="List"/>
    <w:basedOn w:val="Normal"/>
    <w:uiPriority w:val="98"/>
    <w:semiHidden/>
    <w:rsid w:val="00531E84"/>
    <w:pPr>
      <w:ind w:left="283" w:hanging="283"/>
      <w:contextualSpacing/>
    </w:pPr>
  </w:style>
  <w:style w:type="paragraph" w:styleId="List2">
    <w:name w:val="List 2"/>
    <w:basedOn w:val="Normal"/>
    <w:uiPriority w:val="98"/>
    <w:semiHidden/>
    <w:rsid w:val="00531E84"/>
    <w:pPr>
      <w:ind w:left="566" w:hanging="283"/>
      <w:contextualSpacing/>
    </w:pPr>
  </w:style>
  <w:style w:type="paragraph" w:styleId="List3">
    <w:name w:val="List 3"/>
    <w:basedOn w:val="Normal"/>
    <w:uiPriority w:val="98"/>
    <w:semiHidden/>
    <w:rsid w:val="00531E84"/>
    <w:pPr>
      <w:ind w:left="849" w:hanging="283"/>
      <w:contextualSpacing/>
    </w:pPr>
  </w:style>
  <w:style w:type="paragraph" w:styleId="List4">
    <w:name w:val="List 4"/>
    <w:basedOn w:val="Normal"/>
    <w:uiPriority w:val="98"/>
    <w:semiHidden/>
    <w:rsid w:val="00531E84"/>
    <w:pPr>
      <w:ind w:left="1132" w:hanging="283"/>
      <w:contextualSpacing/>
    </w:pPr>
  </w:style>
  <w:style w:type="paragraph" w:styleId="List5">
    <w:name w:val="List 5"/>
    <w:basedOn w:val="Normal"/>
    <w:uiPriority w:val="98"/>
    <w:semiHidden/>
    <w:rsid w:val="00531E84"/>
    <w:pPr>
      <w:ind w:left="1415" w:hanging="283"/>
      <w:contextualSpacing/>
    </w:pPr>
  </w:style>
  <w:style w:type="paragraph" w:styleId="ListBullet2">
    <w:name w:val="List Bullet 2"/>
    <w:basedOn w:val="Normal"/>
    <w:uiPriority w:val="98"/>
    <w:semiHidden/>
    <w:rsid w:val="00531E84"/>
    <w:pPr>
      <w:numPr>
        <w:numId w:val="11"/>
      </w:numPr>
      <w:contextualSpacing/>
    </w:pPr>
  </w:style>
  <w:style w:type="paragraph" w:styleId="ListBullet3">
    <w:name w:val="List Bullet 3"/>
    <w:basedOn w:val="Normal"/>
    <w:uiPriority w:val="98"/>
    <w:semiHidden/>
    <w:rsid w:val="00531E84"/>
    <w:pPr>
      <w:numPr>
        <w:numId w:val="12"/>
      </w:numPr>
      <w:contextualSpacing/>
    </w:pPr>
  </w:style>
  <w:style w:type="paragraph" w:styleId="ListBullet4">
    <w:name w:val="List Bullet 4"/>
    <w:basedOn w:val="Normal"/>
    <w:uiPriority w:val="98"/>
    <w:semiHidden/>
    <w:rsid w:val="00531E84"/>
    <w:pPr>
      <w:numPr>
        <w:numId w:val="13"/>
      </w:numPr>
      <w:contextualSpacing/>
    </w:pPr>
  </w:style>
  <w:style w:type="paragraph" w:styleId="ListBullet5">
    <w:name w:val="List Bullet 5"/>
    <w:basedOn w:val="Normal"/>
    <w:uiPriority w:val="98"/>
    <w:semiHidden/>
    <w:rsid w:val="00531E84"/>
    <w:pPr>
      <w:numPr>
        <w:numId w:val="14"/>
      </w:numPr>
      <w:contextualSpacing/>
    </w:pPr>
  </w:style>
  <w:style w:type="paragraph" w:styleId="ListContinue">
    <w:name w:val="List Continue"/>
    <w:basedOn w:val="Normal"/>
    <w:uiPriority w:val="98"/>
    <w:semiHidden/>
    <w:rsid w:val="00531E84"/>
    <w:pPr>
      <w:spacing w:after="120"/>
      <w:ind w:left="283"/>
      <w:contextualSpacing/>
    </w:pPr>
  </w:style>
  <w:style w:type="paragraph" w:styleId="ListContinue2">
    <w:name w:val="List Continue 2"/>
    <w:basedOn w:val="Normal"/>
    <w:uiPriority w:val="98"/>
    <w:semiHidden/>
    <w:rsid w:val="00531E84"/>
    <w:pPr>
      <w:spacing w:after="120"/>
      <w:ind w:left="566"/>
      <w:contextualSpacing/>
    </w:pPr>
  </w:style>
  <w:style w:type="paragraph" w:styleId="ListContinue3">
    <w:name w:val="List Continue 3"/>
    <w:basedOn w:val="Normal"/>
    <w:uiPriority w:val="98"/>
    <w:semiHidden/>
    <w:rsid w:val="00531E84"/>
    <w:pPr>
      <w:spacing w:after="120"/>
      <w:ind w:left="849"/>
      <w:contextualSpacing/>
    </w:pPr>
  </w:style>
  <w:style w:type="paragraph" w:styleId="ListContinue4">
    <w:name w:val="List Continue 4"/>
    <w:basedOn w:val="Normal"/>
    <w:uiPriority w:val="98"/>
    <w:semiHidden/>
    <w:rsid w:val="00531E84"/>
    <w:pPr>
      <w:spacing w:after="120"/>
      <w:ind w:left="1132"/>
      <w:contextualSpacing/>
    </w:pPr>
  </w:style>
  <w:style w:type="paragraph" w:styleId="ListContinue5">
    <w:name w:val="List Continue 5"/>
    <w:basedOn w:val="Normal"/>
    <w:uiPriority w:val="98"/>
    <w:semiHidden/>
    <w:rsid w:val="00531E84"/>
    <w:pPr>
      <w:spacing w:after="120"/>
      <w:ind w:left="1415"/>
      <w:contextualSpacing/>
    </w:pPr>
  </w:style>
  <w:style w:type="paragraph" w:styleId="ListNumber">
    <w:name w:val="List Number"/>
    <w:basedOn w:val="Normal"/>
    <w:uiPriority w:val="98"/>
    <w:semiHidden/>
    <w:rsid w:val="00531E84"/>
    <w:pPr>
      <w:numPr>
        <w:numId w:val="15"/>
      </w:numPr>
      <w:contextualSpacing/>
    </w:pPr>
  </w:style>
  <w:style w:type="paragraph" w:styleId="ListNumber2">
    <w:name w:val="List Number 2"/>
    <w:basedOn w:val="Normal"/>
    <w:uiPriority w:val="98"/>
    <w:semiHidden/>
    <w:rsid w:val="00531E84"/>
    <w:pPr>
      <w:numPr>
        <w:numId w:val="16"/>
      </w:numPr>
      <w:contextualSpacing/>
    </w:pPr>
  </w:style>
  <w:style w:type="paragraph" w:styleId="ListNumber3">
    <w:name w:val="List Number 3"/>
    <w:basedOn w:val="Normal"/>
    <w:uiPriority w:val="98"/>
    <w:semiHidden/>
    <w:rsid w:val="00531E84"/>
    <w:pPr>
      <w:numPr>
        <w:numId w:val="17"/>
      </w:numPr>
      <w:contextualSpacing/>
    </w:pPr>
  </w:style>
  <w:style w:type="paragraph" w:styleId="ListNumber4">
    <w:name w:val="List Number 4"/>
    <w:basedOn w:val="Normal"/>
    <w:uiPriority w:val="98"/>
    <w:semiHidden/>
    <w:rsid w:val="00531E84"/>
    <w:pPr>
      <w:numPr>
        <w:numId w:val="18"/>
      </w:numPr>
      <w:contextualSpacing/>
    </w:pPr>
  </w:style>
  <w:style w:type="paragraph" w:styleId="ListNumber5">
    <w:name w:val="List Number 5"/>
    <w:basedOn w:val="Normal"/>
    <w:uiPriority w:val="98"/>
    <w:semiHidden/>
    <w:rsid w:val="00531E84"/>
    <w:pPr>
      <w:numPr>
        <w:numId w:val="19"/>
      </w:numPr>
      <w:contextualSpacing/>
    </w:pPr>
  </w:style>
  <w:style w:type="paragraph" w:styleId="MacroText">
    <w:name w:val="macro"/>
    <w:link w:val="MacroTextChar"/>
    <w:uiPriority w:val="98"/>
    <w:semiHidden/>
    <w:rsid w:val="00531E84"/>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531E84"/>
    <w:rPr>
      <w:rFonts w:ascii="Consolas" w:eastAsiaTheme="minorEastAsia" w:hAnsi="Consolas" w:cs="Consolas"/>
      <w:sz w:val="20"/>
      <w:szCs w:val="20"/>
    </w:rPr>
  </w:style>
  <w:style w:type="table" w:styleId="MediumGrid1">
    <w:name w:val="Medium Grid 1"/>
    <w:basedOn w:val="TableNormal"/>
    <w:uiPriority w:val="67"/>
    <w:semiHidden/>
    <w:rsid w:val="00531E84"/>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31E84"/>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531E84"/>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531E84"/>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531E84"/>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531E84"/>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531E84"/>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531E84"/>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531E84"/>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531E84"/>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531E84"/>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531E84"/>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531E84"/>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531E84"/>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531E8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531E8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531E8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531E8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531E8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531E8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531E8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531E84"/>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31E84"/>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531E84"/>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531E84"/>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531E84"/>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531E84"/>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531E84"/>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531E84"/>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31E84"/>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31E84"/>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31E84"/>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31E84"/>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31E84"/>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31E84"/>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531E84"/>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31E84"/>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31E84"/>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31E84"/>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31E84"/>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31E84"/>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31E84"/>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31E8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31E8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31E8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31E8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31E8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31E8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31E8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531E84"/>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531E84"/>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531E84"/>
    <w:rPr>
      <w:rFonts w:ascii="Times New Roman" w:hAnsi="Times New Roman" w:cs="Times New Roman"/>
    </w:rPr>
  </w:style>
  <w:style w:type="paragraph" w:styleId="NormalIndent">
    <w:name w:val="Normal Indent"/>
    <w:basedOn w:val="Normal"/>
    <w:uiPriority w:val="98"/>
    <w:semiHidden/>
    <w:rsid w:val="00531E84"/>
    <w:pPr>
      <w:ind w:left="720"/>
    </w:pPr>
  </w:style>
  <w:style w:type="character" w:customStyle="1" w:styleId="NoteHeadingChar">
    <w:name w:val="Note Heading Char"/>
    <w:basedOn w:val="DefaultParagraphFont"/>
    <w:link w:val="NoteHeading"/>
    <w:uiPriority w:val="98"/>
    <w:semiHidden/>
    <w:rsid w:val="00531E84"/>
    <w:rPr>
      <w:sz w:val="24"/>
      <w:szCs w:val="24"/>
      <w:lang w:val="en-GB"/>
    </w:rPr>
  </w:style>
  <w:style w:type="paragraph" w:styleId="PlainText">
    <w:name w:val="Plain Text"/>
    <w:basedOn w:val="Normal"/>
    <w:link w:val="PlainTextChar"/>
    <w:uiPriority w:val="98"/>
    <w:semiHidden/>
    <w:rsid w:val="00531E84"/>
    <w:rPr>
      <w:rFonts w:ascii="Consolas" w:hAnsi="Consolas" w:cs="Consolas"/>
      <w:sz w:val="21"/>
      <w:szCs w:val="21"/>
    </w:rPr>
  </w:style>
  <w:style w:type="character" w:customStyle="1" w:styleId="PlainTextChar">
    <w:name w:val="Plain Text Char"/>
    <w:basedOn w:val="DefaultParagraphFont"/>
    <w:link w:val="PlainText"/>
    <w:uiPriority w:val="98"/>
    <w:semiHidden/>
    <w:rsid w:val="00531E84"/>
    <w:rPr>
      <w:rFonts w:ascii="Consolas" w:hAnsi="Consolas" w:cs="Consolas"/>
      <w:sz w:val="21"/>
      <w:szCs w:val="21"/>
      <w:lang w:val="en-GB"/>
    </w:rPr>
  </w:style>
  <w:style w:type="paragraph" w:styleId="Salutation">
    <w:name w:val="Salutation"/>
    <w:basedOn w:val="Normal"/>
    <w:next w:val="Normal"/>
    <w:link w:val="SalutationChar"/>
    <w:uiPriority w:val="98"/>
    <w:semiHidden/>
    <w:rsid w:val="00531E84"/>
  </w:style>
  <w:style w:type="character" w:customStyle="1" w:styleId="SalutationChar">
    <w:name w:val="Salutation Char"/>
    <w:basedOn w:val="DefaultParagraphFont"/>
    <w:link w:val="Salutation"/>
    <w:uiPriority w:val="98"/>
    <w:semiHidden/>
    <w:rsid w:val="00531E84"/>
    <w:rPr>
      <w:sz w:val="24"/>
      <w:szCs w:val="24"/>
      <w:lang w:val="en-GB"/>
    </w:rPr>
  </w:style>
  <w:style w:type="paragraph" w:styleId="Signature">
    <w:name w:val="Signature"/>
    <w:basedOn w:val="Normal"/>
    <w:link w:val="SignatureChar"/>
    <w:uiPriority w:val="98"/>
    <w:semiHidden/>
    <w:rsid w:val="00531E84"/>
    <w:pPr>
      <w:ind w:left="4252"/>
    </w:pPr>
  </w:style>
  <w:style w:type="character" w:customStyle="1" w:styleId="SignatureChar">
    <w:name w:val="Signature Char"/>
    <w:basedOn w:val="DefaultParagraphFont"/>
    <w:link w:val="Signature"/>
    <w:uiPriority w:val="98"/>
    <w:semiHidden/>
    <w:rsid w:val="00531E84"/>
    <w:rPr>
      <w:sz w:val="24"/>
      <w:szCs w:val="24"/>
      <w:lang w:val="en-GB"/>
    </w:rPr>
  </w:style>
  <w:style w:type="table" w:styleId="Table3Deffects1">
    <w:name w:val="Table 3D effects 1"/>
    <w:basedOn w:val="TableNormal"/>
    <w:uiPriority w:val="99"/>
    <w:semiHidden/>
    <w:unhideWhenUsed/>
    <w:rsid w:val="00531E84"/>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31E84"/>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31E84"/>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31E84"/>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31E84"/>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31E84"/>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31E84"/>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31E84"/>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31E84"/>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31E84"/>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31E84"/>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31E84"/>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31E84"/>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31E84"/>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31E84"/>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31E84"/>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31E84"/>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31E84"/>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31E84"/>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31E84"/>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31E84"/>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31E84"/>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31E84"/>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31E84"/>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31E84"/>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31E84"/>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31E84"/>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31E84"/>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31E84"/>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31E84"/>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31E84"/>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31E84"/>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31E84"/>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531E84"/>
    <w:pPr>
      <w:ind w:left="240" w:hanging="240"/>
    </w:pPr>
  </w:style>
  <w:style w:type="paragraph" w:styleId="TableofFigures">
    <w:name w:val="table of figures"/>
    <w:basedOn w:val="Normal"/>
    <w:next w:val="Normal"/>
    <w:uiPriority w:val="98"/>
    <w:semiHidden/>
    <w:rsid w:val="00531E84"/>
  </w:style>
  <w:style w:type="table" w:styleId="TableProfessional">
    <w:name w:val="Table Professional"/>
    <w:basedOn w:val="TableNormal"/>
    <w:uiPriority w:val="99"/>
    <w:semiHidden/>
    <w:unhideWhenUsed/>
    <w:rsid w:val="00531E84"/>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31E84"/>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31E84"/>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31E84"/>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31E84"/>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31E84"/>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31E84"/>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31E84"/>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31E84"/>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31E84"/>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531E84"/>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531E84"/>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531E84"/>
    <w:pPr>
      <w:spacing w:after="100"/>
      <w:ind w:left="1680"/>
    </w:pPr>
  </w:style>
  <w:style w:type="paragraph" w:styleId="TOC9">
    <w:name w:val="toc 9"/>
    <w:basedOn w:val="Normal"/>
    <w:next w:val="Normal"/>
    <w:autoRedefine/>
    <w:uiPriority w:val="98"/>
    <w:semiHidden/>
    <w:rsid w:val="00531E84"/>
    <w:pPr>
      <w:spacing w:after="100"/>
      <w:ind w:left="1920"/>
    </w:pPr>
  </w:style>
  <w:style w:type="paragraph" w:customStyle="1" w:styleId="ECHRFooter">
    <w:name w:val="ECHR_Footer"/>
    <w:aliases w:val="Footer_ECHR"/>
    <w:basedOn w:val="Footer0"/>
    <w:uiPriority w:val="57"/>
    <w:semiHidden/>
    <w:rsid w:val="000167D8"/>
    <w:rPr>
      <w:sz w:val="8"/>
    </w:rPr>
  </w:style>
  <w:style w:type="paragraph" w:customStyle="1" w:styleId="FooterLine">
    <w:name w:val="_Footer_Line"/>
    <w:aliases w:val="Footer_Line"/>
    <w:basedOn w:val="Normal"/>
    <w:next w:val="Footer"/>
    <w:uiPriority w:val="57"/>
    <w:semiHidden/>
    <w:rsid w:val="00531E84"/>
    <w:pPr>
      <w:pBdr>
        <w:top w:val="single" w:sz="6" w:space="1" w:color="5F5F5F"/>
      </w:pBdr>
      <w:tabs>
        <w:tab w:val="center" w:pos="3686"/>
        <w:tab w:val="right" w:pos="7371"/>
      </w:tabs>
      <w:ind w:left="-1474" w:right="-1474"/>
    </w:pPr>
    <w:rPr>
      <w:color w:val="5F5F5F"/>
    </w:rPr>
  </w:style>
  <w:style w:type="character" w:styleId="Hyperlink">
    <w:name w:val="Hyperlink"/>
    <w:basedOn w:val="DefaultParagraphFont"/>
    <w:uiPriority w:val="98"/>
    <w:semiHidden/>
    <w:rsid w:val="00531E84"/>
    <w:rPr>
      <w:color w:val="0072BC" w:themeColor="hyperlink"/>
      <w:u w:val="single"/>
    </w:rPr>
  </w:style>
  <w:style w:type="paragraph" w:styleId="NoteHeading">
    <w:name w:val="Note Heading"/>
    <w:basedOn w:val="Normal"/>
    <w:next w:val="Normal"/>
    <w:link w:val="NoteHeadingChar"/>
    <w:uiPriority w:val="98"/>
    <w:semiHidden/>
    <w:rsid w:val="00531E84"/>
  </w:style>
  <w:style w:type="paragraph" w:customStyle="1" w:styleId="ECHRBullet1">
    <w:name w:val="ECHR_Bullet_1"/>
    <w:aliases w:val="_Bul_1"/>
    <w:basedOn w:val="NormalJustified"/>
    <w:uiPriority w:val="23"/>
    <w:semiHidden/>
    <w:qFormat/>
    <w:rsid w:val="00531E84"/>
    <w:pPr>
      <w:numPr>
        <w:numId w:val="7"/>
      </w:numPr>
      <w:spacing w:before="60" w:after="60"/>
    </w:pPr>
  </w:style>
  <w:style w:type="paragraph" w:customStyle="1" w:styleId="ECHRBullet2">
    <w:name w:val="ECHR_Bullet_2"/>
    <w:aliases w:val="_Bul_2"/>
    <w:basedOn w:val="ECHRBullet1"/>
    <w:uiPriority w:val="23"/>
    <w:semiHidden/>
    <w:rsid w:val="00531E84"/>
    <w:pPr>
      <w:numPr>
        <w:ilvl w:val="1"/>
      </w:numPr>
    </w:pPr>
  </w:style>
  <w:style w:type="paragraph" w:customStyle="1" w:styleId="ECHRBullet3">
    <w:name w:val="ECHR_Bullet_3"/>
    <w:aliases w:val="_Bul_3"/>
    <w:basedOn w:val="ECHRBullet2"/>
    <w:uiPriority w:val="23"/>
    <w:semiHidden/>
    <w:rsid w:val="00531E84"/>
    <w:pPr>
      <w:numPr>
        <w:ilvl w:val="2"/>
      </w:numPr>
    </w:pPr>
  </w:style>
  <w:style w:type="paragraph" w:customStyle="1" w:styleId="ECHRBullet4">
    <w:name w:val="ECHR_Bullet_4"/>
    <w:aliases w:val="_Bul_4"/>
    <w:basedOn w:val="ECHRBullet3"/>
    <w:uiPriority w:val="23"/>
    <w:semiHidden/>
    <w:rsid w:val="00531E84"/>
    <w:pPr>
      <w:numPr>
        <w:ilvl w:val="3"/>
      </w:numPr>
    </w:pPr>
  </w:style>
  <w:style w:type="paragraph" w:customStyle="1" w:styleId="ECHRConfidential">
    <w:name w:val="ECHR_Confidential"/>
    <w:aliases w:val="_Confidential"/>
    <w:basedOn w:val="Normal"/>
    <w:next w:val="Normal"/>
    <w:uiPriority w:val="42"/>
    <w:semiHidden/>
    <w:qFormat/>
    <w:rsid w:val="00531E84"/>
    <w:pPr>
      <w:jc w:val="right"/>
    </w:pPr>
    <w:rPr>
      <w:color w:val="C00000"/>
      <w:sz w:val="20"/>
    </w:rPr>
  </w:style>
  <w:style w:type="paragraph" w:customStyle="1" w:styleId="ECHRDecisionBody">
    <w:name w:val="ECHR_Decision_Body"/>
    <w:aliases w:val="_Decision_Body"/>
    <w:basedOn w:val="NormalJustified"/>
    <w:uiPriority w:val="54"/>
    <w:semiHidden/>
    <w:rsid w:val="00531E84"/>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531E84"/>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531E84"/>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531E84"/>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531E84"/>
    <w:pPr>
      <w:jc w:val="right"/>
    </w:pPr>
    <w:rPr>
      <w:sz w:val="20"/>
    </w:rPr>
  </w:style>
  <w:style w:type="paragraph" w:customStyle="1" w:styleId="ECHRHeaderRefIt">
    <w:name w:val="ECHR_Header_Ref_It"/>
    <w:aliases w:val="_Ref_Ital"/>
    <w:basedOn w:val="Normal"/>
    <w:next w:val="ECHRHeaderDate"/>
    <w:uiPriority w:val="43"/>
    <w:semiHidden/>
    <w:qFormat/>
    <w:rsid w:val="00531E84"/>
    <w:pPr>
      <w:jc w:val="right"/>
    </w:pPr>
    <w:rPr>
      <w:i/>
      <w:sz w:val="20"/>
    </w:rPr>
  </w:style>
  <w:style w:type="paragraph" w:customStyle="1" w:styleId="ECHRHeading9">
    <w:name w:val="ECHR_Heading_9"/>
    <w:aliases w:val="_Head_9"/>
    <w:basedOn w:val="Heading9"/>
    <w:uiPriority w:val="17"/>
    <w:semiHidden/>
    <w:rsid w:val="00531E84"/>
    <w:pPr>
      <w:keepNext/>
      <w:keepLines/>
      <w:numPr>
        <w:ilvl w:val="8"/>
        <w:numId w:val="3"/>
      </w:numPr>
      <w:spacing w:before="100" w:beforeAutospacing="1"/>
      <w:contextualSpacing/>
    </w:pPr>
    <w:rPr>
      <w:i w:val="0"/>
      <w:sz w:val="18"/>
    </w:rPr>
  </w:style>
  <w:style w:type="paragraph" w:customStyle="1" w:styleId="ECHRLine">
    <w:name w:val="ECHR_Line"/>
    <w:aliases w:val="_Line"/>
    <w:basedOn w:val="NormalJustified"/>
    <w:next w:val="Normal"/>
    <w:uiPriority w:val="46"/>
    <w:semiHidden/>
    <w:rsid w:val="00531E84"/>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531E84"/>
    <w:pPr>
      <w:numPr>
        <w:numId w:val="9"/>
      </w:numPr>
      <w:spacing w:before="60" w:after="60"/>
    </w:pPr>
  </w:style>
  <w:style w:type="paragraph" w:customStyle="1" w:styleId="ECHRNumberedList2">
    <w:name w:val="ECHR_Numbered_List_2"/>
    <w:aliases w:val="_Num_2"/>
    <w:basedOn w:val="ECHRNumberedList1"/>
    <w:uiPriority w:val="23"/>
    <w:semiHidden/>
    <w:rsid w:val="00531E84"/>
    <w:pPr>
      <w:numPr>
        <w:ilvl w:val="1"/>
      </w:numPr>
    </w:pPr>
  </w:style>
  <w:style w:type="paragraph" w:customStyle="1" w:styleId="ECHRNumberedList3">
    <w:name w:val="ECHR_Numbered_List_3"/>
    <w:aliases w:val="_Num_3"/>
    <w:basedOn w:val="ECHRNumberedList2"/>
    <w:uiPriority w:val="23"/>
    <w:semiHidden/>
    <w:rsid w:val="00531E84"/>
    <w:pPr>
      <w:numPr>
        <w:ilvl w:val="2"/>
      </w:numPr>
    </w:pPr>
  </w:style>
  <w:style w:type="paragraph" w:customStyle="1" w:styleId="ECHRParaHanging">
    <w:name w:val="ECHR_Para_Hanging"/>
    <w:aliases w:val="_Hanging"/>
    <w:basedOn w:val="Normal"/>
    <w:uiPriority w:val="8"/>
    <w:semiHidden/>
    <w:qFormat/>
    <w:rsid w:val="00531E84"/>
    <w:pPr>
      <w:ind w:left="567" w:hanging="567"/>
      <w:jc w:val="both"/>
    </w:pPr>
  </w:style>
  <w:style w:type="paragraph" w:customStyle="1" w:styleId="ECHRParaIndent">
    <w:name w:val="ECHR_Para_Indent"/>
    <w:aliases w:val="_Indent"/>
    <w:basedOn w:val="Normal"/>
    <w:uiPriority w:val="7"/>
    <w:semiHidden/>
    <w:qFormat/>
    <w:rsid w:val="00531E84"/>
    <w:pPr>
      <w:spacing w:before="120" w:after="120"/>
      <w:ind w:left="284"/>
      <w:jc w:val="both"/>
    </w:pPr>
  </w:style>
  <w:style w:type="character" w:customStyle="1" w:styleId="ECHRRed">
    <w:name w:val="ECHR_Red"/>
    <w:aliases w:val="_Red"/>
    <w:basedOn w:val="DefaultParagraphFont"/>
    <w:uiPriority w:val="15"/>
    <w:semiHidden/>
    <w:qFormat/>
    <w:rsid w:val="00531E84"/>
    <w:rPr>
      <w:color w:val="C00000" w:themeColor="accent2"/>
    </w:rPr>
  </w:style>
  <w:style w:type="paragraph" w:customStyle="1" w:styleId="ECHRSpacer">
    <w:name w:val="ECHR_Spacer"/>
    <w:aliases w:val="_Spacer"/>
    <w:basedOn w:val="Normal"/>
    <w:uiPriority w:val="45"/>
    <w:semiHidden/>
    <w:rsid w:val="00531E84"/>
    <w:rPr>
      <w:sz w:val="4"/>
    </w:rPr>
  </w:style>
  <w:style w:type="table" w:customStyle="1" w:styleId="ECHRTable2">
    <w:name w:val="ECHR_Table_2"/>
    <w:basedOn w:val="TableNormal"/>
    <w:uiPriority w:val="99"/>
    <w:rsid w:val="00531E84"/>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531E84"/>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531E84"/>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531E84"/>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531E84"/>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531E84"/>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531E84"/>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531E84"/>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531E84"/>
    <w:pPr>
      <w:outlineLvl w:val="0"/>
    </w:pPr>
  </w:style>
  <w:style w:type="paragraph" w:customStyle="1" w:styleId="ECHRTitleTOC1">
    <w:name w:val="ECHR_Title_TOC_1"/>
    <w:aliases w:val="_Title_L_TOC"/>
    <w:basedOn w:val="ECHRTitle1"/>
    <w:next w:val="Normal"/>
    <w:uiPriority w:val="27"/>
    <w:semiHidden/>
    <w:qFormat/>
    <w:rsid w:val="00531E84"/>
    <w:pPr>
      <w:outlineLvl w:val="0"/>
    </w:pPr>
  </w:style>
  <w:style w:type="paragraph" w:customStyle="1" w:styleId="DummyStyle">
    <w:name w:val="Dummy_Style"/>
    <w:aliases w:val="_Dummy"/>
    <w:basedOn w:val="Normal"/>
    <w:semiHidden/>
    <w:qFormat/>
    <w:rsid w:val="00531E84"/>
    <w:rPr>
      <w:color w:val="00B05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0079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customXml" Target="../customXml/item4.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13986CF-7269-41B0-A9AC-EA87FC5CB1BE}">
  <ds:schemaRefs>
    <ds:schemaRef ds:uri="http://schemas.openxmlformats.org/officeDocument/2006/bibliography"/>
  </ds:schemaRefs>
</ds:datastoreItem>
</file>

<file path=customXml/itemProps2.xml><?xml version="1.0" encoding="utf-8"?>
<ds:datastoreItem xmlns:ds="http://schemas.openxmlformats.org/officeDocument/2006/customXml" ds:itemID="{FA503D8E-1137-424B-92B2-5BD447DE5802}"/>
</file>

<file path=customXml/itemProps3.xml><?xml version="1.0" encoding="utf-8"?>
<ds:datastoreItem xmlns:ds="http://schemas.openxmlformats.org/officeDocument/2006/customXml" ds:itemID="{3AA75D6F-DD43-48E7-9AA1-7D1EFF3CE049}"/>
</file>

<file path=customXml/itemProps4.xml><?xml version="1.0" encoding="utf-8"?>
<ds:datastoreItem xmlns:ds="http://schemas.openxmlformats.org/officeDocument/2006/customXml" ds:itemID="{B0BDBD35-A7C6-40CB-97CA-1AC7A3A713E5}"/>
</file>

<file path=docProps/app.xml><?xml version="1.0" encoding="utf-8"?>
<Properties xmlns="http://schemas.openxmlformats.org/officeDocument/2006/extended-properties" xmlns:vt="http://schemas.openxmlformats.org/officeDocument/2006/docPropsVTypes">
  <Template>Normal.dotm</Template>
  <TotalTime>0</TotalTime>
  <Pages>1</Pages>
  <Words>2258</Words>
  <Characters>12871</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15099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lastModifiedBy/>
  <cp:revision>1</cp:revision>
  <dcterms:created xsi:type="dcterms:W3CDTF">2022-05-09T14:34:00Z</dcterms:created>
  <dcterms:modified xsi:type="dcterms:W3CDTF">2022-05-09T14:34:00Z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2727/19</vt:lpwstr>
  </property>
  <property fmtid="{D5CDD505-2E9C-101B-9397-08002B2CF9AE}" pid="4" name="CASEID">
    <vt:lpwstr>1420768</vt:lpwstr>
  </property>
  <property fmtid="{D5CDD505-2E9C-101B-9397-08002B2CF9AE}" pid="5" name="ContentTypeId">
    <vt:lpwstr>0x010100558EB02BDB9E204AB350EDD385B68E10</vt:lpwstr>
  </property>
</Properties>
</file>