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56888" w:rsidR="00F9109B" w:rsidP="00F9109B" w:rsidRDefault="00F9109B">
      <w:pPr>
        <w:jc w:val="center"/>
      </w:pPr>
    </w:p>
    <w:p w:rsidRPr="00156888" w:rsidR="00F9109B" w:rsidP="00F9109B" w:rsidRDefault="00F9109B">
      <w:pPr>
        <w:jc w:val="center"/>
      </w:pPr>
    </w:p>
    <w:p w:rsidRPr="00156888" w:rsidR="00F9109B" w:rsidP="00F9109B" w:rsidRDefault="00F9109B">
      <w:pPr>
        <w:pStyle w:val="DecHCase"/>
      </w:pPr>
      <w:r>
        <w:t>FOURTH SECTION</w:t>
      </w:r>
    </w:p>
    <w:p w:rsidRPr="00156888" w:rsidR="00F9109B" w:rsidP="00F9109B" w:rsidRDefault="00F9109B">
      <w:pPr>
        <w:pStyle w:val="JuTitle"/>
      </w:pPr>
      <w:r w:rsidRPr="00156888">
        <w:t xml:space="preserve">CASE OF </w:t>
      </w:r>
      <w:r>
        <w:t>HORHAT v. ROMANIA</w:t>
      </w:r>
    </w:p>
    <w:p w:rsidRPr="00156888" w:rsidR="00F9109B" w:rsidP="00F9109B" w:rsidRDefault="00F9109B">
      <w:pPr>
        <w:pStyle w:val="ECHRCoverTitle4"/>
      </w:pPr>
      <w:r w:rsidRPr="00156888">
        <w:t xml:space="preserve">(Application no. </w:t>
      </w:r>
      <w:r>
        <w:t>53173/10</w:t>
      </w:r>
      <w:r w:rsidRPr="00156888">
        <w:t>)</w:t>
      </w:r>
    </w:p>
    <w:p w:rsidRPr="00156888" w:rsidR="00F9109B" w:rsidP="00F9109B" w:rsidRDefault="00F9109B">
      <w:pPr>
        <w:pStyle w:val="DecHCase"/>
      </w:pPr>
    </w:p>
    <w:p w:rsidRPr="00156888" w:rsidR="00F9109B" w:rsidP="00F9109B" w:rsidRDefault="00F9109B">
      <w:pPr>
        <w:pStyle w:val="DecHCase"/>
      </w:pPr>
    </w:p>
    <w:p w:rsidRPr="00156888" w:rsidR="00F9109B" w:rsidP="00F9109B" w:rsidRDefault="00F9109B">
      <w:pPr>
        <w:pStyle w:val="DecHCase"/>
      </w:pPr>
    </w:p>
    <w:p w:rsidRPr="00156888" w:rsidR="00F9109B" w:rsidP="00F9109B" w:rsidRDefault="00F9109B">
      <w:pPr>
        <w:pStyle w:val="DecHCase"/>
      </w:pPr>
    </w:p>
    <w:p w:rsidR="00F9109B" w:rsidP="00D267E7" w:rsidRDefault="00F9109B">
      <w:pPr>
        <w:pStyle w:val="DecHCase"/>
        <w:rPr>
          <w:i/>
          <w:lang w:val="en-GB"/>
        </w:rPr>
      </w:pPr>
      <w:r w:rsidRPr="00156888">
        <w:t>JUDGMENT</w:t>
      </w:r>
      <w:r w:rsidR="00D267E7">
        <w:br/>
      </w:r>
      <w:r w:rsidRPr="00156888">
        <w:br/>
      </w:r>
      <w:r w:rsidRPr="00E2234C" w:rsidR="00D267E7">
        <w:rPr>
          <w:i/>
          <w:lang w:val="en-GB"/>
        </w:rPr>
        <w:t>This judgment was revised in accordance with Rule 80 of the Rules of Court in a judgment of</w:t>
      </w:r>
      <w:r w:rsidR="00D267E7">
        <w:rPr>
          <w:i/>
          <w:lang w:val="en-GB"/>
        </w:rPr>
        <w:t xml:space="preserve"> 20 April 2021</w:t>
      </w:r>
      <w:bookmarkStart w:name="_GoBack" w:id="0"/>
      <w:bookmarkEnd w:id="0"/>
    </w:p>
    <w:p w:rsidRPr="00D267E7" w:rsidR="00D267E7" w:rsidP="00D267E7" w:rsidRDefault="00D267E7">
      <w:pPr>
        <w:pStyle w:val="JuPara"/>
        <w:jc w:val="center"/>
        <w:rPr>
          <w:lang w:val="en-GB"/>
        </w:rPr>
      </w:pPr>
    </w:p>
    <w:p w:rsidRPr="00156888" w:rsidR="00F9109B" w:rsidP="00F9109B" w:rsidRDefault="00F9109B">
      <w:pPr>
        <w:pStyle w:val="DecHCase"/>
      </w:pPr>
      <w:r w:rsidRPr="00156888">
        <w:t>STRASBOURG</w:t>
      </w:r>
    </w:p>
    <w:p w:rsidRPr="00156888" w:rsidR="00F9109B" w:rsidP="00F9109B" w:rsidRDefault="00F9109B">
      <w:pPr>
        <w:pStyle w:val="DecHCase"/>
      </w:pPr>
      <w:r>
        <w:t>3 March 2020</w:t>
      </w:r>
    </w:p>
    <w:p w:rsidR="00F9109B" w:rsidP="00F9109B" w:rsidRDefault="00F9109B">
      <w:pPr>
        <w:pStyle w:val="DecHCase"/>
      </w:pPr>
    </w:p>
    <w:p w:rsidR="009F2EAD" w:rsidP="009F2EAD" w:rsidRDefault="009F2EAD">
      <w:pPr>
        <w:pStyle w:val="JuPara"/>
      </w:pPr>
    </w:p>
    <w:p w:rsidRPr="009F2EAD" w:rsidR="009F2EAD" w:rsidP="009F2EAD" w:rsidRDefault="009F2EAD">
      <w:pPr>
        <w:pStyle w:val="JuPara"/>
      </w:pPr>
    </w:p>
    <w:p w:rsidRPr="00156888" w:rsidR="00F9109B" w:rsidP="00F9109B" w:rsidRDefault="00F9109B">
      <w:pPr>
        <w:rPr>
          <w:i/>
          <w:sz w:val="22"/>
        </w:rPr>
      </w:pPr>
      <w:r w:rsidRPr="00156888">
        <w:rPr>
          <w:i/>
          <w:sz w:val="22"/>
        </w:rPr>
        <w:t>This judgment is final but it may be subject to editorial revision.</w:t>
      </w:r>
    </w:p>
    <w:p w:rsidRPr="00E36B0D" w:rsidR="00F9109B" w:rsidP="00F9109B" w:rsidRDefault="00F9109B">
      <w:pPr>
        <w:rPr>
          <w:i/>
          <w:sz w:val="22"/>
        </w:rPr>
      </w:pPr>
    </w:p>
    <w:p w:rsidRPr="00E36B0D" w:rsidR="00F9109B" w:rsidP="00F9109B" w:rsidRDefault="00F9109B">
      <w:pPr>
        <w:pStyle w:val="JuPara"/>
        <w:sectPr w:rsidRPr="00E36B0D" w:rsidR="00F9109B" w:rsidSect="00BC0D26">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3152BA" w:rsidR="00014566" w:rsidP="00F9109B" w:rsidRDefault="00F9109B">
      <w:pPr>
        <w:pStyle w:val="JuCase"/>
        <w:rPr>
          <w:bCs/>
          <w:lang w:val="en-GB"/>
        </w:rPr>
      </w:pPr>
      <w:r w:rsidRPr="00E36B0D">
        <w:t>In the case</w:t>
      </w:r>
      <w:r w:rsidRPr="003152BA" w:rsidR="00014566">
        <w:rPr>
          <w:lang w:val="en-GB"/>
        </w:rPr>
        <w:t xml:space="preserve"> of </w:t>
      </w:r>
      <w:proofErr w:type="spellStart"/>
      <w:r w:rsidRPr="00BA227C" w:rsidR="00896400">
        <w:t>Horhat</w:t>
      </w:r>
      <w:proofErr w:type="spellEnd"/>
      <w:r w:rsidR="00896400">
        <w:rPr>
          <w:lang w:val="en-GB"/>
        </w:rPr>
        <w:t xml:space="preserve"> v. Romania</w:t>
      </w:r>
      <w:r w:rsidRPr="003152BA" w:rsidR="00014566">
        <w:rPr>
          <w:lang w:val="en-GB"/>
        </w:rPr>
        <w:t>,</w:t>
      </w:r>
    </w:p>
    <w:p w:rsidRPr="003152BA" w:rsidR="00014566" w:rsidP="005E2A43" w:rsidRDefault="00014566">
      <w:pPr>
        <w:pStyle w:val="JuPara"/>
        <w:rPr>
          <w:lang w:val="en-GB"/>
        </w:rPr>
      </w:pPr>
      <w:r w:rsidRPr="003152BA">
        <w:rPr>
          <w:lang w:val="en-GB"/>
        </w:rPr>
        <w:t>The European Court of Human Rights (</w:t>
      </w:r>
      <w:r w:rsidR="00896400">
        <w:rPr>
          <w:lang w:val="en-GB"/>
        </w:rPr>
        <w:t>Fourth Section</w:t>
      </w:r>
      <w:r w:rsidRPr="003152BA">
        <w:rPr>
          <w:lang w:val="en-GB"/>
        </w:rPr>
        <w:t xml:space="preserve">), sitting as a </w:t>
      </w:r>
      <w:r w:rsidRPr="003152BA" w:rsidR="00896400">
        <w:rPr>
          <w:lang w:val="en-GB"/>
        </w:rPr>
        <w:t>Committee</w:t>
      </w:r>
      <w:r w:rsidRPr="003152BA">
        <w:rPr>
          <w:lang w:val="en-GB"/>
        </w:rPr>
        <w:t xml:space="preserve"> composed of:</w:t>
      </w:r>
    </w:p>
    <w:p w:rsidRPr="003152BA" w:rsidR="00014566" w:rsidP="00DF0549" w:rsidRDefault="00AF2B6D">
      <w:pPr>
        <w:pStyle w:val="ECHRDecisionBody"/>
        <w:rPr>
          <w:lang w:val="en-GB"/>
        </w:rPr>
      </w:pPr>
      <w:r w:rsidRPr="00AF2B6D">
        <w:tab/>
        <w:t>Faris</w:t>
      </w:r>
      <w:r>
        <w:t xml:space="preserve"> </w:t>
      </w:r>
      <w:proofErr w:type="spellStart"/>
      <w:r w:rsidRPr="00AF2B6D">
        <w:t>Vehabović</w:t>
      </w:r>
      <w:proofErr w:type="spellEnd"/>
      <w:r>
        <w:t>,</w:t>
      </w:r>
      <w:r w:rsidRPr="00AF2B6D">
        <w:rPr>
          <w:i/>
        </w:rPr>
        <w:t xml:space="preserve"> President,</w:t>
      </w:r>
      <w:r>
        <w:rPr>
          <w:i/>
        </w:rPr>
        <w:br/>
      </w:r>
      <w:r w:rsidRPr="00AF2B6D">
        <w:tab/>
        <w:t xml:space="preserve">Iulia </w:t>
      </w:r>
      <w:proofErr w:type="spellStart"/>
      <w:r w:rsidRPr="00AF2B6D">
        <w:t>Antoanella</w:t>
      </w:r>
      <w:proofErr w:type="spellEnd"/>
      <w:r>
        <w:t xml:space="preserve"> </w:t>
      </w:r>
      <w:r w:rsidRPr="00AF2B6D">
        <w:t>Motoc</w:t>
      </w:r>
      <w:r>
        <w:t>,</w:t>
      </w:r>
      <w:r>
        <w:rPr>
          <w:i/>
        </w:rPr>
        <w:br/>
      </w:r>
      <w:r w:rsidRPr="00AF2B6D">
        <w:tab/>
        <w:t>Carlo</w:t>
      </w:r>
      <w:r>
        <w:t xml:space="preserve"> </w:t>
      </w:r>
      <w:r w:rsidRPr="00AF2B6D">
        <w:t>Ranzoni</w:t>
      </w:r>
      <w:r>
        <w:t>,</w:t>
      </w:r>
      <w:r w:rsidRPr="00AF2B6D">
        <w:rPr>
          <w:i/>
        </w:rPr>
        <w:t xml:space="preserve"> judges,</w:t>
      </w:r>
      <w:r w:rsidRPr="003152BA" w:rsidR="00014566">
        <w:rPr>
          <w:lang w:val="en-GB"/>
        </w:rPr>
        <w:br/>
        <w:t xml:space="preserve">and </w:t>
      </w:r>
      <w:r>
        <w:rPr>
          <w:lang w:val="en-GB"/>
        </w:rPr>
        <w:t>Ilse Freiwirth</w:t>
      </w:r>
      <w:r w:rsidRPr="000E0D2B" w:rsidR="00014566">
        <w:rPr>
          <w:lang w:val="en-GB"/>
        </w:rPr>
        <w:t xml:space="preserve">, </w:t>
      </w:r>
      <w:r w:rsidRPr="000E0D2B" w:rsidR="00896400">
        <w:rPr>
          <w:i/>
          <w:lang w:val="en-GB"/>
        </w:rPr>
        <w:t xml:space="preserve">Deputy Section </w:t>
      </w:r>
      <w:r w:rsidRPr="000E0D2B" w:rsidR="00896400">
        <w:rPr>
          <w:i/>
          <w:iCs/>
          <w:lang w:val="en-GB"/>
        </w:rPr>
        <w:t>Registrar</w:t>
      </w:r>
      <w:r w:rsidRPr="003152BA" w:rsidR="00014566">
        <w:rPr>
          <w:i/>
          <w:lang w:val="en-GB"/>
        </w:rPr>
        <w:t>,</w:t>
      </w:r>
    </w:p>
    <w:p w:rsidRPr="003152BA" w:rsidR="00014566" w:rsidP="00C621C2" w:rsidRDefault="00014566">
      <w:pPr>
        <w:pStyle w:val="JuPara"/>
        <w:rPr>
          <w:lang w:val="en-GB"/>
        </w:rPr>
      </w:pPr>
      <w:r w:rsidRPr="003152BA">
        <w:rPr>
          <w:lang w:val="en-GB"/>
        </w:rPr>
        <w:t xml:space="preserve">Having deliberated in private on </w:t>
      </w:r>
      <w:r w:rsidR="00AF2B6D">
        <w:rPr>
          <w:lang w:val="en-GB"/>
        </w:rPr>
        <w:t>11 February 2020</w:t>
      </w:r>
      <w:r w:rsidRPr="003152BA">
        <w:rPr>
          <w:lang w:val="en-GB"/>
        </w:rPr>
        <w:t>,</w:t>
      </w:r>
    </w:p>
    <w:p w:rsidRPr="003152BA" w:rsidR="00014566" w:rsidP="00C621C2" w:rsidRDefault="00014566">
      <w:pPr>
        <w:pStyle w:val="JuPara"/>
        <w:rPr>
          <w:lang w:val="en-GB"/>
        </w:rPr>
      </w:pPr>
      <w:r w:rsidRPr="003152BA">
        <w:rPr>
          <w:lang w:val="en-GB"/>
        </w:rPr>
        <w:t>Delivers the following judgment, which was adopted on that date:</w:t>
      </w:r>
    </w:p>
    <w:p w:rsidRPr="003152BA" w:rsidR="00014566" w:rsidP="00014566" w:rsidRDefault="00014566">
      <w:pPr>
        <w:pStyle w:val="JuHHead"/>
        <w:rPr>
          <w:lang w:val="en-GB"/>
        </w:rPr>
      </w:pPr>
      <w:r w:rsidRPr="003152BA">
        <w:rPr>
          <w:lang w:val="en-GB"/>
        </w:rPr>
        <w:t>PROCEDURE</w:t>
      </w:r>
    </w:p>
    <w:p w:rsidR="005C2825" w:rsidP="00C621C2" w:rsidRDefault="00896400">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1</w:t>
      </w:r>
      <w:r>
        <w:rPr>
          <w:lang w:val="en-GB"/>
        </w:rPr>
        <w:fldChar w:fldCharType="end"/>
      </w:r>
      <w:r w:rsidRPr="003152BA" w:rsidR="00014566">
        <w:rPr>
          <w:lang w:val="en-GB"/>
        </w:rPr>
        <w:t xml:space="preserve">.  The case originated in </w:t>
      </w:r>
      <w:r w:rsidRPr="003152BA">
        <w:rPr>
          <w:lang w:val="en-GB"/>
        </w:rPr>
        <w:t xml:space="preserve">an application (no. </w:t>
      </w:r>
      <w:r>
        <w:rPr>
          <w:lang w:val="en-GB"/>
        </w:rPr>
        <w:t>53173/10</w:t>
      </w:r>
      <w:r w:rsidRPr="003152BA">
        <w:rPr>
          <w:lang w:val="en-GB"/>
        </w:rPr>
        <w:t>)</w:t>
      </w:r>
      <w:r w:rsidRPr="003152BA" w:rsidR="00014566">
        <w:rPr>
          <w:lang w:val="en-GB"/>
        </w:rPr>
        <w:t xml:space="preserve"> against </w:t>
      </w:r>
      <w:r>
        <w:rPr>
          <w:lang w:val="en-GB"/>
        </w:rPr>
        <w:t>Romania</w:t>
      </w:r>
      <w:r w:rsidRPr="003152BA" w:rsidR="00014566">
        <w:rPr>
          <w:lang w:val="en-GB"/>
        </w:rPr>
        <w:t xml:space="preserve"> lodged with the </w:t>
      </w:r>
      <w:r w:rsidRPr="003152BA">
        <w:rPr>
          <w:lang w:val="en-GB"/>
        </w:rPr>
        <w:t>Court under Article 34</w:t>
      </w:r>
      <w:r w:rsidRPr="003152BA" w:rsidR="00014566">
        <w:rPr>
          <w:lang w:val="en-GB"/>
        </w:rPr>
        <w:t xml:space="preserve"> of the Convention for the Protection of Human Rights and Fundamental Freedoms (“the Convention”) by </w:t>
      </w:r>
      <w:r w:rsidRPr="003152BA">
        <w:rPr>
          <w:lang w:val="en-GB"/>
        </w:rPr>
        <w:t xml:space="preserve">a </w:t>
      </w:r>
      <w:r>
        <w:rPr>
          <w:lang w:val="en-GB"/>
        </w:rPr>
        <w:t>Romanian</w:t>
      </w:r>
      <w:r w:rsidR="00E647C8">
        <w:rPr>
          <w:lang w:val="en-GB"/>
        </w:rPr>
        <w:t xml:space="preserve"> </w:t>
      </w:r>
      <w:r w:rsidRPr="003152BA">
        <w:rPr>
          <w:lang w:val="en-GB"/>
        </w:rPr>
        <w:t xml:space="preserve">national, </w:t>
      </w:r>
      <w:r>
        <w:rPr>
          <w:lang w:val="en-GB"/>
        </w:rPr>
        <w:t>Mr</w:t>
      </w:r>
      <w:r w:rsidRPr="003152BA">
        <w:rPr>
          <w:lang w:val="en-GB"/>
        </w:rPr>
        <w:t xml:space="preserve"> </w:t>
      </w:r>
      <w:proofErr w:type="spellStart"/>
      <w:r>
        <w:rPr>
          <w:lang w:val="en-GB"/>
        </w:rPr>
        <w:t>Ioan</w:t>
      </w:r>
      <w:proofErr w:type="spellEnd"/>
      <w:r w:rsidRPr="003152BA">
        <w:rPr>
          <w:lang w:val="en-GB"/>
        </w:rPr>
        <w:t xml:space="preserve"> </w:t>
      </w:r>
      <w:proofErr w:type="spellStart"/>
      <w:r>
        <w:rPr>
          <w:lang w:val="en-GB"/>
        </w:rPr>
        <w:t>Horhat</w:t>
      </w:r>
      <w:proofErr w:type="spellEnd"/>
      <w:r w:rsidRPr="003152BA">
        <w:rPr>
          <w:lang w:val="en-GB"/>
        </w:rPr>
        <w:t xml:space="preserve"> (“the applicant”), on </w:t>
      </w:r>
      <w:r>
        <w:rPr>
          <w:lang w:val="en-GB"/>
        </w:rPr>
        <w:t>4 August 2010</w:t>
      </w:r>
      <w:r w:rsidRPr="003152BA" w:rsidR="00014566">
        <w:rPr>
          <w:lang w:val="en-GB"/>
        </w:rPr>
        <w:t>.</w:t>
      </w:r>
    </w:p>
    <w:p w:rsidRPr="003152BA" w:rsidR="00014566" w:rsidP="00C621C2" w:rsidRDefault="00896400">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2</w:t>
      </w:r>
      <w:r>
        <w:rPr>
          <w:lang w:val="en-GB"/>
        </w:rPr>
        <w:fldChar w:fldCharType="end"/>
      </w:r>
      <w:r w:rsidRPr="003152BA" w:rsidR="00014566">
        <w:rPr>
          <w:lang w:val="en-GB"/>
        </w:rPr>
        <w:t>.  </w:t>
      </w:r>
      <w:r w:rsidRPr="003152BA">
        <w:rPr>
          <w:lang w:val="en-GB"/>
        </w:rPr>
        <w:t xml:space="preserve">The applicant was represented by </w:t>
      </w:r>
      <w:r>
        <w:rPr>
          <w:lang w:val="en-GB"/>
        </w:rPr>
        <w:t>Ms</w:t>
      </w:r>
      <w:r w:rsidRPr="003152BA">
        <w:rPr>
          <w:lang w:val="en-GB"/>
        </w:rPr>
        <w:t xml:space="preserve"> </w:t>
      </w:r>
      <w:r w:rsidR="00BC58DD">
        <w:rPr>
          <w:lang w:val="en-GB"/>
        </w:rPr>
        <w:t xml:space="preserve">I.C. </w:t>
      </w:r>
      <w:proofErr w:type="spellStart"/>
      <w:r>
        <w:rPr>
          <w:lang w:val="en-GB"/>
        </w:rPr>
        <w:t>Bogoş</w:t>
      </w:r>
      <w:proofErr w:type="spellEnd"/>
      <w:r w:rsidRPr="003152BA">
        <w:rPr>
          <w:lang w:val="en-GB"/>
        </w:rPr>
        <w:t xml:space="preserve">, a lawyer practising in </w:t>
      </w:r>
      <w:r w:rsidR="00D02537">
        <w:rPr>
          <w:lang w:val="en-GB"/>
        </w:rPr>
        <w:t>Alba-</w:t>
      </w:r>
      <w:r>
        <w:rPr>
          <w:lang w:val="en-GB"/>
        </w:rPr>
        <w:t>Iulia</w:t>
      </w:r>
      <w:r w:rsidRPr="003152BA">
        <w:rPr>
          <w:lang w:val="en-GB"/>
        </w:rPr>
        <w:t xml:space="preserve">. </w:t>
      </w:r>
      <w:r w:rsidRPr="003152BA" w:rsidR="00014566">
        <w:rPr>
          <w:lang w:val="en-GB"/>
        </w:rPr>
        <w:t xml:space="preserve">The </w:t>
      </w:r>
      <w:r>
        <w:rPr>
          <w:lang w:val="en-GB"/>
        </w:rPr>
        <w:t>Romanian</w:t>
      </w:r>
      <w:r w:rsidRPr="003152BA" w:rsidR="00014566">
        <w:rPr>
          <w:lang w:val="en-GB"/>
        </w:rPr>
        <w:t xml:space="preserve"> Government (“the Government”) wer</w:t>
      </w:r>
      <w:r w:rsidR="00BC58DD">
        <w:rPr>
          <w:lang w:val="en-GB"/>
        </w:rPr>
        <w:t>e represented by their Agent</w:t>
      </w:r>
      <w:r w:rsidR="00F0232A">
        <w:rPr>
          <w:lang w:val="en-GB"/>
        </w:rPr>
        <w:t>s</w:t>
      </w:r>
      <w:r w:rsidR="00BC58DD">
        <w:rPr>
          <w:lang w:val="en-GB"/>
        </w:rPr>
        <w:t>, M</w:t>
      </w:r>
      <w:r w:rsidRPr="003152BA" w:rsidR="00014566">
        <w:rPr>
          <w:lang w:val="en-GB"/>
        </w:rPr>
        <w:t xml:space="preserve">s </w:t>
      </w:r>
      <w:r w:rsidR="00BC58DD">
        <w:rPr>
          <w:lang w:val="en-GB"/>
        </w:rPr>
        <w:t xml:space="preserve">C. </w:t>
      </w:r>
      <w:proofErr w:type="spellStart"/>
      <w:r w:rsidR="00BC58DD">
        <w:rPr>
          <w:lang w:val="en-GB"/>
        </w:rPr>
        <w:t>Brumar</w:t>
      </w:r>
      <w:proofErr w:type="spellEnd"/>
      <w:r w:rsidR="00F0232A">
        <w:rPr>
          <w:lang w:val="en-GB"/>
        </w:rPr>
        <w:t xml:space="preserve"> and Simona-Maya </w:t>
      </w:r>
      <w:proofErr w:type="spellStart"/>
      <w:r w:rsidR="00F0232A">
        <w:rPr>
          <w:lang w:val="en-GB"/>
        </w:rPr>
        <w:t>Teodoroiu</w:t>
      </w:r>
      <w:proofErr w:type="spellEnd"/>
      <w:r w:rsidRPr="003152BA" w:rsidR="00014566">
        <w:rPr>
          <w:lang w:val="en-GB"/>
        </w:rPr>
        <w:t xml:space="preserve">, </w:t>
      </w:r>
      <w:r w:rsidR="00BC58DD">
        <w:rPr>
          <w:lang w:val="en-GB"/>
        </w:rPr>
        <w:t>of the Romanian Ministry of Foreign Affairs</w:t>
      </w:r>
      <w:r w:rsidRPr="003152BA" w:rsidR="00014566">
        <w:rPr>
          <w:lang w:val="en-GB"/>
        </w:rPr>
        <w:t>.</w:t>
      </w:r>
    </w:p>
    <w:p w:rsidR="00014566" w:rsidP="00C621C2" w:rsidRDefault="00896400">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3</w:t>
      </w:r>
      <w:r>
        <w:rPr>
          <w:lang w:val="en-GB"/>
        </w:rPr>
        <w:fldChar w:fldCharType="end"/>
      </w:r>
      <w:r w:rsidRPr="003152BA" w:rsidR="00014566">
        <w:rPr>
          <w:lang w:val="en-GB"/>
        </w:rPr>
        <w:t>.  </w:t>
      </w:r>
      <w:r w:rsidRPr="003152BA">
        <w:rPr>
          <w:lang w:val="en-GB"/>
        </w:rPr>
        <w:t xml:space="preserve">On </w:t>
      </w:r>
      <w:r>
        <w:rPr>
          <w:lang w:val="en-GB"/>
        </w:rPr>
        <w:t>1 September 2015</w:t>
      </w:r>
      <w:r w:rsidRPr="003152BA" w:rsidR="00014566">
        <w:rPr>
          <w:lang w:val="en-GB"/>
        </w:rPr>
        <w:t xml:space="preserve"> </w:t>
      </w:r>
      <w:r w:rsidR="002E10CE">
        <w:rPr>
          <w:lang w:val="en-GB"/>
        </w:rPr>
        <w:t xml:space="preserve">notice of </w:t>
      </w:r>
      <w:r w:rsidRPr="003152BA" w:rsidR="00014566">
        <w:rPr>
          <w:lang w:val="en-GB"/>
        </w:rPr>
        <w:t>the</w:t>
      </w:r>
      <w:r w:rsidR="00C964FE">
        <w:rPr>
          <w:lang w:val="en-GB"/>
        </w:rPr>
        <w:t xml:space="preserve"> applicant</w:t>
      </w:r>
      <w:r w:rsidR="00AF2B6D">
        <w:rPr>
          <w:lang w:val="en-GB"/>
        </w:rPr>
        <w:t>’</w:t>
      </w:r>
      <w:r w:rsidR="00C964FE">
        <w:rPr>
          <w:lang w:val="en-GB"/>
        </w:rPr>
        <w:t>s</w:t>
      </w:r>
      <w:r w:rsidRPr="003152BA" w:rsidR="00014566">
        <w:rPr>
          <w:lang w:val="en-GB"/>
        </w:rPr>
        <w:t xml:space="preserve"> </w:t>
      </w:r>
      <w:r w:rsidRPr="003152BA">
        <w:rPr>
          <w:lang w:val="en-GB"/>
        </w:rPr>
        <w:t>complaint</w:t>
      </w:r>
      <w:r w:rsidR="00B24FD4">
        <w:rPr>
          <w:lang w:val="en-GB"/>
        </w:rPr>
        <w:t xml:space="preserve"> under Article 4 of Protocol No. 7</w:t>
      </w:r>
      <w:r w:rsidRPr="003152BA">
        <w:rPr>
          <w:lang w:val="en-GB"/>
        </w:rPr>
        <w:t xml:space="preserve"> was </w:t>
      </w:r>
      <w:r w:rsidR="002E10CE">
        <w:rPr>
          <w:lang w:val="en-GB"/>
        </w:rPr>
        <w:t>given</w:t>
      </w:r>
      <w:r w:rsidRPr="003152BA" w:rsidR="002E10CE">
        <w:rPr>
          <w:lang w:val="en-GB"/>
        </w:rPr>
        <w:t xml:space="preserve"> </w:t>
      </w:r>
      <w:r w:rsidRPr="003152BA">
        <w:rPr>
          <w:lang w:val="en-GB"/>
        </w:rPr>
        <w:t>to the Government and the remainder of the application was declared inadmissible pursuant to Rule 54 § 3 of the Rules of Court</w:t>
      </w:r>
      <w:r w:rsidRPr="003152BA" w:rsidR="007509D5">
        <w:rPr>
          <w:lang w:val="en-GB"/>
        </w:rPr>
        <w:t>.</w:t>
      </w:r>
    </w:p>
    <w:p w:rsidRPr="003152BA" w:rsidR="003511FC" w:rsidP="00C621C2" w:rsidRDefault="003511FC">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4</w:t>
      </w:r>
      <w:r>
        <w:rPr>
          <w:lang w:val="en-GB"/>
        </w:rPr>
        <w:fldChar w:fldCharType="end"/>
      </w:r>
      <w:r>
        <w:rPr>
          <w:lang w:val="en-GB"/>
        </w:rPr>
        <w:t>.  </w:t>
      </w:r>
      <w:r w:rsidRPr="00D61E6A">
        <w:rPr>
          <w:lang w:val="en-GB"/>
        </w:rPr>
        <w:t>The Government objected to the examination of the</w:t>
      </w:r>
      <w:r w:rsidR="00F24FDA">
        <w:rPr>
          <w:lang w:val="en-GB"/>
        </w:rPr>
        <w:t xml:space="preserve"> application</w:t>
      </w:r>
      <w:r>
        <w:rPr>
          <w:lang w:val="en-GB"/>
        </w:rPr>
        <w:t xml:space="preserve"> </w:t>
      </w:r>
      <w:r w:rsidRPr="00D61E6A">
        <w:rPr>
          <w:lang w:val="en-GB"/>
        </w:rPr>
        <w:t>by a Committee. Having considered the Government</w:t>
      </w:r>
      <w:r w:rsidR="00AF2B6D">
        <w:rPr>
          <w:lang w:val="en-GB"/>
        </w:rPr>
        <w:t>’</w:t>
      </w:r>
      <w:r w:rsidRPr="00D61E6A">
        <w:rPr>
          <w:lang w:val="en-GB"/>
        </w:rPr>
        <w:t>s objection, the Court rejects it</w:t>
      </w:r>
      <w:r w:rsidR="00BA0CC5">
        <w:rPr>
          <w:lang w:val="en-GB"/>
        </w:rPr>
        <w:t>.</w:t>
      </w:r>
    </w:p>
    <w:p w:rsidRPr="003152BA" w:rsidR="00014566" w:rsidP="00294C92" w:rsidRDefault="00014566">
      <w:pPr>
        <w:pStyle w:val="JuHHead"/>
        <w:rPr>
          <w:lang w:val="en-GB"/>
        </w:rPr>
      </w:pPr>
      <w:r w:rsidRPr="003152BA">
        <w:rPr>
          <w:lang w:val="en-GB"/>
        </w:rPr>
        <w:t>THE FACTS</w:t>
      </w:r>
    </w:p>
    <w:p w:rsidRPr="003152BA" w:rsidR="00014566" w:rsidP="00014566" w:rsidRDefault="00014566">
      <w:pPr>
        <w:pStyle w:val="JuHIRoman"/>
        <w:rPr>
          <w:lang w:val="en-GB"/>
        </w:rPr>
      </w:pPr>
      <w:r w:rsidRPr="003152BA">
        <w:rPr>
          <w:lang w:val="en-GB"/>
        </w:rPr>
        <w:t>THE CIRCUMSTANCES OF THE CASE</w:t>
      </w:r>
    </w:p>
    <w:p w:rsidRPr="003152BA" w:rsidR="00014566" w:rsidP="00C621C2" w:rsidRDefault="001549CB">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5</w:t>
      </w:r>
      <w:r>
        <w:rPr>
          <w:lang w:val="en-GB"/>
        </w:rPr>
        <w:fldChar w:fldCharType="end"/>
      </w:r>
      <w:r>
        <w:rPr>
          <w:lang w:val="en-GB"/>
        </w:rPr>
        <w:t>.  </w:t>
      </w:r>
      <w:r w:rsidRPr="003152BA" w:rsidR="00014566">
        <w:rPr>
          <w:lang w:val="en-GB"/>
        </w:rPr>
        <w:t xml:space="preserve">The </w:t>
      </w:r>
      <w:r w:rsidRPr="003152BA" w:rsidR="00896400">
        <w:rPr>
          <w:lang w:val="en-GB"/>
        </w:rPr>
        <w:t xml:space="preserve">applicant was born in </w:t>
      </w:r>
      <w:r w:rsidR="00896400">
        <w:rPr>
          <w:lang w:val="en-GB"/>
        </w:rPr>
        <w:t>1948</w:t>
      </w:r>
      <w:r w:rsidRPr="003152BA" w:rsidR="00896400">
        <w:rPr>
          <w:lang w:val="en-GB"/>
        </w:rPr>
        <w:t xml:space="preserve"> and lives</w:t>
      </w:r>
      <w:r w:rsidRPr="003152BA" w:rsidR="00014566">
        <w:rPr>
          <w:lang w:val="en-GB"/>
        </w:rPr>
        <w:t xml:space="preserve"> in </w:t>
      </w:r>
      <w:proofErr w:type="spellStart"/>
      <w:r w:rsidR="00896400">
        <w:rPr>
          <w:lang w:val="en-GB"/>
        </w:rPr>
        <w:t>Jidvei</w:t>
      </w:r>
      <w:proofErr w:type="spellEnd"/>
      <w:r w:rsidRPr="003152BA" w:rsidR="00014566">
        <w:rPr>
          <w:lang w:val="en-GB"/>
        </w:rPr>
        <w:t>.</w:t>
      </w:r>
    </w:p>
    <w:p w:rsidRPr="00BA227C" w:rsidR="005C2825" w:rsidP="00BA227C" w:rsidRDefault="00896400">
      <w:pPr>
        <w:pStyle w:val="JuPara"/>
        <w:rPr>
          <w:lang w:val="en-GB"/>
        </w:rPr>
      </w:pPr>
      <w:r w:rsidRPr="00BA227C">
        <w:rPr>
          <w:lang w:val="en-GB"/>
        </w:rPr>
        <w:fldChar w:fldCharType="begin"/>
      </w:r>
      <w:r w:rsidRPr="00BA227C">
        <w:rPr>
          <w:lang w:val="en-GB"/>
        </w:rPr>
        <w:instrText xml:space="preserve"> SEQ level0 \*arabic </w:instrText>
      </w:r>
      <w:r w:rsidRPr="00BA227C">
        <w:rPr>
          <w:lang w:val="en-GB"/>
        </w:rPr>
        <w:fldChar w:fldCharType="separate"/>
      </w:r>
      <w:r w:rsidRPr="00BA227C" w:rsidR="002318FF">
        <w:rPr>
          <w:noProof/>
          <w:lang w:val="en-GB"/>
        </w:rPr>
        <w:t>6</w:t>
      </w:r>
      <w:r w:rsidRPr="00BA227C">
        <w:rPr>
          <w:lang w:val="en-GB"/>
        </w:rPr>
        <w:fldChar w:fldCharType="end"/>
      </w:r>
      <w:r w:rsidRPr="00BA227C" w:rsidR="00014566">
        <w:rPr>
          <w:lang w:val="en-GB"/>
        </w:rPr>
        <w:t>.  </w:t>
      </w:r>
      <w:r w:rsidRPr="00BA227C" w:rsidR="001549CB">
        <w:rPr>
          <w:lang w:val="en-GB"/>
        </w:rPr>
        <w:t>On 1 November 2006 the National Anticorruption Department (</w:t>
      </w:r>
      <w:proofErr w:type="spellStart"/>
      <w:r w:rsidRPr="00BA227C" w:rsidR="001549CB">
        <w:rPr>
          <w:i/>
          <w:lang w:val="en-GB"/>
        </w:rPr>
        <w:t>Departamentul</w:t>
      </w:r>
      <w:proofErr w:type="spellEnd"/>
      <w:r w:rsidRPr="00BA227C" w:rsidR="001549CB">
        <w:rPr>
          <w:i/>
          <w:lang w:val="en-GB"/>
        </w:rPr>
        <w:t xml:space="preserve"> </w:t>
      </w:r>
      <w:proofErr w:type="spellStart"/>
      <w:r w:rsidRPr="00BA227C" w:rsidR="001549CB">
        <w:rPr>
          <w:i/>
          <w:lang w:val="en-GB"/>
        </w:rPr>
        <w:t>Național</w:t>
      </w:r>
      <w:proofErr w:type="spellEnd"/>
      <w:r w:rsidRPr="00BA227C" w:rsidR="001549CB">
        <w:rPr>
          <w:i/>
          <w:lang w:val="en-GB"/>
        </w:rPr>
        <w:t xml:space="preserve"> </w:t>
      </w:r>
      <w:proofErr w:type="spellStart"/>
      <w:r w:rsidRPr="00BA227C" w:rsidR="001549CB">
        <w:rPr>
          <w:i/>
          <w:lang w:val="en-GB"/>
        </w:rPr>
        <w:t>Anticorupție</w:t>
      </w:r>
      <w:proofErr w:type="spellEnd"/>
      <w:r w:rsidRPr="00BA227C" w:rsidR="00CE08E9">
        <w:rPr>
          <w:lang w:val="en-GB"/>
        </w:rPr>
        <w:t xml:space="preserve"> – </w:t>
      </w:r>
      <w:r w:rsidRPr="00BA227C" w:rsidR="001549CB">
        <w:rPr>
          <w:lang w:val="en-GB"/>
        </w:rPr>
        <w:t>“the DNA”) instituted criminal proceedings against the applicant for embezzling European Union funds.</w:t>
      </w:r>
    </w:p>
    <w:bookmarkStart w:name="p7" w:id="1"/>
    <w:p w:rsidR="005C2825" w:rsidP="001549CB" w:rsidRDefault="001549CB">
      <w:pPr>
        <w:pStyle w:val="JuPara"/>
        <w:rPr>
          <w:lang w:val="en-GB"/>
        </w:rPr>
      </w:pPr>
      <w:r w:rsidRPr="001549CB">
        <w:rPr>
          <w:lang w:val="en-GB"/>
        </w:rPr>
        <w:fldChar w:fldCharType="begin"/>
      </w:r>
      <w:r w:rsidRPr="001549CB">
        <w:rPr>
          <w:lang w:val="en-GB"/>
        </w:rPr>
        <w:instrText xml:space="preserve"> SEQ level0 \*arabic </w:instrText>
      </w:r>
      <w:r w:rsidRPr="001549CB">
        <w:rPr>
          <w:lang w:val="en-GB"/>
        </w:rPr>
        <w:fldChar w:fldCharType="separate"/>
      </w:r>
      <w:r w:rsidR="002318FF">
        <w:rPr>
          <w:noProof/>
          <w:lang w:val="en-GB"/>
        </w:rPr>
        <w:t>7</w:t>
      </w:r>
      <w:r w:rsidRPr="001549CB">
        <w:rPr>
          <w:lang w:val="en-GB"/>
        </w:rPr>
        <w:fldChar w:fldCharType="end"/>
      </w:r>
      <w:bookmarkEnd w:id="1"/>
      <w:r w:rsidRPr="001549CB">
        <w:rPr>
          <w:lang w:val="en-GB"/>
        </w:rPr>
        <w:t>.  On 5 December 2006 a prosecutor attached to the DNA discon</w:t>
      </w:r>
      <w:r w:rsidR="001C384E">
        <w:rPr>
          <w:lang w:val="en-GB"/>
        </w:rPr>
        <w:t>tinued the criminal proceedings</w:t>
      </w:r>
      <w:r w:rsidRPr="001549CB">
        <w:rPr>
          <w:lang w:val="en-GB"/>
        </w:rPr>
        <w:t xml:space="preserve"> against the applicant on the ground that the acts committed by him </w:t>
      </w:r>
      <w:r w:rsidR="005760E0">
        <w:rPr>
          <w:lang w:val="en-GB"/>
        </w:rPr>
        <w:t>were not serious enough to constitute</w:t>
      </w:r>
      <w:r w:rsidRPr="001549CB">
        <w:rPr>
          <w:lang w:val="en-GB"/>
        </w:rPr>
        <w:t xml:space="preserve"> an offence and ordered the applicant to pay an administrative fine of 1,000 Ro</w:t>
      </w:r>
      <w:r w:rsidR="0072174B">
        <w:rPr>
          <w:lang w:val="en-GB"/>
        </w:rPr>
        <w:t>manian Lei (RON</w:t>
      </w:r>
      <w:r w:rsidR="0023397B">
        <w:rPr>
          <w:lang w:val="en-GB"/>
        </w:rPr>
        <w:t xml:space="preserve"> – </w:t>
      </w:r>
      <w:r w:rsidR="0051037B">
        <w:rPr>
          <w:lang w:val="en-GB"/>
        </w:rPr>
        <w:t xml:space="preserve">approximately </w:t>
      </w:r>
      <w:r w:rsidR="001C384E">
        <w:rPr>
          <w:lang w:val="en-GB"/>
        </w:rPr>
        <w:t>291 euros (EUR)). The prosecutor also</w:t>
      </w:r>
      <w:r w:rsidRPr="001549CB">
        <w:rPr>
          <w:lang w:val="en-GB"/>
        </w:rPr>
        <w:t xml:space="preserve"> held that the</w:t>
      </w:r>
      <w:r w:rsidR="003E4E10">
        <w:rPr>
          <w:lang w:val="en-GB"/>
        </w:rPr>
        <w:t xml:space="preserve"> </w:t>
      </w:r>
      <w:r w:rsidR="00B36480">
        <w:rPr>
          <w:lang w:val="en-GB"/>
        </w:rPr>
        <w:t>penalty was to</w:t>
      </w:r>
      <w:r w:rsidR="003E4E10">
        <w:rPr>
          <w:lang w:val="en-GB"/>
        </w:rPr>
        <w:t xml:space="preserve"> be</w:t>
      </w:r>
      <w:r w:rsidR="00B36480">
        <w:rPr>
          <w:lang w:val="en-GB"/>
        </w:rPr>
        <w:t xml:space="preserve"> enforced</w:t>
      </w:r>
      <w:r w:rsidR="000F4BFD">
        <w:rPr>
          <w:lang w:val="en-GB"/>
        </w:rPr>
        <w:t xml:space="preserve"> </w:t>
      </w:r>
      <w:r w:rsidR="008D2F8C">
        <w:rPr>
          <w:lang w:val="en-GB"/>
        </w:rPr>
        <w:t xml:space="preserve">in </w:t>
      </w:r>
      <w:r w:rsidR="00825B9E">
        <w:rPr>
          <w:lang w:val="en-GB"/>
        </w:rPr>
        <w:t>accord</w:t>
      </w:r>
      <w:r w:rsidR="008D2F8C">
        <w:rPr>
          <w:lang w:val="en-GB"/>
        </w:rPr>
        <w:t>ance with</w:t>
      </w:r>
      <w:r w:rsidRPr="001549CB">
        <w:rPr>
          <w:lang w:val="en-GB"/>
        </w:rPr>
        <w:t xml:space="preserve"> the relevant criminal procedure rules.</w:t>
      </w:r>
    </w:p>
    <w:bookmarkStart w:name="p8" w:id="2"/>
    <w:p w:rsidR="00594077" w:rsidP="00BA227C" w:rsidRDefault="001549CB">
      <w:pPr>
        <w:pStyle w:val="JuPara"/>
        <w:rPr>
          <w:lang w:val="en-GB"/>
        </w:rPr>
      </w:pPr>
      <w:r w:rsidRPr="001549CB">
        <w:rPr>
          <w:lang w:val="en-GB"/>
        </w:rPr>
        <w:fldChar w:fldCharType="begin"/>
      </w:r>
      <w:r w:rsidRPr="001549CB">
        <w:rPr>
          <w:lang w:val="en-GB"/>
        </w:rPr>
        <w:instrText xml:space="preserve"> SEQ level0 \*arabic </w:instrText>
      </w:r>
      <w:r w:rsidRPr="001549CB">
        <w:rPr>
          <w:lang w:val="en-GB"/>
        </w:rPr>
        <w:fldChar w:fldCharType="separate"/>
      </w:r>
      <w:r w:rsidR="002318FF">
        <w:rPr>
          <w:noProof/>
          <w:lang w:val="en-GB"/>
        </w:rPr>
        <w:t>8</w:t>
      </w:r>
      <w:r w:rsidRPr="001549CB">
        <w:rPr>
          <w:lang w:val="en-GB"/>
        </w:rPr>
        <w:fldChar w:fldCharType="end"/>
      </w:r>
      <w:bookmarkEnd w:id="2"/>
      <w:r w:rsidRPr="001549CB">
        <w:rPr>
          <w:lang w:val="en-GB"/>
        </w:rPr>
        <w:t>.  T</w:t>
      </w:r>
      <w:r w:rsidR="00960FF2">
        <w:rPr>
          <w:lang w:val="en-GB"/>
        </w:rPr>
        <w:t>he applicant never contested this</w:t>
      </w:r>
      <w:r w:rsidRPr="001549CB">
        <w:rPr>
          <w:lang w:val="en-GB"/>
        </w:rPr>
        <w:t xml:space="preserve"> decisi</w:t>
      </w:r>
      <w:r w:rsidR="00960FF2">
        <w:rPr>
          <w:lang w:val="en-GB"/>
        </w:rPr>
        <w:t>on</w:t>
      </w:r>
      <w:r w:rsidR="00C45FCC">
        <w:rPr>
          <w:lang w:val="en-GB"/>
        </w:rPr>
        <w:t xml:space="preserve"> before a court</w:t>
      </w:r>
      <w:r w:rsidR="00376A92">
        <w:rPr>
          <w:lang w:val="en-GB"/>
        </w:rPr>
        <w:t xml:space="preserve"> and on 5</w:t>
      </w:r>
      <w:r w:rsidR="00BA227C">
        <w:rPr>
          <w:lang w:val="en-GB"/>
        </w:rPr>
        <w:t> </w:t>
      </w:r>
      <w:r w:rsidR="00376A92">
        <w:rPr>
          <w:lang w:val="en-GB"/>
        </w:rPr>
        <w:t>January 2007 he</w:t>
      </w:r>
      <w:r w:rsidRPr="001549CB">
        <w:rPr>
          <w:lang w:val="en-GB"/>
        </w:rPr>
        <w:t xml:space="preserve"> paid the administrative fine. He never asked for the fine</w:t>
      </w:r>
      <w:r w:rsidR="006B048C">
        <w:rPr>
          <w:lang w:val="en-GB"/>
        </w:rPr>
        <w:t xml:space="preserve"> to be reimbursed</w:t>
      </w:r>
      <w:r w:rsidRPr="001549CB">
        <w:rPr>
          <w:lang w:val="en-GB"/>
        </w:rPr>
        <w:t xml:space="preserve"> because he alleged</w:t>
      </w:r>
      <w:r w:rsidR="00C856A2">
        <w:rPr>
          <w:lang w:val="en-GB"/>
        </w:rPr>
        <w:t xml:space="preserve"> that</w:t>
      </w:r>
      <w:r w:rsidRPr="001549CB">
        <w:rPr>
          <w:lang w:val="en-GB"/>
        </w:rPr>
        <w:t xml:space="preserve"> it </w:t>
      </w:r>
      <w:r w:rsidR="007667B6">
        <w:rPr>
          <w:lang w:val="en-GB"/>
        </w:rPr>
        <w:t xml:space="preserve">had </w:t>
      </w:r>
      <w:r w:rsidR="00C856A2">
        <w:rPr>
          <w:lang w:val="en-GB"/>
        </w:rPr>
        <w:t>never</w:t>
      </w:r>
      <w:r w:rsidR="007667B6">
        <w:rPr>
          <w:lang w:val="en-GB"/>
        </w:rPr>
        <w:t xml:space="preserve"> been</w:t>
      </w:r>
      <w:r w:rsidRPr="001549CB">
        <w:rPr>
          <w:lang w:val="en-GB"/>
        </w:rPr>
        <w:t xml:space="preserve"> cancelled.</w:t>
      </w:r>
    </w:p>
    <w:bookmarkStart w:name="p9" w:id="3"/>
    <w:p w:rsidRPr="001549CB" w:rsidR="001549CB" w:rsidP="00BA227C" w:rsidRDefault="00376A92">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9</w:t>
      </w:r>
      <w:r>
        <w:rPr>
          <w:lang w:val="en-GB"/>
        </w:rPr>
        <w:fldChar w:fldCharType="end"/>
      </w:r>
      <w:bookmarkEnd w:id="3"/>
      <w:r>
        <w:rPr>
          <w:lang w:val="en-GB"/>
        </w:rPr>
        <w:t>.  </w:t>
      </w:r>
      <w:r w:rsidR="00A02524">
        <w:rPr>
          <w:lang w:val="en-GB"/>
        </w:rPr>
        <w:t>On 9 August 2007 a</w:t>
      </w:r>
      <w:r w:rsidRPr="001549CB" w:rsidR="001549CB">
        <w:rPr>
          <w:lang w:val="en-GB"/>
        </w:rPr>
        <w:t xml:space="preserve"> superior prosecutor att</w:t>
      </w:r>
      <w:r w:rsidR="002362FA">
        <w:rPr>
          <w:lang w:val="en-GB"/>
        </w:rPr>
        <w:t xml:space="preserve">ached to the DNA </w:t>
      </w:r>
      <w:r w:rsidR="005C7BE5">
        <w:rPr>
          <w:lang w:val="en-GB"/>
        </w:rPr>
        <w:t xml:space="preserve">reviewed </w:t>
      </w:r>
      <w:r w:rsidRPr="001549CB" w:rsidR="001549CB">
        <w:rPr>
          <w:lang w:val="en-GB"/>
        </w:rPr>
        <w:t>the decision of 5 December 2006</w:t>
      </w:r>
      <w:r w:rsidR="005C7BE5">
        <w:rPr>
          <w:lang w:val="en-GB"/>
        </w:rPr>
        <w:t xml:space="preserve"> of her own motion</w:t>
      </w:r>
      <w:r w:rsidRPr="001549CB" w:rsidR="001549CB">
        <w:rPr>
          <w:lang w:val="en-GB"/>
        </w:rPr>
        <w:t>. Relying on Article 270</w:t>
      </w:r>
      <w:r w:rsidR="004442EB">
        <w:rPr>
          <w:lang w:val="en-GB"/>
        </w:rPr>
        <w:t xml:space="preserve"> § 1</w:t>
      </w:r>
      <w:r w:rsidR="00415706">
        <w:rPr>
          <w:lang w:val="en-GB"/>
        </w:rPr>
        <w:t xml:space="preserve"> </w:t>
      </w:r>
      <w:r w:rsidR="004442EB">
        <w:rPr>
          <w:lang w:val="en-GB"/>
        </w:rPr>
        <w:t xml:space="preserve">(c) and </w:t>
      </w:r>
      <w:r w:rsidR="00415706">
        <w:rPr>
          <w:lang w:val="en-GB"/>
        </w:rPr>
        <w:t xml:space="preserve">Article </w:t>
      </w:r>
      <w:r w:rsidR="004442EB">
        <w:rPr>
          <w:lang w:val="en-GB"/>
        </w:rPr>
        <w:t xml:space="preserve">273 of the </w:t>
      </w:r>
      <w:r w:rsidRPr="001549CB" w:rsidR="001549CB">
        <w:rPr>
          <w:lang w:val="en-GB"/>
        </w:rPr>
        <w:t>Code of Criminal Procedure</w:t>
      </w:r>
      <w:r w:rsidR="001B4EEA">
        <w:rPr>
          <w:lang w:val="en-GB"/>
        </w:rPr>
        <w:t xml:space="preserve"> (“the CCP”)</w:t>
      </w:r>
      <w:r w:rsidRPr="001549CB" w:rsidR="001549CB">
        <w:rPr>
          <w:lang w:val="en-GB"/>
        </w:rPr>
        <w:t>, the superior prosecutor quashed the aforementioned decision and reopened the crimi</w:t>
      </w:r>
      <w:r w:rsidR="00F20981">
        <w:rPr>
          <w:lang w:val="en-GB"/>
        </w:rPr>
        <w:t xml:space="preserve">nal proceedings </w:t>
      </w:r>
      <w:r w:rsidR="006E788E">
        <w:rPr>
          <w:lang w:val="en-GB"/>
        </w:rPr>
        <w:t xml:space="preserve">previously </w:t>
      </w:r>
      <w:r w:rsidR="00F20981">
        <w:rPr>
          <w:lang w:val="en-GB"/>
        </w:rPr>
        <w:t xml:space="preserve">instituted </w:t>
      </w:r>
      <w:r w:rsidRPr="001549CB" w:rsidR="001549CB">
        <w:rPr>
          <w:lang w:val="en-GB"/>
        </w:rPr>
        <w:t xml:space="preserve">against the applicant for </w:t>
      </w:r>
      <w:r w:rsidR="00C30DDF">
        <w:rPr>
          <w:lang w:val="en-GB"/>
        </w:rPr>
        <w:t xml:space="preserve">embezzling European Union funds. </w:t>
      </w:r>
      <w:r w:rsidR="00CA4DF9">
        <w:rPr>
          <w:lang w:val="en-GB"/>
        </w:rPr>
        <w:t>She</w:t>
      </w:r>
      <w:r w:rsidRPr="001549CB" w:rsidR="001549CB">
        <w:rPr>
          <w:lang w:val="en-GB"/>
        </w:rPr>
        <w:t xml:space="preserve"> </w:t>
      </w:r>
      <w:r w:rsidR="001D1947">
        <w:rPr>
          <w:lang w:val="en-GB"/>
        </w:rPr>
        <w:t>contended</w:t>
      </w:r>
      <w:r w:rsidRPr="001549CB" w:rsidR="001D1947">
        <w:rPr>
          <w:lang w:val="en-GB"/>
        </w:rPr>
        <w:t xml:space="preserve"> </w:t>
      </w:r>
      <w:r w:rsidRPr="001549CB" w:rsidR="001549CB">
        <w:rPr>
          <w:lang w:val="en-GB"/>
        </w:rPr>
        <w:t>that according to the available evidence in the case</w:t>
      </w:r>
      <w:r w:rsidR="00B02815">
        <w:rPr>
          <w:lang w:val="en-GB"/>
        </w:rPr>
        <w:t>-</w:t>
      </w:r>
      <w:r w:rsidRPr="001549CB" w:rsidR="001549CB">
        <w:rPr>
          <w:lang w:val="en-GB"/>
        </w:rPr>
        <w:t>file</w:t>
      </w:r>
      <w:r w:rsidR="002766FE">
        <w:rPr>
          <w:lang w:val="en-GB"/>
        </w:rPr>
        <w:t>,</w:t>
      </w:r>
      <w:r w:rsidR="00C30DDF">
        <w:rPr>
          <w:lang w:val="en-GB"/>
        </w:rPr>
        <w:t xml:space="preserve"> and as</w:t>
      </w:r>
      <w:r w:rsidR="00356D77">
        <w:rPr>
          <w:lang w:val="en-GB"/>
        </w:rPr>
        <w:t xml:space="preserve"> also</w:t>
      </w:r>
      <w:r w:rsidR="00C30DDF">
        <w:rPr>
          <w:lang w:val="en-GB"/>
        </w:rPr>
        <w:t xml:space="preserve"> acknowledged by</w:t>
      </w:r>
      <w:r w:rsidR="00F8613E">
        <w:rPr>
          <w:lang w:val="en-GB"/>
        </w:rPr>
        <w:t xml:space="preserve"> the</w:t>
      </w:r>
      <w:r w:rsidR="00C30DDF">
        <w:rPr>
          <w:lang w:val="en-GB"/>
        </w:rPr>
        <w:t xml:space="preserve"> lower prosecutor</w:t>
      </w:r>
      <w:r w:rsidR="002766FE">
        <w:rPr>
          <w:lang w:val="en-GB"/>
        </w:rPr>
        <w:t>,</w:t>
      </w:r>
      <w:r w:rsidRPr="001549CB" w:rsidR="001549CB">
        <w:rPr>
          <w:lang w:val="en-GB"/>
        </w:rPr>
        <w:t xml:space="preserve"> the appl</w:t>
      </w:r>
      <w:r w:rsidR="00B21AD0">
        <w:rPr>
          <w:lang w:val="en-GB"/>
        </w:rPr>
        <w:t>icant had intentionally misappropriated</w:t>
      </w:r>
      <w:r w:rsidRPr="001549CB" w:rsidR="001549CB">
        <w:rPr>
          <w:lang w:val="en-GB"/>
        </w:rPr>
        <w:t xml:space="preserve"> E</w:t>
      </w:r>
      <w:r w:rsidR="003A5CDE">
        <w:rPr>
          <w:lang w:val="en-GB"/>
        </w:rPr>
        <w:t xml:space="preserve">uropean Union funds </w:t>
      </w:r>
      <w:r w:rsidR="007F2726">
        <w:rPr>
          <w:lang w:val="en-GB"/>
        </w:rPr>
        <w:t>which</w:t>
      </w:r>
      <w:r w:rsidRPr="001549CB" w:rsidR="001549CB">
        <w:rPr>
          <w:lang w:val="en-GB"/>
        </w:rPr>
        <w:t xml:space="preserve"> had not been recovered during the criminal proceedings.</w:t>
      </w:r>
      <w:r w:rsidR="00C30DDF">
        <w:rPr>
          <w:lang w:val="en-GB"/>
        </w:rPr>
        <w:t xml:space="preserve"> </w:t>
      </w:r>
      <w:r w:rsidR="00B21AD0">
        <w:rPr>
          <w:lang w:val="en-GB"/>
        </w:rPr>
        <w:t>As a result,</w:t>
      </w:r>
      <w:r w:rsidR="00C30DDF">
        <w:rPr>
          <w:lang w:val="en-GB"/>
        </w:rPr>
        <w:t xml:space="preserve"> the superior prosecutor considered</w:t>
      </w:r>
      <w:r w:rsidRPr="001549CB" w:rsidR="00C30DDF">
        <w:rPr>
          <w:lang w:val="en-GB"/>
        </w:rPr>
        <w:t xml:space="preserve"> the</w:t>
      </w:r>
      <w:r w:rsidR="00F56631">
        <w:rPr>
          <w:lang w:val="en-GB"/>
        </w:rPr>
        <w:t xml:space="preserve"> decision of 5 December 2006 </w:t>
      </w:r>
      <w:r w:rsidR="00E3599F">
        <w:rPr>
          <w:lang w:val="en-GB"/>
        </w:rPr>
        <w:t>to be</w:t>
      </w:r>
      <w:r w:rsidRPr="001549CB" w:rsidR="00C30DDF">
        <w:rPr>
          <w:lang w:val="en-GB"/>
        </w:rPr>
        <w:t xml:space="preserve"> unlawful.</w:t>
      </w:r>
    </w:p>
    <w:p w:rsidRPr="001549CB" w:rsidR="001549CB" w:rsidP="001549CB" w:rsidRDefault="001549CB">
      <w:pPr>
        <w:pStyle w:val="JuPara"/>
        <w:rPr>
          <w:lang w:val="en-GB"/>
        </w:rPr>
      </w:pPr>
      <w:r w:rsidRPr="001549CB">
        <w:rPr>
          <w:lang w:val="en-GB"/>
        </w:rPr>
        <w:fldChar w:fldCharType="begin"/>
      </w:r>
      <w:r w:rsidRPr="001549CB">
        <w:rPr>
          <w:lang w:val="en-GB"/>
        </w:rPr>
        <w:instrText xml:space="preserve"> SEQ level0 \*arabic </w:instrText>
      </w:r>
      <w:r w:rsidRPr="001549CB">
        <w:rPr>
          <w:lang w:val="en-GB"/>
        </w:rPr>
        <w:fldChar w:fldCharType="separate"/>
      </w:r>
      <w:r w:rsidR="002318FF">
        <w:rPr>
          <w:noProof/>
          <w:lang w:val="en-GB"/>
        </w:rPr>
        <w:t>10</w:t>
      </w:r>
      <w:r w:rsidRPr="001549CB">
        <w:rPr>
          <w:lang w:val="en-GB"/>
        </w:rPr>
        <w:fldChar w:fldCharType="end"/>
      </w:r>
      <w:r w:rsidRPr="001549CB">
        <w:rPr>
          <w:lang w:val="en-GB"/>
        </w:rPr>
        <w:t>.  On 21 September 2007 the DNA indicted the applicant for embezzling European Union funds and sent his case for trial to the Blaj District Court</w:t>
      </w:r>
      <w:r w:rsidR="00691931">
        <w:rPr>
          <w:lang w:val="en-GB"/>
        </w:rPr>
        <w:t xml:space="preserve"> (“the District Court”)</w:t>
      </w:r>
      <w:r w:rsidRPr="001549CB">
        <w:rPr>
          <w:lang w:val="en-GB"/>
        </w:rPr>
        <w:t>.</w:t>
      </w:r>
    </w:p>
    <w:p w:rsidR="005C2825" w:rsidP="00FA5651" w:rsidRDefault="001549CB">
      <w:pPr>
        <w:pStyle w:val="JuPara"/>
        <w:rPr>
          <w:lang w:val="en-GB"/>
        </w:rPr>
      </w:pPr>
      <w:r w:rsidRPr="001549CB">
        <w:rPr>
          <w:lang w:val="en-GB"/>
        </w:rPr>
        <w:fldChar w:fldCharType="begin"/>
      </w:r>
      <w:r w:rsidRPr="001549CB">
        <w:rPr>
          <w:lang w:val="en-GB"/>
        </w:rPr>
        <w:instrText xml:space="preserve"> SEQ level0 \*arabic </w:instrText>
      </w:r>
      <w:r w:rsidRPr="001549CB">
        <w:rPr>
          <w:lang w:val="en-GB"/>
        </w:rPr>
        <w:fldChar w:fldCharType="separate"/>
      </w:r>
      <w:r w:rsidR="002318FF">
        <w:rPr>
          <w:noProof/>
          <w:lang w:val="en-GB"/>
        </w:rPr>
        <w:t>11</w:t>
      </w:r>
      <w:r w:rsidRPr="001549CB">
        <w:rPr>
          <w:lang w:val="en-GB"/>
        </w:rPr>
        <w:fldChar w:fldCharType="end"/>
      </w:r>
      <w:r w:rsidRPr="001549CB">
        <w:rPr>
          <w:lang w:val="en-GB"/>
        </w:rPr>
        <w:t>.  </w:t>
      </w:r>
      <w:r w:rsidR="003A6531">
        <w:rPr>
          <w:lang w:val="en-GB"/>
        </w:rPr>
        <w:t>In</w:t>
      </w:r>
      <w:r w:rsidR="00BD5602">
        <w:rPr>
          <w:lang w:val="en-GB"/>
        </w:rPr>
        <w:t xml:space="preserve"> </w:t>
      </w:r>
      <w:r w:rsidR="00C436F8">
        <w:rPr>
          <w:lang w:val="en-GB"/>
        </w:rPr>
        <w:t xml:space="preserve">an </w:t>
      </w:r>
      <w:r w:rsidR="00BD5602">
        <w:rPr>
          <w:lang w:val="en-GB"/>
        </w:rPr>
        <w:t>interlocutory judgment</w:t>
      </w:r>
      <w:r w:rsidR="003A6531">
        <w:rPr>
          <w:lang w:val="en-GB"/>
        </w:rPr>
        <w:t xml:space="preserve"> </w:t>
      </w:r>
      <w:r w:rsidRPr="001549CB" w:rsidR="003A6531">
        <w:rPr>
          <w:lang w:val="en-GB"/>
        </w:rPr>
        <w:t xml:space="preserve">of 23 June 2009 </w:t>
      </w:r>
      <w:r w:rsidR="003A6531">
        <w:rPr>
          <w:lang w:val="en-GB"/>
        </w:rPr>
        <w:t>the District Court noted that</w:t>
      </w:r>
      <w:r w:rsidR="00FA5651">
        <w:rPr>
          <w:lang w:val="en-GB"/>
        </w:rPr>
        <w:t>,</w:t>
      </w:r>
      <w:r w:rsidR="00884413">
        <w:rPr>
          <w:lang w:val="en-GB"/>
        </w:rPr>
        <w:t xml:space="preserve"> according to the </w:t>
      </w:r>
      <w:r w:rsidR="00477ED4">
        <w:rPr>
          <w:lang w:val="en-GB"/>
        </w:rPr>
        <w:t>applicant</w:t>
      </w:r>
      <w:r w:rsidR="00AF2B6D">
        <w:rPr>
          <w:lang w:val="en-GB"/>
        </w:rPr>
        <w:t>’</w:t>
      </w:r>
      <w:r w:rsidR="00477ED4">
        <w:rPr>
          <w:lang w:val="en-GB"/>
        </w:rPr>
        <w:t>s lawyer</w:t>
      </w:r>
      <w:r w:rsidR="00AF2B6D">
        <w:rPr>
          <w:lang w:val="en-GB"/>
        </w:rPr>
        <w:t>’</w:t>
      </w:r>
      <w:r w:rsidR="00884413">
        <w:rPr>
          <w:lang w:val="en-GB"/>
        </w:rPr>
        <w:t>s arguments</w:t>
      </w:r>
      <w:r w:rsidR="00FA5651">
        <w:rPr>
          <w:lang w:val="en-GB"/>
        </w:rPr>
        <w:t>,</w:t>
      </w:r>
      <w:r w:rsidR="00755E1A">
        <w:rPr>
          <w:lang w:val="en-GB"/>
        </w:rPr>
        <w:t xml:space="preserve"> </w:t>
      </w:r>
      <w:r w:rsidRPr="001549CB">
        <w:rPr>
          <w:lang w:val="en-GB"/>
        </w:rPr>
        <w:t>the DNA</w:t>
      </w:r>
      <w:r w:rsidR="00AF2B6D">
        <w:rPr>
          <w:lang w:val="en-GB"/>
        </w:rPr>
        <w:t>’</w:t>
      </w:r>
      <w:r w:rsidRPr="001549CB">
        <w:rPr>
          <w:lang w:val="en-GB"/>
        </w:rPr>
        <w:t>s i</w:t>
      </w:r>
      <w:r w:rsidR="00F0672C">
        <w:rPr>
          <w:lang w:val="en-GB"/>
        </w:rPr>
        <w:t>nitial decision in the case</w:t>
      </w:r>
      <w:r w:rsidR="00AC7726">
        <w:rPr>
          <w:lang w:val="en-GB"/>
        </w:rPr>
        <w:t xml:space="preserve"> had been to fine the applicant</w:t>
      </w:r>
      <w:r w:rsidR="000A540D">
        <w:rPr>
          <w:lang w:val="en-GB"/>
        </w:rPr>
        <w:t>, who</w:t>
      </w:r>
      <w:r w:rsidR="00831FAB">
        <w:rPr>
          <w:lang w:val="en-GB"/>
        </w:rPr>
        <w:t xml:space="preserve"> had</w:t>
      </w:r>
      <w:r w:rsidR="00AC7726">
        <w:rPr>
          <w:lang w:val="en-GB"/>
        </w:rPr>
        <w:t xml:space="preserve"> paid th</w:t>
      </w:r>
      <w:r w:rsidR="00FA5651">
        <w:rPr>
          <w:lang w:val="en-GB"/>
        </w:rPr>
        <w:t>at</w:t>
      </w:r>
      <w:r w:rsidRPr="001549CB">
        <w:rPr>
          <w:lang w:val="en-GB"/>
        </w:rPr>
        <w:t xml:space="preserve"> </w:t>
      </w:r>
      <w:r w:rsidR="00831FAB">
        <w:rPr>
          <w:lang w:val="en-GB"/>
        </w:rPr>
        <w:t>fine and</w:t>
      </w:r>
      <w:r w:rsidRPr="001549CB">
        <w:rPr>
          <w:lang w:val="en-GB"/>
        </w:rPr>
        <w:t xml:space="preserve"> re</w:t>
      </w:r>
      <w:r w:rsidR="00FA5651">
        <w:rPr>
          <w:lang w:val="en-GB"/>
        </w:rPr>
        <w:t>imbursed</w:t>
      </w:r>
      <w:r w:rsidRPr="001549CB">
        <w:rPr>
          <w:lang w:val="en-GB"/>
        </w:rPr>
        <w:t xml:space="preserve"> the embezzled </w:t>
      </w:r>
      <w:r w:rsidR="00574075">
        <w:rPr>
          <w:lang w:val="en-GB"/>
        </w:rPr>
        <w:t>funds</w:t>
      </w:r>
      <w:r w:rsidRPr="001549CB">
        <w:rPr>
          <w:lang w:val="en-GB"/>
        </w:rPr>
        <w:t>.</w:t>
      </w:r>
    </w:p>
    <w:p w:rsidRPr="001549CB" w:rsidR="001549CB" w:rsidP="001549CB" w:rsidRDefault="001549CB">
      <w:pPr>
        <w:pStyle w:val="JuPara"/>
        <w:rPr>
          <w:lang w:val="en-GB"/>
        </w:rPr>
      </w:pPr>
      <w:r w:rsidRPr="001549CB">
        <w:rPr>
          <w:lang w:val="en-GB"/>
        </w:rPr>
        <w:fldChar w:fldCharType="begin"/>
      </w:r>
      <w:r w:rsidRPr="001549CB">
        <w:rPr>
          <w:lang w:val="en-GB"/>
        </w:rPr>
        <w:instrText xml:space="preserve"> SEQ level0 \*arabic </w:instrText>
      </w:r>
      <w:r w:rsidRPr="001549CB">
        <w:rPr>
          <w:lang w:val="en-GB"/>
        </w:rPr>
        <w:fldChar w:fldCharType="separate"/>
      </w:r>
      <w:r w:rsidR="002318FF">
        <w:rPr>
          <w:noProof/>
          <w:lang w:val="en-GB"/>
        </w:rPr>
        <w:t>12</w:t>
      </w:r>
      <w:r w:rsidRPr="001549CB">
        <w:rPr>
          <w:lang w:val="en-GB"/>
        </w:rPr>
        <w:fldChar w:fldCharType="end"/>
      </w:r>
      <w:r w:rsidR="008E4F21">
        <w:rPr>
          <w:lang w:val="en-GB"/>
        </w:rPr>
        <w:t xml:space="preserve">.  On 27 October 2009 the </w:t>
      </w:r>
      <w:r w:rsidRPr="001549CB">
        <w:rPr>
          <w:lang w:val="en-GB"/>
        </w:rPr>
        <w:t>District Court examined the case on the merits and acquitted the appli</w:t>
      </w:r>
      <w:r w:rsidR="00C6364B">
        <w:rPr>
          <w:lang w:val="en-GB"/>
        </w:rPr>
        <w:t>cant on the ground</w:t>
      </w:r>
      <w:r w:rsidRPr="001549CB">
        <w:rPr>
          <w:lang w:val="en-GB"/>
        </w:rPr>
        <w:t xml:space="preserve"> that the</w:t>
      </w:r>
      <w:r w:rsidR="00C6364B">
        <w:rPr>
          <w:lang w:val="en-GB"/>
        </w:rPr>
        <w:t xml:space="preserve"> acts committed by him</w:t>
      </w:r>
      <w:r w:rsidRPr="001549CB">
        <w:rPr>
          <w:lang w:val="en-GB"/>
        </w:rPr>
        <w:t xml:space="preserve"> </w:t>
      </w:r>
      <w:r w:rsidR="001B2A59">
        <w:rPr>
          <w:lang w:val="en-GB"/>
        </w:rPr>
        <w:t>did</w:t>
      </w:r>
      <w:r w:rsidRPr="001549CB" w:rsidR="001B2A59">
        <w:rPr>
          <w:lang w:val="en-GB"/>
        </w:rPr>
        <w:t xml:space="preserve"> </w:t>
      </w:r>
      <w:r w:rsidRPr="001549CB">
        <w:rPr>
          <w:lang w:val="en-GB"/>
        </w:rPr>
        <w:t>not</w:t>
      </w:r>
      <w:r w:rsidR="001B2A59">
        <w:rPr>
          <w:lang w:val="en-GB"/>
        </w:rPr>
        <w:t xml:space="preserve"> constitute</w:t>
      </w:r>
      <w:r w:rsidRPr="001549CB">
        <w:rPr>
          <w:lang w:val="en-GB"/>
        </w:rPr>
        <w:t xml:space="preserve"> an offence. The DNA appealed against the judgment.</w:t>
      </w:r>
    </w:p>
    <w:p w:rsidR="005C2825" w:rsidP="001549CB" w:rsidRDefault="001549CB">
      <w:pPr>
        <w:pStyle w:val="JuPara"/>
        <w:rPr>
          <w:lang w:val="en-GB"/>
        </w:rPr>
      </w:pPr>
      <w:r w:rsidRPr="001549CB">
        <w:rPr>
          <w:lang w:val="en-GB"/>
        </w:rPr>
        <w:fldChar w:fldCharType="begin"/>
      </w:r>
      <w:r w:rsidRPr="001549CB">
        <w:rPr>
          <w:lang w:val="en-GB"/>
        </w:rPr>
        <w:instrText xml:space="preserve"> SEQ level0 \*arabic </w:instrText>
      </w:r>
      <w:r w:rsidRPr="001549CB">
        <w:rPr>
          <w:lang w:val="en-GB"/>
        </w:rPr>
        <w:fldChar w:fldCharType="separate"/>
      </w:r>
      <w:r w:rsidR="002318FF">
        <w:rPr>
          <w:noProof/>
          <w:lang w:val="en-GB"/>
        </w:rPr>
        <w:t>13</w:t>
      </w:r>
      <w:r w:rsidRPr="001549CB">
        <w:rPr>
          <w:lang w:val="en-GB"/>
        </w:rPr>
        <w:fldChar w:fldCharType="end"/>
      </w:r>
      <w:r w:rsidRPr="001549CB">
        <w:rPr>
          <w:lang w:val="en-GB"/>
        </w:rPr>
        <w:t>.  On 18 January 2010 the Alba County Court allowed the DNA</w:t>
      </w:r>
      <w:r w:rsidR="00AF2B6D">
        <w:rPr>
          <w:lang w:val="en-GB"/>
        </w:rPr>
        <w:t>’</w:t>
      </w:r>
      <w:r w:rsidRPr="001549CB">
        <w:rPr>
          <w:lang w:val="en-GB"/>
        </w:rPr>
        <w:t>s appeal, quashed the first-instance court</w:t>
      </w:r>
      <w:r w:rsidR="00AF2B6D">
        <w:rPr>
          <w:lang w:val="en-GB"/>
        </w:rPr>
        <w:t>’</w:t>
      </w:r>
      <w:r w:rsidRPr="001549CB">
        <w:rPr>
          <w:lang w:val="en-GB"/>
        </w:rPr>
        <w:t xml:space="preserve">s judgment, convicted the applicant </w:t>
      </w:r>
      <w:r w:rsidR="00BC60EB">
        <w:rPr>
          <w:lang w:val="en-GB"/>
        </w:rPr>
        <w:t>of</w:t>
      </w:r>
      <w:r w:rsidRPr="001549CB" w:rsidR="00BC60EB">
        <w:rPr>
          <w:lang w:val="en-GB"/>
        </w:rPr>
        <w:t xml:space="preserve"> </w:t>
      </w:r>
      <w:r w:rsidRPr="001549CB">
        <w:rPr>
          <w:lang w:val="en-GB"/>
        </w:rPr>
        <w:t>embezzling European Union funds and sentenced him to</w:t>
      </w:r>
      <w:r w:rsidR="00BF66C1">
        <w:rPr>
          <w:lang w:val="en-GB"/>
        </w:rPr>
        <w:t xml:space="preserve"> a suspended sentence of</w:t>
      </w:r>
      <w:r w:rsidRPr="001549CB">
        <w:rPr>
          <w:lang w:val="en-GB"/>
        </w:rPr>
        <w:t xml:space="preserve"> six months</w:t>
      </w:r>
      <w:r w:rsidR="00AF2B6D">
        <w:rPr>
          <w:lang w:val="en-GB"/>
        </w:rPr>
        <w:t>’</w:t>
      </w:r>
      <w:r w:rsidRPr="001549CB">
        <w:rPr>
          <w:lang w:val="en-GB"/>
        </w:rPr>
        <w:t xml:space="preserve"> i</w:t>
      </w:r>
      <w:r w:rsidR="000145E0">
        <w:rPr>
          <w:lang w:val="en-GB"/>
        </w:rPr>
        <w:t>mprisonment. It</w:t>
      </w:r>
      <w:r w:rsidRPr="001549CB">
        <w:rPr>
          <w:lang w:val="en-GB"/>
        </w:rPr>
        <w:t xml:space="preserve"> held that the</w:t>
      </w:r>
      <w:r w:rsidR="00813B6E">
        <w:rPr>
          <w:lang w:val="en-GB"/>
        </w:rPr>
        <w:t xml:space="preserve"> acts committed by </w:t>
      </w:r>
      <w:r w:rsidR="00AF4AAA">
        <w:rPr>
          <w:lang w:val="en-GB"/>
        </w:rPr>
        <w:t>the applicant</w:t>
      </w:r>
      <w:r w:rsidRPr="001549CB">
        <w:rPr>
          <w:lang w:val="en-GB"/>
        </w:rPr>
        <w:t xml:space="preserve"> </w:t>
      </w:r>
      <w:r w:rsidR="001C6926">
        <w:rPr>
          <w:lang w:val="en-GB"/>
        </w:rPr>
        <w:t xml:space="preserve">formed </w:t>
      </w:r>
      <w:r w:rsidRPr="001549CB">
        <w:rPr>
          <w:lang w:val="en-GB"/>
        </w:rPr>
        <w:t xml:space="preserve">the elements of an offence. The applicant </w:t>
      </w:r>
      <w:r w:rsidR="005A7DAB">
        <w:rPr>
          <w:lang w:val="en-GB"/>
        </w:rPr>
        <w:t xml:space="preserve">lodged an </w:t>
      </w:r>
      <w:r w:rsidRPr="001549CB">
        <w:rPr>
          <w:lang w:val="en-GB"/>
        </w:rPr>
        <w:t>appeal</w:t>
      </w:r>
      <w:r w:rsidR="008708D2">
        <w:rPr>
          <w:lang w:val="en-GB"/>
        </w:rPr>
        <w:t xml:space="preserve"> on points of</w:t>
      </w:r>
      <w:r w:rsidRPr="001549CB">
        <w:rPr>
          <w:lang w:val="en-GB"/>
        </w:rPr>
        <w:t xml:space="preserve"> law against the judgment.</w:t>
      </w:r>
    </w:p>
    <w:bookmarkStart w:name="p14" w:id="4"/>
    <w:p w:rsidR="005C2825" w:rsidP="001549CB" w:rsidRDefault="001549CB">
      <w:pPr>
        <w:pStyle w:val="JuPara"/>
        <w:rPr>
          <w:lang w:val="en-GB"/>
        </w:rPr>
      </w:pPr>
      <w:r w:rsidRPr="001549CB">
        <w:rPr>
          <w:lang w:val="en-GB"/>
        </w:rPr>
        <w:fldChar w:fldCharType="begin"/>
      </w:r>
      <w:r w:rsidRPr="001549CB">
        <w:rPr>
          <w:lang w:val="en-GB"/>
        </w:rPr>
        <w:instrText xml:space="preserve"> SEQ level0 \*arabic </w:instrText>
      </w:r>
      <w:r w:rsidRPr="001549CB">
        <w:rPr>
          <w:lang w:val="en-GB"/>
        </w:rPr>
        <w:fldChar w:fldCharType="separate"/>
      </w:r>
      <w:r w:rsidR="002318FF">
        <w:rPr>
          <w:noProof/>
          <w:lang w:val="en-GB"/>
        </w:rPr>
        <w:t>14</w:t>
      </w:r>
      <w:r w:rsidRPr="001549CB">
        <w:rPr>
          <w:lang w:val="en-GB"/>
        </w:rPr>
        <w:fldChar w:fldCharType="end"/>
      </w:r>
      <w:bookmarkEnd w:id="4"/>
      <w:r w:rsidRPr="001549CB">
        <w:rPr>
          <w:lang w:val="en-GB"/>
        </w:rPr>
        <w:t>.  By a final judgment of 11 March 2010 the Alba-Iulia Court of Appeal, by a majority, dismissed the applicant</w:t>
      </w:r>
      <w:r w:rsidR="00AF2B6D">
        <w:rPr>
          <w:lang w:val="en-GB"/>
        </w:rPr>
        <w:t>’</w:t>
      </w:r>
      <w:r w:rsidRPr="001549CB">
        <w:rPr>
          <w:lang w:val="en-GB"/>
        </w:rPr>
        <w:t xml:space="preserve">s appeal </w:t>
      </w:r>
      <w:r w:rsidR="009439FE">
        <w:rPr>
          <w:lang w:val="en-GB"/>
        </w:rPr>
        <w:t xml:space="preserve">on points of </w:t>
      </w:r>
      <w:r w:rsidRPr="001549CB">
        <w:rPr>
          <w:lang w:val="en-GB"/>
        </w:rPr>
        <w:t xml:space="preserve">law as ill-founded. In </w:t>
      </w:r>
      <w:r w:rsidR="00E028DC">
        <w:rPr>
          <w:lang w:val="en-GB"/>
        </w:rPr>
        <w:t>a</w:t>
      </w:r>
      <w:r w:rsidRPr="001549CB" w:rsidR="00E028DC">
        <w:rPr>
          <w:lang w:val="en-GB"/>
        </w:rPr>
        <w:t xml:space="preserve"> </w:t>
      </w:r>
      <w:r w:rsidRPr="001549CB">
        <w:rPr>
          <w:lang w:val="en-GB"/>
        </w:rPr>
        <w:t>separate opinion</w:t>
      </w:r>
      <w:r w:rsidR="00720EAA">
        <w:rPr>
          <w:lang w:val="en-GB"/>
        </w:rPr>
        <w:t>,</w:t>
      </w:r>
      <w:r w:rsidRPr="001549CB">
        <w:rPr>
          <w:lang w:val="en-GB"/>
        </w:rPr>
        <w:t xml:space="preserve"> the dissenting judge </w:t>
      </w:r>
      <w:r w:rsidR="00E513D2">
        <w:rPr>
          <w:lang w:val="en-GB"/>
        </w:rPr>
        <w:t>was of the view</w:t>
      </w:r>
      <w:r w:rsidRPr="001549CB" w:rsidR="00E513D2">
        <w:rPr>
          <w:lang w:val="en-GB"/>
        </w:rPr>
        <w:t xml:space="preserve"> </w:t>
      </w:r>
      <w:r w:rsidRPr="001549CB">
        <w:rPr>
          <w:lang w:val="en-GB"/>
        </w:rPr>
        <w:t xml:space="preserve">that the acts committed by the applicant </w:t>
      </w:r>
      <w:r w:rsidR="00BE7C7F">
        <w:rPr>
          <w:lang w:val="en-GB"/>
        </w:rPr>
        <w:t>had</w:t>
      </w:r>
      <w:r w:rsidR="00BF764F">
        <w:rPr>
          <w:lang w:val="en-GB"/>
        </w:rPr>
        <w:t xml:space="preserve"> not</w:t>
      </w:r>
      <w:r w:rsidR="00BE7C7F">
        <w:rPr>
          <w:lang w:val="en-GB"/>
        </w:rPr>
        <w:t xml:space="preserve"> been</w:t>
      </w:r>
      <w:r w:rsidR="00BF764F">
        <w:rPr>
          <w:lang w:val="en-GB"/>
        </w:rPr>
        <w:t xml:space="preserve"> serious enough to constitute</w:t>
      </w:r>
      <w:r w:rsidRPr="001549CB">
        <w:rPr>
          <w:lang w:val="en-GB"/>
        </w:rPr>
        <w:t xml:space="preserve"> an offence and that </w:t>
      </w:r>
      <w:r w:rsidR="00531817">
        <w:rPr>
          <w:lang w:val="en-GB"/>
        </w:rPr>
        <w:t xml:space="preserve">it would have been sufficient to impose </w:t>
      </w:r>
      <w:r w:rsidRPr="001549CB">
        <w:rPr>
          <w:lang w:val="en-GB"/>
        </w:rPr>
        <w:t>an administrative penalty on the applicant.</w:t>
      </w:r>
    </w:p>
    <w:p w:rsidRPr="003152BA" w:rsidR="00014566" w:rsidP="00014566" w:rsidRDefault="00014566">
      <w:pPr>
        <w:pStyle w:val="JuHIRoman"/>
        <w:rPr>
          <w:lang w:val="en-GB"/>
        </w:rPr>
      </w:pPr>
      <w:r w:rsidRPr="003152BA">
        <w:rPr>
          <w:lang w:val="en-GB"/>
        </w:rPr>
        <w:t>RELEVANT DOMESTIC</w:t>
      </w:r>
      <w:r w:rsidR="008F03D6">
        <w:rPr>
          <w:lang w:val="en-GB"/>
        </w:rPr>
        <w:t xml:space="preserve"> AND EUROPE</w:t>
      </w:r>
      <w:r w:rsidR="00827208">
        <w:rPr>
          <w:lang w:val="en-GB"/>
        </w:rPr>
        <w:t>A</w:t>
      </w:r>
      <w:r w:rsidR="008F03D6">
        <w:rPr>
          <w:lang w:val="en-GB"/>
        </w:rPr>
        <w:t>N UNION</w:t>
      </w:r>
      <w:r w:rsidRPr="003152BA">
        <w:rPr>
          <w:lang w:val="en-GB"/>
        </w:rPr>
        <w:t xml:space="preserve"> LAW AND PRACTICE</w:t>
      </w:r>
      <w:r w:rsidR="008F03D6">
        <w:rPr>
          <w:lang w:val="en-GB"/>
        </w:rPr>
        <w:t xml:space="preserve"> AND INTERNATI</w:t>
      </w:r>
      <w:r w:rsidR="00827208">
        <w:rPr>
          <w:lang w:val="en-GB"/>
        </w:rPr>
        <w:t>O</w:t>
      </w:r>
      <w:r w:rsidR="008F03D6">
        <w:rPr>
          <w:lang w:val="en-GB"/>
        </w:rPr>
        <w:t>NAL LAW MATERIAL</w:t>
      </w:r>
    </w:p>
    <w:bookmarkStart w:name="p15" w:id="5"/>
    <w:p w:rsidRPr="006B6BFE" w:rsidR="006B6BFE" w:rsidP="006B6BFE" w:rsidRDefault="00615D2E">
      <w:pPr>
        <w:pStyle w:val="JuPara"/>
      </w:pPr>
      <w:r>
        <w:fldChar w:fldCharType="begin"/>
      </w:r>
      <w:r>
        <w:instrText xml:space="preserve"> SEQ level0 \*arabic </w:instrText>
      </w:r>
      <w:r>
        <w:fldChar w:fldCharType="separate"/>
      </w:r>
      <w:r w:rsidR="002318FF">
        <w:rPr>
          <w:noProof/>
        </w:rPr>
        <w:t>15</w:t>
      </w:r>
      <w:r>
        <w:fldChar w:fldCharType="end"/>
      </w:r>
      <w:bookmarkEnd w:id="5"/>
      <w:r>
        <w:t>.  </w:t>
      </w:r>
      <w:r w:rsidRPr="006B6BFE" w:rsidR="006B6BFE">
        <w:t>The</w:t>
      </w:r>
      <w:r w:rsidR="003362CC">
        <w:t xml:space="preserve"> relevant parts of the </w:t>
      </w:r>
      <w:r w:rsidRPr="006B6BFE" w:rsidR="006B6BFE">
        <w:t>Cr</w:t>
      </w:r>
      <w:r w:rsidR="003362CC">
        <w:t>iminal Code and of the</w:t>
      </w:r>
      <w:r w:rsidR="001B4EEA">
        <w:t xml:space="preserve"> CCP</w:t>
      </w:r>
      <w:r w:rsidRPr="006B6BFE" w:rsidR="006B6BFE">
        <w:t>, as in force at the material ti</w:t>
      </w:r>
      <w:r w:rsidR="00D85AB6">
        <w:t>me</w:t>
      </w:r>
      <w:r w:rsidR="005650A3">
        <w:t>,</w:t>
      </w:r>
      <w:r w:rsidR="00D85AB6">
        <w:t xml:space="preserve"> concerning</w:t>
      </w:r>
      <w:r w:rsidRPr="006B6BFE" w:rsidR="006B6BFE">
        <w:t xml:space="preserve"> the imposition </w:t>
      </w:r>
      <w:r w:rsidR="00376847">
        <w:t xml:space="preserve">and enforcement </w:t>
      </w:r>
      <w:r w:rsidRPr="006B6BFE" w:rsidR="006B6BFE">
        <w:t>of administrative fines, the discontinuation and reopening of criminal proceed</w:t>
      </w:r>
      <w:r w:rsidR="00BA2E11">
        <w:t>ings and the final nature of a</w:t>
      </w:r>
      <w:r w:rsidRPr="006B6BFE" w:rsidR="006B6BFE">
        <w:t xml:space="preserve"> public prosecutor office</w:t>
      </w:r>
      <w:r w:rsidR="00AF2B6D">
        <w:t>’</w:t>
      </w:r>
      <w:r w:rsidRPr="006B6BFE" w:rsidR="006B6BFE">
        <w:t xml:space="preserve">s </w:t>
      </w:r>
      <w:r w:rsidR="00BA2E11">
        <w:t>decision</w:t>
      </w:r>
      <w:r w:rsidR="00B861C2">
        <w:t xml:space="preserve">; the relevant domestic practice </w:t>
      </w:r>
      <w:r w:rsidRPr="006B6BFE" w:rsidR="00B861C2">
        <w:t xml:space="preserve">concerning the interpretation and application of the </w:t>
      </w:r>
      <w:r w:rsidRPr="006B6BFE" w:rsidR="00B861C2">
        <w:rPr>
          <w:i/>
        </w:rPr>
        <w:t>res judicata</w:t>
      </w:r>
      <w:r w:rsidRPr="006B6BFE" w:rsidR="00B861C2">
        <w:t xml:space="preserve"> principle</w:t>
      </w:r>
      <w:r w:rsidR="00B861C2">
        <w:t>; the relevant parts of the Explanatory Report on Protocol No. 7</w:t>
      </w:r>
      <w:r w:rsidR="00A97B8A">
        <w:t xml:space="preserve"> to the Convention; and the relevant international-law materials, European Union law </w:t>
      </w:r>
      <w:r w:rsidR="005317C7">
        <w:t>and the case-law of the</w:t>
      </w:r>
      <w:r w:rsidR="00A97B8A">
        <w:t xml:space="preserve"> Court of Justice</w:t>
      </w:r>
      <w:r w:rsidR="005317C7">
        <w:t xml:space="preserve"> of the European Union</w:t>
      </w:r>
      <w:r w:rsidR="00A97B8A">
        <w:t xml:space="preserve"> </w:t>
      </w:r>
      <w:r w:rsidRPr="006B6BFE" w:rsidR="006B6BFE">
        <w:t>are set out in</w:t>
      </w:r>
      <w:r w:rsidRPr="007157DD" w:rsidR="007157DD">
        <w:rPr>
          <w:i/>
        </w:rPr>
        <w:t xml:space="preserve"> </w:t>
      </w:r>
      <w:proofErr w:type="spellStart"/>
      <w:r w:rsidRPr="00F00845" w:rsidR="007157DD">
        <w:rPr>
          <w:i/>
        </w:rPr>
        <w:t>Mihalache</w:t>
      </w:r>
      <w:proofErr w:type="spellEnd"/>
      <w:r w:rsidRPr="00F00845" w:rsidR="007157DD">
        <w:rPr>
          <w:i/>
        </w:rPr>
        <w:t xml:space="preserve"> v. Romania</w:t>
      </w:r>
      <w:r w:rsidR="007157DD">
        <w:t xml:space="preserve"> (</w:t>
      </w:r>
      <w:r w:rsidRPr="00E06A15" w:rsidR="007157DD">
        <w:t>[GC],</w:t>
      </w:r>
      <w:r w:rsidR="007157DD">
        <w:t xml:space="preserve"> no.</w:t>
      </w:r>
      <w:r w:rsidR="00BA227C">
        <w:t> </w:t>
      </w:r>
      <w:r w:rsidR="007157DD">
        <w:t>54012/10, §§ 33-43, 8 July 2019</w:t>
      </w:r>
      <w:r w:rsidRPr="006B6BFE" w:rsidR="006B6BFE">
        <w:t>).</w:t>
      </w:r>
    </w:p>
    <w:p w:rsidRPr="003152BA" w:rsidR="00014566" w:rsidP="00014566" w:rsidRDefault="00014566">
      <w:pPr>
        <w:pStyle w:val="JuHHead"/>
        <w:rPr>
          <w:lang w:val="en-GB"/>
        </w:rPr>
      </w:pPr>
      <w:r w:rsidRPr="003152BA">
        <w:rPr>
          <w:lang w:val="en-GB"/>
        </w:rPr>
        <w:t>THE LAW</w:t>
      </w:r>
    </w:p>
    <w:p w:rsidRPr="003152BA" w:rsidR="00014566" w:rsidP="00014566" w:rsidRDefault="00014566">
      <w:pPr>
        <w:pStyle w:val="JuHIRoman"/>
        <w:rPr>
          <w:lang w:val="en-GB"/>
        </w:rPr>
      </w:pPr>
      <w:r w:rsidRPr="003152BA">
        <w:rPr>
          <w:lang w:val="en-GB"/>
        </w:rPr>
        <w:t xml:space="preserve">ALLEGED VIOLATION OF ARTICLE </w:t>
      </w:r>
      <w:r w:rsidR="000E1E5C">
        <w:rPr>
          <w:lang w:val="en-GB"/>
        </w:rPr>
        <w:t>4 OF PROTOCOL N</w:t>
      </w:r>
      <w:r w:rsidRPr="009F2EAD" w:rsidR="009F2EAD">
        <w:rPr>
          <w:caps w:val="0"/>
          <w:lang w:val="en-GB"/>
        </w:rPr>
        <w:t>o</w:t>
      </w:r>
      <w:r w:rsidR="000E1E5C">
        <w:rPr>
          <w:lang w:val="en-GB"/>
        </w:rPr>
        <w:t>. 7 TO</w:t>
      </w:r>
      <w:r w:rsidRPr="003152BA">
        <w:rPr>
          <w:lang w:val="en-GB"/>
        </w:rPr>
        <w:t xml:space="preserve"> THE CONVENTION</w:t>
      </w:r>
    </w:p>
    <w:p w:rsidRPr="003152BA" w:rsidR="00014566" w:rsidP="00C621C2" w:rsidRDefault="00896400">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16</w:t>
      </w:r>
      <w:r>
        <w:rPr>
          <w:lang w:val="en-GB"/>
        </w:rPr>
        <w:fldChar w:fldCharType="end"/>
      </w:r>
      <w:r w:rsidRPr="003152BA" w:rsidR="00014566">
        <w:rPr>
          <w:lang w:val="en-GB"/>
        </w:rPr>
        <w:t>.</w:t>
      </w:r>
      <w:r w:rsidR="00002FB1">
        <w:rPr>
          <w:lang w:val="en-GB"/>
        </w:rPr>
        <w:t>  The applicant complained that</w:t>
      </w:r>
      <w:r w:rsidRPr="0037560F" w:rsidR="0037560F">
        <w:t xml:space="preserve"> he </w:t>
      </w:r>
      <w:r w:rsidR="00301FA1">
        <w:t>had been</w:t>
      </w:r>
      <w:r w:rsidRPr="0037560F" w:rsidR="00301FA1">
        <w:t xml:space="preserve"> </w:t>
      </w:r>
      <w:r w:rsidRPr="0037560F" w:rsidR="0037560F">
        <w:t>prosecuted and punished twice for the same offence</w:t>
      </w:r>
      <w:r w:rsidR="0037560F">
        <w:t xml:space="preserve">. He relied on </w:t>
      </w:r>
      <w:r w:rsidR="00250378">
        <w:t>Article 4</w:t>
      </w:r>
      <w:r w:rsidR="00EB6C5A">
        <w:t xml:space="preserve"> of Protocol No. 7</w:t>
      </w:r>
      <w:r w:rsidR="00EB6C5A">
        <w:rPr>
          <w:lang w:val="en-GB"/>
        </w:rPr>
        <w:t xml:space="preserve"> to </w:t>
      </w:r>
      <w:r w:rsidRPr="003152BA" w:rsidR="00014566">
        <w:rPr>
          <w:lang w:val="en-GB"/>
        </w:rPr>
        <w:t>the Convention, which</w:t>
      </w:r>
      <w:r w:rsidR="00D5513C">
        <w:rPr>
          <w:lang w:val="en-GB"/>
        </w:rPr>
        <w:t>, in so far as relevant, reads</w:t>
      </w:r>
      <w:r w:rsidRPr="003152BA" w:rsidR="00014566">
        <w:rPr>
          <w:lang w:val="en-GB"/>
        </w:rPr>
        <w:t>:</w:t>
      </w:r>
    </w:p>
    <w:p w:rsidR="00DB34FE" w:rsidRDefault="00AF2B6D">
      <w:pPr>
        <w:pStyle w:val="JuQuot"/>
      </w:pPr>
      <w:r>
        <w:t>“1.  </w:t>
      </w:r>
      <w:r w:rsidR="00DB34FE">
        <w:t>No one shall be liable to be tried or punished again in criminal proceedings under the jurisdiction of the same State for an offence for which he has already been finally acquitted or convicted in accordance with the law and penal procedure of that State.</w:t>
      </w:r>
    </w:p>
    <w:p w:rsidR="00DB34FE" w:rsidRDefault="00DB34FE">
      <w:pPr>
        <w:pStyle w:val="JuQuot"/>
      </w:pPr>
      <w:r>
        <w:t>2.  The provisions of the preceding paragraph shall not prevent the reopening of the case in accordance with the law and penal procedure of the State concerned, if there is evidence of new or newly discovered facts, or if there has been a fundamental defect in the previous proceedings, which could affect the outcome of the case.</w:t>
      </w:r>
    </w:p>
    <w:p w:rsidRPr="003152BA" w:rsidR="00014566" w:rsidP="00014566" w:rsidRDefault="00DB34FE">
      <w:pPr>
        <w:pStyle w:val="JuQuot"/>
        <w:rPr>
          <w:lang w:val="en-GB"/>
        </w:rPr>
      </w:pPr>
      <w:r>
        <w:t>...”</w:t>
      </w:r>
    </w:p>
    <w:p w:rsidRPr="003152BA" w:rsidR="00014566" w:rsidP="00DE1B8E" w:rsidRDefault="00014566">
      <w:pPr>
        <w:pStyle w:val="JuHA"/>
        <w:rPr>
          <w:lang w:val="en-GB"/>
        </w:rPr>
      </w:pPr>
      <w:r w:rsidRPr="003152BA">
        <w:rPr>
          <w:lang w:val="en-GB"/>
        </w:rPr>
        <w:t>Admissibility</w:t>
      </w:r>
    </w:p>
    <w:p w:rsidR="002D6330" w:rsidP="00AA57CF" w:rsidRDefault="002D6330">
      <w:pPr>
        <w:pStyle w:val="JuH1"/>
        <w:rPr>
          <w:lang w:val="en-GB"/>
        </w:rPr>
      </w:pPr>
      <w:r>
        <w:rPr>
          <w:lang w:val="en-GB"/>
        </w:rPr>
        <w:t>Non-exhaustion of domestic remedies</w:t>
      </w:r>
    </w:p>
    <w:p w:rsidRPr="002C7A1D" w:rsidR="002C7A1D" w:rsidP="00D57098" w:rsidRDefault="00896400">
      <w:pPr>
        <w:pStyle w:val="JuPara"/>
      </w:pPr>
      <w:r>
        <w:rPr>
          <w:lang w:val="en-GB"/>
        </w:rPr>
        <w:fldChar w:fldCharType="begin"/>
      </w:r>
      <w:r>
        <w:rPr>
          <w:lang w:val="en-GB"/>
        </w:rPr>
        <w:instrText xml:space="preserve"> SEQ level0 \*arabic </w:instrText>
      </w:r>
      <w:r>
        <w:rPr>
          <w:lang w:val="en-GB"/>
        </w:rPr>
        <w:fldChar w:fldCharType="separate"/>
      </w:r>
      <w:r w:rsidR="002318FF">
        <w:rPr>
          <w:noProof/>
          <w:lang w:val="en-GB"/>
        </w:rPr>
        <w:t>17</w:t>
      </w:r>
      <w:r>
        <w:rPr>
          <w:lang w:val="en-GB"/>
        </w:rPr>
        <w:fldChar w:fldCharType="end"/>
      </w:r>
      <w:r w:rsidRPr="003152BA" w:rsidR="00014566">
        <w:rPr>
          <w:lang w:val="en-GB"/>
        </w:rPr>
        <w:t>.  </w:t>
      </w:r>
      <w:r w:rsidRPr="002C7A1D" w:rsidR="002C7A1D">
        <w:t>The Government</w:t>
      </w:r>
      <w:r w:rsidR="00591847">
        <w:t xml:space="preserve"> argued that the applicant had not exhausted the available domestic remedies. </w:t>
      </w:r>
      <w:r w:rsidR="004A5EA7">
        <w:t>T</w:t>
      </w:r>
      <w:r w:rsidRPr="002C7A1D" w:rsidR="004A5EA7">
        <w:t>he DNA</w:t>
      </w:r>
      <w:r w:rsidR="00AF2B6D">
        <w:t>’</w:t>
      </w:r>
      <w:r w:rsidRPr="002C7A1D" w:rsidR="004A5EA7">
        <w:t>s decisions of 5 December 2006 and 9</w:t>
      </w:r>
      <w:r w:rsidR="00BA227C">
        <w:t> </w:t>
      </w:r>
      <w:r w:rsidRPr="002C7A1D" w:rsidR="004A5EA7">
        <w:t>August 2</w:t>
      </w:r>
      <w:r w:rsidR="00DF7A44">
        <w:t xml:space="preserve">007 </w:t>
      </w:r>
      <w:r w:rsidR="00B02815">
        <w:rPr>
          <w:lang w:val="en-GB"/>
        </w:rPr>
        <w:t xml:space="preserve">(see, respectively, paragraphs </w:t>
      </w:r>
      <w:r w:rsidR="00B02815">
        <w:rPr>
          <w:lang w:val="en-GB"/>
        </w:rPr>
        <w:fldChar w:fldCharType="begin"/>
      </w:r>
      <w:r w:rsidR="00B02815">
        <w:rPr>
          <w:lang w:val="en-GB"/>
        </w:rPr>
        <w:instrText xml:space="preserve"> REF p7 \h </w:instrText>
      </w:r>
      <w:r w:rsidR="00B02815">
        <w:rPr>
          <w:lang w:val="en-GB"/>
        </w:rPr>
      </w:r>
      <w:r w:rsidR="00B02815">
        <w:rPr>
          <w:lang w:val="en-GB"/>
        </w:rPr>
        <w:fldChar w:fldCharType="separate"/>
      </w:r>
      <w:r w:rsidR="002318FF">
        <w:rPr>
          <w:noProof/>
          <w:lang w:val="en-GB"/>
        </w:rPr>
        <w:t>7</w:t>
      </w:r>
      <w:r w:rsidR="00B02815">
        <w:rPr>
          <w:lang w:val="en-GB"/>
        </w:rPr>
        <w:fldChar w:fldCharType="end"/>
      </w:r>
      <w:r w:rsidR="00B02815">
        <w:rPr>
          <w:lang w:val="en-GB"/>
        </w:rPr>
        <w:t xml:space="preserve"> and </w:t>
      </w:r>
      <w:r w:rsidR="00B02815">
        <w:rPr>
          <w:lang w:val="en-GB"/>
        </w:rPr>
        <w:fldChar w:fldCharType="begin"/>
      </w:r>
      <w:r w:rsidR="00B02815">
        <w:rPr>
          <w:lang w:val="en-GB"/>
        </w:rPr>
        <w:instrText xml:space="preserve"> REF p9 \h </w:instrText>
      </w:r>
      <w:r w:rsidR="00B02815">
        <w:rPr>
          <w:lang w:val="en-GB"/>
        </w:rPr>
      </w:r>
      <w:r w:rsidR="00B02815">
        <w:rPr>
          <w:lang w:val="en-GB"/>
        </w:rPr>
        <w:fldChar w:fldCharType="separate"/>
      </w:r>
      <w:r w:rsidR="002318FF">
        <w:rPr>
          <w:noProof/>
          <w:lang w:val="en-GB"/>
        </w:rPr>
        <w:t>9</w:t>
      </w:r>
      <w:r w:rsidR="00B02815">
        <w:rPr>
          <w:lang w:val="en-GB"/>
        </w:rPr>
        <w:fldChar w:fldCharType="end"/>
      </w:r>
      <w:r w:rsidR="00B02815">
        <w:rPr>
          <w:lang w:val="en-GB"/>
        </w:rPr>
        <w:t xml:space="preserve"> above) </w:t>
      </w:r>
      <w:r w:rsidR="00DF7A44">
        <w:t>were not attached to the</w:t>
      </w:r>
      <w:r w:rsidR="004A5EA7">
        <w:t xml:space="preserve"> file available to the</w:t>
      </w:r>
      <w:r w:rsidRPr="002C7A1D" w:rsidR="004A5EA7">
        <w:t xml:space="preserve"> </w:t>
      </w:r>
      <w:r w:rsidR="00B02815">
        <w:t xml:space="preserve">domestic </w:t>
      </w:r>
      <w:r w:rsidRPr="002C7A1D" w:rsidR="004A5EA7">
        <w:t>court</w:t>
      </w:r>
      <w:r w:rsidR="005F7A47">
        <w:t>s and the applicant</w:t>
      </w:r>
      <w:r w:rsidR="004A5EA7">
        <w:t xml:space="preserve"> </w:t>
      </w:r>
      <w:r w:rsidRPr="002C7A1D" w:rsidR="002C7A1D">
        <w:t>had</w:t>
      </w:r>
      <w:r w:rsidR="007D6AC9">
        <w:t xml:space="preserve"> not</w:t>
      </w:r>
      <w:r w:rsidRPr="002C7A1D" w:rsidR="002C7A1D">
        <w:t xml:space="preserve"> argued before the last-instance court</w:t>
      </w:r>
      <w:r w:rsidR="008C36C9">
        <w:t xml:space="preserve">, even in substance, </w:t>
      </w:r>
      <w:r w:rsidR="00D71DB8">
        <w:t>that the</w:t>
      </w:r>
      <w:r w:rsidRPr="002C7A1D" w:rsidR="002C7A1D">
        <w:t xml:space="preserve"> authorities had breached the </w:t>
      </w:r>
      <w:r w:rsidRPr="002C7A1D" w:rsidR="002C7A1D">
        <w:rPr>
          <w:i/>
        </w:rPr>
        <w:t>ne bis in idem</w:t>
      </w:r>
      <w:r w:rsidR="00D71DB8">
        <w:t xml:space="preserve"> principle</w:t>
      </w:r>
      <w:r w:rsidR="00B92A1F">
        <w:t xml:space="preserve"> in his case</w:t>
      </w:r>
      <w:r w:rsidR="00336286">
        <w:t>.</w:t>
      </w:r>
    </w:p>
    <w:p w:rsidR="005C2825" w:rsidP="00887877" w:rsidRDefault="002C7A1D">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18</w:t>
      </w:r>
      <w:r>
        <w:rPr>
          <w:lang w:val="en-GB"/>
        </w:rPr>
        <w:fldChar w:fldCharType="end"/>
      </w:r>
      <w:r>
        <w:rPr>
          <w:lang w:val="en-GB"/>
        </w:rPr>
        <w:t>.  </w:t>
      </w:r>
      <w:r w:rsidRPr="00887877" w:rsidR="00887877">
        <w:t>The applicant argued that he had raised the matter of</w:t>
      </w:r>
      <w:r w:rsidR="00497CC9">
        <w:t xml:space="preserve"> the fine imposed on him</w:t>
      </w:r>
      <w:r w:rsidRPr="00887877" w:rsidR="00887877">
        <w:rPr>
          <w:lang w:val="en-GB"/>
        </w:rPr>
        <w:t xml:space="preserve"> before the first-instance court.</w:t>
      </w:r>
    </w:p>
    <w:p w:rsidR="005C2825" w:rsidP="00887877" w:rsidRDefault="00887877">
      <w:pPr>
        <w:pStyle w:val="JuPara"/>
      </w:pPr>
      <w:r>
        <w:rPr>
          <w:lang w:val="en-GB"/>
        </w:rPr>
        <w:fldChar w:fldCharType="begin"/>
      </w:r>
      <w:r>
        <w:rPr>
          <w:lang w:val="en-GB"/>
        </w:rPr>
        <w:instrText xml:space="preserve"> SEQ level0 \*arabic </w:instrText>
      </w:r>
      <w:r>
        <w:rPr>
          <w:lang w:val="en-GB"/>
        </w:rPr>
        <w:fldChar w:fldCharType="separate"/>
      </w:r>
      <w:r w:rsidR="002318FF">
        <w:rPr>
          <w:noProof/>
          <w:lang w:val="en-GB"/>
        </w:rPr>
        <w:t>19</w:t>
      </w:r>
      <w:r>
        <w:rPr>
          <w:lang w:val="en-GB"/>
        </w:rPr>
        <w:fldChar w:fldCharType="end"/>
      </w:r>
      <w:r>
        <w:rPr>
          <w:lang w:val="en-GB"/>
        </w:rPr>
        <w:t>.  </w:t>
      </w:r>
      <w:r w:rsidR="00DC3743">
        <w:rPr>
          <w:lang w:val="en-GB"/>
        </w:rPr>
        <w:t xml:space="preserve">The Court reiterates </w:t>
      </w:r>
      <w:r w:rsidRPr="00DC3743" w:rsidR="00DC3743">
        <w:t xml:space="preserve">the general principles set out in its case-law concerning the </w:t>
      </w:r>
      <w:r w:rsidR="00DC3743">
        <w:t>exhaustion of domestic remedies</w:t>
      </w:r>
      <w:r w:rsidRPr="00DC3743" w:rsidR="00DC3743">
        <w:t xml:space="preserve"> (</w:t>
      </w:r>
      <w:r w:rsidR="00DC3743">
        <w:t>see</w:t>
      </w:r>
      <w:r w:rsidR="005F7FCB">
        <w:t xml:space="preserve"> </w:t>
      </w:r>
      <w:proofErr w:type="spellStart"/>
      <w:r w:rsidRPr="00E53B23" w:rsidR="00E53B23">
        <w:rPr>
          <w:i/>
        </w:rPr>
        <w:t>Gherghina</w:t>
      </w:r>
      <w:proofErr w:type="spellEnd"/>
      <w:r w:rsidRPr="00E53B23" w:rsidR="00E53B23">
        <w:rPr>
          <w:i/>
        </w:rPr>
        <w:t xml:space="preserve"> v. Romania</w:t>
      </w:r>
      <w:r w:rsidRPr="00E53B23" w:rsidR="00E53B23">
        <w:t xml:space="preserve"> [GC]</w:t>
      </w:r>
      <w:r w:rsidR="00806BE6">
        <w:t xml:space="preserve"> </w:t>
      </w:r>
      <w:r w:rsidRPr="00E53B23" w:rsidR="00806BE6">
        <w:t>(</w:t>
      </w:r>
      <w:proofErr w:type="spellStart"/>
      <w:r w:rsidRPr="00E53B23" w:rsidR="00806BE6">
        <w:t>dec.</w:t>
      </w:r>
      <w:proofErr w:type="spellEnd"/>
      <w:r w:rsidRPr="00E53B23" w:rsidR="00806BE6">
        <w:t>)</w:t>
      </w:r>
      <w:r w:rsidRPr="00E53B23" w:rsidR="00E53B23">
        <w:t xml:space="preserve">, no. </w:t>
      </w:r>
      <w:r w:rsidR="00E53B23">
        <w:t>42219/07</w:t>
      </w:r>
      <w:r w:rsidRPr="00E53B23" w:rsidR="00E53B23">
        <w:t>, §</w:t>
      </w:r>
      <w:r w:rsidRPr="00A20C5E" w:rsidR="00A20C5E">
        <w:t>§</w:t>
      </w:r>
      <w:r w:rsidR="00C563FA">
        <w:t xml:space="preserve"> 83-89</w:t>
      </w:r>
      <w:r w:rsidRPr="00E53B23" w:rsidR="00E53B23">
        <w:t>, 9 July 2015</w:t>
      </w:r>
      <w:r w:rsidRPr="00DC3743" w:rsidR="00DC3743">
        <w:t>)</w:t>
      </w:r>
      <w:r w:rsidR="00DC3743">
        <w:t>.</w:t>
      </w:r>
    </w:p>
    <w:p w:rsidR="005C2825" w:rsidP="00C621C2" w:rsidRDefault="002318FF">
      <w:pPr>
        <w:pStyle w:val="JuPara"/>
      </w:pPr>
      <w:r>
        <w:rPr>
          <w:lang w:val="en-GB"/>
        </w:rPr>
        <w:fldChar w:fldCharType="begin"/>
      </w:r>
      <w:r>
        <w:rPr>
          <w:lang w:val="en-GB"/>
        </w:rPr>
        <w:instrText xml:space="preserve"> SEQ level0 \*arabic </w:instrText>
      </w:r>
      <w:r>
        <w:rPr>
          <w:lang w:val="en-GB"/>
        </w:rPr>
        <w:fldChar w:fldCharType="separate"/>
      </w:r>
      <w:r>
        <w:rPr>
          <w:noProof/>
          <w:lang w:val="en-GB"/>
        </w:rPr>
        <w:t>20</w:t>
      </w:r>
      <w:r>
        <w:rPr>
          <w:lang w:val="en-GB"/>
        </w:rPr>
        <w:fldChar w:fldCharType="end"/>
      </w:r>
      <w:r>
        <w:rPr>
          <w:lang w:val="en-GB"/>
        </w:rPr>
        <w:t>.  </w:t>
      </w:r>
      <w:r w:rsidR="00206C4A">
        <w:t>In</w:t>
      </w:r>
      <w:r w:rsidRPr="00701078" w:rsidR="00701078">
        <w:t xml:space="preserve"> the present case, the Court notes that</w:t>
      </w:r>
      <w:r w:rsidR="00701078">
        <w:t xml:space="preserve"> </w:t>
      </w:r>
      <w:r w:rsidRPr="00701078" w:rsidR="00701078">
        <w:t xml:space="preserve">the applicant </w:t>
      </w:r>
      <w:r w:rsidR="005A7714">
        <w:t xml:space="preserve">did </w:t>
      </w:r>
      <w:r w:rsidR="00993FBD">
        <w:t xml:space="preserve">not </w:t>
      </w:r>
      <w:r w:rsidRPr="00701078" w:rsidR="00701078">
        <w:t xml:space="preserve">argue </w:t>
      </w:r>
      <w:r w:rsidR="00D62663">
        <w:t>before the appellate</w:t>
      </w:r>
      <w:r w:rsidR="00E54222">
        <w:t xml:space="preserve"> courts</w:t>
      </w:r>
      <w:r w:rsidR="004D72F2">
        <w:t xml:space="preserve"> that he</w:t>
      </w:r>
      <w:r w:rsidR="00701078">
        <w:t xml:space="preserve"> </w:t>
      </w:r>
      <w:r w:rsidR="005A7714">
        <w:t>had been</w:t>
      </w:r>
      <w:r w:rsidRPr="00701078" w:rsidR="005A7714">
        <w:t xml:space="preserve"> </w:t>
      </w:r>
      <w:r w:rsidRPr="00701078" w:rsidR="00701078">
        <w:t xml:space="preserve">fined by the DNA for the same offence or that the domestic authorities had breached the </w:t>
      </w:r>
      <w:r w:rsidRPr="00701078" w:rsidR="00701078">
        <w:rPr>
          <w:i/>
        </w:rPr>
        <w:t>ne bis in idem</w:t>
      </w:r>
      <w:r w:rsidR="00993FBD">
        <w:t xml:space="preserve"> principle in his case</w:t>
      </w:r>
      <w:r w:rsidR="00BD5602">
        <w:t xml:space="preserve">. </w:t>
      </w:r>
      <w:r w:rsidR="005A7714">
        <w:t>In addition</w:t>
      </w:r>
      <w:r w:rsidR="00BD5602">
        <w:t>,</w:t>
      </w:r>
      <w:r w:rsidR="00701078">
        <w:t xml:space="preserve"> </w:t>
      </w:r>
      <w:r w:rsidRPr="00701078" w:rsidR="00701078">
        <w:t>the DNA</w:t>
      </w:r>
      <w:r w:rsidR="00AF2B6D">
        <w:t>’</w:t>
      </w:r>
      <w:r w:rsidRPr="00701078" w:rsidR="00701078">
        <w:t>s decisions of 5</w:t>
      </w:r>
      <w:r w:rsidR="00206C4A">
        <w:t> </w:t>
      </w:r>
      <w:r w:rsidR="00BC14E3">
        <w:t xml:space="preserve">December 2006 and </w:t>
      </w:r>
      <w:r w:rsidRPr="00BC14E3" w:rsidR="00BC14E3">
        <w:t>9</w:t>
      </w:r>
      <w:r w:rsidR="00BC14E3">
        <w:t> </w:t>
      </w:r>
      <w:r w:rsidRPr="00BC14E3" w:rsidR="00701078">
        <w:t>August</w:t>
      </w:r>
      <w:r w:rsidRPr="00701078" w:rsidR="00701078">
        <w:t xml:space="preserve"> 2007 were not attached to the</w:t>
      </w:r>
      <w:r w:rsidR="00E54222">
        <w:t xml:space="preserve"> domestic case</w:t>
      </w:r>
      <w:r w:rsidR="00B02815">
        <w:t>-</w:t>
      </w:r>
      <w:r w:rsidR="00E54222">
        <w:t>file</w:t>
      </w:r>
      <w:r w:rsidR="00E732AF">
        <w:t>.</w:t>
      </w:r>
      <w:r w:rsidR="00502F61">
        <w:t xml:space="preserve"> </w:t>
      </w:r>
      <w:r w:rsidR="00502F61">
        <w:rPr>
          <w:lang w:val="en-GB"/>
        </w:rPr>
        <w:t>On 4</w:t>
      </w:r>
      <w:r w:rsidR="00BA227C">
        <w:rPr>
          <w:lang w:val="en-GB"/>
        </w:rPr>
        <w:t> </w:t>
      </w:r>
      <w:r w:rsidR="00502F61">
        <w:rPr>
          <w:lang w:val="en-GB"/>
        </w:rPr>
        <w:t xml:space="preserve">December 2015 the </w:t>
      </w:r>
      <w:r w:rsidRPr="001549CB" w:rsidR="00502F61">
        <w:rPr>
          <w:lang w:val="en-GB"/>
        </w:rPr>
        <w:t>District Court</w:t>
      </w:r>
      <w:r w:rsidR="00502F61">
        <w:rPr>
          <w:lang w:val="en-GB"/>
        </w:rPr>
        <w:t xml:space="preserve"> had</w:t>
      </w:r>
      <w:r w:rsidRPr="001549CB" w:rsidR="00502F61">
        <w:rPr>
          <w:lang w:val="en-GB"/>
        </w:rPr>
        <w:t xml:space="preserve"> info</w:t>
      </w:r>
      <w:r w:rsidR="00502F61">
        <w:rPr>
          <w:lang w:val="en-GB"/>
        </w:rPr>
        <w:t>rmed the Government that the aforementioned decisions</w:t>
      </w:r>
      <w:r w:rsidRPr="001549CB" w:rsidR="00502F61">
        <w:rPr>
          <w:lang w:val="en-GB"/>
        </w:rPr>
        <w:t xml:space="preserve"> could not be found in the domestic case</w:t>
      </w:r>
      <w:r w:rsidR="00502F61">
        <w:rPr>
          <w:lang w:val="en-GB"/>
        </w:rPr>
        <w:t>-</w:t>
      </w:r>
      <w:r w:rsidRPr="001549CB" w:rsidR="00502F61">
        <w:rPr>
          <w:lang w:val="en-GB"/>
        </w:rPr>
        <w:t>file.</w:t>
      </w:r>
    </w:p>
    <w:p w:rsidR="005C2825" w:rsidP="00C621C2" w:rsidRDefault="00D267E7">
      <w:pPr>
        <w:pStyle w:val="JuPara"/>
      </w:pPr>
      <w:fldSimple w:instr=" SEQ level0 \*arabic ">
        <w:r w:rsidR="002318FF">
          <w:rPr>
            <w:noProof/>
          </w:rPr>
          <w:t>21</w:t>
        </w:r>
      </w:fldSimple>
      <w:r w:rsidR="00E54222">
        <w:t>.  </w:t>
      </w:r>
      <w:r w:rsidR="00243455">
        <w:t>However, the Court notes</w:t>
      </w:r>
      <w:r w:rsidR="00E54222">
        <w:t xml:space="preserve"> </w:t>
      </w:r>
      <w:r w:rsidR="00BD5602">
        <w:t xml:space="preserve">that </w:t>
      </w:r>
      <w:r w:rsidR="002D1790">
        <w:t>–</w:t>
      </w:r>
      <w:r w:rsidR="00C60A21">
        <w:t xml:space="preserve"> </w:t>
      </w:r>
      <w:r w:rsidR="00E54222">
        <w:t>according to the</w:t>
      </w:r>
      <w:r w:rsidRPr="00054482" w:rsidR="00054482">
        <w:t xml:space="preserve"> Government</w:t>
      </w:r>
      <w:r w:rsidR="00AF2B6D">
        <w:t>’</w:t>
      </w:r>
      <w:r w:rsidR="00054482">
        <w:t>s own submissions (see</w:t>
      </w:r>
      <w:r w:rsidR="00DD4291">
        <w:t xml:space="preserve"> paragraph</w:t>
      </w:r>
      <w:r w:rsidR="000A56F1">
        <w:t xml:space="preserve"> </w:t>
      </w:r>
      <w:r w:rsidR="000A56F1">
        <w:fldChar w:fldCharType="begin"/>
      </w:r>
      <w:r w:rsidR="000A56F1">
        <w:instrText xml:space="preserve"> REF p28 \h </w:instrText>
      </w:r>
      <w:r w:rsidR="000A56F1">
        <w:fldChar w:fldCharType="separate"/>
      </w:r>
      <w:r w:rsidR="002318FF">
        <w:rPr>
          <w:noProof/>
          <w:lang w:val="en-GB"/>
        </w:rPr>
        <w:t>28</w:t>
      </w:r>
      <w:r w:rsidR="000A56F1">
        <w:fldChar w:fldCharType="end"/>
      </w:r>
      <w:r w:rsidR="00054482">
        <w:t xml:space="preserve"> below) and to the </w:t>
      </w:r>
      <w:r w:rsidR="00E54222">
        <w:t>relevant domestic prac</w:t>
      </w:r>
      <w:r w:rsidR="00054482">
        <w:t>tice</w:t>
      </w:r>
      <w:r w:rsidR="00DD4291">
        <w:t xml:space="preserve"> (see paragraph</w:t>
      </w:r>
      <w:r w:rsidR="006A2F7A">
        <w:t xml:space="preserve"> </w:t>
      </w:r>
      <w:r w:rsidR="006A2F7A">
        <w:fldChar w:fldCharType="begin"/>
      </w:r>
      <w:r w:rsidR="006A2F7A">
        <w:instrText xml:space="preserve"> REF p15 \h </w:instrText>
      </w:r>
      <w:r w:rsidR="006A2F7A">
        <w:fldChar w:fldCharType="separate"/>
      </w:r>
      <w:r w:rsidR="002318FF">
        <w:rPr>
          <w:noProof/>
        </w:rPr>
        <w:t>15</w:t>
      </w:r>
      <w:r w:rsidR="006A2F7A">
        <w:fldChar w:fldCharType="end"/>
      </w:r>
      <w:r w:rsidR="006A2F7A">
        <w:t xml:space="preserve"> </w:t>
      </w:r>
      <w:r w:rsidR="00DD4291">
        <w:t xml:space="preserve">above) </w:t>
      </w:r>
      <w:r w:rsidR="002D1790">
        <w:t>–</w:t>
      </w:r>
      <w:r w:rsidR="009C68AF">
        <w:t xml:space="preserve"> </w:t>
      </w:r>
      <w:r w:rsidR="00233B86">
        <w:t>the</w:t>
      </w:r>
      <w:r w:rsidR="00E54222">
        <w:t xml:space="preserve"> courts </w:t>
      </w:r>
      <w:r w:rsidR="00623C3D">
        <w:t xml:space="preserve">reasoned </w:t>
      </w:r>
      <w:r w:rsidR="00CC34D5">
        <w:t>that</w:t>
      </w:r>
      <w:r w:rsidR="00E54222">
        <w:t xml:space="preserve"> a </w:t>
      </w:r>
      <w:r w:rsidR="002E15D6">
        <w:t>prosecutor</w:t>
      </w:r>
      <w:r w:rsidR="00AF2B6D">
        <w:t>’</w:t>
      </w:r>
      <w:r w:rsidR="002E15D6">
        <w:t>s</w:t>
      </w:r>
      <w:r w:rsidR="00E54222">
        <w:t xml:space="preserve"> decision </w:t>
      </w:r>
      <w:r w:rsidR="00623C3D">
        <w:t xml:space="preserve">to </w:t>
      </w:r>
      <w:r w:rsidR="00E54222">
        <w:t>discontinu</w:t>
      </w:r>
      <w:r w:rsidR="00623C3D">
        <w:t>e</w:t>
      </w:r>
      <w:r w:rsidRPr="00E54222" w:rsidR="00E54222">
        <w:t xml:space="preserve"> the criminal</w:t>
      </w:r>
      <w:r w:rsidR="00CC34D5">
        <w:t xml:space="preserve"> proceedings instituted in a case</w:t>
      </w:r>
      <w:r w:rsidR="002E15D6">
        <w:t xml:space="preserve">, regardless </w:t>
      </w:r>
      <w:r w:rsidR="00623C3D">
        <w:t>of whether</w:t>
      </w:r>
      <w:r w:rsidR="00D0790E">
        <w:t xml:space="preserve"> or not</w:t>
      </w:r>
      <w:r w:rsidR="00A2646F">
        <w:t xml:space="preserve"> a penalty</w:t>
      </w:r>
      <w:r w:rsidR="00623C3D">
        <w:t xml:space="preserve"> had been imposed</w:t>
      </w:r>
      <w:r w:rsidR="00A2646F">
        <w:t>,</w:t>
      </w:r>
      <w:r w:rsidR="00E54222">
        <w:t xml:space="preserve"> acquired the force of </w:t>
      </w:r>
      <w:r w:rsidRPr="00E54222" w:rsidR="00E54222">
        <w:rPr>
          <w:i/>
        </w:rPr>
        <w:t>res</w:t>
      </w:r>
      <w:r w:rsidR="00BA227C">
        <w:rPr>
          <w:i/>
        </w:rPr>
        <w:t> </w:t>
      </w:r>
      <w:r w:rsidRPr="00E54222" w:rsidR="00E54222">
        <w:rPr>
          <w:i/>
        </w:rPr>
        <w:t>judicata</w:t>
      </w:r>
      <w:r w:rsidRPr="00E54222" w:rsidR="00E54222">
        <w:t xml:space="preserve"> </w:t>
      </w:r>
      <w:r w:rsidR="002F5B5B">
        <w:t xml:space="preserve">and </w:t>
      </w:r>
      <w:r w:rsidR="00B34A9D">
        <w:t xml:space="preserve">therefore </w:t>
      </w:r>
      <w:r w:rsidR="002F5B5B">
        <w:t>became</w:t>
      </w:r>
      <w:r w:rsidR="00036FCE">
        <w:t xml:space="preserve"> relevant for an </w:t>
      </w:r>
      <w:r w:rsidR="00FB69B5">
        <w:t xml:space="preserve">argument concerning an alleged breach of the principle of </w:t>
      </w:r>
      <w:r w:rsidRPr="00FB69B5" w:rsidR="00FB69B5">
        <w:rPr>
          <w:i/>
        </w:rPr>
        <w:t>ne bis in idem</w:t>
      </w:r>
      <w:r w:rsidR="00FB69B5">
        <w:rPr>
          <w:i/>
        </w:rPr>
        <w:t xml:space="preserve"> </w:t>
      </w:r>
      <w:r w:rsidR="005B4732">
        <w:t xml:space="preserve">only after it </w:t>
      </w:r>
      <w:r w:rsidR="005C5D23">
        <w:t xml:space="preserve">had been </w:t>
      </w:r>
      <w:r w:rsidR="005B4732">
        <w:t>upheld by a final court judgment</w:t>
      </w:r>
      <w:r w:rsidR="00FB69B5">
        <w:t xml:space="preserve">. </w:t>
      </w:r>
      <w:r w:rsidR="00A51219">
        <w:t>By thi</w:t>
      </w:r>
      <w:r w:rsidR="00B02815">
        <w:t>s</w:t>
      </w:r>
      <w:r w:rsidR="00A51219">
        <w:t xml:space="preserve"> reasoning, t</w:t>
      </w:r>
      <w:r w:rsidR="005D19FA">
        <w:t>he DNA</w:t>
      </w:r>
      <w:r w:rsidR="00AF2B6D">
        <w:t>’</w:t>
      </w:r>
      <w:r w:rsidR="005D19FA">
        <w:t xml:space="preserve">s </w:t>
      </w:r>
      <w:r w:rsidR="00464AA8">
        <w:t>decision of 5</w:t>
      </w:r>
      <w:r w:rsidR="00BA227C">
        <w:t> </w:t>
      </w:r>
      <w:r w:rsidR="00464AA8">
        <w:t xml:space="preserve">December 2006 </w:t>
      </w:r>
      <w:r w:rsidR="00533899">
        <w:t xml:space="preserve">had </w:t>
      </w:r>
      <w:r w:rsidR="00464AA8">
        <w:t>never</w:t>
      </w:r>
      <w:r w:rsidR="00533899">
        <w:t xml:space="preserve"> been</w:t>
      </w:r>
      <w:r w:rsidR="00464AA8">
        <w:t xml:space="preserve"> re</w:t>
      </w:r>
      <w:r w:rsidR="00FF03A6">
        <w:t xml:space="preserve">viewed and upheld by a </w:t>
      </w:r>
      <w:r w:rsidR="00464AA8">
        <w:t xml:space="preserve">court and therefore </w:t>
      </w:r>
      <w:r w:rsidR="00B93E57">
        <w:t>it could</w:t>
      </w:r>
      <w:r w:rsidR="00464AA8">
        <w:t xml:space="preserve"> not</w:t>
      </w:r>
      <w:r w:rsidR="00B93E57">
        <w:t xml:space="preserve"> be considered to</w:t>
      </w:r>
      <w:r w:rsidR="00CD5497">
        <w:t xml:space="preserve"> be a final judgment </w:t>
      </w:r>
      <w:r w:rsidR="00533899">
        <w:t>which had</w:t>
      </w:r>
      <w:r w:rsidR="00464AA8">
        <w:t xml:space="preserve"> acquire</w:t>
      </w:r>
      <w:r w:rsidR="00B93E57">
        <w:t>d</w:t>
      </w:r>
      <w:r w:rsidR="00464AA8">
        <w:t xml:space="preserve"> the force of </w:t>
      </w:r>
      <w:r w:rsidRPr="00464AA8" w:rsidR="00464AA8">
        <w:rPr>
          <w:i/>
        </w:rPr>
        <w:t>res judicata</w:t>
      </w:r>
      <w:r w:rsidR="00464AA8">
        <w:t>.</w:t>
      </w:r>
    </w:p>
    <w:p w:rsidR="005C2825" w:rsidP="00FD111D" w:rsidRDefault="00D267E7">
      <w:pPr>
        <w:pStyle w:val="JuPara"/>
      </w:pPr>
      <w:fldSimple w:instr=" SEQ level0 \*arabic ">
        <w:r w:rsidR="002318FF">
          <w:rPr>
            <w:noProof/>
          </w:rPr>
          <w:t>22</w:t>
        </w:r>
      </w:fldSimple>
      <w:r w:rsidR="00233B86">
        <w:t>.  </w:t>
      </w:r>
      <w:r w:rsidR="00464AA8">
        <w:t xml:space="preserve">In </w:t>
      </w:r>
      <w:r w:rsidR="002F11CE">
        <w:t xml:space="preserve">such </w:t>
      </w:r>
      <w:r w:rsidR="00464AA8">
        <w:t xml:space="preserve">circumstances the Court considers that the applicant was </w:t>
      </w:r>
      <w:r w:rsidR="008F79E3">
        <w:t xml:space="preserve">relieved </w:t>
      </w:r>
      <w:r w:rsidR="007249C4">
        <w:t xml:space="preserve">of </w:t>
      </w:r>
      <w:r w:rsidR="008F79E3">
        <w:t>the necessity of</w:t>
      </w:r>
      <w:r w:rsidR="00464AA8">
        <w:t xml:space="preserve"> raising</w:t>
      </w:r>
      <w:r w:rsidR="00D8751C">
        <w:t xml:space="preserve"> before the appellate courts</w:t>
      </w:r>
      <w:r w:rsidR="00D63C18">
        <w:t>, either expressly or in substance, an</w:t>
      </w:r>
      <w:r w:rsidR="00464AA8">
        <w:t xml:space="preserve"> argument about </w:t>
      </w:r>
      <w:r w:rsidR="002A0EEF">
        <w:t xml:space="preserve">the </w:t>
      </w:r>
      <w:r w:rsidR="00464AA8">
        <w:t xml:space="preserve">alleged breach of the </w:t>
      </w:r>
      <w:r w:rsidRPr="00464AA8" w:rsidR="00464AA8">
        <w:rPr>
          <w:i/>
        </w:rPr>
        <w:t>ne</w:t>
      </w:r>
      <w:r w:rsidR="00BA227C">
        <w:rPr>
          <w:i/>
        </w:rPr>
        <w:t> </w:t>
      </w:r>
      <w:r w:rsidRPr="00464AA8" w:rsidR="00464AA8">
        <w:rPr>
          <w:i/>
        </w:rPr>
        <w:t>bis in idem</w:t>
      </w:r>
      <w:r w:rsidR="00752F4B">
        <w:t xml:space="preserve"> </w:t>
      </w:r>
      <w:r w:rsidR="00F67DB8">
        <w:t xml:space="preserve">principle </w:t>
      </w:r>
      <w:r w:rsidR="00752F4B">
        <w:t>in his case</w:t>
      </w:r>
      <w:r w:rsidR="00464AA8">
        <w:t>, given that such an argu</w:t>
      </w:r>
      <w:r w:rsidR="005E053E">
        <w:t xml:space="preserve">ment would </w:t>
      </w:r>
      <w:r w:rsidR="00B02815">
        <w:t>stand no realistic prospects of success because</w:t>
      </w:r>
      <w:r w:rsidR="000B3C45">
        <w:t xml:space="preserve"> the decision of 5 </w:t>
      </w:r>
      <w:r w:rsidR="00CE1C3F">
        <w:t xml:space="preserve">December 2006 was not </w:t>
      </w:r>
      <w:r w:rsidR="00B02815">
        <w:t xml:space="preserve">considered </w:t>
      </w:r>
      <w:r w:rsidR="00CE1C3F">
        <w:t>a final judgment</w:t>
      </w:r>
      <w:r w:rsidR="00464AA8">
        <w:t xml:space="preserve">. </w:t>
      </w:r>
      <w:r w:rsidR="005E053E">
        <w:t>The Court</w:t>
      </w:r>
      <w:r w:rsidR="00B34A9D">
        <w:t xml:space="preserve"> </w:t>
      </w:r>
      <w:r w:rsidR="008D447F">
        <w:t>also finds relevant</w:t>
      </w:r>
      <w:r w:rsidR="00B34A9D">
        <w:t xml:space="preserve"> in this </w:t>
      </w:r>
      <w:r w:rsidR="00464AA8">
        <w:t>connection</w:t>
      </w:r>
      <w:r w:rsidR="00B34A9D">
        <w:t xml:space="preserve"> the fact</w:t>
      </w:r>
      <w:r w:rsidR="00464AA8">
        <w:t xml:space="preserve"> that </w:t>
      </w:r>
      <w:r w:rsidR="005E053E">
        <w:t>the Government have not supported their objection</w:t>
      </w:r>
      <w:r w:rsidR="00B57C16">
        <w:t xml:space="preserve"> by submitting</w:t>
      </w:r>
      <w:r w:rsidR="00496806">
        <w:t xml:space="preserve"> any</w:t>
      </w:r>
      <w:r w:rsidR="00B57C16">
        <w:t xml:space="preserve"> relevant</w:t>
      </w:r>
      <w:r w:rsidR="005E053E">
        <w:t xml:space="preserve"> case-law indicating that the domestic courts would allow complaints concerning an alleged breach of the principle of </w:t>
      </w:r>
      <w:r w:rsidRPr="005E053E" w:rsidR="005E053E">
        <w:rPr>
          <w:i/>
        </w:rPr>
        <w:t>ne</w:t>
      </w:r>
      <w:r w:rsidR="00BA227C">
        <w:rPr>
          <w:i/>
        </w:rPr>
        <w:t> </w:t>
      </w:r>
      <w:r w:rsidRPr="005E053E" w:rsidR="005E053E">
        <w:rPr>
          <w:i/>
        </w:rPr>
        <w:t>bis in idem</w:t>
      </w:r>
      <w:r w:rsidR="00865224">
        <w:t xml:space="preserve"> </w:t>
      </w:r>
      <w:r w:rsidR="005E053E">
        <w:t xml:space="preserve">in circumstances </w:t>
      </w:r>
      <w:r w:rsidR="00727324">
        <w:t>similar</w:t>
      </w:r>
      <w:r w:rsidR="005E053E">
        <w:t xml:space="preserve"> to those of the applicant.</w:t>
      </w:r>
    </w:p>
    <w:p w:rsidR="005B4732" w:rsidP="00FD111D" w:rsidRDefault="00D267E7">
      <w:pPr>
        <w:pStyle w:val="JuPara"/>
      </w:pPr>
      <w:fldSimple w:instr=" SEQ level0 \*arabic ">
        <w:r w:rsidR="002318FF">
          <w:rPr>
            <w:noProof/>
          </w:rPr>
          <w:t>23</w:t>
        </w:r>
      </w:fldSimple>
      <w:r w:rsidR="004A7049">
        <w:t>.  </w:t>
      </w:r>
      <w:r w:rsidRPr="004A7049" w:rsidR="004A7049">
        <w:t xml:space="preserve">In the light of the </w:t>
      </w:r>
      <w:r w:rsidR="004A7049">
        <w:t>foregoing, the Court considers</w:t>
      </w:r>
      <w:r w:rsidRPr="004A7049" w:rsidR="004A7049">
        <w:t xml:space="preserve"> that the Governmen</w:t>
      </w:r>
      <w:r w:rsidR="004A7049">
        <w:t>t</w:t>
      </w:r>
      <w:r w:rsidR="00AF2B6D">
        <w:t>’</w:t>
      </w:r>
      <w:r w:rsidR="004A7049">
        <w:t>s preliminary objection</w:t>
      </w:r>
      <w:r w:rsidR="00BC6A14">
        <w:t xml:space="preserve"> of non-exhaustion of domestic remedies</w:t>
      </w:r>
      <w:r w:rsidR="004A7049">
        <w:t xml:space="preserve"> must</w:t>
      </w:r>
      <w:r w:rsidRPr="004A7049" w:rsidR="004A7049">
        <w:t xml:space="preserve"> be dismissed</w:t>
      </w:r>
      <w:r w:rsidR="004A7049">
        <w:t>.</w:t>
      </w:r>
    </w:p>
    <w:p w:rsidR="005C2825" w:rsidP="00D13718" w:rsidRDefault="00D13718">
      <w:pPr>
        <w:pStyle w:val="JuH1"/>
      </w:pPr>
      <w:r>
        <w:t>Manifestly ill-founded</w:t>
      </w:r>
    </w:p>
    <w:p w:rsidR="00D13718" w:rsidP="00C621C2" w:rsidRDefault="00C563FA">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24</w:t>
      </w:r>
      <w:r>
        <w:rPr>
          <w:lang w:val="en-GB"/>
        </w:rPr>
        <w:fldChar w:fldCharType="end"/>
      </w:r>
      <w:r>
        <w:rPr>
          <w:lang w:val="en-GB"/>
        </w:rPr>
        <w:t>.  </w:t>
      </w:r>
      <w:r w:rsidR="00D13718">
        <w:rPr>
          <w:lang w:val="en-GB"/>
        </w:rPr>
        <w:t xml:space="preserve">Relying on the arguments submitted in connection </w:t>
      </w:r>
      <w:r w:rsidR="002C1864">
        <w:rPr>
          <w:lang w:val="en-GB"/>
        </w:rPr>
        <w:t xml:space="preserve">with </w:t>
      </w:r>
      <w:r w:rsidR="00D13718">
        <w:rPr>
          <w:lang w:val="en-GB"/>
        </w:rPr>
        <w:t>the merits of the case (see para</w:t>
      </w:r>
      <w:r w:rsidR="00E32F05">
        <w:rPr>
          <w:lang w:val="en-GB"/>
        </w:rPr>
        <w:t>graphs</w:t>
      </w:r>
      <w:r w:rsidR="00FD53CA">
        <w:rPr>
          <w:lang w:val="en-GB"/>
        </w:rPr>
        <w:t xml:space="preserve"> </w:t>
      </w:r>
      <w:r w:rsidR="00FD53CA">
        <w:rPr>
          <w:lang w:val="en-GB"/>
        </w:rPr>
        <w:fldChar w:fldCharType="begin"/>
      </w:r>
      <w:r w:rsidR="00FD53CA">
        <w:rPr>
          <w:lang w:val="en-GB"/>
        </w:rPr>
        <w:instrText xml:space="preserve"> REF p28 \h </w:instrText>
      </w:r>
      <w:r w:rsidR="00FD53CA">
        <w:rPr>
          <w:lang w:val="en-GB"/>
        </w:rPr>
      </w:r>
      <w:r w:rsidR="00FD53CA">
        <w:rPr>
          <w:lang w:val="en-GB"/>
        </w:rPr>
        <w:fldChar w:fldCharType="separate"/>
      </w:r>
      <w:r w:rsidR="002318FF">
        <w:rPr>
          <w:noProof/>
          <w:lang w:val="en-GB"/>
        </w:rPr>
        <w:t>28</w:t>
      </w:r>
      <w:r w:rsidR="00FD53CA">
        <w:rPr>
          <w:lang w:val="en-GB"/>
        </w:rPr>
        <w:fldChar w:fldCharType="end"/>
      </w:r>
      <w:r w:rsidR="00FD53CA">
        <w:rPr>
          <w:lang w:val="en-GB"/>
        </w:rPr>
        <w:t>-</w:t>
      </w:r>
      <w:r w:rsidR="00FD53CA">
        <w:rPr>
          <w:lang w:val="en-GB"/>
        </w:rPr>
        <w:fldChar w:fldCharType="begin"/>
      </w:r>
      <w:r w:rsidR="00FD53CA">
        <w:rPr>
          <w:lang w:val="en-GB"/>
        </w:rPr>
        <w:instrText xml:space="preserve"> REF p29 \h </w:instrText>
      </w:r>
      <w:r w:rsidR="00FD53CA">
        <w:rPr>
          <w:lang w:val="en-GB"/>
        </w:rPr>
      </w:r>
      <w:r w:rsidR="00FD53CA">
        <w:rPr>
          <w:lang w:val="en-GB"/>
        </w:rPr>
        <w:fldChar w:fldCharType="separate"/>
      </w:r>
      <w:r w:rsidR="002318FF">
        <w:rPr>
          <w:noProof/>
        </w:rPr>
        <w:t>29</w:t>
      </w:r>
      <w:r w:rsidR="00FD53CA">
        <w:rPr>
          <w:lang w:val="en-GB"/>
        </w:rPr>
        <w:fldChar w:fldCharType="end"/>
      </w:r>
      <w:r w:rsidR="00367653">
        <w:rPr>
          <w:lang w:val="en-GB"/>
        </w:rPr>
        <w:t xml:space="preserve"> </w:t>
      </w:r>
      <w:r w:rsidR="00E32F05">
        <w:rPr>
          <w:lang w:val="en-GB"/>
        </w:rPr>
        <w:t>below)</w:t>
      </w:r>
      <w:r w:rsidR="00BF12F0">
        <w:rPr>
          <w:lang w:val="en-GB"/>
        </w:rPr>
        <w:t>,</w:t>
      </w:r>
      <w:r w:rsidR="00E32F05">
        <w:rPr>
          <w:lang w:val="en-GB"/>
        </w:rPr>
        <w:t xml:space="preserve"> the Government argued that the applicant</w:t>
      </w:r>
      <w:r w:rsidR="00AF2B6D">
        <w:rPr>
          <w:lang w:val="en-GB"/>
        </w:rPr>
        <w:t>’</w:t>
      </w:r>
      <w:r w:rsidR="00E32F05">
        <w:rPr>
          <w:lang w:val="en-GB"/>
        </w:rPr>
        <w:t>s complaint</w:t>
      </w:r>
      <w:r w:rsidR="00D13718">
        <w:rPr>
          <w:lang w:val="en-GB"/>
        </w:rPr>
        <w:t xml:space="preserve"> was manifestly ill-founded.</w:t>
      </w:r>
    </w:p>
    <w:p w:rsidR="00D13718" w:rsidP="00C621C2" w:rsidRDefault="00D13718">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25</w:t>
      </w:r>
      <w:r>
        <w:rPr>
          <w:lang w:val="en-GB"/>
        </w:rPr>
        <w:fldChar w:fldCharType="end"/>
      </w:r>
      <w:r>
        <w:rPr>
          <w:lang w:val="en-GB"/>
        </w:rPr>
        <w:t>.  The applicant did not submit observations on this point.</w:t>
      </w:r>
    </w:p>
    <w:p w:rsidR="005C2825" w:rsidP="00C621C2" w:rsidRDefault="00D13718">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26</w:t>
      </w:r>
      <w:r>
        <w:rPr>
          <w:lang w:val="en-GB"/>
        </w:rPr>
        <w:fldChar w:fldCharType="end"/>
      </w:r>
      <w:r>
        <w:rPr>
          <w:lang w:val="en-GB"/>
        </w:rPr>
        <w:t>.  </w:t>
      </w:r>
      <w:r w:rsidRPr="003152BA" w:rsidR="00014566">
        <w:rPr>
          <w:lang w:val="en-GB"/>
        </w:rPr>
        <w:t>The</w:t>
      </w:r>
      <w:r w:rsidR="005F7FCB">
        <w:rPr>
          <w:lang w:val="en-GB"/>
        </w:rPr>
        <w:t xml:space="preserve"> Court notes that</w:t>
      </w:r>
      <w:r w:rsidR="005D5B8B">
        <w:t xml:space="preserve"> the</w:t>
      </w:r>
      <w:r w:rsidR="00BF12F0">
        <w:t xml:space="preserve"> applicant</w:t>
      </w:r>
      <w:r w:rsidR="00AF2B6D">
        <w:t>’</w:t>
      </w:r>
      <w:r w:rsidR="00BF12F0">
        <w:t>s</w:t>
      </w:r>
      <w:r w:rsidR="005D5B8B">
        <w:t xml:space="preserve"> complaint</w:t>
      </w:r>
      <w:r w:rsidR="005F7FCB">
        <w:t xml:space="preserve"> raises issues of fact and Convention law, such that it cannot be rejected on the ground of being manifestly ill-founded within the meaning of Article 35 § 3 (a) of the Convention</w:t>
      </w:r>
      <w:r w:rsidR="003F0BC6">
        <w:t xml:space="preserve"> (see</w:t>
      </w:r>
      <w:r w:rsidR="00BF12F0">
        <w:t xml:space="preserve"> </w:t>
      </w:r>
      <w:proofErr w:type="spellStart"/>
      <w:r w:rsidRPr="00F00845" w:rsidR="00BF12F0">
        <w:rPr>
          <w:i/>
        </w:rPr>
        <w:t>Mihalache</w:t>
      </w:r>
      <w:proofErr w:type="spellEnd"/>
      <w:r w:rsidRPr="00F00845" w:rsidR="00BF12F0">
        <w:rPr>
          <w:i/>
        </w:rPr>
        <w:t xml:space="preserve"> v. Romania</w:t>
      </w:r>
      <w:r w:rsidR="00BF12F0">
        <w:t xml:space="preserve"> </w:t>
      </w:r>
      <w:r w:rsidRPr="00E06A15" w:rsidR="00BF12F0">
        <w:t>[GC],</w:t>
      </w:r>
      <w:r w:rsidR="00BF12F0">
        <w:t xml:space="preserve"> no. 54012/10, § 46, 8 July 2019). </w:t>
      </w:r>
      <w:r w:rsidR="005F7FCB">
        <w:t>It further notes that it is not inadmissible on any other grounds, and must therefore be declared admissible.</w:t>
      </w:r>
    </w:p>
    <w:p w:rsidRPr="003152BA" w:rsidR="00014566" w:rsidP="00DE1B8E" w:rsidRDefault="00014566">
      <w:pPr>
        <w:pStyle w:val="JuHA"/>
        <w:rPr>
          <w:lang w:val="en-GB"/>
        </w:rPr>
      </w:pPr>
      <w:r w:rsidRPr="003152BA">
        <w:rPr>
          <w:lang w:val="en-GB"/>
        </w:rPr>
        <w:t>Merits</w:t>
      </w:r>
    </w:p>
    <w:p w:rsidR="005C2825" w:rsidP="00D877B2" w:rsidRDefault="00D877B2">
      <w:pPr>
        <w:pStyle w:val="JuH1"/>
        <w:rPr>
          <w:lang w:val="en-GB"/>
        </w:rPr>
      </w:pPr>
      <w:r>
        <w:rPr>
          <w:lang w:val="en-GB"/>
        </w:rPr>
        <w:t>The parties</w:t>
      </w:r>
      <w:r w:rsidR="00AF2B6D">
        <w:rPr>
          <w:lang w:val="en-GB"/>
        </w:rPr>
        <w:t>’</w:t>
      </w:r>
      <w:r>
        <w:rPr>
          <w:lang w:val="en-GB"/>
        </w:rPr>
        <w:t xml:space="preserve"> submissions</w:t>
      </w:r>
    </w:p>
    <w:p w:rsidR="005C2825" w:rsidP="00EB62BA" w:rsidRDefault="00896400">
      <w:pPr>
        <w:pStyle w:val="JuPara"/>
      </w:pPr>
      <w:r>
        <w:rPr>
          <w:lang w:val="en-GB"/>
        </w:rPr>
        <w:fldChar w:fldCharType="begin"/>
      </w:r>
      <w:r>
        <w:rPr>
          <w:lang w:val="en-GB"/>
        </w:rPr>
        <w:instrText xml:space="preserve"> SEQ level0 \*arabic </w:instrText>
      </w:r>
      <w:r>
        <w:rPr>
          <w:lang w:val="en-GB"/>
        </w:rPr>
        <w:fldChar w:fldCharType="separate"/>
      </w:r>
      <w:r w:rsidR="002318FF">
        <w:rPr>
          <w:noProof/>
          <w:lang w:val="en-GB"/>
        </w:rPr>
        <w:t>27</w:t>
      </w:r>
      <w:r>
        <w:rPr>
          <w:lang w:val="en-GB"/>
        </w:rPr>
        <w:fldChar w:fldCharType="end"/>
      </w:r>
      <w:r w:rsidR="00F3566E">
        <w:rPr>
          <w:lang w:val="en-GB"/>
        </w:rPr>
        <w:t xml:space="preserve">.  The applicant </w:t>
      </w:r>
      <w:r w:rsidR="00825FB1">
        <w:rPr>
          <w:lang w:val="en-GB"/>
        </w:rPr>
        <w:t xml:space="preserve">argued </w:t>
      </w:r>
      <w:r w:rsidRPr="00F3566E" w:rsidR="00F3566E">
        <w:t>that the decision of 5 December 200</w:t>
      </w:r>
      <w:r w:rsidR="00825FB1">
        <w:t>6</w:t>
      </w:r>
      <w:r w:rsidRPr="00F3566E" w:rsidR="00F3566E">
        <w:t xml:space="preserve"> </w:t>
      </w:r>
      <w:r w:rsidR="00B02815">
        <w:rPr>
          <w:lang w:val="en-GB"/>
        </w:rPr>
        <w:t xml:space="preserve">(see paragraph </w:t>
      </w:r>
      <w:r w:rsidR="00B02815">
        <w:rPr>
          <w:lang w:val="en-GB"/>
        </w:rPr>
        <w:fldChar w:fldCharType="begin"/>
      </w:r>
      <w:r w:rsidR="00B02815">
        <w:rPr>
          <w:lang w:val="en-GB"/>
        </w:rPr>
        <w:instrText xml:space="preserve"> REF p7 \h </w:instrText>
      </w:r>
      <w:r w:rsidR="00B02815">
        <w:rPr>
          <w:lang w:val="en-GB"/>
        </w:rPr>
      </w:r>
      <w:r w:rsidR="00B02815">
        <w:rPr>
          <w:lang w:val="en-GB"/>
        </w:rPr>
        <w:fldChar w:fldCharType="separate"/>
      </w:r>
      <w:r w:rsidR="002318FF">
        <w:rPr>
          <w:noProof/>
          <w:lang w:val="en-GB"/>
        </w:rPr>
        <w:t>7</w:t>
      </w:r>
      <w:r w:rsidR="00B02815">
        <w:rPr>
          <w:lang w:val="en-GB"/>
        </w:rPr>
        <w:fldChar w:fldCharType="end"/>
      </w:r>
      <w:r w:rsidR="00B02815">
        <w:rPr>
          <w:lang w:val="en-GB"/>
        </w:rPr>
        <w:t xml:space="preserve"> above) </w:t>
      </w:r>
      <w:r w:rsidRPr="00F3566E" w:rsidR="00F3566E">
        <w:t xml:space="preserve">had acquired the force of </w:t>
      </w:r>
      <w:r w:rsidRPr="00F3566E" w:rsidR="00F3566E">
        <w:rPr>
          <w:i/>
        </w:rPr>
        <w:t xml:space="preserve">res judicata </w:t>
      </w:r>
      <w:r w:rsidRPr="00F3566E" w:rsidR="00F3566E">
        <w:t xml:space="preserve">because it </w:t>
      </w:r>
      <w:r w:rsidR="006F67D1">
        <w:t>had</w:t>
      </w:r>
      <w:r w:rsidRPr="00F3566E" w:rsidR="006F67D1">
        <w:t xml:space="preserve"> </w:t>
      </w:r>
      <w:r w:rsidRPr="00F3566E" w:rsidR="00F3566E">
        <w:t>not</w:t>
      </w:r>
      <w:r w:rsidR="006F67D1">
        <w:t xml:space="preserve"> been</w:t>
      </w:r>
      <w:r w:rsidRPr="00F3566E" w:rsidR="00F3566E">
        <w:t xml:space="preserve"> challenged. Moreover, the superior prosecutor</w:t>
      </w:r>
      <w:r w:rsidR="00AF2B6D">
        <w:t>’</w:t>
      </w:r>
      <w:r w:rsidRPr="00F3566E" w:rsidR="00F3566E">
        <w:t>s decision to reopen the criminal proc</w:t>
      </w:r>
      <w:r w:rsidR="00EB62BA">
        <w:t>eedings</w:t>
      </w:r>
      <w:r w:rsidR="00B02815">
        <w:t xml:space="preserve"> </w:t>
      </w:r>
      <w:r w:rsidR="00B02815">
        <w:rPr>
          <w:lang w:val="en-GB"/>
        </w:rPr>
        <w:t xml:space="preserve">(see paragraph </w:t>
      </w:r>
      <w:r w:rsidR="00B02815">
        <w:rPr>
          <w:lang w:val="en-GB"/>
        </w:rPr>
        <w:fldChar w:fldCharType="begin"/>
      </w:r>
      <w:r w:rsidR="00B02815">
        <w:rPr>
          <w:lang w:val="en-GB"/>
        </w:rPr>
        <w:instrText xml:space="preserve"> REF p9 \h </w:instrText>
      </w:r>
      <w:r w:rsidR="00B02815">
        <w:rPr>
          <w:lang w:val="en-GB"/>
        </w:rPr>
      </w:r>
      <w:r w:rsidR="00B02815">
        <w:rPr>
          <w:lang w:val="en-GB"/>
        </w:rPr>
        <w:fldChar w:fldCharType="separate"/>
      </w:r>
      <w:r w:rsidR="002318FF">
        <w:rPr>
          <w:noProof/>
          <w:lang w:val="en-GB"/>
        </w:rPr>
        <w:t>9</w:t>
      </w:r>
      <w:r w:rsidR="00B02815">
        <w:rPr>
          <w:lang w:val="en-GB"/>
        </w:rPr>
        <w:fldChar w:fldCharType="end"/>
      </w:r>
      <w:r w:rsidR="00B02815">
        <w:rPr>
          <w:lang w:val="en-GB"/>
        </w:rPr>
        <w:t xml:space="preserve"> above)</w:t>
      </w:r>
      <w:r w:rsidR="00EB62BA">
        <w:t xml:space="preserve"> had not </w:t>
      </w:r>
      <w:r w:rsidR="00F81B2B">
        <w:t xml:space="preserve">been based </w:t>
      </w:r>
      <w:r w:rsidR="00EB62BA">
        <w:t>on</w:t>
      </w:r>
      <w:r w:rsidRPr="00F3566E" w:rsidR="00F3566E">
        <w:t xml:space="preserve"> new f</w:t>
      </w:r>
      <w:r w:rsidR="00EB62BA">
        <w:t>acts or circumstances</w:t>
      </w:r>
      <w:r w:rsidR="00F81B2B">
        <w:t xml:space="preserve"> coming to light</w:t>
      </w:r>
      <w:r w:rsidR="00EB62BA">
        <w:t xml:space="preserve"> and had </w:t>
      </w:r>
      <w:r w:rsidR="00F81B2B">
        <w:t>relied</w:t>
      </w:r>
      <w:r w:rsidRPr="00F3566E" w:rsidR="00F3566E">
        <w:t xml:space="preserve"> on the evidence already gathered and examined by the lower prosecutor.</w:t>
      </w:r>
    </w:p>
    <w:bookmarkStart w:name="p28" w:id="6"/>
    <w:p w:rsidR="005C2825" w:rsidP="00E57214" w:rsidRDefault="00896400">
      <w:pPr>
        <w:pStyle w:val="JuPara"/>
      </w:pPr>
      <w:r>
        <w:rPr>
          <w:lang w:val="en-GB"/>
        </w:rPr>
        <w:fldChar w:fldCharType="begin"/>
      </w:r>
      <w:r>
        <w:rPr>
          <w:lang w:val="en-GB"/>
        </w:rPr>
        <w:instrText xml:space="preserve"> SEQ level0 \*arabic </w:instrText>
      </w:r>
      <w:r>
        <w:rPr>
          <w:lang w:val="en-GB"/>
        </w:rPr>
        <w:fldChar w:fldCharType="separate"/>
      </w:r>
      <w:r w:rsidR="002318FF">
        <w:rPr>
          <w:noProof/>
          <w:lang w:val="en-GB"/>
        </w:rPr>
        <w:t>28</w:t>
      </w:r>
      <w:r>
        <w:rPr>
          <w:lang w:val="en-GB"/>
        </w:rPr>
        <w:fldChar w:fldCharType="end"/>
      </w:r>
      <w:bookmarkEnd w:id="6"/>
      <w:r w:rsidR="00154402">
        <w:rPr>
          <w:lang w:val="en-GB"/>
        </w:rPr>
        <w:t>.  </w:t>
      </w:r>
      <w:r w:rsidRPr="00154402" w:rsidR="00154402">
        <w:t>The Gover</w:t>
      </w:r>
      <w:r w:rsidR="00785433">
        <w:t xml:space="preserve">nment </w:t>
      </w:r>
      <w:r w:rsidR="00217384">
        <w:t>conced</w:t>
      </w:r>
      <w:r w:rsidR="00887A6B">
        <w:t xml:space="preserve">ed </w:t>
      </w:r>
      <w:r w:rsidR="0097643C">
        <w:t>that t</w:t>
      </w:r>
      <w:r w:rsidRPr="00154402" w:rsidR="0097643C">
        <w:t xml:space="preserve">he applicant </w:t>
      </w:r>
      <w:r w:rsidR="001A64F1">
        <w:t>had been</w:t>
      </w:r>
      <w:r w:rsidRPr="00154402" w:rsidR="001A64F1">
        <w:t xml:space="preserve"> </w:t>
      </w:r>
      <w:r w:rsidRPr="00154402" w:rsidR="0097643C">
        <w:t>fined and convicted for the same offen</w:t>
      </w:r>
      <w:r w:rsidR="0097643C">
        <w:t>ce. However,</w:t>
      </w:r>
      <w:r w:rsidR="00586AAF">
        <w:t xml:space="preserve"> the</w:t>
      </w:r>
      <w:r w:rsidRPr="00154402" w:rsidR="0097643C">
        <w:t xml:space="preserve"> </w:t>
      </w:r>
      <w:r w:rsidR="00E57214">
        <w:t xml:space="preserve">decision of 5 December 2006 </w:t>
      </w:r>
      <w:r w:rsidRPr="00154402" w:rsidR="00E57214">
        <w:t>was not a final judgment which</w:t>
      </w:r>
      <w:r w:rsidR="00937D7E">
        <w:t xml:space="preserve"> had</w:t>
      </w:r>
      <w:r w:rsidRPr="00154402" w:rsidR="00E57214">
        <w:t xml:space="preserve"> acquired the force of </w:t>
      </w:r>
      <w:r w:rsidRPr="00154402" w:rsidR="00E57214">
        <w:rPr>
          <w:i/>
        </w:rPr>
        <w:t>res judicata</w:t>
      </w:r>
      <w:r w:rsidR="00F63091">
        <w:t>.</w:t>
      </w:r>
      <w:r w:rsidR="0097643C">
        <w:t xml:space="preserve"> </w:t>
      </w:r>
      <w:r w:rsidR="00937D7E">
        <w:t>In accordance with</w:t>
      </w:r>
      <w:r w:rsidRPr="00154402" w:rsidR="00154402">
        <w:t xml:space="preserve"> the relevant domestic pra</w:t>
      </w:r>
      <w:r w:rsidR="00046EC1">
        <w:t>ctice this</w:t>
      </w:r>
      <w:r w:rsidR="00EC3320">
        <w:t xml:space="preserve"> decision</w:t>
      </w:r>
      <w:r w:rsidR="00586AAF">
        <w:t xml:space="preserve"> would have</w:t>
      </w:r>
      <w:r w:rsidR="00A64984">
        <w:t xml:space="preserve"> acquired such force</w:t>
      </w:r>
      <w:r w:rsidRPr="00154402" w:rsidR="00154402">
        <w:rPr>
          <w:i/>
        </w:rPr>
        <w:t xml:space="preserve"> </w:t>
      </w:r>
      <w:r w:rsidR="00586AAF">
        <w:t>only after it had been</w:t>
      </w:r>
      <w:r w:rsidRPr="00154402" w:rsidR="00154402">
        <w:t xml:space="preserve"> </w:t>
      </w:r>
      <w:r w:rsidR="00887A6B">
        <w:t>approved</w:t>
      </w:r>
      <w:r w:rsidRPr="00154402" w:rsidR="00887A6B">
        <w:t xml:space="preserve"> </w:t>
      </w:r>
      <w:r w:rsidR="00D516E0">
        <w:t>by a court</w:t>
      </w:r>
      <w:r w:rsidRPr="00154402" w:rsidR="00154402">
        <w:t>.</w:t>
      </w:r>
      <w:r w:rsidR="00E57214">
        <w:t xml:space="preserve"> Therefore</w:t>
      </w:r>
      <w:r w:rsidR="00DD7C39">
        <w:t>,</w:t>
      </w:r>
      <w:r w:rsidR="00E57214">
        <w:t xml:space="preserve"> the</w:t>
      </w:r>
      <w:r w:rsidRPr="00154402" w:rsidR="00E57214">
        <w:t xml:space="preserve"> </w:t>
      </w:r>
      <w:r w:rsidR="00E57214">
        <w:t>decision to re</w:t>
      </w:r>
      <w:r w:rsidR="00DD7C39">
        <w:t>open the</w:t>
      </w:r>
      <w:r w:rsidR="00586AAF">
        <w:t xml:space="preserve"> proceedings</w:t>
      </w:r>
      <w:r w:rsidR="00E57214">
        <w:t xml:space="preserve"> </w:t>
      </w:r>
      <w:r w:rsidR="002551B8">
        <w:t xml:space="preserve">had </w:t>
      </w:r>
      <w:r w:rsidR="00E57214">
        <w:t>not constitute</w:t>
      </w:r>
      <w:r w:rsidR="002551B8">
        <w:t>d</w:t>
      </w:r>
      <w:r w:rsidR="00AE7941">
        <w:t xml:space="preserve"> the institution of</w:t>
      </w:r>
      <w:r w:rsidRPr="00154402" w:rsidR="00E57214">
        <w:t xml:space="preserve"> a second set of criminal proceedings</w:t>
      </w:r>
      <w:r w:rsidR="00E57214">
        <w:t>.</w:t>
      </w:r>
    </w:p>
    <w:bookmarkStart w:name="p29" w:id="7"/>
    <w:p w:rsidR="005C2825" w:rsidP="005D6936" w:rsidRDefault="004A01AA">
      <w:pPr>
        <w:pStyle w:val="JuPara"/>
      </w:pPr>
      <w:r>
        <w:fldChar w:fldCharType="begin"/>
      </w:r>
      <w:r>
        <w:instrText xml:space="preserve"> SEQ level0 \*arabic </w:instrText>
      </w:r>
      <w:r>
        <w:fldChar w:fldCharType="separate"/>
      </w:r>
      <w:r w:rsidR="002318FF">
        <w:rPr>
          <w:noProof/>
        </w:rPr>
        <w:t>29</w:t>
      </w:r>
      <w:r>
        <w:fldChar w:fldCharType="end"/>
      </w:r>
      <w:bookmarkEnd w:id="7"/>
      <w:r>
        <w:t>.  </w:t>
      </w:r>
      <w:r w:rsidR="00C935AC">
        <w:t>T</w:t>
      </w:r>
      <w:r w:rsidRPr="00154402" w:rsidR="00154402">
        <w:t xml:space="preserve">he superior prosecutor </w:t>
      </w:r>
      <w:r w:rsidR="00A17106">
        <w:t>had</w:t>
      </w:r>
      <w:r w:rsidR="001F3740">
        <w:t xml:space="preserve"> had</w:t>
      </w:r>
      <w:r w:rsidR="00A17106">
        <w:t xml:space="preserve"> the</w:t>
      </w:r>
      <w:r w:rsidRPr="00154402" w:rsidR="00154402">
        <w:t xml:space="preserve"> power to review and quash the lower prosecutor</w:t>
      </w:r>
      <w:r w:rsidR="00AF2B6D">
        <w:t>’</w:t>
      </w:r>
      <w:r w:rsidRPr="00154402" w:rsidR="00154402">
        <w:t>s decision by relying on grounds concerning the seriousness of the</w:t>
      </w:r>
      <w:r w:rsidR="00A17106">
        <w:t xml:space="preserve"> offence</w:t>
      </w:r>
      <w:r w:rsidR="00D73DF0">
        <w:t xml:space="preserve"> and </w:t>
      </w:r>
      <w:r w:rsidR="00AD6D70">
        <w:t xml:space="preserve">had </w:t>
      </w:r>
      <w:r w:rsidR="00D73DF0">
        <w:t>not</w:t>
      </w:r>
      <w:r w:rsidR="00AD6D70">
        <w:t xml:space="preserve"> been</w:t>
      </w:r>
      <w:r w:rsidR="00D73DF0">
        <w:t xml:space="preserve"> confined </w:t>
      </w:r>
      <w:r w:rsidR="00AD6D70">
        <w:t xml:space="preserve">to </w:t>
      </w:r>
      <w:r w:rsidR="00726953">
        <w:t>the exceptions provided for in Article 4 § 2 of Protocol No. 7 to the Convention</w:t>
      </w:r>
      <w:r w:rsidR="00A17106">
        <w:t xml:space="preserve">. </w:t>
      </w:r>
      <w:r w:rsidR="006E0DEA">
        <w:t xml:space="preserve">That </w:t>
      </w:r>
      <w:r w:rsidR="00A17106">
        <w:t xml:space="preserve">power of review </w:t>
      </w:r>
      <w:r w:rsidR="008556AC">
        <w:t xml:space="preserve">had </w:t>
      </w:r>
      <w:r w:rsidR="00A17106">
        <w:t>not</w:t>
      </w:r>
      <w:r w:rsidR="008556AC">
        <w:t xml:space="preserve"> been</w:t>
      </w:r>
      <w:r w:rsidR="00A17106">
        <w:t xml:space="preserve"> subject to</w:t>
      </w:r>
      <w:r w:rsidRPr="00154402" w:rsidR="00154402">
        <w:t xml:space="preserve"> a time-limit</w:t>
      </w:r>
      <w:r w:rsidR="00354D79">
        <w:t xml:space="preserve">. </w:t>
      </w:r>
      <w:r w:rsidR="00E93AEA">
        <w:t>Consequently,</w:t>
      </w:r>
      <w:r w:rsidR="00FD2C97">
        <w:t xml:space="preserve"> b</w:t>
      </w:r>
      <w:r w:rsidRPr="00154402" w:rsidR="00FD2C97">
        <w:t xml:space="preserve">y not challenging the decision of 5 December 2006 </w:t>
      </w:r>
      <w:r w:rsidR="00FD2C97">
        <w:t>before a</w:t>
      </w:r>
      <w:r w:rsidRPr="00154402" w:rsidR="00FD2C97">
        <w:t xml:space="preserve"> court </w:t>
      </w:r>
      <w:r w:rsidR="00FD2C97">
        <w:t>and by paying the</w:t>
      </w:r>
      <w:r w:rsidRPr="00154402" w:rsidR="00FD2C97">
        <w:t xml:space="preserve"> fine</w:t>
      </w:r>
      <w:r w:rsidR="00FD2C97">
        <w:t>,</w:t>
      </w:r>
      <w:r w:rsidR="00E93AEA">
        <w:t xml:space="preserve"> </w:t>
      </w:r>
      <w:r w:rsidRPr="00154402" w:rsidR="00E93AEA">
        <w:t xml:space="preserve">the applicant </w:t>
      </w:r>
      <w:r w:rsidR="009C6B11">
        <w:t xml:space="preserve">had </w:t>
      </w:r>
      <w:r w:rsidRPr="00154402" w:rsidR="00E93AEA">
        <w:t>accepted t</w:t>
      </w:r>
      <w:r w:rsidR="00FD2C97">
        <w:t>he possibility that the</w:t>
      </w:r>
      <w:r w:rsidRPr="00154402" w:rsidR="00E93AEA">
        <w:t xml:space="preserve"> </w:t>
      </w:r>
      <w:r w:rsidR="00E93AEA">
        <w:t>proceedings could be reopened by</w:t>
      </w:r>
      <w:r w:rsidRPr="00154402" w:rsidR="00E93AEA">
        <w:t xml:space="preserve"> </w:t>
      </w:r>
      <w:r w:rsidR="008556AC">
        <w:t>a</w:t>
      </w:r>
      <w:r w:rsidRPr="00154402" w:rsidR="008556AC">
        <w:t xml:space="preserve"> </w:t>
      </w:r>
      <w:r w:rsidRPr="00154402" w:rsidR="00E93AEA">
        <w:t>superior prosecutor</w:t>
      </w:r>
      <w:r w:rsidRPr="00154402" w:rsidR="00154402">
        <w:t xml:space="preserve">. </w:t>
      </w:r>
      <w:r w:rsidR="00480EA6">
        <w:t>In addition</w:t>
      </w:r>
      <w:r w:rsidR="0032487E">
        <w:t xml:space="preserve">, </w:t>
      </w:r>
      <w:r w:rsidR="006659C6">
        <w:t>under the relevant tax rules</w:t>
      </w:r>
      <w:r w:rsidR="00480EA6">
        <w:t>,</w:t>
      </w:r>
      <w:r w:rsidR="006659C6">
        <w:t xml:space="preserve"> the applicant</w:t>
      </w:r>
      <w:r w:rsidR="000E3E0D">
        <w:t xml:space="preserve"> could</w:t>
      </w:r>
      <w:r w:rsidRPr="00154402" w:rsidR="00154402">
        <w:t xml:space="preserve"> ask the tax authorities </w:t>
      </w:r>
      <w:r w:rsidR="00480EA6">
        <w:t>to</w:t>
      </w:r>
      <w:r w:rsidRPr="00154402" w:rsidR="00154402">
        <w:t xml:space="preserve"> reimburse</w:t>
      </w:r>
      <w:r w:rsidR="006659C6">
        <w:t xml:space="preserve"> the </w:t>
      </w:r>
      <w:r w:rsidR="00C76C16">
        <w:t xml:space="preserve">previously </w:t>
      </w:r>
      <w:r w:rsidR="006659C6">
        <w:t>paid fine</w:t>
      </w:r>
      <w:r w:rsidRPr="00154402" w:rsidR="00154402">
        <w:t>.</w:t>
      </w:r>
    </w:p>
    <w:p w:rsidR="005C2825" w:rsidP="00D877B2" w:rsidRDefault="00D877B2">
      <w:pPr>
        <w:pStyle w:val="JuH1"/>
        <w:rPr>
          <w:lang w:val="en-GB"/>
        </w:rPr>
      </w:pPr>
      <w:r>
        <w:rPr>
          <w:lang w:val="en-GB"/>
        </w:rPr>
        <w:t>The Court</w:t>
      </w:r>
      <w:r w:rsidR="00AF2B6D">
        <w:rPr>
          <w:lang w:val="en-GB"/>
        </w:rPr>
        <w:t>’</w:t>
      </w:r>
      <w:r>
        <w:rPr>
          <w:lang w:val="en-GB"/>
        </w:rPr>
        <w:t>s assessment</w:t>
      </w:r>
    </w:p>
    <w:p w:rsidR="005C2825" w:rsidP="00C621C2" w:rsidRDefault="00896400">
      <w:pPr>
        <w:pStyle w:val="JuPara"/>
      </w:pPr>
      <w:r>
        <w:rPr>
          <w:lang w:val="en-GB"/>
        </w:rPr>
        <w:fldChar w:fldCharType="begin"/>
      </w:r>
      <w:r>
        <w:rPr>
          <w:lang w:val="en-GB"/>
        </w:rPr>
        <w:instrText xml:space="preserve"> SEQ level0 \*arabic </w:instrText>
      </w:r>
      <w:r>
        <w:rPr>
          <w:lang w:val="en-GB"/>
        </w:rPr>
        <w:fldChar w:fldCharType="separate"/>
      </w:r>
      <w:r w:rsidR="002318FF">
        <w:rPr>
          <w:noProof/>
          <w:lang w:val="en-GB"/>
        </w:rPr>
        <w:t>30</w:t>
      </w:r>
      <w:r>
        <w:rPr>
          <w:lang w:val="en-GB"/>
        </w:rPr>
        <w:fldChar w:fldCharType="end"/>
      </w:r>
      <w:r w:rsidR="001A0640">
        <w:rPr>
          <w:lang w:val="en-GB"/>
        </w:rPr>
        <w:t>.  The Court reiterates the</w:t>
      </w:r>
      <w:r w:rsidRPr="00DC3743" w:rsidR="001A0640">
        <w:t xml:space="preserve"> principles set out</w:t>
      </w:r>
      <w:r w:rsidR="003C3A7A">
        <w:t xml:space="preserve"> in its case-law concerning </w:t>
      </w:r>
      <w:r w:rsidR="00E97227">
        <w:t xml:space="preserve">the </w:t>
      </w:r>
      <w:r w:rsidR="001A0640">
        <w:t xml:space="preserve">duplication of criminal proceedings (see </w:t>
      </w:r>
      <w:proofErr w:type="spellStart"/>
      <w:r w:rsidRPr="001A0640" w:rsidR="001A0640">
        <w:rPr>
          <w:i/>
        </w:rPr>
        <w:t>Mihalache</w:t>
      </w:r>
      <w:proofErr w:type="spellEnd"/>
      <w:r w:rsidR="001A0640">
        <w:t>, cited above, §</w:t>
      </w:r>
      <w:r w:rsidR="00D877B2">
        <w:t>§</w:t>
      </w:r>
      <w:r w:rsidR="00BA227C">
        <w:t> </w:t>
      </w:r>
      <w:r w:rsidR="00D877B2">
        <w:t>4</w:t>
      </w:r>
      <w:r w:rsidR="00F75EC8">
        <w:t>7</w:t>
      </w:r>
      <w:r w:rsidR="00BA227C">
        <w:noBreakHyphen/>
      </w:r>
      <w:r w:rsidR="00F75EC8">
        <w:t>49</w:t>
      </w:r>
      <w:r w:rsidR="00D877B2">
        <w:t>).</w:t>
      </w:r>
    </w:p>
    <w:p w:rsidR="005C2825" w:rsidP="00BA227C" w:rsidRDefault="00896400">
      <w:pPr>
        <w:pStyle w:val="JuPara"/>
      </w:pPr>
      <w:r>
        <w:rPr>
          <w:lang w:val="en-GB"/>
        </w:rPr>
        <w:fldChar w:fldCharType="begin"/>
      </w:r>
      <w:r>
        <w:rPr>
          <w:lang w:val="en-GB"/>
        </w:rPr>
        <w:instrText xml:space="preserve"> SEQ level0 \*arabic </w:instrText>
      </w:r>
      <w:r>
        <w:rPr>
          <w:lang w:val="en-GB"/>
        </w:rPr>
        <w:fldChar w:fldCharType="separate"/>
      </w:r>
      <w:r w:rsidR="002318FF">
        <w:rPr>
          <w:noProof/>
          <w:lang w:val="en-GB"/>
        </w:rPr>
        <w:t>31</w:t>
      </w:r>
      <w:r>
        <w:rPr>
          <w:lang w:val="en-GB"/>
        </w:rPr>
        <w:fldChar w:fldCharType="end"/>
      </w:r>
      <w:r w:rsidRPr="003152BA" w:rsidR="00014566">
        <w:rPr>
          <w:lang w:val="en-GB"/>
        </w:rPr>
        <w:t>.  </w:t>
      </w:r>
      <w:r w:rsidR="00625C15">
        <w:t>In the instant</w:t>
      </w:r>
      <w:r w:rsidRPr="00701078" w:rsidR="00F75EC8">
        <w:t xml:space="preserve"> case</w:t>
      </w:r>
      <w:r w:rsidR="00F75EC8">
        <w:t xml:space="preserve">, </w:t>
      </w:r>
      <w:r w:rsidR="00A65403">
        <w:t>the Court notes that the Government</w:t>
      </w:r>
      <w:r w:rsidR="00F75EC8">
        <w:t xml:space="preserve"> have not contested </w:t>
      </w:r>
      <w:r w:rsidRPr="00BA227C" w:rsidR="0073284B">
        <w:t>that</w:t>
      </w:r>
      <w:r w:rsidR="0073284B">
        <w:t xml:space="preserve"> the proceedings leading to the </w:t>
      </w:r>
      <w:r w:rsidR="00142E9F">
        <w:t>decision</w:t>
      </w:r>
      <w:r w:rsidR="0073284B">
        <w:t xml:space="preserve"> of 5 December </w:t>
      </w:r>
      <w:r w:rsidR="008B0FE1">
        <w:t>2006</w:t>
      </w:r>
      <w:r w:rsidR="00AE73C0">
        <w:t xml:space="preserve"> and those leading to the final</w:t>
      </w:r>
      <w:r w:rsidR="00142E9F">
        <w:t xml:space="preserve"> judgment</w:t>
      </w:r>
      <w:r w:rsidR="00AE73C0">
        <w:rPr>
          <w:lang w:val="en-GB"/>
        </w:rPr>
        <w:t xml:space="preserve"> of 11 March 2010</w:t>
      </w:r>
      <w:r w:rsidR="00B02815">
        <w:rPr>
          <w:lang w:val="en-GB"/>
        </w:rPr>
        <w:t xml:space="preserve"> (see paragraph </w:t>
      </w:r>
      <w:r w:rsidR="00B02815">
        <w:rPr>
          <w:lang w:val="en-GB"/>
        </w:rPr>
        <w:fldChar w:fldCharType="begin"/>
      </w:r>
      <w:r w:rsidR="00B02815">
        <w:rPr>
          <w:lang w:val="en-GB"/>
        </w:rPr>
        <w:instrText xml:space="preserve"> REF p14 \h </w:instrText>
      </w:r>
      <w:r w:rsidR="00B02815">
        <w:rPr>
          <w:lang w:val="en-GB"/>
        </w:rPr>
      </w:r>
      <w:r w:rsidR="00B02815">
        <w:rPr>
          <w:lang w:val="en-GB"/>
        </w:rPr>
        <w:fldChar w:fldCharType="separate"/>
      </w:r>
      <w:r w:rsidR="002318FF">
        <w:rPr>
          <w:noProof/>
          <w:lang w:val="en-GB"/>
        </w:rPr>
        <w:t>14</w:t>
      </w:r>
      <w:r w:rsidR="00B02815">
        <w:rPr>
          <w:lang w:val="en-GB"/>
        </w:rPr>
        <w:fldChar w:fldCharType="end"/>
      </w:r>
      <w:r w:rsidR="00B02815">
        <w:rPr>
          <w:lang w:val="en-GB"/>
        </w:rPr>
        <w:t xml:space="preserve"> above)</w:t>
      </w:r>
      <w:r w:rsidR="00AE73C0">
        <w:rPr>
          <w:lang w:val="en-GB"/>
        </w:rPr>
        <w:t xml:space="preserve"> </w:t>
      </w:r>
      <w:r w:rsidR="008B0FE1">
        <w:t>were criminal in nature</w:t>
      </w:r>
      <w:r w:rsidR="0073284B">
        <w:t xml:space="preserve"> for the purpose of </w:t>
      </w:r>
      <w:r w:rsidR="00AF469B">
        <w:t>Article 4 of Protocol No.</w:t>
      </w:r>
      <w:r w:rsidR="00BA227C">
        <w:t> </w:t>
      </w:r>
      <w:r w:rsidR="00AF469B">
        <w:t>7.</w:t>
      </w:r>
      <w:r w:rsidR="00FF1703">
        <w:t xml:space="preserve"> </w:t>
      </w:r>
      <w:r w:rsidR="00AE73C0">
        <w:t>Moreover they have not contested that th</w:t>
      </w:r>
      <w:r w:rsidR="00A715FA">
        <w:t>o</w:t>
      </w:r>
      <w:r w:rsidR="00AE73C0">
        <w:t>se two decisions concerned the same facts and the same accusation against the applicant.</w:t>
      </w:r>
    </w:p>
    <w:p w:rsidR="005C2825" w:rsidP="009D6933" w:rsidRDefault="00D267E7">
      <w:pPr>
        <w:pStyle w:val="JuPara"/>
      </w:pPr>
      <w:fldSimple w:instr=" SEQ level0 \*arabic ">
        <w:r w:rsidR="002318FF">
          <w:rPr>
            <w:noProof/>
          </w:rPr>
          <w:t>32</w:t>
        </w:r>
      </w:fldSimple>
      <w:r w:rsidR="00AE73C0">
        <w:t>.  </w:t>
      </w:r>
      <w:r w:rsidR="00D93B1F">
        <w:t>Having regard to</w:t>
      </w:r>
      <w:r w:rsidR="006C43DD">
        <w:t xml:space="preserve"> the particular</w:t>
      </w:r>
      <w:r w:rsidR="00AE73C0">
        <w:t xml:space="preserve"> circumstances of the applicant</w:t>
      </w:r>
      <w:r w:rsidR="00AF2B6D">
        <w:t>’</w:t>
      </w:r>
      <w:r w:rsidR="00AE73C0">
        <w:t>s case</w:t>
      </w:r>
      <w:r w:rsidR="00F43ACE">
        <w:t>,</w:t>
      </w:r>
      <w:r w:rsidR="009D6933">
        <w:t xml:space="preserve"> the Court does </w:t>
      </w:r>
      <w:r w:rsidR="00F165B5">
        <w:t xml:space="preserve">not </w:t>
      </w:r>
      <w:r w:rsidR="009D6933">
        <w:t xml:space="preserve">find any grounds to </w:t>
      </w:r>
      <w:r w:rsidR="005D0303">
        <w:t>hold that the two sets of proceedings were not criminal in nature or that they did not concern the same facts or accusation against the applicant</w:t>
      </w:r>
      <w:r w:rsidR="009D6933">
        <w:t>.</w:t>
      </w:r>
    </w:p>
    <w:p w:rsidR="005C2825" w:rsidP="009D6933" w:rsidRDefault="00D267E7">
      <w:pPr>
        <w:pStyle w:val="JuPara"/>
      </w:pPr>
      <w:fldSimple w:instr=" SEQ level0 \*arabic ">
        <w:r w:rsidR="002318FF">
          <w:rPr>
            <w:noProof/>
          </w:rPr>
          <w:t>33</w:t>
        </w:r>
      </w:fldSimple>
      <w:r w:rsidR="000F09A3">
        <w:t>.  Therefore, it remains</w:t>
      </w:r>
      <w:r w:rsidR="00AE73C0">
        <w:t xml:space="preserve"> to be determined whether there was a duplication of proceedings in the applicant</w:t>
      </w:r>
      <w:r w:rsidR="00AF2B6D">
        <w:t>’</w:t>
      </w:r>
      <w:r w:rsidR="00AE73C0">
        <w:t>s case.</w:t>
      </w:r>
    </w:p>
    <w:p w:rsidR="00271F8C" w:rsidP="009D6933" w:rsidRDefault="00D267E7">
      <w:pPr>
        <w:pStyle w:val="JuPara"/>
      </w:pPr>
      <w:fldSimple w:instr=" SEQ level0 \*arabic ">
        <w:r w:rsidR="002318FF">
          <w:rPr>
            <w:noProof/>
          </w:rPr>
          <w:t>34</w:t>
        </w:r>
      </w:fldSimple>
      <w:r w:rsidR="00AE73C0">
        <w:t>.  </w:t>
      </w:r>
      <w:r w:rsidR="00C8491E">
        <w:t>The Court notes that it has already establis</w:t>
      </w:r>
      <w:r w:rsidR="00497FDC">
        <w:t>hed that a prosecutor</w:t>
      </w:r>
      <w:r w:rsidR="00AF2B6D">
        <w:t>’</w:t>
      </w:r>
      <w:r w:rsidR="00497FDC">
        <w:t>s</w:t>
      </w:r>
      <w:r w:rsidR="00C8491E">
        <w:t xml:space="preserve"> decision discontinuing criminal proceedings against an </w:t>
      </w:r>
      <w:r w:rsidRPr="00E10EAC" w:rsidR="00C8491E">
        <w:t>applicant</w:t>
      </w:r>
      <w:r w:rsidRPr="00D64707" w:rsidR="00E10EAC">
        <w:t xml:space="preserve"> </w:t>
      </w:r>
      <w:r w:rsidRPr="00EE4D68" w:rsidR="00E10EAC">
        <w:t>on the ground that the acts were not serious enough to constitute an offence,</w:t>
      </w:r>
      <w:r w:rsidR="00C8491E">
        <w:t xml:space="preserve"> while a</w:t>
      </w:r>
      <w:r w:rsidR="00D64707">
        <w:t>t the same time</w:t>
      </w:r>
      <w:r w:rsidR="00C8491E">
        <w:t xml:space="preserve"> imposing an</w:t>
      </w:r>
      <w:r w:rsidR="007D2DBB">
        <w:t xml:space="preserve"> enforceable</w:t>
      </w:r>
      <w:r w:rsidR="00C8491E">
        <w:t xml:space="preserve"> administrative penalty on him for the acts he had committed</w:t>
      </w:r>
      <w:r w:rsidR="007D2DBB">
        <w:t>, after the prosecutor had assessed all the circumstances of the case,</w:t>
      </w:r>
      <w:r w:rsidR="00C8491E">
        <w:t xml:space="preserve"> </w:t>
      </w:r>
      <w:r w:rsidR="0071366A">
        <w:t xml:space="preserve">entailed a </w:t>
      </w:r>
      <w:r w:rsidR="005529C2">
        <w:t>“</w:t>
      </w:r>
      <w:r w:rsidR="0071366A">
        <w:t>conviction</w:t>
      </w:r>
      <w:r w:rsidR="005529C2">
        <w:t>”</w:t>
      </w:r>
      <w:r w:rsidR="0071366A">
        <w:t xml:space="preserve"> within the </w:t>
      </w:r>
      <w:r w:rsidR="00EA4535">
        <w:t xml:space="preserve">substantive meaning of the term </w:t>
      </w:r>
      <w:r w:rsidR="00733857">
        <w:t xml:space="preserve">(see </w:t>
      </w:r>
      <w:proofErr w:type="spellStart"/>
      <w:r w:rsidRPr="004122BC" w:rsidR="00733857">
        <w:rPr>
          <w:i/>
        </w:rPr>
        <w:t>Mihalache</w:t>
      </w:r>
      <w:proofErr w:type="spellEnd"/>
      <w:r w:rsidR="00733857">
        <w:t>, cited above, §§</w:t>
      </w:r>
      <w:r w:rsidR="005529C2">
        <w:t xml:space="preserve"> 13 and</w:t>
      </w:r>
      <w:r w:rsidR="00733857">
        <w:t xml:space="preserve"> 100-01)</w:t>
      </w:r>
      <w:r w:rsidR="00271F8C">
        <w:t>.</w:t>
      </w:r>
    </w:p>
    <w:p w:rsidR="0046117B" w:rsidP="00BA227C" w:rsidRDefault="00D267E7">
      <w:pPr>
        <w:pStyle w:val="JuPara"/>
        <w:rPr>
          <w:lang w:val="en-GB"/>
        </w:rPr>
      </w:pPr>
      <w:fldSimple w:instr=" SEQ level0 \*arabic ">
        <w:r w:rsidR="002318FF">
          <w:rPr>
            <w:noProof/>
          </w:rPr>
          <w:t>35</w:t>
        </w:r>
      </w:fldSimple>
      <w:r w:rsidR="00271F8C">
        <w:t>.  </w:t>
      </w:r>
      <w:r w:rsidR="0046117B">
        <w:t xml:space="preserve">The Court observes in this connection that on 5 December 2006, after carrying out his own assessment of all the circumstances of the case on the basis of the evidence produced in the file, a </w:t>
      </w:r>
      <w:r w:rsidRPr="001549CB" w:rsidR="0046117B">
        <w:rPr>
          <w:lang w:val="en-GB"/>
        </w:rPr>
        <w:t>prosecutor attached to the DNA discon</w:t>
      </w:r>
      <w:r w:rsidR="0046117B">
        <w:rPr>
          <w:lang w:val="en-GB"/>
        </w:rPr>
        <w:t>tinued the applicant</w:t>
      </w:r>
      <w:r w:rsidR="00AF2B6D">
        <w:rPr>
          <w:lang w:val="en-GB"/>
        </w:rPr>
        <w:t>’</w:t>
      </w:r>
      <w:r w:rsidR="0046117B">
        <w:rPr>
          <w:lang w:val="en-GB"/>
        </w:rPr>
        <w:t xml:space="preserve">s prosecution, simultaneously imposing a penalty on the applicant that had a punitive and deterrent purpose (see paragraph </w:t>
      </w:r>
      <w:r w:rsidR="0046117B">
        <w:rPr>
          <w:lang w:val="en-GB"/>
        </w:rPr>
        <w:fldChar w:fldCharType="begin"/>
      </w:r>
      <w:r w:rsidR="0046117B">
        <w:rPr>
          <w:lang w:val="en-GB"/>
        </w:rPr>
        <w:instrText xml:space="preserve"> REF p7 \h </w:instrText>
      </w:r>
      <w:r w:rsidR="0046117B">
        <w:rPr>
          <w:lang w:val="en-GB"/>
        </w:rPr>
      </w:r>
      <w:r w:rsidR="0046117B">
        <w:rPr>
          <w:lang w:val="en-GB"/>
        </w:rPr>
        <w:fldChar w:fldCharType="separate"/>
      </w:r>
      <w:r w:rsidR="002318FF">
        <w:rPr>
          <w:noProof/>
          <w:lang w:val="en-GB"/>
        </w:rPr>
        <w:t>7</w:t>
      </w:r>
      <w:r w:rsidR="0046117B">
        <w:rPr>
          <w:lang w:val="en-GB"/>
        </w:rPr>
        <w:fldChar w:fldCharType="end"/>
      </w:r>
      <w:r w:rsidR="0046117B">
        <w:rPr>
          <w:lang w:val="en-GB"/>
        </w:rPr>
        <w:t xml:space="preserve"> above).</w:t>
      </w:r>
    </w:p>
    <w:p w:rsidR="005C2825" w:rsidP="009D6933" w:rsidRDefault="00D267E7">
      <w:pPr>
        <w:pStyle w:val="JuPara"/>
      </w:pPr>
      <w:fldSimple w:instr=" SEQ level0 \*arabic ">
        <w:r w:rsidR="002318FF">
          <w:rPr>
            <w:noProof/>
          </w:rPr>
          <w:t>36</w:t>
        </w:r>
      </w:fldSimple>
      <w:r w:rsidR="00EA1ED9">
        <w:t>.  </w:t>
      </w:r>
      <w:r w:rsidR="0046117B">
        <w:t>S</w:t>
      </w:r>
      <w:r w:rsidR="002C2C91">
        <w:t>uch a</w:t>
      </w:r>
      <w:r w:rsidR="00A52F5C">
        <w:t xml:space="preserve"> </w:t>
      </w:r>
      <w:r w:rsidR="00271F8C">
        <w:t xml:space="preserve">decision </w:t>
      </w:r>
      <w:r w:rsidR="00A45D8B">
        <w:t xml:space="preserve">became </w:t>
      </w:r>
      <w:r w:rsidR="004B53AC">
        <w:t>final</w:t>
      </w:r>
      <w:r w:rsidR="00A45D8B">
        <w:t>,</w:t>
      </w:r>
      <w:r w:rsidR="004B53AC">
        <w:t xml:space="preserve"> within the autonomous Convention meaning of the term</w:t>
      </w:r>
      <w:r w:rsidR="00A45D8B">
        <w:t>,</w:t>
      </w:r>
      <w:r w:rsidR="004B53AC">
        <w:t xml:space="preserve"> on the expiry of the twenty</w:t>
      </w:r>
      <w:r w:rsidR="00A45D8B">
        <w:t>-</w:t>
      </w:r>
      <w:r w:rsidR="004B53AC">
        <w:t>day time-limit laid down in Article 249</w:t>
      </w:r>
      <w:r w:rsidR="004B53AC">
        <w:rPr>
          <w:vertAlign w:val="superscript"/>
        </w:rPr>
        <w:t>1</w:t>
      </w:r>
      <w:r w:rsidR="004B53AC">
        <w:t xml:space="preserve"> of the CCP </w:t>
      </w:r>
      <w:r w:rsidR="002C2C91">
        <w:t xml:space="preserve">for </w:t>
      </w:r>
      <w:r w:rsidR="004B53AC">
        <w:t>an applicant to avail himself of the</w:t>
      </w:r>
      <w:r w:rsidR="002D57D7">
        <w:t xml:space="preserve"> remedy provided for </w:t>
      </w:r>
      <w:r w:rsidR="002C2C91">
        <w:t>with</w:t>
      </w:r>
      <w:r w:rsidR="002D57D7">
        <w:t>in</w:t>
      </w:r>
      <w:r w:rsidR="004B53AC">
        <w:t xml:space="preserve"> th</w:t>
      </w:r>
      <w:r w:rsidR="002C2C91">
        <w:t>at</w:t>
      </w:r>
      <w:r w:rsidR="004B53AC">
        <w:t xml:space="preserve"> </w:t>
      </w:r>
      <w:r w:rsidR="002C2C91">
        <w:t>A</w:t>
      </w:r>
      <w:r w:rsidR="004B53AC">
        <w:t xml:space="preserve">rticle </w:t>
      </w:r>
      <w:r w:rsidR="00733857">
        <w:t>(</w:t>
      </w:r>
      <w:r w:rsidR="00E11234">
        <w:t xml:space="preserve">see </w:t>
      </w:r>
      <w:proofErr w:type="spellStart"/>
      <w:r w:rsidRPr="004122BC" w:rsidR="00E11234">
        <w:rPr>
          <w:i/>
        </w:rPr>
        <w:t>Mihalache</w:t>
      </w:r>
      <w:proofErr w:type="spellEnd"/>
      <w:r w:rsidR="00E11234">
        <w:t>, cited above, §</w:t>
      </w:r>
      <w:r w:rsidR="00FE7998">
        <w:t xml:space="preserve"> 126</w:t>
      </w:r>
      <w:r w:rsidR="004122BC">
        <w:t>).</w:t>
      </w:r>
    </w:p>
    <w:p w:rsidR="001D1AB4" w:rsidP="009D6933" w:rsidRDefault="00D267E7">
      <w:pPr>
        <w:pStyle w:val="JuPara"/>
      </w:pPr>
      <w:fldSimple w:instr=" SEQ level0 \*arabic ">
        <w:r w:rsidR="002318FF">
          <w:rPr>
            <w:noProof/>
          </w:rPr>
          <w:t>37</w:t>
        </w:r>
      </w:fldSimple>
      <w:r w:rsidR="00EA1ED9">
        <w:t>.  </w:t>
      </w:r>
      <w:r w:rsidR="001D1AB4">
        <w:t>In the present case, the applicant did not see it fit to avail himself of the remedy provided for in Article 249</w:t>
      </w:r>
      <w:r w:rsidR="001D1AB4">
        <w:rPr>
          <w:vertAlign w:val="superscript"/>
        </w:rPr>
        <w:t>1</w:t>
      </w:r>
      <w:r w:rsidR="001D1AB4">
        <w:t xml:space="preserve"> of the CCP to challenge this decision. Even though the date on which he was notified of the prosecutor</w:t>
      </w:r>
      <w:r w:rsidR="00AF2B6D">
        <w:t>’</w:t>
      </w:r>
      <w:r w:rsidR="001D1AB4">
        <w:t xml:space="preserve">s decision is unclear, there is no doubt that he took </w:t>
      </w:r>
      <w:r w:rsidRPr="00BA227C" w:rsidR="001D1AB4">
        <w:rPr>
          <w:lang w:val="en-GB"/>
        </w:rPr>
        <w:t>cognisance</w:t>
      </w:r>
      <w:r w:rsidR="001D1AB4">
        <w:t xml:space="preserve"> of it, allowed the twenty-day time-limit laid down in Article 249</w:t>
      </w:r>
      <w:r w:rsidR="001D1AB4">
        <w:rPr>
          <w:vertAlign w:val="superscript"/>
        </w:rPr>
        <w:t>1</w:t>
      </w:r>
      <w:r w:rsidR="001D1AB4">
        <w:t xml:space="preserve"> of the CCP to expire, and on 5 January 2007 paid the fine imposed on him (see paragraph </w:t>
      </w:r>
      <w:r w:rsidR="001D1AB4">
        <w:fldChar w:fldCharType="begin"/>
      </w:r>
      <w:r w:rsidR="001D1AB4">
        <w:instrText xml:space="preserve"> REF p8 \h </w:instrText>
      </w:r>
      <w:r w:rsidR="001D1AB4">
        <w:fldChar w:fldCharType="separate"/>
      </w:r>
      <w:r w:rsidR="002318FF">
        <w:rPr>
          <w:noProof/>
          <w:lang w:val="en-GB"/>
        </w:rPr>
        <w:t>8</w:t>
      </w:r>
      <w:r w:rsidR="001D1AB4">
        <w:fldChar w:fldCharType="end"/>
      </w:r>
      <w:r w:rsidR="001D1AB4">
        <w:t xml:space="preserve"> above). Since the applicant had no other ordinary remedy available to him for challenging it, the decision of 5 December 2006 had become final by the time when, on 9 August 2007, the superior prosecutor attached to the DNA exercised her discretion to reopen the criminal proceedings against the applicant (see paragraph </w:t>
      </w:r>
      <w:r w:rsidR="001D1AB4">
        <w:fldChar w:fldCharType="begin"/>
      </w:r>
      <w:r w:rsidR="001D1AB4">
        <w:instrText xml:space="preserve"> REF p9 \h </w:instrText>
      </w:r>
      <w:r w:rsidR="001D1AB4">
        <w:fldChar w:fldCharType="separate"/>
      </w:r>
      <w:r w:rsidR="002318FF">
        <w:rPr>
          <w:noProof/>
          <w:lang w:val="en-GB"/>
        </w:rPr>
        <w:t>9</w:t>
      </w:r>
      <w:r w:rsidR="001D1AB4">
        <w:fldChar w:fldCharType="end"/>
      </w:r>
      <w:r w:rsidR="001D1AB4">
        <w:t xml:space="preserve"> above).</w:t>
      </w:r>
    </w:p>
    <w:p w:rsidR="001740E5" w:rsidP="001D1AB4" w:rsidRDefault="00D267E7">
      <w:pPr>
        <w:pStyle w:val="JuPara"/>
      </w:pPr>
      <w:fldSimple w:instr=" SEQ level0 \*arabic ">
        <w:r w:rsidR="002318FF">
          <w:rPr>
            <w:noProof/>
          </w:rPr>
          <w:t>38</w:t>
        </w:r>
      </w:fldSimple>
      <w:r w:rsidR="00E137FF">
        <w:t>.  </w:t>
      </w:r>
      <w:r w:rsidR="001D1AB4">
        <w:t>According to the Court</w:t>
      </w:r>
      <w:r w:rsidR="00AF2B6D">
        <w:t>’</w:t>
      </w:r>
      <w:r w:rsidR="001D1AB4">
        <w:t>s case-law</w:t>
      </w:r>
      <w:r w:rsidR="00733857">
        <w:t xml:space="preserve">, </w:t>
      </w:r>
      <w:r w:rsidR="00201CCB">
        <w:t xml:space="preserve">a decision by </w:t>
      </w:r>
      <w:r w:rsidR="00872169">
        <w:t xml:space="preserve">a </w:t>
      </w:r>
      <w:r w:rsidR="00201CCB">
        <w:t xml:space="preserve">superior prosecutor to reopen </w:t>
      </w:r>
      <w:r w:rsidR="00750147">
        <w:t>proceedings concluded by</w:t>
      </w:r>
      <w:r w:rsidR="0001038D">
        <w:t xml:space="preserve"> a</w:t>
      </w:r>
      <w:r w:rsidR="00750147">
        <w:t xml:space="preserve"> final</w:t>
      </w:r>
      <w:r w:rsidR="00275B65">
        <w:t xml:space="preserve"> conviction</w:t>
      </w:r>
      <w:r w:rsidR="00201CCB">
        <w:t xml:space="preserve"> which is the result of a mere reassessment of the facts</w:t>
      </w:r>
      <w:r w:rsidR="007A5AC6">
        <w:t xml:space="preserve"> in the light of the applicable law</w:t>
      </w:r>
      <w:r w:rsidR="00BD2F14">
        <w:t>,</w:t>
      </w:r>
      <w:r w:rsidR="00BD6239">
        <w:t xml:space="preserve"> </w:t>
      </w:r>
      <w:r w:rsidR="00201CCB">
        <w:t>in the absence of</w:t>
      </w:r>
      <w:r w:rsidR="00C46417">
        <w:t xml:space="preserve"> emergent</w:t>
      </w:r>
      <w:r w:rsidR="00201CCB">
        <w:t xml:space="preserve"> new or newly discovered facts or evidence or the discovery of a fundamental procedural defect concerning those proceedings</w:t>
      </w:r>
      <w:r w:rsidR="002A14FB">
        <w:t>,</w:t>
      </w:r>
      <w:r w:rsidR="007A5AC6">
        <w:t xml:space="preserve"> </w:t>
      </w:r>
      <w:r w:rsidR="00201CCB">
        <w:t>was not covered by the exceptional circumstances referred to in Artic</w:t>
      </w:r>
      <w:r w:rsidR="007A5AC6">
        <w:t xml:space="preserve">le 4 § 2 of Protocol No. 7 </w:t>
      </w:r>
      <w:r w:rsidR="00BD2F14">
        <w:t xml:space="preserve">justifying a possible </w:t>
      </w:r>
      <w:r w:rsidR="007A5AC6">
        <w:t>reopening of the proceedings (</w:t>
      </w:r>
      <w:r w:rsidR="001D1AB4">
        <w:t xml:space="preserve">see </w:t>
      </w:r>
      <w:proofErr w:type="spellStart"/>
      <w:r w:rsidRPr="004122BC" w:rsidR="001D1AB4">
        <w:rPr>
          <w:i/>
        </w:rPr>
        <w:t>Mihalache</w:t>
      </w:r>
      <w:proofErr w:type="spellEnd"/>
      <w:r w:rsidR="001D1AB4">
        <w:t>, cited above, §</w:t>
      </w:r>
      <w:r w:rsidR="00D60A7E">
        <w:t>§ 135-37</w:t>
      </w:r>
      <w:r w:rsidR="007A5AC6">
        <w:t>).</w:t>
      </w:r>
    </w:p>
    <w:p w:rsidR="005C2825" w:rsidRDefault="00D267E7">
      <w:pPr>
        <w:pStyle w:val="JuPara"/>
      </w:pPr>
      <w:fldSimple w:instr=" SEQ level0 \*arabic ">
        <w:r w:rsidR="002318FF">
          <w:rPr>
            <w:noProof/>
          </w:rPr>
          <w:t>39</w:t>
        </w:r>
      </w:fldSimple>
      <w:r w:rsidR="001740E5">
        <w:t>.  </w:t>
      </w:r>
      <w:r w:rsidRPr="00114431" w:rsidR="001740E5">
        <w:t xml:space="preserve">It is clear </w:t>
      </w:r>
      <w:r w:rsidR="00946962">
        <w:t>from the decision</w:t>
      </w:r>
      <w:r w:rsidR="001740E5">
        <w:t xml:space="preserve"> of 9 August 2007</w:t>
      </w:r>
      <w:r w:rsidRPr="00114431" w:rsidR="001740E5">
        <w:t xml:space="preserve"> </w:t>
      </w:r>
      <w:r w:rsidR="001D1AB4">
        <w:t xml:space="preserve">rendered in the present case </w:t>
      </w:r>
      <w:r w:rsidRPr="00114431" w:rsidR="001740E5">
        <w:t>that the reopen</w:t>
      </w:r>
      <w:r w:rsidR="00285A87">
        <w:t>ed proceedings</w:t>
      </w:r>
      <w:r w:rsidRPr="00114431" w:rsidR="001740E5">
        <w:t xml:space="preserve"> </w:t>
      </w:r>
      <w:r w:rsidR="00285A87">
        <w:t>arose from</w:t>
      </w:r>
      <w:r w:rsidRPr="00114431" w:rsidR="001740E5">
        <w:t xml:space="preserve"> the same facts as those forming the </w:t>
      </w:r>
      <w:r w:rsidR="00285A87">
        <w:t xml:space="preserve">basis </w:t>
      </w:r>
      <w:r w:rsidR="00946962">
        <w:t>of the decision</w:t>
      </w:r>
      <w:r w:rsidR="001740E5">
        <w:t xml:space="preserve"> of 5 December 2006. The superior</w:t>
      </w:r>
      <w:r w:rsidRPr="00114431" w:rsidR="001740E5">
        <w:t xml:space="preserve"> p</w:t>
      </w:r>
      <w:r w:rsidR="00946962">
        <w:t xml:space="preserve">rosecutor </w:t>
      </w:r>
      <w:r w:rsidR="00411609">
        <w:t xml:space="preserve">made </w:t>
      </w:r>
      <w:r w:rsidR="00946962">
        <w:t>her</w:t>
      </w:r>
      <w:r w:rsidRPr="00114431" w:rsidR="001740E5">
        <w:t xml:space="preserve"> decision on the basis of t</w:t>
      </w:r>
      <w:r w:rsidR="001740E5">
        <w:t>he same case file as the lower</w:t>
      </w:r>
      <w:r w:rsidRPr="00114431" w:rsidR="001740E5">
        <w:t xml:space="preserve"> prosecutor, no new evidence having been adduced and examined. The reopening of the case was therefore not justified by the emergence of new or newly discovered facts.</w:t>
      </w:r>
    </w:p>
    <w:p w:rsidR="005C2825" w:rsidP="001740E5" w:rsidRDefault="00D267E7">
      <w:pPr>
        <w:pStyle w:val="JuPara"/>
      </w:pPr>
      <w:fldSimple w:instr=" SEQ level0 \*arabic ">
        <w:r w:rsidR="002318FF">
          <w:rPr>
            <w:noProof/>
          </w:rPr>
          <w:t>40</w:t>
        </w:r>
      </w:fldSimple>
      <w:r w:rsidR="002E0DAE">
        <w:t>.  </w:t>
      </w:r>
      <w:r w:rsidR="001D1AB4">
        <w:t>Moreover,</w:t>
      </w:r>
      <w:r w:rsidR="00274EC0">
        <w:t xml:space="preserve"> it appears </w:t>
      </w:r>
      <w:r w:rsidR="001D1AB4">
        <w:t xml:space="preserve">from the decision of 9 August 2007 </w:t>
      </w:r>
      <w:r w:rsidR="00274EC0">
        <w:t>that</w:t>
      </w:r>
      <w:r w:rsidRPr="00114431" w:rsidR="001740E5">
        <w:t xml:space="preserve"> the reopening o</w:t>
      </w:r>
      <w:r w:rsidR="00274EC0">
        <w:t>f the proceedings</w:t>
      </w:r>
      <w:r w:rsidRPr="00114431" w:rsidR="001740E5">
        <w:t xml:space="preserve"> was</w:t>
      </w:r>
      <w:r w:rsidR="00640AE7">
        <w:t xml:space="preserve"> justified by the superior</w:t>
      </w:r>
      <w:r w:rsidRPr="00114431" w:rsidR="001740E5">
        <w:t xml:space="preserve"> prosecutor</w:t>
      </w:r>
      <w:r w:rsidR="00AF2B6D">
        <w:t>’</w:t>
      </w:r>
      <w:r w:rsidRPr="00114431" w:rsidR="001740E5">
        <w:t>s different assessment of the circumstances</w:t>
      </w:r>
      <w:r w:rsidR="007A49F2">
        <w:t xml:space="preserve"> of the case, which in her</w:t>
      </w:r>
      <w:r w:rsidRPr="00114431" w:rsidR="001740E5">
        <w:t xml:space="preserve"> view should have given rise to criminal rather than “administrative” liability on the applicant</w:t>
      </w:r>
      <w:r w:rsidR="00AF2B6D">
        <w:t>’</w:t>
      </w:r>
      <w:r w:rsidRPr="00114431" w:rsidR="001740E5">
        <w:t xml:space="preserve">s part. </w:t>
      </w:r>
      <w:r w:rsidR="00ED16E0">
        <w:t>H</w:t>
      </w:r>
      <w:r w:rsidR="00A93875">
        <w:t>owever, the</w:t>
      </w:r>
      <w:r w:rsidR="00ED16E0">
        <w:t xml:space="preserve"> decision does not include any mention</w:t>
      </w:r>
      <w:r w:rsidRPr="00114431" w:rsidR="001740E5">
        <w:t xml:space="preserve"> of any need to remedy a breach of a procedural rule or a serious omission in the proceedings or in the investigation conducted </w:t>
      </w:r>
      <w:r w:rsidR="00ED16E0">
        <w:t>by the lower prosecutor</w:t>
      </w:r>
      <w:r w:rsidRPr="00114431" w:rsidR="001740E5">
        <w:t>.</w:t>
      </w:r>
      <w:r w:rsidR="001D1AB4">
        <w:t xml:space="preserve"> The reopening of the criminal proceedings was thus not justified by a fundamental defect in the previous proceedings.</w:t>
      </w:r>
    </w:p>
    <w:p w:rsidR="001740E5" w:rsidP="001740E5" w:rsidRDefault="00D267E7">
      <w:pPr>
        <w:pStyle w:val="JuPara"/>
      </w:pPr>
      <w:fldSimple w:instr=" SEQ level0 \*arabic ">
        <w:r w:rsidR="002318FF">
          <w:rPr>
            <w:noProof/>
          </w:rPr>
          <w:t>41</w:t>
        </w:r>
      </w:fldSimple>
      <w:r w:rsidR="00ED16E0">
        <w:t>.  </w:t>
      </w:r>
      <w:r w:rsidRPr="00114431" w:rsidR="001740E5">
        <w:t>Having regard to th</w:t>
      </w:r>
      <w:r w:rsidR="00ED16E0">
        <w:t>e foregoing, the Court takes the view</w:t>
      </w:r>
      <w:r w:rsidRPr="00114431" w:rsidR="001740E5">
        <w:t xml:space="preserve"> that the reasons given </w:t>
      </w:r>
      <w:r w:rsidR="00ED16E0">
        <w:t xml:space="preserve">by the superior prosecutor </w:t>
      </w:r>
      <w:r w:rsidRPr="00114431" w:rsidR="001740E5">
        <w:t>to justify the reopening of the proceedings on the basi</w:t>
      </w:r>
      <w:r w:rsidR="00020E7D">
        <w:t>s of the decision</w:t>
      </w:r>
      <w:r w:rsidR="00ED16E0">
        <w:t xml:space="preserve"> of 9 August 2007</w:t>
      </w:r>
      <w:r w:rsidRPr="00114431" w:rsidR="001740E5">
        <w:t xml:space="preserve"> are at variance with the strict conditions imposed by Article 4 § 2 of Protocol No. 7. Therefore, the reopening of the proceedings in the instant case was not justified by the exception set out in that provision.</w:t>
      </w:r>
    </w:p>
    <w:p w:rsidRPr="00EE4D68" w:rsidR="00107CE3" w:rsidP="00107CE3" w:rsidRDefault="00D267E7">
      <w:pPr>
        <w:pStyle w:val="JuPara"/>
      </w:pPr>
      <w:fldSimple w:instr=" SEQ level0 \*arabic ">
        <w:r w:rsidR="002318FF">
          <w:rPr>
            <w:noProof/>
          </w:rPr>
          <w:t>42</w:t>
        </w:r>
      </w:fldSimple>
      <w:r w:rsidR="00ED16E0">
        <w:t xml:space="preserve">.  It follows </w:t>
      </w:r>
      <w:r w:rsidRPr="00114431" w:rsidR="00A67274">
        <w:t>that the applicant was convicted on the bas</w:t>
      </w:r>
      <w:r w:rsidR="00EA3BED">
        <w:t>is of the decision</w:t>
      </w:r>
      <w:r w:rsidR="00F65677">
        <w:t xml:space="preserve"> of 5 December 2006</w:t>
      </w:r>
      <w:r w:rsidRPr="00114431" w:rsidR="00A67274">
        <w:t xml:space="preserve">, which had become final </w:t>
      </w:r>
      <w:r w:rsidR="00EC1895">
        <w:t>by the time</w:t>
      </w:r>
      <w:r w:rsidRPr="00114431" w:rsidR="00EC1895">
        <w:t xml:space="preserve"> </w:t>
      </w:r>
      <w:r w:rsidRPr="00114431" w:rsidR="00A67274">
        <w:t>a further prosecution was triggere</w:t>
      </w:r>
      <w:r w:rsidR="00EA3BED">
        <w:t>d by the decision</w:t>
      </w:r>
      <w:r w:rsidR="00F65677">
        <w:t xml:space="preserve"> of 9 August 2007</w:t>
      </w:r>
      <w:r w:rsidRPr="00114431" w:rsidR="00A67274">
        <w:t>. Given that none of the situations permitting the combination</w:t>
      </w:r>
      <w:r w:rsidR="009F30F7">
        <w:t xml:space="preserve"> (see </w:t>
      </w:r>
      <w:r w:rsidRPr="00C005FD" w:rsidR="00270F46">
        <w:rPr>
          <w:i/>
        </w:rPr>
        <w:t>A and B v. Norway</w:t>
      </w:r>
      <w:r w:rsidRPr="00C005FD" w:rsidR="00270F46">
        <w:t xml:space="preserve"> [GC], nos. 24130/11 and 29758/11, §§ </w:t>
      </w:r>
      <w:r w:rsidR="00270F46">
        <w:t>1</w:t>
      </w:r>
      <w:r w:rsidR="000026A4">
        <w:t>12</w:t>
      </w:r>
      <w:r w:rsidR="00270F46">
        <w:t>-34</w:t>
      </w:r>
      <w:r w:rsidRPr="00C005FD" w:rsidR="00270F46">
        <w:t>, 15 November 2016</w:t>
      </w:r>
      <w:r w:rsidR="00270F46">
        <w:t>)</w:t>
      </w:r>
      <w:r w:rsidRPr="00114431" w:rsidR="00A67274">
        <w:t xml:space="preserve"> or reopening of proceedings </w:t>
      </w:r>
      <w:r w:rsidR="009A1D55">
        <w:t>arose</w:t>
      </w:r>
      <w:r w:rsidRPr="00114431" w:rsidR="00A67274">
        <w:t xml:space="preserve"> in the present case, the Court concludes that the applicant was tried twice for the same offence, in breach of the </w:t>
      </w:r>
      <w:r w:rsidRPr="00114431" w:rsidR="00A67274">
        <w:rPr>
          <w:i/>
          <w:iCs/>
        </w:rPr>
        <w:t>ne bis in</w:t>
      </w:r>
      <w:r w:rsidR="00BA227C">
        <w:rPr>
          <w:i/>
          <w:iCs/>
        </w:rPr>
        <w:t> </w:t>
      </w:r>
      <w:r w:rsidRPr="00114431" w:rsidR="00A67274">
        <w:rPr>
          <w:i/>
          <w:iCs/>
        </w:rPr>
        <w:t>idem</w:t>
      </w:r>
      <w:r w:rsidRPr="00114431" w:rsidR="00A67274">
        <w:t xml:space="preserve"> principle</w:t>
      </w:r>
      <w:r w:rsidRPr="00114431" w:rsidR="00A67274">
        <w:rPr>
          <w:i/>
          <w:iCs/>
        </w:rPr>
        <w:t>.</w:t>
      </w:r>
    </w:p>
    <w:p w:rsidRPr="00107CE3" w:rsidR="00A67274" w:rsidP="00107CE3" w:rsidRDefault="00D267E7">
      <w:pPr>
        <w:pStyle w:val="JuPara"/>
      </w:pPr>
      <w:fldSimple w:instr=" SEQ level0 \*arabic ">
        <w:r w:rsidR="002318FF">
          <w:rPr>
            <w:noProof/>
          </w:rPr>
          <w:t>43</w:t>
        </w:r>
      </w:fldSimple>
      <w:r w:rsidR="00107CE3">
        <w:t>.  The Court</w:t>
      </w:r>
      <w:r w:rsidR="00AF2B6D">
        <w:t>’</w:t>
      </w:r>
      <w:r w:rsidR="00107CE3">
        <w:t xml:space="preserve">s conclusion is not prejudiced by the fact that the applicant </w:t>
      </w:r>
      <w:r w:rsidR="005E7125">
        <w:t xml:space="preserve">did </w:t>
      </w:r>
      <w:r w:rsidR="00107CE3">
        <w:t xml:space="preserve">not ask </w:t>
      </w:r>
      <w:r w:rsidRPr="00154402" w:rsidR="00107CE3">
        <w:t>the tax authorities for a reimbursement</w:t>
      </w:r>
      <w:r w:rsidR="00107CE3">
        <w:t xml:space="preserve"> of the paid fine</w:t>
      </w:r>
      <w:r w:rsidR="001D1AB4">
        <w:t xml:space="preserve"> (see paragraph </w:t>
      </w:r>
      <w:r w:rsidR="001D1AB4">
        <w:fldChar w:fldCharType="begin"/>
      </w:r>
      <w:r w:rsidR="001D1AB4">
        <w:instrText xml:space="preserve"> REF p8 \h </w:instrText>
      </w:r>
      <w:r w:rsidR="001D1AB4">
        <w:fldChar w:fldCharType="separate"/>
      </w:r>
      <w:r w:rsidR="002318FF">
        <w:rPr>
          <w:noProof/>
          <w:lang w:val="en-GB"/>
        </w:rPr>
        <w:t>8</w:t>
      </w:r>
      <w:r w:rsidR="001D1AB4">
        <w:fldChar w:fldCharType="end"/>
      </w:r>
      <w:r w:rsidR="001D1AB4">
        <w:t xml:space="preserve"> above)</w:t>
      </w:r>
      <w:r w:rsidR="00107CE3">
        <w:t>.</w:t>
      </w:r>
    </w:p>
    <w:p w:rsidR="0090338B" w:rsidP="00C621C2" w:rsidRDefault="00D267E7">
      <w:pPr>
        <w:pStyle w:val="JuPara"/>
        <w:rPr>
          <w:lang w:val="en-GB"/>
        </w:rPr>
      </w:pPr>
      <w:fldSimple w:instr=" SEQ level0 \*arabic ">
        <w:r w:rsidR="002318FF">
          <w:rPr>
            <w:noProof/>
          </w:rPr>
          <w:t>44</w:t>
        </w:r>
      </w:fldSimple>
      <w:r w:rsidR="00107CE3">
        <w:t>.  </w:t>
      </w:r>
      <w:r w:rsidRPr="00114431" w:rsidR="00A67274">
        <w:t>There has accordingly been a violation of Article 4 of Protocol No. 7 to the Convention.</w:t>
      </w:r>
    </w:p>
    <w:p w:rsidRPr="003152BA" w:rsidR="00014566" w:rsidP="00014566" w:rsidRDefault="00014566">
      <w:pPr>
        <w:pStyle w:val="JuHIRoman"/>
        <w:rPr>
          <w:lang w:val="en-GB"/>
        </w:rPr>
      </w:pPr>
      <w:r w:rsidRPr="003152BA">
        <w:rPr>
          <w:lang w:val="en-GB"/>
        </w:rPr>
        <w:t>APPLICATION OF ARTICLE 41 OF THE CONVENTION</w:t>
      </w:r>
    </w:p>
    <w:p w:rsidRPr="003152BA" w:rsidR="00014566" w:rsidP="00C621C2" w:rsidRDefault="00896400">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45</w:t>
      </w:r>
      <w:r>
        <w:rPr>
          <w:lang w:val="en-GB"/>
        </w:rPr>
        <w:fldChar w:fldCharType="end"/>
      </w:r>
      <w:r w:rsidRPr="003152BA" w:rsidR="00014566">
        <w:rPr>
          <w:lang w:val="en-GB"/>
        </w:rPr>
        <w:t>.  Article 41 of the Convention provides:</w:t>
      </w:r>
    </w:p>
    <w:p w:rsidRPr="003152BA" w:rsidR="00014566" w:rsidP="00014566" w:rsidRDefault="00014566">
      <w:pPr>
        <w:pStyle w:val="JuQuot"/>
        <w:keepNext/>
        <w:keepLines/>
        <w:rPr>
          <w:lang w:val="en-GB"/>
        </w:rPr>
      </w:pPr>
      <w:r w:rsidRPr="003152BA">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152BA" w:rsidR="00014566" w:rsidP="00DE1B8E" w:rsidRDefault="00014566">
      <w:pPr>
        <w:pStyle w:val="JuHA"/>
        <w:rPr>
          <w:lang w:val="en-GB"/>
        </w:rPr>
      </w:pPr>
      <w:r w:rsidRPr="003152BA">
        <w:rPr>
          <w:lang w:val="en-GB"/>
        </w:rPr>
        <w:t>Damage</w:t>
      </w:r>
    </w:p>
    <w:p w:rsidR="005C2825" w:rsidP="00373758" w:rsidRDefault="00896400">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46</w:t>
      </w:r>
      <w:r>
        <w:rPr>
          <w:lang w:val="en-GB"/>
        </w:rPr>
        <w:fldChar w:fldCharType="end"/>
      </w:r>
      <w:r w:rsidR="001619A2">
        <w:rPr>
          <w:lang w:val="en-GB"/>
        </w:rPr>
        <w:t>.  The applicant claimed</w:t>
      </w:r>
      <w:r w:rsidR="00096336">
        <w:rPr>
          <w:lang w:val="en-GB"/>
        </w:rPr>
        <w:t xml:space="preserve"> RON</w:t>
      </w:r>
      <w:r w:rsidR="006F1353">
        <w:rPr>
          <w:lang w:val="en-GB"/>
        </w:rPr>
        <w:t xml:space="preserve"> 18,200 (</w:t>
      </w:r>
      <w:r w:rsidR="001619A2">
        <w:rPr>
          <w:lang w:val="en-GB"/>
        </w:rPr>
        <w:t>EUR</w:t>
      </w:r>
      <w:r w:rsidR="000D6FA4">
        <w:rPr>
          <w:lang w:val="en-GB"/>
        </w:rPr>
        <w:t xml:space="preserve"> 4,700</w:t>
      </w:r>
      <w:r w:rsidR="00176D36">
        <w:rPr>
          <w:lang w:val="en-GB"/>
        </w:rPr>
        <w:t>)</w:t>
      </w:r>
      <w:r w:rsidR="001619A2">
        <w:rPr>
          <w:lang w:val="en-GB"/>
        </w:rPr>
        <w:t xml:space="preserve"> </w:t>
      </w:r>
      <w:r w:rsidRPr="003152BA" w:rsidR="00014566">
        <w:rPr>
          <w:lang w:val="en-GB"/>
        </w:rPr>
        <w:t>in respect of pecuniary</w:t>
      </w:r>
      <w:r w:rsidR="000D6FA4">
        <w:rPr>
          <w:lang w:val="en-GB"/>
        </w:rPr>
        <w:t xml:space="preserve"> damage for</w:t>
      </w:r>
      <w:r w:rsidR="004F6DCE">
        <w:rPr>
          <w:lang w:val="en-GB"/>
        </w:rPr>
        <w:t xml:space="preserve"> lost</w:t>
      </w:r>
      <w:r w:rsidR="000D6FA4">
        <w:rPr>
          <w:lang w:val="en-GB"/>
        </w:rPr>
        <w:t xml:space="preserve"> benefits</w:t>
      </w:r>
      <w:r w:rsidR="00AC3DC7">
        <w:rPr>
          <w:lang w:val="en-GB"/>
        </w:rPr>
        <w:t xml:space="preserve"> between October 2010 and 2016 following</w:t>
      </w:r>
      <w:r w:rsidR="002E754F">
        <w:rPr>
          <w:lang w:val="en-GB"/>
        </w:rPr>
        <w:t xml:space="preserve"> his removal from the</w:t>
      </w:r>
      <w:r w:rsidR="00274AA3">
        <w:rPr>
          <w:lang w:val="en-GB"/>
        </w:rPr>
        <w:t xml:space="preserve"> position</w:t>
      </w:r>
      <w:r w:rsidR="00663C29">
        <w:rPr>
          <w:lang w:val="en-GB"/>
        </w:rPr>
        <w:t xml:space="preserve"> of local </w:t>
      </w:r>
      <w:r w:rsidR="00FF1D1C">
        <w:rPr>
          <w:lang w:val="en-GB"/>
        </w:rPr>
        <w:t>councillor</w:t>
      </w:r>
      <w:r w:rsidR="00663C29">
        <w:rPr>
          <w:lang w:val="en-GB"/>
        </w:rPr>
        <w:t xml:space="preserve"> after</w:t>
      </w:r>
      <w:r w:rsidR="00AC3DC7">
        <w:rPr>
          <w:lang w:val="en-GB"/>
        </w:rPr>
        <w:t xml:space="preserve"> his conviction by the final judgment</w:t>
      </w:r>
      <w:r w:rsidR="00AB4B2C">
        <w:rPr>
          <w:lang w:val="en-GB"/>
        </w:rPr>
        <w:t xml:space="preserve"> of</w:t>
      </w:r>
      <w:r w:rsidR="00AC3DC7">
        <w:rPr>
          <w:lang w:val="en-GB"/>
        </w:rPr>
        <w:t xml:space="preserve"> 11 March 2010</w:t>
      </w:r>
      <w:r w:rsidR="00B02815">
        <w:rPr>
          <w:lang w:val="en-GB"/>
        </w:rPr>
        <w:t xml:space="preserve"> (see paragraph </w:t>
      </w:r>
      <w:r w:rsidR="00B02815">
        <w:rPr>
          <w:lang w:val="en-GB"/>
        </w:rPr>
        <w:fldChar w:fldCharType="begin"/>
      </w:r>
      <w:r w:rsidR="00B02815">
        <w:rPr>
          <w:lang w:val="en-GB"/>
        </w:rPr>
        <w:instrText xml:space="preserve"> REF p14 \h </w:instrText>
      </w:r>
      <w:r w:rsidR="00B02815">
        <w:rPr>
          <w:lang w:val="en-GB"/>
        </w:rPr>
      </w:r>
      <w:r w:rsidR="00B02815">
        <w:rPr>
          <w:lang w:val="en-GB"/>
        </w:rPr>
        <w:fldChar w:fldCharType="separate"/>
      </w:r>
      <w:r w:rsidR="002318FF">
        <w:rPr>
          <w:noProof/>
          <w:lang w:val="en-GB"/>
        </w:rPr>
        <w:t>14</w:t>
      </w:r>
      <w:r w:rsidR="00B02815">
        <w:rPr>
          <w:lang w:val="en-GB"/>
        </w:rPr>
        <w:fldChar w:fldCharType="end"/>
      </w:r>
      <w:r w:rsidR="00B02815">
        <w:rPr>
          <w:lang w:val="en-GB"/>
        </w:rPr>
        <w:t xml:space="preserve"> above)</w:t>
      </w:r>
      <w:r w:rsidR="00AC3DC7">
        <w:rPr>
          <w:lang w:val="en-GB"/>
        </w:rPr>
        <w:t>.</w:t>
      </w:r>
      <w:r w:rsidR="0073078F">
        <w:rPr>
          <w:lang w:val="en-GB"/>
        </w:rPr>
        <w:t xml:space="preserve"> </w:t>
      </w:r>
      <w:r w:rsidR="009D570C">
        <w:rPr>
          <w:lang w:val="en-GB"/>
        </w:rPr>
        <w:t>His claim included</w:t>
      </w:r>
      <w:r w:rsidR="0073078F">
        <w:rPr>
          <w:lang w:val="en-GB"/>
        </w:rPr>
        <w:t xml:space="preserve"> RON 3,800 (EUR 850) for benefits lost between October 2010 and May 2012 and the rest </w:t>
      </w:r>
      <w:r w:rsidR="00872A70">
        <w:rPr>
          <w:lang w:val="en-GB"/>
        </w:rPr>
        <w:t xml:space="preserve">was </w:t>
      </w:r>
      <w:r w:rsidR="0073078F">
        <w:rPr>
          <w:lang w:val="en-GB"/>
        </w:rPr>
        <w:t>for benefits lost between May 2012 and 2016.</w:t>
      </w:r>
      <w:r w:rsidR="00AC3DC7">
        <w:rPr>
          <w:lang w:val="en-GB"/>
        </w:rPr>
        <w:t xml:space="preserve"> </w:t>
      </w:r>
      <w:r w:rsidR="00DB24D7">
        <w:rPr>
          <w:lang w:val="en-GB"/>
        </w:rPr>
        <w:t xml:space="preserve">He submitted </w:t>
      </w:r>
      <w:r w:rsidR="0073078F">
        <w:rPr>
          <w:lang w:val="en-GB"/>
        </w:rPr>
        <w:t>his</w:t>
      </w:r>
      <w:r w:rsidR="00AC3DC7">
        <w:rPr>
          <w:lang w:val="en-GB"/>
        </w:rPr>
        <w:t xml:space="preserve"> income statement</w:t>
      </w:r>
      <w:r w:rsidR="00060D40">
        <w:rPr>
          <w:lang w:val="en-GB"/>
        </w:rPr>
        <w:t>s</w:t>
      </w:r>
      <w:r w:rsidR="004F1B17">
        <w:rPr>
          <w:lang w:val="en-GB"/>
        </w:rPr>
        <w:t xml:space="preserve"> </w:t>
      </w:r>
      <w:r w:rsidR="00872A70">
        <w:rPr>
          <w:lang w:val="en-GB"/>
        </w:rPr>
        <w:t xml:space="preserve">for </w:t>
      </w:r>
      <w:r w:rsidR="00AC3DC7">
        <w:rPr>
          <w:lang w:val="en-GB"/>
        </w:rPr>
        <w:t>June 2009</w:t>
      </w:r>
      <w:r w:rsidR="004F1B17">
        <w:rPr>
          <w:lang w:val="en-GB"/>
        </w:rPr>
        <w:t xml:space="preserve"> and</w:t>
      </w:r>
      <w:r w:rsidR="00060D40">
        <w:rPr>
          <w:lang w:val="en-GB"/>
        </w:rPr>
        <w:t xml:space="preserve"> April 2012</w:t>
      </w:r>
      <w:r w:rsidR="00872A70">
        <w:rPr>
          <w:lang w:val="en-GB"/>
        </w:rPr>
        <w:t>, which</w:t>
      </w:r>
      <w:r w:rsidR="00A65D03">
        <w:rPr>
          <w:lang w:val="en-GB"/>
        </w:rPr>
        <w:t xml:space="preserve"> attest</w:t>
      </w:r>
      <w:r w:rsidR="00872A70">
        <w:rPr>
          <w:lang w:val="en-GB"/>
        </w:rPr>
        <w:t>ed</w:t>
      </w:r>
      <w:r w:rsidR="00A65D03">
        <w:rPr>
          <w:lang w:val="en-GB"/>
        </w:rPr>
        <w:t xml:space="preserve"> that</w:t>
      </w:r>
      <w:r w:rsidR="004F1B17">
        <w:rPr>
          <w:lang w:val="en-GB"/>
        </w:rPr>
        <w:t xml:space="preserve"> in</w:t>
      </w:r>
      <w:r w:rsidR="00A65D03">
        <w:rPr>
          <w:lang w:val="en-GB"/>
        </w:rPr>
        <w:t xml:space="preserve"> June 2009 he </w:t>
      </w:r>
      <w:r w:rsidR="004F1B17">
        <w:rPr>
          <w:lang w:val="en-GB"/>
        </w:rPr>
        <w:t>was</w:t>
      </w:r>
      <w:r w:rsidR="00AC3DC7">
        <w:rPr>
          <w:lang w:val="en-GB"/>
        </w:rPr>
        <w:t xml:space="preserve"> working as a local councillor and</w:t>
      </w:r>
      <w:r w:rsidR="00F93D55">
        <w:rPr>
          <w:lang w:val="en-GB"/>
        </w:rPr>
        <w:t xml:space="preserve"> that in 2008</w:t>
      </w:r>
      <w:r w:rsidR="00A65D03">
        <w:rPr>
          <w:lang w:val="en-GB"/>
        </w:rPr>
        <w:t xml:space="preserve"> he had</w:t>
      </w:r>
      <w:r w:rsidR="00AC3DC7">
        <w:rPr>
          <w:lang w:val="en-GB"/>
        </w:rPr>
        <w:t xml:space="preserve"> a</w:t>
      </w:r>
      <w:r w:rsidR="004F1B17">
        <w:rPr>
          <w:lang w:val="en-GB"/>
        </w:rPr>
        <w:t xml:space="preserve"> salary</w:t>
      </w:r>
      <w:r w:rsidR="00663C29">
        <w:rPr>
          <w:lang w:val="en-GB"/>
        </w:rPr>
        <w:t xml:space="preserve"> income</w:t>
      </w:r>
      <w:r w:rsidR="00AC3DC7">
        <w:rPr>
          <w:lang w:val="en-GB"/>
        </w:rPr>
        <w:t xml:space="preserve"> of RON 2,000</w:t>
      </w:r>
      <w:r w:rsidR="00CB795D">
        <w:rPr>
          <w:lang w:val="en-GB"/>
        </w:rPr>
        <w:t xml:space="preserve"> (EUR</w:t>
      </w:r>
      <w:r w:rsidR="00BA227C">
        <w:rPr>
          <w:lang w:val="en-GB"/>
        </w:rPr>
        <w:t> </w:t>
      </w:r>
      <w:r w:rsidR="00CB795D">
        <w:rPr>
          <w:lang w:val="en-GB"/>
        </w:rPr>
        <w:t>550)</w:t>
      </w:r>
      <w:r w:rsidR="00A65D03">
        <w:rPr>
          <w:lang w:val="en-GB"/>
        </w:rPr>
        <w:t>.</w:t>
      </w:r>
      <w:r w:rsidR="00663C29">
        <w:rPr>
          <w:lang w:val="en-GB"/>
        </w:rPr>
        <w:t xml:space="preserve"> H</w:t>
      </w:r>
      <w:r w:rsidR="00A65D03">
        <w:rPr>
          <w:lang w:val="en-GB"/>
        </w:rPr>
        <w:t>is</w:t>
      </w:r>
      <w:r w:rsidR="00663C29">
        <w:rPr>
          <w:lang w:val="en-GB"/>
        </w:rPr>
        <w:t xml:space="preserve"> salary</w:t>
      </w:r>
      <w:r w:rsidR="00D36D2E">
        <w:rPr>
          <w:lang w:val="en-GB"/>
        </w:rPr>
        <w:t xml:space="preserve"> income</w:t>
      </w:r>
      <w:r w:rsidR="00A65D03">
        <w:rPr>
          <w:lang w:val="en-GB"/>
        </w:rPr>
        <w:t xml:space="preserve"> increased </w:t>
      </w:r>
      <w:r w:rsidR="000A00EE">
        <w:rPr>
          <w:lang w:val="en-GB"/>
        </w:rPr>
        <w:t>significantly</w:t>
      </w:r>
      <w:r w:rsidR="00F93D55">
        <w:rPr>
          <w:lang w:val="en-GB"/>
        </w:rPr>
        <w:t xml:space="preserve"> in</w:t>
      </w:r>
      <w:r w:rsidR="00A65D03">
        <w:rPr>
          <w:lang w:val="en-GB"/>
        </w:rPr>
        <w:t xml:space="preserve"> 2011.</w:t>
      </w:r>
    </w:p>
    <w:p w:rsidRPr="003152BA" w:rsidR="00014566" w:rsidP="00C621C2" w:rsidRDefault="00373758">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47</w:t>
      </w:r>
      <w:r>
        <w:rPr>
          <w:lang w:val="en-GB"/>
        </w:rPr>
        <w:fldChar w:fldCharType="end"/>
      </w:r>
      <w:r>
        <w:rPr>
          <w:lang w:val="en-GB"/>
        </w:rPr>
        <w:t>.  </w:t>
      </w:r>
      <w:r w:rsidR="00A65D03">
        <w:rPr>
          <w:lang w:val="en-GB"/>
        </w:rPr>
        <w:t>T</w:t>
      </w:r>
      <w:r w:rsidR="00AC0302">
        <w:rPr>
          <w:lang w:val="en-GB"/>
        </w:rPr>
        <w:t>he applicant also</w:t>
      </w:r>
      <w:r w:rsidR="00A65D03">
        <w:rPr>
          <w:lang w:val="en-GB"/>
        </w:rPr>
        <w:t xml:space="preserve"> claimed EUR 20,000 in respect of </w:t>
      </w:r>
      <w:r w:rsidR="00281018">
        <w:rPr>
          <w:lang w:val="en-GB"/>
        </w:rPr>
        <w:t>non-pecuniary damage</w:t>
      </w:r>
      <w:r w:rsidR="00C84D87">
        <w:rPr>
          <w:lang w:val="en-GB"/>
        </w:rPr>
        <w:t xml:space="preserve"> for</w:t>
      </w:r>
      <w:r w:rsidR="00281018">
        <w:rPr>
          <w:lang w:val="en-GB"/>
        </w:rPr>
        <w:t xml:space="preserve"> physical and mental suffering exper</w:t>
      </w:r>
      <w:r w:rsidR="00044865">
        <w:rPr>
          <w:lang w:val="en-GB"/>
        </w:rPr>
        <w:t>ienced because of</w:t>
      </w:r>
      <w:r w:rsidR="00C84D87">
        <w:rPr>
          <w:lang w:val="en-GB"/>
        </w:rPr>
        <w:t xml:space="preserve"> his conviction</w:t>
      </w:r>
      <w:r w:rsidR="00281018">
        <w:rPr>
          <w:lang w:val="en-GB"/>
        </w:rPr>
        <w:t xml:space="preserve">. </w:t>
      </w:r>
      <w:r w:rsidR="0085224E">
        <w:rPr>
          <w:lang w:val="en-GB"/>
        </w:rPr>
        <w:t>He submitted medical documents attesting that</w:t>
      </w:r>
      <w:r w:rsidR="00BF2832">
        <w:rPr>
          <w:lang w:val="en-GB"/>
        </w:rPr>
        <w:t xml:space="preserve"> in 2011 he </w:t>
      </w:r>
      <w:r w:rsidR="00872A70">
        <w:rPr>
          <w:lang w:val="en-GB"/>
        </w:rPr>
        <w:t xml:space="preserve">had been </w:t>
      </w:r>
      <w:r w:rsidR="00BF2832">
        <w:rPr>
          <w:lang w:val="en-GB"/>
        </w:rPr>
        <w:t>hospitalised for</w:t>
      </w:r>
      <w:r w:rsidR="0085224E">
        <w:rPr>
          <w:lang w:val="en-GB"/>
        </w:rPr>
        <w:t xml:space="preserve"> a number of illnesses.</w:t>
      </w:r>
    </w:p>
    <w:p w:rsidR="005C2825" w:rsidP="00C621C2" w:rsidRDefault="00896400">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48</w:t>
      </w:r>
      <w:r>
        <w:rPr>
          <w:lang w:val="en-GB"/>
        </w:rPr>
        <w:fldChar w:fldCharType="end"/>
      </w:r>
      <w:r w:rsidR="007D5C91">
        <w:rPr>
          <w:lang w:val="en-GB"/>
        </w:rPr>
        <w:t xml:space="preserve">.  The Government </w:t>
      </w:r>
      <w:r w:rsidR="001842C3">
        <w:rPr>
          <w:lang w:val="en-GB"/>
        </w:rPr>
        <w:t>acknowledged that</w:t>
      </w:r>
      <w:r w:rsidR="009C5760">
        <w:rPr>
          <w:lang w:val="en-GB"/>
        </w:rPr>
        <w:t xml:space="preserve"> a clear link</w:t>
      </w:r>
      <w:r w:rsidR="001842C3">
        <w:rPr>
          <w:lang w:val="en-GB"/>
        </w:rPr>
        <w:t xml:space="preserve"> existed only</w:t>
      </w:r>
      <w:r w:rsidR="009C5760">
        <w:rPr>
          <w:lang w:val="en-GB"/>
        </w:rPr>
        <w:t xml:space="preserve"> between the applicant</w:t>
      </w:r>
      <w:r w:rsidR="00AF2B6D">
        <w:rPr>
          <w:lang w:val="en-GB"/>
        </w:rPr>
        <w:t>’</w:t>
      </w:r>
      <w:r w:rsidR="009C5760">
        <w:rPr>
          <w:lang w:val="en-GB"/>
        </w:rPr>
        <w:t xml:space="preserve">s </w:t>
      </w:r>
      <w:r w:rsidR="007D77B3">
        <w:rPr>
          <w:lang w:val="en-GB"/>
        </w:rPr>
        <w:t>conviction</w:t>
      </w:r>
      <w:r w:rsidR="009C5760">
        <w:rPr>
          <w:lang w:val="en-GB"/>
        </w:rPr>
        <w:t xml:space="preserve"> of 11 March 2</w:t>
      </w:r>
      <w:r w:rsidR="007D77B3">
        <w:rPr>
          <w:lang w:val="en-GB"/>
        </w:rPr>
        <w:t>010 and his removal from office</w:t>
      </w:r>
      <w:r w:rsidR="00707003">
        <w:rPr>
          <w:lang w:val="en-GB"/>
        </w:rPr>
        <w:t xml:space="preserve"> </w:t>
      </w:r>
      <w:r w:rsidR="003A406A">
        <w:rPr>
          <w:lang w:val="en-GB"/>
        </w:rPr>
        <w:t>between</w:t>
      </w:r>
      <w:r w:rsidR="0085224E">
        <w:rPr>
          <w:lang w:val="en-GB"/>
        </w:rPr>
        <w:t xml:space="preserve"> October 2010 and May 2012.</w:t>
      </w:r>
      <w:r w:rsidR="00041FDE">
        <w:rPr>
          <w:lang w:val="en-GB"/>
        </w:rPr>
        <w:t xml:space="preserve"> In any event</w:t>
      </w:r>
      <w:r w:rsidR="00F320CB">
        <w:rPr>
          <w:lang w:val="en-GB"/>
        </w:rPr>
        <w:t>, the applicant</w:t>
      </w:r>
      <w:r w:rsidR="0085224E">
        <w:rPr>
          <w:lang w:val="en-GB"/>
        </w:rPr>
        <w:t xml:space="preserve"> failed to prove his actual income as </w:t>
      </w:r>
      <w:r w:rsidR="00915003">
        <w:rPr>
          <w:lang w:val="en-GB"/>
        </w:rPr>
        <w:t xml:space="preserve">a </w:t>
      </w:r>
      <w:r w:rsidR="0085224E">
        <w:rPr>
          <w:lang w:val="en-GB"/>
        </w:rPr>
        <w:t>local councillor prior to his conviction.</w:t>
      </w:r>
      <w:r w:rsidR="00041FDE">
        <w:rPr>
          <w:lang w:val="en-GB"/>
        </w:rPr>
        <w:t xml:space="preserve"> Also</w:t>
      </w:r>
      <w:r w:rsidR="0085224E">
        <w:rPr>
          <w:lang w:val="en-GB"/>
        </w:rPr>
        <w:t>, according to the Court</w:t>
      </w:r>
      <w:r w:rsidR="00AF2B6D">
        <w:rPr>
          <w:lang w:val="en-GB"/>
        </w:rPr>
        <w:t>’</w:t>
      </w:r>
      <w:r w:rsidR="0085224E">
        <w:rPr>
          <w:lang w:val="en-GB"/>
        </w:rPr>
        <w:t>s case-law the</w:t>
      </w:r>
      <w:r w:rsidR="00113313">
        <w:rPr>
          <w:lang w:val="en-GB"/>
        </w:rPr>
        <w:t xml:space="preserve"> applicant was not entitled to compensation for</w:t>
      </w:r>
      <w:r w:rsidR="0085224E">
        <w:rPr>
          <w:lang w:val="en-GB"/>
        </w:rPr>
        <w:t xml:space="preserve"> loss of earnings as long as he</w:t>
      </w:r>
      <w:r w:rsidR="006738A7">
        <w:rPr>
          <w:lang w:val="en-GB"/>
        </w:rPr>
        <w:t xml:space="preserve"> </w:t>
      </w:r>
      <w:r w:rsidR="00A27E04">
        <w:rPr>
          <w:lang w:val="en-GB"/>
        </w:rPr>
        <w:t xml:space="preserve">had been </w:t>
      </w:r>
      <w:r w:rsidR="0085224E">
        <w:rPr>
          <w:lang w:val="en-GB"/>
        </w:rPr>
        <w:t>employed after his removal from office an</w:t>
      </w:r>
      <w:r w:rsidR="00041FDE">
        <w:rPr>
          <w:lang w:val="en-GB"/>
        </w:rPr>
        <w:t>d his income</w:t>
      </w:r>
      <w:r w:rsidR="00A27E04">
        <w:rPr>
          <w:lang w:val="en-GB"/>
        </w:rPr>
        <w:t xml:space="preserve"> had</w:t>
      </w:r>
      <w:r w:rsidR="0085224E">
        <w:rPr>
          <w:lang w:val="en-GB"/>
        </w:rPr>
        <w:t xml:space="preserve"> increased.</w:t>
      </w:r>
    </w:p>
    <w:p w:rsidR="00594077" w:rsidP="00C621C2" w:rsidRDefault="003601BC">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49</w:t>
      </w:r>
      <w:r>
        <w:rPr>
          <w:lang w:val="en-GB"/>
        </w:rPr>
        <w:fldChar w:fldCharType="end"/>
      </w:r>
      <w:r>
        <w:rPr>
          <w:lang w:val="en-GB"/>
        </w:rPr>
        <w:t>.  </w:t>
      </w:r>
      <w:r w:rsidR="00527075">
        <w:rPr>
          <w:lang w:val="en-GB"/>
        </w:rPr>
        <w:t>T</w:t>
      </w:r>
      <w:r w:rsidR="00415735">
        <w:rPr>
          <w:lang w:val="en-GB"/>
        </w:rPr>
        <w:t xml:space="preserve">he medical documents did not </w:t>
      </w:r>
      <w:r w:rsidR="00675A0C">
        <w:rPr>
          <w:lang w:val="en-GB"/>
        </w:rPr>
        <w:t>prove a</w:t>
      </w:r>
      <w:r w:rsidR="008D2A41">
        <w:rPr>
          <w:lang w:val="en-GB"/>
        </w:rPr>
        <w:t xml:space="preserve"> connection between the applicant</w:t>
      </w:r>
      <w:r w:rsidR="00AF2B6D">
        <w:rPr>
          <w:lang w:val="en-GB"/>
        </w:rPr>
        <w:t>’</w:t>
      </w:r>
      <w:r w:rsidR="008D2A41">
        <w:rPr>
          <w:lang w:val="en-GB"/>
        </w:rPr>
        <w:t>s</w:t>
      </w:r>
      <w:r w:rsidR="00415735">
        <w:rPr>
          <w:lang w:val="en-GB"/>
        </w:rPr>
        <w:t xml:space="preserve"> conviction and the alleged non-pecuniary da</w:t>
      </w:r>
      <w:r w:rsidR="008D2A41">
        <w:rPr>
          <w:lang w:val="en-GB"/>
        </w:rPr>
        <w:t>mage</w:t>
      </w:r>
      <w:r w:rsidR="00415735">
        <w:rPr>
          <w:lang w:val="en-GB"/>
        </w:rPr>
        <w:t>.</w:t>
      </w:r>
      <w:r w:rsidR="00F21535">
        <w:rPr>
          <w:lang w:val="en-GB"/>
        </w:rPr>
        <w:t xml:space="preserve"> T</w:t>
      </w:r>
      <w:r w:rsidR="00415735">
        <w:rPr>
          <w:lang w:val="en-GB"/>
        </w:rPr>
        <w:t>he mere</w:t>
      </w:r>
      <w:r w:rsidR="003E3D8C">
        <w:rPr>
          <w:lang w:val="en-GB"/>
        </w:rPr>
        <w:t xml:space="preserve"> finding of a violation was</w:t>
      </w:r>
      <w:r w:rsidR="00415735">
        <w:rPr>
          <w:lang w:val="en-GB"/>
        </w:rPr>
        <w:t xml:space="preserve"> sufficient just satisfaction</w:t>
      </w:r>
      <w:r w:rsidR="00B052A4">
        <w:rPr>
          <w:lang w:val="en-GB"/>
        </w:rPr>
        <w:t xml:space="preserve"> for him</w:t>
      </w:r>
      <w:r w:rsidR="0010177F">
        <w:rPr>
          <w:lang w:val="en-GB"/>
        </w:rPr>
        <w:t xml:space="preserve"> in</w:t>
      </w:r>
      <w:r w:rsidR="00403C9A">
        <w:rPr>
          <w:lang w:val="en-GB"/>
        </w:rPr>
        <w:t xml:space="preserve"> this regard</w:t>
      </w:r>
      <w:r w:rsidR="00ED1D20">
        <w:rPr>
          <w:lang w:val="en-GB"/>
        </w:rPr>
        <w:t>,</w:t>
      </w:r>
      <w:r w:rsidR="00F21535">
        <w:rPr>
          <w:lang w:val="en-GB"/>
        </w:rPr>
        <w:t xml:space="preserve"> considering</w:t>
      </w:r>
      <w:r w:rsidR="00E41C25">
        <w:rPr>
          <w:lang w:val="en-GB"/>
        </w:rPr>
        <w:t xml:space="preserve"> that</w:t>
      </w:r>
      <w:r w:rsidR="00F21535">
        <w:rPr>
          <w:lang w:val="en-GB"/>
        </w:rPr>
        <w:t xml:space="preserve"> in the case of a violation being found by the Court </w:t>
      </w:r>
      <w:r w:rsidR="00415735">
        <w:rPr>
          <w:lang w:val="en-GB"/>
        </w:rPr>
        <w:t>th</w:t>
      </w:r>
      <w:r w:rsidR="003E3D8C">
        <w:rPr>
          <w:lang w:val="en-GB"/>
        </w:rPr>
        <w:t xml:space="preserve">e applicant </w:t>
      </w:r>
      <w:r w:rsidR="00915003">
        <w:rPr>
          <w:lang w:val="en-GB"/>
        </w:rPr>
        <w:t xml:space="preserve">would be </w:t>
      </w:r>
      <w:r w:rsidR="00415735">
        <w:rPr>
          <w:lang w:val="en-GB"/>
        </w:rPr>
        <w:t>able to seek a revision of the judgment delivered in his case</w:t>
      </w:r>
      <w:r w:rsidR="00F21535">
        <w:rPr>
          <w:lang w:val="en-GB"/>
        </w:rPr>
        <w:t xml:space="preserve"> under</w:t>
      </w:r>
      <w:r w:rsidR="0010177F">
        <w:rPr>
          <w:lang w:val="en-GB"/>
        </w:rPr>
        <w:t xml:space="preserve"> Article 465 of the</w:t>
      </w:r>
      <w:r w:rsidR="00F21535">
        <w:rPr>
          <w:lang w:val="en-GB"/>
        </w:rPr>
        <w:t xml:space="preserve"> CCP</w:t>
      </w:r>
      <w:r w:rsidR="00B052A4">
        <w:rPr>
          <w:lang w:val="en-GB"/>
        </w:rPr>
        <w:t xml:space="preserve"> and</w:t>
      </w:r>
      <w:r w:rsidR="00F21535">
        <w:rPr>
          <w:lang w:val="en-GB"/>
        </w:rPr>
        <w:t xml:space="preserve"> compensation</w:t>
      </w:r>
      <w:r w:rsidR="00415735">
        <w:rPr>
          <w:lang w:val="en-GB"/>
        </w:rPr>
        <w:t xml:space="preserve"> i</w:t>
      </w:r>
      <w:r w:rsidR="003E3D8C">
        <w:rPr>
          <w:lang w:val="en-GB"/>
        </w:rPr>
        <w:t>f</w:t>
      </w:r>
      <w:r w:rsidR="00415735">
        <w:rPr>
          <w:lang w:val="en-GB"/>
        </w:rPr>
        <w:t xml:space="preserve"> </w:t>
      </w:r>
      <w:r w:rsidR="00BA1EF1">
        <w:rPr>
          <w:lang w:val="en-GB"/>
        </w:rPr>
        <w:t xml:space="preserve">subsequently </w:t>
      </w:r>
      <w:r w:rsidR="003E3D8C">
        <w:rPr>
          <w:lang w:val="en-GB"/>
        </w:rPr>
        <w:t>acquitted</w:t>
      </w:r>
      <w:r w:rsidR="00415735">
        <w:rPr>
          <w:lang w:val="en-GB"/>
        </w:rPr>
        <w:t>.</w:t>
      </w:r>
    </w:p>
    <w:p w:rsidR="005C2825" w:rsidP="00C621C2" w:rsidRDefault="00896400">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50</w:t>
      </w:r>
      <w:r>
        <w:rPr>
          <w:lang w:val="en-GB"/>
        </w:rPr>
        <w:fldChar w:fldCharType="end"/>
      </w:r>
      <w:r w:rsidRPr="003152BA" w:rsidR="00014566">
        <w:rPr>
          <w:lang w:val="en-GB"/>
        </w:rPr>
        <w:t>.  </w:t>
      </w:r>
      <w:r w:rsidR="00C94E7F">
        <w:rPr>
          <w:lang w:val="en-GB"/>
        </w:rPr>
        <w:t>The Court notes the Government</w:t>
      </w:r>
      <w:r w:rsidR="00AF2B6D">
        <w:rPr>
          <w:lang w:val="en-GB"/>
        </w:rPr>
        <w:t>’</w:t>
      </w:r>
      <w:r w:rsidR="00B7594C">
        <w:rPr>
          <w:lang w:val="en-GB"/>
        </w:rPr>
        <w:t>s acknowledgement</w:t>
      </w:r>
      <w:r w:rsidR="00C94E7F">
        <w:rPr>
          <w:lang w:val="en-GB"/>
        </w:rPr>
        <w:t xml:space="preserve"> </w:t>
      </w:r>
      <w:r w:rsidR="00B7594C">
        <w:rPr>
          <w:lang w:val="en-GB"/>
        </w:rPr>
        <w:t>of</w:t>
      </w:r>
      <w:r w:rsidR="00C94E7F">
        <w:rPr>
          <w:lang w:val="en-GB"/>
        </w:rPr>
        <w:t xml:space="preserve"> a </w:t>
      </w:r>
      <w:r w:rsidR="00B7594C">
        <w:rPr>
          <w:lang w:val="en-GB"/>
        </w:rPr>
        <w:t>clear link between the applicant</w:t>
      </w:r>
      <w:r w:rsidR="00AF2B6D">
        <w:rPr>
          <w:lang w:val="en-GB"/>
        </w:rPr>
        <w:t>’</w:t>
      </w:r>
      <w:r w:rsidR="00B7594C">
        <w:rPr>
          <w:lang w:val="en-GB"/>
        </w:rPr>
        <w:t>s</w:t>
      </w:r>
      <w:r w:rsidR="00C94E7F">
        <w:rPr>
          <w:lang w:val="en-GB"/>
        </w:rPr>
        <w:t xml:space="preserve"> conviction of 11 March 2010 and his removal from office between October 2010 and May 2012. However,</w:t>
      </w:r>
      <w:r w:rsidR="00113313">
        <w:rPr>
          <w:lang w:val="en-GB"/>
        </w:rPr>
        <w:t xml:space="preserve"> given the available evidence,</w:t>
      </w:r>
      <w:r w:rsidR="00B7594C">
        <w:rPr>
          <w:lang w:val="en-GB"/>
        </w:rPr>
        <w:t xml:space="preserve"> the exact</w:t>
      </w:r>
      <w:r w:rsidR="00CC36BC">
        <w:rPr>
          <w:lang w:val="en-GB"/>
        </w:rPr>
        <w:t xml:space="preserve"> amount of</w:t>
      </w:r>
      <w:r w:rsidR="00B7594C">
        <w:rPr>
          <w:lang w:val="en-GB"/>
        </w:rPr>
        <w:t xml:space="preserve"> </w:t>
      </w:r>
      <w:r w:rsidR="00815959">
        <w:rPr>
          <w:lang w:val="en-GB"/>
        </w:rPr>
        <w:t xml:space="preserve">the </w:t>
      </w:r>
      <w:r w:rsidR="00B7594C">
        <w:rPr>
          <w:lang w:val="en-GB"/>
        </w:rPr>
        <w:t>actual benefits</w:t>
      </w:r>
      <w:r w:rsidR="00CC36BC">
        <w:rPr>
          <w:lang w:val="en-GB"/>
        </w:rPr>
        <w:t xml:space="preserve"> the applicant would have been entitled to for</w:t>
      </w:r>
      <w:r w:rsidR="00B7594C">
        <w:rPr>
          <w:lang w:val="en-GB"/>
        </w:rPr>
        <w:t xml:space="preserve"> working as a local councillor between October 2010 and 2016 </w:t>
      </w:r>
      <w:r w:rsidR="00843DD4">
        <w:rPr>
          <w:lang w:val="en-GB"/>
        </w:rPr>
        <w:t>remain</w:t>
      </w:r>
      <w:r w:rsidR="00CC36BC">
        <w:rPr>
          <w:lang w:val="en-GB"/>
        </w:rPr>
        <w:t>s</w:t>
      </w:r>
      <w:r w:rsidR="006F7325">
        <w:rPr>
          <w:lang w:val="en-GB"/>
        </w:rPr>
        <w:t xml:space="preserve"> unclear. </w:t>
      </w:r>
      <w:r w:rsidR="006F7325">
        <w:t>Moreover,</w:t>
      </w:r>
      <w:r w:rsidR="008C578A">
        <w:t xml:space="preserve"> it does not seem </w:t>
      </w:r>
      <w:r w:rsidR="00400246">
        <w:t>that he</w:t>
      </w:r>
      <w:r w:rsidR="00843DD4">
        <w:t xml:space="preserve"> was</w:t>
      </w:r>
      <w:r w:rsidR="006C11DE">
        <w:t xml:space="preserve"> unemployed or without income</w:t>
      </w:r>
      <w:r w:rsidR="008C578A">
        <w:t xml:space="preserve"> </w:t>
      </w:r>
      <w:r w:rsidR="00BB1A0C">
        <w:t xml:space="preserve">over </w:t>
      </w:r>
      <w:r w:rsidR="008C578A">
        <w:t xml:space="preserve">the </w:t>
      </w:r>
      <w:r w:rsidR="00475C0C">
        <w:t xml:space="preserve">relevant </w:t>
      </w:r>
      <w:r w:rsidR="00400246">
        <w:t>period of time or that his</w:t>
      </w:r>
      <w:r w:rsidR="008C578A">
        <w:t xml:space="preserve"> benefits would have </w:t>
      </w:r>
      <w:r w:rsidR="006F7325">
        <w:t>exceeded the income he actual</w:t>
      </w:r>
      <w:r w:rsidR="008C578A">
        <w:t>ly earned following his removal from office</w:t>
      </w:r>
      <w:r w:rsidR="006F7325">
        <w:t xml:space="preserve">. The Court, therefore, </w:t>
      </w:r>
      <w:r w:rsidR="008C578A">
        <w:t xml:space="preserve">rejects the </w:t>
      </w:r>
      <w:r w:rsidR="006F7325">
        <w:t>applicant</w:t>
      </w:r>
      <w:r w:rsidR="00AF2B6D">
        <w:t>’</w:t>
      </w:r>
      <w:r w:rsidR="008C578A">
        <w:t xml:space="preserve">s claim </w:t>
      </w:r>
      <w:r w:rsidR="006F7325">
        <w:t>for pecuniary damage</w:t>
      </w:r>
      <w:r w:rsidR="00C3136E">
        <w:t xml:space="preserve"> (see, </w:t>
      </w:r>
      <w:r w:rsidRPr="00C3136E" w:rsidR="00C3136E">
        <w:rPr>
          <w:i/>
        </w:rPr>
        <w:t>mutatis mutandis</w:t>
      </w:r>
      <w:r w:rsidR="00C3136E">
        <w:t xml:space="preserve">, </w:t>
      </w:r>
      <w:proofErr w:type="spellStart"/>
      <w:r w:rsidRPr="00E06A15" w:rsidR="00923693">
        <w:rPr>
          <w:i/>
        </w:rPr>
        <w:t>Thlimmenos</w:t>
      </w:r>
      <w:proofErr w:type="spellEnd"/>
      <w:r w:rsidRPr="00E06A15" w:rsidR="00923693">
        <w:rPr>
          <w:i/>
        </w:rPr>
        <w:t xml:space="preserve"> v. Greece</w:t>
      </w:r>
      <w:r w:rsidRPr="00E06A15" w:rsidR="00923693">
        <w:t xml:space="preserve"> [GC], no. 34369/97, §</w:t>
      </w:r>
      <w:r w:rsidR="00BA227C">
        <w:t> </w:t>
      </w:r>
      <w:r w:rsidR="00923693">
        <w:t>67</w:t>
      </w:r>
      <w:r w:rsidRPr="00E06A15" w:rsidR="00923693">
        <w:t>, ECHR 2000</w:t>
      </w:r>
      <w:r w:rsidRPr="00E06A15" w:rsidR="00923693">
        <w:noBreakHyphen/>
        <w:t>IV</w:t>
      </w:r>
      <w:r w:rsidR="00E4023E">
        <w:t>).</w:t>
      </w:r>
    </w:p>
    <w:p w:rsidRPr="003152BA" w:rsidR="008C578A" w:rsidP="00C621C2" w:rsidRDefault="008C578A">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51</w:t>
      </w:r>
      <w:r>
        <w:rPr>
          <w:lang w:val="en-GB"/>
        </w:rPr>
        <w:fldChar w:fldCharType="end"/>
      </w:r>
      <w:r>
        <w:rPr>
          <w:lang w:val="en-GB"/>
        </w:rPr>
        <w:t>.  </w:t>
      </w:r>
      <w:r w:rsidR="00603897">
        <w:rPr>
          <w:lang w:val="en-GB"/>
        </w:rPr>
        <w:t>As regards the applicant</w:t>
      </w:r>
      <w:r w:rsidR="00AF2B6D">
        <w:rPr>
          <w:lang w:val="en-GB"/>
        </w:rPr>
        <w:t>’</w:t>
      </w:r>
      <w:r w:rsidR="00603897">
        <w:rPr>
          <w:lang w:val="en-GB"/>
        </w:rPr>
        <w:t xml:space="preserve">s claim for non-pecuniary damage, </w:t>
      </w:r>
      <w:r w:rsidR="00603897">
        <w:t>the Court considers that, even assuming that the applicant</w:t>
      </w:r>
      <w:r w:rsidR="0025301B">
        <w:t xml:space="preserve"> </w:t>
      </w:r>
      <w:r w:rsidR="0025301B">
        <w:rPr>
          <w:lang w:val="en-GB"/>
        </w:rPr>
        <w:t>would be able to seek a revision of the</w:t>
      </w:r>
      <w:r w:rsidR="00C53FE7">
        <w:rPr>
          <w:lang w:val="en-GB"/>
        </w:rPr>
        <w:t xml:space="preserve"> domestic</w:t>
      </w:r>
      <w:r w:rsidR="0025301B">
        <w:rPr>
          <w:lang w:val="en-GB"/>
        </w:rPr>
        <w:t xml:space="preserve"> judgment delivered in his case under Article</w:t>
      </w:r>
      <w:r w:rsidR="00BA227C">
        <w:rPr>
          <w:lang w:val="en-GB"/>
        </w:rPr>
        <w:t> </w:t>
      </w:r>
      <w:r w:rsidR="0025301B">
        <w:rPr>
          <w:lang w:val="en-GB"/>
        </w:rPr>
        <w:t xml:space="preserve">465 of the CCP, </w:t>
      </w:r>
      <w:r w:rsidR="00603897">
        <w:t>a mere finding of a violation</w:t>
      </w:r>
      <w:r w:rsidR="00C53FE7">
        <w:t xml:space="preserve"> by the Court</w:t>
      </w:r>
      <w:r w:rsidR="00603897">
        <w:t xml:space="preserve"> is insufficient to compensate the applicant for the sense of injustice and frustration which he must have felt on account of the reopening of the proceedings (see </w:t>
      </w:r>
      <w:proofErr w:type="spellStart"/>
      <w:r w:rsidRPr="00603897" w:rsidR="00603897">
        <w:rPr>
          <w:i/>
        </w:rPr>
        <w:t>Mihalache</w:t>
      </w:r>
      <w:proofErr w:type="spellEnd"/>
      <w:r w:rsidR="00603897">
        <w:t>, cited above, § 148</w:t>
      </w:r>
      <w:r w:rsidR="0025301B">
        <w:t>).</w:t>
      </w:r>
      <w:r w:rsidR="00C53FE7">
        <w:t xml:space="preserve"> M</w:t>
      </w:r>
      <w:r w:rsidR="00603897">
        <w:t>aking its assessment on an equitable basis, the Court</w:t>
      </w:r>
      <w:r w:rsidR="00C97880">
        <w:t xml:space="preserve"> therefore</w:t>
      </w:r>
      <w:r w:rsidR="00603897">
        <w:t xml:space="preserve"> awards the applicant</w:t>
      </w:r>
      <w:r w:rsidR="00C53FE7">
        <w:t xml:space="preserve"> </w:t>
      </w:r>
      <w:r w:rsidR="00603897">
        <w:t>EUR 5,000 in respect of non</w:t>
      </w:r>
      <w:r w:rsidR="00BA227C">
        <w:noBreakHyphen/>
      </w:r>
      <w:r w:rsidR="00603897">
        <w:t>pecuniary damage</w:t>
      </w:r>
      <w:r w:rsidR="00310D49">
        <w:t>.</w:t>
      </w:r>
    </w:p>
    <w:p w:rsidRPr="003152BA" w:rsidR="00014566" w:rsidP="00DE1B8E" w:rsidRDefault="00014566">
      <w:pPr>
        <w:pStyle w:val="JuHA"/>
        <w:rPr>
          <w:lang w:val="en-GB"/>
        </w:rPr>
      </w:pPr>
      <w:r w:rsidRPr="003152BA">
        <w:rPr>
          <w:lang w:val="en-GB"/>
        </w:rPr>
        <w:t>Costs and expenses</w:t>
      </w:r>
    </w:p>
    <w:p w:rsidR="005C2825" w:rsidP="00C621C2" w:rsidRDefault="00896400">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52</w:t>
      </w:r>
      <w:r>
        <w:rPr>
          <w:lang w:val="en-GB"/>
        </w:rPr>
        <w:fldChar w:fldCharType="end"/>
      </w:r>
      <w:r w:rsidRPr="003152BA" w:rsidR="00014566">
        <w:rPr>
          <w:lang w:val="en-GB"/>
        </w:rPr>
        <w:t>.  The applicant also claimed</w:t>
      </w:r>
      <w:r w:rsidR="00310D49">
        <w:rPr>
          <w:lang w:val="en-GB"/>
        </w:rPr>
        <w:t xml:space="preserve"> RON 7,000</w:t>
      </w:r>
      <w:r w:rsidR="00EA709A">
        <w:rPr>
          <w:lang w:val="en-GB"/>
        </w:rPr>
        <w:t xml:space="preserve"> (EUR 1,570)</w:t>
      </w:r>
      <w:r w:rsidRPr="003152BA" w:rsidR="00014566">
        <w:rPr>
          <w:lang w:val="en-GB"/>
        </w:rPr>
        <w:t xml:space="preserve"> for the costs and expenses incurred before the domestic courts.</w:t>
      </w:r>
      <w:r w:rsidR="00EA709A">
        <w:rPr>
          <w:lang w:val="en-GB"/>
        </w:rPr>
        <w:t xml:space="preserve"> He submitted </w:t>
      </w:r>
      <w:r w:rsidR="001745DC">
        <w:rPr>
          <w:lang w:val="en-GB"/>
        </w:rPr>
        <w:t xml:space="preserve">three receipts attesting </w:t>
      </w:r>
      <w:r w:rsidR="00AC6E43">
        <w:rPr>
          <w:lang w:val="en-GB"/>
        </w:rPr>
        <w:t xml:space="preserve">to </w:t>
      </w:r>
      <w:r w:rsidR="001745DC">
        <w:rPr>
          <w:lang w:val="en-GB"/>
        </w:rPr>
        <w:t>the payment of the aforementioned am</w:t>
      </w:r>
      <w:r w:rsidR="002725C4">
        <w:rPr>
          <w:lang w:val="en-GB"/>
        </w:rPr>
        <w:t>ount to his lawyer</w:t>
      </w:r>
      <w:r w:rsidR="00C150C3">
        <w:rPr>
          <w:lang w:val="en-GB"/>
        </w:rPr>
        <w:t xml:space="preserve"> during the period</w:t>
      </w:r>
      <w:r w:rsidR="001745DC">
        <w:rPr>
          <w:lang w:val="en-GB"/>
        </w:rPr>
        <w:t xml:space="preserve"> from March 2008 to March 2010.</w:t>
      </w:r>
    </w:p>
    <w:p w:rsidR="005C2825" w:rsidP="00B20077" w:rsidRDefault="00896400">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53</w:t>
      </w:r>
      <w:r>
        <w:rPr>
          <w:lang w:val="en-GB"/>
        </w:rPr>
        <w:fldChar w:fldCharType="end"/>
      </w:r>
      <w:r w:rsidR="00B20077">
        <w:rPr>
          <w:lang w:val="en-GB"/>
        </w:rPr>
        <w:t>.  The Government argued that the applicant</w:t>
      </w:r>
      <w:r w:rsidR="00AF2B6D">
        <w:rPr>
          <w:lang w:val="en-GB"/>
        </w:rPr>
        <w:t>’</w:t>
      </w:r>
      <w:r w:rsidR="00B20077">
        <w:rPr>
          <w:lang w:val="en-GB"/>
        </w:rPr>
        <w:t>s claim was excessive and not fully substantiated.</w:t>
      </w:r>
    </w:p>
    <w:p w:rsidRPr="003152BA" w:rsidR="00014566" w:rsidP="005F0CD3" w:rsidRDefault="00B20077">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54</w:t>
      </w:r>
      <w:r>
        <w:rPr>
          <w:lang w:val="en-GB"/>
        </w:rPr>
        <w:fldChar w:fldCharType="end"/>
      </w:r>
      <w:r w:rsidRPr="004671F5">
        <w:rPr>
          <w:lang w:val="en-GB"/>
        </w:rPr>
        <w:t>.  According to the Court</w:t>
      </w:r>
      <w:r w:rsidR="00AF2B6D">
        <w:rPr>
          <w:lang w:val="en-GB"/>
        </w:rPr>
        <w:t>’</w:t>
      </w:r>
      <w:r w:rsidRPr="004671F5">
        <w:rPr>
          <w:lang w:val="en-GB"/>
        </w:rPr>
        <w:t>s case-law, an applicant is entitled to the reimbursement of costs and expenses only in so far as it has been shown that these have been actually and necessarily incurred and are reasonable as to quantum. In the present case, regard being had to the documents in its possession</w:t>
      </w:r>
      <w:r>
        <w:rPr>
          <w:lang w:val="en-GB"/>
        </w:rPr>
        <w:t>, the violation found</w:t>
      </w:r>
      <w:r w:rsidRPr="004671F5">
        <w:rPr>
          <w:lang w:val="en-GB"/>
        </w:rPr>
        <w:t xml:space="preserve"> and the above criteria, the Court considers it reas</w:t>
      </w:r>
      <w:r>
        <w:rPr>
          <w:lang w:val="en-GB"/>
        </w:rPr>
        <w:t xml:space="preserve">onable to award the applicant the sum of EUR 1,570 covering </w:t>
      </w:r>
      <w:r w:rsidRPr="003152BA">
        <w:rPr>
          <w:lang w:val="en-GB"/>
        </w:rPr>
        <w:t>the costs and expenses incurred before the domestic courts</w:t>
      </w:r>
      <w:r w:rsidRPr="004671F5">
        <w:rPr>
          <w:lang w:val="en-GB"/>
        </w:rPr>
        <w:t>.</w:t>
      </w:r>
    </w:p>
    <w:p w:rsidRPr="003152BA" w:rsidR="00014566" w:rsidP="00DE1B8E" w:rsidRDefault="00014566">
      <w:pPr>
        <w:pStyle w:val="JuHA"/>
        <w:rPr>
          <w:lang w:val="en-GB"/>
        </w:rPr>
      </w:pPr>
      <w:r w:rsidRPr="003152BA">
        <w:rPr>
          <w:lang w:val="en-GB"/>
        </w:rPr>
        <w:t>Default interest</w:t>
      </w:r>
    </w:p>
    <w:p w:rsidRPr="003152BA" w:rsidR="00014566" w:rsidP="00C621C2" w:rsidRDefault="00896400">
      <w:pPr>
        <w:pStyle w:val="JuPara"/>
        <w:rPr>
          <w:lang w:val="en-GB"/>
        </w:rPr>
      </w:pPr>
      <w:r>
        <w:rPr>
          <w:lang w:val="en-GB"/>
        </w:rPr>
        <w:fldChar w:fldCharType="begin"/>
      </w:r>
      <w:r>
        <w:rPr>
          <w:lang w:val="en-GB"/>
        </w:rPr>
        <w:instrText xml:space="preserve"> SEQ level0 \*arabic </w:instrText>
      </w:r>
      <w:r>
        <w:rPr>
          <w:lang w:val="en-GB"/>
        </w:rPr>
        <w:fldChar w:fldCharType="separate"/>
      </w:r>
      <w:r w:rsidR="002318FF">
        <w:rPr>
          <w:noProof/>
          <w:lang w:val="en-GB"/>
        </w:rPr>
        <w:t>55</w:t>
      </w:r>
      <w:r>
        <w:rPr>
          <w:lang w:val="en-GB"/>
        </w:rPr>
        <w:fldChar w:fldCharType="end"/>
      </w:r>
      <w:r w:rsidRPr="003152BA" w:rsidR="00014566">
        <w:rPr>
          <w:lang w:val="en-GB"/>
        </w:rPr>
        <w:t>.  The Court considers it appropriate that the default interest rate should be based on the marginal lending rate of the European Central Bank, to which should be added three percentage points.</w:t>
      </w:r>
    </w:p>
    <w:p w:rsidRPr="003152BA" w:rsidR="00014566" w:rsidP="00014566" w:rsidRDefault="00BB5883">
      <w:pPr>
        <w:pStyle w:val="JuHHead"/>
        <w:rPr>
          <w:lang w:val="en-GB"/>
        </w:rPr>
      </w:pPr>
      <w:r w:rsidRPr="003152BA">
        <w:rPr>
          <w:lang w:val="en-GB"/>
        </w:rPr>
        <w:t>FOR THESE REASONS, THE COURT</w:t>
      </w:r>
      <w:r w:rsidRPr="003152BA" w:rsidR="00896400">
        <w:rPr>
          <w:lang w:val="en-GB"/>
        </w:rPr>
        <w:t>, UNANIMOUSLY,</w:t>
      </w:r>
    </w:p>
    <w:p w:rsidRPr="003152BA" w:rsidR="00B637B9" w:rsidP="00C621C2" w:rsidRDefault="00B637B9">
      <w:pPr>
        <w:pStyle w:val="JuList"/>
        <w:rPr>
          <w:lang w:val="en-GB"/>
        </w:rPr>
      </w:pPr>
      <w:r w:rsidRPr="003152BA">
        <w:rPr>
          <w:i/>
          <w:lang w:val="en-GB"/>
        </w:rPr>
        <w:t>Declares</w:t>
      </w:r>
      <w:r w:rsidR="005F0CD3">
        <w:rPr>
          <w:lang w:val="en-GB"/>
        </w:rPr>
        <w:t xml:space="preserve"> the </w:t>
      </w:r>
      <w:r w:rsidR="00B02815">
        <w:rPr>
          <w:lang w:val="en-GB"/>
        </w:rPr>
        <w:t>application</w:t>
      </w:r>
      <w:r w:rsidRPr="003152BA">
        <w:rPr>
          <w:lang w:val="en-GB"/>
        </w:rPr>
        <w:t xml:space="preserve"> admissible;</w:t>
      </w:r>
    </w:p>
    <w:p w:rsidRPr="003152BA" w:rsidR="00014566" w:rsidP="00C621C2" w:rsidRDefault="00014566">
      <w:pPr>
        <w:pStyle w:val="JuList"/>
        <w:rPr>
          <w:lang w:val="en-GB"/>
        </w:rPr>
      </w:pPr>
      <w:r w:rsidRPr="003152BA">
        <w:rPr>
          <w:i/>
          <w:lang w:val="en-GB"/>
        </w:rPr>
        <w:t>Holds</w:t>
      </w:r>
      <w:r w:rsidRPr="003152BA">
        <w:rPr>
          <w:color w:val="000000"/>
          <w:lang w:val="en-GB"/>
        </w:rPr>
        <w:t xml:space="preserve"> </w:t>
      </w:r>
      <w:r w:rsidRPr="003152BA">
        <w:rPr>
          <w:lang w:val="en-GB"/>
        </w:rPr>
        <w:t>that there h</w:t>
      </w:r>
      <w:r w:rsidR="00FD3484">
        <w:rPr>
          <w:lang w:val="en-GB"/>
        </w:rPr>
        <w:t>as been a violation of Article 4 of Protocol No. 7 to</w:t>
      </w:r>
      <w:r w:rsidRPr="003152BA">
        <w:rPr>
          <w:lang w:val="en-GB"/>
        </w:rPr>
        <w:t xml:space="preserve"> the Convention;</w:t>
      </w:r>
    </w:p>
    <w:p w:rsidR="005C2825" w:rsidP="00C621C2" w:rsidRDefault="00014566">
      <w:pPr>
        <w:pStyle w:val="JuList"/>
        <w:rPr>
          <w:lang w:val="en-GB"/>
        </w:rPr>
      </w:pPr>
      <w:r w:rsidRPr="003152BA">
        <w:rPr>
          <w:i/>
          <w:lang w:val="en-GB"/>
        </w:rPr>
        <w:t>Holds</w:t>
      </w:r>
    </w:p>
    <w:p w:rsidRPr="003152BA" w:rsidR="00014566" w:rsidP="00014566" w:rsidRDefault="00014566">
      <w:pPr>
        <w:pStyle w:val="JuLista"/>
        <w:rPr>
          <w:lang w:val="en-GB"/>
        </w:rPr>
      </w:pPr>
      <w:r w:rsidRPr="003152BA">
        <w:rPr>
          <w:lang w:val="en-GB"/>
        </w:rPr>
        <w:t>that the respondent State is to pay the applicant, within three months</w:t>
      </w:r>
      <w:r w:rsidR="008D78E1">
        <w:rPr>
          <w:lang w:val="en-GB"/>
        </w:rPr>
        <w:t>,</w:t>
      </w:r>
      <w:r w:rsidR="005C2825">
        <w:rPr>
          <w:lang w:val="en-GB"/>
        </w:rPr>
        <w:t xml:space="preserve"> </w:t>
      </w:r>
      <w:r w:rsidRPr="003152BA">
        <w:rPr>
          <w:lang w:val="en-GB"/>
        </w:rPr>
        <w:t>the following amounts,</w:t>
      </w:r>
      <w:r w:rsidRPr="003152BA">
        <w:rPr>
          <w:b/>
          <w:lang w:val="en-GB"/>
        </w:rPr>
        <w:t xml:space="preserve"> </w:t>
      </w:r>
      <w:r w:rsidRPr="008C051E">
        <w:rPr>
          <w:lang w:val="en-GB"/>
        </w:rPr>
        <w:t xml:space="preserve">to be converted into </w:t>
      </w:r>
      <w:r w:rsidRPr="008C051E">
        <w:rPr>
          <w:color w:val="000000"/>
          <w:lang w:val="en-GB"/>
        </w:rPr>
        <w:t>the currency of the respondent State</w:t>
      </w:r>
      <w:r w:rsidRPr="003152BA">
        <w:rPr>
          <w:lang w:val="en-GB"/>
        </w:rPr>
        <w:t xml:space="preserve"> at the rate applicable at the date of settlement:</w:t>
      </w:r>
    </w:p>
    <w:p w:rsidRPr="003152BA" w:rsidR="00014566" w:rsidP="00014566" w:rsidRDefault="00014566">
      <w:pPr>
        <w:pStyle w:val="JuListi"/>
        <w:rPr>
          <w:lang w:val="en-GB"/>
        </w:rPr>
      </w:pPr>
      <w:r w:rsidRPr="003152BA">
        <w:rPr>
          <w:lang w:val="en-GB"/>
        </w:rPr>
        <w:t xml:space="preserve">EUR </w:t>
      </w:r>
      <w:r w:rsidR="005F0CD3">
        <w:rPr>
          <w:lang w:val="en-GB"/>
        </w:rPr>
        <w:t>5,000</w:t>
      </w:r>
      <w:r w:rsidRPr="003152BA">
        <w:rPr>
          <w:lang w:val="en-GB"/>
        </w:rPr>
        <w:t xml:space="preserve"> (</w:t>
      </w:r>
      <w:r w:rsidR="005F0CD3">
        <w:rPr>
          <w:lang w:val="en-GB"/>
        </w:rPr>
        <w:t>five thousand</w:t>
      </w:r>
      <w:r w:rsidRPr="003152BA">
        <w:rPr>
          <w:lang w:val="en-GB"/>
        </w:rPr>
        <w:t xml:space="preserve"> euros), plus any tax that may be chargeable, in respect of non-pecuniary damage;</w:t>
      </w:r>
    </w:p>
    <w:p w:rsidRPr="003152BA" w:rsidR="00014566" w:rsidP="00014566" w:rsidRDefault="00014566">
      <w:pPr>
        <w:pStyle w:val="JuListi"/>
        <w:rPr>
          <w:lang w:val="en-GB"/>
        </w:rPr>
      </w:pPr>
      <w:r w:rsidRPr="003152BA">
        <w:rPr>
          <w:lang w:val="en-GB"/>
        </w:rPr>
        <w:t xml:space="preserve">EUR </w:t>
      </w:r>
      <w:r w:rsidR="005F0CD3">
        <w:rPr>
          <w:lang w:val="en-GB"/>
        </w:rPr>
        <w:t>1,570</w:t>
      </w:r>
      <w:r w:rsidRPr="003152BA">
        <w:rPr>
          <w:lang w:val="en-GB"/>
        </w:rPr>
        <w:t xml:space="preserve"> (</w:t>
      </w:r>
      <w:r w:rsidR="005F0CD3">
        <w:rPr>
          <w:lang w:val="en-GB"/>
        </w:rPr>
        <w:t xml:space="preserve">one thousand five hundred and seventy </w:t>
      </w:r>
      <w:r w:rsidRPr="003152BA">
        <w:rPr>
          <w:lang w:val="en-GB"/>
        </w:rPr>
        <w:t>euros), plus any tax that may be chargeable to the applicant, in respect of costs and expenses;</w:t>
      </w:r>
    </w:p>
    <w:p w:rsidRPr="003152BA" w:rsidR="00014566" w:rsidP="00014566" w:rsidRDefault="00014566">
      <w:pPr>
        <w:pStyle w:val="JuLista"/>
        <w:rPr>
          <w:lang w:val="en-GB"/>
        </w:rPr>
      </w:pPr>
      <w:r w:rsidRPr="003152BA">
        <w:rPr>
          <w:lang w:val="en-GB"/>
        </w:rPr>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152BA" w:rsidR="00014566" w:rsidP="00392184" w:rsidRDefault="00014566">
      <w:pPr>
        <w:pStyle w:val="JuList"/>
        <w:keepNext/>
        <w:keepLines/>
        <w:rPr>
          <w:lang w:val="en-GB"/>
        </w:rPr>
      </w:pPr>
      <w:r w:rsidRPr="003152BA">
        <w:rPr>
          <w:i/>
          <w:lang w:val="en-GB"/>
        </w:rPr>
        <w:t>Dismisses</w:t>
      </w:r>
      <w:r w:rsidRPr="003152BA">
        <w:rPr>
          <w:color w:val="000000"/>
          <w:lang w:val="en-GB"/>
        </w:rPr>
        <w:t xml:space="preserve"> </w:t>
      </w:r>
      <w:r w:rsidRPr="003152BA">
        <w:rPr>
          <w:lang w:val="en-GB"/>
        </w:rPr>
        <w:t>the remainder of the applicant</w:t>
      </w:r>
      <w:r w:rsidR="00AF2B6D">
        <w:rPr>
          <w:lang w:val="en-GB"/>
        </w:rPr>
        <w:t>’</w:t>
      </w:r>
      <w:r w:rsidRPr="003152BA" w:rsidR="00896400">
        <w:rPr>
          <w:lang w:val="en-GB"/>
        </w:rPr>
        <w:t>s</w:t>
      </w:r>
      <w:r w:rsidRPr="003152BA">
        <w:rPr>
          <w:lang w:val="en-GB"/>
        </w:rPr>
        <w:t xml:space="preserve"> claim for just satisfaction.</w:t>
      </w:r>
    </w:p>
    <w:p w:rsidRPr="003152BA" w:rsidR="00014566" w:rsidP="00014566" w:rsidRDefault="00014566">
      <w:pPr>
        <w:pStyle w:val="JuParaLast"/>
        <w:rPr>
          <w:lang w:val="en-GB"/>
        </w:rPr>
      </w:pPr>
      <w:r w:rsidRPr="003152BA">
        <w:rPr>
          <w:lang w:val="en-GB"/>
        </w:rPr>
        <w:t xml:space="preserve">Done in English, and notified in writing on </w:t>
      </w:r>
      <w:r w:rsidR="00AF2B6D">
        <w:rPr>
          <w:lang w:val="en-GB"/>
        </w:rPr>
        <w:t>3 March 2020</w:t>
      </w:r>
      <w:r w:rsidRPr="003152BA" w:rsidR="00C915FB">
        <w:rPr>
          <w:lang w:val="en-GB"/>
        </w:rPr>
        <w:t>, pursuant to Rule </w:t>
      </w:r>
      <w:r w:rsidRPr="003152BA">
        <w:rPr>
          <w:lang w:val="en-GB"/>
        </w:rPr>
        <w:t>77</w:t>
      </w:r>
      <w:r w:rsidRPr="003152BA" w:rsidR="00C915FB">
        <w:rPr>
          <w:lang w:val="en-GB"/>
        </w:rPr>
        <w:t> </w:t>
      </w:r>
      <w:r w:rsidRPr="003152BA">
        <w:rPr>
          <w:lang w:val="en-GB"/>
        </w:rPr>
        <w:t>§§</w:t>
      </w:r>
      <w:r w:rsidRPr="003152BA" w:rsidR="00C915FB">
        <w:rPr>
          <w:lang w:val="en-GB"/>
        </w:rPr>
        <w:t> </w:t>
      </w:r>
      <w:r w:rsidRPr="003152BA">
        <w:rPr>
          <w:lang w:val="en-GB"/>
        </w:rPr>
        <w:t>2 and 3 of the Rules of Court.</w:t>
      </w:r>
    </w:p>
    <w:p w:rsidR="004D15F3" w:rsidP="00AF2B6D" w:rsidRDefault="00014566">
      <w:pPr>
        <w:pStyle w:val="JuSigned"/>
        <w:rPr>
          <w:lang w:val="en-GB"/>
        </w:rPr>
      </w:pPr>
      <w:r w:rsidRPr="003152BA">
        <w:rPr>
          <w:lang w:val="en-GB"/>
        </w:rPr>
        <w:tab/>
      </w:r>
      <w:r w:rsidR="00AF2B6D">
        <w:rPr>
          <w:lang w:val="en-GB"/>
        </w:rPr>
        <w:t>Ilse Freiwirth</w:t>
      </w:r>
      <w:r w:rsidRPr="003152BA">
        <w:rPr>
          <w:lang w:val="en-GB"/>
        </w:rPr>
        <w:tab/>
      </w:r>
      <w:r w:rsidRPr="00AF2B6D" w:rsidR="00AF2B6D">
        <w:t>Faris</w:t>
      </w:r>
      <w:r w:rsidR="00AF2B6D">
        <w:t xml:space="preserve"> </w:t>
      </w:r>
      <w:proofErr w:type="spellStart"/>
      <w:r w:rsidRPr="00AF2B6D" w:rsidR="00AF2B6D">
        <w:t>Vehabović</w:t>
      </w:r>
      <w:proofErr w:type="spellEnd"/>
      <w:r w:rsidRPr="003152BA" w:rsidR="00E1557C">
        <w:rPr>
          <w:lang w:val="en-GB"/>
        </w:rPr>
        <w:br/>
      </w:r>
      <w:r w:rsidRPr="003152BA">
        <w:rPr>
          <w:lang w:val="en-GB"/>
        </w:rPr>
        <w:tab/>
      </w:r>
      <w:r w:rsidRPr="003152BA" w:rsidR="00896400">
        <w:rPr>
          <w:lang w:val="en-GB"/>
        </w:rPr>
        <w:t xml:space="preserve">Deputy </w:t>
      </w:r>
      <w:r w:rsidRPr="003152BA" w:rsidR="00896400">
        <w:rPr>
          <w:iCs/>
          <w:lang w:val="en-GB"/>
        </w:rPr>
        <w:t>Registrar</w:t>
      </w:r>
      <w:r w:rsidRPr="003152BA">
        <w:rPr>
          <w:lang w:val="en-GB"/>
        </w:rPr>
        <w:tab/>
        <w:t>President</w:t>
      </w:r>
    </w:p>
    <w:p w:rsidRPr="009F2EAD" w:rsidR="009F2EAD" w:rsidP="009F2EAD" w:rsidRDefault="009F2EAD">
      <w:pPr>
        <w:pStyle w:val="JuPara"/>
        <w:rPr>
          <w:lang w:val="en-GB"/>
        </w:rPr>
      </w:pPr>
    </w:p>
    <w:sectPr w:rsidRPr="009F2EAD" w:rsidR="009F2EAD" w:rsidSect="00F9109B">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142" w:rsidRPr="003152BA" w:rsidRDefault="002C2142" w:rsidP="00014566">
      <w:pPr>
        <w:rPr>
          <w:lang w:val="en-GB"/>
        </w:rPr>
      </w:pPr>
      <w:r w:rsidRPr="003152BA">
        <w:rPr>
          <w:lang w:val="en-GB"/>
        </w:rPr>
        <w:separator/>
      </w:r>
    </w:p>
  </w:endnote>
  <w:endnote w:type="continuationSeparator" w:id="0">
    <w:p w:rsidR="002C2142" w:rsidRPr="003152BA" w:rsidRDefault="002C2142" w:rsidP="00014566">
      <w:pPr>
        <w:rPr>
          <w:lang w:val="en-GB"/>
        </w:rPr>
      </w:pPr>
      <w:r w:rsidRPr="003152BA">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09B" w:rsidRPr="00150BFA" w:rsidRDefault="00F9109B" w:rsidP="0020718E">
    <w:pPr>
      <w:jc w:val="center"/>
    </w:pPr>
    <w:r>
      <w:rPr>
        <w:noProof/>
        <w:lang w:eastAsia="ja-JP"/>
      </w:rPr>
      <w:drawing>
        <wp:inline distT="0" distB="0" distL="0" distR="0" wp14:anchorId="67A2A6F6" wp14:editId="65EC1D55">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9109B" w:rsidRDefault="00F910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09B" w:rsidRPr="000B7195" w:rsidRDefault="00F9109B" w:rsidP="00F9109B">
    <w:pPr>
      <w:pStyle w:val="JuHeader"/>
      <w:jc w:val="cente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9F2EAD">
      <w:rPr>
        <w:rStyle w:val="PageNumber"/>
        <w:noProof/>
        <w:lang w:val="fr-FR"/>
      </w:rPr>
      <w:t>10</w:t>
    </w:r>
    <w:r>
      <w:rPr>
        <w:rStyle w:val="PageNumber"/>
        <w:lang w:val="fr-F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09B" w:rsidRPr="000B7195" w:rsidRDefault="00F9109B" w:rsidP="00F9109B">
    <w:pPr>
      <w:pStyle w:val="JuHeader"/>
      <w:jc w:val="cente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9F2EAD">
      <w:rPr>
        <w:rStyle w:val="PageNumber"/>
        <w:noProof/>
        <w:lang w:val="fr-FR"/>
      </w:rPr>
      <w:t>9</w:t>
    </w:r>
    <w:r>
      <w:rPr>
        <w:rStyle w:val="PageNumber"/>
        <w:lang w:val="fr-FR"/>
      </w:rPr>
      <w:fldChar w:fldCharType="end"/>
    </w:r>
  </w:p>
  <w:p w:rsidR="00F9109B" w:rsidRPr="00156888" w:rsidRDefault="00F9109B" w:rsidP="00AF12C5">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142" w:rsidRPr="003152BA" w:rsidRDefault="002C2142" w:rsidP="00014566">
      <w:pPr>
        <w:rPr>
          <w:lang w:val="en-GB"/>
        </w:rPr>
      </w:pPr>
      <w:r w:rsidRPr="003152BA">
        <w:rPr>
          <w:lang w:val="en-GB"/>
        </w:rPr>
        <w:separator/>
      </w:r>
    </w:p>
  </w:footnote>
  <w:footnote w:type="continuationSeparator" w:id="0">
    <w:p w:rsidR="002C2142" w:rsidRPr="003152BA" w:rsidRDefault="002C2142" w:rsidP="00014566">
      <w:pPr>
        <w:rPr>
          <w:lang w:val="en-GB"/>
        </w:rPr>
      </w:pPr>
      <w:r w:rsidRPr="003152BA">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09B" w:rsidRPr="00BC0D26" w:rsidRDefault="00F9109B" w:rsidP="00BC0D26">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09B" w:rsidRPr="00A45145" w:rsidRDefault="00F9109B" w:rsidP="00A45145">
    <w:pPr>
      <w:jc w:val="center"/>
    </w:pPr>
    <w:r>
      <w:rPr>
        <w:noProof/>
        <w:lang w:eastAsia="ja-JP"/>
      </w:rPr>
      <w:drawing>
        <wp:inline distT="0" distB="0" distL="0" distR="0" wp14:anchorId="46A40A8F" wp14:editId="1E35E0B9">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9109B" w:rsidRDefault="00F910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B6D" w:rsidRPr="003152BA" w:rsidRDefault="00AF2B6D" w:rsidP="00F9109B">
    <w:pPr>
      <w:pStyle w:val="JuHeader"/>
      <w:jc w:val="center"/>
      <w:rPr>
        <w:lang w:val="en-GB"/>
      </w:rPr>
    </w:pPr>
    <w:r>
      <w:rPr>
        <w:lang w:val="en-GB"/>
      </w:rPr>
      <w:t>HORHAT v. ROMANIA</w:t>
    </w:r>
    <w:r w:rsidRPr="003152BA">
      <w:rPr>
        <w:lang w:val="en-GB"/>
      </w:rPr>
      <w:t xml:space="preserve"> </w:t>
    </w:r>
    <w:r w:rsidR="002428FA">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B6D" w:rsidRPr="003152BA" w:rsidRDefault="00AF2B6D" w:rsidP="00F9109B">
    <w:pPr>
      <w:pStyle w:val="JuHeader"/>
      <w:jc w:val="center"/>
      <w:rPr>
        <w:lang w:val="en-GB"/>
      </w:rPr>
    </w:pPr>
    <w:r>
      <w:rPr>
        <w:lang w:val="en-GB"/>
      </w:rPr>
      <w:t>HORHAT v. ROMANIA</w:t>
    </w:r>
    <w:r w:rsidRPr="003152BA">
      <w:rPr>
        <w:lang w:val="en-GB"/>
      </w:rPr>
      <w:t xml:space="preserve"> </w:t>
    </w:r>
    <w:r w:rsidR="002428FA">
      <w:rPr>
        <w:lang w:val="en-GB"/>
      </w:rPr>
      <w:t>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96400"/>
    <w:rsid w:val="00000067"/>
    <w:rsid w:val="000010ED"/>
    <w:rsid w:val="000026A4"/>
    <w:rsid w:val="00002FB1"/>
    <w:rsid w:val="000041F8"/>
    <w:rsid w:val="000042A8"/>
    <w:rsid w:val="00004308"/>
    <w:rsid w:val="00005BF0"/>
    <w:rsid w:val="00007154"/>
    <w:rsid w:val="0001038D"/>
    <w:rsid w:val="000103AE"/>
    <w:rsid w:val="00011D69"/>
    <w:rsid w:val="00012AD3"/>
    <w:rsid w:val="00014566"/>
    <w:rsid w:val="000145E0"/>
    <w:rsid w:val="000149EA"/>
    <w:rsid w:val="00015C2D"/>
    <w:rsid w:val="00015F00"/>
    <w:rsid w:val="00020E7D"/>
    <w:rsid w:val="00022C1D"/>
    <w:rsid w:val="00025CBF"/>
    <w:rsid w:val="00027B4B"/>
    <w:rsid w:val="00034987"/>
    <w:rsid w:val="000350E3"/>
    <w:rsid w:val="00035447"/>
    <w:rsid w:val="00036FCE"/>
    <w:rsid w:val="00041FDE"/>
    <w:rsid w:val="00044865"/>
    <w:rsid w:val="00046EC1"/>
    <w:rsid w:val="00050FF9"/>
    <w:rsid w:val="000524CD"/>
    <w:rsid w:val="00054482"/>
    <w:rsid w:val="00054FEE"/>
    <w:rsid w:val="00055D77"/>
    <w:rsid w:val="000602DF"/>
    <w:rsid w:val="00060D40"/>
    <w:rsid w:val="00060E93"/>
    <w:rsid w:val="00061B05"/>
    <w:rsid w:val="00062973"/>
    <w:rsid w:val="00062D5D"/>
    <w:rsid w:val="000632D5"/>
    <w:rsid w:val="000644EE"/>
    <w:rsid w:val="00064D31"/>
    <w:rsid w:val="00066F84"/>
    <w:rsid w:val="00071ABC"/>
    <w:rsid w:val="000856D7"/>
    <w:rsid w:val="000902AD"/>
    <w:rsid w:val="000925AD"/>
    <w:rsid w:val="00096336"/>
    <w:rsid w:val="000A00EE"/>
    <w:rsid w:val="000A24EB"/>
    <w:rsid w:val="000A33CA"/>
    <w:rsid w:val="000A540D"/>
    <w:rsid w:val="000A56F1"/>
    <w:rsid w:val="000B3C45"/>
    <w:rsid w:val="000B3F02"/>
    <w:rsid w:val="000B6923"/>
    <w:rsid w:val="000C033C"/>
    <w:rsid w:val="000C5F3C"/>
    <w:rsid w:val="000C6DCC"/>
    <w:rsid w:val="000D47AA"/>
    <w:rsid w:val="000D6FA4"/>
    <w:rsid w:val="000D721F"/>
    <w:rsid w:val="000E069B"/>
    <w:rsid w:val="000E0D2B"/>
    <w:rsid w:val="000E0E82"/>
    <w:rsid w:val="000E1DC5"/>
    <w:rsid w:val="000E1E5C"/>
    <w:rsid w:val="000E223F"/>
    <w:rsid w:val="000E35AC"/>
    <w:rsid w:val="000E3E0D"/>
    <w:rsid w:val="000E7D45"/>
    <w:rsid w:val="000F09A3"/>
    <w:rsid w:val="000F338C"/>
    <w:rsid w:val="000F4BFD"/>
    <w:rsid w:val="000F7851"/>
    <w:rsid w:val="0010177F"/>
    <w:rsid w:val="00104E23"/>
    <w:rsid w:val="00107CE3"/>
    <w:rsid w:val="00111B0C"/>
    <w:rsid w:val="00113313"/>
    <w:rsid w:val="00117AC9"/>
    <w:rsid w:val="00120D6C"/>
    <w:rsid w:val="00123B64"/>
    <w:rsid w:val="001257EC"/>
    <w:rsid w:val="00126A7F"/>
    <w:rsid w:val="001311D0"/>
    <w:rsid w:val="00132C10"/>
    <w:rsid w:val="00132C6A"/>
    <w:rsid w:val="00133D33"/>
    <w:rsid w:val="00134D64"/>
    <w:rsid w:val="00135A30"/>
    <w:rsid w:val="0013612C"/>
    <w:rsid w:val="00137FF6"/>
    <w:rsid w:val="00141650"/>
    <w:rsid w:val="00142E9F"/>
    <w:rsid w:val="001457D8"/>
    <w:rsid w:val="0015432F"/>
    <w:rsid w:val="00154402"/>
    <w:rsid w:val="001549CB"/>
    <w:rsid w:val="0015593F"/>
    <w:rsid w:val="001619A2"/>
    <w:rsid w:val="00162A12"/>
    <w:rsid w:val="00164925"/>
    <w:rsid w:val="00166530"/>
    <w:rsid w:val="001723E1"/>
    <w:rsid w:val="001740E5"/>
    <w:rsid w:val="001745DC"/>
    <w:rsid w:val="00176D36"/>
    <w:rsid w:val="00181738"/>
    <w:rsid w:val="001832BD"/>
    <w:rsid w:val="001842C3"/>
    <w:rsid w:val="001943B5"/>
    <w:rsid w:val="00195134"/>
    <w:rsid w:val="001A0640"/>
    <w:rsid w:val="001A145B"/>
    <w:rsid w:val="001A2B74"/>
    <w:rsid w:val="001A64F1"/>
    <w:rsid w:val="001A674C"/>
    <w:rsid w:val="001B2A59"/>
    <w:rsid w:val="001B3B24"/>
    <w:rsid w:val="001B3D1A"/>
    <w:rsid w:val="001B4EEA"/>
    <w:rsid w:val="001C0F98"/>
    <w:rsid w:val="001C1E18"/>
    <w:rsid w:val="001C2A42"/>
    <w:rsid w:val="001C384E"/>
    <w:rsid w:val="001C6926"/>
    <w:rsid w:val="001D1947"/>
    <w:rsid w:val="001D1AB4"/>
    <w:rsid w:val="001D1E20"/>
    <w:rsid w:val="001D433D"/>
    <w:rsid w:val="001D63ED"/>
    <w:rsid w:val="001D7348"/>
    <w:rsid w:val="001E035B"/>
    <w:rsid w:val="001E0961"/>
    <w:rsid w:val="001E3EAE"/>
    <w:rsid w:val="001E5348"/>
    <w:rsid w:val="001E6F32"/>
    <w:rsid w:val="001F2145"/>
    <w:rsid w:val="001F2947"/>
    <w:rsid w:val="001F3740"/>
    <w:rsid w:val="001F6262"/>
    <w:rsid w:val="001F67B0"/>
    <w:rsid w:val="001F7B3D"/>
    <w:rsid w:val="001F7D2A"/>
    <w:rsid w:val="00201CCB"/>
    <w:rsid w:val="00205F9F"/>
    <w:rsid w:val="00206C4A"/>
    <w:rsid w:val="00210338"/>
    <w:rsid w:val="002115FC"/>
    <w:rsid w:val="002133F8"/>
    <w:rsid w:val="0021423C"/>
    <w:rsid w:val="00217384"/>
    <w:rsid w:val="00220C4D"/>
    <w:rsid w:val="00230D00"/>
    <w:rsid w:val="002318FF"/>
    <w:rsid w:val="00231DF7"/>
    <w:rsid w:val="00231FD1"/>
    <w:rsid w:val="00233277"/>
    <w:rsid w:val="0023397B"/>
    <w:rsid w:val="002339E0"/>
    <w:rsid w:val="00233B86"/>
    <w:rsid w:val="00233CF8"/>
    <w:rsid w:val="0023575D"/>
    <w:rsid w:val="002362FA"/>
    <w:rsid w:val="00237148"/>
    <w:rsid w:val="0024222D"/>
    <w:rsid w:val="002428FA"/>
    <w:rsid w:val="00243455"/>
    <w:rsid w:val="00244B0E"/>
    <w:rsid w:val="00244F6C"/>
    <w:rsid w:val="00245FFA"/>
    <w:rsid w:val="00246E33"/>
    <w:rsid w:val="00247622"/>
    <w:rsid w:val="00250378"/>
    <w:rsid w:val="0025301B"/>
    <w:rsid w:val="002532C5"/>
    <w:rsid w:val="002551B8"/>
    <w:rsid w:val="00260390"/>
    <w:rsid w:val="00260B3C"/>
    <w:rsid w:val="00260C03"/>
    <w:rsid w:val="00261249"/>
    <w:rsid w:val="0026540E"/>
    <w:rsid w:val="00270F46"/>
    <w:rsid w:val="00271F8C"/>
    <w:rsid w:val="0027225C"/>
    <w:rsid w:val="002725C4"/>
    <w:rsid w:val="002736A6"/>
    <w:rsid w:val="0027448F"/>
    <w:rsid w:val="00274AA3"/>
    <w:rsid w:val="00274EC0"/>
    <w:rsid w:val="00275123"/>
    <w:rsid w:val="00275B65"/>
    <w:rsid w:val="002766FE"/>
    <w:rsid w:val="00281018"/>
    <w:rsid w:val="00282240"/>
    <w:rsid w:val="0028572A"/>
    <w:rsid w:val="00285A87"/>
    <w:rsid w:val="002948AD"/>
    <w:rsid w:val="00294C05"/>
    <w:rsid w:val="00294C92"/>
    <w:rsid w:val="002A01CC"/>
    <w:rsid w:val="002A0EEF"/>
    <w:rsid w:val="002A14FB"/>
    <w:rsid w:val="002A61B1"/>
    <w:rsid w:val="002A663C"/>
    <w:rsid w:val="002B1E6C"/>
    <w:rsid w:val="002B2757"/>
    <w:rsid w:val="002B444B"/>
    <w:rsid w:val="002B5887"/>
    <w:rsid w:val="002C0692"/>
    <w:rsid w:val="002C0E27"/>
    <w:rsid w:val="002C1864"/>
    <w:rsid w:val="002C2142"/>
    <w:rsid w:val="002C2C91"/>
    <w:rsid w:val="002C3040"/>
    <w:rsid w:val="002C3918"/>
    <w:rsid w:val="002C60F8"/>
    <w:rsid w:val="002C6AF0"/>
    <w:rsid w:val="002C7A1D"/>
    <w:rsid w:val="002D022D"/>
    <w:rsid w:val="002D1790"/>
    <w:rsid w:val="002D24BB"/>
    <w:rsid w:val="002D41CE"/>
    <w:rsid w:val="002D57D7"/>
    <w:rsid w:val="002D6330"/>
    <w:rsid w:val="002E07A2"/>
    <w:rsid w:val="002E0DAE"/>
    <w:rsid w:val="002E10CE"/>
    <w:rsid w:val="002E15D6"/>
    <w:rsid w:val="002E754F"/>
    <w:rsid w:val="002F11CE"/>
    <w:rsid w:val="002F171B"/>
    <w:rsid w:val="002F2AF7"/>
    <w:rsid w:val="002F5B5B"/>
    <w:rsid w:val="002F7E1C"/>
    <w:rsid w:val="00301A75"/>
    <w:rsid w:val="00301FA1"/>
    <w:rsid w:val="00302F70"/>
    <w:rsid w:val="0030336F"/>
    <w:rsid w:val="0030375E"/>
    <w:rsid w:val="00310D49"/>
    <w:rsid w:val="0031102C"/>
    <w:rsid w:val="00312A30"/>
    <w:rsid w:val="003152BA"/>
    <w:rsid w:val="003164CA"/>
    <w:rsid w:val="00320F72"/>
    <w:rsid w:val="0032463E"/>
    <w:rsid w:val="0032487E"/>
    <w:rsid w:val="00326224"/>
    <w:rsid w:val="0032676F"/>
    <w:rsid w:val="00331EAC"/>
    <w:rsid w:val="00336286"/>
    <w:rsid w:val="003362CC"/>
    <w:rsid w:val="00337EE4"/>
    <w:rsid w:val="00340FFD"/>
    <w:rsid w:val="00343E6B"/>
    <w:rsid w:val="003506B1"/>
    <w:rsid w:val="003511FC"/>
    <w:rsid w:val="00354144"/>
    <w:rsid w:val="00354D79"/>
    <w:rsid w:val="00356AC7"/>
    <w:rsid w:val="00356D77"/>
    <w:rsid w:val="003601BC"/>
    <w:rsid w:val="00360675"/>
    <w:rsid w:val="003609FA"/>
    <w:rsid w:val="00360A8A"/>
    <w:rsid w:val="00361FDB"/>
    <w:rsid w:val="00367653"/>
    <w:rsid w:val="003710C8"/>
    <w:rsid w:val="00373758"/>
    <w:rsid w:val="003750BE"/>
    <w:rsid w:val="0037560F"/>
    <w:rsid w:val="00376847"/>
    <w:rsid w:val="00376A92"/>
    <w:rsid w:val="00376FB7"/>
    <w:rsid w:val="00387B9D"/>
    <w:rsid w:val="00392184"/>
    <w:rsid w:val="0039364F"/>
    <w:rsid w:val="00396686"/>
    <w:rsid w:val="00397169"/>
    <w:rsid w:val="0039778E"/>
    <w:rsid w:val="003A406A"/>
    <w:rsid w:val="003A441D"/>
    <w:rsid w:val="003A5CDE"/>
    <w:rsid w:val="003A6531"/>
    <w:rsid w:val="003A7F67"/>
    <w:rsid w:val="003B0B79"/>
    <w:rsid w:val="003B4941"/>
    <w:rsid w:val="003C1C1E"/>
    <w:rsid w:val="003C3A7A"/>
    <w:rsid w:val="003C5714"/>
    <w:rsid w:val="003C6B9F"/>
    <w:rsid w:val="003C6E2A"/>
    <w:rsid w:val="003D0299"/>
    <w:rsid w:val="003D0AE9"/>
    <w:rsid w:val="003D6395"/>
    <w:rsid w:val="003E3D8C"/>
    <w:rsid w:val="003E4E10"/>
    <w:rsid w:val="003E6D80"/>
    <w:rsid w:val="003F05FA"/>
    <w:rsid w:val="003F0BC6"/>
    <w:rsid w:val="003F244A"/>
    <w:rsid w:val="003F30B8"/>
    <w:rsid w:val="003F4C45"/>
    <w:rsid w:val="003F5949"/>
    <w:rsid w:val="003F5F7B"/>
    <w:rsid w:val="003F7D64"/>
    <w:rsid w:val="00400246"/>
    <w:rsid w:val="00403A01"/>
    <w:rsid w:val="00403C9A"/>
    <w:rsid w:val="00407B32"/>
    <w:rsid w:val="00411609"/>
    <w:rsid w:val="004122BC"/>
    <w:rsid w:val="00414300"/>
    <w:rsid w:val="00415706"/>
    <w:rsid w:val="00415735"/>
    <w:rsid w:val="004173B4"/>
    <w:rsid w:val="0042185F"/>
    <w:rsid w:val="00425C67"/>
    <w:rsid w:val="00427E7A"/>
    <w:rsid w:val="00436307"/>
    <w:rsid w:val="00436AF6"/>
    <w:rsid w:val="00436C49"/>
    <w:rsid w:val="00441955"/>
    <w:rsid w:val="004442EB"/>
    <w:rsid w:val="00445366"/>
    <w:rsid w:val="00445D3F"/>
    <w:rsid w:val="00447F5B"/>
    <w:rsid w:val="00455091"/>
    <w:rsid w:val="0046117B"/>
    <w:rsid w:val="00461DB0"/>
    <w:rsid w:val="00462AB3"/>
    <w:rsid w:val="00463926"/>
    <w:rsid w:val="00464097"/>
    <w:rsid w:val="004646E0"/>
    <w:rsid w:val="00464AA8"/>
    <w:rsid w:val="00464C9A"/>
    <w:rsid w:val="00465E98"/>
    <w:rsid w:val="00473C75"/>
    <w:rsid w:val="00474F3D"/>
    <w:rsid w:val="00475C0C"/>
    <w:rsid w:val="00477E3A"/>
    <w:rsid w:val="00477ED4"/>
    <w:rsid w:val="00480EA6"/>
    <w:rsid w:val="00483E5F"/>
    <w:rsid w:val="00485FF9"/>
    <w:rsid w:val="004907F0"/>
    <w:rsid w:val="00490861"/>
    <w:rsid w:val="0049140B"/>
    <w:rsid w:val="00491463"/>
    <w:rsid w:val="004923A5"/>
    <w:rsid w:val="00496806"/>
    <w:rsid w:val="00496BFB"/>
    <w:rsid w:val="00497CC9"/>
    <w:rsid w:val="00497FDC"/>
    <w:rsid w:val="004A01AA"/>
    <w:rsid w:val="004A15C7"/>
    <w:rsid w:val="004A5EA7"/>
    <w:rsid w:val="004A651B"/>
    <w:rsid w:val="004A6FC6"/>
    <w:rsid w:val="004A7049"/>
    <w:rsid w:val="004B013B"/>
    <w:rsid w:val="004B112B"/>
    <w:rsid w:val="004B53AC"/>
    <w:rsid w:val="004C01E4"/>
    <w:rsid w:val="004C086C"/>
    <w:rsid w:val="004C1F56"/>
    <w:rsid w:val="004C27BC"/>
    <w:rsid w:val="004C5343"/>
    <w:rsid w:val="004D15F3"/>
    <w:rsid w:val="004D2FE6"/>
    <w:rsid w:val="004D347F"/>
    <w:rsid w:val="004D5311"/>
    <w:rsid w:val="004D5DCC"/>
    <w:rsid w:val="004D72F2"/>
    <w:rsid w:val="004F10AF"/>
    <w:rsid w:val="004F11A4"/>
    <w:rsid w:val="004F1B17"/>
    <w:rsid w:val="004F2389"/>
    <w:rsid w:val="004F304D"/>
    <w:rsid w:val="004F32EE"/>
    <w:rsid w:val="004F52D4"/>
    <w:rsid w:val="004F61BE"/>
    <w:rsid w:val="004F66B1"/>
    <w:rsid w:val="004F6DCE"/>
    <w:rsid w:val="00500ACB"/>
    <w:rsid w:val="00502A0D"/>
    <w:rsid w:val="00502F61"/>
    <w:rsid w:val="00505000"/>
    <w:rsid w:val="0051037B"/>
    <w:rsid w:val="00511136"/>
    <w:rsid w:val="00511C07"/>
    <w:rsid w:val="00512D5D"/>
    <w:rsid w:val="005169C5"/>
    <w:rsid w:val="005173A6"/>
    <w:rsid w:val="00520BAA"/>
    <w:rsid w:val="00522F7E"/>
    <w:rsid w:val="0052481F"/>
    <w:rsid w:val="00525208"/>
    <w:rsid w:val="005257A5"/>
    <w:rsid w:val="005264C0"/>
    <w:rsid w:val="00526A8A"/>
    <w:rsid w:val="00527075"/>
    <w:rsid w:val="00530586"/>
    <w:rsid w:val="005317C7"/>
    <w:rsid w:val="00531817"/>
    <w:rsid w:val="00531DF2"/>
    <w:rsid w:val="00533484"/>
    <w:rsid w:val="00533899"/>
    <w:rsid w:val="00533CF7"/>
    <w:rsid w:val="00535BB8"/>
    <w:rsid w:val="00540052"/>
    <w:rsid w:val="005442EE"/>
    <w:rsid w:val="00547353"/>
    <w:rsid w:val="005474E7"/>
    <w:rsid w:val="005512A3"/>
    <w:rsid w:val="005529C2"/>
    <w:rsid w:val="00556C2C"/>
    <w:rsid w:val="005578CE"/>
    <w:rsid w:val="00562781"/>
    <w:rsid w:val="00563E83"/>
    <w:rsid w:val="005650A3"/>
    <w:rsid w:val="0057271C"/>
    <w:rsid w:val="00572845"/>
    <w:rsid w:val="00574075"/>
    <w:rsid w:val="005760E0"/>
    <w:rsid w:val="00581A7F"/>
    <w:rsid w:val="00586AAF"/>
    <w:rsid w:val="0059073D"/>
    <w:rsid w:val="00591847"/>
    <w:rsid w:val="00592772"/>
    <w:rsid w:val="00594077"/>
    <w:rsid w:val="0059574A"/>
    <w:rsid w:val="00597AAE"/>
    <w:rsid w:val="005A1B9B"/>
    <w:rsid w:val="005A6751"/>
    <w:rsid w:val="005A7714"/>
    <w:rsid w:val="005A7DAB"/>
    <w:rsid w:val="005B092E"/>
    <w:rsid w:val="005B123D"/>
    <w:rsid w:val="005B152C"/>
    <w:rsid w:val="005B1EE0"/>
    <w:rsid w:val="005B2B24"/>
    <w:rsid w:val="005B4425"/>
    <w:rsid w:val="005B4732"/>
    <w:rsid w:val="005B4B94"/>
    <w:rsid w:val="005C2825"/>
    <w:rsid w:val="005C3EE8"/>
    <w:rsid w:val="005C52F1"/>
    <w:rsid w:val="005C5D23"/>
    <w:rsid w:val="005C7BE5"/>
    <w:rsid w:val="005D0303"/>
    <w:rsid w:val="005D19FA"/>
    <w:rsid w:val="005D34F9"/>
    <w:rsid w:val="005D4190"/>
    <w:rsid w:val="005D5B8B"/>
    <w:rsid w:val="005D67A3"/>
    <w:rsid w:val="005D6936"/>
    <w:rsid w:val="005E053E"/>
    <w:rsid w:val="005E2988"/>
    <w:rsid w:val="005E2A43"/>
    <w:rsid w:val="005E3085"/>
    <w:rsid w:val="005E438A"/>
    <w:rsid w:val="005E7125"/>
    <w:rsid w:val="005F0A78"/>
    <w:rsid w:val="005F0CD3"/>
    <w:rsid w:val="005F51E1"/>
    <w:rsid w:val="005F55F6"/>
    <w:rsid w:val="005F7A47"/>
    <w:rsid w:val="005F7FCB"/>
    <w:rsid w:val="00603897"/>
    <w:rsid w:val="00607B49"/>
    <w:rsid w:val="00611C80"/>
    <w:rsid w:val="00615D2E"/>
    <w:rsid w:val="00620692"/>
    <w:rsid w:val="00623C3D"/>
    <w:rsid w:val="006242CA"/>
    <w:rsid w:val="00625C15"/>
    <w:rsid w:val="00627507"/>
    <w:rsid w:val="00627810"/>
    <w:rsid w:val="00633717"/>
    <w:rsid w:val="00633E63"/>
    <w:rsid w:val="006344E1"/>
    <w:rsid w:val="00640AE7"/>
    <w:rsid w:val="006510D7"/>
    <w:rsid w:val="006545C4"/>
    <w:rsid w:val="006573B5"/>
    <w:rsid w:val="00661971"/>
    <w:rsid w:val="00661CE8"/>
    <w:rsid w:val="006623D9"/>
    <w:rsid w:val="00663C29"/>
    <w:rsid w:val="0066550C"/>
    <w:rsid w:val="006656D4"/>
    <w:rsid w:val="006659C6"/>
    <w:rsid w:val="006716F2"/>
    <w:rsid w:val="006738A7"/>
    <w:rsid w:val="00675A0C"/>
    <w:rsid w:val="00682BF2"/>
    <w:rsid w:val="006859CE"/>
    <w:rsid w:val="00691270"/>
    <w:rsid w:val="00691931"/>
    <w:rsid w:val="006947F8"/>
    <w:rsid w:val="00694BA8"/>
    <w:rsid w:val="006A037C"/>
    <w:rsid w:val="006A04AD"/>
    <w:rsid w:val="006A2F7A"/>
    <w:rsid w:val="006A310C"/>
    <w:rsid w:val="006A36F4"/>
    <w:rsid w:val="006A406F"/>
    <w:rsid w:val="006A4C5D"/>
    <w:rsid w:val="006A5D3A"/>
    <w:rsid w:val="006B048C"/>
    <w:rsid w:val="006B0710"/>
    <w:rsid w:val="006B608D"/>
    <w:rsid w:val="006B6BFE"/>
    <w:rsid w:val="006C0B16"/>
    <w:rsid w:val="006C11DE"/>
    <w:rsid w:val="006C23D4"/>
    <w:rsid w:val="006C43DD"/>
    <w:rsid w:val="006C57F6"/>
    <w:rsid w:val="006C6C88"/>
    <w:rsid w:val="006C7BB0"/>
    <w:rsid w:val="006C7C1E"/>
    <w:rsid w:val="006D3237"/>
    <w:rsid w:val="006E0430"/>
    <w:rsid w:val="006E0DEA"/>
    <w:rsid w:val="006E2E37"/>
    <w:rsid w:val="006E3CF1"/>
    <w:rsid w:val="006E788E"/>
    <w:rsid w:val="006E7E80"/>
    <w:rsid w:val="006F1353"/>
    <w:rsid w:val="006F1DF9"/>
    <w:rsid w:val="006F24DB"/>
    <w:rsid w:val="006F48CA"/>
    <w:rsid w:val="006F4E7B"/>
    <w:rsid w:val="006F64DD"/>
    <w:rsid w:val="006F67D1"/>
    <w:rsid w:val="006F7325"/>
    <w:rsid w:val="007000A7"/>
    <w:rsid w:val="00701078"/>
    <w:rsid w:val="007068B2"/>
    <w:rsid w:val="00707003"/>
    <w:rsid w:val="00711547"/>
    <w:rsid w:val="0071366A"/>
    <w:rsid w:val="00715127"/>
    <w:rsid w:val="007157DD"/>
    <w:rsid w:val="00715E8E"/>
    <w:rsid w:val="00720EAA"/>
    <w:rsid w:val="0072174B"/>
    <w:rsid w:val="00723580"/>
    <w:rsid w:val="00723755"/>
    <w:rsid w:val="007249C4"/>
    <w:rsid w:val="00726953"/>
    <w:rsid w:val="00727324"/>
    <w:rsid w:val="0073078F"/>
    <w:rsid w:val="0073136C"/>
    <w:rsid w:val="00731837"/>
    <w:rsid w:val="00731F0F"/>
    <w:rsid w:val="0073284B"/>
    <w:rsid w:val="00733250"/>
    <w:rsid w:val="00733857"/>
    <w:rsid w:val="00741404"/>
    <w:rsid w:val="007449E5"/>
    <w:rsid w:val="00746028"/>
    <w:rsid w:val="00746C5A"/>
    <w:rsid w:val="0074794F"/>
    <w:rsid w:val="00747FF0"/>
    <w:rsid w:val="00750147"/>
    <w:rsid w:val="007509D5"/>
    <w:rsid w:val="00752F4B"/>
    <w:rsid w:val="007556E0"/>
    <w:rsid w:val="00755E1A"/>
    <w:rsid w:val="0076367C"/>
    <w:rsid w:val="00764D4E"/>
    <w:rsid w:val="00765A1F"/>
    <w:rsid w:val="007667B6"/>
    <w:rsid w:val="007713CB"/>
    <w:rsid w:val="00774A6E"/>
    <w:rsid w:val="00775B6D"/>
    <w:rsid w:val="00776D68"/>
    <w:rsid w:val="007850EE"/>
    <w:rsid w:val="00785433"/>
    <w:rsid w:val="00785B95"/>
    <w:rsid w:val="00790E96"/>
    <w:rsid w:val="00792D18"/>
    <w:rsid w:val="00793366"/>
    <w:rsid w:val="007968CC"/>
    <w:rsid w:val="007A1D02"/>
    <w:rsid w:val="007A1DA0"/>
    <w:rsid w:val="007A49F2"/>
    <w:rsid w:val="007A5AC6"/>
    <w:rsid w:val="007A5FCD"/>
    <w:rsid w:val="007A65D2"/>
    <w:rsid w:val="007A716F"/>
    <w:rsid w:val="007B270A"/>
    <w:rsid w:val="007B6B70"/>
    <w:rsid w:val="007C0695"/>
    <w:rsid w:val="007C37EF"/>
    <w:rsid w:val="007C419A"/>
    <w:rsid w:val="007C41F3"/>
    <w:rsid w:val="007C4CC8"/>
    <w:rsid w:val="007C5426"/>
    <w:rsid w:val="007C5798"/>
    <w:rsid w:val="007D2DBB"/>
    <w:rsid w:val="007D4832"/>
    <w:rsid w:val="007D5C91"/>
    <w:rsid w:val="007D6AC9"/>
    <w:rsid w:val="007D77B3"/>
    <w:rsid w:val="007E21B2"/>
    <w:rsid w:val="007E2C4E"/>
    <w:rsid w:val="007F1905"/>
    <w:rsid w:val="007F2726"/>
    <w:rsid w:val="0080048F"/>
    <w:rsid w:val="00800C57"/>
    <w:rsid w:val="00801300"/>
    <w:rsid w:val="00802C64"/>
    <w:rsid w:val="00805E52"/>
    <w:rsid w:val="0080618D"/>
    <w:rsid w:val="008061D0"/>
    <w:rsid w:val="00806BE6"/>
    <w:rsid w:val="0081037E"/>
    <w:rsid w:val="00810B38"/>
    <w:rsid w:val="00813B6E"/>
    <w:rsid w:val="00815959"/>
    <w:rsid w:val="00815FA8"/>
    <w:rsid w:val="008204C7"/>
    <w:rsid w:val="00820992"/>
    <w:rsid w:val="00823602"/>
    <w:rsid w:val="00825184"/>
    <w:rsid w:val="008255F5"/>
    <w:rsid w:val="00825B9E"/>
    <w:rsid w:val="00825FB1"/>
    <w:rsid w:val="00827208"/>
    <w:rsid w:val="00827CE2"/>
    <w:rsid w:val="0083014E"/>
    <w:rsid w:val="00831FAB"/>
    <w:rsid w:val="0083214A"/>
    <w:rsid w:val="00834220"/>
    <w:rsid w:val="00840835"/>
    <w:rsid w:val="00843DD4"/>
    <w:rsid w:val="00845723"/>
    <w:rsid w:val="00851EF9"/>
    <w:rsid w:val="0085224E"/>
    <w:rsid w:val="008556AC"/>
    <w:rsid w:val="00855722"/>
    <w:rsid w:val="0085612B"/>
    <w:rsid w:val="008577FD"/>
    <w:rsid w:val="00860B03"/>
    <w:rsid w:val="00860DA5"/>
    <w:rsid w:val="0086497A"/>
    <w:rsid w:val="00865224"/>
    <w:rsid w:val="008668D4"/>
    <w:rsid w:val="008708D2"/>
    <w:rsid w:val="00870D00"/>
    <w:rsid w:val="008713A1"/>
    <w:rsid w:val="00872169"/>
    <w:rsid w:val="00872A70"/>
    <w:rsid w:val="008754AB"/>
    <w:rsid w:val="0088060C"/>
    <w:rsid w:val="00880B07"/>
    <w:rsid w:val="00884413"/>
    <w:rsid w:val="00887877"/>
    <w:rsid w:val="00887A6B"/>
    <w:rsid w:val="00893221"/>
    <w:rsid w:val="00893576"/>
    <w:rsid w:val="00893E73"/>
    <w:rsid w:val="00896400"/>
    <w:rsid w:val="008A11BC"/>
    <w:rsid w:val="008A43C4"/>
    <w:rsid w:val="008B02DC"/>
    <w:rsid w:val="008B0FE1"/>
    <w:rsid w:val="008B57CE"/>
    <w:rsid w:val="008B659F"/>
    <w:rsid w:val="008C051E"/>
    <w:rsid w:val="008C26DE"/>
    <w:rsid w:val="008C36C9"/>
    <w:rsid w:val="008C578A"/>
    <w:rsid w:val="008C5B38"/>
    <w:rsid w:val="008D2225"/>
    <w:rsid w:val="008D2A41"/>
    <w:rsid w:val="008D2F8C"/>
    <w:rsid w:val="008D3857"/>
    <w:rsid w:val="008D447F"/>
    <w:rsid w:val="008D4752"/>
    <w:rsid w:val="008D552A"/>
    <w:rsid w:val="008D78E1"/>
    <w:rsid w:val="008E271C"/>
    <w:rsid w:val="008E418E"/>
    <w:rsid w:val="008E4F21"/>
    <w:rsid w:val="008E5BC6"/>
    <w:rsid w:val="008E6A25"/>
    <w:rsid w:val="008F03D6"/>
    <w:rsid w:val="008F5193"/>
    <w:rsid w:val="008F79E3"/>
    <w:rsid w:val="009013A7"/>
    <w:rsid w:val="009017FB"/>
    <w:rsid w:val="009017FC"/>
    <w:rsid w:val="0090338B"/>
    <w:rsid w:val="00903B43"/>
    <w:rsid w:val="0090506B"/>
    <w:rsid w:val="009050C9"/>
    <w:rsid w:val="009061F2"/>
    <w:rsid w:val="009066FC"/>
    <w:rsid w:val="009140A3"/>
    <w:rsid w:val="009144A2"/>
    <w:rsid w:val="00915003"/>
    <w:rsid w:val="0091510C"/>
    <w:rsid w:val="00922272"/>
    <w:rsid w:val="00923693"/>
    <w:rsid w:val="00924438"/>
    <w:rsid w:val="009259AC"/>
    <w:rsid w:val="00926F38"/>
    <w:rsid w:val="00934301"/>
    <w:rsid w:val="00936CD1"/>
    <w:rsid w:val="00937D7E"/>
    <w:rsid w:val="00941747"/>
    <w:rsid w:val="00941EFB"/>
    <w:rsid w:val="009439FE"/>
    <w:rsid w:val="00946962"/>
    <w:rsid w:val="00947AFB"/>
    <w:rsid w:val="00951D7D"/>
    <w:rsid w:val="00952C12"/>
    <w:rsid w:val="00960FF2"/>
    <w:rsid w:val="009630C7"/>
    <w:rsid w:val="00964B4B"/>
    <w:rsid w:val="00972B55"/>
    <w:rsid w:val="009743B7"/>
    <w:rsid w:val="0097643C"/>
    <w:rsid w:val="009810B3"/>
    <w:rsid w:val="0098228B"/>
    <w:rsid w:val="009828DA"/>
    <w:rsid w:val="00983992"/>
    <w:rsid w:val="00985BAB"/>
    <w:rsid w:val="00991BFA"/>
    <w:rsid w:val="00992E5E"/>
    <w:rsid w:val="00993E59"/>
    <w:rsid w:val="00993FBD"/>
    <w:rsid w:val="00997E45"/>
    <w:rsid w:val="00997F03"/>
    <w:rsid w:val="009A01DC"/>
    <w:rsid w:val="009A1D55"/>
    <w:rsid w:val="009A46DF"/>
    <w:rsid w:val="009B1B5F"/>
    <w:rsid w:val="009B2732"/>
    <w:rsid w:val="009B2EC2"/>
    <w:rsid w:val="009B6673"/>
    <w:rsid w:val="009B74C6"/>
    <w:rsid w:val="009C0525"/>
    <w:rsid w:val="009C191B"/>
    <w:rsid w:val="009C2BD6"/>
    <w:rsid w:val="009C35B7"/>
    <w:rsid w:val="009C5760"/>
    <w:rsid w:val="009C68AF"/>
    <w:rsid w:val="009C6B11"/>
    <w:rsid w:val="009D570C"/>
    <w:rsid w:val="009D6933"/>
    <w:rsid w:val="009E1F32"/>
    <w:rsid w:val="009E5829"/>
    <w:rsid w:val="009E776C"/>
    <w:rsid w:val="009F2EAD"/>
    <w:rsid w:val="009F30F7"/>
    <w:rsid w:val="009F41E7"/>
    <w:rsid w:val="009F5472"/>
    <w:rsid w:val="009F6BD9"/>
    <w:rsid w:val="00A02524"/>
    <w:rsid w:val="00A130B4"/>
    <w:rsid w:val="00A1461A"/>
    <w:rsid w:val="00A17106"/>
    <w:rsid w:val="00A1726E"/>
    <w:rsid w:val="00A204CF"/>
    <w:rsid w:val="00A20C5E"/>
    <w:rsid w:val="00A23D49"/>
    <w:rsid w:val="00A23E1F"/>
    <w:rsid w:val="00A2553B"/>
    <w:rsid w:val="00A2646F"/>
    <w:rsid w:val="00A27004"/>
    <w:rsid w:val="00A27E04"/>
    <w:rsid w:val="00A30C29"/>
    <w:rsid w:val="00A34DD6"/>
    <w:rsid w:val="00A36819"/>
    <w:rsid w:val="00A36989"/>
    <w:rsid w:val="00A43628"/>
    <w:rsid w:val="00A45D8B"/>
    <w:rsid w:val="00A51219"/>
    <w:rsid w:val="00A52F5C"/>
    <w:rsid w:val="00A54192"/>
    <w:rsid w:val="00A6035E"/>
    <w:rsid w:val="00A6144C"/>
    <w:rsid w:val="00A61BFF"/>
    <w:rsid w:val="00A64984"/>
    <w:rsid w:val="00A65403"/>
    <w:rsid w:val="00A65D03"/>
    <w:rsid w:val="00A66617"/>
    <w:rsid w:val="00A671F8"/>
    <w:rsid w:val="00A67274"/>
    <w:rsid w:val="00A673A4"/>
    <w:rsid w:val="00A715FA"/>
    <w:rsid w:val="00A7216D"/>
    <w:rsid w:val="00A724AE"/>
    <w:rsid w:val="00A73329"/>
    <w:rsid w:val="00A82359"/>
    <w:rsid w:val="00A835C9"/>
    <w:rsid w:val="00A865D2"/>
    <w:rsid w:val="00A87E23"/>
    <w:rsid w:val="00A93875"/>
    <w:rsid w:val="00A94C20"/>
    <w:rsid w:val="00A96ED6"/>
    <w:rsid w:val="00A97B8A"/>
    <w:rsid w:val="00AA227F"/>
    <w:rsid w:val="00AA3BC7"/>
    <w:rsid w:val="00AA57CF"/>
    <w:rsid w:val="00AA754A"/>
    <w:rsid w:val="00AB099E"/>
    <w:rsid w:val="00AB1CF7"/>
    <w:rsid w:val="00AB36F7"/>
    <w:rsid w:val="00AB4328"/>
    <w:rsid w:val="00AB4B2C"/>
    <w:rsid w:val="00AB57ED"/>
    <w:rsid w:val="00AB5FA0"/>
    <w:rsid w:val="00AC0302"/>
    <w:rsid w:val="00AC3DC7"/>
    <w:rsid w:val="00AC6E43"/>
    <w:rsid w:val="00AC72E1"/>
    <w:rsid w:val="00AC7726"/>
    <w:rsid w:val="00AD290B"/>
    <w:rsid w:val="00AD412C"/>
    <w:rsid w:val="00AD4272"/>
    <w:rsid w:val="00AD6D70"/>
    <w:rsid w:val="00AE0A2E"/>
    <w:rsid w:val="00AE354C"/>
    <w:rsid w:val="00AE73C0"/>
    <w:rsid w:val="00AE7941"/>
    <w:rsid w:val="00AF2B6D"/>
    <w:rsid w:val="00AF469B"/>
    <w:rsid w:val="00AF4AAA"/>
    <w:rsid w:val="00AF4B07"/>
    <w:rsid w:val="00AF6186"/>
    <w:rsid w:val="00AF7A3A"/>
    <w:rsid w:val="00B02815"/>
    <w:rsid w:val="00B052A4"/>
    <w:rsid w:val="00B15240"/>
    <w:rsid w:val="00B160DB"/>
    <w:rsid w:val="00B20077"/>
    <w:rsid w:val="00B20836"/>
    <w:rsid w:val="00B21AD0"/>
    <w:rsid w:val="00B235BB"/>
    <w:rsid w:val="00B24FD4"/>
    <w:rsid w:val="00B27A44"/>
    <w:rsid w:val="00B30BBF"/>
    <w:rsid w:val="00B33C03"/>
    <w:rsid w:val="00B34A9D"/>
    <w:rsid w:val="00B36480"/>
    <w:rsid w:val="00B438C0"/>
    <w:rsid w:val="00B441F9"/>
    <w:rsid w:val="00B44E56"/>
    <w:rsid w:val="00B46543"/>
    <w:rsid w:val="00B47873"/>
    <w:rsid w:val="00B47D33"/>
    <w:rsid w:val="00B52BE0"/>
    <w:rsid w:val="00B54133"/>
    <w:rsid w:val="00B56CC0"/>
    <w:rsid w:val="00B57C16"/>
    <w:rsid w:val="00B637B9"/>
    <w:rsid w:val="00B66946"/>
    <w:rsid w:val="00B701ED"/>
    <w:rsid w:val="00B74043"/>
    <w:rsid w:val="00B744D5"/>
    <w:rsid w:val="00B7594C"/>
    <w:rsid w:val="00B77690"/>
    <w:rsid w:val="00B8086C"/>
    <w:rsid w:val="00B861B4"/>
    <w:rsid w:val="00B861C2"/>
    <w:rsid w:val="00B86DFE"/>
    <w:rsid w:val="00B86E02"/>
    <w:rsid w:val="00B90990"/>
    <w:rsid w:val="00B922FF"/>
    <w:rsid w:val="00B92491"/>
    <w:rsid w:val="00B9281E"/>
    <w:rsid w:val="00B92A1F"/>
    <w:rsid w:val="00B93925"/>
    <w:rsid w:val="00B93E57"/>
    <w:rsid w:val="00B95187"/>
    <w:rsid w:val="00B95AC8"/>
    <w:rsid w:val="00BA0CC5"/>
    <w:rsid w:val="00BA1EF1"/>
    <w:rsid w:val="00BA227C"/>
    <w:rsid w:val="00BA2D55"/>
    <w:rsid w:val="00BA2E11"/>
    <w:rsid w:val="00BA5DC5"/>
    <w:rsid w:val="00BA71B1"/>
    <w:rsid w:val="00BB0637"/>
    <w:rsid w:val="00BB1A0C"/>
    <w:rsid w:val="00BB345F"/>
    <w:rsid w:val="00BB5883"/>
    <w:rsid w:val="00BB6366"/>
    <w:rsid w:val="00BB68EA"/>
    <w:rsid w:val="00BC14E3"/>
    <w:rsid w:val="00BC1C27"/>
    <w:rsid w:val="00BC58DD"/>
    <w:rsid w:val="00BC60EB"/>
    <w:rsid w:val="00BC6A14"/>
    <w:rsid w:val="00BC6BBF"/>
    <w:rsid w:val="00BD1572"/>
    <w:rsid w:val="00BD2C4B"/>
    <w:rsid w:val="00BD2F14"/>
    <w:rsid w:val="00BD5602"/>
    <w:rsid w:val="00BD5DDA"/>
    <w:rsid w:val="00BD6239"/>
    <w:rsid w:val="00BE14E3"/>
    <w:rsid w:val="00BE3774"/>
    <w:rsid w:val="00BE41E5"/>
    <w:rsid w:val="00BE6709"/>
    <w:rsid w:val="00BE7C7F"/>
    <w:rsid w:val="00BF0BBB"/>
    <w:rsid w:val="00BF12F0"/>
    <w:rsid w:val="00BF2832"/>
    <w:rsid w:val="00BF4109"/>
    <w:rsid w:val="00BF4CC3"/>
    <w:rsid w:val="00BF66C1"/>
    <w:rsid w:val="00BF764F"/>
    <w:rsid w:val="00C054C7"/>
    <w:rsid w:val="00C057B5"/>
    <w:rsid w:val="00C150C3"/>
    <w:rsid w:val="00C22687"/>
    <w:rsid w:val="00C30DDF"/>
    <w:rsid w:val="00C3136E"/>
    <w:rsid w:val="00C32E4D"/>
    <w:rsid w:val="00C333A0"/>
    <w:rsid w:val="00C35915"/>
    <w:rsid w:val="00C36A81"/>
    <w:rsid w:val="00C41974"/>
    <w:rsid w:val="00C436F8"/>
    <w:rsid w:val="00C447AD"/>
    <w:rsid w:val="00C45FCC"/>
    <w:rsid w:val="00C46417"/>
    <w:rsid w:val="00C53F4A"/>
    <w:rsid w:val="00C53FE7"/>
    <w:rsid w:val="00C54125"/>
    <w:rsid w:val="00C55B54"/>
    <w:rsid w:val="00C563FA"/>
    <w:rsid w:val="00C6098E"/>
    <w:rsid w:val="00C60A21"/>
    <w:rsid w:val="00C6152C"/>
    <w:rsid w:val="00C621C2"/>
    <w:rsid w:val="00C6364B"/>
    <w:rsid w:val="00C6502C"/>
    <w:rsid w:val="00C74810"/>
    <w:rsid w:val="00C76C16"/>
    <w:rsid w:val="00C8491E"/>
    <w:rsid w:val="00C84D87"/>
    <w:rsid w:val="00C856A2"/>
    <w:rsid w:val="00C87396"/>
    <w:rsid w:val="00C90D68"/>
    <w:rsid w:val="00C915FB"/>
    <w:rsid w:val="00C935AC"/>
    <w:rsid w:val="00C939FE"/>
    <w:rsid w:val="00C94E7F"/>
    <w:rsid w:val="00C964FE"/>
    <w:rsid w:val="00C97880"/>
    <w:rsid w:val="00CA054E"/>
    <w:rsid w:val="00CA4BDA"/>
    <w:rsid w:val="00CA4DF9"/>
    <w:rsid w:val="00CB1F66"/>
    <w:rsid w:val="00CB2649"/>
    <w:rsid w:val="00CB2951"/>
    <w:rsid w:val="00CB795D"/>
    <w:rsid w:val="00CC34D5"/>
    <w:rsid w:val="00CC36BC"/>
    <w:rsid w:val="00CC5231"/>
    <w:rsid w:val="00CD282B"/>
    <w:rsid w:val="00CD425F"/>
    <w:rsid w:val="00CD4C35"/>
    <w:rsid w:val="00CD5497"/>
    <w:rsid w:val="00CD7369"/>
    <w:rsid w:val="00CE08E9"/>
    <w:rsid w:val="00CE0B0E"/>
    <w:rsid w:val="00CE0DD3"/>
    <w:rsid w:val="00CE1C3F"/>
    <w:rsid w:val="00CE2F1E"/>
    <w:rsid w:val="00CE3831"/>
    <w:rsid w:val="00CF1EE9"/>
    <w:rsid w:val="00D00ABB"/>
    <w:rsid w:val="00D02537"/>
    <w:rsid w:val="00D02C06"/>
    <w:rsid w:val="00D02EEC"/>
    <w:rsid w:val="00D02F71"/>
    <w:rsid w:val="00D03551"/>
    <w:rsid w:val="00D04EDD"/>
    <w:rsid w:val="00D06A63"/>
    <w:rsid w:val="00D0790E"/>
    <w:rsid w:val="00D07E0E"/>
    <w:rsid w:val="00D102E2"/>
    <w:rsid w:val="00D11478"/>
    <w:rsid w:val="00D13718"/>
    <w:rsid w:val="00D15ED0"/>
    <w:rsid w:val="00D21B3E"/>
    <w:rsid w:val="00D21FED"/>
    <w:rsid w:val="00D24251"/>
    <w:rsid w:val="00D267E7"/>
    <w:rsid w:val="00D343E2"/>
    <w:rsid w:val="00D361A2"/>
    <w:rsid w:val="00D36D2E"/>
    <w:rsid w:val="00D44C2E"/>
    <w:rsid w:val="00D44E43"/>
    <w:rsid w:val="00D451B9"/>
    <w:rsid w:val="00D45414"/>
    <w:rsid w:val="00D516E0"/>
    <w:rsid w:val="00D53C0F"/>
    <w:rsid w:val="00D5513C"/>
    <w:rsid w:val="00D566BD"/>
    <w:rsid w:val="00D57098"/>
    <w:rsid w:val="00D57A4D"/>
    <w:rsid w:val="00D60A7E"/>
    <w:rsid w:val="00D60AA7"/>
    <w:rsid w:val="00D60D87"/>
    <w:rsid w:val="00D62663"/>
    <w:rsid w:val="00D6396A"/>
    <w:rsid w:val="00D63C18"/>
    <w:rsid w:val="00D6435F"/>
    <w:rsid w:val="00D64707"/>
    <w:rsid w:val="00D67481"/>
    <w:rsid w:val="00D71DB8"/>
    <w:rsid w:val="00D73DF0"/>
    <w:rsid w:val="00D7422E"/>
    <w:rsid w:val="00D75E28"/>
    <w:rsid w:val="00D772C2"/>
    <w:rsid w:val="00D8008E"/>
    <w:rsid w:val="00D82C45"/>
    <w:rsid w:val="00D82EA6"/>
    <w:rsid w:val="00D835EA"/>
    <w:rsid w:val="00D85AB6"/>
    <w:rsid w:val="00D8751C"/>
    <w:rsid w:val="00D877B2"/>
    <w:rsid w:val="00D908A8"/>
    <w:rsid w:val="00D93B1F"/>
    <w:rsid w:val="00D971BF"/>
    <w:rsid w:val="00D977B6"/>
    <w:rsid w:val="00DA4A31"/>
    <w:rsid w:val="00DA61F2"/>
    <w:rsid w:val="00DA7B04"/>
    <w:rsid w:val="00DB24D7"/>
    <w:rsid w:val="00DB3466"/>
    <w:rsid w:val="00DB34FE"/>
    <w:rsid w:val="00DB36C2"/>
    <w:rsid w:val="00DB5B1B"/>
    <w:rsid w:val="00DB7196"/>
    <w:rsid w:val="00DC169B"/>
    <w:rsid w:val="00DC2AB9"/>
    <w:rsid w:val="00DC3743"/>
    <w:rsid w:val="00DC63F0"/>
    <w:rsid w:val="00DC7B82"/>
    <w:rsid w:val="00DD4291"/>
    <w:rsid w:val="00DD4873"/>
    <w:rsid w:val="00DD6EE5"/>
    <w:rsid w:val="00DD7C39"/>
    <w:rsid w:val="00DE1B8E"/>
    <w:rsid w:val="00DE386C"/>
    <w:rsid w:val="00DE4D35"/>
    <w:rsid w:val="00DF03EB"/>
    <w:rsid w:val="00DF0549"/>
    <w:rsid w:val="00DF098B"/>
    <w:rsid w:val="00DF11C4"/>
    <w:rsid w:val="00DF210C"/>
    <w:rsid w:val="00DF4B6A"/>
    <w:rsid w:val="00DF7A44"/>
    <w:rsid w:val="00E028DC"/>
    <w:rsid w:val="00E02C09"/>
    <w:rsid w:val="00E04D59"/>
    <w:rsid w:val="00E07DA1"/>
    <w:rsid w:val="00E10EAC"/>
    <w:rsid w:val="00E11234"/>
    <w:rsid w:val="00E123CB"/>
    <w:rsid w:val="00E137FF"/>
    <w:rsid w:val="00E1557C"/>
    <w:rsid w:val="00E17370"/>
    <w:rsid w:val="00E20DAB"/>
    <w:rsid w:val="00E20E13"/>
    <w:rsid w:val="00E21DBC"/>
    <w:rsid w:val="00E22E1B"/>
    <w:rsid w:val="00E23E30"/>
    <w:rsid w:val="00E25E2D"/>
    <w:rsid w:val="00E26D63"/>
    <w:rsid w:val="00E275D7"/>
    <w:rsid w:val="00E27DBE"/>
    <w:rsid w:val="00E32AB1"/>
    <w:rsid w:val="00E32F05"/>
    <w:rsid w:val="00E3599F"/>
    <w:rsid w:val="00E36C71"/>
    <w:rsid w:val="00E4023E"/>
    <w:rsid w:val="00E40404"/>
    <w:rsid w:val="00E4133A"/>
    <w:rsid w:val="00E41C25"/>
    <w:rsid w:val="00E43DC0"/>
    <w:rsid w:val="00E459C6"/>
    <w:rsid w:val="00E47589"/>
    <w:rsid w:val="00E50560"/>
    <w:rsid w:val="00E50FBF"/>
    <w:rsid w:val="00E513D2"/>
    <w:rsid w:val="00E53B23"/>
    <w:rsid w:val="00E54222"/>
    <w:rsid w:val="00E56BC3"/>
    <w:rsid w:val="00E57214"/>
    <w:rsid w:val="00E64100"/>
    <w:rsid w:val="00E647C8"/>
    <w:rsid w:val="00E64915"/>
    <w:rsid w:val="00E661D4"/>
    <w:rsid w:val="00E70091"/>
    <w:rsid w:val="00E720F5"/>
    <w:rsid w:val="00E732AF"/>
    <w:rsid w:val="00E76D47"/>
    <w:rsid w:val="00E76EFB"/>
    <w:rsid w:val="00E80DA5"/>
    <w:rsid w:val="00E8398E"/>
    <w:rsid w:val="00E849F7"/>
    <w:rsid w:val="00E902B8"/>
    <w:rsid w:val="00E90302"/>
    <w:rsid w:val="00E93AEA"/>
    <w:rsid w:val="00E9597F"/>
    <w:rsid w:val="00E97227"/>
    <w:rsid w:val="00E97396"/>
    <w:rsid w:val="00EA033C"/>
    <w:rsid w:val="00EA185E"/>
    <w:rsid w:val="00EA1ED9"/>
    <w:rsid w:val="00EA3BED"/>
    <w:rsid w:val="00EA4535"/>
    <w:rsid w:val="00EA592A"/>
    <w:rsid w:val="00EA709A"/>
    <w:rsid w:val="00EA737F"/>
    <w:rsid w:val="00EB14E4"/>
    <w:rsid w:val="00EB32A5"/>
    <w:rsid w:val="00EB34ED"/>
    <w:rsid w:val="00EB62BA"/>
    <w:rsid w:val="00EB689F"/>
    <w:rsid w:val="00EB6C5A"/>
    <w:rsid w:val="00EB7BE0"/>
    <w:rsid w:val="00EC1895"/>
    <w:rsid w:val="00EC315E"/>
    <w:rsid w:val="00EC3320"/>
    <w:rsid w:val="00ED077C"/>
    <w:rsid w:val="00ED1190"/>
    <w:rsid w:val="00ED16E0"/>
    <w:rsid w:val="00ED1D20"/>
    <w:rsid w:val="00ED6544"/>
    <w:rsid w:val="00EE0277"/>
    <w:rsid w:val="00EE1DA9"/>
    <w:rsid w:val="00EE3E00"/>
    <w:rsid w:val="00EE4D68"/>
    <w:rsid w:val="00EE5DD2"/>
    <w:rsid w:val="00EE7F0B"/>
    <w:rsid w:val="00EF0073"/>
    <w:rsid w:val="00EF0895"/>
    <w:rsid w:val="00EF41F1"/>
    <w:rsid w:val="00EF4F08"/>
    <w:rsid w:val="00EF5434"/>
    <w:rsid w:val="00EF573B"/>
    <w:rsid w:val="00F003BE"/>
    <w:rsid w:val="00F00A79"/>
    <w:rsid w:val="00F00E86"/>
    <w:rsid w:val="00F00F8B"/>
    <w:rsid w:val="00F0232A"/>
    <w:rsid w:val="00F0429B"/>
    <w:rsid w:val="00F0672C"/>
    <w:rsid w:val="00F07C1E"/>
    <w:rsid w:val="00F105DB"/>
    <w:rsid w:val="00F132BC"/>
    <w:rsid w:val="00F13D80"/>
    <w:rsid w:val="00F165B5"/>
    <w:rsid w:val="00F16AAA"/>
    <w:rsid w:val="00F20981"/>
    <w:rsid w:val="00F21161"/>
    <w:rsid w:val="00F21535"/>
    <w:rsid w:val="00F218EF"/>
    <w:rsid w:val="00F21BC7"/>
    <w:rsid w:val="00F23359"/>
    <w:rsid w:val="00F24FDA"/>
    <w:rsid w:val="00F266A2"/>
    <w:rsid w:val="00F31D29"/>
    <w:rsid w:val="00F320CB"/>
    <w:rsid w:val="00F32269"/>
    <w:rsid w:val="00F3566E"/>
    <w:rsid w:val="00F43ACE"/>
    <w:rsid w:val="00F4457E"/>
    <w:rsid w:val="00F46F80"/>
    <w:rsid w:val="00F530D7"/>
    <w:rsid w:val="00F56631"/>
    <w:rsid w:val="00F56A6F"/>
    <w:rsid w:val="00F5709C"/>
    <w:rsid w:val="00F63091"/>
    <w:rsid w:val="00F64EF1"/>
    <w:rsid w:val="00F65677"/>
    <w:rsid w:val="00F67853"/>
    <w:rsid w:val="00F67DB8"/>
    <w:rsid w:val="00F67FFB"/>
    <w:rsid w:val="00F74574"/>
    <w:rsid w:val="00F75EC8"/>
    <w:rsid w:val="00F81B2B"/>
    <w:rsid w:val="00F8613E"/>
    <w:rsid w:val="00F8765F"/>
    <w:rsid w:val="00F87A8C"/>
    <w:rsid w:val="00F90767"/>
    <w:rsid w:val="00F9109B"/>
    <w:rsid w:val="00F93D55"/>
    <w:rsid w:val="00FA12A4"/>
    <w:rsid w:val="00FA5651"/>
    <w:rsid w:val="00FA685B"/>
    <w:rsid w:val="00FB0C01"/>
    <w:rsid w:val="00FB69B5"/>
    <w:rsid w:val="00FC18F2"/>
    <w:rsid w:val="00FC39E5"/>
    <w:rsid w:val="00FC3A78"/>
    <w:rsid w:val="00FC5441"/>
    <w:rsid w:val="00FC5FFE"/>
    <w:rsid w:val="00FD1005"/>
    <w:rsid w:val="00FD111D"/>
    <w:rsid w:val="00FD2C97"/>
    <w:rsid w:val="00FD3180"/>
    <w:rsid w:val="00FD3484"/>
    <w:rsid w:val="00FD53CA"/>
    <w:rsid w:val="00FD6C75"/>
    <w:rsid w:val="00FD7F63"/>
    <w:rsid w:val="00FE71B3"/>
    <w:rsid w:val="00FE7998"/>
    <w:rsid w:val="00FF03A6"/>
    <w:rsid w:val="00FF1703"/>
    <w:rsid w:val="00FF1D1C"/>
    <w:rsid w:val="00FF2AC9"/>
    <w:rsid w:val="00FF303D"/>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A227C"/>
    <w:rPr>
      <w:sz w:val="24"/>
      <w:szCs w:val="24"/>
    </w:rPr>
  </w:style>
  <w:style w:type="paragraph" w:styleId="Heading1">
    <w:name w:val="heading 1"/>
    <w:basedOn w:val="Normal"/>
    <w:next w:val="Normal"/>
    <w:link w:val="Heading1Char"/>
    <w:uiPriority w:val="98"/>
    <w:semiHidden/>
    <w:rsid w:val="00BA227C"/>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A227C"/>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A227C"/>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BA227C"/>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A227C"/>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A227C"/>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A227C"/>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A227C"/>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A227C"/>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A227C"/>
    <w:rPr>
      <w:rFonts w:ascii="Tahoma" w:hAnsi="Tahoma" w:cs="Tahoma"/>
      <w:sz w:val="16"/>
      <w:szCs w:val="16"/>
    </w:rPr>
  </w:style>
  <w:style w:type="character" w:customStyle="1" w:styleId="BalloonTextChar">
    <w:name w:val="Balloon Text Char"/>
    <w:basedOn w:val="DefaultParagraphFont"/>
    <w:link w:val="BalloonText"/>
    <w:uiPriority w:val="98"/>
    <w:semiHidden/>
    <w:rsid w:val="00BA227C"/>
    <w:rPr>
      <w:rFonts w:ascii="Tahoma" w:hAnsi="Tahoma" w:cs="Tahoma"/>
      <w:sz w:val="16"/>
      <w:szCs w:val="16"/>
    </w:rPr>
  </w:style>
  <w:style w:type="character" w:styleId="BookTitle">
    <w:name w:val="Book Title"/>
    <w:uiPriority w:val="98"/>
    <w:semiHidden/>
    <w:qFormat/>
    <w:rsid w:val="00BA227C"/>
    <w:rPr>
      <w:i/>
      <w:iCs/>
      <w:smallCaps/>
      <w:spacing w:val="5"/>
    </w:rPr>
  </w:style>
  <w:style w:type="paragraph" w:customStyle="1" w:styleId="JuHeader">
    <w:name w:val="Ju_Header"/>
    <w:aliases w:val="_Header"/>
    <w:basedOn w:val="Header"/>
    <w:uiPriority w:val="29"/>
    <w:qFormat/>
    <w:rsid w:val="00BA227C"/>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BA227C"/>
    <w:rPr>
      <w:sz w:val="8"/>
    </w:rPr>
  </w:style>
  <w:style w:type="character" w:styleId="Strong">
    <w:name w:val="Strong"/>
    <w:uiPriority w:val="98"/>
    <w:semiHidden/>
    <w:qFormat/>
    <w:rsid w:val="00BA227C"/>
    <w:rPr>
      <w:b/>
      <w:bCs/>
    </w:rPr>
  </w:style>
  <w:style w:type="paragraph" w:styleId="NoSpacing">
    <w:name w:val="No Spacing"/>
    <w:basedOn w:val="Normal"/>
    <w:link w:val="NoSpacingChar"/>
    <w:uiPriority w:val="98"/>
    <w:semiHidden/>
    <w:qFormat/>
    <w:rsid w:val="00BA227C"/>
  </w:style>
  <w:style w:type="character" w:customStyle="1" w:styleId="NoSpacingChar">
    <w:name w:val="No Spacing Char"/>
    <w:basedOn w:val="DefaultParagraphFont"/>
    <w:link w:val="NoSpacing"/>
    <w:uiPriority w:val="98"/>
    <w:semiHidden/>
    <w:rsid w:val="00BA227C"/>
    <w:rPr>
      <w:sz w:val="24"/>
      <w:szCs w:val="24"/>
    </w:rPr>
  </w:style>
  <w:style w:type="paragraph" w:customStyle="1" w:styleId="FooterLine">
    <w:name w:val="_Footer_Line"/>
    <w:aliases w:val="Footer_Line"/>
    <w:basedOn w:val="Normal"/>
    <w:next w:val="Footer0"/>
    <w:uiPriority w:val="57"/>
    <w:semiHidden/>
    <w:rsid w:val="00BA227C"/>
    <w:pPr>
      <w:pBdr>
        <w:top w:val="single" w:sz="6" w:space="1" w:color="5F5F5F"/>
      </w:pBdr>
      <w:tabs>
        <w:tab w:val="center" w:pos="3686"/>
        <w:tab w:val="right" w:pos="7371"/>
      </w:tabs>
      <w:ind w:left="-1474" w:right="-1474"/>
    </w:pPr>
    <w:rPr>
      <w:color w:val="5F5F5F"/>
    </w:rPr>
  </w:style>
  <w:style w:type="paragraph" w:customStyle="1" w:styleId="ECHRBullet1">
    <w:name w:val="ECHR_Bullet_1"/>
    <w:aliases w:val="_Bul_1"/>
    <w:basedOn w:val="NormalJustified"/>
    <w:uiPriority w:val="23"/>
    <w:semiHidden/>
    <w:qFormat/>
    <w:rsid w:val="00BA227C"/>
    <w:pPr>
      <w:numPr>
        <w:numId w:val="5"/>
      </w:numPr>
      <w:spacing w:before="60" w:after="60"/>
    </w:pPr>
  </w:style>
  <w:style w:type="paragraph" w:customStyle="1" w:styleId="NormalJustified">
    <w:name w:val="Normal_Justified"/>
    <w:basedOn w:val="Normal"/>
    <w:semiHidden/>
    <w:rsid w:val="00BA227C"/>
    <w:pPr>
      <w:jc w:val="both"/>
    </w:pPr>
  </w:style>
  <w:style w:type="paragraph" w:customStyle="1" w:styleId="ECHRBullet2">
    <w:name w:val="ECHR_Bullet_2"/>
    <w:aliases w:val="_Bul_2"/>
    <w:basedOn w:val="ECHRBullet1"/>
    <w:uiPriority w:val="23"/>
    <w:semiHidden/>
    <w:rsid w:val="00BA227C"/>
    <w:pPr>
      <w:numPr>
        <w:ilvl w:val="1"/>
      </w:numPr>
    </w:pPr>
  </w:style>
  <w:style w:type="paragraph" w:customStyle="1" w:styleId="JuHArticle">
    <w:name w:val="Ju_H_Article"/>
    <w:aliases w:val="_Title_Quote"/>
    <w:basedOn w:val="Normal"/>
    <w:next w:val="JuQuot"/>
    <w:uiPriority w:val="19"/>
    <w:qFormat/>
    <w:rsid w:val="00BA227C"/>
    <w:pPr>
      <w:keepNext/>
      <w:spacing w:before="100" w:beforeAutospacing="1" w:after="120"/>
      <w:contextualSpacing/>
      <w:jc w:val="center"/>
    </w:pPr>
    <w:rPr>
      <w:b/>
      <w:sz w:val="20"/>
    </w:rPr>
  </w:style>
  <w:style w:type="paragraph" w:customStyle="1" w:styleId="ECHRBullet3">
    <w:name w:val="ECHR_Bullet_3"/>
    <w:aliases w:val="_Bul_3"/>
    <w:basedOn w:val="ECHRBullet2"/>
    <w:uiPriority w:val="23"/>
    <w:semiHidden/>
    <w:rsid w:val="00BA227C"/>
    <w:pPr>
      <w:numPr>
        <w:ilvl w:val="2"/>
      </w:numPr>
    </w:pPr>
  </w:style>
  <w:style w:type="paragraph" w:customStyle="1" w:styleId="ECHRBullet4">
    <w:name w:val="ECHR_Bullet_4"/>
    <w:aliases w:val="_Bul_4"/>
    <w:basedOn w:val="ECHRBullet3"/>
    <w:uiPriority w:val="23"/>
    <w:semiHidden/>
    <w:rsid w:val="00BA227C"/>
    <w:pPr>
      <w:numPr>
        <w:ilvl w:val="3"/>
      </w:numPr>
    </w:pPr>
  </w:style>
  <w:style w:type="paragraph" w:customStyle="1" w:styleId="ECHRConfidential">
    <w:name w:val="ECHR_Confidential"/>
    <w:aliases w:val="_Confidential"/>
    <w:basedOn w:val="Normal"/>
    <w:next w:val="Normal"/>
    <w:uiPriority w:val="42"/>
    <w:semiHidden/>
    <w:qFormat/>
    <w:rsid w:val="00BA227C"/>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BA227C"/>
    <w:pPr>
      <w:contextualSpacing/>
      <w:jc w:val="center"/>
    </w:pPr>
    <w:rPr>
      <w:rFonts w:ascii="Arial" w:hAnsi="Arial"/>
      <w:i/>
      <w:color w:val="0072BC" w:themeColor="accent1"/>
      <w:sz w:val="32"/>
    </w:rPr>
  </w:style>
  <w:style w:type="paragraph" w:customStyle="1" w:styleId="DecHCase">
    <w:name w:val="Dec_H_Case"/>
    <w:aliases w:val="_Title_3"/>
    <w:basedOn w:val="JuPara"/>
    <w:next w:val="JuPara"/>
    <w:uiPriority w:val="35"/>
    <w:qFormat/>
    <w:rsid w:val="00BA227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BA227C"/>
    <w:pPr>
      <w:keepNext/>
      <w:keepLines/>
      <w:spacing w:before="1320" w:after="280"/>
      <w:contextualSpacing/>
      <w:jc w:val="center"/>
    </w:pPr>
    <w:rPr>
      <w:b/>
    </w:rPr>
  </w:style>
  <w:style w:type="paragraph" w:styleId="Title">
    <w:name w:val="Title"/>
    <w:basedOn w:val="Normal"/>
    <w:next w:val="Normal"/>
    <w:link w:val="TitleChar"/>
    <w:uiPriority w:val="98"/>
    <w:semiHidden/>
    <w:qFormat/>
    <w:rsid w:val="00BA227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A227C"/>
    <w:rPr>
      <w:rFonts w:asciiTheme="majorHAnsi" w:eastAsiaTheme="majorEastAsia" w:hAnsiTheme="majorHAnsi" w:cstheme="majorBidi"/>
      <w:spacing w:val="5"/>
      <w:sz w:val="52"/>
      <w:szCs w:val="52"/>
      <w:lang w:bidi="en-US"/>
    </w:rPr>
  </w:style>
  <w:style w:type="paragraph" w:customStyle="1" w:styleId="JuH1">
    <w:name w:val="Ju_H_1."/>
    <w:aliases w:val="_Head_4"/>
    <w:basedOn w:val="Normal"/>
    <w:next w:val="JuPara"/>
    <w:uiPriority w:val="19"/>
    <w:rsid w:val="00BA227C"/>
    <w:pPr>
      <w:keepNext/>
      <w:keepLines/>
      <w:numPr>
        <w:ilvl w:val="3"/>
        <w:numId w:val="1"/>
      </w:numPr>
      <w:spacing w:before="100" w:beforeAutospacing="1" w:after="120"/>
      <w:jc w:val="both"/>
      <w:outlineLvl w:val="3"/>
    </w:pPr>
    <w:rPr>
      <w:i/>
    </w:rPr>
  </w:style>
  <w:style w:type="paragraph" w:customStyle="1" w:styleId="JuHa0">
    <w:name w:val="Ju_H_a"/>
    <w:aliases w:val="_Head_5"/>
    <w:basedOn w:val="Normal"/>
    <w:next w:val="JuPara"/>
    <w:uiPriority w:val="19"/>
    <w:rsid w:val="00BA227C"/>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BA227C"/>
    <w:pPr>
      <w:keepNext/>
      <w:keepLines/>
      <w:numPr>
        <w:ilvl w:val="5"/>
        <w:numId w:val="1"/>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BA227C"/>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BA227C"/>
    <w:pPr>
      <w:keepNext/>
      <w:keepLines/>
      <w:numPr>
        <w:ilvl w:val="7"/>
        <w:numId w:val="1"/>
      </w:numPr>
      <w:spacing w:before="100" w:beforeAutospacing="1" w:after="120"/>
      <w:outlineLvl w:val="7"/>
    </w:pPr>
    <w:rPr>
      <w:i/>
      <w:sz w:val="20"/>
    </w:rPr>
  </w:style>
  <w:style w:type="character" w:customStyle="1" w:styleId="ECHRDivisionNameChar">
    <w:name w:val="ECHR_DivisionName Char"/>
    <w:aliases w:val="_Div_Name Char"/>
    <w:basedOn w:val="DefaultParagraphFont"/>
    <w:link w:val="ECHRDivisionName"/>
    <w:uiPriority w:val="41"/>
    <w:semiHidden/>
    <w:rsid w:val="00BA227C"/>
    <w:rPr>
      <w:rFonts w:ascii="Arial" w:hAnsi="Arial"/>
      <w:i/>
      <w:color w:val="0072BC" w:themeColor="accent1"/>
      <w:sz w:val="32"/>
      <w:szCs w:val="24"/>
    </w:rPr>
  </w:style>
  <w:style w:type="paragraph" w:customStyle="1" w:styleId="JuInitialled">
    <w:name w:val="Ju_Initialled"/>
    <w:aliases w:val="_Right"/>
    <w:basedOn w:val="Normal"/>
    <w:uiPriority w:val="31"/>
    <w:qFormat/>
    <w:rsid w:val="00BA227C"/>
    <w:pPr>
      <w:tabs>
        <w:tab w:val="center" w:pos="6407"/>
      </w:tabs>
      <w:spacing w:before="720"/>
      <w:jc w:val="right"/>
    </w:pPr>
  </w:style>
  <w:style w:type="paragraph" w:customStyle="1" w:styleId="DummyStyle">
    <w:name w:val="Dummy_Style"/>
    <w:aliases w:val="_Dummy"/>
    <w:basedOn w:val="Normal"/>
    <w:semiHidden/>
    <w:qFormat/>
    <w:rsid w:val="00BA227C"/>
    <w:rPr>
      <w:color w:val="00B050"/>
      <w:sz w:val="22"/>
    </w:rPr>
  </w:style>
  <w:style w:type="paragraph" w:styleId="Header">
    <w:name w:val="header"/>
    <w:basedOn w:val="Normal"/>
    <w:link w:val="HeaderChar"/>
    <w:uiPriority w:val="57"/>
    <w:semiHidden/>
    <w:rsid w:val="00BA227C"/>
    <w:pPr>
      <w:tabs>
        <w:tab w:val="center" w:pos="4536"/>
        <w:tab w:val="right" w:pos="9072"/>
      </w:tabs>
    </w:pPr>
  </w:style>
  <w:style w:type="character" w:customStyle="1" w:styleId="HeaderChar">
    <w:name w:val="Header Char"/>
    <w:basedOn w:val="DefaultParagraphFont"/>
    <w:link w:val="Header"/>
    <w:uiPriority w:val="57"/>
    <w:semiHidden/>
    <w:rsid w:val="00BA227C"/>
    <w:rPr>
      <w:sz w:val="24"/>
      <w:szCs w:val="24"/>
    </w:rPr>
  </w:style>
  <w:style w:type="character" w:customStyle="1" w:styleId="Heading1Char">
    <w:name w:val="Heading 1 Char"/>
    <w:basedOn w:val="DefaultParagraphFont"/>
    <w:link w:val="Heading1"/>
    <w:uiPriority w:val="98"/>
    <w:semiHidden/>
    <w:rsid w:val="00BA227C"/>
    <w:rPr>
      <w:rFonts w:asciiTheme="majorHAnsi" w:eastAsiaTheme="majorEastAsia" w:hAnsiTheme="majorHAnsi" w:cstheme="majorBidi"/>
      <w:b/>
      <w:bCs/>
      <w:color w:val="333333"/>
      <w:sz w:val="28"/>
      <w:szCs w:val="28"/>
    </w:rPr>
  </w:style>
  <w:style w:type="paragraph" w:customStyle="1" w:styleId="JuHIRoman">
    <w:name w:val="Ju_H_I_Roman"/>
    <w:aliases w:val="_Head_2"/>
    <w:basedOn w:val="Normal"/>
    <w:next w:val="JuPara"/>
    <w:uiPriority w:val="19"/>
    <w:qFormat/>
    <w:rsid w:val="00BA227C"/>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BA227C"/>
    <w:pPr>
      <w:keepNext/>
      <w:keepLines/>
      <w:numPr>
        <w:ilvl w:val="2"/>
        <w:numId w:val="1"/>
      </w:numPr>
      <w:spacing w:before="100" w:beforeAutospacing="1" w:after="240"/>
      <w:jc w:val="both"/>
      <w:outlineLvl w:val="2"/>
    </w:pPr>
    <w:rPr>
      <w:b/>
    </w:rPr>
  </w:style>
  <w:style w:type="character" w:customStyle="1" w:styleId="Heading2Char">
    <w:name w:val="Heading 2 Char"/>
    <w:basedOn w:val="DefaultParagraphFont"/>
    <w:link w:val="Heading2"/>
    <w:uiPriority w:val="98"/>
    <w:semiHidden/>
    <w:rsid w:val="00BA227C"/>
    <w:rPr>
      <w:rFonts w:asciiTheme="majorHAnsi" w:eastAsiaTheme="majorEastAsia" w:hAnsiTheme="majorHAnsi" w:cstheme="majorBidi"/>
      <w:b/>
      <w:bCs/>
      <w:color w:val="4D4D4D"/>
      <w:sz w:val="26"/>
      <w:szCs w:val="26"/>
    </w:rPr>
  </w:style>
  <w:style w:type="character" w:customStyle="1" w:styleId="JUNAMES">
    <w:name w:val="JU_NAMES"/>
    <w:aliases w:val="_Ju_Names"/>
    <w:uiPriority w:val="33"/>
    <w:qFormat/>
    <w:rsid w:val="00BA227C"/>
    <w:rPr>
      <w:caps w:val="0"/>
      <w:smallCaps/>
    </w:rPr>
  </w:style>
  <w:style w:type="paragraph" w:customStyle="1" w:styleId="JuCase">
    <w:name w:val="Ju_Case"/>
    <w:aliases w:val="_Case_Name"/>
    <w:basedOn w:val="Normal"/>
    <w:next w:val="JuPara"/>
    <w:uiPriority w:val="32"/>
    <w:rsid w:val="00BA227C"/>
    <w:pPr>
      <w:ind w:firstLine="284"/>
    </w:pPr>
    <w:rPr>
      <w:b/>
    </w:rPr>
  </w:style>
  <w:style w:type="character" w:customStyle="1" w:styleId="Heading3Char">
    <w:name w:val="Heading 3 Char"/>
    <w:basedOn w:val="DefaultParagraphFont"/>
    <w:link w:val="Heading3"/>
    <w:uiPriority w:val="98"/>
    <w:semiHidden/>
    <w:rsid w:val="00BA227C"/>
    <w:rPr>
      <w:rFonts w:asciiTheme="majorHAnsi" w:eastAsiaTheme="majorEastAsia" w:hAnsiTheme="majorHAnsi" w:cstheme="majorBidi"/>
      <w:b/>
      <w:bCs/>
      <w:color w:val="5F5F5F"/>
      <w:sz w:val="24"/>
      <w:szCs w:val="24"/>
    </w:rPr>
  </w:style>
  <w:style w:type="character" w:customStyle="1" w:styleId="Heading4Char">
    <w:name w:val="Heading 4 Char"/>
    <w:basedOn w:val="DefaultParagraphFont"/>
    <w:link w:val="Heading4"/>
    <w:uiPriority w:val="98"/>
    <w:semiHidden/>
    <w:rsid w:val="00BA227C"/>
    <w:rPr>
      <w:rFonts w:asciiTheme="majorHAnsi" w:eastAsiaTheme="majorEastAsia" w:hAnsiTheme="majorHAnsi" w:cstheme="majorBidi"/>
      <w:b/>
      <w:bCs/>
      <w:i/>
      <w:iCs/>
      <w:color w:val="777777"/>
      <w:sz w:val="24"/>
      <w:szCs w:val="24"/>
    </w:rPr>
  </w:style>
  <w:style w:type="character" w:customStyle="1" w:styleId="Heading5Char">
    <w:name w:val="Heading 5 Char"/>
    <w:basedOn w:val="DefaultParagraphFont"/>
    <w:link w:val="Heading5"/>
    <w:uiPriority w:val="98"/>
    <w:semiHidden/>
    <w:rsid w:val="00BA227C"/>
    <w:rPr>
      <w:rFonts w:asciiTheme="majorHAnsi" w:eastAsiaTheme="majorEastAsia" w:hAnsiTheme="majorHAnsi" w:cstheme="majorBidi"/>
      <w:b/>
      <w:bCs/>
      <w:color w:val="808080"/>
      <w:sz w:val="24"/>
      <w:szCs w:val="24"/>
    </w:rPr>
  </w:style>
  <w:style w:type="character" w:styleId="SubtleEmphasis">
    <w:name w:val="Subtle Emphasis"/>
    <w:uiPriority w:val="98"/>
    <w:semiHidden/>
    <w:qFormat/>
    <w:rsid w:val="00BA227C"/>
    <w:rPr>
      <w:i/>
      <w:iCs/>
    </w:rPr>
  </w:style>
  <w:style w:type="table" w:customStyle="1" w:styleId="ECHRTable">
    <w:name w:val="ECHR_Table"/>
    <w:basedOn w:val="TableNormal"/>
    <w:rsid w:val="00BA227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A227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BA227C"/>
    <w:pPr>
      <w:keepNext/>
      <w:keepLines/>
      <w:numPr>
        <w:numId w:val="1"/>
      </w:numPr>
      <w:spacing w:before="100" w:beforeAutospacing="1" w:after="240"/>
      <w:jc w:val="both"/>
      <w:outlineLvl w:val="0"/>
    </w:pPr>
    <w:rPr>
      <w:caps/>
      <w:sz w:val="28"/>
    </w:rPr>
  </w:style>
  <w:style w:type="character" w:styleId="Emphasis">
    <w:name w:val="Emphasis"/>
    <w:uiPriority w:val="98"/>
    <w:semiHidden/>
    <w:qFormat/>
    <w:rsid w:val="00BA227C"/>
    <w:rPr>
      <w:b/>
      <w:bCs/>
      <w:i/>
      <w:iCs/>
      <w:spacing w:val="10"/>
      <w:bdr w:val="none" w:sz="0" w:space="0" w:color="auto"/>
      <w:shd w:val="clear" w:color="auto" w:fill="auto"/>
    </w:rPr>
  </w:style>
  <w:style w:type="paragraph" w:styleId="Footer">
    <w:name w:val="footer"/>
    <w:basedOn w:val="Normal"/>
    <w:link w:val="FooterChar"/>
    <w:uiPriority w:val="57"/>
    <w:semiHidden/>
    <w:rsid w:val="00BA227C"/>
    <w:pPr>
      <w:tabs>
        <w:tab w:val="center" w:pos="3686"/>
        <w:tab w:val="right" w:pos="7371"/>
      </w:tabs>
    </w:pPr>
  </w:style>
  <w:style w:type="character" w:customStyle="1" w:styleId="FooterChar">
    <w:name w:val="Footer Char"/>
    <w:basedOn w:val="DefaultParagraphFont"/>
    <w:link w:val="Footer"/>
    <w:uiPriority w:val="57"/>
    <w:semiHidden/>
    <w:rsid w:val="00BA227C"/>
    <w:rPr>
      <w:sz w:val="24"/>
      <w:szCs w:val="24"/>
    </w:rPr>
  </w:style>
  <w:style w:type="character" w:styleId="FootnoteReference">
    <w:name w:val="footnote reference"/>
    <w:basedOn w:val="DefaultParagraphFont"/>
    <w:uiPriority w:val="98"/>
    <w:semiHidden/>
    <w:rsid w:val="00BA227C"/>
    <w:rPr>
      <w:vertAlign w:val="superscript"/>
    </w:rPr>
  </w:style>
  <w:style w:type="paragraph" w:styleId="FootnoteText">
    <w:name w:val="footnote text"/>
    <w:basedOn w:val="Normal"/>
    <w:link w:val="FootnoteTextChar"/>
    <w:uiPriority w:val="98"/>
    <w:semiHidden/>
    <w:rsid w:val="00BA227C"/>
    <w:rPr>
      <w:sz w:val="20"/>
      <w:szCs w:val="20"/>
    </w:rPr>
  </w:style>
  <w:style w:type="character" w:customStyle="1" w:styleId="FootnoteTextChar">
    <w:name w:val="Footnote Text Char"/>
    <w:basedOn w:val="DefaultParagraphFont"/>
    <w:link w:val="FootnoteText"/>
    <w:uiPriority w:val="98"/>
    <w:semiHidden/>
    <w:rsid w:val="00BA227C"/>
    <w:rPr>
      <w:sz w:val="20"/>
      <w:szCs w:val="20"/>
    </w:rPr>
  </w:style>
  <w:style w:type="character" w:customStyle="1" w:styleId="Heading6Char">
    <w:name w:val="Heading 6 Char"/>
    <w:basedOn w:val="DefaultParagraphFont"/>
    <w:link w:val="Heading6"/>
    <w:uiPriority w:val="98"/>
    <w:semiHidden/>
    <w:rsid w:val="00BA227C"/>
    <w:rPr>
      <w:rFonts w:asciiTheme="majorHAnsi" w:eastAsiaTheme="majorEastAsia" w:hAnsiTheme="majorHAnsi" w:cstheme="majorBidi"/>
      <w:b/>
      <w:bCs/>
      <w:i/>
      <w:iCs/>
      <w:color w:val="7F7F7F" w:themeColor="text1" w:themeTint="80"/>
      <w:sz w:val="24"/>
      <w:szCs w:val="24"/>
      <w:lang w:bidi="en-US"/>
    </w:rPr>
  </w:style>
  <w:style w:type="character" w:customStyle="1" w:styleId="Heading7Char">
    <w:name w:val="Heading 7 Char"/>
    <w:basedOn w:val="DefaultParagraphFont"/>
    <w:link w:val="Heading7"/>
    <w:uiPriority w:val="98"/>
    <w:semiHidden/>
    <w:rsid w:val="00BA227C"/>
    <w:rPr>
      <w:rFonts w:asciiTheme="majorHAnsi" w:eastAsiaTheme="majorEastAsia" w:hAnsiTheme="majorHAnsi" w:cstheme="majorBidi"/>
      <w:i/>
      <w:iCs/>
      <w:sz w:val="24"/>
      <w:szCs w:val="24"/>
      <w:lang w:bidi="en-US"/>
    </w:rPr>
  </w:style>
  <w:style w:type="character" w:customStyle="1" w:styleId="Heading8Char">
    <w:name w:val="Heading 8 Char"/>
    <w:basedOn w:val="DefaultParagraphFont"/>
    <w:link w:val="Heading8"/>
    <w:uiPriority w:val="98"/>
    <w:semiHidden/>
    <w:rsid w:val="00BA227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BA227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semiHidden/>
    <w:rsid w:val="00BA227C"/>
    <w:rPr>
      <w:color w:val="0072BC" w:themeColor="hyperlink"/>
      <w:u w:val="single"/>
    </w:rPr>
  </w:style>
  <w:style w:type="character" w:styleId="IntenseEmphasis">
    <w:name w:val="Intense Emphasis"/>
    <w:uiPriority w:val="98"/>
    <w:semiHidden/>
    <w:qFormat/>
    <w:rsid w:val="00BA227C"/>
    <w:rPr>
      <w:b/>
      <w:bCs/>
    </w:rPr>
  </w:style>
  <w:style w:type="paragraph" w:styleId="IntenseQuote">
    <w:name w:val="Intense Quote"/>
    <w:basedOn w:val="Normal"/>
    <w:next w:val="Normal"/>
    <w:link w:val="IntenseQuoteChar"/>
    <w:uiPriority w:val="98"/>
    <w:semiHidden/>
    <w:qFormat/>
    <w:rsid w:val="00BA227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A227C"/>
    <w:rPr>
      <w:b/>
      <w:bCs/>
      <w:i/>
      <w:iCs/>
      <w:sz w:val="24"/>
      <w:szCs w:val="24"/>
      <w:lang w:bidi="en-US"/>
    </w:rPr>
  </w:style>
  <w:style w:type="character" w:styleId="IntenseReference">
    <w:name w:val="Intense Reference"/>
    <w:uiPriority w:val="98"/>
    <w:semiHidden/>
    <w:qFormat/>
    <w:rsid w:val="00BA227C"/>
    <w:rPr>
      <w:smallCaps/>
      <w:spacing w:val="5"/>
      <w:u w:val="single"/>
    </w:rPr>
  </w:style>
  <w:style w:type="paragraph" w:styleId="ListParagraph">
    <w:name w:val="List Paragraph"/>
    <w:basedOn w:val="Normal"/>
    <w:uiPriority w:val="98"/>
    <w:semiHidden/>
    <w:qFormat/>
    <w:rsid w:val="00BA227C"/>
    <w:pPr>
      <w:ind w:left="720"/>
      <w:contextualSpacing/>
    </w:pPr>
  </w:style>
  <w:style w:type="table" w:customStyle="1" w:styleId="LtrTableAddress">
    <w:name w:val="Ltr_Table_Address"/>
    <w:aliases w:val="ECHR_Ltr_Table_Address"/>
    <w:basedOn w:val="TableNormal"/>
    <w:uiPriority w:val="99"/>
    <w:rsid w:val="00BA227C"/>
    <w:rPr>
      <w:sz w:val="24"/>
      <w:szCs w:val="24"/>
    </w:rPr>
    <w:tblPr>
      <w:tblInd w:w="5103" w:type="dxa"/>
    </w:tblPr>
  </w:style>
  <w:style w:type="paragraph" w:styleId="Quote">
    <w:name w:val="Quote"/>
    <w:basedOn w:val="Normal"/>
    <w:next w:val="Normal"/>
    <w:link w:val="QuoteChar"/>
    <w:uiPriority w:val="98"/>
    <w:semiHidden/>
    <w:qFormat/>
    <w:rsid w:val="00BA227C"/>
    <w:pPr>
      <w:spacing w:before="200"/>
      <w:ind w:left="360" w:right="360"/>
    </w:pPr>
    <w:rPr>
      <w:i/>
      <w:iCs/>
      <w:lang w:bidi="en-US"/>
    </w:rPr>
  </w:style>
  <w:style w:type="character" w:customStyle="1" w:styleId="QuoteChar">
    <w:name w:val="Quote Char"/>
    <w:basedOn w:val="DefaultParagraphFont"/>
    <w:link w:val="Quote"/>
    <w:uiPriority w:val="98"/>
    <w:semiHidden/>
    <w:rsid w:val="00BA227C"/>
    <w:rPr>
      <w:i/>
      <w:iCs/>
      <w:sz w:val="24"/>
      <w:szCs w:val="24"/>
      <w:lang w:bidi="en-US"/>
    </w:rPr>
  </w:style>
  <w:style w:type="character" w:styleId="SubtleReference">
    <w:name w:val="Subtle Reference"/>
    <w:uiPriority w:val="98"/>
    <w:semiHidden/>
    <w:qFormat/>
    <w:rsid w:val="00BA227C"/>
    <w:rPr>
      <w:smallCaps/>
    </w:rPr>
  </w:style>
  <w:style w:type="table" w:styleId="TableGrid">
    <w:name w:val="Table Grid"/>
    <w:basedOn w:val="TableNormal"/>
    <w:uiPriority w:val="59"/>
    <w:semiHidden/>
    <w:rsid w:val="00BA227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A227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A227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A227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A227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A227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A227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A227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A227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A227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A227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A227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A227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A227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_Quote"/>
    <w:basedOn w:val="NormalJustified"/>
    <w:uiPriority w:val="20"/>
    <w:qFormat/>
    <w:rsid w:val="00BA227C"/>
    <w:pPr>
      <w:spacing w:before="120" w:after="120"/>
      <w:ind w:left="425" w:firstLine="142"/>
    </w:pPr>
    <w:rPr>
      <w:sz w:val="20"/>
    </w:rPr>
  </w:style>
  <w:style w:type="paragraph" w:customStyle="1" w:styleId="JuPara">
    <w:name w:val="Ju_Para"/>
    <w:aliases w:val="_Para,ECHR_Para"/>
    <w:basedOn w:val="NormalJustified"/>
    <w:link w:val="ECHRParaChar"/>
    <w:uiPriority w:val="12"/>
    <w:qFormat/>
    <w:rsid w:val="00BA227C"/>
    <w:pPr>
      <w:ind w:firstLine="284"/>
    </w:pPr>
  </w:style>
  <w:style w:type="table" w:customStyle="1" w:styleId="ECHRTableSimpleBox">
    <w:name w:val="ECHR_Table_Simple_Box"/>
    <w:basedOn w:val="TableNormal"/>
    <w:uiPriority w:val="99"/>
    <w:rsid w:val="00BA227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A227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BA227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A227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BA227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_Decision_Body"/>
    <w:basedOn w:val="NormalJustified"/>
    <w:uiPriority w:val="54"/>
    <w:rsid w:val="00BA227C"/>
    <w:pPr>
      <w:tabs>
        <w:tab w:val="left" w:pos="567"/>
        <w:tab w:val="left" w:pos="1134"/>
      </w:tabs>
      <w:spacing w:line="240" w:lineRule="exact"/>
      <w:jc w:val="left"/>
    </w:pPr>
  </w:style>
  <w:style w:type="table" w:customStyle="1" w:styleId="ECHRHeaderTableReduced">
    <w:name w:val="ECHR_Header_Table_Reduced"/>
    <w:basedOn w:val="TableNormal"/>
    <w:uiPriority w:val="99"/>
    <w:rsid w:val="00BA227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BA227C"/>
    <w:pPr>
      <w:numPr>
        <w:numId w:val="6"/>
      </w:numPr>
      <w:spacing w:before="280" w:after="60"/>
    </w:pPr>
  </w:style>
  <w:style w:type="paragraph" w:customStyle="1" w:styleId="JuSigned">
    <w:name w:val="Ju_Signed"/>
    <w:aliases w:val="_Signature"/>
    <w:basedOn w:val="Normal"/>
    <w:next w:val="JuPara"/>
    <w:uiPriority w:val="31"/>
    <w:qFormat/>
    <w:rsid w:val="00BA227C"/>
    <w:pPr>
      <w:tabs>
        <w:tab w:val="center" w:pos="851"/>
        <w:tab w:val="center" w:pos="6407"/>
      </w:tabs>
      <w:spacing w:before="720"/>
    </w:pPr>
  </w:style>
  <w:style w:type="paragraph" w:customStyle="1" w:styleId="JuParaLast">
    <w:name w:val="Ju_Para_Last"/>
    <w:aliases w:val="_Para_Spaced"/>
    <w:basedOn w:val="NormalJustified"/>
    <w:uiPriority w:val="5"/>
    <w:qFormat/>
    <w:rsid w:val="00BA227C"/>
    <w:pPr>
      <w:keepNext/>
      <w:keepLines/>
      <w:spacing w:before="240" w:after="240"/>
      <w:ind w:firstLine="284"/>
    </w:pPr>
  </w:style>
  <w:style w:type="paragraph" w:customStyle="1" w:styleId="JuCourt">
    <w:name w:val="Ju_Court"/>
    <w:aliases w:val="_Court_Names"/>
    <w:basedOn w:val="Normal"/>
    <w:next w:val="Normal"/>
    <w:uiPriority w:val="32"/>
    <w:qFormat/>
    <w:rsid w:val="00BA227C"/>
    <w:pPr>
      <w:tabs>
        <w:tab w:val="left" w:pos="907"/>
        <w:tab w:val="left" w:pos="1701"/>
        <w:tab w:val="right" w:pos="7371"/>
      </w:tabs>
      <w:spacing w:before="240"/>
      <w:ind w:left="397" w:hanging="397"/>
    </w:pPr>
    <w:rPr>
      <w:lang w:bidi="en-US"/>
    </w:rPr>
  </w:style>
  <w:style w:type="character" w:styleId="PageNumber">
    <w:name w:val="page number"/>
    <w:uiPriority w:val="99"/>
    <w:semiHidden/>
    <w:rsid w:val="00BA227C"/>
    <w:rPr>
      <w:sz w:val="18"/>
    </w:rPr>
  </w:style>
  <w:style w:type="paragraph" w:customStyle="1" w:styleId="JuLista">
    <w:name w:val="Ju_List_a"/>
    <w:aliases w:val="_List_2"/>
    <w:basedOn w:val="NormalJustified"/>
    <w:uiPriority w:val="23"/>
    <w:rsid w:val="00BA227C"/>
    <w:pPr>
      <w:numPr>
        <w:ilvl w:val="1"/>
        <w:numId w:val="6"/>
      </w:numPr>
    </w:pPr>
  </w:style>
  <w:style w:type="paragraph" w:customStyle="1" w:styleId="JuListi">
    <w:name w:val="Ju_List_i"/>
    <w:aliases w:val="_List_3"/>
    <w:basedOn w:val="NormalJustified"/>
    <w:uiPriority w:val="23"/>
    <w:rsid w:val="00BA227C"/>
    <w:pPr>
      <w:numPr>
        <w:ilvl w:val="2"/>
        <w:numId w:val="6"/>
      </w:numPr>
    </w:pPr>
  </w:style>
  <w:style w:type="character" w:styleId="CommentReference">
    <w:name w:val="annotation reference"/>
    <w:basedOn w:val="DefaultParagraphFont"/>
    <w:uiPriority w:val="98"/>
    <w:semiHidden/>
    <w:rsid w:val="00BA227C"/>
    <w:rPr>
      <w:sz w:val="16"/>
      <w:szCs w:val="16"/>
    </w:rPr>
  </w:style>
  <w:style w:type="paragraph" w:styleId="CommentText">
    <w:name w:val="annotation text"/>
    <w:basedOn w:val="Normal"/>
    <w:link w:val="CommentTextChar"/>
    <w:uiPriority w:val="98"/>
    <w:semiHidden/>
    <w:rsid w:val="00BA227C"/>
    <w:rPr>
      <w:sz w:val="20"/>
      <w:szCs w:val="20"/>
    </w:rPr>
  </w:style>
  <w:style w:type="character" w:customStyle="1" w:styleId="CommentTextChar">
    <w:name w:val="Comment Text Char"/>
    <w:basedOn w:val="DefaultParagraphFont"/>
    <w:link w:val="CommentText"/>
    <w:uiPriority w:val="98"/>
    <w:semiHidden/>
    <w:rsid w:val="00BA227C"/>
    <w:rPr>
      <w:sz w:val="20"/>
      <w:szCs w:val="20"/>
    </w:rPr>
  </w:style>
  <w:style w:type="paragraph" w:styleId="CommentSubject">
    <w:name w:val="annotation subject"/>
    <w:basedOn w:val="CommentText"/>
    <w:next w:val="CommentText"/>
    <w:link w:val="CommentSubjectChar"/>
    <w:uiPriority w:val="98"/>
    <w:semiHidden/>
    <w:rsid w:val="00BA227C"/>
    <w:rPr>
      <w:b/>
      <w:bCs/>
    </w:rPr>
  </w:style>
  <w:style w:type="character" w:customStyle="1" w:styleId="CommentSubjectChar">
    <w:name w:val="Comment Subject Char"/>
    <w:basedOn w:val="CommentTextChar"/>
    <w:link w:val="CommentSubject"/>
    <w:uiPriority w:val="98"/>
    <w:semiHidden/>
    <w:rsid w:val="00BA227C"/>
    <w:rPr>
      <w:b/>
      <w:bCs/>
      <w:sz w:val="20"/>
      <w:szCs w:val="20"/>
    </w:rPr>
  </w:style>
  <w:style w:type="character" w:styleId="EndnoteReference">
    <w:name w:val="endnote reference"/>
    <w:basedOn w:val="DefaultParagraphFont"/>
    <w:uiPriority w:val="98"/>
    <w:semiHidden/>
    <w:rsid w:val="00BA227C"/>
    <w:rPr>
      <w:vertAlign w:val="superscript"/>
    </w:rPr>
  </w:style>
  <w:style w:type="paragraph" w:styleId="EndnoteText">
    <w:name w:val="endnote text"/>
    <w:basedOn w:val="Normal"/>
    <w:link w:val="EndnoteTextChar"/>
    <w:uiPriority w:val="98"/>
    <w:semiHidden/>
    <w:rsid w:val="00BA227C"/>
    <w:rPr>
      <w:sz w:val="20"/>
      <w:szCs w:val="20"/>
    </w:rPr>
  </w:style>
  <w:style w:type="character" w:customStyle="1" w:styleId="EndnoteTextChar">
    <w:name w:val="Endnote Text Char"/>
    <w:basedOn w:val="DefaultParagraphFont"/>
    <w:link w:val="EndnoteText"/>
    <w:uiPriority w:val="98"/>
    <w:semiHidden/>
    <w:rsid w:val="00BA227C"/>
    <w:rPr>
      <w:sz w:val="20"/>
      <w:szCs w:val="20"/>
    </w:rPr>
  </w:style>
  <w:style w:type="character" w:styleId="FollowedHyperlink">
    <w:name w:val="FollowedHyperlink"/>
    <w:basedOn w:val="DefaultParagraphFont"/>
    <w:uiPriority w:val="98"/>
    <w:semiHidden/>
    <w:rsid w:val="00BA227C"/>
    <w:rPr>
      <w:color w:val="7030A0" w:themeColor="followedHyperlink"/>
      <w:u w:val="single"/>
    </w:rPr>
  </w:style>
  <w:style w:type="paragraph" w:styleId="DocumentMap">
    <w:name w:val="Document Map"/>
    <w:basedOn w:val="Normal"/>
    <w:link w:val="DocumentMapChar"/>
    <w:uiPriority w:val="98"/>
    <w:semiHidden/>
    <w:rsid w:val="00BA227C"/>
    <w:rPr>
      <w:rFonts w:ascii="Tahoma" w:hAnsi="Tahoma" w:cs="Tahoma"/>
      <w:sz w:val="16"/>
      <w:szCs w:val="16"/>
    </w:rPr>
  </w:style>
  <w:style w:type="character" w:customStyle="1" w:styleId="DocumentMapChar">
    <w:name w:val="Document Map Char"/>
    <w:basedOn w:val="DefaultParagraphFont"/>
    <w:link w:val="DocumentMap"/>
    <w:uiPriority w:val="98"/>
    <w:semiHidden/>
    <w:rsid w:val="00BA227C"/>
    <w:rPr>
      <w:rFonts w:ascii="Tahoma" w:hAnsi="Tahoma" w:cs="Tahoma"/>
      <w:sz w:val="16"/>
      <w:szCs w:val="16"/>
    </w:rPr>
  </w:style>
  <w:style w:type="character" w:customStyle="1" w:styleId="JuNames0">
    <w:name w:val="Ju_Names"/>
    <w:rsid w:val="00014566"/>
    <w:rPr>
      <w:smallCaps/>
    </w:rPr>
  </w:style>
  <w:style w:type="paragraph" w:styleId="ListBullet">
    <w:name w:val="List Bullet"/>
    <w:basedOn w:val="Normal"/>
    <w:uiPriority w:val="98"/>
    <w:semiHidden/>
    <w:rsid w:val="00BA227C"/>
    <w:pPr>
      <w:numPr>
        <w:numId w:val="9"/>
      </w:numPr>
    </w:pPr>
  </w:style>
  <w:style w:type="character" w:customStyle="1" w:styleId="JuITMark">
    <w:name w:val="Ju_ITMark"/>
    <w:aliases w:val="_ITMark"/>
    <w:basedOn w:val="DefaultParagraphFont"/>
    <w:uiPriority w:val="38"/>
    <w:qFormat/>
    <w:rsid w:val="00BA227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BA227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A227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BA227C"/>
    <w:pPr>
      <w:numPr>
        <w:numId w:val="2"/>
      </w:numPr>
    </w:pPr>
  </w:style>
  <w:style w:type="numbering" w:styleId="1ai">
    <w:name w:val="Outline List 1"/>
    <w:basedOn w:val="NoList"/>
    <w:uiPriority w:val="99"/>
    <w:semiHidden/>
    <w:unhideWhenUsed/>
    <w:rsid w:val="00BA227C"/>
    <w:pPr>
      <w:numPr>
        <w:numId w:val="3"/>
      </w:numPr>
    </w:pPr>
  </w:style>
  <w:style w:type="numbering" w:styleId="ArticleSection">
    <w:name w:val="Outline List 3"/>
    <w:basedOn w:val="NoList"/>
    <w:uiPriority w:val="99"/>
    <w:semiHidden/>
    <w:unhideWhenUsed/>
    <w:rsid w:val="00BA227C"/>
    <w:pPr>
      <w:numPr>
        <w:numId w:val="4"/>
      </w:numPr>
    </w:pPr>
  </w:style>
  <w:style w:type="paragraph" w:styleId="Bibliography">
    <w:name w:val="Bibliography"/>
    <w:basedOn w:val="Normal"/>
    <w:next w:val="Normal"/>
    <w:uiPriority w:val="98"/>
    <w:semiHidden/>
    <w:rsid w:val="00BA227C"/>
  </w:style>
  <w:style w:type="paragraph" w:styleId="BlockText">
    <w:name w:val="Block Text"/>
    <w:basedOn w:val="Normal"/>
    <w:uiPriority w:val="98"/>
    <w:semiHidden/>
    <w:rsid w:val="00BA227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BA227C"/>
    <w:pPr>
      <w:spacing w:after="120"/>
    </w:pPr>
  </w:style>
  <w:style w:type="character" w:customStyle="1" w:styleId="BodyTextChar">
    <w:name w:val="Body Text Char"/>
    <w:basedOn w:val="DefaultParagraphFont"/>
    <w:link w:val="BodyText"/>
    <w:uiPriority w:val="98"/>
    <w:semiHidden/>
    <w:rsid w:val="00BA227C"/>
    <w:rPr>
      <w:sz w:val="24"/>
      <w:szCs w:val="24"/>
    </w:rPr>
  </w:style>
  <w:style w:type="paragraph" w:styleId="BodyText2">
    <w:name w:val="Body Text 2"/>
    <w:basedOn w:val="Normal"/>
    <w:link w:val="BodyText2Char"/>
    <w:uiPriority w:val="98"/>
    <w:semiHidden/>
    <w:rsid w:val="00BA227C"/>
    <w:pPr>
      <w:spacing w:after="120" w:line="480" w:lineRule="auto"/>
    </w:pPr>
  </w:style>
  <w:style w:type="character" w:customStyle="1" w:styleId="BodyText2Char">
    <w:name w:val="Body Text 2 Char"/>
    <w:basedOn w:val="DefaultParagraphFont"/>
    <w:link w:val="BodyText2"/>
    <w:uiPriority w:val="98"/>
    <w:semiHidden/>
    <w:rsid w:val="00BA227C"/>
    <w:rPr>
      <w:sz w:val="24"/>
      <w:szCs w:val="24"/>
    </w:rPr>
  </w:style>
  <w:style w:type="paragraph" w:styleId="BodyText3">
    <w:name w:val="Body Text 3"/>
    <w:basedOn w:val="Normal"/>
    <w:link w:val="BodyText3Char"/>
    <w:uiPriority w:val="98"/>
    <w:semiHidden/>
    <w:rsid w:val="00BA227C"/>
    <w:pPr>
      <w:spacing w:after="120"/>
    </w:pPr>
    <w:rPr>
      <w:sz w:val="16"/>
      <w:szCs w:val="16"/>
    </w:rPr>
  </w:style>
  <w:style w:type="character" w:customStyle="1" w:styleId="BodyText3Char">
    <w:name w:val="Body Text 3 Char"/>
    <w:basedOn w:val="DefaultParagraphFont"/>
    <w:link w:val="BodyText3"/>
    <w:uiPriority w:val="98"/>
    <w:semiHidden/>
    <w:rsid w:val="00BA227C"/>
    <w:rPr>
      <w:sz w:val="16"/>
      <w:szCs w:val="16"/>
    </w:rPr>
  </w:style>
  <w:style w:type="paragraph" w:styleId="BodyTextFirstIndent">
    <w:name w:val="Body Text First Indent"/>
    <w:basedOn w:val="BodyText"/>
    <w:link w:val="BodyTextFirstIndentChar"/>
    <w:uiPriority w:val="98"/>
    <w:semiHidden/>
    <w:rsid w:val="00BA227C"/>
    <w:pPr>
      <w:spacing w:after="0"/>
      <w:ind w:firstLine="360"/>
    </w:pPr>
  </w:style>
  <w:style w:type="character" w:customStyle="1" w:styleId="BodyTextFirstIndentChar">
    <w:name w:val="Body Text First Indent Char"/>
    <w:basedOn w:val="BodyTextChar"/>
    <w:link w:val="BodyTextFirstIndent"/>
    <w:uiPriority w:val="98"/>
    <w:semiHidden/>
    <w:rsid w:val="00BA227C"/>
    <w:rPr>
      <w:sz w:val="24"/>
      <w:szCs w:val="24"/>
    </w:rPr>
  </w:style>
  <w:style w:type="paragraph" w:styleId="BodyTextIndent">
    <w:name w:val="Body Text Indent"/>
    <w:basedOn w:val="Normal"/>
    <w:link w:val="BodyTextIndentChar"/>
    <w:uiPriority w:val="98"/>
    <w:semiHidden/>
    <w:rsid w:val="00BA227C"/>
    <w:pPr>
      <w:spacing w:after="120"/>
      <w:ind w:left="283"/>
    </w:pPr>
  </w:style>
  <w:style w:type="character" w:customStyle="1" w:styleId="BodyTextIndentChar">
    <w:name w:val="Body Text Indent Char"/>
    <w:basedOn w:val="DefaultParagraphFont"/>
    <w:link w:val="BodyTextIndent"/>
    <w:uiPriority w:val="98"/>
    <w:semiHidden/>
    <w:rsid w:val="00BA227C"/>
    <w:rPr>
      <w:sz w:val="24"/>
      <w:szCs w:val="24"/>
    </w:rPr>
  </w:style>
  <w:style w:type="paragraph" w:styleId="BodyTextFirstIndent2">
    <w:name w:val="Body Text First Indent 2"/>
    <w:basedOn w:val="BodyTextIndent"/>
    <w:link w:val="BodyTextFirstIndent2Char"/>
    <w:uiPriority w:val="98"/>
    <w:semiHidden/>
    <w:rsid w:val="00BA227C"/>
    <w:pPr>
      <w:spacing w:after="0"/>
      <w:ind w:left="360" w:firstLine="360"/>
    </w:pPr>
  </w:style>
  <w:style w:type="character" w:customStyle="1" w:styleId="BodyTextFirstIndent2Char">
    <w:name w:val="Body Text First Indent 2 Char"/>
    <w:basedOn w:val="BodyTextIndentChar"/>
    <w:link w:val="BodyTextFirstIndent2"/>
    <w:uiPriority w:val="98"/>
    <w:semiHidden/>
    <w:rsid w:val="00BA227C"/>
    <w:rPr>
      <w:sz w:val="24"/>
      <w:szCs w:val="24"/>
    </w:rPr>
  </w:style>
  <w:style w:type="paragraph" w:styleId="BodyTextIndent2">
    <w:name w:val="Body Text Indent 2"/>
    <w:basedOn w:val="Normal"/>
    <w:link w:val="BodyTextIndent2Char"/>
    <w:uiPriority w:val="98"/>
    <w:semiHidden/>
    <w:rsid w:val="00BA227C"/>
    <w:pPr>
      <w:spacing w:after="120" w:line="480" w:lineRule="auto"/>
      <w:ind w:left="283"/>
    </w:pPr>
  </w:style>
  <w:style w:type="character" w:customStyle="1" w:styleId="BodyTextIndent2Char">
    <w:name w:val="Body Text Indent 2 Char"/>
    <w:basedOn w:val="DefaultParagraphFont"/>
    <w:link w:val="BodyTextIndent2"/>
    <w:uiPriority w:val="98"/>
    <w:semiHidden/>
    <w:rsid w:val="00BA227C"/>
    <w:rPr>
      <w:sz w:val="24"/>
      <w:szCs w:val="24"/>
    </w:rPr>
  </w:style>
  <w:style w:type="paragraph" w:styleId="BodyTextIndent3">
    <w:name w:val="Body Text Indent 3"/>
    <w:basedOn w:val="Normal"/>
    <w:link w:val="BodyTextIndent3Char"/>
    <w:uiPriority w:val="98"/>
    <w:semiHidden/>
    <w:rsid w:val="00BA227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A227C"/>
    <w:rPr>
      <w:sz w:val="16"/>
      <w:szCs w:val="16"/>
    </w:rPr>
  </w:style>
  <w:style w:type="paragraph" w:styleId="Caption">
    <w:name w:val="caption"/>
    <w:basedOn w:val="Normal"/>
    <w:next w:val="Normal"/>
    <w:uiPriority w:val="98"/>
    <w:semiHidden/>
    <w:qFormat/>
    <w:rsid w:val="00BA227C"/>
    <w:pPr>
      <w:spacing w:after="200"/>
    </w:pPr>
    <w:rPr>
      <w:b/>
      <w:bCs/>
      <w:color w:val="0072BC" w:themeColor="accent1"/>
      <w:sz w:val="18"/>
      <w:szCs w:val="18"/>
    </w:rPr>
  </w:style>
  <w:style w:type="paragraph" w:styleId="Closing">
    <w:name w:val="Closing"/>
    <w:basedOn w:val="Normal"/>
    <w:link w:val="ClosingChar"/>
    <w:uiPriority w:val="98"/>
    <w:semiHidden/>
    <w:rsid w:val="00BA227C"/>
    <w:pPr>
      <w:ind w:left="4252"/>
    </w:pPr>
  </w:style>
  <w:style w:type="character" w:customStyle="1" w:styleId="ClosingChar">
    <w:name w:val="Closing Char"/>
    <w:basedOn w:val="DefaultParagraphFont"/>
    <w:link w:val="Closing"/>
    <w:uiPriority w:val="98"/>
    <w:semiHidden/>
    <w:rsid w:val="00BA227C"/>
    <w:rPr>
      <w:sz w:val="24"/>
      <w:szCs w:val="24"/>
    </w:rPr>
  </w:style>
  <w:style w:type="table" w:styleId="ColorfulGrid">
    <w:name w:val="Colorful Grid"/>
    <w:basedOn w:val="TableNormal"/>
    <w:uiPriority w:val="73"/>
    <w:semiHidden/>
    <w:rsid w:val="00BA227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A227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A227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A227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A227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A227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A227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A227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A227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A227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A227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A227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A227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A227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A227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A227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A227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A227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A227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A227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A227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BA227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A227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A227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A227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A227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A227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A227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A227C"/>
  </w:style>
  <w:style w:type="character" w:customStyle="1" w:styleId="DateChar">
    <w:name w:val="Date Char"/>
    <w:basedOn w:val="DefaultParagraphFont"/>
    <w:link w:val="Date"/>
    <w:uiPriority w:val="98"/>
    <w:semiHidden/>
    <w:rsid w:val="00BA227C"/>
    <w:rPr>
      <w:sz w:val="24"/>
      <w:szCs w:val="24"/>
    </w:rPr>
  </w:style>
  <w:style w:type="paragraph" w:styleId="E-mailSignature">
    <w:name w:val="E-mail Signature"/>
    <w:basedOn w:val="Normal"/>
    <w:link w:val="E-mailSignatureChar"/>
    <w:uiPriority w:val="98"/>
    <w:semiHidden/>
    <w:rsid w:val="00BA227C"/>
  </w:style>
  <w:style w:type="character" w:customStyle="1" w:styleId="E-mailSignatureChar">
    <w:name w:val="E-mail Signature Char"/>
    <w:basedOn w:val="DefaultParagraphFont"/>
    <w:link w:val="E-mailSignature"/>
    <w:uiPriority w:val="98"/>
    <w:semiHidden/>
    <w:rsid w:val="00BA227C"/>
    <w:rPr>
      <w:sz w:val="24"/>
      <w:szCs w:val="24"/>
    </w:rPr>
  </w:style>
  <w:style w:type="paragraph" w:styleId="EnvelopeAddress">
    <w:name w:val="envelope address"/>
    <w:basedOn w:val="Normal"/>
    <w:uiPriority w:val="98"/>
    <w:semiHidden/>
    <w:rsid w:val="00BA227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A227C"/>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BA227C"/>
  </w:style>
  <w:style w:type="paragraph" w:styleId="HTMLAddress">
    <w:name w:val="HTML Address"/>
    <w:basedOn w:val="Normal"/>
    <w:link w:val="HTMLAddressChar"/>
    <w:uiPriority w:val="98"/>
    <w:semiHidden/>
    <w:rsid w:val="00BA227C"/>
    <w:rPr>
      <w:i/>
      <w:iCs/>
    </w:rPr>
  </w:style>
  <w:style w:type="character" w:customStyle="1" w:styleId="HTMLAddressChar">
    <w:name w:val="HTML Address Char"/>
    <w:basedOn w:val="DefaultParagraphFont"/>
    <w:link w:val="HTMLAddress"/>
    <w:uiPriority w:val="98"/>
    <w:semiHidden/>
    <w:rsid w:val="00BA227C"/>
    <w:rPr>
      <w:i/>
      <w:iCs/>
      <w:sz w:val="24"/>
      <w:szCs w:val="24"/>
    </w:rPr>
  </w:style>
  <w:style w:type="character" w:styleId="HTMLCite">
    <w:name w:val="HTML Cite"/>
    <w:basedOn w:val="DefaultParagraphFont"/>
    <w:uiPriority w:val="98"/>
    <w:semiHidden/>
    <w:rsid w:val="00BA227C"/>
    <w:rPr>
      <w:i/>
      <w:iCs/>
    </w:rPr>
  </w:style>
  <w:style w:type="character" w:styleId="HTMLCode">
    <w:name w:val="HTML Code"/>
    <w:basedOn w:val="DefaultParagraphFont"/>
    <w:uiPriority w:val="98"/>
    <w:semiHidden/>
    <w:rsid w:val="00BA227C"/>
    <w:rPr>
      <w:rFonts w:ascii="Consolas" w:hAnsi="Consolas" w:cs="Consolas"/>
      <w:sz w:val="20"/>
      <w:szCs w:val="20"/>
    </w:rPr>
  </w:style>
  <w:style w:type="character" w:styleId="HTMLDefinition">
    <w:name w:val="HTML Definition"/>
    <w:basedOn w:val="DefaultParagraphFont"/>
    <w:uiPriority w:val="98"/>
    <w:semiHidden/>
    <w:rsid w:val="00BA227C"/>
    <w:rPr>
      <w:i/>
      <w:iCs/>
    </w:rPr>
  </w:style>
  <w:style w:type="character" w:styleId="HTMLKeyboard">
    <w:name w:val="HTML Keyboard"/>
    <w:basedOn w:val="DefaultParagraphFont"/>
    <w:uiPriority w:val="98"/>
    <w:semiHidden/>
    <w:rsid w:val="00BA227C"/>
    <w:rPr>
      <w:rFonts w:ascii="Consolas" w:hAnsi="Consolas" w:cs="Consolas"/>
      <w:sz w:val="20"/>
      <w:szCs w:val="20"/>
    </w:rPr>
  </w:style>
  <w:style w:type="paragraph" w:styleId="HTMLPreformatted">
    <w:name w:val="HTML Preformatted"/>
    <w:basedOn w:val="Normal"/>
    <w:link w:val="HTMLPreformattedChar"/>
    <w:uiPriority w:val="98"/>
    <w:semiHidden/>
    <w:rsid w:val="00BA227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A227C"/>
    <w:rPr>
      <w:rFonts w:ascii="Consolas" w:hAnsi="Consolas" w:cs="Consolas"/>
      <w:sz w:val="20"/>
      <w:szCs w:val="20"/>
    </w:rPr>
  </w:style>
  <w:style w:type="character" w:styleId="HTMLSample">
    <w:name w:val="HTML Sample"/>
    <w:basedOn w:val="DefaultParagraphFont"/>
    <w:uiPriority w:val="98"/>
    <w:semiHidden/>
    <w:rsid w:val="00BA227C"/>
    <w:rPr>
      <w:rFonts w:ascii="Consolas" w:hAnsi="Consolas" w:cs="Consolas"/>
      <w:sz w:val="24"/>
      <w:szCs w:val="24"/>
    </w:rPr>
  </w:style>
  <w:style w:type="character" w:styleId="HTMLTypewriter">
    <w:name w:val="HTML Typewriter"/>
    <w:basedOn w:val="DefaultParagraphFont"/>
    <w:uiPriority w:val="98"/>
    <w:semiHidden/>
    <w:rsid w:val="00BA227C"/>
    <w:rPr>
      <w:rFonts w:ascii="Consolas" w:hAnsi="Consolas" w:cs="Consolas"/>
      <w:sz w:val="20"/>
      <w:szCs w:val="20"/>
    </w:rPr>
  </w:style>
  <w:style w:type="character" w:styleId="HTMLVariable">
    <w:name w:val="HTML Variable"/>
    <w:basedOn w:val="DefaultParagraphFont"/>
    <w:uiPriority w:val="98"/>
    <w:semiHidden/>
    <w:rsid w:val="00BA227C"/>
    <w:rPr>
      <w:i/>
      <w:iCs/>
    </w:rPr>
  </w:style>
  <w:style w:type="paragraph" w:styleId="Index1">
    <w:name w:val="index 1"/>
    <w:basedOn w:val="Normal"/>
    <w:next w:val="Normal"/>
    <w:autoRedefine/>
    <w:uiPriority w:val="98"/>
    <w:semiHidden/>
    <w:rsid w:val="00BA227C"/>
    <w:pPr>
      <w:ind w:left="240" w:hanging="240"/>
    </w:pPr>
  </w:style>
  <w:style w:type="paragraph" w:styleId="Index2">
    <w:name w:val="index 2"/>
    <w:basedOn w:val="Normal"/>
    <w:next w:val="Normal"/>
    <w:autoRedefine/>
    <w:uiPriority w:val="98"/>
    <w:semiHidden/>
    <w:rsid w:val="00BA227C"/>
    <w:pPr>
      <w:ind w:left="480" w:hanging="240"/>
    </w:pPr>
  </w:style>
  <w:style w:type="paragraph" w:styleId="Index3">
    <w:name w:val="index 3"/>
    <w:basedOn w:val="Normal"/>
    <w:next w:val="Normal"/>
    <w:autoRedefine/>
    <w:uiPriority w:val="98"/>
    <w:semiHidden/>
    <w:rsid w:val="00BA227C"/>
    <w:pPr>
      <w:ind w:left="720" w:hanging="240"/>
    </w:pPr>
  </w:style>
  <w:style w:type="paragraph" w:styleId="Index4">
    <w:name w:val="index 4"/>
    <w:basedOn w:val="Normal"/>
    <w:next w:val="Normal"/>
    <w:autoRedefine/>
    <w:uiPriority w:val="98"/>
    <w:semiHidden/>
    <w:rsid w:val="00BA227C"/>
    <w:pPr>
      <w:ind w:left="960" w:hanging="240"/>
    </w:pPr>
  </w:style>
  <w:style w:type="paragraph" w:styleId="Index5">
    <w:name w:val="index 5"/>
    <w:basedOn w:val="Normal"/>
    <w:next w:val="Normal"/>
    <w:autoRedefine/>
    <w:uiPriority w:val="98"/>
    <w:semiHidden/>
    <w:rsid w:val="00BA227C"/>
    <w:pPr>
      <w:ind w:left="1200" w:hanging="240"/>
    </w:pPr>
  </w:style>
  <w:style w:type="paragraph" w:styleId="Index6">
    <w:name w:val="index 6"/>
    <w:basedOn w:val="Normal"/>
    <w:next w:val="Normal"/>
    <w:autoRedefine/>
    <w:uiPriority w:val="98"/>
    <w:semiHidden/>
    <w:rsid w:val="00BA227C"/>
    <w:pPr>
      <w:ind w:left="1440" w:hanging="240"/>
    </w:pPr>
  </w:style>
  <w:style w:type="paragraph" w:styleId="Index7">
    <w:name w:val="index 7"/>
    <w:basedOn w:val="Normal"/>
    <w:next w:val="Normal"/>
    <w:autoRedefine/>
    <w:uiPriority w:val="98"/>
    <w:semiHidden/>
    <w:rsid w:val="00BA227C"/>
    <w:pPr>
      <w:ind w:left="1680" w:hanging="240"/>
    </w:pPr>
  </w:style>
  <w:style w:type="paragraph" w:styleId="Index8">
    <w:name w:val="index 8"/>
    <w:basedOn w:val="Normal"/>
    <w:next w:val="Normal"/>
    <w:autoRedefine/>
    <w:uiPriority w:val="98"/>
    <w:semiHidden/>
    <w:rsid w:val="00BA227C"/>
    <w:pPr>
      <w:ind w:left="1920" w:hanging="240"/>
    </w:pPr>
  </w:style>
  <w:style w:type="paragraph" w:styleId="Index9">
    <w:name w:val="index 9"/>
    <w:basedOn w:val="Normal"/>
    <w:next w:val="Normal"/>
    <w:autoRedefine/>
    <w:uiPriority w:val="98"/>
    <w:semiHidden/>
    <w:rsid w:val="00BA227C"/>
    <w:pPr>
      <w:ind w:left="2160" w:hanging="240"/>
    </w:pPr>
  </w:style>
  <w:style w:type="paragraph" w:styleId="IndexHeading">
    <w:name w:val="index heading"/>
    <w:basedOn w:val="Normal"/>
    <w:next w:val="Index1"/>
    <w:uiPriority w:val="98"/>
    <w:semiHidden/>
    <w:rsid w:val="00BA227C"/>
    <w:rPr>
      <w:rFonts w:asciiTheme="majorHAnsi" w:eastAsiaTheme="majorEastAsia" w:hAnsiTheme="majorHAnsi" w:cstheme="majorBidi"/>
      <w:b/>
      <w:bCs/>
    </w:rPr>
  </w:style>
  <w:style w:type="table" w:styleId="LightGrid">
    <w:name w:val="Light Grid"/>
    <w:basedOn w:val="TableNormal"/>
    <w:uiPriority w:val="62"/>
    <w:semiHidden/>
    <w:rsid w:val="00BA227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A227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A227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A227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A227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A227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A227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A227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A227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A227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A227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A227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A227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A227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A227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A227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A227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A227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A227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A227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A227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A227C"/>
  </w:style>
  <w:style w:type="paragraph" w:styleId="List">
    <w:name w:val="List"/>
    <w:basedOn w:val="Normal"/>
    <w:uiPriority w:val="98"/>
    <w:semiHidden/>
    <w:rsid w:val="00BA227C"/>
    <w:pPr>
      <w:ind w:left="283" w:hanging="283"/>
      <w:contextualSpacing/>
    </w:pPr>
  </w:style>
  <w:style w:type="paragraph" w:styleId="List2">
    <w:name w:val="List 2"/>
    <w:basedOn w:val="Normal"/>
    <w:uiPriority w:val="98"/>
    <w:semiHidden/>
    <w:rsid w:val="00BA227C"/>
    <w:pPr>
      <w:ind w:left="566" w:hanging="283"/>
      <w:contextualSpacing/>
    </w:pPr>
  </w:style>
  <w:style w:type="paragraph" w:styleId="List3">
    <w:name w:val="List 3"/>
    <w:basedOn w:val="Normal"/>
    <w:uiPriority w:val="98"/>
    <w:semiHidden/>
    <w:rsid w:val="00BA227C"/>
    <w:pPr>
      <w:ind w:left="849" w:hanging="283"/>
      <w:contextualSpacing/>
    </w:pPr>
  </w:style>
  <w:style w:type="paragraph" w:styleId="List4">
    <w:name w:val="List 4"/>
    <w:basedOn w:val="Normal"/>
    <w:uiPriority w:val="98"/>
    <w:semiHidden/>
    <w:rsid w:val="00BA227C"/>
    <w:pPr>
      <w:ind w:left="1132" w:hanging="283"/>
      <w:contextualSpacing/>
    </w:pPr>
  </w:style>
  <w:style w:type="paragraph" w:styleId="List5">
    <w:name w:val="List 5"/>
    <w:basedOn w:val="Normal"/>
    <w:uiPriority w:val="98"/>
    <w:semiHidden/>
    <w:rsid w:val="00BA227C"/>
    <w:pPr>
      <w:ind w:left="1415" w:hanging="283"/>
      <w:contextualSpacing/>
    </w:pPr>
  </w:style>
  <w:style w:type="paragraph" w:styleId="ListBullet2">
    <w:name w:val="List Bullet 2"/>
    <w:basedOn w:val="Normal"/>
    <w:uiPriority w:val="98"/>
    <w:semiHidden/>
    <w:rsid w:val="00BA227C"/>
    <w:pPr>
      <w:numPr>
        <w:numId w:val="10"/>
      </w:numPr>
      <w:contextualSpacing/>
    </w:pPr>
  </w:style>
  <w:style w:type="paragraph" w:styleId="ListBullet3">
    <w:name w:val="List Bullet 3"/>
    <w:basedOn w:val="Normal"/>
    <w:uiPriority w:val="98"/>
    <w:semiHidden/>
    <w:rsid w:val="00BA227C"/>
    <w:pPr>
      <w:numPr>
        <w:numId w:val="11"/>
      </w:numPr>
      <w:contextualSpacing/>
    </w:pPr>
  </w:style>
  <w:style w:type="paragraph" w:styleId="ListBullet4">
    <w:name w:val="List Bullet 4"/>
    <w:basedOn w:val="Normal"/>
    <w:uiPriority w:val="98"/>
    <w:semiHidden/>
    <w:rsid w:val="00BA227C"/>
    <w:pPr>
      <w:numPr>
        <w:numId w:val="12"/>
      </w:numPr>
      <w:contextualSpacing/>
    </w:pPr>
  </w:style>
  <w:style w:type="paragraph" w:styleId="ListBullet5">
    <w:name w:val="List Bullet 5"/>
    <w:basedOn w:val="Normal"/>
    <w:uiPriority w:val="98"/>
    <w:semiHidden/>
    <w:rsid w:val="00BA227C"/>
    <w:pPr>
      <w:numPr>
        <w:numId w:val="13"/>
      </w:numPr>
      <w:contextualSpacing/>
    </w:pPr>
  </w:style>
  <w:style w:type="paragraph" w:styleId="ListContinue">
    <w:name w:val="List Continue"/>
    <w:basedOn w:val="Normal"/>
    <w:uiPriority w:val="98"/>
    <w:semiHidden/>
    <w:rsid w:val="00BA227C"/>
    <w:pPr>
      <w:spacing w:after="120"/>
      <w:ind w:left="283"/>
      <w:contextualSpacing/>
    </w:pPr>
  </w:style>
  <w:style w:type="paragraph" w:styleId="ListContinue2">
    <w:name w:val="List Continue 2"/>
    <w:basedOn w:val="Normal"/>
    <w:uiPriority w:val="98"/>
    <w:semiHidden/>
    <w:rsid w:val="00BA227C"/>
    <w:pPr>
      <w:spacing w:after="120"/>
      <w:ind w:left="566"/>
      <w:contextualSpacing/>
    </w:pPr>
  </w:style>
  <w:style w:type="paragraph" w:styleId="ListContinue3">
    <w:name w:val="List Continue 3"/>
    <w:basedOn w:val="Normal"/>
    <w:uiPriority w:val="98"/>
    <w:semiHidden/>
    <w:rsid w:val="00BA227C"/>
    <w:pPr>
      <w:spacing w:after="120"/>
      <w:ind w:left="849"/>
      <w:contextualSpacing/>
    </w:pPr>
  </w:style>
  <w:style w:type="paragraph" w:styleId="ListContinue4">
    <w:name w:val="List Continue 4"/>
    <w:basedOn w:val="Normal"/>
    <w:uiPriority w:val="98"/>
    <w:semiHidden/>
    <w:rsid w:val="00BA227C"/>
    <w:pPr>
      <w:spacing w:after="120"/>
      <w:ind w:left="1132"/>
      <w:contextualSpacing/>
    </w:pPr>
  </w:style>
  <w:style w:type="paragraph" w:styleId="ListContinue5">
    <w:name w:val="List Continue 5"/>
    <w:basedOn w:val="Normal"/>
    <w:uiPriority w:val="98"/>
    <w:semiHidden/>
    <w:rsid w:val="00BA227C"/>
    <w:pPr>
      <w:spacing w:after="120"/>
      <w:ind w:left="1415"/>
      <w:contextualSpacing/>
    </w:pPr>
  </w:style>
  <w:style w:type="paragraph" w:styleId="ListNumber">
    <w:name w:val="List Number"/>
    <w:basedOn w:val="Normal"/>
    <w:uiPriority w:val="98"/>
    <w:semiHidden/>
    <w:rsid w:val="00BA227C"/>
    <w:pPr>
      <w:numPr>
        <w:numId w:val="14"/>
      </w:numPr>
      <w:contextualSpacing/>
    </w:pPr>
  </w:style>
  <w:style w:type="paragraph" w:styleId="ListNumber2">
    <w:name w:val="List Number 2"/>
    <w:basedOn w:val="Normal"/>
    <w:uiPriority w:val="98"/>
    <w:semiHidden/>
    <w:rsid w:val="00BA227C"/>
    <w:pPr>
      <w:numPr>
        <w:numId w:val="15"/>
      </w:numPr>
      <w:contextualSpacing/>
    </w:pPr>
  </w:style>
  <w:style w:type="paragraph" w:styleId="ListNumber3">
    <w:name w:val="List Number 3"/>
    <w:basedOn w:val="Normal"/>
    <w:uiPriority w:val="98"/>
    <w:semiHidden/>
    <w:rsid w:val="00BA227C"/>
    <w:pPr>
      <w:numPr>
        <w:numId w:val="16"/>
      </w:numPr>
      <w:contextualSpacing/>
    </w:pPr>
  </w:style>
  <w:style w:type="paragraph" w:styleId="ListNumber4">
    <w:name w:val="List Number 4"/>
    <w:basedOn w:val="Normal"/>
    <w:uiPriority w:val="98"/>
    <w:semiHidden/>
    <w:rsid w:val="00BA227C"/>
    <w:pPr>
      <w:numPr>
        <w:numId w:val="17"/>
      </w:numPr>
      <w:contextualSpacing/>
    </w:pPr>
  </w:style>
  <w:style w:type="paragraph" w:styleId="ListNumber5">
    <w:name w:val="List Number 5"/>
    <w:basedOn w:val="Normal"/>
    <w:uiPriority w:val="98"/>
    <w:semiHidden/>
    <w:rsid w:val="00BA227C"/>
    <w:pPr>
      <w:numPr>
        <w:numId w:val="18"/>
      </w:numPr>
      <w:contextualSpacing/>
    </w:pPr>
  </w:style>
  <w:style w:type="paragraph" w:styleId="MacroText">
    <w:name w:val="macro"/>
    <w:link w:val="MacroTextChar"/>
    <w:uiPriority w:val="98"/>
    <w:semiHidden/>
    <w:rsid w:val="00BA227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A227C"/>
    <w:rPr>
      <w:rFonts w:ascii="Consolas" w:eastAsiaTheme="minorEastAsia" w:hAnsi="Consolas" w:cs="Consolas"/>
      <w:sz w:val="20"/>
      <w:szCs w:val="20"/>
    </w:rPr>
  </w:style>
  <w:style w:type="table" w:styleId="MediumGrid1">
    <w:name w:val="Medium Grid 1"/>
    <w:basedOn w:val="TableNormal"/>
    <w:uiPriority w:val="67"/>
    <w:semiHidden/>
    <w:rsid w:val="00BA227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A227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A227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A227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A227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A227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A227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A22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A22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A22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A22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A22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A22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A22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A227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A227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A227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A227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A227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A227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A227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A227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A227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A227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A227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A227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A227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A227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A227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A22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A22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A22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A22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A22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A22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A22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A227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A227C"/>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BA227C"/>
    <w:rPr>
      <w:rFonts w:ascii="Times New Roman" w:hAnsi="Times New Roman" w:cs="Times New Roman"/>
    </w:rPr>
  </w:style>
  <w:style w:type="paragraph" w:styleId="NormalIndent">
    <w:name w:val="Normal Indent"/>
    <w:basedOn w:val="Normal"/>
    <w:uiPriority w:val="98"/>
    <w:semiHidden/>
    <w:rsid w:val="00BA227C"/>
    <w:pPr>
      <w:ind w:left="720"/>
    </w:pPr>
  </w:style>
  <w:style w:type="paragraph" w:styleId="NoteHeading">
    <w:name w:val="Note Heading"/>
    <w:basedOn w:val="Normal"/>
    <w:next w:val="Normal"/>
    <w:link w:val="NoteHeadingChar"/>
    <w:uiPriority w:val="98"/>
    <w:semiHidden/>
    <w:rsid w:val="00BA227C"/>
  </w:style>
  <w:style w:type="character" w:customStyle="1" w:styleId="NoteHeadingChar">
    <w:name w:val="Note Heading Char"/>
    <w:basedOn w:val="DefaultParagraphFont"/>
    <w:link w:val="NoteHeading"/>
    <w:uiPriority w:val="98"/>
    <w:semiHidden/>
    <w:rsid w:val="00BA227C"/>
    <w:rPr>
      <w:sz w:val="24"/>
      <w:szCs w:val="24"/>
    </w:rPr>
  </w:style>
  <w:style w:type="character" w:styleId="PlaceholderText">
    <w:name w:val="Placeholder Text"/>
    <w:basedOn w:val="DefaultParagraphFont"/>
    <w:uiPriority w:val="98"/>
    <w:semiHidden/>
    <w:rsid w:val="00BA227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A227C"/>
    <w:rPr>
      <w:rFonts w:ascii="Consolas" w:hAnsi="Consolas" w:cs="Consolas"/>
      <w:sz w:val="21"/>
      <w:szCs w:val="21"/>
    </w:rPr>
  </w:style>
  <w:style w:type="character" w:customStyle="1" w:styleId="PlainTextChar">
    <w:name w:val="Plain Text Char"/>
    <w:basedOn w:val="DefaultParagraphFont"/>
    <w:link w:val="PlainText"/>
    <w:uiPriority w:val="98"/>
    <w:semiHidden/>
    <w:rsid w:val="00BA227C"/>
    <w:rPr>
      <w:rFonts w:ascii="Consolas" w:hAnsi="Consolas" w:cs="Consolas"/>
      <w:sz w:val="21"/>
      <w:szCs w:val="21"/>
    </w:rPr>
  </w:style>
  <w:style w:type="paragraph" w:styleId="Salutation">
    <w:name w:val="Salutation"/>
    <w:basedOn w:val="Normal"/>
    <w:next w:val="Normal"/>
    <w:link w:val="SalutationChar"/>
    <w:uiPriority w:val="98"/>
    <w:semiHidden/>
    <w:rsid w:val="00BA227C"/>
  </w:style>
  <w:style w:type="character" w:customStyle="1" w:styleId="SalutationChar">
    <w:name w:val="Salutation Char"/>
    <w:basedOn w:val="DefaultParagraphFont"/>
    <w:link w:val="Salutation"/>
    <w:uiPriority w:val="98"/>
    <w:semiHidden/>
    <w:rsid w:val="00BA227C"/>
    <w:rPr>
      <w:sz w:val="24"/>
      <w:szCs w:val="24"/>
    </w:rPr>
  </w:style>
  <w:style w:type="paragraph" w:styleId="Signature">
    <w:name w:val="Signature"/>
    <w:basedOn w:val="Normal"/>
    <w:link w:val="SignatureChar"/>
    <w:uiPriority w:val="98"/>
    <w:semiHidden/>
    <w:rsid w:val="00BA227C"/>
    <w:pPr>
      <w:ind w:left="4252"/>
    </w:pPr>
  </w:style>
  <w:style w:type="character" w:customStyle="1" w:styleId="SignatureChar">
    <w:name w:val="Signature Char"/>
    <w:basedOn w:val="DefaultParagraphFont"/>
    <w:link w:val="Signature"/>
    <w:uiPriority w:val="98"/>
    <w:semiHidden/>
    <w:rsid w:val="00BA227C"/>
    <w:rPr>
      <w:sz w:val="24"/>
      <w:szCs w:val="24"/>
    </w:rPr>
  </w:style>
  <w:style w:type="table" w:styleId="Table3Deffects1">
    <w:name w:val="Table 3D effects 1"/>
    <w:basedOn w:val="TableNormal"/>
    <w:uiPriority w:val="99"/>
    <w:semiHidden/>
    <w:unhideWhenUsed/>
    <w:rsid w:val="00BA227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A227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A227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A227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A227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A227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A227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A227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A227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A227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A227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A227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A227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A227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A227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A227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A227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A227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A227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A227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A227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A227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A227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A227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A227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A227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A227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A227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A227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A227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A227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A227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A227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A227C"/>
    <w:pPr>
      <w:ind w:left="240" w:hanging="240"/>
    </w:pPr>
  </w:style>
  <w:style w:type="paragraph" w:styleId="TableofFigures">
    <w:name w:val="table of figures"/>
    <w:basedOn w:val="Normal"/>
    <w:next w:val="Normal"/>
    <w:uiPriority w:val="98"/>
    <w:semiHidden/>
    <w:rsid w:val="00BA227C"/>
  </w:style>
  <w:style w:type="table" w:styleId="TableProfessional">
    <w:name w:val="Table Professional"/>
    <w:basedOn w:val="TableNormal"/>
    <w:uiPriority w:val="99"/>
    <w:semiHidden/>
    <w:unhideWhenUsed/>
    <w:rsid w:val="00BA227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A227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A227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A227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A227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A227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A227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A227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A227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A227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A227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A227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A227C"/>
    <w:pPr>
      <w:spacing w:after="100"/>
      <w:ind w:left="1680"/>
    </w:pPr>
  </w:style>
  <w:style w:type="paragraph" w:styleId="TOC9">
    <w:name w:val="toc 9"/>
    <w:basedOn w:val="Normal"/>
    <w:next w:val="Normal"/>
    <w:autoRedefine/>
    <w:uiPriority w:val="98"/>
    <w:semiHidden/>
    <w:rsid w:val="00BA227C"/>
    <w:pPr>
      <w:spacing w:after="100"/>
      <w:ind w:left="1920"/>
    </w:pPr>
  </w:style>
  <w:style w:type="paragraph" w:customStyle="1" w:styleId="ECHRFooterLineLandscape">
    <w:name w:val="ECHR_Footer_Line_Landscape"/>
    <w:aliases w:val="_Footer_Line_Landscape"/>
    <w:basedOn w:val="Normal"/>
    <w:uiPriority w:val="30"/>
    <w:semiHidden/>
    <w:rsid w:val="00BA227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DecHTitle">
    <w:name w:val="Dec_H_Title"/>
    <w:aliases w:val="_Title_1"/>
    <w:basedOn w:val="JuPara"/>
    <w:next w:val="JuPara"/>
    <w:uiPriority w:val="38"/>
    <w:qFormat/>
    <w:rsid w:val="00BA227C"/>
    <w:pPr>
      <w:keepNext/>
      <w:keepLines/>
      <w:spacing w:after="240"/>
      <w:ind w:firstLine="0"/>
      <w:jc w:val="center"/>
      <w:outlineLvl w:val="0"/>
    </w:pPr>
    <w:rPr>
      <w:rFonts w:asciiTheme="majorHAnsi" w:hAnsiTheme="majorHAnsi"/>
      <w:sz w:val="28"/>
    </w:rPr>
  </w:style>
  <w:style w:type="paragraph" w:customStyle="1" w:styleId="ECHRParaHanging">
    <w:name w:val="ECHR_Para_Hanging"/>
    <w:aliases w:val="_Hanging"/>
    <w:basedOn w:val="Normal"/>
    <w:uiPriority w:val="8"/>
    <w:semiHidden/>
    <w:qFormat/>
    <w:rsid w:val="00BA227C"/>
    <w:pPr>
      <w:ind w:left="567" w:hanging="567"/>
    </w:pPr>
  </w:style>
  <w:style w:type="paragraph" w:customStyle="1" w:styleId="ECHRHeading9">
    <w:name w:val="ECHR_Heading_9"/>
    <w:aliases w:val="_Head_9"/>
    <w:basedOn w:val="Heading9"/>
    <w:next w:val="Normal"/>
    <w:uiPriority w:val="19"/>
    <w:semiHidden/>
    <w:rsid w:val="00BA227C"/>
    <w:pPr>
      <w:numPr>
        <w:numId w:val="1"/>
      </w:numPr>
    </w:pPr>
    <w:rPr>
      <w:i w:val="0"/>
      <w:sz w:val="18"/>
    </w:rPr>
  </w:style>
  <w:style w:type="paragraph" w:customStyle="1" w:styleId="ECHRParaIndent">
    <w:name w:val="ECHR_Para_Indent"/>
    <w:aliases w:val="_Indent"/>
    <w:basedOn w:val="Normal"/>
    <w:uiPriority w:val="7"/>
    <w:semiHidden/>
    <w:qFormat/>
    <w:rsid w:val="00BA227C"/>
    <w:pPr>
      <w:spacing w:before="120" w:after="120"/>
      <w:ind w:left="284"/>
    </w:pPr>
  </w:style>
  <w:style w:type="paragraph" w:customStyle="1" w:styleId="JuJudges">
    <w:name w:val="Ju_Judges"/>
    <w:aliases w:val="_Judges"/>
    <w:basedOn w:val="Normal"/>
    <w:uiPriority w:val="32"/>
    <w:qFormat/>
    <w:rsid w:val="00BA227C"/>
    <w:pPr>
      <w:tabs>
        <w:tab w:val="left" w:pos="567"/>
        <w:tab w:val="left" w:pos="1134"/>
      </w:tabs>
    </w:pPr>
  </w:style>
  <w:style w:type="paragraph" w:customStyle="1" w:styleId="ECHRLine">
    <w:name w:val="ECHR_Line"/>
    <w:aliases w:val="_Line"/>
    <w:basedOn w:val="NormalJustified"/>
    <w:next w:val="Normal"/>
    <w:uiPriority w:val="46"/>
    <w:semiHidden/>
    <w:rsid w:val="00BA227C"/>
    <w:pPr>
      <w:pBdr>
        <w:bottom w:val="single" w:sz="12" w:space="1" w:color="949494" w:themeColor="text2" w:themeShade="BF"/>
      </w:pBdr>
      <w:spacing w:after="120"/>
    </w:pPr>
    <w:rPr>
      <w:sz w:val="12"/>
    </w:rPr>
  </w:style>
  <w:style w:type="paragraph" w:customStyle="1" w:styleId="JuHeaderLandscape">
    <w:name w:val="Ju_Header_Landscape"/>
    <w:aliases w:val="_Header_Landscape"/>
    <w:basedOn w:val="JuHeader"/>
    <w:uiPriority w:val="29"/>
    <w:qFormat/>
    <w:rsid w:val="00BA227C"/>
    <w:pPr>
      <w:tabs>
        <w:tab w:val="clear" w:pos="3686"/>
        <w:tab w:val="clear" w:pos="7371"/>
        <w:tab w:val="center" w:pos="6146"/>
        <w:tab w:val="right" w:pos="12293"/>
      </w:tabs>
    </w:pPr>
  </w:style>
  <w:style w:type="character" w:customStyle="1" w:styleId="ECHRParaChar">
    <w:name w:val="ECHR_Para Char"/>
    <w:aliases w:val="Ju_Para Char"/>
    <w:link w:val="JuPara"/>
    <w:uiPriority w:val="12"/>
    <w:rsid w:val="007157DD"/>
    <w:rPr>
      <w:sz w:val="24"/>
      <w:szCs w:val="24"/>
    </w:rPr>
  </w:style>
  <w:style w:type="paragraph" w:customStyle="1" w:styleId="DecList">
    <w:name w:val="Dec_List"/>
    <w:aliases w:val="_List"/>
    <w:basedOn w:val="Normal"/>
    <w:uiPriority w:val="22"/>
    <w:rsid w:val="00BA227C"/>
    <w:pPr>
      <w:spacing w:before="280" w:after="60"/>
      <w:ind w:left="284"/>
    </w:pPr>
  </w:style>
  <w:style w:type="paragraph" w:customStyle="1" w:styleId="ECHRNumberedList1">
    <w:name w:val="ECHR_Numbered_List_1"/>
    <w:aliases w:val="_Num_1"/>
    <w:basedOn w:val="Normal"/>
    <w:uiPriority w:val="23"/>
    <w:semiHidden/>
    <w:qFormat/>
    <w:rsid w:val="00BA227C"/>
    <w:pPr>
      <w:numPr>
        <w:numId w:val="7"/>
      </w:numPr>
      <w:spacing w:before="60" w:after="60"/>
    </w:pPr>
  </w:style>
  <w:style w:type="paragraph" w:customStyle="1" w:styleId="ECHRNumberedList2">
    <w:name w:val="ECHR_Numbered_List_2"/>
    <w:aliases w:val="_Num_2"/>
    <w:basedOn w:val="ECHRNumberedList1"/>
    <w:uiPriority w:val="23"/>
    <w:semiHidden/>
    <w:rsid w:val="00BA227C"/>
    <w:pPr>
      <w:numPr>
        <w:ilvl w:val="1"/>
      </w:numPr>
    </w:pPr>
  </w:style>
  <w:style w:type="paragraph" w:customStyle="1" w:styleId="ECHRNumberedList3">
    <w:name w:val="ECHR_Numbered_List_3"/>
    <w:aliases w:val="_Num_3"/>
    <w:basedOn w:val="ECHRNumberedList2"/>
    <w:uiPriority w:val="23"/>
    <w:semiHidden/>
    <w:rsid w:val="00BA227C"/>
    <w:pPr>
      <w:numPr>
        <w:ilvl w:val="2"/>
      </w:numPr>
    </w:pPr>
  </w:style>
  <w:style w:type="character" w:customStyle="1" w:styleId="ECHRRed">
    <w:name w:val="ECHR_Red"/>
    <w:aliases w:val="_Red"/>
    <w:basedOn w:val="DefaultParagraphFont"/>
    <w:uiPriority w:val="15"/>
    <w:semiHidden/>
    <w:qFormat/>
    <w:rsid w:val="00BA227C"/>
    <w:rPr>
      <w:color w:val="C00000" w:themeColor="accent2"/>
    </w:rPr>
  </w:style>
  <w:style w:type="paragraph" w:customStyle="1" w:styleId="ECHRHeaderDate">
    <w:name w:val="ECHR_Header_Date"/>
    <w:aliases w:val="_Ref_Date"/>
    <w:basedOn w:val="Normal"/>
    <w:uiPriority w:val="44"/>
    <w:semiHidden/>
    <w:qFormat/>
    <w:rsid w:val="00BA227C"/>
    <w:pPr>
      <w:jc w:val="right"/>
    </w:pPr>
    <w:rPr>
      <w:sz w:val="20"/>
    </w:rPr>
  </w:style>
  <w:style w:type="paragraph" w:customStyle="1" w:styleId="ECHRHeaderRefIt">
    <w:name w:val="ECHR_Header_Ref_It"/>
    <w:aliases w:val="_Ref_Ital"/>
    <w:basedOn w:val="Normal"/>
    <w:next w:val="ECHRHeaderDate"/>
    <w:uiPriority w:val="43"/>
    <w:semiHidden/>
    <w:qFormat/>
    <w:rsid w:val="00BA227C"/>
    <w:pPr>
      <w:jc w:val="right"/>
    </w:pPr>
    <w:rPr>
      <w:i/>
      <w:sz w:val="20"/>
    </w:rPr>
  </w:style>
  <w:style w:type="paragraph" w:customStyle="1" w:styleId="ECHRSpacer">
    <w:name w:val="ECHR_Spacer"/>
    <w:aliases w:val="_Spacer"/>
    <w:basedOn w:val="Normal"/>
    <w:uiPriority w:val="45"/>
    <w:semiHidden/>
    <w:rsid w:val="00BA227C"/>
    <w:rPr>
      <w:sz w:val="4"/>
    </w:rPr>
  </w:style>
  <w:style w:type="paragraph" w:customStyle="1" w:styleId="ECHRCoverTitle4">
    <w:name w:val="ECHR_Cover_Title_4"/>
    <w:aliases w:val="_Title_4"/>
    <w:basedOn w:val="JuPara"/>
    <w:next w:val="JuPara"/>
    <w:uiPriority w:val="35"/>
    <w:qFormat/>
    <w:rsid w:val="00BA227C"/>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BA227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A227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A227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A227C"/>
    <w:pPr>
      <w:outlineLvl w:val="0"/>
    </w:pPr>
  </w:style>
  <w:style w:type="paragraph" w:customStyle="1" w:styleId="ECHRTitle1">
    <w:name w:val="ECHR_Title_1"/>
    <w:aliases w:val="_Title_L_1"/>
    <w:basedOn w:val="Normal"/>
    <w:next w:val="Normal"/>
    <w:uiPriority w:val="28"/>
    <w:semiHidden/>
    <w:qFormat/>
    <w:rsid w:val="00BA227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A227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A227C"/>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BA227C"/>
    <w:pPr>
      <w:outlineLvl w:val="0"/>
    </w:pPr>
  </w:style>
  <w:style w:type="numbering" w:customStyle="1" w:styleId="ECHRA1StyleBulletedSquare">
    <w:name w:val="ECHR_A1_Style_Bulleted_Square"/>
    <w:basedOn w:val="NoList"/>
    <w:rsid w:val="00BA227C"/>
    <w:pPr>
      <w:numPr>
        <w:numId w:val="5"/>
      </w:numPr>
    </w:pPr>
  </w:style>
  <w:style w:type="numbering" w:customStyle="1" w:styleId="ECHRA1StyleList">
    <w:name w:val="ECHR_A1_Style_List"/>
    <w:basedOn w:val="NoList"/>
    <w:uiPriority w:val="99"/>
    <w:rsid w:val="00BA227C"/>
    <w:pPr>
      <w:numPr>
        <w:numId w:val="6"/>
      </w:numPr>
    </w:pPr>
  </w:style>
  <w:style w:type="numbering" w:customStyle="1" w:styleId="ECHRA1StyleNumberedList">
    <w:name w:val="ECHR_A1_Style_Numbered_List"/>
    <w:basedOn w:val="NoList"/>
    <w:rsid w:val="00BA227C"/>
    <w:pPr>
      <w:numPr>
        <w:numId w:val="7"/>
      </w:numPr>
    </w:pPr>
  </w:style>
  <w:style w:type="table" w:customStyle="1" w:styleId="ECHRTable2">
    <w:name w:val="ECHR_Table_2"/>
    <w:basedOn w:val="TableNormal"/>
    <w:uiPriority w:val="99"/>
    <w:rsid w:val="00BA227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A227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BA227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BA227C"/>
    <w:rPr>
      <w:sz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0FB736-94D1-41BB-A8C9-B89B0914A4D9}">
  <ds:schemaRefs>
    <ds:schemaRef ds:uri="http://schemas.openxmlformats.org/officeDocument/2006/bibliography"/>
  </ds:schemaRefs>
</ds:datastoreItem>
</file>

<file path=customXml/itemProps2.xml><?xml version="1.0" encoding="utf-8"?>
<ds:datastoreItem xmlns:ds="http://schemas.openxmlformats.org/officeDocument/2006/customXml" ds:itemID="{DF37A081-D506-429A-8B37-391AD5D1D680}"/>
</file>

<file path=customXml/itemProps3.xml><?xml version="1.0" encoding="utf-8"?>
<ds:datastoreItem xmlns:ds="http://schemas.openxmlformats.org/officeDocument/2006/customXml" ds:itemID="{106D963F-ABB7-467D-BB34-2744490917A8}"/>
</file>

<file path=customXml/itemProps4.xml><?xml version="1.0" encoding="utf-8"?>
<ds:datastoreItem xmlns:ds="http://schemas.openxmlformats.org/officeDocument/2006/customXml" ds:itemID="{8D6353CE-98EA-41F3-B4D9-388C4B4112DE}"/>
</file>

<file path=docProps/app.xml><?xml version="1.0" encoding="utf-8"?>
<Properties xmlns="http://schemas.openxmlformats.org/officeDocument/2006/extended-properties" xmlns:vt="http://schemas.openxmlformats.org/officeDocument/2006/docPropsVTypes">
  <Template>Normal.dotm</Template>
  <TotalTime>0</TotalTime>
  <Pages>1</Pages>
  <Words>3693</Words>
  <Characters>21051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2021-04-20T08:00:00Z</dcterms:created>
  <dcterms:modified xsi:type="dcterms:W3CDTF">2021-04-20T08:00:00Z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53173/10</vt:lpwstr>
  </property>
  <property fmtid="{D5CDD505-2E9C-101B-9397-08002B2CF9AE}" pid="4" name="CASEID">
    <vt:lpwstr>667186</vt:lpwstr>
  </property>
  <property fmtid="{D5CDD505-2E9C-101B-9397-08002B2CF9AE}" pid="5" name="ContentTypeId">
    <vt:lpwstr>0x010100558EB02BDB9E204AB350EDD385B68E10</vt:lpwstr>
  </property>
</Properties>
</file>