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BC3F38" w:rsidR="00B049A4" w:rsidP="00BC3F38" w:rsidRDefault="00B049A4">
      <w:pPr>
        <w:jc w:val="center"/>
        <w:rPr>
          <w:lang w:val="uk-UA"/>
        </w:rPr>
      </w:pPr>
      <w:bookmarkStart w:name="_GoBack" w:id="0"/>
      <w:bookmarkEnd w:id="0"/>
    </w:p>
    <w:p w:rsidRPr="00BC3F38" w:rsidR="00B049A4" w:rsidP="00BC3F38" w:rsidRDefault="00B049A4">
      <w:pPr>
        <w:jc w:val="center"/>
        <w:rPr>
          <w:lang w:val="uk-UA"/>
        </w:rPr>
      </w:pPr>
      <w:r w:rsidRPr="00BC3F38">
        <w:rPr>
          <w:lang w:val="uk-UA"/>
        </w:rPr>
        <w:t>ЄВРОПЕЙСЬКИЙ СУД З ПРАВ ЛЮДИНИ</w:t>
      </w:r>
    </w:p>
    <w:p w:rsidRPr="00BC3F38" w:rsidR="00B049A4" w:rsidP="00BC3F38" w:rsidRDefault="00B049A4">
      <w:pPr>
        <w:jc w:val="center"/>
        <w:rPr>
          <w:lang w:val="uk-UA"/>
        </w:rPr>
      </w:pPr>
    </w:p>
    <w:p w:rsidRPr="00BC3F38" w:rsidR="00B049A4" w:rsidP="00BC3F38" w:rsidRDefault="00B049A4">
      <w:pPr>
        <w:jc w:val="center"/>
        <w:rPr>
          <w:lang w:val="uk-UA"/>
        </w:rPr>
      </w:pPr>
    </w:p>
    <w:p w:rsidRPr="00BC3F38" w:rsidR="00B049A4" w:rsidP="00BC3F38" w:rsidRDefault="00B049A4">
      <w:pPr>
        <w:pStyle w:val="DecHCase"/>
        <w:rPr>
          <w:lang w:val="uk-UA"/>
        </w:rPr>
      </w:pPr>
      <w:r w:rsidRPr="00BC3F38">
        <w:rPr>
          <w:lang w:val="uk-UA"/>
        </w:rPr>
        <w:t>П</w:t>
      </w:r>
      <w:r w:rsidRPr="00BC3F38" w:rsidR="00BC3F38">
        <w:rPr>
          <w:lang w:val="uk-UA"/>
        </w:rPr>
        <w:t>’</w:t>
      </w:r>
      <w:r w:rsidRPr="00BC3F38">
        <w:rPr>
          <w:lang w:val="uk-UA"/>
        </w:rPr>
        <w:t>ЯТА СЕКЦІЯ</w:t>
      </w:r>
    </w:p>
    <w:p w:rsidRPr="00BC3F38" w:rsidR="00CB03C9" w:rsidP="00BC3F38" w:rsidRDefault="00CB03C9">
      <w:pPr>
        <w:pStyle w:val="JuTitle"/>
        <w:rPr>
          <w:lang w:val="uk-UA"/>
        </w:rPr>
      </w:pPr>
    </w:p>
    <w:p w:rsidRPr="00BC3F38" w:rsidR="00CB03C9" w:rsidP="00BC3F38" w:rsidRDefault="00CB03C9">
      <w:pPr>
        <w:pStyle w:val="JuTitle"/>
        <w:jc w:val="both"/>
        <w:rPr>
          <w:lang w:val="uk-UA"/>
        </w:rPr>
      </w:pPr>
    </w:p>
    <w:p w:rsidRPr="00BC3F38" w:rsidR="00CB03C9" w:rsidP="00BC3F38" w:rsidRDefault="00CB03C9">
      <w:pPr>
        <w:pStyle w:val="JuTitle"/>
        <w:rPr>
          <w:lang w:val="uk-UA"/>
        </w:rPr>
      </w:pPr>
    </w:p>
    <w:p w:rsidRPr="00BC3F38" w:rsidR="00B049A4" w:rsidP="00BC3F38" w:rsidRDefault="00B049A4">
      <w:pPr>
        <w:pStyle w:val="JuTitle"/>
        <w:rPr>
          <w:lang w:val="uk-UA"/>
        </w:rPr>
      </w:pPr>
      <w:r w:rsidRPr="00BC3F38">
        <w:rPr>
          <w:lang w:val="uk-UA"/>
        </w:rPr>
        <w:t>СПРАВА «</w:t>
      </w:r>
      <w:r w:rsidRPr="00BC3F38" w:rsidR="005244EB">
        <w:rPr>
          <w:lang w:val="uk-UA"/>
        </w:rPr>
        <w:t>ХУДОБЕЦЬ</w:t>
      </w:r>
      <w:r w:rsidRPr="00BC3F38">
        <w:rPr>
          <w:lang w:val="uk-UA"/>
        </w:rPr>
        <w:t xml:space="preserve"> ПРОТИ УКРАЇНИ»</w:t>
      </w:r>
    </w:p>
    <w:p w:rsidRPr="00BC3F38" w:rsidR="00B049A4" w:rsidP="00BC3F38" w:rsidRDefault="00B049A4">
      <w:pPr>
        <w:pStyle w:val="JuTitle"/>
        <w:rPr>
          <w:lang w:val="uk-UA"/>
        </w:rPr>
      </w:pPr>
      <w:r w:rsidRPr="00BC3F38">
        <w:rPr>
          <w:lang w:val="uk-UA"/>
        </w:rPr>
        <w:t>(</w:t>
      </w:r>
      <w:r w:rsidRPr="00BC3F38" w:rsidR="0048584C">
        <w:rPr>
          <w:lang w:val="uk-UA"/>
        </w:rPr>
        <w:t xml:space="preserve">CASE OF </w:t>
      </w:r>
      <w:r w:rsidRPr="00BC3F38" w:rsidR="005244EB">
        <w:rPr>
          <w:lang w:val="en-US"/>
        </w:rPr>
        <w:t>KHUDOBETS</w:t>
      </w:r>
      <w:r w:rsidRPr="00BC3F38" w:rsidR="00BF0C3D">
        <w:rPr>
          <w:lang w:val="uk-UA"/>
        </w:rPr>
        <w:t xml:space="preserve"> v. UKRAINE</w:t>
      </w:r>
      <w:r w:rsidRPr="00BC3F38">
        <w:rPr>
          <w:lang w:val="uk-UA"/>
        </w:rPr>
        <w:t>)</w:t>
      </w:r>
    </w:p>
    <w:p w:rsidRPr="00BC3F38" w:rsidR="00B049A4" w:rsidP="00BC3F38" w:rsidRDefault="0034357E">
      <w:pPr>
        <w:jc w:val="center"/>
        <w:rPr>
          <w:i/>
          <w:lang w:val="uk-UA"/>
        </w:rPr>
      </w:pPr>
      <w:r w:rsidRPr="00BC3F38">
        <w:rPr>
          <w:i/>
          <w:lang w:val="uk-UA"/>
        </w:rPr>
        <w:t>(</w:t>
      </w:r>
      <w:r w:rsidRPr="00BC3F38" w:rsidR="007C096E">
        <w:rPr>
          <w:i/>
          <w:lang w:val="uk-UA"/>
        </w:rPr>
        <w:t>Заява</w:t>
      </w:r>
      <w:r w:rsidRPr="00BC3F38" w:rsidR="00B049A4">
        <w:rPr>
          <w:i/>
          <w:lang w:val="uk-UA"/>
        </w:rPr>
        <w:t xml:space="preserve"> №</w:t>
      </w:r>
      <w:r w:rsidRPr="00BC3F38" w:rsidR="005244EB">
        <w:rPr>
          <w:i/>
          <w:lang w:val="uk-UA"/>
        </w:rPr>
        <w:t xml:space="preserve"> 7190/19</w:t>
      </w:r>
      <w:r w:rsidRPr="00BC3F38">
        <w:rPr>
          <w:i/>
          <w:lang w:val="uk-UA"/>
        </w:rPr>
        <w:t>)</w:t>
      </w:r>
    </w:p>
    <w:p w:rsidRPr="00BC3F38" w:rsidR="00B049A4" w:rsidP="00BC3F38" w:rsidRDefault="00B049A4">
      <w:pPr>
        <w:pStyle w:val="DecHCase"/>
        <w:rPr>
          <w:lang w:val="uk-UA"/>
        </w:rPr>
      </w:pPr>
    </w:p>
    <w:p w:rsidRPr="00BC3F38" w:rsidR="00B049A4" w:rsidP="00BC3F38" w:rsidRDefault="00B049A4">
      <w:pPr>
        <w:pStyle w:val="DecHCase"/>
        <w:jc w:val="both"/>
        <w:rPr>
          <w:lang w:val="uk-UA"/>
        </w:rPr>
      </w:pPr>
    </w:p>
    <w:p w:rsidRPr="00BC3F38" w:rsidR="00B049A4" w:rsidP="00BC3F38" w:rsidRDefault="00B049A4">
      <w:pPr>
        <w:pStyle w:val="DecHCase"/>
        <w:rPr>
          <w:lang w:val="uk-UA"/>
        </w:rPr>
      </w:pPr>
    </w:p>
    <w:p w:rsidRPr="00BC3F38" w:rsidR="00B049A4" w:rsidP="00BC3F38" w:rsidRDefault="00B049A4">
      <w:pPr>
        <w:pStyle w:val="DecHCase"/>
        <w:rPr>
          <w:lang w:val="uk-UA"/>
        </w:rPr>
      </w:pPr>
      <w:r w:rsidRPr="00BC3F38">
        <w:rPr>
          <w:lang w:val="uk-UA"/>
        </w:rPr>
        <w:t>РІШЕННЯ</w:t>
      </w:r>
    </w:p>
    <w:p w:rsidRPr="00BC3F38" w:rsidR="00CB03C9" w:rsidP="00BC3F38" w:rsidRDefault="00CB03C9">
      <w:pPr>
        <w:pStyle w:val="DecHCase"/>
        <w:rPr>
          <w:lang w:val="uk-UA"/>
        </w:rPr>
      </w:pPr>
    </w:p>
    <w:p w:rsidRPr="00BC3F38" w:rsidR="00CB03C9" w:rsidP="00BC3F38" w:rsidRDefault="00CB03C9">
      <w:pPr>
        <w:pStyle w:val="DecHCase"/>
        <w:rPr>
          <w:lang w:val="uk-UA"/>
        </w:rPr>
      </w:pPr>
    </w:p>
    <w:p w:rsidRPr="00BC3F38" w:rsidR="00B049A4" w:rsidP="00BC3F38" w:rsidRDefault="00B049A4">
      <w:pPr>
        <w:rPr>
          <w:i/>
          <w:lang w:val="uk-UA"/>
        </w:rPr>
      </w:pPr>
    </w:p>
    <w:p w:rsidRPr="00BC3F38" w:rsidR="00B049A4" w:rsidP="00BC3F38" w:rsidRDefault="00B049A4">
      <w:pPr>
        <w:pStyle w:val="DecHCase"/>
        <w:rPr>
          <w:lang w:val="uk-UA"/>
        </w:rPr>
      </w:pPr>
      <w:r w:rsidRPr="00BC3F38">
        <w:rPr>
          <w:lang w:val="uk-UA"/>
        </w:rPr>
        <w:t>СТРАСБУРГ</w:t>
      </w:r>
    </w:p>
    <w:p w:rsidRPr="00BC3F38" w:rsidR="00B049A4" w:rsidP="00BC3F38" w:rsidRDefault="007C096E">
      <w:pPr>
        <w:pStyle w:val="DecHCase"/>
        <w:rPr>
          <w:lang w:val="uk-UA"/>
        </w:rPr>
      </w:pPr>
      <w:r w:rsidRPr="00BC3F38">
        <w:rPr>
          <w:lang w:val="uk-UA"/>
        </w:rPr>
        <w:t>0</w:t>
      </w:r>
      <w:r w:rsidRPr="00BC3F38" w:rsidR="005244EB">
        <w:rPr>
          <w:lang w:val="uk-UA"/>
        </w:rPr>
        <w:t>5</w:t>
      </w:r>
      <w:r w:rsidRPr="00BC3F38" w:rsidR="00BF0C3D">
        <w:rPr>
          <w:lang w:val="uk-UA"/>
        </w:rPr>
        <w:t xml:space="preserve"> </w:t>
      </w:r>
      <w:r w:rsidRPr="00BC3F38" w:rsidR="005244EB">
        <w:rPr>
          <w:lang w:val="uk-UA"/>
        </w:rPr>
        <w:t>грудня</w:t>
      </w:r>
      <w:r w:rsidRPr="00BC3F38" w:rsidR="00BF0C3D">
        <w:rPr>
          <w:lang w:val="uk-UA"/>
        </w:rPr>
        <w:t xml:space="preserve"> 2019</w:t>
      </w:r>
      <w:r w:rsidRPr="00BC3F38" w:rsidR="00513769">
        <w:rPr>
          <w:lang w:val="uk-UA"/>
        </w:rPr>
        <w:t xml:space="preserve"> року</w:t>
      </w:r>
    </w:p>
    <w:p w:rsidRPr="00BC3F38" w:rsidR="00B049A4" w:rsidP="00BC3F38" w:rsidRDefault="00B049A4">
      <w:pPr>
        <w:jc w:val="center"/>
        <w:rPr>
          <w:lang w:val="uk-UA"/>
        </w:rPr>
      </w:pPr>
    </w:p>
    <w:p w:rsidRPr="00BC3F38" w:rsidR="000F324F" w:rsidP="00BC3F38" w:rsidRDefault="000F324F">
      <w:pPr>
        <w:jc w:val="center"/>
        <w:rPr>
          <w:sz w:val="2"/>
          <w:szCs w:val="2"/>
          <w:lang w:val="uk-UA"/>
        </w:rPr>
      </w:pPr>
      <w:r w:rsidRPr="00BC3F38">
        <w:rPr>
          <w:i/>
          <w:lang w:val="uk-UA"/>
        </w:rPr>
        <w:t>Це рішення є остаточним, але може підлягати редакційним виправленням.</w:t>
      </w:r>
    </w:p>
    <w:p w:rsidRPr="00BC3F38" w:rsidR="00B049A4" w:rsidP="00BC3F38" w:rsidRDefault="00B049A4">
      <w:pPr>
        <w:jc w:val="left"/>
        <w:rPr>
          <w:sz w:val="2"/>
          <w:szCs w:val="2"/>
          <w:lang w:val="uk-UA"/>
        </w:rPr>
      </w:pPr>
    </w:p>
    <w:p w:rsidRPr="00BC3F38" w:rsidR="00B049A4" w:rsidP="00BC3F38" w:rsidRDefault="00B049A4">
      <w:pPr>
        <w:pStyle w:val="JuCase"/>
        <w:rPr>
          <w:lang w:val="uk-UA"/>
        </w:rPr>
        <w:sectPr w:rsidRPr="00BC3F38" w:rsidR="00B049A4" w:rsidSect="00B049A4">
          <w:head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BC3F38" w:rsidR="00B049A4" w:rsidP="00BC3F38" w:rsidRDefault="00E476FE">
      <w:pPr>
        <w:pStyle w:val="JuCase"/>
        <w:rPr>
          <w:bCs/>
          <w:lang w:val="uk-UA"/>
        </w:rPr>
      </w:pPr>
      <w:r w:rsidRPr="00BC3F38">
        <w:rPr>
          <w:lang w:val="uk-UA"/>
        </w:rPr>
        <w:t>У</w:t>
      </w:r>
      <w:r w:rsidRPr="00BC3F38" w:rsidR="00674C99">
        <w:rPr>
          <w:lang w:val="uk-UA"/>
        </w:rPr>
        <w:t xml:space="preserve"> справі «Худобець</w:t>
      </w:r>
      <w:r w:rsidRPr="00BC3F38">
        <w:rPr>
          <w:lang w:val="uk-UA"/>
        </w:rPr>
        <w:t xml:space="preserve"> проти України»</w:t>
      </w:r>
    </w:p>
    <w:p w:rsidRPr="00BC3F38" w:rsidR="00B049A4" w:rsidP="00BC3F38" w:rsidRDefault="00E476FE">
      <w:pPr>
        <w:pStyle w:val="JuPara"/>
        <w:rPr>
          <w:lang w:val="uk-UA"/>
        </w:rPr>
      </w:pPr>
      <w:r w:rsidRPr="00BC3F38">
        <w:rPr>
          <w:lang w:val="uk-UA"/>
        </w:rPr>
        <w:t>Європейський суд з прав людини (П</w:t>
      </w:r>
      <w:r w:rsidRPr="00BC3F38" w:rsidR="00BC3F38">
        <w:rPr>
          <w:lang w:val="uk-UA"/>
        </w:rPr>
        <w:t>’</w:t>
      </w:r>
      <w:r w:rsidRPr="00BC3F38">
        <w:rPr>
          <w:lang w:val="uk-UA"/>
        </w:rPr>
        <w:t>ята секція), засідаючи комітетом, до складу якого увійшли:</w:t>
      </w:r>
    </w:p>
    <w:p w:rsidRPr="00BC3F38" w:rsidR="00B049A4" w:rsidP="00BC3F38" w:rsidRDefault="0034357E">
      <w:pPr>
        <w:pStyle w:val="JuJudges"/>
        <w:rPr>
          <w:lang w:val="uk-UA"/>
        </w:rPr>
      </w:pPr>
      <w:r w:rsidRPr="00BC3F38">
        <w:rPr>
          <w:lang w:val="uk-UA"/>
        </w:rPr>
        <w:tab/>
      </w:r>
      <w:r w:rsidRPr="00BC3F38" w:rsidR="00F51B88">
        <w:rPr>
          <w:lang w:val="uk-UA"/>
        </w:rPr>
        <w:t xml:space="preserve">Габріеле Куцско-Штадльмайер </w:t>
      </w:r>
      <w:r w:rsidRPr="00BC3F38" w:rsidR="00F51B88">
        <w:rPr>
          <w:i/>
          <w:lang w:val="uk-UA"/>
        </w:rPr>
        <w:t xml:space="preserve">(Gabriele Kucsko-Stadlmayer) </w:t>
      </w:r>
      <w:r w:rsidRPr="00BC3F38" w:rsidR="004C0D1C">
        <w:rPr>
          <w:i/>
          <w:lang w:val="uk-UA"/>
        </w:rPr>
        <w:t>Голова,</w:t>
      </w:r>
      <w:r w:rsidRPr="00BC3F38">
        <w:rPr>
          <w:i/>
          <w:lang w:val="uk-UA"/>
        </w:rPr>
        <w:br/>
      </w:r>
      <w:r w:rsidRPr="00BC3F38">
        <w:rPr>
          <w:lang w:val="uk-UA"/>
        </w:rPr>
        <w:tab/>
      </w:r>
      <w:r w:rsidRPr="00BC3F38" w:rsidR="004B6C6D">
        <w:rPr>
          <w:lang w:val="uk-UA"/>
        </w:rPr>
        <w:t xml:space="preserve">Мартіньш Мітс </w:t>
      </w:r>
      <w:r w:rsidRPr="00BC3F38" w:rsidR="004B6C6D">
        <w:rPr>
          <w:i/>
          <w:lang w:val="uk-UA"/>
        </w:rPr>
        <w:t>(Mārtiņš Mits</w:t>
      </w:r>
      <w:r w:rsidRPr="00BC3F38" w:rsidR="004C0D1C">
        <w:rPr>
          <w:i/>
          <w:lang w:val="uk-UA"/>
        </w:rPr>
        <w:t>)</w:t>
      </w:r>
      <w:r w:rsidRPr="00BC3F38" w:rsidR="004C0D1C">
        <w:rPr>
          <w:lang w:val="uk-UA"/>
        </w:rPr>
        <w:t>,</w:t>
      </w:r>
      <w:r w:rsidRPr="00BC3F38">
        <w:rPr>
          <w:i/>
          <w:lang w:val="uk-UA"/>
        </w:rPr>
        <w:br/>
      </w:r>
      <w:r w:rsidRPr="00BC3F38">
        <w:rPr>
          <w:lang w:val="uk-UA"/>
        </w:rPr>
        <w:tab/>
      </w:r>
      <w:r w:rsidRPr="00BC3F38" w:rsidR="00352375">
        <w:rPr>
          <w:lang w:val="uk-UA"/>
        </w:rPr>
        <w:t>Летіф Хусейнов</w:t>
      </w:r>
      <w:r w:rsidRPr="00BC3F38" w:rsidR="004C0D1C">
        <w:rPr>
          <w:lang w:val="uk-UA"/>
        </w:rPr>
        <w:t xml:space="preserve"> </w:t>
      </w:r>
      <w:r w:rsidRPr="00BC3F38" w:rsidR="004C0D1C">
        <w:rPr>
          <w:i/>
          <w:lang w:val="uk-UA"/>
        </w:rPr>
        <w:t>(</w:t>
      </w:r>
      <w:r w:rsidRPr="00BC3F38" w:rsidR="00352375">
        <w:t>L</w:t>
      </w:r>
      <w:r w:rsidRPr="00BC3F38" w:rsidR="00352375">
        <w:rPr>
          <w:lang w:val="uk-UA"/>
        </w:rPr>
        <w:t>ә</w:t>
      </w:r>
      <w:r w:rsidRPr="00BC3F38" w:rsidR="00352375">
        <w:t>tif</w:t>
      </w:r>
      <w:r w:rsidRPr="00BC3F38" w:rsidR="00352375">
        <w:rPr>
          <w:lang w:val="uk-UA"/>
        </w:rPr>
        <w:t xml:space="preserve"> </w:t>
      </w:r>
      <w:r w:rsidRPr="00BC3F38" w:rsidR="00352375">
        <w:t>H</w:t>
      </w:r>
      <w:r w:rsidRPr="00BC3F38" w:rsidR="00352375">
        <w:rPr>
          <w:lang w:val="uk-UA"/>
        </w:rPr>
        <w:t>ü</w:t>
      </w:r>
      <w:r w:rsidRPr="00BC3F38" w:rsidR="00352375">
        <w:t>seynov</w:t>
      </w:r>
      <w:r w:rsidRPr="00BC3F38" w:rsidR="004C0D1C">
        <w:rPr>
          <w:i/>
          <w:lang w:val="uk-UA"/>
        </w:rPr>
        <w:t>)</w:t>
      </w:r>
      <w:r w:rsidRPr="00BC3F38" w:rsidR="004C0D1C">
        <w:rPr>
          <w:lang w:val="uk-UA"/>
        </w:rPr>
        <w:t xml:space="preserve">, </w:t>
      </w:r>
      <w:r w:rsidRPr="00BC3F38" w:rsidR="004C0D1C">
        <w:rPr>
          <w:i/>
          <w:lang w:val="uk-UA"/>
        </w:rPr>
        <w:t>судді,</w:t>
      </w:r>
      <w:r w:rsidRPr="00BC3F38" w:rsidR="0048584C">
        <w:rPr>
          <w:lang w:val="uk-UA"/>
        </w:rPr>
        <w:br/>
      </w:r>
      <w:r w:rsidRPr="00BC3F38" w:rsidR="004C0D1C">
        <w:rPr>
          <w:lang w:val="uk-UA"/>
        </w:rPr>
        <w:t xml:space="preserve">та Лів Тігерштедт </w:t>
      </w:r>
      <w:r w:rsidRPr="00BC3F38" w:rsidR="004C0D1C">
        <w:rPr>
          <w:i/>
          <w:lang w:val="uk-UA"/>
        </w:rPr>
        <w:t>(Liv Tigerstedt), в.о. заступника Секретаря секції,</w:t>
      </w:r>
    </w:p>
    <w:p w:rsidRPr="00BC3F38" w:rsidR="00B049A4" w:rsidP="00BC3F38" w:rsidRDefault="004C0D1C">
      <w:pPr>
        <w:pStyle w:val="JuPara"/>
        <w:rPr>
          <w:lang w:val="uk-UA"/>
        </w:rPr>
      </w:pPr>
      <w:r w:rsidRPr="00BC3F38">
        <w:rPr>
          <w:lang w:val="uk-UA"/>
        </w:rPr>
        <w:t>після обговорення за зачиненими две</w:t>
      </w:r>
      <w:r w:rsidRPr="00BC3F38" w:rsidR="00C26025">
        <w:rPr>
          <w:lang w:val="uk-UA"/>
        </w:rPr>
        <w:t>рима 14 листопада</w:t>
      </w:r>
      <w:r w:rsidRPr="00BC3F38">
        <w:rPr>
          <w:lang w:val="uk-UA"/>
        </w:rPr>
        <w:t xml:space="preserve"> 2019 року</w:t>
      </w:r>
    </w:p>
    <w:p w:rsidRPr="00BC3F38" w:rsidR="00B049A4" w:rsidP="00BC3F38" w:rsidRDefault="004C0D1C">
      <w:pPr>
        <w:pStyle w:val="JuPara"/>
        <w:rPr>
          <w:lang w:val="uk-UA"/>
        </w:rPr>
      </w:pPr>
      <w:r w:rsidRPr="00BC3F38">
        <w:rPr>
          <w:lang w:val="uk-UA"/>
        </w:rPr>
        <w:t>постановляє таке рішення, що було ухвалено у той день:</w:t>
      </w:r>
    </w:p>
    <w:p w:rsidRPr="00BC3F38" w:rsidR="00BF0C3D" w:rsidP="00BC3F38" w:rsidRDefault="003B1789">
      <w:pPr>
        <w:pStyle w:val="JuHHead"/>
        <w:numPr>
          <w:ilvl w:val="0"/>
          <w:numId w:val="22"/>
        </w:numPr>
        <w:rPr>
          <w:lang w:val="uk-UA"/>
        </w:rPr>
      </w:pPr>
      <w:bookmarkStart w:name="ITMARKStartJudgment" w:id="1"/>
      <w:bookmarkEnd w:id="1"/>
      <w:r w:rsidRPr="00BC3F38">
        <w:rPr>
          <w:lang w:val="uk-UA"/>
        </w:rPr>
        <w:t>ПРОЦЕДУРА</w:t>
      </w:r>
    </w:p>
    <w:p w:rsidRPr="00BC3F38" w:rsidR="00033C13" w:rsidP="00BC3F38" w:rsidRDefault="00EA0F7A">
      <w:pPr>
        <w:pStyle w:val="JuPara"/>
        <w:rPr>
          <w:rFonts w:cs="Times New Roman"/>
          <w:lang w:val="uk-UA"/>
        </w:rPr>
      </w:pPr>
      <w:r w:rsidRPr="00BC3F38">
        <w:rPr>
          <w:rFonts w:cs="Times New Roman"/>
          <w:lang w:val="uk-UA"/>
        </w:rPr>
        <w:fldChar w:fldCharType="begin"/>
      </w:r>
      <w:r w:rsidRPr="00BC3F38" w:rsidR="00BF0C3D">
        <w:rPr>
          <w:rFonts w:cs="Times New Roman"/>
          <w:lang w:val="uk-UA"/>
        </w:rPr>
        <w:instrText xml:space="preserve"> SEQ level0 \*arabic </w:instrText>
      </w:r>
      <w:r w:rsidRPr="00BC3F38">
        <w:rPr>
          <w:rFonts w:cs="Times New Roman"/>
          <w:lang w:val="uk-UA"/>
        </w:rPr>
        <w:fldChar w:fldCharType="separate"/>
      </w:r>
      <w:r w:rsidRPr="00BC3F38" w:rsidR="00BC3F38">
        <w:rPr>
          <w:rFonts w:cs="Times New Roman"/>
          <w:noProof/>
          <w:lang w:val="uk-UA"/>
        </w:rPr>
        <w:t>1</w:t>
      </w:r>
      <w:r w:rsidRPr="00BC3F38">
        <w:rPr>
          <w:rFonts w:cs="Times New Roman"/>
          <w:lang w:val="uk-UA"/>
        </w:rPr>
        <w:fldChar w:fldCharType="end"/>
      </w:r>
      <w:r w:rsidRPr="00BC3F38" w:rsidR="00BF0C3D">
        <w:rPr>
          <w:rFonts w:cs="Times New Roman"/>
          <w:lang w:val="uk-UA"/>
        </w:rPr>
        <w:t>.  </w:t>
      </w:r>
      <w:r w:rsidRPr="00BC3F38" w:rsidR="00C26025">
        <w:rPr>
          <w:rFonts w:cs="Times New Roman"/>
          <w:lang w:val="uk-UA"/>
        </w:rPr>
        <w:t>Справу було розпочато за заявою</w:t>
      </w:r>
      <w:r w:rsidRPr="00BC3F38" w:rsidR="00033C13">
        <w:rPr>
          <w:rFonts w:cs="Times New Roman"/>
          <w:lang w:val="uk-UA"/>
        </w:rPr>
        <w:t>, поданою 21 січня 2019 року</w:t>
      </w:r>
      <w:r w:rsidRPr="00BC3F38" w:rsidR="003B1789">
        <w:rPr>
          <w:rFonts w:cs="Times New Roman"/>
          <w:lang w:val="uk-UA"/>
        </w:rPr>
        <w:t xml:space="preserve"> до</w:t>
      </w:r>
      <w:r w:rsidRPr="00BC3F38" w:rsidR="00033C13">
        <w:rPr>
          <w:rFonts w:cs="Times New Roman"/>
          <w:lang w:val="uk-UA"/>
        </w:rPr>
        <w:t xml:space="preserve"> Суду проти України на підставі </w:t>
      </w:r>
      <w:r w:rsidRPr="00BC3F38" w:rsidR="003B1789">
        <w:rPr>
          <w:rFonts w:cs="Times New Roman"/>
          <w:lang w:val="uk-UA"/>
        </w:rPr>
        <w:t>статті 34 Конвенції про захист прав людини і основоположних свобод (далі – Конвенція).</w:t>
      </w:r>
    </w:p>
    <w:p w:rsidRPr="00BC3F38" w:rsidR="00033C13" w:rsidP="00BC3F38" w:rsidRDefault="00033C13">
      <w:pPr>
        <w:pStyle w:val="JuPara"/>
        <w:rPr>
          <w:rFonts w:cs="Times New Roman"/>
          <w:lang w:val="uk-UA"/>
        </w:rPr>
      </w:pPr>
      <w:r w:rsidRPr="00BC3F38">
        <w:rPr>
          <w:rFonts w:cs="Times New Roman"/>
          <w:lang w:val="uk-UA"/>
        </w:rPr>
        <w:t>2.</w:t>
      </w:r>
      <w:r w:rsidRPr="00BC3F38" w:rsidR="00BC3F38">
        <w:rPr>
          <w:rFonts w:cs="Times New Roman"/>
          <w:lang w:val="uk-UA"/>
        </w:rPr>
        <w:t xml:space="preserve"> </w:t>
      </w:r>
      <w:r w:rsidRPr="00BC3F38">
        <w:rPr>
          <w:rFonts w:cs="Times New Roman"/>
          <w:lang w:val="uk-UA"/>
        </w:rPr>
        <w:t>Заявни</w:t>
      </w:r>
      <w:r w:rsidRPr="00BC3F38" w:rsidR="007C096E">
        <w:rPr>
          <w:rFonts w:cs="Times New Roman"/>
          <w:lang w:val="uk-UA"/>
        </w:rPr>
        <w:t>ка представляв пан О.А. Ігнатов,</w:t>
      </w:r>
      <w:r w:rsidRPr="00BC3F38">
        <w:rPr>
          <w:rFonts w:cs="Times New Roman"/>
          <w:lang w:val="uk-UA"/>
        </w:rPr>
        <w:t xml:space="preserve"> юрист, який практикує у м. Дніпро.</w:t>
      </w:r>
    </w:p>
    <w:p w:rsidRPr="00BC3F38" w:rsidR="00BF0C3D" w:rsidP="00BC3F38" w:rsidRDefault="00033C13">
      <w:pPr>
        <w:pStyle w:val="JuPara"/>
        <w:rPr>
          <w:rFonts w:cs="Times New Roman"/>
          <w:lang w:val="uk-UA"/>
        </w:rPr>
      </w:pPr>
      <w:r w:rsidRPr="00BC3F38">
        <w:rPr>
          <w:rFonts w:cs="Times New Roman"/>
          <w:lang w:val="uk-UA"/>
        </w:rPr>
        <w:t>3</w:t>
      </w:r>
      <w:r w:rsidRPr="00BC3F38" w:rsidR="00BF0C3D">
        <w:rPr>
          <w:rFonts w:cs="Times New Roman"/>
          <w:lang w:val="uk-UA"/>
        </w:rPr>
        <w:t>.  </w:t>
      </w:r>
      <w:r w:rsidRPr="00BC3F38">
        <w:rPr>
          <w:rFonts w:cs="Times New Roman"/>
          <w:lang w:val="uk-UA"/>
        </w:rPr>
        <w:t>Про заяву</w:t>
      </w:r>
      <w:r w:rsidRPr="00BC3F38" w:rsidR="003B1789">
        <w:rPr>
          <w:rFonts w:cs="Times New Roman"/>
          <w:lang w:val="uk-UA"/>
        </w:rPr>
        <w:t xml:space="preserve"> було повідомлено Уряд України (далі – Уряд).</w:t>
      </w:r>
    </w:p>
    <w:p w:rsidRPr="00BC3F38" w:rsidR="00BF0C3D" w:rsidP="00BC3F38" w:rsidRDefault="003B1789">
      <w:pPr>
        <w:pStyle w:val="JuHHead"/>
        <w:numPr>
          <w:ilvl w:val="0"/>
          <w:numId w:val="22"/>
        </w:numPr>
        <w:rPr>
          <w:lang w:val="uk-UA"/>
        </w:rPr>
      </w:pPr>
      <w:r w:rsidRPr="00BC3F38">
        <w:rPr>
          <w:lang w:val="uk-UA"/>
        </w:rPr>
        <w:t>ФАКТИ</w:t>
      </w:r>
    </w:p>
    <w:p w:rsidRPr="00BC3F38" w:rsidR="00BF0C3D" w:rsidP="00BC3F38" w:rsidRDefault="00033C13">
      <w:pPr>
        <w:pStyle w:val="JuPara"/>
        <w:rPr>
          <w:lang w:val="uk-UA"/>
        </w:rPr>
      </w:pPr>
      <w:r w:rsidRPr="00BC3F38">
        <w:rPr>
          <w:lang w:val="uk-UA"/>
        </w:rPr>
        <w:t>4</w:t>
      </w:r>
      <w:r w:rsidRPr="00BC3F38" w:rsidR="00BF0C3D">
        <w:rPr>
          <w:lang w:val="uk-UA"/>
        </w:rPr>
        <w:t>.  </w:t>
      </w:r>
      <w:r w:rsidRPr="00BC3F38" w:rsidR="00633BE4">
        <w:rPr>
          <w:rFonts w:eastAsia="PMingLiU"/>
          <w:lang w:val="uk-UA"/>
        </w:rPr>
        <w:t>Інформація про заявника та</w:t>
      </w:r>
      <w:r w:rsidRPr="00BC3F38" w:rsidR="00621437">
        <w:rPr>
          <w:rFonts w:eastAsia="PMingLiU"/>
          <w:lang w:val="uk-UA"/>
        </w:rPr>
        <w:t xml:space="preserve"> відповідні деталі заяв</w:t>
      </w:r>
      <w:r w:rsidRPr="00BC3F38" w:rsidR="00633BE4">
        <w:rPr>
          <w:rFonts w:eastAsia="PMingLiU"/>
          <w:lang w:val="uk-UA"/>
        </w:rPr>
        <w:t>и</w:t>
      </w:r>
      <w:r w:rsidRPr="00BC3F38" w:rsidR="00621437">
        <w:rPr>
          <w:rFonts w:eastAsia="PMingLiU"/>
          <w:lang w:val="uk-UA"/>
        </w:rPr>
        <w:t xml:space="preserve"> наведені в таблиці у додатку.</w:t>
      </w:r>
    </w:p>
    <w:p w:rsidRPr="00BC3F38" w:rsidR="00BF0C3D" w:rsidP="00BC3F38" w:rsidRDefault="00033C13">
      <w:pPr>
        <w:pStyle w:val="JuPara"/>
        <w:rPr>
          <w:bCs/>
          <w:lang w:val="uk-UA"/>
        </w:rPr>
      </w:pPr>
      <w:r w:rsidRPr="00BC3F38">
        <w:rPr>
          <w:lang w:val="uk-UA"/>
        </w:rPr>
        <w:t>5</w:t>
      </w:r>
      <w:r w:rsidRPr="00BC3F38" w:rsidR="00BF0C3D">
        <w:rPr>
          <w:lang w:val="uk-UA"/>
        </w:rPr>
        <w:t>.  </w:t>
      </w:r>
      <w:r w:rsidRPr="00BC3F38" w:rsidR="00633BE4">
        <w:rPr>
          <w:bCs/>
          <w:lang w:val="uk-UA"/>
        </w:rPr>
        <w:t>Заявник скаржився</w:t>
      </w:r>
      <w:r w:rsidRPr="00BC3F38" w:rsidR="00621437">
        <w:rPr>
          <w:bCs/>
          <w:lang w:val="uk-UA"/>
        </w:rPr>
        <w:t xml:space="preserve"> на надмірну тривалість тримання </w:t>
      </w:r>
      <w:r w:rsidRPr="00BC3F38" w:rsidR="007C096E">
        <w:rPr>
          <w:bCs/>
          <w:lang w:val="uk-UA"/>
        </w:rPr>
        <w:t xml:space="preserve">його </w:t>
      </w:r>
      <w:r w:rsidRPr="00BC3F38" w:rsidR="00621437">
        <w:rPr>
          <w:bCs/>
          <w:lang w:val="uk-UA"/>
        </w:rPr>
        <w:t>під вартою</w:t>
      </w:r>
      <w:r w:rsidRPr="00BC3F38" w:rsidR="00D56C88">
        <w:rPr>
          <w:bCs/>
          <w:lang w:val="ru-RU"/>
        </w:rPr>
        <w:t xml:space="preserve"> під час досудового розслідування</w:t>
      </w:r>
      <w:r w:rsidRPr="00BC3F38" w:rsidR="00621437">
        <w:rPr>
          <w:bCs/>
          <w:lang w:val="uk-UA"/>
        </w:rPr>
        <w:t>.</w:t>
      </w:r>
      <w:r w:rsidRPr="00BC3F38" w:rsidR="00BF0C3D">
        <w:rPr>
          <w:rFonts w:cstheme="minorHAnsi"/>
          <w:lang w:val="uk-UA"/>
        </w:rPr>
        <w:t xml:space="preserve"> </w:t>
      </w:r>
      <w:r w:rsidRPr="00BC3F38" w:rsidR="00633BE4">
        <w:rPr>
          <w:lang w:val="uk-UA"/>
        </w:rPr>
        <w:t>Заявник</w:t>
      </w:r>
      <w:r w:rsidRPr="00BC3F38" w:rsidR="00577D8C">
        <w:rPr>
          <w:lang w:val="uk-UA"/>
        </w:rPr>
        <w:t xml:space="preserve"> також</w:t>
      </w:r>
      <w:r w:rsidRPr="00BC3F38" w:rsidR="00577D8C">
        <w:rPr>
          <w:bCs/>
          <w:lang w:val="uk-UA"/>
        </w:rPr>
        <w:t xml:space="preserve"> висуну</w:t>
      </w:r>
      <w:r w:rsidRPr="00BC3F38" w:rsidR="00633BE4">
        <w:rPr>
          <w:bCs/>
          <w:lang w:val="uk-UA"/>
        </w:rPr>
        <w:t>в</w:t>
      </w:r>
      <w:r w:rsidRPr="00BC3F38" w:rsidR="00577D8C">
        <w:rPr>
          <w:bCs/>
          <w:lang w:val="uk-UA"/>
        </w:rPr>
        <w:t xml:space="preserve"> інші скарги за положеннями Конвенції.</w:t>
      </w:r>
    </w:p>
    <w:p w:rsidRPr="00BC3F38" w:rsidR="00BF0C3D" w:rsidP="00BC3F38" w:rsidRDefault="00964292">
      <w:pPr>
        <w:pStyle w:val="JuHHead"/>
        <w:numPr>
          <w:ilvl w:val="0"/>
          <w:numId w:val="22"/>
        </w:numPr>
        <w:rPr>
          <w:lang w:val="uk-UA"/>
        </w:rPr>
      </w:pPr>
      <w:r w:rsidRPr="00BC3F38">
        <w:rPr>
          <w:lang w:val="uk-UA"/>
        </w:rPr>
        <w:t>ПРАВО</w:t>
      </w:r>
    </w:p>
    <w:p w:rsidRPr="00BC3F38" w:rsidR="00BF0C3D" w:rsidP="00BC3F38" w:rsidRDefault="00964292">
      <w:pPr>
        <w:pStyle w:val="JuHIRoman"/>
        <w:numPr>
          <w:ilvl w:val="1"/>
          <w:numId w:val="22"/>
        </w:numPr>
        <w:jc w:val="both"/>
        <w:rPr>
          <w:lang w:val="uk-UA"/>
        </w:rPr>
      </w:pPr>
      <w:r w:rsidRPr="00BC3F38">
        <w:rPr>
          <w:lang w:val="uk-UA"/>
        </w:rPr>
        <w:t>СТВЕРДЖУВАНЕ ПОРУШЕННЯ ПУНКТУ 3 СТАТТІ 5 КОНВЕНЦІЇ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2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633BE4">
        <w:rPr>
          <w:lang w:val="uk-UA"/>
        </w:rPr>
        <w:t>Заявник скаржився</w:t>
      </w:r>
      <w:r w:rsidRPr="00BC3F38" w:rsidR="00A559AD">
        <w:rPr>
          <w:lang w:val="uk-UA"/>
        </w:rPr>
        <w:t xml:space="preserve">, головним чином, на надмірну тривалість тримання </w:t>
      </w:r>
      <w:r w:rsidRPr="00BC3F38" w:rsidR="007C096E">
        <w:rPr>
          <w:lang w:val="uk-UA"/>
        </w:rPr>
        <w:t xml:space="preserve">його </w:t>
      </w:r>
      <w:r w:rsidRPr="00BC3F38" w:rsidR="00A559AD">
        <w:rPr>
          <w:lang w:val="uk-UA"/>
        </w:rPr>
        <w:t>під вартою</w:t>
      </w:r>
      <w:r w:rsidRPr="00BC3F38" w:rsidR="00D56C88">
        <w:rPr>
          <w:lang w:val="uk-UA"/>
        </w:rPr>
        <w:t xml:space="preserve"> під час досудового розслідування</w:t>
      </w:r>
      <w:r w:rsidRPr="00BC3F38" w:rsidR="00A559AD">
        <w:rPr>
          <w:lang w:val="uk-UA"/>
        </w:rPr>
        <w:t xml:space="preserve">. </w:t>
      </w:r>
      <w:r w:rsidRPr="00BC3F38" w:rsidR="00633BE4">
        <w:rPr>
          <w:lang w:val="uk-UA"/>
        </w:rPr>
        <w:t>Він посилався на</w:t>
      </w:r>
      <w:r w:rsidRPr="00BC3F38" w:rsidR="00A559AD">
        <w:rPr>
          <w:lang w:val="uk-UA"/>
        </w:rPr>
        <w:t xml:space="preserve"> пункт 3 статті 5 Конвенції, яка передбачає таке:</w:t>
      </w:r>
    </w:p>
    <w:p w:rsidRPr="00BC3F38" w:rsidR="00BF0C3D" w:rsidP="00BC3F38" w:rsidRDefault="00113991">
      <w:pPr>
        <w:pStyle w:val="JuHArticle"/>
        <w:rPr>
          <w:lang w:val="uk-UA"/>
        </w:rPr>
      </w:pPr>
      <w:r w:rsidRPr="00BC3F38">
        <w:rPr>
          <w:lang w:val="uk-UA"/>
        </w:rPr>
        <w:t xml:space="preserve">Пункт 3 </w:t>
      </w:r>
      <w:r w:rsidRPr="00BC3F38" w:rsidR="00F76E90">
        <w:rPr>
          <w:lang w:val="uk-UA"/>
        </w:rPr>
        <w:t>с</w:t>
      </w:r>
      <w:r w:rsidRPr="00BC3F38">
        <w:rPr>
          <w:lang w:val="uk-UA"/>
        </w:rPr>
        <w:t>татті 5</w:t>
      </w:r>
    </w:p>
    <w:p w:rsidRPr="00BC3F38" w:rsidR="00BF0C3D" w:rsidP="00BC3F38" w:rsidRDefault="00113991">
      <w:pPr>
        <w:pStyle w:val="JuQuot"/>
        <w:rPr>
          <w:lang w:val="uk-UA"/>
        </w:rPr>
      </w:pPr>
      <w:r w:rsidRPr="00BC3F38">
        <w:rPr>
          <w:lang w:val="uk-UA"/>
        </w:rPr>
        <w:t xml:space="preserve">«3. Кожен, кого заарештовано або затримано згідно з положеннями підпункту «c» пункту 1 цієї статті </w:t>
      </w:r>
      <w:r w:rsidRPr="00BC3F38" w:rsidR="00BC3F38">
        <w:rPr>
          <w:lang w:val="uk-UA"/>
        </w:rPr>
        <w:t>...</w:t>
      </w:r>
      <w:r w:rsidRPr="00BC3F38">
        <w:rPr>
          <w:lang w:val="uk-UA"/>
        </w:rPr>
        <w:t xml:space="preserve"> має бути забезпечено розгляд справи судом упродовж розумного строку або звільнення під час провадження. Таке звільнення може бути обумовлене гарантіями з</w:t>
      </w:r>
      <w:r w:rsidRPr="00BC3F38" w:rsidR="00BC3F38">
        <w:rPr>
          <w:lang w:val="uk-UA"/>
        </w:rPr>
        <w:t>’</w:t>
      </w:r>
      <w:r w:rsidRPr="00BC3F38">
        <w:rPr>
          <w:lang w:val="uk-UA"/>
        </w:rPr>
        <w:t>явитися на судове засідання.»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3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C67D85">
        <w:rPr>
          <w:lang w:val="uk-UA"/>
        </w:rPr>
        <w:t xml:space="preserve">Суд зауважує, що загальні принципи щодо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BC3F38" w:rsidR="00C67D85">
        <w:rPr>
          <w:i/>
          <w:lang w:val="uk-UA"/>
        </w:rPr>
        <w:t>(Kudła v. Poland)</w:t>
      </w:r>
      <w:r w:rsidRPr="00BC3F38" w:rsidR="00C67D85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BC3F38" w:rsidR="00C67D85">
        <w:rPr>
          <w:i/>
          <w:lang w:val="uk-UA"/>
        </w:rPr>
        <w:t>(McKay v. the United Kingdom)</w:t>
      </w:r>
      <w:r w:rsidRPr="00BC3F38" w:rsidR="00C67D85">
        <w:rPr>
          <w:lang w:val="uk-UA"/>
        </w:rPr>
        <w:t xml:space="preserve"> [GC], заява № 543/03, пункти 41 – 44, ЄСПЛ 2006 X з подальшими посиланнями).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4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C67D85">
        <w:rPr>
          <w:lang w:val="uk-UA"/>
        </w:rPr>
        <w:t xml:space="preserve">У </w:t>
      </w:r>
      <w:r w:rsidRPr="00BC3F38" w:rsidR="006417B5">
        <w:rPr>
          <w:lang w:val="uk-UA"/>
        </w:rPr>
        <w:t xml:space="preserve">керівних </w:t>
      </w:r>
      <w:r w:rsidRPr="00BC3F38" w:rsidR="00C67D85">
        <w:rPr>
          <w:lang w:val="uk-UA"/>
        </w:rPr>
        <w:t xml:space="preserve">справах «Харченко проти України» </w:t>
      </w:r>
      <w:r w:rsidRPr="00BC3F38" w:rsidR="00C67D85">
        <w:rPr>
          <w:i/>
          <w:lang w:val="uk-UA"/>
        </w:rPr>
        <w:t>(Kharchenko v. Ukraine)</w:t>
      </w:r>
      <w:r w:rsidRPr="00BC3F38" w:rsidR="00C67D85">
        <w:rPr>
          <w:lang w:val="uk-UA"/>
        </w:rPr>
        <w:t xml:space="preserve"> (заява № 40107/02, від 10 лютого 2011 року) та «Ігнатов проти України» </w:t>
      </w:r>
      <w:r w:rsidRPr="00BC3F38" w:rsidR="00C67D85">
        <w:rPr>
          <w:i/>
          <w:lang w:val="uk-UA"/>
        </w:rPr>
        <w:t>(Ignatоv v. Ukraine)</w:t>
      </w:r>
      <w:r w:rsidRPr="00BC3F38" w:rsidR="00C67D85">
        <w:rPr>
          <w:lang w:val="uk-UA"/>
        </w:rPr>
        <w:t xml:space="preserve"> (заява № 40583/15, від 15 грудня</w:t>
      </w:r>
      <w:r w:rsidRPr="00BC3F38" w:rsidR="00C67D85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справі.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5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7C096E">
        <w:rPr>
          <w:lang w:val="uk-UA"/>
        </w:rPr>
        <w:t>Розглянувши всі надані</w:t>
      </w:r>
      <w:r w:rsidRPr="00BC3F38" w:rsidR="00546278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</w:t>
      </w:r>
      <w:r w:rsidRPr="00BC3F38" w:rsidR="00546278">
        <w:rPr>
          <w:lang w:val="ru-RU"/>
        </w:rPr>
        <w:t>З огляду на свою практику з цього питання Суд вважає, що у цій спра</w:t>
      </w:r>
      <w:r w:rsidRPr="00BC3F38" w:rsidR="007C096E">
        <w:rPr>
          <w:lang w:val="ru-RU"/>
        </w:rPr>
        <w:t>ві тривалість тримання заявника</w:t>
      </w:r>
      <w:r w:rsidRPr="00BC3F38" w:rsidR="00546278">
        <w:rPr>
          <w:lang w:val="ru-RU"/>
        </w:rPr>
        <w:t xml:space="preserve"> під вартою </w:t>
      </w:r>
      <w:r w:rsidRPr="00BC3F38" w:rsidR="00F76E90">
        <w:rPr>
          <w:lang w:val="ru-RU"/>
        </w:rPr>
        <w:t xml:space="preserve">під час досудового розслідування </w:t>
      </w:r>
      <w:r w:rsidRPr="00BC3F38" w:rsidR="00546278">
        <w:rPr>
          <w:lang w:val="ru-RU"/>
        </w:rPr>
        <w:t>була надмірною.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6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2860B9">
        <w:rPr>
          <w:lang w:val="ru-RU"/>
        </w:rPr>
        <w:t>Отже, ці скарги є прийнятними та свідчать про порушення пункту 3 статті 5 Конвенції.</w:t>
      </w:r>
    </w:p>
    <w:p w:rsidRPr="00BC3F38" w:rsidR="00BF0C3D" w:rsidP="00BC3F38" w:rsidRDefault="00AE7CC5">
      <w:pPr>
        <w:pStyle w:val="JuHIRoman"/>
        <w:numPr>
          <w:ilvl w:val="1"/>
          <w:numId w:val="22"/>
        </w:numPr>
        <w:jc w:val="both"/>
        <w:rPr>
          <w:lang w:val="uk-UA"/>
        </w:rPr>
      </w:pPr>
      <w:r w:rsidRPr="00BC3F38">
        <w:rPr>
          <w:lang w:val="ru-RU"/>
        </w:rPr>
        <w:t>ІНШІ СТВЕРДЖУВАНІ ПОРУШЕННЯ ЗА УСТАЛЕНОЮ ПРАКТИКОЮ СУДУ</w:t>
      </w:r>
    </w:p>
    <w:p w:rsidRPr="00BC3F38" w:rsidR="00394B05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7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394B05">
        <w:rPr>
          <w:lang w:val="uk-UA"/>
        </w:rPr>
        <w:t>Заявник</w:t>
      </w:r>
      <w:r w:rsidRPr="00BC3F38" w:rsidR="004A7CDD">
        <w:rPr>
          <w:lang w:val="uk-UA"/>
        </w:rPr>
        <w:t xml:space="preserve"> </w:t>
      </w:r>
      <w:r w:rsidRPr="00BC3F38" w:rsidR="00394B05">
        <w:rPr>
          <w:lang w:val="ru-RU"/>
        </w:rPr>
        <w:t>висунув</w:t>
      </w:r>
      <w:r w:rsidRPr="00BC3F38" w:rsidR="004A7CDD">
        <w:rPr>
          <w:lang w:val="ru-RU"/>
        </w:rPr>
        <w:t xml:space="preserve"> інші скарги, які також порушували питання за Конвенцією з огляду на відповідну усталену практику Суду (див. таблицю у додатку).</w:t>
      </w:r>
      <w:r w:rsidRPr="00BC3F38" w:rsidR="00BF0C3D">
        <w:rPr>
          <w:lang w:val="uk-UA"/>
        </w:rPr>
        <w:t xml:space="preserve"> </w:t>
      </w:r>
      <w:r w:rsidRPr="00BC3F38" w:rsidR="00C56B0E">
        <w:rPr>
          <w:lang w:val="ru-RU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</w:t>
      </w:r>
      <w:r w:rsidRPr="00BC3F38" w:rsidR="007C096E">
        <w:rPr>
          <w:lang w:val="ru-RU"/>
        </w:rPr>
        <w:t>.</w:t>
      </w:r>
      <w:r w:rsidRPr="00BC3F38" w:rsidR="00BF0C3D">
        <w:rPr>
          <w:lang w:val="uk-UA"/>
        </w:rPr>
        <w:t xml:space="preserve"> </w:t>
      </w:r>
      <w:r w:rsidRPr="00BC3F38" w:rsidR="00C56B0E">
        <w:rPr>
          <w:lang w:val="uk-UA"/>
        </w:rPr>
        <w:t xml:space="preserve">Розглянувши всі наявні у нього матеріали, Суд доходить висновку, що вони також свідчать про порушення Конвенції у світлі його висновків </w:t>
      </w:r>
      <w:r w:rsidRPr="00BC3F38" w:rsidR="00394B05">
        <w:rPr>
          <w:lang w:val="uk-UA"/>
        </w:rPr>
        <w:t>у</w:t>
      </w:r>
      <w:r w:rsidRPr="00BC3F38" w:rsidR="00C56B0E">
        <w:rPr>
          <w:lang w:val="uk-UA"/>
        </w:rPr>
        <w:t xml:space="preserve"> рішенні у справі </w:t>
      </w:r>
      <w:r w:rsidRPr="00BC3F38" w:rsidR="00394B05">
        <w:rPr>
          <w:lang w:val="uk-UA"/>
        </w:rPr>
        <w:t>«Меріт проти України» (</w:t>
      </w:r>
      <w:r w:rsidRPr="00BC3F38" w:rsidR="00394B05">
        <w:rPr>
          <w:i/>
          <w:lang w:val="en-US"/>
        </w:rPr>
        <w:t>Merit</w:t>
      </w:r>
      <w:r w:rsidRPr="00BC3F38" w:rsidR="00394B05">
        <w:rPr>
          <w:i/>
          <w:lang w:val="uk-UA"/>
        </w:rPr>
        <w:t xml:space="preserve"> </w:t>
      </w:r>
      <w:r w:rsidRPr="00BC3F38" w:rsidR="00394B05">
        <w:rPr>
          <w:i/>
          <w:lang w:val="en-US"/>
        </w:rPr>
        <w:t>v</w:t>
      </w:r>
      <w:r w:rsidRPr="00BC3F38" w:rsidR="00394B05">
        <w:rPr>
          <w:i/>
          <w:lang w:val="uk-UA"/>
        </w:rPr>
        <w:t xml:space="preserve">. </w:t>
      </w:r>
      <w:r w:rsidRPr="00BC3F38" w:rsidR="00394B05">
        <w:rPr>
          <w:i/>
          <w:lang w:val="en-US"/>
        </w:rPr>
        <w:t>Ukraine</w:t>
      </w:r>
      <w:r w:rsidRPr="00BC3F38" w:rsidR="00394B05">
        <w:rPr>
          <w:i/>
          <w:lang w:val="uk-UA"/>
        </w:rPr>
        <w:t>)</w:t>
      </w:r>
      <w:r w:rsidRPr="00BC3F38" w:rsidR="00394B05">
        <w:rPr>
          <w:lang w:val="uk-UA"/>
        </w:rPr>
        <w:t xml:space="preserve"> </w:t>
      </w:r>
      <w:r w:rsidRPr="00BC3F38" w:rsidR="007C096E">
        <w:rPr>
          <w:lang w:val="uk-UA"/>
        </w:rPr>
        <w:t>заява</w:t>
      </w:r>
      <w:r w:rsidRPr="00BC3F38" w:rsidR="00BC3F38">
        <w:rPr>
          <w:lang w:val="uk-UA"/>
        </w:rPr>
        <w:t xml:space="preserve">   </w:t>
      </w:r>
      <w:r w:rsidRPr="00BC3F38" w:rsidR="00394B05">
        <w:rPr>
          <w:lang w:val="uk-UA"/>
        </w:rPr>
        <w:t>(№ 66561/01, від 30 березня 2004 року) і «Строган проти України» (</w:t>
      </w:r>
      <w:r w:rsidRPr="00BC3F38" w:rsidR="00394B05">
        <w:rPr>
          <w:i/>
        </w:rPr>
        <w:t>Strogan</w:t>
      </w:r>
      <w:r w:rsidRPr="00BC3F38" w:rsidR="00394B05">
        <w:rPr>
          <w:i/>
          <w:lang w:val="uk-UA"/>
        </w:rPr>
        <w:t xml:space="preserve"> </w:t>
      </w:r>
      <w:r w:rsidRPr="00BC3F38" w:rsidR="00394B05">
        <w:rPr>
          <w:i/>
        </w:rPr>
        <w:t>v</w:t>
      </w:r>
      <w:r w:rsidRPr="00BC3F38" w:rsidR="00394B05">
        <w:rPr>
          <w:i/>
          <w:lang w:val="uk-UA"/>
        </w:rPr>
        <w:t>.</w:t>
      </w:r>
      <w:r w:rsidRPr="00BC3F38" w:rsidR="00394B05">
        <w:rPr>
          <w:i/>
        </w:rPr>
        <w:t> Ukraine</w:t>
      </w:r>
      <w:r w:rsidRPr="00BC3F38" w:rsidR="00394B05">
        <w:rPr>
          <w:i/>
          <w:lang w:val="uk-UA"/>
        </w:rPr>
        <w:t>)</w:t>
      </w:r>
      <w:r w:rsidRPr="00BC3F38" w:rsidR="00394B05">
        <w:rPr>
          <w:lang w:val="uk-UA"/>
        </w:rPr>
        <w:t xml:space="preserve"> </w:t>
      </w:r>
      <w:r w:rsidRPr="00BC3F38" w:rsidR="007C096E">
        <w:rPr>
          <w:lang w:val="uk-UA"/>
        </w:rPr>
        <w:t xml:space="preserve">заява </w:t>
      </w:r>
      <w:r w:rsidRPr="00BC3F38" w:rsidR="00394B05">
        <w:rPr>
          <w:lang w:val="uk-UA"/>
        </w:rPr>
        <w:t>(№ 30198/11, пункти</w:t>
      </w:r>
      <w:r w:rsidRPr="00BC3F38" w:rsidR="007C096E">
        <w:rPr>
          <w:lang w:val="uk-UA"/>
        </w:rPr>
        <w:t xml:space="preserve"> 105 – </w:t>
      </w:r>
      <w:r w:rsidRPr="00BC3F38" w:rsidR="00394B05">
        <w:rPr>
          <w:lang w:val="uk-UA"/>
        </w:rPr>
        <w:t xml:space="preserve">110, від </w:t>
      </w:r>
      <w:r w:rsidRPr="00BC3F38" w:rsidR="007C096E">
        <w:rPr>
          <w:lang w:val="uk-UA"/>
        </w:rPr>
        <w:t>0</w:t>
      </w:r>
      <w:r w:rsidRPr="00BC3F38" w:rsidR="00394B05">
        <w:rPr>
          <w:lang w:val="uk-UA"/>
        </w:rPr>
        <w:t>6 жовтня 2016 року)</w:t>
      </w:r>
      <w:r w:rsidRPr="00BC3F38" w:rsidR="00394B05">
        <w:rPr>
          <w:snapToGrid w:val="0"/>
          <w:lang w:val="uk-UA"/>
        </w:rPr>
        <w:t>.</w:t>
      </w:r>
    </w:p>
    <w:p w:rsidRPr="00BC3F38" w:rsidR="00394B05" w:rsidP="00BC3F38" w:rsidRDefault="00394B05">
      <w:pPr>
        <w:pStyle w:val="JuPara"/>
        <w:rPr>
          <w:lang w:val="uk-UA"/>
        </w:rPr>
      </w:pPr>
    </w:p>
    <w:p w:rsidRPr="00BC3F38" w:rsidR="00BF0C3D" w:rsidP="00BC3F38" w:rsidRDefault="00C67F13">
      <w:pPr>
        <w:pStyle w:val="JuHIRoman"/>
        <w:numPr>
          <w:ilvl w:val="1"/>
          <w:numId w:val="22"/>
        </w:numPr>
        <w:jc w:val="both"/>
        <w:rPr>
          <w:lang w:val="uk-UA"/>
        </w:rPr>
      </w:pPr>
      <w:r w:rsidRPr="00BC3F38">
        <w:rPr>
          <w:lang w:val="ru-RU"/>
        </w:rPr>
        <w:t>ЗАСТОСУВАННЯ СТАТТІ 41 КОНВЕНЦІЇ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8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C31B69">
        <w:rPr>
          <w:lang w:val="uk-UA"/>
        </w:rPr>
        <w:t>Стаття 41 Конвенції передбачає:</w:t>
      </w:r>
    </w:p>
    <w:p w:rsidRPr="00BC3F38" w:rsidR="00BF0C3D" w:rsidP="00BC3F38" w:rsidRDefault="00C31B69">
      <w:pPr>
        <w:pStyle w:val="JuQuot"/>
        <w:keepNext/>
        <w:keepLines/>
        <w:rPr>
          <w:lang w:val="uk-UA"/>
        </w:rPr>
      </w:pPr>
      <w:r w:rsidRPr="00BC3F38">
        <w:rPr>
          <w:lang w:val="uk-UA"/>
        </w:rPr>
        <w:t>«Якщо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сатисфакцію.»</w:t>
      </w:r>
    </w:p>
    <w:p w:rsidRPr="00BC3F38" w:rsidR="00BC3F38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9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C31B69">
        <w:rPr>
          <w:lang w:val="uk-UA"/>
        </w:rPr>
        <w:t xml:space="preserve">Зважаючи на наявні в нього документи та свою практику (див., зокрема, </w:t>
      </w:r>
      <w:r w:rsidRPr="00BC3F38" w:rsidR="001B2367">
        <w:rPr>
          <w:lang w:val="uk-UA"/>
        </w:rPr>
        <w:t xml:space="preserve">згадане </w:t>
      </w:r>
      <w:r w:rsidRPr="00BC3F38" w:rsidR="00C31B69">
        <w:rPr>
          <w:lang w:val="uk-UA"/>
        </w:rPr>
        <w:t xml:space="preserve">рішення у справі </w:t>
      </w:r>
      <w:r w:rsidRPr="00BC3F38" w:rsidR="00C31B69">
        <w:rPr>
          <w:i/>
          <w:lang w:val="uk-UA"/>
        </w:rPr>
        <w:t>«Ігнатов проти України»</w:t>
      </w:r>
      <w:r w:rsidRPr="00BC3F38" w:rsidR="00C31B69">
        <w:rPr>
          <w:lang w:val="uk-UA"/>
        </w:rPr>
        <w:t>, Суд в</w:t>
      </w:r>
      <w:r w:rsidRPr="00BC3F38" w:rsidR="00D6327F">
        <w:rPr>
          <w:lang w:val="uk-UA"/>
        </w:rPr>
        <w:t>важає за доцільне присудити суму, зазначену</w:t>
      </w:r>
      <w:r w:rsidRPr="00BC3F38" w:rsidR="00C31B69">
        <w:rPr>
          <w:lang w:val="uk-UA"/>
        </w:rPr>
        <w:t xml:space="preserve"> у таблиці в додатку.</w:t>
      </w:r>
    </w:p>
    <w:p w:rsidRPr="00BC3F38" w:rsidR="00BF0C3D" w:rsidP="00BC3F38" w:rsidRDefault="00EA0F7A">
      <w:pPr>
        <w:pStyle w:val="JuPara"/>
        <w:rPr>
          <w:lang w:val="uk-UA"/>
        </w:rPr>
      </w:pPr>
      <w:r w:rsidRPr="00BC3F38">
        <w:rPr>
          <w:lang w:val="uk-UA"/>
        </w:rPr>
        <w:fldChar w:fldCharType="begin"/>
      </w:r>
      <w:r w:rsidRPr="00BC3F38" w:rsidR="00BF0C3D">
        <w:rPr>
          <w:lang w:val="uk-UA"/>
        </w:rPr>
        <w:instrText xml:space="preserve"> SEQ level0 \*arabic </w:instrText>
      </w:r>
      <w:r w:rsidRPr="00BC3F38">
        <w:rPr>
          <w:lang w:val="uk-UA"/>
        </w:rPr>
        <w:fldChar w:fldCharType="separate"/>
      </w:r>
      <w:r w:rsidRPr="00BC3F38" w:rsidR="00BC3F38">
        <w:rPr>
          <w:noProof/>
          <w:lang w:val="uk-UA"/>
        </w:rPr>
        <w:t>10</w:t>
      </w:r>
      <w:r w:rsidRPr="00BC3F38">
        <w:rPr>
          <w:lang w:val="uk-UA"/>
        </w:rPr>
        <w:fldChar w:fldCharType="end"/>
      </w:r>
      <w:r w:rsidRPr="00BC3F38" w:rsidR="00BF0C3D">
        <w:rPr>
          <w:lang w:val="uk-UA"/>
        </w:rPr>
        <w:t>.  </w:t>
      </w:r>
      <w:r w:rsidRPr="00BC3F38" w:rsidR="007C4793">
        <w:rPr>
          <w:lang w:val="ru-RU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пункти.</w:t>
      </w:r>
    </w:p>
    <w:p w:rsidRPr="00BC3F38" w:rsidR="00BF0C3D" w:rsidP="00BC3F38" w:rsidRDefault="007C4793">
      <w:pPr>
        <w:pStyle w:val="JuHHead"/>
        <w:numPr>
          <w:ilvl w:val="0"/>
          <w:numId w:val="22"/>
        </w:numPr>
        <w:rPr>
          <w:lang w:val="uk-UA"/>
        </w:rPr>
      </w:pPr>
      <w:r w:rsidRPr="00BC3F38">
        <w:rPr>
          <w:lang w:val="ru-RU"/>
        </w:rPr>
        <w:t>ЗА ЦИХ ПІДСТАВ СУД ОДНОГОЛОСНО</w:t>
      </w:r>
    </w:p>
    <w:p w:rsidRPr="00BC3F38" w:rsidR="00BF0C3D" w:rsidP="00BC3F38" w:rsidRDefault="007C4793">
      <w:pPr>
        <w:pStyle w:val="JuList"/>
        <w:numPr>
          <w:ilvl w:val="0"/>
          <w:numId w:val="30"/>
        </w:numPr>
        <w:rPr>
          <w:lang w:val="uk-UA"/>
        </w:rPr>
      </w:pPr>
      <w:r w:rsidRPr="00BC3F38">
        <w:rPr>
          <w:i/>
          <w:lang w:val="ru-RU"/>
        </w:rPr>
        <w:t xml:space="preserve">Оголошує </w:t>
      </w:r>
      <w:r w:rsidRPr="00BC3F38" w:rsidR="00D6327F">
        <w:rPr>
          <w:lang w:val="ru-RU"/>
        </w:rPr>
        <w:t>заяву прийнятною</w:t>
      </w:r>
      <w:r w:rsidRPr="00BC3F38">
        <w:rPr>
          <w:lang w:val="ru-RU"/>
        </w:rPr>
        <w:t>;</w:t>
      </w:r>
    </w:p>
    <w:p w:rsidRPr="00BC3F38" w:rsidR="00BF0C3D" w:rsidP="00BC3F38" w:rsidRDefault="00BD2E2D">
      <w:pPr>
        <w:pStyle w:val="JuList"/>
        <w:numPr>
          <w:ilvl w:val="0"/>
          <w:numId w:val="30"/>
        </w:numPr>
        <w:rPr>
          <w:lang w:val="uk-UA"/>
        </w:rPr>
      </w:pPr>
      <w:r w:rsidRPr="00BC3F38">
        <w:rPr>
          <w:i/>
          <w:lang w:val="uk-UA"/>
        </w:rPr>
        <w:t>Постановляє</w:t>
      </w:r>
      <w:r w:rsidRPr="00BC3F38" w:rsidR="00D6327F">
        <w:rPr>
          <w:lang w:val="uk-UA"/>
        </w:rPr>
        <w:t xml:space="preserve">, що </w:t>
      </w:r>
      <w:r w:rsidRPr="00BC3F38" w:rsidR="007C096E">
        <w:rPr>
          <w:lang w:val="uk-UA"/>
        </w:rPr>
        <w:t>вона</w:t>
      </w:r>
      <w:r w:rsidRPr="00BC3F38" w:rsidR="00D6327F">
        <w:rPr>
          <w:lang w:val="uk-UA"/>
        </w:rPr>
        <w:t xml:space="preserve"> свідчи</w:t>
      </w:r>
      <w:r w:rsidRPr="00BC3F38">
        <w:rPr>
          <w:lang w:val="uk-UA"/>
        </w:rPr>
        <w:t xml:space="preserve">ть про порушення пункту 3 </w:t>
      </w:r>
      <w:r w:rsidRPr="00BC3F38">
        <w:rPr>
          <w:lang w:val="uk-UA"/>
        </w:rPr>
        <w:br/>
        <w:t>статті 5 Конвенції у зв</w:t>
      </w:r>
      <w:r w:rsidRPr="00BC3F38" w:rsidR="00BC3F38">
        <w:rPr>
          <w:lang w:val="uk-UA"/>
        </w:rPr>
        <w:t>’</w:t>
      </w:r>
      <w:r w:rsidRPr="00BC3F38">
        <w:rPr>
          <w:lang w:val="uk-UA"/>
        </w:rPr>
        <w:t>язку з надмірною тривалістю тримання під вартою</w:t>
      </w:r>
      <w:r w:rsidRPr="00BC3F38" w:rsidR="001B2367">
        <w:rPr>
          <w:lang w:val="uk-UA"/>
        </w:rPr>
        <w:t xml:space="preserve"> під час досудового розслідування</w:t>
      </w:r>
      <w:r w:rsidRPr="00BC3F38">
        <w:rPr>
          <w:rFonts w:eastAsia="PMingLiU"/>
          <w:lang w:val="uk-UA"/>
        </w:rPr>
        <w:t>;</w:t>
      </w:r>
    </w:p>
    <w:p w:rsidRPr="00BC3F38" w:rsidR="00BF0C3D" w:rsidP="00BC3F38" w:rsidRDefault="00E0208D">
      <w:pPr>
        <w:pStyle w:val="JuList"/>
        <w:numPr>
          <w:ilvl w:val="0"/>
          <w:numId w:val="30"/>
        </w:numPr>
        <w:rPr>
          <w:lang w:val="uk-UA"/>
        </w:rPr>
      </w:pPr>
      <w:r w:rsidRPr="00BC3F38">
        <w:rPr>
          <w:i/>
          <w:lang w:val="uk-UA"/>
        </w:rPr>
        <w:t>Постановляє</w:t>
      </w:r>
      <w:r w:rsidRPr="00BC3F38">
        <w:rPr>
          <w:lang w:val="uk-UA"/>
        </w:rPr>
        <w:t>, що було порушено Конвенцію щодо інших скарг, висунутих за усталеною практикою Суду (див. таблицю у додатку);</w:t>
      </w:r>
    </w:p>
    <w:p w:rsidRPr="00BC3F38" w:rsidR="00BF0C3D" w:rsidP="00BC3F38" w:rsidRDefault="00E0208D">
      <w:pPr>
        <w:pStyle w:val="JuList"/>
        <w:numPr>
          <w:ilvl w:val="0"/>
          <w:numId w:val="30"/>
        </w:numPr>
        <w:rPr>
          <w:lang w:val="uk-UA"/>
        </w:rPr>
      </w:pPr>
      <w:r w:rsidRPr="00BC3F38">
        <w:rPr>
          <w:i/>
          <w:lang w:val="uk-UA"/>
        </w:rPr>
        <w:t>Постановляє,</w:t>
      </w:r>
      <w:r w:rsidRPr="00BC3F38">
        <w:rPr>
          <w:lang w:val="uk-UA"/>
        </w:rPr>
        <w:t xml:space="preserve"> що:</w:t>
      </w:r>
    </w:p>
    <w:p w:rsidRPr="00BC3F38" w:rsidR="00BF0C3D" w:rsidP="00BC3F38" w:rsidRDefault="00E0208D">
      <w:pPr>
        <w:pStyle w:val="JuLista"/>
        <w:numPr>
          <w:ilvl w:val="1"/>
          <w:numId w:val="30"/>
        </w:numPr>
        <w:rPr>
          <w:lang w:val="uk-UA"/>
        </w:rPr>
      </w:pPr>
      <w:r w:rsidRPr="00BC3F38">
        <w:rPr>
          <w:lang w:val="uk-UA"/>
        </w:rPr>
        <w:t>упродовж трьох місяців держава-відпо</w:t>
      </w:r>
      <w:r w:rsidRPr="00BC3F38" w:rsidR="007C096E">
        <w:rPr>
          <w:lang w:val="uk-UA"/>
        </w:rPr>
        <w:t>відач повинна сплатити заявнику суму, зазначену у таблиці в додатку; ця сума має</w:t>
      </w:r>
      <w:r w:rsidRPr="00BC3F38">
        <w:rPr>
          <w:lang w:val="uk-UA"/>
        </w:rPr>
        <w:t xml:space="preserve"> бути конве</w:t>
      </w:r>
      <w:r w:rsidRPr="00BC3F38" w:rsidR="007C096E">
        <w:rPr>
          <w:lang w:val="uk-UA"/>
        </w:rPr>
        <w:t>ртована</w:t>
      </w:r>
      <w:r w:rsidRPr="00BC3F38">
        <w:rPr>
          <w:lang w:val="uk-UA"/>
        </w:rPr>
        <w:t xml:space="preserve"> в національну валюту держави-відповідача за курсом на день здійснення платежу;</w:t>
      </w:r>
    </w:p>
    <w:p w:rsidRPr="00BC3F38" w:rsidR="00BF0C3D" w:rsidP="00BC3F38" w:rsidRDefault="00E0208D">
      <w:pPr>
        <w:pStyle w:val="JuLista"/>
        <w:numPr>
          <w:ilvl w:val="1"/>
          <w:numId w:val="30"/>
        </w:numPr>
        <w:rPr>
          <w:lang w:val="uk-UA"/>
        </w:rPr>
      </w:pPr>
      <w:r w:rsidRPr="00BC3F38">
        <w:rPr>
          <w:lang w:val="uk-UA"/>
        </w:rPr>
        <w:t>із закінченням зазначеного тримісячного строку до ост</w:t>
      </w:r>
      <w:r w:rsidRPr="00BC3F38" w:rsidR="007C096E">
        <w:rPr>
          <w:lang w:val="uk-UA"/>
        </w:rPr>
        <w:t>аточного розрахунку на зазначену суму</w:t>
      </w:r>
      <w:r w:rsidRPr="00BC3F38">
        <w:rPr>
          <w:lang w:val="uk-UA"/>
        </w:rPr>
        <w:t xml:space="preserve"> нараховуватиметься простий відсоток </w:t>
      </w:r>
      <w:r w:rsidRPr="00BC3F38">
        <w:rPr>
          <w:i/>
          <w:lang w:val="uk-UA"/>
        </w:rPr>
        <w:t>(</w:t>
      </w:r>
      <w:r w:rsidRPr="00BC3F38">
        <w:rPr>
          <w:i/>
        </w:rPr>
        <w:t>simple</w:t>
      </w:r>
      <w:r w:rsidRPr="00BC3F38">
        <w:rPr>
          <w:i/>
          <w:lang w:val="uk-UA"/>
        </w:rPr>
        <w:t xml:space="preserve"> </w:t>
      </w:r>
      <w:r w:rsidRPr="00BC3F38">
        <w:rPr>
          <w:i/>
        </w:rPr>
        <w:t>interest</w:t>
      </w:r>
      <w:r w:rsidRPr="00BC3F38">
        <w:rPr>
          <w:i/>
          <w:lang w:val="uk-UA"/>
        </w:rPr>
        <w:t>)</w:t>
      </w:r>
      <w:r w:rsidRPr="00BC3F38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пункти;</w:t>
      </w:r>
    </w:p>
    <w:p w:rsidRPr="00BC3F38" w:rsidR="00B049A4" w:rsidP="00BC3F38" w:rsidRDefault="00AC630D">
      <w:pPr>
        <w:pStyle w:val="JuParaLast"/>
        <w:rPr>
          <w:lang w:val="uk-UA"/>
        </w:rPr>
      </w:pPr>
      <w:r w:rsidRPr="00BC3F38">
        <w:rPr>
          <w:lang w:val="ru-RU"/>
        </w:rPr>
        <w:t xml:space="preserve">Учинено англійською мовою та повідомлено письмово </w:t>
      </w:r>
      <w:r w:rsidRPr="00BC3F38" w:rsidR="007C096E">
        <w:rPr>
          <w:lang w:val="ru-RU"/>
        </w:rPr>
        <w:t>0</w:t>
      </w:r>
      <w:r w:rsidRPr="00BC3F38" w:rsidR="00D6327F">
        <w:rPr>
          <w:lang w:val="ru-RU"/>
        </w:rPr>
        <w:t>5</w:t>
      </w:r>
      <w:r w:rsidRPr="00BC3F38">
        <w:rPr>
          <w:lang w:val="ru-RU"/>
        </w:rPr>
        <w:t xml:space="preserve"> </w:t>
      </w:r>
      <w:r w:rsidRPr="00BC3F38" w:rsidR="00D6327F">
        <w:rPr>
          <w:lang w:val="ru-RU"/>
        </w:rPr>
        <w:t>грудня</w:t>
      </w:r>
      <w:r w:rsidRPr="00BC3F38">
        <w:rPr>
          <w:lang w:val="ru-RU"/>
        </w:rPr>
        <w:t xml:space="preserve"> 2019 року відповідно до пунктів 2 та 3 Правила 77 Регламенту Суду.</w:t>
      </w:r>
    </w:p>
    <w:p w:rsidRPr="00BC3F38" w:rsidR="00B049A4" w:rsidP="00BC3F38" w:rsidRDefault="0048584C">
      <w:pPr>
        <w:pStyle w:val="JuSigned"/>
        <w:tabs>
          <w:tab w:val="clear" w:pos="851"/>
          <w:tab w:val="center" w:pos="1134"/>
        </w:tabs>
        <w:spacing w:after="120"/>
        <w:rPr>
          <w:lang w:val="uk-UA"/>
        </w:rPr>
      </w:pPr>
      <w:r w:rsidRPr="00BC3F38">
        <w:rPr>
          <w:rFonts w:eastAsia="PMingLiU"/>
          <w:lang w:val="uk-UA"/>
        </w:rPr>
        <w:tab/>
      </w:r>
      <w:r w:rsidRPr="00BC3F38" w:rsidR="005B7B96">
        <w:rPr>
          <w:rFonts w:eastAsia="PMingLiU"/>
          <w:lang w:val="uk-UA"/>
        </w:rPr>
        <w:t xml:space="preserve">Лів </w:t>
      </w:r>
      <w:r w:rsidRPr="00BC3F38" w:rsidR="005B7B96">
        <w:rPr>
          <w:lang w:val="uk-UA"/>
        </w:rPr>
        <w:t>Тігерштедт</w:t>
      </w:r>
      <w:r w:rsidRPr="00BC3F38">
        <w:rPr>
          <w:rFonts w:eastAsia="PMingLiU"/>
          <w:lang w:val="uk-UA"/>
        </w:rPr>
        <w:tab/>
      </w:r>
      <w:r w:rsidRPr="00BC3F38" w:rsidR="00CD5E15">
        <w:rPr>
          <w:lang w:val="uk-UA"/>
        </w:rPr>
        <w:t>Габріеле Куцско-Штадльмайер</w:t>
      </w:r>
      <w:r w:rsidRPr="00BC3F38" w:rsidR="00CB03C9">
        <w:rPr>
          <w:rFonts w:eastAsia="PMingLiU"/>
          <w:lang w:val="uk-UA"/>
        </w:rPr>
        <w:br/>
      </w:r>
      <w:r w:rsidRPr="00BC3F38">
        <w:rPr>
          <w:rFonts w:eastAsia="PMingLiU"/>
          <w:lang w:val="uk-UA"/>
        </w:rPr>
        <w:tab/>
      </w:r>
      <w:r w:rsidRPr="00BC3F38" w:rsidR="00CD529F">
        <w:rPr>
          <w:rFonts w:eastAsia="PMingLiU"/>
          <w:i/>
          <w:lang w:val="uk-UA"/>
        </w:rPr>
        <w:t>(Liv Tigerstedt)</w:t>
      </w:r>
      <w:r w:rsidRPr="00BC3F38">
        <w:rPr>
          <w:rFonts w:eastAsia="PMingLiU"/>
          <w:lang w:val="uk-UA"/>
        </w:rPr>
        <w:tab/>
      </w:r>
      <w:r w:rsidRPr="00BC3F38" w:rsidR="00CD5E15">
        <w:rPr>
          <w:rFonts w:eastAsia="PMingLiU"/>
          <w:lang w:val="uk-UA"/>
        </w:rPr>
        <w:t>(</w:t>
      </w:r>
      <w:r w:rsidRPr="00BC3F38" w:rsidR="00CD5E15">
        <w:rPr>
          <w:i/>
          <w:lang w:val="uk-UA"/>
        </w:rPr>
        <w:t>Gabriele Kucsko-Stadlmayer)</w:t>
      </w:r>
    </w:p>
    <w:p w:rsidRPr="00BC3F38" w:rsidR="00CD529F" w:rsidP="00BC3F38" w:rsidRDefault="00CD529F">
      <w:pPr>
        <w:pStyle w:val="JuPara"/>
        <w:spacing w:after="120"/>
        <w:ind w:firstLine="0"/>
        <w:rPr>
          <w:lang w:val="uk-UA"/>
        </w:rPr>
      </w:pPr>
      <w:r w:rsidRPr="00BC3F38">
        <w:rPr>
          <w:lang w:val="uk-UA"/>
        </w:rPr>
        <w:t>В.о. заступника Секретаря</w:t>
      </w:r>
      <w:r w:rsidRPr="00BC3F38" w:rsidR="00BC3F38">
        <w:rPr>
          <w:lang w:val="uk-UA"/>
        </w:rPr>
        <w:t xml:space="preserve">                       </w:t>
      </w:r>
      <w:r w:rsidRPr="00BC3F38">
        <w:rPr>
          <w:lang w:val="uk-UA"/>
        </w:rPr>
        <w:t>Голова</w:t>
      </w:r>
    </w:p>
    <w:p w:rsidRPr="00BC3F38" w:rsidR="00B049A4" w:rsidP="00BC3F38" w:rsidRDefault="00B049A4">
      <w:pPr>
        <w:pStyle w:val="JuParaLast"/>
        <w:rPr>
          <w:lang w:val="uk-UA"/>
        </w:rPr>
        <w:sectPr w:rsidRPr="00BC3F38" w:rsidR="00B049A4" w:rsidSect="007219BF">
          <w:headerReference w:type="even" r:id="rId14"/>
          <w:headerReference w:type="default" r:id="rId15"/>
          <w:footnotePr>
            <w:numRestart w:val="eachPage"/>
          </w:foot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BC3F38" w:rsidR="00B049A4" w:rsidP="00BC3F38" w:rsidRDefault="0073510B">
      <w:pPr>
        <w:pStyle w:val="DecHTitle"/>
        <w:rPr>
          <w:lang w:val="uk-UA"/>
        </w:rPr>
      </w:pPr>
      <w:r w:rsidRPr="00BC3F38">
        <w:rPr>
          <w:lang w:val="ru-RU"/>
        </w:rPr>
        <w:t>ДОДАТОК</w:t>
      </w:r>
    </w:p>
    <w:p w:rsidRPr="00BC3F38" w:rsidR="0073510B" w:rsidP="00BC3F38" w:rsidRDefault="007C030C">
      <w:pPr>
        <w:pStyle w:val="DecHCase"/>
        <w:contextualSpacing/>
        <w:rPr>
          <w:i/>
          <w:color w:val="3E3E3E" w:themeColor="background2" w:themeShade="40"/>
          <w:lang w:val="ru-RU"/>
        </w:rPr>
      </w:pPr>
      <w:r w:rsidRPr="00BC3F38">
        <w:rPr>
          <w:color w:val="3E3E3E" w:themeColor="background2" w:themeShade="40"/>
          <w:lang w:val="ru-RU"/>
        </w:rPr>
        <w:t>З</w:t>
      </w:r>
      <w:r w:rsidRPr="00BC3F38" w:rsidR="0073510B">
        <w:rPr>
          <w:color w:val="3E3E3E" w:themeColor="background2" w:themeShade="40"/>
          <w:lang w:val="ru-RU"/>
        </w:rPr>
        <w:t>аяв</w:t>
      </w:r>
      <w:r w:rsidRPr="00BC3F38" w:rsidR="002C30F2">
        <w:rPr>
          <w:color w:val="3E3E3E" w:themeColor="background2" w:themeShade="40"/>
          <w:lang w:val="ru-RU"/>
        </w:rPr>
        <w:t>а зі скаргами</w:t>
      </w:r>
      <w:r w:rsidRPr="00BC3F38" w:rsidR="0073510B">
        <w:rPr>
          <w:color w:val="3E3E3E" w:themeColor="background2" w:themeShade="40"/>
          <w:lang w:val="ru-RU"/>
        </w:rPr>
        <w:t xml:space="preserve"> за пунктом 3 статті 5 Конвенції</w:t>
      </w:r>
    </w:p>
    <w:p w:rsidRPr="00BC3F38" w:rsidR="00B049A4" w:rsidP="00BC3F38" w:rsidRDefault="0073510B">
      <w:pPr>
        <w:pStyle w:val="DecHCase"/>
        <w:contextualSpacing/>
        <w:rPr>
          <w:b/>
          <w:i/>
          <w:szCs w:val="24"/>
          <w:lang w:val="uk-UA"/>
        </w:rPr>
      </w:pPr>
      <w:r w:rsidRPr="00BC3F38">
        <w:rPr>
          <w:color w:val="3E3E3E" w:themeColor="background2" w:themeShade="40"/>
          <w:lang w:val="ru-RU"/>
        </w:rPr>
        <w:t>(надмірна тривалість тримання під вартою</w:t>
      </w:r>
      <w:r w:rsidRPr="00BC3F38" w:rsidR="00882E67">
        <w:rPr>
          <w:color w:val="3E3E3E" w:themeColor="background2" w:themeShade="40"/>
          <w:lang w:val="ru-RU"/>
        </w:rPr>
        <w:t xml:space="preserve"> під час досудового розслідування</w:t>
      </w:r>
      <w:r w:rsidRPr="00BC3F38">
        <w:rPr>
          <w:color w:val="3E3E3E" w:themeColor="background2" w:themeShade="40"/>
          <w:lang w:val="ru-RU"/>
        </w:rPr>
        <w:t>)</w:t>
      </w:r>
    </w:p>
    <w:tbl>
      <w:tblPr>
        <w:tblStyle w:val="ECHRListTable"/>
        <w:tblW w:w="11418" w:type="dxa"/>
        <w:jc w:val="center"/>
        <w:tblLook w:val="0420" w:firstRow="1" w:lastRow="0" w:firstColumn="0" w:lastColumn="0" w:noHBand="0" w:noVBand="1"/>
      </w:tblPr>
      <w:tblGrid>
        <w:gridCol w:w="1079"/>
        <w:gridCol w:w="2032"/>
        <w:gridCol w:w="1711"/>
        <w:gridCol w:w="2102"/>
        <w:gridCol w:w="3077"/>
        <w:gridCol w:w="1417"/>
      </w:tblGrid>
      <w:tr w:rsidRPr="00BC3F38" w:rsidR="00814A18" w:rsidTr="00814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:rsidRPr="00BC3F38" w:rsidR="00814A18" w:rsidP="00BC3F38" w:rsidRDefault="00814A18">
            <w:pPr>
              <w:jc w:val="center"/>
              <w:rPr>
                <w:sz w:val="16"/>
              </w:rPr>
            </w:pPr>
            <w:bookmarkStart w:name="WECLListStart" w:id="2"/>
            <w:bookmarkEnd w:id="2"/>
            <w:r w:rsidRPr="00BC3F38">
              <w:rPr>
                <w:sz w:val="16"/>
              </w:rPr>
              <w:t>№ заяви,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</w:rPr>
              <w:t>дата подання</w:t>
            </w:r>
          </w:p>
        </w:tc>
        <w:tc>
          <w:tcPr>
            <w:tcW w:w="2032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ru-RU"/>
              </w:rPr>
            </w:pPr>
            <w:r w:rsidRPr="00BC3F38">
              <w:rPr>
                <w:sz w:val="16"/>
                <w:lang w:val="ru-RU"/>
              </w:rPr>
              <w:t>П.І.Б. заявника,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ru-RU"/>
              </w:rPr>
              <w:t>дата народження</w:t>
            </w:r>
          </w:p>
        </w:tc>
        <w:tc>
          <w:tcPr>
            <w:tcW w:w="1711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</w:rPr>
              <w:t>Період тримання під вартою</w:t>
            </w:r>
          </w:p>
        </w:tc>
        <w:tc>
          <w:tcPr>
            <w:tcW w:w="2102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ru-RU"/>
              </w:rPr>
              <w:t>Тривалість строку тримання під вартою</w:t>
            </w:r>
          </w:p>
        </w:tc>
        <w:tc>
          <w:tcPr>
            <w:tcW w:w="3077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ru-RU"/>
              </w:rPr>
              <w:t>Інші скарги за усталеною практикою</w:t>
            </w:r>
          </w:p>
        </w:tc>
        <w:tc>
          <w:tcPr>
            <w:tcW w:w="1417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ru-RU"/>
              </w:rPr>
            </w:pPr>
            <w:r w:rsidRPr="00BC3F38">
              <w:rPr>
                <w:sz w:val="16"/>
                <w:lang w:val="ru-RU"/>
              </w:rPr>
              <w:t>Сума, присуджена кожному заявнику, в якості відшкодування моральної та матеріальної шкоди і судових та інших витрат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</w:rPr>
              <w:t>(в євро</w:t>
            </w:r>
            <w:r w:rsidRPr="00BC3F38">
              <w:rPr>
                <w:sz w:val="16"/>
                <w:lang w:val="uk-UA"/>
              </w:rPr>
              <w:t>)</w:t>
            </w:r>
            <w:r w:rsidRPr="00BC3F38">
              <w:rPr>
                <w:rStyle w:val="FootnoteReference"/>
                <w:sz w:val="16"/>
                <w:lang w:val="uk-UA"/>
              </w:rPr>
              <w:footnoteReference w:id="1"/>
            </w:r>
          </w:p>
        </w:tc>
      </w:tr>
      <w:tr w:rsidRPr="00BC3F38" w:rsidR="00814A18" w:rsidTr="00814A18">
        <w:trPr>
          <w:jc w:val="center"/>
        </w:trPr>
        <w:tc>
          <w:tcPr>
            <w:tcW w:w="0" w:type="auto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7190/19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21.01.2019</w:t>
            </w:r>
          </w:p>
        </w:tc>
        <w:tc>
          <w:tcPr>
            <w:tcW w:w="2032" w:type="dxa"/>
          </w:tcPr>
          <w:p w:rsidRPr="00BC3F38" w:rsidR="00814A18" w:rsidP="00BC3F38" w:rsidRDefault="00814A18">
            <w:pPr>
              <w:jc w:val="center"/>
              <w:rPr>
                <w:b/>
                <w:sz w:val="16"/>
                <w:lang w:val="uk-UA"/>
              </w:rPr>
            </w:pPr>
            <w:r w:rsidRPr="00BC3F38">
              <w:rPr>
                <w:b/>
                <w:sz w:val="16"/>
                <w:lang w:val="uk-UA"/>
              </w:rPr>
              <w:t>Олексій Борисович ХУДОБЕЦЬ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29.07.1985</w:t>
            </w:r>
          </w:p>
        </w:tc>
        <w:tc>
          <w:tcPr>
            <w:tcW w:w="1711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З 19.10.2014 до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26.10.2018</w:t>
            </w:r>
          </w:p>
        </w:tc>
        <w:tc>
          <w:tcPr>
            <w:tcW w:w="2102" w:type="dxa"/>
          </w:tcPr>
          <w:p w:rsidRPr="00BC3F38" w:rsidR="00BC3F3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>4 роки та 8 днів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077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ru-RU"/>
              </w:rPr>
            </w:pPr>
            <w:r w:rsidRPr="00BC3F38">
              <w:rPr>
                <w:sz w:val="16"/>
                <w:lang w:val="uk-UA"/>
              </w:rPr>
              <w:t>Пункт 1 статті 6 Конвенції – надмірна тривалість кримінального провадження: з 19.10.2014</w:t>
            </w:r>
            <w:r w:rsidRPr="00BC3F38">
              <w:rPr>
                <w:sz w:val="16"/>
                <w:lang w:val="ru-RU"/>
              </w:rPr>
              <w:t>, справа перебувала на розгляді у двох інстанціях, провадження триває;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uk-UA"/>
              </w:rPr>
              <w:t xml:space="preserve">Пункт 5 статті 5 Конвенції – </w:t>
            </w:r>
            <w:r w:rsidRPr="00BC3F38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відсутність або неадекватність компенсації за незаконне затримання або тримання під вартою: </w:t>
            </w:r>
            <w:r w:rsidRPr="00BC3F38">
              <w:rPr>
                <w:sz w:val="16"/>
                <w:lang w:val="uk-UA"/>
              </w:rPr>
              <w:t xml:space="preserve">відсутність у національному законодавстві ефективного права на компенсацію, </w:t>
            </w:r>
            <w:r w:rsidRPr="00BC3F38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див. рішення у справі «Строган проти України» </w:t>
            </w:r>
            <w:r w:rsidRPr="00BC3F38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>(Strogan v. Ukrain</w:t>
            </w:r>
            <w:r w:rsidRPr="00BC3F38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e</w:t>
            </w:r>
            <w:r w:rsidRPr="00BC3F38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 xml:space="preserve">), </w:t>
            </w:r>
            <w:r w:rsidRPr="00BC3F38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заява № 30198/11, пункти 105</w:t>
            </w:r>
            <w:r w:rsidRPr="00BC3F38">
              <w:rPr>
                <w:rFonts w:cs="Calibri"/>
                <w:szCs w:val="24"/>
                <w:bdr w:val="nil"/>
                <w:lang w:val="uk-UA"/>
              </w:rPr>
              <w:noBreakHyphen/>
            </w:r>
            <w:r w:rsidRPr="00BC3F38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110, від 06 жовтня 2016 року.</w:t>
            </w:r>
          </w:p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BC3F38" w:rsidR="00814A18" w:rsidP="00BC3F38" w:rsidRDefault="00814A18">
            <w:pPr>
              <w:jc w:val="center"/>
              <w:rPr>
                <w:sz w:val="16"/>
                <w:lang w:val="uk-UA"/>
              </w:rPr>
            </w:pPr>
            <w:r w:rsidRPr="00BC3F38">
              <w:rPr>
                <w:sz w:val="16"/>
                <w:lang w:val="en-US"/>
              </w:rPr>
              <w:t>3</w:t>
            </w:r>
            <w:r w:rsidRPr="00BC3F38">
              <w:rPr>
                <w:sz w:val="16"/>
                <w:lang w:val="uk-UA"/>
              </w:rPr>
              <w:t xml:space="preserve"> </w:t>
            </w:r>
            <w:r w:rsidRPr="00BC3F38">
              <w:rPr>
                <w:sz w:val="16"/>
                <w:lang w:val="en-US"/>
              </w:rPr>
              <w:t>2</w:t>
            </w:r>
            <w:r w:rsidRPr="00BC3F38">
              <w:rPr>
                <w:sz w:val="16"/>
                <w:lang w:val="uk-UA"/>
              </w:rPr>
              <w:t>00</w:t>
            </w:r>
          </w:p>
        </w:tc>
      </w:tr>
    </w:tbl>
    <w:p w:rsidRPr="00BC3F38" w:rsidR="00B049A4" w:rsidP="00BC3F38" w:rsidRDefault="00B049A4">
      <w:pPr>
        <w:jc w:val="left"/>
        <w:rPr>
          <w:lang w:val="uk-UA"/>
        </w:rPr>
      </w:pPr>
    </w:p>
    <w:sectPr w:rsidRPr="00BC3F38" w:rsidR="00B049A4" w:rsidSect="00B049A4">
      <w:headerReference w:type="even" r:id="rId16"/>
      <w:headerReference w:type="default" r:id="rId17"/>
      <w:footnotePr>
        <w:numRestart w:val="eachPage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87C" w:rsidRPr="00497FF8" w:rsidRDefault="0039287C">
      <w:r w:rsidRPr="00497FF8">
        <w:separator/>
      </w:r>
    </w:p>
  </w:endnote>
  <w:endnote w:type="continuationSeparator" w:id="0">
    <w:p w:rsidR="0039287C" w:rsidRPr="00497FF8" w:rsidRDefault="0039287C">
      <w:r w:rsidRPr="00497F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150BFA" w:rsidRDefault="003C1E99" w:rsidP="00B049A4">
    <w:pPr>
      <w:jc w:val="center"/>
    </w:pPr>
    <w:r>
      <w:rPr>
        <w:noProof/>
        <w:lang w:val="en-US" w:eastAsia="ja-JP"/>
      </w:rPr>
      <w:drawing>
        <wp:inline distT="0" distB="0" distL="0" distR="0" wp14:anchorId="73A73A62" wp14:editId="7177BE48">
          <wp:extent cx="771525" cy="619125"/>
          <wp:effectExtent l="0" t="0" r="9525" b="9525"/>
          <wp:docPr id="47" name="Picture 4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E99" w:rsidRPr="00497FF8" w:rsidRDefault="003C1E99" w:rsidP="00B049A4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87C" w:rsidRPr="00497FF8" w:rsidRDefault="0039287C" w:rsidP="00B049A4">
      <w:r w:rsidRPr="00497FF8">
        <w:separator/>
      </w:r>
    </w:p>
  </w:footnote>
  <w:footnote w:type="continuationSeparator" w:id="0">
    <w:p w:rsidR="0039287C" w:rsidRPr="00497FF8" w:rsidRDefault="0039287C" w:rsidP="00B049A4">
      <w:r w:rsidRPr="00497FF8">
        <w:continuationSeparator/>
      </w:r>
    </w:p>
  </w:footnote>
  <w:footnote w:id="1">
    <w:p w:rsidR="00814A18" w:rsidRPr="00964BAC" w:rsidRDefault="00814A18" w:rsidP="00BF0C3D">
      <w:pPr>
        <w:pStyle w:val="FootnoteText"/>
        <w:rPr>
          <w:lang w:val="ru-RU"/>
        </w:rPr>
      </w:pPr>
      <w:r w:rsidRPr="00BF0C3D">
        <w:footnoteRef/>
      </w:r>
      <w:r w:rsidRPr="00964BAC">
        <w:rPr>
          <w:lang w:val="ru-RU"/>
        </w:rPr>
        <w:t>.</w:t>
      </w:r>
      <w:r w:rsidRPr="00BF0C3D">
        <w:t>  </w:t>
      </w:r>
      <w:r w:rsidRPr="00A8215B">
        <w:rPr>
          <w:lang w:val="ru-RU"/>
        </w:rPr>
        <w:t xml:space="preserve">Та додатково будь-який податок, що може </w:t>
      </w:r>
      <w:r>
        <w:rPr>
          <w:lang w:val="ru-RU"/>
        </w:rPr>
        <w:t>нараховуватись заявнику</w:t>
      </w:r>
      <w:r w:rsidRPr="00A8215B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A45145" w:rsidRDefault="003C1E99" w:rsidP="00B049A4">
    <w:pPr>
      <w:jc w:val="center"/>
    </w:pPr>
    <w:r>
      <w:rPr>
        <w:noProof/>
        <w:lang w:val="en-US" w:eastAsia="ja-JP"/>
      </w:rPr>
      <w:drawing>
        <wp:inline distT="0" distB="0" distL="0" distR="0" wp14:anchorId="1FC7B193" wp14:editId="4AF407A7">
          <wp:extent cx="2962275" cy="1219200"/>
          <wp:effectExtent l="0" t="0" r="9525" b="0"/>
          <wp:docPr id="48" name="Picture 4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E99" w:rsidRPr="00497FF8" w:rsidRDefault="003C1E99" w:rsidP="00B049A4">
    <w:pPr>
      <w:jc w:val="center"/>
      <w:rPr>
        <w:sz w:val="4"/>
        <w:szCs w:val="4"/>
      </w:rPr>
    </w:pPr>
  </w:p>
  <w:p w:rsidR="003C1E99" w:rsidRPr="00497FF8" w:rsidRDefault="003C1E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A45145" w:rsidRDefault="003C1E99" w:rsidP="00B049A4">
    <w:pPr>
      <w:jc w:val="center"/>
    </w:pPr>
    <w:r>
      <w:rPr>
        <w:noProof/>
        <w:lang w:val="en-US" w:eastAsia="ja-JP"/>
      </w:rPr>
      <w:drawing>
        <wp:inline distT="0" distB="0" distL="0" distR="0" wp14:anchorId="0ED674CD" wp14:editId="544B9BDC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1E99" w:rsidRPr="00497FF8" w:rsidRDefault="003C1E99" w:rsidP="00B049A4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5C3A15" w:rsidRDefault="00EA0F7A" w:rsidP="00B049A4">
    <w:pPr>
      <w:pStyle w:val="JuHeader"/>
    </w:pPr>
    <w:r>
      <w:rPr>
        <w:rStyle w:val="PageNumber"/>
      </w:rPr>
      <w:fldChar w:fldCharType="begin"/>
    </w:r>
    <w:r w:rsidR="003C1E99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1E99">
      <w:rPr>
        <w:rStyle w:val="PageNumber"/>
        <w:noProof/>
      </w:rPr>
      <w:t>2</w:t>
    </w:r>
    <w:r>
      <w:rPr>
        <w:rStyle w:val="PageNumber"/>
      </w:rPr>
      <w:fldChar w:fldCharType="end"/>
    </w:r>
    <w:r w:rsidR="003C1E99" w:rsidRPr="004D0EC7">
      <w:tab/>
    </w:r>
    <w:r w:rsidR="003C1E99">
      <w:t>SVERDLYK AND SILIVERSTOV v. UKRAINE</w:t>
    </w:r>
    <w:r w:rsidR="003C1E99" w:rsidRPr="004D0EC7">
      <w:t xml:space="preserve"> </w:t>
    </w:r>
    <w:r w:rsidR="003C1E99">
      <w:t>JUDGMENT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0F324F" w:rsidRDefault="003C1E99" w:rsidP="00B049A4">
    <w:pPr>
      <w:pStyle w:val="JuHeader"/>
      <w:rPr>
        <w:lang w:val="ru-RU"/>
      </w:rPr>
    </w:pPr>
    <w:r w:rsidRPr="00DE7D3F">
      <w:tab/>
    </w:r>
    <w:r>
      <w:rPr>
        <w:lang w:val="uk-UA"/>
      </w:rPr>
      <w:t>РІШЕННЯ У</w:t>
    </w:r>
    <w:r w:rsidR="00674C99">
      <w:rPr>
        <w:lang w:val="uk-UA"/>
      </w:rPr>
      <w:t xml:space="preserve"> СПРАВІ «ХУДОБЕЦЬ</w:t>
    </w:r>
    <w:r>
      <w:rPr>
        <w:lang w:val="uk-UA"/>
      </w:rPr>
      <w:t xml:space="preserve"> ПРОТИ УКРАЇНИ»</w:t>
    </w:r>
    <w:r w:rsidRPr="000F324F">
      <w:rPr>
        <w:lang w:val="ru-RU"/>
      </w:rPr>
      <w:tab/>
    </w:r>
    <w:r w:rsidR="00EA0F7A">
      <w:rPr>
        <w:rStyle w:val="PageNumber"/>
      </w:rPr>
      <w:fldChar w:fldCharType="begin"/>
    </w:r>
    <w:r w:rsidRPr="000F324F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0F324F">
      <w:rPr>
        <w:rStyle w:val="PageNumber"/>
        <w:lang w:val="ru-RU"/>
      </w:rPr>
      <w:instrText xml:space="preserve"> </w:instrText>
    </w:r>
    <w:r w:rsidR="00EA0F7A">
      <w:rPr>
        <w:rStyle w:val="PageNumber"/>
      </w:rPr>
      <w:fldChar w:fldCharType="separate"/>
    </w:r>
    <w:r w:rsidR="00BC3F38">
      <w:rPr>
        <w:rStyle w:val="PageNumber"/>
        <w:noProof/>
      </w:rPr>
      <w:t>1</w:t>
    </w:r>
    <w:r w:rsidR="00EA0F7A"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5C3A15" w:rsidRDefault="00EA0F7A" w:rsidP="00B049A4">
    <w:pPr>
      <w:pStyle w:val="JuHeaderLandscape"/>
    </w:pPr>
    <w:r>
      <w:rPr>
        <w:rStyle w:val="PageNumber"/>
      </w:rPr>
      <w:fldChar w:fldCharType="begin"/>
    </w:r>
    <w:r w:rsidR="003C1E99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1E99">
      <w:rPr>
        <w:rStyle w:val="PageNumber"/>
        <w:noProof/>
      </w:rPr>
      <w:t>4</w:t>
    </w:r>
    <w:r>
      <w:rPr>
        <w:rStyle w:val="PageNumber"/>
      </w:rPr>
      <w:fldChar w:fldCharType="end"/>
    </w:r>
    <w:r w:rsidR="003C1E99" w:rsidRPr="004D0EC7">
      <w:tab/>
    </w:r>
    <w:r w:rsidR="003C1E99">
      <w:t>SVERDLYK AND SILIVERSTOV v. UKRAINE</w:t>
    </w:r>
    <w:r w:rsidR="003C1E99" w:rsidRPr="004D0EC7">
      <w:t xml:space="preserve"> </w:t>
    </w:r>
    <w:r w:rsidR="003C1E99">
      <w:t>JUDGMENT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99" w:rsidRPr="007219BF" w:rsidRDefault="003C1E99" w:rsidP="00B049A4">
    <w:pPr>
      <w:pStyle w:val="JuHeaderLandscape"/>
      <w:rPr>
        <w:lang w:val="ru-RU"/>
      </w:rPr>
    </w:pPr>
    <w:r w:rsidRPr="00DE7D3F">
      <w:tab/>
    </w:r>
    <w:r>
      <w:rPr>
        <w:lang w:val="uk-UA"/>
      </w:rPr>
      <w:t>РІШЕННЯ У СПРАВІ «</w:t>
    </w:r>
    <w:r w:rsidR="002C30F2">
      <w:rPr>
        <w:lang w:val="uk-UA"/>
      </w:rPr>
      <w:t>ХУДОБЕЦЬ</w:t>
    </w:r>
    <w:r>
      <w:rPr>
        <w:lang w:val="uk-UA"/>
      </w:rPr>
      <w:t xml:space="preserve"> ПРОТИ УКРАЇНИ»</w:t>
    </w:r>
    <w:r w:rsidRPr="007219BF">
      <w:rPr>
        <w:lang w:val="ru-RU"/>
      </w:rPr>
      <w:tab/>
    </w:r>
    <w:r w:rsidR="00EA0F7A">
      <w:rPr>
        <w:rStyle w:val="PageNumber"/>
      </w:rPr>
      <w:fldChar w:fldCharType="begin"/>
    </w:r>
    <w:r w:rsidRPr="007219BF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7219BF">
      <w:rPr>
        <w:rStyle w:val="PageNumber"/>
        <w:lang w:val="ru-RU"/>
      </w:rPr>
      <w:instrText xml:space="preserve"> </w:instrText>
    </w:r>
    <w:r w:rsidR="00EA0F7A">
      <w:rPr>
        <w:rStyle w:val="PageNumber"/>
      </w:rPr>
      <w:fldChar w:fldCharType="separate"/>
    </w:r>
    <w:r w:rsidR="00BC3F38">
      <w:rPr>
        <w:rStyle w:val="PageNumber"/>
        <w:noProof/>
      </w:rPr>
      <w:t>4</w:t>
    </w:r>
    <w:r w:rsidR="00EA0F7A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24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B51E3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1">
    <w:nsid w:val="175C4D5D"/>
    <w:multiLevelType w:val="multilevel"/>
    <w:tmpl w:val="040C0023"/>
    <w:numStyleLink w:val="ArticleSection"/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105BF1"/>
    <w:multiLevelType w:val="multilevel"/>
    <w:tmpl w:val="040C001F"/>
    <w:numStyleLink w:val="111111"/>
  </w:abstractNum>
  <w:abstractNum w:abstractNumId="18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6B9429C"/>
    <w:multiLevelType w:val="multilevel"/>
    <w:tmpl w:val="5838BC2C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2">
    <w:nsid w:val="5D38752F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3">
    <w:nsid w:val="67FD1241"/>
    <w:multiLevelType w:val="hybridMultilevel"/>
    <w:tmpl w:val="F6D86CC2"/>
    <w:lvl w:ilvl="0" w:tplc="A266A02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BDAD7E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C2264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DEE6C6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96600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8B637C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71CD0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28E3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CA2DDE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7A7A62FE"/>
    <w:multiLevelType w:val="hybridMultilevel"/>
    <w:tmpl w:val="D79AD6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3A7FD5"/>
    <w:multiLevelType w:val="multilevel"/>
    <w:tmpl w:val="040C001D"/>
    <w:numStyleLink w:val="1ai"/>
  </w:abstractNum>
  <w:num w:numId="1">
    <w:abstractNumId w:val="16"/>
  </w:num>
  <w:num w:numId="2">
    <w:abstractNumId w:val="1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2"/>
  </w:num>
  <w:num w:numId="6">
    <w:abstractNumId w:val="10"/>
  </w:num>
  <w:num w:numId="7">
    <w:abstractNumId w:val="22"/>
  </w:num>
  <w:num w:numId="8">
    <w:abstractNumId w:val="11"/>
  </w:num>
  <w:num w:numId="9">
    <w:abstractNumId w:val="9"/>
  </w:num>
  <w:num w:numId="10">
    <w:abstractNumId w:val="17"/>
  </w:num>
  <w:num w:numId="11">
    <w:abstractNumId w:val="26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4"/>
  </w:num>
  <w:num w:numId="22">
    <w:abstractNumId w:val="21"/>
  </w:num>
  <w:num w:numId="23">
    <w:abstractNumId w:val="21"/>
  </w:num>
  <w:num w:numId="24">
    <w:abstractNumId w:val="21"/>
  </w:num>
  <w:num w:numId="25">
    <w:abstractNumId w:val="21"/>
  </w:num>
  <w:num w:numId="26">
    <w:abstractNumId w:val="21"/>
  </w:num>
  <w:num w:numId="27">
    <w:abstractNumId w:val="21"/>
  </w:num>
  <w:num w:numId="28">
    <w:abstractNumId w:val="21"/>
  </w:num>
  <w:num w:numId="29">
    <w:abstractNumId w:val="21"/>
  </w:num>
  <w:num w:numId="30">
    <w:abstractNumId w:val="15"/>
  </w:num>
  <w:num w:numId="31">
    <w:abstractNumId w:val="15"/>
  </w:num>
  <w:num w:numId="32">
    <w:abstractNumId w:val="15"/>
  </w:num>
  <w:num w:numId="33">
    <w:abstractNumId w:val="18"/>
  </w:num>
  <w:num w:numId="34">
    <w:abstractNumId w:val="13"/>
  </w:num>
  <w:num w:numId="35">
    <w:abstractNumId w:val="12"/>
  </w:num>
  <w:num w:numId="36">
    <w:abstractNumId w:val="19"/>
  </w:num>
  <w:num w:numId="37">
    <w:abstractNumId w:val="14"/>
  </w:num>
  <w:num w:numId="38">
    <w:abstractNumId w:val="20"/>
  </w:num>
  <w:num w:numId="39">
    <w:abstractNumId w:val="23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1"/>
    <w:docVar w:name="EMM" w:val="0"/>
    <w:docVar w:name="NBEMMDOC" w:val="0"/>
  </w:docVars>
  <w:rsids>
    <w:rsidRoot w:val="00BF0C3D"/>
    <w:rsid w:val="0003010D"/>
    <w:rsid w:val="00033C13"/>
    <w:rsid w:val="000A642F"/>
    <w:rsid w:val="000C3335"/>
    <w:rsid w:val="000F1FAF"/>
    <w:rsid w:val="000F324F"/>
    <w:rsid w:val="000F5670"/>
    <w:rsid w:val="00113991"/>
    <w:rsid w:val="0014324A"/>
    <w:rsid w:val="00167247"/>
    <w:rsid w:val="00177F94"/>
    <w:rsid w:val="001B2367"/>
    <w:rsid w:val="001D71B5"/>
    <w:rsid w:val="00205AA7"/>
    <w:rsid w:val="00206737"/>
    <w:rsid w:val="00264E0A"/>
    <w:rsid w:val="002860B9"/>
    <w:rsid w:val="00296992"/>
    <w:rsid w:val="002A6C30"/>
    <w:rsid w:val="002C30F2"/>
    <w:rsid w:val="00337785"/>
    <w:rsid w:val="0034357E"/>
    <w:rsid w:val="00347314"/>
    <w:rsid w:val="00352375"/>
    <w:rsid w:val="00353095"/>
    <w:rsid w:val="00380A37"/>
    <w:rsid w:val="00383D55"/>
    <w:rsid w:val="00391320"/>
    <w:rsid w:val="0039287C"/>
    <w:rsid w:val="00394B05"/>
    <w:rsid w:val="003A0639"/>
    <w:rsid w:val="003A5B6F"/>
    <w:rsid w:val="003B1789"/>
    <w:rsid w:val="003C1E99"/>
    <w:rsid w:val="003C40C2"/>
    <w:rsid w:val="00417E2B"/>
    <w:rsid w:val="00454621"/>
    <w:rsid w:val="0048584C"/>
    <w:rsid w:val="00497FF8"/>
    <w:rsid w:val="004A12AC"/>
    <w:rsid w:val="004A7CDD"/>
    <w:rsid w:val="004B6C6D"/>
    <w:rsid w:val="004C0D1C"/>
    <w:rsid w:val="004D4F29"/>
    <w:rsid w:val="004E3A32"/>
    <w:rsid w:val="00513769"/>
    <w:rsid w:val="005244EB"/>
    <w:rsid w:val="005261FC"/>
    <w:rsid w:val="00546278"/>
    <w:rsid w:val="00555A1D"/>
    <w:rsid w:val="00577D8C"/>
    <w:rsid w:val="00590BDC"/>
    <w:rsid w:val="005B54F2"/>
    <w:rsid w:val="005B64B3"/>
    <w:rsid w:val="005B7B96"/>
    <w:rsid w:val="0061508D"/>
    <w:rsid w:val="00615897"/>
    <w:rsid w:val="00621437"/>
    <w:rsid w:val="00623661"/>
    <w:rsid w:val="00633BE4"/>
    <w:rsid w:val="006417B5"/>
    <w:rsid w:val="00643C06"/>
    <w:rsid w:val="00674C99"/>
    <w:rsid w:val="00674F89"/>
    <w:rsid w:val="0068592B"/>
    <w:rsid w:val="006C08DF"/>
    <w:rsid w:val="006F1B19"/>
    <w:rsid w:val="007219BF"/>
    <w:rsid w:val="0073510B"/>
    <w:rsid w:val="007569CA"/>
    <w:rsid w:val="007B03CB"/>
    <w:rsid w:val="007C030C"/>
    <w:rsid w:val="007C096E"/>
    <w:rsid w:val="007C43F7"/>
    <w:rsid w:val="007C4793"/>
    <w:rsid w:val="008138D3"/>
    <w:rsid w:val="00814A18"/>
    <w:rsid w:val="00860732"/>
    <w:rsid w:val="00882E67"/>
    <w:rsid w:val="008E5A38"/>
    <w:rsid w:val="0090038D"/>
    <w:rsid w:val="00910551"/>
    <w:rsid w:val="00964292"/>
    <w:rsid w:val="00964BAC"/>
    <w:rsid w:val="00A35BF0"/>
    <w:rsid w:val="00A559AD"/>
    <w:rsid w:val="00AC09BE"/>
    <w:rsid w:val="00AC630D"/>
    <w:rsid w:val="00AE7CC5"/>
    <w:rsid w:val="00B049A4"/>
    <w:rsid w:val="00B60DBE"/>
    <w:rsid w:val="00BC3F38"/>
    <w:rsid w:val="00BD2E2D"/>
    <w:rsid w:val="00BF0C3D"/>
    <w:rsid w:val="00C26025"/>
    <w:rsid w:val="00C31B69"/>
    <w:rsid w:val="00C56B0E"/>
    <w:rsid w:val="00C67D85"/>
    <w:rsid w:val="00C67F13"/>
    <w:rsid w:val="00CB03C9"/>
    <w:rsid w:val="00CB0D35"/>
    <w:rsid w:val="00CD2336"/>
    <w:rsid w:val="00CD529F"/>
    <w:rsid w:val="00CD5E15"/>
    <w:rsid w:val="00CF2BE4"/>
    <w:rsid w:val="00D16072"/>
    <w:rsid w:val="00D56C88"/>
    <w:rsid w:val="00D60FF8"/>
    <w:rsid w:val="00D61E1F"/>
    <w:rsid w:val="00D6327F"/>
    <w:rsid w:val="00DC7FB0"/>
    <w:rsid w:val="00DD4E02"/>
    <w:rsid w:val="00E0208D"/>
    <w:rsid w:val="00E476FE"/>
    <w:rsid w:val="00EA0F7A"/>
    <w:rsid w:val="00EB753E"/>
    <w:rsid w:val="00F058E5"/>
    <w:rsid w:val="00F12FBD"/>
    <w:rsid w:val="00F34759"/>
    <w:rsid w:val="00F51B88"/>
    <w:rsid w:val="00F7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33F4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39116D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16D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16D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16D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16D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16D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16D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16D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16D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9116D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39116D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39116D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39116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39116D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39116D"/>
    <w:rPr>
      <w:rFonts w:eastAsiaTheme="minorEastAsia"/>
      <w:sz w:val="24"/>
      <w:lang w:val="en-GB"/>
    </w:rPr>
  </w:style>
  <w:style w:type="paragraph" w:customStyle="1" w:styleId="JuQuot">
    <w:name w:val="Ju_Quot"/>
    <w:aliases w:val="_Quote"/>
    <w:basedOn w:val="Normal"/>
    <w:uiPriority w:val="21"/>
    <w:qFormat/>
    <w:rsid w:val="0039116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3"/>
    <w:qFormat/>
    <w:rsid w:val="0039116D"/>
    <w:pPr>
      <w:numPr>
        <w:numId w:val="32"/>
      </w:numPr>
      <w:spacing w:before="280" w:after="60"/>
    </w:pPr>
    <w:rPr>
      <w:rFonts w:eastAsiaTheme="minorHAnsi"/>
    </w:rPr>
  </w:style>
  <w:style w:type="paragraph" w:customStyle="1" w:styleId="JuListi">
    <w:name w:val="Ju_List_i"/>
    <w:aliases w:val="_List_3"/>
    <w:basedOn w:val="Normal"/>
    <w:uiPriority w:val="23"/>
    <w:rsid w:val="0039116D"/>
    <w:pPr>
      <w:numPr>
        <w:ilvl w:val="2"/>
        <w:numId w:val="32"/>
      </w:numPr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39116D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paragraph" w:customStyle="1" w:styleId="Title4">
    <w:name w:val="_Title_4"/>
    <w:basedOn w:val="JuPara"/>
    <w:next w:val="JuPara"/>
    <w:uiPriority w:val="35"/>
    <w:qFormat/>
    <w:rsid w:val="0039116D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39116D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numbering" w:customStyle="1" w:styleId="ECHRA1StyleBulletedSquare">
    <w:name w:val="ECHR_A1_Style_Bulleted_Square"/>
    <w:basedOn w:val="NoList"/>
    <w:rsid w:val="0039116D"/>
    <w:pPr>
      <w:numPr>
        <w:numId w:val="36"/>
      </w:numPr>
    </w:pPr>
  </w:style>
  <w:style w:type="numbering" w:customStyle="1" w:styleId="ECHRA1StyleList">
    <w:name w:val="ECHR_A1_Style_List"/>
    <w:basedOn w:val="NoList"/>
    <w:uiPriority w:val="99"/>
    <w:rsid w:val="0039116D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39116D"/>
    <w:pPr>
      <w:keepNext/>
      <w:keepLines/>
      <w:numPr>
        <w:numId w:val="29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NumberedList">
    <w:name w:val="ECHR_A1_Style_Numbered_List"/>
    <w:basedOn w:val="NoList"/>
    <w:rsid w:val="0039116D"/>
    <w:pPr>
      <w:numPr>
        <w:numId w:val="38"/>
      </w:numPr>
    </w:pPr>
  </w:style>
  <w:style w:type="table" w:customStyle="1" w:styleId="ECHRTable2019">
    <w:name w:val="ECHR_Table_2019"/>
    <w:basedOn w:val="TableNormal"/>
    <w:uiPriority w:val="99"/>
    <w:rsid w:val="0039116D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39116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9116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39116D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39116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39116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DefaultParagraphFont"/>
    <w:uiPriority w:val="38"/>
    <w:semiHidden/>
    <w:qFormat/>
    <w:rsid w:val="0039116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39116D"/>
    <w:pPr>
      <w:keepNext/>
      <w:keepLines/>
      <w:numPr>
        <w:ilvl w:val="1"/>
        <w:numId w:val="29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39116D"/>
    <w:pPr>
      <w:keepNext/>
      <w:keepLines/>
      <w:numPr>
        <w:ilvl w:val="2"/>
        <w:numId w:val="29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39116D"/>
    <w:pPr>
      <w:keepNext/>
      <w:keepLines/>
      <w:numPr>
        <w:ilvl w:val="3"/>
        <w:numId w:val="29"/>
      </w:numPr>
      <w:spacing w:before="100" w:beforeAutospacing="1" w:after="120"/>
      <w:jc w:val="left"/>
      <w:outlineLvl w:val="3"/>
    </w:pPr>
    <w:rPr>
      <w:i/>
    </w:rPr>
  </w:style>
  <w:style w:type="paragraph" w:customStyle="1" w:styleId="JuHa0">
    <w:name w:val="Ju_H_a"/>
    <w:aliases w:val="_Head_5"/>
    <w:basedOn w:val="Normal"/>
    <w:next w:val="Normal"/>
    <w:uiPriority w:val="19"/>
    <w:rsid w:val="0039116D"/>
    <w:pPr>
      <w:keepNext/>
      <w:keepLines/>
      <w:numPr>
        <w:ilvl w:val="4"/>
        <w:numId w:val="29"/>
      </w:numPr>
      <w:spacing w:before="100" w:beforeAutospacing="1" w:after="120"/>
      <w:jc w:val="left"/>
      <w:outlineLvl w:val="4"/>
    </w:pPr>
    <w:rPr>
      <w:b/>
      <w:sz w:val="20"/>
    </w:rPr>
  </w:style>
  <w:style w:type="paragraph" w:styleId="Header">
    <w:name w:val="header"/>
    <w:basedOn w:val="Normal"/>
    <w:link w:val="HeaderChar"/>
    <w:uiPriority w:val="57"/>
    <w:semiHidden/>
    <w:rsid w:val="0039116D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39116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39116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Normal"/>
    <w:next w:val="Normal"/>
    <w:uiPriority w:val="19"/>
    <w:rsid w:val="0039116D"/>
    <w:pPr>
      <w:keepNext/>
      <w:keepLines/>
      <w:numPr>
        <w:ilvl w:val="5"/>
        <w:numId w:val="29"/>
      </w:numPr>
      <w:spacing w:before="100" w:beforeAutospacing="1" w:after="120"/>
      <w:jc w:val="left"/>
      <w:outlineLvl w:val="5"/>
    </w:pPr>
    <w:rPr>
      <w:i/>
      <w:sz w:val="20"/>
    </w:rPr>
  </w:style>
  <w:style w:type="paragraph" w:customStyle="1" w:styleId="JuHalpha">
    <w:name w:val="Ju_H_alpha"/>
    <w:aliases w:val="_Head_7"/>
    <w:basedOn w:val="Normal"/>
    <w:next w:val="Normal"/>
    <w:uiPriority w:val="19"/>
    <w:rsid w:val="0039116D"/>
    <w:pPr>
      <w:keepNext/>
      <w:keepLines/>
      <w:numPr>
        <w:ilvl w:val="6"/>
        <w:numId w:val="29"/>
      </w:numPr>
      <w:spacing w:before="100" w:beforeAutospacing="1" w:after="120"/>
      <w:jc w:val="left"/>
      <w:outlineLvl w:val="6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16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Normal"/>
    <w:next w:val="Normal"/>
    <w:uiPriority w:val="19"/>
    <w:rsid w:val="0039116D"/>
    <w:pPr>
      <w:keepNext/>
      <w:keepLines/>
      <w:numPr>
        <w:ilvl w:val="7"/>
        <w:numId w:val="29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JUNAMES">
    <w:name w:val="JU_NAMES"/>
    <w:uiPriority w:val="33"/>
    <w:qFormat/>
    <w:rsid w:val="0039116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16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Lista">
    <w:name w:val="Ju_List_a"/>
    <w:aliases w:val="_List_2"/>
    <w:basedOn w:val="Normal"/>
    <w:uiPriority w:val="23"/>
    <w:rsid w:val="0039116D"/>
    <w:pPr>
      <w:numPr>
        <w:ilvl w:val="1"/>
        <w:numId w:val="32"/>
      </w:numPr>
    </w:pPr>
  </w:style>
  <w:style w:type="paragraph" w:customStyle="1" w:styleId="NormalJustified">
    <w:name w:val="Normal_Justified"/>
    <w:basedOn w:val="Normal"/>
    <w:semiHidden/>
    <w:rsid w:val="0039116D"/>
  </w:style>
  <w:style w:type="character" w:customStyle="1" w:styleId="Heading4Char">
    <w:name w:val="Heading 4 Char"/>
    <w:basedOn w:val="DefaultParagraphFont"/>
    <w:link w:val="Heading4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16D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styleId="SubtleEmphasis">
    <w:name w:val="Subtle Emphasis"/>
    <w:uiPriority w:val="99"/>
    <w:semiHidden/>
    <w:qFormat/>
    <w:rsid w:val="0039116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9116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39116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9116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,ECHR_Title_Centre_2"/>
    <w:basedOn w:val="JuPara"/>
    <w:next w:val="JuPara"/>
    <w:uiPriority w:val="8"/>
    <w:qFormat/>
    <w:rsid w:val="0039116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9"/>
    <w:semiHidden/>
    <w:qFormat/>
    <w:rsid w:val="0039116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39116D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39116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9116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16D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16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16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9"/>
    <w:semiHidden/>
    <w:qFormat/>
    <w:rsid w:val="0039116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9116D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9116D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39116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39116D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39116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9116D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39116D"/>
    <w:rPr>
      <w:smallCaps/>
    </w:rPr>
  </w:style>
  <w:style w:type="table" w:styleId="TableGrid">
    <w:name w:val="Table Grid"/>
    <w:basedOn w:val="TableNormal"/>
    <w:uiPriority w:val="59"/>
    <w:semiHidden/>
    <w:rsid w:val="0039116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39116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16D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16D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16D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39116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numbering" w:styleId="111111">
    <w:name w:val="Outline List 2"/>
    <w:basedOn w:val="NoList"/>
    <w:uiPriority w:val="99"/>
    <w:semiHidden/>
    <w:unhideWhenUsed/>
    <w:rsid w:val="0039116D"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rsid w:val="0039116D"/>
    <w:pPr>
      <w:numPr>
        <w:numId w:val="34"/>
      </w:numPr>
    </w:pPr>
  </w:style>
  <w:style w:type="paragraph" w:styleId="Bibliography">
    <w:name w:val="Bibliography"/>
    <w:basedOn w:val="Normal"/>
    <w:next w:val="Normal"/>
    <w:uiPriority w:val="99"/>
    <w:semiHidden/>
    <w:rsid w:val="0039116D"/>
    <w:pPr>
      <w:jc w:val="left"/>
    </w:pPr>
  </w:style>
  <w:style w:type="paragraph" w:customStyle="1" w:styleId="JuPara">
    <w:name w:val="Ju_Para"/>
    <w:aliases w:val="_Para"/>
    <w:basedOn w:val="Normal"/>
    <w:link w:val="JuParaChar"/>
    <w:uiPriority w:val="8"/>
    <w:qFormat/>
    <w:rsid w:val="0039116D"/>
    <w:pPr>
      <w:ind w:firstLine="284"/>
    </w:pPr>
  </w:style>
  <w:style w:type="paragraph" w:styleId="BlockText">
    <w:name w:val="Block Text"/>
    <w:basedOn w:val="Normal"/>
    <w:uiPriority w:val="99"/>
    <w:semiHidden/>
    <w:rsid w:val="0039116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9116D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16D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rsid w:val="0039116D"/>
    <w:pPr>
      <w:spacing w:after="120"/>
      <w:jc w:val="left"/>
    </w:pPr>
  </w:style>
  <w:style w:type="table" w:customStyle="1" w:styleId="ECHRTableForInternalUse">
    <w:name w:val="ECHR_Table_For_Internal_Use"/>
    <w:basedOn w:val="TableNormal"/>
    <w:uiPriority w:val="99"/>
    <w:rsid w:val="0039116D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7D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16D"/>
    <w:rPr>
      <w:rFonts w:eastAsiaTheme="minorEastAsia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39116D"/>
    <w:pPr>
      <w:spacing w:after="120" w:line="480" w:lineRule="auto"/>
      <w:jc w:val="left"/>
    </w:pPr>
  </w:style>
  <w:style w:type="table" w:customStyle="1" w:styleId="ECHRHeaderTable">
    <w:name w:val="ECHR_Header_Table"/>
    <w:basedOn w:val="TableNormal"/>
    <w:uiPriority w:val="99"/>
    <w:rsid w:val="0039116D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16D"/>
    <w:pPr>
      <w:spacing w:after="120"/>
      <w:jc w:val="left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basedOn w:val="Normal"/>
    <w:uiPriority w:val="28"/>
    <w:qFormat/>
    <w:rsid w:val="0039116D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39116D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1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16D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16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basedOn w:val="Normal"/>
    <w:next w:val="JuPara"/>
    <w:uiPriority w:val="34"/>
    <w:qFormat/>
    <w:rsid w:val="0039116D"/>
    <w:pPr>
      <w:tabs>
        <w:tab w:val="center" w:pos="851"/>
        <w:tab w:val="center" w:pos="6407"/>
      </w:tabs>
      <w:spacing w:before="720"/>
      <w:jc w:val="left"/>
    </w:pPr>
  </w:style>
  <w:style w:type="character" w:styleId="PageNumber">
    <w:name w:val="page number"/>
    <w:uiPriority w:val="99"/>
    <w:semiHidden/>
    <w:rsid w:val="0039116D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3911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116D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116D"/>
    <w:rPr>
      <w:rFonts w:eastAsiaTheme="minorEastAsia"/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39116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"/>
    <w:uiPriority w:val="9"/>
    <w:qFormat/>
    <w:rsid w:val="0039116D"/>
    <w:pPr>
      <w:keepNext/>
      <w:keepLines/>
      <w:spacing w:before="240" w:after="240"/>
      <w:ind w:firstLine="284"/>
    </w:pPr>
    <w:rPr>
      <w:rFonts w:eastAsiaTheme="minorHAnsi"/>
    </w:rPr>
  </w:style>
  <w:style w:type="numbering" w:styleId="ArticleSection">
    <w:name w:val="Outline List 3"/>
    <w:basedOn w:val="NoList"/>
    <w:uiPriority w:val="99"/>
    <w:semiHidden/>
    <w:unhideWhenUsed/>
    <w:rsid w:val="0039116D"/>
    <w:pPr>
      <w:numPr>
        <w:numId w:val="35"/>
      </w:numPr>
    </w:pPr>
  </w:style>
  <w:style w:type="paragraph" w:styleId="ListBullet">
    <w:name w:val="List Bullet"/>
    <w:basedOn w:val="Normal"/>
    <w:uiPriority w:val="99"/>
    <w:semiHidden/>
    <w:rsid w:val="0039116D"/>
    <w:pPr>
      <w:numPr>
        <w:numId w:val="39"/>
      </w:numPr>
      <w:jc w:val="left"/>
    </w:pPr>
  </w:style>
  <w:style w:type="character" w:customStyle="1" w:styleId="JuParaChar">
    <w:name w:val="Ju_Para Char"/>
    <w:aliases w:val="_Para Char"/>
    <w:basedOn w:val="DefaultParagraphFont"/>
    <w:link w:val="JuPara"/>
    <w:uiPriority w:val="8"/>
    <w:rsid w:val="00787E12"/>
    <w:rPr>
      <w:rFonts w:eastAsiaTheme="minorEastAsia"/>
      <w:sz w:val="24"/>
      <w:lang w:val="en-GB"/>
    </w:rPr>
  </w:style>
  <w:style w:type="paragraph" w:customStyle="1" w:styleId="JuCase">
    <w:name w:val="Ju_Case"/>
    <w:basedOn w:val="Normal"/>
    <w:next w:val="JuPara"/>
    <w:uiPriority w:val="26"/>
    <w:rsid w:val="0039116D"/>
    <w:pPr>
      <w:ind w:firstLine="284"/>
      <w:jc w:val="left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rsid w:val="0039116D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16D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16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39116D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39116D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39116D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39116D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16D"/>
    <w:rPr>
      <w:rFonts w:eastAsiaTheme="minorEastAsia"/>
      <w:sz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6D"/>
    <w:rPr>
      <w:rFonts w:eastAsiaTheme="minorEastAsia"/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16D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39116D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39116D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16D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3911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39116D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9116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39116D"/>
  </w:style>
  <w:style w:type="paragraph" w:styleId="HTMLAddress">
    <w:name w:val="HTML Address"/>
    <w:basedOn w:val="Normal"/>
    <w:link w:val="HTMLAddressChar"/>
    <w:uiPriority w:val="99"/>
    <w:semiHidden/>
    <w:rsid w:val="0039116D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16D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39116D"/>
    <w:rPr>
      <w:i/>
      <w:iCs/>
    </w:rPr>
  </w:style>
  <w:style w:type="character" w:styleId="HTMLCode">
    <w:name w:val="HTML Code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9116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16D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16D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39116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9116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16D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39116D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39116D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39116D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39116D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39116D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39116D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39116D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39116D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3911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39116D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116D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116D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116D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116D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116D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16D"/>
  </w:style>
  <w:style w:type="paragraph" w:styleId="List">
    <w:name w:val="List"/>
    <w:basedOn w:val="Normal"/>
    <w:uiPriority w:val="99"/>
    <w:semiHidden/>
    <w:rsid w:val="0039116D"/>
    <w:pPr>
      <w:ind w:left="283" w:hanging="283"/>
      <w:contextualSpacing/>
      <w:jc w:val="left"/>
    </w:pPr>
  </w:style>
  <w:style w:type="paragraph" w:styleId="List2">
    <w:name w:val="List 2"/>
    <w:basedOn w:val="Normal"/>
    <w:uiPriority w:val="99"/>
    <w:semiHidden/>
    <w:rsid w:val="0039116D"/>
    <w:pPr>
      <w:ind w:left="566" w:hanging="283"/>
      <w:contextualSpacing/>
      <w:jc w:val="left"/>
    </w:pPr>
  </w:style>
  <w:style w:type="paragraph" w:styleId="List3">
    <w:name w:val="List 3"/>
    <w:basedOn w:val="Normal"/>
    <w:uiPriority w:val="99"/>
    <w:semiHidden/>
    <w:rsid w:val="0039116D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39116D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39116D"/>
    <w:pPr>
      <w:ind w:left="1415" w:hanging="283"/>
      <w:contextualSpacing/>
      <w:jc w:val="left"/>
    </w:pPr>
  </w:style>
  <w:style w:type="paragraph" w:styleId="ListBullet2">
    <w:name w:val="List Bullet 2"/>
    <w:basedOn w:val="Normal"/>
    <w:uiPriority w:val="99"/>
    <w:semiHidden/>
    <w:rsid w:val="0039116D"/>
    <w:pPr>
      <w:numPr>
        <w:numId w:val="40"/>
      </w:numPr>
      <w:contextualSpacing/>
      <w:jc w:val="left"/>
    </w:pPr>
  </w:style>
  <w:style w:type="paragraph" w:styleId="ListBullet3">
    <w:name w:val="List Bullet 3"/>
    <w:basedOn w:val="Normal"/>
    <w:uiPriority w:val="99"/>
    <w:semiHidden/>
    <w:rsid w:val="0039116D"/>
    <w:pPr>
      <w:numPr>
        <w:numId w:val="41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39116D"/>
    <w:pPr>
      <w:numPr>
        <w:numId w:val="42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39116D"/>
    <w:pPr>
      <w:numPr>
        <w:numId w:val="43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39116D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39116D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39116D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39116D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39116D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39116D"/>
    <w:pPr>
      <w:numPr>
        <w:numId w:val="44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39116D"/>
    <w:pPr>
      <w:numPr>
        <w:numId w:val="45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39116D"/>
    <w:pPr>
      <w:numPr>
        <w:numId w:val="46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39116D"/>
    <w:pPr>
      <w:numPr>
        <w:numId w:val="47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39116D"/>
    <w:pPr>
      <w:numPr>
        <w:numId w:val="48"/>
      </w:numPr>
      <w:contextualSpacing/>
      <w:jc w:val="left"/>
    </w:pPr>
  </w:style>
  <w:style w:type="paragraph" w:styleId="MacroText">
    <w:name w:val="macro"/>
    <w:link w:val="MacroTextChar"/>
    <w:uiPriority w:val="99"/>
    <w:semiHidden/>
    <w:rsid w:val="003911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16D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1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16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39116D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39116D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rsid w:val="003911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16D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1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16D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39116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16D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9116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16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16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16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16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16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16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16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16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16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16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16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16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16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1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39116D"/>
  </w:style>
  <w:style w:type="table" w:styleId="TableProfessional">
    <w:name w:val="Table Professional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16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16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16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1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3911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39116D"/>
    <w:pPr>
      <w:spacing w:after="100"/>
      <w:ind w:left="1920"/>
    </w:pPr>
  </w:style>
  <w:style w:type="paragraph" w:customStyle="1" w:styleId="JuHeaderLandscape">
    <w:name w:val="Ju_Header_Landscape"/>
    <w:basedOn w:val="JuHeader"/>
    <w:uiPriority w:val="30"/>
    <w:qFormat/>
    <w:rsid w:val="0039116D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39116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styleId="Hyperlink">
    <w:name w:val="Hyperlink"/>
    <w:basedOn w:val="DefaultParagraphFont"/>
    <w:uiPriority w:val="99"/>
    <w:semiHidden/>
    <w:unhideWhenUsed/>
    <w:rsid w:val="00497FF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497FF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7FF8"/>
    <w:rPr>
      <w:rFonts w:eastAsiaTheme="minorEastAsia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10800-9B96-4554-A033-3D1FEC939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F41B45-B813-43A4-AD60-47BA8F59546A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64531AF-8045-4333-BA8E-05D20F251B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45CDCD-092A-4184-AB74-540B590E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1025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LinksUpToDate>false</LinksUpToDate>
  <CharactersWithSpaces>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2020-01-29T13:29:00Z</dcterms:created>
  <dcterms:modified xsi:type="dcterms:W3CDTF">2020-01-29T13:29:00Z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57088/12</vt:lpwstr>
  </property>
  <property fmtid="{D5CDD505-2E9C-101B-9397-08002B2CF9AE}" pid="4" name="CASEID">
    <vt:lpwstr>825666</vt:lpwstr>
  </property>
</Properties>
</file>