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2A606D" w:rsidR="00787E12" w:rsidP="002A606D" w:rsidRDefault="000C48C9">
      <w:pPr>
        <w:jc w:val="center"/>
      </w:pPr>
      <w:bookmarkStart w:name="_GoBack" w:id="0"/>
      <w:bookmarkEnd w:id="0"/>
    </w:p>
    <w:p w:rsidRPr="002A606D" w:rsidR="00787E12" w:rsidP="002A606D" w:rsidRDefault="000C48C9">
      <w:pPr>
        <w:jc w:val="center"/>
      </w:pPr>
    </w:p>
    <w:p w:rsidRPr="002A606D" w:rsidR="00F674AE" w:rsidP="002A606D" w:rsidRDefault="00F674AE">
      <w:pPr>
        <w:jc w:val="center"/>
      </w:pPr>
    </w:p>
    <w:p w:rsidRPr="002A606D" w:rsidR="00787E12" w:rsidP="002A606D" w:rsidRDefault="00B47BC0">
      <w:pPr>
        <w:pStyle w:val="DecHCase"/>
      </w:pPr>
      <w:r w:rsidRPr="002A606D">
        <w:t>THIRD SECTION</w:t>
      </w:r>
    </w:p>
    <w:p w:rsidRPr="002A606D" w:rsidR="00F674AE" w:rsidP="002A606D" w:rsidRDefault="00F674AE">
      <w:pPr>
        <w:pStyle w:val="JuTitle"/>
      </w:pPr>
    </w:p>
    <w:p w:rsidRPr="002A606D" w:rsidR="00F674AE" w:rsidP="002A606D" w:rsidRDefault="00F674AE">
      <w:pPr>
        <w:pStyle w:val="JuTitle"/>
      </w:pPr>
    </w:p>
    <w:p w:rsidRPr="002A606D" w:rsidR="00787E12" w:rsidP="002A606D" w:rsidRDefault="0048584C">
      <w:pPr>
        <w:pStyle w:val="JuTitle"/>
      </w:pPr>
      <w:r w:rsidRPr="002A606D">
        <w:t xml:space="preserve">CASE OF </w:t>
      </w:r>
      <w:r w:rsidRPr="002A606D" w:rsidR="00B47BC0">
        <w:t>SKRYPNIKOV v. RUSSIA</w:t>
      </w:r>
    </w:p>
    <w:p w:rsidRPr="002A606D" w:rsidR="00787E12" w:rsidP="002A606D" w:rsidRDefault="0048584C">
      <w:pPr>
        <w:jc w:val="center"/>
        <w:rPr>
          <w:i/>
        </w:rPr>
      </w:pPr>
      <w:r w:rsidRPr="002A606D">
        <w:rPr>
          <w:i/>
        </w:rPr>
        <w:t>(</w:t>
      </w:r>
      <w:r w:rsidRPr="002A606D" w:rsidR="00B47BC0">
        <w:rPr>
          <w:i/>
        </w:rPr>
        <w:t xml:space="preserve">Applications nos. 41785/17 and </w:t>
      </w:r>
      <w:r w:rsidRPr="002A606D" w:rsidR="00F674AE">
        <w:rPr>
          <w:i/>
        </w:rPr>
        <w:t>59707/17</w:t>
      </w:r>
      <w:r w:rsidRPr="002A606D">
        <w:rPr>
          <w:i/>
        </w:rPr>
        <w:t>)</w:t>
      </w:r>
    </w:p>
    <w:p w:rsidRPr="002A606D" w:rsidR="00787E12" w:rsidP="002A606D" w:rsidRDefault="000C48C9">
      <w:pPr>
        <w:pStyle w:val="DecHCase"/>
      </w:pPr>
    </w:p>
    <w:p w:rsidRPr="002A606D" w:rsidR="00787E12" w:rsidP="002A606D" w:rsidRDefault="000C48C9">
      <w:pPr>
        <w:pStyle w:val="DecHCase"/>
      </w:pPr>
    </w:p>
    <w:p w:rsidRPr="002A606D" w:rsidR="00787E12" w:rsidP="002A606D" w:rsidRDefault="000C48C9">
      <w:pPr>
        <w:pStyle w:val="DecHCase"/>
      </w:pPr>
    </w:p>
    <w:p w:rsidRPr="002A606D" w:rsidR="00787E12" w:rsidP="002A606D" w:rsidRDefault="000C48C9">
      <w:pPr>
        <w:pStyle w:val="DecHCase"/>
      </w:pPr>
    </w:p>
    <w:p w:rsidRPr="002A606D" w:rsidR="00A062B9" w:rsidP="002A606D" w:rsidRDefault="000C48C9">
      <w:pPr>
        <w:pStyle w:val="DecHCase"/>
      </w:pPr>
    </w:p>
    <w:p w:rsidRPr="002A606D" w:rsidR="00787E12" w:rsidP="002A606D" w:rsidRDefault="0048584C">
      <w:pPr>
        <w:pStyle w:val="DecHCase"/>
      </w:pPr>
      <w:r w:rsidRPr="002A606D">
        <w:t>JUDGMENT</w:t>
      </w:r>
    </w:p>
    <w:p w:rsidRPr="002A606D" w:rsidR="00787E12" w:rsidP="002A606D" w:rsidRDefault="000C48C9">
      <w:pPr>
        <w:jc w:val="center"/>
        <w:rPr>
          <w:i/>
        </w:rPr>
      </w:pPr>
    </w:p>
    <w:p w:rsidRPr="002A606D" w:rsidR="00787E12" w:rsidP="002A606D" w:rsidRDefault="0048584C">
      <w:pPr>
        <w:pStyle w:val="DecHCase"/>
      </w:pPr>
      <w:r w:rsidRPr="002A606D">
        <w:t>STRASBOURG</w:t>
      </w:r>
    </w:p>
    <w:p w:rsidRPr="002A606D" w:rsidR="00787E12" w:rsidP="002A606D" w:rsidRDefault="00B47BC0">
      <w:pPr>
        <w:pStyle w:val="DecHCase"/>
      </w:pPr>
      <w:r w:rsidRPr="002A606D">
        <w:t>19 December 2019</w:t>
      </w:r>
    </w:p>
    <w:p w:rsidRPr="002A606D" w:rsidR="00787E12" w:rsidP="002A606D" w:rsidRDefault="000C48C9">
      <w:pPr>
        <w:jc w:val="center"/>
      </w:pPr>
    </w:p>
    <w:p w:rsidRPr="002A606D" w:rsidR="002A606D" w:rsidP="002A606D" w:rsidRDefault="002A606D">
      <w:pPr>
        <w:jc w:val="center"/>
      </w:pPr>
    </w:p>
    <w:p w:rsidRPr="002A606D" w:rsidR="002A606D" w:rsidP="002A606D" w:rsidRDefault="002A606D">
      <w:pPr>
        <w:jc w:val="center"/>
      </w:pPr>
    </w:p>
    <w:p w:rsidRPr="002A606D" w:rsidR="002A606D" w:rsidP="002A606D" w:rsidRDefault="002A606D">
      <w:pPr>
        <w:jc w:val="center"/>
      </w:pPr>
    </w:p>
    <w:p w:rsidRPr="002A606D" w:rsidR="00787E12" w:rsidP="002A606D" w:rsidRDefault="0048584C">
      <w:pPr>
        <w:jc w:val="center"/>
        <w:rPr>
          <w:sz w:val="2"/>
          <w:szCs w:val="2"/>
        </w:rPr>
      </w:pPr>
      <w:r w:rsidRPr="002A606D">
        <w:rPr>
          <w:i/>
        </w:rPr>
        <w:t>This judgment is final but it may be subject to editorial revision.</w:t>
      </w:r>
    </w:p>
    <w:p w:rsidRPr="002A606D" w:rsidR="00787E12" w:rsidP="002A606D" w:rsidRDefault="000C48C9">
      <w:pPr>
        <w:pStyle w:val="JuCase"/>
      </w:pPr>
    </w:p>
    <w:p w:rsidRPr="002A606D" w:rsidR="002A606D" w:rsidP="002A606D" w:rsidRDefault="002A606D">
      <w:pPr>
        <w:pStyle w:val="JuPara"/>
        <w:sectPr w:rsidRPr="002A606D" w:rsidR="002A606D" w:rsidSect="000318F7">
          <w:headerReference w:type="default" r:id="rId8"/>
          <w:headerReference w:type="first" r:id="rId9"/>
          <w:footerReference w:type="first" r:id="rId10"/>
          <w:footnotePr>
            <w:numRestart w:val="eachPage"/>
          </w:footnotePr>
          <w:pgSz w:w="11906" w:h="16838" w:code="9"/>
          <w:pgMar w:top="2274" w:right="2274" w:bottom="2274" w:left="2274" w:header="1701" w:footer="720" w:gutter="0"/>
          <w:cols w:space="720"/>
          <w:titlePg/>
          <w:docGrid w:linePitch="326"/>
        </w:sectPr>
      </w:pPr>
    </w:p>
    <w:p w:rsidRPr="002A606D" w:rsidR="00787E12" w:rsidP="002A606D" w:rsidRDefault="0048584C">
      <w:pPr>
        <w:pStyle w:val="JuCase"/>
        <w:rPr>
          <w:bCs/>
        </w:rPr>
      </w:pPr>
      <w:r w:rsidRPr="002A606D">
        <w:t xml:space="preserve">In the case of </w:t>
      </w:r>
      <w:proofErr w:type="spellStart"/>
      <w:r w:rsidRPr="002A606D" w:rsidR="00B47BC0">
        <w:t>Skrypnikov</w:t>
      </w:r>
      <w:proofErr w:type="spellEnd"/>
      <w:r w:rsidRPr="002A606D" w:rsidR="00B47BC0">
        <w:t xml:space="preserve"> v. Russia</w:t>
      </w:r>
      <w:r w:rsidRPr="002A606D">
        <w:t>,</w:t>
      </w:r>
    </w:p>
    <w:p w:rsidRPr="002A606D" w:rsidR="00787E12" w:rsidP="002A606D" w:rsidRDefault="0048584C">
      <w:pPr>
        <w:pStyle w:val="JuPara"/>
      </w:pPr>
      <w:r w:rsidRPr="002A606D">
        <w:t>The European Court of Human Rights (</w:t>
      </w:r>
      <w:r w:rsidRPr="002A606D" w:rsidR="00B47BC0">
        <w:t>Third Section</w:t>
      </w:r>
      <w:r w:rsidRPr="002A606D">
        <w:t>), sitting as a Committee composed of:</w:t>
      </w:r>
    </w:p>
    <w:p w:rsidRPr="002A606D" w:rsidR="00787E12" w:rsidP="002A606D" w:rsidRDefault="00F674AE">
      <w:pPr>
        <w:pStyle w:val="JuJudges"/>
      </w:pPr>
      <w:r w:rsidRPr="002A606D">
        <w:tab/>
        <w:t xml:space="preserve">Alena </w:t>
      </w:r>
      <w:proofErr w:type="spellStart"/>
      <w:r w:rsidRPr="002A606D">
        <w:t>Poláčková</w:t>
      </w:r>
      <w:proofErr w:type="spellEnd"/>
      <w:r w:rsidRPr="002A606D">
        <w:t>,</w:t>
      </w:r>
      <w:r w:rsidRPr="002A606D">
        <w:rPr>
          <w:i/>
        </w:rPr>
        <w:t xml:space="preserve"> President,</w:t>
      </w:r>
      <w:r w:rsidRPr="002A606D">
        <w:rPr>
          <w:i/>
        </w:rPr>
        <w:br/>
      </w:r>
      <w:r w:rsidRPr="002A606D">
        <w:tab/>
        <w:t xml:space="preserve">Dmitry </w:t>
      </w:r>
      <w:proofErr w:type="spellStart"/>
      <w:r w:rsidRPr="002A606D">
        <w:t>Dedov</w:t>
      </w:r>
      <w:proofErr w:type="spellEnd"/>
      <w:r w:rsidRPr="002A606D">
        <w:t>,</w:t>
      </w:r>
      <w:r w:rsidRPr="002A606D">
        <w:rPr>
          <w:i/>
        </w:rPr>
        <w:br/>
      </w:r>
      <w:r w:rsidRPr="002A606D">
        <w:tab/>
        <w:t xml:space="preserve">Gilberto </w:t>
      </w:r>
      <w:proofErr w:type="spellStart"/>
      <w:r w:rsidRPr="002A606D">
        <w:t>Felici</w:t>
      </w:r>
      <w:proofErr w:type="spellEnd"/>
      <w:r w:rsidRPr="002A606D">
        <w:t>,</w:t>
      </w:r>
      <w:r w:rsidRPr="002A606D">
        <w:rPr>
          <w:i/>
        </w:rPr>
        <w:t xml:space="preserve"> judges,</w:t>
      </w:r>
      <w:r w:rsidRPr="002A606D" w:rsidR="0048584C">
        <w:br/>
        <w:t xml:space="preserve">and </w:t>
      </w:r>
      <w:r w:rsidRPr="002A606D" w:rsidR="00B47BC0">
        <w:t>Liv</w:t>
      </w:r>
      <w:r w:rsidRPr="002A606D" w:rsidR="0048584C">
        <w:t xml:space="preserve"> </w:t>
      </w:r>
      <w:r w:rsidRPr="002A606D" w:rsidR="00B47BC0">
        <w:t>Tigerstedt</w:t>
      </w:r>
      <w:r w:rsidRPr="002A606D" w:rsidR="00555A1D">
        <w:t>,</w:t>
      </w:r>
      <w:r w:rsidRPr="002A606D" w:rsidR="0048584C">
        <w:t xml:space="preserve"> </w:t>
      </w:r>
      <w:r w:rsidRPr="002A606D" w:rsidR="0048584C">
        <w:rPr>
          <w:i/>
        </w:rPr>
        <w:t>Acting</w:t>
      </w:r>
      <w:r w:rsidRPr="002A606D" w:rsidR="0048584C">
        <w:t xml:space="preserve"> </w:t>
      </w:r>
      <w:r w:rsidRPr="002A606D" w:rsidR="0048584C">
        <w:rPr>
          <w:rFonts w:cstheme="minorHAnsi"/>
          <w:i/>
        </w:rPr>
        <w:t>Deputy Section Registrar</w:t>
      </w:r>
      <w:r w:rsidRPr="002A606D" w:rsidR="0048584C">
        <w:rPr>
          <w:i/>
        </w:rPr>
        <w:t>,</w:t>
      </w:r>
    </w:p>
    <w:p w:rsidRPr="002A606D" w:rsidR="00787E12" w:rsidP="002A606D" w:rsidRDefault="0048584C">
      <w:pPr>
        <w:pStyle w:val="JuPara"/>
      </w:pPr>
      <w:r w:rsidRPr="002A606D">
        <w:t xml:space="preserve">Having deliberated in private on </w:t>
      </w:r>
      <w:r w:rsidRPr="002A606D" w:rsidR="00F674AE">
        <w:t>28 November 2019</w:t>
      </w:r>
      <w:r w:rsidRPr="002A606D">
        <w:t>,</w:t>
      </w:r>
    </w:p>
    <w:p w:rsidRPr="002A606D" w:rsidR="006372F5" w:rsidP="002A606D" w:rsidRDefault="0048584C">
      <w:pPr>
        <w:pStyle w:val="JuPara"/>
      </w:pPr>
      <w:r w:rsidRPr="002A606D">
        <w:t>Delivers the following judgment, which was adopted on that date:</w:t>
      </w:r>
    </w:p>
    <w:p w:rsidRPr="002A606D" w:rsidR="00B47BC0" w:rsidP="002A606D" w:rsidRDefault="00B47BC0">
      <w:pPr>
        <w:pStyle w:val="JuHHead"/>
        <w:numPr>
          <w:ilvl w:val="0"/>
          <w:numId w:val="22"/>
        </w:numPr>
      </w:pPr>
      <w:bookmarkStart w:name="ITMARKStartJudgment" w:id="1"/>
      <w:bookmarkEnd w:id="1"/>
      <w:r w:rsidRPr="002A606D">
        <w:t>PROCEDURE</w:t>
      </w:r>
    </w:p>
    <w:p w:rsidRPr="002A606D" w:rsidR="00B47BC0" w:rsidP="002A606D" w:rsidRDefault="00B47BC0">
      <w:pPr>
        <w:pStyle w:val="JuPara"/>
      </w:pPr>
      <w:r w:rsidRPr="002A606D">
        <w:rPr>
          <w:rFonts w:cs="Times New Roman"/>
        </w:rPr>
        <w:fldChar w:fldCharType="begin"/>
      </w:r>
      <w:r w:rsidRPr="002A606D">
        <w:rPr>
          <w:rFonts w:cs="Times New Roman"/>
        </w:rPr>
        <w:instrText xml:space="preserve"> SEQ level0 \*arabic </w:instrText>
      </w:r>
      <w:r w:rsidRPr="002A606D">
        <w:rPr>
          <w:rFonts w:cs="Times New Roman"/>
        </w:rPr>
        <w:fldChar w:fldCharType="separate"/>
      </w:r>
      <w:r w:rsidRPr="002A606D" w:rsidR="002A606D">
        <w:rPr>
          <w:rFonts w:cs="Times New Roman"/>
          <w:noProof/>
        </w:rPr>
        <w:t>1</w:t>
      </w:r>
      <w:r w:rsidRPr="002A606D">
        <w:rPr>
          <w:rFonts w:cs="Times New Roman"/>
        </w:rPr>
        <w:fldChar w:fldCharType="end"/>
      </w:r>
      <w:r w:rsidRPr="002A606D">
        <w:rPr>
          <w:rFonts w:cs="Times New Roman"/>
        </w:rPr>
        <w:t xml:space="preserve">.  The case originated in applications against Russia lodged with the Court under Article 34 of the Convention for the Protection of Human Rights and Fundamental Freedoms (“the Convention”) on </w:t>
      </w:r>
      <w:r w:rsidRPr="002A606D">
        <w:rPr>
          <w:rFonts w:eastAsia="PMingLiU" w:cs="Times New Roman"/>
        </w:rPr>
        <w:t>the various dates indicated in the appended table</w:t>
      </w:r>
      <w:r w:rsidRPr="002A606D">
        <w:rPr>
          <w:rFonts w:cs="Times New Roman"/>
        </w:rPr>
        <w:t>.</w:t>
      </w:r>
    </w:p>
    <w:p w:rsidRPr="002A606D" w:rsidR="00B47BC0" w:rsidP="002A606D" w:rsidRDefault="00B47BC0">
      <w:pPr>
        <w:pStyle w:val="JuPara"/>
        <w:rPr>
          <w:rFonts w:cs="Times New Roman"/>
        </w:rPr>
      </w:pPr>
      <w:r w:rsidRPr="002A606D">
        <w:fldChar w:fldCharType="begin"/>
      </w:r>
      <w:r w:rsidRPr="002A606D">
        <w:instrText xml:space="preserve"> SEQ level0 \*arabic </w:instrText>
      </w:r>
      <w:r w:rsidRPr="002A606D">
        <w:fldChar w:fldCharType="separate"/>
      </w:r>
      <w:r w:rsidRPr="002A606D" w:rsidR="002A606D">
        <w:rPr>
          <w:noProof/>
        </w:rPr>
        <w:t>2</w:t>
      </w:r>
      <w:r w:rsidRPr="002A606D">
        <w:fldChar w:fldCharType="end"/>
      </w:r>
      <w:r w:rsidRPr="002A606D">
        <w:t>.  The applicant was represented by Ms V. </w:t>
      </w:r>
      <w:proofErr w:type="spellStart"/>
      <w:r w:rsidRPr="002A606D">
        <w:t>Bokareva</w:t>
      </w:r>
      <w:proofErr w:type="spellEnd"/>
      <w:r w:rsidRPr="002A606D">
        <w:t>, a lawyer practising in Strasbourg.</w:t>
      </w:r>
    </w:p>
    <w:p w:rsidRPr="002A606D" w:rsidR="00B47BC0" w:rsidP="002A606D" w:rsidRDefault="00B47BC0">
      <w:pPr>
        <w:pStyle w:val="JuPara"/>
      </w:pPr>
      <w:r w:rsidRPr="002A606D">
        <w:rPr>
          <w:rFonts w:cs="Times New Roman"/>
        </w:rPr>
        <w:fldChar w:fldCharType="begin"/>
      </w:r>
      <w:r w:rsidRPr="002A606D">
        <w:rPr>
          <w:rFonts w:cs="Times New Roman"/>
        </w:rPr>
        <w:instrText xml:space="preserve"> SEQ level0 \*arabic </w:instrText>
      </w:r>
      <w:r w:rsidRPr="002A606D">
        <w:rPr>
          <w:rFonts w:cs="Times New Roman"/>
        </w:rPr>
        <w:fldChar w:fldCharType="separate"/>
      </w:r>
      <w:r w:rsidRPr="002A606D" w:rsidR="002A606D">
        <w:rPr>
          <w:rFonts w:cs="Times New Roman"/>
          <w:noProof/>
        </w:rPr>
        <w:t>3</w:t>
      </w:r>
      <w:r w:rsidRPr="002A606D">
        <w:rPr>
          <w:rFonts w:cs="Times New Roman"/>
        </w:rPr>
        <w:fldChar w:fldCharType="end"/>
      </w:r>
      <w:r w:rsidRPr="002A606D">
        <w:rPr>
          <w:rFonts w:cs="Times New Roman"/>
        </w:rPr>
        <w:t>.  </w:t>
      </w:r>
      <w:r w:rsidRPr="002A606D">
        <w:t>The Russian Government (“the Government”) were given notice of the applications.</w:t>
      </w:r>
    </w:p>
    <w:p w:rsidRPr="002A606D" w:rsidR="00B47BC0" w:rsidP="002A606D" w:rsidRDefault="00B47BC0">
      <w:pPr>
        <w:pStyle w:val="JuHHead"/>
        <w:numPr>
          <w:ilvl w:val="0"/>
          <w:numId w:val="22"/>
        </w:numPr>
      </w:pPr>
      <w:r w:rsidRPr="002A606D">
        <w:t>THE FACTS</w:t>
      </w:r>
    </w:p>
    <w:p w:rsidRPr="002A606D" w:rsidR="00B47BC0" w:rsidP="002A606D" w:rsidRDefault="00B47BC0">
      <w:pPr>
        <w:pStyle w:val="JuPara"/>
        <w:rPr>
          <w:rFonts w:eastAsia="PMingLiU"/>
        </w:rPr>
      </w:pPr>
      <w:r w:rsidRPr="002A606D">
        <w:fldChar w:fldCharType="begin"/>
      </w:r>
      <w:r w:rsidRPr="002A606D">
        <w:instrText xml:space="preserve"> SEQ level0 \*arabic </w:instrText>
      </w:r>
      <w:r w:rsidRPr="002A606D">
        <w:fldChar w:fldCharType="separate"/>
      </w:r>
      <w:r w:rsidRPr="002A606D" w:rsidR="002A606D">
        <w:rPr>
          <w:noProof/>
        </w:rPr>
        <w:t>4</w:t>
      </w:r>
      <w:r w:rsidRPr="002A606D">
        <w:fldChar w:fldCharType="end"/>
      </w:r>
      <w:r w:rsidRPr="002A606D">
        <w:t>.  </w:t>
      </w:r>
      <w:r w:rsidRPr="002A606D">
        <w:rPr>
          <w:rFonts w:eastAsia="PMingLiU"/>
        </w:rPr>
        <w:t xml:space="preserve">The applicant, Mr Nikolay Nikolayevich </w:t>
      </w:r>
      <w:proofErr w:type="spellStart"/>
      <w:r w:rsidRPr="002A606D">
        <w:rPr>
          <w:rFonts w:eastAsia="PMingLiU"/>
        </w:rPr>
        <w:t>Skrypnikov</w:t>
      </w:r>
      <w:proofErr w:type="spellEnd"/>
      <w:r w:rsidRPr="002A606D">
        <w:rPr>
          <w:rFonts w:eastAsia="PMingLiU"/>
        </w:rPr>
        <w:t>, submitted two application forms: no. 41785/17, on 29 May 2017, and no. 59707/17, on 2</w:t>
      </w:r>
      <w:r w:rsidRPr="002A606D" w:rsidR="00E67230">
        <w:rPr>
          <w:rFonts w:eastAsia="PMingLiU"/>
        </w:rPr>
        <w:t> </w:t>
      </w:r>
      <w:r w:rsidRPr="002A606D">
        <w:rPr>
          <w:rFonts w:eastAsia="PMingLiU"/>
        </w:rPr>
        <w:t>August 2017.</w:t>
      </w:r>
    </w:p>
    <w:p w:rsidRPr="002A606D" w:rsidR="00B47BC0" w:rsidP="002A606D" w:rsidRDefault="00B47BC0">
      <w:pPr>
        <w:pStyle w:val="JuPara"/>
        <w:rPr>
          <w:bCs/>
        </w:rPr>
      </w:pPr>
      <w:r w:rsidRPr="002A606D">
        <w:fldChar w:fldCharType="begin"/>
      </w:r>
      <w:r w:rsidRPr="002A606D">
        <w:instrText xml:space="preserve"> SEQ level0 \*arabic </w:instrText>
      </w:r>
      <w:r w:rsidRPr="002A606D">
        <w:fldChar w:fldCharType="separate"/>
      </w:r>
      <w:r w:rsidRPr="002A606D" w:rsidR="002A606D">
        <w:rPr>
          <w:noProof/>
        </w:rPr>
        <w:t>5</w:t>
      </w:r>
      <w:r w:rsidRPr="002A606D">
        <w:fldChar w:fldCharType="end"/>
      </w:r>
      <w:r w:rsidRPr="002A606D">
        <w:t>.  </w:t>
      </w:r>
      <w:r w:rsidRPr="002A606D">
        <w:rPr>
          <w:rFonts w:eastAsia="PMingLiU"/>
        </w:rPr>
        <w:t>In the first application, no. 41785/17, t</w:t>
      </w:r>
      <w:r w:rsidRPr="002A606D">
        <w:rPr>
          <w:bCs/>
        </w:rPr>
        <w:t xml:space="preserve">he applicant complained of the excessive length of </w:t>
      </w:r>
      <w:r w:rsidRPr="002A606D">
        <w:rPr>
          <w:rFonts w:eastAsia="PMingLiU"/>
        </w:rPr>
        <w:t xml:space="preserve">his </w:t>
      </w:r>
      <w:r w:rsidRPr="002A606D">
        <w:rPr>
          <w:bCs/>
        </w:rPr>
        <w:t>pre-trial detention. In that application and in application no. 59707/17 he also complained under Article 5 § 4 of the Convention about lack of a speedy review of the detention matters (for details see the appended table below).</w:t>
      </w:r>
    </w:p>
    <w:p w:rsidRPr="002A606D" w:rsidR="00B47BC0" w:rsidP="002A606D" w:rsidRDefault="00B47BC0">
      <w:pPr>
        <w:pStyle w:val="JuHHead"/>
        <w:numPr>
          <w:ilvl w:val="0"/>
          <w:numId w:val="22"/>
        </w:numPr>
      </w:pPr>
      <w:r w:rsidRPr="002A606D">
        <w:t>THE LAW</w:t>
      </w:r>
    </w:p>
    <w:p w:rsidRPr="002A606D" w:rsidR="00B47BC0" w:rsidP="002A606D" w:rsidRDefault="00B47BC0">
      <w:pPr>
        <w:pStyle w:val="JuHIRoman"/>
        <w:numPr>
          <w:ilvl w:val="1"/>
          <w:numId w:val="22"/>
        </w:numPr>
        <w:jc w:val="both"/>
      </w:pPr>
      <w:r w:rsidRPr="002A606D">
        <w:t>JOINDER OF THE APPLICATIONS</w:t>
      </w:r>
    </w:p>
    <w:p w:rsidRPr="002A606D" w:rsidR="00B47BC0" w:rsidP="002A606D" w:rsidRDefault="00B47BC0">
      <w:pPr>
        <w:pStyle w:val="JuPara"/>
      </w:pPr>
      <w:r w:rsidRPr="002A606D">
        <w:fldChar w:fldCharType="begin"/>
      </w:r>
      <w:r w:rsidRPr="002A606D">
        <w:instrText xml:space="preserve"> SEQ level0 \*arabic </w:instrText>
      </w:r>
      <w:r w:rsidRPr="002A606D">
        <w:fldChar w:fldCharType="separate"/>
      </w:r>
      <w:r w:rsidRPr="002A606D" w:rsidR="002A606D">
        <w:rPr>
          <w:noProof/>
        </w:rPr>
        <w:t>6</w:t>
      </w:r>
      <w:r w:rsidRPr="002A606D">
        <w:fldChar w:fldCharType="end"/>
      </w:r>
      <w:r w:rsidRPr="002A606D">
        <w:t>.  Having regard to the similar subject matter of the applications, the Court finds it appropriate to examine them jointly in a single judgment.</w:t>
      </w:r>
    </w:p>
    <w:p w:rsidRPr="002A606D" w:rsidR="00B47BC0" w:rsidP="002A606D" w:rsidRDefault="00B47BC0">
      <w:pPr>
        <w:pStyle w:val="JuHIRoman"/>
        <w:numPr>
          <w:ilvl w:val="1"/>
          <w:numId w:val="22"/>
        </w:numPr>
        <w:jc w:val="both"/>
        <w:rPr>
          <w:rFonts w:eastAsia="PMingLiU"/>
        </w:rPr>
      </w:pPr>
      <w:r w:rsidRPr="002A606D">
        <w:t>ALLEGED VIOLATION OF ARTICLE</w:t>
      </w:r>
      <w:r w:rsidRPr="002A606D">
        <w:rPr>
          <w:rFonts w:eastAsia="PMingLiU"/>
        </w:rPr>
        <w:t xml:space="preserve"> 5 § 3 OF THE CONVENTION</w:t>
      </w:r>
    </w:p>
    <w:p w:rsidRPr="002A606D" w:rsidR="00B47BC0" w:rsidP="002A606D" w:rsidRDefault="00B47BC0">
      <w:pPr>
        <w:pStyle w:val="JuPara"/>
      </w:pPr>
      <w:r w:rsidRPr="002A606D">
        <w:fldChar w:fldCharType="begin"/>
      </w:r>
      <w:r w:rsidRPr="002A606D">
        <w:instrText xml:space="preserve"> SEQ level0 \*arabic </w:instrText>
      </w:r>
      <w:r w:rsidRPr="002A606D">
        <w:fldChar w:fldCharType="separate"/>
      </w:r>
      <w:r w:rsidRPr="002A606D" w:rsidR="002A606D">
        <w:rPr>
          <w:noProof/>
        </w:rPr>
        <w:t>7</w:t>
      </w:r>
      <w:r w:rsidRPr="002A606D">
        <w:fldChar w:fldCharType="end"/>
      </w:r>
      <w:r w:rsidRPr="002A606D">
        <w:t>.  The applicant complained</w:t>
      </w:r>
      <w:r w:rsidRPr="002A606D">
        <w:rPr>
          <w:rFonts w:cstheme="minorHAnsi"/>
          <w:bCs/>
        </w:rPr>
        <w:t xml:space="preserve"> principally</w:t>
      </w:r>
      <w:r w:rsidRPr="002A606D">
        <w:rPr>
          <w:bCs/>
        </w:rPr>
        <w:t xml:space="preserve"> that </w:t>
      </w:r>
      <w:r w:rsidRPr="002A606D">
        <w:rPr>
          <w:rFonts w:eastAsia="PMingLiU"/>
        </w:rPr>
        <w:t>his</w:t>
      </w:r>
      <w:r w:rsidRPr="002A606D">
        <w:rPr>
          <w:bCs/>
        </w:rPr>
        <w:t xml:space="preserve"> pre-trial detention had been unreasonably long</w:t>
      </w:r>
      <w:r w:rsidRPr="002A606D">
        <w:t>. He relied on Article</w:t>
      </w:r>
      <w:r w:rsidRPr="002A606D">
        <w:rPr>
          <w:rFonts w:eastAsia="PMingLiU"/>
        </w:rPr>
        <w:t> 5 § 3</w:t>
      </w:r>
      <w:r w:rsidRPr="002A606D">
        <w:t xml:space="preserve"> of the Convention, which read</w:t>
      </w:r>
      <w:r w:rsidRPr="002A606D">
        <w:rPr>
          <w:rFonts w:eastAsia="PMingLiU"/>
        </w:rPr>
        <w:t>s</w:t>
      </w:r>
      <w:r w:rsidRPr="002A606D">
        <w:t xml:space="preserve"> as follows:</w:t>
      </w:r>
    </w:p>
    <w:p w:rsidRPr="002A606D" w:rsidR="00B47BC0" w:rsidP="002A606D" w:rsidRDefault="00B47BC0">
      <w:pPr>
        <w:pStyle w:val="JuHArticle"/>
      </w:pPr>
      <w:r w:rsidRPr="002A606D">
        <w:t>Article</w:t>
      </w:r>
      <w:r w:rsidRPr="002A606D">
        <w:rPr>
          <w:rFonts w:eastAsia="PMingLiU"/>
        </w:rPr>
        <w:t> 5 § 3</w:t>
      </w:r>
    </w:p>
    <w:p w:rsidRPr="002A606D" w:rsidR="00B47BC0" w:rsidP="002A606D" w:rsidRDefault="00B47BC0">
      <w:pPr>
        <w:pStyle w:val="JuQuot"/>
      </w:pPr>
      <w:r w:rsidRPr="002A606D">
        <w:t>“3.</w:t>
      </w:r>
      <w:proofErr w:type="gramStart"/>
      <w:r w:rsidRPr="002A606D">
        <w:t>  Everyone</w:t>
      </w:r>
      <w:proofErr w:type="gramEnd"/>
      <w:r w:rsidRPr="002A606D">
        <w:t xml:space="preserve"> arrested or detained in accordance with the provisions of paragraph 1 (c) of this Article shall be ... entitled to trial within a reasonable time or to release pending trial. Release may be conditioned by guarantees to appear for trial.”</w:t>
      </w:r>
    </w:p>
    <w:p w:rsidRPr="002A606D" w:rsidR="00B47BC0" w:rsidP="002A606D" w:rsidRDefault="00B47BC0">
      <w:pPr>
        <w:pStyle w:val="JuPara"/>
      </w:pPr>
      <w:r w:rsidRPr="002A606D">
        <w:fldChar w:fldCharType="begin"/>
      </w:r>
      <w:r w:rsidRPr="002A606D">
        <w:instrText xml:space="preserve"> SEQ level0 \*arabic </w:instrText>
      </w:r>
      <w:r w:rsidRPr="002A606D">
        <w:fldChar w:fldCharType="separate"/>
      </w:r>
      <w:r w:rsidRPr="002A606D" w:rsidR="002A606D">
        <w:rPr>
          <w:noProof/>
        </w:rPr>
        <w:t>8</w:t>
      </w:r>
      <w:r w:rsidRPr="002A606D">
        <w:fldChar w:fldCharType="end"/>
      </w:r>
      <w:r w:rsidRPr="002A606D">
        <w:t xml:space="preserve">.  The Court observes that the general principles regarding the right to trial within a reasonable time or to release pending trial, as guaranteed by Article 5 § 3 of the Convention, have been stated in a number of its previous judgments (see, among many other authorities, </w:t>
      </w:r>
      <w:proofErr w:type="spellStart"/>
      <w:r w:rsidRPr="002A606D">
        <w:rPr>
          <w:i/>
        </w:rPr>
        <w:t>Kudła</w:t>
      </w:r>
      <w:proofErr w:type="spellEnd"/>
      <w:r w:rsidRPr="002A606D">
        <w:rPr>
          <w:i/>
        </w:rPr>
        <w:t xml:space="preserve"> v. Poland </w:t>
      </w:r>
      <w:r w:rsidRPr="002A606D">
        <w:t>[GC], no. 30210/96, § 110, ECHR 2000</w:t>
      </w:r>
      <w:r w:rsidRPr="002A606D">
        <w:noBreakHyphen/>
        <w:t xml:space="preserve">XI, and </w:t>
      </w:r>
      <w:r w:rsidRPr="002A606D">
        <w:rPr>
          <w:i/>
        </w:rPr>
        <w:t xml:space="preserve">McKay v. the United Kingdom </w:t>
      </w:r>
      <w:r w:rsidRPr="002A606D">
        <w:t>[GC], no. 543/03, §§ 41-44, ECHR 2006</w:t>
      </w:r>
      <w:r w:rsidRPr="002A606D">
        <w:noBreakHyphen/>
        <w:t>X, with further references).</w:t>
      </w:r>
    </w:p>
    <w:p w:rsidRPr="002A606D" w:rsidR="00B47BC0" w:rsidP="002A606D" w:rsidRDefault="00B47BC0">
      <w:pPr>
        <w:pStyle w:val="JuPara"/>
      </w:pPr>
      <w:r w:rsidRPr="002A606D">
        <w:fldChar w:fldCharType="begin"/>
      </w:r>
      <w:r w:rsidRPr="002A606D">
        <w:instrText xml:space="preserve"> SEQ level0 \*arabic </w:instrText>
      </w:r>
      <w:r w:rsidRPr="002A606D">
        <w:fldChar w:fldCharType="separate"/>
      </w:r>
      <w:r w:rsidRPr="002A606D" w:rsidR="002A606D">
        <w:rPr>
          <w:noProof/>
        </w:rPr>
        <w:t>9</w:t>
      </w:r>
      <w:r w:rsidRPr="002A606D">
        <w:fldChar w:fldCharType="end"/>
      </w:r>
      <w:r w:rsidRPr="002A606D">
        <w:t xml:space="preserve">.  In the leading case of </w:t>
      </w:r>
      <w:proofErr w:type="spellStart"/>
      <w:r w:rsidRPr="002A606D">
        <w:rPr>
          <w:i/>
        </w:rPr>
        <w:t>Dirdizov</w:t>
      </w:r>
      <w:proofErr w:type="spellEnd"/>
      <w:r w:rsidRPr="002A606D">
        <w:rPr>
          <w:i/>
        </w:rPr>
        <w:t xml:space="preserve"> v. Russia, </w:t>
      </w:r>
      <w:r w:rsidRPr="002A606D">
        <w:t>no. 41461/10, 27 November 2012, the Court already found a violation in respect of issues similar to those in the present case.</w:t>
      </w:r>
    </w:p>
    <w:p w:rsidRPr="002A606D" w:rsidR="00B47BC0" w:rsidP="002A606D" w:rsidRDefault="00B47BC0">
      <w:pPr>
        <w:pStyle w:val="JuPara"/>
      </w:pPr>
      <w:r w:rsidRPr="002A606D">
        <w:fldChar w:fldCharType="begin"/>
      </w:r>
      <w:r w:rsidRPr="002A606D">
        <w:instrText xml:space="preserve"> SEQ level0 \*arabic </w:instrText>
      </w:r>
      <w:r w:rsidRPr="002A606D">
        <w:fldChar w:fldCharType="separate"/>
      </w:r>
      <w:r w:rsidRPr="002A606D" w:rsidR="002A606D">
        <w:rPr>
          <w:noProof/>
        </w:rPr>
        <w:t>10</w:t>
      </w:r>
      <w:r w:rsidRPr="002A606D">
        <w:fldChar w:fldCharType="end"/>
      </w:r>
      <w:r w:rsidRPr="002A606D">
        <w:t>.  Having examined all the material submitted to it, the Court has not found any fact or argument capable of persuading it to reach a different conclusion on the admissibility and merits of that complaint. Having regard to its case-law on the subject, the Court considers that in the instant case the length of the applicant</w:t>
      </w:r>
      <w:r w:rsidRPr="002A606D" w:rsidR="002A606D">
        <w:t>’</w:t>
      </w:r>
      <w:r w:rsidRPr="002A606D">
        <w:rPr>
          <w:rFonts w:eastAsia="PMingLiU"/>
        </w:rPr>
        <w:t>s</w:t>
      </w:r>
      <w:r w:rsidRPr="002A606D">
        <w:t xml:space="preserve"> pre-trial detention was excessive.</w:t>
      </w:r>
    </w:p>
    <w:p w:rsidRPr="002A606D" w:rsidR="00B47BC0" w:rsidP="002A606D" w:rsidRDefault="00B47BC0">
      <w:pPr>
        <w:pStyle w:val="JuPara"/>
      </w:pPr>
      <w:r w:rsidRPr="002A606D">
        <w:fldChar w:fldCharType="begin"/>
      </w:r>
      <w:r w:rsidRPr="002A606D">
        <w:instrText xml:space="preserve"> SEQ level0 \*arabic </w:instrText>
      </w:r>
      <w:r w:rsidRPr="002A606D">
        <w:fldChar w:fldCharType="separate"/>
      </w:r>
      <w:r w:rsidRPr="002A606D" w:rsidR="002A606D">
        <w:rPr>
          <w:noProof/>
        </w:rPr>
        <w:t>11</w:t>
      </w:r>
      <w:r w:rsidRPr="002A606D">
        <w:fldChar w:fldCharType="end"/>
      </w:r>
      <w:r w:rsidRPr="002A606D">
        <w:t>.  This complaint is therefore admissible and discloses a breach of Article</w:t>
      </w:r>
      <w:r w:rsidRPr="002A606D">
        <w:rPr>
          <w:rFonts w:eastAsia="PMingLiU"/>
        </w:rPr>
        <w:t> 5 § 3</w:t>
      </w:r>
      <w:r w:rsidRPr="002A606D">
        <w:t xml:space="preserve"> of the Convention.</w:t>
      </w:r>
    </w:p>
    <w:p w:rsidRPr="002A606D" w:rsidR="00B47BC0" w:rsidP="002A606D" w:rsidRDefault="00B47BC0">
      <w:pPr>
        <w:pStyle w:val="JuHIRoman"/>
        <w:numPr>
          <w:ilvl w:val="1"/>
          <w:numId w:val="22"/>
        </w:numPr>
        <w:jc w:val="both"/>
        <w:rPr>
          <w:rFonts w:eastAsia="PMingLiU"/>
          <w:lang w:eastAsia="en-GB"/>
        </w:rPr>
      </w:pPr>
      <w:r w:rsidRPr="002A606D">
        <w:t>OTHER ALLEGED VIOLATIONS UNDER WELL-ESTABLISHED CASE-LAW</w:t>
      </w:r>
    </w:p>
    <w:p w:rsidRPr="002A606D" w:rsidR="00B47BC0" w:rsidP="002A606D" w:rsidRDefault="00B47BC0">
      <w:pPr>
        <w:pStyle w:val="JuPara"/>
        <w:rPr>
          <w:lang w:val="pt-PT"/>
        </w:rPr>
      </w:pPr>
      <w:r w:rsidRPr="002A606D">
        <w:fldChar w:fldCharType="begin"/>
      </w:r>
      <w:r w:rsidRPr="002A606D">
        <w:instrText xml:space="preserve"> SEQ level0 \*arabic </w:instrText>
      </w:r>
      <w:r w:rsidRPr="002A606D">
        <w:fldChar w:fldCharType="separate"/>
      </w:r>
      <w:r w:rsidRPr="002A606D" w:rsidR="002A606D">
        <w:rPr>
          <w:noProof/>
        </w:rPr>
        <w:t>12</w:t>
      </w:r>
      <w:r w:rsidRPr="002A606D">
        <w:fldChar w:fldCharType="end"/>
      </w:r>
      <w:r w:rsidRPr="002A606D">
        <w:t>.  In both applications the applicant also complained under Article</w:t>
      </w:r>
      <w:r w:rsidRPr="002A606D" w:rsidR="00E67230">
        <w:t> </w:t>
      </w:r>
      <w:r w:rsidRPr="002A606D">
        <w:t>5</w:t>
      </w:r>
      <w:r w:rsidRPr="002A606D" w:rsidR="00E67230">
        <w:t> </w:t>
      </w:r>
      <w:r w:rsidRPr="002A606D">
        <w:rPr>
          <w:rFonts w:cstheme="minorHAnsi"/>
        </w:rPr>
        <w:t>§ </w:t>
      </w:r>
      <w:r w:rsidRPr="002A606D">
        <w:t xml:space="preserve">4 of the Convention about the lengthy examination of his appeals against the detention orders (see appended table). These complaints are not manifestly ill-founded within the meaning of Article 35 § 3 (a) of the Convention, nor are they inadmissible on any other ground. Accordingly, they must be declared admissible. Having examined all the material before it, the Court concludes that they also disclose violations of the Convention in the light of its findings in </w:t>
      </w:r>
      <w:proofErr w:type="spellStart"/>
      <w:r w:rsidRPr="002A606D">
        <w:rPr>
          <w:i/>
          <w:lang w:val="pt-PT"/>
        </w:rPr>
        <w:t>Idalov</w:t>
      </w:r>
      <w:proofErr w:type="spellEnd"/>
      <w:r w:rsidRPr="002A606D">
        <w:rPr>
          <w:i/>
          <w:lang w:val="pt-PT"/>
        </w:rPr>
        <w:t xml:space="preserve"> v. </w:t>
      </w:r>
      <w:proofErr w:type="spellStart"/>
      <w:r w:rsidRPr="002A606D">
        <w:rPr>
          <w:i/>
          <w:lang w:val="pt-PT"/>
        </w:rPr>
        <w:t>Russia</w:t>
      </w:r>
      <w:proofErr w:type="spellEnd"/>
      <w:r w:rsidRPr="002A606D" w:rsidR="00E67230">
        <w:rPr>
          <w:lang w:val="pt-PT"/>
        </w:rPr>
        <w:t xml:space="preserve"> [GC], no. 5826/03, §§ 154-</w:t>
      </w:r>
      <w:r w:rsidRPr="002A606D">
        <w:rPr>
          <w:lang w:val="pt-PT"/>
        </w:rPr>
        <w:t xml:space="preserve">58 22 </w:t>
      </w:r>
      <w:proofErr w:type="spellStart"/>
      <w:r w:rsidRPr="002A606D">
        <w:rPr>
          <w:lang w:val="pt-PT"/>
        </w:rPr>
        <w:t>May</w:t>
      </w:r>
      <w:proofErr w:type="spellEnd"/>
      <w:r w:rsidRPr="002A606D">
        <w:rPr>
          <w:lang w:val="pt-PT"/>
        </w:rPr>
        <w:t xml:space="preserve"> 2012</w:t>
      </w:r>
      <w:r w:rsidRPr="002A606D">
        <w:rPr>
          <w:snapToGrid w:val="0"/>
        </w:rPr>
        <w:t>.</w:t>
      </w:r>
    </w:p>
    <w:p w:rsidRPr="002A606D" w:rsidR="00B47BC0" w:rsidP="002A606D" w:rsidRDefault="00B47BC0">
      <w:pPr>
        <w:pStyle w:val="JuHIRoman"/>
        <w:numPr>
          <w:ilvl w:val="1"/>
          <w:numId w:val="22"/>
        </w:numPr>
        <w:jc w:val="both"/>
      </w:pPr>
      <w:r w:rsidRPr="002A606D">
        <w:t>APPLICATION OF ARTICLE 41 OF THE CONVENTION</w:t>
      </w:r>
    </w:p>
    <w:p w:rsidRPr="002A606D" w:rsidR="00B47BC0" w:rsidP="002A606D" w:rsidRDefault="00B47BC0">
      <w:pPr>
        <w:pStyle w:val="JuPara"/>
      </w:pPr>
      <w:r w:rsidRPr="002A606D">
        <w:fldChar w:fldCharType="begin"/>
      </w:r>
      <w:r w:rsidRPr="002A606D">
        <w:instrText xml:space="preserve"> SEQ level0 \*arabic </w:instrText>
      </w:r>
      <w:r w:rsidRPr="002A606D">
        <w:fldChar w:fldCharType="separate"/>
      </w:r>
      <w:r w:rsidRPr="002A606D" w:rsidR="002A606D">
        <w:rPr>
          <w:noProof/>
        </w:rPr>
        <w:t>13</w:t>
      </w:r>
      <w:r w:rsidRPr="002A606D">
        <w:fldChar w:fldCharType="end"/>
      </w:r>
      <w:r w:rsidRPr="002A606D">
        <w:t>.  Article 41 of the Convention provides:</w:t>
      </w:r>
    </w:p>
    <w:p w:rsidRPr="002A606D" w:rsidR="00B47BC0" w:rsidP="002A606D" w:rsidRDefault="00B47BC0">
      <w:pPr>
        <w:pStyle w:val="JuQuot"/>
        <w:keepNext/>
        <w:keepLines/>
      </w:pPr>
      <w:r w:rsidRPr="002A606D">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2A606D" w:rsidR="00B47BC0" w:rsidP="002A606D" w:rsidRDefault="00B47BC0">
      <w:pPr>
        <w:pStyle w:val="JuPara"/>
      </w:pPr>
      <w:r w:rsidRPr="002A606D">
        <w:fldChar w:fldCharType="begin"/>
      </w:r>
      <w:r w:rsidRPr="002A606D">
        <w:instrText xml:space="preserve"> SEQ level0 \*arabic </w:instrText>
      </w:r>
      <w:r w:rsidRPr="002A606D">
        <w:fldChar w:fldCharType="separate"/>
      </w:r>
      <w:r w:rsidRPr="002A606D" w:rsidR="002A606D">
        <w:rPr>
          <w:noProof/>
        </w:rPr>
        <w:t>14</w:t>
      </w:r>
      <w:r w:rsidRPr="002A606D">
        <w:fldChar w:fldCharType="end"/>
      </w:r>
      <w:r w:rsidRPr="002A606D">
        <w:t>.  Regard being had to the documents in its possession and to its case</w:t>
      </w:r>
      <w:r w:rsidRPr="002A606D">
        <w:noBreakHyphen/>
        <w:t xml:space="preserve">law (see, in particular, </w:t>
      </w:r>
      <w:proofErr w:type="spellStart"/>
      <w:r w:rsidRPr="002A606D">
        <w:rPr>
          <w:i/>
        </w:rPr>
        <w:t>Pastukhov</w:t>
      </w:r>
      <w:proofErr w:type="spellEnd"/>
      <w:r w:rsidRPr="002A606D">
        <w:rPr>
          <w:i/>
        </w:rPr>
        <w:t xml:space="preserve"> and </w:t>
      </w:r>
      <w:proofErr w:type="spellStart"/>
      <w:r w:rsidRPr="002A606D">
        <w:rPr>
          <w:i/>
        </w:rPr>
        <w:t>Yelagin</w:t>
      </w:r>
      <w:proofErr w:type="spellEnd"/>
      <w:r w:rsidRPr="002A606D">
        <w:rPr>
          <w:i/>
        </w:rPr>
        <w:t xml:space="preserve"> v. Russia, </w:t>
      </w:r>
      <w:r w:rsidRPr="002A606D">
        <w:t>no. 55299/07, 19 December 2013), the Court considers it reasonable to award the applicant 5,100 euros as just satisfaction under all heads in respect of the violations of the Convention found in the present case, plus any tax that may be chargeable to him on the above sum.</w:t>
      </w:r>
    </w:p>
    <w:p w:rsidRPr="002A606D" w:rsidR="00B47BC0" w:rsidP="002A606D" w:rsidRDefault="00B47BC0">
      <w:pPr>
        <w:pStyle w:val="JuPara"/>
      </w:pPr>
      <w:r w:rsidRPr="002A606D">
        <w:fldChar w:fldCharType="begin"/>
      </w:r>
      <w:r w:rsidRPr="002A606D">
        <w:instrText xml:space="preserve"> SEQ level0 \*arabic </w:instrText>
      </w:r>
      <w:r w:rsidRPr="002A606D">
        <w:fldChar w:fldCharType="separate"/>
      </w:r>
      <w:r w:rsidRPr="002A606D" w:rsidR="002A606D">
        <w:rPr>
          <w:noProof/>
        </w:rPr>
        <w:t>15</w:t>
      </w:r>
      <w:r w:rsidRPr="002A606D">
        <w:fldChar w:fldCharType="end"/>
      </w:r>
      <w:r w:rsidRPr="002A606D">
        <w:t>.  The Court considers it appropriate that the default interest rate should be based on the marginal lending rate of the European Central Bank, to which should be added three percentage points.</w:t>
      </w:r>
    </w:p>
    <w:p w:rsidRPr="002A606D" w:rsidR="00B47BC0" w:rsidP="002A606D" w:rsidRDefault="00B47BC0">
      <w:pPr>
        <w:pStyle w:val="JuHHead"/>
        <w:numPr>
          <w:ilvl w:val="0"/>
          <w:numId w:val="22"/>
        </w:numPr>
      </w:pPr>
      <w:r w:rsidRPr="002A606D">
        <w:t>FOR THESE REASONS, THE COURT</w:t>
      </w:r>
      <w:r w:rsidRPr="002A606D">
        <w:rPr>
          <w:color w:val="000000"/>
        </w:rPr>
        <w:t>,</w:t>
      </w:r>
      <w:r w:rsidRPr="002A606D">
        <w:t xml:space="preserve"> UNANIMOUSLY,</w:t>
      </w:r>
    </w:p>
    <w:p w:rsidRPr="002A606D" w:rsidR="00B47BC0" w:rsidP="002A606D" w:rsidRDefault="00B47BC0">
      <w:pPr>
        <w:pStyle w:val="JuList"/>
        <w:numPr>
          <w:ilvl w:val="0"/>
          <w:numId w:val="30"/>
        </w:numPr>
      </w:pPr>
      <w:r w:rsidRPr="002A606D">
        <w:rPr>
          <w:i/>
        </w:rPr>
        <w:t xml:space="preserve">Decides </w:t>
      </w:r>
      <w:r w:rsidRPr="002A606D">
        <w:t>to join the applications;</w:t>
      </w:r>
    </w:p>
    <w:p w:rsidRPr="002A606D" w:rsidR="00B47BC0" w:rsidP="002A606D" w:rsidRDefault="00B47BC0">
      <w:pPr>
        <w:pStyle w:val="JuList"/>
        <w:numPr>
          <w:ilvl w:val="0"/>
          <w:numId w:val="30"/>
        </w:numPr>
      </w:pPr>
      <w:r w:rsidRPr="002A606D">
        <w:rPr>
          <w:i/>
        </w:rPr>
        <w:t xml:space="preserve">Declares </w:t>
      </w:r>
      <w:r w:rsidRPr="002A606D">
        <w:t>the applications admissible;</w:t>
      </w:r>
    </w:p>
    <w:p w:rsidRPr="002A606D" w:rsidR="00B47BC0" w:rsidP="002A606D" w:rsidRDefault="00B47BC0">
      <w:pPr>
        <w:pStyle w:val="JuList"/>
        <w:numPr>
          <w:ilvl w:val="0"/>
          <w:numId w:val="30"/>
        </w:numPr>
      </w:pPr>
      <w:r w:rsidRPr="002A606D">
        <w:rPr>
          <w:i/>
        </w:rPr>
        <w:t xml:space="preserve">Holds </w:t>
      </w:r>
      <w:r w:rsidRPr="002A606D">
        <w:t xml:space="preserve">that </w:t>
      </w:r>
      <w:r w:rsidRPr="002A606D">
        <w:rPr>
          <w:rFonts w:eastAsia="PMingLiU"/>
        </w:rPr>
        <w:t>there has been</w:t>
      </w:r>
      <w:r w:rsidRPr="002A606D">
        <w:t xml:space="preserve"> a violation of Article</w:t>
      </w:r>
      <w:r w:rsidRPr="002A606D">
        <w:rPr>
          <w:rFonts w:eastAsia="PMingLiU"/>
        </w:rPr>
        <w:t xml:space="preserve"> 5 § 3 </w:t>
      </w:r>
      <w:r w:rsidRPr="002A606D">
        <w:t xml:space="preserve">of the Convention concerning the </w:t>
      </w:r>
      <w:r w:rsidRPr="002A606D">
        <w:rPr>
          <w:szCs w:val="24"/>
        </w:rPr>
        <w:t>excessive length of pre-trial detention</w:t>
      </w:r>
      <w:r w:rsidRPr="002A606D">
        <w:rPr>
          <w:rFonts w:eastAsia="PMingLiU"/>
        </w:rPr>
        <w:t>;</w:t>
      </w:r>
    </w:p>
    <w:p w:rsidRPr="002A606D" w:rsidR="00B47BC0" w:rsidP="002A606D" w:rsidRDefault="00B47BC0">
      <w:pPr>
        <w:pStyle w:val="JuList"/>
        <w:numPr>
          <w:ilvl w:val="0"/>
          <w:numId w:val="30"/>
        </w:numPr>
      </w:pPr>
      <w:r w:rsidRPr="002A606D">
        <w:rPr>
          <w:i/>
        </w:rPr>
        <w:t xml:space="preserve">Holds </w:t>
      </w:r>
      <w:r w:rsidRPr="002A606D">
        <w:t>that there has been a violation of the Convention as regards the other complaints raised under well-established case-law of the Court (see appended table);</w:t>
      </w:r>
    </w:p>
    <w:p w:rsidRPr="002A606D" w:rsidR="00B47BC0" w:rsidP="002A606D" w:rsidRDefault="00B47BC0">
      <w:pPr>
        <w:pStyle w:val="JuList"/>
        <w:numPr>
          <w:ilvl w:val="0"/>
          <w:numId w:val="30"/>
        </w:numPr>
      </w:pPr>
      <w:r w:rsidRPr="002A606D">
        <w:rPr>
          <w:i/>
        </w:rPr>
        <w:t>Holds</w:t>
      </w:r>
    </w:p>
    <w:p w:rsidRPr="002A606D" w:rsidR="00B47BC0" w:rsidP="002A606D" w:rsidRDefault="00B47BC0">
      <w:pPr>
        <w:pStyle w:val="JuLista"/>
        <w:numPr>
          <w:ilvl w:val="1"/>
          <w:numId w:val="30"/>
        </w:numPr>
      </w:pPr>
      <w:r w:rsidRPr="002A606D">
        <w:t>that the respondent State is to pay the applicant, within three months, 5,100 (five thousand and one hundred) euros, plus any tax that may be chargeable on that sum, to be converted into the currency of the respondent State at the rate applicable at the date of settlement;</w:t>
      </w:r>
    </w:p>
    <w:p w:rsidRPr="002A606D" w:rsidR="00787E12" w:rsidP="002A606D" w:rsidRDefault="00B47BC0">
      <w:pPr>
        <w:pStyle w:val="JuLista"/>
      </w:pPr>
      <w:proofErr w:type="gramStart"/>
      <w:r w:rsidRPr="002A606D">
        <w:t>that</w:t>
      </w:r>
      <w:proofErr w:type="gramEnd"/>
      <w:r w:rsidRPr="002A606D">
        <w:t xml:space="preserve"> from the expiry of the above-mentioned three months until settlement simple interest shall be payable on the above amounts at a rate equal to the marginal lending rate of the European Central Bank during the default period plus three percentage points.</w:t>
      </w:r>
    </w:p>
    <w:p w:rsidRPr="002A606D" w:rsidR="00C43D38" w:rsidP="002A606D" w:rsidRDefault="0048584C">
      <w:pPr>
        <w:pStyle w:val="JuParaLast"/>
      </w:pPr>
      <w:r w:rsidRPr="002A606D">
        <w:t xml:space="preserve">Done in English, and notified in writing on </w:t>
      </w:r>
      <w:r w:rsidRPr="002A606D" w:rsidR="00B47BC0">
        <w:t>19 December 2019</w:t>
      </w:r>
      <w:r w:rsidRPr="002A606D">
        <w:t>, pursuant to Rule 77 §§ 2 and 3 of the Rules of Court.</w:t>
      </w:r>
    </w:p>
    <w:p w:rsidRPr="002A606D" w:rsidR="00CF644B" w:rsidP="002A606D" w:rsidRDefault="0048584C">
      <w:pPr>
        <w:pStyle w:val="JuSigned"/>
        <w:tabs>
          <w:tab w:val="clear" w:pos="851"/>
          <w:tab w:val="center" w:pos="1134"/>
        </w:tabs>
        <w:rPr>
          <w:rFonts w:eastAsia="PMingLiU"/>
          <w:lang w:val="nb-NO"/>
        </w:rPr>
      </w:pPr>
      <w:r w:rsidRPr="002A606D">
        <w:rPr>
          <w:rFonts w:eastAsia="PMingLiU"/>
        </w:rPr>
        <w:tab/>
      </w:r>
      <w:r w:rsidRPr="002A606D" w:rsidR="00B47BC0">
        <w:rPr>
          <w:rFonts w:eastAsia="PMingLiU"/>
          <w:lang w:val="nb-NO"/>
        </w:rPr>
        <w:t>Liv</w:t>
      </w:r>
      <w:r w:rsidRPr="002A606D">
        <w:rPr>
          <w:rFonts w:eastAsia="PMingLiU"/>
          <w:lang w:val="nb-NO"/>
        </w:rPr>
        <w:t xml:space="preserve"> </w:t>
      </w:r>
      <w:r w:rsidRPr="002A606D" w:rsidR="00B47BC0">
        <w:rPr>
          <w:rFonts w:eastAsia="PMingLiU"/>
          <w:lang w:val="nb-NO"/>
        </w:rPr>
        <w:t>Tigerstedt</w:t>
      </w:r>
      <w:r w:rsidRPr="002A606D">
        <w:rPr>
          <w:rFonts w:eastAsia="PMingLiU"/>
          <w:lang w:val="nb-NO"/>
        </w:rPr>
        <w:tab/>
      </w:r>
      <w:proofErr w:type="spellStart"/>
      <w:r w:rsidRPr="002A606D" w:rsidR="00B47BC0">
        <w:rPr>
          <w:rFonts w:eastAsia="PMingLiU"/>
          <w:lang w:val="nb-NO"/>
        </w:rPr>
        <w:t>Alena</w:t>
      </w:r>
      <w:proofErr w:type="spellEnd"/>
      <w:r w:rsidRPr="002A606D" w:rsidR="00B47BC0">
        <w:rPr>
          <w:rFonts w:eastAsia="PMingLiU"/>
          <w:lang w:val="nb-NO"/>
        </w:rPr>
        <w:t xml:space="preserve"> </w:t>
      </w:r>
      <w:proofErr w:type="spellStart"/>
      <w:r w:rsidRPr="002A606D" w:rsidR="00B47BC0">
        <w:rPr>
          <w:rFonts w:eastAsia="PMingLiU"/>
          <w:lang w:val="nb-NO"/>
        </w:rPr>
        <w:t>Poláčková</w:t>
      </w:r>
      <w:proofErr w:type="spellEnd"/>
    </w:p>
    <w:p w:rsidRPr="002A606D" w:rsidR="00787E12" w:rsidP="002A606D" w:rsidRDefault="0048584C">
      <w:pPr>
        <w:pStyle w:val="JuSigned"/>
        <w:tabs>
          <w:tab w:val="clear" w:pos="851"/>
          <w:tab w:val="center" w:pos="1134"/>
        </w:tabs>
        <w:contextualSpacing/>
        <w:rPr>
          <w:rFonts w:eastAsia="PMingLiU"/>
          <w:lang w:val="nb-NO"/>
        </w:rPr>
      </w:pPr>
      <w:r w:rsidRPr="002A606D">
        <w:rPr>
          <w:rFonts w:eastAsia="PMingLiU"/>
          <w:lang w:val="nb-NO"/>
        </w:rPr>
        <w:tab/>
      </w:r>
      <w:proofErr w:type="spellStart"/>
      <w:r w:rsidRPr="002A606D">
        <w:rPr>
          <w:rFonts w:eastAsia="PMingLiU"/>
          <w:lang w:val="nb-NO"/>
        </w:rPr>
        <w:t>Acting</w:t>
      </w:r>
      <w:proofErr w:type="spellEnd"/>
      <w:r w:rsidRPr="002A606D">
        <w:rPr>
          <w:rFonts w:eastAsia="PMingLiU"/>
          <w:lang w:val="nb-NO"/>
        </w:rPr>
        <w:t xml:space="preserve"> </w:t>
      </w:r>
      <w:proofErr w:type="spellStart"/>
      <w:r w:rsidRPr="002A606D">
        <w:rPr>
          <w:rFonts w:eastAsia="PMingLiU"/>
          <w:lang w:val="nb-NO"/>
        </w:rPr>
        <w:t>Deputy</w:t>
      </w:r>
      <w:proofErr w:type="spellEnd"/>
      <w:r w:rsidRPr="002A606D">
        <w:rPr>
          <w:rFonts w:eastAsia="PMingLiU"/>
          <w:lang w:val="nb-NO"/>
        </w:rPr>
        <w:t xml:space="preserve"> </w:t>
      </w:r>
      <w:proofErr w:type="spellStart"/>
      <w:r w:rsidRPr="002A606D">
        <w:rPr>
          <w:rFonts w:eastAsia="PMingLiU"/>
          <w:lang w:val="nb-NO"/>
        </w:rPr>
        <w:t>Registrar</w:t>
      </w:r>
      <w:proofErr w:type="spellEnd"/>
      <w:r w:rsidRPr="002A606D">
        <w:rPr>
          <w:rFonts w:eastAsia="PMingLiU"/>
          <w:lang w:val="nb-NO"/>
        </w:rPr>
        <w:tab/>
        <w:t>President</w:t>
      </w:r>
    </w:p>
    <w:p w:rsidRPr="002A606D" w:rsidR="00787E12" w:rsidP="002A606D" w:rsidRDefault="000C48C9">
      <w:pPr>
        <w:pStyle w:val="JuParaLast"/>
        <w:rPr>
          <w:lang w:val="nb-NO"/>
        </w:rPr>
      </w:pPr>
    </w:p>
    <w:p w:rsidRPr="002A606D" w:rsidR="002A606D" w:rsidP="002A606D" w:rsidRDefault="002A606D">
      <w:pPr>
        <w:pStyle w:val="JuParaLast"/>
        <w:rPr>
          <w:lang w:val="nb-NO"/>
        </w:rPr>
        <w:sectPr w:rsidRPr="002A606D" w:rsidR="002A606D" w:rsidSect="006372F5">
          <w:headerReference w:type="even" r:id="rId11"/>
          <w:headerReference w:type="default" r:id="rId12"/>
          <w:footnotePr>
            <w:numRestart w:val="eachPage"/>
          </w:footnotePr>
          <w:type w:val="oddPage"/>
          <w:pgSz w:w="11906" w:h="16838" w:code="9"/>
          <w:pgMar w:top="2274" w:right="2274" w:bottom="2274" w:left="2274" w:header="1701" w:footer="720" w:gutter="0"/>
          <w:pgNumType w:start="1"/>
          <w:cols w:space="720"/>
          <w:docGrid w:linePitch="326"/>
        </w:sectPr>
      </w:pPr>
    </w:p>
    <w:p w:rsidRPr="002A606D" w:rsidR="00787E12" w:rsidP="002A606D" w:rsidRDefault="0048584C">
      <w:pPr>
        <w:pStyle w:val="DecHTitle"/>
      </w:pPr>
      <w:r w:rsidRPr="002A606D">
        <w:t>APPENDIX</w:t>
      </w:r>
    </w:p>
    <w:p w:rsidRPr="002A606D" w:rsidR="00787E12" w:rsidP="002A606D" w:rsidRDefault="00B47BC0">
      <w:pPr>
        <w:pStyle w:val="DecHCase"/>
        <w:contextualSpacing/>
        <w:rPr>
          <w:b/>
          <w:i/>
          <w:color w:val="3E3E3E" w:themeColor="background2" w:themeShade="40"/>
        </w:rPr>
      </w:pPr>
      <w:r w:rsidRPr="002A606D">
        <w:rPr>
          <w:color w:val="3E3E3E" w:themeColor="background2" w:themeShade="40"/>
        </w:rPr>
        <w:t>List of applications</w:t>
      </w:r>
      <w:r w:rsidRPr="002A606D" w:rsidR="0048584C">
        <w:rPr>
          <w:color w:val="3E3E3E" w:themeColor="background2" w:themeShade="40"/>
        </w:rPr>
        <w:t xml:space="preserve"> raising complaints under Article</w:t>
      </w:r>
      <w:r w:rsidRPr="002A606D">
        <w:rPr>
          <w:color w:val="3E3E3E" w:themeColor="background2" w:themeShade="40"/>
        </w:rPr>
        <w:t xml:space="preserve"> 5 § 3 of the Convention</w:t>
      </w:r>
    </w:p>
    <w:p w:rsidRPr="002A606D" w:rsidR="00787E12" w:rsidP="002A606D" w:rsidRDefault="0048584C">
      <w:pPr>
        <w:pStyle w:val="DecHCase"/>
        <w:contextualSpacing/>
        <w:rPr>
          <w:b/>
          <w:i/>
          <w:szCs w:val="24"/>
        </w:rPr>
      </w:pPr>
      <w:r w:rsidRPr="002A606D">
        <w:rPr>
          <w:color w:val="3E3E3E" w:themeColor="background2" w:themeShade="40"/>
        </w:rPr>
        <w:t>(</w:t>
      </w:r>
      <w:proofErr w:type="gramStart"/>
      <w:r w:rsidRPr="002A606D" w:rsidR="00B47BC0">
        <w:rPr>
          <w:color w:val="3E3E3E" w:themeColor="background2" w:themeShade="40"/>
        </w:rPr>
        <w:t>excessive</w:t>
      </w:r>
      <w:proofErr w:type="gramEnd"/>
      <w:r w:rsidRPr="002A606D" w:rsidR="00B47BC0">
        <w:rPr>
          <w:color w:val="3E3E3E" w:themeColor="background2" w:themeShade="40"/>
        </w:rPr>
        <w:t xml:space="preserve"> length of pre-trial detention</w:t>
      </w:r>
      <w:r w:rsidRPr="002A606D">
        <w:rPr>
          <w:color w:val="3E3E3E" w:themeColor="background2" w:themeShade="40"/>
          <w:szCs w:val="24"/>
        </w:rPr>
        <w:t>)</w:t>
      </w:r>
    </w:p>
    <w:tbl>
      <w:tblPr>
        <w:tblStyle w:val="ECHRListTable"/>
        <w:tblW w:w="13911" w:type="dxa"/>
        <w:jc w:val="center"/>
        <w:tblLayout w:type="fixed"/>
        <w:tblLook w:val="0420" w:firstRow="1" w:lastRow="0" w:firstColumn="0" w:lastColumn="0" w:noHBand="0" w:noVBand="1"/>
      </w:tblPr>
      <w:tblGrid>
        <w:gridCol w:w="1333"/>
        <w:gridCol w:w="1479"/>
        <w:gridCol w:w="1158"/>
        <w:gridCol w:w="1545"/>
        <w:gridCol w:w="1054"/>
        <w:gridCol w:w="2693"/>
        <w:gridCol w:w="2240"/>
        <w:gridCol w:w="2409"/>
      </w:tblGrid>
      <w:tr w:rsidRPr="002A606D" w:rsidR="00F674AE" w:rsidTr="00F114CD">
        <w:trPr>
          <w:cnfStyle w:val="100000000000" w:firstRow="1" w:lastRow="0" w:firstColumn="0" w:lastColumn="0" w:oddVBand="0" w:evenVBand="0" w:oddHBand="0" w:evenHBand="0" w:firstRowFirstColumn="0" w:firstRowLastColumn="0" w:lastRowFirstColumn="0" w:lastRowLastColumn="0"/>
          <w:jc w:val="center"/>
        </w:trPr>
        <w:tc>
          <w:tcPr>
            <w:tcW w:w="1333" w:type="dxa"/>
          </w:tcPr>
          <w:p w:rsidRPr="002A606D" w:rsidR="00F674AE" w:rsidP="002A606D" w:rsidRDefault="00F674AE">
            <w:pPr>
              <w:jc w:val="center"/>
              <w:rPr>
                <w:bCs/>
                <w:sz w:val="16"/>
                <w:lang w:val="en-US"/>
              </w:rPr>
            </w:pPr>
            <w:bookmarkStart w:name="WECLListStart" w:id="2"/>
            <w:bookmarkEnd w:id="2"/>
            <w:r w:rsidRPr="002A606D">
              <w:rPr>
                <w:bCs/>
                <w:sz w:val="16"/>
                <w:lang w:val="en-US"/>
              </w:rPr>
              <w:t>Application no.</w:t>
            </w:r>
          </w:p>
          <w:p w:rsidRPr="002A606D" w:rsidR="00F674AE" w:rsidP="002A606D" w:rsidRDefault="00F674AE">
            <w:pPr>
              <w:jc w:val="center"/>
              <w:rPr>
                <w:bCs/>
                <w:sz w:val="16"/>
                <w:lang w:val="en-US"/>
              </w:rPr>
            </w:pPr>
            <w:r w:rsidRPr="002A606D">
              <w:rPr>
                <w:bCs/>
                <w:sz w:val="16"/>
                <w:lang w:val="en-US"/>
              </w:rPr>
              <w:t>Date of</w:t>
            </w:r>
          </w:p>
          <w:p w:rsidRPr="002A606D" w:rsidR="00F674AE" w:rsidP="002A606D" w:rsidRDefault="00F674AE">
            <w:pPr>
              <w:jc w:val="center"/>
              <w:rPr>
                <w:sz w:val="16"/>
              </w:rPr>
            </w:pPr>
            <w:r w:rsidRPr="002A606D">
              <w:rPr>
                <w:bCs/>
                <w:sz w:val="16"/>
                <w:lang w:val="en-US"/>
              </w:rPr>
              <w:t xml:space="preserve">Introduction </w:t>
            </w:r>
          </w:p>
        </w:tc>
        <w:tc>
          <w:tcPr>
            <w:tcW w:w="1479" w:type="dxa"/>
          </w:tcPr>
          <w:p w:rsidRPr="002A606D" w:rsidR="00F674AE" w:rsidP="002A606D" w:rsidRDefault="00F674AE">
            <w:pPr>
              <w:jc w:val="center"/>
              <w:rPr>
                <w:bCs/>
                <w:sz w:val="16"/>
                <w:lang w:val="en-US"/>
              </w:rPr>
            </w:pPr>
            <w:r w:rsidRPr="002A606D">
              <w:rPr>
                <w:bCs/>
                <w:sz w:val="16"/>
                <w:lang w:val="en-US"/>
              </w:rPr>
              <w:t>Applicant</w:t>
            </w:r>
            <w:r w:rsidRPr="002A606D" w:rsidR="002A606D">
              <w:rPr>
                <w:bCs/>
                <w:sz w:val="16"/>
                <w:lang w:val="en-US"/>
              </w:rPr>
              <w:t>’</w:t>
            </w:r>
            <w:r w:rsidRPr="002A606D">
              <w:rPr>
                <w:bCs/>
                <w:sz w:val="16"/>
                <w:lang w:val="en-US"/>
              </w:rPr>
              <w:t>s name</w:t>
            </w:r>
          </w:p>
          <w:p w:rsidRPr="002A606D" w:rsidR="00F674AE" w:rsidP="002A606D" w:rsidRDefault="00F674AE">
            <w:pPr>
              <w:jc w:val="center"/>
              <w:rPr>
                <w:sz w:val="16"/>
              </w:rPr>
            </w:pPr>
            <w:r w:rsidRPr="002A606D">
              <w:rPr>
                <w:bCs/>
                <w:sz w:val="16"/>
                <w:lang w:val="en-US"/>
              </w:rPr>
              <w:t xml:space="preserve">Date of birth </w:t>
            </w:r>
          </w:p>
        </w:tc>
        <w:tc>
          <w:tcPr>
            <w:tcW w:w="1158" w:type="dxa"/>
          </w:tcPr>
          <w:p w:rsidRPr="002A606D" w:rsidR="00F674AE" w:rsidP="002A606D" w:rsidRDefault="00F674AE">
            <w:pPr>
              <w:jc w:val="center"/>
              <w:rPr>
                <w:sz w:val="16"/>
              </w:rPr>
            </w:pPr>
            <w:r w:rsidRPr="002A606D">
              <w:rPr>
                <w:sz w:val="16"/>
              </w:rPr>
              <w:t>Period of detention</w:t>
            </w:r>
          </w:p>
        </w:tc>
        <w:tc>
          <w:tcPr>
            <w:tcW w:w="1545" w:type="dxa"/>
          </w:tcPr>
          <w:p w:rsidRPr="002A606D" w:rsidR="00F114CD" w:rsidP="002A606D" w:rsidRDefault="00F674AE">
            <w:pPr>
              <w:jc w:val="center"/>
              <w:rPr>
                <w:sz w:val="16"/>
              </w:rPr>
            </w:pPr>
            <w:r w:rsidRPr="002A606D">
              <w:rPr>
                <w:sz w:val="16"/>
              </w:rPr>
              <w:t>Court which issued detention order</w:t>
            </w:r>
            <w:r w:rsidRPr="002A606D" w:rsidR="00F114CD">
              <w:rPr>
                <w:sz w:val="16"/>
              </w:rPr>
              <w:t xml:space="preserve"> </w:t>
            </w:r>
            <w:r w:rsidRPr="002A606D">
              <w:rPr>
                <w:sz w:val="16"/>
              </w:rPr>
              <w:t>/</w:t>
            </w:r>
          </w:p>
          <w:p w:rsidRPr="002A606D" w:rsidR="00F674AE" w:rsidP="002A606D" w:rsidRDefault="00F674AE">
            <w:pPr>
              <w:jc w:val="center"/>
              <w:rPr>
                <w:sz w:val="16"/>
              </w:rPr>
            </w:pPr>
            <w:r w:rsidRPr="002A606D">
              <w:rPr>
                <w:sz w:val="16"/>
              </w:rPr>
              <w:t>examined appeal</w:t>
            </w:r>
          </w:p>
        </w:tc>
        <w:tc>
          <w:tcPr>
            <w:tcW w:w="1054" w:type="dxa"/>
          </w:tcPr>
          <w:p w:rsidRPr="002A606D" w:rsidR="00F674AE" w:rsidP="002A606D" w:rsidRDefault="00F674AE">
            <w:pPr>
              <w:jc w:val="center"/>
              <w:rPr>
                <w:sz w:val="16"/>
              </w:rPr>
            </w:pPr>
            <w:r w:rsidRPr="002A606D">
              <w:rPr>
                <w:sz w:val="16"/>
              </w:rPr>
              <w:t>Length of detention</w:t>
            </w:r>
          </w:p>
        </w:tc>
        <w:tc>
          <w:tcPr>
            <w:tcW w:w="2693" w:type="dxa"/>
          </w:tcPr>
          <w:p w:rsidRPr="002A606D" w:rsidR="00F674AE" w:rsidP="002A606D" w:rsidRDefault="00F674AE">
            <w:pPr>
              <w:jc w:val="center"/>
              <w:rPr>
                <w:sz w:val="16"/>
              </w:rPr>
            </w:pPr>
            <w:r w:rsidRPr="002A606D">
              <w:rPr>
                <w:sz w:val="16"/>
              </w:rPr>
              <w:t>Specific defects</w:t>
            </w:r>
          </w:p>
        </w:tc>
        <w:tc>
          <w:tcPr>
            <w:tcW w:w="2240" w:type="dxa"/>
          </w:tcPr>
          <w:p w:rsidRPr="002A606D" w:rsidR="00F674AE" w:rsidP="002A606D" w:rsidRDefault="00F674AE">
            <w:pPr>
              <w:jc w:val="center"/>
              <w:rPr>
                <w:sz w:val="16"/>
              </w:rPr>
            </w:pPr>
            <w:r w:rsidRPr="002A606D">
              <w:rPr>
                <w:sz w:val="16"/>
              </w:rPr>
              <w:t>Other complaints under well-established case-law</w:t>
            </w:r>
          </w:p>
        </w:tc>
        <w:tc>
          <w:tcPr>
            <w:tcW w:w="2409" w:type="dxa"/>
          </w:tcPr>
          <w:p w:rsidRPr="002A606D" w:rsidR="00F674AE" w:rsidP="002A606D" w:rsidRDefault="00F674AE">
            <w:pPr>
              <w:jc w:val="center"/>
              <w:rPr>
                <w:bCs/>
                <w:sz w:val="16"/>
                <w:lang w:val="en-US"/>
              </w:rPr>
            </w:pPr>
            <w:r w:rsidRPr="002A606D">
              <w:rPr>
                <w:bCs/>
                <w:sz w:val="16"/>
                <w:lang w:val="en-US"/>
              </w:rPr>
              <w:t>Amount awarded for pecuniary and nonpecuniary damage and costs and expenses</w:t>
            </w:r>
          </w:p>
          <w:p w:rsidRPr="002A606D" w:rsidR="00F674AE" w:rsidP="002A606D" w:rsidRDefault="00F674AE">
            <w:pPr>
              <w:jc w:val="center"/>
              <w:rPr>
                <w:sz w:val="16"/>
              </w:rPr>
            </w:pPr>
            <w:r w:rsidRPr="002A606D">
              <w:rPr>
                <w:bCs/>
                <w:sz w:val="16"/>
                <w:lang w:val="en-US"/>
              </w:rPr>
              <w:t>(in euros)</w:t>
            </w:r>
            <w:r w:rsidRPr="002A606D">
              <w:rPr>
                <w:rStyle w:val="FootnoteReference"/>
                <w:bCs/>
                <w:sz w:val="16"/>
                <w:lang w:val="en-US"/>
              </w:rPr>
              <w:footnoteReference w:id="1"/>
            </w:r>
          </w:p>
        </w:tc>
      </w:tr>
      <w:tr w:rsidRPr="002A606D" w:rsidR="00F674AE" w:rsidTr="00F114CD">
        <w:trPr>
          <w:jc w:val="center"/>
        </w:trPr>
        <w:tc>
          <w:tcPr>
            <w:tcW w:w="1333" w:type="dxa"/>
          </w:tcPr>
          <w:p w:rsidRPr="002A606D" w:rsidR="00F674AE" w:rsidP="002A606D" w:rsidRDefault="00F674AE">
            <w:pPr>
              <w:jc w:val="center"/>
              <w:rPr>
                <w:sz w:val="16"/>
              </w:rPr>
            </w:pPr>
            <w:r w:rsidRPr="002A606D">
              <w:rPr>
                <w:sz w:val="16"/>
              </w:rPr>
              <w:t>41785/17</w:t>
            </w:r>
          </w:p>
          <w:p w:rsidRPr="002A606D" w:rsidR="00F674AE" w:rsidP="002A606D" w:rsidRDefault="00F674AE">
            <w:pPr>
              <w:jc w:val="center"/>
              <w:rPr>
                <w:sz w:val="16"/>
              </w:rPr>
            </w:pPr>
            <w:r w:rsidRPr="002A606D">
              <w:rPr>
                <w:sz w:val="16"/>
              </w:rPr>
              <w:t>29/05/2017</w:t>
            </w:r>
          </w:p>
          <w:p w:rsidRPr="002A606D" w:rsidR="00F674AE" w:rsidP="002A606D" w:rsidRDefault="00F674AE">
            <w:pPr>
              <w:jc w:val="center"/>
              <w:rPr>
                <w:sz w:val="16"/>
              </w:rPr>
            </w:pPr>
          </w:p>
          <w:p w:rsidRPr="002A606D" w:rsidR="00F674AE" w:rsidP="002A606D" w:rsidRDefault="00F674AE">
            <w:pPr>
              <w:jc w:val="center"/>
              <w:rPr>
                <w:sz w:val="16"/>
              </w:rPr>
            </w:pPr>
            <w:r w:rsidRPr="002A606D">
              <w:rPr>
                <w:sz w:val="16"/>
              </w:rPr>
              <w:t>and</w:t>
            </w:r>
          </w:p>
          <w:p w:rsidRPr="002A606D" w:rsidR="00F674AE" w:rsidP="002A606D" w:rsidRDefault="00F674AE">
            <w:pPr>
              <w:jc w:val="center"/>
              <w:rPr>
                <w:sz w:val="16"/>
              </w:rPr>
            </w:pPr>
          </w:p>
          <w:p w:rsidRPr="002A606D" w:rsidR="00F674AE" w:rsidP="002A606D" w:rsidRDefault="00F674AE">
            <w:pPr>
              <w:jc w:val="center"/>
              <w:rPr>
                <w:sz w:val="16"/>
              </w:rPr>
            </w:pPr>
            <w:r w:rsidRPr="002A606D">
              <w:rPr>
                <w:sz w:val="16"/>
              </w:rPr>
              <w:t>59707/17</w:t>
            </w:r>
          </w:p>
          <w:p w:rsidRPr="002A606D" w:rsidR="00F674AE" w:rsidP="002A606D" w:rsidRDefault="00F674AE">
            <w:pPr>
              <w:jc w:val="center"/>
              <w:rPr>
                <w:sz w:val="16"/>
              </w:rPr>
            </w:pPr>
            <w:r w:rsidRPr="002A606D">
              <w:rPr>
                <w:sz w:val="16"/>
              </w:rPr>
              <w:t>02/08/2017</w:t>
            </w:r>
          </w:p>
        </w:tc>
        <w:tc>
          <w:tcPr>
            <w:tcW w:w="1479" w:type="dxa"/>
          </w:tcPr>
          <w:p w:rsidRPr="002A606D" w:rsidR="00F674AE" w:rsidP="002A606D" w:rsidRDefault="00F674AE">
            <w:pPr>
              <w:jc w:val="center"/>
              <w:rPr>
                <w:b/>
                <w:sz w:val="16"/>
              </w:rPr>
            </w:pPr>
            <w:r w:rsidRPr="002A606D">
              <w:rPr>
                <w:b/>
                <w:sz w:val="16"/>
              </w:rPr>
              <w:t xml:space="preserve">Nikolay Nikolayevich </w:t>
            </w:r>
            <w:proofErr w:type="spellStart"/>
            <w:r w:rsidRPr="002A606D">
              <w:rPr>
                <w:b/>
                <w:sz w:val="16"/>
              </w:rPr>
              <w:t>Skrypnikov</w:t>
            </w:r>
            <w:proofErr w:type="spellEnd"/>
          </w:p>
          <w:p w:rsidRPr="002A606D" w:rsidR="00F674AE" w:rsidP="002A606D" w:rsidRDefault="00E67230">
            <w:pPr>
              <w:jc w:val="center"/>
              <w:rPr>
                <w:sz w:val="16"/>
              </w:rPr>
            </w:pPr>
            <w:r w:rsidRPr="002A606D">
              <w:rPr>
                <w:sz w:val="16"/>
              </w:rPr>
              <w:t>27/05/1971</w:t>
            </w:r>
          </w:p>
        </w:tc>
        <w:tc>
          <w:tcPr>
            <w:tcW w:w="1158" w:type="dxa"/>
          </w:tcPr>
          <w:p w:rsidRPr="002A606D" w:rsidR="00F674AE" w:rsidP="002A606D" w:rsidRDefault="00F674AE">
            <w:pPr>
              <w:jc w:val="center"/>
              <w:rPr>
                <w:sz w:val="16"/>
              </w:rPr>
            </w:pPr>
            <w:r w:rsidRPr="002A606D">
              <w:rPr>
                <w:sz w:val="16"/>
              </w:rPr>
              <w:t>25/07/2015 to</w:t>
            </w:r>
          </w:p>
          <w:p w:rsidRPr="002A606D" w:rsidR="00F674AE" w:rsidP="002A606D" w:rsidRDefault="00F674AE">
            <w:pPr>
              <w:jc w:val="center"/>
              <w:rPr>
                <w:sz w:val="16"/>
              </w:rPr>
            </w:pPr>
            <w:r w:rsidRPr="002A606D">
              <w:rPr>
                <w:sz w:val="16"/>
              </w:rPr>
              <w:t>25/01/2018</w:t>
            </w:r>
          </w:p>
        </w:tc>
        <w:tc>
          <w:tcPr>
            <w:tcW w:w="1545" w:type="dxa"/>
          </w:tcPr>
          <w:p w:rsidRPr="002A606D" w:rsidR="00F674AE" w:rsidP="002A606D" w:rsidRDefault="00F674AE">
            <w:pPr>
              <w:jc w:val="center"/>
              <w:rPr>
                <w:sz w:val="16"/>
              </w:rPr>
            </w:pPr>
            <w:proofErr w:type="spellStart"/>
            <w:r w:rsidRPr="002A606D">
              <w:rPr>
                <w:sz w:val="16"/>
              </w:rPr>
              <w:t>Tverskoy</w:t>
            </w:r>
            <w:proofErr w:type="spellEnd"/>
            <w:r w:rsidRPr="002A606D">
              <w:rPr>
                <w:sz w:val="16"/>
              </w:rPr>
              <w:t xml:space="preserve"> District Court of Moscow; </w:t>
            </w:r>
            <w:proofErr w:type="spellStart"/>
            <w:r w:rsidRPr="002A606D">
              <w:rPr>
                <w:sz w:val="16"/>
              </w:rPr>
              <w:t>Ostankinskiy</w:t>
            </w:r>
            <w:proofErr w:type="spellEnd"/>
            <w:r w:rsidRPr="002A606D">
              <w:rPr>
                <w:sz w:val="16"/>
              </w:rPr>
              <w:t xml:space="preserve"> District Court of Moscow;</w:t>
            </w:r>
          </w:p>
          <w:p w:rsidRPr="002A606D" w:rsidR="00F674AE" w:rsidP="002A606D" w:rsidRDefault="00F674AE">
            <w:pPr>
              <w:jc w:val="center"/>
              <w:rPr>
                <w:sz w:val="16"/>
              </w:rPr>
            </w:pPr>
            <w:r w:rsidRPr="002A606D">
              <w:rPr>
                <w:sz w:val="16"/>
              </w:rPr>
              <w:t>Moscow City Court</w:t>
            </w:r>
          </w:p>
        </w:tc>
        <w:tc>
          <w:tcPr>
            <w:tcW w:w="1054" w:type="dxa"/>
          </w:tcPr>
          <w:p w:rsidRPr="002A606D" w:rsidR="00F674AE" w:rsidP="002A606D" w:rsidRDefault="00F674AE">
            <w:pPr>
              <w:jc w:val="center"/>
              <w:rPr>
                <w:sz w:val="16"/>
              </w:rPr>
            </w:pPr>
            <w:r w:rsidRPr="002A606D">
              <w:rPr>
                <w:sz w:val="16"/>
              </w:rPr>
              <w:t>2 year(s) and 6 month(s) and 1 day(s)</w:t>
            </w:r>
          </w:p>
          <w:p w:rsidRPr="002A606D" w:rsidR="00F674AE" w:rsidP="002A606D" w:rsidRDefault="00F674AE">
            <w:pPr>
              <w:jc w:val="center"/>
              <w:rPr>
                <w:sz w:val="16"/>
              </w:rPr>
            </w:pPr>
          </w:p>
        </w:tc>
        <w:tc>
          <w:tcPr>
            <w:tcW w:w="2693" w:type="dxa"/>
          </w:tcPr>
          <w:p w:rsidRPr="002A606D" w:rsidR="00F674AE" w:rsidP="002A606D" w:rsidRDefault="00F674AE">
            <w:pPr>
              <w:jc w:val="center"/>
              <w:rPr>
                <w:sz w:val="16"/>
              </w:rPr>
            </w:pPr>
            <w:r w:rsidRPr="002A606D">
              <w:rPr>
                <w:sz w:val="16"/>
              </w:rPr>
              <w:t>failure to assess the applicant</w:t>
            </w:r>
            <w:r w:rsidRPr="002A606D" w:rsidR="002A606D">
              <w:rPr>
                <w:sz w:val="16"/>
              </w:rPr>
              <w:t>’</w:t>
            </w:r>
            <w:r w:rsidRPr="002A606D">
              <w:rPr>
                <w:sz w:val="16"/>
              </w:rPr>
              <w:t>s personal situation reducing the risks of re-offending, colluding or absconding;</w:t>
            </w:r>
            <w:r w:rsidRPr="002A606D" w:rsidR="001B1D28">
              <w:rPr>
                <w:sz w:val="16"/>
              </w:rPr>
              <w:t xml:space="preserve"> </w:t>
            </w:r>
            <w:r w:rsidRPr="002A606D">
              <w:rPr>
                <w:sz w:val="16"/>
              </w:rPr>
              <w:t>failure to examine the possibility of applying other measures of restraint</w:t>
            </w:r>
            <w:r w:rsidRPr="002A606D" w:rsidR="001B1D28">
              <w:rPr>
                <w:sz w:val="16"/>
              </w:rPr>
              <w:t xml:space="preserve"> </w:t>
            </w:r>
            <w:r w:rsidRPr="002A606D">
              <w:rPr>
                <w:sz w:val="16"/>
              </w:rPr>
              <w:t>as the case progressed;</w:t>
            </w:r>
          </w:p>
          <w:p w:rsidRPr="002A606D" w:rsidR="00F674AE" w:rsidP="002A606D" w:rsidRDefault="00F674AE">
            <w:pPr>
              <w:jc w:val="center"/>
              <w:rPr>
                <w:sz w:val="16"/>
              </w:rPr>
            </w:pPr>
            <w:r w:rsidRPr="002A606D">
              <w:rPr>
                <w:sz w:val="16"/>
              </w:rPr>
              <w:t>use of assumptions, in the absence of any evidentiary basis, of the risks of absconding or obstructing justice;</w:t>
            </w:r>
          </w:p>
          <w:p w:rsidRPr="002A606D" w:rsidR="00F674AE" w:rsidP="002A606D" w:rsidRDefault="00F674AE">
            <w:pPr>
              <w:jc w:val="center"/>
              <w:rPr>
                <w:sz w:val="16"/>
              </w:rPr>
            </w:pPr>
            <w:proofErr w:type="gramStart"/>
            <w:r w:rsidRPr="002A606D">
              <w:rPr>
                <w:sz w:val="16"/>
              </w:rPr>
              <w:t>failure</w:t>
            </w:r>
            <w:proofErr w:type="gramEnd"/>
            <w:r w:rsidRPr="002A606D">
              <w:rPr>
                <w:sz w:val="16"/>
              </w:rPr>
              <w:t xml:space="preserve"> to conduct the proceedings with due diligence during the period of detention.</w:t>
            </w:r>
          </w:p>
        </w:tc>
        <w:tc>
          <w:tcPr>
            <w:tcW w:w="2240" w:type="dxa"/>
          </w:tcPr>
          <w:p w:rsidRPr="002A606D" w:rsidR="00F674AE" w:rsidP="002A606D" w:rsidRDefault="00F674AE">
            <w:pPr>
              <w:jc w:val="center"/>
              <w:rPr>
                <w:sz w:val="16"/>
              </w:rPr>
            </w:pPr>
            <w:r w:rsidRPr="002A606D">
              <w:rPr>
                <w:sz w:val="16"/>
              </w:rPr>
              <w:t xml:space="preserve">Art. 5 (4) - excessive length of </w:t>
            </w:r>
            <w:r w:rsidRPr="002A606D" w:rsidR="001B1D28">
              <w:rPr>
                <w:sz w:val="16"/>
              </w:rPr>
              <w:t>judicial review of detention - t</w:t>
            </w:r>
            <w:r w:rsidRPr="002A606D">
              <w:rPr>
                <w:sz w:val="16"/>
              </w:rPr>
              <w:t>he examination of the applicant</w:t>
            </w:r>
            <w:r w:rsidRPr="002A606D" w:rsidR="002A606D">
              <w:rPr>
                <w:sz w:val="16"/>
              </w:rPr>
              <w:t>’</w:t>
            </w:r>
            <w:r w:rsidRPr="002A606D">
              <w:rPr>
                <w:sz w:val="16"/>
              </w:rPr>
              <w:t>s appeals against extension orders was delayed on numerous occasions. Moscow City Court examined appeals against the detention orders with delay, the examination of the appeals having taken each time between 29 and 58 days.</w:t>
            </w:r>
          </w:p>
        </w:tc>
        <w:tc>
          <w:tcPr>
            <w:tcW w:w="2409" w:type="dxa"/>
          </w:tcPr>
          <w:p w:rsidRPr="002A606D" w:rsidR="00F674AE" w:rsidP="002A606D" w:rsidRDefault="00F674AE">
            <w:pPr>
              <w:jc w:val="center"/>
              <w:rPr>
                <w:sz w:val="16"/>
              </w:rPr>
            </w:pPr>
            <w:r w:rsidRPr="002A606D">
              <w:rPr>
                <w:sz w:val="16"/>
              </w:rPr>
              <w:t>5,100</w:t>
            </w:r>
          </w:p>
        </w:tc>
      </w:tr>
    </w:tbl>
    <w:p w:rsidRPr="002A606D" w:rsidR="00787E12" w:rsidP="002A606D" w:rsidRDefault="000C48C9">
      <w:pPr>
        <w:jc w:val="left"/>
        <w:rPr>
          <w:sz w:val="20"/>
          <w:szCs w:val="20"/>
        </w:rPr>
      </w:pPr>
    </w:p>
    <w:sectPr w:rsidRPr="002A606D" w:rsidR="00787E12" w:rsidSect="00366C88">
      <w:headerReference w:type="even" r:id="rId13"/>
      <w:headerReference w:type="default" r:id="rId14"/>
      <w:footnotePr>
        <w:numRestart w:val="eachPage"/>
      </w:foot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47BC0" w:rsidRPr="00497FF8" w:rsidRDefault="00B47BC0">
      <w:r w:rsidRPr="00497FF8">
        <w:separator/>
      </w:r>
    </w:p>
  </w:endnote>
  <w:endnote w:type="continuationSeparator" w:id="0">
    <w:p w:rsidR="00B47BC0" w:rsidRPr="00497FF8" w:rsidRDefault="00B47BC0">
      <w:r w:rsidRPr="00497FF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7BC0" w:rsidRPr="00150BFA" w:rsidRDefault="00B47BC0" w:rsidP="0020718E">
    <w:pPr>
      <w:jc w:val="center"/>
    </w:pPr>
    <w:r>
      <w:rPr>
        <w:noProof/>
        <w:lang w:val="en-US" w:eastAsia="ja-JP"/>
      </w:rPr>
      <w:drawing>
        <wp:inline distT="0" distB="0" distL="0" distR="0" wp14:anchorId="732464FF" wp14:editId="5643927B">
          <wp:extent cx="771525" cy="619125"/>
          <wp:effectExtent l="0" t="0" r="9525" b="9525"/>
          <wp:docPr id="47" name="Picture 4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9309A" w:rsidRPr="00497FF8" w:rsidRDefault="000C48C9" w:rsidP="0029309A">
    <w:pPr>
      <w:pStyle w:val="Footer0"/>
      <w:jc w:val="center"/>
      <w:rPr>
        <w:sz w:val="4"/>
        <w:szCs w:val="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47BC0" w:rsidRPr="00497FF8" w:rsidRDefault="00B47BC0" w:rsidP="00787E12">
      <w:r w:rsidRPr="00497FF8">
        <w:separator/>
      </w:r>
    </w:p>
  </w:footnote>
  <w:footnote w:type="continuationSeparator" w:id="0">
    <w:p w:rsidR="00B47BC0" w:rsidRPr="00497FF8" w:rsidRDefault="00B47BC0" w:rsidP="00787E12">
      <w:r w:rsidRPr="00497FF8">
        <w:continuationSeparator/>
      </w:r>
    </w:p>
  </w:footnote>
  <w:footnote w:id="1">
    <w:p w:rsidR="00F674AE" w:rsidRPr="00AB4620" w:rsidRDefault="00F674AE" w:rsidP="00B47BC0">
      <w:pPr>
        <w:pStyle w:val="FootnoteText"/>
        <w:rPr>
          <w:sz w:val="16"/>
          <w:szCs w:val="16"/>
        </w:rPr>
      </w:pPr>
      <w:r w:rsidRPr="00AB4620">
        <w:rPr>
          <w:sz w:val="16"/>
          <w:szCs w:val="16"/>
          <w:vertAlign w:val="superscript"/>
        </w:rPr>
        <w:footnoteRef/>
      </w:r>
      <w:r w:rsidRPr="00AB4620">
        <w:rPr>
          <w:sz w:val="16"/>
          <w:szCs w:val="16"/>
        </w:rPr>
        <w:t>.  </w:t>
      </w:r>
      <w:r w:rsidRPr="00AB4620">
        <w:rPr>
          <w:sz w:val="16"/>
          <w:szCs w:val="16"/>
          <w:lang w:val="en-US"/>
        </w:rPr>
        <w:t>Plus any tax that may be chargeable to the applicant.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7BC0" w:rsidRPr="00A45145" w:rsidRDefault="00B47BC0" w:rsidP="00A45145">
    <w:pPr>
      <w:jc w:val="center"/>
    </w:pPr>
    <w:r>
      <w:rPr>
        <w:noProof/>
        <w:lang w:val="en-US" w:eastAsia="ja-JP"/>
      </w:rPr>
      <w:drawing>
        <wp:inline distT="0" distB="0" distL="0" distR="0" wp14:anchorId="64DAFDBF" wp14:editId="40457F26">
          <wp:extent cx="2962275" cy="1219200"/>
          <wp:effectExtent l="0" t="0" r="9525" b="0"/>
          <wp:docPr id="48" name="Picture 4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497FF8" w:rsidRDefault="000C48C9" w:rsidP="000318F7">
    <w:pPr>
      <w:jc w:val="center"/>
      <w:rPr>
        <w:sz w:val="4"/>
        <w:szCs w:val="4"/>
      </w:rPr>
    </w:pPr>
  </w:p>
  <w:p w:rsidR="00787E12" w:rsidRPr="00497FF8" w:rsidRDefault="000C48C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7BC0" w:rsidRPr="00A45145" w:rsidRDefault="00B47BC0" w:rsidP="00A45145">
    <w:pPr>
      <w:jc w:val="center"/>
    </w:pPr>
    <w:r>
      <w:rPr>
        <w:noProof/>
        <w:lang w:val="en-US" w:eastAsia="ja-JP"/>
      </w:rPr>
      <w:drawing>
        <wp:inline distT="0" distB="0" distL="0" distR="0" wp14:anchorId="452BAAD3" wp14:editId="37452836">
          <wp:extent cx="2962275" cy="1219200"/>
          <wp:effectExtent l="0" t="0" r="9525" b="0"/>
          <wp:docPr id="43" name="Picture 4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497FF8" w:rsidRDefault="000C48C9" w:rsidP="00B64153">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5C3A15" w:rsidRDefault="00B47BC0" w:rsidP="006372F5">
    <w:pPr>
      <w:pStyle w:val="JuHeader"/>
    </w:pPr>
    <w:r>
      <w:rPr>
        <w:rStyle w:val="PageNumber"/>
      </w:rPr>
      <w:fldChar w:fldCharType="begin"/>
    </w:r>
    <w:r>
      <w:rPr>
        <w:rStyle w:val="PageNumber"/>
      </w:rPr>
      <w:instrText xml:space="preserve"> PAGE </w:instrText>
    </w:r>
    <w:r>
      <w:rPr>
        <w:rStyle w:val="PageNumber"/>
      </w:rPr>
      <w:fldChar w:fldCharType="separate"/>
    </w:r>
    <w:r w:rsidR="002A606D">
      <w:rPr>
        <w:rStyle w:val="PageNumber"/>
        <w:noProof/>
      </w:rPr>
      <w:t>2</w:t>
    </w:r>
    <w:r>
      <w:rPr>
        <w:rStyle w:val="PageNumber"/>
      </w:rPr>
      <w:fldChar w:fldCharType="end"/>
    </w:r>
    <w:r w:rsidR="0048584C" w:rsidRPr="004D0EC7">
      <w:tab/>
    </w:r>
    <w:r>
      <w:t>SKRYPNIKOV v. RUSSIA</w:t>
    </w:r>
    <w:r w:rsidR="0048584C" w:rsidRPr="004D0EC7">
      <w:t xml:space="preserve"> </w:t>
    </w:r>
    <w:r w:rsidR="0048584C">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DE7D3F" w:rsidRDefault="0048584C" w:rsidP="006372F5">
    <w:pPr>
      <w:pStyle w:val="JuHeader"/>
    </w:pPr>
    <w:r w:rsidRPr="00DE7D3F">
      <w:tab/>
    </w:r>
    <w:r w:rsidR="00B47BC0">
      <w:t>SKRYPNIKOV v. RUSSIA</w:t>
    </w:r>
    <w:r w:rsidRPr="00DE7D3F">
      <w:t xml:space="preserve"> JUDGMENT</w:t>
    </w:r>
    <w:r w:rsidRPr="00DE7D3F">
      <w:tab/>
    </w:r>
    <w:r w:rsidR="00B47BC0">
      <w:rPr>
        <w:rStyle w:val="PageNumber"/>
      </w:rPr>
      <w:fldChar w:fldCharType="begin"/>
    </w:r>
    <w:r w:rsidR="00B47BC0">
      <w:rPr>
        <w:rStyle w:val="PageNumber"/>
      </w:rPr>
      <w:instrText xml:space="preserve"> PAGE </w:instrText>
    </w:r>
    <w:r w:rsidR="00B47BC0">
      <w:rPr>
        <w:rStyle w:val="PageNumber"/>
      </w:rPr>
      <w:fldChar w:fldCharType="separate"/>
    </w:r>
    <w:r w:rsidR="002A606D">
      <w:rPr>
        <w:rStyle w:val="PageNumber"/>
        <w:noProof/>
      </w:rPr>
      <w:t>3</w:t>
    </w:r>
    <w:r w:rsidR="00B47BC0">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5C3A15" w:rsidRDefault="00B47BC0" w:rsidP="00E026EC">
    <w:pPr>
      <w:pStyle w:val="JuHeaderLandscape"/>
    </w:pPr>
    <w:r>
      <w:rPr>
        <w:rStyle w:val="PageNumber"/>
      </w:rPr>
      <w:fldChar w:fldCharType="begin"/>
    </w:r>
    <w:r>
      <w:rPr>
        <w:rStyle w:val="PageNumber"/>
      </w:rPr>
      <w:instrText xml:space="preserve"> PAGE </w:instrText>
    </w:r>
    <w:r>
      <w:rPr>
        <w:rStyle w:val="PageNumber"/>
      </w:rPr>
      <w:fldChar w:fldCharType="separate"/>
    </w:r>
    <w:r w:rsidR="002A606D">
      <w:rPr>
        <w:rStyle w:val="PageNumber"/>
        <w:noProof/>
      </w:rPr>
      <w:t>4</w:t>
    </w:r>
    <w:r>
      <w:rPr>
        <w:rStyle w:val="PageNumber"/>
      </w:rPr>
      <w:fldChar w:fldCharType="end"/>
    </w:r>
    <w:r w:rsidR="0048584C" w:rsidRPr="004D0EC7">
      <w:tab/>
    </w:r>
    <w:r>
      <w:t>SKRYPNIKOV v. RUSSIA</w:t>
    </w:r>
    <w:r w:rsidR="0048584C" w:rsidRPr="004D0EC7">
      <w:t xml:space="preserve"> </w:t>
    </w:r>
    <w:r w:rsidR="0048584C">
      <w:t>JUDGMENT</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DE7D3F" w:rsidRDefault="0048584C" w:rsidP="00E026EC">
    <w:pPr>
      <w:pStyle w:val="JuHeaderLandscape"/>
    </w:pPr>
    <w:r w:rsidRPr="00DE7D3F">
      <w:tab/>
    </w:r>
    <w:r w:rsidR="00B47BC0">
      <w:t>SKRYPNIKOV v. RUSSIA</w:t>
    </w:r>
    <w:r w:rsidRPr="00DE7D3F">
      <w:t xml:space="preserve"> JUDGMENT</w:t>
    </w:r>
    <w:r w:rsidRPr="00DE7D3F">
      <w:tab/>
    </w:r>
    <w:r w:rsidR="00B47BC0">
      <w:rPr>
        <w:rStyle w:val="PageNumber"/>
      </w:rPr>
      <w:fldChar w:fldCharType="begin"/>
    </w:r>
    <w:r w:rsidR="00B47BC0">
      <w:rPr>
        <w:rStyle w:val="PageNumber"/>
      </w:rPr>
      <w:instrText xml:space="preserve"> PAGE </w:instrText>
    </w:r>
    <w:r w:rsidR="00B47BC0">
      <w:rPr>
        <w:rStyle w:val="PageNumber"/>
      </w:rPr>
      <w:fldChar w:fldCharType="separate"/>
    </w:r>
    <w:r w:rsidR="00F674AE">
      <w:rPr>
        <w:rStyle w:val="PageNumber"/>
        <w:noProof/>
      </w:rPr>
      <w:t>5</w:t>
    </w:r>
    <w:r w:rsidR="00B47BC0">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FFFFFF89"/>
    <w:multiLevelType w:val="singleLevel"/>
    <w:tmpl w:val="42924700"/>
    <w:lvl w:ilvl="0">
      <w:start w:val="1"/>
      <w:numFmt w:val="bullet"/>
      <w:lvlText w:val=""/>
      <w:lvlJc w:val="left"/>
      <w:pPr>
        <w:tabs>
          <w:tab w:val="num" w:pos="360"/>
        </w:tabs>
        <w:ind w:left="360" w:hanging="360"/>
      </w:pPr>
      <w:rPr>
        <w:rFonts w:ascii="Symbol" w:hAnsi="Symbol" w:hint="default"/>
      </w:rPr>
    </w:lvl>
  </w:abstractNum>
  <w:abstractNum w:abstractNumId="10">
    <w:nsid w:val="00FB51E3"/>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1">
    <w:nsid w:val="175C4D5D"/>
    <w:multiLevelType w:val="multilevel"/>
    <w:tmpl w:val="040C0023"/>
    <w:numStyleLink w:val="ArticleSection"/>
  </w:abstractNum>
  <w:abstractNum w:abstractNumId="12">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nsid w:val="39105BF1"/>
    <w:multiLevelType w:val="multilevel"/>
    <w:tmpl w:val="040C001F"/>
    <w:numStyleLink w:val="111111"/>
  </w:abstractNum>
  <w:abstractNum w:abstractNumId="18">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20">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1">
    <w:nsid w:val="56B9429C"/>
    <w:multiLevelType w:val="multilevel"/>
    <w:tmpl w:val="5838BC2C"/>
    <w:lvl w:ilvl="0">
      <w:start w:val="1"/>
      <w:numFmt w:val="none"/>
      <w:pStyle w:val="JuHHead"/>
      <w:suff w:val="nothing"/>
      <w:lvlText w:val=""/>
      <w:lvlJc w:val="left"/>
      <w:pPr>
        <w:ind w:left="0" w:firstLine="0"/>
      </w:pPr>
      <w:rPr>
        <w:rFonts w:hint="default"/>
      </w:rPr>
    </w:lvl>
    <w:lvl w:ilvl="1">
      <w:start w:val="1"/>
      <w:numFmt w:val="upperRoman"/>
      <w:pStyle w:val="JuHIRoman"/>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22">
    <w:nsid w:val="5D38752F"/>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3">
    <w:nsid w:val="67FD1241"/>
    <w:multiLevelType w:val="hybridMultilevel"/>
    <w:tmpl w:val="F6D86CC2"/>
    <w:lvl w:ilvl="0" w:tplc="A266A02A">
      <w:start w:val="1"/>
      <w:numFmt w:val="bullet"/>
      <w:pStyle w:val="ListBullet"/>
      <w:lvlText w:val=""/>
      <w:lvlJc w:val="left"/>
      <w:pPr>
        <w:tabs>
          <w:tab w:val="num" w:pos="851"/>
        </w:tabs>
        <w:ind w:left="568" w:firstLine="0"/>
      </w:pPr>
      <w:rPr>
        <w:rFonts w:ascii="Wingdings" w:hAnsi="Wingdings" w:hint="default"/>
        <w:color w:val="808080"/>
        <w:sz w:val="16"/>
      </w:rPr>
    </w:lvl>
    <w:lvl w:ilvl="1" w:tplc="DBDAD7E6" w:tentative="1">
      <w:start w:val="1"/>
      <w:numFmt w:val="bullet"/>
      <w:lvlText w:val="o"/>
      <w:lvlJc w:val="left"/>
      <w:pPr>
        <w:tabs>
          <w:tab w:val="num" w:pos="1724"/>
        </w:tabs>
        <w:ind w:left="1724" w:hanging="360"/>
      </w:pPr>
      <w:rPr>
        <w:rFonts w:ascii="Courier New" w:hAnsi="Courier New" w:cs="Courier New" w:hint="default"/>
      </w:rPr>
    </w:lvl>
    <w:lvl w:ilvl="2" w:tplc="3C226494" w:tentative="1">
      <w:start w:val="1"/>
      <w:numFmt w:val="bullet"/>
      <w:lvlText w:val=""/>
      <w:lvlJc w:val="left"/>
      <w:pPr>
        <w:tabs>
          <w:tab w:val="num" w:pos="2444"/>
        </w:tabs>
        <w:ind w:left="2444" w:hanging="360"/>
      </w:pPr>
      <w:rPr>
        <w:rFonts w:ascii="Wingdings" w:hAnsi="Wingdings" w:hint="default"/>
      </w:rPr>
    </w:lvl>
    <w:lvl w:ilvl="3" w:tplc="DEE6C60C" w:tentative="1">
      <w:start w:val="1"/>
      <w:numFmt w:val="bullet"/>
      <w:lvlText w:val=""/>
      <w:lvlJc w:val="left"/>
      <w:pPr>
        <w:tabs>
          <w:tab w:val="num" w:pos="3164"/>
        </w:tabs>
        <w:ind w:left="3164" w:hanging="360"/>
      </w:pPr>
      <w:rPr>
        <w:rFonts w:ascii="Symbol" w:hAnsi="Symbol" w:hint="default"/>
      </w:rPr>
    </w:lvl>
    <w:lvl w:ilvl="4" w:tplc="6A96600A" w:tentative="1">
      <w:start w:val="1"/>
      <w:numFmt w:val="bullet"/>
      <w:lvlText w:val="o"/>
      <w:lvlJc w:val="left"/>
      <w:pPr>
        <w:tabs>
          <w:tab w:val="num" w:pos="3884"/>
        </w:tabs>
        <w:ind w:left="3884" w:hanging="360"/>
      </w:pPr>
      <w:rPr>
        <w:rFonts w:ascii="Courier New" w:hAnsi="Courier New" w:cs="Courier New" w:hint="default"/>
      </w:rPr>
    </w:lvl>
    <w:lvl w:ilvl="5" w:tplc="E8B637C8" w:tentative="1">
      <w:start w:val="1"/>
      <w:numFmt w:val="bullet"/>
      <w:lvlText w:val=""/>
      <w:lvlJc w:val="left"/>
      <w:pPr>
        <w:tabs>
          <w:tab w:val="num" w:pos="4604"/>
        </w:tabs>
        <w:ind w:left="4604" w:hanging="360"/>
      </w:pPr>
      <w:rPr>
        <w:rFonts w:ascii="Wingdings" w:hAnsi="Wingdings" w:hint="default"/>
      </w:rPr>
    </w:lvl>
    <w:lvl w:ilvl="6" w:tplc="871CD07C" w:tentative="1">
      <w:start w:val="1"/>
      <w:numFmt w:val="bullet"/>
      <w:lvlText w:val=""/>
      <w:lvlJc w:val="left"/>
      <w:pPr>
        <w:tabs>
          <w:tab w:val="num" w:pos="5324"/>
        </w:tabs>
        <w:ind w:left="5324" w:hanging="360"/>
      </w:pPr>
      <w:rPr>
        <w:rFonts w:ascii="Symbol" w:hAnsi="Symbol" w:hint="default"/>
      </w:rPr>
    </w:lvl>
    <w:lvl w:ilvl="7" w:tplc="C28E35F2" w:tentative="1">
      <w:start w:val="1"/>
      <w:numFmt w:val="bullet"/>
      <w:lvlText w:val="o"/>
      <w:lvlJc w:val="left"/>
      <w:pPr>
        <w:tabs>
          <w:tab w:val="num" w:pos="6044"/>
        </w:tabs>
        <w:ind w:left="6044" w:hanging="360"/>
      </w:pPr>
      <w:rPr>
        <w:rFonts w:ascii="Courier New" w:hAnsi="Courier New" w:cs="Courier New" w:hint="default"/>
      </w:rPr>
    </w:lvl>
    <w:lvl w:ilvl="8" w:tplc="DCA2DDEE" w:tentative="1">
      <w:start w:val="1"/>
      <w:numFmt w:val="bullet"/>
      <w:lvlText w:val=""/>
      <w:lvlJc w:val="left"/>
      <w:pPr>
        <w:tabs>
          <w:tab w:val="num" w:pos="6764"/>
        </w:tabs>
        <w:ind w:left="6764" w:hanging="360"/>
      </w:pPr>
      <w:rPr>
        <w:rFonts w:ascii="Wingdings" w:hAnsi="Wingdings" w:hint="default"/>
      </w:rPr>
    </w:lvl>
  </w:abstractNum>
  <w:abstractNum w:abstractNumId="24">
    <w:nsid w:val="76903243"/>
    <w:multiLevelType w:val="multilevel"/>
    <w:tmpl w:val="E884A926"/>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nsid w:val="7D3A7FD5"/>
    <w:multiLevelType w:val="multilevel"/>
    <w:tmpl w:val="040C001D"/>
    <w:numStyleLink w:val="1ai"/>
  </w:abstractNum>
  <w:num w:numId="1">
    <w:abstractNumId w:val="16"/>
  </w:num>
  <w:num w:numId="2">
    <w:abstractNumId w:val="10"/>
  </w:num>
  <w:num w:numId="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num>
  <w:num w:numId="5">
    <w:abstractNumId w:val="22"/>
  </w:num>
  <w:num w:numId="6">
    <w:abstractNumId w:val="10"/>
  </w:num>
  <w:num w:numId="7">
    <w:abstractNumId w:val="22"/>
  </w:num>
  <w:num w:numId="8">
    <w:abstractNumId w:val="11"/>
  </w:num>
  <w:num w:numId="9">
    <w:abstractNumId w:val="9"/>
  </w:num>
  <w:num w:numId="10">
    <w:abstractNumId w:val="17"/>
  </w:num>
  <w:num w:numId="11">
    <w:abstractNumId w:val="25"/>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24"/>
  </w:num>
  <w:num w:numId="22">
    <w:abstractNumId w:val="21"/>
  </w:num>
  <w:num w:numId="23">
    <w:abstractNumId w:val="21"/>
  </w:num>
  <w:num w:numId="24">
    <w:abstractNumId w:val="21"/>
  </w:num>
  <w:num w:numId="25">
    <w:abstractNumId w:val="21"/>
  </w:num>
  <w:num w:numId="26">
    <w:abstractNumId w:val="21"/>
  </w:num>
  <w:num w:numId="27">
    <w:abstractNumId w:val="21"/>
  </w:num>
  <w:num w:numId="28">
    <w:abstractNumId w:val="21"/>
  </w:num>
  <w:num w:numId="29">
    <w:abstractNumId w:val="21"/>
  </w:num>
  <w:num w:numId="30">
    <w:abstractNumId w:val="15"/>
  </w:num>
  <w:num w:numId="31">
    <w:abstractNumId w:val="15"/>
  </w:num>
  <w:num w:numId="32">
    <w:abstractNumId w:val="15"/>
  </w:num>
  <w:num w:numId="33">
    <w:abstractNumId w:val="18"/>
  </w:num>
  <w:num w:numId="34">
    <w:abstractNumId w:val="13"/>
  </w:num>
  <w:num w:numId="35">
    <w:abstractNumId w:val="12"/>
  </w:num>
  <w:num w:numId="36">
    <w:abstractNumId w:val="19"/>
  </w:num>
  <w:num w:numId="37">
    <w:abstractNumId w:val="14"/>
  </w:num>
  <w:num w:numId="38">
    <w:abstractNumId w:val="20"/>
  </w:num>
  <w:num w:numId="39">
    <w:abstractNumId w:val="23"/>
  </w:num>
  <w:num w:numId="40">
    <w:abstractNumId w:val="7"/>
  </w:num>
  <w:num w:numId="41">
    <w:abstractNumId w:val="6"/>
  </w:num>
  <w:num w:numId="42">
    <w:abstractNumId w:val="5"/>
  </w:num>
  <w:num w:numId="43">
    <w:abstractNumId w:val="4"/>
  </w:num>
  <w:num w:numId="44">
    <w:abstractNumId w:val="8"/>
  </w:num>
  <w:num w:numId="45">
    <w:abstractNumId w:val="3"/>
  </w:num>
  <w:num w:numId="46">
    <w:abstractNumId w:val="2"/>
  </w:num>
  <w:num w:numId="47">
    <w:abstractNumId w:val="1"/>
  </w:num>
  <w:num w:numId="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evenAndOddHeaders/>
  <w:drawingGridHorizontalSpacing w:val="110"/>
  <w:displayHorizontalDrawingGridEvery w:val="2"/>
  <w:displayVerticalDrawingGridEvery w:val="2"/>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B47BC0"/>
    <w:rsid w:val="000C48C9"/>
    <w:rsid w:val="001B1D28"/>
    <w:rsid w:val="002A606D"/>
    <w:rsid w:val="00337785"/>
    <w:rsid w:val="0048584C"/>
    <w:rsid w:val="00497FF8"/>
    <w:rsid w:val="00555A1D"/>
    <w:rsid w:val="00586E7E"/>
    <w:rsid w:val="00860732"/>
    <w:rsid w:val="009522DD"/>
    <w:rsid w:val="00AB4620"/>
    <w:rsid w:val="00B47BC0"/>
    <w:rsid w:val="00D15792"/>
    <w:rsid w:val="00E67230"/>
    <w:rsid w:val="00F114CD"/>
    <w:rsid w:val="00F674A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33F46"/>
    <w:pPr>
      <w:jc w:val="both"/>
    </w:pPr>
    <w:rPr>
      <w:rFonts w:eastAsiaTheme="minorEastAsia"/>
      <w:sz w:val="24"/>
      <w:lang w:val="en-GB"/>
    </w:rPr>
  </w:style>
  <w:style w:type="paragraph" w:styleId="Heading1">
    <w:name w:val="heading 1"/>
    <w:basedOn w:val="Normal"/>
    <w:next w:val="Normal"/>
    <w:link w:val="Heading1Char"/>
    <w:uiPriority w:val="99"/>
    <w:semiHidden/>
    <w:rsid w:val="0039116D"/>
    <w:pPr>
      <w:spacing w:before="480"/>
      <w:contextualSpacing/>
      <w:jc w:val="left"/>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39116D"/>
    <w:pPr>
      <w:spacing w:before="200"/>
      <w:jc w:val="left"/>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39116D"/>
    <w:pPr>
      <w:spacing w:before="200" w:line="271" w:lineRule="auto"/>
      <w:jc w:val="left"/>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39116D"/>
    <w:pPr>
      <w:spacing w:before="200"/>
      <w:jc w:val="left"/>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39116D"/>
    <w:pPr>
      <w:spacing w:before="200"/>
      <w:jc w:val="left"/>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39116D"/>
    <w:pPr>
      <w:spacing w:line="271" w:lineRule="auto"/>
      <w:jc w:val="left"/>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39116D"/>
    <w:pPr>
      <w:jc w:val="left"/>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39116D"/>
    <w:pPr>
      <w:jc w:val="left"/>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39116D"/>
    <w:pPr>
      <w:jc w:val="left"/>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39116D"/>
    <w:pPr>
      <w:jc w:val="left"/>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116D"/>
    <w:rPr>
      <w:rFonts w:ascii="Tahoma" w:eastAsiaTheme="minorEastAsia" w:hAnsi="Tahoma" w:cs="Tahoma"/>
      <w:sz w:val="16"/>
      <w:szCs w:val="16"/>
      <w:lang w:val="en-GB"/>
    </w:rPr>
  </w:style>
  <w:style w:type="character" w:styleId="BookTitle">
    <w:name w:val="Book Title"/>
    <w:uiPriority w:val="99"/>
    <w:semiHidden/>
    <w:qFormat/>
    <w:rsid w:val="0039116D"/>
    <w:rPr>
      <w:i/>
      <w:iCs/>
      <w:smallCaps/>
      <w:spacing w:val="5"/>
    </w:rPr>
  </w:style>
  <w:style w:type="paragraph" w:customStyle="1" w:styleId="JuHeader">
    <w:name w:val="Ju_Header"/>
    <w:basedOn w:val="Header"/>
    <w:uiPriority w:val="29"/>
    <w:qFormat/>
    <w:rsid w:val="0039116D"/>
    <w:pPr>
      <w:tabs>
        <w:tab w:val="clear" w:pos="4536"/>
        <w:tab w:val="clear" w:pos="9072"/>
        <w:tab w:val="center" w:pos="3686"/>
        <w:tab w:val="right" w:pos="7371"/>
      </w:tabs>
    </w:pPr>
    <w:rPr>
      <w:sz w:val="18"/>
    </w:rPr>
  </w:style>
  <w:style w:type="paragraph" w:customStyle="1" w:styleId="DecList">
    <w:name w:val="Dec_List"/>
    <w:aliases w:val="_List"/>
    <w:basedOn w:val="Normal"/>
    <w:uiPriority w:val="22"/>
    <w:rsid w:val="0039116D"/>
    <w:pPr>
      <w:spacing w:before="280" w:after="60"/>
      <w:ind w:left="340"/>
    </w:pPr>
    <w:rPr>
      <w:rFonts w:eastAsiaTheme="minorHAnsi"/>
    </w:rPr>
  </w:style>
  <w:style w:type="character" w:styleId="Strong">
    <w:name w:val="Strong"/>
    <w:uiPriority w:val="99"/>
    <w:semiHidden/>
    <w:qFormat/>
    <w:rsid w:val="0039116D"/>
    <w:rPr>
      <w:b/>
      <w:bCs/>
    </w:rPr>
  </w:style>
  <w:style w:type="paragraph" w:styleId="NoSpacing">
    <w:name w:val="No Spacing"/>
    <w:basedOn w:val="Normal"/>
    <w:link w:val="NoSpacingChar"/>
    <w:semiHidden/>
    <w:qFormat/>
    <w:rsid w:val="0039116D"/>
    <w:pPr>
      <w:jc w:val="left"/>
    </w:pPr>
  </w:style>
  <w:style w:type="character" w:customStyle="1" w:styleId="NoSpacingChar">
    <w:name w:val="No Spacing Char"/>
    <w:basedOn w:val="DefaultParagraphFont"/>
    <w:link w:val="NoSpacing"/>
    <w:semiHidden/>
    <w:rsid w:val="0039116D"/>
    <w:rPr>
      <w:rFonts w:eastAsiaTheme="minorEastAsia"/>
      <w:sz w:val="24"/>
      <w:lang w:val="en-GB"/>
    </w:rPr>
  </w:style>
  <w:style w:type="paragraph" w:customStyle="1" w:styleId="JuQuot">
    <w:name w:val="Ju_Quot"/>
    <w:aliases w:val="_Quote"/>
    <w:basedOn w:val="Normal"/>
    <w:uiPriority w:val="21"/>
    <w:qFormat/>
    <w:rsid w:val="0039116D"/>
    <w:pPr>
      <w:spacing w:before="120" w:after="120"/>
      <w:ind w:left="425" w:firstLine="142"/>
    </w:pPr>
    <w:rPr>
      <w:sz w:val="20"/>
    </w:rPr>
  </w:style>
  <w:style w:type="paragraph" w:customStyle="1" w:styleId="JuList">
    <w:name w:val="Ju_List"/>
    <w:aliases w:val="_List_1"/>
    <w:basedOn w:val="Normal"/>
    <w:uiPriority w:val="23"/>
    <w:qFormat/>
    <w:rsid w:val="0039116D"/>
    <w:pPr>
      <w:numPr>
        <w:numId w:val="32"/>
      </w:numPr>
      <w:spacing w:before="280" w:after="60"/>
    </w:pPr>
    <w:rPr>
      <w:rFonts w:eastAsiaTheme="minorHAnsi"/>
    </w:rPr>
  </w:style>
  <w:style w:type="paragraph" w:customStyle="1" w:styleId="JuListi">
    <w:name w:val="Ju_List_i"/>
    <w:aliases w:val="_List_3"/>
    <w:basedOn w:val="Normal"/>
    <w:uiPriority w:val="23"/>
    <w:rsid w:val="0039116D"/>
    <w:pPr>
      <w:numPr>
        <w:ilvl w:val="2"/>
        <w:numId w:val="32"/>
      </w:numPr>
    </w:pPr>
  </w:style>
  <w:style w:type="paragraph" w:customStyle="1" w:styleId="JuTitle">
    <w:name w:val="Ju_Title"/>
    <w:aliases w:val="_Title_2"/>
    <w:basedOn w:val="Normal"/>
    <w:next w:val="JuPara"/>
    <w:uiPriority w:val="35"/>
    <w:qFormat/>
    <w:rsid w:val="0039116D"/>
    <w:pPr>
      <w:keepNext/>
      <w:keepLines/>
      <w:spacing w:before="1320" w:after="280"/>
      <w:contextualSpacing/>
      <w:jc w:val="center"/>
    </w:pPr>
    <w:rPr>
      <w:rFonts w:eastAsiaTheme="minorHAnsi"/>
      <w:b/>
    </w:rPr>
  </w:style>
  <w:style w:type="paragraph" w:customStyle="1" w:styleId="Title4">
    <w:name w:val="_Title_4"/>
    <w:basedOn w:val="JuPara"/>
    <w:next w:val="JuPara"/>
    <w:uiPriority w:val="35"/>
    <w:qFormat/>
    <w:rsid w:val="0039116D"/>
    <w:pPr>
      <w:keepNext/>
      <w:keepLines/>
      <w:tabs>
        <w:tab w:val="right" w:pos="7938"/>
      </w:tabs>
      <w:ind w:firstLine="0"/>
      <w:jc w:val="center"/>
    </w:pPr>
    <w:rPr>
      <w:rFonts w:eastAsiaTheme="minorHAnsi"/>
      <w:i/>
    </w:rPr>
  </w:style>
  <w:style w:type="paragraph" w:customStyle="1" w:styleId="JuHArticle">
    <w:name w:val="Ju_H_Article"/>
    <w:aliases w:val="_Title_Quote"/>
    <w:basedOn w:val="Normal"/>
    <w:next w:val="JuQuot"/>
    <w:uiPriority w:val="20"/>
    <w:qFormat/>
    <w:rsid w:val="0039116D"/>
    <w:pPr>
      <w:keepNext/>
      <w:spacing w:before="100" w:beforeAutospacing="1" w:after="120"/>
      <w:contextualSpacing/>
      <w:jc w:val="center"/>
    </w:pPr>
    <w:rPr>
      <w:rFonts w:eastAsiaTheme="minorHAnsi"/>
      <w:b/>
      <w:sz w:val="20"/>
    </w:rPr>
  </w:style>
  <w:style w:type="numbering" w:customStyle="1" w:styleId="ECHRA1StyleBulletedSquare">
    <w:name w:val="ECHR_A1_Style_Bulleted_Square"/>
    <w:basedOn w:val="NoList"/>
    <w:rsid w:val="0039116D"/>
    <w:pPr>
      <w:numPr>
        <w:numId w:val="36"/>
      </w:numPr>
    </w:pPr>
  </w:style>
  <w:style w:type="numbering" w:customStyle="1" w:styleId="ECHRA1StyleList">
    <w:name w:val="ECHR_A1_Style_List"/>
    <w:basedOn w:val="NoList"/>
    <w:uiPriority w:val="99"/>
    <w:rsid w:val="0039116D"/>
    <w:pPr>
      <w:numPr>
        <w:numId w:val="37"/>
      </w:numPr>
    </w:pPr>
  </w:style>
  <w:style w:type="paragraph" w:customStyle="1" w:styleId="JuHHead">
    <w:name w:val="Ju_H_Head"/>
    <w:aliases w:val="_Head_1"/>
    <w:basedOn w:val="Normal"/>
    <w:next w:val="Normal"/>
    <w:uiPriority w:val="19"/>
    <w:qFormat/>
    <w:rsid w:val="0039116D"/>
    <w:pPr>
      <w:keepNext/>
      <w:keepLines/>
      <w:numPr>
        <w:numId w:val="29"/>
      </w:numPr>
      <w:spacing w:before="100" w:beforeAutospacing="1" w:after="240"/>
      <w:jc w:val="left"/>
      <w:outlineLvl w:val="0"/>
    </w:pPr>
    <w:rPr>
      <w:caps/>
      <w:sz w:val="28"/>
    </w:rPr>
  </w:style>
  <w:style w:type="numbering" w:customStyle="1" w:styleId="ECHRA1StyleNumberedList">
    <w:name w:val="ECHR_A1_Style_Numbered_List"/>
    <w:basedOn w:val="NoList"/>
    <w:rsid w:val="0039116D"/>
    <w:pPr>
      <w:numPr>
        <w:numId w:val="38"/>
      </w:numPr>
    </w:pPr>
  </w:style>
  <w:style w:type="table" w:customStyle="1" w:styleId="ECHRTable2019">
    <w:name w:val="ECHR_Table_2019"/>
    <w:basedOn w:val="TableNormal"/>
    <w:uiPriority w:val="99"/>
    <w:rsid w:val="0039116D"/>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styleId="Title">
    <w:name w:val="Title"/>
    <w:basedOn w:val="Normal"/>
    <w:next w:val="Normal"/>
    <w:link w:val="TitleChar"/>
    <w:uiPriority w:val="99"/>
    <w:semiHidden/>
    <w:qFormat/>
    <w:rsid w:val="0039116D"/>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39116D"/>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0"/>
    <w:uiPriority w:val="57"/>
    <w:semiHidden/>
    <w:rsid w:val="0039116D"/>
    <w:rPr>
      <w:sz w:val="8"/>
    </w:rPr>
  </w:style>
  <w:style w:type="paragraph" w:customStyle="1" w:styleId="JuCourt">
    <w:name w:val="Ju_Court"/>
    <w:basedOn w:val="Normal"/>
    <w:next w:val="Normal"/>
    <w:uiPriority w:val="27"/>
    <w:qFormat/>
    <w:rsid w:val="0039116D"/>
    <w:pPr>
      <w:tabs>
        <w:tab w:val="left" w:pos="907"/>
        <w:tab w:val="left" w:pos="1701"/>
        <w:tab w:val="right" w:pos="7371"/>
      </w:tabs>
      <w:spacing w:before="240"/>
      <w:ind w:left="397" w:hanging="397"/>
      <w:jc w:val="left"/>
    </w:pPr>
    <w:rPr>
      <w:lang w:bidi="en-US"/>
    </w:rPr>
  </w:style>
  <w:style w:type="paragraph" w:customStyle="1" w:styleId="JuInitialled">
    <w:name w:val="Ju_Initialled"/>
    <w:basedOn w:val="Normal"/>
    <w:uiPriority w:val="31"/>
    <w:qFormat/>
    <w:rsid w:val="0039116D"/>
    <w:pPr>
      <w:tabs>
        <w:tab w:val="center" w:pos="6407"/>
      </w:tabs>
      <w:spacing w:before="720"/>
      <w:jc w:val="right"/>
    </w:pPr>
  </w:style>
  <w:style w:type="character" w:customStyle="1" w:styleId="JuITMark">
    <w:name w:val="Ju_ITMark"/>
    <w:basedOn w:val="DefaultParagraphFont"/>
    <w:uiPriority w:val="38"/>
    <w:semiHidden/>
    <w:qFormat/>
    <w:rsid w:val="0039116D"/>
    <w:rPr>
      <w:vanish w:val="0"/>
      <w:color w:val="auto"/>
      <w:sz w:val="14"/>
      <w:bdr w:val="none" w:sz="0" w:space="0" w:color="auto"/>
      <w:shd w:val="clear" w:color="auto" w:fill="BEE5FF" w:themeFill="background1" w:themeFillTint="33"/>
    </w:rPr>
  </w:style>
  <w:style w:type="paragraph" w:customStyle="1" w:styleId="JuHIRoman">
    <w:name w:val="Ju_H_I_Roman"/>
    <w:aliases w:val="_Head_2"/>
    <w:basedOn w:val="Normal"/>
    <w:next w:val="Normal"/>
    <w:uiPriority w:val="19"/>
    <w:qFormat/>
    <w:rsid w:val="0039116D"/>
    <w:pPr>
      <w:keepNext/>
      <w:keepLines/>
      <w:numPr>
        <w:ilvl w:val="1"/>
        <w:numId w:val="29"/>
      </w:numPr>
      <w:spacing w:before="100" w:beforeAutospacing="1" w:after="240"/>
      <w:jc w:val="left"/>
      <w:outlineLvl w:val="1"/>
    </w:pPr>
    <w:rPr>
      <w:caps/>
    </w:rPr>
  </w:style>
  <w:style w:type="paragraph" w:customStyle="1" w:styleId="JuHA">
    <w:name w:val="Ju_H_A"/>
    <w:aliases w:val="_Head_3"/>
    <w:basedOn w:val="Normal"/>
    <w:next w:val="Normal"/>
    <w:uiPriority w:val="19"/>
    <w:qFormat/>
    <w:rsid w:val="0039116D"/>
    <w:pPr>
      <w:keepNext/>
      <w:keepLines/>
      <w:numPr>
        <w:ilvl w:val="2"/>
        <w:numId w:val="29"/>
      </w:numPr>
      <w:spacing w:before="100" w:beforeAutospacing="1" w:after="240"/>
      <w:jc w:val="left"/>
      <w:outlineLvl w:val="2"/>
    </w:pPr>
    <w:rPr>
      <w:b/>
    </w:rPr>
  </w:style>
  <w:style w:type="paragraph" w:customStyle="1" w:styleId="JuH1">
    <w:name w:val="Ju_H_1."/>
    <w:aliases w:val="_Head_4"/>
    <w:basedOn w:val="Normal"/>
    <w:next w:val="Normal"/>
    <w:uiPriority w:val="19"/>
    <w:rsid w:val="0039116D"/>
    <w:pPr>
      <w:keepNext/>
      <w:keepLines/>
      <w:numPr>
        <w:ilvl w:val="3"/>
        <w:numId w:val="29"/>
      </w:numPr>
      <w:spacing w:before="100" w:beforeAutospacing="1" w:after="120"/>
      <w:jc w:val="left"/>
      <w:outlineLvl w:val="3"/>
    </w:pPr>
    <w:rPr>
      <w:i/>
    </w:rPr>
  </w:style>
  <w:style w:type="paragraph" w:customStyle="1" w:styleId="JuHa0">
    <w:name w:val="Ju_H_a"/>
    <w:aliases w:val="_Head_5"/>
    <w:basedOn w:val="Normal"/>
    <w:next w:val="Normal"/>
    <w:uiPriority w:val="19"/>
    <w:rsid w:val="0039116D"/>
    <w:pPr>
      <w:keepNext/>
      <w:keepLines/>
      <w:numPr>
        <w:ilvl w:val="4"/>
        <w:numId w:val="29"/>
      </w:numPr>
      <w:spacing w:before="100" w:beforeAutospacing="1" w:after="120"/>
      <w:jc w:val="left"/>
      <w:outlineLvl w:val="4"/>
    </w:pPr>
    <w:rPr>
      <w:b/>
      <w:sz w:val="20"/>
    </w:rPr>
  </w:style>
  <w:style w:type="paragraph" w:styleId="Header">
    <w:name w:val="header"/>
    <w:basedOn w:val="Normal"/>
    <w:link w:val="HeaderChar"/>
    <w:uiPriority w:val="57"/>
    <w:semiHidden/>
    <w:rsid w:val="0039116D"/>
    <w:pPr>
      <w:tabs>
        <w:tab w:val="center" w:pos="4536"/>
        <w:tab w:val="right" w:pos="9072"/>
      </w:tabs>
      <w:jc w:val="left"/>
    </w:pPr>
    <w:rPr>
      <w:rFonts w:eastAsiaTheme="minorHAnsi"/>
    </w:rPr>
  </w:style>
  <w:style w:type="character" w:customStyle="1" w:styleId="HeaderChar">
    <w:name w:val="Header Char"/>
    <w:basedOn w:val="DefaultParagraphFont"/>
    <w:link w:val="Header"/>
    <w:uiPriority w:val="57"/>
    <w:semiHidden/>
    <w:rsid w:val="0039116D"/>
    <w:rPr>
      <w:sz w:val="24"/>
      <w:lang w:val="en-GB"/>
    </w:rPr>
  </w:style>
  <w:style w:type="character" w:customStyle="1" w:styleId="Heading1Char">
    <w:name w:val="Heading 1 Char"/>
    <w:basedOn w:val="DefaultParagraphFont"/>
    <w:link w:val="Heading1"/>
    <w:uiPriority w:val="99"/>
    <w:semiHidden/>
    <w:rsid w:val="0039116D"/>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Normal"/>
    <w:next w:val="Normal"/>
    <w:uiPriority w:val="19"/>
    <w:rsid w:val="0039116D"/>
    <w:pPr>
      <w:keepNext/>
      <w:keepLines/>
      <w:numPr>
        <w:ilvl w:val="5"/>
        <w:numId w:val="29"/>
      </w:numPr>
      <w:spacing w:before="100" w:beforeAutospacing="1" w:after="120"/>
      <w:jc w:val="left"/>
      <w:outlineLvl w:val="5"/>
    </w:pPr>
    <w:rPr>
      <w:i/>
      <w:sz w:val="20"/>
    </w:rPr>
  </w:style>
  <w:style w:type="paragraph" w:customStyle="1" w:styleId="JuHalpha">
    <w:name w:val="Ju_H_alpha"/>
    <w:aliases w:val="_Head_7"/>
    <w:basedOn w:val="Normal"/>
    <w:next w:val="Normal"/>
    <w:uiPriority w:val="19"/>
    <w:rsid w:val="0039116D"/>
    <w:pPr>
      <w:keepNext/>
      <w:keepLines/>
      <w:numPr>
        <w:ilvl w:val="6"/>
        <w:numId w:val="29"/>
      </w:numPr>
      <w:spacing w:before="100" w:beforeAutospacing="1" w:after="120"/>
      <w:jc w:val="left"/>
      <w:outlineLvl w:val="6"/>
    </w:pPr>
    <w:rPr>
      <w:sz w:val="20"/>
    </w:rPr>
  </w:style>
  <w:style w:type="character" w:customStyle="1" w:styleId="Heading2Char">
    <w:name w:val="Heading 2 Char"/>
    <w:basedOn w:val="DefaultParagraphFont"/>
    <w:link w:val="Heading2"/>
    <w:uiPriority w:val="99"/>
    <w:semiHidden/>
    <w:rsid w:val="0039116D"/>
    <w:rPr>
      <w:rFonts w:asciiTheme="majorHAnsi" w:eastAsiaTheme="majorEastAsia" w:hAnsiTheme="majorHAnsi" w:cstheme="majorBidi"/>
      <w:b/>
      <w:bCs/>
      <w:color w:val="4D4D4D"/>
      <w:sz w:val="26"/>
      <w:szCs w:val="26"/>
      <w:lang w:val="en-GB"/>
    </w:rPr>
  </w:style>
  <w:style w:type="paragraph" w:customStyle="1" w:styleId="JuH">
    <w:name w:val="Ju_H_–"/>
    <w:aliases w:val="_Head_8"/>
    <w:basedOn w:val="Normal"/>
    <w:next w:val="Normal"/>
    <w:uiPriority w:val="19"/>
    <w:rsid w:val="0039116D"/>
    <w:pPr>
      <w:keepNext/>
      <w:keepLines/>
      <w:numPr>
        <w:ilvl w:val="7"/>
        <w:numId w:val="29"/>
      </w:numPr>
      <w:spacing w:before="100" w:beforeAutospacing="1" w:after="120"/>
      <w:jc w:val="left"/>
      <w:outlineLvl w:val="7"/>
    </w:pPr>
    <w:rPr>
      <w:i/>
      <w:sz w:val="20"/>
    </w:rPr>
  </w:style>
  <w:style w:type="character" w:customStyle="1" w:styleId="JUNAMES">
    <w:name w:val="JU_NAMES"/>
    <w:uiPriority w:val="33"/>
    <w:qFormat/>
    <w:rsid w:val="0039116D"/>
    <w:rPr>
      <w:caps w:val="0"/>
      <w:smallCaps/>
    </w:rPr>
  </w:style>
  <w:style w:type="character" w:customStyle="1" w:styleId="Heading3Char">
    <w:name w:val="Heading 3 Char"/>
    <w:basedOn w:val="DefaultParagraphFont"/>
    <w:link w:val="Heading3"/>
    <w:uiPriority w:val="99"/>
    <w:semiHidden/>
    <w:rsid w:val="0039116D"/>
    <w:rPr>
      <w:rFonts w:asciiTheme="majorHAnsi" w:eastAsiaTheme="majorEastAsia" w:hAnsiTheme="majorHAnsi" w:cstheme="majorBidi"/>
      <w:b/>
      <w:bCs/>
      <w:color w:val="5F5F5F"/>
      <w:sz w:val="24"/>
      <w:lang w:val="en-GB"/>
    </w:rPr>
  </w:style>
  <w:style w:type="paragraph" w:customStyle="1" w:styleId="JuLista">
    <w:name w:val="Ju_List_a"/>
    <w:aliases w:val="_List_2"/>
    <w:basedOn w:val="Normal"/>
    <w:uiPriority w:val="23"/>
    <w:rsid w:val="0039116D"/>
    <w:pPr>
      <w:numPr>
        <w:ilvl w:val="1"/>
        <w:numId w:val="32"/>
      </w:numPr>
    </w:pPr>
  </w:style>
  <w:style w:type="paragraph" w:customStyle="1" w:styleId="NormalJustified">
    <w:name w:val="Normal_Justified"/>
    <w:basedOn w:val="Normal"/>
    <w:semiHidden/>
    <w:rsid w:val="0039116D"/>
  </w:style>
  <w:style w:type="character" w:customStyle="1" w:styleId="Heading4Char">
    <w:name w:val="Heading 4 Char"/>
    <w:basedOn w:val="DefaultParagraphFont"/>
    <w:link w:val="Heading4"/>
    <w:uiPriority w:val="99"/>
    <w:semiHidden/>
    <w:rsid w:val="0039116D"/>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39116D"/>
    <w:rPr>
      <w:rFonts w:asciiTheme="majorHAnsi" w:eastAsiaTheme="majorEastAsia" w:hAnsiTheme="majorHAnsi" w:cstheme="majorBidi"/>
      <w:b/>
      <w:bCs/>
      <w:color w:val="808080"/>
      <w:sz w:val="24"/>
      <w:lang w:val="en-GB"/>
    </w:rPr>
  </w:style>
  <w:style w:type="character" w:styleId="SubtleEmphasis">
    <w:name w:val="Subtle Emphasis"/>
    <w:uiPriority w:val="99"/>
    <w:semiHidden/>
    <w:qFormat/>
    <w:rsid w:val="0039116D"/>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39116D"/>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9"/>
    <w:semiHidden/>
    <w:qFormat/>
    <w:rsid w:val="0039116D"/>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39116D"/>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5"/>
    <w:qFormat/>
    <w:rsid w:val="0039116D"/>
    <w:pPr>
      <w:keepNext/>
      <w:keepLines/>
      <w:spacing w:after="280"/>
      <w:ind w:firstLine="0"/>
      <w:jc w:val="center"/>
    </w:pPr>
    <w:rPr>
      <w:rFonts w:asciiTheme="majorHAnsi" w:hAnsiTheme="majorHAnsi"/>
    </w:rPr>
  </w:style>
  <w:style w:type="character" w:styleId="Emphasis">
    <w:name w:val="Emphasis"/>
    <w:uiPriority w:val="99"/>
    <w:semiHidden/>
    <w:qFormat/>
    <w:rsid w:val="0039116D"/>
    <w:rPr>
      <w:b/>
      <w:bCs/>
      <w:i/>
      <w:iCs/>
      <w:spacing w:val="10"/>
      <w:bdr w:val="none" w:sz="0" w:space="0" w:color="auto"/>
      <w:shd w:val="clear" w:color="auto" w:fill="auto"/>
    </w:rPr>
  </w:style>
  <w:style w:type="paragraph" w:styleId="Footer0">
    <w:name w:val="footer"/>
    <w:basedOn w:val="Normal"/>
    <w:link w:val="FooterChar"/>
    <w:uiPriority w:val="57"/>
    <w:semiHidden/>
    <w:rsid w:val="0039116D"/>
    <w:pPr>
      <w:tabs>
        <w:tab w:val="center" w:pos="4536"/>
        <w:tab w:val="right" w:pos="9696"/>
      </w:tabs>
      <w:ind w:left="-680" w:right="-680"/>
      <w:jc w:val="left"/>
    </w:pPr>
    <w:rPr>
      <w:rFonts w:eastAsiaTheme="minorHAnsi"/>
    </w:rPr>
  </w:style>
  <w:style w:type="character" w:customStyle="1" w:styleId="FooterChar">
    <w:name w:val="Footer Char"/>
    <w:basedOn w:val="DefaultParagraphFont"/>
    <w:link w:val="Footer0"/>
    <w:uiPriority w:val="57"/>
    <w:semiHidden/>
    <w:rsid w:val="0039116D"/>
    <w:rPr>
      <w:sz w:val="24"/>
      <w:lang w:val="en-GB"/>
    </w:rPr>
  </w:style>
  <w:style w:type="character" w:styleId="FootnoteReference">
    <w:name w:val="footnote reference"/>
    <w:basedOn w:val="DefaultParagraphFont"/>
    <w:uiPriority w:val="99"/>
    <w:semiHidden/>
    <w:rsid w:val="0039116D"/>
    <w:rPr>
      <w:vertAlign w:val="superscript"/>
    </w:rPr>
  </w:style>
  <w:style w:type="paragraph" w:styleId="FootnoteText">
    <w:name w:val="footnote text"/>
    <w:basedOn w:val="Normal"/>
    <w:link w:val="FootnoteTextChar"/>
    <w:uiPriority w:val="99"/>
    <w:semiHidden/>
    <w:rsid w:val="0039116D"/>
    <w:pPr>
      <w:jc w:val="left"/>
    </w:pPr>
    <w:rPr>
      <w:sz w:val="20"/>
      <w:szCs w:val="20"/>
    </w:rPr>
  </w:style>
  <w:style w:type="character" w:customStyle="1" w:styleId="FootnoteTextChar">
    <w:name w:val="Footnote Text Char"/>
    <w:basedOn w:val="DefaultParagraphFont"/>
    <w:link w:val="FootnoteText"/>
    <w:uiPriority w:val="99"/>
    <w:semiHidden/>
    <w:rsid w:val="0039116D"/>
    <w:rPr>
      <w:rFonts w:eastAsiaTheme="minorEastAsia"/>
      <w:sz w:val="20"/>
      <w:szCs w:val="20"/>
      <w:lang w:val="en-GB"/>
    </w:rPr>
  </w:style>
  <w:style w:type="character" w:customStyle="1" w:styleId="Heading6Char">
    <w:name w:val="Heading 6 Char"/>
    <w:basedOn w:val="DefaultParagraphFont"/>
    <w:link w:val="Heading6"/>
    <w:uiPriority w:val="99"/>
    <w:semiHidden/>
    <w:rsid w:val="0039116D"/>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39116D"/>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39116D"/>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39116D"/>
    <w:rPr>
      <w:rFonts w:asciiTheme="majorHAnsi" w:eastAsiaTheme="majorEastAsia" w:hAnsiTheme="majorHAnsi" w:cstheme="majorBidi"/>
      <w:i/>
      <w:iCs/>
      <w:spacing w:val="5"/>
      <w:sz w:val="20"/>
      <w:szCs w:val="20"/>
      <w:lang w:val="en-GB" w:bidi="en-US"/>
    </w:rPr>
  </w:style>
  <w:style w:type="character" w:styleId="IntenseEmphasis">
    <w:name w:val="Intense Emphasis"/>
    <w:uiPriority w:val="99"/>
    <w:semiHidden/>
    <w:qFormat/>
    <w:rsid w:val="0039116D"/>
    <w:rPr>
      <w:b/>
      <w:bCs/>
    </w:rPr>
  </w:style>
  <w:style w:type="paragraph" w:styleId="IntenseQuote">
    <w:name w:val="Intense Quote"/>
    <w:basedOn w:val="Normal"/>
    <w:next w:val="Normal"/>
    <w:link w:val="IntenseQuoteChar"/>
    <w:uiPriority w:val="99"/>
    <w:semiHidden/>
    <w:qFormat/>
    <w:rsid w:val="0039116D"/>
    <w:pPr>
      <w:pBdr>
        <w:bottom w:val="single" w:sz="4" w:space="1" w:color="auto"/>
      </w:pBdr>
      <w:spacing w:before="200" w:after="280"/>
      <w:ind w:left="1008" w:right="1152"/>
      <w:jc w:val="left"/>
    </w:pPr>
    <w:rPr>
      <w:b/>
      <w:bCs/>
      <w:i/>
      <w:iCs/>
      <w:lang w:bidi="en-US"/>
    </w:rPr>
  </w:style>
  <w:style w:type="character" w:customStyle="1" w:styleId="IntenseQuoteChar">
    <w:name w:val="Intense Quote Char"/>
    <w:basedOn w:val="DefaultParagraphFont"/>
    <w:link w:val="IntenseQuote"/>
    <w:uiPriority w:val="99"/>
    <w:semiHidden/>
    <w:rsid w:val="0039116D"/>
    <w:rPr>
      <w:rFonts w:eastAsiaTheme="minorEastAsia"/>
      <w:b/>
      <w:bCs/>
      <w:i/>
      <w:iCs/>
      <w:sz w:val="24"/>
      <w:lang w:val="en-GB" w:bidi="en-US"/>
    </w:rPr>
  </w:style>
  <w:style w:type="character" w:styleId="IntenseReference">
    <w:name w:val="Intense Reference"/>
    <w:uiPriority w:val="99"/>
    <w:semiHidden/>
    <w:qFormat/>
    <w:rsid w:val="0039116D"/>
    <w:rPr>
      <w:smallCaps/>
      <w:spacing w:val="5"/>
      <w:u w:val="single"/>
    </w:rPr>
  </w:style>
  <w:style w:type="paragraph" w:styleId="ListParagraph">
    <w:name w:val="List Paragraph"/>
    <w:basedOn w:val="Normal"/>
    <w:uiPriority w:val="99"/>
    <w:semiHidden/>
    <w:qFormat/>
    <w:rsid w:val="0039116D"/>
    <w:pPr>
      <w:ind w:left="720"/>
      <w:contextualSpacing/>
      <w:jc w:val="left"/>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39116D"/>
    <w:pPr>
      <w:spacing w:before="200"/>
      <w:ind w:left="360" w:right="360"/>
    </w:pPr>
    <w:rPr>
      <w:i/>
      <w:iCs/>
      <w:lang w:bidi="en-US"/>
    </w:rPr>
  </w:style>
  <w:style w:type="character" w:customStyle="1" w:styleId="QuoteChar">
    <w:name w:val="Quote Char"/>
    <w:basedOn w:val="DefaultParagraphFont"/>
    <w:link w:val="Quote"/>
    <w:uiPriority w:val="99"/>
    <w:semiHidden/>
    <w:rsid w:val="0039116D"/>
    <w:rPr>
      <w:rFonts w:eastAsiaTheme="minorEastAsia"/>
      <w:i/>
      <w:iCs/>
      <w:sz w:val="24"/>
      <w:lang w:val="en-GB" w:bidi="en-US"/>
    </w:rPr>
  </w:style>
  <w:style w:type="character" w:styleId="SubtleReference">
    <w:name w:val="Subtle Reference"/>
    <w:uiPriority w:val="99"/>
    <w:semiHidden/>
    <w:qFormat/>
    <w:rsid w:val="0039116D"/>
    <w:rPr>
      <w:smallCaps/>
    </w:rPr>
  </w:style>
  <w:style w:type="table" w:styleId="TableGrid">
    <w:name w:val="Table Grid"/>
    <w:basedOn w:val="TableNormal"/>
    <w:uiPriority w:val="59"/>
    <w:semiHidden/>
    <w:rsid w:val="0039116D"/>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39116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39116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39116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39116D"/>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39116D"/>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39116D"/>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39116D"/>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39116D"/>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39116D"/>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39116D"/>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numbering" w:styleId="111111">
    <w:name w:val="Outline List 2"/>
    <w:basedOn w:val="NoList"/>
    <w:uiPriority w:val="99"/>
    <w:semiHidden/>
    <w:unhideWhenUsed/>
    <w:rsid w:val="0039116D"/>
    <w:pPr>
      <w:numPr>
        <w:numId w:val="33"/>
      </w:numPr>
    </w:pPr>
  </w:style>
  <w:style w:type="numbering" w:styleId="1ai">
    <w:name w:val="Outline List 1"/>
    <w:basedOn w:val="NoList"/>
    <w:uiPriority w:val="99"/>
    <w:semiHidden/>
    <w:unhideWhenUsed/>
    <w:rsid w:val="0039116D"/>
    <w:pPr>
      <w:numPr>
        <w:numId w:val="34"/>
      </w:numPr>
    </w:pPr>
  </w:style>
  <w:style w:type="paragraph" w:styleId="Bibliography">
    <w:name w:val="Bibliography"/>
    <w:basedOn w:val="Normal"/>
    <w:next w:val="Normal"/>
    <w:uiPriority w:val="99"/>
    <w:semiHidden/>
    <w:rsid w:val="0039116D"/>
    <w:pPr>
      <w:jc w:val="left"/>
    </w:pPr>
  </w:style>
  <w:style w:type="paragraph" w:customStyle="1" w:styleId="JuPara">
    <w:name w:val="Ju_Para"/>
    <w:aliases w:val="_Para"/>
    <w:basedOn w:val="Normal"/>
    <w:link w:val="ECHRParaChar"/>
    <w:uiPriority w:val="8"/>
    <w:qFormat/>
    <w:rsid w:val="0039116D"/>
    <w:pPr>
      <w:ind w:firstLine="284"/>
    </w:pPr>
  </w:style>
  <w:style w:type="paragraph" w:styleId="BlockText">
    <w:name w:val="Block Text"/>
    <w:basedOn w:val="Normal"/>
    <w:uiPriority w:val="99"/>
    <w:semiHidden/>
    <w:rsid w:val="0039116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jc w:val="left"/>
    </w:pPr>
    <w:rPr>
      <w:i/>
      <w:iCs/>
      <w:color w:val="0072BC" w:themeColor="accent1"/>
    </w:rPr>
  </w:style>
  <w:style w:type="table" w:customStyle="1" w:styleId="ECHRTableSimpleBox">
    <w:name w:val="ECHR_Table_Simple_Box"/>
    <w:basedOn w:val="TableNormal"/>
    <w:uiPriority w:val="99"/>
    <w:rsid w:val="0039116D"/>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39116D"/>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9"/>
    <w:semiHidden/>
    <w:rsid w:val="0039116D"/>
    <w:pPr>
      <w:spacing w:after="120"/>
      <w:jc w:val="left"/>
    </w:pPr>
  </w:style>
  <w:style w:type="table" w:customStyle="1" w:styleId="ECHRTableForInternalUse">
    <w:name w:val="ECHR_Table_For_Internal_Use"/>
    <w:basedOn w:val="TableNormal"/>
    <w:uiPriority w:val="99"/>
    <w:rsid w:val="0039116D"/>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167D8"/>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9"/>
    <w:semiHidden/>
    <w:rsid w:val="0039116D"/>
    <w:rPr>
      <w:rFonts w:eastAsiaTheme="minorEastAsia"/>
      <w:sz w:val="24"/>
      <w:lang w:val="en-GB"/>
    </w:rPr>
  </w:style>
  <w:style w:type="paragraph" w:styleId="BodyText2">
    <w:name w:val="Body Text 2"/>
    <w:basedOn w:val="Normal"/>
    <w:link w:val="BodyText2Char"/>
    <w:uiPriority w:val="99"/>
    <w:semiHidden/>
    <w:rsid w:val="0039116D"/>
    <w:pPr>
      <w:spacing w:after="120" w:line="480" w:lineRule="auto"/>
      <w:jc w:val="left"/>
    </w:pPr>
  </w:style>
  <w:style w:type="table" w:customStyle="1" w:styleId="ECHRHeaderTable">
    <w:name w:val="ECHR_Header_Table"/>
    <w:basedOn w:val="TableNormal"/>
    <w:uiPriority w:val="99"/>
    <w:rsid w:val="0039116D"/>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9"/>
    <w:semiHidden/>
    <w:rsid w:val="0039116D"/>
    <w:rPr>
      <w:rFonts w:eastAsiaTheme="minorEastAsia"/>
      <w:sz w:val="24"/>
      <w:lang w:val="en-GB"/>
    </w:rPr>
  </w:style>
  <w:style w:type="paragraph" w:styleId="BodyText3">
    <w:name w:val="Body Text 3"/>
    <w:basedOn w:val="Normal"/>
    <w:link w:val="BodyText3Char"/>
    <w:uiPriority w:val="99"/>
    <w:semiHidden/>
    <w:rsid w:val="0039116D"/>
    <w:pPr>
      <w:spacing w:after="120"/>
      <w:jc w:val="left"/>
    </w:pPr>
    <w:rPr>
      <w:sz w:val="16"/>
      <w:szCs w:val="16"/>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basedOn w:val="Normal"/>
    <w:uiPriority w:val="28"/>
    <w:qFormat/>
    <w:rsid w:val="0039116D"/>
    <w:pPr>
      <w:tabs>
        <w:tab w:val="left" w:pos="567"/>
        <w:tab w:val="left" w:pos="1134"/>
      </w:tabs>
      <w:jc w:val="left"/>
    </w:pPr>
  </w:style>
  <w:style w:type="table" w:customStyle="1" w:styleId="ECHRHeaderTableReduced">
    <w:name w:val="ECHR_Header_Table_Reduced"/>
    <w:basedOn w:val="TableNormal"/>
    <w:uiPriority w:val="99"/>
    <w:rsid w:val="0039116D"/>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9"/>
    <w:semiHidden/>
    <w:rsid w:val="0039116D"/>
    <w:rPr>
      <w:rFonts w:eastAsiaTheme="minorEastAsia"/>
      <w:sz w:val="16"/>
      <w:szCs w:val="16"/>
      <w:lang w:val="en-GB"/>
    </w:rPr>
  </w:style>
  <w:style w:type="paragraph" w:styleId="BodyTextFirstIndent">
    <w:name w:val="Body Text First Indent"/>
    <w:basedOn w:val="BodyText"/>
    <w:link w:val="BodyTextFirstIndentChar"/>
    <w:uiPriority w:val="99"/>
    <w:semiHidden/>
    <w:rsid w:val="0039116D"/>
    <w:pPr>
      <w:spacing w:after="0"/>
      <w:ind w:firstLine="360"/>
    </w:pPr>
  </w:style>
  <w:style w:type="character" w:customStyle="1" w:styleId="BodyTextFirstIndentChar">
    <w:name w:val="Body Text First Indent Char"/>
    <w:basedOn w:val="BodyTextChar"/>
    <w:link w:val="BodyTextFirstIndent"/>
    <w:uiPriority w:val="99"/>
    <w:semiHidden/>
    <w:rsid w:val="0039116D"/>
    <w:rPr>
      <w:rFonts w:eastAsiaTheme="minorEastAsia"/>
      <w:sz w:val="24"/>
      <w:lang w:val="en-GB"/>
    </w:rPr>
  </w:style>
  <w:style w:type="character" w:styleId="PlaceholderText">
    <w:name w:val="Placeholder Text"/>
    <w:basedOn w:val="DefaultParagraphFont"/>
    <w:uiPriority w:val="99"/>
    <w:semiHidden/>
    <w:rsid w:val="0039116D"/>
    <w:rPr>
      <w:color w:val="auto"/>
      <w:bdr w:val="none" w:sz="0" w:space="0" w:color="auto"/>
      <w:shd w:val="clear" w:color="auto" w:fill="DFDFDF" w:themeFill="background2" w:themeFillShade="E6"/>
    </w:rPr>
  </w:style>
  <w:style w:type="paragraph" w:customStyle="1" w:styleId="JuSigned">
    <w:name w:val="Ju_Signed"/>
    <w:basedOn w:val="Normal"/>
    <w:next w:val="JuPara"/>
    <w:uiPriority w:val="34"/>
    <w:qFormat/>
    <w:rsid w:val="0039116D"/>
    <w:pPr>
      <w:tabs>
        <w:tab w:val="center" w:pos="851"/>
        <w:tab w:val="center" w:pos="6407"/>
      </w:tabs>
      <w:spacing w:before="720"/>
      <w:jc w:val="left"/>
    </w:pPr>
  </w:style>
  <w:style w:type="character" w:styleId="PageNumber">
    <w:name w:val="page number"/>
    <w:uiPriority w:val="99"/>
    <w:semiHidden/>
    <w:rsid w:val="0039116D"/>
    <w:rPr>
      <w:sz w:val="18"/>
    </w:rPr>
  </w:style>
  <w:style w:type="character" w:styleId="CommentReference">
    <w:name w:val="annotation reference"/>
    <w:basedOn w:val="DefaultParagraphFont"/>
    <w:uiPriority w:val="99"/>
    <w:semiHidden/>
    <w:rsid w:val="0039116D"/>
    <w:rPr>
      <w:sz w:val="16"/>
      <w:szCs w:val="16"/>
    </w:rPr>
  </w:style>
  <w:style w:type="paragraph" w:styleId="CommentText">
    <w:name w:val="annotation text"/>
    <w:basedOn w:val="Normal"/>
    <w:link w:val="CommentTextChar"/>
    <w:semiHidden/>
    <w:rsid w:val="0039116D"/>
    <w:pPr>
      <w:jc w:val="left"/>
    </w:pPr>
    <w:rPr>
      <w:sz w:val="20"/>
      <w:szCs w:val="20"/>
    </w:rPr>
  </w:style>
  <w:style w:type="character" w:customStyle="1" w:styleId="CommentTextChar">
    <w:name w:val="Comment Text Char"/>
    <w:basedOn w:val="DefaultParagraphFont"/>
    <w:link w:val="CommentText"/>
    <w:semiHidden/>
    <w:rsid w:val="0039116D"/>
    <w:rPr>
      <w:rFonts w:eastAsiaTheme="minorEastAsia"/>
      <w:sz w:val="20"/>
      <w:szCs w:val="20"/>
      <w:lang w:val="en-GB"/>
    </w:rPr>
  </w:style>
  <w:style w:type="paragraph" w:customStyle="1" w:styleId="DecHTitle">
    <w:name w:val="Dec_H_Title"/>
    <w:aliases w:val="_Title_1"/>
    <w:basedOn w:val="JuPara"/>
    <w:next w:val="JuPara"/>
    <w:uiPriority w:val="35"/>
    <w:qFormat/>
    <w:rsid w:val="0039116D"/>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
    <w:uiPriority w:val="9"/>
    <w:qFormat/>
    <w:rsid w:val="0039116D"/>
    <w:pPr>
      <w:keepNext/>
      <w:keepLines/>
      <w:spacing w:before="240" w:after="240"/>
      <w:ind w:firstLine="284"/>
    </w:pPr>
    <w:rPr>
      <w:rFonts w:eastAsiaTheme="minorHAnsi"/>
    </w:rPr>
  </w:style>
  <w:style w:type="numbering" w:styleId="ArticleSection">
    <w:name w:val="Outline List 3"/>
    <w:basedOn w:val="NoList"/>
    <w:uiPriority w:val="99"/>
    <w:semiHidden/>
    <w:unhideWhenUsed/>
    <w:rsid w:val="0039116D"/>
    <w:pPr>
      <w:numPr>
        <w:numId w:val="35"/>
      </w:numPr>
    </w:pPr>
  </w:style>
  <w:style w:type="paragraph" w:styleId="ListBullet">
    <w:name w:val="List Bullet"/>
    <w:basedOn w:val="Normal"/>
    <w:uiPriority w:val="99"/>
    <w:semiHidden/>
    <w:rsid w:val="0039116D"/>
    <w:pPr>
      <w:numPr>
        <w:numId w:val="39"/>
      </w:numPr>
      <w:jc w:val="left"/>
    </w:pPr>
  </w:style>
  <w:style w:type="character" w:customStyle="1" w:styleId="ECHRParaChar">
    <w:name w:val="ECHR_Para Char"/>
    <w:aliases w:val="Ju_Para Char,_Para Char"/>
    <w:basedOn w:val="DefaultParagraphFont"/>
    <w:link w:val="JuPara"/>
    <w:uiPriority w:val="8"/>
    <w:rsid w:val="00787E12"/>
    <w:rPr>
      <w:rFonts w:eastAsiaTheme="minorEastAsia"/>
      <w:sz w:val="24"/>
      <w:lang w:val="en-GB"/>
    </w:rPr>
  </w:style>
  <w:style w:type="paragraph" w:customStyle="1" w:styleId="JuCase">
    <w:name w:val="Ju_Case"/>
    <w:basedOn w:val="Normal"/>
    <w:next w:val="JuPara"/>
    <w:uiPriority w:val="26"/>
    <w:rsid w:val="0039116D"/>
    <w:pPr>
      <w:ind w:firstLine="284"/>
      <w:jc w:val="left"/>
    </w:pPr>
    <w:rPr>
      <w:b/>
    </w:rPr>
  </w:style>
  <w:style w:type="paragraph" w:styleId="BodyTextIndent">
    <w:name w:val="Body Text Indent"/>
    <w:basedOn w:val="Normal"/>
    <w:link w:val="BodyTextIndentChar"/>
    <w:uiPriority w:val="99"/>
    <w:semiHidden/>
    <w:rsid w:val="0039116D"/>
    <w:pPr>
      <w:spacing w:after="120"/>
      <w:ind w:left="283"/>
      <w:jc w:val="left"/>
    </w:pPr>
  </w:style>
  <w:style w:type="character" w:customStyle="1" w:styleId="BodyTextIndentChar">
    <w:name w:val="Body Text Indent Char"/>
    <w:basedOn w:val="DefaultParagraphFont"/>
    <w:link w:val="BodyTextIndent"/>
    <w:uiPriority w:val="99"/>
    <w:semiHidden/>
    <w:rsid w:val="0039116D"/>
    <w:rPr>
      <w:rFonts w:eastAsiaTheme="minorEastAsia"/>
      <w:sz w:val="24"/>
      <w:lang w:val="en-GB"/>
    </w:rPr>
  </w:style>
  <w:style w:type="paragraph" w:styleId="BodyTextFirstIndent2">
    <w:name w:val="Body Text First Indent 2"/>
    <w:basedOn w:val="BodyTextIndent"/>
    <w:link w:val="BodyTextFirstIndent2Char"/>
    <w:uiPriority w:val="99"/>
    <w:semiHidden/>
    <w:rsid w:val="0039116D"/>
    <w:pPr>
      <w:spacing w:after="0"/>
      <w:ind w:left="360" w:firstLine="360"/>
    </w:pPr>
  </w:style>
  <w:style w:type="character" w:customStyle="1" w:styleId="BodyTextFirstIndent2Char">
    <w:name w:val="Body Text First Indent 2 Char"/>
    <w:basedOn w:val="BodyTextIndentChar"/>
    <w:link w:val="BodyTextFirstIndent2"/>
    <w:uiPriority w:val="99"/>
    <w:semiHidden/>
    <w:rsid w:val="0039116D"/>
    <w:rPr>
      <w:rFonts w:eastAsiaTheme="minorEastAsia"/>
      <w:sz w:val="24"/>
      <w:lang w:val="en-GB"/>
    </w:rPr>
  </w:style>
  <w:style w:type="paragraph" w:styleId="BodyTextIndent2">
    <w:name w:val="Body Text Indent 2"/>
    <w:basedOn w:val="Normal"/>
    <w:link w:val="BodyTextIndent2Char"/>
    <w:uiPriority w:val="99"/>
    <w:semiHidden/>
    <w:rsid w:val="0039116D"/>
    <w:pPr>
      <w:spacing w:after="120" w:line="480" w:lineRule="auto"/>
      <w:ind w:left="283"/>
      <w:jc w:val="left"/>
    </w:pPr>
  </w:style>
  <w:style w:type="character" w:customStyle="1" w:styleId="BodyTextIndent2Char">
    <w:name w:val="Body Text Indent 2 Char"/>
    <w:basedOn w:val="DefaultParagraphFont"/>
    <w:link w:val="BodyTextIndent2"/>
    <w:uiPriority w:val="99"/>
    <w:semiHidden/>
    <w:rsid w:val="0039116D"/>
    <w:rPr>
      <w:rFonts w:eastAsiaTheme="minorEastAsia"/>
      <w:sz w:val="24"/>
      <w:lang w:val="en-GB"/>
    </w:rPr>
  </w:style>
  <w:style w:type="paragraph" w:styleId="BodyTextIndent3">
    <w:name w:val="Body Text Indent 3"/>
    <w:basedOn w:val="Normal"/>
    <w:link w:val="BodyTextIndent3Char"/>
    <w:uiPriority w:val="99"/>
    <w:semiHidden/>
    <w:rsid w:val="0039116D"/>
    <w:pPr>
      <w:spacing w:after="120"/>
      <w:ind w:left="283"/>
      <w:jc w:val="left"/>
    </w:pPr>
    <w:rPr>
      <w:sz w:val="16"/>
      <w:szCs w:val="16"/>
    </w:rPr>
  </w:style>
  <w:style w:type="character" w:customStyle="1" w:styleId="BodyTextIndent3Char">
    <w:name w:val="Body Text Indent 3 Char"/>
    <w:basedOn w:val="DefaultParagraphFont"/>
    <w:link w:val="BodyTextIndent3"/>
    <w:uiPriority w:val="99"/>
    <w:semiHidden/>
    <w:rsid w:val="0039116D"/>
    <w:rPr>
      <w:rFonts w:eastAsiaTheme="minorEastAsia"/>
      <w:sz w:val="16"/>
      <w:szCs w:val="16"/>
      <w:lang w:val="en-GB"/>
    </w:rPr>
  </w:style>
  <w:style w:type="paragraph" w:styleId="Caption">
    <w:name w:val="caption"/>
    <w:basedOn w:val="Normal"/>
    <w:next w:val="Normal"/>
    <w:uiPriority w:val="99"/>
    <w:semiHidden/>
    <w:qFormat/>
    <w:rsid w:val="0039116D"/>
    <w:pPr>
      <w:spacing w:after="200"/>
      <w:jc w:val="left"/>
    </w:pPr>
    <w:rPr>
      <w:b/>
      <w:bCs/>
      <w:color w:val="0072BC" w:themeColor="accent1"/>
      <w:sz w:val="18"/>
      <w:szCs w:val="18"/>
    </w:rPr>
  </w:style>
  <w:style w:type="paragraph" w:styleId="Closing">
    <w:name w:val="Closing"/>
    <w:basedOn w:val="Normal"/>
    <w:link w:val="ClosingChar"/>
    <w:uiPriority w:val="99"/>
    <w:semiHidden/>
    <w:rsid w:val="0039116D"/>
    <w:pPr>
      <w:ind w:left="4252"/>
      <w:jc w:val="left"/>
    </w:pPr>
  </w:style>
  <w:style w:type="character" w:customStyle="1" w:styleId="ClosingChar">
    <w:name w:val="Closing Char"/>
    <w:basedOn w:val="DefaultParagraphFont"/>
    <w:link w:val="Closing"/>
    <w:uiPriority w:val="99"/>
    <w:semiHidden/>
    <w:rsid w:val="0039116D"/>
    <w:rPr>
      <w:rFonts w:eastAsiaTheme="minorEastAsia"/>
      <w:sz w:val="24"/>
      <w:lang w:val="en-GB"/>
    </w:rPr>
  </w:style>
  <w:style w:type="table" w:styleId="ColorfulGrid">
    <w:name w:val="Colorful Grid"/>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39116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39116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39116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39116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39116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39116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39116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39116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39116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39116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39116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39116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39116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39116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9"/>
    <w:semiHidden/>
    <w:rsid w:val="0039116D"/>
    <w:rPr>
      <w:b/>
      <w:bCs/>
    </w:rPr>
  </w:style>
  <w:style w:type="character" w:customStyle="1" w:styleId="CommentSubjectChar">
    <w:name w:val="Comment Subject Char"/>
    <w:basedOn w:val="CommentTextChar"/>
    <w:link w:val="CommentSubject"/>
    <w:uiPriority w:val="99"/>
    <w:semiHidden/>
    <w:rsid w:val="0039116D"/>
    <w:rPr>
      <w:rFonts w:eastAsiaTheme="minorEastAsia"/>
      <w:b/>
      <w:bCs/>
      <w:sz w:val="20"/>
      <w:szCs w:val="20"/>
      <w:lang w:val="en-GB"/>
    </w:rPr>
  </w:style>
  <w:style w:type="table" w:styleId="DarkList">
    <w:name w:val="Dark List"/>
    <w:basedOn w:val="TableNormal"/>
    <w:uiPriority w:val="70"/>
    <w:semiHidden/>
    <w:rsid w:val="0039116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39116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39116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39116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39116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39116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39116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39116D"/>
    <w:pPr>
      <w:jc w:val="left"/>
    </w:pPr>
  </w:style>
  <w:style w:type="character" w:customStyle="1" w:styleId="DateChar">
    <w:name w:val="Date Char"/>
    <w:basedOn w:val="DefaultParagraphFont"/>
    <w:link w:val="Date"/>
    <w:uiPriority w:val="99"/>
    <w:semiHidden/>
    <w:rsid w:val="0039116D"/>
    <w:rPr>
      <w:rFonts w:eastAsiaTheme="minorEastAsia"/>
      <w:sz w:val="24"/>
      <w:lang w:val="en-GB"/>
    </w:rPr>
  </w:style>
  <w:style w:type="paragraph" w:styleId="DocumentMap">
    <w:name w:val="Document Map"/>
    <w:basedOn w:val="Normal"/>
    <w:link w:val="DocumentMapChar"/>
    <w:uiPriority w:val="99"/>
    <w:semiHidden/>
    <w:rsid w:val="0039116D"/>
    <w:pPr>
      <w:jc w:val="left"/>
    </w:pPr>
    <w:rPr>
      <w:rFonts w:ascii="Tahoma" w:hAnsi="Tahoma" w:cs="Tahoma"/>
      <w:sz w:val="16"/>
      <w:szCs w:val="16"/>
    </w:rPr>
  </w:style>
  <w:style w:type="character" w:customStyle="1" w:styleId="DocumentMapChar">
    <w:name w:val="Document Map Char"/>
    <w:basedOn w:val="DefaultParagraphFont"/>
    <w:link w:val="DocumentMap"/>
    <w:uiPriority w:val="99"/>
    <w:semiHidden/>
    <w:rsid w:val="0039116D"/>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39116D"/>
    <w:pPr>
      <w:jc w:val="left"/>
    </w:pPr>
  </w:style>
  <w:style w:type="character" w:customStyle="1" w:styleId="E-mailSignatureChar">
    <w:name w:val="E-mail Signature Char"/>
    <w:basedOn w:val="DefaultParagraphFont"/>
    <w:link w:val="E-mailSignature"/>
    <w:uiPriority w:val="99"/>
    <w:semiHidden/>
    <w:rsid w:val="0039116D"/>
    <w:rPr>
      <w:rFonts w:eastAsiaTheme="minorEastAsia"/>
      <w:sz w:val="24"/>
      <w:lang w:val="en-GB"/>
    </w:rPr>
  </w:style>
  <w:style w:type="character" w:styleId="EndnoteReference">
    <w:name w:val="endnote reference"/>
    <w:basedOn w:val="DefaultParagraphFont"/>
    <w:uiPriority w:val="99"/>
    <w:semiHidden/>
    <w:rsid w:val="0039116D"/>
    <w:rPr>
      <w:vertAlign w:val="superscript"/>
    </w:rPr>
  </w:style>
  <w:style w:type="paragraph" w:styleId="EndnoteText">
    <w:name w:val="endnote text"/>
    <w:basedOn w:val="Normal"/>
    <w:link w:val="EndnoteTextChar"/>
    <w:uiPriority w:val="99"/>
    <w:semiHidden/>
    <w:rsid w:val="0039116D"/>
    <w:pPr>
      <w:jc w:val="left"/>
    </w:pPr>
    <w:rPr>
      <w:sz w:val="20"/>
      <w:szCs w:val="20"/>
    </w:rPr>
  </w:style>
  <w:style w:type="character" w:customStyle="1" w:styleId="EndnoteTextChar">
    <w:name w:val="Endnote Text Char"/>
    <w:basedOn w:val="DefaultParagraphFont"/>
    <w:link w:val="EndnoteText"/>
    <w:uiPriority w:val="99"/>
    <w:semiHidden/>
    <w:rsid w:val="0039116D"/>
    <w:rPr>
      <w:rFonts w:eastAsiaTheme="minorEastAsia"/>
      <w:sz w:val="20"/>
      <w:szCs w:val="20"/>
      <w:lang w:val="en-GB"/>
    </w:rPr>
  </w:style>
  <w:style w:type="paragraph" w:styleId="EnvelopeAddress">
    <w:name w:val="envelope address"/>
    <w:basedOn w:val="Normal"/>
    <w:uiPriority w:val="99"/>
    <w:semiHidden/>
    <w:rsid w:val="0039116D"/>
    <w:pPr>
      <w:framePr w:w="7938" w:h="1985" w:hRule="exact" w:hSpace="141" w:wrap="auto" w:hAnchor="page" w:xAlign="center" w:yAlign="bottom"/>
      <w:ind w:left="2835"/>
      <w:jc w:val="left"/>
    </w:pPr>
    <w:rPr>
      <w:rFonts w:asciiTheme="majorHAnsi" w:eastAsiaTheme="majorEastAsia" w:hAnsiTheme="majorHAnsi" w:cstheme="majorBidi"/>
      <w:szCs w:val="24"/>
    </w:rPr>
  </w:style>
  <w:style w:type="paragraph" w:styleId="EnvelopeReturn">
    <w:name w:val="envelope return"/>
    <w:basedOn w:val="Normal"/>
    <w:uiPriority w:val="99"/>
    <w:semiHidden/>
    <w:rsid w:val="0039116D"/>
    <w:pPr>
      <w:jc w:val="left"/>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39116D"/>
    <w:rPr>
      <w:color w:val="7030A0" w:themeColor="followedHyperlink"/>
      <w:u w:val="single"/>
    </w:rPr>
  </w:style>
  <w:style w:type="character" w:styleId="HTMLAcronym">
    <w:name w:val="HTML Acronym"/>
    <w:basedOn w:val="DefaultParagraphFont"/>
    <w:uiPriority w:val="99"/>
    <w:semiHidden/>
    <w:rsid w:val="0039116D"/>
  </w:style>
  <w:style w:type="paragraph" w:styleId="HTMLAddress">
    <w:name w:val="HTML Address"/>
    <w:basedOn w:val="Normal"/>
    <w:link w:val="HTMLAddressChar"/>
    <w:uiPriority w:val="99"/>
    <w:semiHidden/>
    <w:rsid w:val="0039116D"/>
    <w:pPr>
      <w:jc w:val="left"/>
    </w:pPr>
    <w:rPr>
      <w:i/>
      <w:iCs/>
    </w:rPr>
  </w:style>
  <w:style w:type="character" w:customStyle="1" w:styleId="HTMLAddressChar">
    <w:name w:val="HTML Address Char"/>
    <w:basedOn w:val="DefaultParagraphFont"/>
    <w:link w:val="HTMLAddress"/>
    <w:uiPriority w:val="99"/>
    <w:semiHidden/>
    <w:rsid w:val="0039116D"/>
    <w:rPr>
      <w:rFonts w:eastAsiaTheme="minorEastAsia"/>
      <w:i/>
      <w:iCs/>
      <w:sz w:val="24"/>
      <w:lang w:val="en-GB"/>
    </w:rPr>
  </w:style>
  <w:style w:type="character" w:styleId="HTMLCite">
    <w:name w:val="HTML Cite"/>
    <w:basedOn w:val="DefaultParagraphFont"/>
    <w:uiPriority w:val="99"/>
    <w:semiHidden/>
    <w:rsid w:val="0039116D"/>
    <w:rPr>
      <w:i/>
      <w:iCs/>
    </w:rPr>
  </w:style>
  <w:style w:type="character" w:styleId="HTMLCode">
    <w:name w:val="HTML Code"/>
    <w:basedOn w:val="DefaultParagraphFont"/>
    <w:uiPriority w:val="99"/>
    <w:semiHidden/>
    <w:rsid w:val="0039116D"/>
    <w:rPr>
      <w:rFonts w:ascii="Consolas" w:hAnsi="Consolas" w:cs="Consolas"/>
      <w:sz w:val="20"/>
      <w:szCs w:val="20"/>
    </w:rPr>
  </w:style>
  <w:style w:type="character" w:styleId="HTMLDefinition">
    <w:name w:val="HTML Definition"/>
    <w:basedOn w:val="DefaultParagraphFont"/>
    <w:uiPriority w:val="99"/>
    <w:semiHidden/>
    <w:rsid w:val="0039116D"/>
    <w:rPr>
      <w:i/>
      <w:iCs/>
    </w:rPr>
  </w:style>
  <w:style w:type="character" w:styleId="HTMLKeyboard">
    <w:name w:val="HTML Keyboard"/>
    <w:basedOn w:val="DefaultParagraphFont"/>
    <w:uiPriority w:val="99"/>
    <w:semiHidden/>
    <w:rsid w:val="0039116D"/>
    <w:rPr>
      <w:rFonts w:ascii="Consolas" w:hAnsi="Consolas" w:cs="Consolas"/>
      <w:sz w:val="20"/>
      <w:szCs w:val="20"/>
    </w:rPr>
  </w:style>
  <w:style w:type="paragraph" w:styleId="HTMLPreformatted">
    <w:name w:val="HTML Preformatted"/>
    <w:basedOn w:val="Normal"/>
    <w:link w:val="HTMLPreformattedChar"/>
    <w:uiPriority w:val="99"/>
    <w:semiHidden/>
    <w:rsid w:val="0039116D"/>
    <w:pPr>
      <w:jc w:val="left"/>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39116D"/>
    <w:rPr>
      <w:rFonts w:ascii="Consolas" w:eastAsiaTheme="minorEastAsia" w:hAnsi="Consolas" w:cs="Consolas"/>
      <w:sz w:val="20"/>
      <w:szCs w:val="20"/>
      <w:lang w:val="en-GB"/>
    </w:rPr>
  </w:style>
  <w:style w:type="character" w:styleId="HTMLSample">
    <w:name w:val="HTML Sample"/>
    <w:basedOn w:val="DefaultParagraphFont"/>
    <w:uiPriority w:val="99"/>
    <w:semiHidden/>
    <w:rsid w:val="0039116D"/>
    <w:rPr>
      <w:rFonts w:ascii="Consolas" w:hAnsi="Consolas" w:cs="Consolas"/>
      <w:sz w:val="24"/>
      <w:szCs w:val="24"/>
    </w:rPr>
  </w:style>
  <w:style w:type="character" w:styleId="HTMLTypewriter">
    <w:name w:val="HTML Typewriter"/>
    <w:basedOn w:val="DefaultParagraphFont"/>
    <w:uiPriority w:val="99"/>
    <w:semiHidden/>
    <w:rsid w:val="0039116D"/>
    <w:rPr>
      <w:rFonts w:ascii="Consolas" w:hAnsi="Consolas" w:cs="Consolas"/>
      <w:sz w:val="20"/>
      <w:szCs w:val="20"/>
    </w:rPr>
  </w:style>
  <w:style w:type="character" w:styleId="HTMLVariable">
    <w:name w:val="HTML Variable"/>
    <w:basedOn w:val="DefaultParagraphFont"/>
    <w:uiPriority w:val="99"/>
    <w:semiHidden/>
    <w:rsid w:val="0039116D"/>
    <w:rPr>
      <w:i/>
      <w:iCs/>
    </w:rPr>
  </w:style>
  <w:style w:type="paragraph" w:styleId="Index1">
    <w:name w:val="index 1"/>
    <w:basedOn w:val="Normal"/>
    <w:next w:val="Normal"/>
    <w:autoRedefine/>
    <w:uiPriority w:val="99"/>
    <w:semiHidden/>
    <w:rsid w:val="0039116D"/>
    <w:pPr>
      <w:ind w:left="240" w:hanging="240"/>
      <w:jc w:val="left"/>
    </w:pPr>
  </w:style>
  <w:style w:type="paragraph" w:styleId="Index2">
    <w:name w:val="index 2"/>
    <w:basedOn w:val="Normal"/>
    <w:next w:val="Normal"/>
    <w:autoRedefine/>
    <w:uiPriority w:val="99"/>
    <w:semiHidden/>
    <w:rsid w:val="0039116D"/>
    <w:pPr>
      <w:ind w:left="480" w:hanging="240"/>
      <w:jc w:val="left"/>
    </w:pPr>
  </w:style>
  <w:style w:type="paragraph" w:styleId="Index3">
    <w:name w:val="index 3"/>
    <w:basedOn w:val="Normal"/>
    <w:next w:val="Normal"/>
    <w:autoRedefine/>
    <w:uiPriority w:val="99"/>
    <w:semiHidden/>
    <w:rsid w:val="0039116D"/>
    <w:pPr>
      <w:ind w:left="720" w:hanging="240"/>
      <w:jc w:val="left"/>
    </w:pPr>
  </w:style>
  <w:style w:type="paragraph" w:styleId="Index4">
    <w:name w:val="index 4"/>
    <w:basedOn w:val="Normal"/>
    <w:next w:val="Normal"/>
    <w:autoRedefine/>
    <w:uiPriority w:val="99"/>
    <w:semiHidden/>
    <w:rsid w:val="0039116D"/>
    <w:pPr>
      <w:ind w:left="960" w:hanging="240"/>
      <w:jc w:val="left"/>
    </w:pPr>
  </w:style>
  <w:style w:type="paragraph" w:styleId="Index5">
    <w:name w:val="index 5"/>
    <w:basedOn w:val="Normal"/>
    <w:next w:val="Normal"/>
    <w:autoRedefine/>
    <w:uiPriority w:val="99"/>
    <w:semiHidden/>
    <w:rsid w:val="0039116D"/>
    <w:pPr>
      <w:ind w:left="1200" w:hanging="240"/>
      <w:jc w:val="left"/>
    </w:pPr>
  </w:style>
  <w:style w:type="paragraph" w:styleId="Index6">
    <w:name w:val="index 6"/>
    <w:basedOn w:val="Normal"/>
    <w:next w:val="Normal"/>
    <w:autoRedefine/>
    <w:uiPriority w:val="99"/>
    <w:semiHidden/>
    <w:rsid w:val="0039116D"/>
    <w:pPr>
      <w:ind w:left="1440" w:hanging="240"/>
      <w:jc w:val="left"/>
    </w:pPr>
  </w:style>
  <w:style w:type="paragraph" w:styleId="Index7">
    <w:name w:val="index 7"/>
    <w:basedOn w:val="Normal"/>
    <w:next w:val="Normal"/>
    <w:autoRedefine/>
    <w:uiPriority w:val="99"/>
    <w:semiHidden/>
    <w:rsid w:val="0039116D"/>
    <w:pPr>
      <w:ind w:left="1680" w:hanging="240"/>
      <w:jc w:val="left"/>
    </w:pPr>
  </w:style>
  <w:style w:type="paragraph" w:styleId="Index8">
    <w:name w:val="index 8"/>
    <w:basedOn w:val="Normal"/>
    <w:next w:val="Normal"/>
    <w:autoRedefine/>
    <w:uiPriority w:val="99"/>
    <w:semiHidden/>
    <w:rsid w:val="0039116D"/>
    <w:pPr>
      <w:ind w:left="1920" w:hanging="240"/>
      <w:jc w:val="left"/>
    </w:pPr>
  </w:style>
  <w:style w:type="paragraph" w:styleId="Index9">
    <w:name w:val="index 9"/>
    <w:basedOn w:val="Normal"/>
    <w:next w:val="Normal"/>
    <w:autoRedefine/>
    <w:uiPriority w:val="99"/>
    <w:semiHidden/>
    <w:rsid w:val="0039116D"/>
    <w:pPr>
      <w:ind w:left="2160" w:hanging="240"/>
      <w:jc w:val="left"/>
    </w:pPr>
  </w:style>
  <w:style w:type="paragraph" w:styleId="IndexHeading">
    <w:name w:val="index heading"/>
    <w:basedOn w:val="Normal"/>
    <w:next w:val="Index1"/>
    <w:uiPriority w:val="99"/>
    <w:semiHidden/>
    <w:rsid w:val="0039116D"/>
    <w:pPr>
      <w:jc w:val="left"/>
    </w:pPr>
    <w:rPr>
      <w:rFonts w:asciiTheme="majorHAnsi" w:eastAsiaTheme="majorEastAsia" w:hAnsiTheme="majorHAnsi" w:cstheme="majorBidi"/>
      <w:b/>
      <w:bCs/>
    </w:rPr>
  </w:style>
  <w:style w:type="table" w:styleId="LightGrid">
    <w:name w:val="Light Grid"/>
    <w:basedOn w:val="TableNormal"/>
    <w:uiPriority w:val="62"/>
    <w:semiHidden/>
    <w:rsid w:val="0039116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39116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39116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39116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39116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39116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39116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39116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39116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39116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39116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39116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39116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39116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39116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39116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39116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39116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39116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39116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39116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39116D"/>
  </w:style>
  <w:style w:type="paragraph" w:styleId="List">
    <w:name w:val="List"/>
    <w:basedOn w:val="Normal"/>
    <w:uiPriority w:val="99"/>
    <w:semiHidden/>
    <w:rsid w:val="0039116D"/>
    <w:pPr>
      <w:ind w:left="283" w:hanging="283"/>
      <w:contextualSpacing/>
      <w:jc w:val="left"/>
    </w:pPr>
  </w:style>
  <w:style w:type="paragraph" w:styleId="List2">
    <w:name w:val="List 2"/>
    <w:basedOn w:val="Normal"/>
    <w:uiPriority w:val="99"/>
    <w:semiHidden/>
    <w:rsid w:val="0039116D"/>
    <w:pPr>
      <w:ind w:left="566" w:hanging="283"/>
      <w:contextualSpacing/>
      <w:jc w:val="left"/>
    </w:pPr>
  </w:style>
  <w:style w:type="paragraph" w:styleId="List3">
    <w:name w:val="List 3"/>
    <w:basedOn w:val="Normal"/>
    <w:uiPriority w:val="99"/>
    <w:semiHidden/>
    <w:rsid w:val="0039116D"/>
    <w:pPr>
      <w:ind w:left="849" w:hanging="283"/>
      <w:contextualSpacing/>
      <w:jc w:val="left"/>
    </w:pPr>
  </w:style>
  <w:style w:type="paragraph" w:styleId="List4">
    <w:name w:val="List 4"/>
    <w:basedOn w:val="Normal"/>
    <w:uiPriority w:val="99"/>
    <w:semiHidden/>
    <w:rsid w:val="0039116D"/>
    <w:pPr>
      <w:ind w:left="1132" w:hanging="283"/>
      <w:contextualSpacing/>
      <w:jc w:val="left"/>
    </w:pPr>
  </w:style>
  <w:style w:type="paragraph" w:styleId="List5">
    <w:name w:val="List 5"/>
    <w:basedOn w:val="Normal"/>
    <w:uiPriority w:val="99"/>
    <w:semiHidden/>
    <w:rsid w:val="0039116D"/>
    <w:pPr>
      <w:ind w:left="1415" w:hanging="283"/>
      <w:contextualSpacing/>
      <w:jc w:val="left"/>
    </w:pPr>
  </w:style>
  <w:style w:type="paragraph" w:styleId="ListBullet2">
    <w:name w:val="List Bullet 2"/>
    <w:basedOn w:val="Normal"/>
    <w:uiPriority w:val="99"/>
    <w:semiHidden/>
    <w:rsid w:val="0039116D"/>
    <w:pPr>
      <w:numPr>
        <w:numId w:val="40"/>
      </w:numPr>
      <w:contextualSpacing/>
      <w:jc w:val="left"/>
    </w:pPr>
  </w:style>
  <w:style w:type="paragraph" w:styleId="ListBullet3">
    <w:name w:val="List Bullet 3"/>
    <w:basedOn w:val="Normal"/>
    <w:uiPriority w:val="99"/>
    <w:semiHidden/>
    <w:rsid w:val="0039116D"/>
    <w:pPr>
      <w:numPr>
        <w:numId w:val="41"/>
      </w:numPr>
      <w:contextualSpacing/>
      <w:jc w:val="left"/>
    </w:pPr>
  </w:style>
  <w:style w:type="paragraph" w:styleId="ListBullet4">
    <w:name w:val="List Bullet 4"/>
    <w:basedOn w:val="Normal"/>
    <w:uiPriority w:val="99"/>
    <w:semiHidden/>
    <w:rsid w:val="0039116D"/>
    <w:pPr>
      <w:numPr>
        <w:numId w:val="42"/>
      </w:numPr>
      <w:contextualSpacing/>
      <w:jc w:val="left"/>
    </w:pPr>
  </w:style>
  <w:style w:type="paragraph" w:styleId="ListBullet5">
    <w:name w:val="List Bullet 5"/>
    <w:basedOn w:val="Normal"/>
    <w:uiPriority w:val="99"/>
    <w:semiHidden/>
    <w:rsid w:val="0039116D"/>
    <w:pPr>
      <w:numPr>
        <w:numId w:val="43"/>
      </w:numPr>
      <w:contextualSpacing/>
      <w:jc w:val="left"/>
    </w:pPr>
  </w:style>
  <w:style w:type="paragraph" w:styleId="ListContinue">
    <w:name w:val="List Continue"/>
    <w:basedOn w:val="Normal"/>
    <w:uiPriority w:val="99"/>
    <w:semiHidden/>
    <w:rsid w:val="0039116D"/>
    <w:pPr>
      <w:spacing w:after="120"/>
      <w:ind w:left="283"/>
      <w:contextualSpacing/>
      <w:jc w:val="left"/>
    </w:pPr>
  </w:style>
  <w:style w:type="paragraph" w:styleId="ListContinue2">
    <w:name w:val="List Continue 2"/>
    <w:basedOn w:val="Normal"/>
    <w:uiPriority w:val="99"/>
    <w:semiHidden/>
    <w:rsid w:val="0039116D"/>
    <w:pPr>
      <w:spacing w:after="120"/>
      <w:ind w:left="566"/>
      <w:contextualSpacing/>
      <w:jc w:val="left"/>
    </w:pPr>
  </w:style>
  <w:style w:type="paragraph" w:styleId="ListContinue3">
    <w:name w:val="List Continue 3"/>
    <w:basedOn w:val="Normal"/>
    <w:uiPriority w:val="99"/>
    <w:semiHidden/>
    <w:rsid w:val="0039116D"/>
    <w:pPr>
      <w:spacing w:after="120"/>
      <w:ind w:left="849"/>
      <w:contextualSpacing/>
      <w:jc w:val="left"/>
    </w:pPr>
  </w:style>
  <w:style w:type="paragraph" w:styleId="ListContinue4">
    <w:name w:val="List Continue 4"/>
    <w:basedOn w:val="Normal"/>
    <w:uiPriority w:val="99"/>
    <w:semiHidden/>
    <w:rsid w:val="0039116D"/>
    <w:pPr>
      <w:spacing w:after="120"/>
      <w:ind w:left="1132"/>
      <w:contextualSpacing/>
      <w:jc w:val="left"/>
    </w:pPr>
  </w:style>
  <w:style w:type="paragraph" w:styleId="ListContinue5">
    <w:name w:val="List Continue 5"/>
    <w:basedOn w:val="Normal"/>
    <w:uiPriority w:val="99"/>
    <w:semiHidden/>
    <w:rsid w:val="0039116D"/>
    <w:pPr>
      <w:spacing w:after="120"/>
      <w:ind w:left="1415"/>
      <w:contextualSpacing/>
      <w:jc w:val="left"/>
    </w:pPr>
  </w:style>
  <w:style w:type="paragraph" w:styleId="ListNumber">
    <w:name w:val="List Number"/>
    <w:basedOn w:val="Normal"/>
    <w:uiPriority w:val="99"/>
    <w:semiHidden/>
    <w:rsid w:val="0039116D"/>
    <w:pPr>
      <w:numPr>
        <w:numId w:val="44"/>
      </w:numPr>
      <w:contextualSpacing/>
      <w:jc w:val="left"/>
    </w:pPr>
  </w:style>
  <w:style w:type="paragraph" w:styleId="ListNumber2">
    <w:name w:val="List Number 2"/>
    <w:basedOn w:val="Normal"/>
    <w:uiPriority w:val="99"/>
    <w:semiHidden/>
    <w:rsid w:val="0039116D"/>
    <w:pPr>
      <w:numPr>
        <w:numId w:val="45"/>
      </w:numPr>
      <w:contextualSpacing/>
      <w:jc w:val="left"/>
    </w:pPr>
  </w:style>
  <w:style w:type="paragraph" w:styleId="ListNumber3">
    <w:name w:val="List Number 3"/>
    <w:basedOn w:val="Normal"/>
    <w:uiPriority w:val="99"/>
    <w:semiHidden/>
    <w:rsid w:val="0039116D"/>
    <w:pPr>
      <w:numPr>
        <w:numId w:val="46"/>
      </w:numPr>
      <w:contextualSpacing/>
      <w:jc w:val="left"/>
    </w:pPr>
  </w:style>
  <w:style w:type="paragraph" w:styleId="ListNumber4">
    <w:name w:val="List Number 4"/>
    <w:basedOn w:val="Normal"/>
    <w:uiPriority w:val="99"/>
    <w:semiHidden/>
    <w:rsid w:val="0039116D"/>
    <w:pPr>
      <w:numPr>
        <w:numId w:val="47"/>
      </w:numPr>
      <w:contextualSpacing/>
      <w:jc w:val="left"/>
    </w:pPr>
  </w:style>
  <w:style w:type="paragraph" w:styleId="ListNumber5">
    <w:name w:val="List Number 5"/>
    <w:basedOn w:val="Normal"/>
    <w:uiPriority w:val="99"/>
    <w:semiHidden/>
    <w:rsid w:val="0039116D"/>
    <w:pPr>
      <w:numPr>
        <w:numId w:val="48"/>
      </w:numPr>
      <w:contextualSpacing/>
      <w:jc w:val="left"/>
    </w:pPr>
  </w:style>
  <w:style w:type="paragraph" w:styleId="MacroText">
    <w:name w:val="macro"/>
    <w:link w:val="MacroTextChar"/>
    <w:uiPriority w:val="99"/>
    <w:semiHidden/>
    <w:rsid w:val="0039116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39116D"/>
    <w:rPr>
      <w:rFonts w:ascii="Consolas" w:eastAsiaTheme="minorEastAsia" w:hAnsi="Consolas" w:cs="Consolas"/>
      <w:sz w:val="20"/>
      <w:szCs w:val="20"/>
    </w:rPr>
  </w:style>
  <w:style w:type="table" w:styleId="MediumGrid1">
    <w:name w:val="Medium Grid 1"/>
    <w:basedOn w:val="TableNormal"/>
    <w:uiPriority w:val="67"/>
    <w:semiHidden/>
    <w:rsid w:val="0039116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39116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39116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39116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39116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39116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39116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39116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39116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39116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39116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39116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39116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39116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39116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39116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39116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39116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39116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39116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39116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39116D"/>
    <w:pPr>
      <w:pBdr>
        <w:top w:val="single" w:sz="6" w:space="1" w:color="auto"/>
        <w:left w:val="single" w:sz="6" w:space="1" w:color="auto"/>
        <w:bottom w:val="single" w:sz="6" w:space="1" w:color="auto"/>
        <w:right w:val="single" w:sz="6" w:space="1" w:color="auto"/>
      </w:pBdr>
      <w:shd w:val="pct20" w:color="auto" w:fill="auto"/>
      <w:ind w:left="1134" w:hanging="1134"/>
      <w:jc w:val="left"/>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39116D"/>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39116D"/>
    <w:rPr>
      <w:rFonts w:ascii="Times New Roman" w:hAnsi="Times New Roman" w:cs="Times New Roman"/>
      <w:szCs w:val="24"/>
    </w:rPr>
  </w:style>
  <w:style w:type="paragraph" w:styleId="NormalIndent">
    <w:name w:val="Normal Indent"/>
    <w:basedOn w:val="Normal"/>
    <w:uiPriority w:val="99"/>
    <w:semiHidden/>
    <w:rsid w:val="0039116D"/>
    <w:pPr>
      <w:ind w:left="720"/>
    </w:pPr>
  </w:style>
  <w:style w:type="paragraph" w:customStyle="1" w:styleId="NoteHeading1">
    <w:name w:val="Note Heading1"/>
    <w:basedOn w:val="Normal"/>
    <w:next w:val="Normal"/>
    <w:link w:val="NoteHeadingChar"/>
    <w:uiPriority w:val="99"/>
    <w:semiHidden/>
    <w:rsid w:val="0039116D"/>
  </w:style>
  <w:style w:type="character" w:customStyle="1" w:styleId="NoteHeadingChar">
    <w:name w:val="Note Heading Char"/>
    <w:basedOn w:val="DefaultParagraphFont"/>
    <w:link w:val="NoteHeading1"/>
    <w:uiPriority w:val="99"/>
    <w:semiHidden/>
    <w:rsid w:val="0039116D"/>
    <w:rPr>
      <w:rFonts w:eastAsiaTheme="minorEastAsia"/>
      <w:sz w:val="24"/>
      <w:lang w:val="en-GB"/>
    </w:rPr>
  </w:style>
  <w:style w:type="paragraph" w:styleId="PlainText">
    <w:name w:val="Plain Text"/>
    <w:basedOn w:val="Normal"/>
    <w:link w:val="PlainTextChar"/>
    <w:uiPriority w:val="99"/>
    <w:semiHidden/>
    <w:rsid w:val="0039116D"/>
    <w:rPr>
      <w:rFonts w:ascii="Consolas" w:hAnsi="Consolas" w:cs="Consolas"/>
      <w:sz w:val="21"/>
      <w:szCs w:val="21"/>
    </w:rPr>
  </w:style>
  <w:style w:type="character" w:customStyle="1" w:styleId="PlainTextChar">
    <w:name w:val="Plain Text Char"/>
    <w:basedOn w:val="DefaultParagraphFont"/>
    <w:link w:val="PlainText"/>
    <w:uiPriority w:val="99"/>
    <w:semiHidden/>
    <w:rsid w:val="0039116D"/>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39116D"/>
  </w:style>
  <w:style w:type="character" w:customStyle="1" w:styleId="SalutationChar">
    <w:name w:val="Salutation Char"/>
    <w:basedOn w:val="DefaultParagraphFont"/>
    <w:link w:val="Salutation"/>
    <w:uiPriority w:val="99"/>
    <w:semiHidden/>
    <w:rsid w:val="0039116D"/>
    <w:rPr>
      <w:rFonts w:eastAsiaTheme="minorEastAsia"/>
      <w:sz w:val="24"/>
      <w:lang w:val="en-GB"/>
    </w:rPr>
  </w:style>
  <w:style w:type="paragraph" w:styleId="Signature">
    <w:name w:val="Signature"/>
    <w:basedOn w:val="Normal"/>
    <w:link w:val="SignatureChar"/>
    <w:uiPriority w:val="99"/>
    <w:semiHidden/>
    <w:rsid w:val="0039116D"/>
    <w:pPr>
      <w:ind w:left="4252"/>
    </w:pPr>
  </w:style>
  <w:style w:type="character" w:customStyle="1" w:styleId="SignatureChar">
    <w:name w:val="Signature Char"/>
    <w:basedOn w:val="DefaultParagraphFont"/>
    <w:link w:val="Signature"/>
    <w:uiPriority w:val="99"/>
    <w:semiHidden/>
    <w:rsid w:val="0039116D"/>
    <w:rPr>
      <w:rFonts w:eastAsiaTheme="minorEastAsia"/>
      <w:sz w:val="24"/>
      <w:lang w:val="en-GB"/>
    </w:rPr>
  </w:style>
  <w:style w:type="table" w:styleId="Table3Deffects1">
    <w:name w:val="Table 3D effects 1"/>
    <w:basedOn w:val="TableNormal"/>
    <w:uiPriority w:val="99"/>
    <w:semiHidden/>
    <w:unhideWhenUsed/>
    <w:rsid w:val="0039116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9116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9116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9116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9116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9116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9116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9116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9116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9116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9116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9116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9116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9116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9116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9116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9116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9116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9116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9116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9116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9116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9116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9116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9116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9116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9116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9116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9116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9116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39116D"/>
    <w:pPr>
      <w:ind w:left="240" w:hanging="240"/>
    </w:pPr>
  </w:style>
  <w:style w:type="paragraph" w:styleId="TableofFigures">
    <w:name w:val="table of figures"/>
    <w:basedOn w:val="Normal"/>
    <w:next w:val="Normal"/>
    <w:uiPriority w:val="99"/>
    <w:semiHidden/>
    <w:rsid w:val="0039116D"/>
  </w:style>
  <w:style w:type="table" w:styleId="TableProfessional">
    <w:name w:val="Table Professional"/>
    <w:basedOn w:val="TableNormal"/>
    <w:uiPriority w:val="99"/>
    <w:semiHidden/>
    <w:unhideWhenUsed/>
    <w:rsid w:val="0039116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9116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9116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9116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9116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9116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9116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9116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9116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39116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39116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39116D"/>
    <w:pPr>
      <w:spacing w:after="100"/>
      <w:ind w:left="1680"/>
    </w:pPr>
  </w:style>
  <w:style w:type="paragraph" w:styleId="TOC9">
    <w:name w:val="toc 9"/>
    <w:basedOn w:val="Normal"/>
    <w:next w:val="Normal"/>
    <w:autoRedefine/>
    <w:uiPriority w:val="99"/>
    <w:semiHidden/>
    <w:rsid w:val="0039116D"/>
    <w:pPr>
      <w:spacing w:after="100"/>
      <w:ind w:left="1920"/>
    </w:pPr>
  </w:style>
  <w:style w:type="paragraph" w:customStyle="1" w:styleId="JuHeaderLandscape">
    <w:name w:val="Ju_Header_Landscape"/>
    <w:basedOn w:val="JuHeader"/>
    <w:uiPriority w:val="30"/>
    <w:qFormat/>
    <w:rsid w:val="0039116D"/>
    <w:pPr>
      <w:tabs>
        <w:tab w:val="clear" w:pos="3686"/>
        <w:tab w:val="clear" w:pos="7371"/>
        <w:tab w:val="center" w:pos="6146"/>
        <w:tab w:val="right" w:pos="12293"/>
      </w:tabs>
    </w:pPr>
  </w:style>
  <w:style w:type="paragraph" w:customStyle="1" w:styleId="ECHRFooter">
    <w:name w:val="ECHR_Footer"/>
    <w:aliases w:val="Footer_ECHR"/>
    <w:basedOn w:val="Footer0"/>
    <w:uiPriority w:val="57"/>
    <w:semiHidden/>
    <w:rsid w:val="000167D8"/>
    <w:rPr>
      <w:sz w:val="8"/>
    </w:rPr>
  </w:style>
  <w:style w:type="paragraph" w:customStyle="1" w:styleId="FooterLine">
    <w:name w:val="_Footer_Line"/>
    <w:aliases w:val="Footer_Line"/>
    <w:basedOn w:val="Normal"/>
    <w:next w:val="Footer"/>
    <w:uiPriority w:val="57"/>
    <w:semiHidden/>
    <w:rsid w:val="0039116D"/>
    <w:pPr>
      <w:pBdr>
        <w:top w:val="single" w:sz="6" w:space="1" w:color="5F5F5F"/>
      </w:pBdr>
      <w:tabs>
        <w:tab w:val="center" w:pos="4536"/>
        <w:tab w:val="right" w:pos="9696"/>
      </w:tabs>
      <w:ind w:left="-680" w:right="-680"/>
      <w:jc w:val="left"/>
    </w:pPr>
    <w:rPr>
      <w:color w:val="5F5F5F"/>
    </w:rPr>
  </w:style>
  <w:style w:type="character" w:styleId="Hyperlink">
    <w:name w:val="Hyperlink"/>
    <w:basedOn w:val="DefaultParagraphFont"/>
    <w:uiPriority w:val="99"/>
    <w:semiHidden/>
    <w:unhideWhenUsed/>
    <w:rsid w:val="00497FF8"/>
    <w:rPr>
      <w:color w:val="0072BC" w:themeColor="hyperlink"/>
      <w:u w:val="single"/>
    </w:rPr>
  </w:style>
  <w:style w:type="paragraph" w:styleId="NoteHeading">
    <w:name w:val="Note Heading"/>
    <w:basedOn w:val="Normal"/>
    <w:next w:val="Normal"/>
    <w:link w:val="NoteHeadingChar1"/>
    <w:uiPriority w:val="99"/>
    <w:semiHidden/>
    <w:rsid w:val="00497FF8"/>
  </w:style>
  <w:style w:type="character" w:customStyle="1" w:styleId="NoteHeadingChar1">
    <w:name w:val="Note Heading Char1"/>
    <w:basedOn w:val="DefaultParagraphFont"/>
    <w:link w:val="NoteHeading"/>
    <w:uiPriority w:val="99"/>
    <w:semiHidden/>
    <w:rsid w:val="00497FF8"/>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DF0A228-AB80-4351-99D3-0664C54570C9}"/>
</file>

<file path=customXml/itemProps2.xml><?xml version="1.0" encoding="utf-8"?>
<ds:datastoreItem xmlns:ds="http://schemas.openxmlformats.org/officeDocument/2006/customXml" ds:itemID="{5F8B03A6-DFF6-4AD4-B29F-2D305302253A}"/>
</file>

<file path=customXml/itemProps3.xml><?xml version="1.0" encoding="utf-8"?>
<ds:datastoreItem xmlns:ds="http://schemas.openxmlformats.org/officeDocument/2006/customXml" ds:itemID="{26C344B4-DA8B-4582-A41E-5D4B68C8B170}"/>
</file>

<file path=customXml/itemProps4.xml><?xml version="1.0" encoding="utf-8"?>
<ds:datastoreItem xmlns:ds="http://schemas.openxmlformats.org/officeDocument/2006/customXml" ds:itemID="{9CC60A19-445D-4475-B89C-5475A4739D7C}"/>
</file>

<file path=docProps/app.xml><?xml version="1.0" encoding="utf-8"?>
<Properties xmlns="http://schemas.openxmlformats.org/officeDocument/2006/extended-properties" xmlns:vt="http://schemas.openxmlformats.org/officeDocument/2006/docPropsVTypes">
  <Template>Normal.dotm</Template>
  <TotalTime>0</TotalTime>
  <Pages>1</Pages>
  <Words>1161</Words>
  <Characters>6621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7767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2019-12-19T14:48:00Z</dcterms:created>
  <dcterms:modified xsi:type="dcterms:W3CDTF">2019-12-19T14:48:00Z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41785/17</vt:lpwstr>
  </property>
  <property fmtid="{D5CDD505-2E9C-101B-9397-08002B2CF9AE}" pid="4" name="CASEID">
    <vt:lpwstr>1315042</vt:lpwstr>
  </property>
  <property fmtid="{D5CDD505-2E9C-101B-9397-08002B2CF9AE}" pid="5" name="ContentTypeId">
    <vt:lpwstr>0x010100558EB02BDB9E204AB350EDD385B68E10</vt:lpwstr>
  </property>
</Properties>
</file>