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509D7" w:rsidR="00014566" w:rsidP="00E509D7" w14:paraId="54413089" w14:textId="77777777">
      <w:pPr>
        <w:pStyle w:val="ECHRDecisionBody"/>
        <w:jc w:val="center"/>
      </w:pPr>
    </w:p>
    <w:p w:rsidRPr="00E509D7" w:rsidR="009127AC" w:rsidP="00E509D7" w14:paraId="63EFE949" w14:textId="77777777">
      <w:pPr>
        <w:pStyle w:val="ECHRDecisionBody"/>
        <w:jc w:val="center"/>
      </w:pPr>
    </w:p>
    <w:p w:rsidRPr="00E509D7" w:rsidR="009127AC" w:rsidP="00E509D7" w14:paraId="05D5767B" w14:textId="77777777">
      <w:pPr>
        <w:pStyle w:val="ECHRDecisionBody"/>
        <w:jc w:val="center"/>
      </w:pPr>
    </w:p>
    <w:p w:rsidRPr="00E509D7" w:rsidR="00014566" w:rsidP="00E509D7" w14:paraId="692F01CE" w14:textId="77777777">
      <w:pPr>
        <w:jc w:val="center"/>
        <w:rPr>
          <w:lang w:val="en-GB"/>
        </w:rPr>
      </w:pPr>
      <w:r w:rsidRPr="00E509D7">
        <w:rPr>
          <w:lang w:val="en-GB"/>
        </w:rPr>
        <w:t>SECOND SECTION</w:t>
      </w:r>
    </w:p>
    <w:p w:rsidRPr="00E509D7" w:rsidR="00014566" w:rsidP="00E509D7" w14:paraId="4B6533B9" w14:textId="77777777">
      <w:pPr>
        <w:jc w:val="center"/>
        <w:rPr>
          <w:lang w:val="en-GB"/>
        </w:rPr>
      </w:pPr>
    </w:p>
    <w:p w:rsidRPr="00E509D7" w:rsidR="009127AC" w:rsidP="00E509D7" w14:paraId="047E0BAA" w14:textId="77777777">
      <w:pPr>
        <w:jc w:val="center"/>
        <w:rPr>
          <w:lang w:val="en-GB"/>
        </w:rPr>
      </w:pPr>
    </w:p>
    <w:p w:rsidRPr="00E509D7" w:rsidR="009127AC" w:rsidP="00E509D7" w14:paraId="729228DC" w14:textId="77777777">
      <w:pPr>
        <w:jc w:val="center"/>
        <w:rPr>
          <w:lang w:val="en-GB"/>
        </w:rPr>
      </w:pPr>
    </w:p>
    <w:p w:rsidRPr="00E509D7" w:rsidR="009127AC" w:rsidP="00E509D7" w14:paraId="6C367149" w14:textId="77777777">
      <w:pPr>
        <w:jc w:val="center"/>
        <w:rPr>
          <w:lang w:val="en-GB"/>
        </w:rPr>
      </w:pPr>
    </w:p>
    <w:p w:rsidRPr="00E509D7" w:rsidR="00014566" w:rsidP="00E509D7" w14:paraId="7FA4F6FA" w14:textId="77777777">
      <w:pPr>
        <w:jc w:val="center"/>
        <w:rPr>
          <w:b/>
          <w:lang w:val="en-GB"/>
        </w:rPr>
      </w:pPr>
      <w:bookmarkStart w:name="To" w:id="0"/>
      <w:r w:rsidRPr="00E509D7">
        <w:rPr>
          <w:b/>
          <w:lang w:val="en-GB"/>
        </w:rPr>
        <w:t xml:space="preserve">CASE OF </w:t>
      </w:r>
      <w:bookmarkEnd w:id="0"/>
      <w:r w:rsidRPr="00E509D7" w:rsidR="00C4719B">
        <w:rPr>
          <w:b/>
          <w:lang w:val="en-GB"/>
        </w:rPr>
        <w:t>PARMAK</w:t>
      </w:r>
      <w:r w:rsidRPr="00E509D7" w:rsidR="005C6877">
        <w:rPr>
          <w:b/>
          <w:lang w:val="en-GB"/>
        </w:rPr>
        <w:t xml:space="preserve"> </w:t>
      </w:r>
      <w:r w:rsidRPr="00E509D7" w:rsidR="001A67D6">
        <w:rPr>
          <w:b/>
          <w:lang w:val="en-GB"/>
        </w:rPr>
        <w:t>AND</w:t>
      </w:r>
      <w:r w:rsidRPr="00E509D7" w:rsidR="005C6877">
        <w:rPr>
          <w:b/>
          <w:lang w:val="en-GB"/>
        </w:rPr>
        <w:t xml:space="preserve"> BAKIR</w:t>
      </w:r>
      <w:r w:rsidRPr="00E509D7" w:rsidR="00C4719B">
        <w:rPr>
          <w:b/>
          <w:lang w:val="en-GB"/>
        </w:rPr>
        <w:t xml:space="preserve"> v. TURKEY</w:t>
      </w:r>
    </w:p>
    <w:p w:rsidRPr="00E509D7" w:rsidR="00014566" w:rsidP="00E509D7" w14:paraId="76A3BF97" w14:textId="77777777">
      <w:pPr>
        <w:jc w:val="center"/>
        <w:rPr>
          <w:lang w:val="en-GB"/>
        </w:rPr>
      </w:pPr>
    </w:p>
    <w:p w:rsidRPr="00E509D7" w:rsidR="00014566" w:rsidP="00E509D7" w14:paraId="02F9FDEB" w14:textId="77777777">
      <w:pPr>
        <w:jc w:val="center"/>
        <w:rPr>
          <w:i/>
          <w:lang w:val="en-GB"/>
        </w:rPr>
      </w:pPr>
      <w:r w:rsidRPr="00E509D7">
        <w:rPr>
          <w:i/>
          <w:lang w:val="en-GB"/>
        </w:rPr>
        <w:t>(</w:t>
      </w:r>
      <w:r w:rsidRPr="00E509D7" w:rsidR="00C4719B">
        <w:rPr>
          <w:i/>
          <w:lang w:val="en-GB"/>
        </w:rPr>
        <w:t xml:space="preserve">Applications nos. 22429/07 and </w:t>
      </w:r>
      <w:r w:rsidRPr="00E509D7" w:rsidR="005C6877">
        <w:rPr>
          <w:i/>
          <w:lang w:val="en-GB"/>
        </w:rPr>
        <w:t>25195/07</w:t>
      </w:r>
      <w:r w:rsidRPr="00E509D7">
        <w:rPr>
          <w:i/>
          <w:lang w:val="en-GB"/>
        </w:rPr>
        <w:t>)</w:t>
      </w:r>
    </w:p>
    <w:p w:rsidRPr="00E509D7" w:rsidR="00014566" w:rsidP="00E509D7" w14:paraId="4B8ECFCD" w14:textId="77777777">
      <w:pPr>
        <w:jc w:val="center"/>
        <w:rPr>
          <w:lang w:val="en-GB"/>
        </w:rPr>
      </w:pPr>
    </w:p>
    <w:p w:rsidRPr="00E509D7" w:rsidR="00014566" w:rsidP="00E509D7" w14:paraId="40C6C47D" w14:textId="77777777">
      <w:pPr>
        <w:jc w:val="center"/>
        <w:rPr>
          <w:lang w:val="en-GB"/>
        </w:rPr>
      </w:pPr>
    </w:p>
    <w:p w:rsidRPr="00E509D7" w:rsidR="00014566" w:rsidP="00E509D7" w14:paraId="246CD829" w14:textId="77777777">
      <w:pPr>
        <w:jc w:val="center"/>
        <w:rPr>
          <w:szCs w:val="24"/>
          <w:lang w:val="en-GB"/>
        </w:rPr>
      </w:pPr>
      <w:r w:rsidRPr="00E509D7">
        <w:rPr>
          <w:szCs w:val="24"/>
          <w:lang w:val="en-GB"/>
        </w:rPr>
        <w:t>JUDGMENT</w:t>
      </w:r>
    </w:p>
    <w:p w:rsidRPr="00E509D7" w:rsidR="00014566" w:rsidP="00E509D7" w14:paraId="7EAD742F" w14:textId="77777777">
      <w:pPr>
        <w:pStyle w:val="ECHRPara"/>
        <w:ind w:firstLine="0"/>
        <w:jc w:val="center"/>
      </w:pPr>
    </w:p>
    <w:p w:rsidRPr="00E509D7" w:rsidR="00863E49" w:rsidP="00E509D7" w14:paraId="5F4F205D" w14:textId="77777777">
      <w:pPr>
        <w:pStyle w:val="ECHRPara"/>
        <w:ind w:firstLine="0"/>
        <w:jc w:val="center"/>
      </w:pPr>
    </w:p>
    <w:p w:rsidR="005E722B" w:rsidP="00E509D7" w14:paraId="79998233" w14:textId="77777777">
      <w:pPr>
        <w:pStyle w:val="ECHRPara"/>
        <w:pBdr>
          <w:top w:val="single" w:color="auto" w:sz="4" w:space="1"/>
          <w:left w:val="single" w:color="auto" w:sz="4" w:space="4"/>
          <w:bottom w:val="single" w:color="auto" w:sz="4" w:space="1"/>
          <w:right w:val="single" w:color="auto" w:sz="4" w:space="4"/>
        </w:pBdr>
        <w:ind w:firstLine="0"/>
      </w:pPr>
      <w:r w:rsidRPr="00E509D7">
        <w:t xml:space="preserve">Art 7 • </w:t>
      </w:r>
      <w:r w:rsidRPr="00784458">
        <w:rPr>
          <w:i/>
          <w:iCs/>
        </w:rPr>
        <w:t>Nullum</w:t>
      </w:r>
      <w:r w:rsidRPr="00784458">
        <w:rPr>
          <w:i/>
          <w:iCs/>
        </w:rPr>
        <w:t xml:space="preserve"> </w:t>
      </w:r>
      <w:r w:rsidRPr="00784458">
        <w:rPr>
          <w:i/>
          <w:iCs/>
        </w:rPr>
        <w:t>crimen</w:t>
      </w:r>
      <w:r w:rsidRPr="00784458">
        <w:rPr>
          <w:i/>
          <w:iCs/>
        </w:rPr>
        <w:t xml:space="preserve"> sine </w:t>
      </w:r>
      <w:r w:rsidRPr="00784458">
        <w:rPr>
          <w:i/>
          <w:iCs/>
        </w:rPr>
        <w:t>lege</w:t>
      </w:r>
      <w:r w:rsidRPr="00E509D7">
        <w:t xml:space="preserve"> • Foreseeability • Expansive judicial</w:t>
      </w:r>
      <w:r w:rsidRPr="00E509D7" w:rsidR="00E509D7">
        <w:t xml:space="preserve"> </w:t>
      </w:r>
      <w:r w:rsidRPr="00E509D7">
        <w:t xml:space="preserve">interpretation inconsistent with domestic case-law and essence of offence as defined by law • Infringement of reasonable limits of acceptable judicial clarification • Retroactive application of more lenient intervening substantive law </w:t>
      </w:r>
    </w:p>
    <w:p w:rsidRPr="00E509D7" w:rsidR="00C74568" w:rsidP="00E509D7" w14:paraId="1124C662" w14:textId="16FE42E6">
      <w:pPr>
        <w:pStyle w:val="ECHRPara"/>
        <w:pBdr>
          <w:top w:val="single" w:color="auto" w:sz="4" w:space="1"/>
          <w:left w:val="single" w:color="auto" w:sz="4" w:space="4"/>
          <w:bottom w:val="single" w:color="auto" w:sz="4" w:space="1"/>
          <w:right w:val="single" w:color="auto" w:sz="4" w:space="4"/>
        </w:pBdr>
        <w:ind w:firstLine="0"/>
      </w:pPr>
      <w:r w:rsidRPr="00E509D7">
        <w:t xml:space="preserve">Art 8 • </w:t>
      </w:r>
      <w:r w:rsidR="00784458">
        <w:t>P</w:t>
      </w:r>
      <w:r w:rsidRPr="00E509D7">
        <w:t>rivate life • Travel ban on accused non-resident maintained automatically over four years, pending</w:t>
      </w:r>
      <w:r w:rsidRPr="00E509D7" w:rsidR="00E509D7">
        <w:t xml:space="preserve"> </w:t>
      </w:r>
      <w:r w:rsidRPr="00E509D7">
        <w:t>the duration of criminal proceedings</w:t>
      </w:r>
    </w:p>
    <w:p w:rsidRPr="00E509D7" w:rsidR="009127AC" w:rsidP="00E509D7" w14:paraId="4ADB47C9" w14:textId="77777777">
      <w:pPr>
        <w:pStyle w:val="JuCase"/>
        <w:ind w:firstLine="0"/>
        <w:jc w:val="center"/>
        <w:rPr>
          <w:b w:val="0"/>
          <w:lang w:val="en-GB"/>
        </w:rPr>
      </w:pPr>
    </w:p>
    <w:p w:rsidRPr="00E509D7" w:rsidR="009127AC" w:rsidP="00E509D7" w14:paraId="595DCDF9" w14:textId="77777777">
      <w:pPr>
        <w:pStyle w:val="JuCase"/>
        <w:ind w:firstLine="0"/>
        <w:jc w:val="center"/>
        <w:rPr>
          <w:b w:val="0"/>
          <w:lang w:val="en-GB"/>
        </w:rPr>
      </w:pPr>
    </w:p>
    <w:p w:rsidRPr="00E509D7" w:rsidR="009127AC" w:rsidP="00E509D7" w14:paraId="7EB3AF22" w14:textId="77777777">
      <w:pPr>
        <w:pStyle w:val="JuCase"/>
        <w:ind w:firstLine="0"/>
        <w:jc w:val="center"/>
        <w:rPr>
          <w:b w:val="0"/>
          <w:lang w:val="en-GB"/>
        </w:rPr>
      </w:pPr>
      <w:r w:rsidRPr="00E509D7">
        <w:rPr>
          <w:b w:val="0"/>
          <w:lang w:val="en-GB"/>
        </w:rPr>
        <w:t>STRASBOURG</w:t>
      </w:r>
    </w:p>
    <w:p w:rsidRPr="00E509D7" w:rsidR="009127AC" w:rsidP="00E509D7" w14:paraId="4E5297D9" w14:textId="77777777">
      <w:pPr>
        <w:pStyle w:val="JuCase"/>
        <w:ind w:firstLine="0"/>
        <w:jc w:val="center"/>
        <w:rPr>
          <w:b w:val="0"/>
          <w:lang w:val="en-GB"/>
        </w:rPr>
      </w:pPr>
    </w:p>
    <w:p w:rsidRPr="00E509D7" w:rsidR="009127AC" w:rsidP="00E509D7" w14:paraId="51983A45" w14:textId="77777777">
      <w:pPr>
        <w:pStyle w:val="JuCase"/>
        <w:ind w:firstLine="0"/>
        <w:jc w:val="center"/>
        <w:rPr>
          <w:b w:val="0"/>
          <w:lang w:val="en-GB"/>
        </w:rPr>
      </w:pPr>
      <w:r w:rsidRPr="00E509D7">
        <w:rPr>
          <w:b w:val="0"/>
          <w:lang w:val="en-GB"/>
        </w:rPr>
        <w:t>3 December 2019</w:t>
      </w:r>
    </w:p>
    <w:p w:rsidRPr="00E509D7" w:rsidR="009127AC" w:rsidP="00E509D7" w14:paraId="58004C1F" w14:textId="77777777">
      <w:pPr>
        <w:pStyle w:val="JuCase"/>
        <w:ind w:firstLine="0"/>
        <w:jc w:val="center"/>
        <w:rPr>
          <w:b w:val="0"/>
          <w:lang w:val="en-GB"/>
        </w:rPr>
      </w:pPr>
    </w:p>
    <w:p w:rsidRPr="00E509D7" w:rsidR="009127AC" w:rsidP="00E509D7" w14:paraId="1E75200C" w14:textId="77777777">
      <w:pPr>
        <w:pStyle w:val="JuCase"/>
        <w:ind w:firstLine="0"/>
        <w:jc w:val="center"/>
        <w:rPr>
          <w:b w:val="0"/>
          <w:lang w:val="en-GB"/>
        </w:rPr>
      </w:pPr>
    </w:p>
    <w:p w:rsidR="004460AE" w:rsidP="004460AE" w14:paraId="0E5B3D96" w14:textId="77777777">
      <w:pPr>
        <w:pStyle w:val="jucase0"/>
        <w:ind w:firstLine="0"/>
        <w:jc w:val="center"/>
        <w:rPr>
          <w:color w:val="FF0000"/>
          <w:sz w:val="28"/>
          <w:szCs w:val="28"/>
          <w:u w:val="single"/>
        </w:rPr>
      </w:pPr>
      <w:r>
        <w:rPr>
          <w:color w:val="FF0000"/>
          <w:sz w:val="28"/>
          <w:szCs w:val="28"/>
          <w:u w:val="single"/>
        </w:rPr>
        <w:t>FINAL</w:t>
      </w:r>
    </w:p>
    <w:p w:rsidR="004460AE" w:rsidP="004460AE" w14:paraId="5D565312" w14:textId="77777777">
      <w:pPr>
        <w:pStyle w:val="jupara0"/>
        <w:ind w:firstLine="0"/>
        <w:jc w:val="center"/>
        <w:rPr>
          <w:color w:val="FF0000"/>
          <w:sz w:val="28"/>
          <w:szCs w:val="28"/>
        </w:rPr>
      </w:pPr>
    </w:p>
    <w:p w:rsidR="004460AE" w:rsidP="004460AE" w14:paraId="53BDC07D" w14:textId="77777777">
      <w:pPr>
        <w:pStyle w:val="jupara0"/>
        <w:ind w:firstLine="0"/>
        <w:jc w:val="center"/>
        <w:rPr>
          <w:color w:val="FF0000"/>
          <w:sz w:val="28"/>
          <w:szCs w:val="28"/>
        </w:rPr>
      </w:pPr>
      <w:r>
        <w:rPr>
          <w:color w:val="FF0000"/>
          <w:sz w:val="28"/>
          <w:szCs w:val="28"/>
        </w:rPr>
        <w:t>3/03/2020</w:t>
      </w:r>
    </w:p>
    <w:p w:rsidR="004460AE" w:rsidP="004460AE" w14:paraId="318E6B48" w14:textId="77777777">
      <w:pPr>
        <w:pStyle w:val="jupara0"/>
        <w:ind w:firstLine="0"/>
        <w:jc w:val="center"/>
      </w:pPr>
    </w:p>
    <w:p w:rsidRPr="004C73AF" w:rsidR="004460AE" w:rsidP="004460AE" w14:paraId="3FB663E6" w14:textId="77777777">
      <w:pPr>
        <w:jc w:val="center"/>
        <w:rPr>
          <w:i/>
          <w:iCs/>
          <w:sz w:val="22"/>
        </w:rPr>
      </w:pPr>
      <w:r w:rsidRPr="004C73AF">
        <w:rPr>
          <w:i/>
          <w:iCs/>
          <w:sz w:val="22"/>
        </w:rPr>
        <w:t>This judgment has become final under Article 44 § 2 of the Convention. It may be subject to editorial revision.</w:t>
      </w:r>
    </w:p>
    <w:p w:rsidRPr="00E509D7" w:rsidR="009127AC" w:rsidP="00E509D7" w14:paraId="532357FA" w14:textId="77777777">
      <w:pPr>
        <w:pStyle w:val="JuCase"/>
        <w:ind w:firstLine="0"/>
        <w:jc w:val="left"/>
        <w:rPr>
          <w:b w:val="0"/>
          <w:lang w:val="en-GB"/>
        </w:rPr>
        <w:sectPr w:rsidSect="00085A92">
          <w:headerReference w:type="default" r:id="rId5"/>
          <w:headerReference w:type="first" r:id="rId6"/>
          <w:footerReference w:type="first" r:id="rId7"/>
          <w:footnotePr>
            <w:numRestart w:val="eachSect"/>
          </w:footnotePr>
          <w:pgSz w:w="11906" w:h="16838" w:code="9"/>
          <w:pgMar w:top="2274" w:right="2274" w:bottom="2274" w:left="2274" w:header="1701" w:footer="720" w:gutter="0"/>
          <w:pgNumType w:start="1"/>
          <w:cols w:space="720"/>
          <w:titlePg/>
          <w:docGrid w:linePitch="326"/>
        </w:sectPr>
      </w:pPr>
      <w:r w:rsidRPr="00E509D7">
        <w:rPr>
          <w:b w:val="0"/>
          <w:i/>
          <w:sz w:val="22"/>
          <w:lang w:val="en-GB"/>
        </w:rPr>
        <w:t>.</w:t>
      </w:r>
    </w:p>
    <w:p w:rsidRPr="00E509D7" w:rsidR="00014566" w:rsidP="00E509D7" w14:paraId="0DF30178" w14:textId="77777777">
      <w:pPr>
        <w:pStyle w:val="JuCase"/>
        <w:rPr>
          <w:bCs/>
          <w:lang w:val="en-GB"/>
        </w:rPr>
      </w:pPr>
      <w:r w:rsidRPr="00E509D7">
        <w:rPr>
          <w:lang w:val="en-GB"/>
        </w:rPr>
        <w:t xml:space="preserve">In the case of </w:t>
      </w:r>
      <w:r w:rsidRPr="00E509D7" w:rsidR="00C4719B">
        <w:rPr>
          <w:lang w:val="en-GB"/>
        </w:rPr>
        <w:t>Parmak</w:t>
      </w:r>
      <w:r w:rsidRPr="00E509D7" w:rsidR="00C4719B">
        <w:rPr>
          <w:lang w:val="en-GB"/>
        </w:rPr>
        <w:t xml:space="preserve"> </w:t>
      </w:r>
      <w:r w:rsidRPr="00E509D7" w:rsidR="00BA6236">
        <w:t xml:space="preserve">and </w:t>
      </w:r>
      <w:r w:rsidRPr="00E509D7" w:rsidR="00BA6236">
        <w:t>Bakır</w:t>
      </w:r>
      <w:r w:rsidRPr="00E509D7" w:rsidR="00BA6236">
        <w:t xml:space="preserve"> </w:t>
      </w:r>
      <w:r w:rsidRPr="00E509D7" w:rsidR="00C4719B">
        <w:rPr>
          <w:lang w:val="en-GB"/>
        </w:rPr>
        <w:t>v. Turkey</w:t>
      </w:r>
      <w:r w:rsidRPr="00E509D7">
        <w:rPr>
          <w:lang w:val="en-GB"/>
        </w:rPr>
        <w:t>,</w:t>
      </w:r>
    </w:p>
    <w:p w:rsidRPr="00E509D7" w:rsidR="00014566" w:rsidP="00E509D7" w14:paraId="3E8BFE6F" w14:textId="77777777">
      <w:pPr>
        <w:pStyle w:val="ECHRPara"/>
      </w:pPr>
      <w:r w:rsidRPr="00E509D7">
        <w:t>The European Court of Human Rights (</w:t>
      </w:r>
      <w:r w:rsidRPr="00E509D7" w:rsidR="00C4719B">
        <w:t>Second Section</w:t>
      </w:r>
      <w:r w:rsidRPr="00E509D7">
        <w:t xml:space="preserve">), sitting as a </w:t>
      </w:r>
      <w:r w:rsidRPr="00E509D7" w:rsidR="00C4719B">
        <w:t>Chamber</w:t>
      </w:r>
      <w:r w:rsidRPr="00E509D7">
        <w:t xml:space="preserve"> composed of:</w:t>
      </w:r>
    </w:p>
    <w:p w:rsidRPr="00E509D7" w:rsidR="00014566" w:rsidP="00E509D7" w14:paraId="1BACB7C0" w14:textId="77777777">
      <w:pPr>
        <w:pStyle w:val="ECHRDecisionBody"/>
      </w:pPr>
      <w:r w:rsidRPr="00E509D7">
        <w:tab/>
        <w:t>Robert Spano,</w:t>
      </w:r>
      <w:r w:rsidRPr="00E509D7">
        <w:rPr>
          <w:i/>
        </w:rPr>
        <w:t xml:space="preserve"> President,</w:t>
      </w:r>
      <w:r w:rsidRPr="00E509D7">
        <w:rPr>
          <w:i/>
        </w:rPr>
        <w:br/>
      </w:r>
      <w:r w:rsidRPr="00E509D7">
        <w:tab/>
        <w:t xml:space="preserve">Marko </w:t>
      </w:r>
      <w:r w:rsidRPr="00E509D7">
        <w:t>Bošnjak</w:t>
      </w:r>
      <w:r w:rsidRPr="00E509D7">
        <w:t>,</w:t>
      </w:r>
      <w:r w:rsidRPr="00E509D7">
        <w:rPr>
          <w:i/>
        </w:rPr>
        <w:br/>
      </w:r>
      <w:r w:rsidRPr="00E509D7">
        <w:tab/>
        <w:t xml:space="preserve">Julia </w:t>
      </w:r>
      <w:r w:rsidRPr="00E509D7">
        <w:t>Laffranque</w:t>
      </w:r>
      <w:r w:rsidRPr="00E509D7">
        <w:t>,</w:t>
      </w:r>
      <w:r w:rsidRPr="00E509D7">
        <w:rPr>
          <w:i/>
        </w:rPr>
        <w:br/>
      </w:r>
      <w:r w:rsidRPr="00E509D7">
        <w:tab/>
      </w:r>
      <w:r w:rsidRPr="00E509D7">
        <w:t>Egidijus</w:t>
      </w:r>
      <w:r w:rsidRPr="00E509D7">
        <w:t xml:space="preserve"> </w:t>
      </w:r>
      <w:r w:rsidRPr="00E509D7">
        <w:t>Kūris</w:t>
      </w:r>
      <w:r w:rsidRPr="00E509D7">
        <w:t>,</w:t>
      </w:r>
      <w:r w:rsidRPr="00E509D7">
        <w:rPr>
          <w:i/>
        </w:rPr>
        <w:br/>
      </w:r>
      <w:r w:rsidRPr="00E509D7">
        <w:tab/>
        <w:t xml:space="preserve">Ivana </w:t>
      </w:r>
      <w:r w:rsidRPr="00E509D7">
        <w:t>Jelić</w:t>
      </w:r>
      <w:r w:rsidRPr="00E509D7">
        <w:t>,</w:t>
      </w:r>
      <w:r w:rsidRPr="00E509D7">
        <w:rPr>
          <w:i/>
        </w:rPr>
        <w:br/>
      </w:r>
      <w:r w:rsidRPr="00E509D7">
        <w:tab/>
        <w:t>Darian Pavli,</w:t>
      </w:r>
      <w:r w:rsidRPr="00E509D7">
        <w:rPr>
          <w:i/>
        </w:rPr>
        <w:br/>
      </w:r>
      <w:r w:rsidRPr="00E509D7">
        <w:tab/>
      </w:r>
      <w:r w:rsidRPr="00E509D7">
        <w:t>Saadet</w:t>
      </w:r>
      <w:r w:rsidRPr="00E509D7">
        <w:t xml:space="preserve"> </w:t>
      </w:r>
      <w:r w:rsidRPr="00E509D7">
        <w:t>Yüksel</w:t>
      </w:r>
      <w:r w:rsidRPr="00E509D7">
        <w:t>,</w:t>
      </w:r>
      <w:r w:rsidRPr="00E509D7">
        <w:rPr>
          <w:i/>
        </w:rPr>
        <w:t xml:space="preserve"> judges,</w:t>
      </w:r>
      <w:r w:rsidRPr="00E509D7">
        <w:rPr>
          <w:szCs w:val="24"/>
        </w:rPr>
        <w:br/>
      </w:r>
      <w:r w:rsidRPr="00E509D7">
        <w:t xml:space="preserve">and </w:t>
      </w:r>
      <w:r w:rsidRPr="00E509D7" w:rsidR="00B02C58">
        <w:t xml:space="preserve">Hasan </w:t>
      </w:r>
      <w:r w:rsidRPr="00E509D7" w:rsidR="00B02C58">
        <w:t>Bakırcı</w:t>
      </w:r>
      <w:r w:rsidRPr="00E509D7">
        <w:t xml:space="preserve">, </w:t>
      </w:r>
      <w:r w:rsidRPr="00E509D7" w:rsidR="00B02C58">
        <w:rPr>
          <w:i/>
        </w:rPr>
        <w:t xml:space="preserve">Deputy </w:t>
      </w:r>
      <w:r w:rsidRPr="00E509D7" w:rsidR="00C4719B">
        <w:rPr>
          <w:i/>
        </w:rPr>
        <w:t xml:space="preserve">Section </w:t>
      </w:r>
      <w:r w:rsidRPr="00E509D7" w:rsidR="00C4719B">
        <w:rPr>
          <w:i/>
          <w:iCs/>
        </w:rPr>
        <w:t>Registrar</w:t>
      </w:r>
      <w:r w:rsidRPr="00E509D7">
        <w:rPr>
          <w:i/>
        </w:rPr>
        <w:t>,</w:t>
      </w:r>
    </w:p>
    <w:p w:rsidRPr="00E509D7" w:rsidR="00014566" w:rsidP="00E509D7" w14:paraId="4C1208E8" w14:textId="77777777">
      <w:pPr>
        <w:pStyle w:val="ECHRPara"/>
      </w:pPr>
      <w:r w:rsidRPr="00E509D7">
        <w:t xml:space="preserve">Having deliberated in private on </w:t>
      </w:r>
      <w:r w:rsidRPr="00E509D7" w:rsidR="001A67D6">
        <w:t>5 November 2019</w:t>
      </w:r>
      <w:r w:rsidRPr="00E509D7">
        <w:t>,</w:t>
      </w:r>
    </w:p>
    <w:p w:rsidRPr="00E509D7" w:rsidR="00014566" w:rsidP="00E509D7" w14:paraId="6AEC830C" w14:textId="77777777">
      <w:pPr>
        <w:pStyle w:val="ECHRPara"/>
      </w:pPr>
      <w:r w:rsidRPr="00E509D7">
        <w:t>Delivers the following judgment, which was adopted on that date:</w:t>
      </w:r>
    </w:p>
    <w:p w:rsidRPr="00E509D7" w:rsidR="00014566" w:rsidP="00E509D7" w14:paraId="0E6C4A3D" w14:textId="77777777">
      <w:pPr>
        <w:pStyle w:val="ECHRTitle1"/>
      </w:pPr>
      <w:r w:rsidRPr="00E509D7">
        <w:t>PROCEDURE</w:t>
      </w:r>
    </w:p>
    <w:p w:rsidRPr="00E509D7" w:rsidR="008C55F7" w:rsidP="00E509D7" w14:paraId="6B68C8C5"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w:t>
      </w:r>
      <w:r w:rsidRPr="00E509D7">
        <w:fldChar w:fldCharType="end"/>
      </w:r>
      <w:r w:rsidRPr="00E509D7" w:rsidR="00014566">
        <w:t xml:space="preserve">.  The case originated in </w:t>
      </w:r>
      <w:r w:rsidRPr="00E509D7">
        <w:t>two applications (nos. 22429/07 and 25195/07)</w:t>
      </w:r>
      <w:r w:rsidRPr="00E509D7" w:rsidR="00014566">
        <w:t xml:space="preserve"> against </w:t>
      </w:r>
      <w:r w:rsidRPr="00E509D7">
        <w:t>the Republic of Turkey</w:t>
      </w:r>
      <w:r w:rsidRPr="00E509D7" w:rsidR="00014566">
        <w:t xml:space="preserve"> lodged with the </w:t>
      </w:r>
      <w:r w:rsidRPr="00E509D7">
        <w:t>Court under Article 34</w:t>
      </w:r>
      <w:r w:rsidRPr="00E509D7" w:rsidR="00014566">
        <w:t xml:space="preserve"> of the Convention for the Protection of Human Rights and Fundamental Freedoms (“the Convention”) by</w:t>
      </w:r>
      <w:r w:rsidRPr="00E509D7">
        <w:t xml:space="preserve"> </w:t>
      </w:r>
      <w:r w:rsidRPr="00E509D7" w:rsidR="005D7541">
        <w:t xml:space="preserve">two </w:t>
      </w:r>
      <w:r w:rsidRPr="00E509D7">
        <w:t xml:space="preserve">Turkish nationals, Mr </w:t>
      </w:r>
      <w:r w:rsidRPr="00E509D7">
        <w:t>Şerafettin</w:t>
      </w:r>
      <w:r w:rsidRPr="00E509D7">
        <w:t xml:space="preserve"> </w:t>
      </w:r>
      <w:r w:rsidRPr="00E509D7">
        <w:t>Parmak</w:t>
      </w:r>
      <w:r w:rsidRPr="00E509D7">
        <w:t xml:space="preserve"> and Mr Mehmet </w:t>
      </w:r>
      <w:r w:rsidRPr="00E509D7">
        <w:t>Bakır</w:t>
      </w:r>
      <w:r w:rsidRPr="00E509D7">
        <w:t xml:space="preserve"> (“the applicants”), on 18 May 2007 and 4</w:t>
      </w:r>
      <w:r w:rsidRPr="00E509D7" w:rsidR="00873E0D">
        <w:t> </w:t>
      </w:r>
      <w:r w:rsidRPr="00E509D7">
        <w:t>June 2007 respectively</w:t>
      </w:r>
      <w:r w:rsidRPr="00E509D7" w:rsidR="00014566">
        <w:t>.</w:t>
      </w:r>
    </w:p>
    <w:p w:rsidRPr="00E509D7" w:rsidR="00C4719B" w:rsidP="00E509D7" w14:paraId="2DEB19C4"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2</w:t>
      </w:r>
      <w:r w:rsidRPr="00E509D7">
        <w:fldChar w:fldCharType="end"/>
      </w:r>
      <w:r w:rsidRPr="00E509D7" w:rsidR="00014566">
        <w:t>.  </w:t>
      </w:r>
      <w:r w:rsidRPr="00E509D7">
        <w:t xml:space="preserve">The </w:t>
      </w:r>
      <w:r w:rsidRPr="00E509D7" w:rsidR="005D7541">
        <w:t xml:space="preserve">first </w:t>
      </w:r>
      <w:r w:rsidRPr="00E509D7">
        <w:t xml:space="preserve">applicant </w:t>
      </w:r>
      <w:r w:rsidRPr="00E509D7" w:rsidR="005D7541">
        <w:t xml:space="preserve">was </w:t>
      </w:r>
      <w:r w:rsidRPr="00E509D7">
        <w:t>represented</w:t>
      </w:r>
      <w:r w:rsidRPr="00E509D7" w:rsidR="005D7541">
        <w:t xml:space="preserve"> </w:t>
      </w:r>
      <w:r w:rsidRPr="00E509D7">
        <w:t xml:space="preserve">by Mr Ç. </w:t>
      </w:r>
      <w:r w:rsidRPr="00E509D7">
        <w:t>Bingölbalı</w:t>
      </w:r>
      <w:r w:rsidRPr="00E509D7" w:rsidR="005D7541">
        <w:t>, a lawyer practising in İzmir. The second applicant was represented by</w:t>
      </w:r>
      <w:r w:rsidRPr="00E509D7">
        <w:t xml:space="preserve"> Mrs E. </w:t>
      </w:r>
      <w:r w:rsidRPr="00E509D7">
        <w:t>Yıldız</w:t>
      </w:r>
      <w:r w:rsidRPr="00E509D7">
        <w:t xml:space="preserve">, </w:t>
      </w:r>
      <w:r w:rsidRPr="00E509D7" w:rsidR="005D7541">
        <w:t xml:space="preserve">another lawyer </w:t>
      </w:r>
      <w:r w:rsidRPr="00E509D7">
        <w:t>practising in İ</w:t>
      </w:r>
      <w:r w:rsidRPr="00E509D7" w:rsidR="00B907D6">
        <w:t>zmir</w:t>
      </w:r>
      <w:r w:rsidRPr="00E509D7">
        <w:t xml:space="preserve">. </w:t>
      </w:r>
      <w:r w:rsidRPr="00E509D7" w:rsidR="00014566">
        <w:t xml:space="preserve">The </w:t>
      </w:r>
      <w:r w:rsidRPr="00E509D7">
        <w:t>Turkish</w:t>
      </w:r>
      <w:r w:rsidRPr="00E509D7" w:rsidR="00014566">
        <w:t xml:space="preserve"> Government (“the Government”) were represented by their</w:t>
      </w:r>
      <w:r w:rsidRPr="00E509D7" w:rsidR="008C55F7">
        <w:t xml:space="preserve"> </w:t>
      </w:r>
      <w:r w:rsidRPr="00E509D7" w:rsidR="005D7541">
        <w:t>Agent</w:t>
      </w:r>
      <w:r w:rsidRPr="00E509D7" w:rsidR="00014566">
        <w:t>.</w:t>
      </w:r>
    </w:p>
    <w:p w:rsidRPr="00E509D7" w:rsidR="008C55F7" w:rsidP="00E509D7" w14:paraId="2F4832C5"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3</w:t>
      </w:r>
      <w:r w:rsidRPr="00E509D7">
        <w:fldChar w:fldCharType="end"/>
      </w:r>
      <w:r w:rsidRPr="00E509D7" w:rsidR="00D543C3">
        <w:t>. </w:t>
      </w:r>
      <w:r w:rsidRPr="00E509D7" w:rsidR="00BA6236">
        <w:t> </w:t>
      </w:r>
      <w:r w:rsidRPr="00E509D7" w:rsidR="00CF0A54">
        <w:t xml:space="preserve">The applicants complained under Articles 7, 10 and 11 of the Convention </w:t>
      </w:r>
      <w:r w:rsidRPr="00E509D7">
        <w:t>that the</w:t>
      </w:r>
      <w:r w:rsidRPr="00E509D7" w:rsidR="00CF0A54">
        <w:t xml:space="preserve">ir conviction lacked </w:t>
      </w:r>
      <w:r w:rsidRPr="00E509D7" w:rsidR="00316D37">
        <w:t xml:space="preserve">a </w:t>
      </w:r>
      <w:r w:rsidRPr="00E509D7" w:rsidR="00CF0A54">
        <w:t>basis in law</w:t>
      </w:r>
      <w:r w:rsidRPr="00E509D7" w:rsidR="00A04538">
        <w:t>,</w:t>
      </w:r>
      <w:r w:rsidRPr="00E509D7" w:rsidR="00CF0A54">
        <w:t xml:space="preserve"> as the domestic courts</w:t>
      </w:r>
      <w:r w:rsidRPr="00E509D7" w:rsidR="00E509D7">
        <w:t>’</w:t>
      </w:r>
      <w:r w:rsidRPr="00E509D7" w:rsidR="00CF0A54">
        <w:t xml:space="preserve"> extensive </w:t>
      </w:r>
      <w:r w:rsidRPr="00E509D7" w:rsidR="004717C4">
        <w:t xml:space="preserve">interpretation of the relevant provisions of </w:t>
      </w:r>
      <w:r w:rsidRPr="00E509D7" w:rsidR="00C44299">
        <w:t>the Prevention of Terrorism Act (</w:t>
      </w:r>
      <w:r w:rsidRPr="00E509D7" w:rsidR="004717C4">
        <w:t>Law no. 3713</w:t>
      </w:r>
      <w:r w:rsidRPr="00E509D7" w:rsidR="00C44299">
        <w:t>)</w:t>
      </w:r>
      <w:r w:rsidRPr="00E509D7" w:rsidR="004717C4">
        <w:t xml:space="preserve"> ran contrary to the principle of </w:t>
      </w:r>
      <w:r w:rsidRPr="00E509D7" w:rsidR="004717C4">
        <w:rPr>
          <w:i/>
        </w:rPr>
        <w:t>nullum</w:t>
      </w:r>
      <w:r w:rsidRPr="00E509D7" w:rsidR="004717C4">
        <w:rPr>
          <w:i/>
        </w:rPr>
        <w:t xml:space="preserve"> </w:t>
      </w:r>
      <w:r w:rsidRPr="00E509D7" w:rsidR="004717C4">
        <w:rPr>
          <w:i/>
        </w:rPr>
        <w:t>crimen</w:t>
      </w:r>
      <w:r w:rsidRPr="00E509D7" w:rsidR="004717C4">
        <w:rPr>
          <w:i/>
        </w:rPr>
        <w:t xml:space="preserve"> sine </w:t>
      </w:r>
      <w:r w:rsidRPr="00E509D7" w:rsidR="004717C4">
        <w:rPr>
          <w:i/>
        </w:rPr>
        <w:t>lege</w:t>
      </w:r>
      <w:r w:rsidRPr="00E509D7" w:rsidR="00A04538">
        <w:t xml:space="preserve">, </w:t>
      </w:r>
      <w:r w:rsidRPr="00E509D7">
        <w:t xml:space="preserve">and </w:t>
      </w:r>
      <w:r w:rsidRPr="00E509D7" w:rsidR="004717C4">
        <w:t xml:space="preserve">thus </w:t>
      </w:r>
      <w:r w:rsidRPr="00E509D7" w:rsidR="00B41403">
        <w:t xml:space="preserve">had </w:t>
      </w:r>
      <w:r w:rsidRPr="00E509D7" w:rsidR="004717C4">
        <w:t>infringed their right to freedom of expression and association</w:t>
      </w:r>
      <w:r w:rsidRPr="00E509D7">
        <w:t xml:space="preserve">. The second applicant complained under Article 8 of the Convention that </w:t>
      </w:r>
      <w:r w:rsidRPr="00E509D7" w:rsidR="00A04538">
        <w:t xml:space="preserve">a </w:t>
      </w:r>
      <w:r w:rsidRPr="00E509D7">
        <w:t xml:space="preserve">travel ban imposed on him during the course of the proceedings </w:t>
      </w:r>
      <w:r w:rsidRPr="00E509D7" w:rsidR="00D84892">
        <w:t xml:space="preserve">had been </w:t>
      </w:r>
      <w:r w:rsidRPr="00E509D7">
        <w:t>disproportionate and</w:t>
      </w:r>
      <w:r w:rsidRPr="00E509D7" w:rsidR="00D84892">
        <w:t xml:space="preserve"> had</w:t>
      </w:r>
      <w:r w:rsidRPr="00E509D7">
        <w:t xml:space="preserve"> contravened his right to respect for private life.</w:t>
      </w:r>
    </w:p>
    <w:p w:rsidRPr="00E509D7" w:rsidR="00014566" w:rsidP="00E509D7" w14:paraId="7FD07CBD"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4</w:t>
      </w:r>
      <w:r w:rsidRPr="00E509D7">
        <w:fldChar w:fldCharType="end"/>
      </w:r>
      <w:r w:rsidRPr="00E509D7">
        <w:t>.  </w:t>
      </w:r>
      <w:r w:rsidRPr="00E509D7">
        <w:t xml:space="preserve">On </w:t>
      </w:r>
      <w:r w:rsidRPr="00E509D7" w:rsidR="008C55F7">
        <w:t>3 October 2016</w:t>
      </w:r>
      <w:r w:rsidRPr="00E509D7">
        <w:t xml:space="preserve"> </w:t>
      </w:r>
      <w:r w:rsidRPr="00E509D7" w:rsidR="00A04538">
        <w:t xml:space="preserve">the </w:t>
      </w:r>
      <w:r w:rsidRPr="00E509D7" w:rsidR="008C55F7">
        <w:t>complaint</w:t>
      </w:r>
      <w:r w:rsidRPr="00E509D7">
        <w:rPr>
          <w:rFonts w:ascii="Times New Roman" w:hAnsi="Times New Roman" w:eastAsia="Times New Roman" w:cs="Times New Roman"/>
        </w:rPr>
        <w:t xml:space="preserve">s concerning </w:t>
      </w:r>
      <w:r w:rsidRPr="00E509D7" w:rsidR="004717C4">
        <w:rPr>
          <w:rFonts w:ascii="Times New Roman" w:hAnsi="Times New Roman" w:eastAsia="Times New Roman" w:cs="Times New Roman"/>
        </w:rPr>
        <w:t xml:space="preserve">Articles 7, 8, </w:t>
      </w:r>
      <w:r w:rsidRPr="00E509D7" w:rsidR="008C55F7">
        <w:rPr>
          <w:rFonts w:ascii="Times New Roman" w:hAnsi="Times New Roman" w:eastAsia="Times New Roman" w:cs="Times New Roman"/>
        </w:rPr>
        <w:t>10</w:t>
      </w:r>
      <w:r w:rsidRPr="00E509D7" w:rsidR="004717C4">
        <w:rPr>
          <w:rFonts w:ascii="Times New Roman" w:hAnsi="Times New Roman" w:eastAsia="Times New Roman" w:cs="Times New Roman"/>
        </w:rPr>
        <w:t xml:space="preserve"> and 11</w:t>
      </w:r>
      <w:r w:rsidRPr="00E509D7" w:rsidR="008C55F7">
        <w:rPr>
          <w:rFonts w:ascii="Times New Roman" w:hAnsi="Times New Roman" w:eastAsia="Times New Roman" w:cs="Times New Roman"/>
        </w:rPr>
        <w:t xml:space="preserve"> of the Convention </w:t>
      </w:r>
      <w:r w:rsidRPr="00E509D7">
        <w:rPr>
          <w:rFonts w:ascii="Times New Roman" w:hAnsi="Times New Roman" w:eastAsia="Times New Roman" w:cs="Times New Roman"/>
        </w:rPr>
        <w:t xml:space="preserve">were communicated to the Government and the remainder of </w:t>
      </w:r>
      <w:r w:rsidRPr="00E509D7" w:rsidR="008C55F7">
        <w:rPr>
          <w:rFonts w:ascii="Times New Roman" w:hAnsi="Times New Roman" w:eastAsia="Times New Roman" w:cs="Times New Roman"/>
        </w:rPr>
        <w:t>the applications</w:t>
      </w:r>
      <w:r w:rsidRPr="00E509D7">
        <w:rPr>
          <w:rFonts w:ascii="Times New Roman" w:hAnsi="Times New Roman" w:eastAsia="Times New Roman" w:cs="Times New Roman"/>
        </w:rPr>
        <w:t xml:space="preserve"> </w:t>
      </w:r>
      <w:r w:rsidRPr="00E509D7" w:rsidR="008C55F7">
        <w:rPr>
          <w:rFonts w:ascii="Times New Roman" w:hAnsi="Times New Roman" w:eastAsia="Times New Roman" w:cs="Times New Roman"/>
        </w:rPr>
        <w:t xml:space="preserve">were declared </w:t>
      </w:r>
      <w:r w:rsidRPr="00E509D7">
        <w:rPr>
          <w:rFonts w:ascii="Times New Roman" w:hAnsi="Times New Roman" w:eastAsia="Times New Roman" w:cs="Times New Roman"/>
        </w:rPr>
        <w:t>inadmissible</w:t>
      </w:r>
      <w:r w:rsidRPr="00E509D7" w:rsidR="008C55F7">
        <w:rPr>
          <w:rFonts w:ascii="Times New Roman" w:hAnsi="Times New Roman" w:eastAsia="Times New Roman" w:cs="Times New Roman"/>
        </w:rPr>
        <w:t xml:space="preserve"> </w:t>
      </w:r>
      <w:r w:rsidRPr="00E509D7" w:rsidR="00D8422A">
        <w:t>pursuant to Rule </w:t>
      </w:r>
      <w:r w:rsidRPr="00E509D7">
        <w:t>54 § 3 of the Rules of Court</w:t>
      </w:r>
      <w:r w:rsidRPr="00E509D7" w:rsidR="007509D5">
        <w:t>.</w:t>
      </w:r>
    </w:p>
    <w:p w:rsidRPr="00E509D7" w:rsidR="00014566" w:rsidP="00E509D7" w14:paraId="7C4E624E" w14:textId="77777777">
      <w:pPr>
        <w:pStyle w:val="ECHRTitle1"/>
      </w:pPr>
      <w:r w:rsidRPr="00E509D7">
        <w:t>THE FACTS</w:t>
      </w:r>
    </w:p>
    <w:p w:rsidRPr="00E509D7" w:rsidR="00014566" w:rsidP="00E509D7" w14:paraId="661E5015" w14:textId="77777777">
      <w:pPr>
        <w:pStyle w:val="ECHRHeading1"/>
      </w:pPr>
      <w:r w:rsidRPr="00E509D7">
        <w:t>I.  THE CIRCUMSTANCES OF THE CASE</w:t>
      </w:r>
    </w:p>
    <w:p w:rsidRPr="00E509D7" w:rsidR="00014566" w:rsidP="00E509D7" w14:paraId="33F3184F"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5</w:t>
      </w:r>
      <w:r w:rsidRPr="00E509D7">
        <w:fldChar w:fldCharType="end"/>
      </w:r>
      <w:r w:rsidRPr="00E509D7" w:rsidR="008C55F7">
        <w:t>.  The</w:t>
      </w:r>
      <w:r w:rsidRPr="00E509D7">
        <w:t xml:space="preserve"> applicants were born in 1955 and </w:t>
      </w:r>
      <w:r w:rsidRPr="00E509D7" w:rsidR="008C55F7">
        <w:t>1963 respectively and live</w:t>
      </w:r>
      <w:r w:rsidRPr="00E509D7">
        <w:t xml:space="preserve"> in </w:t>
      </w:r>
      <w:r w:rsidRPr="00E509D7">
        <w:t>Denizli</w:t>
      </w:r>
      <w:r w:rsidRPr="00E509D7" w:rsidR="00CC5C70">
        <w:t>, Turkey</w:t>
      </w:r>
      <w:r w:rsidRPr="00E509D7" w:rsidR="008C55F7">
        <w:t xml:space="preserve"> and Berlin</w:t>
      </w:r>
      <w:r w:rsidRPr="00E509D7" w:rsidR="00CC5C70">
        <w:t>, Germany</w:t>
      </w:r>
      <w:r w:rsidRPr="00E509D7">
        <w:t>.</w:t>
      </w:r>
    </w:p>
    <w:bookmarkStart w:name="flyers" w:id="1"/>
    <w:p w:rsidRPr="00E509D7" w:rsidR="00014566" w:rsidP="00E509D7" w14:paraId="0FF87102"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6</w:t>
      </w:r>
      <w:r w:rsidRPr="00E509D7">
        <w:fldChar w:fldCharType="end"/>
      </w:r>
      <w:bookmarkEnd w:id="1"/>
      <w:r w:rsidRPr="00E509D7" w:rsidR="00EA29D5">
        <w:t>.</w:t>
      </w:r>
      <w:r w:rsidRPr="00E509D7" w:rsidR="00BA6236">
        <w:t>  </w:t>
      </w:r>
      <w:r w:rsidRPr="00E509D7" w:rsidR="00EA29D5">
        <w:t>On various dates between 30</w:t>
      </w:r>
      <w:r w:rsidRPr="00E509D7" w:rsidR="00BC43B2">
        <w:t xml:space="preserve"> January and 5 July 2002</w:t>
      </w:r>
      <w:r w:rsidRPr="00E509D7" w:rsidR="00A04538">
        <w:t>,</w:t>
      </w:r>
      <w:r w:rsidRPr="00E509D7" w:rsidR="00BC43B2">
        <w:t xml:space="preserve"> with</w:t>
      </w:r>
      <w:r w:rsidRPr="00E509D7" w:rsidR="00A04538">
        <w:t xml:space="preserve"> no</w:t>
      </w:r>
      <w:r w:rsidRPr="00E509D7" w:rsidR="00BC43B2">
        <w:t xml:space="preserve"> particular frequency, flyers with the hammer and sickle </w:t>
      </w:r>
      <w:r w:rsidRPr="00E509D7" w:rsidR="00A04538">
        <w:t xml:space="preserve">emblem </w:t>
      </w:r>
      <w:r w:rsidRPr="00E509D7" w:rsidR="00BC43B2">
        <w:t xml:space="preserve">were found </w:t>
      </w:r>
      <w:r w:rsidRPr="00E509D7" w:rsidR="00A04538">
        <w:t xml:space="preserve">distributed </w:t>
      </w:r>
      <w:r w:rsidRPr="00E509D7" w:rsidR="00BC43B2">
        <w:t xml:space="preserve">in some neighbourhoods in İzmir, featuring slogans in Turkish and Kurdish such as “No to Racism and Chauvinism, Yes to </w:t>
      </w:r>
      <w:r w:rsidRPr="00E509D7" w:rsidR="00A04538">
        <w:t>People</w:t>
      </w:r>
      <w:r w:rsidRPr="00E509D7" w:rsidR="00E509D7">
        <w:t>’</w:t>
      </w:r>
      <w:r w:rsidRPr="00E509D7" w:rsidR="00A04538">
        <w:t xml:space="preserve">s </w:t>
      </w:r>
      <w:r w:rsidRPr="00E509D7" w:rsidR="00BC43B2">
        <w:t>Solidarity”</w:t>
      </w:r>
      <w:r w:rsidRPr="00E509D7" w:rsidR="00A04538">
        <w:t>,</w:t>
      </w:r>
      <w:r w:rsidRPr="00E509D7" w:rsidR="00BC43B2">
        <w:t xml:space="preserve"> </w:t>
      </w:r>
      <w:r w:rsidRPr="00E509D7" w:rsidR="008935EF">
        <w:t>“</w:t>
      </w:r>
      <w:r w:rsidRPr="00E509D7" w:rsidR="00BC43B2">
        <w:t xml:space="preserve">Organise </w:t>
      </w:r>
      <w:r w:rsidRPr="00E509D7" w:rsidR="008F2EDA">
        <w:t>against Capitalism, Unionise”</w:t>
      </w:r>
      <w:r w:rsidRPr="00E509D7" w:rsidR="00A04538">
        <w:t>,</w:t>
      </w:r>
      <w:r w:rsidRPr="00E509D7" w:rsidR="008F2EDA">
        <w:t xml:space="preserve"> “</w:t>
      </w:r>
      <w:r w:rsidRPr="00E509D7" w:rsidR="00BC43B2">
        <w:t>Only S</w:t>
      </w:r>
      <w:r w:rsidRPr="00E509D7" w:rsidR="008F2EDA">
        <w:t>ocialism Can Stop Exploitation”</w:t>
      </w:r>
      <w:r w:rsidRPr="00E509D7" w:rsidR="00A04538">
        <w:t>,</w:t>
      </w:r>
      <w:r w:rsidRPr="00E509D7" w:rsidR="00BC43B2">
        <w:t xml:space="preserve"> </w:t>
      </w:r>
      <w:r w:rsidRPr="00E509D7" w:rsidR="008F2EDA">
        <w:t>“</w:t>
      </w:r>
      <w:r w:rsidRPr="00E509D7" w:rsidR="009F34EF">
        <w:t>Long live the Kurdish People</w:t>
      </w:r>
      <w:r w:rsidRPr="00E509D7" w:rsidR="00E509D7">
        <w:t>’</w:t>
      </w:r>
      <w:r w:rsidRPr="00E509D7" w:rsidR="009F34EF">
        <w:t>s R</w:t>
      </w:r>
      <w:r w:rsidRPr="00E509D7" w:rsidR="008F2EDA">
        <w:t>ight to Self</w:t>
      </w:r>
      <w:r w:rsidRPr="00E509D7" w:rsidR="008935EF">
        <w:noBreakHyphen/>
      </w:r>
      <w:r w:rsidRPr="00E509D7" w:rsidR="008F2EDA">
        <w:t>Determination”</w:t>
      </w:r>
      <w:r w:rsidRPr="00E509D7" w:rsidR="00A04538">
        <w:t>,</w:t>
      </w:r>
      <w:r w:rsidRPr="00E509D7" w:rsidR="008F2EDA">
        <w:t xml:space="preserve"> </w:t>
      </w:r>
      <w:r w:rsidRPr="00E509D7" w:rsidR="00BC43B2">
        <w:t>“Down with the Turkish Fascist State,</w:t>
      </w:r>
      <w:r w:rsidRPr="00E509D7" w:rsidR="009809B9">
        <w:t xml:space="preserve"> All Massacres Will be Brought to Justice by Revolution</w:t>
      </w:r>
      <w:r w:rsidRPr="00E509D7" w:rsidR="00BC43B2">
        <w:t>”</w:t>
      </w:r>
      <w:r w:rsidRPr="00E509D7" w:rsidR="00A04538">
        <w:t>,</w:t>
      </w:r>
      <w:r w:rsidRPr="00E509D7" w:rsidR="00BC43B2">
        <w:t xml:space="preserve"> </w:t>
      </w:r>
      <w:r w:rsidRPr="00E509D7" w:rsidR="002B6A81">
        <w:t xml:space="preserve">“Equal Pay for </w:t>
      </w:r>
      <w:r w:rsidRPr="00E509D7" w:rsidR="00A04538">
        <w:t xml:space="preserve">the </w:t>
      </w:r>
      <w:r w:rsidRPr="00E509D7" w:rsidR="002B6A81">
        <w:t>Same Work, Wages for Female Workers Must Increase”</w:t>
      </w:r>
      <w:r w:rsidRPr="00E509D7" w:rsidR="00A04538">
        <w:t>,</w:t>
      </w:r>
      <w:r w:rsidRPr="00E509D7" w:rsidR="002B6A81">
        <w:t xml:space="preserve"> </w:t>
      </w:r>
      <w:r w:rsidRPr="00E509D7" w:rsidR="00BC43B2">
        <w:t xml:space="preserve">and a </w:t>
      </w:r>
      <w:r w:rsidRPr="00E509D7" w:rsidR="00AE29DF">
        <w:t xml:space="preserve">written </w:t>
      </w:r>
      <w:r w:rsidRPr="00E509D7" w:rsidR="00BC43B2">
        <w:t>declaration to commemorate the 1993 Sivas Massacre</w:t>
      </w:r>
      <w:r w:rsidRPr="00E509D7" w:rsidR="000417B7">
        <w:t>, certain passages of which described the Turkish State and its practices against Kurdish people, left</w:t>
      </w:r>
      <w:r w:rsidRPr="00E509D7" w:rsidR="008935EF">
        <w:noBreakHyphen/>
      </w:r>
      <w:r w:rsidRPr="00E509D7" w:rsidR="000417B7">
        <w:t xml:space="preserve">leaning students, </w:t>
      </w:r>
      <w:r w:rsidRPr="00E509D7" w:rsidR="00E60255">
        <w:t>hunger strik</w:t>
      </w:r>
      <w:r w:rsidRPr="00E509D7" w:rsidR="000417B7">
        <w:t xml:space="preserve">ing prisoners in F-type prisons, </w:t>
      </w:r>
      <w:r w:rsidRPr="00E509D7" w:rsidR="006B7397">
        <w:t xml:space="preserve">and </w:t>
      </w:r>
      <w:r w:rsidRPr="00E509D7" w:rsidR="000417B7">
        <w:t>socialist journalist</w:t>
      </w:r>
      <w:r w:rsidRPr="00E509D7" w:rsidR="006B7397">
        <w:t>s</w:t>
      </w:r>
      <w:r w:rsidRPr="00E509D7" w:rsidR="000417B7">
        <w:t xml:space="preserve"> as </w:t>
      </w:r>
      <w:r w:rsidRPr="00E509D7" w:rsidR="00847BAE">
        <w:t>a continuation of</w:t>
      </w:r>
      <w:r w:rsidRPr="00E509D7" w:rsidR="000417B7">
        <w:t xml:space="preserve"> fascist</w:t>
      </w:r>
      <w:r w:rsidRPr="00E509D7" w:rsidR="00847BAE">
        <w:t xml:space="preserve"> practices borrowed from the Ottoman Empire</w:t>
      </w:r>
      <w:r w:rsidRPr="00E509D7" w:rsidR="00BC43B2">
        <w:t>.</w:t>
      </w:r>
      <w:r w:rsidRPr="00E509D7" w:rsidR="00847BAE">
        <w:t xml:space="preserve"> The same </w:t>
      </w:r>
      <w:r w:rsidRPr="00E509D7" w:rsidR="00AE29DF">
        <w:t xml:space="preserve">written </w:t>
      </w:r>
      <w:r w:rsidRPr="00E509D7" w:rsidR="00847BAE">
        <w:t>declaration also invited people to leave their differences arising from national, ethnic and religious backgrounds</w:t>
      </w:r>
      <w:r w:rsidRPr="00E509D7" w:rsidR="005D7541">
        <w:t xml:space="preserve"> aside</w:t>
      </w:r>
      <w:r w:rsidRPr="00E509D7" w:rsidR="00847BAE">
        <w:t xml:space="preserve"> and unite against the </w:t>
      </w:r>
      <w:r w:rsidRPr="00E509D7" w:rsidR="009F34EF">
        <w:t>“</w:t>
      </w:r>
      <w:r w:rsidRPr="00E509D7" w:rsidR="00847BAE">
        <w:t>Fascist Turkish State</w:t>
      </w:r>
      <w:r w:rsidRPr="00E509D7" w:rsidR="009F34EF">
        <w:t>”</w:t>
      </w:r>
      <w:r w:rsidRPr="00E509D7" w:rsidR="00847BAE">
        <w:t xml:space="preserve"> </w:t>
      </w:r>
      <w:r w:rsidRPr="00E509D7" w:rsidR="00E60255">
        <w:t>i</w:t>
      </w:r>
      <w:r w:rsidRPr="00E509D7" w:rsidR="00847BAE">
        <w:t>n a common class struggle.</w:t>
      </w:r>
      <w:r w:rsidRPr="00E509D7" w:rsidR="002B6A81">
        <w:t xml:space="preserve"> </w:t>
      </w:r>
      <w:r w:rsidRPr="00E509D7" w:rsidR="00BA2881">
        <w:t>The</w:t>
      </w:r>
      <w:r w:rsidRPr="00E509D7" w:rsidR="002B6A81">
        <w:t xml:space="preserve"> </w:t>
      </w:r>
      <w:r w:rsidRPr="00E509D7" w:rsidR="00BC365A">
        <w:t>a</w:t>
      </w:r>
      <w:r w:rsidRPr="00E509D7" w:rsidR="006B7397">
        <w:t>bove-</w:t>
      </w:r>
      <w:r w:rsidRPr="00E509D7" w:rsidR="00BC365A">
        <w:t xml:space="preserve">mentioned </w:t>
      </w:r>
      <w:r w:rsidRPr="00E509D7" w:rsidR="002B6A81">
        <w:t xml:space="preserve">flyers </w:t>
      </w:r>
      <w:r w:rsidRPr="00E509D7" w:rsidR="006B7397">
        <w:t xml:space="preserve">sometimes had the </w:t>
      </w:r>
      <w:r w:rsidRPr="00E509D7" w:rsidR="00E60255">
        <w:t>“</w:t>
      </w:r>
      <w:r w:rsidRPr="00E509D7" w:rsidR="006B7397">
        <w:t>Bolshevik Party</w:t>
      </w:r>
      <w:r w:rsidRPr="00E509D7" w:rsidR="00E60255">
        <w:t>”</w:t>
      </w:r>
      <w:r w:rsidRPr="00E509D7" w:rsidR="006B7397">
        <w:t xml:space="preserve"> (</w:t>
      </w:r>
      <w:r w:rsidRPr="00E509D7" w:rsidR="002B6A81">
        <w:rPr>
          <w:i/>
        </w:rPr>
        <w:t>Bolşevik</w:t>
      </w:r>
      <w:r w:rsidRPr="00E509D7" w:rsidR="002B6A81">
        <w:rPr>
          <w:i/>
        </w:rPr>
        <w:t xml:space="preserve"> Parti</w:t>
      </w:r>
      <w:r w:rsidRPr="00E509D7" w:rsidR="006B7397">
        <w:t>)</w:t>
      </w:r>
      <w:r w:rsidRPr="00E509D7" w:rsidR="003878F5">
        <w:t xml:space="preserve"> </w:t>
      </w:r>
      <w:r w:rsidRPr="00E509D7" w:rsidR="006B7397">
        <w:t xml:space="preserve">or the </w:t>
      </w:r>
      <w:r w:rsidRPr="00E509D7" w:rsidR="00E60255">
        <w:t>“</w:t>
      </w:r>
      <w:r w:rsidRPr="00E509D7" w:rsidR="006B7397">
        <w:t>Bolshevik Party of North Kurdistan/Turkey</w:t>
      </w:r>
      <w:r w:rsidRPr="00E509D7" w:rsidR="00E60255">
        <w:t>”</w:t>
      </w:r>
      <w:r w:rsidRPr="00E509D7" w:rsidR="006B7397">
        <w:t xml:space="preserve"> (</w:t>
      </w:r>
      <w:r w:rsidRPr="00E509D7" w:rsidR="003878F5">
        <w:rPr>
          <w:i/>
        </w:rPr>
        <w:t>Bolşevik</w:t>
      </w:r>
      <w:r w:rsidRPr="00E509D7" w:rsidR="003878F5">
        <w:rPr>
          <w:i/>
        </w:rPr>
        <w:t xml:space="preserve"> Parti </w:t>
      </w:r>
      <w:r w:rsidRPr="00E509D7" w:rsidR="002B6A81">
        <w:rPr>
          <w:i/>
        </w:rPr>
        <w:t>-</w:t>
      </w:r>
      <w:r w:rsidRPr="00E509D7" w:rsidR="003878F5">
        <w:rPr>
          <w:i/>
        </w:rPr>
        <w:t xml:space="preserve"> </w:t>
      </w:r>
      <w:r w:rsidRPr="00E509D7" w:rsidR="002B6A81">
        <w:rPr>
          <w:i/>
        </w:rPr>
        <w:t>Kuzey</w:t>
      </w:r>
      <w:r w:rsidRPr="00E509D7" w:rsidR="002B6A81">
        <w:rPr>
          <w:i/>
        </w:rPr>
        <w:t xml:space="preserve"> </w:t>
      </w:r>
      <w:r w:rsidRPr="00E509D7" w:rsidR="002B6A81">
        <w:rPr>
          <w:i/>
        </w:rPr>
        <w:t>Kürdistan</w:t>
      </w:r>
      <w:r w:rsidRPr="00E509D7" w:rsidR="002B6A81">
        <w:rPr>
          <w:i/>
        </w:rPr>
        <w:t>/Türkiye</w:t>
      </w:r>
      <w:r w:rsidRPr="00E509D7" w:rsidR="00FF0774">
        <w:t>, hereinafter “the BPKK/T”</w:t>
      </w:r>
      <w:r w:rsidRPr="00E509D7" w:rsidR="002B6A81">
        <w:t>)</w:t>
      </w:r>
      <w:r w:rsidRPr="00E509D7" w:rsidR="004C3CBB">
        <w:t xml:space="preserve"> written in their borders</w:t>
      </w:r>
      <w:r w:rsidRPr="00E509D7" w:rsidR="002B6A81">
        <w:t xml:space="preserve">. </w:t>
      </w:r>
      <w:r w:rsidRPr="00E509D7" w:rsidR="008F2EDA">
        <w:t>Police reports were prepared for each of th</w:t>
      </w:r>
      <w:r w:rsidRPr="00E509D7" w:rsidR="003B535F">
        <w:t>ose</w:t>
      </w:r>
      <w:r w:rsidRPr="00E509D7" w:rsidR="008F2EDA">
        <w:t xml:space="preserve"> anonymous </w:t>
      </w:r>
      <w:r w:rsidRPr="00E509D7" w:rsidR="00C40268">
        <w:t xml:space="preserve">distributions </w:t>
      </w:r>
      <w:r w:rsidRPr="00E509D7" w:rsidR="008F2EDA">
        <w:t>and the flyers were collected from the streets.</w:t>
      </w:r>
      <w:r w:rsidRPr="00E509D7" w:rsidR="003B535F">
        <w:t xml:space="preserve"> The local police </w:t>
      </w:r>
      <w:r w:rsidRPr="00E509D7" w:rsidR="00C40268">
        <w:t xml:space="preserve">districts </w:t>
      </w:r>
      <w:r w:rsidRPr="00E509D7" w:rsidR="003B535F">
        <w:t xml:space="preserve">sent these reports to the </w:t>
      </w:r>
      <w:r w:rsidRPr="00E509D7" w:rsidR="00E249E8">
        <w:t>a</w:t>
      </w:r>
      <w:r w:rsidRPr="00E509D7" w:rsidR="005C6877">
        <w:t>nti-</w:t>
      </w:r>
      <w:r w:rsidRPr="00E509D7" w:rsidR="00E249E8">
        <w:t>t</w:t>
      </w:r>
      <w:r w:rsidRPr="00E509D7" w:rsidR="005C6877">
        <w:t xml:space="preserve">errorism </w:t>
      </w:r>
      <w:r w:rsidRPr="00E509D7" w:rsidR="00E249E8">
        <w:t>b</w:t>
      </w:r>
      <w:r w:rsidRPr="00E509D7" w:rsidR="003B535F">
        <w:t xml:space="preserve">ranch of the İzmir </w:t>
      </w:r>
      <w:r w:rsidRPr="00E509D7" w:rsidR="004C3CBB">
        <w:t>S</w:t>
      </w:r>
      <w:r w:rsidRPr="00E509D7" w:rsidR="00E249E8">
        <w:t xml:space="preserve">ecurity </w:t>
      </w:r>
      <w:r w:rsidRPr="00E509D7" w:rsidR="004C3CBB">
        <w:t>D</w:t>
      </w:r>
      <w:r w:rsidRPr="00E509D7" w:rsidR="003B535F">
        <w:t>irectorate</w:t>
      </w:r>
      <w:r w:rsidRPr="00E509D7" w:rsidR="004C3CBB">
        <w:t xml:space="preserve"> for information</w:t>
      </w:r>
      <w:r w:rsidRPr="00E509D7" w:rsidR="003B535F">
        <w:t>.</w:t>
      </w:r>
    </w:p>
    <w:p w:rsidRPr="00E509D7" w:rsidR="00E47C63" w:rsidP="00E509D7" w14:paraId="49141931"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7</w:t>
      </w:r>
      <w:r w:rsidRPr="00E509D7">
        <w:fldChar w:fldCharType="end"/>
      </w:r>
      <w:r w:rsidRPr="00E509D7">
        <w:t>.  </w:t>
      </w:r>
      <w:r w:rsidRPr="00E509D7" w:rsidR="003B535F">
        <w:t xml:space="preserve">On </w:t>
      </w:r>
      <w:r w:rsidRPr="00E509D7" w:rsidR="00E71C45">
        <w:t xml:space="preserve">28 June 2002 the </w:t>
      </w:r>
      <w:r w:rsidRPr="00E509D7" w:rsidR="00701B3D">
        <w:t>İzmir Chief Public Prosecutor</w:t>
      </w:r>
      <w:r w:rsidRPr="00E509D7" w:rsidR="00E509D7">
        <w:t>’</w:t>
      </w:r>
      <w:r w:rsidRPr="00E509D7" w:rsidR="00701B3D">
        <w:t>s Office ordered the anti-terrorism branch of the İzmir Security Directorate to investigate the matter and to arrest the perpetrators.</w:t>
      </w:r>
    </w:p>
    <w:p w:rsidRPr="00E509D7" w:rsidR="00E47C63" w:rsidP="00E509D7" w14:paraId="231740DF"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8</w:t>
      </w:r>
      <w:r w:rsidRPr="00E509D7">
        <w:fldChar w:fldCharType="end"/>
      </w:r>
      <w:r w:rsidRPr="00E509D7">
        <w:t>.  </w:t>
      </w:r>
      <w:r w:rsidRPr="00E509D7" w:rsidR="005C6877">
        <w:t xml:space="preserve">On 9 July 2002 the second applicant was taken into police custody while </w:t>
      </w:r>
      <w:r w:rsidRPr="00E509D7" w:rsidR="004C3CBB">
        <w:t xml:space="preserve">he was </w:t>
      </w:r>
      <w:r w:rsidRPr="00E509D7" w:rsidR="005C6877">
        <w:t xml:space="preserve">travelling in </w:t>
      </w:r>
      <w:r w:rsidRPr="00E509D7" w:rsidR="004704D0">
        <w:t>İ</w:t>
      </w:r>
      <w:r w:rsidRPr="00E509D7" w:rsidR="005C6877">
        <w:t xml:space="preserve">zmir with </w:t>
      </w:r>
      <w:r w:rsidRPr="00E509D7" w:rsidR="001E2596">
        <w:t xml:space="preserve">a certain </w:t>
      </w:r>
      <w:r w:rsidRPr="00E509D7" w:rsidR="005C6877">
        <w:t xml:space="preserve">M.D. According to the arrest report, a search warrant had been issued by the </w:t>
      </w:r>
      <w:r w:rsidRPr="00E509D7" w:rsidR="00E249E8">
        <w:t xml:space="preserve">anti-terrorism branch of the İzmir </w:t>
      </w:r>
      <w:r w:rsidRPr="00E509D7" w:rsidR="004C3CBB">
        <w:t>S</w:t>
      </w:r>
      <w:r w:rsidRPr="00E509D7" w:rsidR="00E249E8">
        <w:t xml:space="preserve">ecurity </w:t>
      </w:r>
      <w:r w:rsidRPr="00E509D7" w:rsidR="004C3CBB">
        <w:t>D</w:t>
      </w:r>
      <w:r w:rsidRPr="00E509D7" w:rsidR="00E249E8">
        <w:t>irectorate</w:t>
      </w:r>
      <w:r w:rsidRPr="00E509D7" w:rsidR="005C6877">
        <w:t xml:space="preserve"> in respect of the car in which the applicant was travelling.</w:t>
      </w:r>
      <w:r w:rsidRPr="00E509D7" w:rsidR="00436462">
        <w:t xml:space="preserve"> Nothing other than a camera, several CDs, and audio cassettes were discovered in the car. In their examination of those items, the police considered that no elements of a crime were detected.</w:t>
      </w:r>
    </w:p>
    <w:p w:rsidRPr="00E509D7" w:rsidR="00911F3C" w:rsidP="00E509D7" w14:paraId="4E207D35"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9</w:t>
      </w:r>
      <w:r w:rsidRPr="00E509D7">
        <w:fldChar w:fldCharType="end"/>
      </w:r>
      <w:r w:rsidRPr="00E509D7">
        <w:t>.  On 11 July 2002</w:t>
      </w:r>
      <w:r w:rsidRPr="00E509D7" w:rsidR="00445D83">
        <w:t xml:space="preserve"> Ö.G. and E.Y.</w:t>
      </w:r>
      <w:r w:rsidRPr="00E509D7" w:rsidR="00FD2943">
        <w:t>,</w:t>
      </w:r>
      <w:r w:rsidRPr="00E509D7">
        <w:t xml:space="preserve"> who </w:t>
      </w:r>
      <w:r w:rsidRPr="00E509D7" w:rsidR="00E65FD9">
        <w:t xml:space="preserve">had been </w:t>
      </w:r>
      <w:r w:rsidRPr="00E509D7">
        <w:t xml:space="preserve">taken into police custody </w:t>
      </w:r>
      <w:r w:rsidRPr="00E509D7" w:rsidR="00E85BF5">
        <w:t xml:space="preserve">as suspects </w:t>
      </w:r>
      <w:r w:rsidRPr="00E509D7">
        <w:t>in the course of the same investigation</w:t>
      </w:r>
      <w:r w:rsidRPr="00E509D7" w:rsidR="00FD2943">
        <w:t>,</w:t>
      </w:r>
      <w:r w:rsidRPr="00E509D7">
        <w:t xml:space="preserve"> identified the second applicant as </w:t>
      </w:r>
      <w:r w:rsidRPr="00E509D7" w:rsidR="001544B0">
        <w:t xml:space="preserve">having </w:t>
      </w:r>
      <w:r w:rsidRPr="00E509D7">
        <w:t>be</w:t>
      </w:r>
      <w:r w:rsidRPr="00E509D7" w:rsidR="001544B0">
        <w:t>en</w:t>
      </w:r>
      <w:r w:rsidRPr="00E509D7">
        <w:t xml:space="preserve"> introduced to </w:t>
      </w:r>
      <w:r w:rsidRPr="00E509D7" w:rsidR="00445D83">
        <w:t>them</w:t>
      </w:r>
      <w:r w:rsidRPr="00E509D7">
        <w:t xml:space="preserve"> </w:t>
      </w:r>
      <w:r w:rsidRPr="00E509D7" w:rsidR="001544B0">
        <w:t xml:space="preserve">by </w:t>
      </w:r>
      <w:r w:rsidRPr="00E509D7">
        <w:t>a different name by another suspect.</w:t>
      </w:r>
    </w:p>
    <w:p w:rsidRPr="00E509D7" w:rsidR="00A82B33" w:rsidP="00E509D7" w14:paraId="4F703E0F"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10</w:t>
      </w:r>
      <w:r w:rsidRPr="00E509D7">
        <w:fldChar w:fldCharType="end"/>
      </w:r>
      <w:r w:rsidRPr="00E509D7">
        <w:t>.  </w:t>
      </w:r>
      <w:r w:rsidRPr="00E509D7" w:rsidR="00E249E8">
        <w:t xml:space="preserve">On 12 July 2002 the first applicant was taken into custody by police officers from the anti-terrorist branch of the </w:t>
      </w:r>
      <w:r w:rsidRPr="00E509D7" w:rsidR="00E249E8">
        <w:t>Denizli</w:t>
      </w:r>
      <w:r w:rsidRPr="00E509D7" w:rsidR="00E249E8">
        <w:t xml:space="preserve"> </w:t>
      </w:r>
      <w:r w:rsidRPr="00E509D7" w:rsidR="001544B0">
        <w:t>p</w:t>
      </w:r>
      <w:r w:rsidRPr="00E509D7" w:rsidR="00E249E8">
        <w:t xml:space="preserve">olice </w:t>
      </w:r>
      <w:r w:rsidRPr="00E509D7" w:rsidR="001544B0">
        <w:t>h</w:t>
      </w:r>
      <w:r w:rsidRPr="00E509D7" w:rsidR="00E249E8">
        <w:t>eadquarters and a search was carried out in his apartment</w:t>
      </w:r>
      <w:r w:rsidRPr="00E509D7" w:rsidR="00516D46">
        <w:t>,</w:t>
      </w:r>
      <w:r w:rsidRPr="00E509D7" w:rsidR="00E249E8">
        <w:t xml:space="preserve"> where a number of documents</w:t>
      </w:r>
      <w:r w:rsidRPr="00E509D7" w:rsidR="001544B0">
        <w:t xml:space="preserve"> were seized</w:t>
      </w:r>
      <w:r w:rsidRPr="00E509D7" w:rsidR="00E249E8">
        <w:t>, including flyers</w:t>
      </w:r>
      <w:r w:rsidRPr="00E509D7" w:rsidR="00BC365A">
        <w:t xml:space="preserve"> with </w:t>
      </w:r>
      <w:r w:rsidRPr="00E509D7" w:rsidR="00D93787">
        <w:t>“</w:t>
      </w:r>
      <w:r w:rsidRPr="00E509D7" w:rsidR="00BC365A">
        <w:t>BPKK/T</w:t>
      </w:r>
      <w:r w:rsidRPr="00E509D7" w:rsidR="00D93787">
        <w:t>”</w:t>
      </w:r>
      <w:r w:rsidRPr="00E509D7" w:rsidR="00BC365A">
        <w:t xml:space="preserve"> </w:t>
      </w:r>
      <w:r w:rsidRPr="00E509D7" w:rsidR="001544B0">
        <w:t>written in the border</w:t>
      </w:r>
      <w:r w:rsidRPr="00E509D7" w:rsidR="00E60255">
        <w:t>,</w:t>
      </w:r>
      <w:r w:rsidRPr="00E509D7" w:rsidR="001544B0">
        <w:t xml:space="preserve"> </w:t>
      </w:r>
      <w:r w:rsidRPr="00E509D7" w:rsidR="00E249E8">
        <w:t>wrapped in a plastic bag,</w:t>
      </w:r>
      <w:r w:rsidRPr="00E509D7" w:rsidR="00BC365A">
        <w:t xml:space="preserve"> certain editions of the periodicals </w:t>
      </w:r>
      <w:r w:rsidRPr="00E509D7" w:rsidR="00BC365A">
        <w:rPr>
          <w:i/>
        </w:rPr>
        <w:t>Çağrı</w:t>
      </w:r>
      <w:r w:rsidRPr="00E509D7" w:rsidR="00BC365A">
        <w:t>,</w:t>
      </w:r>
      <w:r w:rsidRPr="00E509D7" w:rsidR="00BC365A">
        <w:rPr>
          <w:i/>
        </w:rPr>
        <w:t xml:space="preserve"> </w:t>
      </w:r>
      <w:r w:rsidRPr="00E509D7" w:rsidR="00BC365A">
        <w:rPr>
          <w:i/>
        </w:rPr>
        <w:t>Güney</w:t>
      </w:r>
      <w:r w:rsidRPr="00E509D7" w:rsidR="00BC365A">
        <w:rPr>
          <w:i/>
        </w:rPr>
        <w:t xml:space="preserve"> </w:t>
      </w:r>
      <w:r w:rsidRPr="00E509D7" w:rsidR="00BC365A">
        <w:t xml:space="preserve">and </w:t>
      </w:r>
      <w:r w:rsidRPr="00E509D7" w:rsidR="00BC365A">
        <w:rPr>
          <w:i/>
        </w:rPr>
        <w:t>Açılım</w:t>
      </w:r>
      <w:r w:rsidRPr="00E509D7" w:rsidR="001544B0">
        <w:t xml:space="preserve">, </w:t>
      </w:r>
      <w:r w:rsidRPr="00E509D7">
        <w:t xml:space="preserve">and </w:t>
      </w:r>
      <w:r w:rsidRPr="00E509D7" w:rsidR="00E249E8">
        <w:t>a laptop computer belonging to the first applicant.</w:t>
      </w:r>
    </w:p>
    <w:p w:rsidRPr="00E509D7" w:rsidR="000F29E7" w:rsidP="00E509D7" w14:paraId="20099D31"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11</w:t>
      </w:r>
      <w:r w:rsidRPr="00E509D7">
        <w:fldChar w:fldCharType="end"/>
      </w:r>
      <w:r w:rsidRPr="00E509D7">
        <w:t xml:space="preserve">.  During an identification parade organised by the police, M.K., </w:t>
      </w:r>
      <w:r w:rsidRPr="00E509D7" w:rsidR="00DE358B">
        <w:t xml:space="preserve">a suspect who </w:t>
      </w:r>
      <w:r w:rsidRPr="00E509D7" w:rsidR="00E65FD9">
        <w:t xml:space="preserve">had been </w:t>
      </w:r>
      <w:r w:rsidRPr="00E509D7" w:rsidR="00DE358B">
        <w:t xml:space="preserve">arrested in the course of the same investigation, </w:t>
      </w:r>
      <w:r w:rsidRPr="00E509D7">
        <w:t>identified the first applicant as an active member of the organisation BPKK/T. He stated that the first applicant used the code name “Kemal</w:t>
      </w:r>
      <w:r w:rsidRPr="00E509D7" w:rsidR="008935EF">
        <w:noBreakHyphen/>
      </w:r>
      <w:r w:rsidRPr="00E509D7">
        <w:t xml:space="preserve">Nihat”. M.K. </w:t>
      </w:r>
      <w:r w:rsidRPr="00E509D7" w:rsidR="00E60255">
        <w:t xml:space="preserve">later </w:t>
      </w:r>
      <w:r w:rsidRPr="00E509D7">
        <w:t>retracted his statements during the proceedings, alleging that they had been obtained under torture.</w:t>
      </w:r>
    </w:p>
    <w:p w:rsidRPr="00E509D7" w:rsidR="00F336A7" w:rsidP="00E509D7" w14:paraId="2BE02F2D"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12</w:t>
      </w:r>
      <w:r w:rsidRPr="00E509D7">
        <w:fldChar w:fldCharType="end"/>
      </w:r>
      <w:r w:rsidRPr="00E509D7">
        <w:t>.  </w:t>
      </w:r>
      <w:r w:rsidRPr="00E509D7" w:rsidR="00E04E6B">
        <w:t>On 1</w:t>
      </w:r>
      <w:r w:rsidRPr="00E509D7" w:rsidR="008525D5">
        <w:t>2</w:t>
      </w:r>
      <w:r w:rsidRPr="00E509D7" w:rsidR="00E04E6B">
        <w:t xml:space="preserve"> July 2002</w:t>
      </w:r>
      <w:r w:rsidRPr="00E509D7">
        <w:t xml:space="preserve"> the anti-terrorist police chief drew up a report summarising the investigation into the alleged activities of the </w:t>
      </w:r>
      <w:r w:rsidRPr="00E509D7" w:rsidR="00F50CD3">
        <w:t xml:space="preserve">first </w:t>
      </w:r>
      <w:r w:rsidRPr="00E509D7">
        <w:t>applicant and other members of the BPKK/T. He noted that there had been flyers containing the organisation</w:t>
      </w:r>
      <w:r w:rsidRPr="00E509D7" w:rsidR="00E509D7">
        <w:t>’</w:t>
      </w:r>
      <w:r w:rsidRPr="00E509D7">
        <w:t>s propaganda scattered throughout various places in İzmir</w:t>
      </w:r>
      <w:r w:rsidRPr="00E509D7" w:rsidR="00E65FD9">
        <w:t>,</w:t>
      </w:r>
      <w:r w:rsidRPr="00E509D7">
        <w:t xml:space="preserve"> and that the aim of the organisation was to undermine the constitutional order and replace it with a communist regime. As regards the alleged involvement of the </w:t>
      </w:r>
      <w:r w:rsidRPr="00E509D7" w:rsidR="00F50CD3">
        <w:t xml:space="preserve">first </w:t>
      </w:r>
      <w:r w:rsidRPr="00E509D7">
        <w:t xml:space="preserve">applicant in the activities of the organisation, he stated that the testimonies of the </w:t>
      </w:r>
      <w:r w:rsidRPr="00E509D7" w:rsidR="00D93787">
        <w:t xml:space="preserve">other </w:t>
      </w:r>
      <w:r w:rsidRPr="00E509D7">
        <w:t xml:space="preserve">suspects, </w:t>
      </w:r>
      <w:r w:rsidRPr="00E509D7" w:rsidR="00E65FD9">
        <w:t xml:space="preserve">the </w:t>
      </w:r>
      <w:r w:rsidRPr="00E509D7">
        <w:t xml:space="preserve">examination of the documents </w:t>
      </w:r>
      <w:r w:rsidRPr="00E509D7" w:rsidR="00E65FD9">
        <w:t xml:space="preserve">containing </w:t>
      </w:r>
      <w:r w:rsidRPr="00E509D7">
        <w:t>propagandist content found at the first applicant</w:t>
      </w:r>
      <w:r w:rsidRPr="00E509D7" w:rsidR="00E509D7">
        <w:t>’</w:t>
      </w:r>
      <w:r w:rsidRPr="00E509D7">
        <w:t>s and M.K</w:t>
      </w:r>
      <w:r w:rsidRPr="00E509D7" w:rsidR="00E60255">
        <w:t>.</w:t>
      </w:r>
      <w:r w:rsidRPr="00E509D7" w:rsidR="00E509D7">
        <w:t>’</w:t>
      </w:r>
      <w:r w:rsidRPr="00E509D7">
        <w:t>s apartment</w:t>
      </w:r>
      <w:r w:rsidRPr="00E509D7" w:rsidR="005C1097">
        <w:t>,</w:t>
      </w:r>
      <w:r w:rsidRPr="00E509D7">
        <w:t xml:space="preserve"> and </w:t>
      </w:r>
      <w:r w:rsidRPr="00E509D7" w:rsidR="00F50CD3">
        <w:t xml:space="preserve">the </w:t>
      </w:r>
      <w:r w:rsidRPr="00E509D7" w:rsidR="00A82B33">
        <w:t>applicants</w:t>
      </w:r>
      <w:r w:rsidRPr="00E509D7" w:rsidR="00E509D7">
        <w:t>’</w:t>
      </w:r>
      <w:r w:rsidRPr="00E509D7">
        <w:t xml:space="preserve"> silence during the</w:t>
      </w:r>
      <w:r w:rsidRPr="00E509D7" w:rsidR="005C1097">
        <w:t>ir</w:t>
      </w:r>
      <w:r w:rsidRPr="00E509D7">
        <w:t xml:space="preserve"> interrogation</w:t>
      </w:r>
      <w:r w:rsidRPr="00E509D7" w:rsidR="005C1097">
        <w:t>,</w:t>
      </w:r>
      <w:r w:rsidRPr="00E509D7">
        <w:t xml:space="preserve"> which was typical of those involved in illegal organisations</w:t>
      </w:r>
      <w:r w:rsidRPr="00E509D7" w:rsidR="005C1097">
        <w:t>,</w:t>
      </w:r>
      <w:r w:rsidRPr="00E509D7">
        <w:t xml:space="preserve"> had revealed </w:t>
      </w:r>
      <w:r w:rsidRPr="00E509D7" w:rsidR="005C1097">
        <w:t>the first applicant</w:t>
      </w:r>
      <w:r w:rsidRPr="00E509D7" w:rsidR="00E509D7">
        <w:t>’</w:t>
      </w:r>
      <w:r w:rsidRPr="00E509D7" w:rsidR="005C1097">
        <w:t>s</w:t>
      </w:r>
      <w:r w:rsidRPr="00E509D7">
        <w:t xml:space="preserve"> involvement with the organi</w:t>
      </w:r>
      <w:r w:rsidRPr="00E509D7" w:rsidR="005C1097">
        <w:t>s</w:t>
      </w:r>
      <w:r w:rsidRPr="00E509D7">
        <w:t>ation.</w:t>
      </w:r>
    </w:p>
    <w:p w:rsidRPr="00E509D7" w:rsidR="00E249E8" w:rsidP="00E509D7" w14:paraId="527EAB09"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13</w:t>
      </w:r>
      <w:r w:rsidRPr="00E509D7">
        <w:fldChar w:fldCharType="end"/>
      </w:r>
      <w:r w:rsidRPr="00E509D7">
        <w:t>.  </w:t>
      </w:r>
      <w:r w:rsidRPr="00E509D7" w:rsidR="00F50CD3">
        <w:t xml:space="preserve">The </w:t>
      </w:r>
      <w:r w:rsidRPr="00E509D7">
        <w:t>applicants</w:t>
      </w:r>
      <w:r w:rsidRPr="00E509D7" w:rsidR="00F50CD3">
        <w:t xml:space="preserve"> w</w:t>
      </w:r>
      <w:r w:rsidRPr="00E509D7">
        <w:t xml:space="preserve">ere </w:t>
      </w:r>
      <w:r w:rsidRPr="00E509D7" w:rsidR="00F50CD3">
        <w:t xml:space="preserve">subsequently released after </w:t>
      </w:r>
      <w:r w:rsidRPr="00E509D7">
        <w:t>their</w:t>
      </w:r>
      <w:r w:rsidRPr="00E509D7" w:rsidR="00F50CD3">
        <w:t xml:space="preserve"> police interrogation. </w:t>
      </w:r>
      <w:r w:rsidRPr="00E509D7">
        <w:t xml:space="preserve">The first applicant was </w:t>
      </w:r>
      <w:r w:rsidRPr="00E509D7" w:rsidR="00F50CD3">
        <w:t xml:space="preserve">arrested and detained </w:t>
      </w:r>
      <w:r w:rsidRPr="00E509D7" w:rsidR="00E60255">
        <w:t xml:space="preserve">again </w:t>
      </w:r>
      <w:r w:rsidRPr="00E509D7" w:rsidR="00F50CD3">
        <w:t xml:space="preserve">on 17 July 2002. </w:t>
      </w:r>
      <w:r w:rsidRPr="00E509D7">
        <w:t xml:space="preserve">An arrest warrant </w:t>
      </w:r>
      <w:r w:rsidRPr="00E509D7" w:rsidR="00383ED7">
        <w:t xml:space="preserve">for the second applicant </w:t>
      </w:r>
      <w:r w:rsidRPr="00E509D7">
        <w:t>was issued on 16</w:t>
      </w:r>
      <w:r w:rsidRPr="00E509D7" w:rsidR="008935EF">
        <w:t> </w:t>
      </w:r>
      <w:r w:rsidRPr="00E509D7">
        <w:t>July 2002</w:t>
      </w:r>
      <w:r w:rsidRPr="00E509D7" w:rsidR="00383ED7">
        <w:t>,</w:t>
      </w:r>
      <w:r w:rsidRPr="00E509D7">
        <w:t xml:space="preserve"> and he was </w:t>
      </w:r>
      <w:r w:rsidRPr="00E509D7" w:rsidR="00A82B33">
        <w:t>taken into police custody</w:t>
      </w:r>
      <w:r w:rsidRPr="00E509D7">
        <w:t xml:space="preserve"> on </w:t>
      </w:r>
      <w:r w:rsidRPr="00E509D7" w:rsidR="00A82B33">
        <w:t>1</w:t>
      </w:r>
      <w:r w:rsidRPr="00E509D7">
        <w:t xml:space="preserve"> August 2007 at the airport when he was about to leave for Ge</w:t>
      </w:r>
      <w:r w:rsidRPr="00E509D7" w:rsidR="008525D5">
        <w:t>rmany</w:t>
      </w:r>
      <w:r w:rsidRPr="00E509D7" w:rsidR="00383ED7">
        <w:t>,</w:t>
      </w:r>
      <w:r w:rsidRPr="00E509D7" w:rsidR="008525D5">
        <w:t xml:space="preserve"> where he resided.</w:t>
      </w:r>
    </w:p>
    <w:p w:rsidRPr="00E509D7" w:rsidR="00E249E8" w:rsidP="00E509D7" w14:paraId="6074625E"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14</w:t>
      </w:r>
      <w:r w:rsidRPr="00E509D7">
        <w:fldChar w:fldCharType="end"/>
      </w:r>
      <w:r w:rsidRPr="00E509D7">
        <w:t>.  </w:t>
      </w:r>
      <w:r w:rsidRPr="00E509D7" w:rsidR="009C6FAD">
        <w:t>On 6 September 2002 the public prosecutor at the İzmir State Security Court filed an indictment with that court accusing the applicants</w:t>
      </w:r>
      <w:r w:rsidRPr="00E509D7" w:rsidR="00C44299">
        <w:t xml:space="preserve">, </w:t>
      </w:r>
      <w:r w:rsidRPr="00E509D7" w:rsidR="00C44299">
        <w:rPr>
          <w:i/>
        </w:rPr>
        <w:t>inter alia</w:t>
      </w:r>
      <w:r w:rsidRPr="00E509D7" w:rsidR="00C44299">
        <w:t>,</w:t>
      </w:r>
      <w:r w:rsidRPr="00E509D7" w:rsidR="009C6FAD">
        <w:t xml:space="preserve"> of membership of an illegal organisation, an offence under Article 168 § 2 of the former Criminal Code.</w:t>
      </w:r>
    </w:p>
    <w:p w:rsidRPr="00E509D7" w:rsidR="002535F8" w:rsidP="00E509D7" w14:paraId="6BEE91C7"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15</w:t>
      </w:r>
      <w:r w:rsidRPr="00E509D7">
        <w:fldChar w:fldCharType="end"/>
      </w:r>
      <w:r w:rsidRPr="00E509D7">
        <w:t xml:space="preserve">.  On 16 September 2002 the İzmir State Security Court requested confidential information from the </w:t>
      </w:r>
      <w:r w:rsidRPr="00E509D7" w:rsidR="00A82B33">
        <w:t xml:space="preserve">General Security Directorate </w:t>
      </w:r>
      <w:r w:rsidRPr="00E509D7">
        <w:t>with respect to the organisation BPKK/T.</w:t>
      </w:r>
    </w:p>
    <w:p w:rsidRPr="00E509D7" w:rsidR="002535F8" w:rsidP="00E509D7" w14:paraId="3A5B7322"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16</w:t>
      </w:r>
      <w:r w:rsidRPr="00E509D7">
        <w:fldChar w:fldCharType="end"/>
      </w:r>
      <w:r w:rsidRPr="00E509D7">
        <w:t>.  On 1 October 2002, the General Security Directorate sent a file to the İzmir Security Court, explaining that the BPKK/T was a terrorist organisation</w:t>
      </w:r>
      <w:r w:rsidRPr="00E509D7" w:rsidR="00C53E26">
        <w:t xml:space="preserve"> </w:t>
      </w:r>
      <w:r w:rsidRPr="00E509D7" w:rsidR="00383ED7">
        <w:t xml:space="preserve">whose ultimate </w:t>
      </w:r>
      <w:r w:rsidRPr="00E509D7" w:rsidR="00C53E26">
        <w:t>purpose</w:t>
      </w:r>
      <w:r w:rsidRPr="00E509D7">
        <w:t xml:space="preserve"> </w:t>
      </w:r>
      <w:r w:rsidRPr="00E509D7" w:rsidR="00383ED7">
        <w:t xml:space="preserve">was </w:t>
      </w:r>
      <w:r w:rsidRPr="00E509D7" w:rsidR="00C53E26">
        <w:t xml:space="preserve">to </w:t>
      </w:r>
      <w:r w:rsidRPr="00E509D7">
        <w:t>bring about a Marxist-Leninist revolution in Turkey. After briefly describing the genesis of the organisation and its separation from the Marxist-Leninist Turkish Communist Party (hereinafter “</w:t>
      </w:r>
      <w:r w:rsidRPr="00E509D7" w:rsidR="00383ED7">
        <w:t xml:space="preserve">the </w:t>
      </w:r>
      <w:r w:rsidRPr="00E509D7">
        <w:t>TKP/ML”)</w:t>
      </w:r>
      <w:r w:rsidRPr="00E509D7" w:rsidR="00C53E26">
        <w:t xml:space="preserve"> in 1981</w:t>
      </w:r>
      <w:r w:rsidRPr="00E509D7">
        <w:t xml:space="preserve">, </w:t>
      </w:r>
      <w:r w:rsidRPr="00E509D7" w:rsidR="00AE29DF">
        <w:t>the General Security Directorate</w:t>
      </w:r>
      <w:r w:rsidRPr="00E509D7">
        <w:t xml:space="preserve"> noted</w:t>
      </w:r>
      <w:r w:rsidRPr="00E509D7" w:rsidR="00383ED7">
        <w:t>,</w:t>
      </w:r>
      <w:r w:rsidRPr="00E509D7" w:rsidR="0066579A">
        <w:t xml:space="preserve"> without referring to a source or an event</w:t>
      </w:r>
      <w:r w:rsidRPr="00E509D7" w:rsidR="00383ED7">
        <w:t>,</w:t>
      </w:r>
      <w:r w:rsidRPr="00E509D7">
        <w:t xml:space="preserve"> that </w:t>
      </w:r>
      <w:r w:rsidRPr="00E509D7" w:rsidR="00C53E26">
        <w:t>the illegal organisation</w:t>
      </w:r>
      <w:r w:rsidRPr="00E509D7">
        <w:t xml:space="preserve"> </w:t>
      </w:r>
      <w:r w:rsidRPr="00E509D7">
        <w:t>had adopted</w:t>
      </w:r>
      <w:r w:rsidRPr="00E509D7" w:rsidR="00C53E26">
        <w:t xml:space="preserve"> armed revolution</w:t>
      </w:r>
      <w:r w:rsidRPr="00E509D7">
        <w:t xml:space="preserve"> </w:t>
      </w:r>
      <w:r w:rsidRPr="00E509D7" w:rsidR="00C53E26">
        <w:t xml:space="preserve">as its method </w:t>
      </w:r>
      <w:r w:rsidRPr="00E509D7" w:rsidR="00383ED7">
        <w:t xml:space="preserve">of </w:t>
      </w:r>
      <w:r w:rsidRPr="00E509D7" w:rsidR="00C53E26">
        <w:t xml:space="preserve">resistance. </w:t>
      </w:r>
      <w:r w:rsidRPr="00E509D7" w:rsidR="0066579A">
        <w:t xml:space="preserve">It also identified certain legal and illegal periodicals such as </w:t>
      </w:r>
      <w:r w:rsidRPr="00E509D7" w:rsidR="0066579A">
        <w:rPr>
          <w:i/>
        </w:rPr>
        <w:t>Çağrı</w:t>
      </w:r>
      <w:r w:rsidRPr="00E509D7" w:rsidR="0066579A">
        <w:rPr>
          <w:i/>
        </w:rPr>
        <w:t xml:space="preserve"> </w:t>
      </w:r>
      <w:r w:rsidRPr="00E509D7" w:rsidR="0066579A">
        <w:t>and</w:t>
      </w:r>
      <w:r w:rsidRPr="00E509D7" w:rsidR="0066579A">
        <w:rPr>
          <w:i/>
        </w:rPr>
        <w:t xml:space="preserve"> </w:t>
      </w:r>
      <w:r w:rsidRPr="00E509D7" w:rsidR="0066579A">
        <w:rPr>
          <w:i/>
        </w:rPr>
        <w:t>Güney</w:t>
      </w:r>
      <w:r w:rsidRPr="00E509D7" w:rsidR="0066579A">
        <w:rPr>
          <w:i/>
        </w:rPr>
        <w:t xml:space="preserve"> </w:t>
      </w:r>
      <w:r w:rsidRPr="00E509D7" w:rsidR="0066579A">
        <w:t>as the organisation</w:t>
      </w:r>
      <w:r w:rsidRPr="00E509D7" w:rsidR="00E509D7">
        <w:t>’</w:t>
      </w:r>
      <w:r w:rsidRPr="00E509D7" w:rsidR="0066579A">
        <w:t xml:space="preserve">s publications. </w:t>
      </w:r>
      <w:r w:rsidRPr="00E509D7" w:rsidR="00C53E26">
        <w:t xml:space="preserve">Under the heading </w:t>
      </w:r>
      <w:r w:rsidRPr="00E509D7" w:rsidR="00EA7549">
        <w:t>“A</w:t>
      </w:r>
      <w:r w:rsidRPr="00E509D7" w:rsidR="00C53E26">
        <w:t>cts committed by</w:t>
      </w:r>
      <w:r w:rsidRPr="00E509D7" w:rsidR="00516D46">
        <w:t xml:space="preserve"> the</w:t>
      </w:r>
      <w:r w:rsidRPr="00E509D7" w:rsidR="00C53E26">
        <w:t xml:space="preserve"> BPKK/T</w:t>
      </w:r>
      <w:r w:rsidRPr="00E509D7" w:rsidR="00EA7549">
        <w:t>”</w:t>
      </w:r>
      <w:r w:rsidRPr="00E509D7" w:rsidR="00C53E26">
        <w:t xml:space="preserve">, eight acts were listed, all of which </w:t>
      </w:r>
      <w:r w:rsidRPr="00E509D7" w:rsidR="00A82B33">
        <w:t>were indicat</w:t>
      </w:r>
      <w:r w:rsidRPr="00E509D7" w:rsidR="008525D5">
        <w:t>ed</w:t>
      </w:r>
      <w:r w:rsidRPr="00E509D7" w:rsidR="00A82B33">
        <w:t xml:space="preserve"> as having taken </w:t>
      </w:r>
      <w:r w:rsidRPr="00E509D7" w:rsidR="00C53E26">
        <w:t xml:space="preserve">place </w:t>
      </w:r>
      <w:r w:rsidRPr="00E509D7" w:rsidR="00383ED7">
        <w:t xml:space="preserve">on </w:t>
      </w:r>
      <w:r w:rsidRPr="00E509D7" w:rsidR="008525D5">
        <w:t xml:space="preserve">various dates </w:t>
      </w:r>
      <w:r w:rsidRPr="00E509D7" w:rsidR="00383ED7">
        <w:t xml:space="preserve">between </w:t>
      </w:r>
      <w:r w:rsidRPr="00E509D7" w:rsidR="00C53E26">
        <w:t xml:space="preserve">January 2002 </w:t>
      </w:r>
      <w:r w:rsidRPr="00E509D7" w:rsidR="00383ED7">
        <w:t xml:space="preserve">and </w:t>
      </w:r>
      <w:r w:rsidRPr="00E509D7" w:rsidR="00C53E26">
        <w:t xml:space="preserve">July 2002. Seven of these acts </w:t>
      </w:r>
      <w:r w:rsidRPr="00E509D7" w:rsidR="00E717FC">
        <w:t xml:space="preserve">had been </w:t>
      </w:r>
      <w:r w:rsidRPr="00E509D7" w:rsidR="0072619F">
        <w:t xml:space="preserve">the </w:t>
      </w:r>
      <w:r w:rsidRPr="00E509D7" w:rsidR="00C40268">
        <w:t xml:space="preserve">distribution </w:t>
      </w:r>
      <w:r w:rsidRPr="00E509D7" w:rsidR="00C53E26">
        <w:t>of anonymous flyers</w:t>
      </w:r>
      <w:r w:rsidRPr="00E509D7" w:rsidR="00A82B33">
        <w:t xml:space="preserve"> and </w:t>
      </w:r>
      <w:r w:rsidRPr="00E509D7" w:rsidR="00AE29DF">
        <w:t xml:space="preserve">written </w:t>
      </w:r>
      <w:r w:rsidRPr="00E509D7" w:rsidR="00A82B33">
        <w:t>declarations</w:t>
      </w:r>
      <w:r w:rsidRPr="00E509D7" w:rsidR="00C53E26">
        <w:t xml:space="preserve"> in the streets of İzmir</w:t>
      </w:r>
      <w:r w:rsidRPr="00E509D7" w:rsidR="00FD2943">
        <w:t xml:space="preserve"> (see paragraph </w:t>
      </w:r>
      <w:r w:rsidRPr="00E509D7" w:rsidR="00FD2943">
        <w:fldChar w:fldCharType="begin"/>
      </w:r>
      <w:r w:rsidRPr="00E509D7" w:rsidR="00FD2943">
        <w:instrText xml:space="preserve"> REF flyers \h </w:instrText>
      </w:r>
      <w:r w:rsidRPr="00E509D7" w:rsidR="00AD543A">
        <w:instrText xml:space="preserve"> \* MERGEFORMAT </w:instrText>
      </w:r>
      <w:r w:rsidRPr="00E509D7" w:rsidR="00FD2943">
        <w:fldChar w:fldCharType="separate"/>
      </w:r>
      <w:r w:rsidRPr="00E509D7" w:rsidR="00E509D7">
        <w:rPr>
          <w:noProof/>
        </w:rPr>
        <w:t>6</w:t>
      </w:r>
      <w:r w:rsidRPr="00E509D7" w:rsidR="00FD2943">
        <w:fldChar w:fldCharType="end"/>
      </w:r>
      <w:r w:rsidRPr="00E509D7" w:rsidR="00FD2943">
        <w:t xml:space="preserve"> above)</w:t>
      </w:r>
      <w:r w:rsidRPr="00E509D7" w:rsidR="00BA6863">
        <w:t xml:space="preserve"> and of Bursa</w:t>
      </w:r>
      <w:r w:rsidRPr="00E509D7" w:rsidR="00C53E26">
        <w:t xml:space="preserve">. The last act described was the arrest </w:t>
      </w:r>
      <w:r w:rsidRPr="00E509D7" w:rsidR="00A82B33">
        <w:t>of six suspects in connection with the investigation</w:t>
      </w:r>
      <w:r w:rsidRPr="00E509D7" w:rsidR="00C53E26">
        <w:t xml:space="preserve"> and their possession of </w:t>
      </w:r>
      <w:r w:rsidRPr="00E509D7" w:rsidR="00FD2943">
        <w:t xml:space="preserve">some </w:t>
      </w:r>
      <w:r w:rsidRPr="00E509D7" w:rsidR="00E717FC">
        <w:t>eighty-eight</w:t>
      </w:r>
      <w:r w:rsidRPr="00E509D7" w:rsidR="00C53E26">
        <w:t xml:space="preserve"> books </w:t>
      </w:r>
      <w:r w:rsidRPr="00E509D7" w:rsidR="00E717FC">
        <w:t xml:space="preserve">containing </w:t>
      </w:r>
      <w:r w:rsidRPr="00E509D7" w:rsidR="00C53E26">
        <w:t>left</w:t>
      </w:r>
      <w:r w:rsidRPr="00E509D7" w:rsidR="001F2E9C">
        <w:t>-wing</w:t>
      </w:r>
      <w:r w:rsidRPr="00E509D7" w:rsidR="00C53E26">
        <w:t xml:space="preserve"> content.</w:t>
      </w:r>
    </w:p>
    <w:p w:rsidRPr="00E509D7" w:rsidR="009C6FAD" w:rsidP="00E509D7" w14:paraId="615CB24C"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17</w:t>
      </w:r>
      <w:r w:rsidRPr="00E509D7">
        <w:fldChar w:fldCharType="end"/>
      </w:r>
      <w:r w:rsidRPr="00E509D7">
        <w:t>.  During the course of the proceedings the applicants denied being involved in the organisation known as the BPKK/T. The first applicant submitted that the documents and the flyers found in his apartment wrapped in a bag did not belong to him</w:t>
      </w:r>
      <w:r w:rsidRPr="00E509D7" w:rsidR="00DB4F0E">
        <w:t>,</w:t>
      </w:r>
      <w:r w:rsidRPr="00E509D7">
        <w:t xml:space="preserve"> and that he had not engaged in any type of propaganda on behalf of the organisation as alleged by the prosecution. The second applicant submitted that</w:t>
      </w:r>
      <w:r w:rsidRPr="00E509D7" w:rsidR="00A82B33">
        <w:t xml:space="preserve"> he was residing and working in Germany as a journalist</w:t>
      </w:r>
      <w:r w:rsidRPr="00E509D7" w:rsidR="00DB4F0E">
        <w:t>,</w:t>
      </w:r>
      <w:r w:rsidRPr="00E509D7" w:rsidR="00A82B33">
        <w:t xml:space="preserve"> and that he had come to Turkey for a </w:t>
      </w:r>
      <w:r w:rsidRPr="00E509D7" w:rsidR="00DB4F0E">
        <w:t xml:space="preserve">holiday, </w:t>
      </w:r>
      <w:r w:rsidRPr="00E509D7" w:rsidR="00A82B33">
        <w:t>during which time he had met t</w:t>
      </w:r>
      <w:r w:rsidRPr="00E509D7" w:rsidR="008525D5">
        <w:t xml:space="preserve">he first applicant and </w:t>
      </w:r>
      <w:r w:rsidRPr="00E509D7" w:rsidR="00A82B33">
        <w:t>his co-accused</w:t>
      </w:r>
      <w:r w:rsidRPr="00E509D7" w:rsidR="004F3824">
        <w:t>, M.</w:t>
      </w:r>
      <w:r w:rsidRPr="00E509D7" w:rsidR="008525D5">
        <w:t>D</w:t>
      </w:r>
      <w:r w:rsidRPr="00E509D7" w:rsidR="00A82B33">
        <w:t>. He further submitted that</w:t>
      </w:r>
      <w:r w:rsidRPr="00E509D7">
        <w:t xml:space="preserve"> there was no evidence which suggested his involvement with the organisation or that he had done anything contrary to </w:t>
      </w:r>
      <w:r w:rsidRPr="00E509D7" w:rsidR="00DB4F0E">
        <w:t xml:space="preserve">the </w:t>
      </w:r>
      <w:r w:rsidRPr="00E509D7">
        <w:t>law. The applicants also denied that they had exercised their right to remain silent during the police interrogation, and maintained that they had in fact cooperated with the authorities from the beginning of the investigation.</w:t>
      </w:r>
    </w:p>
    <w:p w:rsidRPr="00E509D7" w:rsidR="00E47C63" w:rsidP="00E509D7" w14:paraId="3C30EA5F"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18</w:t>
      </w:r>
      <w:r w:rsidRPr="00E509D7">
        <w:fldChar w:fldCharType="end"/>
      </w:r>
      <w:r w:rsidRPr="00E509D7">
        <w:t>.  </w:t>
      </w:r>
      <w:r w:rsidRPr="00E509D7" w:rsidR="00E60255">
        <w:t>At</w:t>
      </w:r>
      <w:r w:rsidRPr="00E509D7">
        <w:t xml:space="preserve"> the third hearing on 21 January 2003 the İzmir State Security Court ordered the applicants</w:t>
      </w:r>
      <w:r w:rsidRPr="00E509D7" w:rsidR="00E509D7">
        <w:t>’</w:t>
      </w:r>
      <w:r w:rsidRPr="00E509D7">
        <w:t xml:space="preserve"> release from detention and imposed a preventive measure prohibiting </w:t>
      </w:r>
      <w:r w:rsidRPr="00E509D7" w:rsidR="00B45E5B">
        <w:t xml:space="preserve">them </w:t>
      </w:r>
      <w:r w:rsidRPr="00E509D7">
        <w:t>from leaving Turkey.</w:t>
      </w:r>
      <w:r w:rsidRPr="00E509D7" w:rsidR="00C6631E">
        <w:t xml:space="preserve"> The reasons provided by the court were as follows:</w:t>
      </w:r>
    </w:p>
    <w:p w:rsidRPr="00E509D7" w:rsidR="009C6FAD" w:rsidP="00E509D7" w14:paraId="3B9C1368" w14:textId="77777777">
      <w:pPr>
        <w:pStyle w:val="ECHRParaQuote"/>
        <w:ind w:firstLine="0"/>
      </w:pPr>
      <w:r w:rsidRPr="00E509D7">
        <w:t>“Having regard to the nature of the charge against the accused but also to the possibility that the charge could be modified, and to the fact that most of the evidence in the case-file has been collected, the court decides to release the accused from detention on the condition that they are prohibited from leaving the country.”</w:t>
      </w:r>
    </w:p>
    <w:p w:rsidRPr="00E509D7" w:rsidR="00BA2881" w:rsidP="00E509D7" w14:paraId="6DA14EE6"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19</w:t>
      </w:r>
      <w:r w:rsidRPr="00E509D7">
        <w:fldChar w:fldCharType="end"/>
      </w:r>
      <w:r w:rsidRPr="00E509D7">
        <w:t>.  </w:t>
      </w:r>
      <w:r w:rsidRPr="00E509D7" w:rsidR="00E60255">
        <w:t>At</w:t>
      </w:r>
      <w:r w:rsidRPr="00E509D7">
        <w:t xml:space="preserve"> the fifth hearing on </w:t>
      </w:r>
      <w:r w:rsidRPr="00E509D7" w:rsidR="00F27248">
        <w:t xml:space="preserve">21 May 2003 the public prosecutor submitted his opinion on the merits of the case. He maintained that </w:t>
      </w:r>
      <w:r w:rsidRPr="00E509D7" w:rsidR="00691884">
        <w:t>the flyers</w:t>
      </w:r>
      <w:r w:rsidRPr="00E509D7" w:rsidR="00F27248">
        <w:t xml:space="preserve"> found in the first applicant</w:t>
      </w:r>
      <w:r w:rsidRPr="00E509D7" w:rsidR="00E509D7">
        <w:t>’</w:t>
      </w:r>
      <w:r w:rsidRPr="00E509D7" w:rsidR="00F27248">
        <w:t xml:space="preserve">s </w:t>
      </w:r>
      <w:r w:rsidRPr="00E509D7" w:rsidR="00CE3ACB">
        <w:t>apartment</w:t>
      </w:r>
      <w:r w:rsidRPr="00E509D7" w:rsidR="00B45E5B">
        <w:t>,</w:t>
      </w:r>
      <w:r w:rsidRPr="00E509D7" w:rsidR="00F27248">
        <w:t xml:space="preserve"> </w:t>
      </w:r>
      <w:r w:rsidRPr="00E509D7" w:rsidR="00691884">
        <w:t>as well as other publications with propagandist content</w:t>
      </w:r>
      <w:r w:rsidRPr="00E509D7" w:rsidR="00B45E5B">
        <w:t>,</w:t>
      </w:r>
      <w:r w:rsidRPr="00E509D7" w:rsidR="00691884">
        <w:t xml:space="preserve"> and the fact that the first applicant had used code names in his communications with the co-accused</w:t>
      </w:r>
      <w:r w:rsidRPr="00E509D7" w:rsidR="00B45E5B">
        <w:t>,</w:t>
      </w:r>
      <w:r w:rsidRPr="00E509D7" w:rsidR="00691884">
        <w:t xml:space="preserve"> confirmed</w:t>
      </w:r>
      <w:r w:rsidRPr="00E509D7" w:rsidR="00F27248">
        <w:t xml:space="preserve"> the allegation</w:t>
      </w:r>
      <w:r w:rsidRPr="00E509D7" w:rsidR="007E2E11">
        <w:t xml:space="preserve"> that </w:t>
      </w:r>
      <w:r w:rsidRPr="00E509D7" w:rsidR="00691884">
        <w:t xml:space="preserve">he </w:t>
      </w:r>
      <w:r w:rsidRPr="00E509D7" w:rsidR="007E2E11">
        <w:t>had been</w:t>
      </w:r>
      <w:r w:rsidRPr="00E509D7" w:rsidR="00691884">
        <w:t xml:space="preserve"> a member</w:t>
      </w:r>
      <w:r w:rsidRPr="00E509D7" w:rsidR="007E2E11">
        <w:t xml:space="preserve"> of </w:t>
      </w:r>
      <w:r w:rsidRPr="00E509D7" w:rsidR="00691884">
        <w:t>the BPKK/T</w:t>
      </w:r>
      <w:r w:rsidRPr="00E509D7" w:rsidR="007E2E11">
        <w:t xml:space="preserve">. </w:t>
      </w:r>
      <w:r w:rsidRPr="00E509D7" w:rsidR="009207AB">
        <w:t xml:space="preserve">As regards the second applicant, the public prosecutor considered </w:t>
      </w:r>
      <w:r w:rsidRPr="00E509D7" w:rsidR="00B45E5B">
        <w:t xml:space="preserve">that </w:t>
      </w:r>
      <w:r w:rsidRPr="00E509D7" w:rsidR="009207AB">
        <w:t xml:space="preserve">the fact that </w:t>
      </w:r>
      <w:r w:rsidRPr="00E509D7" w:rsidR="00516D46">
        <w:t xml:space="preserve">he </w:t>
      </w:r>
      <w:r w:rsidRPr="00E509D7" w:rsidR="009207AB">
        <w:t xml:space="preserve">had used </w:t>
      </w:r>
      <w:r w:rsidRPr="00E509D7" w:rsidR="00CE3ACB">
        <w:t>a code name</w:t>
      </w:r>
      <w:r w:rsidRPr="00E509D7" w:rsidR="00691884">
        <w:t xml:space="preserve"> in his dealings with the co-accused</w:t>
      </w:r>
      <w:r w:rsidRPr="00E509D7" w:rsidR="009207AB">
        <w:t xml:space="preserve"> confirmed his affiliation with the organisation. </w:t>
      </w:r>
      <w:r w:rsidRPr="00E509D7" w:rsidR="00516D46">
        <w:t>The public prosecutor</w:t>
      </w:r>
      <w:r w:rsidRPr="00E509D7" w:rsidR="007E2E11">
        <w:t xml:space="preserve"> therefore </w:t>
      </w:r>
      <w:r w:rsidRPr="00E509D7" w:rsidR="00B45E5B">
        <w:t xml:space="preserve">asked </w:t>
      </w:r>
      <w:r w:rsidRPr="00E509D7" w:rsidR="007E2E11">
        <w:t xml:space="preserve">the court to convict and sentence the applicants </w:t>
      </w:r>
      <w:r w:rsidRPr="00E509D7" w:rsidR="00D84EB4">
        <w:t xml:space="preserve">under </w:t>
      </w:r>
      <w:r w:rsidRPr="00E509D7" w:rsidR="007E2E11">
        <w:t>section 7</w:t>
      </w:r>
      <w:r w:rsidRPr="00E509D7" w:rsidR="00B45E5B">
        <w:t>(</w:t>
      </w:r>
      <w:r w:rsidRPr="00E509D7" w:rsidR="007E2E11">
        <w:t>1</w:t>
      </w:r>
      <w:r w:rsidRPr="00E509D7" w:rsidR="00B45E5B">
        <w:t>)</w:t>
      </w:r>
      <w:r w:rsidRPr="00E509D7" w:rsidR="007E2E11">
        <w:t xml:space="preserve"> of Law no.</w:t>
      </w:r>
      <w:r w:rsidRPr="00E509D7" w:rsidR="008935EF">
        <w:t> </w:t>
      </w:r>
      <w:r w:rsidRPr="00E509D7" w:rsidR="007E2E11">
        <w:t>3713.</w:t>
      </w:r>
    </w:p>
    <w:p w:rsidRPr="00E509D7" w:rsidR="007E2E11" w:rsidP="00E509D7" w14:paraId="605CD0C1"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20</w:t>
      </w:r>
      <w:r w:rsidRPr="00E509D7">
        <w:fldChar w:fldCharType="end"/>
      </w:r>
      <w:r w:rsidRPr="00E509D7">
        <w:t xml:space="preserve">.  On 15 July 2003 section 1 of Law no. 3713 was amended so that terrorism would </w:t>
      </w:r>
      <w:r w:rsidRPr="00E509D7" w:rsidR="00B45E5B">
        <w:t xml:space="preserve">henceforth </w:t>
      </w:r>
      <w:r w:rsidRPr="00E509D7">
        <w:t xml:space="preserve">be confined to acts that were </w:t>
      </w:r>
      <w:r w:rsidRPr="00E509D7" w:rsidR="00B45E5B">
        <w:t>“</w:t>
      </w:r>
      <w:r w:rsidRPr="00E509D7">
        <w:t>criminal</w:t>
      </w:r>
      <w:r w:rsidRPr="00E509D7" w:rsidR="00B45E5B">
        <w:t>”</w:t>
      </w:r>
      <w:r w:rsidRPr="00E509D7">
        <w:t xml:space="preserve"> and committed </w:t>
      </w:r>
      <w:r w:rsidRPr="00E509D7" w:rsidR="00B45E5B">
        <w:t>“</w:t>
      </w:r>
      <w:r w:rsidRPr="00E509D7">
        <w:t>by using violence and coercion</w:t>
      </w:r>
      <w:r w:rsidRPr="00E509D7" w:rsidR="00B45E5B">
        <w:t>”</w:t>
      </w:r>
      <w:r w:rsidRPr="00E509D7">
        <w:t>.</w:t>
      </w:r>
    </w:p>
    <w:p w:rsidRPr="00E509D7" w:rsidR="007E2E11" w:rsidP="00E509D7" w14:paraId="63C1580C"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21</w:t>
      </w:r>
      <w:r w:rsidRPr="00E509D7">
        <w:fldChar w:fldCharType="end"/>
      </w:r>
      <w:r w:rsidRPr="00E509D7">
        <w:t>.  </w:t>
      </w:r>
      <w:r w:rsidRPr="00E509D7" w:rsidR="00E60255">
        <w:t>At</w:t>
      </w:r>
      <w:r w:rsidRPr="00E509D7">
        <w:t xml:space="preserve"> the sixth hearing on 24 July 2003 the İzmir State Security Court found the applicants guilty of being founding member</w:t>
      </w:r>
      <w:r w:rsidRPr="00E509D7" w:rsidR="00750EF4">
        <w:t>s</w:t>
      </w:r>
      <w:r w:rsidRPr="00E509D7">
        <w:t xml:space="preserve"> of the organisation in question</w:t>
      </w:r>
      <w:r w:rsidRPr="00E509D7" w:rsidR="00750EF4">
        <w:t>,</w:t>
      </w:r>
      <w:r w:rsidRPr="00E509D7">
        <w:t xml:space="preserve"> and sentenced them to four years and two months</w:t>
      </w:r>
      <w:r w:rsidRPr="00E509D7" w:rsidR="00E509D7">
        <w:t>’</w:t>
      </w:r>
      <w:r w:rsidRPr="00E509D7">
        <w:t xml:space="preserve"> imprisonment under </w:t>
      </w:r>
      <w:r w:rsidRPr="00E509D7" w:rsidR="00C44299">
        <w:t xml:space="preserve">the first sentence of </w:t>
      </w:r>
      <w:r w:rsidRPr="00E509D7" w:rsidR="00750EF4">
        <w:t>s</w:t>
      </w:r>
      <w:r w:rsidRPr="00E509D7">
        <w:t>ection 7</w:t>
      </w:r>
      <w:r w:rsidRPr="00E509D7" w:rsidR="00750EF4">
        <w:t>(</w:t>
      </w:r>
      <w:r w:rsidRPr="00E509D7">
        <w:t>1</w:t>
      </w:r>
      <w:r w:rsidRPr="00E509D7" w:rsidR="00750EF4">
        <w:t>)</w:t>
      </w:r>
      <w:r w:rsidRPr="00E509D7">
        <w:t xml:space="preserve"> of Law no. 3713. It also upheld the travel ban in respect of the second applicant.</w:t>
      </w:r>
    </w:p>
    <w:bookmarkStart w:name="appeal" w:id="2"/>
    <w:p w:rsidRPr="00E509D7" w:rsidR="007E2E11" w:rsidP="00E509D7" w14:paraId="0B5BBFB2"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22</w:t>
      </w:r>
      <w:r w:rsidRPr="00E509D7">
        <w:fldChar w:fldCharType="end"/>
      </w:r>
      <w:bookmarkEnd w:id="2"/>
      <w:r w:rsidRPr="00E509D7">
        <w:t>.  The applicants appealed against th</w:t>
      </w:r>
      <w:r w:rsidRPr="00E509D7" w:rsidR="00750EF4">
        <w:t>at</w:t>
      </w:r>
      <w:r w:rsidRPr="00E509D7">
        <w:t xml:space="preserve"> decision</w:t>
      </w:r>
      <w:r w:rsidRPr="00E509D7" w:rsidR="00750EF4">
        <w:t xml:space="preserve">, </w:t>
      </w:r>
      <w:r w:rsidRPr="00E509D7" w:rsidR="00750EF4">
        <w:rPr>
          <w:i/>
        </w:rPr>
        <w:t>inter alia</w:t>
      </w:r>
      <w:r w:rsidRPr="00E509D7">
        <w:t xml:space="preserve"> on the grounds that the first-instance court had not offered evidence to prove that they had been involved in acts that could be qualified as terrorist offence</w:t>
      </w:r>
      <w:r w:rsidRPr="00E509D7" w:rsidR="00750EF4">
        <w:t>s</w:t>
      </w:r>
      <w:r w:rsidRPr="00E509D7">
        <w:t xml:space="preserve"> which could lead to the conclusion that the BPKK/T was a terrorist organisation. Moreover, there was nothing in the case</w:t>
      </w:r>
      <w:r w:rsidRPr="00E509D7" w:rsidR="00750EF4">
        <w:t xml:space="preserve"> </w:t>
      </w:r>
      <w:r w:rsidRPr="00E509D7">
        <w:t>file that suggested the organisation</w:t>
      </w:r>
      <w:r w:rsidRPr="00E509D7" w:rsidR="00E509D7">
        <w:t>’</w:t>
      </w:r>
      <w:r w:rsidRPr="00E509D7">
        <w:t xml:space="preserve">s involvement in acts of violence. </w:t>
      </w:r>
      <w:r w:rsidRPr="00E509D7" w:rsidR="00750EF4">
        <w:t>In a modern democratic society, i</w:t>
      </w:r>
      <w:r w:rsidRPr="00E509D7">
        <w:t>t was inconceivable to call an organisation a terrorist organisation solely on the basis of its name. The impugned flyers did not have any incriminating statements in them</w:t>
      </w:r>
      <w:r w:rsidRPr="00E509D7" w:rsidR="00750EF4">
        <w:t>,</w:t>
      </w:r>
      <w:r w:rsidRPr="00E509D7">
        <w:t xml:space="preserve"> and in any</w:t>
      </w:r>
      <w:r w:rsidRPr="00E509D7" w:rsidR="00750EF4">
        <w:t xml:space="preserve"> event</w:t>
      </w:r>
      <w:r w:rsidRPr="00E509D7">
        <w:t xml:space="preserve"> they were nothing more than a legitimate exercise of their freedom of thought and expression. The applicants also referred to the new amendments made to Law no. 3713 and submitted that there was a clear tendency on the part of the </w:t>
      </w:r>
      <w:r w:rsidRPr="00E509D7" w:rsidR="0000044E">
        <w:t xml:space="preserve">legislature </w:t>
      </w:r>
      <w:r w:rsidRPr="00E509D7">
        <w:t xml:space="preserve">to exclude non-violent political discourse from </w:t>
      </w:r>
      <w:r w:rsidRPr="00E509D7" w:rsidR="0000044E">
        <w:t xml:space="preserve">being </w:t>
      </w:r>
      <w:r w:rsidRPr="00E509D7">
        <w:t>prosecut</w:t>
      </w:r>
      <w:r w:rsidRPr="00E509D7" w:rsidR="0000044E">
        <w:t>ed</w:t>
      </w:r>
      <w:r w:rsidRPr="00E509D7">
        <w:t xml:space="preserve"> on charges of terrorism.</w:t>
      </w:r>
    </w:p>
    <w:p w:rsidRPr="00E509D7" w:rsidR="007E2E11" w:rsidP="00E509D7" w14:paraId="59D5C264"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23</w:t>
      </w:r>
      <w:r w:rsidRPr="00E509D7">
        <w:fldChar w:fldCharType="end"/>
      </w:r>
      <w:r w:rsidRPr="00E509D7">
        <w:t>.  On 8 April 2004 the Court of Cassation quashed the judgment, holding that the first</w:t>
      </w:r>
      <w:r w:rsidRPr="00E509D7" w:rsidR="0000044E">
        <w:t>-</w:t>
      </w:r>
      <w:r w:rsidRPr="00E509D7">
        <w:t>instance court should have taken into account the recent amendments made to Law no. 3713 in order to determine whether the organisation in question could be qualified as a terrorist organisation within the meaning of the amended section</w:t>
      </w:r>
      <w:r w:rsidRPr="00E509D7" w:rsidR="006275F0">
        <w:t xml:space="preserve"> 1</w:t>
      </w:r>
      <w:r w:rsidRPr="00E509D7">
        <w:t>.</w:t>
      </w:r>
    </w:p>
    <w:p w:rsidRPr="00E509D7" w:rsidR="007E2E11" w:rsidP="00E509D7" w14:paraId="788F4F0A"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24</w:t>
      </w:r>
      <w:r w:rsidRPr="00E509D7">
        <w:fldChar w:fldCharType="end"/>
      </w:r>
      <w:r w:rsidRPr="00E509D7">
        <w:t>.  By Law no. 5190 of 16 June 2004, published in the Official Gazette on 30 June 2004, State Security Courts were abolished. The case against the applicants was therefore transferred to the İzmir Assize Court.</w:t>
      </w:r>
    </w:p>
    <w:p w:rsidRPr="00E509D7" w:rsidR="007E2E11" w:rsidP="00E509D7" w14:paraId="2CD8353C"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25</w:t>
      </w:r>
      <w:r w:rsidRPr="00E509D7">
        <w:fldChar w:fldCharType="end"/>
      </w:r>
      <w:r w:rsidRPr="00E509D7">
        <w:t>.  </w:t>
      </w:r>
      <w:r w:rsidRPr="00E509D7" w:rsidR="0000044E">
        <w:t>T</w:t>
      </w:r>
      <w:r w:rsidRPr="00E509D7">
        <w:t xml:space="preserve">he new public prosecutor in charge of the case submitted his observations on the merits of the case and requested </w:t>
      </w:r>
      <w:r w:rsidRPr="00E509D7" w:rsidR="0000044E">
        <w:t xml:space="preserve">that </w:t>
      </w:r>
      <w:r w:rsidRPr="00E509D7">
        <w:t xml:space="preserve">the applicants and the co-accused </w:t>
      </w:r>
      <w:r w:rsidRPr="00E509D7" w:rsidR="0000044E">
        <w:t xml:space="preserve">be acquitted </w:t>
      </w:r>
      <w:r w:rsidRPr="00E509D7">
        <w:t>on the ground</w:t>
      </w:r>
      <w:r w:rsidRPr="00E509D7" w:rsidR="0000044E">
        <w:t>s</w:t>
      </w:r>
      <w:r w:rsidRPr="00E509D7">
        <w:t xml:space="preserve"> that the organisation in question did not correspond to the definition of a terrorist organisation under sections 1 and 7 of Law no. 3713.</w:t>
      </w:r>
    </w:p>
    <w:p w:rsidRPr="00E509D7" w:rsidR="007E2E11" w:rsidP="00E509D7" w14:paraId="7D7F0959"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26</w:t>
      </w:r>
      <w:r w:rsidRPr="00E509D7">
        <w:fldChar w:fldCharType="end"/>
      </w:r>
      <w:r w:rsidRPr="00E509D7">
        <w:t>.  On 12 October 2004 the İzmir Assize Court convicted the applicants</w:t>
      </w:r>
      <w:r w:rsidRPr="00E509D7" w:rsidR="00B633C7">
        <w:t xml:space="preserve"> o</w:t>
      </w:r>
      <w:r w:rsidRPr="00E509D7" w:rsidR="0000044E">
        <w:t>f</w:t>
      </w:r>
      <w:r w:rsidRPr="00E509D7" w:rsidR="00B633C7">
        <w:t xml:space="preserve"> membership of a terrorist organisation</w:t>
      </w:r>
      <w:r w:rsidRPr="00E509D7">
        <w:t xml:space="preserve">, this time </w:t>
      </w:r>
      <w:r w:rsidRPr="00E509D7" w:rsidR="004F3824">
        <w:t>under</w:t>
      </w:r>
      <w:r w:rsidRPr="00E509D7">
        <w:t xml:space="preserve"> </w:t>
      </w:r>
      <w:r w:rsidRPr="00E509D7" w:rsidR="00D71EC9">
        <w:t xml:space="preserve">the second sentence of </w:t>
      </w:r>
      <w:r w:rsidRPr="00E509D7">
        <w:t>section 7</w:t>
      </w:r>
      <w:r w:rsidRPr="00E509D7" w:rsidR="0000044E">
        <w:t>(</w:t>
      </w:r>
      <w:r w:rsidRPr="00E509D7">
        <w:t>1</w:t>
      </w:r>
      <w:r w:rsidRPr="00E509D7" w:rsidR="0000044E">
        <w:t>)</w:t>
      </w:r>
      <w:r w:rsidRPr="00E509D7">
        <w:t xml:space="preserve"> of Law no. 3713</w:t>
      </w:r>
      <w:r w:rsidRPr="00E509D7" w:rsidR="00B633C7">
        <w:t xml:space="preserve">. It </w:t>
      </w:r>
      <w:r w:rsidRPr="00E509D7" w:rsidR="000A0126">
        <w:t>sentenced</w:t>
      </w:r>
      <w:r w:rsidRPr="00E509D7" w:rsidR="00B633C7">
        <w:t xml:space="preserve"> them to two years and six months</w:t>
      </w:r>
      <w:r w:rsidRPr="00E509D7" w:rsidR="00E509D7">
        <w:t>’</w:t>
      </w:r>
      <w:r w:rsidRPr="00E509D7" w:rsidR="00B633C7">
        <w:t xml:space="preserve"> imprisonment and</w:t>
      </w:r>
      <w:r w:rsidRPr="00E509D7" w:rsidR="008525D5">
        <w:t xml:space="preserve"> a fine of 1,666 </w:t>
      </w:r>
      <w:r w:rsidRPr="00E509D7" w:rsidR="00A57B26">
        <w:t xml:space="preserve">Turkish </w:t>
      </w:r>
      <w:r w:rsidRPr="00E509D7" w:rsidR="0000044E">
        <w:t>l</w:t>
      </w:r>
      <w:r w:rsidRPr="00E509D7" w:rsidR="00A57B26">
        <w:t>iras (TRY)</w:t>
      </w:r>
      <w:r w:rsidRPr="00E509D7" w:rsidR="008525D5">
        <w:t>.</w:t>
      </w:r>
    </w:p>
    <w:p w:rsidRPr="00E509D7" w:rsidR="00B633C7" w:rsidP="00E509D7" w14:paraId="0D969146"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27</w:t>
      </w:r>
      <w:r w:rsidRPr="00E509D7">
        <w:fldChar w:fldCharType="end"/>
      </w:r>
      <w:r w:rsidRPr="00E509D7" w:rsidR="000A0126">
        <w:t>.  </w:t>
      </w:r>
      <w:r w:rsidRPr="00E509D7" w:rsidR="00CE3ACB">
        <w:t>The applicants appealed against th</w:t>
      </w:r>
      <w:r w:rsidRPr="00E509D7" w:rsidR="0000044E">
        <w:t>at</w:t>
      </w:r>
      <w:r w:rsidRPr="00E509D7" w:rsidR="00CE3ACB">
        <w:t xml:space="preserve"> decision. While the appeal was </w:t>
      </w:r>
      <w:r w:rsidRPr="00E509D7" w:rsidR="0000044E">
        <w:t xml:space="preserve">ongoing </w:t>
      </w:r>
      <w:r w:rsidRPr="00E509D7" w:rsidR="00CE3ACB">
        <w:t xml:space="preserve">before the Court of Cassation, in 2005 new legislation amending the </w:t>
      </w:r>
      <w:r w:rsidRPr="00E509D7" w:rsidR="00E60255">
        <w:t xml:space="preserve">Code of </w:t>
      </w:r>
      <w:r w:rsidRPr="00E509D7" w:rsidR="00CE3ACB">
        <w:t xml:space="preserve">Criminal Procedure came into force. </w:t>
      </w:r>
      <w:r w:rsidRPr="00E509D7" w:rsidR="000A0126">
        <w:t>O</w:t>
      </w:r>
      <w:r w:rsidRPr="00E509D7">
        <w:t>n 10 November 2005</w:t>
      </w:r>
      <w:r w:rsidRPr="00E509D7" w:rsidR="00C44299">
        <w:t xml:space="preserve"> on the basis of these changes</w:t>
      </w:r>
      <w:r w:rsidRPr="00E509D7">
        <w:t xml:space="preserve"> the Chief Public Prosecutor at the Court of Cassation sent the case file back to the first-instance court and requested </w:t>
      </w:r>
      <w:r w:rsidRPr="00E509D7" w:rsidR="0000044E">
        <w:t xml:space="preserve">that </w:t>
      </w:r>
      <w:r w:rsidRPr="00E509D7">
        <w:t xml:space="preserve">the latter reconsider the case in the light of </w:t>
      </w:r>
      <w:r w:rsidRPr="00E509D7" w:rsidR="0039441E">
        <w:t>the</w:t>
      </w:r>
      <w:r w:rsidRPr="00E509D7" w:rsidR="00436462">
        <w:t xml:space="preserve"> allegedly</w:t>
      </w:r>
      <w:r w:rsidRPr="00E509D7" w:rsidR="0039441E">
        <w:t xml:space="preserve"> </w:t>
      </w:r>
      <w:r w:rsidRPr="00E509D7">
        <w:t>more favourable provisions applicable to the applicants</w:t>
      </w:r>
      <w:r w:rsidRPr="00E509D7" w:rsidR="00E509D7">
        <w:t>’</w:t>
      </w:r>
      <w:r w:rsidRPr="00E509D7">
        <w:t xml:space="preserve"> case as provided for by the amendments made to the </w:t>
      </w:r>
      <w:r w:rsidRPr="00E509D7" w:rsidR="00E60255">
        <w:t xml:space="preserve">Code of </w:t>
      </w:r>
      <w:r w:rsidRPr="00E509D7">
        <w:t>Criminal Procedure.</w:t>
      </w:r>
    </w:p>
    <w:p w:rsidRPr="00E509D7" w:rsidR="00B633C7" w:rsidP="00E509D7" w14:paraId="644FDA4F"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28</w:t>
      </w:r>
      <w:r w:rsidRPr="00E509D7">
        <w:fldChar w:fldCharType="end"/>
      </w:r>
      <w:r w:rsidRPr="00E509D7">
        <w:t>. </w:t>
      </w:r>
      <w:r w:rsidRPr="00E509D7" w:rsidR="00615B7D">
        <w:t> </w:t>
      </w:r>
      <w:r w:rsidRPr="00E509D7">
        <w:t>On 16 March 2006 the İzmir Assize Court convicted the applicants of being members of a terrorist organisation and sentenced them to two years and six months</w:t>
      </w:r>
      <w:r w:rsidRPr="00E509D7" w:rsidR="00E509D7">
        <w:t>’</w:t>
      </w:r>
      <w:r w:rsidRPr="00E509D7">
        <w:t xml:space="preserve"> imprisonment under the second sentence of section 7</w:t>
      </w:r>
      <w:r w:rsidRPr="00E509D7" w:rsidR="0039441E">
        <w:t>(</w:t>
      </w:r>
      <w:r w:rsidRPr="00E509D7">
        <w:t>1</w:t>
      </w:r>
      <w:r w:rsidRPr="00E509D7" w:rsidR="0039441E">
        <w:t>)</w:t>
      </w:r>
      <w:r w:rsidRPr="00E509D7">
        <w:t xml:space="preserve"> of Law no. 3713. </w:t>
      </w:r>
      <w:r w:rsidRPr="00E509D7" w:rsidR="00D27865">
        <w:t>The court first</w:t>
      </w:r>
      <w:r w:rsidRPr="00E509D7" w:rsidR="0039441E">
        <w:t>ly</w:t>
      </w:r>
      <w:r w:rsidRPr="00E509D7" w:rsidR="00D27865">
        <w:t xml:space="preserve"> gave a summary of the applicants</w:t>
      </w:r>
      <w:r w:rsidRPr="00E509D7" w:rsidR="00E509D7">
        <w:t>’</w:t>
      </w:r>
      <w:r w:rsidRPr="00E509D7" w:rsidR="00D27865">
        <w:t xml:space="preserve"> defence submissions, the public prosecutor</w:t>
      </w:r>
      <w:r w:rsidRPr="00E509D7" w:rsidR="00E509D7">
        <w:t>’</w:t>
      </w:r>
      <w:r w:rsidRPr="00E509D7" w:rsidR="00D27865">
        <w:t>s observations on the merits of the case</w:t>
      </w:r>
      <w:r w:rsidRPr="00E509D7" w:rsidR="0039441E">
        <w:t>,</w:t>
      </w:r>
      <w:r w:rsidRPr="00E509D7" w:rsidR="00D27865">
        <w:t xml:space="preserve"> and the evidence in the case file. That evidence </w:t>
      </w:r>
      <w:r w:rsidRPr="00E509D7" w:rsidR="00590C39">
        <w:t>included the flyers that had been found in İzmir</w:t>
      </w:r>
      <w:r w:rsidRPr="00E509D7" w:rsidR="0039441E">
        <w:t>,</w:t>
      </w:r>
      <w:r w:rsidRPr="00E509D7" w:rsidR="00590C39">
        <w:t xml:space="preserve"> as well as the documents, books and periodicals found in the </w:t>
      </w:r>
      <w:r w:rsidRPr="00E509D7" w:rsidR="00691AEE">
        <w:t>apartments</w:t>
      </w:r>
      <w:r w:rsidRPr="00E509D7" w:rsidR="00590C39">
        <w:t xml:space="preserve"> of the first applicant and </w:t>
      </w:r>
      <w:r w:rsidRPr="00E509D7" w:rsidR="00BA46EE">
        <w:t xml:space="preserve">the </w:t>
      </w:r>
      <w:r w:rsidRPr="00E509D7" w:rsidR="00590C39">
        <w:t xml:space="preserve">other co-accused. </w:t>
      </w:r>
      <w:r w:rsidRPr="00E509D7" w:rsidR="00691AEE">
        <w:t>The court also listed as evidence the organisation</w:t>
      </w:r>
      <w:r w:rsidRPr="00E509D7" w:rsidR="00E509D7">
        <w:t>’</w:t>
      </w:r>
      <w:r w:rsidRPr="00E509D7" w:rsidR="00691AEE">
        <w:t>s alleged manifesto (</w:t>
      </w:r>
      <w:r w:rsidRPr="00E509D7" w:rsidR="00691AEE">
        <w:rPr>
          <w:i/>
        </w:rPr>
        <w:t>tüzük</w:t>
      </w:r>
      <w:r w:rsidRPr="00E509D7" w:rsidR="00691AEE">
        <w:t>)</w:t>
      </w:r>
      <w:r w:rsidRPr="00E509D7" w:rsidR="0039441E">
        <w:t>,</w:t>
      </w:r>
      <w:r w:rsidRPr="00E509D7" w:rsidR="00691AEE">
        <w:t xml:space="preserve"> which had been discovered in the apartment of a co-accused. </w:t>
      </w:r>
      <w:r w:rsidRPr="00E509D7">
        <w:t>Having considered the structure, methods, purpose and activities of the organi</w:t>
      </w:r>
      <w:r w:rsidRPr="00E509D7" w:rsidR="0039441E">
        <w:t>s</w:t>
      </w:r>
      <w:r w:rsidRPr="00E509D7">
        <w:t xml:space="preserve">ation in question, the court concluded that </w:t>
      </w:r>
      <w:r w:rsidRPr="00E509D7" w:rsidR="0039441E">
        <w:t xml:space="preserve">it </w:t>
      </w:r>
      <w:r w:rsidRPr="00E509D7">
        <w:t>was a terrorist organisation</w:t>
      </w:r>
      <w:r w:rsidRPr="00E509D7" w:rsidR="0039441E">
        <w:t>,</w:t>
      </w:r>
      <w:r w:rsidRPr="00E509D7">
        <w:t xml:space="preserve"> contrary to the submissions of the accused and the public prosecutor in charge of the investigation. The court found that the amendments made to section</w:t>
      </w:r>
      <w:r w:rsidRPr="00E509D7" w:rsidR="00533149">
        <w:t xml:space="preserve"> 1 </w:t>
      </w:r>
      <w:r w:rsidRPr="00E509D7">
        <w:t xml:space="preserve">of Law no. 3713, namely the </w:t>
      </w:r>
      <w:r w:rsidRPr="00E509D7" w:rsidR="00B27037">
        <w:t xml:space="preserve">inclusion </w:t>
      </w:r>
      <w:r w:rsidRPr="00E509D7">
        <w:t xml:space="preserve">of the term </w:t>
      </w:r>
      <w:r w:rsidRPr="00E509D7" w:rsidR="0059350C">
        <w:t>“</w:t>
      </w:r>
      <w:r w:rsidRPr="00E509D7">
        <w:t>using violence and coercion</w:t>
      </w:r>
      <w:r w:rsidRPr="00E509D7" w:rsidR="0039441E">
        <w:t>”</w:t>
      </w:r>
      <w:r w:rsidRPr="00E509D7">
        <w:t xml:space="preserve"> in the definition of </w:t>
      </w:r>
      <w:r w:rsidRPr="00E509D7" w:rsidR="0039441E">
        <w:t xml:space="preserve">a </w:t>
      </w:r>
      <w:r w:rsidRPr="00E509D7">
        <w:t>terrorist organisation, did not exclude situations where an unarmed organisation adopt</w:t>
      </w:r>
      <w:r w:rsidRPr="00E509D7" w:rsidR="0039441E">
        <w:t>ed</w:t>
      </w:r>
      <w:r w:rsidRPr="00E509D7">
        <w:t xml:space="preserve"> violence and coercion as its aim, even when its acts</w:t>
      </w:r>
      <w:r w:rsidRPr="00E509D7" w:rsidR="00492B96">
        <w:t xml:space="preserve"> only </w:t>
      </w:r>
      <w:r w:rsidRPr="00E509D7">
        <w:t>amount</w:t>
      </w:r>
      <w:r w:rsidRPr="00E509D7" w:rsidR="0039441E">
        <w:t>ed</w:t>
      </w:r>
      <w:r w:rsidRPr="00E509D7">
        <w:t xml:space="preserve"> to “</w:t>
      </w:r>
      <w:r w:rsidRPr="00E509D7" w:rsidR="00C82F15">
        <w:t>moral</w:t>
      </w:r>
      <w:r w:rsidRPr="00E509D7">
        <w:t xml:space="preserve"> coercion” (</w:t>
      </w:r>
      <w:r w:rsidRPr="00E509D7">
        <w:rPr>
          <w:i/>
        </w:rPr>
        <w:t>manevi</w:t>
      </w:r>
      <w:r w:rsidRPr="00E509D7">
        <w:rPr>
          <w:i/>
        </w:rPr>
        <w:t xml:space="preserve"> </w:t>
      </w:r>
      <w:r w:rsidRPr="00E509D7">
        <w:rPr>
          <w:i/>
        </w:rPr>
        <w:t>cebir</w:t>
      </w:r>
      <w:r w:rsidRPr="00E509D7">
        <w:t>). A contrary interpretation of the provision would render its application to unarmed terrorist organisations impossible. The court noted that even though the members of the organisation had not resorted to physical violence, they had used “</w:t>
      </w:r>
      <w:r w:rsidRPr="00E509D7" w:rsidR="00C82F15">
        <w:t>moral</w:t>
      </w:r>
      <w:r w:rsidRPr="00E509D7">
        <w:t xml:space="preserve"> coercion” </w:t>
      </w:r>
      <w:r w:rsidRPr="00E509D7" w:rsidR="0039441E">
        <w:t>–</w:t>
      </w:r>
      <w:r w:rsidRPr="00E509D7">
        <w:t xml:space="preserve"> such as issuing threats</w:t>
      </w:r>
      <w:r w:rsidRPr="00E509D7" w:rsidR="0039441E">
        <w:t>,</w:t>
      </w:r>
      <w:r w:rsidRPr="00E509D7">
        <w:t xml:space="preserve"> as </w:t>
      </w:r>
      <w:r w:rsidRPr="00E509D7" w:rsidR="00BA46EE">
        <w:t xml:space="preserve">was apparent </w:t>
      </w:r>
      <w:r w:rsidRPr="00E509D7">
        <w:t xml:space="preserve">from the confiscated documents </w:t>
      </w:r>
      <w:r w:rsidRPr="00E509D7" w:rsidR="0039441E">
        <w:t>–</w:t>
      </w:r>
      <w:r w:rsidRPr="00E509D7">
        <w:t xml:space="preserve"> in order to achieve their aims. The court stressed that the organisation</w:t>
      </w:r>
      <w:r w:rsidRPr="00E509D7" w:rsidR="00E509D7">
        <w:t>’</w:t>
      </w:r>
      <w:r w:rsidRPr="00E509D7">
        <w:t>s manifesto</w:t>
      </w:r>
      <w:r w:rsidRPr="00E509D7" w:rsidR="00492B96">
        <w:t xml:space="preserve"> and some of the flyers</w:t>
      </w:r>
      <w:r w:rsidRPr="00E509D7">
        <w:t xml:space="preserve"> contained statements which were of sufficient gravity to </w:t>
      </w:r>
      <w:r w:rsidRPr="00E509D7" w:rsidR="00DE2709">
        <w:t>coerce people</w:t>
      </w:r>
      <w:r w:rsidRPr="00E509D7" w:rsidR="00DE2709">
        <w:t xml:space="preserve"> </w:t>
      </w:r>
      <w:r w:rsidRPr="00E509D7" w:rsidR="00C82F15">
        <w:t>moral</w:t>
      </w:r>
      <w:r w:rsidRPr="00E509D7" w:rsidR="00DE2709">
        <w:t>ly</w:t>
      </w:r>
      <w:r w:rsidRPr="00E509D7">
        <w:t>. The relevant parts of the judgment read:</w:t>
      </w:r>
    </w:p>
    <w:p w:rsidRPr="00E509D7" w:rsidR="00B633C7" w:rsidP="00E509D7" w14:paraId="6676E529" w14:textId="77777777">
      <w:pPr>
        <w:pStyle w:val="ECHRParaQuote"/>
      </w:pPr>
      <w:r w:rsidRPr="00E509D7">
        <w:t xml:space="preserve">“It was understood that after the year 1980 the illegal organisation, TKP/ML, started to experience clashes of opinion among its members, as a result of which a new organisation </w:t>
      </w:r>
      <w:r w:rsidRPr="00E509D7" w:rsidR="008525D5">
        <w:t>identifying</w:t>
      </w:r>
      <w:r w:rsidRPr="00E509D7">
        <w:t xml:space="preserve"> itself as the Bolsheviks came into existence by </w:t>
      </w:r>
      <w:r w:rsidRPr="00E509D7" w:rsidR="001B5CBA">
        <w:t xml:space="preserve">having </w:t>
      </w:r>
      <w:r w:rsidRPr="00E509D7">
        <w:t xml:space="preserve">its first congress in 1981 in Germany. After convening in five other congresses, namely in 1982, 1986, 1990, 1994, </w:t>
      </w:r>
      <w:r w:rsidRPr="00E509D7" w:rsidR="001B5CBA">
        <w:t xml:space="preserve">[and] </w:t>
      </w:r>
      <w:r w:rsidRPr="00E509D7">
        <w:t xml:space="preserve">in their final and last congress of 1996, they named themselves the </w:t>
      </w:r>
      <w:r w:rsidRPr="00E509D7" w:rsidR="001B5CBA">
        <w:t xml:space="preserve">Bolshevik Party of North Kurdistan/Turkey </w:t>
      </w:r>
      <w:r w:rsidRPr="00E509D7">
        <w:t xml:space="preserve">and declared </w:t>
      </w:r>
      <w:r w:rsidRPr="00E509D7" w:rsidR="001B5CBA">
        <w:t xml:space="preserve">that </w:t>
      </w:r>
      <w:r w:rsidRPr="00E509D7">
        <w:t xml:space="preserve">their aim </w:t>
      </w:r>
      <w:r w:rsidRPr="00E509D7" w:rsidR="001B5CBA">
        <w:t xml:space="preserve">was </w:t>
      </w:r>
      <w:r w:rsidRPr="00E509D7">
        <w:t xml:space="preserve">to bring about an armed revolution in Turkey for the leadership of the </w:t>
      </w:r>
      <w:r w:rsidRPr="00E509D7" w:rsidR="005F70C4">
        <w:t xml:space="preserve">working </w:t>
      </w:r>
      <w:r w:rsidRPr="00E509D7">
        <w:t>class, and for this reason they have engaged in the acts of distributing leaflets and declarations.</w:t>
      </w:r>
    </w:p>
    <w:p w:rsidRPr="00E509D7" w:rsidR="00B633C7" w:rsidP="00E509D7" w14:paraId="7A423546" w14:textId="77777777">
      <w:pPr>
        <w:pStyle w:val="ECHRParaQuote"/>
      </w:pPr>
      <w:r w:rsidRPr="00E509D7">
        <w:t>The accused have participated in realis</w:t>
      </w:r>
      <w:r w:rsidRPr="00E509D7" w:rsidR="00F57E67">
        <w:t>ing</w:t>
      </w:r>
      <w:r w:rsidRPr="00E509D7">
        <w:t xml:space="preserve"> the organisation</w:t>
      </w:r>
      <w:r w:rsidRPr="00E509D7" w:rsidR="00E509D7">
        <w:t>’</w:t>
      </w:r>
      <w:r w:rsidRPr="00E509D7">
        <w:t xml:space="preserve">s aims by holding meetings </w:t>
      </w:r>
      <w:r w:rsidRPr="00E509D7" w:rsidR="00F57E67">
        <w:t xml:space="preserve">at </w:t>
      </w:r>
      <w:r w:rsidRPr="00E509D7">
        <w:t>the organisation</w:t>
      </w:r>
      <w:r w:rsidRPr="00E509D7" w:rsidR="00E509D7">
        <w:t>’</w:t>
      </w:r>
      <w:r w:rsidRPr="00E509D7">
        <w:t xml:space="preserve">s </w:t>
      </w:r>
      <w:r w:rsidRPr="00E509D7" w:rsidR="00F57E67">
        <w:t xml:space="preserve">base </w:t>
      </w:r>
      <w:r w:rsidRPr="00E509D7">
        <w:t>and preparing documents to be distributed in İzmir. Moreover</w:t>
      </w:r>
      <w:r w:rsidRPr="00E509D7" w:rsidR="00F57E67">
        <w:t>,</w:t>
      </w:r>
      <w:r w:rsidRPr="00E509D7">
        <w:t xml:space="preserve"> they have distributed and sold the publications </w:t>
      </w:r>
      <w:r w:rsidRPr="00E509D7">
        <w:rPr>
          <w:i/>
        </w:rPr>
        <w:t>Çağrı</w:t>
      </w:r>
      <w:r w:rsidRPr="00E509D7">
        <w:t xml:space="preserve"> and </w:t>
      </w:r>
      <w:r w:rsidRPr="00E509D7">
        <w:rPr>
          <w:i/>
        </w:rPr>
        <w:t>Güney</w:t>
      </w:r>
      <w:r w:rsidRPr="00E509D7">
        <w:t xml:space="preserve"> </w:t>
      </w:r>
      <w:r w:rsidRPr="00E509D7" w:rsidR="00E60255">
        <w:t xml:space="preserve">– </w:t>
      </w:r>
      <w:r w:rsidRPr="00E509D7">
        <w:t>which can be considered the organisation</w:t>
      </w:r>
      <w:r w:rsidRPr="00E509D7" w:rsidR="00E509D7">
        <w:t>’</w:t>
      </w:r>
      <w:r w:rsidRPr="00E509D7" w:rsidR="00F57E67">
        <w:t>s</w:t>
      </w:r>
      <w:r w:rsidRPr="00E509D7">
        <w:t xml:space="preserve"> legal publications – in order to support the organisation financially.</w:t>
      </w:r>
    </w:p>
    <w:p w:rsidRPr="00E509D7" w:rsidR="00B633C7" w:rsidP="00E509D7" w14:paraId="5902C766" w14:textId="77777777">
      <w:pPr>
        <w:pStyle w:val="ECHRParaQuote"/>
      </w:pPr>
      <w:r w:rsidRPr="00E509D7">
        <w:t>The accused have denied the accusations, in particular the existence of the organisation</w:t>
      </w:r>
      <w:r w:rsidRPr="00E509D7" w:rsidR="006076C3">
        <w:t>,</w:t>
      </w:r>
      <w:r w:rsidRPr="00E509D7">
        <w:t xml:space="preserve"> and in any event have stated that their acts could not be considered crimes</w:t>
      </w:r>
      <w:r w:rsidRPr="00E509D7" w:rsidR="006076C3">
        <w:t xml:space="preserve"> </w:t>
      </w:r>
      <w:r w:rsidRPr="00E509D7">
        <w:t>...</w:t>
      </w:r>
      <w:r w:rsidRPr="00E509D7" w:rsidR="006076C3">
        <w:t xml:space="preserve"> </w:t>
      </w:r>
      <w:r w:rsidRPr="00E509D7">
        <w:t xml:space="preserve">since no armed acts </w:t>
      </w:r>
      <w:r w:rsidRPr="00E509D7" w:rsidR="00AE10A5">
        <w:t xml:space="preserve">had been </w:t>
      </w:r>
      <w:r w:rsidRPr="00E509D7">
        <w:t>committed on behalf of the organisation</w:t>
      </w:r>
      <w:r w:rsidRPr="00E509D7" w:rsidR="006076C3">
        <w:t xml:space="preserve"> </w:t>
      </w:r>
      <w:r w:rsidRPr="00E509D7">
        <w:t>...</w:t>
      </w:r>
      <w:r w:rsidRPr="00E509D7" w:rsidR="006076C3">
        <w:t xml:space="preserve"> </w:t>
      </w:r>
      <w:r w:rsidRPr="00E509D7">
        <w:t xml:space="preserve">The public prosecutor submitted that the organisation in question no longer </w:t>
      </w:r>
      <w:r w:rsidRPr="00E509D7">
        <w:t>corresponded to the definition provided for by law</w:t>
      </w:r>
      <w:r w:rsidRPr="00E509D7" w:rsidR="006076C3">
        <w:t>,</w:t>
      </w:r>
      <w:r w:rsidRPr="00E509D7">
        <w:t xml:space="preserve"> in </w:t>
      </w:r>
      <w:r w:rsidRPr="00E509D7" w:rsidR="006076C3">
        <w:t xml:space="preserve">the </w:t>
      </w:r>
      <w:r w:rsidRPr="00E509D7">
        <w:t>light of the recent amendments made to Law no. 3713</w:t>
      </w:r>
      <w:r w:rsidRPr="00E509D7" w:rsidR="006076C3">
        <w:t>,</w:t>
      </w:r>
      <w:r w:rsidRPr="00E509D7">
        <w:t xml:space="preserve"> and requested </w:t>
      </w:r>
      <w:r w:rsidRPr="00E509D7" w:rsidR="006076C3">
        <w:t xml:space="preserve">that </w:t>
      </w:r>
      <w:r w:rsidRPr="00E509D7">
        <w:t>the accused</w:t>
      </w:r>
      <w:r w:rsidRPr="00E509D7" w:rsidR="006076C3">
        <w:t xml:space="preserve"> be</w:t>
      </w:r>
      <w:r w:rsidRPr="00E509D7">
        <w:t xml:space="preserve"> acquitt</w:t>
      </w:r>
      <w:r w:rsidRPr="00E509D7" w:rsidR="006076C3">
        <w:t>ed</w:t>
      </w:r>
      <w:r w:rsidRPr="00E509D7">
        <w:t>.</w:t>
      </w:r>
    </w:p>
    <w:p w:rsidRPr="00E509D7" w:rsidR="00B633C7" w:rsidP="00E509D7" w14:paraId="5AA86F64" w14:textId="77777777">
      <w:pPr>
        <w:pStyle w:val="ECHRParaQuote"/>
      </w:pPr>
      <w:r w:rsidRPr="00E509D7">
        <w:t>Therefore</w:t>
      </w:r>
      <w:r w:rsidRPr="00E509D7" w:rsidR="008D1B09">
        <w:t>,</w:t>
      </w:r>
      <w:r w:rsidRPr="00E509D7">
        <w:t xml:space="preserve"> what is at </w:t>
      </w:r>
      <w:r w:rsidRPr="00E509D7" w:rsidR="008D1B09">
        <w:t xml:space="preserve">issue </w:t>
      </w:r>
      <w:r w:rsidRPr="00E509D7">
        <w:t>in the present case is whether the acts of the accused correspond to the amended definition of membership of a terrorist organisation</w:t>
      </w:r>
      <w:r w:rsidRPr="00E509D7" w:rsidR="008D1B09">
        <w:t xml:space="preserve"> </w:t>
      </w:r>
      <w:r w:rsidRPr="00E509D7">
        <w:t>...</w:t>
      </w:r>
      <w:r w:rsidRPr="00E509D7" w:rsidR="008D1B09">
        <w:t xml:space="preserve"> </w:t>
      </w:r>
      <w:r w:rsidRPr="00E509D7">
        <w:t>In consider</w:t>
      </w:r>
      <w:r w:rsidRPr="00E509D7" w:rsidR="008D1B09">
        <w:t>ing</w:t>
      </w:r>
      <w:r w:rsidRPr="00E509D7">
        <w:t xml:space="preserve"> whether an organisation qualifies as a terrorist organisation, its structure, working methods, purpose and acts must be taken into account. The amended section 1 of Law</w:t>
      </w:r>
      <w:r w:rsidRPr="00E509D7" w:rsidR="0025209A">
        <w:t xml:space="preserve"> no.</w:t>
      </w:r>
      <w:r w:rsidRPr="00E509D7">
        <w:t xml:space="preserve"> 3713 requires </w:t>
      </w:r>
      <w:r w:rsidRPr="00E509D7" w:rsidR="008D1B09">
        <w:t xml:space="preserve">[the use of] </w:t>
      </w:r>
      <w:r w:rsidRPr="00E509D7">
        <w:t xml:space="preserve">force and violence as an element of terror. It </w:t>
      </w:r>
      <w:r w:rsidRPr="00E509D7" w:rsidR="008D1B09">
        <w:t xml:space="preserve">is sufficient </w:t>
      </w:r>
      <w:r w:rsidRPr="00E509D7">
        <w:t xml:space="preserve">for an organisation to adopt force and violence as its purpose to bring </w:t>
      </w:r>
      <w:r w:rsidRPr="00E509D7" w:rsidR="008D1B09">
        <w:t xml:space="preserve">[the organisation] </w:t>
      </w:r>
      <w:r w:rsidRPr="00E509D7">
        <w:t xml:space="preserve">within the scope of the Prevention of Terrorism Act. Coercion may just as well present itself as </w:t>
      </w:r>
      <w:r w:rsidRPr="00E509D7" w:rsidR="00C82F15">
        <w:t>moral</w:t>
      </w:r>
      <w:r w:rsidRPr="00E509D7">
        <w:t xml:space="preserve"> coercion. Terror is any criminal act committed for the purpose of achieving the </w:t>
      </w:r>
      <w:r w:rsidRPr="00E509D7" w:rsidR="008D1B09">
        <w:t xml:space="preserve">ultimate </w:t>
      </w:r>
      <w:r w:rsidRPr="00E509D7">
        <w:t xml:space="preserve">goals listed in section 1 of Law no. 3713. </w:t>
      </w:r>
      <w:r w:rsidRPr="00E509D7" w:rsidR="00E509D7">
        <w:t>‘</w:t>
      </w:r>
      <w:r w:rsidRPr="00E509D7" w:rsidR="008D1B09">
        <w:t>P</w:t>
      </w:r>
      <w:r w:rsidRPr="00E509D7">
        <w:t>urpose</w:t>
      </w:r>
      <w:r w:rsidRPr="00E509D7" w:rsidR="00E509D7">
        <w:t>’</w:t>
      </w:r>
      <w:r w:rsidRPr="00E509D7">
        <w:t xml:space="preserve"> as worded in this section subsumes the purpose of using violence and force</w:t>
      </w:r>
      <w:r w:rsidRPr="00E509D7" w:rsidR="008D1B09">
        <w:t>,</w:t>
      </w:r>
      <w:r w:rsidRPr="00E509D7">
        <w:t xml:space="preserve"> and therefore envisages </w:t>
      </w:r>
      <w:r w:rsidRPr="00E509D7" w:rsidR="008D1B09">
        <w:t xml:space="preserve">[the provision being applied] </w:t>
      </w:r>
      <w:r w:rsidRPr="00E509D7">
        <w:t>to unarmed organisations. Any conclusion that is contrary to this reasoning will render the application of the Prevention of Terrorism Act to unarmed organisations impossible, which will pave the way for them to work freely towards their goal of overthrowing democracy and the Turkish Republic. In democracies</w:t>
      </w:r>
      <w:r w:rsidRPr="00E509D7" w:rsidR="008D1B09">
        <w:t>,</w:t>
      </w:r>
      <w:r w:rsidRPr="00E509D7">
        <w:t xml:space="preserve"> people may be given all freedoms except for the freedom to destroy democracy. Since the </w:t>
      </w:r>
      <w:r w:rsidRPr="00E509D7" w:rsidR="008D1B09">
        <w:t xml:space="preserve">legislature </w:t>
      </w:r>
      <w:r w:rsidRPr="00E509D7">
        <w:t>cannot be presumed to have given licen</w:t>
      </w:r>
      <w:r w:rsidRPr="00E509D7" w:rsidR="008D1B09">
        <w:t>c</w:t>
      </w:r>
      <w:r w:rsidRPr="00E509D7">
        <w:t>e to organisations whose purpose is to ruin and divide the State, it necessarily follows that unarmed organisations fall within the scope of the law in question.</w:t>
      </w:r>
    </w:p>
    <w:p w:rsidRPr="00E509D7" w:rsidR="00B633C7" w:rsidP="00E509D7" w14:paraId="0AC63948" w14:textId="77777777">
      <w:pPr>
        <w:pStyle w:val="ECHRParaQuote"/>
      </w:pPr>
      <w:r w:rsidRPr="00E509D7">
        <w:t>Everyone has a right to freely declare their thoughts and opinions in the public sphere. However</w:t>
      </w:r>
      <w:r w:rsidRPr="00E509D7" w:rsidR="008D1B09">
        <w:t>,</w:t>
      </w:r>
      <w:r w:rsidRPr="00E509D7">
        <w:t xml:space="preserve"> when people establish an organisation to impose their ideas on others with the aim of changing the </w:t>
      </w:r>
      <w:r w:rsidRPr="00E509D7" w:rsidR="00D21497">
        <w:t>C</w:t>
      </w:r>
      <w:r w:rsidRPr="00E509D7">
        <w:t xml:space="preserve">onstitution and bringing about the cessation of the State through violence and coercion, it can be considered that the constituent element of the crime, namely </w:t>
      </w:r>
      <w:r w:rsidRPr="00E509D7" w:rsidR="00C82F15">
        <w:t>moral</w:t>
      </w:r>
      <w:r w:rsidRPr="00E509D7">
        <w:t xml:space="preserve"> coercion, is presumed. In the light of this general overview, it can be considered that the acts of the accused are those of disseminating propaganda for an already existing organisation by means of distributing leaflets and thereby encouraging membership. </w:t>
      </w:r>
      <w:r w:rsidRPr="00E509D7" w:rsidR="003D5F1D">
        <w:t>[This] evidence obtained during the investigation has clearly revealed the aim which the accused have pursued. The ultimate purpose of the accused is to change the regime of the country by overthrowing the democracy and the Republic through a popular revolution [</w:t>
      </w:r>
      <w:r w:rsidRPr="00E509D7" w:rsidR="00E47C63">
        <w:t>...</w:t>
      </w:r>
      <w:r w:rsidRPr="00E509D7" w:rsidR="003D5F1D">
        <w:t>] thereby introducing a totalitarian regime based on Marxist and Leninist ideology. [</w:t>
      </w:r>
      <w:r w:rsidRPr="00E509D7" w:rsidR="00E47C63">
        <w:t>...</w:t>
      </w:r>
      <w:r w:rsidRPr="00E509D7" w:rsidR="003D5F1D">
        <w:t>]</w:t>
      </w:r>
      <w:r w:rsidRPr="00E509D7" w:rsidR="008935EF">
        <w:t xml:space="preserve"> </w:t>
      </w:r>
      <w:r w:rsidRPr="00E509D7" w:rsidR="008D1B09">
        <w:t>O</w:t>
      </w:r>
      <w:r w:rsidRPr="00E509D7">
        <w:t>n pages 19, 20 and 21 of the organisation</w:t>
      </w:r>
      <w:r w:rsidRPr="00E509D7" w:rsidR="00E509D7">
        <w:t>’</w:t>
      </w:r>
      <w:r w:rsidRPr="00E509D7">
        <w:t>s manifesto</w:t>
      </w:r>
      <w:r w:rsidRPr="00E509D7" w:rsidR="008D1B09">
        <w:t xml:space="preserve"> </w:t>
      </w:r>
      <w:r w:rsidRPr="00E509D7">
        <w:t>...</w:t>
      </w:r>
      <w:r w:rsidRPr="00E509D7" w:rsidR="008D1B09">
        <w:t xml:space="preserve"> the </w:t>
      </w:r>
      <w:r w:rsidRPr="00E509D7">
        <w:t xml:space="preserve">Turkish Republic was insulted. </w:t>
      </w:r>
      <w:r w:rsidRPr="00E509D7" w:rsidR="008D1B09">
        <w:t>[The manifesto]</w:t>
      </w:r>
      <w:r w:rsidRPr="00E509D7">
        <w:t xml:space="preserve"> states that Turkey occupies lands that belong to Kurdistan and Armenia</w:t>
      </w:r>
      <w:r w:rsidRPr="00E509D7" w:rsidR="008D1B09">
        <w:t>,</w:t>
      </w:r>
      <w:r w:rsidRPr="00E509D7">
        <w:t xml:space="preserve"> and that the Kurdish people lead a justified resistance movement in North Kurdistan against the unjust and dirty war led by the fascist Turkish Republic. The dead terrorist </w:t>
      </w:r>
      <w:r w:rsidRPr="00E509D7" w:rsidR="008935EF">
        <w:t>İ</w:t>
      </w:r>
      <w:r w:rsidRPr="00E509D7">
        <w:t xml:space="preserve">brahim </w:t>
      </w:r>
      <w:r w:rsidRPr="00E509D7">
        <w:t>Kaypakkaya</w:t>
      </w:r>
      <w:r w:rsidRPr="00E509D7">
        <w:t xml:space="preserve"> is mentioned ... </w:t>
      </w:r>
      <w:r w:rsidRPr="00E509D7" w:rsidR="008D1B09">
        <w:t>O</w:t>
      </w:r>
      <w:r w:rsidRPr="00E509D7">
        <w:t>n the following pages, Marxist and Leninist practices are praised and the quasi-feudal capitalist system is mentioned. The last chapter contains the party</w:t>
      </w:r>
      <w:r w:rsidRPr="00E509D7" w:rsidR="00E509D7">
        <w:t>’</w:t>
      </w:r>
      <w:r w:rsidRPr="00E509D7">
        <w:t>s disciplin</w:t>
      </w:r>
      <w:r w:rsidRPr="00E509D7" w:rsidR="00415460">
        <w:t>ary</w:t>
      </w:r>
      <w:r w:rsidRPr="00E509D7">
        <w:t xml:space="preserve"> procedures</w:t>
      </w:r>
      <w:r w:rsidRPr="00E509D7" w:rsidR="00415460">
        <w:t xml:space="preserve"> </w:t>
      </w:r>
      <w:r w:rsidRPr="00E509D7">
        <w:t>...</w:t>
      </w:r>
      <w:r w:rsidRPr="00E509D7" w:rsidR="00415460">
        <w:t xml:space="preserve"> </w:t>
      </w:r>
      <w:r w:rsidRPr="00E509D7">
        <w:t xml:space="preserve">In a declaration which carries the emblem of </w:t>
      </w:r>
      <w:r w:rsidRPr="00E509D7" w:rsidR="00415460">
        <w:t>the Bolshevik Party of North Kurdistan</w:t>
      </w:r>
      <w:r w:rsidRPr="00E509D7" w:rsidR="00B12B79">
        <w:t>/Turkey</w:t>
      </w:r>
      <w:r w:rsidRPr="00E509D7">
        <w:t xml:space="preserve">, it </w:t>
      </w:r>
      <w:r w:rsidRPr="00E509D7" w:rsidR="00415460">
        <w:t xml:space="preserve">is </w:t>
      </w:r>
      <w:r w:rsidRPr="00E509D7">
        <w:t xml:space="preserve">stated </w:t>
      </w:r>
      <w:r w:rsidRPr="00E509D7" w:rsidR="00E509D7">
        <w:t>‘</w:t>
      </w:r>
      <w:r w:rsidRPr="00E509D7">
        <w:t>the history of</w:t>
      </w:r>
      <w:r w:rsidRPr="00E509D7" w:rsidR="00415460">
        <w:t xml:space="preserve"> the</w:t>
      </w:r>
      <w:r w:rsidRPr="00E509D7">
        <w:t xml:space="preserve"> Ottoman Empire reeks of massacres and crimes</w:t>
      </w:r>
      <w:r w:rsidRPr="00E509D7" w:rsidR="00415460">
        <w:t xml:space="preserve"> </w:t>
      </w:r>
      <w:r w:rsidRPr="00E509D7">
        <w:t>...</w:t>
      </w:r>
      <w:r w:rsidRPr="00E509D7" w:rsidR="00415460">
        <w:t xml:space="preserve"> </w:t>
      </w:r>
      <w:r w:rsidRPr="00E509D7">
        <w:t>1.5 million Armenians were massacred</w:t>
      </w:r>
      <w:r w:rsidRPr="00E509D7" w:rsidR="00415460">
        <w:t xml:space="preserve"> </w:t>
      </w:r>
      <w:r w:rsidRPr="00E509D7">
        <w:t>...</w:t>
      </w:r>
      <w:r w:rsidRPr="00E509D7" w:rsidR="00415460">
        <w:t xml:space="preserve"> </w:t>
      </w:r>
      <w:r w:rsidRPr="00E509D7">
        <w:t>and the fascist Turkish army is merely a continuation of the Ottoman Empire</w:t>
      </w:r>
      <w:r w:rsidRPr="00E509D7" w:rsidR="00415460">
        <w:t xml:space="preserve"> </w:t>
      </w:r>
      <w:r w:rsidRPr="00E509D7">
        <w:t>...</w:t>
      </w:r>
      <w:r w:rsidRPr="00E509D7" w:rsidR="00415460">
        <w:t xml:space="preserve"> </w:t>
      </w:r>
      <w:r w:rsidRPr="00E509D7">
        <w:t>the real enemy is the fascist Turkish Republic</w:t>
      </w:r>
      <w:r w:rsidRPr="00E509D7" w:rsidR="00415460">
        <w:t xml:space="preserve"> </w:t>
      </w:r>
      <w:r w:rsidRPr="00E509D7">
        <w:t>...</w:t>
      </w:r>
      <w:r w:rsidRPr="00E509D7" w:rsidR="00415460">
        <w:t xml:space="preserve"> </w:t>
      </w:r>
      <w:r w:rsidRPr="00E509D7">
        <w:t>unite under the red flag of the Bolshevik party in order to overthrow the fascist Turkish Republic with a democratic people</w:t>
      </w:r>
      <w:r w:rsidRPr="00E509D7" w:rsidR="00E509D7">
        <w:t>’</w:t>
      </w:r>
      <w:r w:rsidRPr="00E509D7">
        <w:t>s revolution</w:t>
      </w:r>
      <w:r w:rsidRPr="00E509D7" w:rsidR="00415460">
        <w:t>,</w:t>
      </w:r>
      <w:r w:rsidRPr="00E509D7">
        <w:t xml:space="preserve"> and wave the red flag of </w:t>
      </w:r>
      <w:r w:rsidRPr="00E509D7" w:rsidR="00415460">
        <w:t>B</w:t>
      </w:r>
      <w:r w:rsidRPr="00E509D7">
        <w:t>olshevism in cities, castles, farms and mountains so that we can finally throw the fascist Turkish State into the gutters of history</w:t>
      </w:r>
      <w:r w:rsidRPr="00E509D7" w:rsidR="00ED5A75">
        <w:t xml:space="preserve"> </w:t>
      </w:r>
      <w:r w:rsidRPr="00E509D7">
        <w:t>...</w:t>
      </w:r>
      <w:r w:rsidRPr="00E509D7" w:rsidR="00E509D7">
        <w:t>’</w:t>
      </w:r>
    </w:p>
    <w:p w:rsidRPr="00E509D7" w:rsidR="00B633C7" w:rsidP="00E509D7" w14:paraId="71902C7C" w14:textId="77777777">
      <w:pPr>
        <w:pStyle w:val="ECHRParaQuote"/>
      </w:pPr>
      <w:r w:rsidRPr="00E509D7">
        <w:t xml:space="preserve">There are many more statements like the ones quoted above. There are many documents which incite people to revolt against the regime and the State and wage war on the </w:t>
      </w:r>
      <w:r w:rsidRPr="00E509D7" w:rsidR="00D21497">
        <w:t>G</w:t>
      </w:r>
      <w:r w:rsidRPr="00E509D7">
        <w:t>overnment by taking to the mountains. However</w:t>
      </w:r>
      <w:r w:rsidRPr="00E509D7" w:rsidR="0041022F">
        <w:t>,</w:t>
      </w:r>
      <w:r w:rsidRPr="00E509D7">
        <w:t xml:space="preserve"> it is not possible to </w:t>
      </w:r>
      <w:r w:rsidRPr="00E509D7">
        <w:t xml:space="preserve">quote all of them in the judgment. They have been identified individually in the present judgment under the </w:t>
      </w:r>
      <w:r w:rsidRPr="00E509D7" w:rsidR="00B12B79">
        <w:t xml:space="preserve">category of </w:t>
      </w:r>
      <w:r w:rsidRPr="00E509D7">
        <w:t xml:space="preserve">written evidence. In the light of this examination, it appears that the aim of the Bolshevik Party is to change the regime and bring about </w:t>
      </w:r>
      <w:r w:rsidRPr="00E509D7" w:rsidR="0041022F">
        <w:t xml:space="preserve">the </w:t>
      </w:r>
      <w:r w:rsidRPr="00E509D7">
        <w:t xml:space="preserve">secession of part of </w:t>
      </w:r>
      <w:r w:rsidRPr="00E509D7" w:rsidR="0041022F">
        <w:t xml:space="preserve">the </w:t>
      </w:r>
      <w:r w:rsidRPr="00E509D7">
        <w:t xml:space="preserve">national territory </w:t>
      </w:r>
      <w:r w:rsidRPr="00E509D7" w:rsidR="0041022F">
        <w:t xml:space="preserve">of </w:t>
      </w:r>
      <w:r w:rsidRPr="00E509D7">
        <w:t xml:space="preserve">Northern Kurdistan. It is considered that the organisation </w:t>
      </w:r>
      <w:r w:rsidRPr="00E509D7" w:rsidR="00CA5CBD">
        <w:t xml:space="preserve">has </w:t>
      </w:r>
      <w:r w:rsidRPr="00E509D7">
        <w:t xml:space="preserve">started working </w:t>
      </w:r>
      <w:r w:rsidRPr="00E509D7" w:rsidR="00CA5CBD">
        <w:t xml:space="preserve">towards </w:t>
      </w:r>
      <w:r w:rsidRPr="00E509D7">
        <w:t>these aims but has not yet engaged in armed attacks. [However,] the mere existence of such discourse in the organisation</w:t>
      </w:r>
      <w:r w:rsidRPr="00E509D7" w:rsidR="00E509D7">
        <w:t>’</w:t>
      </w:r>
      <w:r w:rsidRPr="00E509D7">
        <w:t xml:space="preserve">s manifesto and declaration is sufficient to </w:t>
      </w:r>
      <w:r w:rsidRPr="00E509D7" w:rsidR="0015000E">
        <w:t xml:space="preserve">coerce people </w:t>
      </w:r>
      <w:r w:rsidRPr="00E509D7" w:rsidR="00C82F15">
        <w:t>moral</w:t>
      </w:r>
      <w:r w:rsidRPr="00E509D7" w:rsidR="0015000E">
        <w:t>ly</w:t>
      </w:r>
      <w:r w:rsidRPr="00E509D7">
        <w:t>.”</w:t>
      </w:r>
    </w:p>
    <w:p w:rsidRPr="00E509D7" w:rsidR="00E46320" w:rsidP="00E509D7" w14:paraId="43078D21"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29</w:t>
      </w:r>
      <w:r w:rsidRPr="00E509D7">
        <w:fldChar w:fldCharType="end"/>
      </w:r>
      <w:r w:rsidRPr="00E509D7">
        <w:t xml:space="preserve">.  Having regard to the arrest and seizure report, the report based on the identification parade concerning all the accused, the documentary evidence found in the possession of the first applicant </w:t>
      </w:r>
      <w:r w:rsidRPr="00E509D7" w:rsidR="00433721">
        <w:t xml:space="preserve">and </w:t>
      </w:r>
      <w:r w:rsidRPr="00E509D7">
        <w:t xml:space="preserve">the </w:t>
      </w:r>
      <w:r w:rsidRPr="00E509D7" w:rsidR="00771DE4">
        <w:t xml:space="preserve">distribution and </w:t>
      </w:r>
      <w:r w:rsidRPr="00E509D7">
        <w:t xml:space="preserve">possession of </w:t>
      </w:r>
      <w:r w:rsidRPr="00E509D7" w:rsidR="00433721">
        <w:t xml:space="preserve">the </w:t>
      </w:r>
      <w:r w:rsidRPr="00E509D7">
        <w:t xml:space="preserve">periodicals </w:t>
      </w:r>
      <w:r w:rsidRPr="00E509D7">
        <w:rPr>
          <w:i/>
        </w:rPr>
        <w:t>Çağrı</w:t>
      </w:r>
      <w:r w:rsidRPr="00E509D7">
        <w:t xml:space="preserve"> and </w:t>
      </w:r>
      <w:r w:rsidRPr="00E509D7">
        <w:rPr>
          <w:i/>
        </w:rPr>
        <w:t>Güney</w:t>
      </w:r>
      <w:r w:rsidRPr="00E509D7" w:rsidR="00433721">
        <w:t xml:space="preserve"> –</w:t>
      </w:r>
      <w:r w:rsidRPr="00E509D7" w:rsidR="00771DE4">
        <w:t xml:space="preserve"> </w:t>
      </w:r>
      <w:r w:rsidRPr="00E509D7">
        <w:t>identified by the court as legal publications of the organisation</w:t>
      </w:r>
      <w:r w:rsidRPr="00E509D7" w:rsidR="00433721">
        <w:t xml:space="preserve"> –</w:t>
      </w:r>
      <w:r w:rsidRPr="00E509D7">
        <w:t xml:space="preserve"> and the illegal periodical </w:t>
      </w:r>
      <w:r w:rsidRPr="00E509D7">
        <w:rPr>
          <w:i/>
        </w:rPr>
        <w:t>Açılım</w:t>
      </w:r>
      <w:r w:rsidRPr="00E509D7">
        <w:t xml:space="preserve">, the court found it established that the applicants were members of </w:t>
      </w:r>
      <w:r w:rsidRPr="00E509D7" w:rsidR="00433721">
        <w:t xml:space="preserve">a </w:t>
      </w:r>
      <w:r w:rsidRPr="00E509D7">
        <w:t>terrorist organisation.</w:t>
      </w:r>
      <w:r w:rsidRPr="00E509D7" w:rsidR="000F0266">
        <w:t xml:space="preserve"> The court did not deliberate </w:t>
      </w:r>
      <w:r w:rsidRPr="00E509D7" w:rsidR="00433721">
        <w:t xml:space="preserve">as to </w:t>
      </w:r>
      <w:r w:rsidRPr="00E509D7" w:rsidR="000F0266">
        <w:t xml:space="preserve">which members </w:t>
      </w:r>
      <w:r w:rsidRPr="00E509D7" w:rsidR="00433721">
        <w:t xml:space="preserve">had </w:t>
      </w:r>
      <w:r w:rsidRPr="00E509D7" w:rsidR="000F0266">
        <w:t xml:space="preserve">committed which acts, but found it established that the accused </w:t>
      </w:r>
      <w:r w:rsidRPr="00E509D7" w:rsidR="00433721">
        <w:t xml:space="preserve">had been </w:t>
      </w:r>
      <w:r w:rsidRPr="00E509D7" w:rsidR="000F0266">
        <w:t>in contact with each other and that they had held meetings and had carried out acts on behalf of the organisation</w:t>
      </w:r>
      <w:r w:rsidRPr="00E509D7" w:rsidR="00433721">
        <w:t>,</w:t>
      </w:r>
      <w:r w:rsidRPr="00E509D7" w:rsidR="000F0266">
        <w:t xml:space="preserve"> and </w:t>
      </w:r>
      <w:r w:rsidRPr="00E509D7" w:rsidR="00433721">
        <w:t xml:space="preserve">had </w:t>
      </w:r>
      <w:r w:rsidRPr="00E509D7" w:rsidR="000F0266">
        <w:t xml:space="preserve">therefore worked together. </w:t>
      </w:r>
      <w:r w:rsidRPr="00E509D7" w:rsidR="00684182">
        <w:t>In its decision the court further decided to continue the travel ban in respect of the app</w:t>
      </w:r>
      <w:r w:rsidRPr="00E509D7" w:rsidR="001C26AF">
        <w:t xml:space="preserve">licants until their conviction </w:t>
      </w:r>
      <w:r w:rsidRPr="00E509D7" w:rsidR="00684182">
        <w:t>became final.</w:t>
      </w:r>
    </w:p>
    <w:p w:rsidRPr="00E509D7" w:rsidR="00691AEE" w:rsidP="00E509D7" w14:paraId="13BDFD0A"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30</w:t>
      </w:r>
      <w:r w:rsidRPr="00E509D7">
        <w:fldChar w:fldCharType="end"/>
      </w:r>
      <w:r w:rsidRPr="00E509D7">
        <w:t>.  The applicants appealed against th</w:t>
      </w:r>
      <w:r w:rsidRPr="00E509D7" w:rsidR="00902008">
        <w:t>at</w:t>
      </w:r>
      <w:r w:rsidRPr="00E509D7">
        <w:t xml:space="preserve"> judgment and raised the same grounds of appeal as they </w:t>
      </w:r>
      <w:r w:rsidRPr="00E509D7" w:rsidR="00820879">
        <w:t xml:space="preserve">had done </w:t>
      </w:r>
      <w:r w:rsidRPr="00E509D7">
        <w:t xml:space="preserve">in their previous appeal (see paragraph </w:t>
      </w:r>
      <w:r w:rsidRPr="00E509D7" w:rsidR="000A7FE0">
        <w:fldChar w:fldCharType="begin"/>
      </w:r>
      <w:r w:rsidRPr="00E509D7" w:rsidR="000A7FE0">
        <w:instrText xml:space="preserve"> REF appeal \h </w:instrText>
      </w:r>
      <w:r w:rsidRPr="00E509D7" w:rsidR="00AD543A">
        <w:instrText xml:space="preserve"> \* MERGEFORMAT </w:instrText>
      </w:r>
      <w:r w:rsidRPr="00E509D7" w:rsidR="000A7FE0">
        <w:fldChar w:fldCharType="separate"/>
      </w:r>
      <w:r w:rsidRPr="00E509D7" w:rsidR="00E509D7">
        <w:rPr>
          <w:noProof/>
        </w:rPr>
        <w:t>22</w:t>
      </w:r>
      <w:r w:rsidRPr="00E509D7" w:rsidR="000A7FE0">
        <w:fldChar w:fldCharType="end"/>
      </w:r>
      <w:r w:rsidRPr="00E509D7">
        <w:t xml:space="preserve"> above). </w:t>
      </w:r>
      <w:r w:rsidRPr="00E509D7">
        <w:t>They further submitted that the trial court</w:t>
      </w:r>
      <w:r w:rsidRPr="00E509D7" w:rsidR="00E509D7">
        <w:t>’</w:t>
      </w:r>
      <w:r w:rsidRPr="00E509D7" w:rsidR="003A7CF1">
        <w:t>s examination</w:t>
      </w:r>
      <w:r w:rsidRPr="00E509D7">
        <w:t xml:space="preserve"> had</w:t>
      </w:r>
      <w:r w:rsidRPr="00E509D7" w:rsidR="003A7CF1">
        <w:t xml:space="preserve"> been insufficient because it had relied solely</w:t>
      </w:r>
      <w:r w:rsidRPr="00E509D7" w:rsidR="007D4908">
        <w:t xml:space="preserve"> on the information note provided by the General Security Directorate </w:t>
      </w:r>
      <w:r w:rsidRPr="00E509D7" w:rsidR="003A7CF1">
        <w:t xml:space="preserve">which classified the organisation as </w:t>
      </w:r>
      <w:r w:rsidRPr="00E509D7" w:rsidR="00352411">
        <w:t xml:space="preserve">a </w:t>
      </w:r>
      <w:r w:rsidRPr="00E509D7" w:rsidR="003A7CF1">
        <w:t xml:space="preserve">terrorist </w:t>
      </w:r>
      <w:r w:rsidRPr="00E509D7" w:rsidR="00352411">
        <w:t xml:space="preserve">organisation </w:t>
      </w:r>
      <w:r w:rsidRPr="00E509D7" w:rsidR="003A7CF1">
        <w:t>without referring to an act of terror committed by the organisation. In that respect</w:t>
      </w:r>
      <w:r w:rsidRPr="00E509D7" w:rsidR="00352411">
        <w:t>,</w:t>
      </w:r>
      <w:r w:rsidRPr="00E509D7" w:rsidR="003A7CF1">
        <w:t xml:space="preserve"> they referred to the </w:t>
      </w:r>
      <w:r w:rsidRPr="00E509D7" w:rsidR="004A1D03">
        <w:t>j</w:t>
      </w:r>
      <w:r w:rsidRPr="00E509D7" w:rsidR="003A7CF1">
        <w:t>udgment of the Plenary Court of Cassation (Criminal Divisions) of 11 March</w:t>
      </w:r>
      <w:r w:rsidRPr="00E509D7" w:rsidR="008935EF">
        <w:t> </w:t>
      </w:r>
      <w:r w:rsidRPr="00E509D7" w:rsidR="003A7CF1">
        <w:t xml:space="preserve">2003 (see paragraph </w:t>
      </w:r>
      <w:r w:rsidRPr="00E509D7" w:rsidR="00BB1D80">
        <w:fldChar w:fldCharType="begin"/>
      </w:r>
      <w:r w:rsidRPr="00E509D7" w:rsidR="00BB1D80">
        <w:instrText xml:space="preserve"> REF plenary \h </w:instrText>
      </w:r>
      <w:r w:rsidRPr="00E509D7" w:rsidR="00AD543A">
        <w:instrText xml:space="preserve"> \* MERGEFORMAT </w:instrText>
      </w:r>
      <w:r w:rsidRPr="00E509D7" w:rsidR="00BB1D80">
        <w:fldChar w:fldCharType="separate"/>
      </w:r>
      <w:r w:rsidRPr="00E509D7" w:rsidR="00E509D7">
        <w:rPr>
          <w:noProof/>
        </w:rPr>
        <w:t>45</w:t>
      </w:r>
      <w:r w:rsidRPr="00E509D7" w:rsidR="00BB1D80">
        <w:fldChar w:fldCharType="end"/>
      </w:r>
      <w:r w:rsidRPr="00E509D7" w:rsidR="003A7CF1">
        <w:t xml:space="preserve"> below) and requested that the </w:t>
      </w:r>
      <w:r w:rsidRPr="00E509D7" w:rsidR="00A54B43">
        <w:t>definition</w:t>
      </w:r>
      <w:r w:rsidRPr="00E509D7" w:rsidR="003A7CF1">
        <w:t xml:space="preserve"> of </w:t>
      </w:r>
      <w:r w:rsidRPr="00E509D7" w:rsidR="00081A86">
        <w:t xml:space="preserve">both </w:t>
      </w:r>
      <w:r w:rsidRPr="00E509D7" w:rsidR="003A7CF1">
        <w:t>terror</w:t>
      </w:r>
      <w:r w:rsidRPr="00E509D7" w:rsidR="00A54B43">
        <w:t xml:space="preserve"> acts</w:t>
      </w:r>
      <w:r w:rsidRPr="00E509D7" w:rsidR="003A7CF1">
        <w:t xml:space="preserve"> </w:t>
      </w:r>
      <w:r w:rsidRPr="00E509D7" w:rsidR="00A54B43">
        <w:t>and terrorist organisation</w:t>
      </w:r>
      <w:r w:rsidRPr="00E509D7" w:rsidR="00D21497">
        <w:t>s</w:t>
      </w:r>
      <w:r w:rsidRPr="00E509D7" w:rsidR="00A54B43">
        <w:t xml:space="preserve"> as </w:t>
      </w:r>
      <w:r w:rsidRPr="00E509D7" w:rsidR="00081A86">
        <w:t xml:space="preserve">detailed </w:t>
      </w:r>
      <w:r w:rsidRPr="00E509D7" w:rsidR="00A54B43">
        <w:t>in that judgment be taken into account.</w:t>
      </w:r>
    </w:p>
    <w:bookmarkStart w:name="hearingstravelban" w:id="3"/>
    <w:p w:rsidRPr="00E509D7" w:rsidR="00B633C7" w:rsidP="00E509D7" w14:paraId="7AA11822"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31</w:t>
      </w:r>
      <w:r w:rsidRPr="00E509D7">
        <w:fldChar w:fldCharType="end"/>
      </w:r>
      <w:bookmarkEnd w:id="3"/>
      <w:r w:rsidRPr="00E509D7">
        <w:t>.  </w:t>
      </w:r>
      <w:r w:rsidRPr="00E509D7" w:rsidR="00907044">
        <w:t>In the mean</w:t>
      </w:r>
      <w:r w:rsidRPr="00E509D7" w:rsidR="00E55EAA">
        <w:t>time</w:t>
      </w:r>
      <w:r w:rsidRPr="00E509D7" w:rsidR="00907044">
        <w:t xml:space="preserve">, relying on the fact that his entire life </w:t>
      </w:r>
      <w:r w:rsidRPr="00E509D7" w:rsidR="00E55EAA">
        <w:t xml:space="preserve">prior to his arrest </w:t>
      </w:r>
      <w:r w:rsidRPr="00E509D7" w:rsidR="00907044">
        <w:t xml:space="preserve">had been spent in Germany and that he had no income, </w:t>
      </w:r>
      <w:r w:rsidRPr="00E509D7" w:rsidR="00E55EAA">
        <w:t xml:space="preserve">place of </w:t>
      </w:r>
      <w:r w:rsidRPr="00E509D7" w:rsidR="00907044">
        <w:t xml:space="preserve">residence or medical insurance in Turkey to sustain himself, the second applicant </w:t>
      </w:r>
      <w:r w:rsidRPr="00E509D7" w:rsidR="00E55EAA">
        <w:t xml:space="preserve">had </w:t>
      </w:r>
      <w:r w:rsidRPr="00E509D7" w:rsidR="00907044">
        <w:t xml:space="preserve">made repeated </w:t>
      </w:r>
      <w:r w:rsidRPr="00E509D7" w:rsidR="00E55EAA">
        <w:t xml:space="preserve">applications </w:t>
      </w:r>
      <w:r w:rsidRPr="00E509D7" w:rsidR="00907044">
        <w:t>for the measure preventing him from leaving Turkey to be lifted</w:t>
      </w:r>
      <w:r w:rsidRPr="00E509D7" w:rsidR="009101F2">
        <w:t xml:space="preserve"> and another measure, such as bail, </w:t>
      </w:r>
      <w:r w:rsidRPr="00E509D7" w:rsidR="00E55EAA">
        <w:t xml:space="preserve">to </w:t>
      </w:r>
      <w:r w:rsidRPr="00E509D7" w:rsidR="009101F2">
        <w:t>be put in place if necessary</w:t>
      </w:r>
      <w:r w:rsidRPr="00E509D7" w:rsidR="00907044">
        <w:t>.</w:t>
      </w:r>
      <w:r w:rsidRPr="00E509D7" w:rsidR="00E47C63">
        <w:t xml:space="preserve"> </w:t>
      </w:r>
      <w:r w:rsidRPr="00E509D7" w:rsidR="009101F2">
        <w:t xml:space="preserve">He </w:t>
      </w:r>
      <w:r w:rsidRPr="00E509D7" w:rsidR="00E55EAA">
        <w:t xml:space="preserve">had </w:t>
      </w:r>
      <w:r w:rsidRPr="00E509D7" w:rsidR="009101F2">
        <w:t>also submitted in that connection that the measure had become a punishment in itself</w:t>
      </w:r>
      <w:r w:rsidRPr="00E509D7" w:rsidR="00E55EAA">
        <w:t>,</w:t>
      </w:r>
      <w:r w:rsidRPr="00E509D7" w:rsidR="009101F2">
        <w:t xml:space="preserve"> having regard to the fact that the duration of the travel ban in question could not be </w:t>
      </w:r>
      <w:r w:rsidRPr="00E509D7" w:rsidR="00E77439">
        <w:t>deducted</w:t>
      </w:r>
      <w:r w:rsidRPr="00E509D7" w:rsidR="009101F2">
        <w:t xml:space="preserve"> from a prison sentence if he were later convicted.</w:t>
      </w:r>
      <w:r w:rsidRPr="00E509D7" w:rsidR="00907044">
        <w:t xml:space="preserve"> The domestic courts </w:t>
      </w:r>
      <w:r w:rsidRPr="00E509D7" w:rsidR="00E55EAA">
        <w:t xml:space="preserve">had </w:t>
      </w:r>
      <w:r w:rsidRPr="00E509D7" w:rsidR="00907044">
        <w:t>rejected th</w:t>
      </w:r>
      <w:r w:rsidRPr="00E509D7" w:rsidR="00E55EAA">
        <w:t>o</w:t>
      </w:r>
      <w:r w:rsidRPr="00E509D7" w:rsidR="00907044">
        <w:t xml:space="preserve">se </w:t>
      </w:r>
      <w:r w:rsidRPr="00E509D7" w:rsidR="00E55EAA">
        <w:t xml:space="preserve">applications </w:t>
      </w:r>
      <w:r w:rsidRPr="00E509D7" w:rsidR="00907044">
        <w:t>on 21 May 2003, 24 July 2003, 21 July</w:t>
      </w:r>
      <w:r w:rsidRPr="00E509D7" w:rsidR="008935EF">
        <w:t> </w:t>
      </w:r>
      <w:r w:rsidRPr="00E509D7" w:rsidR="00907044">
        <w:t xml:space="preserve">2004, </w:t>
      </w:r>
      <w:r w:rsidRPr="00E509D7" w:rsidR="004B5222">
        <w:t>2</w:t>
      </w:r>
      <w:r w:rsidRPr="00E509D7" w:rsidR="00907044">
        <w:t>1</w:t>
      </w:r>
      <w:r w:rsidRPr="00E509D7" w:rsidR="008935EF">
        <w:t> </w:t>
      </w:r>
      <w:r w:rsidRPr="00E509D7" w:rsidR="00907044">
        <w:t>September 2004, 12 October 2004 and 16 March 2006</w:t>
      </w:r>
      <w:r w:rsidRPr="00E509D7" w:rsidR="00E55EAA">
        <w:t>,</w:t>
      </w:r>
      <w:r w:rsidRPr="00E509D7" w:rsidR="00907044">
        <w:t xml:space="preserve"> having regard to </w:t>
      </w:r>
      <w:r w:rsidRPr="00E509D7" w:rsidR="00D93787">
        <w:t>the</w:t>
      </w:r>
      <w:r w:rsidRPr="00E509D7" w:rsidR="00D63C36">
        <w:t xml:space="preserve"> </w:t>
      </w:r>
      <w:r w:rsidRPr="00E509D7" w:rsidR="00907044">
        <w:t xml:space="preserve">stage the proceedings </w:t>
      </w:r>
      <w:r w:rsidRPr="00E509D7" w:rsidR="00E55EAA">
        <w:t xml:space="preserve">were at </w:t>
      </w:r>
      <w:r w:rsidRPr="00E509D7" w:rsidR="00907044">
        <w:t xml:space="preserve">and without </w:t>
      </w:r>
      <w:r w:rsidRPr="00E509D7" w:rsidR="003A6873">
        <w:t xml:space="preserve">providing </w:t>
      </w:r>
      <w:r w:rsidRPr="00E509D7" w:rsidR="00C6631E">
        <w:t xml:space="preserve">specific </w:t>
      </w:r>
      <w:r w:rsidRPr="00E509D7" w:rsidR="00907044">
        <w:t>reason</w:t>
      </w:r>
      <w:r w:rsidRPr="00E509D7" w:rsidR="00C6631E">
        <w:t>s with respect to the applicant</w:t>
      </w:r>
      <w:r w:rsidRPr="00E509D7" w:rsidR="00E509D7">
        <w:t>’</w:t>
      </w:r>
      <w:r w:rsidRPr="00E509D7" w:rsidR="00C6631E">
        <w:t>s submissions or as regards the need for the prolo</w:t>
      </w:r>
      <w:r w:rsidRPr="00E509D7" w:rsidR="0012447E">
        <w:t>n</w:t>
      </w:r>
      <w:r w:rsidRPr="00E509D7" w:rsidR="00C6631E">
        <w:t>gation of the travel ban</w:t>
      </w:r>
      <w:r w:rsidRPr="00E509D7" w:rsidR="00907044">
        <w:t>.</w:t>
      </w:r>
      <w:r w:rsidRPr="00E509D7" w:rsidR="006E74EE">
        <w:t xml:space="preserve"> </w:t>
      </w:r>
      <w:r w:rsidRPr="00E509D7" w:rsidR="00761DDE">
        <w:t>A</w:t>
      </w:r>
      <w:r w:rsidRPr="00E509D7" w:rsidR="006E74EE">
        <w:t xml:space="preserve"> similar</w:t>
      </w:r>
      <w:r w:rsidRPr="00E509D7" w:rsidR="007022BD">
        <w:t xml:space="preserve"> </w:t>
      </w:r>
      <w:r w:rsidRPr="00E509D7" w:rsidR="00761DDE">
        <w:t xml:space="preserve">application by the applicant </w:t>
      </w:r>
      <w:r w:rsidRPr="00E509D7" w:rsidR="006E74EE">
        <w:t>on</w:t>
      </w:r>
      <w:r w:rsidRPr="00E509D7" w:rsidR="004B5222">
        <w:t xml:space="preserve"> 3 March 2004 </w:t>
      </w:r>
      <w:r w:rsidRPr="00E509D7" w:rsidR="00761DDE">
        <w:t xml:space="preserve">had gone </w:t>
      </w:r>
      <w:r w:rsidRPr="00E509D7" w:rsidR="006E74EE">
        <w:t xml:space="preserve">unanswered by </w:t>
      </w:r>
      <w:r w:rsidRPr="00E509D7" w:rsidR="004B5222">
        <w:t>t</w:t>
      </w:r>
      <w:r w:rsidRPr="00E509D7" w:rsidR="007022BD">
        <w:t>he Court of Cassation</w:t>
      </w:r>
      <w:r w:rsidRPr="00E509D7" w:rsidR="006E74EE">
        <w:t>.</w:t>
      </w:r>
    </w:p>
    <w:p w:rsidRPr="00E509D7" w:rsidR="009127AC" w:rsidP="00E509D7" w14:paraId="1127D6B4"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32</w:t>
      </w:r>
      <w:r w:rsidRPr="00E509D7">
        <w:fldChar w:fldCharType="end"/>
      </w:r>
      <w:r w:rsidRPr="00E509D7">
        <w:t>.  On 29 June 2006 section 7</w:t>
      </w:r>
      <w:r w:rsidRPr="00E509D7" w:rsidR="0090463E">
        <w:t>(</w:t>
      </w:r>
      <w:r w:rsidRPr="00E509D7">
        <w:t>1</w:t>
      </w:r>
      <w:r w:rsidRPr="00E509D7" w:rsidR="0090463E">
        <w:t>)</w:t>
      </w:r>
      <w:r w:rsidRPr="00E509D7">
        <w:t xml:space="preserve"> of Law no. 3713 was amended by </w:t>
      </w:r>
      <w:r w:rsidRPr="00E509D7" w:rsidR="00B34E99">
        <w:t>Law no. 5532 so that the requirement of the intention to commit a crime</w:t>
      </w:r>
      <w:r w:rsidRPr="00E509D7" w:rsidR="00CB266C">
        <w:t>,</w:t>
      </w:r>
      <w:r w:rsidRPr="00E509D7" w:rsidR="00B34E99">
        <w:t xml:space="preserve"> the means </w:t>
      </w:r>
      <w:r w:rsidRPr="00E509D7" w:rsidR="00707BBE">
        <w:t xml:space="preserve">of committing it by the use of force </w:t>
      </w:r>
      <w:r w:rsidRPr="00E509D7" w:rsidR="00577395">
        <w:t xml:space="preserve">and </w:t>
      </w:r>
      <w:r w:rsidRPr="00E509D7" w:rsidR="00707BBE">
        <w:t>violence</w:t>
      </w:r>
      <w:r w:rsidRPr="00E509D7" w:rsidR="00CB266C">
        <w:t>,</w:t>
      </w:r>
      <w:r w:rsidRPr="00E509D7" w:rsidR="00707BBE">
        <w:t xml:space="preserve"> and the methods of pressure fear, intimidation or threats </w:t>
      </w:r>
      <w:r w:rsidRPr="00E509D7" w:rsidR="00B34E99">
        <w:t>were included in the definition of the offence of founding, managing or membership of a terrorist organisations. Moreover</w:t>
      </w:r>
      <w:r w:rsidRPr="00E509D7" w:rsidR="00D4315A">
        <w:t>,</w:t>
      </w:r>
      <w:r w:rsidRPr="00E509D7" w:rsidR="00B34E99">
        <w:t xml:space="preserve"> </w:t>
      </w:r>
      <w:r w:rsidRPr="00E509D7" w:rsidR="00CB266C">
        <w:t xml:space="preserve">the </w:t>
      </w:r>
      <w:r w:rsidRPr="00E509D7" w:rsidR="00707BBE">
        <w:t>penalt</w:t>
      </w:r>
      <w:r w:rsidRPr="00E509D7" w:rsidR="00CB266C">
        <w:t>ies</w:t>
      </w:r>
      <w:r w:rsidRPr="00E509D7" w:rsidR="00B34E99">
        <w:t xml:space="preserve"> </w:t>
      </w:r>
      <w:r w:rsidRPr="00E509D7" w:rsidR="00CB266C">
        <w:t xml:space="preserve">for </w:t>
      </w:r>
      <w:r w:rsidRPr="00E509D7" w:rsidR="00B34E99">
        <w:t>these offences were</w:t>
      </w:r>
      <w:r w:rsidRPr="00E509D7" w:rsidR="00707BBE">
        <w:t xml:space="preserve"> increased, making them subject to Article 314 of the new Criminal Code.</w:t>
      </w:r>
    </w:p>
    <w:p w:rsidRPr="00E509D7" w:rsidR="00E46320" w:rsidP="00E509D7" w14:paraId="40645EBA"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33</w:t>
      </w:r>
      <w:r w:rsidRPr="00E509D7">
        <w:fldChar w:fldCharType="end"/>
      </w:r>
      <w:r w:rsidRPr="00E509D7">
        <w:t>.  On 5 October 2006 the Chief Public Prosecutor submitted his observations and asked the Court of Cassation to quash the first-instance court</w:t>
      </w:r>
      <w:r w:rsidRPr="00E509D7" w:rsidR="00E509D7">
        <w:t>’</w:t>
      </w:r>
      <w:r w:rsidRPr="00E509D7" w:rsidR="00AE1490">
        <w:t>s</w:t>
      </w:r>
      <w:r w:rsidRPr="00E509D7">
        <w:t xml:space="preserve"> judgment on the grounds that the legal status of the applicants and </w:t>
      </w:r>
      <w:r w:rsidRPr="00E509D7" w:rsidR="00AE1490">
        <w:t xml:space="preserve">the </w:t>
      </w:r>
      <w:r w:rsidRPr="00E509D7">
        <w:t>other accused should be reconsidered in view of the amendments made to section 7</w:t>
      </w:r>
      <w:r w:rsidRPr="00E509D7" w:rsidR="00FD0BAB">
        <w:t>(</w:t>
      </w:r>
      <w:r w:rsidRPr="00E509D7">
        <w:t>1</w:t>
      </w:r>
      <w:r w:rsidRPr="00E509D7" w:rsidR="00FD0BAB">
        <w:t>)</w:t>
      </w:r>
      <w:r w:rsidRPr="00E509D7">
        <w:t xml:space="preserve"> of Law no. 3713 on 29 June 2006.</w:t>
      </w:r>
    </w:p>
    <w:p w:rsidRPr="00E509D7" w:rsidR="00907044" w:rsidP="00E509D7" w14:paraId="6592ED45"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34</w:t>
      </w:r>
      <w:r w:rsidRPr="00E509D7">
        <w:fldChar w:fldCharType="end"/>
      </w:r>
      <w:r w:rsidRPr="00E509D7">
        <w:t>.  On 25 December 2006</w:t>
      </w:r>
      <w:r w:rsidRPr="00E509D7" w:rsidR="00E66E07">
        <w:t>, on appeal,</w:t>
      </w:r>
      <w:r w:rsidRPr="00E509D7">
        <w:t xml:space="preserve"> the Court of Cassation</w:t>
      </w:r>
      <w:r w:rsidRPr="00E509D7" w:rsidR="00E66E07">
        <w:t xml:space="preserve"> </w:t>
      </w:r>
      <w:r w:rsidRPr="00E509D7">
        <w:t xml:space="preserve">considered that there </w:t>
      </w:r>
      <w:r w:rsidRPr="00E509D7" w:rsidR="00E66E07">
        <w:t xml:space="preserve">had been </w:t>
      </w:r>
      <w:r w:rsidRPr="00E509D7">
        <w:t>no change favourable to the applicants in respect of the constituent elements of the offence defined under section 7 of Law no.</w:t>
      </w:r>
      <w:r w:rsidRPr="00E509D7" w:rsidR="008935EF">
        <w:t> </w:t>
      </w:r>
      <w:r w:rsidRPr="00E509D7">
        <w:t xml:space="preserve">3713. It remarked that the penalty corresponding to these offences had now become </w:t>
      </w:r>
      <w:r w:rsidRPr="00E509D7" w:rsidR="00E66E07">
        <w:t xml:space="preserve">more severe </w:t>
      </w:r>
      <w:r w:rsidRPr="00E509D7">
        <w:t xml:space="preserve">than </w:t>
      </w:r>
      <w:r w:rsidRPr="00E509D7" w:rsidR="00E66E07">
        <w:t xml:space="preserve">that set out in </w:t>
      </w:r>
      <w:r w:rsidRPr="00E509D7">
        <w:t>the previous version of the provision. Therefore</w:t>
      </w:r>
      <w:r w:rsidRPr="00E509D7" w:rsidR="00E66E07">
        <w:t>,</w:t>
      </w:r>
      <w:r w:rsidRPr="00E509D7">
        <w:t xml:space="preserve"> it upheld the İzmir Assize Court</w:t>
      </w:r>
      <w:r w:rsidRPr="00E509D7" w:rsidR="00E509D7">
        <w:t>’</w:t>
      </w:r>
      <w:r w:rsidRPr="00E509D7">
        <w:t>s judgment of 16</w:t>
      </w:r>
      <w:r w:rsidRPr="00E509D7" w:rsidR="008935EF">
        <w:t> </w:t>
      </w:r>
      <w:r w:rsidRPr="00E509D7">
        <w:t>March 2006.</w:t>
      </w:r>
    </w:p>
    <w:p w:rsidRPr="00E509D7" w:rsidR="003D3040" w:rsidP="00E509D7" w14:paraId="50A558E4"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35</w:t>
      </w:r>
      <w:r w:rsidRPr="00E509D7">
        <w:fldChar w:fldCharType="end"/>
      </w:r>
      <w:r w:rsidRPr="00E509D7" w:rsidR="003D5F1D">
        <w:t>.  On 24</w:t>
      </w:r>
      <w:r w:rsidRPr="00E509D7">
        <w:t xml:space="preserve"> June 2009 the travel ban was lifted in respect of the second applicant</w:t>
      </w:r>
      <w:r w:rsidRPr="00E509D7" w:rsidR="00AE3F40">
        <w:t>,</w:t>
      </w:r>
      <w:r w:rsidRPr="00E509D7">
        <w:t xml:space="preserve"> having regard to the fact that </w:t>
      </w:r>
      <w:r w:rsidRPr="00E509D7" w:rsidR="008C1B45">
        <w:t>his</w:t>
      </w:r>
      <w:r w:rsidRPr="00E509D7">
        <w:t xml:space="preserve"> sentence had been enforced.</w:t>
      </w:r>
    </w:p>
    <w:p w:rsidRPr="00E509D7" w:rsidR="00014566" w:rsidP="00E509D7" w14:paraId="72500116" w14:textId="77777777">
      <w:pPr>
        <w:pStyle w:val="ECHRHeading1"/>
      </w:pPr>
      <w:r w:rsidRPr="00E509D7">
        <w:t>II.  RELEVANT</w:t>
      </w:r>
      <w:r w:rsidRPr="00E509D7" w:rsidR="00B36E16">
        <w:t xml:space="preserve"> DOMESTIC</w:t>
      </w:r>
      <w:r w:rsidRPr="00E509D7">
        <w:t xml:space="preserve"> LAW AND PRACTICE</w:t>
      </w:r>
    </w:p>
    <w:p w:rsidRPr="00E509D7" w:rsidR="0027059D" w:rsidP="00E509D7" w14:paraId="0246962B" w14:textId="77777777">
      <w:pPr>
        <w:pStyle w:val="ECHRHeading2"/>
      </w:pPr>
      <w:r w:rsidRPr="00E509D7">
        <w:t>A.  </w:t>
      </w:r>
      <w:r w:rsidRPr="00E509D7">
        <w:t>Relevant Legislation</w:t>
      </w:r>
    </w:p>
    <w:p w:rsidRPr="00E509D7" w:rsidR="004333F6" w:rsidP="00E509D7" w14:paraId="68FB95C2" w14:textId="77777777">
      <w:pPr>
        <w:pStyle w:val="ECHRHeading3"/>
      </w:pPr>
      <w:r w:rsidRPr="00E509D7">
        <w:t>1.  </w:t>
      </w:r>
      <w:r w:rsidRPr="00E509D7" w:rsidR="00AE3F40">
        <w:t xml:space="preserve">The </w:t>
      </w:r>
      <w:r w:rsidRPr="00E509D7">
        <w:t>Criminal Code</w:t>
      </w:r>
    </w:p>
    <w:p w:rsidRPr="00E509D7" w:rsidR="00907044" w:rsidP="00E509D7" w14:paraId="16AD1EC7"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36</w:t>
      </w:r>
      <w:r w:rsidRPr="00E509D7">
        <w:rPr>
          <w:noProof/>
        </w:rPr>
        <w:fldChar w:fldCharType="end"/>
      </w:r>
      <w:r w:rsidRPr="00E509D7" w:rsidR="004333F6">
        <w:t>.  </w:t>
      </w:r>
      <w:r w:rsidRPr="00E509D7">
        <w:t>The relevant provisions of the Criminal Code (Law no. 765) at the material time provided:</w:t>
      </w:r>
    </w:p>
    <w:p w:rsidRPr="00E509D7" w:rsidR="00907044" w:rsidP="00E509D7" w14:paraId="0A8286F9" w14:textId="77777777">
      <w:pPr>
        <w:pStyle w:val="ECHRHeading4"/>
        <w:jc w:val="center"/>
      </w:pPr>
      <w:r w:rsidRPr="00E509D7">
        <w:t>Article 168</w:t>
      </w:r>
    </w:p>
    <w:p w:rsidRPr="00E509D7" w:rsidR="00907044" w:rsidP="00E509D7" w14:paraId="4C80A74B" w14:textId="77777777">
      <w:pPr>
        <w:pStyle w:val="ECHRParaQuote"/>
      </w:pPr>
      <w:r w:rsidRPr="00E509D7">
        <w:t>“It shall be an offence punishable by at least fifteen years</w:t>
      </w:r>
      <w:r w:rsidRPr="00E509D7" w:rsidR="00E509D7">
        <w:t>’</w:t>
      </w:r>
      <w:r w:rsidRPr="00E509D7">
        <w:t xml:space="preserve"> imprisonment to form an armed gang or organisation or to assume control or special responsibility within such a gang or organisation with the intention of committing any of the offences referred to in Articles 125</w:t>
      </w:r>
      <w:r w:rsidRPr="00E509D7" w:rsidR="00ED5A75">
        <w:t xml:space="preserve"> </w:t>
      </w:r>
      <w:r w:rsidRPr="00E509D7">
        <w:t>...</w:t>
      </w:r>
    </w:p>
    <w:p w:rsidRPr="00E509D7" w:rsidR="00907044" w:rsidP="00E509D7" w14:paraId="7E9EC1DB" w14:textId="77777777">
      <w:pPr>
        <w:pStyle w:val="ECHRParaQuote"/>
      </w:pPr>
      <w:r w:rsidRPr="00E509D7">
        <w:t>It shall be an offence punishable by five to fifteen years</w:t>
      </w:r>
      <w:r w:rsidRPr="00E509D7" w:rsidR="00E509D7">
        <w:t>’</w:t>
      </w:r>
      <w:r w:rsidRPr="00E509D7">
        <w:t xml:space="preserve"> imprisonment to belong to such an organisation.”</w:t>
      </w:r>
    </w:p>
    <w:p w:rsidRPr="00E509D7" w:rsidR="00F10F3D" w:rsidP="00E509D7" w14:paraId="2B7FF80E" w14:textId="77777777">
      <w:pPr>
        <w:pStyle w:val="ECHRHeading4"/>
        <w:jc w:val="center"/>
      </w:pPr>
      <w:r w:rsidRPr="00E509D7">
        <w:t>Article 125</w:t>
      </w:r>
    </w:p>
    <w:p w:rsidRPr="00E509D7" w:rsidR="00F10F3D" w:rsidP="00E509D7" w14:paraId="675BF08C" w14:textId="77777777">
      <w:pPr>
        <w:pStyle w:val="ECHRParaQuote"/>
      </w:pPr>
      <w:r w:rsidRPr="00E509D7">
        <w:t>“It shall be an offence punishable by imprisonment</w:t>
      </w:r>
      <w:r w:rsidRPr="00E509D7" w:rsidR="00FD54E1">
        <w:t xml:space="preserve"> for life without possibility of parole</w:t>
      </w:r>
      <w:r w:rsidRPr="00E509D7">
        <w:t xml:space="preserve"> to commit any act aimed at subjecting the State or part of the State to domination by a foreign State, diminishing the State</w:t>
      </w:r>
      <w:r w:rsidRPr="00E509D7" w:rsidR="00E509D7">
        <w:t>’</w:t>
      </w:r>
      <w:r w:rsidRPr="00E509D7">
        <w:t>s independence, breaking its unity or removing part of the national territory from the State</w:t>
      </w:r>
      <w:r w:rsidRPr="00E509D7" w:rsidR="00E509D7">
        <w:t>’</w:t>
      </w:r>
      <w:r w:rsidRPr="00E509D7">
        <w:t>s control.”</w:t>
      </w:r>
    </w:p>
    <w:p w:rsidRPr="00E509D7" w:rsidR="00F10F3D" w:rsidP="00E509D7" w14:paraId="4D28254B" w14:textId="77777777">
      <w:pPr>
        <w:pStyle w:val="ECHRParaQuote"/>
      </w:pPr>
    </w:p>
    <w:p w:rsidRPr="00E509D7" w:rsidR="00907044" w:rsidP="00E509D7" w14:paraId="182B8072"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37</w:t>
      </w:r>
      <w:r w:rsidRPr="00E509D7">
        <w:rPr>
          <w:noProof/>
        </w:rPr>
        <w:fldChar w:fldCharType="end"/>
      </w:r>
      <w:r w:rsidRPr="00E509D7" w:rsidR="004333F6">
        <w:t>.  </w:t>
      </w:r>
      <w:r w:rsidRPr="00E509D7">
        <w:t xml:space="preserve">The relevant provisions of the </w:t>
      </w:r>
      <w:r w:rsidRPr="00E509D7" w:rsidR="00E60255">
        <w:t>n</w:t>
      </w:r>
      <w:r w:rsidRPr="00E509D7">
        <w:t>ew Criminal Code (Law no. 5237) at the material time provided:</w:t>
      </w:r>
    </w:p>
    <w:p w:rsidRPr="00E509D7" w:rsidR="00907044" w:rsidP="00E509D7" w14:paraId="57EB52DB" w14:textId="77777777">
      <w:pPr>
        <w:pStyle w:val="ECHRTitleCentre3"/>
      </w:pPr>
      <w:r w:rsidRPr="00E509D7">
        <w:t>Article 314</w:t>
      </w:r>
    </w:p>
    <w:p w:rsidRPr="00E509D7" w:rsidR="00907044" w:rsidP="00E509D7" w14:paraId="79D6734C" w14:textId="77777777">
      <w:pPr>
        <w:pStyle w:val="ECHRParaQuote"/>
      </w:pPr>
      <w:r w:rsidRPr="00E509D7">
        <w:t xml:space="preserve">“(1) Anyone who forms an armed organisation to commit the crimes listed in the fourth and fifth sections of this chapter, or commands such an organisation, shall be liable to a term of imprisonment of ten </w:t>
      </w:r>
      <w:r w:rsidRPr="00E509D7" w:rsidR="00AE3F40">
        <w:t xml:space="preserve">to </w:t>
      </w:r>
      <w:r w:rsidRPr="00E509D7">
        <w:t>fifteen years.</w:t>
      </w:r>
    </w:p>
    <w:p w:rsidRPr="00E509D7" w:rsidR="00907044" w:rsidP="00E509D7" w14:paraId="33121F59" w14:textId="77777777">
      <w:pPr>
        <w:pStyle w:val="ECHRParaQuote"/>
      </w:pPr>
      <w:r w:rsidRPr="00E509D7">
        <w:t xml:space="preserve">(2) Anyone who becomes a member of an (armed) organisation mentioned in the first paragraph of this Article shall be liable to a term of imprisonment of five </w:t>
      </w:r>
      <w:r w:rsidRPr="00E509D7" w:rsidR="00AE3F40">
        <w:t xml:space="preserve">to </w:t>
      </w:r>
      <w:r w:rsidRPr="00E509D7">
        <w:t>ten years.</w:t>
      </w:r>
    </w:p>
    <w:p w:rsidRPr="00E509D7" w:rsidR="00907044" w:rsidP="00E509D7" w14:paraId="5949732B" w14:textId="77777777">
      <w:pPr>
        <w:pStyle w:val="ECHRParaQuote"/>
      </w:pPr>
      <w:r w:rsidRPr="00E509D7">
        <w:t xml:space="preserve">(3) Other provisions relating to the crime of forming an organisation for the purpose of criminal activity are also applicable </w:t>
      </w:r>
      <w:r w:rsidRPr="00E509D7" w:rsidR="00AE3F40">
        <w:t xml:space="preserve">to </w:t>
      </w:r>
      <w:r w:rsidRPr="00E509D7">
        <w:t>this crime.”</w:t>
      </w:r>
    </w:p>
    <w:p w:rsidRPr="00E509D7" w:rsidR="004333F6" w:rsidP="00E509D7" w14:paraId="71D430A7"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38</w:t>
      </w:r>
      <w:r w:rsidRPr="00E509D7">
        <w:rPr>
          <w:noProof/>
        </w:rPr>
        <w:fldChar w:fldCharType="end"/>
      </w:r>
      <w:r w:rsidRPr="00E509D7">
        <w:t>.  Under Article 7 § 2 of the Criminal Code</w:t>
      </w:r>
      <w:r w:rsidRPr="00E509D7" w:rsidR="00DE29F4">
        <w:t xml:space="preserve"> (Article 2 § 2 in the former Criminal Code)</w:t>
      </w:r>
      <w:r w:rsidRPr="00E509D7">
        <w:t xml:space="preserve">, in </w:t>
      </w:r>
      <w:r w:rsidRPr="00E509D7" w:rsidR="007544AC">
        <w:t xml:space="preserve">the event of there being </w:t>
      </w:r>
      <w:r w:rsidRPr="00E509D7">
        <w:t xml:space="preserve">a difference between the legal provisions in force </w:t>
      </w:r>
      <w:r w:rsidRPr="00E509D7" w:rsidR="007544AC">
        <w:t xml:space="preserve">on </w:t>
      </w:r>
      <w:r w:rsidRPr="00E509D7">
        <w:t xml:space="preserve">the date an offence </w:t>
      </w:r>
      <w:r w:rsidRPr="00E509D7" w:rsidR="007544AC">
        <w:t xml:space="preserve">was committed </w:t>
      </w:r>
      <w:r w:rsidRPr="00E509D7">
        <w:t>and those in force after that date, the provision which is more favourable is applied to the offender.</w:t>
      </w:r>
    </w:p>
    <w:p w:rsidRPr="00E509D7" w:rsidR="004333F6" w:rsidP="00E509D7" w14:paraId="745B766B" w14:textId="77777777">
      <w:pPr>
        <w:pStyle w:val="ECHRHeading3"/>
        <w:ind w:left="1440" w:hanging="1009"/>
      </w:pPr>
      <w:r w:rsidRPr="00E509D7">
        <w:t>2</w:t>
      </w:r>
      <w:r w:rsidRPr="00E509D7" w:rsidR="00907044">
        <w:t>.  </w:t>
      </w:r>
      <w:r w:rsidRPr="00E509D7" w:rsidR="008F5388">
        <w:t xml:space="preserve">The </w:t>
      </w:r>
      <w:r w:rsidRPr="00E509D7">
        <w:t>Prevention of Terrorism Act</w:t>
      </w:r>
    </w:p>
    <w:p w:rsidRPr="00E509D7" w:rsidR="00907044" w:rsidP="00E509D7" w14:paraId="73DADB88" w14:textId="77777777">
      <w:pPr>
        <w:pStyle w:val="JuParaSub"/>
      </w:pPr>
      <w:r w:rsidRPr="00E509D7">
        <w:fldChar w:fldCharType="begin"/>
      </w:r>
      <w:r w:rsidRPr="00E509D7">
        <w:instrText xml:space="preserve"> SEQ level0 \*arabic </w:instrText>
      </w:r>
      <w:r w:rsidRPr="00E509D7">
        <w:fldChar w:fldCharType="separate"/>
      </w:r>
      <w:r w:rsidRPr="00E509D7" w:rsidR="00E509D7">
        <w:rPr>
          <w:noProof/>
        </w:rPr>
        <w:t>39</w:t>
      </w:r>
      <w:r w:rsidRPr="00E509D7">
        <w:rPr>
          <w:noProof/>
        </w:rPr>
        <w:fldChar w:fldCharType="end"/>
      </w:r>
      <w:r w:rsidRPr="00E509D7" w:rsidR="004333F6">
        <w:t>.  </w:t>
      </w:r>
      <w:r w:rsidRPr="00E509D7" w:rsidR="0027059D">
        <w:t>The r</w:t>
      </w:r>
      <w:r w:rsidRPr="00E509D7">
        <w:t>elevant provisions of the Prevention</w:t>
      </w:r>
      <w:r w:rsidRPr="00E509D7" w:rsidR="004333F6">
        <w:t xml:space="preserve"> of Terrorism Act (Law </w:t>
      </w:r>
      <w:r w:rsidRPr="00E509D7" w:rsidR="00A40D82">
        <w:t>n</w:t>
      </w:r>
      <w:r w:rsidRPr="00E509D7" w:rsidR="004333F6">
        <w:t>o. 3713</w:t>
      </w:r>
      <w:r w:rsidRPr="00E509D7" w:rsidR="008F5388">
        <w:t>)</w:t>
      </w:r>
      <w:r w:rsidRPr="00E509D7" w:rsidR="004333F6">
        <w:t xml:space="preserve"> provided as follows:</w:t>
      </w:r>
    </w:p>
    <w:p w:rsidRPr="00E509D7" w:rsidR="00F43EF2" w:rsidP="00E509D7" w14:paraId="2E24E991" w14:textId="77777777">
      <w:pPr>
        <w:pStyle w:val="JuParaSub"/>
      </w:pPr>
    </w:p>
    <w:p w:rsidRPr="00E509D7" w:rsidR="008935EF" w:rsidP="00E509D7" w14:paraId="59212E93" w14:textId="77777777">
      <w:pPr>
        <w:pStyle w:val="ECHRTitleCentre3"/>
        <w:spacing w:before="0" w:after="0"/>
      </w:pPr>
      <w:r w:rsidRPr="00E509D7">
        <w:t>Section 1</w:t>
      </w:r>
    </w:p>
    <w:p w:rsidRPr="00E509D7" w:rsidR="00907044" w:rsidP="00E509D7" w14:paraId="6904A181" w14:textId="77777777">
      <w:pPr>
        <w:pStyle w:val="ECHRTitleCentre3"/>
        <w:spacing w:before="0" w:after="0"/>
      </w:pPr>
      <w:r w:rsidRPr="00E509D7">
        <w:t>(before amendment by Law no. 4928 of 15 July 2003)</w:t>
      </w:r>
    </w:p>
    <w:p w:rsidRPr="00E509D7" w:rsidR="00413AE2" w:rsidP="00E509D7" w14:paraId="71B4C57A" w14:textId="77777777">
      <w:pPr>
        <w:pStyle w:val="ECHRParaQuote"/>
      </w:pPr>
      <w:r w:rsidRPr="00E509D7">
        <w:t>“(1) Terrorism is any kind of act committed by one or more persons belonging to an organisation with the aim of changing the characteristics of the Republic as specified in the Constitution, its political, legal, social, secular and economic system, damaging the indivisible unity of the Turkish State and Republic, weakening or destroying or seizing the authority of the State, undermining fundamental rights and freedoms or damaging the internal and external security of the State, public order or general health by means of pressure, force</w:t>
      </w:r>
      <w:r w:rsidRPr="00E509D7" w:rsidR="002C23B8">
        <w:t xml:space="preserve"> and</w:t>
      </w:r>
      <w:r w:rsidRPr="00E509D7">
        <w:t xml:space="preserve"> violence, terror, intimidation, oppression or threat.</w:t>
      </w:r>
    </w:p>
    <w:p w:rsidRPr="00E509D7" w:rsidR="00907044" w:rsidP="00E509D7" w14:paraId="3F08BD93" w14:textId="77777777">
      <w:pPr>
        <w:pStyle w:val="ECHRParaQuote"/>
      </w:pPr>
      <w:r w:rsidRPr="00E509D7">
        <w:t>For the purposes of this law an organisation is the association of two or more persons to pursue a common goal.</w:t>
      </w:r>
      <w:r w:rsidRPr="00E509D7">
        <w:t>”</w:t>
      </w:r>
    </w:p>
    <w:p w:rsidRPr="00E509D7" w:rsidR="008935EF" w:rsidP="00E509D7" w14:paraId="4D5D8BBD" w14:textId="77777777">
      <w:pPr>
        <w:pStyle w:val="ECHRTitleCentre3"/>
        <w:spacing w:before="0" w:after="0"/>
      </w:pPr>
      <w:r w:rsidRPr="00E509D7">
        <w:t>Section 1</w:t>
      </w:r>
    </w:p>
    <w:p w:rsidRPr="00E509D7" w:rsidR="00907044" w:rsidP="00E509D7" w14:paraId="18C6BB9D" w14:textId="77777777">
      <w:pPr>
        <w:pStyle w:val="ECHRTitleCentre3"/>
        <w:spacing w:before="0" w:after="0"/>
      </w:pPr>
      <w:r w:rsidRPr="00E509D7">
        <w:t>(as amended by Law no. 4928 of 15 July 2003)</w:t>
      </w:r>
    </w:p>
    <w:p w:rsidRPr="00E509D7" w:rsidR="00413AE2" w:rsidP="00E509D7" w14:paraId="1B18235F" w14:textId="77777777">
      <w:pPr>
        <w:pStyle w:val="ECHRParaQuote"/>
      </w:pPr>
      <w:r w:rsidRPr="00E509D7">
        <w:t>“Terrorism is any kind of criminal act committed by one or more persons belonging to an organisation with the aim of changing the characteristics of the Republic as specified in the Constitution, its political, legal, social, secular and economic system, damaging the indivisible unity of the Turkish State and Republic, weakening or destroying or seizing the authority of the State, undermining fundamental rights and freedoms or damaging the internal and external security of the State, public order or general health by using force and violence and methods of pressure, terror, intimidation, oppression or threat.</w:t>
      </w:r>
    </w:p>
    <w:p w:rsidRPr="00E509D7" w:rsidR="00907044" w:rsidP="00E509D7" w14:paraId="0811A2DF" w14:textId="77777777">
      <w:pPr>
        <w:pStyle w:val="ECHRParaQuote"/>
      </w:pPr>
      <w:r w:rsidRPr="00E509D7">
        <w:t>For the purposes of this law, an organisation is the association of two or more persons in order to commit a terrorist offence as described in paragraph 1 above.</w:t>
      </w:r>
      <w:r w:rsidRPr="00E509D7" w:rsidR="0059350C">
        <w:t>”</w:t>
      </w:r>
    </w:p>
    <w:p w:rsidRPr="00E509D7" w:rsidR="00907044" w:rsidP="00E509D7" w14:paraId="27A1F0B2" w14:textId="77777777">
      <w:pPr>
        <w:pStyle w:val="ECHRTitleCentre3"/>
      </w:pPr>
      <w:r w:rsidRPr="00E509D7">
        <w:t>Section 3</w:t>
      </w:r>
    </w:p>
    <w:p w:rsidRPr="00E509D7" w:rsidR="00907044" w:rsidP="00E509D7" w14:paraId="0A9BB289" w14:textId="77777777">
      <w:pPr>
        <w:pStyle w:val="ECHRParaQuote"/>
      </w:pPr>
      <w:r w:rsidRPr="00E509D7">
        <w:t>“Offences defined in Articles</w:t>
      </w:r>
      <w:r w:rsidRPr="00E509D7" w:rsidR="00E3651C">
        <w:t xml:space="preserve"> </w:t>
      </w:r>
      <w:r w:rsidRPr="00E509D7">
        <w:t>...</w:t>
      </w:r>
      <w:r w:rsidRPr="00E509D7" w:rsidR="00E3651C">
        <w:t xml:space="preserve"> </w:t>
      </w:r>
      <w:r w:rsidRPr="00E509D7">
        <w:t>168</w:t>
      </w:r>
      <w:r w:rsidRPr="00E509D7" w:rsidR="00E3651C">
        <w:t xml:space="preserve"> </w:t>
      </w:r>
      <w:r w:rsidRPr="00E509D7">
        <w:t>...</w:t>
      </w:r>
      <w:r w:rsidRPr="00E509D7" w:rsidR="00E3651C">
        <w:t xml:space="preserve"> </w:t>
      </w:r>
      <w:r w:rsidRPr="00E509D7">
        <w:t>of the Turkish Criminal Code are terrorist offences.”</w:t>
      </w:r>
    </w:p>
    <w:p w:rsidRPr="00E509D7" w:rsidR="00F43EF2" w:rsidP="00E509D7" w14:paraId="121CEB64" w14:textId="77777777">
      <w:pPr>
        <w:pStyle w:val="ECHRTitleCentre3"/>
        <w:spacing w:before="0" w:after="0"/>
      </w:pPr>
      <w:r w:rsidRPr="00E509D7">
        <w:t>Section 7</w:t>
      </w:r>
      <w:r w:rsidRPr="00E509D7" w:rsidR="00873E0D">
        <w:t xml:space="preserve"> </w:t>
      </w:r>
      <w:r w:rsidRPr="00E509D7" w:rsidR="00E3651C">
        <w:t>(</w:t>
      </w:r>
      <w:r w:rsidRPr="00E509D7">
        <w:t>1</w:t>
      </w:r>
      <w:r w:rsidRPr="00E509D7" w:rsidR="00E3651C">
        <w:t>)</w:t>
      </w:r>
    </w:p>
    <w:p w:rsidRPr="00E509D7" w:rsidR="00907044" w:rsidP="00E509D7" w14:paraId="7A7F28F3" w14:textId="77777777">
      <w:pPr>
        <w:pStyle w:val="ECHRTitleCentre3"/>
        <w:spacing w:before="0" w:after="0"/>
      </w:pPr>
      <w:r w:rsidRPr="00E509D7">
        <w:t>(before amendment by Law no.</w:t>
      </w:r>
      <w:r w:rsidRPr="00E509D7" w:rsidR="00E3651C">
        <w:t xml:space="preserve"> </w:t>
      </w:r>
      <w:r w:rsidRPr="00E509D7">
        <w:t>5532 of 29 June 2006)</w:t>
      </w:r>
    </w:p>
    <w:p w:rsidRPr="00E509D7" w:rsidR="00907044" w:rsidP="00E509D7" w14:paraId="7B52F95F" w14:textId="77777777">
      <w:pPr>
        <w:pStyle w:val="ECHRParaQuote"/>
      </w:pPr>
      <w:r w:rsidRPr="00E509D7">
        <w:t xml:space="preserve">“Without prejudice to sections 3 and 4 of this Law and the </w:t>
      </w:r>
      <w:r w:rsidRPr="00E509D7" w:rsidR="00253235">
        <w:t>A</w:t>
      </w:r>
      <w:r w:rsidRPr="00E509D7">
        <w:t>rticles 168</w:t>
      </w:r>
      <w:r w:rsidRPr="00E509D7" w:rsidR="00253235">
        <w:t xml:space="preserve"> </w:t>
      </w:r>
      <w:r w:rsidRPr="00E509D7">
        <w:t>...</w:t>
      </w:r>
      <w:r w:rsidRPr="00E509D7" w:rsidR="00253235">
        <w:t xml:space="preserve"> </w:t>
      </w:r>
      <w:r w:rsidRPr="00E509D7">
        <w:t xml:space="preserve">of the Criminal Code, those who establish, manage or </w:t>
      </w:r>
      <w:r w:rsidRPr="00E509D7" w:rsidR="00C914C1">
        <w:t>organise the activities</w:t>
      </w:r>
      <w:r w:rsidRPr="00E509D7">
        <w:t xml:space="preserve"> of an organisation as defined under section 1 of this Law shall be punished by a term of imprisonment of five to ten years</w:t>
      </w:r>
      <w:r w:rsidRPr="00E509D7" w:rsidR="00C914C1">
        <w:t xml:space="preserve"> and a judicial fine of two hundred million to five hundred million liras. Those </w:t>
      </w:r>
      <w:r w:rsidRPr="00E509D7" w:rsidR="00D46E59">
        <w:t xml:space="preserve">who </w:t>
      </w:r>
      <w:r w:rsidRPr="00E509D7" w:rsidR="00C914C1">
        <w:t>become members o</w:t>
      </w:r>
      <w:r w:rsidRPr="00E509D7" w:rsidR="00E60255">
        <w:t>f</w:t>
      </w:r>
      <w:r w:rsidRPr="00E509D7" w:rsidR="00C914C1">
        <w:t xml:space="preserve"> such organisations shall be punished by a term of imprisonment of three to five years and a judicial fine of one hundred million to three hundred million liras.</w:t>
      </w:r>
      <w:r w:rsidRPr="00E509D7" w:rsidR="00E47C63">
        <w:t xml:space="preserve"> </w:t>
      </w:r>
      <w:r w:rsidRPr="00E509D7">
        <w:t>Those who aid and abet members of such organisations and spread propaganda on their behalf shall be punished by a term of imprisonment of one to five years, even if the act in question constitutes a separate offence.”</w:t>
      </w:r>
    </w:p>
    <w:p w:rsidRPr="00E509D7" w:rsidR="00F43EF2" w:rsidP="00E509D7" w14:paraId="39359E88" w14:textId="77777777">
      <w:pPr>
        <w:pStyle w:val="ECHRTitleCentre3"/>
        <w:spacing w:before="0" w:after="0"/>
      </w:pPr>
      <w:r w:rsidRPr="00E509D7">
        <w:t>Section 7</w:t>
      </w:r>
      <w:r w:rsidRPr="00E509D7" w:rsidR="00873E0D">
        <w:t xml:space="preserve"> </w:t>
      </w:r>
      <w:r w:rsidRPr="00E509D7" w:rsidR="00DB17DF">
        <w:t>(</w:t>
      </w:r>
      <w:r w:rsidRPr="00E509D7">
        <w:t>1</w:t>
      </w:r>
      <w:r w:rsidRPr="00E509D7" w:rsidR="00216D06">
        <w:t>)</w:t>
      </w:r>
    </w:p>
    <w:p w:rsidRPr="00E509D7" w:rsidR="00907044" w:rsidP="00E509D7" w14:paraId="590FAC55" w14:textId="77777777">
      <w:pPr>
        <w:pStyle w:val="ECHRTitleCentre3"/>
        <w:spacing w:before="0" w:after="0"/>
      </w:pPr>
      <w:r w:rsidRPr="00E509D7">
        <w:t>(as amended by Law no.</w:t>
      </w:r>
      <w:r w:rsidRPr="00E509D7" w:rsidR="00B06B23">
        <w:t xml:space="preserve"> </w:t>
      </w:r>
      <w:r w:rsidRPr="00E509D7">
        <w:t>5532 of 29 June 2006)</w:t>
      </w:r>
    </w:p>
    <w:p w:rsidRPr="00E509D7" w:rsidR="00907044" w:rsidP="00E509D7" w14:paraId="49532C6B" w14:textId="77777777">
      <w:pPr>
        <w:pStyle w:val="ECHRParaQuote"/>
      </w:pPr>
      <w:r w:rsidRPr="00E509D7">
        <w:t xml:space="preserve">“Those who establish, manage or become members of a terrorist organisation in order to commit crime to carry out the purposes </w:t>
      </w:r>
      <w:r w:rsidRPr="00E509D7" w:rsidR="00DB17DF">
        <w:t xml:space="preserve">set out </w:t>
      </w:r>
      <w:r w:rsidRPr="00E509D7">
        <w:t xml:space="preserve">under </w:t>
      </w:r>
      <w:r w:rsidRPr="00E509D7" w:rsidR="00DB17DF">
        <w:t>s</w:t>
      </w:r>
      <w:r w:rsidRPr="00E509D7">
        <w:t>ection 1, by using force and violence, and by means of exerting pressure, fear, intimidation or threats, shall be punished in accordance with the provisions of Article 314 of the Turkish Criminal Code. Those who organise the activities of the organisation shall also be punished as managers of the organisation.”</w:t>
      </w:r>
    </w:p>
    <w:bookmarkStart w:name="incetement" w:id="4"/>
    <w:p w:rsidRPr="00E509D7" w:rsidR="00DC7D78" w:rsidP="00E509D7" w14:paraId="16DBE229"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40</w:t>
      </w:r>
      <w:r w:rsidRPr="00E509D7">
        <w:fldChar w:fldCharType="end"/>
      </w:r>
      <w:bookmarkEnd w:id="4"/>
      <w:r w:rsidRPr="00E509D7">
        <w:t>.  Section 7(2) of Law no. 3713, as in force at the time of commission of the offence, provided that any person who disseminated propaganda in favour of a terrorist organisation would be liable to a term of imprisonment of one to five years. Between 7 August 2003 and 18 July 2006, section 7(2) of Law no. 3713 read as follows:</w:t>
      </w:r>
    </w:p>
    <w:p w:rsidRPr="00E509D7" w:rsidR="00DC7D78" w:rsidP="00E509D7" w14:paraId="0C7FF7D8" w14:textId="77777777">
      <w:pPr>
        <w:pStyle w:val="JuQuotSub"/>
      </w:pPr>
      <w:r w:rsidRPr="00E509D7">
        <w:t>“Any person who assists members of the aforementioned organisations [terrorist organisations] or who disseminates propaganda inciting others to violence or other methods of terrorism shall be liable to a term of imprisonment of one to five years and a judicial fine of five million liras to one billion liras ...”</w:t>
      </w:r>
    </w:p>
    <w:p w:rsidRPr="00E509D7" w:rsidR="004333F6" w:rsidP="00E509D7" w14:paraId="2453CEBF" w14:textId="77777777">
      <w:pPr>
        <w:pStyle w:val="ECHRHeading3"/>
      </w:pPr>
      <w:r w:rsidRPr="00E509D7">
        <w:t>3</w:t>
      </w:r>
      <w:r w:rsidRPr="00E509D7" w:rsidR="0027059D">
        <w:t>.  </w:t>
      </w:r>
      <w:r w:rsidRPr="00E509D7" w:rsidR="00DB17DF">
        <w:t xml:space="preserve">The </w:t>
      </w:r>
      <w:r w:rsidRPr="00E509D7">
        <w:t>Passport Act</w:t>
      </w:r>
    </w:p>
    <w:p w:rsidRPr="00E509D7" w:rsidR="0027059D" w:rsidP="00E509D7" w14:paraId="3E2F2E7C"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41</w:t>
      </w:r>
      <w:r w:rsidRPr="00E509D7">
        <w:rPr>
          <w:noProof/>
        </w:rPr>
        <w:fldChar w:fldCharType="end"/>
      </w:r>
      <w:r w:rsidRPr="00E509D7" w:rsidR="004333F6">
        <w:t>.  </w:t>
      </w:r>
      <w:r w:rsidRPr="00E509D7">
        <w:t xml:space="preserve">The relevant provision of the Passport Act (Law no. 5682) at the material time </w:t>
      </w:r>
      <w:r w:rsidRPr="00E509D7" w:rsidR="004333F6">
        <w:t>provided as follows:</w:t>
      </w:r>
    </w:p>
    <w:p w:rsidRPr="00E509D7" w:rsidR="0027059D" w:rsidP="00E509D7" w14:paraId="33170E42" w14:textId="77777777">
      <w:pPr>
        <w:pStyle w:val="ECHRTitleCentre3"/>
      </w:pPr>
      <w:r w:rsidRPr="00E509D7">
        <w:t>Section 22</w:t>
      </w:r>
    </w:p>
    <w:p w:rsidRPr="00E509D7" w:rsidR="0027059D" w:rsidP="00E509D7" w14:paraId="168AD132" w14:textId="77777777">
      <w:pPr>
        <w:pStyle w:val="ECHRParaQuote"/>
      </w:pPr>
      <w:r w:rsidRPr="00E509D7">
        <w:t>“... no passport or other travel document shall be issued to any person prohibited from leaving the national territory by virtue of a judicial decision ...”</w:t>
      </w:r>
    </w:p>
    <w:p w:rsidRPr="00E509D7" w:rsidR="0027059D" w:rsidP="00E509D7" w14:paraId="66882F1F" w14:textId="77777777">
      <w:pPr>
        <w:pStyle w:val="ECHRHeading2"/>
      </w:pPr>
      <w:r w:rsidRPr="00E509D7">
        <w:t>B.  </w:t>
      </w:r>
      <w:r w:rsidRPr="00E509D7">
        <w:t>Relevant</w:t>
      </w:r>
      <w:r w:rsidRPr="00E509D7" w:rsidR="00B034AB">
        <w:t xml:space="preserve"> </w:t>
      </w:r>
      <w:r w:rsidRPr="00E509D7" w:rsidR="00C6631E">
        <w:t xml:space="preserve">judicial </w:t>
      </w:r>
      <w:r w:rsidRPr="00E509D7" w:rsidR="00E60255">
        <w:t>p</w:t>
      </w:r>
      <w:r w:rsidRPr="00E509D7">
        <w:t>ractice</w:t>
      </w:r>
    </w:p>
    <w:p w:rsidRPr="00E509D7" w:rsidR="00907044" w:rsidP="00E509D7" w14:paraId="1184AECD" w14:textId="77777777">
      <w:pPr>
        <w:pStyle w:val="ECHRHeading3"/>
      </w:pPr>
      <w:r w:rsidRPr="00E509D7">
        <w:t>1</w:t>
      </w:r>
      <w:r w:rsidRPr="00E509D7">
        <w:t>.</w:t>
      </w:r>
      <w:r w:rsidRPr="00E509D7" w:rsidR="00873E0D">
        <w:t>  </w:t>
      </w:r>
      <w:r w:rsidRPr="00E509D7">
        <w:t xml:space="preserve">Examples of domestic </w:t>
      </w:r>
      <w:r w:rsidRPr="00E509D7" w:rsidR="00FD7961">
        <w:t xml:space="preserve">case-law </w:t>
      </w:r>
      <w:r w:rsidRPr="00E509D7">
        <w:t>submitted by the Government</w:t>
      </w:r>
    </w:p>
    <w:p w:rsidRPr="00E509D7" w:rsidR="00907044" w:rsidP="00E509D7" w14:paraId="2A32AF96" w14:textId="77777777">
      <w:pPr>
        <w:pStyle w:val="ECHRHeading5"/>
        <w:tabs>
          <w:tab w:val="left" w:pos="1134"/>
          <w:tab w:val="clear" w:pos="1191"/>
        </w:tabs>
        <w:rPr>
          <w:b/>
          <w:i w:val="0"/>
        </w:rPr>
      </w:pPr>
      <w:r w:rsidRPr="00E509D7">
        <w:rPr>
          <w:b/>
          <w:i w:val="0"/>
        </w:rPr>
        <w:t>(</w:t>
      </w:r>
      <w:r w:rsidRPr="00E509D7">
        <w:rPr>
          <w:b/>
          <w:i w:val="0"/>
        </w:rPr>
        <w:t>a</w:t>
      </w:r>
      <w:r w:rsidRPr="00E509D7">
        <w:rPr>
          <w:b/>
          <w:i w:val="0"/>
        </w:rPr>
        <w:t>)</w:t>
      </w:r>
      <w:r w:rsidRPr="00E509D7" w:rsidR="00E509D7">
        <w:rPr>
          <w:b/>
          <w:i w:val="0"/>
        </w:rPr>
        <w:t>  </w:t>
      </w:r>
      <w:r w:rsidRPr="00E509D7">
        <w:rPr>
          <w:b/>
          <w:i w:val="0"/>
        </w:rPr>
        <w:t>Judgment of the İzmir State Security Court of 25 July 2002 E. 2001/421, K. 2002/207</w:t>
      </w:r>
      <w:r w:rsidRPr="00E509D7" w:rsidR="001D77B3">
        <w:rPr>
          <w:b/>
          <w:i w:val="0"/>
        </w:rPr>
        <w:t>, upheld by the Court of Cassation</w:t>
      </w:r>
      <w:r w:rsidRPr="00E509D7" w:rsidR="00EC0ECD">
        <w:rPr>
          <w:b/>
          <w:i w:val="0"/>
        </w:rPr>
        <w:t>.</w:t>
      </w:r>
    </w:p>
    <w:bookmarkStart w:name="Coc" w:id="5"/>
    <w:bookmarkStart w:name="agfcase" w:id="6"/>
    <w:p w:rsidRPr="00E509D7" w:rsidR="00EC0ECD" w:rsidP="00E509D7" w14:paraId="7586E169"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42</w:t>
      </w:r>
      <w:r w:rsidRPr="00E509D7">
        <w:rPr>
          <w:noProof/>
        </w:rPr>
        <w:fldChar w:fldCharType="end"/>
      </w:r>
      <w:bookmarkEnd w:id="5"/>
      <w:bookmarkEnd w:id="6"/>
      <w:r w:rsidRPr="00E509D7">
        <w:t xml:space="preserve">.  In a case brought against five accused </w:t>
      </w:r>
      <w:r w:rsidRPr="00E509D7" w:rsidR="005B50CB">
        <w:t xml:space="preserve">in relation to an </w:t>
      </w:r>
      <w:r w:rsidRPr="00E509D7">
        <w:t>allegation that they were members of an anarchist terrorist organi</w:t>
      </w:r>
      <w:r w:rsidRPr="00E509D7" w:rsidR="005B50CB">
        <w:t>s</w:t>
      </w:r>
      <w:r w:rsidRPr="00E509D7">
        <w:t>ation</w:t>
      </w:r>
      <w:r w:rsidRPr="00E509D7" w:rsidR="003A341C">
        <w:t>, namely the</w:t>
      </w:r>
      <w:r w:rsidRPr="00E509D7">
        <w:t xml:space="preserve"> Youth Anarchist </w:t>
      </w:r>
      <w:r w:rsidRPr="00E509D7" w:rsidR="003A341C">
        <w:t>Federation (AGF),</w:t>
      </w:r>
      <w:r w:rsidRPr="00E509D7">
        <w:t xml:space="preserve"> within the meaning of section 7</w:t>
      </w:r>
      <w:r w:rsidRPr="00E509D7" w:rsidR="005B50CB">
        <w:t>(</w:t>
      </w:r>
      <w:r w:rsidRPr="00E509D7">
        <w:t>1</w:t>
      </w:r>
      <w:r w:rsidRPr="00E509D7" w:rsidR="005B50CB">
        <w:t>)</w:t>
      </w:r>
      <w:r w:rsidRPr="00E509D7">
        <w:t xml:space="preserve"> of Law no.</w:t>
      </w:r>
      <w:r w:rsidRPr="00E509D7" w:rsidR="00F43EF2">
        <w:t> </w:t>
      </w:r>
      <w:r w:rsidRPr="00E509D7">
        <w:t>3713</w:t>
      </w:r>
      <w:r w:rsidRPr="00E509D7" w:rsidR="005B50CB">
        <w:t>,</w:t>
      </w:r>
      <w:r w:rsidRPr="00E509D7">
        <w:t xml:space="preserve"> and</w:t>
      </w:r>
      <w:r w:rsidRPr="00E509D7" w:rsidR="006E6C40">
        <w:t xml:space="preserve"> </w:t>
      </w:r>
      <w:r w:rsidRPr="00E509D7" w:rsidR="005B50CB">
        <w:t xml:space="preserve">where </w:t>
      </w:r>
      <w:r w:rsidRPr="00E509D7">
        <w:t xml:space="preserve">the events which </w:t>
      </w:r>
      <w:r w:rsidRPr="00E509D7" w:rsidR="005B50CB">
        <w:t xml:space="preserve">had given </w:t>
      </w:r>
      <w:r w:rsidRPr="00E509D7">
        <w:t xml:space="preserve">rise to the accusation had been </w:t>
      </w:r>
      <w:r w:rsidRPr="00E509D7" w:rsidR="005B50CB">
        <w:t xml:space="preserve">the </w:t>
      </w:r>
      <w:r w:rsidRPr="00E509D7">
        <w:t xml:space="preserve">spray-painting </w:t>
      </w:r>
      <w:r w:rsidRPr="00E509D7" w:rsidR="005B50CB">
        <w:t xml:space="preserve">of </w:t>
      </w:r>
      <w:r w:rsidRPr="00E509D7">
        <w:t>anarchi</w:t>
      </w:r>
      <w:r w:rsidRPr="00E509D7" w:rsidR="00ED5A75">
        <w:t>c</w:t>
      </w:r>
      <w:r w:rsidRPr="00E509D7">
        <w:t xml:space="preserve"> comments on public walls and </w:t>
      </w:r>
      <w:r w:rsidRPr="00E509D7" w:rsidR="005B50CB">
        <w:t xml:space="preserve">the </w:t>
      </w:r>
      <w:r w:rsidRPr="00E509D7">
        <w:t>distributi</w:t>
      </w:r>
      <w:r w:rsidRPr="00E509D7" w:rsidR="005B50CB">
        <w:t>on of</w:t>
      </w:r>
      <w:r w:rsidRPr="00E509D7">
        <w:t xml:space="preserve"> flyers with slogans</w:t>
      </w:r>
      <w:r w:rsidRPr="00E509D7" w:rsidR="00911F3C">
        <w:t xml:space="preserve"> such as</w:t>
      </w:r>
      <w:r w:rsidRPr="00E509D7">
        <w:t xml:space="preserve"> “No to Capitalism and War”, the İzmir State Security Court </w:t>
      </w:r>
      <w:r w:rsidRPr="00E509D7" w:rsidR="003A341C">
        <w:t>acquitted the accused o</w:t>
      </w:r>
      <w:r w:rsidRPr="00E509D7" w:rsidR="00E60255">
        <w:t>f</w:t>
      </w:r>
      <w:r w:rsidRPr="00E509D7" w:rsidR="003A341C">
        <w:t xml:space="preserve"> the charges</w:t>
      </w:r>
      <w:r w:rsidRPr="00E509D7" w:rsidR="005B50CB">
        <w:t>. In doing so, the court</w:t>
      </w:r>
      <w:r w:rsidRPr="00E509D7" w:rsidR="003A341C">
        <w:t xml:space="preserve"> </w:t>
      </w:r>
      <w:r w:rsidRPr="00E509D7" w:rsidR="005B50CB">
        <w:t xml:space="preserve">held </w:t>
      </w:r>
      <w:r w:rsidRPr="00E509D7" w:rsidR="003A341C">
        <w:t>that there had been no official information as to the existence of an organi</w:t>
      </w:r>
      <w:r w:rsidRPr="00E509D7" w:rsidR="0025209A">
        <w:t>s</w:t>
      </w:r>
      <w:r w:rsidRPr="00E509D7" w:rsidR="003A341C">
        <w:t>ation called AGF</w:t>
      </w:r>
      <w:r w:rsidRPr="00E509D7" w:rsidR="00FB58BC">
        <w:t>,</w:t>
      </w:r>
      <w:r w:rsidRPr="00E509D7" w:rsidR="003A341C">
        <w:t xml:space="preserve"> and that the flyers allegedly distributed by the accused had not </w:t>
      </w:r>
      <w:r w:rsidRPr="00E509D7" w:rsidR="006E6C40">
        <w:t>borne</w:t>
      </w:r>
      <w:r w:rsidRPr="00E509D7" w:rsidR="003A341C">
        <w:t xml:space="preserve"> </w:t>
      </w:r>
      <w:r w:rsidRPr="00E509D7" w:rsidR="00FB58BC">
        <w:t>AGF</w:t>
      </w:r>
      <w:r w:rsidRPr="00E509D7" w:rsidR="00E509D7">
        <w:t>’</w:t>
      </w:r>
      <w:r w:rsidRPr="00E509D7" w:rsidR="00FB58BC">
        <w:t xml:space="preserve">s </w:t>
      </w:r>
      <w:r w:rsidRPr="00E509D7" w:rsidR="003A341C">
        <w:t xml:space="preserve">letterhead. The court further commented that in order for an </w:t>
      </w:r>
      <w:r w:rsidRPr="00E509D7" w:rsidR="006E6C40">
        <w:t>organis</w:t>
      </w:r>
      <w:r w:rsidRPr="00E509D7" w:rsidR="003A341C">
        <w:t xml:space="preserve">ation to be classified as </w:t>
      </w:r>
      <w:r w:rsidRPr="00E509D7" w:rsidR="006E6C40">
        <w:t>illegal</w:t>
      </w:r>
      <w:r w:rsidRPr="00E509D7" w:rsidR="003A341C">
        <w:t>, some conditions had to be fulfilled. First</w:t>
      </w:r>
      <w:r w:rsidRPr="00E509D7" w:rsidR="00140A67">
        <w:t>ly</w:t>
      </w:r>
      <w:r w:rsidRPr="00E509D7" w:rsidR="003A341C">
        <w:t>, the organi</w:t>
      </w:r>
      <w:r w:rsidRPr="00E509D7" w:rsidR="00FB58BC">
        <w:t>s</w:t>
      </w:r>
      <w:r w:rsidRPr="00E509D7" w:rsidR="003A341C">
        <w:t xml:space="preserve">ation </w:t>
      </w:r>
      <w:r w:rsidRPr="00E509D7" w:rsidR="006E6C40">
        <w:t>would have to adopt an illegal purpose and an action plan in order to realise its purpose. Secondly</w:t>
      </w:r>
      <w:r w:rsidRPr="00E509D7" w:rsidR="0025209A">
        <w:t>,</w:t>
      </w:r>
      <w:r w:rsidRPr="00E509D7" w:rsidR="006E6C40">
        <w:t xml:space="preserve"> there would hav</w:t>
      </w:r>
      <w:r w:rsidRPr="00E509D7" w:rsidR="00CE3EE8">
        <w:t>e to be information or documentary evidence</w:t>
      </w:r>
      <w:r w:rsidRPr="00E509D7" w:rsidR="006E6C40">
        <w:t xml:space="preserve"> relating to its action plan and purpose. </w:t>
      </w:r>
      <w:r w:rsidRPr="00E509D7" w:rsidR="00FB58BC">
        <w:t>Lastly</w:t>
      </w:r>
      <w:r w:rsidRPr="00E509D7" w:rsidR="006E6C40">
        <w:t xml:space="preserve">, </w:t>
      </w:r>
      <w:r w:rsidRPr="00E509D7" w:rsidR="00FB58BC">
        <w:t xml:space="preserve">in order for an organisation to qualify as a terrorist organisation within the meaning of Law no. 3713, its </w:t>
      </w:r>
      <w:r w:rsidRPr="00E509D7" w:rsidR="00D558B7">
        <w:t>action plan</w:t>
      </w:r>
      <w:r w:rsidRPr="00E509D7" w:rsidR="0025209A">
        <w:t xml:space="preserve"> as such</w:t>
      </w:r>
      <w:r w:rsidRPr="00E509D7" w:rsidR="00D558B7">
        <w:t xml:space="preserve"> would have to contain plans or reference to acts to be committed using the methods of pressure, coercion and violence, fear, intimidation and threats</w:t>
      </w:r>
      <w:r w:rsidRPr="00E509D7" w:rsidR="00CE3EE8">
        <w:t xml:space="preserve">. On the basis of the above criteria, it found that the accused </w:t>
      </w:r>
      <w:r w:rsidRPr="00E509D7" w:rsidR="00911F3C">
        <w:t>had only come together to form a group in order to cultivate their interest in anarchy</w:t>
      </w:r>
      <w:r w:rsidRPr="00E509D7" w:rsidR="007458CC">
        <w:t>,</w:t>
      </w:r>
      <w:r w:rsidRPr="00E509D7" w:rsidR="00911F3C">
        <w:t xml:space="preserve"> but </w:t>
      </w:r>
      <w:r w:rsidRPr="00E509D7" w:rsidR="00EF5415">
        <w:t xml:space="preserve">they </w:t>
      </w:r>
      <w:r w:rsidRPr="00E509D7" w:rsidR="00CE3EE8">
        <w:t xml:space="preserve">had neither committed acts </w:t>
      </w:r>
      <w:r w:rsidRPr="00E509D7" w:rsidR="007458CC">
        <w:t xml:space="preserve">by means of </w:t>
      </w:r>
      <w:r w:rsidRPr="00E509D7" w:rsidR="00CE3EE8">
        <w:t>the methods described above nor had a purpose that was clearly articulated.</w:t>
      </w:r>
    </w:p>
    <w:p w:rsidRPr="00E509D7" w:rsidR="00971CED" w:rsidP="00E509D7" w14:paraId="528263C4" w14:textId="77777777">
      <w:pPr>
        <w:pStyle w:val="ECHRHeading5"/>
        <w:rPr>
          <w:b/>
          <w:i w:val="0"/>
        </w:rPr>
      </w:pPr>
      <w:r w:rsidRPr="00E509D7">
        <w:rPr>
          <w:b/>
          <w:i w:val="0"/>
        </w:rPr>
        <w:t>(</w:t>
      </w:r>
      <w:r w:rsidRPr="00E509D7">
        <w:rPr>
          <w:b/>
          <w:i w:val="0"/>
        </w:rPr>
        <w:t>b</w:t>
      </w:r>
      <w:r w:rsidRPr="00E509D7">
        <w:rPr>
          <w:b/>
          <w:i w:val="0"/>
        </w:rPr>
        <w:t>)</w:t>
      </w:r>
      <w:r w:rsidRPr="00E509D7" w:rsidR="00E509D7">
        <w:rPr>
          <w:b/>
          <w:i w:val="0"/>
        </w:rPr>
        <w:t>  </w:t>
      </w:r>
      <w:r w:rsidRPr="00E509D7">
        <w:rPr>
          <w:b/>
          <w:i w:val="0"/>
        </w:rPr>
        <w:t>Judgment of the Court of Cassation of 13 February 2006 E. 2005/6870, K. 2006/713</w:t>
      </w:r>
    </w:p>
    <w:p w:rsidRPr="00E509D7" w:rsidR="00971CED" w:rsidP="00E509D7" w14:paraId="6F3A4252"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43</w:t>
      </w:r>
      <w:r w:rsidRPr="00E509D7">
        <w:fldChar w:fldCharType="end"/>
      </w:r>
      <w:r w:rsidRPr="00E509D7">
        <w:t xml:space="preserve">.  In a case brought against six accused </w:t>
      </w:r>
      <w:r w:rsidRPr="00E509D7" w:rsidR="00DE1A9B">
        <w:t xml:space="preserve">in respect of an </w:t>
      </w:r>
      <w:r w:rsidRPr="00E509D7">
        <w:t xml:space="preserve">allegation that they were members of the </w:t>
      </w:r>
      <w:r w:rsidRPr="00E509D7">
        <w:t>Hizb-</w:t>
      </w:r>
      <w:r w:rsidRPr="00E509D7" w:rsidR="00A54B43">
        <w:t>u</w:t>
      </w:r>
      <w:r w:rsidRPr="00E509D7">
        <w:t>t</w:t>
      </w:r>
      <w:r w:rsidRPr="00E509D7">
        <w:t xml:space="preserve"> Tahrir terrorist organisation, the Court of Cassation quashed </w:t>
      </w:r>
      <w:r w:rsidRPr="00E509D7" w:rsidR="009D4298">
        <w:t xml:space="preserve">an </w:t>
      </w:r>
      <w:r w:rsidRPr="00E509D7">
        <w:t>acquittal decision of the first-instance court on the ground</w:t>
      </w:r>
      <w:r w:rsidRPr="00E509D7" w:rsidR="00DE1A9B">
        <w:t>s</w:t>
      </w:r>
      <w:r w:rsidRPr="00E509D7">
        <w:t xml:space="preserve"> that t</w:t>
      </w:r>
      <w:r w:rsidRPr="00E509D7" w:rsidR="00C804F1">
        <w:t xml:space="preserve">he </w:t>
      </w:r>
      <w:r w:rsidRPr="00E509D7">
        <w:t xml:space="preserve">latter had not adequately taken into account </w:t>
      </w:r>
      <w:r w:rsidRPr="00E509D7" w:rsidR="009D4298">
        <w:t xml:space="preserve">an </w:t>
      </w:r>
      <w:r w:rsidRPr="00E509D7">
        <w:t xml:space="preserve">information note prepared by the relevant </w:t>
      </w:r>
      <w:r w:rsidRPr="00E509D7" w:rsidR="00D93787">
        <w:t>S</w:t>
      </w:r>
      <w:r w:rsidRPr="00E509D7">
        <w:t xml:space="preserve">ecurity </w:t>
      </w:r>
      <w:r w:rsidRPr="00E509D7" w:rsidR="00D93787">
        <w:t>D</w:t>
      </w:r>
      <w:r w:rsidRPr="00E509D7">
        <w:t xml:space="preserve">irectorate which had considered </w:t>
      </w:r>
      <w:r w:rsidRPr="00E509D7" w:rsidR="00330B40">
        <w:t xml:space="preserve">that </w:t>
      </w:r>
      <w:r w:rsidRPr="00E509D7">
        <w:t xml:space="preserve">the organisation </w:t>
      </w:r>
      <w:r w:rsidRPr="00E509D7" w:rsidR="00330B40">
        <w:t>was</w:t>
      </w:r>
      <w:r w:rsidRPr="00E509D7" w:rsidR="00C804F1">
        <w:t xml:space="preserve"> a terrorist organisation within the meaning of section 1 of Law no. 3713</w:t>
      </w:r>
      <w:r w:rsidRPr="00E509D7" w:rsidR="00DE1A9B">
        <w:t>,</w:t>
      </w:r>
      <w:r w:rsidRPr="00E509D7" w:rsidR="00C804F1">
        <w:t xml:space="preserve"> in view of </w:t>
      </w:r>
      <w:r w:rsidRPr="00E509D7" w:rsidR="00DE1A9B">
        <w:t xml:space="preserve">its </w:t>
      </w:r>
      <w:r w:rsidRPr="00E509D7">
        <w:t xml:space="preserve">purpose, membership structure, </w:t>
      </w:r>
      <w:r w:rsidRPr="00E509D7" w:rsidR="00C804F1">
        <w:t>strategy</w:t>
      </w:r>
      <w:r w:rsidRPr="00E509D7">
        <w:t xml:space="preserve"> and activities</w:t>
      </w:r>
      <w:r w:rsidRPr="00E509D7" w:rsidR="00C804F1">
        <w:t>.</w:t>
      </w:r>
    </w:p>
    <w:p w:rsidRPr="00E509D7" w:rsidR="00C804F1" w:rsidP="00E509D7" w14:paraId="290F481D" w14:textId="77777777">
      <w:pPr>
        <w:pStyle w:val="ECHRHeading5"/>
        <w:rPr>
          <w:b/>
          <w:i w:val="0"/>
        </w:rPr>
      </w:pPr>
      <w:r w:rsidRPr="00E509D7">
        <w:rPr>
          <w:b/>
          <w:i w:val="0"/>
        </w:rPr>
        <w:t>(</w:t>
      </w:r>
      <w:r w:rsidRPr="00E509D7">
        <w:rPr>
          <w:b/>
          <w:i w:val="0"/>
        </w:rPr>
        <w:t>c</w:t>
      </w:r>
      <w:r w:rsidRPr="00E509D7">
        <w:rPr>
          <w:b/>
          <w:i w:val="0"/>
        </w:rPr>
        <w:t>)</w:t>
      </w:r>
      <w:r w:rsidRPr="00E509D7" w:rsidR="00E509D7">
        <w:rPr>
          <w:b/>
          <w:i w:val="0"/>
        </w:rPr>
        <w:t>  </w:t>
      </w:r>
      <w:r w:rsidRPr="00E509D7">
        <w:rPr>
          <w:b/>
          <w:i w:val="0"/>
        </w:rPr>
        <w:t>Judgment of the Court of Cassation of 9 October 2013 E. 2003/9110, K.</w:t>
      </w:r>
      <w:r w:rsidRPr="00E509D7" w:rsidR="00F43EF2">
        <w:rPr>
          <w:b/>
          <w:i w:val="0"/>
        </w:rPr>
        <w:t> </w:t>
      </w:r>
      <w:r w:rsidRPr="00E509D7">
        <w:rPr>
          <w:b/>
          <w:i w:val="0"/>
        </w:rPr>
        <w:t>2013/12351</w:t>
      </w:r>
    </w:p>
    <w:p w:rsidRPr="00E509D7" w:rsidR="00E47C63" w:rsidP="00E509D7" w14:paraId="4A4E51FB"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44</w:t>
      </w:r>
      <w:r w:rsidRPr="00E509D7">
        <w:fldChar w:fldCharType="end"/>
      </w:r>
      <w:r w:rsidRPr="00E509D7">
        <w:t xml:space="preserve">.  In a </w:t>
      </w:r>
      <w:r w:rsidRPr="00E509D7" w:rsidR="00330B40">
        <w:t xml:space="preserve">case </w:t>
      </w:r>
      <w:r w:rsidRPr="00E509D7">
        <w:t xml:space="preserve">known as </w:t>
      </w:r>
      <w:r w:rsidRPr="00E509D7" w:rsidR="00330B40">
        <w:t>“</w:t>
      </w:r>
      <w:r w:rsidRPr="00E509D7">
        <w:t>the</w:t>
      </w:r>
      <w:r w:rsidRPr="00E509D7" w:rsidR="00330B40">
        <w:t xml:space="preserve"> sledgehammer”</w:t>
      </w:r>
      <w:r w:rsidRPr="00E509D7">
        <w:t xml:space="preserve"> </w:t>
      </w:r>
      <w:r w:rsidRPr="00E509D7" w:rsidR="00330B40">
        <w:t>(</w:t>
      </w:r>
      <w:r w:rsidRPr="00E509D7">
        <w:rPr>
          <w:i/>
        </w:rPr>
        <w:t>Balyoz</w:t>
      </w:r>
      <w:r w:rsidRPr="00E509D7" w:rsidR="00330B40">
        <w:t>)</w:t>
      </w:r>
      <w:r w:rsidRPr="00E509D7">
        <w:t>, a number of high</w:t>
      </w:r>
      <w:r w:rsidRPr="00E509D7" w:rsidR="00F43EF2">
        <w:noBreakHyphen/>
      </w:r>
      <w:r w:rsidRPr="00E509D7">
        <w:t xml:space="preserve">ranking army officials were charged with conspiracy against the State </w:t>
      </w:r>
      <w:r w:rsidRPr="00E509D7">
        <w:t xml:space="preserve">on the basis of Article 147 of the former Criminal Code, an offence </w:t>
      </w:r>
      <w:r w:rsidRPr="00E509D7" w:rsidR="00330B40">
        <w:t xml:space="preserve">which, </w:t>
      </w:r>
      <w:r w:rsidRPr="00E509D7">
        <w:t>at the relevant time</w:t>
      </w:r>
      <w:r w:rsidRPr="00E509D7" w:rsidR="00330B40">
        <w:t>,</w:t>
      </w:r>
      <w:r w:rsidRPr="00E509D7">
        <w:t xml:space="preserve"> </w:t>
      </w:r>
      <w:r w:rsidRPr="00E509D7" w:rsidR="00330B40">
        <w:t xml:space="preserve">also </w:t>
      </w:r>
      <w:r w:rsidRPr="00E509D7">
        <w:t>qualif</w:t>
      </w:r>
      <w:r w:rsidRPr="00E509D7" w:rsidR="00330B40">
        <w:t>ied</w:t>
      </w:r>
      <w:r w:rsidRPr="00E509D7">
        <w:t xml:space="preserve"> as a crime of terror</w:t>
      </w:r>
      <w:r w:rsidRPr="00E509D7" w:rsidR="00D93787">
        <w:t>ism</w:t>
      </w:r>
      <w:r w:rsidRPr="00E509D7">
        <w:t xml:space="preserve"> and includ</w:t>
      </w:r>
      <w:r w:rsidRPr="00E509D7" w:rsidR="00330B40">
        <w:t>ed</w:t>
      </w:r>
      <w:r w:rsidRPr="00E509D7">
        <w:t xml:space="preserve"> violence (</w:t>
      </w:r>
      <w:r w:rsidRPr="00E509D7">
        <w:rPr>
          <w:i/>
        </w:rPr>
        <w:t>cebren</w:t>
      </w:r>
      <w:r w:rsidRPr="00E509D7">
        <w:rPr>
          <w:i/>
        </w:rPr>
        <w:t xml:space="preserve"> </w:t>
      </w:r>
      <w:r w:rsidRPr="00E509D7">
        <w:rPr>
          <w:i/>
        </w:rPr>
        <w:t>iskat</w:t>
      </w:r>
      <w:r w:rsidRPr="00E509D7">
        <w:t xml:space="preserve">) as its essential component. </w:t>
      </w:r>
      <w:r w:rsidRPr="00E509D7" w:rsidR="00330B40">
        <w:t>Following an appeal by the accused, t</w:t>
      </w:r>
      <w:r w:rsidRPr="00E509D7">
        <w:t>he Court of Cassation held that the violence component in respect of the crime in question was not restricted to physical violence</w:t>
      </w:r>
      <w:r w:rsidRPr="00E509D7" w:rsidR="00807B4F">
        <w:t>,</w:t>
      </w:r>
      <w:r w:rsidRPr="00E509D7">
        <w:t xml:space="preserve"> and </w:t>
      </w:r>
      <w:r w:rsidRPr="00E509D7" w:rsidR="00733B62">
        <w:t>could</w:t>
      </w:r>
      <w:r w:rsidRPr="00E509D7">
        <w:t xml:space="preserve"> be broadly interpreted </w:t>
      </w:r>
      <w:r w:rsidRPr="00E509D7" w:rsidR="00702BDA">
        <w:t>to include moral coercion so as to</w:t>
      </w:r>
      <w:r w:rsidRPr="00E509D7">
        <w:t xml:space="preserve"> take into account the nature of the perverseness of the motive of those members of such an organisation</w:t>
      </w:r>
      <w:r w:rsidRPr="00E509D7" w:rsidR="00807B4F">
        <w:t>,</w:t>
      </w:r>
      <w:r w:rsidRPr="00E509D7">
        <w:t xml:space="preserve"> and the potential use of physical force in order to realise </w:t>
      </w:r>
      <w:r w:rsidRPr="00E509D7" w:rsidR="00807B4F">
        <w:t>an organisation</w:t>
      </w:r>
      <w:r w:rsidRPr="00E509D7" w:rsidR="00E509D7">
        <w:t>’</w:t>
      </w:r>
      <w:r w:rsidRPr="00E509D7" w:rsidR="00807B4F">
        <w:t xml:space="preserve">s </w:t>
      </w:r>
      <w:r w:rsidRPr="00E509D7">
        <w:t xml:space="preserve">illegal purpose. </w:t>
      </w:r>
      <w:r w:rsidRPr="00E509D7" w:rsidR="00733B62">
        <w:t>Having regard to the evidence in question, consisting of CDs, audio cassettes and documents which</w:t>
      </w:r>
      <w:r w:rsidRPr="00E509D7" w:rsidR="001266B1">
        <w:t xml:space="preserve"> demonstrated the organisation</w:t>
      </w:r>
      <w:r w:rsidRPr="00E509D7" w:rsidR="00E509D7">
        <w:t>’</w:t>
      </w:r>
      <w:r w:rsidRPr="00E509D7" w:rsidR="001266B1">
        <w:t>s intention to orchestrate attacks and bombings in order to foment unrest in the country and raise tensions with a neighbouring country,</w:t>
      </w:r>
      <w:r w:rsidRPr="00E509D7">
        <w:t xml:space="preserve"> </w:t>
      </w:r>
      <w:r w:rsidRPr="00E509D7" w:rsidR="001266B1">
        <w:t>the Court of Cassation</w:t>
      </w:r>
      <w:r w:rsidRPr="00E509D7">
        <w:t xml:space="preserve"> held that the accused in question had formed a conspiracy in order to </w:t>
      </w:r>
      <w:r w:rsidRPr="00E509D7" w:rsidR="00CA57A7">
        <w:t xml:space="preserve">carry out a military </w:t>
      </w:r>
      <w:r w:rsidRPr="00E509D7" w:rsidR="00F43EF2">
        <w:t>“</w:t>
      </w:r>
      <w:r w:rsidRPr="00E509D7" w:rsidR="00CA57A7">
        <w:rPr>
          <w:i/>
        </w:rPr>
        <w:t xml:space="preserve">coup </w:t>
      </w:r>
      <w:r w:rsidRPr="00E509D7" w:rsidR="00F43EF2">
        <w:rPr>
          <w:i/>
        </w:rPr>
        <w:t>d</w:t>
      </w:r>
      <w:r w:rsidRPr="00E509D7" w:rsidR="00E509D7">
        <w:rPr>
          <w:i/>
        </w:rPr>
        <w:t>’</w:t>
      </w:r>
      <w:r w:rsidRPr="00E509D7" w:rsidR="00F43EF2">
        <w:rPr>
          <w:i/>
        </w:rPr>
        <w:t>état”</w:t>
      </w:r>
      <w:r w:rsidRPr="00E509D7" w:rsidR="00807B4F">
        <w:t xml:space="preserve">, </w:t>
      </w:r>
      <w:r w:rsidRPr="00E509D7">
        <w:t xml:space="preserve">and had come up with an elaborate action plan </w:t>
      </w:r>
      <w:r w:rsidRPr="00E509D7" w:rsidR="00733B62">
        <w:t>set</w:t>
      </w:r>
      <w:r w:rsidRPr="00E509D7" w:rsidR="00807B4F">
        <w:t>ting</w:t>
      </w:r>
      <w:r w:rsidRPr="00E509D7" w:rsidR="00733B62">
        <w:t xml:space="preserve"> out </w:t>
      </w:r>
      <w:r w:rsidRPr="00E509D7" w:rsidR="00807B4F">
        <w:t xml:space="preserve">the steps </w:t>
      </w:r>
      <w:r w:rsidRPr="00E509D7" w:rsidR="00733B62">
        <w:t xml:space="preserve">in detail, </w:t>
      </w:r>
      <w:r w:rsidRPr="00E509D7">
        <w:t xml:space="preserve">and a comprehensive </w:t>
      </w:r>
      <w:r w:rsidRPr="00E509D7" w:rsidR="00733B62">
        <w:t>membership structure</w:t>
      </w:r>
      <w:r w:rsidRPr="00E509D7" w:rsidR="00CA57A7">
        <w:t xml:space="preserve"> </w:t>
      </w:r>
      <w:r w:rsidRPr="00E509D7">
        <w:t xml:space="preserve">to facilitate its </w:t>
      </w:r>
      <w:r w:rsidRPr="00E509D7" w:rsidR="00807B4F">
        <w:t xml:space="preserve">ultimate </w:t>
      </w:r>
      <w:r w:rsidRPr="00E509D7">
        <w:t>purpose of overthrowing the government</w:t>
      </w:r>
      <w:r w:rsidRPr="00E509D7" w:rsidR="00CA57A7">
        <w:t>.</w:t>
      </w:r>
    </w:p>
    <w:p w:rsidRPr="00E509D7" w:rsidR="0027059D" w:rsidP="00E509D7" w14:paraId="39ABF508" w14:textId="77777777">
      <w:pPr>
        <w:pStyle w:val="ECHRHeading3"/>
      </w:pPr>
      <w:r w:rsidRPr="00E509D7">
        <w:t>2.</w:t>
      </w:r>
      <w:r w:rsidRPr="00E509D7" w:rsidR="00873E0D">
        <w:t>  </w:t>
      </w:r>
      <w:r w:rsidRPr="00E509D7">
        <w:t>O</w:t>
      </w:r>
      <w:r w:rsidRPr="00E509D7" w:rsidR="004333F6">
        <w:t>ther relevant p</w:t>
      </w:r>
      <w:r w:rsidRPr="00E509D7">
        <w:t>ractice</w:t>
      </w:r>
    </w:p>
    <w:p w:rsidRPr="00E509D7" w:rsidR="00DD1214" w:rsidP="00E509D7" w14:paraId="14E40E7F" w14:textId="77777777">
      <w:pPr>
        <w:pStyle w:val="ECHRHeading5"/>
        <w:rPr>
          <w:b/>
          <w:i w:val="0"/>
        </w:rPr>
      </w:pPr>
      <w:r w:rsidRPr="00E509D7">
        <w:rPr>
          <w:b/>
          <w:i w:val="0"/>
        </w:rPr>
        <w:t>Judgment of the Plenary Court of Cassation (Criminal Divisions) of 11</w:t>
      </w:r>
      <w:r w:rsidRPr="00E509D7" w:rsidR="00F43EF2">
        <w:rPr>
          <w:b/>
          <w:i w:val="0"/>
        </w:rPr>
        <w:t> </w:t>
      </w:r>
      <w:r w:rsidRPr="00E509D7">
        <w:rPr>
          <w:b/>
          <w:i w:val="0"/>
        </w:rPr>
        <w:t>March 2003 E. 2003/9-39, K. 2003/32</w:t>
      </w:r>
    </w:p>
    <w:bookmarkStart w:name="plenary" w:id="7"/>
    <w:p w:rsidRPr="00E509D7" w:rsidR="00DD1214" w:rsidP="00E509D7" w14:paraId="0C0CE8C5"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45</w:t>
      </w:r>
      <w:r w:rsidRPr="00E509D7">
        <w:rPr>
          <w:noProof/>
        </w:rPr>
        <w:fldChar w:fldCharType="end"/>
      </w:r>
      <w:bookmarkEnd w:id="7"/>
      <w:r w:rsidRPr="00E509D7">
        <w:t xml:space="preserve">.  In a case brought against the </w:t>
      </w:r>
      <w:r w:rsidRPr="00E509D7" w:rsidR="003E0277">
        <w:t>owner and the editor of a publication</w:t>
      </w:r>
      <w:r w:rsidRPr="00E509D7">
        <w:t xml:space="preserve"> </w:t>
      </w:r>
      <w:r w:rsidRPr="00E509D7" w:rsidR="00E83010">
        <w:t xml:space="preserve">in respect of an </w:t>
      </w:r>
      <w:r w:rsidRPr="00E509D7">
        <w:t xml:space="preserve">allegation that they </w:t>
      </w:r>
      <w:r w:rsidRPr="00E509D7" w:rsidR="003E0277">
        <w:t xml:space="preserve">had </w:t>
      </w:r>
      <w:r w:rsidRPr="00E509D7" w:rsidR="00110887">
        <w:t xml:space="preserve">published </w:t>
      </w:r>
      <w:r w:rsidRPr="00E509D7" w:rsidR="00E83010">
        <w:t xml:space="preserve">the </w:t>
      </w:r>
      <w:r w:rsidRPr="00E509D7" w:rsidR="00110887">
        <w:t>declarations of a terrorist organisation</w:t>
      </w:r>
      <w:r w:rsidRPr="00E509D7">
        <w:t xml:space="preserve">, namely the Kurdistan Socialist Party, within the meaning of </w:t>
      </w:r>
      <w:r w:rsidRPr="00E509D7" w:rsidR="00110887">
        <w:t>section 6</w:t>
      </w:r>
      <w:r w:rsidRPr="00E509D7" w:rsidR="00E83010">
        <w:t>(</w:t>
      </w:r>
      <w:r w:rsidRPr="00E509D7" w:rsidR="00110887">
        <w:t>2</w:t>
      </w:r>
      <w:r w:rsidRPr="00E509D7" w:rsidR="00E83010">
        <w:t>)</w:t>
      </w:r>
      <w:r w:rsidRPr="00E509D7" w:rsidR="00110887">
        <w:t xml:space="preserve"> of</w:t>
      </w:r>
      <w:r w:rsidRPr="00E509D7">
        <w:t xml:space="preserve"> Law no. 3713, the Court of Cassation</w:t>
      </w:r>
      <w:r w:rsidRPr="00E509D7" w:rsidR="00E83010">
        <w:t>,</w:t>
      </w:r>
      <w:r w:rsidRPr="00E509D7" w:rsidR="003E0277">
        <w:t xml:space="preserve"> sitting in plenary</w:t>
      </w:r>
      <w:r w:rsidRPr="00E509D7" w:rsidR="00E83010">
        <w:t>,</w:t>
      </w:r>
      <w:r w:rsidRPr="00E509D7">
        <w:t xml:space="preserve"> quashed the first-instance criminal court</w:t>
      </w:r>
      <w:r w:rsidRPr="00E509D7" w:rsidR="00E509D7">
        <w:t>’</w:t>
      </w:r>
      <w:r w:rsidRPr="00E509D7">
        <w:t xml:space="preserve">s </w:t>
      </w:r>
      <w:r w:rsidRPr="00E509D7" w:rsidR="003E0277">
        <w:t>judgment</w:t>
      </w:r>
      <w:r w:rsidRPr="00E509D7" w:rsidR="003914C1">
        <w:t>. In doing so, the court</w:t>
      </w:r>
      <w:r w:rsidRPr="00E509D7">
        <w:t xml:space="preserve"> h</w:t>
      </w:r>
      <w:r w:rsidRPr="00E509D7" w:rsidR="003914C1">
        <w:t>eld</w:t>
      </w:r>
      <w:r w:rsidRPr="00E509D7">
        <w:t xml:space="preserve"> that the </w:t>
      </w:r>
      <w:r w:rsidRPr="00E509D7" w:rsidR="00E83010">
        <w:t>impugned judgment</w:t>
      </w:r>
      <w:r w:rsidRPr="00E509D7" w:rsidR="00E509D7">
        <w:t>’</w:t>
      </w:r>
      <w:r w:rsidRPr="00E509D7" w:rsidR="00E83010">
        <w:t xml:space="preserve">s </w:t>
      </w:r>
      <w:r w:rsidRPr="00E509D7">
        <w:t>sole basis</w:t>
      </w:r>
      <w:r w:rsidRPr="00E509D7" w:rsidR="003E0277">
        <w:t xml:space="preserve"> </w:t>
      </w:r>
      <w:r w:rsidRPr="00E509D7">
        <w:t>for qualifying the organi</w:t>
      </w:r>
      <w:r w:rsidRPr="00E509D7" w:rsidR="00E83010">
        <w:t>s</w:t>
      </w:r>
      <w:r w:rsidRPr="00E509D7">
        <w:t xml:space="preserve">ation as a terrorist </w:t>
      </w:r>
      <w:r w:rsidRPr="00E509D7" w:rsidR="000126E9">
        <w:t xml:space="preserve">organisation </w:t>
      </w:r>
      <w:r w:rsidRPr="00E509D7">
        <w:t xml:space="preserve">had been </w:t>
      </w:r>
      <w:r w:rsidRPr="00E509D7" w:rsidR="00E83010">
        <w:t xml:space="preserve">an </w:t>
      </w:r>
      <w:r w:rsidRPr="00E509D7">
        <w:t xml:space="preserve">information note prepared by the Security Directorate </w:t>
      </w:r>
      <w:r w:rsidRPr="00E509D7" w:rsidR="003E0277">
        <w:t>which h</w:t>
      </w:r>
      <w:r w:rsidRPr="00E509D7" w:rsidR="00110887">
        <w:t>ad loosely categorised the organi</w:t>
      </w:r>
      <w:r w:rsidRPr="00E509D7" w:rsidR="00E83010">
        <w:t>s</w:t>
      </w:r>
      <w:r w:rsidRPr="00E509D7" w:rsidR="00110887">
        <w:t>ation as another Marxist-Leninist organi</w:t>
      </w:r>
      <w:r w:rsidRPr="00E509D7" w:rsidR="00E83010">
        <w:t>s</w:t>
      </w:r>
      <w:r w:rsidRPr="00E509D7" w:rsidR="00110887">
        <w:t xml:space="preserve">ation seeking to bring </w:t>
      </w:r>
      <w:r w:rsidRPr="00E509D7" w:rsidR="00E83010">
        <w:t xml:space="preserve">about </w:t>
      </w:r>
      <w:r w:rsidRPr="00E509D7" w:rsidR="00110887">
        <w:t>an armed revolution with respect to the Kurdish s</w:t>
      </w:r>
      <w:r w:rsidRPr="00E509D7" w:rsidR="00CA582C">
        <w:t>ituation</w:t>
      </w:r>
      <w:r w:rsidRPr="00E509D7" w:rsidR="00E83010">
        <w:t>,</w:t>
      </w:r>
      <w:r w:rsidRPr="00E509D7" w:rsidR="00110887">
        <w:t xml:space="preserve"> </w:t>
      </w:r>
      <w:r w:rsidRPr="00E509D7" w:rsidR="003E0277">
        <w:t xml:space="preserve">and </w:t>
      </w:r>
      <w:r w:rsidRPr="00E509D7" w:rsidR="00E83010">
        <w:t xml:space="preserve">the judgment </w:t>
      </w:r>
      <w:r w:rsidRPr="00E509D7" w:rsidR="00C875A7">
        <w:t>did not point</w:t>
      </w:r>
      <w:r w:rsidRPr="00E509D7" w:rsidR="003E0277">
        <w:t xml:space="preserve"> to </w:t>
      </w:r>
      <w:r w:rsidRPr="00E509D7" w:rsidR="00110887">
        <w:t xml:space="preserve">specific </w:t>
      </w:r>
      <w:r w:rsidRPr="00E509D7" w:rsidR="003E0277">
        <w:t xml:space="preserve">actions committed </w:t>
      </w:r>
      <w:r w:rsidRPr="00E509D7" w:rsidR="00110887">
        <w:t xml:space="preserve">by </w:t>
      </w:r>
      <w:r w:rsidRPr="00E509D7" w:rsidR="003E0277">
        <w:t xml:space="preserve">the </w:t>
      </w:r>
      <w:r w:rsidRPr="00E509D7" w:rsidR="00C875A7">
        <w:t>organisation</w:t>
      </w:r>
      <w:r w:rsidRPr="00E509D7" w:rsidR="00110887">
        <w:t xml:space="preserve"> for the </w:t>
      </w:r>
      <w:r w:rsidRPr="00E509D7" w:rsidR="000126E9">
        <w:t xml:space="preserve">purposes </w:t>
      </w:r>
      <w:r w:rsidRPr="00E509D7" w:rsidR="00110887">
        <w:t>alleged</w:t>
      </w:r>
      <w:r w:rsidRPr="00E509D7">
        <w:t xml:space="preserve">. </w:t>
      </w:r>
      <w:r w:rsidRPr="00E509D7" w:rsidR="00E83010">
        <w:t xml:space="preserve">The Court of Cassation </w:t>
      </w:r>
      <w:r w:rsidRPr="00E509D7">
        <w:t xml:space="preserve">further noted </w:t>
      </w:r>
      <w:r w:rsidRPr="00E509D7" w:rsidR="003E0277">
        <w:t xml:space="preserve">in that connection </w:t>
      </w:r>
      <w:r w:rsidRPr="00E509D7">
        <w:t xml:space="preserve">that there </w:t>
      </w:r>
      <w:r w:rsidRPr="00E509D7" w:rsidR="003E0277">
        <w:t>was no</w:t>
      </w:r>
      <w:r w:rsidRPr="00E509D7">
        <w:t xml:space="preserve"> </w:t>
      </w:r>
      <w:r w:rsidRPr="00E509D7" w:rsidR="003E0277">
        <w:t>judicial precedent</w:t>
      </w:r>
      <w:r w:rsidRPr="00E509D7">
        <w:t xml:space="preserve"> </w:t>
      </w:r>
      <w:r w:rsidRPr="00E509D7" w:rsidR="003E0277">
        <w:t>assessing</w:t>
      </w:r>
      <w:r w:rsidRPr="00E509D7">
        <w:t xml:space="preserve"> </w:t>
      </w:r>
      <w:r w:rsidRPr="00E509D7" w:rsidR="003E0277">
        <w:t xml:space="preserve">whether the organisation could be qualified as </w:t>
      </w:r>
      <w:r w:rsidRPr="00E509D7" w:rsidR="00E83010">
        <w:t xml:space="preserve">a </w:t>
      </w:r>
      <w:r w:rsidRPr="00E509D7" w:rsidR="003E0277">
        <w:t>terrorist</w:t>
      </w:r>
      <w:r w:rsidRPr="00E509D7" w:rsidR="00E83010">
        <w:t xml:space="preserve"> organisation</w:t>
      </w:r>
      <w:r w:rsidRPr="00E509D7" w:rsidR="00110887">
        <w:t xml:space="preserve"> within the meaning of sections 1 and 7 of Law no. 3713</w:t>
      </w:r>
      <w:r w:rsidRPr="00E509D7" w:rsidR="003E0277">
        <w:t>.</w:t>
      </w:r>
      <w:r w:rsidRPr="00E509D7" w:rsidR="00110887">
        <w:t xml:space="preserve"> It </w:t>
      </w:r>
      <w:r w:rsidRPr="00E509D7" w:rsidR="002C23B8">
        <w:t xml:space="preserve">therefore </w:t>
      </w:r>
      <w:r w:rsidRPr="00E509D7" w:rsidR="00110887">
        <w:t>held that the</w:t>
      </w:r>
      <w:r w:rsidRPr="00E509D7" w:rsidR="00C875A7">
        <w:t xml:space="preserve"> first-instance</w:t>
      </w:r>
      <w:r w:rsidRPr="00E509D7" w:rsidR="00110887">
        <w:t xml:space="preserve"> court </w:t>
      </w:r>
      <w:r w:rsidRPr="00E509D7" w:rsidR="002C23B8">
        <w:t>should have expanded the scope of the investigation in order t</w:t>
      </w:r>
      <w:r w:rsidRPr="00E509D7" w:rsidR="00C875A7">
        <w:t xml:space="preserve">o assess whether the organisation in question had </w:t>
      </w:r>
      <w:r w:rsidRPr="00E509D7" w:rsidR="00626154">
        <w:t xml:space="preserve">adopted terrorism as its </w:t>
      </w:r>
      <w:r w:rsidRPr="00E509D7" w:rsidR="00954F47">
        <w:rPr>
          <w:i/>
        </w:rPr>
        <w:t>modus operandi</w:t>
      </w:r>
      <w:r w:rsidRPr="00E509D7" w:rsidR="00626154">
        <w:t xml:space="preserve"> or </w:t>
      </w:r>
      <w:r w:rsidRPr="00E509D7" w:rsidR="00C875A7">
        <w:t>committed acts that could be qualified as terror acts in the light of the purposes and methods listed in section 1 of Law no. 3713.</w:t>
      </w:r>
    </w:p>
    <w:p w:rsidRPr="00E509D7" w:rsidR="00D66145" w:rsidP="00E509D7" w14:paraId="664A7DBE" w14:textId="77777777">
      <w:pPr>
        <w:pStyle w:val="ECHRHeading5"/>
        <w:rPr>
          <w:b/>
          <w:i w:val="0"/>
        </w:rPr>
      </w:pPr>
      <w:r w:rsidRPr="00E509D7">
        <w:rPr>
          <w:b/>
          <w:i w:val="0"/>
        </w:rPr>
        <w:t>Judgment of the Constitutional Court of Turkey</w:t>
      </w:r>
    </w:p>
    <w:bookmarkStart w:name="balyoz" w:id="8"/>
    <w:p w:rsidRPr="00E509D7" w:rsidR="00D66145" w:rsidP="00E509D7" w14:paraId="52C6DA5C"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46</w:t>
      </w:r>
      <w:r w:rsidRPr="00E509D7">
        <w:fldChar w:fldCharType="end"/>
      </w:r>
      <w:bookmarkEnd w:id="8"/>
      <w:r w:rsidRPr="00E509D7">
        <w:t>.  The Constitutional Court of Turkey in the context of an individual application reviewed the compatibility of the proceedings in the above mentioned sledgehammer case</w:t>
      </w:r>
      <w:r w:rsidRPr="00E509D7" w:rsidR="00DE56A3">
        <w:t xml:space="preserve"> (see paragraph 43)</w:t>
      </w:r>
      <w:r w:rsidRPr="00E509D7">
        <w:t xml:space="preserve"> </w:t>
      </w:r>
      <w:r w:rsidRPr="00E509D7" w:rsidR="00A5528B">
        <w:t>with</w:t>
      </w:r>
      <w:r w:rsidRPr="00E509D7">
        <w:t xml:space="preserve"> Article 6 </w:t>
      </w:r>
      <w:r w:rsidRPr="00E509D7" w:rsidR="009617D8">
        <w:t>§</w:t>
      </w:r>
      <w:r w:rsidRPr="00E509D7">
        <w:t xml:space="preserve"> 1 of the Convention</w:t>
      </w:r>
      <w:r w:rsidRPr="00E509D7" w:rsidR="009617D8">
        <w:t xml:space="preserve">. </w:t>
      </w:r>
      <w:r w:rsidRPr="00E509D7" w:rsidR="00A5528B">
        <w:t xml:space="preserve">In finding a violation of that article, </w:t>
      </w:r>
      <w:r w:rsidRPr="00E509D7" w:rsidR="00CF7D1E">
        <w:t>i</w:t>
      </w:r>
      <w:r w:rsidRPr="00E509D7" w:rsidR="009617D8">
        <w:t>t held</w:t>
      </w:r>
      <w:r w:rsidRPr="00E509D7" w:rsidR="00DE56A3">
        <w:t xml:space="preserve">, </w:t>
      </w:r>
      <w:r w:rsidRPr="00E509D7" w:rsidR="00DE56A3">
        <w:rPr>
          <w:i/>
        </w:rPr>
        <w:t>inter alia,</w:t>
      </w:r>
      <w:r w:rsidRPr="00E509D7" w:rsidR="009617D8">
        <w:t xml:space="preserve"> that </w:t>
      </w:r>
      <w:r w:rsidRPr="00E509D7" w:rsidR="00E60255">
        <w:t xml:space="preserve">the </w:t>
      </w:r>
      <w:r w:rsidRPr="00E509D7" w:rsidR="00DE56A3">
        <w:t xml:space="preserve">domestic courts </w:t>
      </w:r>
      <w:r w:rsidRPr="00E509D7" w:rsidR="00E60255">
        <w:t>ha</w:t>
      </w:r>
      <w:r w:rsidRPr="00E509D7" w:rsidR="00DE56A3">
        <w:t>d not provide</w:t>
      </w:r>
      <w:r w:rsidRPr="00E509D7" w:rsidR="00E60255">
        <w:t>d</w:t>
      </w:r>
      <w:r w:rsidRPr="00E509D7" w:rsidR="00DE56A3">
        <w:t xml:space="preserve"> suff</w:t>
      </w:r>
      <w:r w:rsidRPr="00E509D7" w:rsidR="00A5528B">
        <w:t xml:space="preserve">icient and adequate reasons in convicting the applicants on the basis of the digital </w:t>
      </w:r>
      <w:r w:rsidRPr="00E509D7" w:rsidR="00DE56A3">
        <w:t xml:space="preserve">evidence </w:t>
      </w:r>
      <w:r w:rsidRPr="00E509D7" w:rsidR="00A5528B">
        <w:t>for which the applicants had submitted</w:t>
      </w:r>
      <w:r w:rsidRPr="00E509D7" w:rsidR="009617D8">
        <w:t xml:space="preserve"> expert reports </w:t>
      </w:r>
      <w:r w:rsidRPr="00E509D7" w:rsidR="00A5528B">
        <w:t>challenging their authenticity.</w:t>
      </w:r>
    </w:p>
    <w:p w:rsidRPr="00E509D7" w:rsidR="00E47C63" w:rsidP="00E509D7" w14:paraId="31B3CA53" w14:textId="77777777">
      <w:pPr>
        <w:pStyle w:val="ECHRHeading1"/>
      </w:pPr>
      <w:r w:rsidRPr="00E509D7">
        <w:t>III.  </w:t>
      </w:r>
      <w:r w:rsidRPr="00E509D7" w:rsidR="00B36E16">
        <w:t>RELEVANT INTERNATIONAL MATERIALS</w:t>
      </w:r>
    </w:p>
    <w:p w:rsidRPr="00E509D7" w:rsidR="00E47C63" w:rsidP="00E509D7" w14:paraId="59658FE4" w14:textId="77777777">
      <w:pPr>
        <w:pStyle w:val="JuParaLast"/>
      </w:pPr>
      <w:r w:rsidRPr="00E509D7">
        <w:fldChar w:fldCharType="begin"/>
      </w:r>
      <w:r w:rsidRPr="00E509D7">
        <w:instrText xml:space="preserve"> SEQ level0 \*arabic </w:instrText>
      </w:r>
      <w:r w:rsidRPr="00E509D7">
        <w:fldChar w:fldCharType="separate"/>
      </w:r>
      <w:r w:rsidRPr="00E509D7" w:rsidR="00E509D7">
        <w:rPr>
          <w:noProof/>
        </w:rPr>
        <w:t>47</w:t>
      </w:r>
      <w:r w:rsidRPr="00E509D7">
        <w:rPr>
          <w:noProof/>
        </w:rPr>
        <w:fldChar w:fldCharType="end"/>
      </w:r>
      <w:r w:rsidRPr="00E509D7" w:rsidR="00E52346">
        <w:t>. </w:t>
      </w:r>
      <w:r w:rsidRPr="00E509D7">
        <w:t> </w:t>
      </w:r>
      <w:r w:rsidRPr="00E509D7" w:rsidR="00E60255">
        <w:t>The</w:t>
      </w:r>
      <w:r w:rsidRPr="00E509D7" w:rsidR="00E52346">
        <w:t xml:space="preserve"> Council of Europe Convention on the Prevention of Terrorism, which entered into force on 1 June 2007, signed and ratified by Turkey (entry into force on 1 July 2012), </w:t>
      </w:r>
      <w:r w:rsidRPr="00E509D7" w:rsidR="00954F47">
        <w:t xml:space="preserve">does not contain a definition of terrorism but </w:t>
      </w:r>
      <w:r w:rsidRPr="00E509D7" w:rsidR="0082154F">
        <w:t>refers</w:t>
      </w:r>
      <w:r w:rsidRPr="00E509D7" w:rsidR="004C5D5A">
        <w:t xml:space="preserve"> </w:t>
      </w:r>
      <w:r w:rsidRPr="00E509D7" w:rsidR="0082154F">
        <w:t xml:space="preserve">to the definitions of terrorists offences </w:t>
      </w:r>
      <w:r w:rsidRPr="00E509D7" w:rsidR="004C5D5A">
        <w:t xml:space="preserve">contained </w:t>
      </w:r>
      <w:r w:rsidRPr="00E509D7" w:rsidR="0082154F">
        <w:t xml:space="preserve">in the eleven international treaties </w:t>
      </w:r>
      <w:r w:rsidRPr="00E509D7" w:rsidR="004C5D5A">
        <w:t xml:space="preserve">that are </w:t>
      </w:r>
      <w:r w:rsidRPr="00E509D7" w:rsidR="0082154F">
        <w:t>listed in its appendix</w:t>
      </w:r>
      <w:r w:rsidRPr="00E509D7" w:rsidR="00954F47">
        <w:t>.</w:t>
      </w:r>
    </w:p>
    <w:p w:rsidRPr="00E509D7" w:rsidR="00E52346" w:rsidP="00E509D7" w14:paraId="284E1172" w14:textId="77777777">
      <w:pPr>
        <w:pStyle w:val="JuParaLast"/>
      </w:pPr>
      <w:r w:rsidRPr="00E509D7">
        <w:t xml:space="preserve">The </w:t>
      </w:r>
      <w:r w:rsidRPr="00E509D7" w:rsidR="004C5D5A">
        <w:t>Council of Europe Convention</w:t>
      </w:r>
      <w:r w:rsidRPr="00E509D7" w:rsidR="00E509D7">
        <w:t>’</w:t>
      </w:r>
      <w:r w:rsidRPr="00E509D7" w:rsidR="004C5D5A">
        <w:t xml:space="preserve">s </w:t>
      </w:r>
      <w:r w:rsidRPr="00E509D7">
        <w:t xml:space="preserve">provisions </w:t>
      </w:r>
      <w:r w:rsidRPr="00E509D7" w:rsidR="0082154F">
        <w:t>that are</w:t>
      </w:r>
      <w:r w:rsidRPr="00E509D7">
        <w:t xml:space="preserve"> relevant to the present case </w:t>
      </w:r>
      <w:r w:rsidRPr="00E509D7">
        <w:t>provide as follows:</w:t>
      </w:r>
    </w:p>
    <w:p w:rsidRPr="00E509D7" w:rsidR="00E52346" w:rsidP="00E509D7" w14:paraId="5600004E" w14:textId="77777777">
      <w:pPr>
        <w:pStyle w:val="ECHRTitleCentre3"/>
      </w:pPr>
      <w:r w:rsidRPr="00E509D7">
        <w:t>Article 5 – Public provocation to commit a terrorist offence</w:t>
      </w:r>
    </w:p>
    <w:p w:rsidRPr="00E509D7" w:rsidR="00E52346" w:rsidP="00E509D7" w14:paraId="59188B86" w14:textId="77777777">
      <w:pPr>
        <w:pStyle w:val="JuQuotSub"/>
      </w:pPr>
      <w:r w:rsidRPr="00E509D7">
        <w:t xml:space="preserve">“1. For the purposes of this Convention, </w:t>
      </w:r>
      <w:r w:rsidRPr="00E509D7" w:rsidR="00E509D7">
        <w:t>‘</w:t>
      </w:r>
      <w:r w:rsidRPr="00E509D7">
        <w:t>public provocation to commit a terrorist offence</w:t>
      </w:r>
      <w:r w:rsidRPr="00E509D7" w:rsidR="00E509D7">
        <w:t>’</w:t>
      </w:r>
      <w:r w:rsidRPr="00E509D7">
        <w:t xml:space="preserve"> means the distribution, or otherwise making available, of a message to the public, with the intent to incite the commission of a terrorist offence, where such conduct, whether or not directly advocating terrorist offences, causes a danger that one or more such offences may be committed.</w:t>
      </w:r>
    </w:p>
    <w:p w:rsidRPr="00E509D7" w:rsidR="00E52346" w:rsidP="00E509D7" w14:paraId="1DAD6FB2" w14:textId="77777777">
      <w:pPr>
        <w:pStyle w:val="JuQuotSub"/>
      </w:pPr>
      <w:r w:rsidRPr="00E509D7">
        <w:t>2. Each Party shall adopt such measures as may be necessary to establish public provocation to commit a terrorist offence, as defined in paragraph 1, when committed unlawfully and intentionally, as a criminal offence under its domestic law.”</w:t>
      </w:r>
    </w:p>
    <w:p w:rsidRPr="00E509D7" w:rsidR="00E52346" w:rsidP="00E509D7" w14:paraId="21A2B53D" w14:textId="77777777">
      <w:pPr>
        <w:pStyle w:val="ECHRTitleCentre3"/>
      </w:pPr>
      <w:r w:rsidRPr="00E509D7">
        <w:t>Article 6 – Recruitment for terrorism</w:t>
      </w:r>
    </w:p>
    <w:p w:rsidRPr="00E509D7" w:rsidR="00E52346" w:rsidP="00E509D7" w14:paraId="7A0FBA20" w14:textId="77777777">
      <w:pPr>
        <w:pStyle w:val="JuQuotSub"/>
      </w:pPr>
      <w:r w:rsidRPr="00E509D7">
        <w:t>“1.</w:t>
      </w:r>
      <w:r w:rsidRPr="00E509D7">
        <w:t xml:space="preserve"> For the purposes of this Convention, "recruitment for terrorism" means to solicit another person to commit or participate in the commission of a terrorist offence, or to join an association or group, for the purpose of contributing to the commission of one or more terrorist offences by the association or the group.</w:t>
      </w:r>
    </w:p>
    <w:p w:rsidRPr="00E509D7" w:rsidR="00E52346" w:rsidP="00E509D7" w14:paraId="48645D14" w14:textId="77777777">
      <w:pPr>
        <w:pStyle w:val="JuQuotSub"/>
      </w:pPr>
      <w:r w:rsidRPr="00E509D7">
        <w:t xml:space="preserve">2. </w:t>
      </w:r>
      <w:r w:rsidRPr="00E509D7">
        <w:t>Each Party shall adopt such measures as may be necessary to establish recruitment for terrorism, as defined in paragraph 1, when committed unlawfully and intentionally, as a criminal offence under its domestic law.</w:t>
      </w:r>
      <w:r w:rsidRPr="00E509D7">
        <w:t>”</w:t>
      </w:r>
    </w:p>
    <w:p w:rsidRPr="00E509D7" w:rsidR="00E52346" w:rsidP="00E509D7" w14:paraId="4D53A10E" w14:textId="77777777">
      <w:pPr>
        <w:pStyle w:val="ECHRTitleCentre3"/>
      </w:pPr>
      <w:r w:rsidRPr="00E509D7">
        <w:t>Article 9 – Ancillary offences</w:t>
      </w:r>
    </w:p>
    <w:p w:rsidRPr="00E509D7" w:rsidR="00E52346" w:rsidP="00E509D7" w14:paraId="1C56794B" w14:textId="77777777">
      <w:pPr>
        <w:pStyle w:val="JuQuotSub"/>
      </w:pPr>
      <w:r w:rsidRPr="00E509D7">
        <w:t>“1. Each Party shall adopt such measures as may be necessary to establish as a criminal offence under its domestic law: ...</w:t>
      </w:r>
    </w:p>
    <w:p w:rsidRPr="00E509D7" w:rsidR="000C7714" w:rsidP="00E509D7" w14:paraId="3C77F89B" w14:textId="77777777">
      <w:pPr>
        <w:pStyle w:val="JuQuotSub"/>
      </w:pPr>
      <w:r w:rsidRPr="00E509D7">
        <w:t>(b) organising or directing others to commit an offence as set forth in Articles 5 to 7 of this Convention;</w:t>
      </w:r>
    </w:p>
    <w:p w:rsidRPr="00E509D7" w:rsidR="00E52346" w:rsidP="00E509D7" w14:paraId="61891B49" w14:textId="77777777">
      <w:pPr>
        <w:pStyle w:val="JuQuotSub"/>
      </w:pPr>
      <w:r w:rsidRPr="00E509D7">
        <w:t>(c) contributing to the commission of one or more offences as set forth in Articles 5 to 7 of this Convention by a group of persons acting with a common purpose. Such contribution shall be intentional and shall either:</w:t>
      </w:r>
    </w:p>
    <w:p w:rsidRPr="00E509D7" w:rsidR="00E52346" w:rsidP="00E509D7" w14:paraId="63E8BC93" w14:textId="77777777">
      <w:pPr>
        <w:pStyle w:val="JuQuotSub"/>
      </w:pPr>
      <w:r w:rsidRPr="00E509D7">
        <w:t>(</w:t>
      </w:r>
      <w:r w:rsidRPr="00E509D7">
        <w:t>i</w:t>
      </w:r>
      <w:r w:rsidRPr="00E509D7">
        <w:t>) be made with the aim of furthering the criminal activity or criminal purpose of the group, where such activity or purpose involves the commission of an offence as set forth in Articles 5 to 7 of this Convention; or</w:t>
      </w:r>
    </w:p>
    <w:p w:rsidRPr="00E509D7" w:rsidR="00E52346" w:rsidP="00E509D7" w14:paraId="7297334F" w14:textId="77777777">
      <w:pPr>
        <w:pStyle w:val="JuQuotSub"/>
      </w:pPr>
      <w:r w:rsidRPr="00E509D7">
        <w:t>(ii) be made in the knowledge of the intention of the group to commit an offence as set forth in Articles 5 to 7 of this Convention.</w:t>
      </w:r>
    </w:p>
    <w:p w:rsidRPr="00E509D7" w:rsidR="00E52346" w:rsidP="00E509D7" w14:paraId="2D984AB9" w14:textId="77777777">
      <w:pPr>
        <w:pStyle w:val="JuQuotSub"/>
      </w:pPr>
      <w:r w:rsidRPr="00E509D7">
        <w:t>...”</w:t>
      </w:r>
    </w:p>
    <w:p w:rsidRPr="00E509D7" w:rsidR="000C7714" w:rsidP="00E509D7" w14:paraId="467759C6" w14:textId="77777777">
      <w:pPr>
        <w:pStyle w:val="ECHRTitleCentre3"/>
      </w:pPr>
      <w:r w:rsidRPr="00E509D7">
        <w:t>Article 12 – Conditions and safeguards</w:t>
      </w:r>
    </w:p>
    <w:p w:rsidRPr="00E509D7" w:rsidR="000C7714" w:rsidP="00E509D7" w14:paraId="6BBBCE1A" w14:textId="77777777">
      <w:pPr>
        <w:pStyle w:val="JuQuotSub"/>
      </w:pPr>
      <w:r w:rsidRPr="00E509D7">
        <w:t>“1. Each Party shall ensure that the establishment, implementation and application of the criminalisation under Articles 5 to 7 and 9 of this Convention are carried out while respecting human rights obligations, in particular the right to freedom of expression, freedom of association and freedom of religion, as set forth in, where applicable to that Party, the Convention for the Protection of Human Rights and Fundamental Freedoms, the International Covenant on Civil and Political Rights, and other obligations under international law.</w:t>
      </w:r>
    </w:p>
    <w:p w:rsidRPr="00E509D7" w:rsidR="000C7714" w:rsidP="00E509D7" w14:paraId="1EDEBF19" w14:textId="77777777">
      <w:pPr>
        <w:pStyle w:val="JuQuotSub"/>
      </w:pPr>
    </w:p>
    <w:p w:rsidRPr="00E509D7" w:rsidR="000C7714" w:rsidP="00E509D7" w14:paraId="6255DB1A" w14:textId="77777777">
      <w:pPr>
        <w:pStyle w:val="JuQuotSub"/>
      </w:pPr>
      <w:r w:rsidRPr="00E509D7">
        <w:t>2. The establishment, implementation and application of the criminalisation under Articles 5 to 7 and 9 of this Convention should furthermore be subject to the principle of proportionality, with respect to the legitimate aims pursued and to their necessity in a democratic society, and should exclude any form of arbitrariness or discriminatory or racist treatment.”</w:t>
      </w:r>
    </w:p>
    <w:bookmarkStart w:name="venicecom" w:id="9"/>
    <w:p w:rsidRPr="00E509D7" w:rsidR="00CB6040" w:rsidP="00E509D7" w14:paraId="12C3570E" w14:textId="77777777">
      <w:pPr>
        <w:pStyle w:val="JuParaLast"/>
      </w:pPr>
      <w:r w:rsidRPr="00E509D7">
        <w:fldChar w:fldCharType="begin"/>
      </w:r>
      <w:r w:rsidRPr="00E509D7">
        <w:instrText xml:space="preserve"> SEQ level0 \*arabic </w:instrText>
      </w:r>
      <w:r w:rsidRPr="00E509D7">
        <w:fldChar w:fldCharType="separate"/>
      </w:r>
      <w:r w:rsidRPr="00E509D7" w:rsidR="00E509D7">
        <w:rPr>
          <w:noProof/>
        </w:rPr>
        <w:t>48</w:t>
      </w:r>
      <w:r w:rsidRPr="00E509D7">
        <w:rPr>
          <w:noProof/>
        </w:rPr>
        <w:fldChar w:fldCharType="end"/>
      </w:r>
      <w:bookmarkEnd w:id="9"/>
      <w:r w:rsidRPr="00E509D7" w:rsidR="0011644D">
        <w:t>.  At its 83</w:t>
      </w:r>
      <w:r w:rsidRPr="00E509D7" w:rsidR="0011644D">
        <w:rPr>
          <w:vertAlign w:val="superscript"/>
        </w:rPr>
        <w:t>rd</w:t>
      </w:r>
      <w:r w:rsidRPr="00E509D7" w:rsidR="0011644D">
        <w:t xml:space="preserve"> plenary session, held on 4 June 2010,</w:t>
      </w:r>
      <w:r w:rsidRPr="00E509D7" w:rsidR="00D76CE6">
        <w:t xml:space="preserve"> the Venice Commission</w:t>
      </w:r>
      <w:r w:rsidRPr="00E509D7" w:rsidR="0011644D">
        <w:t xml:space="preserve"> adopted </w:t>
      </w:r>
      <w:r w:rsidRPr="00E509D7" w:rsidR="00D76CE6">
        <w:t>a report</w:t>
      </w:r>
      <w:r w:rsidRPr="00E509D7" w:rsidR="0011644D">
        <w:t xml:space="preserve"> on counter-terrorism measures and human rights (CDL-AD(2010)022), </w:t>
      </w:r>
      <w:r w:rsidRPr="00E509D7" w:rsidR="00D46E59">
        <w:t xml:space="preserve">the </w:t>
      </w:r>
      <w:r w:rsidRPr="00E509D7" w:rsidR="0011644D">
        <w:t xml:space="preserve">relevant parts of which </w:t>
      </w:r>
      <w:r w:rsidRPr="00E509D7" w:rsidR="00D46E59">
        <w:t>provide</w:t>
      </w:r>
      <w:r w:rsidRPr="00E509D7" w:rsidR="0011644D">
        <w:t xml:space="preserve"> as follows:</w:t>
      </w:r>
    </w:p>
    <w:p w:rsidRPr="00E509D7" w:rsidR="00D76CE6" w:rsidP="00E509D7" w14:paraId="6AEF690F" w14:textId="77777777">
      <w:pPr>
        <w:pStyle w:val="ECHRParaQuote"/>
      </w:pPr>
      <w:r w:rsidRPr="00E509D7">
        <w:t>“</w:t>
      </w:r>
      <w:r w:rsidRPr="00E509D7">
        <w:t>A. Terrorist offences and principle of legality</w:t>
      </w:r>
    </w:p>
    <w:p w:rsidRPr="00E509D7" w:rsidR="00D76CE6" w:rsidP="00E509D7" w14:paraId="7D9E4E65" w14:textId="77777777">
      <w:pPr>
        <w:pStyle w:val="ECHRParaQuote"/>
      </w:pPr>
      <w:r w:rsidRPr="00E509D7">
        <w:t>29.</w:t>
      </w:r>
      <w:r w:rsidRPr="00E509D7" w:rsidR="00615B7D">
        <w:t>  </w:t>
      </w:r>
      <w:r w:rsidRPr="00E509D7">
        <w:t>The core of the rule of law in criminal law is the principle of the legality of penal prohibition and punishment (</w:t>
      </w:r>
      <w:r w:rsidRPr="00E509D7">
        <w:rPr>
          <w:i/>
        </w:rPr>
        <w:t>nullum</w:t>
      </w:r>
      <w:r w:rsidRPr="00E509D7">
        <w:rPr>
          <w:i/>
        </w:rPr>
        <w:t xml:space="preserve"> </w:t>
      </w:r>
      <w:r w:rsidRPr="00E509D7">
        <w:rPr>
          <w:i/>
        </w:rPr>
        <w:t>crimen</w:t>
      </w:r>
      <w:r w:rsidRPr="00E509D7">
        <w:rPr>
          <w:i/>
        </w:rPr>
        <w:t xml:space="preserve">, </w:t>
      </w:r>
      <w:r w:rsidRPr="00E509D7">
        <w:rPr>
          <w:i/>
        </w:rPr>
        <w:t>nulla</w:t>
      </w:r>
      <w:r w:rsidRPr="00E509D7">
        <w:rPr>
          <w:i/>
        </w:rPr>
        <w:t xml:space="preserve"> </w:t>
      </w:r>
      <w:r w:rsidRPr="00E509D7">
        <w:rPr>
          <w:i/>
        </w:rPr>
        <w:t>poena</w:t>
      </w:r>
      <w:r w:rsidRPr="00E509D7">
        <w:rPr>
          <w:i/>
        </w:rPr>
        <w:t xml:space="preserve"> sine </w:t>
      </w:r>
      <w:r w:rsidRPr="00E509D7">
        <w:rPr>
          <w:i/>
        </w:rPr>
        <w:t>lege</w:t>
      </w:r>
      <w:r w:rsidRPr="00E509D7">
        <w:t>), laid down in Article 7 ECHR. The latter is a non-</w:t>
      </w:r>
      <w:r w:rsidRPr="00E509D7">
        <w:t>derogable</w:t>
      </w:r>
      <w:r w:rsidRPr="00E509D7">
        <w:t xml:space="preserve"> claus</w:t>
      </w:r>
      <w:r w:rsidRPr="00E509D7" w:rsidR="00F43EF2">
        <w:t>e.</w:t>
      </w:r>
    </w:p>
    <w:p w:rsidRPr="00E509D7" w:rsidR="00D76CE6" w:rsidP="00E509D7" w14:paraId="3D3272E6" w14:textId="77777777">
      <w:pPr>
        <w:pStyle w:val="ECHRParaQuote"/>
      </w:pPr>
      <w:r w:rsidRPr="00E509D7">
        <w:t>30.</w:t>
      </w:r>
      <w:r w:rsidRPr="00E509D7" w:rsidR="00615B7D">
        <w:t>  </w:t>
      </w:r>
      <w:r w:rsidRPr="00E509D7">
        <w:t>In several countries the relevant counter-terrorism legislation prohibits a series of acts without giving an overall definition of terrorism. The offences are often vaguely and/or broadly defined such as “being concerned with terrorism” or “belonging to a proscribed organisation”. In other countries, the definition of terrorism in national laws may be so broad that it encompasses a wide range of acts of differing gravity. This carries a risk that certain crimes or offences are incorporated in the category of terrorist act that, by nature, do not belong there. Or that a crime or an offence committed in a political context be considered as a terrorist act.</w:t>
      </w:r>
    </w:p>
    <w:p w:rsidRPr="00E509D7" w:rsidR="00D76CE6" w:rsidP="00E509D7" w14:paraId="536EC549" w14:textId="77777777">
      <w:pPr>
        <w:pStyle w:val="ECHRParaQuote"/>
      </w:pPr>
      <w:r w:rsidRPr="00E509D7">
        <w:t>31.</w:t>
      </w:r>
      <w:r w:rsidRPr="00E509D7" w:rsidR="00615B7D">
        <w:t>  </w:t>
      </w:r>
      <w:r w:rsidRPr="00E509D7">
        <w:t xml:space="preserve">During the last years, some States have also been drawing up official lists of groups deemed to be terrorists. Belonging to or collaborating with a so-called terrorist group becomes a crime, </w:t>
      </w:r>
      <w:r w:rsidRPr="00E509D7">
        <w:rPr>
          <w:i/>
        </w:rPr>
        <w:t>ipso facto</w:t>
      </w:r>
      <w:r w:rsidRPr="00E509D7">
        <w:t>. “Blacklisting” of terrorist suspects or groups involves major problems for their legal security and several</w:t>
      </w:r>
      <w:r w:rsidRPr="00E509D7" w:rsidR="00FD2D29">
        <w:t xml:space="preserve"> of their human rights</w:t>
      </w:r>
      <w:r w:rsidRPr="00E509D7" w:rsidR="00F43EF2">
        <w:t xml:space="preserve"> </w:t>
      </w:r>
      <w:r w:rsidRPr="00E509D7" w:rsidR="00252002">
        <w:t>..</w:t>
      </w:r>
      <w:r w:rsidRPr="00E509D7">
        <w:t>.</w:t>
      </w:r>
      <w:r w:rsidRPr="00E509D7" w:rsidR="00C873D6">
        <w:t xml:space="preserve"> </w:t>
      </w:r>
      <w:r w:rsidRPr="00E509D7">
        <w:t>As it operates</w:t>
      </w:r>
      <w:r w:rsidRPr="00E509D7" w:rsidR="00FD2D29">
        <w:t xml:space="preserve"> </w:t>
      </w:r>
      <w:r w:rsidRPr="00E509D7">
        <w:t>to criminalize activities in support of a given violent (terrorist) political movement, there is a</w:t>
      </w:r>
      <w:r w:rsidRPr="00E509D7" w:rsidR="00FD2D29">
        <w:t xml:space="preserve"> </w:t>
      </w:r>
      <w:r w:rsidRPr="00E509D7">
        <w:t>considerable risk that it may have an overspill effect on non-violent movements which have the</w:t>
      </w:r>
      <w:r w:rsidRPr="00E509D7" w:rsidR="00FD2D29">
        <w:t xml:space="preserve"> </w:t>
      </w:r>
      <w:r w:rsidRPr="00E509D7">
        <w:t xml:space="preserve">same political goals as the target group, but which </w:t>
      </w:r>
      <w:r w:rsidRPr="00E509D7">
        <w:t>do not advocate (terrorist) violence in</w:t>
      </w:r>
      <w:r w:rsidRPr="00E509D7" w:rsidR="00FD2D29">
        <w:t xml:space="preserve"> </w:t>
      </w:r>
      <w:r w:rsidRPr="00E509D7">
        <w:t>obtaining these goals. This may lead to infringements of the freedom of association and</w:t>
      </w:r>
      <w:r w:rsidRPr="00E509D7" w:rsidR="00FD2D29">
        <w:t xml:space="preserve"> f</w:t>
      </w:r>
      <w:r w:rsidRPr="00E509D7">
        <w:t>reedom of speech of the persons concerned.</w:t>
      </w:r>
    </w:p>
    <w:p w:rsidRPr="00E509D7" w:rsidR="00FD2D29" w:rsidP="00E509D7" w14:paraId="5B93524A" w14:textId="77777777">
      <w:pPr>
        <w:pStyle w:val="ECHRParaQuote"/>
      </w:pPr>
      <w:r w:rsidRPr="00E509D7">
        <w:t>32.</w:t>
      </w:r>
      <w:r w:rsidRPr="00E509D7" w:rsidR="00615B7D">
        <w:t>  </w:t>
      </w:r>
      <w:r w:rsidRPr="00E509D7">
        <w:t>Furthermore, expanding the criminal liability to mere expressions of adherence to terrorist ideologies conflicts with the principle that only acts may be punished, and not also declarations of thought, intention or sympathy, as long as the latter do not amount to speech by the person him- or herself that amounts to incitement to violence or hatred ... Article 7 ECHR links the principle of legality to the commission of an act or an omission; a crime should thus consist in a material behaviour. The rights of the accused, notably the right of defence, would be nullified if the suspected person could be charged on the basis of mere expressions of terrorist ideology or support for terrorism and terrorist criminal acts: no defence is possible if the charge does not relate to facts, actions or behaviour.</w:t>
      </w:r>
      <w:r w:rsidRPr="00E509D7" w:rsidR="00C4434E">
        <w:t>”</w:t>
      </w:r>
    </w:p>
    <w:bookmarkStart w:name="res15662004" w:id="10"/>
    <w:p w:rsidRPr="00E509D7" w:rsidR="00C4434E" w:rsidP="00E509D7" w14:paraId="3DC8D9BE"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49</w:t>
      </w:r>
      <w:r w:rsidRPr="00E509D7">
        <w:rPr>
          <w:noProof/>
        </w:rPr>
        <w:fldChar w:fldCharType="end"/>
      </w:r>
      <w:bookmarkEnd w:id="10"/>
      <w:r w:rsidRPr="00E509D7" w:rsidR="0092154C">
        <w:t>.  </w:t>
      </w:r>
      <w:r w:rsidRPr="00E509D7" w:rsidR="00D44078">
        <w:t>The Security Council of the United Nations (“the Security Council”) adopted Resolution 1566 (2004) at its 5053</w:t>
      </w:r>
      <w:r w:rsidRPr="00E509D7" w:rsidR="00D44078">
        <w:rPr>
          <w:vertAlign w:val="superscript"/>
        </w:rPr>
        <w:t>rd</w:t>
      </w:r>
      <w:r w:rsidRPr="00E509D7" w:rsidR="00D44078">
        <w:t xml:space="preserve"> meeting on 8 October</w:t>
      </w:r>
      <w:r w:rsidRPr="00E509D7" w:rsidR="004C5D5A">
        <w:t xml:space="preserve"> 2004</w:t>
      </w:r>
      <w:r w:rsidRPr="00E509D7" w:rsidR="00CD4E4F">
        <w:t xml:space="preserve">. </w:t>
      </w:r>
      <w:r w:rsidRPr="00E509D7" w:rsidR="00252002">
        <w:t>Its relevant parts provide</w:t>
      </w:r>
      <w:r w:rsidRPr="00E509D7" w:rsidR="00CD4E4F">
        <w:t xml:space="preserve"> as follows:</w:t>
      </w:r>
    </w:p>
    <w:p w:rsidRPr="00E509D7" w:rsidR="00CD4E4F" w:rsidP="00E509D7" w14:paraId="5D562756" w14:textId="77777777">
      <w:pPr>
        <w:pStyle w:val="ECHRParaQuote"/>
      </w:pPr>
      <w:r w:rsidRPr="00E509D7">
        <w:t>“</w:t>
      </w:r>
      <w:r w:rsidRPr="00E509D7">
        <w:rPr>
          <w:rFonts w:ascii="Times New Roman" w:hAnsi="Times New Roman" w:cs="Times New Roman" w:eastAsiaTheme="minorHAnsi"/>
          <w:i/>
          <w:iCs/>
          <w:szCs w:val="20"/>
        </w:rPr>
        <w:t xml:space="preserve">Acting </w:t>
      </w:r>
      <w:r w:rsidRPr="00E509D7">
        <w:rPr>
          <w:rFonts w:ascii="Times New Roman" w:hAnsi="Times New Roman" w:cs="Times New Roman" w:eastAsiaTheme="minorHAnsi"/>
          <w:szCs w:val="20"/>
        </w:rPr>
        <w:t>under Chapter VII of the Charter of the United Nations,</w:t>
      </w:r>
    </w:p>
    <w:p w:rsidRPr="00E509D7" w:rsidR="00CD4E4F" w:rsidP="00E509D7" w14:paraId="4D2FFBDD" w14:textId="77777777">
      <w:pPr>
        <w:pStyle w:val="ECHRParaQuote"/>
      </w:pPr>
      <w:r w:rsidRPr="00E509D7">
        <w:t>...</w:t>
      </w:r>
    </w:p>
    <w:p w:rsidRPr="00E509D7" w:rsidR="00CD4E4F" w:rsidP="00E509D7" w14:paraId="44DE1D29" w14:textId="77777777">
      <w:pPr>
        <w:pStyle w:val="ECHRParaQuote"/>
      </w:pPr>
      <w:r w:rsidRPr="00E509D7">
        <w:t>2.</w:t>
      </w:r>
      <w:r w:rsidRPr="00E509D7" w:rsidR="00615B7D">
        <w:t>  </w:t>
      </w:r>
      <w:r w:rsidRPr="00E509D7">
        <w:rPr>
          <w:i/>
        </w:rPr>
        <w:t>Calls upon</w:t>
      </w:r>
      <w:r w:rsidRPr="00E509D7">
        <w:t xml:space="preserve"> States to cooperate fully in the fight against terrorism, especially with those States where or against whose citizens terrorist acts are committed, in accordance with their obligations under international law, in order to find, deny safe haven and bring to justice, on the basis of the principle to extradite or prosecute, any person who supports, facilitates, participates or attempts to participate in the financing, planning, preparation or commission of terrorist acts or provides safe havens;</w:t>
      </w:r>
    </w:p>
    <w:p w:rsidRPr="00E509D7" w:rsidR="0092154C" w:rsidP="00E509D7" w14:paraId="18117980" w14:textId="77777777">
      <w:pPr>
        <w:pStyle w:val="ECHRParaQuote"/>
      </w:pPr>
      <w:r w:rsidRPr="00E509D7">
        <w:t>3.</w:t>
      </w:r>
      <w:r w:rsidRPr="00E509D7" w:rsidR="00615B7D">
        <w:t>  </w:t>
      </w:r>
      <w:r w:rsidRPr="00E509D7">
        <w:rPr>
          <w:i/>
        </w:rPr>
        <w:t>Recalls</w:t>
      </w:r>
      <w:r w:rsidRPr="00E509D7">
        <w:t xml:space="preserve"> that criminal acts, including against civilians, committed with the intent to cause death or serious bodily injury, or taking of hostages, with the purpose to provoke a state of terror in the general public or in a group of persons or particular persons, intimidate a population or compel a government or an international organization to do or to abstain from doing any act, which constitute offences within the scope of and as defined in the international conventions and protocols relating to terrorism, are under no circumstances justifiable by considerations of a political, philosophical, ideological, racial, ethnic, religious or other similar nature, and calls upon all States to prevent such acts and, if not prevented, to ensure that such acts are punished by penalties consistent with their grave nature;</w:t>
      </w:r>
      <w:r w:rsidRPr="00E509D7" w:rsidR="00C6006F">
        <w:t>”</w:t>
      </w:r>
    </w:p>
    <w:bookmarkStart w:name="missiontoturkey" w:id="11"/>
    <w:p w:rsidRPr="00E509D7" w:rsidR="00AF2F8E" w:rsidP="00E509D7" w14:paraId="716EE18A"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50</w:t>
      </w:r>
      <w:r w:rsidRPr="00E509D7">
        <w:fldChar w:fldCharType="end"/>
      </w:r>
      <w:bookmarkEnd w:id="11"/>
      <w:r w:rsidRPr="00E509D7">
        <w:t xml:space="preserve">.  The relevant parts of the Report of the Special Rapporteur on the promotion and protection of human rights and fundamental freedoms while countering terrorism, Martin </w:t>
      </w:r>
      <w:r w:rsidRPr="00E509D7">
        <w:t>Scheinin</w:t>
      </w:r>
      <w:r w:rsidRPr="00E509D7">
        <w:t xml:space="preserve"> on his mission to Turkey (</w:t>
      </w:r>
      <w:r w:rsidRPr="00E509D7" w:rsidR="00A971D7">
        <w:t xml:space="preserve">UN Human Rights Council, </w:t>
      </w:r>
      <w:r w:rsidRPr="00E509D7">
        <w:t>A/HRC/4/26/Add.2</w:t>
      </w:r>
      <w:r w:rsidRPr="00E509D7" w:rsidR="00A971D7">
        <w:t>, 16 November 2006</w:t>
      </w:r>
      <w:r w:rsidRPr="00E509D7">
        <w:t>) are worded as follows:</w:t>
      </w:r>
    </w:p>
    <w:p w:rsidRPr="00E509D7" w:rsidR="00A971D7" w:rsidP="00E509D7" w14:paraId="45CF5442" w14:textId="77777777">
      <w:pPr>
        <w:pStyle w:val="ECHRParaQuote"/>
      </w:pPr>
      <w:r w:rsidRPr="00E509D7">
        <w:t>“</w:t>
      </w:r>
      <w:r w:rsidRPr="00E509D7">
        <w:t xml:space="preserve">14. The Anti-Terror Act is drafted in a way that allows for an overly broad application of the term terrorism. Article 1, paragraph 1, defines “terrorism” mainly with regard to its aims. It appears to criminalize the aims as such since it does not require any act to have been committed in pursuing the listed aims, which include the aim to change the “political, legal, social, secular and economic system” of Turkey and the aim of “weakening </w:t>
      </w:r>
      <w:r w:rsidRPr="00E509D7" w:rsidR="00E47C63">
        <w:t>...</w:t>
      </w:r>
      <w:r w:rsidRPr="00E509D7">
        <w:t xml:space="preserve"> the authority of the State”. The clause is therefore not restricted to tactics employed in the furtherance of these aims that amount to deadly or </w:t>
      </w:r>
      <w:r w:rsidRPr="00E509D7">
        <w:t>otherwise grave violence against persons. Instead, the provision is applicable to any kind of act that entails “pressure, force and violence, terror, intimidation, oppression or threat”(emphasis added).</w:t>
      </w:r>
    </w:p>
    <w:p w:rsidRPr="00E509D7" w:rsidR="00AF2F8E" w:rsidP="00E509D7" w14:paraId="3DE03BD2" w14:textId="77777777">
      <w:pPr>
        <w:pStyle w:val="ECHRParaQuote"/>
      </w:pPr>
      <w:r w:rsidRPr="00E509D7">
        <w:t>26.</w:t>
      </w:r>
      <w:r w:rsidRPr="00E509D7" w:rsidR="00615B7D">
        <w:t>  </w:t>
      </w:r>
      <w:r w:rsidRPr="00E509D7">
        <w:t>Proscribing organizations which resort to violence and/or commit terrorist acts is part of counter-terrorism measures in many States. Also Turkish authorities referred commonly to organizations they called “terrorist, unlawful or prohibited”. The Special Rapporteur was informed that there are between 30 and 50 terrorist organizations active in Turkey. The authorities group them in four categories: (a) ideological terrorist organization, e.g. DHKP/C, the Communist Party of Turkey (Marxist-Leninist) (TKP/ML) and the Marxist Leninist Communist Party of Turkey (MLKP); (b) separatist terrorist organizations, namely PKK/</w:t>
      </w:r>
      <w:r w:rsidRPr="00E509D7">
        <w:t>Kongra</w:t>
      </w:r>
      <w:r w:rsidRPr="00E509D7">
        <w:t>-Gel (People</w:t>
      </w:r>
      <w:r w:rsidRPr="00E509D7" w:rsidR="00E509D7">
        <w:t>’</w:t>
      </w:r>
      <w:r w:rsidRPr="00E509D7">
        <w:t>s Congress of Kurdistan); (c) fundamentalist religious organizations</w:t>
      </w:r>
      <w:r w:rsidRPr="00E509D7" w:rsidR="00256DA8">
        <w:t xml:space="preserve"> </w:t>
      </w:r>
      <w:r w:rsidRPr="00E509D7">
        <w:t xml:space="preserve">(e.g. </w:t>
      </w:r>
      <w:r w:rsidRPr="00E509D7">
        <w:t>Hizbollah</w:t>
      </w:r>
      <w:r w:rsidRPr="00E509D7">
        <w:t>); and (d) international terrorist organizations which also target Turkey (Al-Qaeda)[...]</w:t>
      </w:r>
    </w:p>
    <w:p w:rsidRPr="00E509D7" w:rsidR="00AF2F8E" w:rsidP="00E509D7" w14:paraId="5E63CAF1" w14:textId="77777777">
      <w:pPr>
        <w:pStyle w:val="ECHRParaQuote"/>
      </w:pPr>
      <w:r w:rsidRPr="00E509D7">
        <w:t>27.</w:t>
      </w:r>
      <w:r w:rsidRPr="00E509D7" w:rsidR="00615B7D">
        <w:t>  </w:t>
      </w:r>
      <w:r w:rsidRPr="00E509D7">
        <w:t xml:space="preserve">Despite repeated inquiries, the procedure, the criteria, the responsible bodies, and the consequences of being categorized as a terrorist organization remained unclear. Many officials indicated that it is “common knowledge” which groups are terrorist and which are not. A number of interlocutors referred to a list of terrorist organizations, claiming that its authors were the Ministry of the Interior, the National Intelligence Service, the National Security Council and the </w:t>
      </w:r>
      <w:r w:rsidRPr="00E509D7">
        <w:t>Jandarma</w:t>
      </w:r>
      <w:r w:rsidRPr="00E509D7">
        <w:t>. However, none of the above bodies confirmed that such a list existed and judicial authorities did underline that such a listing would not be binding in a court of law</w:t>
      </w:r>
      <w:r w:rsidRPr="00E509D7" w:rsidR="00E47C63">
        <w:t>...</w:t>
      </w:r>
      <w:r w:rsidRPr="00E509D7">
        <w:t>”</w:t>
      </w:r>
    </w:p>
    <w:bookmarkStart w:name="modeldef" w:id="12"/>
    <w:p w:rsidRPr="00E509D7" w:rsidR="00C6006F" w:rsidP="00E509D7" w14:paraId="356D6FB8"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51</w:t>
      </w:r>
      <w:r w:rsidRPr="00E509D7">
        <w:rPr>
          <w:noProof/>
        </w:rPr>
        <w:fldChar w:fldCharType="end"/>
      </w:r>
      <w:bookmarkEnd w:id="12"/>
      <w:r w:rsidRPr="00E509D7">
        <w:t>.  </w:t>
      </w:r>
      <w:r w:rsidRPr="00E509D7" w:rsidR="00252002">
        <w:t>The r</w:t>
      </w:r>
      <w:r w:rsidRPr="00E509D7">
        <w:t xml:space="preserve">elevant parts of the Report of the Special Rapporteur on the promotion and protection of human rights and fundamental freedoms while countering terrorism, Martin </w:t>
      </w:r>
      <w:r w:rsidRPr="00E509D7">
        <w:t>Scheinin</w:t>
      </w:r>
      <w:r w:rsidRPr="00E509D7">
        <w:t xml:space="preserve"> (UN Human Rights Council, A/HRC/16/51, 22 December 2010) provide as follows:</w:t>
      </w:r>
    </w:p>
    <w:p w:rsidRPr="00E509D7" w:rsidR="00C6006F" w:rsidP="00E509D7" w14:paraId="4263BC76" w14:textId="77777777">
      <w:pPr>
        <w:pStyle w:val="JuQuotSub"/>
      </w:pPr>
      <w:r w:rsidRPr="00E509D7">
        <w:t>“27. In the absence of a universally agreed upon, comprehensive and concise definition of terrorism, counter-terrorism laws and policies must be limited to the countering of offences that correspond to the characteristics of conduct to be suppressed in the fight against international terrorism, as identified by the Security Council in its resolution</w:t>
      </w:r>
      <w:r w:rsidRPr="00E509D7" w:rsidR="00D44078">
        <w:t xml:space="preserve"> </w:t>
      </w:r>
      <w:r w:rsidRPr="00E509D7">
        <w:t>1566 (2004), paragraph</w:t>
      </w:r>
      <w:r w:rsidRPr="00E509D7" w:rsidR="00D44078">
        <w:t xml:space="preserve"> 3. While the international community is concerned with international terrorism, individual States affected by purely domestic forms of terrorism may also legitimately include in their terrorism definitions conduct that corresponds to all elements of a serious crime as defined by the national law, when combined with the other cumulative characteristics of resolution 1566 (2004)</w:t>
      </w:r>
      <w:r w:rsidRPr="00E509D7" w:rsidR="00E47C63">
        <w:t>...</w:t>
      </w:r>
    </w:p>
    <w:p w:rsidRPr="00E509D7" w:rsidR="00D44078" w:rsidP="00E509D7" w14:paraId="0741D3D0" w14:textId="77777777">
      <w:pPr>
        <w:pStyle w:val="JuQuotSub"/>
      </w:pPr>
      <w:r w:rsidRPr="00E509D7">
        <w:t>28. The Special Rapporteur takes the view that a definition of terrorism that goes beyond the following would be problematic from a human rights perspective, and therefore formulates the definition of terrorism below as a best practice in the fight against terrorism.</w:t>
      </w:r>
    </w:p>
    <w:p w:rsidRPr="00E509D7" w:rsidR="00D44078" w:rsidP="00E509D7" w14:paraId="036776FB" w14:textId="77777777">
      <w:pPr>
        <w:pStyle w:val="JuQuotSub"/>
      </w:pPr>
      <w:r w:rsidRPr="00E509D7">
        <w:t>Practice 7</w:t>
      </w:r>
      <w:r w:rsidRPr="00E509D7" w:rsidR="00F43EF2">
        <w:t>:</w:t>
      </w:r>
      <w:r w:rsidRPr="00E509D7">
        <w:t xml:space="preserve"> Model definition of terrorism</w:t>
      </w:r>
    </w:p>
    <w:p w:rsidRPr="00E509D7" w:rsidR="00D44078" w:rsidP="00E509D7" w14:paraId="334C394D" w14:textId="77777777">
      <w:pPr>
        <w:pStyle w:val="JuQuotSub"/>
      </w:pPr>
      <w:r w:rsidRPr="00E509D7">
        <w:t>Terrorism means an action or attempted action where:</w:t>
      </w:r>
    </w:p>
    <w:p w:rsidRPr="00E509D7" w:rsidR="00D44078" w:rsidP="00E509D7" w14:paraId="0E3F08B5" w14:textId="77777777">
      <w:pPr>
        <w:pStyle w:val="JuQuotSub"/>
      </w:pPr>
      <w:r w:rsidRPr="00E509D7">
        <w:t>1.  </w:t>
      </w:r>
      <w:r w:rsidRPr="00E509D7">
        <w:t>The action:</w:t>
      </w:r>
    </w:p>
    <w:p w:rsidRPr="00E509D7" w:rsidR="00D44078" w:rsidP="00E509D7" w14:paraId="233DB10B" w14:textId="77777777">
      <w:pPr>
        <w:pStyle w:val="JuQuotSub"/>
      </w:pPr>
      <w:r w:rsidRPr="00E509D7">
        <w:t>(a) Constituted the intentional taking of hostages; or</w:t>
      </w:r>
    </w:p>
    <w:p w:rsidRPr="00E509D7" w:rsidR="00D44078" w:rsidP="00E509D7" w14:paraId="10BDA9B2" w14:textId="77777777">
      <w:pPr>
        <w:pStyle w:val="JuQuotSub"/>
        <w:ind w:left="709" w:firstLine="0"/>
      </w:pPr>
      <w:r w:rsidRPr="00E509D7">
        <w:t>(b) Is intended to cause death or serious bodily injury to one or more members of the general population or segments of it; or</w:t>
      </w:r>
    </w:p>
    <w:p w:rsidRPr="00E509D7" w:rsidR="00D44078" w:rsidP="00E509D7" w14:paraId="5723DC11" w14:textId="77777777">
      <w:pPr>
        <w:pStyle w:val="JuQuotSub"/>
        <w:ind w:left="709" w:firstLine="0"/>
      </w:pPr>
      <w:r w:rsidRPr="00E509D7">
        <w:t>(c) Involved lethal or serious physical violence against one or more members of the general population or segments of it;</w:t>
      </w:r>
    </w:p>
    <w:p w:rsidRPr="00E509D7" w:rsidR="00D44078" w:rsidP="00E509D7" w14:paraId="15BE602E" w14:textId="77777777">
      <w:pPr>
        <w:pStyle w:val="JuQuotSub"/>
      </w:pPr>
      <w:r w:rsidRPr="00E509D7">
        <w:t>and</w:t>
      </w:r>
    </w:p>
    <w:p w:rsidRPr="00E509D7" w:rsidR="00D44078" w:rsidP="00E509D7" w14:paraId="437C7CAF" w14:textId="77777777">
      <w:pPr>
        <w:pStyle w:val="JuQuotSub"/>
      </w:pPr>
      <w:r w:rsidRPr="00E509D7">
        <w:t>2.  </w:t>
      </w:r>
      <w:r w:rsidRPr="00E509D7">
        <w:t>The action is done or attempted with the intention of:</w:t>
      </w:r>
    </w:p>
    <w:p w:rsidRPr="00E509D7" w:rsidR="00D44078" w:rsidP="00E509D7" w14:paraId="19C8135A" w14:textId="77777777">
      <w:pPr>
        <w:pStyle w:val="JuQuotSub"/>
      </w:pPr>
      <w:r w:rsidRPr="00E509D7">
        <w:t>(a) Provoking a state of terror in the general public or a segment of it; or</w:t>
      </w:r>
    </w:p>
    <w:p w:rsidRPr="00E509D7" w:rsidR="00D44078" w:rsidP="00E509D7" w14:paraId="2B9B2C01" w14:textId="77777777">
      <w:pPr>
        <w:pStyle w:val="JuQuotSub"/>
      </w:pPr>
      <w:r w:rsidRPr="00E509D7">
        <w:t>(b) Compelling a Government or international organization to do or abstain from doing something;</w:t>
      </w:r>
    </w:p>
    <w:p w:rsidRPr="00E509D7" w:rsidR="00D44078" w:rsidP="00E509D7" w14:paraId="7AF3E0B3" w14:textId="77777777">
      <w:pPr>
        <w:pStyle w:val="JuQuotSub"/>
        <w:ind w:left="0" w:firstLine="709"/>
      </w:pPr>
      <w:r w:rsidRPr="00E509D7">
        <w:t>and</w:t>
      </w:r>
    </w:p>
    <w:p w:rsidRPr="00E509D7" w:rsidR="00D44078" w:rsidP="00E509D7" w14:paraId="79003806" w14:textId="77777777">
      <w:pPr>
        <w:pStyle w:val="JuQuotSub"/>
      </w:pPr>
      <w:r w:rsidRPr="00E509D7">
        <w:t>(3)  </w:t>
      </w:r>
      <w:r w:rsidRPr="00E509D7">
        <w:t>The action corresponds to:</w:t>
      </w:r>
    </w:p>
    <w:p w:rsidRPr="00E509D7" w:rsidR="00D44078" w:rsidP="00E509D7" w14:paraId="187227E8" w14:textId="77777777">
      <w:pPr>
        <w:pStyle w:val="JuQuotSub"/>
      </w:pPr>
      <w:r w:rsidRPr="00E509D7">
        <w:t>(a) The definition of a serious offence in national law, enacted for the purpose of complying with international conventions and protocols relating to terrorism or with resolutions of the Security Council relating to terrorism; or</w:t>
      </w:r>
    </w:p>
    <w:p w:rsidRPr="00E509D7" w:rsidR="00D44078" w:rsidP="00E509D7" w14:paraId="6E71AE25" w14:textId="77777777">
      <w:pPr>
        <w:pStyle w:val="JuQuotSub"/>
      </w:pPr>
      <w:r w:rsidRPr="00E509D7">
        <w:t>(b) All elements of a serious crime defined by national law.”</w:t>
      </w:r>
    </w:p>
    <w:p w:rsidRPr="00E509D7" w:rsidR="00014566" w:rsidP="00E509D7" w14:paraId="1A32AA7E" w14:textId="77777777">
      <w:pPr>
        <w:pStyle w:val="ECHRTitle1"/>
      </w:pPr>
      <w:r w:rsidRPr="00E509D7">
        <w:t>THE LAW</w:t>
      </w:r>
    </w:p>
    <w:p w:rsidRPr="00E509D7" w:rsidR="003B0F01" w:rsidP="00E509D7" w14:paraId="24C370BA" w14:textId="77777777">
      <w:pPr>
        <w:pStyle w:val="ECHRHeading1"/>
      </w:pPr>
      <w:r w:rsidRPr="00E509D7">
        <w:t>I.  </w:t>
      </w:r>
      <w:r w:rsidRPr="00E509D7">
        <w:t>JOINDER OF THE APPLICATIONS</w:t>
      </w:r>
    </w:p>
    <w:p w:rsidRPr="00E509D7" w:rsidR="003B0F01" w:rsidP="00E509D7" w14:paraId="78C857F3"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52</w:t>
      </w:r>
      <w:r w:rsidRPr="00E509D7">
        <w:rPr>
          <w:noProof/>
        </w:rPr>
        <w:fldChar w:fldCharType="end"/>
      </w:r>
      <w:r w:rsidRPr="00E509D7">
        <w:t>.  Given their similar factual and legal backgrounds, the Court decides that the two applications should be joined, in accordance with Rule 42 § 1 of the Rules of Court.</w:t>
      </w:r>
    </w:p>
    <w:p w:rsidRPr="00E509D7" w:rsidR="00014566" w:rsidP="00E509D7" w14:paraId="38E2F0F3" w14:textId="77777777">
      <w:pPr>
        <w:pStyle w:val="ECHRHeading1"/>
      </w:pPr>
      <w:r w:rsidRPr="00E509D7">
        <w:t>I</w:t>
      </w:r>
      <w:r w:rsidRPr="00E509D7">
        <w:t xml:space="preserve">I.  ALLEGED VIOLATION OF ARTICLE </w:t>
      </w:r>
      <w:r w:rsidRPr="00E509D7" w:rsidR="005A6308">
        <w:t>7</w:t>
      </w:r>
      <w:r w:rsidRPr="00E509D7">
        <w:t xml:space="preserve"> </w:t>
      </w:r>
      <w:r w:rsidRPr="00E509D7" w:rsidR="00D263C6">
        <w:t>OF THE CONVENTION</w:t>
      </w:r>
    </w:p>
    <w:p w:rsidRPr="00E509D7" w:rsidR="00014566" w:rsidP="00E509D7" w14:paraId="754274DD"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53</w:t>
      </w:r>
      <w:r w:rsidRPr="00E509D7">
        <w:fldChar w:fldCharType="end"/>
      </w:r>
      <w:r w:rsidRPr="00E509D7">
        <w:t>.  The applicant</w:t>
      </w:r>
      <w:r w:rsidRPr="00E509D7">
        <w:t>s</w:t>
      </w:r>
      <w:r w:rsidRPr="00E509D7">
        <w:t xml:space="preserve"> complained that </w:t>
      </w:r>
      <w:r w:rsidRPr="00E509D7" w:rsidR="005A6308">
        <w:t>the relevant provisions of Law no.</w:t>
      </w:r>
      <w:r w:rsidRPr="00E509D7" w:rsidR="00E54958">
        <w:t> </w:t>
      </w:r>
      <w:r w:rsidRPr="00E509D7" w:rsidR="005A6308">
        <w:t>3713 had been extensively applied to secure their conviction</w:t>
      </w:r>
      <w:r w:rsidRPr="00E509D7" w:rsidR="000270B8">
        <w:t>,</w:t>
      </w:r>
      <w:r w:rsidRPr="00E509D7" w:rsidR="005A6308">
        <w:t xml:space="preserve"> and that the domestic courts had based their finding </w:t>
      </w:r>
      <w:r w:rsidRPr="00E509D7" w:rsidR="000270B8">
        <w:t xml:space="preserve">as to </w:t>
      </w:r>
      <w:r w:rsidRPr="00E509D7" w:rsidR="005A6308">
        <w:t>the applicants</w:t>
      </w:r>
      <w:r w:rsidRPr="00E509D7" w:rsidR="00E509D7">
        <w:t>’</w:t>
      </w:r>
      <w:r w:rsidRPr="00E509D7" w:rsidR="005A6308">
        <w:t xml:space="preserve"> criminal responsibility on an interpretation</w:t>
      </w:r>
      <w:r w:rsidRPr="00E509D7" w:rsidR="000270B8">
        <w:t xml:space="preserve"> –</w:t>
      </w:r>
      <w:r w:rsidRPr="00E509D7" w:rsidR="005A6308">
        <w:t xml:space="preserve"> by analogy</w:t>
      </w:r>
      <w:r w:rsidRPr="00E509D7" w:rsidR="000864B2">
        <w:t>, in particular</w:t>
      </w:r>
      <w:r w:rsidRPr="00E509D7" w:rsidR="000270B8">
        <w:t xml:space="preserve"> – that </w:t>
      </w:r>
      <w:r w:rsidRPr="00E509D7" w:rsidR="005A6308">
        <w:t xml:space="preserve">violence, </w:t>
      </w:r>
      <w:r w:rsidRPr="00E509D7" w:rsidR="000864B2">
        <w:t xml:space="preserve">which is </w:t>
      </w:r>
      <w:r w:rsidRPr="00E509D7" w:rsidR="007207C7">
        <w:t>an essential component</w:t>
      </w:r>
      <w:r w:rsidRPr="00E509D7" w:rsidR="005A6308">
        <w:t xml:space="preserve"> </w:t>
      </w:r>
      <w:r w:rsidRPr="00E509D7" w:rsidR="00E60255">
        <w:t>o</w:t>
      </w:r>
      <w:r w:rsidRPr="00E509D7" w:rsidR="005A6308">
        <w:t xml:space="preserve">f terrorist offences, could be taken to include </w:t>
      </w:r>
      <w:r w:rsidRPr="00E509D7" w:rsidR="00C82F15">
        <w:t>moral</w:t>
      </w:r>
      <w:r w:rsidRPr="00E509D7" w:rsidR="005A6308">
        <w:t xml:space="preserve"> </w:t>
      </w:r>
      <w:r w:rsidRPr="00E509D7" w:rsidR="002535F8">
        <w:t>coercion</w:t>
      </w:r>
      <w:r w:rsidRPr="00E509D7" w:rsidR="005A6308">
        <w:t>. They relied on</w:t>
      </w:r>
      <w:r w:rsidRPr="00E509D7">
        <w:t xml:space="preserve"> Article </w:t>
      </w:r>
      <w:r w:rsidRPr="00E509D7" w:rsidR="005A6308">
        <w:t>7</w:t>
      </w:r>
      <w:r w:rsidRPr="00E509D7" w:rsidR="00D263C6">
        <w:t xml:space="preserve"> of</w:t>
      </w:r>
      <w:r w:rsidRPr="00E509D7" w:rsidR="00144CBC">
        <w:t xml:space="preserve"> the Convention, which read</w:t>
      </w:r>
      <w:r w:rsidRPr="00E509D7" w:rsidR="00D93F1A">
        <w:t>s</w:t>
      </w:r>
      <w:r w:rsidRPr="00E509D7" w:rsidR="00D263C6">
        <w:t xml:space="preserve"> </w:t>
      </w:r>
      <w:r w:rsidRPr="00E509D7">
        <w:t>as follows:</w:t>
      </w:r>
    </w:p>
    <w:p w:rsidRPr="00E509D7" w:rsidR="007207C7" w:rsidP="00E509D7" w14:paraId="118A3348" w14:textId="77777777">
      <w:pPr>
        <w:pStyle w:val="ECHRTitleCentre3"/>
      </w:pPr>
      <w:r w:rsidRPr="00E509D7">
        <w:t>Article 7</w:t>
      </w:r>
    </w:p>
    <w:p w:rsidRPr="00E509D7" w:rsidR="003B0F01" w:rsidP="00E509D7" w14:paraId="7DDE0155" w14:textId="77777777">
      <w:pPr>
        <w:pStyle w:val="ECHRParaQuote"/>
      </w:pPr>
      <w:r w:rsidRPr="00E509D7">
        <w:t>“1. </w:t>
      </w:r>
      <w:r w:rsidRPr="00E509D7" w:rsidR="00615B7D">
        <w:t> </w:t>
      </w:r>
      <w:r w:rsidRPr="00E509D7">
        <w:t>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w:t>
      </w:r>
      <w:r w:rsidRPr="00E509D7">
        <w:t xml:space="preserve"> criminal offence was committed.</w:t>
      </w:r>
    </w:p>
    <w:p w:rsidRPr="00E509D7" w:rsidR="005A6308" w:rsidP="00E509D7" w14:paraId="48E61237" w14:textId="77777777">
      <w:pPr>
        <w:pStyle w:val="ECHRParaQuote"/>
      </w:pPr>
      <w:r w:rsidRPr="00E509D7">
        <w:t>2</w:t>
      </w:r>
      <w:r w:rsidRPr="00E509D7" w:rsidR="00615B7D">
        <w:t>.  </w:t>
      </w:r>
      <w:r w:rsidRPr="00E509D7">
        <w:t>This article shall not prejudice the trial and punishment of any person for any act or omission which, at the time when it was committed, was criminal according to the general principles of law recognised by civilised nations.</w:t>
      </w:r>
      <w:r w:rsidRPr="00E509D7">
        <w:t>”</w:t>
      </w:r>
    </w:p>
    <w:p w:rsidRPr="00E509D7" w:rsidR="00014566" w:rsidP="00E509D7" w14:paraId="3D559708" w14:textId="77777777">
      <w:pPr>
        <w:pStyle w:val="ECHRHeading2"/>
      </w:pPr>
      <w:r w:rsidRPr="00E509D7">
        <w:t>A.  Admissibility</w:t>
      </w:r>
    </w:p>
    <w:p w:rsidRPr="00E509D7" w:rsidR="00014566" w:rsidP="00E509D7" w14:paraId="178FD996"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54</w:t>
      </w:r>
      <w:r w:rsidRPr="00E509D7">
        <w:fldChar w:fldCharType="end"/>
      </w:r>
      <w:r w:rsidRPr="00E509D7">
        <w:t xml:space="preserve">.  The Court notes that </w:t>
      </w:r>
      <w:r w:rsidRPr="00E509D7" w:rsidR="003B0F01">
        <w:t>t</w:t>
      </w:r>
      <w:r w:rsidRPr="00E509D7" w:rsidR="00497C3C">
        <w:t>his</w:t>
      </w:r>
      <w:r w:rsidRPr="00E509D7" w:rsidR="003B0F01">
        <w:t xml:space="preserve"> complaint</w:t>
      </w:r>
      <w:r w:rsidRPr="00E509D7" w:rsidR="00497C3C">
        <w:t xml:space="preserve"> is</w:t>
      </w:r>
      <w:r w:rsidRPr="00E509D7">
        <w:t xml:space="preserve"> not manifestly ill-founded within the meaning of Article 35 § 3 (a) of the Convention. It further notes that </w:t>
      </w:r>
      <w:r w:rsidRPr="00E509D7" w:rsidR="00497C3C">
        <w:t>i</w:t>
      </w:r>
      <w:r w:rsidRPr="00E509D7" w:rsidR="00A07754">
        <w:t xml:space="preserve">t </w:t>
      </w:r>
      <w:r w:rsidRPr="00E509D7" w:rsidR="00497C3C">
        <w:t>is</w:t>
      </w:r>
      <w:r w:rsidRPr="00E509D7" w:rsidR="00A07754">
        <w:t xml:space="preserve"> </w:t>
      </w:r>
      <w:r w:rsidRPr="00E509D7">
        <w:t xml:space="preserve">not inadmissible on any other grounds. </w:t>
      </w:r>
      <w:r w:rsidRPr="00E509D7" w:rsidR="00497C3C">
        <w:t>It</w:t>
      </w:r>
      <w:r w:rsidRPr="00E509D7">
        <w:t xml:space="preserve"> must therefore be declared admissible.</w:t>
      </w:r>
    </w:p>
    <w:p w:rsidRPr="00E509D7" w:rsidR="00014566" w:rsidP="00E509D7" w14:paraId="049B1481" w14:textId="77777777">
      <w:pPr>
        <w:pStyle w:val="ECHRHeading2"/>
      </w:pPr>
      <w:r w:rsidRPr="00E509D7">
        <w:t>B.  Merits</w:t>
      </w:r>
    </w:p>
    <w:p w:rsidRPr="00E509D7" w:rsidR="001E5303" w:rsidP="00E509D7" w14:paraId="4C6E5781" w14:textId="77777777">
      <w:pPr>
        <w:pStyle w:val="ECHRHeading3"/>
      </w:pPr>
      <w:r w:rsidRPr="00E509D7">
        <w:t>1.  Submissions by the parties</w:t>
      </w:r>
    </w:p>
    <w:p w:rsidRPr="00E509D7" w:rsidR="00014566" w:rsidP="00E509D7" w14:paraId="401FC402"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55</w:t>
      </w:r>
      <w:r w:rsidRPr="00E509D7">
        <w:fldChar w:fldCharType="end"/>
      </w:r>
      <w:r w:rsidRPr="00E509D7">
        <w:t>.  The applicant</w:t>
      </w:r>
      <w:r w:rsidRPr="00E509D7">
        <w:t>s</w:t>
      </w:r>
      <w:r w:rsidRPr="00E509D7">
        <w:t xml:space="preserve"> </w:t>
      </w:r>
      <w:r w:rsidRPr="00E509D7" w:rsidR="000A0126">
        <w:t>maintained their arguments.</w:t>
      </w:r>
    </w:p>
    <w:p w:rsidRPr="00E509D7" w:rsidR="00E47C63" w:rsidP="00E509D7" w14:paraId="1DAF59E5"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56</w:t>
      </w:r>
      <w:r w:rsidRPr="00E509D7">
        <w:fldChar w:fldCharType="end"/>
      </w:r>
      <w:r w:rsidRPr="00E509D7" w:rsidR="00014566">
        <w:t xml:space="preserve">.  The Government </w:t>
      </w:r>
      <w:r w:rsidRPr="00E509D7" w:rsidR="000A0126">
        <w:t>submitted that the applicants had in essence complained</w:t>
      </w:r>
      <w:r w:rsidRPr="00E509D7" w:rsidR="003B0F01">
        <w:t xml:space="preserve"> that</w:t>
      </w:r>
      <w:r w:rsidRPr="00E509D7" w:rsidR="000A0126">
        <w:t xml:space="preserve"> </w:t>
      </w:r>
      <w:r w:rsidRPr="00E509D7" w:rsidR="00D50DBE">
        <w:t xml:space="preserve">the courts had </w:t>
      </w:r>
      <w:r w:rsidRPr="00E509D7" w:rsidR="005E22E6">
        <w:t xml:space="preserve">convicted </w:t>
      </w:r>
      <w:r w:rsidRPr="00E509D7" w:rsidR="00D50DBE">
        <w:t xml:space="preserve">them </w:t>
      </w:r>
      <w:r w:rsidRPr="00E509D7" w:rsidR="005E22E6">
        <w:t>under the relevant provisions of Law no. 37</w:t>
      </w:r>
      <w:r w:rsidRPr="00E509D7" w:rsidR="00016059">
        <w:t>1</w:t>
      </w:r>
      <w:r w:rsidRPr="00E509D7" w:rsidR="005E22E6">
        <w:t xml:space="preserve">3 </w:t>
      </w:r>
      <w:r w:rsidRPr="00E509D7" w:rsidR="00D50DBE">
        <w:t>without taking into</w:t>
      </w:r>
      <w:r w:rsidRPr="00E509D7" w:rsidR="005E22E6">
        <w:t xml:space="preserve"> account </w:t>
      </w:r>
      <w:r w:rsidRPr="00E509D7" w:rsidR="000A0126">
        <w:t xml:space="preserve">the amendments </w:t>
      </w:r>
      <w:r w:rsidRPr="00E509D7" w:rsidR="005E22E6">
        <w:t>made to</w:t>
      </w:r>
      <w:r w:rsidRPr="00E509D7" w:rsidR="00C12A7F">
        <w:t xml:space="preserve"> the relevant sections of</w:t>
      </w:r>
      <w:r w:rsidRPr="00E509D7" w:rsidR="000A0126">
        <w:t xml:space="preserve"> Law no. 3713</w:t>
      </w:r>
      <w:r w:rsidRPr="00E509D7" w:rsidR="00A07754">
        <w:t>,</w:t>
      </w:r>
      <w:r w:rsidRPr="00E509D7" w:rsidR="003B0F01">
        <w:t xml:space="preserve"> </w:t>
      </w:r>
      <w:r w:rsidRPr="00E509D7" w:rsidR="000A0126">
        <w:t xml:space="preserve">which, according to </w:t>
      </w:r>
      <w:r w:rsidRPr="00E509D7" w:rsidR="005E22E6">
        <w:t>the applicants</w:t>
      </w:r>
      <w:r w:rsidRPr="00E509D7" w:rsidR="000A0126">
        <w:t xml:space="preserve">, had restricted the definition of terrorism </w:t>
      </w:r>
      <w:r w:rsidRPr="00E509D7" w:rsidR="00C12A7F">
        <w:t>to acts</w:t>
      </w:r>
      <w:r w:rsidRPr="00E509D7" w:rsidR="000A0126">
        <w:t xml:space="preserve"> </w:t>
      </w:r>
      <w:r w:rsidRPr="00E509D7" w:rsidR="00C12A7F">
        <w:t>committed</w:t>
      </w:r>
      <w:r w:rsidRPr="00E509D7" w:rsidR="00D50DBE">
        <w:t xml:space="preserve"> only</w:t>
      </w:r>
      <w:r w:rsidRPr="00E509D7" w:rsidR="00C12A7F">
        <w:t xml:space="preserve"> by using force and violence</w:t>
      </w:r>
      <w:r w:rsidRPr="00E509D7" w:rsidR="00D50DBE">
        <w:t>.</w:t>
      </w:r>
      <w:r w:rsidRPr="00E509D7" w:rsidR="00C12A7F">
        <w:t xml:space="preserve"> </w:t>
      </w:r>
      <w:r w:rsidRPr="00E509D7" w:rsidR="00634E7B">
        <w:t>In that connection, t</w:t>
      </w:r>
      <w:r w:rsidRPr="00E509D7" w:rsidR="005E22E6">
        <w:t xml:space="preserve">he Government pointed out that the Assize Court </w:t>
      </w:r>
      <w:r w:rsidRPr="00E509D7" w:rsidR="00C12A7F">
        <w:t>had</w:t>
      </w:r>
      <w:r w:rsidRPr="00E509D7" w:rsidR="00CE1DEA">
        <w:t xml:space="preserve"> carried out </w:t>
      </w:r>
      <w:r w:rsidRPr="00E509D7" w:rsidR="00634E7B">
        <w:t xml:space="preserve">a </w:t>
      </w:r>
      <w:r w:rsidRPr="00E509D7" w:rsidR="00CE1DEA">
        <w:t>necessary</w:t>
      </w:r>
      <w:r w:rsidRPr="00E509D7" w:rsidR="00C12A7F">
        <w:t xml:space="preserve"> examin</w:t>
      </w:r>
      <w:r w:rsidRPr="00E509D7" w:rsidR="00CE1DEA">
        <w:t xml:space="preserve">ation </w:t>
      </w:r>
      <w:r w:rsidRPr="00E509D7" w:rsidR="00634E7B">
        <w:t xml:space="preserve">of </w:t>
      </w:r>
      <w:r w:rsidRPr="00E509D7" w:rsidR="00C12A7F">
        <w:t>whether the</w:t>
      </w:r>
      <w:r w:rsidRPr="00E509D7" w:rsidR="00CE1DEA">
        <w:t xml:space="preserve"> amended version of sections 1 and 7 of Law no. 371</w:t>
      </w:r>
      <w:r w:rsidRPr="00E509D7" w:rsidR="00A3319A">
        <w:t xml:space="preserve">3 included situations where an </w:t>
      </w:r>
      <w:r w:rsidRPr="00E509D7" w:rsidR="00CE1DEA">
        <w:t>organisation had not yet resorted to violence</w:t>
      </w:r>
      <w:r w:rsidRPr="00E509D7" w:rsidR="000126E9">
        <w:t>,</w:t>
      </w:r>
      <w:r w:rsidRPr="00E509D7" w:rsidR="00CE1DEA">
        <w:t xml:space="preserve"> but had adopted violence and coercion as its purpose. </w:t>
      </w:r>
      <w:r w:rsidRPr="00E509D7" w:rsidR="00560FF2">
        <w:t>That court had</w:t>
      </w:r>
      <w:r w:rsidRPr="00E509D7" w:rsidR="00CE1DEA">
        <w:t xml:space="preserve"> concluded that </w:t>
      </w:r>
      <w:r w:rsidRPr="00E509D7" w:rsidR="00C12A7F">
        <w:t xml:space="preserve">the acts </w:t>
      </w:r>
      <w:r w:rsidRPr="00E509D7" w:rsidR="00560FF2">
        <w:t xml:space="preserve">of </w:t>
      </w:r>
      <w:r w:rsidRPr="00E509D7" w:rsidR="00C12A7F">
        <w:t xml:space="preserve">which the applicants stood accused, namely forming an organisation with the aim </w:t>
      </w:r>
      <w:r w:rsidRPr="00E509D7" w:rsidR="00F179AE">
        <w:t>of</w:t>
      </w:r>
      <w:r w:rsidRPr="00E509D7" w:rsidR="00C12A7F">
        <w:t xml:space="preserve"> encourag</w:t>
      </w:r>
      <w:r w:rsidRPr="00E509D7" w:rsidR="00F179AE">
        <w:t>ing</w:t>
      </w:r>
      <w:r w:rsidRPr="00E509D7" w:rsidR="00C12A7F">
        <w:t xml:space="preserve"> people to revolt against the Turkish State and dis</w:t>
      </w:r>
      <w:r w:rsidRPr="00E509D7" w:rsidR="00CE1DEA">
        <w:t>tributing flyers</w:t>
      </w:r>
      <w:r w:rsidRPr="00E509D7" w:rsidR="00560FF2">
        <w:t>,</w:t>
      </w:r>
      <w:r w:rsidRPr="00E509D7" w:rsidR="00CE1DEA">
        <w:t xml:space="preserve"> </w:t>
      </w:r>
      <w:r w:rsidRPr="00E509D7" w:rsidR="00D50DBE">
        <w:t>had</w:t>
      </w:r>
      <w:r w:rsidRPr="00E509D7" w:rsidR="00CE1DEA">
        <w:t xml:space="preserve"> </w:t>
      </w:r>
      <w:r w:rsidRPr="00E509D7" w:rsidR="000F7C60">
        <w:t>included</w:t>
      </w:r>
      <w:r w:rsidRPr="00E509D7" w:rsidR="00CE1DEA">
        <w:t xml:space="preserve"> the element of violence</w:t>
      </w:r>
      <w:r w:rsidRPr="00E509D7" w:rsidR="00D50DBE">
        <w:t xml:space="preserve"> required under those provisions. According to the Government, the domestic court</w:t>
      </w:r>
      <w:r w:rsidRPr="00E509D7" w:rsidR="00E509D7">
        <w:t>’</w:t>
      </w:r>
      <w:r w:rsidRPr="00E509D7" w:rsidR="00D50DBE">
        <w:t xml:space="preserve">s </w:t>
      </w:r>
      <w:r w:rsidRPr="00E509D7" w:rsidR="00F179AE">
        <w:t>use of</w:t>
      </w:r>
      <w:r w:rsidRPr="00E509D7" w:rsidR="00D50DBE">
        <w:t xml:space="preserve"> the concept of </w:t>
      </w:r>
      <w:r w:rsidRPr="00E509D7" w:rsidR="00C82F15">
        <w:t>moral</w:t>
      </w:r>
      <w:r w:rsidRPr="00E509D7" w:rsidR="00D50DBE">
        <w:t xml:space="preserve"> coercion had been in accordance with the law</w:t>
      </w:r>
      <w:r w:rsidRPr="00E509D7" w:rsidR="000F7C60">
        <w:t xml:space="preserve"> and had been sufficiently foreseeable for the applicants</w:t>
      </w:r>
      <w:r w:rsidRPr="00E509D7" w:rsidR="00560FF2">
        <w:t>,</w:t>
      </w:r>
      <w:r w:rsidRPr="00E509D7" w:rsidR="000F7C60">
        <w:t xml:space="preserve"> who had </w:t>
      </w:r>
      <w:r w:rsidRPr="00E509D7" w:rsidR="00560FF2">
        <w:t xml:space="preserve">in any event </w:t>
      </w:r>
      <w:r w:rsidRPr="00E509D7" w:rsidR="000F7C60">
        <w:t>committed the acts before the relevant amendments to the law in question had</w:t>
      </w:r>
      <w:r w:rsidRPr="00E509D7" w:rsidR="00560FF2">
        <w:t xml:space="preserve"> been made</w:t>
      </w:r>
      <w:r w:rsidRPr="00E509D7" w:rsidR="00D50DBE">
        <w:t>.</w:t>
      </w:r>
      <w:r w:rsidRPr="00E509D7" w:rsidR="000F7C60">
        <w:t xml:space="preserve"> </w:t>
      </w:r>
      <w:r w:rsidRPr="00E509D7" w:rsidR="003B0F01">
        <w:t>Accordingly, a</w:t>
      </w:r>
      <w:r w:rsidRPr="00E509D7" w:rsidR="000F7C60">
        <w:t>t th</w:t>
      </w:r>
      <w:r w:rsidRPr="00E509D7" w:rsidR="00770D5D">
        <w:t>e</w:t>
      </w:r>
      <w:r w:rsidRPr="00E509D7" w:rsidR="000F7C60">
        <w:t xml:space="preserve"> time</w:t>
      </w:r>
      <w:r w:rsidRPr="00E509D7" w:rsidR="00770D5D">
        <w:t xml:space="preserve"> of the commission of offences</w:t>
      </w:r>
      <w:r w:rsidRPr="00E509D7" w:rsidR="000F7C60">
        <w:t>, terror</w:t>
      </w:r>
      <w:r w:rsidRPr="00E509D7" w:rsidR="00C82F15">
        <w:t>ism</w:t>
      </w:r>
      <w:r w:rsidRPr="00E509D7" w:rsidR="000F7C60">
        <w:t xml:space="preserve"> had been defined in a broader sense.</w:t>
      </w:r>
    </w:p>
    <w:p w:rsidRPr="00E509D7" w:rsidR="001E5303" w:rsidP="00E509D7" w14:paraId="6B185F82" w14:textId="77777777">
      <w:pPr>
        <w:pStyle w:val="ECHRHeading3"/>
        <w:ind w:left="431" w:firstLine="0"/>
      </w:pPr>
      <w:r w:rsidRPr="00E509D7">
        <w:t>2.  The Court</w:t>
      </w:r>
      <w:r w:rsidRPr="00E509D7" w:rsidR="00E509D7">
        <w:t>’</w:t>
      </w:r>
      <w:r w:rsidRPr="00E509D7">
        <w:t>s assessment</w:t>
      </w:r>
    </w:p>
    <w:p w:rsidRPr="00E509D7" w:rsidR="001E5303" w:rsidP="00E509D7" w14:paraId="2114FCB5" w14:textId="77777777">
      <w:pPr>
        <w:pStyle w:val="ECHRHeading4"/>
      </w:pPr>
      <w:r w:rsidRPr="00E509D7">
        <w:t>(a)  General principles</w:t>
      </w:r>
    </w:p>
    <w:p w:rsidRPr="00E509D7" w:rsidR="00014566" w:rsidP="00E509D7" w14:paraId="3D2F769C"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57</w:t>
      </w:r>
      <w:r w:rsidRPr="00E509D7">
        <w:fldChar w:fldCharType="end"/>
      </w:r>
      <w:r w:rsidRPr="00E509D7">
        <w:t>.  </w:t>
      </w:r>
      <w:r w:rsidRPr="00E509D7" w:rsidR="001E5303">
        <w:t xml:space="preserve">The guarantee enshrined in Article 7, which is an essential element of the rule of law, occupies a prominent place in the Convention system of protection, as is underlined by the fact that no derogation from it is permissible under Article 15 of the Convention in time of war or other public emergency. It should be construed and applied, as follows from its object and purpose, in such a way as to provide effective safeguards against arbitrary prosecution, conviction and punishment (see </w:t>
      </w:r>
      <w:r w:rsidRPr="00E509D7" w:rsidR="001E5303">
        <w:rPr>
          <w:i/>
        </w:rPr>
        <w:t>Del Río Prada</w:t>
      </w:r>
      <w:r w:rsidRPr="00E509D7" w:rsidR="001E5303">
        <w:t xml:space="preserve"> </w:t>
      </w:r>
      <w:r w:rsidRPr="00E509D7" w:rsidR="001E5303">
        <w:rPr>
          <w:i/>
        </w:rPr>
        <w:t>v.</w:t>
      </w:r>
      <w:r w:rsidRPr="00E509D7" w:rsidR="00E54958">
        <w:rPr>
          <w:i/>
        </w:rPr>
        <w:t> </w:t>
      </w:r>
      <w:r w:rsidRPr="00E509D7" w:rsidR="001E5303">
        <w:rPr>
          <w:i/>
        </w:rPr>
        <w:t xml:space="preserve">Spain </w:t>
      </w:r>
      <w:r w:rsidRPr="00E509D7" w:rsidR="001E5303">
        <w:t>[GC], no. 42750/09</w:t>
      </w:r>
      <w:r w:rsidRPr="00E509D7" w:rsidR="001E5303">
        <w:rPr>
          <w:snapToGrid w:val="0"/>
        </w:rPr>
        <w:t xml:space="preserve">, § 77, </w:t>
      </w:r>
      <w:r w:rsidRPr="00E509D7" w:rsidR="001E5303">
        <w:t>ECHR 2013).</w:t>
      </w:r>
    </w:p>
    <w:p w:rsidRPr="00E509D7" w:rsidR="001E5303" w:rsidP="00E509D7" w14:paraId="60E603C1" w14:textId="77777777">
      <w:pPr>
        <w:pStyle w:val="ECHRPara"/>
        <w:rPr>
          <w:i/>
        </w:rPr>
      </w:pPr>
      <w:r w:rsidRPr="00E509D7">
        <w:fldChar w:fldCharType="begin"/>
      </w:r>
      <w:r w:rsidRPr="00E509D7">
        <w:instrText xml:space="preserve"> SEQ level0 \*arabic </w:instrText>
      </w:r>
      <w:r w:rsidRPr="00E509D7">
        <w:fldChar w:fldCharType="separate"/>
      </w:r>
      <w:r w:rsidRPr="00E509D7" w:rsidR="00E509D7">
        <w:rPr>
          <w:noProof/>
        </w:rPr>
        <w:t>58</w:t>
      </w:r>
      <w:r w:rsidRPr="00E509D7">
        <w:fldChar w:fldCharType="end"/>
      </w:r>
      <w:r w:rsidRPr="00E509D7">
        <w:t xml:space="preserve">.  Article 7 § 1 of the Convention goes beyond prohibition of the retrospective application of criminal law to the detriment of the accused. It </w:t>
      </w:r>
      <w:r w:rsidRPr="00E509D7">
        <w:t>also sets</w:t>
      </w:r>
      <w:r w:rsidRPr="00E509D7" w:rsidR="00D06C1D">
        <w:t xml:space="preserve"> out</w:t>
      </w:r>
      <w:r w:rsidRPr="00E509D7">
        <w:t>, more generally, the principle that only the law can define a crime and prescribe a penalty (</w:t>
      </w:r>
      <w:r w:rsidRPr="00E509D7">
        <w:rPr>
          <w:i/>
        </w:rPr>
        <w:t>nullum</w:t>
      </w:r>
      <w:r w:rsidRPr="00E509D7">
        <w:rPr>
          <w:i/>
        </w:rPr>
        <w:t xml:space="preserve"> </w:t>
      </w:r>
      <w:r w:rsidRPr="00E509D7">
        <w:rPr>
          <w:i/>
        </w:rPr>
        <w:t>crimen</w:t>
      </w:r>
      <w:r w:rsidRPr="00E509D7">
        <w:rPr>
          <w:i/>
        </w:rPr>
        <w:t xml:space="preserve">, </w:t>
      </w:r>
      <w:r w:rsidRPr="00E509D7">
        <w:rPr>
          <w:i/>
        </w:rPr>
        <w:t>nulla</w:t>
      </w:r>
      <w:r w:rsidRPr="00E509D7">
        <w:rPr>
          <w:i/>
        </w:rPr>
        <w:t xml:space="preserve"> </w:t>
      </w:r>
      <w:r w:rsidRPr="00E509D7">
        <w:rPr>
          <w:i/>
        </w:rPr>
        <w:t>poena</w:t>
      </w:r>
      <w:r w:rsidRPr="00E509D7">
        <w:rPr>
          <w:i/>
        </w:rPr>
        <w:t xml:space="preserve"> sine </w:t>
      </w:r>
      <w:r w:rsidRPr="00E509D7">
        <w:rPr>
          <w:i/>
        </w:rPr>
        <w:t>lege</w:t>
      </w:r>
      <w:r w:rsidRPr="00E509D7">
        <w:t>). While it prohibits in particular extending the scope of existing offences to acts which previously were not criminal offences, it also lays down the principle that the criminal law must not be extensively construed to an accused</w:t>
      </w:r>
      <w:r w:rsidRPr="00E509D7" w:rsidR="00E509D7">
        <w:t>’</w:t>
      </w:r>
      <w:r w:rsidRPr="00E509D7">
        <w:t xml:space="preserve">s detriment, for instance by analogy. It follows that offences and the relevant penalties must be clearly defined by law. This requirement is satisfied where </w:t>
      </w:r>
      <w:r w:rsidRPr="00E509D7" w:rsidR="00D06C1D">
        <w:t xml:space="preserve">an </w:t>
      </w:r>
      <w:r w:rsidRPr="00E509D7">
        <w:t>individual can know from the wording of the relevant provision and, if need be, with the assistance of the courts</w:t>
      </w:r>
      <w:r w:rsidRPr="00E509D7" w:rsidR="00E509D7">
        <w:t>’</w:t>
      </w:r>
      <w:r w:rsidRPr="00E509D7">
        <w:t xml:space="preserve"> interpretation of it, what acts and omissions will make him</w:t>
      </w:r>
      <w:r w:rsidRPr="00E509D7" w:rsidR="00082048">
        <w:t xml:space="preserve"> or her</w:t>
      </w:r>
      <w:r w:rsidRPr="00E509D7">
        <w:t xml:space="preserve"> criminally liable</w:t>
      </w:r>
      <w:r w:rsidRPr="00E509D7" w:rsidR="005A6FC3">
        <w:t xml:space="preserve"> (</w:t>
      </w:r>
      <w:r w:rsidRPr="00E509D7" w:rsidR="00016CA2">
        <w:t xml:space="preserve">see </w:t>
      </w:r>
      <w:r w:rsidRPr="00E509D7" w:rsidR="00B60FDD">
        <w:rPr>
          <w:rStyle w:val="ECHRParaChar"/>
          <w:i/>
          <w:iCs/>
          <w:lang w:eastAsia="en-GB"/>
        </w:rPr>
        <w:t>G.I.E.M. S.R.L. and Others v. Italy</w:t>
      </w:r>
      <w:r w:rsidRPr="00E509D7" w:rsidR="00B60FDD">
        <w:rPr>
          <w:rStyle w:val="ECHRParaChar"/>
          <w:iCs/>
          <w:lang w:eastAsia="en-GB"/>
        </w:rPr>
        <w:t xml:space="preserve"> [GC], nos.</w:t>
      </w:r>
      <w:r w:rsidRPr="00E509D7" w:rsidR="00B60FDD">
        <w:rPr>
          <w:rStyle w:val="ECHRParaChar"/>
        </w:rPr>
        <w:t xml:space="preserve"> </w:t>
      </w:r>
      <w:r w:rsidRPr="00E509D7" w:rsidR="00B60FDD">
        <w:rPr>
          <w:rStyle w:val="ECHRParaChar"/>
          <w:lang w:eastAsia="en-GB"/>
        </w:rPr>
        <w:t xml:space="preserve">1828/06 and 2 others, </w:t>
      </w:r>
      <w:r w:rsidRPr="00E509D7" w:rsidR="00B60FDD">
        <w:t>§ 242, 28 June 2018)</w:t>
      </w:r>
      <w:r w:rsidRPr="00E509D7">
        <w:t>. When speaking of “law”</w:t>
      </w:r>
      <w:r w:rsidRPr="00E509D7" w:rsidR="00D06C1D">
        <w:t>,</w:t>
      </w:r>
      <w:r w:rsidRPr="00E509D7">
        <w:t xml:space="preserve"> Article 7 alludes to the very same concept as that to which the Convention refers elsewhere when using that term, a concept which comprises statute law as well as case-law and implies qualitative requirements, including those of accessibility and foreseeability (see</w:t>
      </w:r>
      <w:r w:rsidRPr="00E509D7" w:rsidR="00AA70B0">
        <w:rPr>
          <w:i/>
        </w:rPr>
        <w:t xml:space="preserve"> </w:t>
      </w:r>
      <w:r w:rsidRPr="00E509D7" w:rsidR="00AA70B0">
        <w:rPr>
          <w:i/>
        </w:rPr>
        <w:t>Kasymakhunov</w:t>
      </w:r>
      <w:r w:rsidRPr="00E509D7" w:rsidR="00AA70B0">
        <w:rPr>
          <w:i/>
        </w:rPr>
        <w:t xml:space="preserve"> and </w:t>
      </w:r>
      <w:r w:rsidRPr="00E509D7" w:rsidR="00AA70B0">
        <w:rPr>
          <w:i/>
        </w:rPr>
        <w:t>Saybatalov</w:t>
      </w:r>
      <w:r w:rsidRPr="00E509D7" w:rsidR="00AA70B0">
        <w:rPr>
          <w:i/>
        </w:rPr>
        <w:t xml:space="preserve"> v. Russia</w:t>
      </w:r>
      <w:r w:rsidRPr="00E509D7" w:rsidR="00AA70B0">
        <w:t>, nos. 26261/05 and 26377/06</w:t>
      </w:r>
      <w:r w:rsidRPr="00E509D7" w:rsidR="00D8422A">
        <w:rPr>
          <w:snapToGrid w:val="0"/>
        </w:rPr>
        <w:t>, § 77, 14 </w:t>
      </w:r>
      <w:r w:rsidRPr="00E509D7" w:rsidR="00AA70B0">
        <w:rPr>
          <w:snapToGrid w:val="0"/>
        </w:rPr>
        <w:t>March 2013 and the cases cited therein).</w:t>
      </w:r>
    </w:p>
    <w:p w:rsidRPr="00E509D7" w:rsidR="00BE28A0" w:rsidP="00E509D7" w14:paraId="732AEF15" w14:textId="77777777">
      <w:pPr>
        <w:pStyle w:val="ECHRPara"/>
        <w:rPr>
          <w:snapToGrid w:val="0"/>
        </w:rPr>
      </w:pPr>
      <w:r w:rsidRPr="00E509D7">
        <w:rPr>
          <w:snapToGrid w:val="0"/>
        </w:rPr>
        <w:fldChar w:fldCharType="begin"/>
      </w:r>
      <w:r w:rsidRPr="00E509D7">
        <w:rPr>
          <w:snapToGrid w:val="0"/>
        </w:rPr>
        <w:instrText xml:space="preserve"> SEQ level0 \*arabic </w:instrText>
      </w:r>
      <w:r w:rsidRPr="00E509D7">
        <w:rPr>
          <w:snapToGrid w:val="0"/>
        </w:rPr>
        <w:fldChar w:fldCharType="separate"/>
      </w:r>
      <w:r w:rsidRPr="00E509D7" w:rsidR="00E509D7">
        <w:rPr>
          <w:noProof/>
          <w:snapToGrid w:val="0"/>
        </w:rPr>
        <w:t>59</w:t>
      </w:r>
      <w:r w:rsidRPr="00E509D7">
        <w:rPr>
          <w:snapToGrid w:val="0"/>
        </w:rPr>
        <w:fldChar w:fldCharType="end"/>
      </w:r>
      <w:r w:rsidRPr="00E509D7">
        <w:rPr>
          <w:snapToGrid w:val="0"/>
        </w:rPr>
        <w:t xml:space="preserve">.  The Court has acknowledged in its case-law that however clearly drafted a legal provision may be, in any system of law, including criminal law, there is an inevitable element of judicial interpretation. There will always be a need for elucidation of doubtful points and for adaptation to changing circumstances. Again, whilst certainty is highly desirable, it may bring in its train excessive rigidity and the law must be able to keep pace with changing circumstances. Accordingly, many laws are inevitably couched in terms which, to a greater or lesser extent, are vague and whose interpretation and application are questions of practice. The role of adjudication vested in the courts is precisely to dissipate such interpretational doubts as remain (see </w:t>
      </w:r>
      <w:r w:rsidRPr="00E509D7">
        <w:rPr>
          <w:i/>
        </w:rPr>
        <w:t>Kafkaris</w:t>
      </w:r>
      <w:r w:rsidRPr="00E509D7">
        <w:rPr>
          <w:i/>
        </w:rPr>
        <w:t xml:space="preserve"> v. Cyprus </w:t>
      </w:r>
      <w:r w:rsidRPr="00E509D7">
        <w:t>[GC], no.</w:t>
      </w:r>
      <w:r w:rsidRPr="00E509D7" w:rsidR="00E54958">
        <w:t> </w:t>
      </w:r>
      <w:r w:rsidRPr="00E509D7">
        <w:t>21906/04, § 141, ECHR 2008</w:t>
      </w:r>
      <w:r w:rsidRPr="00E509D7">
        <w:rPr>
          <w:snapToGrid w:val="0"/>
        </w:rPr>
        <w:t>).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(ibid.</w:t>
      </w:r>
      <w:r w:rsidRPr="00E509D7" w:rsidR="00A12900">
        <w:rPr>
          <w:snapToGrid w:val="0"/>
        </w:rPr>
        <w:t>,</w:t>
      </w:r>
      <w:r w:rsidRPr="00E509D7">
        <w:rPr>
          <w:snapToGrid w:val="0"/>
        </w:rPr>
        <w:t xml:space="preserve"> with further references).</w:t>
      </w:r>
    </w:p>
    <w:p w:rsidRPr="00E509D7" w:rsidR="00D77153" w:rsidP="00E509D7" w14:paraId="5122EF04" w14:textId="77777777">
      <w:pPr>
        <w:pStyle w:val="ECHRPara"/>
      </w:pPr>
      <w:r w:rsidRPr="00E509D7">
        <w:rPr>
          <w:snapToGrid w:val="0"/>
        </w:rPr>
        <w:fldChar w:fldCharType="begin"/>
      </w:r>
      <w:r w:rsidRPr="00E509D7">
        <w:rPr>
          <w:snapToGrid w:val="0"/>
        </w:rPr>
        <w:instrText xml:space="preserve"> SEQ level0 \*arabic </w:instrText>
      </w:r>
      <w:r w:rsidRPr="00E509D7">
        <w:rPr>
          <w:snapToGrid w:val="0"/>
        </w:rPr>
        <w:fldChar w:fldCharType="separate"/>
      </w:r>
      <w:r w:rsidRPr="00E509D7" w:rsidR="00E509D7">
        <w:rPr>
          <w:noProof/>
          <w:snapToGrid w:val="0"/>
        </w:rPr>
        <w:t>60</w:t>
      </w:r>
      <w:r w:rsidRPr="00E509D7">
        <w:rPr>
          <w:snapToGrid w:val="0"/>
        </w:rPr>
        <w:fldChar w:fldCharType="end"/>
      </w:r>
      <w:r w:rsidRPr="00E509D7">
        <w:rPr>
          <w:snapToGrid w:val="0"/>
        </w:rPr>
        <w:t>.  </w:t>
      </w:r>
      <w:r w:rsidRPr="00E509D7">
        <w:t>The Court also reiterates that, in principle, it is not its task to take the place of the domestic jurisdictions. Its duty, in accordance with Article 19 of the Convention, is to ensure the observance of the engagements undertaken by the Contracting Parties to the Convention. Given the subsidiary nature of the Convention system, it is not the Court</w:t>
      </w:r>
      <w:r w:rsidRPr="00E509D7" w:rsidR="00E509D7">
        <w:t>’</w:t>
      </w:r>
      <w:r w:rsidRPr="00E509D7">
        <w:t xml:space="preserve">s function to deal with errors of fact or law allegedly committed by a </w:t>
      </w:r>
      <w:r w:rsidRPr="00E509D7" w:rsidR="00E52DC3">
        <w:t>domestic</w:t>
      </w:r>
      <w:r w:rsidRPr="00E509D7">
        <w:t xml:space="preserve"> court, unless and in so far as they may have infringed rights and freedoms protected by the Convention and unless that domestic assessment </w:t>
      </w:r>
      <w:r w:rsidRPr="00E509D7" w:rsidR="0012447E">
        <w:t xml:space="preserve">is </w:t>
      </w:r>
      <w:r w:rsidRPr="00E509D7">
        <w:t>arbitrary</w:t>
      </w:r>
      <w:r w:rsidRPr="00E509D7" w:rsidR="00C6631E">
        <w:t xml:space="preserve"> or manifestly unreasonable</w:t>
      </w:r>
      <w:r w:rsidRPr="00E509D7">
        <w:t xml:space="preserve"> (see</w:t>
      </w:r>
      <w:r w:rsidRPr="00E509D7" w:rsidR="00C6631E">
        <w:t xml:space="preserve">, </w:t>
      </w:r>
      <w:r w:rsidRPr="00E509D7" w:rsidR="00C6631E">
        <w:rPr>
          <w:i/>
        </w:rPr>
        <w:t>inter alia</w:t>
      </w:r>
      <w:r w:rsidRPr="00E509D7" w:rsidR="00C6631E">
        <w:t xml:space="preserve">, </w:t>
      </w:r>
      <w:r w:rsidRPr="00784458" w:rsidR="00D93868">
        <w:rPr>
          <w:i/>
          <w:iCs/>
        </w:rPr>
        <w:t>Moreira Ferreira v. Portugal (no. 2)</w:t>
      </w:r>
      <w:r w:rsidRPr="00784458" w:rsidR="00D93868">
        <w:rPr>
          <w:iCs/>
        </w:rPr>
        <w:t xml:space="preserve"> [GC]</w:t>
      </w:r>
      <w:r w:rsidRPr="00784458" w:rsidR="00D93868">
        <w:t>, no.</w:t>
      </w:r>
      <w:r w:rsidRPr="00784458" w:rsidR="00D93868">
        <w:rPr>
          <w:lang w:eastAsia="en-GB"/>
        </w:rPr>
        <w:t xml:space="preserve"> </w:t>
      </w:r>
      <w:r w:rsidRPr="00784458" w:rsidR="00D93868">
        <w:rPr>
          <w:iCs/>
        </w:rPr>
        <w:t xml:space="preserve">19867/12, </w:t>
      </w:r>
      <w:r w:rsidRPr="00784458" w:rsidR="00D93868">
        <w:t xml:space="preserve">§ 83, 11 July 2017 and </w:t>
      </w:r>
      <w:r w:rsidRPr="00E509D7" w:rsidR="004B71B2">
        <w:rPr>
          <w:i/>
          <w:snapToGrid w:val="0"/>
        </w:rPr>
        <w:t>Alparslan</w:t>
      </w:r>
      <w:r w:rsidRPr="00E509D7" w:rsidR="004B71B2">
        <w:rPr>
          <w:i/>
          <w:snapToGrid w:val="0"/>
        </w:rPr>
        <w:t xml:space="preserve"> </w:t>
      </w:r>
      <w:r w:rsidRPr="00E509D7" w:rsidR="004B71B2">
        <w:rPr>
          <w:i/>
          <w:snapToGrid w:val="0"/>
        </w:rPr>
        <w:t>Altan</w:t>
      </w:r>
      <w:r w:rsidRPr="00E509D7" w:rsidR="004B71B2">
        <w:rPr>
          <w:i/>
          <w:snapToGrid w:val="0"/>
        </w:rPr>
        <w:t xml:space="preserve"> v. Turkey</w:t>
      </w:r>
      <w:r w:rsidRPr="00E509D7" w:rsidR="004B71B2">
        <w:rPr>
          <w:snapToGrid w:val="0"/>
        </w:rPr>
        <w:t>, no. 12778/17, § 110, 16 April 2019</w:t>
      </w:r>
      <w:r w:rsidRPr="00E509D7">
        <w:t>).</w:t>
      </w:r>
    </w:p>
    <w:p w:rsidRPr="00E509D7" w:rsidR="00D77153" w:rsidP="00E509D7" w14:paraId="443845FE" w14:textId="77777777">
      <w:pPr>
        <w:pStyle w:val="ECHRPara"/>
        <w:rPr>
          <w:snapToGrid w:val="0"/>
        </w:rPr>
      </w:pPr>
      <w:r w:rsidRPr="00E509D7">
        <w:rPr>
          <w:snapToGrid w:val="0"/>
        </w:rPr>
        <w:fldChar w:fldCharType="begin"/>
      </w:r>
      <w:r w:rsidRPr="00E509D7">
        <w:rPr>
          <w:snapToGrid w:val="0"/>
        </w:rPr>
        <w:instrText xml:space="preserve"> SEQ level0 \*arabic </w:instrText>
      </w:r>
      <w:r w:rsidRPr="00E509D7">
        <w:rPr>
          <w:snapToGrid w:val="0"/>
        </w:rPr>
        <w:fldChar w:fldCharType="separate"/>
      </w:r>
      <w:r w:rsidRPr="00E509D7" w:rsidR="00E509D7">
        <w:rPr>
          <w:noProof/>
          <w:snapToGrid w:val="0"/>
        </w:rPr>
        <w:t>61</w:t>
      </w:r>
      <w:r w:rsidRPr="00E509D7">
        <w:rPr>
          <w:snapToGrid w:val="0"/>
        </w:rPr>
        <w:fldChar w:fldCharType="end"/>
      </w:r>
      <w:r w:rsidRPr="00E509D7">
        <w:rPr>
          <w:snapToGrid w:val="0"/>
        </w:rPr>
        <w:t>.  However, the Court</w:t>
      </w:r>
      <w:r w:rsidRPr="00E509D7" w:rsidR="00E509D7">
        <w:rPr>
          <w:snapToGrid w:val="0"/>
        </w:rPr>
        <w:t>’</w:t>
      </w:r>
      <w:r w:rsidRPr="00E509D7">
        <w:rPr>
          <w:snapToGrid w:val="0"/>
        </w:rPr>
        <w:t xml:space="preserve">s powers of review must be greater when the Convention right itself, Article 7 in the present case, requires that there was a legal basis for a conviction and sentence. Article 7 § 1 requires the Court to examine whether there was a contemporaneous legal basis for </w:t>
      </w:r>
      <w:r w:rsidRPr="00E509D7" w:rsidR="000126E9">
        <w:rPr>
          <w:snapToGrid w:val="0"/>
        </w:rPr>
        <w:t xml:space="preserve">an </w:t>
      </w:r>
      <w:r w:rsidRPr="00E509D7">
        <w:rPr>
          <w:snapToGrid w:val="0"/>
        </w:rPr>
        <w:t>applicant</w:t>
      </w:r>
      <w:r w:rsidRPr="00E509D7" w:rsidR="00E509D7">
        <w:rPr>
          <w:snapToGrid w:val="0"/>
        </w:rPr>
        <w:t>’</w:t>
      </w:r>
      <w:r w:rsidRPr="00E509D7">
        <w:rPr>
          <w:snapToGrid w:val="0"/>
        </w:rPr>
        <w:t>s conviction and, in particular, it must satisfy itself that the result reached by the relevant domestic courts was compatible with Article 7 of the Convention. To accord a lesser power of review to this Court would render Article 7 devoid of purpose (</w:t>
      </w:r>
      <w:r w:rsidRPr="00E509D7" w:rsidR="00C6631E">
        <w:rPr>
          <w:snapToGrid w:val="0"/>
        </w:rPr>
        <w:t xml:space="preserve">see </w:t>
      </w:r>
      <w:r w:rsidRPr="00E509D7" w:rsidR="00C6631E">
        <w:rPr>
          <w:i/>
        </w:rPr>
        <w:t xml:space="preserve">Kononov v. Latvia </w:t>
      </w:r>
      <w:r w:rsidRPr="00E509D7" w:rsidR="00C6631E">
        <w:t>[GC], no.</w:t>
      </w:r>
      <w:r w:rsidRPr="00E509D7" w:rsidR="00615B7D">
        <w:t> </w:t>
      </w:r>
      <w:r w:rsidRPr="00E509D7" w:rsidR="00C6631E">
        <w:t>36376/04, § 189, ECHR 2010</w:t>
      </w:r>
      <w:r w:rsidRPr="00E509D7">
        <w:rPr>
          <w:snapToGrid w:val="0"/>
        </w:rPr>
        <w:t xml:space="preserve"> and </w:t>
      </w:r>
      <w:r w:rsidRPr="00E509D7">
        <w:rPr>
          <w:i/>
        </w:rPr>
        <w:t>Rohlena</w:t>
      </w:r>
      <w:r w:rsidRPr="00E509D7">
        <w:rPr>
          <w:i/>
        </w:rPr>
        <w:t xml:space="preserve"> v. the Czech Republic </w:t>
      </w:r>
      <w:r w:rsidRPr="00E509D7">
        <w:rPr>
          <w:snapToGrid w:val="0"/>
        </w:rPr>
        <w:t>[GC], no. 59552/08, § 52, ECHR 2015).</w:t>
      </w:r>
    </w:p>
    <w:p w:rsidRPr="00E509D7" w:rsidR="00D77153" w:rsidP="00E509D7" w14:paraId="3DE1FD70" w14:textId="77777777">
      <w:pPr>
        <w:pStyle w:val="ECHRHeading4"/>
        <w:tabs>
          <w:tab w:val="clear" w:pos="975"/>
        </w:tabs>
        <w:ind w:left="635" w:firstLine="0"/>
      </w:pPr>
      <w:r w:rsidRPr="00E509D7">
        <w:t>(b)  Application to the present case</w:t>
      </w:r>
    </w:p>
    <w:p w:rsidRPr="00E509D7" w:rsidR="00761B58" w:rsidP="00E509D7" w14:paraId="21C47533" w14:textId="77777777">
      <w:pPr>
        <w:pStyle w:val="ECHRPara"/>
        <w:rPr>
          <w:snapToGrid w:val="0"/>
        </w:rPr>
      </w:pPr>
      <w:r w:rsidRPr="00E509D7">
        <w:fldChar w:fldCharType="begin"/>
      </w:r>
      <w:r w:rsidRPr="00E509D7">
        <w:instrText xml:space="preserve"> SEQ level0 \*arabic </w:instrText>
      </w:r>
      <w:r w:rsidRPr="00E509D7">
        <w:fldChar w:fldCharType="separate"/>
      </w:r>
      <w:r w:rsidRPr="00E509D7" w:rsidR="00E509D7">
        <w:rPr>
          <w:noProof/>
        </w:rPr>
        <w:t>62</w:t>
      </w:r>
      <w:r w:rsidRPr="00E509D7">
        <w:fldChar w:fldCharType="end"/>
      </w:r>
      <w:r w:rsidRPr="00E509D7">
        <w:t xml:space="preserve">.  The Court notes that the main question in the present case concerns an element of </w:t>
      </w:r>
      <w:r w:rsidRPr="00E509D7" w:rsidR="00577395">
        <w:t xml:space="preserve">novel </w:t>
      </w:r>
      <w:r w:rsidRPr="00E509D7">
        <w:t>judicial interpretation</w:t>
      </w:r>
      <w:r w:rsidRPr="00E509D7">
        <w:t>, namely</w:t>
      </w:r>
      <w:r w:rsidRPr="00E509D7">
        <w:t xml:space="preserve"> whether </w:t>
      </w:r>
      <w:r w:rsidRPr="00E509D7">
        <w:rPr>
          <w:snapToGrid w:val="0"/>
        </w:rPr>
        <w:t>the applicants</w:t>
      </w:r>
      <w:r w:rsidRPr="00E509D7" w:rsidR="00E509D7">
        <w:rPr>
          <w:snapToGrid w:val="0"/>
        </w:rPr>
        <w:t>’</w:t>
      </w:r>
      <w:r w:rsidRPr="00E509D7">
        <w:rPr>
          <w:snapToGrid w:val="0"/>
        </w:rPr>
        <w:t xml:space="preserve"> conviction for membership of a terrorist organisation on the grounds that their acts constituted </w:t>
      </w:r>
      <w:r w:rsidRPr="00E509D7" w:rsidR="00C82F15">
        <w:rPr>
          <w:snapToGrid w:val="0"/>
        </w:rPr>
        <w:t>moral</w:t>
      </w:r>
      <w:r w:rsidRPr="00E509D7">
        <w:rPr>
          <w:snapToGrid w:val="0"/>
        </w:rPr>
        <w:t xml:space="preserve"> coercion was consistent with the essence of that offence and could reasonably have been foreseen by the applicants at the time of their participation in the events of 2002. </w:t>
      </w:r>
      <w:r w:rsidRPr="00E509D7">
        <w:rPr>
          <w:snapToGrid w:val="0"/>
        </w:rPr>
        <w:t xml:space="preserve">In that connection, the parties disagree as to whether </w:t>
      </w:r>
      <w:r w:rsidRPr="00E509D7" w:rsidR="00C82F15">
        <w:rPr>
          <w:snapToGrid w:val="0"/>
        </w:rPr>
        <w:t>moral</w:t>
      </w:r>
      <w:r w:rsidRPr="00E509D7">
        <w:rPr>
          <w:snapToGrid w:val="0"/>
        </w:rPr>
        <w:t xml:space="preserve"> coercion – a </w:t>
      </w:r>
      <w:r w:rsidRPr="00E509D7" w:rsidR="00DD0247">
        <w:rPr>
          <w:snapToGrid w:val="0"/>
        </w:rPr>
        <w:t xml:space="preserve">concept </w:t>
      </w:r>
      <w:r w:rsidRPr="00E509D7">
        <w:rPr>
          <w:snapToGrid w:val="0"/>
        </w:rPr>
        <w:t xml:space="preserve">which does not exist in the text of the applicable law </w:t>
      </w:r>
      <w:r w:rsidRPr="00E509D7" w:rsidR="00E60255">
        <w:rPr>
          <w:snapToGrid w:val="0"/>
        </w:rPr>
        <w:t>–</w:t>
      </w:r>
      <w:r w:rsidRPr="00E509D7" w:rsidR="001216DC">
        <w:rPr>
          <w:snapToGrid w:val="0"/>
        </w:rPr>
        <w:t xml:space="preserve"> can</w:t>
      </w:r>
      <w:r w:rsidRPr="00E509D7">
        <w:rPr>
          <w:snapToGrid w:val="0"/>
        </w:rPr>
        <w:t xml:space="preserve"> nevertheless be regarded as subsumed by the requirement of “violence and force”, which is a constituent element of a terrorist offence under </w:t>
      </w:r>
      <w:r w:rsidRPr="00E509D7" w:rsidR="00553F48">
        <w:rPr>
          <w:snapToGrid w:val="0"/>
        </w:rPr>
        <w:t>the amended versions of section</w:t>
      </w:r>
      <w:r w:rsidRPr="00E509D7" w:rsidR="00472E77">
        <w:rPr>
          <w:snapToGrid w:val="0"/>
        </w:rPr>
        <w:t>s</w:t>
      </w:r>
      <w:r w:rsidRPr="00E509D7" w:rsidR="00D8422A">
        <w:rPr>
          <w:snapToGrid w:val="0"/>
        </w:rPr>
        <w:t> </w:t>
      </w:r>
      <w:r w:rsidRPr="00E509D7">
        <w:rPr>
          <w:snapToGrid w:val="0"/>
        </w:rPr>
        <w:t>1</w:t>
      </w:r>
      <w:r w:rsidRPr="00E509D7" w:rsidR="00D8422A">
        <w:rPr>
          <w:snapToGrid w:val="0"/>
        </w:rPr>
        <w:t xml:space="preserve"> and </w:t>
      </w:r>
      <w:r w:rsidRPr="00E509D7" w:rsidR="00553F48">
        <w:rPr>
          <w:snapToGrid w:val="0"/>
        </w:rPr>
        <w:t>7 of Law no</w:t>
      </w:r>
      <w:r w:rsidRPr="00E509D7">
        <w:rPr>
          <w:snapToGrid w:val="0"/>
        </w:rPr>
        <w:t>.</w:t>
      </w:r>
      <w:r w:rsidRPr="00E509D7" w:rsidR="00553F48">
        <w:rPr>
          <w:snapToGrid w:val="0"/>
        </w:rPr>
        <w:t xml:space="preserve"> 3713.</w:t>
      </w:r>
    </w:p>
    <w:p w:rsidRPr="00E509D7" w:rsidR="00472E77" w:rsidP="00E509D7" w14:paraId="08D0F242"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63</w:t>
      </w:r>
      <w:r w:rsidRPr="00E509D7">
        <w:fldChar w:fldCharType="end"/>
      </w:r>
      <w:r w:rsidRPr="00E509D7">
        <w:t>. </w:t>
      </w:r>
      <w:r w:rsidRPr="00E509D7" w:rsidR="00C873D6">
        <w:t> </w:t>
      </w:r>
      <w:r w:rsidRPr="00E509D7">
        <w:t xml:space="preserve">The applicants were convicted under </w:t>
      </w:r>
      <w:r w:rsidRPr="00E509D7" w:rsidR="00D8422A">
        <w:t>the original version of section </w:t>
      </w:r>
      <w:r w:rsidRPr="00E509D7">
        <w:t>7(1) of Law no. 3713 of membership of a terrorist organisation. The Court observes that at the relevant time Law no. 3713 did not contain a separate definition of a terrorist organisation. Rather, the definitions of terror</w:t>
      </w:r>
      <w:r w:rsidRPr="00E509D7" w:rsidR="00E60255">
        <w:t>ism</w:t>
      </w:r>
      <w:r w:rsidRPr="00E509D7">
        <w:t xml:space="preserve"> and terrorist organisation were intertwined as formulated in section 1 of the same law. In its original version, terror</w:t>
      </w:r>
      <w:r w:rsidRPr="00E509D7" w:rsidR="00E60255">
        <w:t>ism</w:t>
      </w:r>
      <w:r w:rsidRPr="00E509D7">
        <w:t xml:space="preserve"> </w:t>
      </w:r>
      <w:r w:rsidRPr="00E509D7" w:rsidR="00A40D82">
        <w:t xml:space="preserve">was </w:t>
      </w:r>
      <w:r w:rsidRPr="00E509D7">
        <w:t xml:space="preserve">described as any act committed by means of pressure, force and violence, terror, intimidation, oppression or threat, with one or more of the political or ideological aims listed under that section, while an organisation </w:t>
      </w:r>
      <w:r w:rsidRPr="00E509D7" w:rsidR="00A40D82">
        <w:t xml:space="preserve">was </w:t>
      </w:r>
      <w:r w:rsidRPr="00E509D7">
        <w:t xml:space="preserve">simply defined as any type of association of two or more people to pursue a common goal. In the amended </w:t>
      </w:r>
      <w:r w:rsidRPr="00E509D7" w:rsidR="00082048">
        <w:t xml:space="preserve">2003 </w:t>
      </w:r>
      <w:r w:rsidRPr="00E509D7">
        <w:t xml:space="preserve">version of section 1, it appears that the term “using force and violence” is referred separately from the methods of terrorism. The emphasis is </w:t>
      </w:r>
      <w:r w:rsidRPr="00E509D7" w:rsidR="00D93787">
        <w:t>put</w:t>
      </w:r>
      <w:r w:rsidRPr="00E509D7">
        <w:t xml:space="preserve"> on the commission of an act through the use of force and violence and a further element – namely the impugned acts committed by members of such an organisation being criminal in nature – has been introduced. Moreover, it is no longer possible to call an association of two or more people a terrorist organisation unless their purpose of coming together is to pursue the commission of a terrorist offence.</w:t>
      </w:r>
    </w:p>
    <w:p w:rsidRPr="00E509D7" w:rsidR="00472E77" w:rsidP="00E509D7" w14:paraId="52EA8174" w14:textId="77777777">
      <w:pPr>
        <w:pStyle w:val="ECHRPara"/>
        <w:rPr>
          <w:rStyle w:val="ECHRParaChar"/>
        </w:rPr>
      </w:pPr>
      <w:r w:rsidRPr="00E509D7">
        <w:rPr>
          <w:rStyle w:val="ECHRParaChar"/>
        </w:rPr>
        <w:fldChar w:fldCharType="begin"/>
      </w:r>
      <w:r w:rsidRPr="00E509D7">
        <w:rPr>
          <w:rStyle w:val="ECHRParaChar"/>
        </w:rPr>
        <w:instrText xml:space="preserve"> SEQ level0 \*arabic </w:instrText>
      </w:r>
      <w:r w:rsidRPr="00E509D7">
        <w:rPr>
          <w:rStyle w:val="ECHRParaChar"/>
        </w:rPr>
        <w:fldChar w:fldCharType="separate"/>
      </w:r>
      <w:r w:rsidRPr="00E509D7" w:rsidR="00E509D7">
        <w:rPr>
          <w:rStyle w:val="ECHRParaChar"/>
          <w:noProof/>
        </w:rPr>
        <w:t>64</w:t>
      </w:r>
      <w:r w:rsidRPr="00E509D7">
        <w:rPr>
          <w:rStyle w:val="ECHRParaChar"/>
        </w:rPr>
        <w:fldChar w:fldCharType="end"/>
      </w:r>
      <w:r w:rsidRPr="00E509D7">
        <w:rPr>
          <w:rStyle w:val="ECHRParaChar"/>
        </w:rPr>
        <w:t>.  The Government ha</w:t>
      </w:r>
      <w:r w:rsidRPr="00E509D7" w:rsidR="00E60255">
        <w:rPr>
          <w:rStyle w:val="ECHRParaChar"/>
        </w:rPr>
        <w:t>ve</w:t>
      </w:r>
      <w:r w:rsidRPr="00E509D7">
        <w:rPr>
          <w:rStyle w:val="ECHRParaChar"/>
        </w:rPr>
        <w:t xml:space="preserve"> made the argument that the applicants</w:t>
      </w:r>
      <w:r w:rsidRPr="00E509D7" w:rsidR="00E509D7">
        <w:rPr>
          <w:rStyle w:val="ECHRParaChar"/>
        </w:rPr>
        <w:t>’</w:t>
      </w:r>
      <w:r w:rsidRPr="00E509D7">
        <w:rPr>
          <w:rStyle w:val="ECHRParaChar"/>
        </w:rPr>
        <w:t xml:space="preserve"> conviction was foreseeable in accordance with the original versions of sections 1 and 7 of Law no. 3713 – in force at the time the offences were </w:t>
      </w:r>
      <w:r w:rsidRPr="00E509D7">
        <w:rPr>
          <w:rStyle w:val="ECHRParaChar"/>
        </w:rPr>
        <w:t>committed – given that those provisions had in any event defined terror</w:t>
      </w:r>
      <w:r w:rsidRPr="00E509D7" w:rsidR="00E60255">
        <w:rPr>
          <w:rStyle w:val="ECHRParaChar"/>
        </w:rPr>
        <w:t>ism</w:t>
      </w:r>
      <w:r w:rsidRPr="00E509D7">
        <w:rPr>
          <w:rStyle w:val="ECHRParaChar"/>
        </w:rPr>
        <w:t xml:space="preserve"> in a broader sense. The Court is unable to agree with </w:t>
      </w:r>
      <w:r w:rsidRPr="00E509D7" w:rsidR="00A40D82">
        <w:rPr>
          <w:rStyle w:val="ECHRParaChar"/>
        </w:rPr>
        <w:t xml:space="preserve">that argument </w:t>
      </w:r>
      <w:r w:rsidRPr="00E509D7">
        <w:rPr>
          <w:rStyle w:val="ECHRParaChar"/>
        </w:rPr>
        <w:t>on the basis of the following observations. First, the principle that more lenient provisions of criminal law must be applied retrospectively is implicitly guaranteed by Article 7 of the Convention. That principle is embodied in the rule that where there are differences between the criminal law in force at the time of the commission of the offence and subsequent criminal laws enacted before a final judgment is rendered, the courts must apply the law whose provisions are most favourable to the defendant (see</w:t>
      </w:r>
      <w:r w:rsidRPr="00E509D7" w:rsidR="00635A3F">
        <w:rPr>
          <w:rStyle w:val="ECHRParaChar"/>
        </w:rPr>
        <w:t>,</w:t>
      </w:r>
      <w:r w:rsidRPr="00E509D7">
        <w:rPr>
          <w:rStyle w:val="ECHRParaChar"/>
        </w:rPr>
        <w:t xml:space="preserve"> </w:t>
      </w:r>
      <w:r w:rsidRPr="00E509D7" w:rsidR="00635A3F">
        <w:rPr>
          <w:rStyle w:val="ECHRParaChar"/>
          <w:i/>
        </w:rPr>
        <w:t>mutatis mutandis</w:t>
      </w:r>
      <w:r w:rsidRPr="00E509D7" w:rsidR="00635A3F">
        <w:rPr>
          <w:rStyle w:val="ECHRParaChar"/>
        </w:rPr>
        <w:t xml:space="preserve">, </w:t>
      </w:r>
      <w:r w:rsidRPr="00E509D7">
        <w:rPr>
          <w:rStyle w:val="ECHRParaChar"/>
          <w:i/>
        </w:rPr>
        <w:t>Scoppola</w:t>
      </w:r>
      <w:r w:rsidRPr="00E509D7">
        <w:rPr>
          <w:rStyle w:val="ECHRParaChar"/>
          <w:i/>
        </w:rPr>
        <w:t xml:space="preserve"> v. Italy (no.</w:t>
      </w:r>
      <w:r w:rsidRPr="00E509D7" w:rsidR="00E54958">
        <w:rPr>
          <w:rStyle w:val="ECHRParaChar"/>
          <w:i/>
        </w:rPr>
        <w:t> </w:t>
      </w:r>
      <w:r w:rsidRPr="00E509D7">
        <w:rPr>
          <w:rStyle w:val="ECHRParaChar"/>
          <w:i/>
        </w:rPr>
        <w:t>2)</w:t>
      </w:r>
      <w:r w:rsidRPr="00E509D7">
        <w:rPr>
          <w:rStyle w:val="ECHRParaChar"/>
        </w:rPr>
        <w:t xml:space="preserve"> [GC], no. 10249/03, § 109, 17 September 2009</w:t>
      </w:r>
      <w:r w:rsidRPr="00E509D7" w:rsidR="00D93787">
        <w:rPr>
          <w:rStyle w:val="ECHRParaChar"/>
        </w:rPr>
        <w:t>,</w:t>
      </w:r>
      <w:r w:rsidRPr="00E509D7">
        <w:rPr>
          <w:rStyle w:val="ECHRParaChar"/>
        </w:rPr>
        <w:t xml:space="preserve"> and </w:t>
      </w:r>
      <w:r w:rsidRPr="00E509D7">
        <w:rPr>
          <w:rStyle w:val="ECHRParaChar"/>
          <w:i/>
        </w:rPr>
        <w:t>Koprivnikar</w:t>
      </w:r>
      <w:r w:rsidRPr="00E509D7">
        <w:rPr>
          <w:rStyle w:val="ECHRParaChar"/>
          <w:i/>
        </w:rPr>
        <w:t xml:space="preserve"> v.</w:t>
      </w:r>
      <w:r w:rsidRPr="00E509D7" w:rsidR="00E54958">
        <w:rPr>
          <w:rStyle w:val="ECHRParaChar"/>
          <w:i/>
        </w:rPr>
        <w:t> </w:t>
      </w:r>
      <w:r w:rsidRPr="00E509D7">
        <w:rPr>
          <w:rStyle w:val="ECHRParaChar"/>
          <w:i/>
        </w:rPr>
        <w:t>Slovenia</w:t>
      </w:r>
      <w:r w:rsidRPr="00E509D7">
        <w:rPr>
          <w:rStyle w:val="ECHRParaChar"/>
        </w:rPr>
        <w:t xml:space="preserve">, no. 67503/13, § 49, 24 January 2017). The Court also notes in that connection that in Turkish criminal law, courts are required to comply with Article 7 § 2 of the Criminal Code, in accordance with which the provisions most favourable to the offender shall be applied (see also </w:t>
      </w:r>
      <w:r w:rsidRPr="00E509D7">
        <w:rPr>
          <w:rStyle w:val="ECHRParaChar"/>
          <w:i/>
        </w:rPr>
        <w:t>Başkaya</w:t>
      </w:r>
      <w:r w:rsidRPr="00E509D7">
        <w:rPr>
          <w:rStyle w:val="ECHRParaChar"/>
          <w:i/>
        </w:rPr>
        <w:t xml:space="preserve"> and </w:t>
      </w:r>
      <w:r w:rsidRPr="00E509D7">
        <w:rPr>
          <w:rStyle w:val="ECHRParaChar"/>
          <w:i/>
        </w:rPr>
        <w:t>Okçuoğlu</w:t>
      </w:r>
      <w:r w:rsidRPr="00E509D7">
        <w:rPr>
          <w:rStyle w:val="ECHRParaChar"/>
          <w:i/>
        </w:rPr>
        <w:t xml:space="preserve"> v. Turkey</w:t>
      </w:r>
      <w:r w:rsidRPr="00E509D7">
        <w:rPr>
          <w:rStyle w:val="ECHRParaChar"/>
        </w:rPr>
        <w:t xml:space="preserve"> [GC], nos. 23536/94 and 24408/94, §</w:t>
      </w:r>
      <w:r w:rsidRPr="00E509D7" w:rsidR="00E54958">
        <w:rPr>
          <w:rStyle w:val="ECHRParaChar"/>
        </w:rPr>
        <w:t> </w:t>
      </w:r>
      <w:r w:rsidRPr="00E509D7">
        <w:rPr>
          <w:rStyle w:val="ECHRParaChar"/>
        </w:rPr>
        <w:t>51, ECHR 1999</w:t>
      </w:r>
      <w:r w:rsidRPr="00E509D7">
        <w:rPr>
          <w:rStyle w:val="ECHRParaChar"/>
        </w:rPr>
        <w:noBreakHyphen/>
        <w:t>IV).</w:t>
      </w:r>
    </w:p>
    <w:p w:rsidRPr="00E509D7" w:rsidR="00472E77" w:rsidP="00E509D7" w14:paraId="097510D1" w14:textId="77777777">
      <w:pPr>
        <w:pStyle w:val="ECHRPara"/>
        <w:rPr>
          <w:rFonts w:ascii="Times New Roman" w:hAnsi="Times New Roman" w:eastAsia="Times New Roman" w:cs="Times New Roman"/>
        </w:rPr>
      </w:pPr>
      <w:r w:rsidRPr="00E509D7">
        <w:rPr>
          <w:rFonts w:ascii="Times New Roman" w:hAnsi="Times New Roman" w:eastAsia="Times New Roman" w:cs="Times New Roman"/>
        </w:rPr>
        <w:fldChar w:fldCharType="begin"/>
      </w:r>
      <w:r w:rsidRPr="00E509D7">
        <w:rPr>
          <w:rFonts w:ascii="Times New Roman" w:hAnsi="Times New Roman" w:eastAsia="Times New Roman" w:cs="Times New Roman"/>
        </w:rPr>
        <w:instrText xml:space="preserve"> SEQ level0 \*arabic </w:instrText>
      </w:r>
      <w:r w:rsidRPr="00E509D7">
        <w:rPr>
          <w:rFonts w:ascii="Times New Roman" w:hAnsi="Times New Roman" w:eastAsia="Times New Roman" w:cs="Times New Roman"/>
        </w:rPr>
        <w:fldChar w:fldCharType="separate"/>
      </w:r>
      <w:r w:rsidRPr="00E509D7" w:rsidR="00E509D7">
        <w:rPr>
          <w:rFonts w:ascii="Times New Roman" w:hAnsi="Times New Roman" w:eastAsia="Times New Roman" w:cs="Times New Roman"/>
          <w:noProof/>
        </w:rPr>
        <w:t>65</w:t>
      </w:r>
      <w:r w:rsidRPr="00E509D7">
        <w:rPr>
          <w:rFonts w:ascii="Times New Roman" w:hAnsi="Times New Roman" w:eastAsia="Times New Roman" w:cs="Times New Roman"/>
        </w:rPr>
        <w:fldChar w:fldCharType="end"/>
      </w:r>
      <w:r w:rsidRPr="00E509D7">
        <w:rPr>
          <w:rFonts w:ascii="Times New Roman" w:hAnsi="Times New Roman" w:eastAsia="Times New Roman" w:cs="Times New Roman"/>
        </w:rPr>
        <w:t xml:space="preserve">.  Secondly, although the applicants were convicted under section 7(1) of Law no. 3713 before its amendment by Law no. </w:t>
      </w:r>
      <w:r w:rsidRPr="00E509D7" w:rsidR="00082048">
        <w:rPr>
          <w:rFonts w:ascii="Times New Roman" w:hAnsi="Times New Roman" w:eastAsia="Times New Roman" w:cs="Times New Roman"/>
        </w:rPr>
        <w:t>5532</w:t>
      </w:r>
      <w:r w:rsidRPr="00E509D7">
        <w:rPr>
          <w:rFonts w:ascii="Times New Roman" w:hAnsi="Times New Roman" w:eastAsia="Times New Roman" w:cs="Times New Roman"/>
        </w:rPr>
        <w:t>, the domestic court</w:t>
      </w:r>
      <w:r w:rsidRPr="00E509D7" w:rsidR="00E509D7">
        <w:rPr>
          <w:rFonts w:ascii="Times New Roman" w:hAnsi="Times New Roman" w:eastAsia="Times New Roman" w:cs="Times New Roman"/>
        </w:rPr>
        <w:t>’</w:t>
      </w:r>
      <w:r w:rsidRPr="00E509D7">
        <w:rPr>
          <w:rFonts w:ascii="Times New Roman" w:hAnsi="Times New Roman" w:eastAsia="Times New Roman" w:cs="Times New Roman"/>
        </w:rPr>
        <w:t xml:space="preserve">s final decision convicting the applicants under that provision took into account the amended </w:t>
      </w:r>
      <w:r w:rsidRPr="00E509D7" w:rsidR="00DD0247">
        <w:rPr>
          <w:rFonts w:ascii="Times New Roman" w:hAnsi="Times New Roman" w:eastAsia="Times New Roman" w:cs="Times New Roman"/>
        </w:rPr>
        <w:t xml:space="preserve">2003 </w:t>
      </w:r>
      <w:r w:rsidRPr="00E509D7">
        <w:rPr>
          <w:rFonts w:ascii="Times New Roman" w:hAnsi="Times New Roman" w:eastAsia="Times New Roman" w:cs="Times New Roman"/>
        </w:rPr>
        <w:t>version of section 1 of Law no. 3713 with respect to the definition of terrorism. Accordingly, the</w:t>
      </w:r>
      <w:r w:rsidRPr="00E509D7" w:rsidR="003721A6">
        <w:rPr>
          <w:rFonts w:ascii="Times New Roman" w:hAnsi="Times New Roman" w:eastAsia="Times New Roman" w:cs="Times New Roman"/>
        </w:rPr>
        <w:t xml:space="preserve"> domestic courts</w:t>
      </w:r>
      <w:r w:rsidRPr="00E509D7">
        <w:rPr>
          <w:rFonts w:ascii="Times New Roman" w:hAnsi="Times New Roman" w:eastAsia="Times New Roman" w:cs="Times New Roman"/>
        </w:rPr>
        <w:t xml:space="preserve"> reached the conclusion that the element of “force and violence” had been satisfied in the light of the finding that the applicants</w:t>
      </w:r>
      <w:r w:rsidRPr="00E509D7" w:rsidR="00E509D7">
        <w:rPr>
          <w:rFonts w:ascii="Times New Roman" w:hAnsi="Times New Roman" w:eastAsia="Times New Roman" w:cs="Times New Roman"/>
        </w:rPr>
        <w:t>’</w:t>
      </w:r>
      <w:r w:rsidRPr="00E509D7">
        <w:rPr>
          <w:rFonts w:ascii="Times New Roman" w:hAnsi="Times New Roman" w:eastAsia="Times New Roman" w:cs="Times New Roman"/>
        </w:rPr>
        <w:t xml:space="preserve"> activities had constituted moral coercion since they had adopted force and violence as their goal. Furthermore, the Court notes that the domestic courts in convicting the applicants discussed at length whether the amendments made to Law no. 3713 ha</w:t>
      </w:r>
      <w:r w:rsidRPr="00E509D7" w:rsidR="00E60255">
        <w:rPr>
          <w:rFonts w:ascii="Times New Roman" w:hAnsi="Times New Roman" w:eastAsia="Times New Roman" w:cs="Times New Roman"/>
        </w:rPr>
        <w:t>d</w:t>
      </w:r>
      <w:r w:rsidRPr="00E509D7">
        <w:rPr>
          <w:rFonts w:ascii="Times New Roman" w:hAnsi="Times New Roman" w:eastAsia="Times New Roman" w:cs="Times New Roman"/>
        </w:rPr>
        <w:t xml:space="preserve"> restricted or broadened the term “force and violence” by limiting it to armed or physical acts of violence and force. Having concluded that a restrictive interpretation would run contrary to the purpose of the law, the domestic courts held that the term “force and violence” should be interpreted broadly and include situations where violence, although not used in the ordinary physical sense, was nevertheless adopted as a goal of an organisation. Since the domestic courts themselves applied the amended version of section 1 in conjunction with the original version of section 7 to the applicants, the Court will confine its examination of the lawfulness of the applicants</w:t>
      </w:r>
      <w:r w:rsidRPr="00E509D7" w:rsidR="00E509D7">
        <w:rPr>
          <w:rFonts w:ascii="Times New Roman" w:hAnsi="Times New Roman" w:eastAsia="Times New Roman" w:cs="Times New Roman"/>
        </w:rPr>
        <w:t>’</w:t>
      </w:r>
      <w:r w:rsidRPr="00E509D7">
        <w:rPr>
          <w:rFonts w:ascii="Times New Roman" w:hAnsi="Times New Roman" w:eastAsia="Times New Roman" w:cs="Times New Roman"/>
        </w:rPr>
        <w:t xml:space="preserve"> conviction to those versions and not to those in force at the time of commission of the offence. In that respect, the Court will examine whether the domestic courts</w:t>
      </w:r>
      <w:r w:rsidRPr="00E509D7" w:rsidR="00E509D7">
        <w:rPr>
          <w:rFonts w:ascii="Times New Roman" w:hAnsi="Times New Roman" w:eastAsia="Times New Roman" w:cs="Times New Roman"/>
        </w:rPr>
        <w:t>’</w:t>
      </w:r>
      <w:r w:rsidRPr="00E509D7">
        <w:rPr>
          <w:rFonts w:ascii="Times New Roman" w:hAnsi="Times New Roman" w:eastAsia="Times New Roman" w:cs="Times New Roman"/>
        </w:rPr>
        <w:t xml:space="preserve"> broad interpretation of the text of the law in convicting the applicants w</w:t>
      </w:r>
      <w:r w:rsidRPr="00E509D7" w:rsidR="00E60255">
        <w:rPr>
          <w:rFonts w:ascii="Times New Roman" w:hAnsi="Times New Roman" w:eastAsia="Times New Roman" w:cs="Times New Roman"/>
        </w:rPr>
        <w:t>as</w:t>
      </w:r>
      <w:r w:rsidRPr="00E509D7">
        <w:rPr>
          <w:rFonts w:ascii="Times New Roman" w:hAnsi="Times New Roman" w:eastAsia="Times New Roman" w:cs="Times New Roman"/>
        </w:rPr>
        <w:t xml:space="preserve"> reasonably foreseeable </w:t>
      </w:r>
      <w:r w:rsidRPr="00E509D7" w:rsidR="00E60255">
        <w:rPr>
          <w:rFonts w:ascii="Times New Roman" w:hAnsi="Times New Roman" w:eastAsia="Times New Roman" w:cs="Times New Roman"/>
        </w:rPr>
        <w:t>for the purposes</w:t>
      </w:r>
      <w:r w:rsidRPr="00E509D7">
        <w:rPr>
          <w:rFonts w:ascii="Times New Roman" w:hAnsi="Times New Roman" w:eastAsia="Times New Roman" w:cs="Times New Roman"/>
        </w:rPr>
        <w:t xml:space="preserve"> of Article 7 § 1 of the Convention. In so doing, the Court will have regard to whether the interpretation in question was the resultant development of </w:t>
      </w:r>
      <w:r w:rsidRPr="00E509D7" w:rsidR="00E60255">
        <w:rPr>
          <w:rFonts w:ascii="Times New Roman" w:hAnsi="Times New Roman" w:eastAsia="Times New Roman" w:cs="Times New Roman"/>
        </w:rPr>
        <w:t xml:space="preserve">a </w:t>
      </w:r>
      <w:r w:rsidRPr="00E509D7">
        <w:rPr>
          <w:rFonts w:ascii="Times New Roman" w:hAnsi="Times New Roman" w:eastAsia="Times New Roman" w:cs="Times New Roman"/>
        </w:rPr>
        <w:t xml:space="preserve">perceptible line of case-law or its application in broader circumstances was nevertheless consistent with the essence of the offence (see, </w:t>
      </w:r>
      <w:r w:rsidRPr="00E509D7">
        <w:rPr>
          <w:rFonts w:ascii="Times New Roman" w:hAnsi="Times New Roman" w:eastAsia="Times New Roman" w:cs="Times New Roman"/>
          <w:i/>
        </w:rPr>
        <w:t xml:space="preserve">inter alia, S.W. v. the United Kingdom, </w:t>
      </w:r>
      <w:r w:rsidRPr="00E509D7">
        <w:rPr>
          <w:rFonts w:ascii="Times New Roman" w:hAnsi="Times New Roman" w:eastAsia="Times New Roman" w:cs="Times New Roman"/>
        </w:rPr>
        <w:t xml:space="preserve">22 November 1995, §§ 36, </w:t>
      </w:r>
      <w:r w:rsidRPr="00E509D7">
        <w:rPr>
          <w:rFonts w:ascii="Times New Roman" w:hAnsi="Times New Roman" w:eastAsia="Times New Roman" w:cs="Times New Roman"/>
        </w:rPr>
        <w:t>Series A no. 335-B</w:t>
      </w:r>
      <w:r w:rsidRPr="00E509D7" w:rsidR="00D93787">
        <w:rPr>
          <w:rFonts w:ascii="Times New Roman" w:hAnsi="Times New Roman" w:eastAsia="Times New Roman" w:cs="Times New Roman"/>
        </w:rPr>
        <w:t>,</w:t>
      </w:r>
      <w:r w:rsidRPr="00E509D7">
        <w:rPr>
          <w:rFonts w:ascii="Times New Roman" w:hAnsi="Times New Roman" w:eastAsia="Times New Roman" w:cs="Times New Roman"/>
        </w:rPr>
        <w:t xml:space="preserve"> and </w:t>
      </w:r>
      <w:r w:rsidRPr="00E509D7">
        <w:rPr>
          <w:i/>
        </w:rPr>
        <w:t>Jorgic</w:t>
      </w:r>
      <w:r w:rsidRPr="00E509D7">
        <w:rPr>
          <w:i/>
        </w:rPr>
        <w:t xml:space="preserve"> v.</w:t>
      </w:r>
      <w:r w:rsidRPr="00E509D7" w:rsidR="00E54958">
        <w:rPr>
          <w:i/>
        </w:rPr>
        <w:t> </w:t>
      </w:r>
      <w:r w:rsidRPr="00E509D7">
        <w:rPr>
          <w:i/>
        </w:rPr>
        <w:t>Germany</w:t>
      </w:r>
      <w:r w:rsidRPr="00E509D7">
        <w:t>, no. 74613/01, §§ 101-107, ECHR 2007</w:t>
      </w:r>
      <w:r w:rsidRPr="00E509D7">
        <w:noBreakHyphen/>
        <w:t>III</w:t>
      </w:r>
      <w:r w:rsidRPr="00E509D7">
        <w:rPr>
          <w:rFonts w:ascii="Times New Roman" w:hAnsi="Times New Roman" w:eastAsia="Times New Roman" w:cs="Times New Roman"/>
        </w:rPr>
        <w:t>).</w:t>
      </w:r>
    </w:p>
    <w:p w:rsidRPr="00E509D7" w:rsidR="00472E77" w:rsidP="00E509D7" w14:paraId="6B12D4F3" w14:textId="77777777">
      <w:pPr>
        <w:pStyle w:val="ECHRPara"/>
        <w:rPr>
          <w:rFonts w:eastAsia="Times New Roman"/>
        </w:rPr>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66</w:t>
      </w:r>
      <w:r w:rsidRPr="00E509D7">
        <w:rPr>
          <w:rFonts w:eastAsia="Times New Roman"/>
        </w:rPr>
        <w:fldChar w:fldCharType="end"/>
      </w:r>
      <w:r w:rsidRPr="00E509D7">
        <w:rPr>
          <w:rFonts w:eastAsia="Times New Roman"/>
        </w:rPr>
        <w:t xml:space="preserve">.  The Court observes in that connection that the Government did not present the Court with a comparable case in which an association was deemed </w:t>
      </w:r>
      <w:r w:rsidRPr="00E509D7" w:rsidR="00E60255">
        <w:rPr>
          <w:rFonts w:eastAsia="Times New Roman"/>
        </w:rPr>
        <w:t>to be</w:t>
      </w:r>
      <w:r w:rsidRPr="00E509D7">
        <w:rPr>
          <w:rFonts w:eastAsia="Times New Roman"/>
        </w:rPr>
        <w:t xml:space="preserve"> a terrorist organisation on the sole basis of the nature of its written declarations and despite the absence of violent acts attributable to that organisation. It further notes that the Government did not present the Court with examples of domestic case-law that made use of the </w:t>
      </w:r>
      <w:r w:rsidRPr="00E509D7" w:rsidR="00082048">
        <w:rPr>
          <w:rFonts w:eastAsia="Times New Roman"/>
        </w:rPr>
        <w:t xml:space="preserve">concept </w:t>
      </w:r>
      <w:r w:rsidRPr="00E509D7" w:rsidR="00D4315A">
        <w:rPr>
          <w:rFonts w:eastAsia="Times New Roman"/>
        </w:rPr>
        <w:t xml:space="preserve">of </w:t>
      </w:r>
      <w:r w:rsidRPr="00E509D7" w:rsidR="00E60255">
        <w:rPr>
          <w:rFonts w:eastAsia="Times New Roman"/>
        </w:rPr>
        <w:t>“</w:t>
      </w:r>
      <w:r w:rsidRPr="00E509D7">
        <w:rPr>
          <w:rFonts w:eastAsia="Times New Roman"/>
        </w:rPr>
        <w:t>moral coercion</w:t>
      </w:r>
      <w:r w:rsidRPr="00E509D7" w:rsidR="00E60255">
        <w:rPr>
          <w:rFonts w:eastAsia="Times New Roman"/>
        </w:rPr>
        <w:t>”</w:t>
      </w:r>
      <w:r w:rsidRPr="00E509D7">
        <w:rPr>
          <w:rFonts w:eastAsia="Times New Roman"/>
        </w:rPr>
        <w:t xml:space="preserve"> in the context of terrorist offences. The only example that mentions moral coercion in the context of offences against the integrity of the State post-dates the applicants</w:t>
      </w:r>
      <w:r w:rsidRPr="00E509D7" w:rsidR="00E509D7">
        <w:rPr>
          <w:rFonts w:eastAsia="Times New Roman"/>
        </w:rPr>
        <w:t>’</w:t>
      </w:r>
      <w:r w:rsidRPr="00E509D7">
        <w:rPr>
          <w:rFonts w:eastAsia="Times New Roman"/>
        </w:rPr>
        <w:t xml:space="preserve"> conviction and in any event cannot be deemed authoritative since it was struck down by the Constitutional Court of Turkey for being incompatible with Article 6 § 1 of the Convention</w:t>
      </w:r>
      <w:r w:rsidRPr="00E509D7" w:rsidR="00082048">
        <w:rPr>
          <w:rFonts w:eastAsia="Times New Roman"/>
        </w:rPr>
        <w:t xml:space="preserve"> on fact-specific grounds</w:t>
      </w:r>
      <w:r w:rsidRPr="00E509D7">
        <w:rPr>
          <w:rFonts w:eastAsia="Times New Roman"/>
        </w:rPr>
        <w:t xml:space="preserve"> (see paragraph </w:t>
      </w:r>
      <w:r w:rsidRPr="00E509D7" w:rsidR="00C2792F">
        <w:rPr>
          <w:rFonts w:eastAsia="Times New Roman"/>
        </w:rPr>
        <w:fldChar w:fldCharType="begin"/>
      </w:r>
      <w:r w:rsidRPr="00E509D7" w:rsidR="00C2792F">
        <w:rPr>
          <w:rFonts w:eastAsia="Times New Roman"/>
        </w:rPr>
        <w:instrText xml:space="preserve"> REF balyoz \h </w:instrText>
      </w:r>
      <w:r w:rsidRPr="00E509D7" w:rsidR="00C873D6">
        <w:rPr>
          <w:rFonts w:eastAsia="Times New Roman"/>
        </w:rPr>
        <w:instrText xml:space="preserve"> \* MERGEFORMAT </w:instrText>
      </w:r>
      <w:r w:rsidRPr="00E509D7" w:rsidR="00C2792F">
        <w:rPr>
          <w:rFonts w:eastAsia="Times New Roman"/>
        </w:rPr>
        <w:fldChar w:fldCharType="separate"/>
      </w:r>
      <w:r w:rsidRPr="00E509D7" w:rsidR="00E509D7">
        <w:rPr>
          <w:noProof/>
        </w:rPr>
        <w:t>46</w:t>
      </w:r>
      <w:r w:rsidRPr="00E509D7" w:rsidR="00C2792F">
        <w:rPr>
          <w:rFonts w:eastAsia="Times New Roman"/>
        </w:rPr>
        <w:fldChar w:fldCharType="end"/>
      </w:r>
      <w:r w:rsidRPr="00E509D7">
        <w:rPr>
          <w:rFonts w:eastAsia="Times New Roman"/>
        </w:rPr>
        <w:t xml:space="preserve"> above).</w:t>
      </w:r>
    </w:p>
    <w:p w:rsidRPr="00E509D7" w:rsidR="00C2792F" w:rsidP="00E509D7" w14:paraId="4C8062DE" w14:textId="77777777">
      <w:pPr>
        <w:pStyle w:val="ECHRPara"/>
        <w:rPr>
          <w:rFonts w:eastAsia="Times New Roman"/>
        </w:rPr>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67</w:t>
      </w:r>
      <w:r w:rsidRPr="00E509D7">
        <w:rPr>
          <w:rFonts w:eastAsia="Times New Roman"/>
        </w:rPr>
        <w:fldChar w:fldCharType="end"/>
      </w:r>
      <w:r w:rsidRPr="00E509D7">
        <w:rPr>
          <w:rFonts w:eastAsia="Times New Roman"/>
        </w:rPr>
        <w:t>.  Having thus determined that the previ</w:t>
      </w:r>
      <w:r w:rsidRPr="00E509D7" w:rsidR="00D8422A">
        <w:rPr>
          <w:rFonts w:eastAsia="Times New Roman"/>
        </w:rPr>
        <w:t>ous interpretations of sections </w:t>
      </w:r>
      <w:r w:rsidRPr="00E509D7">
        <w:rPr>
          <w:rFonts w:eastAsia="Times New Roman"/>
        </w:rPr>
        <w:t xml:space="preserve">1 and 7 of Law no. 3713 by the domestic courts did not provide a basis for the use of the </w:t>
      </w:r>
      <w:r w:rsidRPr="00E509D7" w:rsidR="00DD0247">
        <w:rPr>
          <w:rFonts w:eastAsia="Times New Roman"/>
        </w:rPr>
        <w:t xml:space="preserve">concept </w:t>
      </w:r>
      <w:r w:rsidRPr="00E509D7" w:rsidR="00D4315A">
        <w:rPr>
          <w:rFonts w:eastAsia="Times New Roman"/>
        </w:rPr>
        <w:t xml:space="preserve">of </w:t>
      </w:r>
      <w:r w:rsidRPr="00E509D7" w:rsidR="00D93787">
        <w:rPr>
          <w:rFonts w:eastAsia="Times New Roman"/>
        </w:rPr>
        <w:t>“</w:t>
      </w:r>
      <w:r w:rsidRPr="00E509D7">
        <w:rPr>
          <w:rFonts w:eastAsia="Times New Roman"/>
        </w:rPr>
        <w:t>moral coercion</w:t>
      </w:r>
      <w:r w:rsidRPr="00E509D7" w:rsidR="00D93787">
        <w:rPr>
          <w:rFonts w:eastAsia="Times New Roman"/>
        </w:rPr>
        <w:t>”</w:t>
      </w:r>
      <w:r w:rsidRPr="00E509D7">
        <w:rPr>
          <w:rFonts w:eastAsia="Times New Roman"/>
        </w:rPr>
        <w:t xml:space="preserve">, the Court will next examine whether the wording of the above-mentioned sections could nevertheless be said to </w:t>
      </w:r>
      <w:r w:rsidRPr="00E509D7" w:rsidR="00082048">
        <w:rPr>
          <w:rFonts w:eastAsia="Times New Roman"/>
        </w:rPr>
        <w:t xml:space="preserve">reasonably </w:t>
      </w:r>
      <w:r w:rsidRPr="00E509D7">
        <w:rPr>
          <w:rFonts w:eastAsia="Times New Roman"/>
        </w:rPr>
        <w:t>imply this concept. In so doing, the Court has to satisfy itself that the impugned concept is compatible with the essence of the offence, that is to say, invo</w:t>
      </w:r>
      <w:r w:rsidRPr="00E509D7" w:rsidR="00D93787">
        <w:rPr>
          <w:rFonts w:eastAsia="Times New Roman"/>
        </w:rPr>
        <w:t>king it</w:t>
      </w:r>
      <w:r w:rsidRPr="00E509D7">
        <w:rPr>
          <w:rFonts w:eastAsia="Times New Roman"/>
        </w:rPr>
        <w:t xml:space="preserve"> in the circumstances of the case could be considered as reasonable irrespective of whether it was invoked by the domestic courts the first time.</w:t>
      </w:r>
    </w:p>
    <w:p w:rsidRPr="00E509D7" w:rsidR="00E47C63" w:rsidP="00E509D7" w14:paraId="745DAA66" w14:textId="77777777">
      <w:pPr>
        <w:pStyle w:val="ECHRPara"/>
        <w:rPr>
          <w:rFonts w:ascii="Times New Roman" w:hAnsi="Times New Roman" w:eastAsia="Times New Roman" w:cs="Times New Roman"/>
        </w:rPr>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68</w:t>
      </w:r>
      <w:r w:rsidRPr="00E509D7">
        <w:rPr>
          <w:rFonts w:eastAsia="Times New Roman"/>
        </w:rPr>
        <w:fldChar w:fldCharType="end"/>
      </w:r>
      <w:r w:rsidRPr="00E509D7">
        <w:rPr>
          <w:rFonts w:eastAsia="Times New Roman"/>
        </w:rPr>
        <w:t>.  </w:t>
      </w:r>
      <w:r w:rsidRPr="00E509D7" w:rsidR="00616864">
        <w:rPr>
          <w:rFonts w:eastAsia="Times New Roman"/>
        </w:rPr>
        <w:t>T</w:t>
      </w:r>
      <w:r w:rsidRPr="00E509D7" w:rsidR="00DD0247">
        <w:rPr>
          <w:rFonts w:eastAsia="Times New Roman"/>
        </w:rPr>
        <w:t xml:space="preserve">he Court has </w:t>
      </w:r>
      <w:r w:rsidRPr="00E509D7" w:rsidR="00552154">
        <w:rPr>
          <w:rFonts w:eastAsia="Times New Roman"/>
        </w:rPr>
        <w:t xml:space="preserve">to </w:t>
      </w:r>
      <w:r w:rsidRPr="00E509D7" w:rsidR="0059580A">
        <w:rPr>
          <w:rFonts w:eastAsia="Times New Roman"/>
        </w:rPr>
        <w:t xml:space="preserve">therefore </w:t>
      </w:r>
      <w:r w:rsidRPr="00E509D7" w:rsidR="00DD0247">
        <w:rPr>
          <w:rFonts w:eastAsia="Times New Roman"/>
        </w:rPr>
        <w:t xml:space="preserve">verify first the essence of the offence of membership </w:t>
      </w:r>
      <w:r w:rsidRPr="00E509D7" w:rsidR="002B6C3E">
        <w:rPr>
          <w:rFonts w:eastAsia="Times New Roman"/>
        </w:rPr>
        <w:t>of</w:t>
      </w:r>
      <w:r w:rsidRPr="00E509D7" w:rsidR="00DD0247">
        <w:rPr>
          <w:rFonts w:eastAsia="Times New Roman"/>
        </w:rPr>
        <w:t xml:space="preserve"> a terrorist organisation in the context of the </w:t>
      </w:r>
      <w:r w:rsidRPr="00E509D7" w:rsidR="002B6C3E">
        <w:rPr>
          <w:rFonts w:eastAsia="Times New Roman"/>
        </w:rPr>
        <w:t xml:space="preserve">relevant </w:t>
      </w:r>
      <w:r w:rsidRPr="00E509D7" w:rsidR="00DD0247">
        <w:rPr>
          <w:rFonts w:eastAsia="Times New Roman"/>
        </w:rPr>
        <w:t xml:space="preserve">domestic framework. </w:t>
      </w:r>
      <w:r w:rsidRPr="00E509D7">
        <w:rPr>
          <w:rFonts w:eastAsia="Times New Roman"/>
        </w:rPr>
        <w:t>T</w:t>
      </w:r>
      <w:r w:rsidRPr="00E509D7" w:rsidR="00DD0247">
        <w:rPr>
          <w:rFonts w:eastAsia="Times New Roman"/>
        </w:rPr>
        <w:t xml:space="preserve">he Court </w:t>
      </w:r>
      <w:r w:rsidRPr="00E509D7">
        <w:rPr>
          <w:rFonts w:eastAsia="Times New Roman"/>
        </w:rPr>
        <w:t xml:space="preserve">notes in that connection </w:t>
      </w:r>
      <w:r w:rsidRPr="00E509D7" w:rsidR="00D4315A">
        <w:rPr>
          <w:rFonts w:eastAsia="Times New Roman"/>
        </w:rPr>
        <w:t>that</w:t>
      </w:r>
      <w:r w:rsidRPr="00E509D7">
        <w:rPr>
          <w:rFonts w:eastAsia="Times New Roman"/>
        </w:rPr>
        <w:t xml:space="preserve"> the July 2003 legislative</w:t>
      </w:r>
      <w:r w:rsidRPr="00E509D7" w:rsidR="00D4315A">
        <w:rPr>
          <w:rFonts w:eastAsia="Times New Roman"/>
        </w:rPr>
        <w:t xml:space="preserve"> </w:t>
      </w:r>
      <w:r w:rsidRPr="00E509D7">
        <w:rPr>
          <w:rFonts w:eastAsia="Times New Roman"/>
        </w:rPr>
        <w:t xml:space="preserve">amendments to </w:t>
      </w:r>
      <w:r w:rsidRPr="00E509D7" w:rsidR="00A26857">
        <w:rPr>
          <w:rFonts w:eastAsia="Times New Roman"/>
        </w:rPr>
        <w:t xml:space="preserve">the provisions of Law no. 3713 </w:t>
      </w:r>
      <w:r w:rsidRPr="00E509D7">
        <w:rPr>
          <w:rFonts w:eastAsia="Times New Roman"/>
        </w:rPr>
        <w:t xml:space="preserve">narrowed down the definition of </w:t>
      </w:r>
      <w:r w:rsidRPr="00E509D7" w:rsidR="00A26857">
        <w:rPr>
          <w:rFonts w:eastAsia="Times New Roman"/>
        </w:rPr>
        <w:t>“terrorism” and “terrorist organisation”</w:t>
      </w:r>
      <w:r w:rsidRPr="00E509D7">
        <w:rPr>
          <w:rFonts w:eastAsia="Times New Roman"/>
        </w:rPr>
        <w:t>. Accordingly, the domestic law included several</w:t>
      </w:r>
      <w:r w:rsidRPr="00E509D7" w:rsidR="00A26857">
        <w:rPr>
          <w:rFonts w:eastAsia="Times New Roman"/>
        </w:rPr>
        <w:t xml:space="preserve"> </w:t>
      </w:r>
      <w:r w:rsidRPr="00E509D7" w:rsidR="00C2792F">
        <w:rPr>
          <w:rFonts w:eastAsia="Times New Roman"/>
        </w:rPr>
        <w:t xml:space="preserve">cumulative conditions for an association to be </w:t>
      </w:r>
      <w:r w:rsidRPr="00E509D7" w:rsidR="00082048">
        <w:rPr>
          <w:rFonts w:eastAsia="Times New Roman"/>
        </w:rPr>
        <w:t xml:space="preserve">treated as </w:t>
      </w:r>
      <w:r w:rsidRPr="00E509D7" w:rsidR="00C2792F">
        <w:rPr>
          <w:rFonts w:eastAsia="Times New Roman"/>
        </w:rPr>
        <w:t>a terrorist organisation</w:t>
      </w:r>
      <w:r w:rsidRPr="00E509D7" w:rsidR="0059580A">
        <w:rPr>
          <w:rFonts w:eastAsia="Times New Roman"/>
        </w:rPr>
        <w:t>.</w:t>
      </w:r>
      <w:r w:rsidRPr="00E509D7" w:rsidR="00C2792F">
        <w:rPr>
          <w:rFonts w:eastAsia="Times New Roman"/>
        </w:rPr>
        <w:t xml:space="preserve"> Those conditions are</w:t>
      </w:r>
      <w:r w:rsidRPr="00E509D7">
        <w:rPr>
          <w:rFonts w:eastAsia="Times New Roman"/>
        </w:rPr>
        <w:t xml:space="preserve">, </w:t>
      </w:r>
      <w:r w:rsidRPr="00E509D7">
        <w:rPr>
          <w:rFonts w:eastAsia="Times New Roman"/>
          <w:i/>
        </w:rPr>
        <w:t>inter alia</w:t>
      </w:r>
      <w:r w:rsidRPr="00E509D7" w:rsidR="00B206E7">
        <w:rPr>
          <w:rFonts w:eastAsia="Times New Roman"/>
        </w:rPr>
        <w:t>:</w:t>
      </w:r>
      <w:r w:rsidRPr="00E509D7" w:rsidR="002B6C3E">
        <w:rPr>
          <w:rFonts w:eastAsia="Times New Roman"/>
        </w:rPr>
        <w:t xml:space="preserve"> the</w:t>
      </w:r>
      <w:r w:rsidRPr="00E509D7" w:rsidR="00C2792F">
        <w:rPr>
          <w:rFonts w:eastAsia="Times New Roman"/>
        </w:rPr>
        <w:t xml:space="preserve"> </w:t>
      </w:r>
      <w:r w:rsidRPr="00E509D7" w:rsidR="0059580A">
        <w:rPr>
          <w:rFonts w:eastAsia="Times New Roman"/>
        </w:rPr>
        <w:t xml:space="preserve">intent to </w:t>
      </w:r>
      <w:r w:rsidRPr="00E509D7" w:rsidR="00082048">
        <w:rPr>
          <w:rFonts w:eastAsia="Times New Roman"/>
        </w:rPr>
        <w:t>commi</w:t>
      </w:r>
      <w:r w:rsidRPr="00E509D7" w:rsidR="0059580A">
        <w:rPr>
          <w:rFonts w:eastAsia="Times New Roman"/>
        </w:rPr>
        <w:t>t</w:t>
      </w:r>
      <w:r w:rsidRPr="00E509D7" w:rsidR="00082048">
        <w:rPr>
          <w:rFonts w:eastAsia="Times New Roman"/>
        </w:rPr>
        <w:t xml:space="preserve"> </w:t>
      </w:r>
      <w:r w:rsidRPr="00E509D7" w:rsidR="00C2792F">
        <w:rPr>
          <w:rFonts w:eastAsia="Times New Roman"/>
        </w:rPr>
        <w:t>criminal act</w:t>
      </w:r>
      <w:r w:rsidRPr="00E509D7" w:rsidR="0059580A">
        <w:rPr>
          <w:rFonts w:eastAsia="Times New Roman"/>
        </w:rPr>
        <w:t>s</w:t>
      </w:r>
      <w:r w:rsidRPr="00E509D7" w:rsidR="00A96A8C">
        <w:rPr>
          <w:rFonts w:eastAsia="Times New Roman"/>
        </w:rPr>
        <w:t>;</w:t>
      </w:r>
      <w:r w:rsidRPr="00E509D7" w:rsidR="00C2792F">
        <w:rPr>
          <w:rFonts w:eastAsia="Times New Roman"/>
        </w:rPr>
        <w:t xml:space="preserve"> </w:t>
      </w:r>
      <w:r w:rsidRPr="00E509D7" w:rsidR="00A96A8C">
        <w:rPr>
          <w:rFonts w:eastAsia="Times New Roman"/>
        </w:rPr>
        <w:t xml:space="preserve">through </w:t>
      </w:r>
      <w:r w:rsidRPr="00E509D7" w:rsidR="00C2792F">
        <w:rPr>
          <w:rFonts w:eastAsia="Times New Roman"/>
        </w:rPr>
        <w:t>the use of force and violence</w:t>
      </w:r>
      <w:r w:rsidRPr="00E509D7" w:rsidR="00A96A8C">
        <w:rPr>
          <w:rFonts w:eastAsia="Times New Roman"/>
        </w:rPr>
        <w:t>;</w:t>
      </w:r>
      <w:r w:rsidRPr="00E509D7" w:rsidR="00C2792F">
        <w:rPr>
          <w:rFonts w:eastAsia="Times New Roman"/>
        </w:rPr>
        <w:t xml:space="preserve"> </w:t>
      </w:r>
      <w:r w:rsidRPr="00E509D7" w:rsidR="00C44299">
        <w:rPr>
          <w:rFonts w:eastAsia="Times New Roman"/>
        </w:rPr>
        <w:t xml:space="preserve">and </w:t>
      </w:r>
      <w:r w:rsidRPr="00E509D7" w:rsidR="00A96A8C">
        <w:rPr>
          <w:rFonts w:eastAsia="Times New Roman"/>
        </w:rPr>
        <w:t xml:space="preserve">additional </w:t>
      </w:r>
      <w:r w:rsidRPr="00E509D7" w:rsidR="00C2792F">
        <w:rPr>
          <w:rFonts w:eastAsia="Times New Roman"/>
        </w:rPr>
        <w:t>methods of pressure, terror, intimidation, oppression or threat</w:t>
      </w:r>
      <w:r w:rsidRPr="00E509D7" w:rsidR="00A96A8C">
        <w:rPr>
          <w:rFonts w:eastAsia="Times New Roman"/>
        </w:rPr>
        <w:t>;</w:t>
      </w:r>
      <w:r w:rsidRPr="00E509D7" w:rsidR="00C2792F">
        <w:rPr>
          <w:rFonts w:eastAsia="Times New Roman"/>
        </w:rPr>
        <w:t xml:space="preserve"> for </w:t>
      </w:r>
      <w:r w:rsidRPr="00E509D7" w:rsidR="00A96A8C">
        <w:rPr>
          <w:rFonts w:eastAsia="Times New Roman"/>
        </w:rPr>
        <w:t xml:space="preserve">one of the listed </w:t>
      </w:r>
      <w:r w:rsidRPr="00E509D7" w:rsidR="00C2792F">
        <w:rPr>
          <w:rFonts w:eastAsia="Times New Roman"/>
        </w:rPr>
        <w:t>ideological or political motive</w:t>
      </w:r>
      <w:r w:rsidRPr="00E509D7" w:rsidR="00A96A8C">
        <w:rPr>
          <w:rFonts w:eastAsia="Times New Roman"/>
        </w:rPr>
        <w:t>s</w:t>
      </w:r>
      <w:r w:rsidRPr="00E509D7" w:rsidR="00C2792F">
        <w:rPr>
          <w:rFonts w:eastAsia="Times New Roman"/>
        </w:rPr>
        <w:t xml:space="preserve">. </w:t>
      </w:r>
      <w:r w:rsidRPr="00E509D7" w:rsidR="00A31B9F">
        <w:rPr>
          <w:rFonts w:ascii="Times New Roman" w:hAnsi="Times New Roman" w:eastAsia="Times New Roman" w:cs="Times New Roman"/>
        </w:rPr>
        <w:t xml:space="preserve">The wording of the relevant provisions of Law no. 3713 </w:t>
      </w:r>
      <w:r w:rsidRPr="00E509D7" w:rsidR="00A96A8C">
        <w:rPr>
          <w:rFonts w:ascii="Times New Roman" w:hAnsi="Times New Roman" w:eastAsia="Times New Roman" w:cs="Times New Roman"/>
        </w:rPr>
        <w:t xml:space="preserve">suggests </w:t>
      </w:r>
      <w:r w:rsidRPr="00E509D7" w:rsidR="00677B67">
        <w:rPr>
          <w:rFonts w:ascii="Times New Roman" w:hAnsi="Times New Roman" w:eastAsia="Times New Roman" w:cs="Times New Roman"/>
        </w:rPr>
        <w:t>that</w:t>
      </w:r>
      <w:r w:rsidRPr="00E509D7" w:rsidR="00A31B9F">
        <w:rPr>
          <w:rFonts w:ascii="Times New Roman" w:hAnsi="Times New Roman" w:eastAsia="Times New Roman" w:cs="Times New Roman"/>
        </w:rPr>
        <w:t xml:space="preserve"> the essence of the offence of membership </w:t>
      </w:r>
      <w:r w:rsidRPr="00E509D7" w:rsidR="002B6C3E">
        <w:rPr>
          <w:rFonts w:ascii="Times New Roman" w:hAnsi="Times New Roman" w:eastAsia="Times New Roman" w:cs="Times New Roman"/>
        </w:rPr>
        <w:t>of</w:t>
      </w:r>
      <w:r w:rsidRPr="00E509D7" w:rsidR="00A31B9F">
        <w:rPr>
          <w:rFonts w:ascii="Times New Roman" w:hAnsi="Times New Roman" w:eastAsia="Times New Roman" w:cs="Times New Roman"/>
        </w:rPr>
        <w:t xml:space="preserve"> a terrorist organisation is </w:t>
      </w:r>
      <w:r w:rsidRPr="00E509D7" w:rsidR="00677B67">
        <w:rPr>
          <w:rFonts w:ascii="Times New Roman" w:hAnsi="Times New Roman" w:eastAsia="Times New Roman" w:cs="Times New Roman"/>
        </w:rPr>
        <w:t>to join</w:t>
      </w:r>
      <w:r w:rsidRPr="00E509D7" w:rsidR="00A31B9F">
        <w:rPr>
          <w:rFonts w:ascii="Times New Roman" w:hAnsi="Times New Roman" w:eastAsia="Times New Roman" w:cs="Times New Roman"/>
        </w:rPr>
        <w:t xml:space="preserve"> an association who</w:t>
      </w:r>
      <w:r w:rsidRPr="00E509D7" w:rsidR="002B6C3E">
        <w:rPr>
          <w:rFonts w:ascii="Times New Roman" w:hAnsi="Times New Roman" w:eastAsia="Times New Roman" w:cs="Times New Roman"/>
        </w:rPr>
        <w:t>se</w:t>
      </w:r>
      <w:r w:rsidRPr="00E509D7" w:rsidR="00A31B9F">
        <w:rPr>
          <w:rFonts w:ascii="Times New Roman" w:hAnsi="Times New Roman" w:eastAsia="Times New Roman" w:cs="Times New Roman"/>
        </w:rPr>
        <w:t xml:space="preserve"> </w:t>
      </w:r>
      <w:r w:rsidRPr="00E509D7" w:rsidR="002B6C3E">
        <w:rPr>
          <w:rFonts w:ascii="Times New Roman" w:hAnsi="Times New Roman" w:eastAsia="Times New Roman" w:cs="Times New Roman"/>
        </w:rPr>
        <w:t>goal</w:t>
      </w:r>
      <w:r w:rsidRPr="00E509D7" w:rsidR="00A96A8C">
        <w:rPr>
          <w:rFonts w:ascii="Times New Roman" w:hAnsi="Times New Roman" w:eastAsia="Times New Roman" w:cs="Times New Roman"/>
        </w:rPr>
        <w:t xml:space="preserve"> and mode of operation</w:t>
      </w:r>
      <w:r w:rsidRPr="00E509D7" w:rsidR="002B6C3E">
        <w:rPr>
          <w:rFonts w:ascii="Times New Roman" w:hAnsi="Times New Roman" w:eastAsia="Times New Roman" w:cs="Times New Roman"/>
        </w:rPr>
        <w:t xml:space="preserve"> is</w:t>
      </w:r>
      <w:r w:rsidRPr="00E509D7" w:rsidR="00A31B9F">
        <w:rPr>
          <w:rFonts w:ascii="Times New Roman" w:hAnsi="Times New Roman" w:eastAsia="Times New Roman" w:cs="Times New Roman"/>
        </w:rPr>
        <w:t xml:space="preserve"> to resort to </w:t>
      </w:r>
      <w:r w:rsidRPr="00E509D7" w:rsidR="00A96A8C">
        <w:rPr>
          <w:rFonts w:ascii="Times New Roman" w:hAnsi="Times New Roman" w:eastAsia="Times New Roman" w:cs="Times New Roman"/>
        </w:rPr>
        <w:t xml:space="preserve">the criminal use of </w:t>
      </w:r>
      <w:r w:rsidRPr="00E509D7" w:rsidR="00616864">
        <w:rPr>
          <w:rFonts w:ascii="Times New Roman" w:hAnsi="Times New Roman" w:eastAsia="Times New Roman" w:cs="Times New Roman"/>
        </w:rPr>
        <w:t>force</w:t>
      </w:r>
      <w:r w:rsidRPr="00E509D7" w:rsidR="00A96A8C">
        <w:rPr>
          <w:rFonts w:ascii="Times New Roman" w:hAnsi="Times New Roman" w:eastAsia="Times New Roman" w:cs="Times New Roman"/>
        </w:rPr>
        <w:t>,</w:t>
      </w:r>
      <w:r w:rsidRPr="00E509D7" w:rsidR="00616864">
        <w:rPr>
          <w:rFonts w:ascii="Times New Roman" w:hAnsi="Times New Roman" w:eastAsia="Times New Roman" w:cs="Times New Roman"/>
        </w:rPr>
        <w:t xml:space="preserve"> violence</w:t>
      </w:r>
      <w:r w:rsidRPr="00E509D7" w:rsidR="00A31B9F">
        <w:rPr>
          <w:rFonts w:ascii="Times New Roman" w:hAnsi="Times New Roman" w:eastAsia="Times New Roman" w:cs="Times New Roman"/>
        </w:rPr>
        <w:t xml:space="preserve"> </w:t>
      </w:r>
      <w:r w:rsidRPr="00E509D7" w:rsidR="00A96A8C">
        <w:rPr>
          <w:rFonts w:ascii="Times New Roman" w:hAnsi="Times New Roman" w:eastAsia="Times New Roman" w:cs="Times New Roman"/>
        </w:rPr>
        <w:t xml:space="preserve">and mass intimidation </w:t>
      </w:r>
      <w:r w:rsidRPr="00E509D7" w:rsidR="00A31B9F">
        <w:rPr>
          <w:rFonts w:ascii="Times New Roman" w:hAnsi="Times New Roman" w:eastAsia="Times New Roman" w:cs="Times New Roman"/>
        </w:rPr>
        <w:t xml:space="preserve">in order to advance </w:t>
      </w:r>
      <w:r w:rsidRPr="00E509D7" w:rsidR="00A96A8C">
        <w:rPr>
          <w:rFonts w:ascii="Times New Roman" w:hAnsi="Times New Roman" w:eastAsia="Times New Roman" w:cs="Times New Roman"/>
        </w:rPr>
        <w:t xml:space="preserve">certain </w:t>
      </w:r>
      <w:r w:rsidRPr="00E509D7" w:rsidR="00A31B9F">
        <w:rPr>
          <w:rFonts w:ascii="Times New Roman" w:hAnsi="Times New Roman" w:eastAsia="Times New Roman" w:cs="Times New Roman"/>
        </w:rPr>
        <w:t>political or ideological cause</w:t>
      </w:r>
      <w:r w:rsidRPr="00E509D7" w:rsidR="00A96A8C">
        <w:rPr>
          <w:rFonts w:ascii="Times New Roman" w:hAnsi="Times New Roman" w:eastAsia="Times New Roman" w:cs="Times New Roman"/>
        </w:rPr>
        <w:t>s</w:t>
      </w:r>
      <w:r w:rsidRPr="00E509D7" w:rsidR="00A31B9F">
        <w:rPr>
          <w:rFonts w:ascii="Times New Roman" w:hAnsi="Times New Roman" w:eastAsia="Times New Roman" w:cs="Times New Roman"/>
        </w:rPr>
        <w:t>.</w:t>
      </w:r>
      <w:r w:rsidRPr="00E509D7" w:rsidR="00677B67">
        <w:rPr>
          <w:rFonts w:ascii="Times New Roman" w:hAnsi="Times New Roman" w:eastAsia="Times New Roman" w:cs="Times New Roman"/>
        </w:rPr>
        <w:t xml:space="preserve"> The fact that the law-makers chose to </w:t>
      </w:r>
      <w:r w:rsidRPr="00E509D7" w:rsidR="00A96A8C">
        <w:rPr>
          <w:rFonts w:ascii="Times New Roman" w:hAnsi="Times New Roman" w:eastAsia="Times New Roman" w:cs="Times New Roman"/>
        </w:rPr>
        <w:t xml:space="preserve">single </w:t>
      </w:r>
      <w:r w:rsidRPr="00E509D7" w:rsidR="00160475">
        <w:rPr>
          <w:rFonts w:ascii="Times New Roman" w:hAnsi="Times New Roman" w:eastAsia="Times New Roman" w:cs="Times New Roman"/>
        </w:rPr>
        <w:t xml:space="preserve">out </w:t>
      </w:r>
      <w:r w:rsidRPr="00E509D7" w:rsidR="00677B67">
        <w:rPr>
          <w:rFonts w:ascii="Times New Roman" w:hAnsi="Times New Roman" w:eastAsia="Times New Roman" w:cs="Times New Roman"/>
        </w:rPr>
        <w:t>the use of violence as a</w:t>
      </w:r>
      <w:r w:rsidRPr="00E509D7" w:rsidR="00160475">
        <w:rPr>
          <w:rFonts w:ascii="Times New Roman" w:hAnsi="Times New Roman" w:eastAsia="Times New Roman" w:cs="Times New Roman"/>
        </w:rPr>
        <w:t xml:space="preserve"> necessary</w:t>
      </w:r>
      <w:r w:rsidRPr="00E509D7" w:rsidR="00677B67">
        <w:rPr>
          <w:rFonts w:ascii="Times New Roman" w:hAnsi="Times New Roman" w:eastAsia="Times New Roman" w:cs="Times New Roman"/>
        </w:rPr>
        <w:t xml:space="preserve"> means to commit terrorism in the 2003 </w:t>
      </w:r>
      <w:r w:rsidRPr="00E509D7" w:rsidR="00D8422A">
        <w:rPr>
          <w:rFonts w:ascii="Times New Roman" w:hAnsi="Times New Roman" w:eastAsia="Times New Roman" w:cs="Times New Roman"/>
        </w:rPr>
        <w:t>version of section 1 of Law no. </w:t>
      </w:r>
      <w:r w:rsidRPr="00E509D7" w:rsidR="00677B67">
        <w:rPr>
          <w:rFonts w:ascii="Times New Roman" w:hAnsi="Times New Roman" w:eastAsia="Times New Roman" w:cs="Times New Roman"/>
        </w:rPr>
        <w:t xml:space="preserve">3713 lends support to the conclusion that </w:t>
      </w:r>
      <w:r w:rsidRPr="00E509D7" w:rsidR="00A96A8C">
        <w:rPr>
          <w:rFonts w:ascii="Times New Roman" w:hAnsi="Times New Roman" w:eastAsia="Times New Roman" w:cs="Times New Roman"/>
        </w:rPr>
        <w:t>actual</w:t>
      </w:r>
      <w:r w:rsidRPr="00E509D7" w:rsidR="00677B67">
        <w:rPr>
          <w:rFonts w:ascii="Times New Roman" w:hAnsi="Times New Roman" w:eastAsia="Times New Roman" w:cs="Times New Roman"/>
        </w:rPr>
        <w:t xml:space="preserve"> violence or the intent to use such violence is central to the definition of the offence.</w:t>
      </w:r>
    </w:p>
    <w:p w:rsidRPr="00E509D7" w:rsidR="00E47C63" w:rsidP="00E509D7" w14:paraId="485EFD65" w14:textId="77777777">
      <w:pPr>
        <w:pStyle w:val="ECHRPara"/>
        <w:rPr>
          <w:rFonts w:eastAsia="Times New Roman"/>
        </w:rPr>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69</w:t>
      </w:r>
      <w:r w:rsidRPr="00E509D7">
        <w:rPr>
          <w:rFonts w:eastAsia="Times New Roman"/>
        </w:rPr>
        <w:fldChar w:fldCharType="end"/>
      </w:r>
      <w:r w:rsidRPr="00E509D7">
        <w:rPr>
          <w:rFonts w:eastAsia="Times New Roman"/>
        </w:rPr>
        <w:t>.  </w:t>
      </w:r>
      <w:r w:rsidRPr="00E509D7" w:rsidR="00677B67">
        <w:rPr>
          <w:rFonts w:eastAsia="Times New Roman"/>
        </w:rPr>
        <w:t>The Court must next ascertain whether the violence component of the offence as described above can be said to reasonably imply “moral coercion”</w:t>
      </w:r>
      <w:r w:rsidRPr="00E509D7" w:rsidR="00D97073">
        <w:rPr>
          <w:rFonts w:eastAsia="Times New Roman"/>
        </w:rPr>
        <w:t xml:space="preserve">; in deciding that question the Court must consider whether </w:t>
      </w:r>
      <w:r w:rsidRPr="00E509D7" w:rsidR="00D97073">
        <w:rPr>
          <w:rFonts w:eastAsia="Times New Roman"/>
        </w:rPr>
        <w:t xml:space="preserve">invoking this concept in the circumstances of the case could be considered as reasonable. </w:t>
      </w:r>
      <w:r w:rsidRPr="00E509D7" w:rsidR="00DC3D10">
        <w:rPr>
          <w:rFonts w:eastAsia="Times New Roman"/>
        </w:rPr>
        <w:t>The Court</w:t>
      </w:r>
      <w:r w:rsidRPr="00E509D7" w:rsidR="00E509D7">
        <w:rPr>
          <w:rFonts w:eastAsia="Times New Roman"/>
        </w:rPr>
        <w:t>’</w:t>
      </w:r>
      <w:r w:rsidRPr="00E509D7" w:rsidR="00DC3D10">
        <w:rPr>
          <w:rFonts w:eastAsia="Times New Roman"/>
        </w:rPr>
        <w:t>s inquiry should focus on</w:t>
      </w:r>
      <w:r w:rsidRPr="00E509D7" w:rsidR="00D97073">
        <w:rPr>
          <w:rFonts w:eastAsia="Times New Roman"/>
        </w:rPr>
        <w:t xml:space="preserve"> the facts of the case as they have been established by the domestic courts and how the latter have applied the concept of </w:t>
      </w:r>
      <w:r w:rsidRPr="00E509D7" w:rsidR="00160475">
        <w:rPr>
          <w:rFonts w:eastAsia="Times New Roman"/>
        </w:rPr>
        <w:t>“</w:t>
      </w:r>
      <w:r w:rsidRPr="00E509D7" w:rsidR="00D97073">
        <w:rPr>
          <w:rFonts w:eastAsia="Times New Roman"/>
        </w:rPr>
        <w:t>moral coercion</w:t>
      </w:r>
      <w:r w:rsidRPr="00E509D7" w:rsidR="00160475">
        <w:rPr>
          <w:rFonts w:eastAsia="Times New Roman"/>
        </w:rPr>
        <w:t>”</w:t>
      </w:r>
      <w:r w:rsidRPr="00E509D7" w:rsidR="00D97073">
        <w:rPr>
          <w:rFonts w:eastAsia="Times New Roman"/>
        </w:rPr>
        <w:t xml:space="preserve"> to </w:t>
      </w:r>
      <w:r w:rsidRPr="00E509D7" w:rsidR="00A14327">
        <w:rPr>
          <w:rFonts w:eastAsia="Times New Roman"/>
        </w:rPr>
        <w:t>the applicants</w:t>
      </w:r>
      <w:r w:rsidRPr="00E509D7" w:rsidR="00E509D7">
        <w:rPr>
          <w:rFonts w:eastAsia="Times New Roman"/>
        </w:rPr>
        <w:t>’</w:t>
      </w:r>
      <w:r w:rsidRPr="00E509D7" w:rsidR="00A14327">
        <w:rPr>
          <w:rFonts w:eastAsia="Times New Roman"/>
        </w:rPr>
        <w:t xml:space="preserve"> conduct</w:t>
      </w:r>
      <w:r w:rsidRPr="00E509D7" w:rsidR="004854CE">
        <w:rPr>
          <w:rFonts w:eastAsia="Times New Roman"/>
        </w:rPr>
        <w:t xml:space="preserve"> and whether this</w:t>
      </w:r>
      <w:r w:rsidRPr="00E509D7" w:rsidR="0076341B">
        <w:rPr>
          <w:rFonts w:eastAsia="Times New Roman"/>
        </w:rPr>
        <w:t xml:space="preserve"> interpretation</w:t>
      </w:r>
      <w:r w:rsidRPr="00E509D7" w:rsidR="004854CE">
        <w:rPr>
          <w:rFonts w:eastAsia="Times New Roman"/>
        </w:rPr>
        <w:t xml:space="preserve"> </w:t>
      </w:r>
      <w:r w:rsidRPr="00E509D7" w:rsidR="002B6C3E">
        <w:rPr>
          <w:rFonts w:eastAsia="Times New Roman"/>
        </w:rPr>
        <w:t>fulfilled the requirements of</w:t>
      </w:r>
      <w:r w:rsidRPr="00E509D7" w:rsidR="004854CE">
        <w:rPr>
          <w:rFonts w:eastAsia="Times New Roman"/>
        </w:rPr>
        <w:t xml:space="preserve"> </w:t>
      </w:r>
      <w:r w:rsidRPr="00E509D7" w:rsidR="002B6C3E">
        <w:rPr>
          <w:rFonts w:eastAsia="Times New Roman"/>
        </w:rPr>
        <w:t>foreseeability and clarity of the law</w:t>
      </w:r>
      <w:r w:rsidRPr="00E509D7" w:rsidR="00D97073">
        <w:rPr>
          <w:rFonts w:eastAsia="Times New Roman"/>
        </w:rPr>
        <w:t>.</w:t>
      </w:r>
    </w:p>
    <w:p w:rsidRPr="00E509D7" w:rsidR="00E47C63" w:rsidP="00E509D7" w14:paraId="7F2BECB8" w14:textId="77777777">
      <w:pPr>
        <w:pStyle w:val="ECHRPara"/>
        <w:rPr>
          <w:rFonts w:eastAsia="Times New Roman"/>
        </w:rPr>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70</w:t>
      </w:r>
      <w:r w:rsidRPr="00E509D7">
        <w:rPr>
          <w:rFonts w:eastAsia="Times New Roman"/>
        </w:rPr>
        <w:fldChar w:fldCharType="end"/>
      </w:r>
      <w:r w:rsidRPr="00E509D7">
        <w:rPr>
          <w:rFonts w:eastAsia="Times New Roman"/>
        </w:rPr>
        <w:t>.  </w:t>
      </w:r>
      <w:r w:rsidRPr="00E509D7" w:rsidR="0059580A">
        <w:rPr>
          <w:rFonts w:eastAsia="Times New Roman"/>
        </w:rPr>
        <w:t xml:space="preserve">In that connection, the Court notes that the applicants </w:t>
      </w:r>
      <w:r w:rsidRPr="00E509D7" w:rsidR="00BB17CD">
        <w:rPr>
          <w:rFonts w:eastAsia="Times New Roman"/>
        </w:rPr>
        <w:t>were convicted for membership of a terrorist organisation for having meetings with each other, disseminating flyers, possessing legal and illegal periodicals and a manifesto – the contents of which were found</w:t>
      </w:r>
      <w:r w:rsidRPr="00E509D7" w:rsidR="002B6C3E">
        <w:rPr>
          <w:rFonts w:eastAsia="Times New Roman"/>
        </w:rPr>
        <w:t xml:space="preserve"> by the trial court</w:t>
      </w:r>
      <w:r w:rsidRPr="00E509D7" w:rsidR="00BB17CD">
        <w:rPr>
          <w:rFonts w:eastAsia="Times New Roman"/>
        </w:rPr>
        <w:t xml:space="preserve"> to </w:t>
      </w:r>
      <w:r w:rsidRPr="00E509D7" w:rsidR="00537B61">
        <w:rPr>
          <w:rFonts w:eastAsia="Times New Roman"/>
        </w:rPr>
        <w:t>amount to</w:t>
      </w:r>
      <w:r w:rsidRPr="00E509D7" w:rsidR="00631B7B">
        <w:rPr>
          <w:rFonts w:eastAsia="Times New Roman"/>
        </w:rPr>
        <w:t xml:space="preserve"> moral</w:t>
      </w:r>
      <w:r w:rsidRPr="00E509D7" w:rsidR="00BB17CD">
        <w:rPr>
          <w:rFonts w:eastAsia="Times New Roman"/>
        </w:rPr>
        <w:t xml:space="preserve"> coerci</w:t>
      </w:r>
      <w:r w:rsidRPr="00E509D7" w:rsidR="00631B7B">
        <w:rPr>
          <w:rFonts w:eastAsia="Times New Roman"/>
        </w:rPr>
        <w:t>on</w:t>
      </w:r>
      <w:r w:rsidRPr="00E509D7" w:rsidR="00160475">
        <w:rPr>
          <w:rFonts w:eastAsia="Times New Roman"/>
        </w:rPr>
        <w:t xml:space="preserve"> (namely, intimidation)</w:t>
      </w:r>
      <w:r w:rsidRPr="00E509D7" w:rsidR="00537B61">
        <w:rPr>
          <w:rFonts w:eastAsia="Times New Roman"/>
        </w:rPr>
        <w:t xml:space="preserve"> of the public</w:t>
      </w:r>
      <w:r w:rsidRPr="00E509D7" w:rsidR="00BB17CD">
        <w:rPr>
          <w:rFonts w:eastAsia="Times New Roman"/>
        </w:rPr>
        <w:t xml:space="preserve">. </w:t>
      </w:r>
      <w:r w:rsidRPr="00E509D7" w:rsidR="00537B61">
        <w:rPr>
          <w:rFonts w:eastAsia="Times New Roman"/>
        </w:rPr>
        <w:t xml:space="preserve">It is also undisputed that there </w:t>
      </w:r>
      <w:r w:rsidRPr="00E509D7" w:rsidR="00160475">
        <w:rPr>
          <w:rFonts w:eastAsia="Times New Roman"/>
        </w:rPr>
        <w:t xml:space="preserve">was </w:t>
      </w:r>
      <w:r w:rsidRPr="00E509D7" w:rsidR="00800DEF">
        <w:rPr>
          <w:rFonts w:eastAsia="Times New Roman"/>
        </w:rPr>
        <w:t xml:space="preserve">no evidence that the organisation in question </w:t>
      </w:r>
      <w:r w:rsidRPr="00E509D7" w:rsidR="00D06202">
        <w:rPr>
          <w:rFonts w:eastAsia="Times New Roman"/>
        </w:rPr>
        <w:t xml:space="preserve">had engaged in </w:t>
      </w:r>
      <w:r w:rsidRPr="00E509D7" w:rsidR="00160475">
        <w:rPr>
          <w:rFonts w:eastAsia="Times New Roman"/>
        </w:rPr>
        <w:t xml:space="preserve">any </w:t>
      </w:r>
      <w:r w:rsidRPr="00E509D7" w:rsidR="00D06202">
        <w:rPr>
          <w:rFonts w:eastAsia="Times New Roman"/>
        </w:rPr>
        <w:t xml:space="preserve">violent acts or that it had intended to pursue its aims through the use of force and violence or </w:t>
      </w:r>
      <w:r w:rsidRPr="00E509D7" w:rsidR="00160475">
        <w:rPr>
          <w:rFonts w:eastAsia="Times New Roman"/>
        </w:rPr>
        <w:t xml:space="preserve">other </w:t>
      </w:r>
      <w:r w:rsidRPr="00E509D7" w:rsidR="00D06202">
        <w:rPr>
          <w:rFonts w:eastAsia="Times New Roman"/>
        </w:rPr>
        <w:t xml:space="preserve">terrorist </w:t>
      </w:r>
      <w:r w:rsidRPr="00E509D7" w:rsidR="001D29E2">
        <w:rPr>
          <w:rFonts w:eastAsia="Times New Roman"/>
        </w:rPr>
        <w:t>methods</w:t>
      </w:r>
      <w:r w:rsidRPr="00E509D7" w:rsidR="00800DEF">
        <w:rPr>
          <w:rFonts w:eastAsia="Times New Roman"/>
        </w:rPr>
        <w:t>.</w:t>
      </w:r>
      <w:r w:rsidRPr="00E509D7" w:rsidR="00A14327">
        <w:rPr>
          <w:rFonts w:eastAsia="Times New Roman"/>
        </w:rPr>
        <w:t xml:space="preserve"> Finally</w:t>
      </w:r>
      <w:r w:rsidRPr="00E509D7" w:rsidR="0020527F">
        <w:rPr>
          <w:rFonts w:eastAsia="Times New Roman"/>
        </w:rPr>
        <w:t>,</w:t>
      </w:r>
      <w:r w:rsidRPr="00E509D7" w:rsidR="00A14327">
        <w:rPr>
          <w:rFonts w:eastAsia="Times New Roman"/>
        </w:rPr>
        <w:t xml:space="preserve"> it was the first time that </w:t>
      </w:r>
      <w:r w:rsidRPr="00E509D7">
        <w:rPr>
          <w:rFonts w:eastAsia="Times New Roman"/>
        </w:rPr>
        <w:t>the</w:t>
      </w:r>
      <w:r w:rsidRPr="00E509D7" w:rsidR="00A14327">
        <w:rPr>
          <w:rFonts w:eastAsia="Times New Roman"/>
        </w:rPr>
        <w:t xml:space="preserve"> domestic court</w:t>
      </w:r>
      <w:r w:rsidRPr="00E509D7">
        <w:rPr>
          <w:rFonts w:eastAsia="Times New Roman"/>
        </w:rPr>
        <w:t>s</w:t>
      </w:r>
      <w:r w:rsidRPr="00E509D7" w:rsidR="00A14327">
        <w:rPr>
          <w:rFonts w:eastAsia="Times New Roman"/>
        </w:rPr>
        <w:t xml:space="preserve"> w</w:t>
      </w:r>
      <w:r w:rsidRPr="00E509D7">
        <w:rPr>
          <w:rFonts w:eastAsia="Times New Roman"/>
        </w:rPr>
        <w:t>ere</w:t>
      </w:r>
      <w:r w:rsidRPr="00E509D7" w:rsidR="00A14327">
        <w:rPr>
          <w:rFonts w:eastAsia="Times New Roman"/>
        </w:rPr>
        <w:t xml:space="preserve"> </w:t>
      </w:r>
      <w:r w:rsidRPr="00E509D7">
        <w:rPr>
          <w:rFonts w:eastAsia="Times New Roman"/>
        </w:rPr>
        <w:t>called to determine</w:t>
      </w:r>
      <w:r w:rsidRPr="00E509D7" w:rsidR="00A14327">
        <w:rPr>
          <w:rFonts w:eastAsia="Times New Roman"/>
        </w:rPr>
        <w:t xml:space="preserve"> whether the organisation could be proscribed as a terrorist organisation since there </w:t>
      </w:r>
      <w:r w:rsidRPr="00E509D7" w:rsidR="002B6C3E">
        <w:rPr>
          <w:rFonts w:eastAsia="Times New Roman"/>
        </w:rPr>
        <w:t xml:space="preserve">existed </w:t>
      </w:r>
      <w:r w:rsidRPr="00E509D7" w:rsidR="00A14327">
        <w:rPr>
          <w:rFonts w:eastAsia="Times New Roman"/>
        </w:rPr>
        <w:t xml:space="preserve">no judicial precedents </w:t>
      </w:r>
      <w:r w:rsidRPr="00E509D7">
        <w:rPr>
          <w:rFonts w:eastAsia="Times New Roman"/>
        </w:rPr>
        <w:t>concerning</w:t>
      </w:r>
      <w:r w:rsidRPr="00E509D7" w:rsidR="00A14327">
        <w:rPr>
          <w:rFonts w:eastAsia="Times New Roman"/>
        </w:rPr>
        <w:t xml:space="preserve"> the same organisation.</w:t>
      </w:r>
      <w:r w:rsidRPr="00E509D7" w:rsidR="00800DEF">
        <w:rPr>
          <w:rFonts w:eastAsia="Times New Roman"/>
        </w:rPr>
        <w:t xml:space="preserve"> The Court therefore has to assess against this background whether the </w:t>
      </w:r>
      <w:r w:rsidRPr="00E509D7" w:rsidR="00D06202">
        <w:rPr>
          <w:rFonts w:eastAsia="Times New Roman"/>
        </w:rPr>
        <w:t xml:space="preserve">invocation of the concept of </w:t>
      </w:r>
      <w:r w:rsidRPr="00E509D7" w:rsidR="00160475">
        <w:rPr>
          <w:rFonts w:eastAsia="Times New Roman"/>
        </w:rPr>
        <w:t>“</w:t>
      </w:r>
      <w:r w:rsidRPr="00E509D7" w:rsidR="00D06202">
        <w:rPr>
          <w:rFonts w:eastAsia="Times New Roman"/>
        </w:rPr>
        <w:t>moral coercion</w:t>
      </w:r>
      <w:r w:rsidRPr="00E509D7" w:rsidR="00160475">
        <w:rPr>
          <w:rFonts w:eastAsia="Times New Roman"/>
        </w:rPr>
        <w:t>”</w:t>
      </w:r>
      <w:r w:rsidRPr="00E509D7" w:rsidR="00D06202">
        <w:rPr>
          <w:rFonts w:eastAsia="Times New Roman"/>
        </w:rPr>
        <w:t xml:space="preserve"> was compatible with the essence of the offence of membership of a terrorist organisation.</w:t>
      </w:r>
    </w:p>
    <w:p w:rsidRPr="00E509D7" w:rsidR="00C2792F" w:rsidP="00E509D7" w14:paraId="532557A9" w14:textId="77777777">
      <w:pPr>
        <w:pStyle w:val="ECHRPara"/>
        <w:rPr>
          <w:rFonts w:eastAsia="Times New Roman"/>
        </w:rPr>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71</w:t>
      </w:r>
      <w:r w:rsidRPr="00E509D7">
        <w:rPr>
          <w:rFonts w:eastAsia="Times New Roman"/>
        </w:rPr>
        <w:fldChar w:fldCharType="end"/>
      </w:r>
      <w:r w:rsidRPr="00E509D7">
        <w:rPr>
          <w:rFonts w:eastAsia="Times New Roman"/>
        </w:rPr>
        <w:t>.  </w:t>
      </w:r>
      <w:r w:rsidRPr="00E509D7">
        <w:rPr>
          <w:rFonts w:eastAsia="Times New Roman"/>
        </w:rPr>
        <w:t>The Court observes that</w:t>
      </w:r>
      <w:r w:rsidRPr="00E509D7" w:rsidR="00160475">
        <w:rPr>
          <w:rFonts w:eastAsia="Times New Roman"/>
        </w:rPr>
        <w:t>, in the Turkish legal system,</w:t>
      </w:r>
      <w:r w:rsidRPr="00E509D7">
        <w:rPr>
          <w:rFonts w:eastAsia="Times New Roman"/>
        </w:rPr>
        <w:t xml:space="preserve"> conviction </w:t>
      </w:r>
      <w:r w:rsidRPr="00E509D7" w:rsidR="004E24B6">
        <w:rPr>
          <w:rFonts w:eastAsia="Times New Roman"/>
        </w:rPr>
        <w:t xml:space="preserve">for </w:t>
      </w:r>
      <w:r w:rsidRPr="00E509D7">
        <w:rPr>
          <w:rFonts w:eastAsia="Times New Roman"/>
        </w:rPr>
        <w:t>membership of a terrorist organisation is not made conditional on the existence of a prior judicial decision declaring the same organisation terrorist.</w:t>
      </w:r>
      <w:r w:rsidRPr="00E509D7" w:rsidR="002C1218">
        <w:rPr>
          <w:rFonts w:eastAsia="Times New Roman"/>
        </w:rPr>
        <w:t xml:space="preserve"> </w:t>
      </w:r>
      <w:r w:rsidRPr="00E509D7" w:rsidR="00160475">
        <w:rPr>
          <w:rFonts w:eastAsia="Times New Roman"/>
        </w:rPr>
        <w:t>More generally</w:t>
      </w:r>
      <w:r w:rsidRPr="00E509D7" w:rsidR="00461831">
        <w:rPr>
          <w:rFonts w:eastAsia="Times New Roman"/>
        </w:rPr>
        <w:t>,</w:t>
      </w:r>
      <w:r w:rsidRPr="00E509D7" w:rsidR="002C1218">
        <w:rPr>
          <w:rFonts w:eastAsia="Times New Roman"/>
        </w:rPr>
        <w:t xml:space="preserve"> there appear to be no clear </w:t>
      </w:r>
      <w:r w:rsidRPr="00E509D7" w:rsidR="00160475">
        <w:rPr>
          <w:rFonts w:eastAsia="Times New Roman"/>
        </w:rPr>
        <w:t>rules or administrative practices for designating</w:t>
      </w:r>
      <w:r w:rsidRPr="00E509D7" w:rsidR="002C1218">
        <w:rPr>
          <w:rFonts w:eastAsia="Times New Roman"/>
        </w:rPr>
        <w:t xml:space="preserve"> an organisation as a terrorist organisation</w:t>
      </w:r>
      <w:r w:rsidRPr="00E509D7" w:rsidR="00461831">
        <w:rPr>
          <w:rFonts w:eastAsia="Times New Roman"/>
        </w:rPr>
        <w:t xml:space="preserve"> (see paragraph </w:t>
      </w:r>
      <w:r w:rsidRPr="00E509D7" w:rsidR="00461831">
        <w:rPr>
          <w:rFonts w:eastAsia="Times New Roman"/>
        </w:rPr>
        <w:fldChar w:fldCharType="begin"/>
      </w:r>
      <w:r w:rsidRPr="00E509D7" w:rsidR="00461831">
        <w:rPr>
          <w:rFonts w:eastAsia="Times New Roman"/>
        </w:rPr>
        <w:instrText xml:space="preserve"> REF missiontoturkey \h </w:instrText>
      </w:r>
      <w:r w:rsidRPr="00E509D7" w:rsidR="00615B7D">
        <w:rPr>
          <w:rFonts w:eastAsia="Times New Roman"/>
        </w:rPr>
        <w:instrText xml:space="preserve"> \* MERGEFORMAT </w:instrText>
      </w:r>
      <w:r w:rsidRPr="00E509D7" w:rsidR="00461831">
        <w:rPr>
          <w:rFonts w:eastAsia="Times New Roman"/>
        </w:rPr>
        <w:fldChar w:fldCharType="separate"/>
      </w:r>
      <w:r w:rsidRPr="00E509D7" w:rsidR="00E509D7">
        <w:rPr>
          <w:noProof/>
        </w:rPr>
        <w:t>50</w:t>
      </w:r>
      <w:r w:rsidRPr="00E509D7" w:rsidR="00461831">
        <w:rPr>
          <w:rFonts w:eastAsia="Times New Roman"/>
        </w:rPr>
        <w:fldChar w:fldCharType="end"/>
      </w:r>
      <w:r w:rsidRPr="00E509D7" w:rsidR="00461831">
        <w:rPr>
          <w:rFonts w:eastAsia="Times New Roman"/>
        </w:rPr>
        <w:t xml:space="preserve"> above). Nevertheless</w:t>
      </w:r>
      <w:r w:rsidRPr="00E509D7" w:rsidR="00160475">
        <w:rPr>
          <w:rFonts w:eastAsia="Times New Roman"/>
        </w:rPr>
        <w:t>,</w:t>
      </w:r>
      <w:r w:rsidRPr="00E509D7" w:rsidR="002C1218">
        <w:rPr>
          <w:rFonts w:eastAsia="Times New Roman"/>
        </w:rPr>
        <w:t xml:space="preserve"> t</w:t>
      </w:r>
      <w:r w:rsidRPr="00E509D7">
        <w:rPr>
          <w:rFonts w:eastAsia="Times New Roman"/>
        </w:rPr>
        <w:t>he Court finds relevant the case-law of the Court of Cassation that</w:t>
      </w:r>
      <w:r w:rsidRPr="00E509D7" w:rsidR="00160475">
        <w:rPr>
          <w:rFonts w:eastAsia="Times New Roman"/>
        </w:rPr>
        <w:t>,</w:t>
      </w:r>
      <w:r w:rsidRPr="00E509D7">
        <w:rPr>
          <w:rFonts w:eastAsia="Times New Roman"/>
        </w:rPr>
        <w:t xml:space="preserve"> where domestic courts are confronted with the task of assessing for the first time whether an organisation can be classified as terrorist, they must </w:t>
      </w:r>
      <w:r w:rsidRPr="00E509D7" w:rsidR="004E24B6">
        <w:rPr>
          <w:rFonts w:eastAsia="Times New Roman"/>
        </w:rPr>
        <w:t>carry out a thorough</w:t>
      </w:r>
      <w:r w:rsidRPr="00E509D7">
        <w:rPr>
          <w:rFonts w:eastAsia="Times New Roman"/>
        </w:rPr>
        <w:t xml:space="preserve"> investigation and examine the nature of the organisation by scrutinising its purpose, whether it has </w:t>
      </w:r>
      <w:r w:rsidRPr="00E509D7" w:rsidR="008F413D">
        <w:rPr>
          <w:rFonts w:eastAsia="Times New Roman"/>
        </w:rPr>
        <w:t xml:space="preserve">adopted </w:t>
      </w:r>
      <w:r w:rsidRPr="00E509D7">
        <w:rPr>
          <w:rFonts w:eastAsia="Times New Roman"/>
        </w:rPr>
        <w:t>an action plan</w:t>
      </w:r>
      <w:r w:rsidRPr="00E509D7" w:rsidR="008F413D">
        <w:rPr>
          <w:rFonts w:eastAsia="Times New Roman"/>
        </w:rPr>
        <w:t xml:space="preserve"> or similar operational measures</w:t>
      </w:r>
      <w:r w:rsidRPr="00E509D7">
        <w:rPr>
          <w:rFonts w:eastAsia="Times New Roman"/>
        </w:rPr>
        <w:t xml:space="preserve">, and whether it has resorted to violence or a </w:t>
      </w:r>
      <w:r w:rsidRPr="00E509D7" w:rsidR="008F413D">
        <w:rPr>
          <w:rFonts w:eastAsia="Times New Roman"/>
        </w:rPr>
        <w:t xml:space="preserve">credible </w:t>
      </w:r>
      <w:r w:rsidRPr="00E509D7">
        <w:rPr>
          <w:rFonts w:eastAsia="Times New Roman"/>
        </w:rPr>
        <w:t xml:space="preserve">threat to use violence in pursuing that action plan (see paragraphs </w:t>
      </w:r>
      <w:r w:rsidRPr="00E509D7">
        <w:rPr>
          <w:rFonts w:eastAsia="Times New Roman"/>
        </w:rPr>
        <w:fldChar w:fldCharType="begin"/>
      </w:r>
      <w:r w:rsidRPr="00E509D7">
        <w:rPr>
          <w:rFonts w:eastAsia="Times New Roman"/>
        </w:rPr>
        <w:instrText xml:space="preserve"> REF Coc \h </w:instrText>
      </w:r>
      <w:r w:rsidRPr="00E509D7" w:rsidR="00C873D6">
        <w:rPr>
          <w:rFonts w:eastAsia="Times New Roman"/>
        </w:rPr>
        <w:instrText xml:space="preserve"> \* MERGEFORMAT </w:instrText>
      </w:r>
      <w:r w:rsidRPr="00E509D7">
        <w:rPr>
          <w:rFonts w:eastAsia="Times New Roman"/>
        </w:rPr>
        <w:fldChar w:fldCharType="separate"/>
      </w:r>
      <w:r w:rsidRPr="00E509D7" w:rsidR="00E509D7">
        <w:rPr>
          <w:noProof/>
        </w:rPr>
        <w:t>42</w:t>
      </w:r>
      <w:r w:rsidRPr="00E509D7">
        <w:rPr>
          <w:rFonts w:eastAsia="Times New Roman"/>
        </w:rPr>
        <w:fldChar w:fldCharType="end"/>
      </w:r>
      <w:r w:rsidRPr="00E509D7">
        <w:rPr>
          <w:rFonts w:eastAsia="Times New Roman"/>
        </w:rPr>
        <w:t xml:space="preserve"> and </w:t>
      </w:r>
      <w:r w:rsidRPr="00E509D7">
        <w:rPr>
          <w:rFonts w:eastAsia="Times New Roman"/>
        </w:rPr>
        <w:fldChar w:fldCharType="begin"/>
      </w:r>
      <w:r w:rsidRPr="00E509D7">
        <w:rPr>
          <w:rFonts w:eastAsia="Times New Roman"/>
        </w:rPr>
        <w:instrText xml:space="preserve"> REF plenary \h </w:instrText>
      </w:r>
      <w:r w:rsidRPr="00E509D7" w:rsidR="00C873D6">
        <w:rPr>
          <w:rFonts w:eastAsia="Times New Roman"/>
        </w:rPr>
        <w:instrText xml:space="preserve"> \* MERGEFORMAT </w:instrText>
      </w:r>
      <w:r w:rsidRPr="00E509D7">
        <w:rPr>
          <w:rFonts w:eastAsia="Times New Roman"/>
        </w:rPr>
        <w:fldChar w:fldCharType="separate"/>
      </w:r>
      <w:r w:rsidRPr="00E509D7" w:rsidR="00E509D7">
        <w:rPr>
          <w:noProof/>
        </w:rPr>
        <w:t>45</w:t>
      </w:r>
      <w:r w:rsidRPr="00E509D7">
        <w:rPr>
          <w:rFonts w:eastAsia="Times New Roman"/>
        </w:rPr>
        <w:fldChar w:fldCharType="end"/>
      </w:r>
      <w:r w:rsidRPr="00E509D7">
        <w:rPr>
          <w:rFonts w:eastAsia="Times New Roman"/>
        </w:rPr>
        <w:t xml:space="preserve"> above).</w:t>
      </w:r>
    </w:p>
    <w:p w:rsidRPr="00E509D7" w:rsidR="00C2792F" w:rsidP="00E509D7" w14:paraId="5AA0E24F" w14:textId="77777777">
      <w:pPr>
        <w:pStyle w:val="ECHRPara"/>
        <w:rPr>
          <w:rFonts w:eastAsia="Times New Roman"/>
        </w:rPr>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72</w:t>
      </w:r>
      <w:r w:rsidRPr="00E509D7">
        <w:rPr>
          <w:rFonts w:eastAsia="Times New Roman"/>
        </w:rPr>
        <w:fldChar w:fldCharType="end"/>
      </w:r>
      <w:r w:rsidRPr="00E509D7">
        <w:rPr>
          <w:rFonts w:eastAsia="Times New Roman"/>
        </w:rPr>
        <w:t>.  The Court notes that in the framework of the present case</w:t>
      </w:r>
      <w:r w:rsidRPr="00E509D7" w:rsidR="002349DE">
        <w:rPr>
          <w:rFonts w:eastAsia="Times New Roman"/>
        </w:rPr>
        <w:t xml:space="preserve"> this was</w:t>
      </w:r>
      <w:r w:rsidRPr="00E509D7">
        <w:rPr>
          <w:rFonts w:eastAsia="Times New Roman"/>
        </w:rPr>
        <w:t xml:space="preserve"> the first </w:t>
      </w:r>
      <w:r w:rsidRPr="00E509D7" w:rsidR="002349DE">
        <w:rPr>
          <w:rFonts w:eastAsia="Times New Roman"/>
        </w:rPr>
        <w:t>time that a</w:t>
      </w:r>
      <w:r w:rsidRPr="00E509D7">
        <w:rPr>
          <w:rFonts w:eastAsia="Times New Roman"/>
        </w:rPr>
        <w:t xml:space="preserve"> court had to </w:t>
      </w:r>
      <w:r w:rsidRPr="00E509D7" w:rsidR="002349DE">
        <w:rPr>
          <w:rFonts w:eastAsia="Times New Roman"/>
        </w:rPr>
        <w:t>determine</w:t>
      </w:r>
      <w:r w:rsidRPr="00E509D7">
        <w:rPr>
          <w:rFonts w:eastAsia="Times New Roman"/>
        </w:rPr>
        <w:t xml:space="preserve"> whether the organisation in question could be proscribed from the standpoint of sections 1 and 7(1) of Law no. 3713. It follows that the domestic courts had to establish </w:t>
      </w:r>
      <w:r w:rsidRPr="00E509D7" w:rsidR="00E60255">
        <w:rPr>
          <w:rFonts w:eastAsia="Times New Roman"/>
        </w:rPr>
        <w:t xml:space="preserve">first and </w:t>
      </w:r>
      <w:r w:rsidRPr="00E509D7" w:rsidR="00A40D82">
        <w:rPr>
          <w:rFonts w:eastAsia="Times New Roman"/>
        </w:rPr>
        <w:t xml:space="preserve">foremost </w:t>
      </w:r>
      <w:r w:rsidRPr="00E509D7">
        <w:rPr>
          <w:rFonts w:eastAsia="Times New Roman"/>
        </w:rPr>
        <w:t xml:space="preserve">whether the organisation in question possessed all the characteristics of a terrorist organisation as defined by Law no. 3713. In that respect, the domestic courts relied on the information note prepared by the Security Directorate, which considered the organisation in question a Marxist-Leninist illegal organisation whose </w:t>
      </w:r>
      <w:r w:rsidRPr="00E509D7" w:rsidR="008F413D">
        <w:rPr>
          <w:rFonts w:eastAsia="Times New Roman"/>
        </w:rPr>
        <w:t xml:space="preserve">ultimate </w:t>
      </w:r>
      <w:r w:rsidRPr="00E509D7">
        <w:rPr>
          <w:rFonts w:eastAsia="Times New Roman"/>
        </w:rPr>
        <w:t>aim was to bring about an armed revolution in Turkey. The domestic court</w:t>
      </w:r>
      <w:r w:rsidRPr="00E509D7" w:rsidR="00D93787">
        <w:rPr>
          <w:rFonts w:eastAsia="Times New Roman"/>
        </w:rPr>
        <w:t>s</w:t>
      </w:r>
      <w:r w:rsidRPr="00E509D7">
        <w:rPr>
          <w:rFonts w:eastAsia="Times New Roman"/>
        </w:rPr>
        <w:t xml:space="preserve"> also relied on the flyers distributed </w:t>
      </w:r>
      <w:r w:rsidRPr="00E509D7" w:rsidR="008F413D">
        <w:rPr>
          <w:rFonts w:eastAsia="Times New Roman"/>
        </w:rPr>
        <w:t xml:space="preserve">in </w:t>
      </w:r>
      <w:r w:rsidRPr="00E509D7">
        <w:rPr>
          <w:rFonts w:eastAsia="Times New Roman"/>
        </w:rPr>
        <w:t>the streets of İzmir, as well as the organisation</w:t>
      </w:r>
      <w:r w:rsidRPr="00E509D7" w:rsidR="00E509D7">
        <w:rPr>
          <w:rFonts w:eastAsia="Times New Roman"/>
        </w:rPr>
        <w:t>’</w:t>
      </w:r>
      <w:r w:rsidRPr="00E509D7">
        <w:rPr>
          <w:rFonts w:eastAsia="Times New Roman"/>
        </w:rPr>
        <w:t xml:space="preserve">s manifesto </w:t>
      </w:r>
      <w:r w:rsidRPr="00E509D7">
        <w:rPr>
          <w:rFonts w:eastAsia="Times New Roman"/>
        </w:rPr>
        <w:t>discovered in a co-accused</w:t>
      </w:r>
      <w:r w:rsidRPr="00E509D7" w:rsidR="00E509D7">
        <w:rPr>
          <w:rFonts w:eastAsia="Times New Roman"/>
        </w:rPr>
        <w:t>’</w:t>
      </w:r>
      <w:r w:rsidRPr="00E509D7">
        <w:rPr>
          <w:rFonts w:eastAsia="Times New Roman"/>
        </w:rPr>
        <w:t>s apartment, and found that the views expressed therein</w:t>
      </w:r>
      <w:r w:rsidRPr="00E509D7" w:rsidR="008F413D">
        <w:rPr>
          <w:rFonts w:eastAsia="Times New Roman"/>
        </w:rPr>
        <w:t>,</w:t>
      </w:r>
      <w:r w:rsidRPr="00E509D7">
        <w:rPr>
          <w:rFonts w:eastAsia="Times New Roman"/>
        </w:rPr>
        <w:t xml:space="preserve"> because of their objectionable character</w:t>
      </w:r>
      <w:r w:rsidRPr="00E509D7" w:rsidR="008F413D">
        <w:rPr>
          <w:rFonts w:eastAsia="Times New Roman"/>
        </w:rPr>
        <w:t>,</w:t>
      </w:r>
      <w:r w:rsidRPr="00E509D7">
        <w:rPr>
          <w:rFonts w:eastAsia="Times New Roman"/>
        </w:rPr>
        <w:t xml:space="preserve"> amounted to moral coercion of the public, therefore fulfilling the requirement of force and violence for the purposes of sections 1 and 7 of Law no. 3713.</w:t>
      </w:r>
    </w:p>
    <w:p w:rsidRPr="00E509D7" w:rsidR="00E47C63" w:rsidP="00E509D7" w14:paraId="6916CA76" w14:textId="77777777">
      <w:pPr>
        <w:pStyle w:val="ECHRPara"/>
        <w:rPr>
          <w:rFonts w:eastAsia="Times New Roman"/>
        </w:rPr>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73</w:t>
      </w:r>
      <w:r w:rsidRPr="00E509D7">
        <w:rPr>
          <w:rFonts w:eastAsia="Times New Roman"/>
        </w:rPr>
        <w:fldChar w:fldCharType="end"/>
      </w:r>
      <w:r w:rsidRPr="00E509D7">
        <w:rPr>
          <w:rFonts w:eastAsia="Times New Roman"/>
        </w:rPr>
        <w:t>.  On the basis of the facts as established by the domestic courts, the Court observes that the cumulative elements of the offence of membership of a terrorist organisation</w:t>
      </w:r>
      <w:r w:rsidRPr="00E509D7" w:rsidR="0023170A">
        <w:rPr>
          <w:rFonts w:eastAsia="Times New Roman"/>
        </w:rPr>
        <w:t>, as construed by the Court of Cassation</w:t>
      </w:r>
      <w:r w:rsidRPr="00E509D7" w:rsidR="008F413D">
        <w:rPr>
          <w:rFonts w:eastAsia="Times New Roman"/>
        </w:rPr>
        <w:t xml:space="preserve"> (see paragraphs </w:t>
      </w:r>
      <w:r w:rsidRPr="00E509D7" w:rsidR="00577395">
        <w:rPr>
          <w:rFonts w:eastAsia="Times New Roman"/>
        </w:rPr>
        <w:fldChar w:fldCharType="begin"/>
      </w:r>
      <w:r w:rsidRPr="00E509D7" w:rsidR="00577395">
        <w:rPr>
          <w:rFonts w:eastAsia="Times New Roman"/>
        </w:rPr>
        <w:instrText xml:space="preserve"> REF agfcase \h </w:instrText>
      </w:r>
      <w:r w:rsidRPr="00E509D7" w:rsidR="0020527F">
        <w:rPr>
          <w:rFonts w:eastAsia="Times New Roman"/>
        </w:rPr>
        <w:instrText xml:space="preserve"> \* MERGEFORMAT </w:instrText>
      </w:r>
      <w:r w:rsidRPr="00E509D7" w:rsidR="00577395">
        <w:rPr>
          <w:rFonts w:eastAsia="Times New Roman"/>
        </w:rPr>
        <w:fldChar w:fldCharType="separate"/>
      </w:r>
      <w:r w:rsidRPr="00E509D7" w:rsidR="00E509D7">
        <w:rPr>
          <w:noProof/>
        </w:rPr>
        <w:t>42</w:t>
      </w:r>
      <w:r w:rsidRPr="00E509D7" w:rsidR="00577395">
        <w:rPr>
          <w:rFonts w:eastAsia="Times New Roman"/>
        </w:rPr>
        <w:fldChar w:fldCharType="end"/>
      </w:r>
      <w:r w:rsidRPr="00E509D7" w:rsidR="00577395">
        <w:rPr>
          <w:rFonts w:eastAsia="Times New Roman"/>
        </w:rPr>
        <w:t xml:space="preserve"> and </w:t>
      </w:r>
      <w:r w:rsidRPr="00E509D7" w:rsidR="00577395">
        <w:rPr>
          <w:rFonts w:eastAsia="Times New Roman"/>
        </w:rPr>
        <w:fldChar w:fldCharType="begin"/>
      </w:r>
      <w:r w:rsidRPr="00E509D7" w:rsidR="00577395">
        <w:rPr>
          <w:rFonts w:eastAsia="Times New Roman"/>
        </w:rPr>
        <w:instrText xml:space="preserve"> REF plenary \h </w:instrText>
      </w:r>
      <w:r w:rsidRPr="00E509D7" w:rsidR="0020527F">
        <w:rPr>
          <w:rFonts w:eastAsia="Times New Roman"/>
        </w:rPr>
        <w:instrText xml:space="preserve"> \* MERGEFORMAT </w:instrText>
      </w:r>
      <w:r w:rsidRPr="00E509D7" w:rsidR="00577395">
        <w:rPr>
          <w:rFonts w:eastAsia="Times New Roman"/>
        </w:rPr>
        <w:fldChar w:fldCharType="separate"/>
      </w:r>
      <w:r w:rsidRPr="00E509D7" w:rsidR="00E509D7">
        <w:rPr>
          <w:noProof/>
        </w:rPr>
        <w:t>45</w:t>
      </w:r>
      <w:r w:rsidRPr="00E509D7" w:rsidR="00577395">
        <w:rPr>
          <w:rFonts w:eastAsia="Times New Roman"/>
        </w:rPr>
        <w:fldChar w:fldCharType="end"/>
      </w:r>
      <w:r w:rsidRPr="00E509D7" w:rsidR="008F413D">
        <w:rPr>
          <w:rFonts w:eastAsia="Times New Roman"/>
        </w:rPr>
        <w:t xml:space="preserve"> above)</w:t>
      </w:r>
      <w:r w:rsidRPr="00E509D7" w:rsidR="0023170A">
        <w:rPr>
          <w:rFonts w:eastAsia="Times New Roman"/>
        </w:rPr>
        <w:t>,</w:t>
      </w:r>
      <w:r w:rsidRPr="00E509D7">
        <w:rPr>
          <w:rFonts w:eastAsia="Times New Roman"/>
        </w:rPr>
        <w:t xml:space="preserve"> were not demonstrated by the domestic courts to be present in the applicants</w:t>
      </w:r>
      <w:r w:rsidRPr="00E509D7" w:rsidR="00E509D7">
        <w:rPr>
          <w:rFonts w:eastAsia="Times New Roman"/>
        </w:rPr>
        <w:t>’</w:t>
      </w:r>
      <w:r w:rsidRPr="00E509D7">
        <w:rPr>
          <w:rFonts w:eastAsia="Times New Roman"/>
        </w:rPr>
        <w:t xml:space="preserve"> cases. In that respect, while the domestic courts held that the organisation in question had not engaged in </w:t>
      </w:r>
      <w:r w:rsidRPr="00E509D7" w:rsidR="008F413D">
        <w:rPr>
          <w:rFonts w:eastAsia="Times New Roman"/>
        </w:rPr>
        <w:t xml:space="preserve">any </w:t>
      </w:r>
      <w:r w:rsidRPr="00E509D7">
        <w:rPr>
          <w:rFonts w:eastAsia="Times New Roman"/>
        </w:rPr>
        <w:t xml:space="preserve">armed attacks, they did not address the question whether the organisation had </w:t>
      </w:r>
      <w:r w:rsidRPr="00E509D7" w:rsidR="008F413D">
        <w:rPr>
          <w:rFonts w:eastAsia="Times New Roman"/>
        </w:rPr>
        <w:t xml:space="preserve">adopted </w:t>
      </w:r>
      <w:r w:rsidRPr="00E509D7">
        <w:rPr>
          <w:rFonts w:eastAsia="Times New Roman"/>
        </w:rPr>
        <w:t>an action plan</w:t>
      </w:r>
      <w:r w:rsidRPr="00E509D7" w:rsidR="002349DE">
        <w:rPr>
          <w:rFonts w:eastAsia="Times New Roman"/>
        </w:rPr>
        <w:t xml:space="preserve"> or similar operational measures for</w:t>
      </w:r>
      <w:r w:rsidRPr="00E509D7">
        <w:rPr>
          <w:rFonts w:eastAsia="Times New Roman"/>
        </w:rPr>
        <w:t xml:space="preserve"> such a purpose. In this connection, the Court notes that there is no indication in the case-file that the organisation in question</w:t>
      </w:r>
      <w:r w:rsidRPr="00E509D7" w:rsidR="008F413D">
        <w:rPr>
          <w:rFonts w:eastAsia="Times New Roman"/>
        </w:rPr>
        <w:t>, beyond the mere proclamation of certain goals,</w:t>
      </w:r>
      <w:r w:rsidRPr="00E509D7">
        <w:rPr>
          <w:rFonts w:eastAsia="Times New Roman"/>
        </w:rPr>
        <w:t xml:space="preserve"> had adopted </w:t>
      </w:r>
      <w:r w:rsidRPr="00E509D7" w:rsidR="008F413D">
        <w:rPr>
          <w:rFonts w:eastAsia="Times New Roman"/>
        </w:rPr>
        <w:t xml:space="preserve">any concrete preparatory steps or indeed any form of action </w:t>
      </w:r>
      <w:r w:rsidRPr="00E509D7">
        <w:rPr>
          <w:rFonts w:eastAsia="Times New Roman"/>
        </w:rPr>
        <w:t>with a view to carry</w:t>
      </w:r>
      <w:r w:rsidRPr="00E509D7" w:rsidR="00E60255">
        <w:rPr>
          <w:rFonts w:eastAsia="Times New Roman"/>
        </w:rPr>
        <w:t>ing</w:t>
      </w:r>
      <w:r w:rsidRPr="00E509D7">
        <w:rPr>
          <w:rFonts w:eastAsia="Times New Roman"/>
        </w:rPr>
        <w:t xml:space="preserve"> out violent acts. Neither can the information note provided by the </w:t>
      </w:r>
      <w:r w:rsidRPr="00E509D7" w:rsidR="00D93787">
        <w:rPr>
          <w:rFonts w:eastAsia="Times New Roman"/>
        </w:rPr>
        <w:t>S</w:t>
      </w:r>
      <w:r w:rsidRPr="00E509D7">
        <w:rPr>
          <w:rFonts w:eastAsia="Times New Roman"/>
        </w:rPr>
        <w:t xml:space="preserve">ecurity </w:t>
      </w:r>
      <w:r w:rsidRPr="00E509D7" w:rsidR="00D93787">
        <w:rPr>
          <w:rFonts w:eastAsia="Times New Roman"/>
        </w:rPr>
        <w:t>D</w:t>
      </w:r>
      <w:r w:rsidRPr="00E509D7">
        <w:rPr>
          <w:rFonts w:eastAsia="Times New Roman"/>
        </w:rPr>
        <w:t>irectorate to the domestic courts be regarded as relevant in this respect since the acts attributed to the organisation in that note consisted only of the distribution of flyers and texts and the possession of books by the suspects.</w:t>
      </w:r>
    </w:p>
    <w:p w:rsidRPr="00E509D7" w:rsidR="00E47C63" w:rsidP="00E509D7" w14:paraId="2A6201F0" w14:textId="77777777">
      <w:pPr>
        <w:pStyle w:val="ECHRPara"/>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74</w:t>
      </w:r>
      <w:r w:rsidRPr="00E509D7">
        <w:rPr>
          <w:rFonts w:eastAsia="Times New Roman"/>
        </w:rPr>
        <w:fldChar w:fldCharType="end"/>
      </w:r>
      <w:r w:rsidRPr="00E509D7">
        <w:rPr>
          <w:rFonts w:eastAsia="Times New Roman"/>
        </w:rPr>
        <w:t>.  </w:t>
      </w:r>
      <w:r w:rsidRPr="00E509D7" w:rsidR="002A63CE">
        <w:rPr>
          <w:rFonts w:eastAsia="Times New Roman"/>
        </w:rPr>
        <w:t xml:space="preserve">It is therefore clear that the domestic courts convicted the applicants on membership of a terrorist organisation because of the political ideas </w:t>
      </w:r>
      <w:r w:rsidRPr="00E509D7" w:rsidR="00B2365D">
        <w:rPr>
          <w:rFonts w:eastAsia="Times New Roman"/>
        </w:rPr>
        <w:t xml:space="preserve">and aspirations </w:t>
      </w:r>
      <w:r w:rsidRPr="00E509D7" w:rsidR="002A63CE">
        <w:rPr>
          <w:rFonts w:eastAsia="Times New Roman"/>
        </w:rPr>
        <w:t>expressed in some of the documents found to be the product of the organisation.</w:t>
      </w:r>
      <w:r w:rsidRPr="00E509D7" w:rsidR="00B2365D">
        <w:t xml:space="preserve"> The Court notes in this respect that the applicants were not prosecuted for any specific speech offen</w:t>
      </w:r>
      <w:r w:rsidRPr="00E509D7" w:rsidR="00D4315A">
        <w:t>c</w:t>
      </w:r>
      <w:r w:rsidRPr="00E509D7" w:rsidR="00B2365D">
        <w:t>es, such as incitement to violence or hostility, but under the separate heading of membership of a terrorist organisation.</w:t>
      </w:r>
    </w:p>
    <w:p w:rsidRPr="00E509D7" w:rsidR="00E47C63" w:rsidP="00E509D7" w14:paraId="0CF10B57" w14:textId="77777777">
      <w:pPr>
        <w:pStyle w:val="ECHRPara"/>
        <w:rPr>
          <w:rFonts w:eastAsia="Times New Roman"/>
        </w:rPr>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75</w:t>
      </w:r>
      <w:r w:rsidRPr="00E509D7">
        <w:rPr>
          <w:rFonts w:eastAsia="Times New Roman"/>
        </w:rPr>
        <w:fldChar w:fldCharType="end"/>
      </w:r>
      <w:r w:rsidRPr="00E509D7">
        <w:rPr>
          <w:rFonts w:eastAsia="Times New Roman"/>
        </w:rPr>
        <w:t>.  </w:t>
      </w:r>
      <w:r w:rsidRPr="00E509D7" w:rsidR="002A63CE">
        <w:rPr>
          <w:rFonts w:eastAsia="Times New Roman"/>
        </w:rPr>
        <w:t>Furthermore</w:t>
      </w:r>
      <w:r w:rsidRPr="00E509D7" w:rsidR="009A5351">
        <w:rPr>
          <w:rFonts w:eastAsia="Times New Roman"/>
        </w:rPr>
        <w:t xml:space="preserve">, according to the wording </w:t>
      </w:r>
      <w:r w:rsidRPr="00E509D7" w:rsidR="00D8422A">
        <w:rPr>
          <w:rFonts w:eastAsia="Times New Roman"/>
        </w:rPr>
        <w:t>of amended section 1 of Law no. </w:t>
      </w:r>
      <w:r w:rsidRPr="00E509D7" w:rsidR="009A5351">
        <w:rPr>
          <w:rFonts w:eastAsia="Times New Roman"/>
        </w:rPr>
        <w:t xml:space="preserve">3713, the act of subscribing to a form of ideology, sharing ideas or combining with others to cultivate an interest in an ideology is not sufficient to qualify as terrorism. It is necessary for </w:t>
      </w:r>
      <w:r w:rsidRPr="00E509D7" w:rsidR="002A63CE">
        <w:rPr>
          <w:rFonts w:eastAsia="Times New Roman"/>
        </w:rPr>
        <w:t>the organisation to intend to commit crimes</w:t>
      </w:r>
      <w:r w:rsidRPr="00E509D7" w:rsidR="009A5351">
        <w:rPr>
          <w:rFonts w:eastAsia="Times New Roman"/>
        </w:rPr>
        <w:t xml:space="preserve"> by the use of force and violence, which ultimately implies a degree of material coercion.</w:t>
      </w:r>
      <w:r w:rsidRPr="00E509D7">
        <w:rPr>
          <w:rFonts w:eastAsia="Times New Roman"/>
        </w:rPr>
        <w:t xml:space="preserve"> The Court notes that </w:t>
      </w:r>
      <w:r w:rsidRPr="00E509D7" w:rsidR="002349DE">
        <w:rPr>
          <w:rFonts w:eastAsia="Times New Roman"/>
        </w:rPr>
        <w:t xml:space="preserve">the domestic courts did not explain how the concept of moral coercion relates to the constitutive elements of the offence, including with respect to </w:t>
      </w:r>
      <w:r w:rsidRPr="00E509D7">
        <w:rPr>
          <w:rFonts w:eastAsia="Times New Roman"/>
        </w:rPr>
        <w:t>the degree of coercion and the severity it must attain to warrant the conclusion that it amounts to terrorism.</w:t>
      </w:r>
    </w:p>
    <w:p w:rsidRPr="00E509D7" w:rsidR="00E47C63" w:rsidP="00E509D7" w14:paraId="164CB018" w14:textId="77777777">
      <w:pPr>
        <w:pStyle w:val="ECHRPara"/>
        <w:rPr>
          <w:rFonts w:eastAsia="Times New Roman"/>
        </w:rPr>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76</w:t>
      </w:r>
      <w:r w:rsidRPr="00E509D7">
        <w:rPr>
          <w:rFonts w:eastAsia="Times New Roman"/>
        </w:rPr>
        <w:fldChar w:fldCharType="end"/>
      </w:r>
      <w:r w:rsidRPr="00E509D7">
        <w:rPr>
          <w:rFonts w:eastAsia="Times New Roman"/>
        </w:rPr>
        <w:t>.  T</w:t>
      </w:r>
      <w:r w:rsidRPr="00E509D7" w:rsidR="00742DF2">
        <w:rPr>
          <w:rFonts w:eastAsia="Times New Roman"/>
        </w:rPr>
        <w:t>he</w:t>
      </w:r>
      <w:r w:rsidRPr="00E509D7">
        <w:rPr>
          <w:rFonts w:eastAsia="Times New Roman"/>
        </w:rPr>
        <w:t xml:space="preserve"> domestic courts therefore</w:t>
      </w:r>
      <w:r w:rsidRPr="00E509D7" w:rsidR="00742DF2">
        <w:rPr>
          <w:rFonts w:eastAsia="Times New Roman"/>
        </w:rPr>
        <w:t xml:space="preserve"> </w:t>
      </w:r>
      <w:r w:rsidRPr="00E509D7" w:rsidR="00461831">
        <w:rPr>
          <w:rFonts w:eastAsia="Times New Roman"/>
        </w:rPr>
        <w:t>chose to exercise their judicial discretion in an ex</w:t>
      </w:r>
      <w:r w:rsidRPr="00E509D7" w:rsidR="00742DF2">
        <w:rPr>
          <w:rFonts w:eastAsia="Times New Roman"/>
        </w:rPr>
        <w:t>pa</w:t>
      </w:r>
      <w:r w:rsidRPr="00E509D7" w:rsidR="00461831">
        <w:rPr>
          <w:rFonts w:eastAsia="Times New Roman"/>
        </w:rPr>
        <w:t xml:space="preserve">nsive manner by </w:t>
      </w:r>
      <w:r w:rsidRPr="00E509D7" w:rsidR="00742DF2">
        <w:rPr>
          <w:rFonts w:eastAsia="Times New Roman"/>
        </w:rPr>
        <w:t xml:space="preserve">adopting an </w:t>
      </w:r>
      <w:r w:rsidRPr="00E509D7" w:rsidR="00461831">
        <w:rPr>
          <w:rFonts w:eastAsia="Times New Roman"/>
        </w:rPr>
        <w:t xml:space="preserve">interpretation </w:t>
      </w:r>
      <w:r w:rsidRPr="00E509D7" w:rsidR="00742DF2">
        <w:rPr>
          <w:rFonts w:eastAsia="Times New Roman"/>
        </w:rPr>
        <w:t xml:space="preserve">that was inconsistent with both prevailing national jurisprudence and the essence </w:t>
      </w:r>
      <w:r w:rsidRPr="00E509D7" w:rsidR="00461831">
        <w:rPr>
          <w:rFonts w:eastAsia="Times New Roman"/>
        </w:rPr>
        <w:t>of the offence</w:t>
      </w:r>
      <w:r w:rsidRPr="00E509D7" w:rsidR="00742DF2">
        <w:rPr>
          <w:rFonts w:eastAsia="Times New Roman"/>
        </w:rPr>
        <w:t xml:space="preserve"> as </w:t>
      </w:r>
      <w:r w:rsidRPr="00E509D7">
        <w:rPr>
          <w:rFonts w:eastAsia="Times New Roman"/>
        </w:rPr>
        <w:t>defined by the</w:t>
      </w:r>
      <w:r w:rsidRPr="00E509D7" w:rsidR="00742DF2">
        <w:rPr>
          <w:rFonts w:eastAsia="Times New Roman"/>
        </w:rPr>
        <w:t xml:space="preserve"> national law</w:t>
      </w:r>
      <w:r w:rsidRPr="00E509D7" w:rsidR="00461831">
        <w:rPr>
          <w:rFonts w:eastAsia="Times New Roman"/>
        </w:rPr>
        <w:t>.</w:t>
      </w:r>
      <w:r w:rsidRPr="00E509D7">
        <w:rPr>
          <w:rFonts w:eastAsia="Times New Roman"/>
        </w:rPr>
        <w:t xml:space="preserve"> </w:t>
      </w:r>
      <w:r w:rsidRPr="00E509D7" w:rsidR="00461831">
        <w:rPr>
          <w:rFonts w:eastAsia="Times New Roman"/>
        </w:rPr>
        <w:t>In the circumstances of the present case, they therefore infringed the reasonable limits of acceptable judicial clarification contrary to the guarantees of Article 7 of the Convention.</w:t>
      </w:r>
    </w:p>
    <w:p w:rsidRPr="00E509D7" w:rsidR="00E47C63" w:rsidP="00E509D7" w14:paraId="170C57FF" w14:textId="77777777">
      <w:pPr>
        <w:pStyle w:val="ECHRPara"/>
      </w:pPr>
      <w:r w:rsidRPr="00E509D7">
        <w:rPr>
          <w:rFonts w:eastAsia="Times New Roman"/>
        </w:rPr>
        <w:fldChar w:fldCharType="begin"/>
      </w:r>
      <w:r w:rsidRPr="00E509D7">
        <w:rPr>
          <w:rFonts w:eastAsia="Times New Roman"/>
        </w:rPr>
        <w:instrText xml:space="preserve"> SEQ level0 \*arabic </w:instrText>
      </w:r>
      <w:r w:rsidRPr="00E509D7">
        <w:rPr>
          <w:rFonts w:eastAsia="Times New Roman"/>
        </w:rPr>
        <w:fldChar w:fldCharType="separate"/>
      </w:r>
      <w:r w:rsidRPr="00E509D7" w:rsidR="00E509D7">
        <w:rPr>
          <w:rFonts w:eastAsia="Times New Roman"/>
          <w:noProof/>
        </w:rPr>
        <w:t>77</w:t>
      </w:r>
      <w:r w:rsidRPr="00E509D7">
        <w:rPr>
          <w:rFonts w:eastAsia="Times New Roman"/>
        </w:rPr>
        <w:fldChar w:fldCharType="end"/>
      </w:r>
      <w:r w:rsidRPr="00E509D7">
        <w:rPr>
          <w:rFonts w:eastAsia="Times New Roman"/>
        </w:rPr>
        <w:t>.  </w:t>
      </w:r>
      <w:r w:rsidRPr="00E509D7" w:rsidR="00461831">
        <w:rPr>
          <w:rFonts w:eastAsia="Times New Roman"/>
        </w:rPr>
        <w:t xml:space="preserve">The Court does not lose sight of the difficulties associated with the fight against terrorism and the challenges States </w:t>
      </w:r>
      <w:r w:rsidRPr="00E509D7" w:rsidR="00742DF2">
        <w:rPr>
          <w:rFonts w:eastAsia="Times New Roman"/>
        </w:rPr>
        <w:t xml:space="preserve">face </w:t>
      </w:r>
      <w:r w:rsidRPr="00E509D7" w:rsidR="00461831">
        <w:rPr>
          <w:rFonts w:eastAsia="Times New Roman"/>
        </w:rPr>
        <w:t>in the light of the changing methods and tactics used in the commission of terrorist offences. The Court is also mindful of the absence of a universal</w:t>
      </w:r>
      <w:r w:rsidRPr="00E509D7" w:rsidR="00742DF2">
        <w:rPr>
          <w:rFonts w:eastAsia="Times New Roman"/>
        </w:rPr>
        <w:t>ly accepted</w:t>
      </w:r>
      <w:r w:rsidRPr="00E509D7" w:rsidR="00461831">
        <w:rPr>
          <w:rFonts w:eastAsia="Times New Roman"/>
        </w:rPr>
        <w:t xml:space="preserve"> definition of terrorism. However,</w:t>
      </w:r>
      <w:r w:rsidRPr="00E509D7" w:rsidR="00461831">
        <w:rPr>
          <w:rFonts w:ascii="Times New Roman" w:hAnsi="Times New Roman" w:eastAsia="Times New Roman" w:cs="Times New Roman"/>
        </w:rPr>
        <w:t xml:space="preserve"> this does not mean that </w:t>
      </w:r>
      <w:r w:rsidRPr="00E509D7" w:rsidR="00742DF2">
        <w:rPr>
          <w:rFonts w:ascii="Times New Roman" w:hAnsi="Times New Roman" w:eastAsia="Times New Roman" w:cs="Times New Roman"/>
        </w:rPr>
        <w:t>the fundamental safeguards enshrined in Article 7 of the Convention,</w:t>
      </w:r>
      <w:r w:rsidRPr="00E509D7" w:rsidR="00A672A9">
        <w:rPr>
          <w:rFonts w:ascii="Times New Roman" w:hAnsi="Times New Roman" w:eastAsia="Times New Roman" w:cs="Times New Roman"/>
        </w:rPr>
        <w:t xml:space="preserve"> which include</w:t>
      </w:r>
      <w:r w:rsidRPr="00E509D7" w:rsidR="00461831">
        <w:rPr>
          <w:rFonts w:ascii="Times New Roman" w:hAnsi="Times New Roman" w:eastAsia="Times New Roman" w:cs="Times New Roman"/>
        </w:rPr>
        <w:t xml:space="preserve"> reasonable limits </w:t>
      </w:r>
      <w:r w:rsidRPr="00E509D7" w:rsidR="00A672A9">
        <w:rPr>
          <w:rFonts w:ascii="Times New Roman" w:hAnsi="Times New Roman" w:eastAsia="Times New Roman" w:cs="Times New Roman"/>
        </w:rPr>
        <w:t xml:space="preserve">on novel or expansive </w:t>
      </w:r>
      <w:r w:rsidRPr="00E509D7" w:rsidR="00461831">
        <w:rPr>
          <w:rFonts w:ascii="Times New Roman" w:hAnsi="Times New Roman" w:eastAsia="Times New Roman" w:cs="Times New Roman"/>
        </w:rPr>
        <w:t>judicial interpretation</w:t>
      </w:r>
      <w:r w:rsidRPr="00E509D7" w:rsidR="00A672A9">
        <w:rPr>
          <w:rFonts w:ascii="Times New Roman" w:hAnsi="Times New Roman" w:eastAsia="Times New Roman" w:cs="Times New Roman"/>
        </w:rPr>
        <w:t>s in the area of criminal law,</w:t>
      </w:r>
      <w:r w:rsidRPr="00E509D7" w:rsidR="00461831">
        <w:rPr>
          <w:rFonts w:ascii="Times New Roman" w:hAnsi="Times New Roman" w:eastAsia="Times New Roman" w:cs="Times New Roman"/>
        </w:rPr>
        <w:t xml:space="preserve"> stop applying when it comes to prosecution and punishment of terrorist offences. </w:t>
      </w:r>
      <w:r w:rsidRPr="00E509D7">
        <w:t>T</w:t>
      </w:r>
      <w:r w:rsidRPr="00E509D7" w:rsidR="00C7141D">
        <w:t>he domestic courts must exercise</w:t>
      </w:r>
      <w:r w:rsidRPr="00E509D7" w:rsidR="00A672A9">
        <w:t xml:space="preserve"> </w:t>
      </w:r>
      <w:r w:rsidRPr="00E509D7">
        <w:t xml:space="preserve">special </w:t>
      </w:r>
      <w:r w:rsidRPr="00E509D7" w:rsidR="00A672A9">
        <w:t xml:space="preserve">diligence to clarify the elements of an offence in </w:t>
      </w:r>
      <w:r w:rsidRPr="00E509D7" w:rsidR="00C7141D">
        <w:t xml:space="preserve">terms </w:t>
      </w:r>
      <w:r w:rsidRPr="00E509D7" w:rsidR="00A672A9">
        <w:t xml:space="preserve">that </w:t>
      </w:r>
      <w:r w:rsidRPr="00E509D7" w:rsidR="00C7141D">
        <w:t xml:space="preserve">make it foreseeable and compatible with </w:t>
      </w:r>
      <w:r w:rsidRPr="00E509D7" w:rsidR="00A672A9">
        <w:t xml:space="preserve">its </w:t>
      </w:r>
      <w:r w:rsidRPr="00E509D7" w:rsidR="00C7141D">
        <w:t>essence.</w:t>
      </w:r>
    </w:p>
    <w:p w:rsidRPr="00E509D7" w:rsidR="00461831" w:rsidP="00E509D7" w14:paraId="4F988BDB" w14:textId="77777777">
      <w:pPr>
        <w:pStyle w:val="ECHRPara"/>
        <w:rPr>
          <w:rFonts w:ascii="Times New Roman" w:hAnsi="Times New Roman" w:eastAsia="Times New Roman" w:cs="Times New Roman"/>
        </w:rPr>
      </w:pPr>
      <w:r w:rsidRPr="00E509D7">
        <w:rPr>
          <w:rFonts w:ascii="Times New Roman" w:hAnsi="Times New Roman" w:eastAsia="Times New Roman" w:cs="Times New Roman"/>
        </w:rPr>
        <w:t xml:space="preserve">In the circumstances of the present case, </w:t>
      </w:r>
      <w:r w:rsidRPr="00E509D7" w:rsidR="00A672A9">
        <w:rPr>
          <w:rFonts w:ascii="Times New Roman" w:hAnsi="Times New Roman" w:eastAsia="Times New Roman" w:cs="Times New Roman"/>
        </w:rPr>
        <w:t xml:space="preserve">the </w:t>
      </w:r>
      <w:r w:rsidRPr="00E509D7" w:rsidR="00C80AE5">
        <w:rPr>
          <w:rFonts w:ascii="Times New Roman" w:hAnsi="Times New Roman" w:eastAsia="Times New Roman" w:cs="Times New Roman"/>
        </w:rPr>
        <w:t>domestic courts</w:t>
      </w:r>
      <w:r w:rsidRPr="00E509D7" w:rsidR="00C7141D">
        <w:rPr>
          <w:rFonts w:ascii="Times New Roman" w:hAnsi="Times New Roman" w:eastAsia="Times New Roman" w:cs="Times New Roman"/>
        </w:rPr>
        <w:t xml:space="preserve"> </w:t>
      </w:r>
      <w:r w:rsidRPr="00E509D7">
        <w:rPr>
          <w:rFonts w:ascii="Times New Roman" w:hAnsi="Times New Roman" w:eastAsia="Times New Roman" w:cs="Times New Roman"/>
        </w:rPr>
        <w:t>unjustifiably extended the reach of the criminal law to the applicants</w:t>
      </w:r>
      <w:r w:rsidRPr="00E509D7" w:rsidR="00E509D7">
        <w:rPr>
          <w:rFonts w:ascii="Times New Roman" w:hAnsi="Times New Roman" w:eastAsia="Times New Roman" w:cs="Times New Roman"/>
        </w:rPr>
        <w:t>’</w:t>
      </w:r>
      <w:r w:rsidRPr="00E509D7">
        <w:rPr>
          <w:rFonts w:ascii="Times New Roman" w:hAnsi="Times New Roman" w:eastAsia="Times New Roman" w:cs="Times New Roman"/>
        </w:rPr>
        <w:t xml:space="preserve"> case in contravention of the guarantees of Article 7 of the Conve</w:t>
      </w:r>
      <w:r w:rsidRPr="00E509D7" w:rsidR="002B6C3E">
        <w:rPr>
          <w:rFonts w:ascii="Times New Roman" w:hAnsi="Times New Roman" w:eastAsia="Times New Roman" w:cs="Times New Roman"/>
        </w:rPr>
        <w:t>n</w:t>
      </w:r>
      <w:r w:rsidRPr="00E509D7">
        <w:rPr>
          <w:rFonts w:ascii="Times New Roman" w:hAnsi="Times New Roman" w:eastAsia="Times New Roman" w:cs="Times New Roman"/>
        </w:rPr>
        <w:t>tion.</w:t>
      </w:r>
    </w:p>
    <w:p w:rsidRPr="00E509D7" w:rsidR="009A5351" w:rsidP="00E509D7" w14:paraId="2A3A2F92" w14:textId="77777777">
      <w:pPr>
        <w:pStyle w:val="ECHRPara"/>
        <w:rPr>
          <w:rFonts w:eastAsia="Times New Roman"/>
        </w:rPr>
      </w:pPr>
      <w:r w:rsidRPr="00E509D7">
        <w:rPr>
          <w:rFonts w:eastAsia="Times New Roman"/>
        </w:rPr>
        <w:t xml:space="preserve">There has accordingly been a violation of </w:t>
      </w:r>
      <w:r w:rsidRPr="00E509D7" w:rsidR="00461831">
        <w:rPr>
          <w:rFonts w:eastAsia="Times New Roman"/>
        </w:rPr>
        <w:t>that provision</w:t>
      </w:r>
      <w:r w:rsidRPr="00E509D7" w:rsidR="00A40D82">
        <w:rPr>
          <w:rFonts w:eastAsia="Times New Roman"/>
        </w:rPr>
        <w:t xml:space="preserve"> in respect of both applicants</w:t>
      </w:r>
      <w:r w:rsidRPr="00E509D7">
        <w:rPr>
          <w:rFonts w:eastAsia="Times New Roman"/>
        </w:rPr>
        <w:t>.</w:t>
      </w:r>
    </w:p>
    <w:p w:rsidRPr="00E509D7" w:rsidR="00D263C6" w:rsidP="00E509D7" w14:paraId="153FB3CE" w14:textId="77777777">
      <w:pPr>
        <w:pStyle w:val="ECHRHeading1"/>
      </w:pPr>
      <w:r w:rsidRPr="00E509D7">
        <w:t>II.</w:t>
      </w:r>
      <w:r w:rsidRPr="00E509D7" w:rsidR="00D8422A">
        <w:t> </w:t>
      </w:r>
      <w:r w:rsidRPr="00E509D7">
        <w:t> ALLEGED VIOLATION OF ARTICLE 10 OF THE CONVENTION</w:t>
      </w:r>
    </w:p>
    <w:p w:rsidRPr="00E509D7" w:rsidR="00D263C6" w:rsidP="00E509D7" w14:paraId="47E1AF6A"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78</w:t>
      </w:r>
      <w:r w:rsidRPr="00E509D7">
        <w:rPr>
          <w:noProof/>
        </w:rPr>
        <w:fldChar w:fldCharType="end"/>
      </w:r>
      <w:r w:rsidRPr="00E509D7" w:rsidR="00983D5A">
        <w:t>.  </w:t>
      </w:r>
      <w:r w:rsidRPr="00E509D7">
        <w:t xml:space="preserve">The applicants complained under Articles 10 and 11 of the Convention </w:t>
      </w:r>
      <w:r w:rsidRPr="00E509D7" w:rsidR="00210099">
        <w:t xml:space="preserve">that their conviction </w:t>
      </w:r>
      <w:r w:rsidRPr="00E509D7" w:rsidR="00071767">
        <w:t xml:space="preserve">had </w:t>
      </w:r>
      <w:r w:rsidRPr="00E509D7" w:rsidR="00210099">
        <w:t>violated their right to share ideas and impart information.</w:t>
      </w:r>
    </w:p>
    <w:p w:rsidRPr="00E509D7" w:rsidR="000447D8" w:rsidP="00E509D7" w14:paraId="38135D96"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79</w:t>
      </w:r>
      <w:r w:rsidRPr="00E509D7">
        <w:rPr>
          <w:noProof/>
        </w:rPr>
        <w:fldChar w:fldCharType="end"/>
      </w:r>
      <w:r w:rsidRPr="00E509D7" w:rsidR="00D263C6">
        <w:t>.  </w:t>
      </w:r>
      <w:r w:rsidRPr="00E509D7" w:rsidR="001A146E">
        <w:t xml:space="preserve">The Government </w:t>
      </w:r>
      <w:r w:rsidRPr="00E509D7">
        <w:t xml:space="preserve">argued that the applicants had </w:t>
      </w:r>
      <w:r w:rsidRPr="00E509D7" w:rsidR="0058565A">
        <w:t xml:space="preserve">not </w:t>
      </w:r>
      <w:r w:rsidRPr="00E509D7" w:rsidR="00071767">
        <w:t xml:space="preserve">only </w:t>
      </w:r>
      <w:r w:rsidRPr="00E509D7">
        <w:t xml:space="preserve">been convicted </w:t>
      </w:r>
      <w:r w:rsidRPr="00E509D7" w:rsidR="00071767">
        <w:t xml:space="preserve">of </w:t>
      </w:r>
      <w:r w:rsidRPr="00E509D7">
        <w:t xml:space="preserve">preparing and </w:t>
      </w:r>
      <w:r w:rsidRPr="00E509D7" w:rsidR="00C40268">
        <w:t xml:space="preserve">distributing </w:t>
      </w:r>
      <w:r w:rsidRPr="00E509D7">
        <w:t>documents which called for violence</w:t>
      </w:r>
      <w:r w:rsidRPr="00E509D7" w:rsidR="00071767">
        <w:t>,</w:t>
      </w:r>
      <w:r w:rsidRPr="00E509D7" w:rsidR="007F0B9D">
        <w:t xml:space="preserve"> but also </w:t>
      </w:r>
      <w:r w:rsidRPr="00E509D7" w:rsidR="00071767">
        <w:t xml:space="preserve">of </w:t>
      </w:r>
      <w:r w:rsidRPr="00E509D7" w:rsidR="007F0B9D">
        <w:t>being</w:t>
      </w:r>
      <w:r w:rsidRPr="00E509D7" w:rsidR="00AA4BF1">
        <w:t xml:space="preserve"> active</w:t>
      </w:r>
      <w:r w:rsidRPr="00E509D7" w:rsidR="007F0B9D">
        <w:t xml:space="preserve"> members of</w:t>
      </w:r>
      <w:r w:rsidRPr="00E509D7" w:rsidR="00AA4BF1">
        <w:t xml:space="preserve"> </w:t>
      </w:r>
      <w:r w:rsidRPr="00E509D7" w:rsidR="0058565A">
        <w:t>an</w:t>
      </w:r>
      <w:r w:rsidRPr="00E509D7" w:rsidR="00AA4BF1">
        <w:t xml:space="preserve"> organisation</w:t>
      </w:r>
      <w:r w:rsidRPr="00E509D7" w:rsidR="007F0B9D">
        <w:t xml:space="preserve"> using</w:t>
      </w:r>
      <w:r w:rsidRPr="00E509D7" w:rsidR="00AA4BF1">
        <w:t xml:space="preserve"> code names, organis</w:t>
      </w:r>
      <w:r w:rsidRPr="00E509D7" w:rsidR="007F0B9D">
        <w:t>ing clandestine</w:t>
      </w:r>
      <w:r w:rsidRPr="00E509D7" w:rsidR="00AA4BF1">
        <w:t xml:space="preserve"> meetings and recruit</w:t>
      </w:r>
      <w:r w:rsidRPr="00E509D7" w:rsidR="007F0B9D">
        <w:t>ing</w:t>
      </w:r>
      <w:r w:rsidRPr="00E509D7" w:rsidR="00AA4BF1">
        <w:t xml:space="preserve"> new members</w:t>
      </w:r>
      <w:r w:rsidRPr="00E509D7" w:rsidR="00071767">
        <w:t>,</w:t>
      </w:r>
      <w:r w:rsidRPr="00E509D7" w:rsidR="007F0B9D">
        <w:t xml:space="preserve"> and that their conviction </w:t>
      </w:r>
      <w:r w:rsidRPr="00E509D7" w:rsidR="00071767">
        <w:t xml:space="preserve">had </w:t>
      </w:r>
      <w:r w:rsidRPr="00E509D7" w:rsidR="007F0B9D">
        <w:t xml:space="preserve">therefore </w:t>
      </w:r>
      <w:r w:rsidRPr="00E509D7" w:rsidR="00071767">
        <w:t xml:space="preserve">been </w:t>
      </w:r>
      <w:r w:rsidRPr="00E509D7" w:rsidR="007F0B9D">
        <w:t>secured on the cumulative basis of those acts</w:t>
      </w:r>
      <w:r w:rsidRPr="00E509D7" w:rsidR="00AA4BF1">
        <w:t>.</w:t>
      </w:r>
      <w:r w:rsidRPr="00E509D7">
        <w:t xml:space="preserve"> The Government relied on </w:t>
      </w:r>
      <w:r w:rsidRPr="00E509D7">
        <w:rPr>
          <w:i/>
        </w:rPr>
        <w:t>Benli</w:t>
      </w:r>
      <w:r w:rsidRPr="00E509D7">
        <w:rPr>
          <w:i/>
        </w:rPr>
        <w:t xml:space="preserve"> v. Turkey</w:t>
      </w:r>
      <w:r w:rsidRPr="00E509D7">
        <w:t xml:space="preserve"> (no. 65715/01, 20</w:t>
      </w:r>
      <w:r w:rsidRPr="00E509D7" w:rsidR="00E54958">
        <w:t> </w:t>
      </w:r>
      <w:r w:rsidRPr="00E509D7">
        <w:t>February 2007)</w:t>
      </w:r>
      <w:r w:rsidRPr="00E509D7" w:rsidR="00AA4BF1">
        <w:t xml:space="preserve">, and argued </w:t>
      </w:r>
      <w:r w:rsidRPr="00E509D7" w:rsidR="007F0B9D">
        <w:t>that</w:t>
      </w:r>
      <w:r w:rsidRPr="00E509D7" w:rsidR="00F740B3">
        <w:t>, in the instant case,</w:t>
      </w:r>
      <w:r w:rsidRPr="00E509D7" w:rsidR="007F0B9D">
        <w:t xml:space="preserve"> the applicants</w:t>
      </w:r>
      <w:r w:rsidRPr="00E509D7" w:rsidR="00E509D7">
        <w:t>’</w:t>
      </w:r>
      <w:r w:rsidRPr="00E509D7" w:rsidR="007F0B9D">
        <w:t xml:space="preserve"> </w:t>
      </w:r>
      <w:r w:rsidRPr="00E509D7" w:rsidR="00FB03FF">
        <w:t>conviction could not be viewed as an interference with their rights under Article 10 of the Convention.</w:t>
      </w:r>
    </w:p>
    <w:p w:rsidRPr="00E509D7" w:rsidR="00983D5A" w:rsidP="00E509D7" w14:paraId="59FA026E"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80</w:t>
      </w:r>
      <w:r w:rsidRPr="00E509D7">
        <w:fldChar w:fldCharType="end"/>
      </w:r>
      <w:r w:rsidRPr="00E509D7">
        <w:t>.  </w:t>
      </w:r>
      <w:r w:rsidRPr="00E509D7" w:rsidR="0093209F">
        <w:t xml:space="preserve">The Court considers </w:t>
      </w:r>
      <w:r w:rsidRPr="00E509D7" w:rsidR="006D687E">
        <w:t>that these</w:t>
      </w:r>
      <w:r w:rsidRPr="00E509D7" w:rsidR="0093209F">
        <w:t xml:space="preserve"> complaints </w:t>
      </w:r>
      <w:r w:rsidRPr="00E509D7" w:rsidR="006D687E">
        <w:t>are admissible, but h</w:t>
      </w:r>
      <w:r w:rsidRPr="00E509D7">
        <w:t xml:space="preserve">aving regard to its finding of a violation of Article </w:t>
      </w:r>
      <w:r w:rsidRPr="00E509D7" w:rsidR="0093209F">
        <w:t>7</w:t>
      </w:r>
      <w:r w:rsidRPr="00E509D7">
        <w:t xml:space="preserve">, it is not necessary to examine whether there has </w:t>
      </w:r>
      <w:r w:rsidRPr="00E509D7" w:rsidR="00C25B05">
        <w:t xml:space="preserve">also </w:t>
      </w:r>
      <w:r w:rsidRPr="00E509D7">
        <w:t>been a violation of</w:t>
      </w:r>
      <w:r w:rsidRPr="00E509D7" w:rsidR="00C42F2B">
        <w:t xml:space="preserve"> </w:t>
      </w:r>
      <w:r w:rsidRPr="00E509D7" w:rsidR="006D687E">
        <w:t>those provisions because they are absorbed by the complaints already examined under Article 7 of the Convention</w:t>
      </w:r>
      <w:r w:rsidRPr="00E509D7">
        <w:t>.</w:t>
      </w:r>
    </w:p>
    <w:p w:rsidRPr="00E509D7" w:rsidR="00014566" w:rsidP="00E509D7" w14:paraId="673C25FA" w14:textId="77777777">
      <w:pPr>
        <w:pStyle w:val="ECHRHeading1"/>
      </w:pPr>
      <w:r w:rsidRPr="00E509D7">
        <w:t>III. </w:t>
      </w:r>
      <w:r w:rsidRPr="00E509D7" w:rsidR="00D8422A">
        <w:t> </w:t>
      </w:r>
      <w:r w:rsidRPr="00E509D7">
        <w:t xml:space="preserve">ALLEGED VIOLATION OF ARTICLE </w:t>
      </w:r>
      <w:r w:rsidRPr="00E509D7" w:rsidR="001D4D48">
        <w:t>8</w:t>
      </w:r>
      <w:r w:rsidRPr="00E509D7">
        <w:t xml:space="preserve"> OF THE CONVENTION</w:t>
      </w:r>
    </w:p>
    <w:p w:rsidRPr="00E509D7" w:rsidR="00014566" w:rsidP="00E509D7" w14:paraId="0989D6DE"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81</w:t>
      </w:r>
      <w:r w:rsidRPr="00E509D7">
        <w:fldChar w:fldCharType="end"/>
      </w:r>
      <w:r w:rsidRPr="00E509D7">
        <w:t xml:space="preserve">.  The </w:t>
      </w:r>
      <w:r w:rsidRPr="00E509D7" w:rsidR="001D4D48">
        <w:t xml:space="preserve">second </w:t>
      </w:r>
      <w:r w:rsidRPr="00E509D7">
        <w:t xml:space="preserve">applicant complained </w:t>
      </w:r>
      <w:r w:rsidRPr="00E509D7" w:rsidR="000F14EB">
        <w:t xml:space="preserve">that the travel ban imposed on him while the criminal proceedings </w:t>
      </w:r>
      <w:r w:rsidRPr="00E509D7" w:rsidR="007B1C2A">
        <w:t xml:space="preserve">had been </w:t>
      </w:r>
      <w:r w:rsidRPr="00E509D7" w:rsidR="00F710EE">
        <w:t xml:space="preserve">ongoing </w:t>
      </w:r>
      <w:r w:rsidRPr="00E509D7" w:rsidR="000F14EB">
        <w:t>had been unjustified</w:t>
      </w:r>
      <w:r w:rsidRPr="00E509D7" w:rsidR="00F710EE">
        <w:t>,</w:t>
      </w:r>
      <w:r w:rsidRPr="00E509D7" w:rsidR="000F14EB">
        <w:t xml:space="preserve"> and that the resulting interference with his private life had been disproportionate.</w:t>
      </w:r>
      <w:r w:rsidRPr="00E509D7" w:rsidR="00E47C63">
        <w:t xml:space="preserve"> </w:t>
      </w:r>
      <w:r w:rsidRPr="00E509D7" w:rsidR="000F14EB">
        <w:t>He</w:t>
      </w:r>
      <w:r w:rsidRPr="00E509D7">
        <w:t xml:space="preserve"> relied on Article </w:t>
      </w:r>
      <w:r w:rsidRPr="00E509D7" w:rsidR="000F14EB">
        <w:t>8</w:t>
      </w:r>
      <w:r w:rsidRPr="00E509D7">
        <w:t xml:space="preserve"> of the Convention</w:t>
      </w:r>
      <w:r w:rsidRPr="00E509D7" w:rsidR="000F14EB">
        <w:t>, the relevant parts of which read:</w:t>
      </w:r>
    </w:p>
    <w:p w:rsidRPr="00E509D7" w:rsidR="000F14EB" w:rsidP="00E509D7" w14:paraId="0804BD79" w14:textId="77777777">
      <w:pPr>
        <w:pStyle w:val="ECHRParaQuote"/>
      </w:pPr>
      <w:r w:rsidRPr="00E509D7">
        <w:t>“1. Everyone has the right to respect for his private and family life ...</w:t>
      </w:r>
    </w:p>
    <w:p w:rsidRPr="00E509D7" w:rsidR="000F14EB" w:rsidP="00E509D7" w14:paraId="38E56EA0" w14:textId="77777777">
      <w:pPr>
        <w:pStyle w:val="ECHRParaQuote"/>
      </w:pPr>
      <w:r w:rsidRPr="00E509D7">
        <w:t>2</w:t>
      </w:r>
      <w:r w:rsidRPr="00E509D7" w:rsidR="000637A2">
        <w:t>.  </w:t>
      </w:r>
      <w:r w:rsidRPr="00E509D7">
        <w:t>There shall be no interference by a public authority with the exercise of this right except such as is in accordance with the law and is necessary in a democratic society in the interests of ... public safety or ... for the prevention of disorder or crime ...”</w:t>
      </w:r>
    </w:p>
    <w:p w:rsidRPr="00E509D7" w:rsidR="00CA45AE" w:rsidP="00E509D7" w14:paraId="54D1B548" w14:textId="77777777">
      <w:pPr>
        <w:pStyle w:val="ECHRHeading2"/>
      </w:pPr>
      <w:r w:rsidRPr="00E509D7">
        <w:t>A.  </w:t>
      </w:r>
      <w:r w:rsidRPr="00E509D7">
        <w:t>Admissibility</w:t>
      </w:r>
    </w:p>
    <w:p w:rsidRPr="00E509D7" w:rsidR="00014566" w:rsidP="00E509D7" w14:paraId="0C247E1A"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82</w:t>
      </w:r>
      <w:r w:rsidRPr="00E509D7">
        <w:fldChar w:fldCharType="end"/>
      </w:r>
      <w:r w:rsidRPr="00E509D7">
        <w:t>.  </w:t>
      </w:r>
      <w:r w:rsidRPr="00E509D7" w:rsidR="00CA45AE">
        <w:t xml:space="preserve">The Government </w:t>
      </w:r>
      <w:r w:rsidRPr="00E509D7" w:rsidR="00F651AF">
        <w:t xml:space="preserve">raised </w:t>
      </w:r>
      <w:r w:rsidRPr="00E509D7" w:rsidR="00817F2D">
        <w:t>two</w:t>
      </w:r>
      <w:r w:rsidRPr="00E509D7" w:rsidR="00F651AF">
        <w:t xml:space="preserve"> preliminary objections in their observations. First</w:t>
      </w:r>
      <w:r w:rsidRPr="00E509D7" w:rsidR="00F710EE">
        <w:t>ly,</w:t>
      </w:r>
      <w:r w:rsidRPr="00E509D7" w:rsidR="00F651AF">
        <w:t xml:space="preserve"> they </w:t>
      </w:r>
      <w:r w:rsidRPr="00E509D7" w:rsidR="00CA45AE">
        <w:t>argued that the second applicant</w:t>
      </w:r>
      <w:r w:rsidRPr="00E509D7" w:rsidR="00E509D7">
        <w:t>’</w:t>
      </w:r>
      <w:r w:rsidRPr="00E509D7" w:rsidR="00CA45AE">
        <w:t>s complaint with respect to the travel ban in question related to freedom of movement, a right that was governed by Article 2 of Protocol No. 4</w:t>
      </w:r>
      <w:r w:rsidRPr="00E509D7" w:rsidR="00F710EE">
        <w:t>,</w:t>
      </w:r>
      <w:r w:rsidRPr="00E509D7" w:rsidR="00CA45AE">
        <w:t xml:space="preserve"> to which Turkey was not a party. They therefore asked the Court to declare this part of the </w:t>
      </w:r>
      <w:r w:rsidRPr="00E509D7" w:rsidR="0087649C">
        <w:t xml:space="preserve">second </w:t>
      </w:r>
      <w:r w:rsidRPr="00E509D7" w:rsidR="00CA45AE">
        <w:t>applicant</w:t>
      </w:r>
      <w:r w:rsidRPr="00E509D7" w:rsidR="00E509D7">
        <w:t>’</w:t>
      </w:r>
      <w:r w:rsidRPr="00E509D7" w:rsidR="00CA45AE">
        <w:t>s complaint inadmissible.</w:t>
      </w:r>
    </w:p>
    <w:p w:rsidRPr="00E509D7" w:rsidR="00F651AF" w:rsidP="00E509D7" w14:paraId="6F0650FB"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83</w:t>
      </w:r>
      <w:r w:rsidRPr="00E509D7">
        <w:fldChar w:fldCharType="end"/>
      </w:r>
      <w:r w:rsidRPr="00E509D7">
        <w:t xml:space="preserve">.  Secondly, the Government argued that the </w:t>
      </w:r>
      <w:r w:rsidRPr="00E509D7" w:rsidR="0087649C">
        <w:t xml:space="preserve">second </w:t>
      </w:r>
      <w:r w:rsidRPr="00E509D7">
        <w:t>applicant had failed to substantiate any disadvantage he had allegedly suffered as a result of the alleged violation</w:t>
      </w:r>
      <w:r w:rsidRPr="00E509D7" w:rsidR="00F710EE">
        <w:t>,</w:t>
      </w:r>
      <w:r w:rsidRPr="00E509D7" w:rsidR="00AB2210">
        <w:t xml:space="preserve"> and t</w:t>
      </w:r>
      <w:r w:rsidRPr="00E509D7">
        <w:t>herefore</w:t>
      </w:r>
      <w:r w:rsidRPr="00E509D7" w:rsidR="00AB2210">
        <w:t xml:space="preserve"> asked the Court to declare</w:t>
      </w:r>
      <w:r w:rsidRPr="00E509D7">
        <w:t xml:space="preserve"> this complaint inadmissible under Article 35 §§ 3 (b) and 4 of the Convention.</w:t>
      </w:r>
    </w:p>
    <w:p w:rsidRPr="00E509D7" w:rsidR="0014752F" w:rsidP="00E509D7" w14:paraId="605DAD76"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84</w:t>
      </w:r>
      <w:r w:rsidRPr="00E509D7">
        <w:fldChar w:fldCharType="end"/>
      </w:r>
      <w:r w:rsidRPr="00E509D7">
        <w:t>.  </w:t>
      </w:r>
      <w:r w:rsidRPr="00E509D7" w:rsidR="00CA45AE">
        <w:t xml:space="preserve">The Court reiterates that the fact that “freedom of movement” is guaranteed as such under Article 2 of Protocol </w:t>
      </w:r>
      <w:r w:rsidRPr="00E509D7" w:rsidR="0087649C">
        <w:t>N</w:t>
      </w:r>
      <w:r w:rsidRPr="00E509D7" w:rsidR="00CA45AE">
        <w:t>o. 4, which Turkey has signed but not ratified, is irrelevant</w:t>
      </w:r>
      <w:r w:rsidRPr="00E509D7" w:rsidR="0087649C">
        <w:t>,</w:t>
      </w:r>
      <w:r w:rsidRPr="00E509D7" w:rsidR="00CA45AE">
        <w:t xml:space="preserve"> given that one and the same fact may fall foul of more than one provision of the Convention and its Protocols (see </w:t>
      </w:r>
      <w:r w:rsidRPr="00E509D7" w:rsidR="00CA45AE">
        <w:rPr>
          <w:i/>
        </w:rPr>
        <w:t>Poiss</w:t>
      </w:r>
      <w:r w:rsidRPr="00E509D7" w:rsidR="00CA45AE">
        <w:rPr>
          <w:i/>
        </w:rPr>
        <w:t xml:space="preserve"> v. Austria</w:t>
      </w:r>
      <w:r w:rsidRPr="00E509D7" w:rsidR="00CA45AE">
        <w:t xml:space="preserve">, 23 April 1987, </w:t>
      </w:r>
      <w:r w:rsidRPr="00E509D7" w:rsidR="009A22A2">
        <w:t xml:space="preserve">§ 66, </w:t>
      </w:r>
      <w:r w:rsidRPr="00E509D7" w:rsidR="00CA45AE">
        <w:t>Series A no. 117</w:t>
      </w:r>
      <w:r w:rsidRPr="00E509D7" w:rsidR="00F92F8E">
        <w:t>)</w:t>
      </w:r>
      <w:r w:rsidRPr="00E509D7" w:rsidR="00CF31A3">
        <w:t>.</w:t>
      </w:r>
      <w:r w:rsidRPr="00E509D7" w:rsidR="00F92F8E">
        <w:t xml:space="preserve"> Moreover, the Court has examined similar complaints under Article 8 of the Convention by having regard to the fact that freedom of movement, particularly across borders,</w:t>
      </w:r>
      <w:r w:rsidRPr="00E509D7" w:rsidR="00E47C63">
        <w:t xml:space="preserve"> </w:t>
      </w:r>
      <w:r w:rsidRPr="00E509D7" w:rsidR="00F92F8E">
        <w:t>is considered essential to the full development of a person</w:t>
      </w:r>
      <w:r w:rsidRPr="00E509D7" w:rsidR="00E509D7">
        <w:t>’</w:t>
      </w:r>
      <w:r w:rsidRPr="00E509D7" w:rsidR="00F92F8E">
        <w:t xml:space="preserve">s private life, especially when </w:t>
      </w:r>
      <w:r w:rsidRPr="00E509D7" w:rsidR="00817F2D">
        <w:t>he or she has</w:t>
      </w:r>
      <w:r w:rsidRPr="00E509D7" w:rsidR="00F92F8E">
        <w:t xml:space="preserve"> family, professional and eco</w:t>
      </w:r>
      <w:r w:rsidRPr="00E509D7" w:rsidR="00817F2D">
        <w:t xml:space="preserve">nomic ties in several countries ( see </w:t>
      </w:r>
      <w:r w:rsidRPr="00E509D7" w:rsidR="00817F2D">
        <w:rPr>
          <w:i/>
        </w:rPr>
        <w:t>İletmiş</w:t>
      </w:r>
      <w:r w:rsidRPr="00E509D7" w:rsidR="00817F2D">
        <w:rPr>
          <w:i/>
        </w:rPr>
        <w:t xml:space="preserve"> v. Turkey</w:t>
      </w:r>
      <w:r w:rsidRPr="00E509D7" w:rsidR="00817F2D">
        <w:t>, no. 29871/96, § 50, ECHR 2005</w:t>
      </w:r>
      <w:r w:rsidRPr="00E509D7" w:rsidR="00817F2D">
        <w:noBreakHyphen/>
        <w:t>XII</w:t>
      </w:r>
      <w:r w:rsidRPr="00E509D7" w:rsidR="00A240A2">
        <w:t>;</w:t>
      </w:r>
      <w:r w:rsidRPr="00E509D7" w:rsidR="00817F2D">
        <w:t xml:space="preserve"> </w:t>
      </w:r>
      <w:r w:rsidRPr="00E509D7" w:rsidR="00817F2D">
        <w:rPr>
          <w:i/>
        </w:rPr>
        <w:t>Paşaoğlu</w:t>
      </w:r>
      <w:r w:rsidRPr="00E509D7" w:rsidR="00817F2D">
        <w:rPr>
          <w:i/>
        </w:rPr>
        <w:t xml:space="preserve"> v. Turkey</w:t>
      </w:r>
      <w:r w:rsidRPr="00E509D7" w:rsidR="00817F2D">
        <w:t>, no. 8932/03, §§ 42-43, 8</w:t>
      </w:r>
      <w:r w:rsidRPr="00E509D7" w:rsidR="00E54958">
        <w:t> </w:t>
      </w:r>
      <w:r w:rsidRPr="00E509D7" w:rsidR="00817F2D">
        <w:t>July 2008</w:t>
      </w:r>
      <w:r w:rsidRPr="00E509D7" w:rsidR="00AB2210">
        <w:t xml:space="preserve">; </w:t>
      </w:r>
      <w:r w:rsidRPr="00E509D7" w:rsidR="00A240A2">
        <w:t>see also,</w:t>
      </w:r>
      <w:r w:rsidRPr="00E509D7" w:rsidR="00AB2210">
        <w:t xml:space="preserve"> </w:t>
      </w:r>
      <w:r w:rsidRPr="00E509D7" w:rsidR="00AB2210">
        <w:rPr>
          <w:i/>
        </w:rPr>
        <w:t>mutatis mutandis</w:t>
      </w:r>
      <w:r w:rsidRPr="00E509D7" w:rsidR="00AB2210">
        <w:t xml:space="preserve">, </w:t>
      </w:r>
      <w:r w:rsidRPr="00E509D7" w:rsidR="00AB2210">
        <w:rPr>
          <w:i/>
        </w:rPr>
        <w:t>Riener</w:t>
      </w:r>
      <w:r w:rsidRPr="00E509D7" w:rsidR="00AB2210">
        <w:rPr>
          <w:i/>
        </w:rPr>
        <w:t xml:space="preserve"> v. Bulgaria</w:t>
      </w:r>
      <w:r w:rsidRPr="00E509D7" w:rsidR="00AB2210">
        <w:t>, no. 46343/99, §</w:t>
      </w:r>
      <w:r w:rsidRPr="00E509D7" w:rsidR="00E54958">
        <w:t> </w:t>
      </w:r>
      <w:r w:rsidRPr="00E509D7" w:rsidR="00AB2210">
        <w:t>134, 23 May 2006</w:t>
      </w:r>
      <w:r w:rsidRPr="00E509D7" w:rsidR="0087649C">
        <w:t>,</w:t>
      </w:r>
      <w:r w:rsidRPr="00E509D7" w:rsidR="00DF0FA0">
        <w:t xml:space="preserve"> and </w:t>
      </w:r>
      <w:r w:rsidRPr="00E509D7" w:rsidR="00DF0FA0">
        <w:rPr>
          <w:i/>
        </w:rPr>
        <w:t>Pfeifer v. Bulgaria</w:t>
      </w:r>
      <w:r w:rsidRPr="00E509D7" w:rsidR="00DF0FA0">
        <w:t>, no. 24733/04</w:t>
      </w:r>
      <w:r w:rsidRPr="00E509D7" w:rsidR="00DF0FA0">
        <w:rPr>
          <w:snapToGrid w:val="0"/>
        </w:rPr>
        <w:t>, §§ 59-62, 17 February 2011</w:t>
      </w:r>
      <w:r w:rsidRPr="00E509D7" w:rsidR="00817F2D">
        <w:t>).</w:t>
      </w:r>
      <w:r w:rsidRPr="00E509D7" w:rsidR="00FE6DD5">
        <w:t xml:space="preserve"> In th</w:t>
      </w:r>
      <w:r w:rsidRPr="00E509D7" w:rsidR="00AB2210">
        <w:t>at connection</w:t>
      </w:r>
      <w:r w:rsidRPr="00E509D7" w:rsidR="0087649C">
        <w:t>,</w:t>
      </w:r>
      <w:r w:rsidRPr="00E509D7" w:rsidR="00AB2210">
        <w:t xml:space="preserve"> </w:t>
      </w:r>
      <w:r w:rsidRPr="00E509D7" w:rsidR="0087649C">
        <w:t xml:space="preserve">submitting the necessary documents to that effect, </w:t>
      </w:r>
      <w:r w:rsidRPr="00E509D7" w:rsidR="00AB2210">
        <w:t xml:space="preserve">the </w:t>
      </w:r>
      <w:r w:rsidRPr="00E509D7" w:rsidR="0087649C">
        <w:t xml:space="preserve">second </w:t>
      </w:r>
      <w:r w:rsidRPr="00E509D7" w:rsidR="00AB2210">
        <w:t>applicant has</w:t>
      </w:r>
      <w:r w:rsidRPr="00E509D7" w:rsidR="00FE6DD5">
        <w:t xml:space="preserve"> substantiated</w:t>
      </w:r>
      <w:r w:rsidRPr="00E509D7">
        <w:t xml:space="preserve"> before the domestic authorities </w:t>
      </w:r>
      <w:r w:rsidRPr="00E509D7" w:rsidR="00AB2210">
        <w:t>as well as</w:t>
      </w:r>
      <w:r w:rsidRPr="00E509D7">
        <w:t xml:space="preserve"> the Court that he was a lawful resident of Germany</w:t>
      </w:r>
      <w:r w:rsidRPr="00E509D7" w:rsidR="0087649C">
        <w:t>,</w:t>
      </w:r>
      <w:r w:rsidRPr="00E509D7">
        <w:t xml:space="preserve"> and that he </w:t>
      </w:r>
      <w:r w:rsidRPr="00E509D7" w:rsidR="0087649C">
        <w:t xml:space="preserve">worked </w:t>
      </w:r>
      <w:r w:rsidRPr="00E509D7">
        <w:t>as a freelance journalist.</w:t>
      </w:r>
      <w:r w:rsidRPr="00E509D7" w:rsidR="0066501C">
        <w:rPr>
          <w:color w:val="000000" w:themeColor="dark2"/>
        </w:rPr>
        <w:t xml:space="preserve"> </w:t>
      </w:r>
      <w:r w:rsidRPr="00E509D7" w:rsidR="0066501C">
        <w:t>Lastly, with regard to the Government</w:t>
      </w:r>
      <w:r w:rsidRPr="00E509D7" w:rsidR="00E509D7">
        <w:t>’</w:t>
      </w:r>
      <w:r w:rsidRPr="00E509D7" w:rsidR="0066501C">
        <w:t xml:space="preserve">s objection concerning the alleged lack of a significant disadvantage, the Court notes that the parties do not dispute the fact that the applicant </w:t>
      </w:r>
      <w:r w:rsidRPr="00E509D7" w:rsidR="00D93787">
        <w:t>was</w:t>
      </w:r>
      <w:r w:rsidRPr="00E509D7" w:rsidR="0066501C">
        <w:t xml:space="preserve"> a non-resident at the material time and that his life prior to his arrest in Turkey was based in Germany. In that respect the Court considers that the effects of the travel ban on the applicant</w:t>
      </w:r>
      <w:r w:rsidRPr="00E509D7" w:rsidR="00E509D7">
        <w:t>’</w:t>
      </w:r>
      <w:r w:rsidRPr="00E509D7" w:rsidR="0066501C">
        <w:t>s private life in so far as it prevented him from returning to his place of residence cannot be underestimated. The Court also considers that it c</w:t>
      </w:r>
      <w:r w:rsidRPr="00E509D7" w:rsidR="00D93787">
        <w:t>an</w:t>
      </w:r>
      <w:r w:rsidRPr="00E509D7" w:rsidR="0066501C">
        <w:t>not be excluded that the travel ban ha</w:t>
      </w:r>
      <w:r w:rsidRPr="00E509D7" w:rsidR="00D93787">
        <w:t>d</w:t>
      </w:r>
      <w:r w:rsidRPr="00E509D7" w:rsidR="0066501C">
        <w:t xml:space="preserve"> pecuniary implications for the applicant. Accordingly, there are no grounds for concluding that the applicant has suffered no significant disadvantage.</w:t>
      </w:r>
    </w:p>
    <w:p w:rsidRPr="00E509D7" w:rsidR="00817F2D" w:rsidP="00E509D7" w14:paraId="04D46083"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85</w:t>
      </w:r>
      <w:r w:rsidRPr="00E509D7">
        <w:fldChar w:fldCharType="end"/>
      </w:r>
      <w:r w:rsidRPr="00E509D7">
        <w:t>.  Accordingly, the Court rejects the Government</w:t>
      </w:r>
      <w:r w:rsidRPr="00E509D7" w:rsidR="00E509D7">
        <w:t>’</w:t>
      </w:r>
      <w:r w:rsidRPr="00E509D7">
        <w:t xml:space="preserve">s preliminary objections and notes that the </w:t>
      </w:r>
      <w:r w:rsidRPr="00E509D7" w:rsidR="0087649C">
        <w:t xml:space="preserve">second </w:t>
      </w:r>
      <w:r w:rsidRPr="00E509D7">
        <w:t>applicant</w:t>
      </w:r>
      <w:r w:rsidRPr="00E509D7" w:rsidR="00E509D7">
        <w:t>’</w:t>
      </w:r>
      <w:r w:rsidRPr="00E509D7" w:rsidR="00D8422A">
        <w:t>s complaint under Article </w:t>
      </w:r>
      <w:r w:rsidRPr="00E509D7">
        <w:t>8 of the Convention is not manifestly ill-founded within the meaning of Article 35 § 3 (a) of the Convention. It further notes that it is not inadmissible on any other grounds. It must therefore be declared admissible.</w:t>
      </w:r>
    </w:p>
    <w:p w:rsidRPr="00E509D7" w:rsidR="00817F2D" w:rsidP="00E509D7" w14:paraId="6287307E" w14:textId="77777777">
      <w:pPr>
        <w:pStyle w:val="ECHRHeading2"/>
      </w:pPr>
      <w:r w:rsidRPr="00E509D7">
        <w:t>B.  </w:t>
      </w:r>
      <w:r w:rsidRPr="00E509D7">
        <w:t>Merits</w:t>
      </w:r>
    </w:p>
    <w:p w:rsidRPr="00E509D7" w:rsidR="00FF30F3" w:rsidP="00E509D7" w14:paraId="775C46BC"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86</w:t>
      </w:r>
      <w:r w:rsidRPr="00E509D7">
        <w:fldChar w:fldCharType="end"/>
      </w:r>
      <w:r w:rsidRPr="00E509D7">
        <w:t xml:space="preserve">.  The </w:t>
      </w:r>
      <w:r w:rsidRPr="00E509D7" w:rsidR="001E52DC">
        <w:t xml:space="preserve">second </w:t>
      </w:r>
      <w:r w:rsidRPr="00E509D7">
        <w:t>applicant maintained his arguments.</w:t>
      </w:r>
    </w:p>
    <w:p w:rsidRPr="00E509D7" w:rsidR="007F52F4" w:rsidP="00E509D7" w14:paraId="2A1288E5" w14:textId="77777777">
      <w:pPr>
        <w:pStyle w:val="ECHRPara"/>
        <w:rPr>
          <w:lang w:val="tr-TR"/>
        </w:rPr>
      </w:pPr>
      <w:r w:rsidRPr="00E509D7">
        <w:fldChar w:fldCharType="begin"/>
      </w:r>
      <w:r w:rsidRPr="00E509D7">
        <w:instrText xml:space="preserve"> SEQ level0 \*arabic </w:instrText>
      </w:r>
      <w:r w:rsidRPr="00E509D7">
        <w:fldChar w:fldCharType="separate"/>
      </w:r>
      <w:r w:rsidRPr="00E509D7" w:rsidR="00E509D7">
        <w:rPr>
          <w:noProof/>
        </w:rPr>
        <w:t>87</w:t>
      </w:r>
      <w:r w:rsidRPr="00E509D7">
        <w:fldChar w:fldCharType="end"/>
      </w:r>
      <w:r w:rsidRPr="00E509D7">
        <w:t>.  </w:t>
      </w:r>
      <w:r w:rsidRPr="00E509D7" w:rsidR="00AB2210">
        <w:t xml:space="preserve">The Government argued that </w:t>
      </w:r>
      <w:r w:rsidRPr="00E509D7" w:rsidR="00DF0FA0">
        <w:t xml:space="preserve">the travel ban had been necessary in </w:t>
      </w:r>
      <w:r w:rsidRPr="00E509D7">
        <w:t xml:space="preserve">order to prevent the </w:t>
      </w:r>
      <w:r w:rsidRPr="00E509D7" w:rsidR="001E52DC">
        <w:t xml:space="preserve">second </w:t>
      </w:r>
      <w:r w:rsidRPr="00E509D7">
        <w:t>applicant from absconding</w:t>
      </w:r>
      <w:r w:rsidRPr="00E509D7" w:rsidR="001E52DC">
        <w:t>,</w:t>
      </w:r>
      <w:r w:rsidRPr="00E509D7">
        <w:t xml:space="preserve"> especially consider</w:t>
      </w:r>
      <w:r w:rsidRPr="00E509D7" w:rsidR="001E52DC">
        <w:t>ing</w:t>
      </w:r>
      <w:r w:rsidRPr="00E509D7">
        <w:t xml:space="preserve"> the fact</w:t>
      </w:r>
      <w:r w:rsidRPr="00E509D7" w:rsidR="00DF0FA0">
        <w:t xml:space="preserve"> that </w:t>
      </w:r>
      <w:r w:rsidRPr="00E509D7" w:rsidR="001E52DC">
        <w:t xml:space="preserve">he </w:t>
      </w:r>
      <w:r w:rsidRPr="00E509D7" w:rsidR="00DF0FA0">
        <w:t xml:space="preserve">had been arrested when he </w:t>
      </w:r>
      <w:r w:rsidRPr="00E509D7" w:rsidR="001E52DC">
        <w:t xml:space="preserve">had been </w:t>
      </w:r>
      <w:r w:rsidRPr="00E509D7" w:rsidR="00DF0FA0">
        <w:t xml:space="preserve">about to leave Turkey. </w:t>
      </w:r>
      <w:r w:rsidRPr="00E509D7" w:rsidR="001E52DC">
        <w:t>They</w:t>
      </w:r>
      <w:r w:rsidRPr="00E509D7" w:rsidR="00DF0FA0">
        <w:t xml:space="preserve"> further submitted that the measure in question, which was less severe than detention, had been proportionate in view of the gravity of the offences </w:t>
      </w:r>
      <w:r w:rsidRPr="00E509D7" w:rsidR="001E52DC">
        <w:t xml:space="preserve">of </w:t>
      </w:r>
      <w:r w:rsidRPr="00E509D7" w:rsidR="00DF0FA0">
        <w:t xml:space="preserve">which the applicant </w:t>
      </w:r>
      <w:r w:rsidRPr="00E509D7" w:rsidR="001E52DC">
        <w:t xml:space="preserve">had </w:t>
      </w:r>
      <w:r w:rsidRPr="00E509D7" w:rsidR="00DF0FA0">
        <w:t>stood accused.</w:t>
      </w:r>
      <w:r w:rsidRPr="00E509D7" w:rsidR="003C3202">
        <w:t xml:space="preserve"> Finally, they argued that the period to be taken into account in respect of the travel ban should only be the duration when the applicant had the status of the accused, that is between 21 January and 24 July 2003 and between 8 April 2004 and 16 March 2006, in total approximately 2 years and 5 months.</w:t>
      </w:r>
    </w:p>
    <w:p w:rsidRPr="00E509D7" w:rsidR="00560B73" w:rsidP="00E509D7" w14:paraId="241A7091"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88</w:t>
      </w:r>
      <w:r w:rsidRPr="00E509D7">
        <w:fldChar w:fldCharType="end"/>
      </w:r>
      <w:r w:rsidRPr="00E509D7">
        <w:t>.  </w:t>
      </w:r>
      <w:r w:rsidRPr="00E509D7">
        <w:t xml:space="preserve">The Court </w:t>
      </w:r>
      <w:r w:rsidRPr="00E509D7" w:rsidR="00CD4155">
        <w:t xml:space="preserve">considers that the travel ban imposed on the </w:t>
      </w:r>
      <w:r w:rsidRPr="00E509D7" w:rsidR="001E52DC">
        <w:t xml:space="preserve">second </w:t>
      </w:r>
      <w:r w:rsidRPr="00E509D7" w:rsidR="00CD4155">
        <w:t>applicant by the criminal court amount</w:t>
      </w:r>
      <w:r w:rsidRPr="00E509D7" w:rsidR="001E52DC">
        <w:t>ed</w:t>
      </w:r>
      <w:r w:rsidRPr="00E509D7" w:rsidR="00CD4155">
        <w:t xml:space="preserve"> to an interference with </w:t>
      </w:r>
      <w:r w:rsidRPr="00E509D7" w:rsidR="007B1C2A">
        <w:t xml:space="preserve">the </w:t>
      </w:r>
      <w:r w:rsidRPr="00E509D7" w:rsidR="00CD4155">
        <w:t xml:space="preserve">exercise of his right to respect for his private life. </w:t>
      </w:r>
      <w:r w:rsidRPr="00E509D7" w:rsidR="002B0CCB">
        <w:t>The applicant had s</w:t>
      </w:r>
      <w:r w:rsidRPr="00E509D7" w:rsidR="00CD4155">
        <w:t>ufficiently close personal</w:t>
      </w:r>
      <w:r w:rsidRPr="00E509D7" w:rsidR="002B0CCB">
        <w:t xml:space="preserve"> and professional</w:t>
      </w:r>
      <w:r w:rsidRPr="00E509D7" w:rsidR="00CD4155">
        <w:t xml:space="preserve"> ties </w:t>
      </w:r>
      <w:r w:rsidRPr="00E509D7" w:rsidR="002B0CCB">
        <w:t>to his country of residence</w:t>
      </w:r>
      <w:r w:rsidRPr="00E509D7" w:rsidR="00CD4155">
        <w:t xml:space="preserve"> for there to have been a risk that they would be seriously affected by the measure in question (see, </w:t>
      </w:r>
      <w:r w:rsidRPr="00E509D7" w:rsidR="00CD4155">
        <w:rPr>
          <w:i/>
        </w:rPr>
        <w:t>mutatis mutandis</w:t>
      </w:r>
      <w:r w:rsidRPr="00E509D7" w:rsidR="00CD4155">
        <w:t>,</w:t>
      </w:r>
      <w:r w:rsidRPr="00E509D7" w:rsidR="00CD4155">
        <w:rPr>
          <w:i/>
        </w:rPr>
        <w:t xml:space="preserve"> </w:t>
      </w:r>
      <w:r w:rsidRPr="00E509D7" w:rsidR="00CD4155">
        <w:rPr>
          <w:i/>
        </w:rPr>
        <w:t>İletmiş</w:t>
      </w:r>
      <w:r w:rsidRPr="00E509D7" w:rsidR="00CD4155">
        <w:t xml:space="preserve">, </w:t>
      </w:r>
      <w:r w:rsidRPr="00E509D7" w:rsidR="00DE6A39">
        <w:t>cited above</w:t>
      </w:r>
      <w:r w:rsidRPr="00E509D7" w:rsidR="00CD4155">
        <w:t>, § 42).</w:t>
      </w:r>
    </w:p>
    <w:p w:rsidRPr="00E509D7" w:rsidR="00CD4155" w:rsidP="00E509D7" w14:paraId="255D2712"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89</w:t>
      </w:r>
      <w:r w:rsidRPr="00E509D7">
        <w:fldChar w:fldCharType="end"/>
      </w:r>
      <w:r w:rsidRPr="00E509D7">
        <w:t>.  The Court reiterates that such interference will give rise to a breach of Article 8 of the Convention unless it can be shown that it was “in accordance with law”, pursued one or more legitimate aims as defined in the second paragraph and was “necessary in a democratic society” to achieve those aims.</w:t>
      </w:r>
    </w:p>
    <w:p w:rsidRPr="00E509D7" w:rsidR="00CD4155" w:rsidP="00E509D7" w14:paraId="01B0A074"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90</w:t>
      </w:r>
      <w:r w:rsidRPr="00E509D7">
        <w:fldChar w:fldCharType="end"/>
      </w:r>
      <w:r w:rsidRPr="00E509D7">
        <w:t xml:space="preserve">.  As regards the question of </w:t>
      </w:r>
      <w:r w:rsidRPr="00E509D7" w:rsidR="0022790F">
        <w:t xml:space="preserve">the </w:t>
      </w:r>
      <w:r w:rsidRPr="00E509D7">
        <w:t>“lawfulness” of the measure within the meaning of Article 8 of the Convention, the Court notes that section</w:t>
      </w:r>
      <w:r w:rsidRPr="00E509D7" w:rsidR="00D8422A">
        <w:t> </w:t>
      </w:r>
      <w:r w:rsidRPr="00E509D7" w:rsidR="00FF30F3">
        <w:t>22 of the Passport Act</w:t>
      </w:r>
      <w:r w:rsidRPr="00E509D7">
        <w:t xml:space="preserve"> constitutes the legal provision on the basis of which the travel ban was issued against the </w:t>
      </w:r>
      <w:r w:rsidRPr="00E509D7" w:rsidR="00910FDA">
        <w:t xml:space="preserve">second </w:t>
      </w:r>
      <w:r w:rsidRPr="00E509D7">
        <w:t xml:space="preserve">applicant. </w:t>
      </w:r>
      <w:r w:rsidRPr="00E509D7" w:rsidR="00910FDA">
        <w:t>A</w:t>
      </w:r>
      <w:r w:rsidRPr="00E509D7">
        <w:t>ccordingly</w:t>
      </w:r>
      <w:r w:rsidRPr="00E509D7" w:rsidR="00910FDA">
        <w:t>, it</w:t>
      </w:r>
      <w:r w:rsidRPr="00E509D7">
        <w:t xml:space="preserve"> concludes that the impugned measure had a basis in domestic law.</w:t>
      </w:r>
    </w:p>
    <w:p w:rsidRPr="00E509D7" w:rsidR="00CD4155" w:rsidP="00E509D7" w14:paraId="70083D7B"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91</w:t>
      </w:r>
      <w:r w:rsidRPr="00E509D7">
        <w:fldChar w:fldCharType="end"/>
      </w:r>
      <w:r w:rsidRPr="00E509D7">
        <w:t>.  With regard to the “legitimate aim”, the Court accepts that such a measure</w:t>
      </w:r>
      <w:r w:rsidRPr="00E509D7" w:rsidR="00736CE2">
        <w:t xml:space="preserve"> may </w:t>
      </w:r>
      <w:r w:rsidRPr="00E509D7" w:rsidR="00AF0D55">
        <w:t xml:space="preserve">have </w:t>
      </w:r>
      <w:r w:rsidRPr="00E509D7" w:rsidR="00736CE2">
        <w:t>serve</w:t>
      </w:r>
      <w:r w:rsidRPr="00E509D7" w:rsidR="00AF0D55">
        <w:t>d</w:t>
      </w:r>
      <w:r w:rsidRPr="00E509D7" w:rsidR="00736CE2">
        <w:t xml:space="preserve"> the aim of preventing the </w:t>
      </w:r>
      <w:r w:rsidRPr="00E509D7" w:rsidR="00AF0D55">
        <w:t xml:space="preserve">second </w:t>
      </w:r>
      <w:r w:rsidRPr="00E509D7" w:rsidR="00736CE2">
        <w:t xml:space="preserve">applicant </w:t>
      </w:r>
      <w:r w:rsidRPr="00E509D7" w:rsidR="0014752F">
        <w:t>from fleeing abroad, and thus of</w:t>
      </w:r>
      <w:r w:rsidRPr="00E509D7" w:rsidR="00736CE2">
        <w:t xml:space="preserve"> ensuring </w:t>
      </w:r>
      <w:r w:rsidRPr="00E509D7" w:rsidR="00AF0D55">
        <w:t xml:space="preserve">his </w:t>
      </w:r>
      <w:r w:rsidRPr="00E509D7" w:rsidR="0014752F">
        <w:t>presence during the criminal</w:t>
      </w:r>
      <w:r w:rsidRPr="00E509D7" w:rsidR="00736CE2">
        <w:t xml:space="preserve"> proceedings and the possibility of enforcing any resultant sentence.</w:t>
      </w:r>
      <w:r w:rsidRPr="00E509D7" w:rsidR="000565D5">
        <w:t xml:space="preserve"> It is therefore satisfied that the interference with the </w:t>
      </w:r>
      <w:r w:rsidRPr="00E509D7" w:rsidR="00AF0D55">
        <w:t xml:space="preserve">second </w:t>
      </w:r>
      <w:r w:rsidRPr="00E509D7" w:rsidR="000565D5">
        <w:t>applicant</w:t>
      </w:r>
      <w:r w:rsidRPr="00E509D7" w:rsidR="00E509D7">
        <w:t>’</w:t>
      </w:r>
      <w:r w:rsidRPr="00E509D7" w:rsidR="000565D5">
        <w:t xml:space="preserve">s rights under Article 8 of the Convention pursued the legitimate aim of securing his availability for trial, and hence the </w:t>
      </w:r>
      <w:r w:rsidRPr="00E509D7" w:rsidR="00AF13CA">
        <w:t>prevention of disorder and crime</w:t>
      </w:r>
      <w:r w:rsidRPr="00E509D7" w:rsidR="000565D5">
        <w:t>.</w:t>
      </w:r>
    </w:p>
    <w:p w:rsidRPr="00E509D7" w:rsidR="009438FA" w:rsidP="00E509D7" w14:paraId="072B927F"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92</w:t>
      </w:r>
      <w:r w:rsidRPr="00E509D7">
        <w:fldChar w:fldCharType="end"/>
      </w:r>
      <w:r w:rsidRPr="00E509D7">
        <w:t>.  </w:t>
      </w:r>
      <w:r w:rsidRPr="00E509D7" w:rsidR="000565D5">
        <w:t xml:space="preserve">As regards the proportionality of the measure in question, the Court </w:t>
      </w:r>
      <w:r w:rsidRPr="00E509D7">
        <w:t>does not lose sight of the fact</w:t>
      </w:r>
      <w:r w:rsidRPr="00E509D7" w:rsidR="000565D5">
        <w:t xml:space="preserve"> that</w:t>
      </w:r>
      <w:r w:rsidRPr="00E509D7" w:rsidR="0014752F">
        <w:t xml:space="preserve"> the </w:t>
      </w:r>
      <w:r w:rsidRPr="00E509D7" w:rsidR="00AF0D55">
        <w:t xml:space="preserve">second </w:t>
      </w:r>
      <w:r w:rsidRPr="00E509D7" w:rsidR="0014752F">
        <w:t xml:space="preserve">applicant was the subject of </w:t>
      </w:r>
      <w:r w:rsidRPr="00E509D7" w:rsidR="0014752F">
        <w:t xml:space="preserve">criminal proceedings. </w:t>
      </w:r>
      <w:r w:rsidRPr="00E509D7" w:rsidR="00AF0D55">
        <w:t>In that respect, t</w:t>
      </w:r>
      <w:r w:rsidRPr="00E509D7" w:rsidR="002A1567">
        <w:t>he Court reiterates that it is not in itself questionable that the State may apply various preventive measures restricting the liberty of an accused in order to ensure the efficient conduct of a criminal prosecution; such measures may include deprivation of liberty (see</w:t>
      </w:r>
      <w:r w:rsidRPr="00E509D7" w:rsidR="00F753AB">
        <w:t xml:space="preserve">, for example, </w:t>
      </w:r>
      <w:r w:rsidRPr="00E509D7" w:rsidR="00F753AB">
        <w:rPr>
          <w:i/>
        </w:rPr>
        <w:t>Makedonski</w:t>
      </w:r>
      <w:r w:rsidRPr="00E509D7" w:rsidR="00F753AB">
        <w:rPr>
          <w:i/>
        </w:rPr>
        <w:t xml:space="preserve"> v. Bulgaria</w:t>
      </w:r>
      <w:r w:rsidRPr="00E509D7" w:rsidR="00F753AB">
        <w:t>, no. 36036/04</w:t>
      </w:r>
      <w:r w:rsidRPr="00E509D7" w:rsidR="00F753AB">
        <w:rPr>
          <w:snapToGrid w:val="0"/>
        </w:rPr>
        <w:t>, § 39, 20 January 2011</w:t>
      </w:r>
      <w:r w:rsidRPr="00E509D7" w:rsidR="002A1567">
        <w:t xml:space="preserve">). </w:t>
      </w:r>
      <w:r w:rsidRPr="00E509D7" w:rsidR="00DB1944">
        <w:t>In principle, a</w:t>
      </w:r>
      <w:r w:rsidRPr="00E509D7" w:rsidR="002A1567">
        <w:t xml:space="preserve"> </w:t>
      </w:r>
      <w:r w:rsidRPr="00E509D7" w:rsidR="002264F0">
        <w:t xml:space="preserve">ban </w:t>
      </w:r>
      <w:r w:rsidRPr="00E509D7" w:rsidR="003E25EB">
        <w:t xml:space="preserve">on </w:t>
      </w:r>
      <w:r w:rsidRPr="00E509D7" w:rsidR="002A1567">
        <w:t>leaving the country is a minimal</w:t>
      </w:r>
      <w:r w:rsidRPr="00E509D7" w:rsidR="002B6C3E">
        <w:t>ly</w:t>
      </w:r>
      <w:r w:rsidRPr="00E509D7" w:rsidR="002A1567">
        <w:t xml:space="preserve"> intrusive measure involving a restriction of one</w:t>
      </w:r>
      <w:r w:rsidRPr="00E509D7" w:rsidR="00E509D7">
        <w:t>’</w:t>
      </w:r>
      <w:r w:rsidRPr="00E509D7" w:rsidR="002A1567">
        <w:t>s liberty</w:t>
      </w:r>
      <w:r w:rsidRPr="00E509D7" w:rsidR="00387398">
        <w:t xml:space="preserve">. </w:t>
      </w:r>
      <w:r w:rsidRPr="00E509D7" w:rsidR="00A76F24">
        <w:t>However</w:t>
      </w:r>
      <w:r w:rsidRPr="00E509D7" w:rsidR="00387398">
        <w:t>,</w:t>
      </w:r>
      <w:r w:rsidRPr="00E509D7" w:rsidR="00A76F24">
        <w:t xml:space="preserve"> it is evident that</w:t>
      </w:r>
      <w:r w:rsidRPr="00E509D7" w:rsidR="00387398">
        <w:t xml:space="preserve"> a travel ban imposed on a non-resident</w:t>
      </w:r>
      <w:r w:rsidRPr="00E509D7" w:rsidR="004119AC">
        <w:t xml:space="preserve"> of the country where the proceedings take place </w:t>
      </w:r>
      <w:r w:rsidRPr="00E509D7" w:rsidR="00387398">
        <w:t xml:space="preserve">has more </w:t>
      </w:r>
      <w:r w:rsidRPr="00E509D7" w:rsidR="002B6C3E">
        <w:t xml:space="preserve">serious </w:t>
      </w:r>
      <w:r w:rsidRPr="00E509D7" w:rsidR="00387398">
        <w:t xml:space="preserve">consequences </w:t>
      </w:r>
      <w:r w:rsidRPr="00E509D7" w:rsidR="00A76F24">
        <w:t xml:space="preserve">on the effective enjoyment of </w:t>
      </w:r>
      <w:r w:rsidRPr="00E509D7" w:rsidR="00DB1944">
        <w:t xml:space="preserve">the </w:t>
      </w:r>
      <w:r w:rsidRPr="00E509D7" w:rsidR="00A76F24">
        <w:t>right to respect for private and family life than that imposed on a resident</w:t>
      </w:r>
      <w:r w:rsidRPr="00E509D7" w:rsidR="004119AC">
        <w:t xml:space="preserve">. </w:t>
      </w:r>
      <w:r w:rsidRPr="00E509D7" w:rsidR="002F6141">
        <w:t>While a resident can go on about his daily life and resume social and professional activities</w:t>
      </w:r>
      <w:r w:rsidRPr="00E509D7" w:rsidR="00A66B49">
        <w:t xml:space="preserve"> without significant difficulties</w:t>
      </w:r>
      <w:r w:rsidRPr="00E509D7" w:rsidR="002F6141">
        <w:t xml:space="preserve"> during the period the travel ban is </w:t>
      </w:r>
      <w:r w:rsidRPr="00E509D7" w:rsidR="0081729A">
        <w:t>enforced</w:t>
      </w:r>
      <w:r w:rsidRPr="00E509D7" w:rsidR="002F6141">
        <w:t>, a non</w:t>
      </w:r>
      <w:r w:rsidRPr="00E509D7" w:rsidR="00E60255">
        <w:t>-</w:t>
      </w:r>
      <w:r w:rsidRPr="00E509D7" w:rsidR="002F6141">
        <w:t xml:space="preserve">resident whose life has been established elsewhere </w:t>
      </w:r>
      <w:r w:rsidRPr="00E509D7" w:rsidR="002B6C3E">
        <w:t>will suffer a major disruption in their private and professional lives</w:t>
      </w:r>
      <w:r w:rsidRPr="00E509D7" w:rsidR="002F6141">
        <w:t xml:space="preserve">. </w:t>
      </w:r>
      <w:r w:rsidRPr="00E509D7" w:rsidR="00DB1944">
        <w:t>Therefore</w:t>
      </w:r>
      <w:r w:rsidRPr="00E509D7" w:rsidR="00A636E2">
        <w:t xml:space="preserve">, it is all the more necessary </w:t>
      </w:r>
      <w:r w:rsidRPr="00E509D7" w:rsidR="002F6141">
        <w:t>for such</w:t>
      </w:r>
      <w:r w:rsidRPr="00E509D7" w:rsidR="00DB1944">
        <w:t xml:space="preserve"> measure</w:t>
      </w:r>
      <w:r w:rsidRPr="00E509D7" w:rsidR="002A1567">
        <w:t xml:space="preserve"> </w:t>
      </w:r>
      <w:r w:rsidRPr="00E509D7" w:rsidR="00251248">
        <w:t xml:space="preserve">to </w:t>
      </w:r>
      <w:r w:rsidRPr="00E509D7" w:rsidR="002A1567">
        <w:t xml:space="preserve">be justified </w:t>
      </w:r>
      <w:r w:rsidRPr="00E509D7" w:rsidR="0081729A">
        <w:t xml:space="preserve">on the basis of an individualised approach </w:t>
      </w:r>
      <w:r w:rsidRPr="00E509D7">
        <w:t xml:space="preserve">from the outset and throughout its </w:t>
      </w:r>
      <w:r w:rsidRPr="00E509D7" w:rsidR="0081729A">
        <w:t xml:space="preserve">duration. </w:t>
      </w:r>
      <w:r w:rsidRPr="00E509D7" w:rsidR="00000148">
        <w:t>Accordingly,</w:t>
      </w:r>
      <w:r w:rsidRPr="00E509D7">
        <w:t xml:space="preserve"> </w:t>
      </w:r>
      <w:r w:rsidRPr="00E509D7" w:rsidR="00000148">
        <w:t>t</w:t>
      </w:r>
      <w:r w:rsidRPr="00E509D7">
        <w:t>he domestic authorities reviewing the measure should take account of all the factors involved by means of a periodic and individual assessment</w:t>
      </w:r>
      <w:r w:rsidRPr="00E509D7" w:rsidR="00D263C6">
        <w:t xml:space="preserve"> (see, </w:t>
      </w:r>
      <w:r w:rsidRPr="00E509D7" w:rsidR="00D263C6">
        <w:rPr>
          <w:i/>
        </w:rPr>
        <w:t>mutatis mutandis</w:t>
      </w:r>
      <w:r w:rsidRPr="00E509D7" w:rsidR="00D263C6">
        <w:t>,</w:t>
      </w:r>
      <w:r w:rsidRPr="00E509D7" w:rsidR="00D263C6">
        <w:rPr>
          <w:i/>
        </w:rPr>
        <w:t xml:space="preserve"> </w:t>
      </w:r>
      <w:r w:rsidRPr="00E509D7" w:rsidR="00D263C6">
        <w:rPr>
          <w:i/>
        </w:rPr>
        <w:t>Riener</w:t>
      </w:r>
      <w:r w:rsidRPr="00E509D7" w:rsidR="00D263C6">
        <w:t>,</w:t>
      </w:r>
      <w:r w:rsidRPr="00E509D7" w:rsidR="00D263C6">
        <w:rPr>
          <w:i/>
        </w:rPr>
        <w:t xml:space="preserve"> </w:t>
      </w:r>
      <w:r w:rsidRPr="00E509D7" w:rsidR="00D263C6">
        <w:t>cited above</w:t>
      </w:r>
      <w:r w:rsidRPr="00E509D7" w:rsidR="003E25EB">
        <w:t>,</w:t>
      </w:r>
      <w:r w:rsidRPr="00E509D7" w:rsidR="00D263C6">
        <w:t xml:space="preserve"> § 124)</w:t>
      </w:r>
      <w:r w:rsidRPr="00E509D7">
        <w:t xml:space="preserve">. An automatic blanket ban imposed on an individual without </w:t>
      </w:r>
      <w:r w:rsidRPr="00E509D7" w:rsidR="003E25EB">
        <w:t xml:space="preserve">an </w:t>
      </w:r>
      <w:r w:rsidRPr="00E509D7">
        <w:t xml:space="preserve">assessment of the fair balance test </w:t>
      </w:r>
      <w:r w:rsidRPr="00E509D7" w:rsidR="001C6A8A">
        <w:t xml:space="preserve">falls </w:t>
      </w:r>
      <w:r w:rsidRPr="00E509D7">
        <w:t xml:space="preserve">foul of the procedural obligations of the State </w:t>
      </w:r>
      <w:r w:rsidRPr="00E509D7" w:rsidR="0058565A">
        <w:t>inherent in</w:t>
      </w:r>
      <w:r w:rsidRPr="00E509D7">
        <w:t xml:space="preserve"> Article 8 of the Convention.</w:t>
      </w:r>
    </w:p>
    <w:p w:rsidRPr="00E509D7" w:rsidR="00612661" w:rsidP="00E509D7" w14:paraId="2D9FD174"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93</w:t>
      </w:r>
      <w:r w:rsidRPr="00E509D7">
        <w:fldChar w:fldCharType="end"/>
      </w:r>
      <w:r w:rsidRPr="00E509D7">
        <w:t xml:space="preserve">.  In the present case, the Court notes that </w:t>
      </w:r>
      <w:r w:rsidRPr="00E509D7" w:rsidR="000565D5">
        <w:t xml:space="preserve">the travel ban was imposed on the </w:t>
      </w:r>
      <w:r w:rsidRPr="00E509D7" w:rsidR="002264F0">
        <w:t xml:space="preserve">second </w:t>
      </w:r>
      <w:r w:rsidRPr="00E509D7" w:rsidR="000565D5">
        <w:t>applicant</w:t>
      </w:r>
      <w:r w:rsidRPr="00E509D7" w:rsidR="003C3202">
        <w:t xml:space="preserve"> after he was rel</w:t>
      </w:r>
      <w:r w:rsidRPr="00E509D7" w:rsidR="00C86FC0">
        <w:t xml:space="preserve">eased from pre-trial detention, </w:t>
      </w:r>
      <w:r w:rsidRPr="00E509D7" w:rsidR="003C3202">
        <w:t xml:space="preserve">that is </w:t>
      </w:r>
      <w:r w:rsidRPr="00E509D7" w:rsidR="000565D5">
        <w:t>on 21 January 2003</w:t>
      </w:r>
      <w:r w:rsidRPr="00E509D7" w:rsidR="003C3202">
        <w:t>,</w:t>
      </w:r>
      <w:r w:rsidRPr="00E509D7">
        <w:t xml:space="preserve"> as a preventive measure in lieu of detention</w:t>
      </w:r>
      <w:r w:rsidRPr="00E509D7" w:rsidR="000565D5">
        <w:t xml:space="preserve">. On that date </w:t>
      </w:r>
      <w:r w:rsidRPr="00E509D7" w:rsidR="002264F0">
        <w:t xml:space="preserve">he </w:t>
      </w:r>
      <w:r w:rsidRPr="00E509D7" w:rsidR="000565D5">
        <w:t>was prohibited from leaving Turkey</w:t>
      </w:r>
      <w:r w:rsidRPr="00E509D7" w:rsidR="00D360C0">
        <w:t xml:space="preserve"> until </w:t>
      </w:r>
      <w:r w:rsidRPr="00E509D7" w:rsidR="00755652">
        <w:t>25 December</w:t>
      </w:r>
      <w:r w:rsidRPr="00E509D7" w:rsidR="000005AA">
        <w:t xml:space="preserve"> 2006</w:t>
      </w:r>
      <w:r w:rsidRPr="00E509D7" w:rsidR="002264F0">
        <w:t>,</w:t>
      </w:r>
      <w:r w:rsidRPr="00E509D7" w:rsidR="000005AA">
        <w:t xml:space="preserve"> when </w:t>
      </w:r>
      <w:r w:rsidRPr="00E509D7" w:rsidR="00755652">
        <w:t>his conviction</w:t>
      </w:r>
      <w:r w:rsidRPr="00E509D7" w:rsidR="000005AA">
        <w:t xml:space="preserve"> for membership of a terrorist </w:t>
      </w:r>
      <w:r w:rsidRPr="00E509D7" w:rsidR="00755652">
        <w:t>organisation became final</w:t>
      </w:r>
      <w:r w:rsidRPr="00E509D7" w:rsidR="000565D5">
        <w:t>.</w:t>
      </w:r>
      <w:r w:rsidRPr="00E509D7" w:rsidR="00FF30F3">
        <w:t xml:space="preserve"> </w:t>
      </w:r>
      <w:r w:rsidRPr="00E509D7" w:rsidR="00581839">
        <w:t xml:space="preserve">The travel ban was lifted on 24 June 2009 on his request, after he </w:t>
      </w:r>
      <w:r w:rsidRPr="00E509D7" w:rsidR="00E60255">
        <w:t xml:space="preserve">had </w:t>
      </w:r>
      <w:r w:rsidRPr="00E509D7" w:rsidR="00581839">
        <w:t>served his sentence.</w:t>
      </w:r>
      <w:r w:rsidRPr="00E509D7" w:rsidR="000565D5">
        <w:t xml:space="preserve"> </w:t>
      </w:r>
      <w:r w:rsidRPr="00E509D7" w:rsidR="00D360C0">
        <w:t>During the proceedings, t</w:t>
      </w:r>
      <w:r w:rsidRPr="00E509D7">
        <w:t xml:space="preserve">he </w:t>
      </w:r>
      <w:r w:rsidRPr="00E509D7" w:rsidR="002264F0">
        <w:t xml:space="preserve">second </w:t>
      </w:r>
      <w:r w:rsidRPr="00E509D7">
        <w:t xml:space="preserve">applicant made seven </w:t>
      </w:r>
      <w:r w:rsidRPr="00E509D7" w:rsidR="002264F0">
        <w:t xml:space="preserve">applications </w:t>
      </w:r>
      <w:r w:rsidRPr="00E509D7" w:rsidR="00E60255">
        <w:t>to</w:t>
      </w:r>
      <w:r w:rsidRPr="00E509D7">
        <w:t xml:space="preserve"> the domestic courts requesting </w:t>
      </w:r>
      <w:r w:rsidRPr="00E509D7" w:rsidR="002264F0">
        <w:t xml:space="preserve">that </w:t>
      </w:r>
      <w:r w:rsidRPr="00E509D7">
        <w:t>the ban be lifted</w:t>
      </w:r>
      <w:r w:rsidRPr="00E509D7" w:rsidR="00D360C0">
        <w:t>, explaining each time</w:t>
      </w:r>
      <w:r w:rsidRPr="00E509D7" w:rsidR="00721A08">
        <w:t xml:space="preserve"> that</w:t>
      </w:r>
      <w:r w:rsidRPr="00E509D7" w:rsidR="00FF30F3">
        <w:t xml:space="preserve"> </w:t>
      </w:r>
      <w:r w:rsidRPr="00E509D7" w:rsidR="00F753AB">
        <w:t xml:space="preserve">the measure in question prevented him from maintaining </w:t>
      </w:r>
      <w:r w:rsidRPr="00E509D7" w:rsidR="00FF30F3">
        <w:t>his personal and professional ties to Germany</w:t>
      </w:r>
      <w:r w:rsidRPr="00E509D7" w:rsidR="006E654B">
        <w:t>,</w:t>
      </w:r>
      <w:r w:rsidRPr="00E509D7" w:rsidR="00FF30F3">
        <w:t xml:space="preserve"> where he resided</w:t>
      </w:r>
      <w:r w:rsidRPr="00E509D7" w:rsidR="006E654B">
        <w:t>,</w:t>
      </w:r>
      <w:r w:rsidRPr="00E509D7" w:rsidR="00FF30F3">
        <w:t xml:space="preserve"> and </w:t>
      </w:r>
      <w:r w:rsidRPr="00E509D7" w:rsidR="00F753AB">
        <w:t>ask</w:t>
      </w:r>
      <w:r w:rsidRPr="00E509D7" w:rsidR="006E654B">
        <w:t>ing</w:t>
      </w:r>
      <w:r w:rsidRPr="00E509D7" w:rsidR="00F753AB">
        <w:t xml:space="preserve"> the courts to put in place a more appropriate measure, such as bail</w:t>
      </w:r>
      <w:r w:rsidRPr="00E509D7">
        <w:t xml:space="preserve">. The courts </w:t>
      </w:r>
      <w:r w:rsidRPr="00E509D7" w:rsidR="006D687E">
        <w:t xml:space="preserve">either failed to examine them or </w:t>
      </w:r>
      <w:r w:rsidRPr="00E509D7" w:rsidR="00F753AB">
        <w:t xml:space="preserve">replied to </w:t>
      </w:r>
      <w:r w:rsidRPr="00E509D7">
        <w:t xml:space="preserve">those </w:t>
      </w:r>
      <w:r w:rsidRPr="00E509D7" w:rsidR="0068478F">
        <w:t xml:space="preserve">applications </w:t>
      </w:r>
      <w:r w:rsidRPr="00E509D7" w:rsidR="00F753AB">
        <w:t>e</w:t>
      </w:r>
      <w:r w:rsidRPr="00E509D7" w:rsidR="000B49B5">
        <w:t xml:space="preserve">ach time </w:t>
      </w:r>
      <w:r w:rsidRPr="00E509D7" w:rsidR="007932B6">
        <w:t xml:space="preserve">by </w:t>
      </w:r>
      <w:r w:rsidRPr="00E509D7" w:rsidR="000565D5">
        <w:t>merely referr</w:t>
      </w:r>
      <w:r w:rsidRPr="00E509D7" w:rsidR="000B49B5">
        <w:t>ing</w:t>
      </w:r>
      <w:r w:rsidRPr="00E509D7" w:rsidR="000565D5">
        <w:t xml:space="preserve"> to </w:t>
      </w:r>
      <w:r w:rsidRPr="00E509D7" w:rsidR="00D93787">
        <w:t>the</w:t>
      </w:r>
      <w:r w:rsidRPr="00E509D7" w:rsidR="007932B6">
        <w:t xml:space="preserve"> </w:t>
      </w:r>
      <w:r w:rsidRPr="00E509D7" w:rsidR="000565D5">
        <w:t xml:space="preserve">stage the proceedings </w:t>
      </w:r>
      <w:r w:rsidRPr="00E509D7" w:rsidR="007932B6">
        <w:t xml:space="preserve">were at, </w:t>
      </w:r>
      <w:r w:rsidRPr="00E509D7" w:rsidR="000565D5">
        <w:t xml:space="preserve">without </w:t>
      </w:r>
      <w:r w:rsidRPr="00E509D7" w:rsidR="007932B6">
        <w:t xml:space="preserve">making </w:t>
      </w:r>
      <w:r w:rsidRPr="00E509D7" w:rsidR="000B49B5">
        <w:t>any assessment as to</w:t>
      </w:r>
      <w:r w:rsidRPr="00E509D7" w:rsidR="000565D5">
        <w:t xml:space="preserve"> whether the continuing restriction</w:t>
      </w:r>
      <w:r w:rsidRPr="00E509D7" w:rsidR="007932B6">
        <w:t>,</w:t>
      </w:r>
      <w:r w:rsidRPr="00E509D7" w:rsidR="000565D5">
        <w:t xml:space="preserve"> after </w:t>
      </w:r>
      <w:r w:rsidRPr="00E509D7" w:rsidR="007932B6">
        <w:t xml:space="preserve">a </w:t>
      </w:r>
      <w:r w:rsidRPr="00E509D7" w:rsidR="000565D5">
        <w:t>certain lapse of time</w:t>
      </w:r>
      <w:r w:rsidRPr="00E509D7" w:rsidR="007932B6">
        <w:t>,</w:t>
      </w:r>
      <w:r w:rsidRPr="00E509D7" w:rsidR="000565D5">
        <w:t xml:space="preserve"> w</w:t>
      </w:r>
      <w:r w:rsidRPr="00E509D7" w:rsidR="007932B6">
        <w:t>as</w:t>
      </w:r>
      <w:r w:rsidRPr="00E509D7" w:rsidR="000565D5">
        <w:t xml:space="preserve"> still a propor</w:t>
      </w:r>
      <w:r w:rsidRPr="00E509D7" w:rsidR="000B49B5">
        <w:t xml:space="preserve">tionate measure in </w:t>
      </w:r>
      <w:r w:rsidRPr="00E509D7" w:rsidR="00B935A8">
        <w:t>the individual circumstances of the case</w:t>
      </w:r>
      <w:r w:rsidRPr="00E509D7" w:rsidR="006D687E">
        <w:t xml:space="preserve"> (see paragraph </w:t>
      </w:r>
      <w:r w:rsidRPr="00E509D7" w:rsidR="00506777">
        <w:fldChar w:fldCharType="begin"/>
      </w:r>
      <w:r w:rsidRPr="00E509D7" w:rsidR="00506777">
        <w:instrText xml:space="preserve"> REF hearingstravelban \h </w:instrText>
      </w:r>
      <w:r w:rsidRPr="00E509D7" w:rsidR="00506777">
        <w:fldChar w:fldCharType="separate"/>
      </w:r>
      <w:r w:rsidRPr="00E509D7" w:rsidR="00E509D7">
        <w:rPr>
          <w:noProof/>
        </w:rPr>
        <w:t>31</w:t>
      </w:r>
      <w:r w:rsidRPr="00E509D7" w:rsidR="00506777">
        <w:fldChar w:fldCharType="end"/>
      </w:r>
      <w:r w:rsidRPr="00E509D7" w:rsidR="006D687E">
        <w:t xml:space="preserve"> above)</w:t>
      </w:r>
      <w:r w:rsidRPr="00E509D7" w:rsidR="006E6EF3">
        <w:t xml:space="preserve">. </w:t>
      </w:r>
      <w:r w:rsidRPr="00E509D7">
        <w:t>Since the domestic courts</w:t>
      </w:r>
      <w:r w:rsidRPr="00E509D7" w:rsidR="00E509D7">
        <w:t>’</w:t>
      </w:r>
      <w:r w:rsidRPr="00E509D7">
        <w:t xml:space="preserve"> decision</w:t>
      </w:r>
      <w:r w:rsidRPr="00E509D7" w:rsidR="00E60255">
        <w:t>s</w:t>
      </w:r>
      <w:r w:rsidRPr="00E509D7">
        <w:t xml:space="preserve"> contain no consideration in relation to the applicant</w:t>
      </w:r>
      <w:r w:rsidRPr="00E509D7" w:rsidR="00E509D7">
        <w:t>’</w:t>
      </w:r>
      <w:r w:rsidRPr="00E509D7">
        <w:t xml:space="preserve">s non-resident status and the profound implications of the travel ban on his </w:t>
      </w:r>
      <w:r w:rsidRPr="00E509D7" w:rsidR="00000148">
        <w:t xml:space="preserve">private and professional </w:t>
      </w:r>
      <w:r w:rsidRPr="00E509D7">
        <w:t>life</w:t>
      </w:r>
      <w:r w:rsidRPr="00E509D7" w:rsidR="00F32277">
        <w:t>, it cannot be said that</w:t>
      </w:r>
      <w:r w:rsidRPr="00E509D7">
        <w:t xml:space="preserve"> </w:t>
      </w:r>
      <w:r w:rsidRPr="00E509D7" w:rsidR="00F32277">
        <w:t>they</w:t>
      </w:r>
      <w:r w:rsidRPr="00E509D7" w:rsidR="00F753AB">
        <w:t xml:space="preserve"> </w:t>
      </w:r>
      <w:r w:rsidRPr="00E509D7" w:rsidR="00F32277">
        <w:t xml:space="preserve">weighed up the competing interests at stake. They therefore failed to </w:t>
      </w:r>
      <w:r w:rsidRPr="00E509D7" w:rsidR="006E6EF3">
        <w:t xml:space="preserve">provide sufficient justification for the continued </w:t>
      </w:r>
      <w:r w:rsidRPr="00E509D7" w:rsidR="00C978D7">
        <w:t xml:space="preserve">ban </w:t>
      </w:r>
      <w:r w:rsidRPr="00E509D7" w:rsidR="006E6EF3">
        <w:t>on the applicant</w:t>
      </w:r>
      <w:r w:rsidRPr="00E509D7" w:rsidR="00E509D7">
        <w:t>’</w:t>
      </w:r>
      <w:r w:rsidRPr="00E509D7" w:rsidR="006E6EF3">
        <w:t>s travelling abroad</w:t>
      </w:r>
      <w:r w:rsidRPr="00E509D7" w:rsidR="006D687E">
        <w:t xml:space="preserve"> which, the Court recalls, lasted almost four years</w:t>
      </w:r>
      <w:r w:rsidRPr="00E509D7" w:rsidR="000B49B5">
        <w:t>.</w:t>
      </w:r>
    </w:p>
    <w:p w:rsidRPr="00E509D7" w:rsidR="00E47C63" w:rsidP="00E509D7" w14:paraId="67331545"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94</w:t>
      </w:r>
      <w:r w:rsidRPr="00E509D7">
        <w:fldChar w:fldCharType="end"/>
      </w:r>
      <w:r w:rsidRPr="00E509D7">
        <w:t>.  In this respect</w:t>
      </w:r>
      <w:r w:rsidRPr="00E509D7" w:rsidR="00C978D7">
        <w:t>,</w:t>
      </w:r>
      <w:r w:rsidRPr="00E509D7">
        <w:t xml:space="preserve"> the Court reiterates that even where a restriction on </w:t>
      </w:r>
      <w:r w:rsidRPr="00E509D7" w:rsidR="00C978D7">
        <w:t xml:space="preserve">an </w:t>
      </w:r>
      <w:r w:rsidRPr="00E509D7">
        <w:t>individual</w:t>
      </w:r>
      <w:r w:rsidRPr="00E509D7" w:rsidR="00E509D7">
        <w:t>’</w:t>
      </w:r>
      <w:r w:rsidRPr="00E509D7">
        <w:t>s freedom of movement was initially warranted, maintaining it automatically over a lengthy period of time may become a disproportionate measure, violating the individual</w:t>
      </w:r>
      <w:r w:rsidRPr="00E509D7" w:rsidR="00E509D7">
        <w:t>’</w:t>
      </w:r>
      <w:r w:rsidRPr="00E509D7">
        <w:t>s rights</w:t>
      </w:r>
      <w:r w:rsidRPr="00E509D7" w:rsidR="007F52F4">
        <w:t xml:space="preserve"> (see </w:t>
      </w:r>
      <w:r w:rsidRPr="00E509D7" w:rsidR="007F52F4">
        <w:rPr>
          <w:i/>
        </w:rPr>
        <w:t>Pfeifer</w:t>
      </w:r>
      <w:r w:rsidRPr="00E509D7" w:rsidR="007F52F4">
        <w:t>, cited above</w:t>
      </w:r>
      <w:r w:rsidRPr="00E509D7" w:rsidR="00C978D7">
        <w:t>,</w:t>
      </w:r>
      <w:r w:rsidRPr="00E509D7" w:rsidR="007F52F4">
        <w:t xml:space="preserve"> § 56)</w:t>
      </w:r>
      <w:r w:rsidRPr="00E509D7">
        <w:t>. In the instant case, the domestic courts failed to reassess the justification of the travel ban in question</w:t>
      </w:r>
      <w:r w:rsidRPr="00E509D7" w:rsidR="00C978D7">
        <w:t>,</w:t>
      </w:r>
      <w:r w:rsidRPr="00E509D7">
        <w:t xml:space="preserve"> despite the </w:t>
      </w:r>
      <w:r w:rsidRPr="00E509D7" w:rsidR="00C978D7">
        <w:t xml:space="preserve">second </w:t>
      </w:r>
      <w:r w:rsidRPr="00E509D7">
        <w:t>applicant</w:t>
      </w:r>
      <w:r w:rsidRPr="00E509D7" w:rsidR="00E509D7">
        <w:t>’</w:t>
      </w:r>
      <w:r w:rsidRPr="00E509D7">
        <w:t xml:space="preserve">s repeated </w:t>
      </w:r>
      <w:r w:rsidRPr="00E509D7" w:rsidR="00C978D7">
        <w:t xml:space="preserve">applications, </w:t>
      </w:r>
      <w:r w:rsidRPr="00E509D7">
        <w:t>and upheld the impugned measure in an automatic manner.</w:t>
      </w:r>
    </w:p>
    <w:p w:rsidRPr="00E509D7" w:rsidR="002B0CCB" w:rsidP="00E509D7" w14:paraId="2DC3F8DF" w14:textId="77777777">
      <w:pPr>
        <w:pStyle w:val="ECHRPara"/>
      </w:pPr>
      <w:r w:rsidRPr="00E509D7">
        <w:t>Consequently, there has been a violation of Article 8 of the Convention</w:t>
      </w:r>
      <w:r w:rsidRPr="00E509D7" w:rsidR="00721A08">
        <w:t xml:space="preserve"> in respect of the second applicant</w:t>
      </w:r>
      <w:r w:rsidRPr="00E509D7">
        <w:t>.</w:t>
      </w:r>
    </w:p>
    <w:p w:rsidRPr="00E509D7" w:rsidR="00014566" w:rsidP="00E509D7" w14:paraId="522F3FB4" w14:textId="77777777">
      <w:pPr>
        <w:pStyle w:val="ECHRHeading1"/>
      </w:pPr>
      <w:r w:rsidRPr="00E509D7">
        <w:t>IV</w:t>
      </w:r>
      <w:r w:rsidRPr="00E509D7">
        <w:t>.  APPLICATION OF ARTICLE 41 OF THE CONVENTION</w:t>
      </w:r>
    </w:p>
    <w:p w:rsidRPr="00E509D7" w:rsidR="00014566" w:rsidP="00E509D7" w14:paraId="79ABBB2C"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95</w:t>
      </w:r>
      <w:r w:rsidRPr="00E509D7">
        <w:fldChar w:fldCharType="end"/>
      </w:r>
      <w:r w:rsidRPr="00E509D7">
        <w:t>.  Article 41 of the Convention provides:</w:t>
      </w:r>
    </w:p>
    <w:p w:rsidRPr="00E509D7" w:rsidR="00014566" w:rsidP="00E509D7" w14:paraId="4C387E92" w14:textId="77777777">
      <w:pPr>
        <w:pStyle w:val="ECHRParaQuote"/>
        <w:keepNext/>
        <w:keepLines/>
      </w:pPr>
      <w:r w:rsidRPr="00E509D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509D7" w:rsidR="00014566" w:rsidP="00E509D7" w14:paraId="2E5C7CFC" w14:textId="77777777">
      <w:pPr>
        <w:pStyle w:val="ECHRHeading2"/>
      </w:pPr>
      <w:r w:rsidRPr="00E509D7">
        <w:t>A.  </w:t>
      </w:r>
      <w:r w:rsidRPr="00E509D7" w:rsidR="007737D4">
        <w:t>Pecuniary d</w:t>
      </w:r>
      <w:r w:rsidRPr="00E509D7">
        <w:t>amage</w:t>
      </w:r>
    </w:p>
    <w:p w:rsidRPr="00E509D7" w:rsidR="00A70545" w:rsidP="00E509D7" w14:paraId="2D339023"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96</w:t>
      </w:r>
      <w:r w:rsidRPr="00E509D7">
        <w:fldChar w:fldCharType="end"/>
      </w:r>
      <w:r w:rsidRPr="00E509D7" w:rsidR="00014566">
        <w:t xml:space="preserve">.  The </w:t>
      </w:r>
      <w:r w:rsidRPr="00E509D7" w:rsidR="007737D4">
        <w:t xml:space="preserve">first </w:t>
      </w:r>
      <w:r w:rsidRPr="00E509D7" w:rsidR="00014566">
        <w:t xml:space="preserve">applicant claimed </w:t>
      </w:r>
      <w:r w:rsidRPr="00E509D7" w:rsidR="00146A45">
        <w:t xml:space="preserve">16,898 </w:t>
      </w:r>
      <w:r w:rsidRPr="00E509D7" w:rsidR="00FA1A82">
        <w:t>Turkish liras (TRY</w:t>
      </w:r>
      <w:r w:rsidRPr="00E509D7" w:rsidR="00081916">
        <w:t xml:space="preserve"> </w:t>
      </w:r>
      <w:r w:rsidRPr="00E509D7" w:rsidR="00BA6236">
        <w:noBreakHyphen/>
        <w:t xml:space="preserve"> </w:t>
      </w:r>
      <w:r w:rsidRPr="00E509D7" w:rsidR="00FA1A82">
        <w:t xml:space="preserve">approximately </w:t>
      </w:r>
      <w:r w:rsidRPr="00E509D7">
        <w:t>4,320</w:t>
      </w:r>
      <w:r w:rsidRPr="00E509D7" w:rsidR="00014566">
        <w:t xml:space="preserve"> euros (EUR)</w:t>
      </w:r>
      <w:r w:rsidRPr="00E509D7" w:rsidR="00FA1A82">
        <w:t>)</w:t>
      </w:r>
      <w:r w:rsidRPr="00E509D7" w:rsidR="00014566">
        <w:t xml:space="preserve"> in respect of pecuniary damage</w:t>
      </w:r>
      <w:r w:rsidRPr="00E509D7" w:rsidR="00081916">
        <w:t>,</w:t>
      </w:r>
      <w:r w:rsidRPr="00E509D7" w:rsidR="007737D4">
        <w:t xml:space="preserve"> in compensation for </w:t>
      </w:r>
      <w:r w:rsidRPr="00E509D7" w:rsidR="00081916">
        <w:t xml:space="preserve">the </w:t>
      </w:r>
      <w:r w:rsidRPr="00E509D7" w:rsidR="007737D4">
        <w:t xml:space="preserve">loss of earnings resulting from the fact that he </w:t>
      </w:r>
      <w:r w:rsidRPr="00E509D7" w:rsidR="00081916">
        <w:t xml:space="preserve">had been </w:t>
      </w:r>
      <w:r w:rsidRPr="00E509D7" w:rsidR="003B1F96">
        <w:t>imprisoned</w:t>
      </w:r>
      <w:r w:rsidRPr="00E509D7" w:rsidR="00014566">
        <w:t>.</w:t>
      </w:r>
      <w:r w:rsidRPr="00E509D7" w:rsidR="003B1F96">
        <w:t xml:space="preserve"> </w:t>
      </w:r>
      <w:r w:rsidRPr="00E509D7">
        <w:t xml:space="preserve">In support of his claims, he submitted a table representing the official production costs of barley, chickpeas, wheat and corn for the second </w:t>
      </w:r>
      <w:r w:rsidRPr="00E509D7" w:rsidR="006B65ED">
        <w:t xml:space="preserve">half </w:t>
      </w:r>
      <w:r w:rsidRPr="00E509D7">
        <w:t xml:space="preserve">of 2016. He estimated his loss of earnings </w:t>
      </w:r>
      <w:r w:rsidRPr="00E509D7" w:rsidR="009F581F">
        <w:t xml:space="preserve">for </w:t>
      </w:r>
      <w:r w:rsidRPr="00E509D7">
        <w:t xml:space="preserve">the period in which he </w:t>
      </w:r>
      <w:r w:rsidRPr="00E509D7" w:rsidR="009F581F">
        <w:t xml:space="preserve">had </w:t>
      </w:r>
      <w:r w:rsidRPr="00E509D7">
        <w:t>served his sentence based on this data</w:t>
      </w:r>
      <w:r w:rsidRPr="00E509D7" w:rsidR="009F581F">
        <w:t>,</w:t>
      </w:r>
      <w:r w:rsidRPr="00E509D7">
        <w:t xml:space="preserve"> and on the</w:t>
      </w:r>
      <w:r w:rsidRPr="00E509D7" w:rsidR="00E509D7">
        <w:t xml:space="preserve"> basis of 60 </w:t>
      </w:r>
      <w:r w:rsidRPr="00E509D7">
        <w:t>decares</w:t>
      </w:r>
      <w:r w:rsidRPr="00E509D7">
        <w:t xml:space="preserve"> of land </w:t>
      </w:r>
      <w:r w:rsidRPr="00E509D7" w:rsidR="00213191">
        <w:t xml:space="preserve">which </w:t>
      </w:r>
      <w:r w:rsidRPr="00E509D7">
        <w:t>he allegedly owned.</w:t>
      </w:r>
    </w:p>
    <w:p w:rsidRPr="00E509D7" w:rsidR="007737D4" w:rsidP="00E509D7" w14:paraId="2E2D5839"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97</w:t>
      </w:r>
      <w:r w:rsidRPr="00E509D7">
        <w:fldChar w:fldCharType="end"/>
      </w:r>
      <w:r w:rsidRPr="00E509D7">
        <w:t>.  The second applicant claimed</w:t>
      </w:r>
      <w:r w:rsidRPr="00E509D7" w:rsidR="00B45A86">
        <w:t xml:space="preserve"> EUR</w:t>
      </w:r>
      <w:r w:rsidRPr="00E509D7">
        <w:t xml:space="preserve"> 46,800 in compensation for loss of income</w:t>
      </w:r>
      <w:r w:rsidRPr="00E509D7" w:rsidR="009F581F">
        <w:t>, an amount</w:t>
      </w:r>
      <w:r w:rsidRPr="00E509D7">
        <w:t xml:space="preserve"> </w:t>
      </w:r>
      <w:r w:rsidRPr="00E509D7" w:rsidR="00B45A86">
        <w:t>representing the</w:t>
      </w:r>
      <w:r w:rsidRPr="00E509D7">
        <w:t xml:space="preserve"> average income he would have </w:t>
      </w:r>
      <w:r w:rsidRPr="00E509D7" w:rsidR="00B45A86">
        <w:t>earned</w:t>
      </w:r>
      <w:r w:rsidRPr="00E509D7">
        <w:t xml:space="preserve"> as a freelance journalist</w:t>
      </w:r>
      <w:r w:rsidRPr="00E509D7" w:rsidR="00B45A86">
        <w:t xml:space="preserve"> in Germany</w:t>
      </w:r>
      <w:r w:rsidRPr="00E509D7" w:rsidR="00133739">
        <w:t xml:space="preserve"> during the period </w:t>
      </w:r>
      <w:r w:rsidRPr="00E509D7" w:rsidR="009F581F">
        <w:t xml:space="preserve">when he had been </w:t>
      </w:r>
      <w:r w:rsidRPr="00E509D7" w:rsidR="00133739">
        <w:t>det</w:t>
      </w:r>
      <w:r w:rsidRPr="00E509D7" w:rsidR="009F581F">
        <w:t>ained</w:t>
      </w:r>
      <w:r w:rsidRPr="00E509D7" w:rsidR="00133739">
        <w:t xml:space="preserve"> and </w:t>
      </w:r>
      <w:r w:rsidRPr="00E509D7" w:rsidR="008C733E">
        <w:t>incarcerat</w:t>
      </w:r>
      <w:r w:rsidRPr="00E509D7" w:rsidR="009F581F">
        <w:t>ed</w:t>
      </w:r>
      <w:r w:rsidRPr="00E509D7">
        <w:t xml:space="preserve">. </w:t>
      </w:r>
      <w:r w:rsidRPr="00E509D7" w:rsidR="003B1F96">
        <w:t>In support of that claim, he submitted</w:t>
      </w:r>
      <w:r w:rsidRPr="00E509D7" w:rsidR="00A70545">
        <w:t xml:space="preserve"> the average fee scales and adjustment tables for journalists working in Germany for the years 2016-2018.</w:t>
      </w:r>
      <w:r w:rsidRPr="00E509D7" w:rsidR="00E47C63">
        <w:t xml:space="preserve"> </w:t>
      </w:r>
      <w:r w:rsidRPr="00E509D7">
        <w:t xml:space="preserve">He further claimed </w:t>
      </w:r>
      <w:r w:rsidRPr="00E509D7" w:rsidR="00FA1A82">
        <w:t xml:space="preserve">TRY </w:t>
      </w:r>
      <w:r w:rsidRPr="00E509D7" w:rsidR="00B45A86">
        <w:t xml:space="preserve">1,666 </w:t>
      </w:r>
      <w:r w:rsidRPr="00E509D7" w:rsidR="00FA1A82">
        <w:t>(</w:t>
      </w:r>
      <w:r w:rsidRPr="00E509D7" w:rsidR="00B45A86">
        <w:t>approximately EU</w:t>
      </w:r>
      <w:r w:rsidRPr="00E509D7" w:rsidR="00E509D7">
        <w:t>R </w:t>
      </w:r>
      <w:r w:rsidRPr="00E509D7" w:rsidR="00B45A86">
        <w:t>760</w:t>
      </w:r>
      <w:r w:rsidRPr="00E509D7">
        <w:t xml:space="preserve"> </w:t>
      </w:r>
      <w:r w:rsidRPr="00E509D7" w:rsidR="00B45A86">
        <w:t>at the material time)</w:t>
      </w:r>
      <w:r w:rsidRPr="00E509D7">
        <w:t xml:space="preserve">, </w:t>
      </w:r>
      <w:r w:rsidRPr="00E509D7" w:rsidR="009F581F">
        <w:t xml:space="preserve">an amount </w:t>
      </w:r>
      <w:r w:rsidRPr="00E509D7" w:rsidR="00DD0F1A">
        <w:t xml:space="preserve">representing </w:t>
      </w:r>
      <w:r w:rsidRPr="00E509D7">
        <w:t xml:space="preserve">the fine imposed on him as a </w:t>
      </w:r>
      <w:r w:rsidRPr="00E509D7" w:rsidR="00DD0F1A">
        <w:t>criminal penalty</w:t>
      </w:r>
      <w:r w:rsidRPr="00E509D7">
        <w:t>.</w:t>
      </w:r>
    </w:p>
    <w:p w:rsidRPr="00E509D7" w:rsidR="00014566" w:rsidP="00E509D7" w14:paraId="1C9E3D74"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98</w:t>
      </w:r>
      <w:r w:rsidRPr="00E509D7">
        <w:fldChar w:fldCharType="end"/>
      </w:r>
      <w:r w:rsidRPr="00E509D7">
        <w:t xml:space="preserve">.  The Government </w:t>
      </w:r>
      <w:r w:rsidRPr="00E509D7" w:rsidR="007737D4">
        <w:t xml:space="preserve">contested the above claims </w:t>
      </w:r>
      <w:r w:rsidRPr="00E509D7" w:rsidR="00461CA0">
        <w:t xml:space="preserve">as </w:t>
      </w:r>
      <w:r w:rsidRPr="00E509D7" w:rsidR="007737D4">
        <w:t>unsubstantiated and excessive.</w:t>
      </w:r>
    </w:p>
    <w:p w:rsidRPr="00E509D7" w:rsidR="001E3B92" w:rsidP="00E509D7" w14:paraId="7DA84E33"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99</w:t>
      </w:r>
      <w:r w:rsidRPr="00E509D7">
        <w:fldChar w:fldCharType="end"/>
      </w:r>
      <w:r w:rsidRPr="00E509D7">
        <w:t>.  The Court</w:t>
      </w:r>
      <w:r w:rsidRPr="00E509D7" w:rsidR="00E509D7">
        <w:t>’</w:t>
      </w:r>
      <w:r w:rsidRPr="00E509D7">
        <w:t xml:space="preserve">s case-law establishes that there must be a clear causal connection between the damage claimed by applicants and </w:t>
      </w:r>
      <w:r w:rsidRPr="00E509D7" w:rsidR="00461CA0">
        <w:t xml:space="preserve">a </w:t>
      </w:r>
      <w:r w:rsidRPr="00E509D7">
        <w:t xml:space="preserve">violation of the Convention. In appropriate cases, this may include compensation in respect of loss of earnings (see, among other authorities, </w:t>
      </w:r>
      <w:r w:rsidRPr="00E509D7">
        <w:rPr>
          <w:i/>
          <w:iCs/>
        </w:rPr>
        <w:t>Kurić</w:t>
      </w:r>
      <w:r w:rsidRPr="00E509D7">
        <w:rPr>
          <w:i/>
          <w:iCs/>
        </w:rPr>
        <w:t xml:space="preserve"> and Others v.</w:t>
      </w:r>
      <w:r w:rsidRPr="00E509D7" w:rsidR="00BA6236">
        <w:rPr>
          <w:i/>
          <w:iCs/>
        </w:rPr>
        <w:t> </w:t>
      </w:r>
      <w:r w:rsidRPr="00E509D7">
        <w:rPr>
          <w:i/>
          <w:iCs/>
        </w:rPr>
        <w:t xml:space="preserve">Slovenia </w:t>
      </w:r>
      <w:r w:rsidRPr="00E509D7">
        <w:t xml:space="preserve">[GC], </w:t>
      </w:r>
      <w:r w:rsidRPr="00E509D7">
        <w:rPr>
          <w:snapToGrid w:val="0"/>
        </w:rPr>
        <w:t>no.</w:t>
      </w:r>
      <w:r w:rsidRPr="00E509D7">
        <w:t xml:space="preserve"> 26828/06, § 81, </w:t>
      </w:r>
      <w:r w:rsidRPr="00E509D7">
        <w:rPr>
          <w:snapToGrid w:val="0"/>
        </w:rPr>
        <w:t xml:space="preserve">ECHR 2012 (extracts) </w:t>
      </w:r>
      <w:r w:rsidRPr="00E509D7">
        <w:t>and the cases cited therein).</w:t>
      </w:r>
    </w:p>
    <w:p w:rsidRPr="00E509D7" w:rsidR="00014566" w:rsidP="00E509D7" w14:paraId="3CCCEA2C"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100</w:t>
      </w:r>
      <w:r w:rsidRPr="00E509D7">
        <w:fldChar w:fldCharType="end"/>
      </w:r>
      <w:r w:rsidRPr="00E509D7">
        <w:t>.  </w:t>
      </w:r>
      <w:r w:rsidRPr="00E509D7" w:rsidR="008C733E">
        <w:t xml:space="preserve">The Court considers that </w:t>
      </w:r>
      <w:r w:rsidRPr="00E509D7" w:rsidR="00504F3A">
        <w:t xml:space="preserve">there is a causal link between the violation found and the pecuniary damage </w:t>
      </w:r>
      <w:r w:rsidRPr="00E509D7" w:rsidR="00461CA0">
        <w:t xml:space="preserve">alleged </w:t>
      </w:r>
      <w:r w:rsidRPr="00E509D7" w:rsidR="00504F3A">
        <w:t>by the second applicant in respect of the fine imposed on him as a criminal penalty. It therefore considers that this amount should be reimbursed in its entirety. As regards the applicants</w:t>
      </w:r>
      <w:r w:rsidRPr="00E509D7" w:rsidR="00E509D7">
        <w:t>’</w:t>
      </w:r>
      <w:r w:rsidRPr="00E509D7" w:rsidR="00504F3A">
        <w:t xml:space="preserve"> remaining claims, </w:t>
      </w:r>
      <w:r w:rsidRPr="00E509D7" w:rsidR="007737D4">
        <w:t xml:space="preserve">the Court does not consider that the </w:t>
      </w:r>
      <w:r w:rsidRPr="00E509D7" w:rsidR="00504F3A">
        <w:t xml:space="preserve">speculative </w:t>
      </w:r>
      <w:r w:rsidRPr="00E509D7" w:rsidR="007737D4">
        <w:t xml:space="preserve">evidence submitted lends itself to a precise calculation of </w:t>
      </w:r>
      <w:r w:rsidRPr="00E509D7" w:rsidR="00504F3A">
        <w:t>their</w:t>
      </w:r>
      <w:r w:rsidRPr="00E509D7" w:rsidR="007737D4">
        <w:t xml:space="preserve"> loss of earnings resulting from their unlawful conviction</w:t>
      </w:r>
      <w:r w:rsidRPr="00E509D7" w:rsidR="00504F3A">
        <w:t xml:space="preserve"> and incarceration</w:t>
      </w:r>
      <w:r w:rsidRPr="00E509D7" w:rsidR="007737D4">
        <w:t xml:space="preserve">. </w:t>
      </w:r>
      <w:r w:rsidRPr="00E509D7" w:rsidR="000E3BEA">
        <w:t>In particular, it has no reliable information on the applicants</w:t>
      </w:r>
      <w:r w:rsidRPr="00E509D7" w:rsidR="00E509D7">
        <w:t>’</w:t>
      </w:r>
      <w:r w:rsidRPr="00E509D7" w:rsidR="000E3BEA">
        <w:t xml:space="preserve"> </w:t>
      </w:r>
      <w:r w:rsidRPr="00E509D7" w:rsidR="002B6C3E">
        <w:t xml:space="preserve">actual </w:t>
      </w:r>
      <w:r w:rsidRPr="00E509D7" w:rsidR="000E3BEA">
        <w:t>income at the time when criminal proceedings were launched against</w:t>
      </w:r>
      <w:r w:rsidRPr="00E509D7" w:rsidR="00461CA0">
        <w:t xml:space="preserve"> them</w:t>
      </w:r>
      <w:r w:rsidRPr="00E509D7" w:rsidR="000E3BEA">
        <w:t xml:space="preserve">. Consequently, it cannot make an award for the loss of earnings claimed by the applicants. It therefore only awards the second applicant EUR 760 </w:t>
      </w:r>
      <w:r w:rsidRPr="00E509D7" w:rsidR="007737D4">
        <w:t>in respect of pecuniary damage.</w:t>
      </w:r>
    </w:p>
    <w:p w:rsidRPr="00E509D7" w:rsidR="00014566" w:rsidP="00E509D7" w14:paraId="1C406657" w14:textId="77777777">
      <w:pPr>
        <w:pStyle w:val="ECHRHeading2"/>
      </w:pPr>
      <w:r w:rsidRPr="00E509D7">
        <w:t>B.  </w:t>
      </w:r>
      <w:r w:rsidRPr="00E509D7" w:rsidR="007737D4">
        <w:t>Non-pecuniary damage</w:t>
      </w:r>
    </w:p>
    <w:p w:rsidRPr="00E509D7" w:rsidR="00014566" w:rsidP="00E509D7" w14:paraId="6DA2CE9A"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101</w:t>
      </w:r>
      <w:r w:rsidRPr="00E509D7">
        <w:fldChar w:fldCharType="end"/>
      </w:r>
      <w:r w:rsidRPr="00E509D7">
        <w:t>.  </w:t>
      </w:r>
      <w:r w:rsidRPr="00E509D7" w:rsidR="007737D4">
        <w:t>The first applicant</w:t>
      </w:r>
      <w:r w:rsidRPr="00E509D7" w:rsidR="00FA1A82">
        <w:t xml:space="preserve"> </w:t>
      </w:r>
      <w:r w:rsidRPr="00E509D7" w:rsidR="007737D4">
        <w:t>requested</w:t>
      </w:r>
      <w:r w:rsidRPr="00E509D7" w:rsidR="00146A45">
        <w:t xml:space="preserve"> EUR 50,000</w:t>
      </w:r>
      <w:r w:rsidRPr="00E509D7" w:rsidR="007737D4">
        <w:t xml:space="preserve"> in compensation for the suffering caused by his conviction and </w:t>
      </w:r>
      <w:r w:rsidRPr="00E509D7" w:rsidR="00504F3A">
        <w:t>incarceration</w:t>
      </w:r>
      <w:r w:rsidRPr="00E509D7" w:rsidR="007737D4">
        <w:t>.</w:t>
      </w:r>
    </w:p>
    <w:p w:rsidRPr="00E509D7" w:rsidR="007737D4" w:rsidP="00E509D7" w14:paraId="19DCD03A"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102</w:t>
      </w:r>
      <w:r w:rsidRPr="00E509D7">
        <w:fldChar w:fldCharType="end"/>
      </w:r>
      <w:r w:rsidRPr="00E509D7">
        <w:t>.  The second applicant</w:t>
      </w:r>
      <w:r w:rsidRPr="00E509D7" w:rsidR="003A74FA">
        <w:t xml:space="preserve"> claimed </w:t>
      </w:r>
      <w:r w:rsidRPr="00E509D7" w:rsidR="00BA6236">
        <w:t xml:space="preserve">EUR </w:t>
      </w:r>
      <w:r w:rsidRPr="00E509D7" w:rsidR="003A74FA">
        <w:t xml:space="preserve">100,000 </w:t>
      </w:r>
      <w:r w:rsidRPr="00E509D7" w:rsidR="000D58DF">
        <w:t xml:space="preserve">in </w:t>
      </w:r>
      <w:r w:rsidRPr="00E509D7" w:rsidR="003A74FA">
        <w:t xml:space="preserve">compensation for the damage which he had suffered as a result of the criminal proceedings, his conviction, his imprisonment and </w:t>
      </w:r>
      <w:r w:rsidRPr="00E509D7" w:rsidR="000E3BEA">
        <w:t xml:space="preserve">the travel ban that </w:t>
      </w:r>
      <w:r w:rsidRPr="00E509D7" w:rsidR="00213191">
        <w:t xml:space="preserve">had </w:t>
      </w:r>
      <w:r w:rsidRPr="00E509D7" w:rsidR="000E3BEA">
        <w:t xml:space="preserve">remained in force </w:t>
      </w:r>
      <w:r w:rsidRPr="00E509D7" w:rsidR="000005AA">
        <w:t>during the course of the domestic proceedings</w:t>
      </w:r>
      <w:r w:rsidRPr="00E509D7" w:rsidR="003A74FA">
        <w:t>.</w:t>
      </w:r>
    </w:p>
    <w:p w:rsidRPr="00E509D7" w:rsidR="00014566" w:rsidP="00E509D7" w14:paraId="472CF24C"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103</w:t>
      </w:r>
      <w:r w:rsidRPr="00E509D7">
        <w:fldChar w:fldCharType="end"/>
      </w:r>
      <w:r w:rsidRPr="00E509D7">
        <w:t xml:space="preserve">.  The Government </w:t>
      </w:r>
      <w:r w:rsidRPr="00E509D7" w:rsidR="00146A45">
        <w:t>contested the claims on the grounds that they were excessive and did not reflect the case-law of the Court.</w:t>
      </w:r>
    </w:p>
    <w:p w:rsidRPr="00E509D7" w:rsidR="003A74FA" w:rsidP="00E509D7" w14:paraId="2258346A"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104</w:t>
      </w:r>
      <w:r w:rsidRPr="00E509D7">
        <w:fldChar w:fldCharType="end"/>
      </w:r>
      <w:r w:rsidRPr="00E509D7">
        <w:t xml:space="preserve">.  The Court considers that both applicants must have suffered a certain amount of distress which cannot be compensated </w:t>
      </w:r>
      <w:r w:rsidRPr="00E509D7" w:rsidR="000D58DF">
        <w:t xml:space="preserve">for </w:t>
      </w:r>
      <w:r w:rsidRPr="00E509D7">
        <w:t>solely by the Court</w:t>
      </w:r>
      <w:r w:rsidRPr="00E509D7" w:rsidR="00E509D7">
        <w:t>’</w:t>
      </w:r>
      <w:r w:rsidRPr="00E509D7">
        <w:t xml:space="preserve">s findings of violations. The Court, having regard to the nature of the violations found in the present case and deciding on an equitable basis, awards the first applicant EUR </w:t>
      </w:r>
      <w:r w:rsidRPr="00E509D7" w:rsidR="00732DF9">
        <w:t>7</w:t>
      </w:r>
      <w:r w:rsidRPr="00E509D7">
        <w:t>,</w:t>
      </w:r>
      <w:r w:rsidRPr="00E509D7" w:rsidR="00732DF9">
        <w:t>5</w:t>
      </w:r>
      <w:r w:rsidRPr="00E509D7">
        <w:t xml:space="preserve">00 and the second applicant </w:t>
      </w:r>
      <w:r w:rsidRPr="00E509D7" w:rsidR="00DD0F1A">
        <w:t>EUR</w:t>
      </w:r>
      <w:r w:rsidRPr="00E509D7" w:rsidR="00BA6236">
        <w:t> </w:t>
      </w:r>
      <w:r w:rsidRPr="00E509D7" w:rsidR="00DD0F1A">
        <w:t>9,</w:t>
      </w:r>
      <w:r w:rsidRPr="00E509D7" w:rsidR="00732DF9">
        <w:t>75</w:t>
      </w:r>
      <w:r w:rsidRPr="00E509D7">
        <w:t>0 under the head of non</w:t>
      </w:r>
      <w:r w:rsidRPr="00E509D7">
        <w:noBreakHyphen/>
        <w:t>pecuniary damage</w:t>
      </w:r>
      <w:r w:rsidRPr="00E509D7" w:rsidR="00DD0F1A">
        <w:t>.</w:t>
      </w:r>
    </w:p>
    <w:p w:rsidRPr="00E509D7" w:rsidR="00901CDC" w:rsidP="00E509D7" w14:paraId="2CDF8214" w14:textId="77777777">
      <w:pPr>
        <w:pStyle w:val="ECHRHeading2"/>
      </w:pPr>
      <w:r w:rsidRPr="00E509D7">
        <w:t>C.  </w:t>
      </w:r>
      <w:r w:rsidRPr="00E509D7">
        <w:t>Costs and expenses</w:t>
      </w:r>
    </w:p>
    <w:p w:rsidRPr="00E509D7" w:rsidR="00901CDC" w:rsidP="00E509D7" w14:paraId="158DFC41" w14:textId="77777777">
      <w:pPr>
        <w:pStyle w:val="ECHRPara"/>
        <w:rPr>
          <w:rFonts w:ascii="Times New Roman" w:hAnsi="Times New Roman" w:cs="Times New Roman"/>
          <w:color w:val="000000"/>
        </w:rPr>
      </w:pPr>
      <w:r w:rsidRPr="00E509D7">
        <w:fldChar w:fldCharType="begin"/>
      </w:r>
      <w:r w:rsidRPr="00E509D7">
        <w:instrText xml:space="preserve"> SEQ level0 \*arabic </w:instrText>
      </w:r>
      <w:r w:rsidRPr="00E509D7">
        <w:fldChar w:fldCharType="separate"/>
      </w:r>
      <w:r w:rsidRPr="00E509D7" w:rsidR="00E509D7">
        <w:rPr>
          <w:noProof/>
        </w:rPr>
        <w:t>105</w:t>
      </w:r>
      <w:r w:rsidRPr="00E509D7">
        <w:fldChar w:fldCharType="end"/>
      </w:r>
      <w:r w:rsidRPr="00E509D7">
        <w:t>.  </w:t>
      </w:r>
      <w:r w:rsidRPr="00E509D7" w:rsidR="00FA1A82">
        <w:t xml:space="preserve">The first applicant claimed </w:t>
      </w:r>
      <w:r w:rsidRPr="00E509D7" w:rsidR="00FA1A82">
        <w:rPr>
          <w:rFonts w:ascii="Times New Roman" w:hAnsi="Times New Roman" w:cs="Times New Roman"/>
          <w:color w:val="000000"/>
        </w:rPr>
        <w:t xml:space="preserve">EUR </w:t>
      </w:r>
      <w:r w:rsidRPr="00E509D7" w:rsidR="00144A64">
        <w:rPr>
          <w:rFonts w:ascii="Times New Roman" w:hAnsi="Times New Roman" w:cs="Times New Roman"/>
          <w:color w:val="000000"/>
        </w:rPr>
        <w:t>831</w:t>
      </w:r>
      <w:r w:rsidRPr="00E509D7" w:rsidR="00FA1A82">
        <w:rPr>
          <w:rFonts w:ascii="Times New Roman" w:hAnsi="Times New Roman" w:cs="Times New Roman"/>
          <w:color w:val="000000"/>
        </w:rPr>
        <w:t xml:space="preserve"> for costs and expenses incurred before the Court, of which EUR </w:t>
      </w:r>
      <w:r w:rsidRPr="00E509D7" w:rsidR="00144A64">
        <w:rPr>
          <w:rFonts w:ascii="Times New Roman" w:hAnsi="Times New Roman" w:cs="Times New Roman"/>
          <w:color w:val="000000"/>
        </w:rPr>
        <w:t>128</w:t>
      </w:r>
      <w:r w:rsidRPr="00E509D7" w:rsidR="00FA1A82">
        <w:rPr>
          <w:rFonts w:ascii="Times New Roman" w:hAnsi="Times New Roman" w:cs="Times New Roman"/>
          <w:color w:val="000000"/>
        </w:rPr>
        <w:t xml:space="preserve"> represented translation costs and EUR</w:t>
      </w:r>
      <w:r w:rsidRPr="00E509D7" w:rsidR="00BA6236">
        <w:rPr>
          <w:rFonts w:ascii="Times New Roman" w:hAnsi="Times New Roman" w:cs="Times New Roman"/>
          <w:color w:val="000000"/>
        </w:rPr>
        <w:t> </w:t>
      </w:r>
      <w:r w:rsidRPr="00E509D7" w:rsidR="00144A64">
        <w:rPr>
          <w:rFonts w:ascii="Times New Roman" w:hAnsi="Times New Roman" w:cs="Times New Roman"/>
          <w:color w:val="000000"/>
        </w:rPr>
        <w:t>703</w:t>
      </w:r>
      <w:r w:rsidRPr="00E509D7" w:rsidR="00FA1A82">
        <w:rPr>
          <w:rFonts w:ascii="Times New Roman" w:hAnsi="Times New Roman" w:cs="Times New Roman"/>
          <w:color w:val="000000"/>
        </w:rPr>
        <w:t xml:space="preserve"> lawyer</w:t>
      </w:r>
      <w:r w:rsidRPr="00E509D7" w:rsidR="00E509D7">
        <w:rPr>
          <w:rFonts w:ascii="Times New Roman" w:hAnsi="Times New Roman" w:cs="Times New Roman"/>
          <w:color w:val="000000"/>
        </w:rPr>
        <w:t>’</w:t>
      </w:r>
      <w:r w:rsidRPr="00E509D7" w:rsidR="00FA1A82">
        <w:rPr>
          <w:rFonts w:ascii="Times New Roman" w:hAnsi="Times New Roman" w:cs="Times New Roman"/>
          <w:color w:val="000000"/>
        </w:rPr>
        <w:t>s fees. He submitted a fee agreement in respect of those claims.</w:t>
      </w:r>
    </w:p>
    <w:p w:rsidRPr="00E509D7" w:rsidR="001D61B7" w:rsidP="00E509D7" w14:paraId="03130BEE" w14:textId="77777777">
      <w:pPr>
        <w:pStyle w:val="ECHRPara"/>
        <w:rPr>
          <w:rFonts w:ascii="Times New Roman" w:hAnsi="Times New Roman" w:cs="Times New Roman"/>
          <w:color w:val="000000"/>
        </w:rPr>
      </w:pPr>
      <w:r w:rsidRPr="00E509D7">
        <w:rPr>
          <w:rFonts w:ascii="Times New Roman" w:hAnsi="Times New Roman" w:cs="Times New Roman"/>
          <w:color w:val="000000"/>
        </w:rPr>
        <w:fldChar w:fldCharType="begin"/>
      </w:r>
      <w:r w:rsidRPr="00E509D7">
        <w:rPr>
          <w:rFonts w:ascii="Times New Roman" w:hAnsi="Times New Roman" w:cs="Times New Roman"/>
          <w:color w:val="000000"/>
        </w:rPr>
        <w:instrText xml:space="preserve"> SEQ level0 \*arabic </w:instrText>
      </w:r>
      <w:r w:rsidRPr="00E509D7">
        <w:rPr>
          <w:rFonts w:ascii="Times New Roman" w:hAnsi="Times New Roman" w:cs="Times New Roman"/>
          <w:color w:val="000000"/>
        </w:rPr>
        <w:fldChar w:fldCharType="separate"/>
      </w:r>
      <w:r w:rsidRPr="00E509D7" w:rsidR="00E509D7">
        <w:rPr>
          <w:rFonts w:ascii="Times New Roman" w:hAnsi="Times New Roman" w:cs="Times New Roman"/>
          <w:noProof/>
          <w:color w:val="000000"/>
        </w:rPr>
        <w:t>106</w:t>
      </w:r>
      <w:r w:rsidRPr="00E509D7">
        <w:rPr>
          <w:rFonts w:ascii="Times New Roman" w:hAnsi="Times New Roman" w:cs="Times New Roman"/>
          <w:color w:val="000000"/>
        </w:rPr>
        <w:fldChar w:fldCharType="end"/>
      </w:r>
      <w:r w:rsidRPr="00E509D7">
        <w:rPr>
          <w:rFonts w:ascii="Times New Roman" w:hAnsi="Times New Roman" w:cs="Times New Roman"/>
          <w:color w:val="000000"/>
        </w:rPr>
        <w:t xml:space="preserve">.  The second applicant claimed </w:t>
      </w:r>
      <w:r w:rsidRPr="00E509D7" w:rsidR="00444B6F">
        <w:rPr>
          <w:rFonts w:ascii="Times New Roman" w:hAnsi="Times New Roman" w:cs="Times New Roman"/>
          <w:color w:val="000000"/>
        </w:rPr>
        <w:t>TRY 500 for translation</w:t>
      </w:r>
      <w:r w:rsidRPr="00E509D7" w:rsidR="00901BB1">
        <w:rPr>
          <w:rFonts w:ascii="Times New Roman" w:hAnsi="Times New Roman" w:cs="Times New Roman"/>
          <w:color w:val="000000"/>
        </w:rPr>
        <w:t xml:space="preserve"> costs</w:t>
      </w:r>
      <w:r w:rsidRPr="00E509D7" w:rsidR="00444B6F">
        <w:rPr>
          <w:rFonts w:ascii="Times New Roman" w:hAnsi="Times New Roman" w:cs="Times New Roman"/>
          <w:color w:val="000000"/>
        </w:rPr>
        <w:t xml:space="preserve"> and postal </w:t>
      </w:r>
      <w:r w:rsidRPr="00E509D7" w:rsidR="00901BB1">
        <w:rPr>
          <w:rFonts w:ascii="Times New Roman" w:hAnsi="Times New Roman" w:cs="Times New Roman"/>
          <w:color w:val="000000"/>
        </w:rPr>
        <w:t>expenses</w:t>
      </w:r>
      <w:r w:rsidRPr="00E509D7" w:rsidR="00444B6F">
        <w:rPr>
          <w:rFonts w:ascii="Times New Roman" w:hAnsi="Times New Roman" w:cs="Times New Roman"/>
          <w:color w:val="000000"/>
        </w:rPr>
        <w:t>, without submitting documents</w:t>
      </w:r>
      <w:r w:rsidRPr="00E509D7" w:rsidR="00901BB1">
        <w:rPr>
          <w:rFonts w:ascii="Times New Roman" w:hAnsi="Times New Roman" w:cs="Times New Roman"/>
          <w:color w:val="000000"/>
        </w:rPr>
        <w:t xml:space="preserve"> to that effect</w:t>
      </w:r>
      <w:r w:rsidRPr="00E509D7" w:rsidR="000D58DF">
        <w:rPr>
          <w:rFonts w:ascii="Times New Roman" w:hAnsi="Times New Roman" w:cs="Times New Roman"/>
          <w:color w:val="000000"/>
        </w:rPr>
        <w:t>,</w:t>
      </w:r>
      <w:r w:rsidRPr="00E509D7" w:rsidR="00444B6F">
        <w:rPr>
          <w:rFonts w:ascii="Times New Roman" w:hAnsi="Times New Roman" w:cs="Times New Roman"/>
          <w:color w:val="000000"/>
        </w:rPr>
        <w:t xml:space="preserve"> and TRY</w:t>
      </w:r>
      <w:r w:rsidRPr="00E509D7" w:rsidR="00BA6236">
        <w:rPr>
          <w:rFonts w:ascii="Times New Roman" w:hAnsi="Times New Roman" w:cs="Times New Roman"/>
          <w:color w:val="000000"/>
        </w:rPr>
        <w:t> </w:t>
      </w:r>
      <w:r w:rsidRPr="00E509D7" w:rsidR="00444B6F">
        <w:rPr>
          <w:rFonts w:ascii="Times New Roman" w:hAnsi="Times New Roman" w:cs="Times New Roman"/>
          <w:color w:val="000000"/>
        </w:rPr>
        <w:t>2</w:t>
      </w:r>
      <w:r w:rsidRPr="00E509D7" w:rsidR="008D724D">
        <w:rPr>
          <w:rFonts w:ascii="Times New Roman" w:hAnsi="Times New Roman" w:cs="Times New Roman"/>
          <w:color w:val="000000"/>
        </w:rPr>
        <w:t>,</w:t>
      </w:r>
      <w:r w:rsidRPr="00E509D7" w:rsidR="00444B6F">
        <w:rPr>
          <w:rFonts w:ascii="Times New Roman" w:hAnsi="Times New Roman" w:cs="Times New Roman"/>
          <w:color w:val="000000"/>
        </w:rPr>
        <w:t xml:space="preserve">750 in legal representation fees incurred before the Court. In support of </w:t>
      </w:r>
      <w:r w:rsidRPr="00E509D7" w:rsidR="0077025C">
        <w:rPr>
          <w:rFonts w:ascii="Times New Roman" w:hAnsi="Times New Roman" w:cs="Times New Roman"/>
          <w:color w:val="000000"/>
        </w:rPr>
        <w:t>the latter claim</w:t>
      </w:r>
      <w:r w:rsidRPr="00E509D7" w:rsidR="00444B6F">
        <w:rPr>
          <w:rFonts w:ascii="Times New Roman" w:hAnsi="Times New Roman" w:cs="Times New Roman"/>
          <w:color w:val="000000"/>
        </w:rPr>
        <w:t xml:space="preserve">, he only referred to the </w:t>
      </w:r>
      <w:r w:rsidRPr="00E509D7" w:rsidR="00B463DD">
        <w:rPr>
          <w:rFonts w:ascii="Times New Roman" w:hAnsi="Times New Roman" w:cs="Times New Roman"/>
          <w:color w:val="000000"/>
        </w:rPr>
        <w:t xml:space="preserve">İzmir </w:t>
      </w:r>
      <w:r w:rsidRPr="00E509D7" w:rsidR="00444B6F">
        <w:rPr>
          <w:rFonts w:ascii="Times New Roman" w:hAnsi="Times New Roman" w:cs="Times New Roman"/>
          <w:color w:val="000000"/>
        </w:rPr>
        <w:t>Bar Association</w:t>
      </w:r>
      <w:r w:rsidRPr="00E509D7" w:rsidR="00E509D7">
        <w:rPr>
          <w:rFonts w:ascii="Times New Roman" w:hAnsi="Times New Roman" w:cs="Times New Roman"/>
          <w:color w:val="000000"/>
        </w:rPr>
        <w:t>’</w:t>
      </w:r>
      <w:r w:rsidRPr="00E509D7" w:rsidR="00444B6F">
        <w:rPr>
          <w:rFonts w:ascii="Times New Roman" w:hAnsi="Times New Roman" w:cs="Times New Roman"/>
          <w:color w:val="000000"/>
        </w:rPr>
        <w:t>s scale of fees.</w:t>
      </w:r>
    </w:p>
    <w:p w:rsidRPr="00E509D7" w:rsidR="001D61B7" w:rsidP="00E509D7" w14:paraId="0CBD536D" w14:textId="77777777">
      <w:pPr>
        <w:pStyle w:val="ECHRPara"/>
      </w:pPr>
      <w:r w:rsidRPr="00E509D7">
        <w:rPr>
          <w:rFonts w:ascii="Times New Roman" w:hAnsi="Times New Roman" w:cs="Times New Roman"/>
          <w:color w:val="000000"/>
        </w:rPr>
        <w:fldChar w:fldCharType="begin"/>
      </w:r>
      <w:r w:rsidRPr="00E509D7">
        <w:rPr>
          <w:rFonts w:ascii="Times New Roman" w:hAnsi="Times New Roman" w:cs="Times New Roman"/>
          <w:color w:val="000000"/>
        </w:rPr>
        <w:instrText xml:space="preserve"> SEQ level0 \*arabic </w:instrText>
      </w:r>
      <w:r w:rsidRPr="00E509D7">
        <w:rPr>
          <w:rFonts w:ascii="Times New Roman" w:hAnsi="Times New Roman" w:cs="Times New Roman"/>
          <w:color w:val="000000"/>
        </w:rPr>
        <w:fldChar w:fldCharType="separate"/>
      </w:r>
      <w:r w:rsidRPr="00E509D7" w:rsidR="00E509D7">
        <w:rPr>
          <w:rFonts w:ascii="Times New Roman" w:hAnsi="Times New Roman" w:cs="Times New Roman"/>
          <w:noProof/>
          <w:color w:val="000000"/>
        </w:rPr>
        <w:t>107</w:t>
      </w:r>
      <w:r w:rsidRPr="00E509D7">
        <w:rPr>
          <w:rFonts w:ascii="Times New Roman" w:hAnsi="Times New Roman" w:cs="Times New Roman"/>
          <w:color w:val="000000"/>
        </w:rPr>
        <w:fldChar w:fldCharType="end"/>
      </w:r>
      <w:r w:rsidRPr="00E509D7">
        <w:rPr>
          <w:rFonts w:ascii="Times New Roman" w:hAnsi="Times New Roman" w:cs="Times New Roman"/>
          <w:color w:val="000000"/>
        </w:rPr>
        <w:t>.  The Government contested these claims.</w:t>
      </w:r>
    </w:p>
    <w:p w:rsidRPr="00E509D7" w:rsidR="00901BB1" w:rsidP="00E509D7" w14:paraId="56362549"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108</w:t>
      </w:r>
      <w:r w:rsidRPr="00E509D7">
        <w:fldChar w:fldCharType="end"/>
      </w:r>
      <w:r w:rsidRPr="00E509D7" w:rsidR="00014566">
        <w:t>.  </w:t>
      </w:r>
      <w:r w:rsidRPr="00E509D7" w:rsidR="00517652">
        <w:t>In accordance with the Court</w:t>
      </w:r>
      <w:r w:rsidRPr="00E509D7" w:rsidR="00E509D7">
        <w:t>’</w:t>
      </w:r>
      <w:r w:rsidRPr="00E509D7" w:rsidR="00517652">
        <w:t xml:space="preserve">s case-law, an applicant is entitled to reimbursement of his costs and expenses only in so far as it has been shown </w:t>
      </w:r>
      <w:r w:rsidRPr="00E509D7" w:rsidR="00517652">
        <w:t xml:space="preserve">that these have been actually and necessarily incurred and were reasonable as to quantum. </w:t>
      </w:r>
      <w:r w:rsidRPr="00E509D7" w:rsidR="00AD773B">
        <w:t xml:space="preserve">In the present case, regard being had to the documents in its possession and the above criteria, the Court </w:t>
      </w:r>
      <w:r w:rsidRPr="00E509D7" w:rsidR="000E3F08">
        <w:t>allows the first applicant</w:t>
      </w:r>
      <w:r w:rsidRPr="00E509D7" w:rsidR="00E509D7">
        <w:t>’</w:t>
      </w:r>
      <w:r w:rsidRPr="00E509D7" w:rsidR="000E3F08">
        <w:t>s claim in full and awards him EUR 831 for costs and expenses</w:t>
      </w:r>
      <w:r w:rsidRPr="00E509D7" w:rsidR="00AD773B">
        <w:t>. As regards the second applicant, t</w:t>
      </w:r>
      <w:r w:rsidRPr="00E509D7" w:rsidR="00517652">
        <w:t xml:space="preserve">he Court notes that </w:t>
      </w:r>
      <w:r w:rsidRPr="00E509D7" w:rsidR="00AD773B">
        <w:t>he</w:t>
      </w:r>
      <w:r w:rsidRPr="00E509D7" w:rsidR="00517652">
        <w:t xml:space="preserve"> merely referred to the </w:t>
      </w:r>
      <w:r w:rsidRPr="00E509D7" w:rsidR="00BA6236">
        <w:t>İ</w:t>
      </w:r>
      <w:r w:rsidRPr="00E509D7" w:rsidR="00000148">
        <w:t xml:space="preserve">zmir </w:t>
      </w:r>
      <w:r w:rsidRPr="00E509D7" w:rsidR="00517652">
        <w:t>Bar Association</w:t>
      </w:r>
      <w:r w:rsidRPr="00E509D7" w:rsidR="00E509D7">
        <w:t>’</w:t>
      </w:r>
      <w:r w:rsidRPr="00E509D7" w:rsidR="00517652">
        <w:t>s scale of fees and failed to submit any supporting documents</w:t>
      </w:r>
      <w:r w:rsidRPr="00E509D7" w:rsidR="000E3F08">
        <w:t xml:space="preserve"> in respect of his claims</w:t>
      </w:r>
      <w:r w:rsidRPr="00E509D7" w:rsidR="00517652">
        <w:t>. In those circumstances, and bearing in mind the terms of Rule 60 § 2 and 3 of its Rules, the Court makes no award in respect of the costs and expenses claimed by the</w:t>
      </w:r>
      <w:r w:rsidRPr="00E509D7" w:rsidR="00000148">
        <w:t xml:space="preserve"> second</w:t>
      </w:r>
      <w:r w:rsidRPr="00E509D7" w:rsidR="00517652">
        <w:t xml:space="preserve"> applicant (see, </w:t>
      </w:r>
      <w:r w:rsidRPr="00E509D7" w:rsidR="00517652">
        <w:rPr>
          <w:i/>
        </w:rPr>
        <w:t>inter alia</w:t>
      </w:r>
      <w:r w:rsidRPr="00E509D7" w:rsidR="00517652">
        <w:t xml:space="preserve">, </w:t>
      </w:r>
      <w:r w:rsidRPr="00E509D7" w:rsidR="00517652">
        <w:rPr>
          <w:i/>
        </w:rPr>
        <w:t>Hasan Döner v. Turkey</w:t>
      </w:r>
      <w:r w:rsidRPr="00E509D7" w:rsidR="00517652">
        <w:t>, no. 53546/99, §§ 59</w:t>
      </w:r>
      <w:r w:rsidRPr="00E509D7" w:rsidR="009A22A2">
        <w:t>-</w:t>
      </w:r>
      <w:r w:rsidRPr="00E509D7" w:rsidR="00517652">
        <w:t xml:space="preserve">61, 20 November 2007, and </w:t>
      </w:r>
      <w:r w:rsidRPr="00E509D7" w:rsidR="00517652">
        <w:rPr>
          <w:i/>
        </w:rPr>
        <w:t>Yılmaz</w:t>
      </w:r>
      <w:r w:rsidRPr="00E509D7" w:rsidR="00517652">
        <w:rPr>
          <w:i/>
        </w:rPr>
        <w:t xml:space="preserve"> </w:t>
      </w:r>
      <w:r w:rsidRPr="00E509D7" w:rsidR="00517652">
        <w:rPr>
          <w:i/>
        </w:rPr>
        <w:t>Yıldız</w:t>
      </w:r>
      <w:r w:rsidRPr="00E509D7" w:rsidR="00517652">
        <w:rPr>
          <w:i/>
        </w:rPr>
        <w:t xml:space="preserve"> and Others v. Turkey</w:t>
      </w:r>
      <w:r w:rsidRPr="00E509D7" w:rsidR="00517652">
        <w:t>, no. 4524/06, § 57, 14 October 2014).</w:t>
      </w:r>
    </w:p>
    <w:p w:rsidRPr="00E509D7" w:rsidR="00014566" w:rsidP="00E509D7" w14:paraId="76414430" w14:textId="77777777">
      <w:pPr>
        <w:pStyle w:val="ECHRHeading2"/>
      </w:pPr>
      <w:r w:rsidRPr="00E509D7">
        <w:t>D</w:t>
      </w:r>
      <w:r w:rsidRPr="00E509D7">
        <w:t>.  Default interest</w:t>
      </w:r>
    </w:p>
    <w:p w:rsidRPr="00E509D7" w:rsidR="00014566" w:rsidP="00E509D7" w14:paraId="40E1DED2" w14:textId="77777777">
      <w:pPr>
        <w:pStyle w:val="ECHRPara"/>
      </w:pPr>
      <w:r w:rsidRPr="00E509D7">
        <w:fldChar w:fldCharType="begin"/>
      </w:r>
      <w:r w:rsidRPr="00E509D7">
        <w:instrText xml:space="preserve"> SEQ level0 \*arabic </w:instrText>
      </w:r>
      <w:r w:rsidRPr="00E509D7">
        <w:fldChar w:fldCharType="separate"/>
      </w:r>
      <w:r w:rsidRPr="00E509D7" w:rsidR="00E509D7">
        <w:rPr>
          <w:noProof/>
        </w:rPr>
        <w:t>109</w:t>
      </w:r>
      <w:r w:rsidRPr="00E509D7">
        <w:fldChar w:fldCharType="end"/>
      </w:r>
      <w:r w:rsidRPr="00E509D7">
        <w:t>.  The Court considers it appropriate that the default interest rate should be based on the marginal lending rate of the European Central Bank, to which should be added three percentage points.</w:t>
      </w:r>
    </w:p>
    <w:p w:rsidRPr="00E509D7" w:rsidR="00014566" w:rsidP="00E509D7" w14:paraId="342E0205" w14:textId="77777777">
      <w:pPr>
        <w:pStyle w:val="ECHRTitle1"/>
      </w:pPr>
      <w:r w:rsidRPr="00E509D7">
        <w:t>FOR THESE REASONS, THE COURT</w:t>
      </w:r>
      <w:r w:rsidRPr="00E509D7" w:rsidR="00C4719B">
        <w:t>, UNANIMOUSLY,</w:t>
      </w:r>
    </w:p>
    <w:p w:rsidRPr="00E509D7" w:rsidR="00AF13CA" w:rsidP="00E509D7" w14:paraId="64104A96" w14:textId="77777777">
      <w:pPr>
        <w:pStyle w:val="JuList"/>
      </w:pPr>
      <w:r w:rsidRPr="00E509D7">
        <w:t>1.  </w:t>
      </w:r>
      <w:r w:rsidRPr="00E509D7" w:rsidR="001A67D6">
        <w:rPr>
          <w:i/>
        </w:rPr>
        <w:t>Decides</w:t>
      </w:r>
      <w:r w:rsidRPr="00E509D7">
        <w:t xml:space="preserve"> to join the applications;</w:t>
      </w:r>
    </w:p>
    <w:p w:rsidRPr="00E509D7" w:rsidR="00AF13CA" w:rsidP="00E509D7" w14:paraId="600A555A" w14:textId="77777777">
      <w:pPr>
        <w:pStyle w:val="JuList"/>
        <w:rPr>
          <w:i/>
        </w:rPr>
      </w:pPr>
    </w:p>
    <w:p w:rsidRPr="00E509D7" w:rsidR="00B637B9" w:rsidP="00E509D7" w14:paraId="07793703" w14:textId="77777777">
      <w:pPr>
        <w:pStyle w:val="JuList"/>
      </w:pPr>
      <w:r w:rsidRPr="00E509D7">
        <w:t>2.</w:t>
      </w:r>
      <w:r w:rsidRPr="00E509D7" w:rsidR="000637A2">
        <w:t>  </w:t>
      </w:r>
      <w:r w:rsidRPr="00E509D7">
        <w:rPr>
          <w:i/>
        </w:rPr>
        <w:t>Declares</w:t>
      </w:r>
      <w:r w:rsidRPr="00E509D7">
        <w:rPr>
          <w:color w:val="000000"/>
        </w:rPr>
        <w:t xml:space="preserve"> </w:t>
      </w:r>
      <w:r w:rsidRPr="00E509D7">
        <w:t xml:space="preserve">the </w:t>
      </w:r>
      <w:r w:rsidRPr="00E509D7" w:rsidR="00C4719B">
        <w:t>applications</w:t>
      </w:r>
      <w:r w:rsidRPr="00E509D7">
        <w:t xml:space="preserve"> admissible;</w:t>
      </w:r>
    </w:p>
    <w:p w:rsidRPr="00E509D7" w:rsidR="00014566" w:rsidP="00E509D7" w14:paraId="50403559" w14:textId="77777777">
      <w:pPr>
        <w:pStyle w:val="JuList"/>
        <w:ind w:left="0" w:firstLine="0"/>
      </w:pPr>
    </w:p>
    <w:p w:rsidRPr="00E509D7" w:rsidR="00014566" w:rsidP="00E509D7" w14:paraId="4A4B6735" w14:textId="77777777">
      <w:pPr>
        <w:pStyle w:val="JuList"/>
      </w:pPr>
      <w:r w:rsidRPr="00E509D7">
        <w:t>3</w:t>
      </w:r>
      <w:r w:rsidRPr="00E509D7" w:rsidR="000E3F08">
        <w:t>.  </w:t>
      </w:r>
      <w:r w:rsidRPr="00E509D7">
        <w:rPr>
          <w:i/>
        </w:rPr>
        <w:t>Holds</w:t>
      </w:r>
      <w:r w:rsidRPr="00E509D7">
        <w:rPr>
          <w:color w:val="000000"/>
        </w:rPr>
        <w:t xml:space="preserve"> </w:t>
      </w:r>
      <w:r w:rsidRPr="00E509D7">
        <w:t xml:space="preserve">that there has been a violation of Article </w:t>
      </w:r>
      <w:r w:rsidRPr="00E509D7" w:rsidR="00901CDC">
        <w:t xml:space="preserve">7 </w:t>
      </w:r>
      <w:r w:rsidRPr="00E509D7">
        <w:t>of the Convention</w:t>
      </w:r>
      <w:r w:rsidRPr="00E509D7" w:rsidR="00901CDC">
        <w:t xml:space="preserve"> as regards both applicants</w:t>
      </w:r>
      <w:r w:rsidRPr="00E509D7">
        <w:t>;</w:t>
      </w:r>
    </w:p>
    <w:p w:rsidRPr="00E509D7" w:rsidR="00014566" w:rsidP="00E509D7" w14:paraId="49C327DB" w14:textId="77777777">
      <w:pPr>
        <w:pStyle w:val="JuList"/>
      </w:pPr>
    </w:p>
    <w:p w:rsidRPr="00E509D7" w:rsidR="00014566" w:rsidP="00E509D7" w14:paraId="5EDCE0F6" w14:textId="77777777">
      <w:pPr>
        <w:pStyle w:val="JuList"/>
      </w:pPr>
      <w:r w:rsidRPr="00E509D7">
        <w:t>4</w:t>
      </w:r>
      <w:r w:rsidRPr="00E509D7" w:rsidR="000E3F08">
        <w:t>.  </w:t>
      </w:r>
      <w:r w:rsidRPr="00E509D7">
        <w:rPr>
          <w:i/>
        </w:rPr>
        <w:t>Holds</w:t>
      </w:r>
      <w:r w:rsidRPr="00E509D7" w:rsidR="00C4719B">
        <w:t xml:space="preserve"> </w:t>
      </w:r>
      <w:r w:rsidRPr="00E509D7">
        <w:t>that there is no need to examine the complaint</w:t>
      </w:r>
      <w:r w:rsidRPr="00E509D7" w:rsidR="00506777">
        <w:t>s</w:t>
      </w:r>
      <w:r w:rsidRPr="00E509D7">
        <w:t xml:space="preserve"> under Article</w:t>
      </w:r>
      <w:r w:rsidRPr="00E509D7" w:rsidR="00506777">
        <w:t>s</w:t>
      </w:r>
      <w:r w:rsidRPr="00E509D7">
        <w:t xml:space="preserve"> </w:t>
      </w:r>
      <w:r w:rsidRPr="00E509D7" w:rsidR="00901CDC">
        <w:t>10</w:t>
      </w:r>
      <w:r w:rsidRPr="00E509D7" w:rsidR="00506777">
        <w:t xml:space="preserve"> and 11</w:t>
      </w:r>
      <w:r w:rsidRPr="00E509D7">
        <w:t xml:space="preserve"> of the Convention;</w:t>
      </w:r>
    </w:p>
    <w:p w:rsidRPr="00E509D7" w:rsidR="00014566" w:rsidP="00E509D7" w14:paraId="5AAF267E" w14:textId="77777777">
      <w:pPr>
        <w:pStyle w:val="JuList"/>
      </w:pPr>
    </w:p>
    <w:p w:rsidRPr="00E509D7" w:rsidR="00014566" w:rsidP="00E509D7" w14:paraId="0C64838C" w14:textId="77777777">
      <w:pPr>
        <w:pStyle w:val="JuList"/>
      </w:pPr>
      <w:r w:rsidRPr="00E509D7">
        <w:t>5</w:t>
      </w:r>
      <w:r w:rsidRPr="00E509D7" w:rsidR="000E3F08">
        <w:t>.  </w:t>
      </w:r>
      <w:r w:rsidRPr="00E509D7">
        <w:rPr>
          <w:i/>
        </w:rPr>
        <w:t>Holds</w:t>
      </w:r>
      <w:r w:rsidRPr="00E509D7">
        <w:rPr>
          <w:color w:val="000000"/>
        </w:rPr>
        <w:t xml:space="preserve"> </w:t>
      </w:r>
      <w:r w:rsidRPr="00E509D7">
        <w:t xml:space="preserve">that there has been a violation of Article </w:t>
      </w:r>
      <w:r w:rsidRPr="00E509D7" w:rsidR="00901CDC">
        <w:t>8</w:t>
      </w:r>
      <w:r w:rsidRPr="00E509D7">
        <w:t xml:space="preserve"> of the Convention</w:t>
      </w:r>
      <w:r w:rsidRPr="00E509D7" w:rsidR="00901CDC">
        <w:t xml:space="preserve"> as regards the second applicant</w:t>
      </w:r>
      <w:r w:rsidRPr="00E509D7">
        <w:t>;</w:t>
      </w:r>
    </w:p>
    <w:p w:rsidRPr="00E509D7" w:rsidR="00014566" w:rsidP="00E509D7" w14:paraId="07174830" w14:textId="77777777">
      <w:pPr>
        <w:pStyle w:val="JuList"/>
        <w:ind w:left="0" w:firstLine="0"/>
      </w:pPr>
    </w:p>
    <w:p w:rsidRPr="00E509D7" w:rsidR="00014566" w:rsidP="00E509D7" w14:paraId="23390100" w14:textId="77777777">
      <w:pPr>
        <w:pStyle w:val="JuList"/>
      </w:pPr>
      <w:r w:rsidRPr="00E509D7">
        <w:t>6</w:t>
      </w:r>
      <w:r w:rsidRPr="00E509D7" w:rsidR="000E3F08">
        <w:t>.  </w:t>
      </w:r>
      <w:r w:rsidRPr="00E509D7">
        <w:rPr>
          <w:i/>
        </w:rPr>
        <w:t>Holds</w:t>
      </w:r>
    </w:p>
    <w:p w:rsidRPr="00E509D7" w:rsidR="00014566" w:rsidP="00E509D7" w14:paraId="5CE8333E" w14:textId="77777777">
      <w:pPr>
        <w:pStyle w:val="JuLista"/>
      </w:pPr>
      <w:r w:rsidRPr="00E509D7">
        <w:t>(a)  that the respondent State is to pay the applicant</w:t>
      </w:r>
      <w:r w:rsidRPr="00E509D7" w:rsidR="00C4719B">
        <w:t>s</w:t>
      </w:r>
      <w:r w:rsidRPr="00E509D7">
        <w:t>, within three months</w:t>
      </w:r>
      <w:r w:rsidRPr="00E509D7" w:rsidR="008C55F7">
        <w:t xml:space="preserve"> </w:t>
      </w:r>
      <w:r w:rsidRPr="00E509D7" w:rsidR="00C4719B">
        <w:t>from the date on which the judgment becomes final in accordance with Article 44 § 2 of the Convention,</w:t>
      </w:r>
      <w:r w:rsidRPr="00E509D7">
        <w:t xml:space="preserve"> the following amounts,</w:t>
      </w:r>
      <w:r w:rsidRPr="00E509D7">
        <w:rPr>
          <w:b/>
        </w:rPr>
        <w:t xml:space="preserve"> </w:t>
      </w:r>
      <w:r w:rsidRPr="00E509D7">
        <w:t xml:space="preserve">to be converted into </w:t>
      </w:r>
      <w:r w:rsidRPr="00E509D7">
        <w:rPr>
          <w:color w:val="000000"/>
        </w:rPr>
        <w:t>the currency of the respondent State</w:t>
      </w:r>
      <w:r w:rsidRPr="00E509D7" w:rsidR="00E47C63">
        <w:t xml:space="preserve"> </w:t>
      </w:r>
      <w:r w:rsidRPr="00E509D7">
        <w:t>at the rate applicable at the date of settlement:</w:t>
      </w:r>
    </w:p>
    <w:p w:rsidRPr="00E509D7" w:rsidR="00014566" w:rsidP="00E509D7" w14:paraId="5302ADFC" w14:textId="77777777">
      <w:pPr>
        <w:pStyle w:val="JuListi"/>
      </w:pPr>
      <w:r w:rsidRPr="00E509D7">
        <w:t>(</w:t>
      </w:r>
      <w:r w:rsidRPr="00E509D7">
        <w:t>i</w:t>
      </w:r>
      <w:r w:rsidRPr="00E509D7">
        <w:t>)  </w:t>
      </w:r>
      <w:r w:rsidRPr="00E509D7" w:rsidR="00901CDC">
        <w:t xml:space="preserve">to the </w:t>
      </w:r>
      <w:r w:rsidRPr="00E509D7" w:rsidR="00FA1A82">
        <w:t>second</w:t>
      </w:r>
      <w:r w:rsidRPr="00E509D7" w:rsidR="00901CDC">
        <w:t xml:space="preserve"> applicant</w:t>
      </w:r>
      <w:r w:rsidRPr="00E509D7" w:rsidR="00255B7D">
        <w:t>,</w:t>
      </w:r>
      <w:r w:rsidRPr="00E509D7" w:rsidR="00901CDC">
        <w:t xml:space="preserve"> </w:t>
      </w:r>
      <w:r w:rsidRPr="00E509D7">
        <w:t xml:space="preserve">EUR </w:t>
      </w:r>
      <w:r w:rsidRPr="00E509D7" w:rsidR="00FA1A82">
        <w:t>760</w:t>
      </w:r>
      <w:r w:rsidRPr="00E509D7">
        <w:t xml:space="preserve"> (</w:t>
      </w:r>
      <w:r w:rsidRPr="00E509D7" w:rsidR="00FA1A82">
        <w:t>seven hundred</w:t>
      </w:r>
      <w:r w:rsidRPr="00E509D7" w:rsidR="00E93C3C">
        <w:t xml:space="preserve"> and</w:t>
      </w:r>
      <w:r w:rsidRPr="00E509D7" w:rsidR="00FA1A82">
        <w:t xml:space="preserve"> sixty</w:t>
      </w:r>
      <w:r w:rsidRPr="00E509D7" w:rsidR="00901CDC">
        <w:t xml:space="preserve"> euros)</w:t>
      </w:r>
      <w:r w:rsidRPr="00E509D7">
        <w:t>, plus any tax that may be chargeable,</w:t>
      </w:r>
      <w:r w:rsidRPr="00E509D7" w:rsidR="00901CDC">
        <w:t xml:space="preserve"> </w:t>
      </w:r>
      <w:r w:rsidRPr="00E509D7">
        <w:t>in respect of pecuniary damage;</w:t>
      </w:r>
    </w:p>
    <w:p w:rsidRPr="00E509D7" w:rsidR="00014566" w:rsidP="00E509D7" w14:paraId="28D97BEF" w14:textId="77777777">
      <w:pPr>
        <w:pStyle w:val="JuListi"/>
      </w:pPr>
      <w:r w:rsidRPr="00E509D7">
        <w:t>(ii)  </w:t>
      </w:r>
      <w:r w:rsidRPr="00E509D7" w:rsidR="00901CDC">
        <w:t>to the first applicant</w:t>
      </w:r>
      <w:r w:rsidRPr="00E509D7" w:rsidR="00255B7D">
        <w:t>,</w:t>
      </w:r>
      <w:r w:rsidRPr="00E509D7" w:rsidR="00901CDC">
        <w:t xml:space="preserve"> </w:t>
      </w:r>
      <w:r w:rsidRPr="00E509D7">
        <w:t>EUR</w:t>
      </w:r>
      <w:r w:rsidRPr="00E509D7" w:rsidR="00BA6236">
        <w:t> </w:t>
      </w:r>
      <w:r w:rsidRPr="00E509D7" w:rsidR="00732DF9">
        <w:t>7</w:t>
      </w:r>
      <w:r w:rsidRPr="00E509D7" w:rsidR="00901CDC">
        <w:t>,</w:t>
      </w:r>
      <w:r w:rsidRPr="00E509D7" w:rsidR="00732DF9">
        <w:t>5</w:t>
      </w:r>
      <w:r w:rsidRPr="00E509D7" w:rsidR="00901CDC">
        <w:t>00</w:t>
      </w:r>
      <w:r w:rsidRPr="00E509D7">
        <w:t xml:space="preserve"> (</w:t>
      </w:r>
      <w:r w:rsidRPr="00E509D7" w:rsidR="00732DF9">
        <w:t xml:space="preserve">seven </w:t>
      </w:r>
      <w:r w:rsidRPr="00E509D7" w:rsidR="00901CDC">
        <w:t>thousand</w:t>
      </w:r>
      <w:r w:rsidRPr="00E509D7">
        <w:t xml:space="preserve"> </w:t>
      </w:r>
      <w:r w:rsidRPr="00E509D7" w:rsidR="00732DF9">
        <w:t xml:space="preserve">five hundred </w:t>
      </w:r>
      <w:r w:rsidRPr="00E509D7">
        <w:t>euros), plus any tax that may be chargeable, in respect of non-pecuniary damage;</w:t>
      </w:r>
    </w:p>
    <w:p w:rsidRPr="00E509D7" w:rsidR="00901CDC" w:rsidP="00E509D7" w14:paraId="3A743C11" w14:textId="77777777">
      <w:pPr>
        <w:pStyle w:val="JuListi"/>
      </w:pPr>
      <w:r w:rsidRPr="00E509D7">
        <w:t>(ii</w:t>
      </w:r>
      <w:r w:rsidRPr="00E509D7" w:rsidR="00FA1A82">
        <w:t>i</w:t>
      </w:r>
      <w:r w:rsidRPr="00E509D7">
        <w:t>)  to the second applicant</w:t>
      </w:r>
      <w:r w:rsidRPr="00E509D7" w:rsidR="00255B7D">
        <w:t>,</w:t>
      </w:r>
      <w:r w:rsidRPr="00E509D7">
        <w:t xml:space="preserve"> EUR</w:t>
      </w:r>
      <w:r w:rsidRPr="00E509D7" w:rsidR="00BA6236">
        <w:t> </w:t>
      </w:r>
      <w:r w:rsidRPr="00E509D7" w:rsidR="00FA1A82">
        <w:t>9,</w:t>
      </w:r>
      <w:r w:rsidRPr="00E509D7" w:rsidR="00732DF9">
        <w:t>75</w:t>
      </w:r>
      <w:r w:rsidRPr="00E509D7">
        <w:t>0 (</w:t>
      </w:r>
      <w:r w:rsidRPr="00E509D7" w:rsidR="00FA1A82">
        <w:t>nine</w:t>
      </w:r>
      <w:r w:rsidRPr="00E509D7">
        <w:t xml:space="preserve"> thousand</w:t>
      </w:r>
      <w:r w:rsidRPr="00E509D7" w:rsidR="00FA1A82">
        <w:t xml:space="preserve"> </w:t>
      </w:r>
      <w:r w:rsidRPr="00E509D7" w:rsidR="00732DF9">
        <w:t xml:space="preserve">seven </w:t>
      </w:r>
      <w:r w:rsidRPr="00E509D7" w:rsidR="00FA1A82">
        <w:t>hundred</w:t>
      </w:r>
      <w:r w:rsidRPr="00E509D7" w:rsidR="00732DF9">
        <w:t xml:space="preserve"> and fifty</w:t>
      </w:r>
      <w:r w:rsidRPr="00E509D7">
        <w:t xml:space="preserve"> euros), plus any tax that may be chargeable, in respect of non-pecuniary damage;</w:t>
      </w:r>
    </w:p>
    <w:p w:rsidRPr="00E509D7" w:rsidR="00014566" w:rsidP="00E509D7" w14:paraId="18313384" w14:textId="77777777">
      <w:pPr>
        <w:pStyle w:val="JuListi"/>
      </w:pPr>
      <w:r w:rsidRPr="00E509D7">
        <w:t>(i</w:t>
      </w:r>
      <w:r w:rsidRPr="00E509D7" w:rsidR="00AE1A5D">
        <w:t>v</w:t>
      </w:r>
      <w:r w:rsidRPr="00E509D7">
        <w:t>) </w:t>
      </w:r>
      <w:r w:rsidRPr="00E509D7" w:rsidR="00C873D6">
        <w:t> </w:t>
      </w:r>
      <w:r w:rsidRPr="00E509D7" w:rsidR="00AE1A5D">
        <w:t>to the first applicant</w:t>
      </w:r>
      <w:r w:rsidRPr="00E509D7" w:rsidR="00255B7D">
        <w:t>,</w:t>
      </w:r>
      <w:r w:rsidRPr="00E509D7" w:rsidR="00BA6236">
        <w:t xml:space="preserve"> </w:t>
      </w:r>
      <w:r w:rsidRPr="00E509D7">
        <w:t>EUR</w:t>
      </w:r>
      <w:r w:rsidRPr="00E509D7" w:rsidR="00BA6236">
        <w:t> </w:t>
      </w:r>
      <w:r w:rsidRPr="00E509D7" w:rsidR="00901BB1">
        <w:t>831</w:t>
      </w:r>
      <w:r w:rsidRPr="00E509D7">
        <w:t xml:space="preserve"> (</w:t>
      </w:r>
      <w:r w:rsidRPr="00E509D7" w:rsidR="00901BB1">
        <w:t>eight hundred</w:t>
      </w:r>
      <w:r w:rsidRPr="00E509D7" w:rsidR="00E93C3C">
        <w:t xml:space="preserve"> and</w:t>
      </w:r>
      <w:r w:rsidRPr="00E509D7" w:rsidR="00901BB1">
        <w:t xml:space="preserve"> thirty</w:t>
      </w:r>
      <w:r w:rsidRPr="00E509D7" w:rsidR="00255B7D">
        <w:t>-</w:t>
      </w:r>
      <w:r w:rsidRPr="00E509D7" w:rsidR="00901BB1">
        <w:t>one</w:t>
      </w:r>
      <w:r w:rsidRPr="00E509D7">
        <w:t xml:space="preserve"> euros), plus any tax that may be chargeable</w:t>
      </w:r>
      <w:r w:rsidRPr="00E509D7" w:rsidR="00901BB1">
        <w:t xml:space="preserve"> to the applicant</w:t>
      </w:r>
      <w:r w:rsidRPr="00E509D7">
        <w:t>, in respect of costs and expenses;</w:t>
      </w:r>
    </w:p>
    <w:p w:rsidRPr="00E509D7" w:rsidR="00014566" w:rsidP="00E509D7" w14:paraId="3292128A" w14:textId="77777777">
      <w:pPr>
        <w:pStyle w:val="JuLista"/>
      </w:pPr>
      <w:r w:rsidRPr="00E509D7">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509D7" w:rsidR="00014566" w:rsidP="00E509D7" w14:paraId="28DE0BD4" w14:textId="77777777">
      <w:pPr>
        <w:pStyle w:val="JuList"/>
      </w:pPr>
    </w:p>
    <w:p w:rsidRPr="00E509D7" w:rsidR="00014566" w:rsidP="00E509D7" w14:paraId="697899BB" w14:textId="77777777">
      <w:pPr>
        <w:pStyle w:val="JuList"/>
      </w:pPr>
      <w:r w:rsidRPr="00E509D7">
        <w:t>7</w:t>
      </w:r>
      <w:r w:rsidRPr="00E509D7" w:rsidR="000E3F08">
        <w:t>.  </w:t>
      </w:r>
      <w:r w:rsidRPr="00E509D7">
        <w:rPr>
          <w:i/>
        </w:rPr>
        <w:t>Dismisses</w:t>
      </w:r>
      <w:r w:rsidRPr="00E509D7">
        <w:rPr>
          <w:color w:val="000000"/>
        </w:rPr>
        <w:t xml:space="preserve"> </w:t>
      </w:r>
      <w:r w:rsidRPr="00E509D7">
        <w:t>the remainder of the applicant</w:t>
      </w:r>
      <w:r w:rsidRPr="00E509D7" w:rsidR="00C4719B">
        <w:t>s</w:t>
      </w:r>
      <w:r w:rsidRPr="00E509D7" w:rsidR="00E509D7">
        <w:t>’</w:t>
      </w:r>
      <w:r w:rsidRPr="00E509D7">
        <w:t xml:space="preserve"> claim for just satisfaction.</w:t>
      </w:r>
    </w:p>
    <w:p w:rsidRPr="00E509D7" w:rsidR="00014566" w:rsidP="00E509D7" w14:paraId="52AE9358" w14:textId="77777777">
      <w:pPr>
        <w:pStyle w:val="JuParaLast"/>
      </w:pPr>
      <w:r w:rsidRPr="00E509D7">
        <w:t xml:space="preserve">Done in English, and notified in writing on </w:t>
      </w:r>
      <w:r w:rsidRPr="00E509D7" w:rsidR="001A67D6">
        <w:t>3 December 2019</w:t>
      </w:r>
      <w:r w:rsidRPr="00E509D7" w:rsidR="00C915FB">
        <w:t>, pursuant to Rule </w:t>
      </w:r>
      <w:r w:rsidRPr="00E509D7">
        <w:t>77</w:t>
      </w:r>
      <w:r w:rsidRPr="00E509D7" w:rsidR="00C915FB">
        <w:t> </w:t>
      </w:r>
      <w:r w:rsidRPr="00E509D7">
        <w:t>§§</w:t>
      </w:r>
      <w:r w:rsidRPr="00E509D7" w:rsidR="00C915FB">
        <w:t> </w:t>
      </w:r>
      <w:r w:rsidRPr="00E509D7">
        <w:t>2 and 3 of the Rules of Court.</w:t>
      </w:r>
    </w:p>
    <w:p w:rsidRPr="00E509D7" w:rsidR="00014566" w:rsidP="00E509D7" w14:paraId="0E576CD7" w14:textId="77777777">
      <w:pPr>
        <w:pStyle w:val="JuSigned"/>
      </w:pPr>
      <w:r w:rsidRPr="00E509D7">
        <w:t xml:space="preserve">Hasan </w:t>
      </w:r>
      <w:r w:rsidRPr="00E509D7">
        <w:t>Bak</w:t>
      </w:r>
      <w:r w:rsidRPr="00E509D7">
        <w:rPr>
          <w:lang w:val="tr-TR"/>
        </w:rPr>
        <w:t>ırcı</w:t>
      </w:r>
      <w:r w:rsidRPr="00E509D7">
        <w:tab/>
      </w:r>
      <w:r w:rsidRPr="00E509D7" w:rsidR="00C4719B">
        <w:rPr>
          <w:szCs w:val="24"/>
        </w:rPr>
        <w:t>Robert Spano</w:t>
      </w:r>
      <w:r w:rsidRPr="00E509D7" w:rsidR="00E1557C">
        <w:rPr>
          <w:szCs w:val="24"/>
        </w:rPr>
        <w:br/>
      </w:r>
      <w:r w:rsidRPr="00E509D7" w:rsidR="001A67D6">
        <w:t xml:space="preserve">Deputy </w:t>
      </w:r>
      <w:r w:rsidRPr="00E509D7" w:rsidR="00C4719B">
        <w:rPr>
          <w:iCs/>
        </w:rPr>
        <w:t>Registrar</w:t>
      </w:r>
      <w:r w:rsidRPr="00E509D7">
        <w:tab/>
        <w:t>President</w:t>
      </w:r>
    </w:p>
    <w:sectPr w:rsidSect="00085A92">
      <w:headerReference w:type="even" r:id="rId8"/>
      <w:headerReference w:type="default" r:id="rId9"/>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E49" w:rsidRPr="00150BFA" w:rsidP="009127AC" w14:paraId="1D6EDE02" w14:textId="77777777">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63E49" w14:paraId="4147A45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E49" w:rsidRPr="009127AC" w:rsidP="009127AC" w14:paraId="45B0AB4B"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E49" w:rsidRPr="00A45145" w:rsidP="009127AC" w14:paraId="3EABD8A2"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63E49" w14:paraId="61A29AA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E49" w:rsidRPr="003152BA" w:rsidP="00EE1DA9" w14:paraId="3CB61870" w14:textId="77777777">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4460AE">
      <w:rPr>
        <w:rStyle w:val="PageNumber"/>
        <w:noProof/>
        <w:szCs w:val="18"/>
      </w:rPr>
      <w:t>32</w:t>
    </w:r>
    <w:r>
      <w:rPr>
        <w:rStyle w:val="PageNumber"/>
        <w:szCs w:val="18"/>
      </w:rPr>
      <w:fldChar w:fldCharType="end"/>
    </w:r>
    <w:r w:rsidRPr="003152BA">
      <w:tab/>
    </w:r>
    <w:r>
      <w:t>PARMAK AND BAKIR</w:t>
    </w:r>
    <w:r w:rsidR="00E509D7">
      <w:t xml:space="preserve"> </w:t>
    </w:r>
    <w:r>
      <w:t xml:space="preserve">v. TURKEY </w:t>
    </w:r>
    <w:r w:rsidRPr="00863E49">
      <w:rPr>
        <w:lang w:val="en-US"/>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3E49" w:rsidRPr="003152BA" w:rsidP="00D60D87" w14:paraId="5A7CE2ED" w14:textId="77777777">
    <w:pPr>
      <w:pStyle w:val="ECHRHeader"/>
    </w:pPr>
    <w:r w:rsidRPr="003152BA">
      <w:tab/>
    </w:r>
    <w:r>
      <w:t xml:space="preserve">PARMAK AND BAKIR v. TURKEY </w:t>
    </w:r>
    <w:r w:rsidRPr="00863E49">
      <w:rPr>
        <w:lang w:val="en-US"/>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4460AE">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4719B"/>
    <w:rsid w:val="00000067"/>
    <w:rsid w:val="00000148"/>
    <w:rsid w:val="0000044E"/>
    <w:rsid w:val="000005AA"/>
    <w:rsid w:val="000010ED"/>
    <w:rsid w:val="000041F8"/>
    <w:rsid w:val="000042A8"/>
    <w:rsid w:val="00004308"/>
    <w:rsid w:val="00005BF0"/>
    <w:rsid w:val="00007154"/>
    <w:rsid w:val="000072DE"/>
    <w:rsid w:val="000103AE"/>
    <w:rsid w:val="00011D69"/>
    <w:rsid w:val="000126E9"/>
    <w:rsid w:val="00012AD3"/>
    <w:rsid w:val="00014566"/>
    <w:rsid w:val="00015C2D"/>
    <w:rsid w:val="00015F00"/>
    <w:rsid w:val="00016059"/>
    <w:rsid w:val="00016CA2"/>
    <w:rsid w:val="00022C1D"/>
    <w:rsid w:val="000270B8"/>
    <w:rsid w:val="000306C5"/>
    <w:rsid w:val="000320E5"/>
    <w:rsid w:val="00034987"/>
    <w:rsid w:val="000350E3"/>
    <w:rsid w:val="000417B7"/>
    <w:rsid w:val="000447D8"/>
    <w:rsid w:val="00054515"/>
    <w:rsid w:val="00054FEE"/>
    <w:rsid w:val="000565D5"/>
    <w:rsid w:val="00057E50"/>
    <w:rsid w:val="000602DF"/>
    <w:rsid w:val="00060A18"/>
    <w:rsid w:val="00061B05"/>
    <w:rsid w:val="00062973"/>
    <w:rsid w:val="00062D5D"/>
    <w:rsid w:val="000632D5"/>
    <w:rsid w:val="000637A2"/>
    <w:rsid w:val="000644EE"/>
    <w:rsid w:val="00066F84"/>
    <w:rsid w:val="00070460"/>
    <w:rsid w:val="00071767"/>
    <w:rsid w:val="00071ABC"/>
    <w:rsid w:val="00081916"/>
    <w:rsid w:val="00081A86"/>
    <w:rsid w:val="00082048"/>
    <w:rsid w:val="000856D7"/>
    <w:rsid w:val="0008599D"/>
    <w:rsid w:val="00085A92"/>
    <w:rsid w:val="000864B2"/>
    <w:rsid w:val="000902AD"/>
    <w:rsid w:val="000925AD"/>
    <w:rsid w:val="00095805"/>
    <w:rsid w:val="000A0126"/>
    <w:rsid w:val="000A24EB"/>
    <w:rsid w:val="000A709B"/>
    <w:rsid w:val="000A7D59"/>
    <w:rsid w:val="000A7FE0"/>
    <w:rsid w:val="000B49B5"/>
    <w:rsid w:val="000B6923"/>
    <w:rsid w:val="000C033C"/>
    <w:rsid w:val="000C2668"/>
    <w:rsid w:val="000C5F3C"/>
    <w:rsid w:val="000C6DCC"/>
    <w:rsid w:val="000C7714"/>
    <w:rsid w:val="000D026B"/>
    <w:rsid w:val="000D47AA"/>
    <w:rsid w:val="000D58DF"/>
    <w:rsid w:val="000D721F"/>
    <w:rsid w:val="000E069B"/>
    <w:rsid w:val="000E0E82"/>
    <w:rsid w:val="000E1DC5"/>
    <w:rsid w:val="000E223F"/>
    <w:rsid w:val="000E35AC"/>
    <w:rsid w:val="000E3BEA"/>
    <w:rsid w:val="000E3F08"/>
    <w:rsid w:val="000E7D45"/>
    <w:rsid w:val="000F0266"/>
    <w:rsid w:val="000F14EB"/>
    <w:rsid w:val="000F29E7"/>
    <w:rsid w:val="000F338C"/>
    <w:rsid w:val="000F7851"/>
    <w:rsid w:val="000F7C60"/>
    <w:rsid w:val="00104E23"/>
    <w:rsid w:val="0010532E"/>
    <w:rsid w:val="00110887"/>
    <w:rsid w:val="00111685"/>
    <w:rsid w:val="00111759"/>
    <w:rsid w:val="00111B0C"/>
    <w:rsid w:val="0011644D"/>
    <w:rsid w:val="00120D6C"/>
    <w:rsid w:val="001216DC"/>
    <w:rsid w:val="00123B64"/>
    <w:rsid w:val="0012447E"/>
    <w:rsid w:val="001257EC"/>
    <w:rsid w:val="00125CD8"/>
    <w:rsid w:val="001266B1"/>
    <w:rsid w:val="00126A7F"/>
    <w:rsid w:val="00132923"/>
    <w:rsid w:val="00132C6A"/>
    <w:rsid w:val="00133739"/>
    <w:rsid w:val="00133D33"/>
    <w:rsid w:val="00134D64"/>
    <w:rsid w:val="00135A30"/>
    <w:rsid w:val="0013612C"/>
    <w:rsid w:val="00136D7D"/>
    <w:rsid w:val="00137FF6"/>
    <w:rsid w:val="00140A67"/>
    <w:rsid w:val="001415A6"/>
    <w:rsid w:val="00141650"/>
    <w:rsid w:val="001444FD"/>
    <w:rsid w:val="00144A64"/>
    <w:rsid w:val="00144CBC"/>
    <w:rsid w:val="001457D8"/>
    <w:rsid w:val="00146A45"/>
    <w:rsid w:val="0014752F"/>
    <w:rsid w:val="0015000E"/>
    <w:rsid w:val="00150BFA"/>
    <w:rsid w:val="001544B0"/>
    <w:rsid w:val="00160475"/>
    <w:rsid w:val="00162A12"/>
    <w:rsid w:val="0016648B"/>
    <w:rsid w:val="00166530"/>
    <w:rsid w:val="00172D5C"/>
    <w:rsid w:val="0017502D"/>
    <w:rsid w:val="00181DA8"/>
    <w:rsid w:val="001832BD"/>
    <w:rsid w:val="00185BFE"/>
    <w:rsid w:val="001908A4"/>
    <w:rsid w:val="0019354C"/>
    <w:rsid w:val="001943B5"/>
    <w:rsid w:val="00195134"/>
    <w:rsid w:val="001A145B"/>
    <w:rsid w:val="001A146E"/>
    <w:rsid w:val="001A3AA6"/>
    <w:rsid w:val="001A3AF7"/>
    <w:rsid w:val="001A674C"/>
    <w:rsid w:val="001A67D6"/>
    <w:rsid w:val="001A699C"/>
    <w:rsid w:val="001B3B24"/>
    <w:rsid w:val="001B502B"/>
    <w:rsid w:val="001B5CBA"/>
    <w:rsid w:val="001C0F98"/>
    <w:rsid w:val="001C26AF"/>
    <w:rsid w:val="001C2A42"/>
    <w:rsid w:val="001C6A8A"/>
    <w:rsid w:val="001D29E2"/>
    <w:rsid w:val="001D309A"/>
    <w:rsid w:val="001D4915"/>
    <w:rsid w:val="001D4D48"/>
    <w:rsid w:val="001D61B7"/>
    <w:rsid w:val="001D63ED"/>
    <w:rsid w:val="001D7348"/>
    <w:rsid w:val="001D77B3"/>
    <w:rsid w:val="001E035B"/>
    <w:rsid w:val="001E0961"/>
    <w:rsid w:val="001E2596"/>
    <w:rsid w:val="001E3B92"/>
    <w:rsid w:val="001E3EAE"/>
    <w:rsid w:val="001E52DC"/>
    <w:rsid w:val="001E5303"/>
    <w:rsid w:val="001E5348"/>
    <w:rsid w:val="001E6F32"/>
    <w:rsid w:val="001F2145"/>
    <w:rsid w:val="001F2E9C"/>
    <w:rsid w:val="001F6262"/>
    <w:rsid w:val="001F67B0"/>
    <w:rsid w:val="001F7B3D"/>
    <w:rsid w:val="001F7ED7"/>
    <w:rsid w:val="00204F7A"/>
    <w:rsid w:val="0020527F"/>
    <w:rsid w:val="00205F9F"/>
    <w:rsid w:val="0020667D"/>
    <w:rsid w:val="00210099"/>
    <w:rsid w:val="00210338"/>
    <w:rsid w:val="002115FC"/>
    <w:rsid w:val="00213191"/>
    <w:rsid w:val="002133F8"/>
    <w:rsid w:val="00213B8F"/>
    <w:rsid w:val="0021423C"/>
    <w:rsid w:val="0021550B"/>
    <w:rsid w:val="00216D06"/>
    <w:rsid w:val="002264F0"/>
    <w:rsid w:val="0022790F"/>
    <w:rsid w:val="00230D00"/>
    <w:rsid w:val="0023170A"/>
    <w:rsid w:val="00231DF7"/>
    <w:rsid w:val="00231FD1"/>
    <w:rsid w:val="002339E0"/>
    <w:rsid w:val="00233CF8"/>
    <w:rsid w:val="00233DB9"/>
    <w:rsid w:val="002349DE"/>
    <w:rsid w:val="0023575D"/>
    <w:rsid w:val="00236E7A"/>
    <w:rsid w:val="00237148"/>
    <w:rsid w:val="0024222D"/>
    <w:rsid w:val="00244B0E"/>
    <w:rsid w:val="00244F6C"/>
    <w:rsid w:val="00246C3E"/>
    <w:rsid w:val="00247512"/>
    <w:rsid w:val="00247622"/>
    <w:rsid w:val="00251248"/>
    <w:rsid w:val="00252002"/>
    <w:rsid w:val="0025209A"/>
    <w:rsid w:val="00253235"/>
    <w:rsid w:val="002532C5"/>
    <w:rsid w:val="002535F8"/>
    <w:rsid w:val="00255B7D"/>
    <w:rsid w:val="00256DA8"/>
    <w:rsid w:val="00260C03"/>
    <w:rsid w:val="00263A1B"/>
    <w:rsid w:val="0026540E"/>
    <w:rsid w:val="0027059D"/>
    <w:rsid w:val="0027225C"/>
    <w:rsid w:val="0027428A"/>
    <w:rsid w:val="00275123"/>
    <w:rsid w:val="00275C39"/>
    <w:rsid w:val="00277756"/>
    <w:rsid w:val="00282240"/>
    <w:rsid w:val="0028572A"/>
    <w:rsid w:val="00287FF1"/>
    <w:rsid w:val="002947A4"/>
    <w:rsid w:val="002948AD"/>
    <w:rsid w:val="00294C05"/>
    <w:rsid w:val="00294C92"/>
    <w:rsid w:val="002A01CC"/>
    <w:rsid w:val="002A1567"/>
    <w:rsid w:val="002A1BC5"/>
    <w:rsid w:val="002A2EAB"/>
    <w:rsid w:val="002A61B1"/>
    <w:rsid w:val="002A63CE"/>
    <w:rsid w:val="002A663C"/>
    <w:rsid w:val="002B0CCB"/>
    <w:rsid w:val="002B1E6C"/>
    <w:rsid w:val="002B3CB9"/>
    <w:rsid w:val="002B444B"/>
    <w:rsid w:val="002B5887"/>
    <w:rsid w:val="002B6A81"/>
    <w:rsid w:val="002B6C3E"/>
    <w:rsid w:val="002C0692"/>
    <w:rsid w:val="002C0E27"/>
    <w:rsid w:val="002C1218"/>
    <w:rsid w:val="002C1F63"/>
    <w:rsid w:val="002C23B8"/>
    <w:rsid w:val="002C3040"/>
    <w:rsid w:val="002C4C1B"/>
    <w:rsid w:val="002D022D"/>
    <w:rsid w:val="002D24BB"/>
    <w:rsid w:val="002D61F4"/>
    <w:rsid w:val="002F171B"/>
    <w:rsid w:val="002F2AF7"/>
    <w:rsid w:val="002F6141"/>
    <w:rsid w:val="002F7E1C"/>
    <w:rsid w:val="00301A75"/>
    <w:rsid w:val="00302F70"/>
    <w:rsid w:val="0030336F"/>
    <w:rsid w:val="0030375E"/>
    <w:rsid w:val="0031102C"/>
    <w:rsid w:val="00312A30"/>
    <w:rsid w:val="003152BA"/>
    <w:rsid w:val="00315EA4"/>
    <w:rsid w:val="00316D37"/>
    <w:rsid w:val="00320F72"/>
    <w:rsid w:val="0032323B"/>
    <w:rsid w:val="0032463E"/>
    <w:rsid w:val="00326224"/>
    <w:rsid w:val="0032676F"/>
    <w:rsid w:val="003303CE"/>
    <w:rsid w:val="0033093F"/>
    <w:rsid w:val="00330B40"/>
    <w:rsid w:val="00331EAC"/>
    <w:rsid w:val="003348DB"/>
    <w:rsid w:val="00337EE4"/>
    <w:rsid w:val="00340FFD"/>
    <w:rsid w:val="00344946"/>
    <w:rsid w:val="00345373"/>
    <w:rsid w:val="003506B1"/>
    <w:rsid w:val="0035117F"/>
    <w:rsid w:val="00352411"/>
    <w:rsid w:val="00353DAD"/>
    <w:rsid w:val="00355316"/>
    <w:rsid w:val="00356AC7"/>
    <w:rsid w:val="003609FA"/>
    <w:rsid w:val="00361573"/>
    <w:rsid w:val="00363486"/>
    <w:rsid w:val="00370FEB"/>
    <w:rsid w:val="003710C8"/>
    <w:rsid w:val="003721A6"/>
    <w:rsid w:val="00373F87"/>
    <w:rsid w:val="003750BE"/>
    <w:rsid w:val="00383ED7"/>
    <w:rsid w:val="00387398"/>
    <w:rsid w:val="003878F5"/>
    <w:rsid w:val="00387B9D"/>
    <w:rsid w:val="00387E47"/>
    <w:rsid w:val="0039028C"/>
    <w:rsid w:val="003914C1"/>
    <w:rsid w:val="0039364F"/>
    <w:rsid w:val="0039441E"/>
    <w:rsid w:val="00395A07"/>
    <w:rsid w:val="00396686"/>
    <w:rsid w:val="0039778E"/>
    <w:rsid w:val="003A2ADB"/>
    <w:rsid w:val="003A2C55"/>
    <w:rsid w:val="003A341C"/>
    <w:rsid w:val="003A441D"/>
    <w:rsid w:val="003A6873"/>
    <w:rsid w:val="003A74FA"/>
    <w:rsid w:val="003A7CF1"/>
    <w:rsid w:val="003B0F01"/>
    <w:rsid w:val="003B1F96"/>
    <w:rsid w:val="003B4941"/>
    <w:rsid w:val="003B535F"/>
    <w:rsid w:val="003C1320"/>
    <w:rsid w:val="003C3202"/>
    <w:rsid w:val="003C5714"/>
    <w:rsid w:val="003C6B9F"/>
    <w:rsid w:val="003C6E2A"/>
    <w:rsid w:val="003D0299"/>
    <w:rsid w:val="003D0AE9"/>
    <w:rsid w:val="003D3040"/>
    <w:rsid w:val="003D5F1D"/>
    <w:rsid w:val="003D6A88"/>
    <w:rsid w:val="003E0277"/>
    <w:rsid w:val="003E25EB"/>
    <w:rsid w:val="003E529D"/>
    <w:rsid w:val="003E6D80"/>
    <w:rsid w:val="003F05FA"/>
    <w:rsid w:val="003F244A"/>
    <w:rsid w:val="003F30B8"/>
    <w:rsid w:val="003F4C45"/>
    <w:rsid w:val="003F5949"/>
    <w:rsid w:val="003F5F7B"/>
    <w:rsid w:val="003F7D64"/>
    <w:rsid w:val="00407749"/>
    <w:rsid w:val="0041022F"/>
    <w:rsid w:val="004119AC"/>
    <w:rsid w:val="00413AE2"/>
    <w:rsid w:val="00414300"/>
    <w:rsid w:val="00415460"/>
    <w:rsid w:val="00422DC8"/>
    <w:rsid w:val="0042363B"/>
    <w:rsid w:val="00425C67"/>
    <w:rsid w:val="00427AFD"/>
    <w:rsid w:val="00427E7A"/>
    <w:rsid w:val="004333F6"/>
    <w:rsid w:val="00433721"/>
    <w:rsid w:val="0043440F"/>
    <w:rsid w:val="00436307"/>
    <w:rsid w:val="00436462"/>
    <w:rsid w:val="00436C49"/>
    <w:rsid w:val="00437CF2"/>
    <w:rsid w:val="00441BC5"/>
    <w:rsid w:val="00444B6F"/>
    <w:rsid w:val="00445366"/>
    <w:rsid w:val="00445D83"/>
    <w:rsid w:val="004460AE"/>
    <w:rsid w:val="00447F5B"/>
    <w:rsid w:val="0045419C"/>
    <w:rsid w:val="00455305"/>
    <w:rsid w:val="00461831"/>
    <w:rsid w:val="00461CA0"/>
    <w:rsid w:val="00461DB0"/>
    <w:rsid w:val="00461FB4"/>
    <w:rsid w:val="00463926"/>
    <w:rsid w:val="00464097"/>
    <w:rsid w:val="004646E0"/>
    <w:rsid w:val="00464C9A"/>
    <w:rsid w:val="004704D0"/>
    <w:rsid w:val="004717C4"/>
    <w:rsid w:val="00471972"/>
    <w:rsid w:val="00472C72"/>
    <w:rsid w:val="00472E77"/>
    <w:rsid w:val="00474F3D"/>
    <w:rsid w:val="00477E3A"/>
    <w:rsid w:val="00483E5F"/>
    <w:rsid w:val="004854CE"/>
    <w:rsid w:val="00485FF9"/>
    <w:rsid w:val="004907F0"/>
    <w:rsid w:val="00490893"/>
    <w:rsid w:val="0049140B"/>
    <w:rsid w:val="004923A5"/>
    <w:rsid w:val="0049293E"/>
    <w:rsid w:val="00492B96"/>
    <w:rsid w:val="00495068"/>
    <w:rsid w:val="00496BFB"/>
    <w:rsid w:val="00497C3C"/>
    <w:rsid w:val="004A15C7"/>
    <w:rsid w:val="004A1D03"/>
    <w:rsid w:val="004B013B"/>
    <w:rsid w:val="004B112B"/>
    <w:rsid w:val="004B5222"/>
    <w:rsid w:val="004B71B2"/>
    <w:rsid w:val="004C01E4"/>
    <w:rsid w:val="004C086C"/>
    <w:rsid w:val="004C1F56"/>
    <w:rsid w:val="004C27BC"/>
    <w:rsid w:val="004C3CBB"/>
    <w:rsid w:val="004C5ACF"/>
    <w:rsid w:val="004C5D5A"/>
    <w:rsid w:val="004C73AF"/>
    <w:rsid w:val="004D15F3"/>
    <w:rsid w:val="004D188E"/>
    <w:rsid w:val="004D347F"/>
    <w:rsid w:val="004D5311"/>
    <w:rsid w:val="004D5DCC"/>
    <w:rsid w:val="004E24B6"/>
    <w:rsid w:val="004E3436"/>
    <w:rsid w:val="004E7F26"/>
    <w:rsid w:val="004F10AF"/>
    <w:rsid w:val="004F11A4"/>
    <w:rsid w:val="004F2389"/>
    <w:rsid w:val="004F23F2"/>
    <w:rsid w:val="004F304D"/>
    <w:rsid w:val="004F3824"/>
    <w:rsid w:val="004F61BE"/>
    <w:rsid w:val="004F66B1"/>
    <w:rsid w:val="00502A0D"/>
    <w:rsid w:val="00504F3A"/>
    <w:rsid w:val="00506777"/>
    <w:rsid w:val="0051124C"/>
    <w:rsid w:val="00511C07"/>
    <w:rsid w:val="00512D5D"/>
    <w:rsid w:val="00513EC7"/>
    <w:rsid w:val="00516D46"/>
    <w:rsid w:val="005173A6"/>
    <w:rsid w:val="00517652"/>
    <w:rsid w:val="00520BAA"/>
    <w:rsid w:val="00520D48"/>
    <w:rsid w:val="0052285F"/>
    <w:rsid w:val="00525208"/>
    <w:rsid w:val="005257A5"/>
    <w:rsid w:val="005264C0"/>
    <w:rsid w:val="00526A8A"/>
    <w:rsid w:val="00530586"/>
    <w:rsid w:val="00531DF2"/>
    <w:rsid w:val="00533149"/>
    <w:rsid w:val="00533A3E"/>
    <w:rsid w:val="00533CF7"/>
    <w:rsid w:val="00534BBE"/>
    <w:rsid w:val="00535BB8"/>
    <w:rsid w:val="00537B61"/>
    <w:rsid w:val="00537DD0"/>
    <w:rsid w:val="005442EE"/>
    <w:rsid w:val="00547353"/>
    <w:rsid w:val="0054735C"/>
    <w:rsid w:val="005474E7"/>
    <w:rsid w:val="005512A3"/>
    <w:rsid w:val="00552154"/>
    <w:rsid w:val="00553F48"/>
    <w:rsid w:val="00556C2C"/>
    <w:rsid w:val="005578CE"/>
    <w:rsid w:val="00560B73"/>
    <w:rsid w:val="00560FF2"/>
    <w:rsid w:val="00561B05"/>
    <w:rsid w:val="00562781"/>
    <w:rsid w:val="00563E83"/>
    <w:rsid w:val="0057271C"/>
    <w:rsid w:val="00572845"/>
    <w:rsid w:val="00577395"/>
    <w:rsid w:val="00581839"/>
    <w:rsid w:val="00584875"/>
    <w:rsid w:val="0058565A"/>
    <w:rsid w:val="00590C39"/>
    <w:rsid w:val="00592772"/>
    <w:rsid w:val="0059350C"/>
    <w:rsid w:val="0059574A"/>
    <w:rsid w:val="0059580A"/>
    <w:rsid w:val="005A1B9B"/>
    <w:rsid w:val="005A6308"/>
    <w:rsid w:val="005A6751"/>
    <w:rsid w:val="005A6FC3"/>
    <w:rsid w:val="005B092E"/>
    <w:rsid w:val="005B152C"/>
    <w:rsid w:val="005B1EE0"/>
    <w:rsid w:val="005B2B24"/>
    <w:rsid w:val="005B4425"/>
    <w:rsid w:val="005B4B94"/>
    <w:rsid w:val="005B50CB"/>
    <w:rsid w:val="005C1097"/>
    <w:rsid w:val="005C1B30"/>
    <w:rsid w:val="005C3EE8"/>
    <w:rsid w:val="005C6877"/>
    <w:rsid w:val="005C7424"/>
    <w:rsid w:val="005D2D42"/>
    <w:rsid w:val="005D34F9"/>
    <w:rsid w:val="005D4190"/>
    <w:rsid w:val="005D67A3"/>
    <w:rsid w:val="005D7541"/>
    <w:rsid w:val="005E22E6"/>
    <w:rsid w:val="005E2988"/>
    <w:rsid w:val="005E2A43"/>
    <w:rsid w:val="005E3085"/>
    <w:rsid w:val="005E438A"/>
    <w:rsid w:val="005E722B"/>
    <w:rsid w:val="005F1692"/>
    <w:rsid w:val="005F2721"/>
    <w:rsid w:val="005F406D"/>
    <w:rsid w:val="005F44A1"/>
    <w:rsid w:val="005F51E1"/>
    <w:rsid w:val="005F70C4"/>
    <w:rsid w:val="0060577D"/>
    <w:rsid w:val="00605998"/>
    <w:rsid w:val="006076C3"/>
    <w:rsid w:val="00610E27"/>
    <w:rsid w:val="00611C80"/>
    <w:rsid w:val="00612661"/>
    <w:rsid w:val="006146D8"/>
    <w:rsid w:val="00615B7D"/>
    <w:rsid w:val="00615BD3"/>
    <w:rsid w:val="00616864"/>
    <w:rsid w:val="00617AD5"/>
    <w:rsid w:val="00620692"/>
    <w:rsid w:val="00624279"/>
    <w:rsid w:val="006242CA"/>
    <w:rsid w:val="00626154"/>
    <w:rsid w:val="00627507"/>
    <w:rsid w:val="006275F0"/>
    <w:rsid w:val="00631B7B"/>
    <w:rsid w:val="00631E39"/>
    <w:rsid w:val="00633717"/>
    <w:rsid w:val="00633E63"/>
    <w:rsid w:val="006344E1"/>
    <w:rsid w:val="00634E7B"/>
    <w:rsid w:val="00635A3F"/>
    <w:rsid w:val="00636F97"/>
    <w:rsid w:val="00652956"/>
    <w:rsid w:val="006529F8"/>
    <w:rsid w:val="006545C4"/>
    <w:rsid w:val="00660B19"/>
    <w:rsid w:val="00661971"/>
    <w:rsid w:val="00661CE8"/>
    <w:rsid w:val="006623D9"/>
    <w:rsid w:val="00662E5F"/>
    <w:rsid w:val="006630CD"/>
    <w:rsid w:val="0066501C"/>
    <w:rsid w:val="0066550C"/>
    <w:rsid w:val="0066579A"/>
    <w:rsid w:val="00666D98"/>
    <w:rsid w:val="006711EF"/>
    <w:rsid w:val="006716F2"/>
    <w:rsid w:val="0067170B"/>
    <w:rsid w:val="00677B67"/>
    <w:rsid w:val="00682BF2"/>
    <w:rsid w:val="00684182"/>
    <w:rsid w:val="0068478F"/>
    <w:rsid w:val="006859CE"/>
    <w:rsid w:val="00691270"/>
    <w:rsid w:val="00691884"/>
    <w:rsid w:val="00691AEE"/>
    <w:rsid w:val="00694BA8"/>
    <w:rsid w:val="006957FD"/>
    <w:rsid w:val="0069690E"/>
    <w:rsid w:val="006A037C"/>
    <w:rsid w:val="006A36F4"/>
    <w:rsid w:val="006A406F"/>
    <w:rsid w:val="006A5D3A"/>
    <w:rsid w:val="006A6294"/>
    <w:rsid w:val="006A7074"/>
    <w:rsid w:val="006B2997"/>
    <w:rsid w:val="006B65BF"/>
    <w:rsid w:val="006B65ED"/>
    <w:rsid w:val="006B7397"/>
    <w:rsid w:val="006B7829"/>
    <w:rsid w:val="006C23D4"/>
    <w:rsid w:val="006C7BB0"/>
    <w:rsid w:val="006C7C1E"/>
    <w:rsid w:val="006D2C8F"/>
    <w:rsid w:val="006D2D0B"/>
    <w:rsid w:val="006D3237"/>
    <w:rsid w:val="006D687E"/>
    <w:rsid w:val="006D6A77"/>
    <w:rsid w:val="006D71F3"/>
    <w:rsid w:val="006E1302"/>
    <w:rsid w:val="006E2530"/>
    <w:rsid w:val="006E2E37"/>
    <w:rsid w:val="006E3CF1"/>
    <w:rsid w:val="006E48F3"/>
    <w:rsid w:val="006E631F"/>
    <w:rsid w:val="006E654B"/>
    <w:rsid w:val="006E6C40"/>
    <w:rsid w:val="006E6EF3"/>
    <w:rsid w:val="006E74EE"/>
    <w:rsid w:val="006E7E80"/>
    <w:rsid w:val="006F038A"/>
    <w:rsid w:val="006F1DF9"/>
    <w:rsid w:val="006F24DB"/>
    <w:rsid w:val="006F48CA"/>
    <w:rsid w:val="006F64DD"/>
    <w:rsid w:val="007000A7"/>
    <w:rsid w:val="00701B3D"/>
    <w:rsid w:val="007022BD"/>
    <w:rsid w:val="00702BDA"/>
    <w:rsid w:val="00704273"/>
    <w:rsid w:val="00707BBE"/>
    <w:rsid w:val="00710C5C"/>
    <w:rsid w:val="00712AFF"/>
    <w:rsid w:val="00714E35"/>
    <w:rsid w:val="00715127"/>
    <w:rsid w:val="00715E8E"/>
    <w:rsid w:val="007207C7"/>
    <w:rsid w:val="00721A08"/>
    <w:rsid w:val="00723580"/>
    <w:rsid w:val="00723755"/>
    <w:rsid w:val="00723B1C"/>
    <w:rsid w:val="0072619F"/>
    <w:rsid w:val="0073136C"/>
    <w:rsid w:val="007319DD"/>
    <w:rsid w:val="00731F0F"/>
    <w:rsid w:val="00732DF9"/>
    <w:rsid w:val="00733250"/>
    <w:rsid w:val="00733B62"/>
    <w:rsid w:val="00736CE2"/>
    <w:rsid w:val="0074092F"/>
    <w:rsid w:val="00741404"/>
    <w:rsid w:val="00742DF2"/>
    <w:rsid w:val="007449E5"/>
    <w:rsid w:val="007458CC"/>
    <w:rsid w:val="00745EEE"/>
    <w:rsid w:val="00746C5A"/>
    <w:rsid w:val="00747FF0"/>
    <w:rsid w:val="007509D5"/>
    <w:rsid w:val="00750EF4"/>
    <w:rsid w:val="00751A88"/>
    <w:rsid w:val="00752F87"/>
    <w:rsid w:val="00753E9E"/>
    <w:rsid w:val="007544AC"/>
    <w:rsid w:val="00755652"/>
    <w:rsid w:val="00755ECE"/>
    <w:rsid w:val="00761B58"/>
    <w:rsid w:val="00761DDE"/>
    <w:rsid w:val="0076341B"/>
    <w:rsid w:val="00764D4E"/>
    <w:rsid w:val="00765A1F"/>
    <w:rsid w:val="0077025C"/>
    <w:rsid w:val="00770D5D"/>
    <w:rsid w:val="00771DE4"/>
    <w:rsid w:val="007737D4"/>
    <w:rsid w:val="00774A6E"/>
    <w:rsid w:val="00775B6D"/>
    <w:rsid w:val="00776D68"/>
    <w:rsid w:val="00782979"/>
    <w:rsid w:val="00784458"/>
    <w:rsid w:val="007850EE"/>
    <w:rsid w:val="00785B95"/>
    <w:rsid w:val="007862DE"/>
    <w:rsid w:val="0079047B"/>
    <w:rsid w:val="00790CE7"/>
    <w:rsid w:val="00790E96"/>
    <w:rsid w:val="007932B6"/>
    <w:rsid w:val="00793366"/>
    <w:rsid w:val="00793981"/>
    <w:rsid w:val="00795C3E"/>
    <w:rsid w:val="007A716F"/>
    <w:rsid w:val="007A75CF"/>
    <w:rsid w:val="007B1C2A"/>
    <w:rsid w:val="007B270A"/>
    <w:rsid w:val="007C0695"/>
    <w:rsid w:val="007C1BE1"/>
    <w:rsid w:val="007C419A"/>
    <w:rsid w:val="007C4CC8"/>
    <w:rsid w:val="007C5426"/>
    <w:rsid w:val="007C5798"/>
    <w:rsid w:val="007D4832"/>
    <w:rsid w:val="007D4908"/>
    <w:rsid w:val="007D5A2B"/>
    <w:rsid w:val="007E21B2"/>
    <w:rsid w:val="007E2C4E"/>
    <w:rsid w:val="007E2E11"/>
    <w:rsid w:val="007E5E29"/>
    <w:rsid w:val="007E745F"/>
    <w:rsid w:val="007F0B9D"/>
    <w:rsid w:val="007F1905"/>
    <w:rsid w:val="007F5140"/>
    <w:rsid w:val="007F52F4"/>
    <w:rsid w:val="0080048F"/>
    <w:rsid w:val="00800DEF"/>
    <w:rsid w:val="00801300"/>
    <w:rsid w:val="00802C64"/>
    <w:rsid w:val="00802ED4"/>
    <w:rsid w:val="00805542"/>
    <w:rsid w:val="00805E52"/>
    <w:rsid w:val="008061D0"/>
    <w:rsid w:val="00807B4F"/>
    <w:rsid w:val="00810B38"/>
    <w:rsid w:val="00813FD9"/>
    <w:rsid w:val="00816398"/>
    <w:rsid w:val="0081729A"/>
    <w:rsid w:val="00817F2D"/>
    <w:rsid w:val="008204C7"/>
    <w:rsid w:val="00820879"/>
    <w:rsid w:val="00820992"/>
    <w:rsid w:val="0082154F"/>
    <w:rsid w:val="00823602"/>
    <w:rsid w:val="008255F5"/>
    <w:rsid w:val="0083014E"/>
    <w:rsid w:val="0083214A"/>
    <w:rsid w:val="00834220"/>
    <w:rsid w:val="00835825"/>
    <w:rsid w:val="00841B68"/>
    <w:rsid w:val="0084423F"/>
    <w:rsid w:val="00845723"/>
    <w:rsid w:val="00847BAE"/>
    <w:rsid w:val="00851EF9"/>
    <w:rsid w:val="008525D5"/>
    <w:rsid w:val="0085496E"/>
    <w:rsid w:val="008577FD"/>
    <w:rsid w:val="00860B03"/>
    <w:rsid w:val="00863E49"/>
    <w:rsid w:val="0086497A"/>
    <w:rsid w:val="008713A1"/>
    <w:rsid w:val="00873E0D"/>
    <w:rsid w:val="00874E2E"/>
    <w:rsid w:val="008754AB"/>
    <w:rsid w:val="0087649C"/>
    <w:rsid w:val="008800B2"/>
    <w:rsid w:val="0088060C"/>
    <w:rsid w:val="00880B07"/>
    <w:rsid w:val="00885B42"/>
    <w:rsid w:val="00893576"/>
    <w:rsid w:val="008935EF"/>
    <w:rsid w:val="00893E73"/>
    <w:rsid w:val="00894371"/>
    <w:rsid w:val="00896FA4"/>
    <w:rsid w:val="008A385B"/>
    <w:rsid w:val="008A43C4"/>
    <w:rsid w:val="008B02DC"/>
    <w:rsid w:val="008B316F"/>
    <w:rsid w:val="008B451E"/>
    <w:rsid w:val="008B57CE"/>
    <w:rsid w:val="008B659F"/>
    <w:rsid w:val="008C1B45"/>
    <w:rsid w:val="008C26DE"/>
    <w:rsid w:val="008C55F7"/>
    <w:rsid w:val="008C733E"/>
    <w:rsid w:val="008D1B09"/>
    <w:rsid w:val="008D2225"/>
    <w:rsid w:val="008D3AA2"/>
    <w:rsid w:val="008D4752"/>
    <w:rsid w:val="008D552A"/>
    <w:rsid w:val="008D724D"/>
    <w:rsid w:val="008E271C"/>
    <w:rsid w:val="008E418E"/>
    <w:rsid w:val="008E5BC6"/>
    <w:rsid w:val="008E6834"/>
    <w:rsid w:val="008E6A25"/>
    <w:rsid w:val="008E7E80"/>
    <w:rsid w:val="008F2EDA"/>
    <w:rsid w:val="008F413D"/>
    <w:rsid w:val="008F5193"/>
    <w:rsid w:val="008F5388"/>
    <w:rsid w:val="009013A7"/>
    <w:rsid w:val="009016A3"/>
    <w:rsid w:val="009017FB"/>
    <w:rsid w:val="009017FC"/>
    <w:rsid w:val="00901BB1"/>
    <w:rsid w:val="00901CDC"/>
    <w:rsid w:val="00902008"/>
    <w:rsid w:val="00902F25"/>
    <w:rsid w:val="00903B43"/>
    <w:rsid w:val="0090463E"/>
    <w:rsid w:val="0090506B"/>
    <w:rsid w:val="009050C9"/>
    <w:rsid w:val="009059A3"/>
    <w:rsid w:val="009066FC"/>
    <w:rsid w:val="00907044"/>
    <w:rsid w:val="009101F2"/>
    <w:rsid w:val="00910FDA"/>
    <w:rsid w:val="00911F3C"/>
    <w:rsid w:val="009127AC"/>
    <w:rsid w:val="009140A3"/>
    <w:rsid w:val="009144A2"/>
    <w:rsid w:val="0091510C"/>
    <w:rsid w:val="009207AB"/>
    <w:rsid w:val="00920B6F"/>
    <w:rsid w:val="0092154C"/>
    <w:rsid w:val="009259AC"/>
    <w:rsid w:val="00926F38"/>
    <w:rsid w:val="009303D2"/>
    <w:rsid w:val="0093209F"/>
    <w:rsid w:val="0093249D"/>
    <w:rsid w:val="00934301"/>
    <w:rsid w:val="00936CD1"/>
    <w:rsid w:val="0094045B"/>
    <w:rsid w:val="00941747"/>
    <w:rsid w:val="00941EFB"/>
    <w:rsid w:val="0094206F"/>
    <w:rsid w:val="009438FA"/>
    <w:rsid w:val="00947AFB"/>
    <w:rsid w:val="00951D7D"/>
    <w:rsid w:val="0095292E"/>
    <w:rsid w:val="00952C12"/>
    <w:rsid w:val="00954F47"/>
    <w:rsid w:val="00957572"/>
    <w:rsid w:val="00957736"/>
    <w:rsid w:val="009617D8"/>
    <w:rsid w:val="00962F5F"/>
    <w:rsid w:val="009630C7"/>
    <w:rsid w:val="00963D0C"/>
    <w:rsid w:val="00971CED"/>
    <w:rsid w:val="00972B55"/>
    <w:rsid w:val="009743B7"/>
    <w:rsid w:val="00974BDC"/>
    <w:rsid w:val="009809B9"/>
    <w:rsid w:val="0098228B"/>
    <w:rsid w:val="009828DA"/>
    <w:rsid w:val="00983D5A"/>
    <w:rsid w:val="00985BAB"/>
    <w:rsid w:val="00991ECD"/>
    <w:rsid w:val="00992B5B"/>
    <w:rsid w:val="0099475D"/>
    <w:rsid w:val="00995A19"/>
    <w:rsid w:val="00997F03"/>
    <w:rsid w:val="009A0CD8"/>
    <w:rsid w:val="009A22A2"/>
    <w:rsid w:val="009A4497"/>
    <w:rsid w:val="009A46DF"/>
    <w:rsid w:val="009A4E2E"/>
    <w:rsid w:val="009A5351"/>
    <w:rsid w:val="009B11C7"/>
    <w:rsid w:val="009B196C"/>
    <w:rsid w:val="009B1B5F"/>
    <w:rsid w:val="009B2EC2"/>
    <w:rsid w:val="009B4140"/>
    <w:rsid w:val="009B6673"/>
    <w:rsid w:val="009C1881"/>
    <w:rsid w:val="009C191B"/>
    <w:rsid w:val="009C2BD6"/>
    <w:rsid w:val="009C35B7"/>
    <w:rsid w:val="009C3A3F"/>
    <w:rsid w:val="009C6FAD"/>
    <w:rsid w:val="009D4298"/>
    <w:rsid w:val="009E1F32"/>
    <w:rsid w:val="009E499A"/>
    <w:rsid w:val="009E5829"/>
    <w:rsid w:val="009E6BDB"/>
    <w:rsid w:val="009E776C"/>
    <w:rsid w:val="009F34EF"/>
    <w:rsid w:val="009F581F"/>
    <w:rsid w:val="009F6BD9"/>
    <w:rsid w:val="009F700B"/>
    <w:rsid w:val="00A04538"/>
    <w:rsid w:val="00A05777"/>
    <w:rsid w:val="00A05B8B"/>
    <w:rsid w:val="00A07754"/>
    <w:rsid w:val="00A12900"/>
    <w:rsid w:val="00A12DC0"/>
    <w:rsid w:val="00A130B4"/>
    <w:rsid w:val="00A14327"/>
    <w:rsid w:val="00A145DB"/>
    <w:rsid w:val="00A15F6B"/>
    <w:rsid w:val="00A16A71"/>
    <w:rsid w:val="00A1726E"/>
    <w:rsid w:val="00A204CF"/>
    <w:rsid w:val="00A20CE7"/>
    <w:rsid w:val="00A23D49"/>
    <w:rsid w:val="00A240A2"/>
    <w:rsid w:val="00A26509"/>
    <w:rsid w:val="00A26857"/>
    <w:rsid w:val="00A27004"/>
    <w:rsid w:val="00A30279"/>
    <w:rsid w:val="00A30C29"/>
    <w:rsid w:val="00A31B9F"/>
    <w:rsid w:val="00A3319A"/>
    <w:rsid w:val="00A34DD6"/>
    <w:rsid w:val="00A359DF"/>
    <w:rsid w:val="00A36819"/>
    <w:rsid w:val="00A36989"/>
    <w:rsid w:val="00A37D8D"/>
    <w:rsid w:val="00A40D82"/>
    <w:rsid w:val="00A41277"/>
    <w:rsid w:val="00A41F3C"/>
    <w:rsid w:val="00A4329D"/>
    <w:rsid w:val="00A43628"/>
    <w:rsid w:val="00A45145"/>
    <w:rsid w:val="00A54192"/>
    <w:rsid w:val="00A54B43"/>
    <w:rsid w:val="00A5528B"/>
    <w:rsid w:val="00A55866"/>
    <w:rsid w:val="00A57B26"/>
    <w:rsid w:val="00A6035E"/>
    <w:rsid w:val="00A6144C"/>
    <w:rsid w:val="00A636E2"/>
    <w:rsid w:val="00A66617"/>
    <w:rsid w:val="00A66B49"/>
    <w:rsid w:val="00A66FE5"/>
    <w:rsid w:val="00A671F8"/>
    <w:rsid w:val="00A672A9"/>
    <w:rsid w:val="00A673A4"/>
    <w:rsid w:val="00A70545"/>
    <w:rsid w:val="00A71EC4"/>
    <w:rsid w:val="00A724AE"/>
    <w:rsid w:val="00A73329"/>
    <w:rsid w:val="00A76F24"/>
    <w:rsid w:val="00A80023"/>
    <w:rsid w:val="00A808EB"/>
    <w:rsid w:val="00A82359"/>
    <w:rsid w:val="00A82B33"/>
    <w:rsid w:val="00A865D2"/>
    <w:rsid w:val="00A87125"/>
    <w:rsid w:val="00A87C7E"/>
    <w:rsid w:val="00A93E87"/>
    <w:rsid w:val="00A94C20"/>
    <w:rsid w:val="00A95526"/>
    <w:rsid w:val="00A96A8C"/>
    <w:rsid w:val="00A96ED6"/>
    <w:rsid w:val="00A971D7"/>
    <w:rsid w:val="00AA227F"/>
    <w:rsid w:val="00AA3BC7"/>
    <w:rsid w:val="00AA3FAC"/>
    <w:rsid w:val="00AA4BF1"/>
    <w:rsid w:val="00AA70B0"/>
    <w:rsid w:val="00AA754A"/>
    <w:rsid w:val="00AB099E"/>
    <w:rsid w:val="00AB2210"/>
    <w:rsid w:val="00AB4328"/>
    <w:rsid w:val="00AB57ED"/>
    <w:rsid w:val="00AB5FA0"/>
    <w:rsid w:val="00AC0B3D"/>
    <w:rsid w:val="00AC22CF"/>
    <w:rsid w:val="00AC3F91"/>
    <w:rsid w:val="00AC626E"/>
    <w:rsid w:val="00AD543A"/>
    <w:rsid w:val="00AD773B"/>
    <w:rsid w:val="00AE0A2E"/>
    <w:rsid w:val="00AE10A5"/>
    <w:rsid w:val="00AE1490"/>
    <w:rsid w:val="00AE1A5D"/>
    <w:rsid w:val="00AE29DF"/>
    <w:rsid w:val="00AE354C"/>
    <w:rsid w:val="00AE3F40"/>
    <w:rsid w:val="00AE4C99"/>
    <w:rsid w:val="00AF0D55"/>
    <w:rsid w:val="00AF13CA"/>
    <w:rsid w:val="00AF2F8E"/>
    <w:rsid w:val="00AF4B07"/>
    <w:rsid w:val="00AF6186"/>
    <w:rsid w:val="00AF7A3A"/>
    <w:rsid w:val="00B02C58"/>
    <w:rsid w:val="00B034AB"/>
    <w:rsid w:val="00B06B23"/>
    <w:rsid w:val="00B12B79"/>
    <w:rsid w:val="00B1340C"/>
    <w:rsid w:val="00B160DB"/>
    <w:rsid w:val="00B206E7"/>
    <w:rsid w:val="00B20836"/>
    <w:rsid w:val="00B235BB"/>
    <w:rsid w:val="00B2365D"/>
    <w:rsid w:val="00B23C5F"/>
    <w:rsid w:val="00B27037"/>
    <w:rsid w:val="00B27A44"/>
    <w:rsid w:val="00B30BBF"/>
    <w:rsid w:val="00B30F57"/>
    <w:rsid w:val="00B33C03"/>
    <w:rsid w:val="00B34E99"/>
    <w:rsid w:val="00B36E16"/>
    <w:rsid w:val="00B41403"/>
    <w:rsid w:val="00B41D64"/>
    <w:rsid w:val="00B44E56"/>
    <w:rsid w:val="00B45A86"/>
    <w:rsid w:val="00B45E5B"/>
    <w:rsid w:val="00B463DD"/>
    <w:rsid w:val="00B46543"/>
    <w:rsid w:val="00B47D33"/>
    <w:rsid w:val="00B52BE0"/>
    <w:rsid w:val="00B54133"/>
    <w:rsid w:val="00B55356"/>
    <w:rsid w:val="00B60FDD"/>
    <w:rsid w:val="00B633C7"/>
    <w:rsid w:val="00B637B9"/>
    <w:rsid w:val="00B701ED"/>
    <w:rsid w:val="00B73D80"/>
    <w:rsid w:val="00B8039C"/>
    <w:rsid w:val="00B8086C"/>
    <w:rsid w:val="00B861B4"/>
    <w:rsid w:val="00B86DFE"/>
    <w:rsid w:val="00B907D6"/>
    <w:rsid w:val="00B90990"/>
    <w:rsid w:val="00B922FF"/>
    <w:rsid w:val="00B92491"/>
    <w:rsid w:val="00B9281E"/>
    <w:rsid w:val="00B935A8"/>
    <w:rsid w:val="00B93925"/>
    <w:rsid w:val="00B95187"/>
    <w:rsid w:val="00BA2881"/>
    <w:rsid w:val="00BA2D55"/>
    <w:rsid w:val="00BA46EE"/>
    <w:rsid w:val="00BA6236"/>
    <w:rsid w:val="00BA6863"/>
    <w:rsid w:val="00BA71B1"/>
    <w:rsid w:val="00BA7313"/>
    <w:rsid w:val="00BB0637"/>
    <w:rsid w:val="00BB17CD"/>
    <w:rsid w:val="00BB1D80"/>
    <w:rsid w:val="00BB345F"/>
    <w:rsid w:val="00BB4093"/>
    <w:rsid w:val="00BB5883"/>
    <w:rsid w:val="00BB68EA"/>
    <w:rsid w:val="00BC1C27"/>
    <w:rsid w:val="00BC365A"/>
    <w:rsid w:val="00BC3AF1"/>
    <w:rsid w:val="00BC43B2"/>
    <w:rsid w:val="00BC47E2"/>
    <w:rsid w:val="00BC61BE"/>
    <w:rsid w:val="00BC6BBF"/>
    <w:rsid w:val="00BD1572"/>
    <w:rsid w:val="00BD3173"/>
    <w:rsid w:val="00BE14E3"/>
    <w:rsid w:val="00BE28A0"/>
    <w:rsid w:val="00BE3774"/>
    <w:rsid w:val="00BE41E5"/>
    <w:rsid w:val="00BF0BBB"/>
    <w:rsid w:val="00BF3D9A"/>
    <w:rsid w:val="00BF4109"/>
    <w:rsid w:val="00BF4CC3"/>
    <w:rsid w:val="00C054C7"/>
    <w:rsid w:val="00C057B5"/>
    <w:rsid w:val="00C07C2F"/>
    <w:rsid w:val="00C12A7F"/>
    <w:rsid w:val="00C162F2"/>
    <w:rsid w:val="00C22687"/>
    <w:rsid w:val="00C25B05"/>
    <w:rsid w:val="00C2792F"/>
    <w:rsid w:val="00C319EC"/>
    <w:rsid w:val="00C32E4D"/>
    <w:rsid w:val="00C333A0"/>
    <w:rsid w:val="00C36A81"/>
    <w:rsid w:val="00C40268"/>
    <w:rsid w:val="00C41974"/>
    <w:rsid w:val="00C42F2B"/>
    <w:rsid w:val="00C44299"/>
    <w:rsid w:val="00C4434E"/>
    <w:rsid w:val="00C447AD"/>
    <w:rsid w:val="00C45DE6"/>
    <w:rsid w:val="00C46718"/>
    <w:rsid w:val="00C4719B"/>
    <w:rsid w:val="00C53E26"/>
    <w:rsid w:val="00C53F4A"/>
    <w:rsid w:val="00C54125"/>
    <w:rsid w:val="00C55B54"/>
    <w:rsid w:val="00C6006F"/>
    <w:rsid w:val="00C6098E"/>
    <w:rsid w:val="00C6152C"/>
    <w:rsid w:val="00C621C2"/>
    <w:rsid w:val="00C6631E"/>
    <w:rsid w:val="00C67038"/>
    <w:rsid w:val="00C6771E"/>
    <w:rsid w:val="00C67B1A"/>
    <w:rsid w:val="00C7141D"/>
    <w:rsid w:val="00C74568"/>
    <w:rsid w:val="00C74810"/>
    <w:rsid w:val="00C804F1"/>
    <w:rsid w:val="00C80AE5"/>
    <w:rsid w:val="00C82F15"/>
    <w:rsid w:val="00C836E3"/>
    <w:rsid w:val="00C86FC0"/>
    <w:rsid w:val="00C873D6"/>
    <w:rsid w:val="00C875A7"/>
    <w:rsid w:val="00C90D68"/>
    <w:rsid w:val="00C914C1"/>
    <w:rsid w:val="00C915FB"/>
    <w:rsid w:val="00C939FE"/>
    <w:rsid w:val="00C944C4"/>
    <w:rsid w:val="00C950A8"/>
    <w:rsid w:val="00C9626A"/>
    <w:rsid w:val="00C978D7"/>
    <w:rsid w:val="00CA0303"/>
    <w:rsid w:val="00CA2857"/>
    <w:rsid w:val="00CA45AE"/>
    <w:rsid w:val="00CA4BDA"/>
    <w:rsid w:val="00CA57A7"/>
    <w:rsid w:val="00CA582C"/>
    <w:rsid w:val="00CA5CBD"/>
    <w:rsid w:val="00CB1F66"/>
    <w:rsid w:val="00CB266C"/>
    <w:rsid w:val="00CB2951"/>
    <w:rsid w:val="00CB34E5"/>
    <w:rsid w:val="00CB6040"/>
    <w:rsid w:val="00CC5C70"/>
    <w:rsid w:val="00CC770F"/>
    <w:rsid w:val="00CD282B"/>
    <w:rsid w:val="00CD4155"/>
    <w:rsid w:val="00CD4C35"/>
    <w:rsid w:val="00CD4E4F"/>
    <w:rsid w:val="00CD7369"/>
    <w:rsid w:val="00CE0B0E"/>
    <w:rsid w:val="00CE1DEA"/>
    <w:rsid w:val="00CE2F1E"/>
    <w:rsid w:val="00CE3831"/>
    <w:rsid w:val="00CE3ACB"/>
    <w:rsid w:val="00CE3EE8"/>
    <w:rsid w:val="00CF0A54"/>
    <w:rsid w:val="00CF31A3"/>
    <w:rsid w:val="00CF7D1E"/>
    <w:rsid w:val="00D00ABB"/>
    <w:rsid w:val="00D02EEC"/>
    <w:rsid w:val="00D03551"/>
    <w:rsid w:val="00D06202"/>
    <w:rsid w:val="00D06A63"/>
    <w:rsid w:val="00D06C1D"/>
    <w:rsid w:val="00D07E0E"/>
    <w:rsid w:val="00D10D98"/>
    <w:rsid w:val="00D11478"/>
    <w:rsid w:val="00D119BD"/>
    <w:rsid w:val="00D136A8"/>
    <w:rsid w:val="00D13C5C"/>
    <w:rsid w:val="00D15ED0"/>
    <w:rsid w:val="00D21497"/>
    <w:rsid w:val="00D21B3E"/>
    <w:rsid w:val="00D21FED"/>
    <w:rsid w:val="00D24251"/>
    <w:rsid w:val="00D263C6"/>
    <w:rsid w:val="00D27865"/>
    <w:rsid w:val="00D343E2"/>
    <w:rsid w:val="00D3516A"/>
    <w:rsid w:val="00D360C0"/>
    <w:rsid w:val="00D361A2"/>
    <w:rsid w:val="00D42735"/>
    <w:rsid w:val="00D4315A"/>
    <w:rsid w:val="00D44078"/>
    <w:rsid w:val="00D44C2E"/>
    <w:rsid w:val="00D45414"/>
    <w:rsid w:val="00D46E59"/>
    <w:rsid w:val="00D50DBE"/>
    <w:rsid w:val="00D53C0F"/>
    <w:rsid w:val="00D543C3"/>
    <w:rsid w:val="00D558B7"/>
    <w:rsid w:val="00D566BD"/>
    <w:rsid w:val="00D56F34"/>
    <w:rsid w:val="00D57A4D"/>
    <w:rsid w:val="00D60AA7"/>
    <w:rsid w:val="00D60D87"/>
    <w:rsid w:val="00D637B0"/>
    <w:rsid w:val="00D63C36"/>
    <w:rsid w:val="00D6435F"/>
    <w:rsid w:val="00D66145"/>
    <w:rsid w:val="00D66A1F"/>
    <w:rsid w:val="00D7004E"/>
    <w:rsid w:val="00D71EC9"/>
    <w:rsid w:val="00D75E28"/>
    <w:rsid w:val="00D76CE6"/>
    <w:rsid w:val="00D77153"/>
    <w:rsid w:val="00D772C2"/>
    <w:rsid w:val="00D77B78"/>
    <w:rsid w:val="00D8008E"/>
    <w:rsid w:val="00D82C45"/>
    <w:rsid w:val="00D835EA"/>
    <w:rsid w:val="00D8422A"/>
    <w:rsid w:val="00D84892"/>
    <w:rsid w:val="00D84EB4"/>
    <w:rsid w:val="00D87A91"/>
    <w:rsid w:val="00D908A8"/>
    <w:rsid w:val="00D93787"/>
    <w:rsid w:val="00D93868"/>
    <w:rsid w:val="00D93F1A"/>
    <w:rsid w:val="00D94FBC"/>
    <w:rsid w:val="00D97073"/>
    <w:rsid w:val="00D977B6"/>
    <w:rsid w:val="00DA4A31"/>
    <w:rsid w:val="00DA5572"/>
    <w:rsid w:val="00DA61F2"/>
    <w:rsid w:val="00DA7B04"/>
    <w:rsid w:val="00DB17DF"/>
    <w:rsid w:val="00DB1944"/>
    <w:rsid w:val="00DB36C2"/>
    <w:rsid w:val="00DB491C"/>
    <w:rsid w:val="00DB4F0E"/>
    <w:rsid w:val="00DB7196"/>
    <w:rsid w:val="00DC169B"/>
    <w:rsid w:val="00DC2AB9"/>
    <w:rsid w:val="00DC3D10"/>
    <w:rsid w:val="00DC63F0"/>
    <w:rsid w:val="00DC7202"/>
    <w:rsid w:val="00DC7D78"/>
    <w:rsid w:val="00DD0247"/>
    <w:rsid w:val="00DD0F1A"/>
    <w:rsid w:val="00DD1214"/>
    <w:rsid w:val="00DD58BF"/>
    <w:rsid w:val="00DD6EE5"/>
    <w:rsid w:val="00DD7FAD"/>
    <w:rsid w:val="00DE1A9B"/>
    <w:rsid w:val="00DE1B8E"/>
    <w:rsid w:val="00DE2709"/>
    <w:rsid w:val="00DE29F4"/>
    <w:rsid w:val="00DE358B"/>
    <w:rsid w:val="00DE386C"/>
    <w:rsid w:val="00DE4267"/>
    <w:rsid w:val="00DE4D35"/>
    <w:rsid w:val="00DE56A3"/>
    <w:rsid w:val="00DE6A39"/>
    <w:rsid w:val="00DE6A94"/>
    <w:rsid w:val="00DF0549"/>
    <w:rsid w:val="00DF097C"/>
    <w:rsid w:val="00DF098B"/>
    <w:rsid w:val="00DF0FA0"/>
    <w:rsid w:val="00DF11C4"/>
    <w:rsid w:val="00DF1C2C"/>
    <w:rsid w:val="00DF210C"/>
    <w:rsid w:val="00DF4B6A"/>
    <w:rsid w:val="00E02C09"/>
    <w:rsid w:val="00E04473"/>
    <w:rsid w:val="00E04D59"/>
    <w:rsid w:val="00E04E6B"/>
    <w:rsid w:val="00E07C1A"/>
    <w:rsid w:val="00E07DA1"/>
    <w:rsid w:val="00E123CB"/>
    <w:rsid w:val="00E1557C"/>
    <w:rsid w:val="00E20E13"/>
    <w:rsid w:val="00E21DBC"/>
    <w:rsid w:val="00E249E8"/>
    <w:rsid w:val="00E275D7"/>
    <w:rsid w:val="00E27DBE"/>
    <w:rsid w:val="00E30B80"/>
    <w:rsid w:val="00E32AB1"/>
    <w:rsid w:val="00E3651C"/>
    <w:rsid w:val="00E36C71"/>
    <w:rsid w:val="00E40404"/>
    <w:rsid w:val="00E4133A"/>
    <w:rsid w:val="00E459C6"/>
    <w:rsid w:val="00E46320"/>
    <w:rsid w:val="00E47589"/>
    <w:rsid w:val="00E47C63"/>
    <w:rsid w:val="00E509D7"/>
    <w:rsid w:val="00E50AEF"/>
    <w:rsid w:val="00E52346"/>
    <w:rsid w:val="00E52DC3"/>
    <w:rsid w:val="00E54958"/>
    <w:rsid w:val="00E55EAA"/>
    <w:rsid w:val="00E56EBA"/>
    <w:rsid w:val="00E60255"/>
    <w:rsid w:val="00E61B4C"/>
    <w:rsid w:val="00E64915"/>
    <w:rsid w:val="00E65FD9"/>
    <w:rsid w:val="00E661D4"/>
    <w:rsid w:val="00E66E07"/>
    <w:rsid w:val="00E70091"/>
    <w:rsid w:val="00E717FC"/>
    <w:rsid w:val="00E71C45"/>
    <w:rsid w:val="00E720F5"/>
    <w:rsid w:val="00E758E2"/>
    <w:rsid w:val="00E763EA"/>
    <w:rsid w:val="00E76D47"/>
    <w:rsid w:val="00E77439"/>
    <w:rsid w:val="00E805E2"/>
    <w:rsid w:val="00E83010"/>
    <w:rsid w:val="00E849F7"/>
    <w:rsid w:val="00E85BF5"/>
    <w:rsid w:val="00E90302"/>
    <w:rsid w:val="00E92AD4"/>
    <w:rsid w:val="00E93C3C"/>
    <w:rsid w:val="00E9597F"/>
    <w:rsid w:val="00E96747"/>
    <w:rsid w:val="00E97396"/>
    <w:rsid w:val="00EA185E"/>
    <w:rsid w:val="00EA29D5"/>
    <w:rsid w:val="00EA3B7A"/>
    <w:rsid w:val="00EA592A"/>
    <w:rsid w:val="00EA6B21"/>
    <w:rsid w:val="00EA737F"/>
    <w:rsid w:val="00EA7549"/>
    <w:rsid w:val="00EA7B0A"/>
    <w:rsid w:val="00EB14E4"/>
    <w:rsid w:val="00EB32A5"/>
    <w:rsid w:val="00EB34ED"/>
    <w:rsid w:val="00EB689F"/>
    <w:rsid w:val="00EB7BE0"/>
    <w:rsid w:val="00EC0ECD"/>
    <w:rsid w:val="00EC315E"/>
    <w:rsid w:val="00EC770E"/>
    <w:rsid w:val="00ED077C"/>
    <w:rsid w:val="00ED1190"/>
    <w:rsid w:val="00ED1AEE"/>
    <w:rsid w:val="00ED5A75"/>
    <w:rsid w:val="00ED6433"/>
    <w:rsid w:val="00ED6544"/>
    <w:rsid w:val="00EE0277"/>
    <w:rsid w:val="00EE1DA9"/>
    <w:rsid w:val="00EE3E00"/>
    <w:rsid w:val="00EE5321"/>
    <w:rsid w:val="00EE5DD2"/>
    <w:rsid w:val="00EF0073"/>
    <w:rsid w:val="00EF41F1"/>
    <w:rsid w:val="00EF427B"/>
    <w:rsid w:val="00EF4F08"/>
    <w:rsid w:val="00EF5415"/>
    <w:rsid w:val="00EF573B"/>
    <w:rsid w:val="00F00A79"/>
    <w:rsid w:val="00F00E86"/>
    <w:rsid w:val="00F00F8B"/>
    <w:rsid w:val="00F037D4"/>
    <w:rsid w:val="00F04D8E"/>
    <w:rsid w:val="00F07C1E"/>
    <w:rsid w:val="00F105DB"/>
    <w:rsid w:val="00F10F3D"/>
    <w:rsid w:val="00F132BC"/>
    <w:rsid w:val="00F13D80"/>
    <w:rsid w:val="00F141D1"/>
    <w:rsid w:val="00F158D4"/>
    <w:rsid w:val="00F16AAA"/>
    <w:rsid w:val="00F179AE"/>
    <w:rsid w:val="00F21161"/>
    <w:rsid w:val="00F218EF"/>
    <w:rsid w:val="00F21BC7"/>
    <w:rsid w:val="00F2234B"/>
    <w:rsid w:val="00F266A2"/>
    <w:rsid w:val="00F27248"/>
    <w:rsid w:val="00F32269"/>
    <w:rsid w:val="00F32277"/>
    <w:rsid w:val="00F336A7"/>
    <w:rsid w:val="00F351A6"/>
    <w:rsid w:val="00F36A58"/>
    <w:rsid w:val="00F43EF2"/>
    <w:rsid w:val="00F4457E"/>
    <w:rsid w:val="00F50CD3"/>
    <w:rsid w:val="00F56A6F"/>
    <w:rsid w:val="00F5706B"/>
    <w:rsid w:val="00F5709C"/>
    <w:rsid w:val="00F57E67"/>
    <w:rsid w:val="00F64C4B"/>
    <w:rsid w:val="00F64EF1"/>
    <w:rsid w:val="00F651AF"/>
    <w:rsid w:val="00F710EE"/>
    <w:rsid w:val="00F716A7"/>
    <w:rsid w:val="00F740B3"/>
    <w:rsid w:val="00F753AB"/>
    <w:rsid w:val="00F76110"/>
    <w:rsid w:val="00F8191E"/>
    <w:rsid w:val="00F8322F"/>
    <w:rsid w:val="00F850B8"/>
    <w:rsid w:val="00F8765F"/>
    <w:rsid w:val="00F90767"/>
    <w:rsid w:val="00F92F8E"/>
    <w:rsid w:val="00F94F5B"/>
    <w:rsid w:val="00F973BB"/>
    <w:rsid w:val="00FA1A82"/>
    <w:rsid w:val="00FA3225"/>
    <w:rsid w:val="00FA685B"/>
    <w:rsid w:val="00FA7E51"/>
    <w:rsid w:val="00FB03FF"/>
    <w:rsid w:val="00FB0C01"/>
    <w:rsid w:val="00FB1761"/>
    <w:rsid w:val="00FB58BC"/>
    <w:rsid w:val="00FC18F2"/>
    <w:rsid w:val="00FC39E5"/>
    <w:rsid w:val="00FC3A78"/>
    <w:rsid w:val="00FC3D94"/>
    <w:rsid w:val="00FC5B8D"/>
    <w:rsid w:val="00FC5FFE"/>
    <w:rsid w:val="00FC7ED0"/>
    <w:rsid w:val="00FD0BAB"/>
    <w:rsid w:val="00FD1005"/>
    <w:rsid w:val="00FD2943"/>
    <w:rsid w:val="00FD2D29"/>
    <w:rsid w:val="00FD3130"/>
    <w:rsid w:val="00FD3180"/>
    <w:rsid w:val="00FD481D"/>
    <w:rsid w:val="00FD54E1"/>
    <w:rsid w:val="00FD6C75"/>
    <w:rsid w:val="00FD7961"/>
    <w:rsid w:val="00FE6DD5"/>
    <w:rsid w:val="00FE71B3"/>
    <w:rsid w:val="00FF0774"/>
    <w:rsid w:val="00FF2AC9"/>
    <w:rsid w:val="00FF30F3"/>
    <w:rsid w:val="00FF42C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B340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semiHidden="1" w:uiPriority="57" w:unhideWhenUsed="1"/>
    <w:lsdException w:name="footer" w:semiHidden="1" w:uiPriority="57"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qFormat="1"/>
    <w:lsdException w:name="Emphasis"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63E49"/>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63E49"/>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863E4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63E4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hAnsi="Tahoma" w:eastAsiaTheme="minorEastAsia" w:cs="Tahoma"/>
      <w:sz w:val="16"/>
      <w:szCs w:val="16"/>
    </w:rPr>
  </w:style>
  <w:style w:type="character" w:styleId="BookTitle">
    <w:name w:val="Book Title"/>
    <w:uiPriority w:val="99"/>
    <w:semiHidden/>
    <w:qFormat/>
    <w:rsid w:val="00863E49"/>
    <w:rPr>
      <w:i/>
      <w:iCs/>
      <w:smallCaps/>
      <w:spacing w:val="5"/>
    </w:rPr>
  </w:style>
  <w:style w:type="paragraph" w:customStyle="1" w:styleId="ECHRHeader">
    <w:name w:val="ECHR_Header"/>
    <w:aliases w:val="Ju_Header"/>
    <w:basedOn w:val="Header"/>
    <w:uiPriority w:val="4"/>
    <w:qFormat/>
    <w:rsid w:val="00863E49"/>
    <w:pPr>
      <w:tabs>
        <w:tab w:val="center" w:pos="3686"/>
        <w:tab w:val="clear" w:pos="4536"/>
        <w:tab w:val="right" w:pos="7371"/>
        <w:tab w:val="clear" w:pos="9072"/>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863E49"/>
    <w:rPr>
      <w:b/>
      <w:bCs/>
    </w:rPr>
  </w:style>
  <w:style w:type="paragraph" w:styleId="NoSpacing">
    <w:name w:val="No Spacing"/>
    <w:basedOn w:val="Normal"/>
    <w:link w:val="NoSpacingChar"/>
    <w:semiHidden/>
    <w:qFormat/>
    <w:rsid w:val="00863E49"/>
    <w:rPr>
      <w:sz w:val="22"/>
    </w:rPr>
  </w:style>
  <w:style w:type="character" w:customStyle="1" w:styleId="NoSpacingChar">
    <w:name w:val="No Spacing Char"/>
    <w:basedOn w:val="DefaultParagraphFont"/>
    <w:link w:val="NoSpacing"/>
    <w:semiHidden/>
    <w:rsid w:val="00863E49"/>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863E49"/>
    <w:pPr>
      <w:numPr>
        <w:numId w:val="22"/>
      </w:numPr>
      <w:jc w:val="left"/>
    </w:pPr>
    <w:rPr>
      <w:b/>
      <w:lang w:val="en-GB"/>
    </w:rPr>
  </w:style>
  <w:style w:type="paragraph" w:customStyle="1" w:styleId="OpiPara">
    <w:name w:val="Opi_Para"/>
    <w:basedOn w:val="ECHRPara"/>
    <w:uiPriority w:val="46"/>
    <w:qFormat/>
    <w:rsid w:val="00863E49"/>
  </w:style>
  <w:style w:type="paragraph" w:customStyle="1" w:styleId="JuParaSub">
    <w:name w:val="Ju_Para_Sub"/>
    <w:basedOn w:val="ECHRPara"/>
    <w:uiPriority w:val="13"/>
    <w:qFormat/>
    <w:rsid w:val="00863E49"/>
    <w:pPr>
      <w:ind w:left="284"/>
    </w:pPr>
  </w:style>
  <w:style w:type="paragraph" w:customStyle="1" w:styleId="ECHRTitleCentre3">
    <w:name w:val="ECHR_Title_Centre_3"/>
    <w:aliases w:val="Ju_H_Article"/>
    <w:basedOn w:val="Normal"/>
    <w:next w:val="ECHRParaQuote"/>
    <w:uiPriority w:val="27"/>
    <w:qFormat/>
    <w:rsid w:val="00863E49"/>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863E49"/>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863E49"/>
  </w:style>
  <w:style w:type="paragraph" w:customStyle="1" w:styleId="OpiQuot">
    <w:name w:val="Opi_Quot"/>
    <w:basedOn w:val="ECHRParaQuote"/>
    <w:uiPriority w:val="48"/>
    <w:qFormat/>
    <w:rsid w:val="00863E49"/>
  </w:style>
  <w:style w:type="paragraph" w:customStyle="1" w:styleId="OpiQuotSub">
    <w:name w:val="Opi_Quot_Sub"/>
    <w:basedOn w:val="JuQuotSub"/>
    <w:uiPriority w:val="49"/>
    <w:qFormat/>
    <w:rsid w:val="00863E49"/>
  </w:style>
  <w:style w:type="paragraph" w:customStyle="1" w:styleId="ECHRTitleCentre2">
    <w:name w:val="ECHR_Title_Centre_2"/>
    <w:aliases w:val="Dec_H_Case"/>
    <w:basedOn w:val="Normal"/>
    <w:next w:val="ECHRPara"/>
    <w:uiPriority w:val="8"/>
    <w:qFormat/>
    <w:rsid w:val="00863E49"/>
    <w:pPr>
      <w:spacing w:after="240"/>
      <w:jc w:val="center"/>
      <w:outlineLvl w:val="0"/>
    </w:pPr>
    <w:rPr>
      <w:rFonts w:asciiTheme="majorHAnsi" w:hAnsiTheme="majorHAnsi"/>
      <w:lang w:val="en-GB"/>
    </w:rPr>
  </w:style>
  <w:style w:type="paragraph" w:customStyle="1" w:styleId="JuTitle">
    <w:name w:val="Ju_Title"/>
    <w:basedOn w:val="Normal"/>
    <w:next w:val="ECHRPara"/>
    <w:uiPriority w:val="3"/>
    <w:qFormat/>
    <w:rsid w:val="00863E49"/>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863E4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63E4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link w:val="JuH1Char"/>
    <w:uiPriority w:val="21"/>
    <w:qFormat/>
    <w:rsid w:val="00863E49"/>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link w:val="JuHaChar"/>
    <w:uiPriority w:val="22"/>
    <w:qFormat/>
    <w:rsid w:val="00863E49"/>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863E4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63E49"/>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863E49"/>
    <w:pPr>
      <w:keepNext/>
      <w:keepLines/>
      <w:spacing w:before="240" w:after="120"/>
      <w:ind w:left="1236"/>
    </w:pPr>
    <w:rPr>
      <w:sz w:val="20"/>
      <w:lang w:val="en-GB"/>
    </w:rPr>
  </w:style>
  <w:style w:type="paragraph" w:customStyle="1" w:styleId="JuQuotSub">
    <w:name w:val="Ju_Quot_Sub"/>
    <w:basedOn w:val="ECHRParaQuote"/>
    <w:uiPriority w:val="15"/>
    <w:qFormat/>
    <w:rsid w:val="00863E49"/>
    <w:pPr>
      <w:ind w:left="567"/>
    </w:pPr>
  </w:style>
  <w:style w:type="paragraph" w:customStyle="1" w:styleId="JuInitialled">
    <w:name w:val="Ju_Initialled"/>
    <w:basedOn w:val="Normal"/>
    <w:uiPriority w:val="31"/>
    <w:qFormat/>
    <w:rsid w:val="00863E49"/>
    <w:pPr>
      <w:tabs>
        <w:tab w:val="center" w:pos="6407"/>
      </w:tabs>
      <w:spacing w:before="720"/>
      <w:jc w:val="right"/>
    </w:pPr>
    <w:rPr>
      <w:lang w:val="en-GB"/>
    </w:rPr>
  </w:style>
  <w:style w:type="paragraph" w:customStyle="1" w:styleId="OpiHA">
    <w:name w:val="Opi_H_A"/>
    <w:basedOn w:val="ECHRHeading1"/>
    <w:next w:val="OpiPara"/>
    <w:uiPriority w:val="41"/>
    <w:qFormat/>
    <w:rsid w:val="00863E49"/>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863E49"/>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863E49"/>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863E49"/>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863E49"/>
    <w:rPr>
      <w:rFonts w:asciiTheme="majorHAnsi" w:eastAsiaTheme="majorEastAsia" w:hAnsiTheme="majorHAnsi" w:cstheme="majorBidi"/>
      <w:b/>
      <w:bCs/>
      <w:color w:val="808080"/>
    </w:rPr>
  </w:style>
  <w:style w:type="character" w:styleId="SubtleEmphasis">
    <w:name w:val="Subtle Emphasis"/>
    <w:uiPriority w:val="99"/>
    <w:semiHidden/>
    <w:qFormat/>
    <w:rsid w:val="00863E4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63E49"/>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863E49"/>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63E4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63E4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63E4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863E49"/>
    <w:rPr>
      <w:b/>
      <w:bCs/>
    </w:rPr>
  </w:style>
  <w:style w:type="paragraph" w:styleId="IntenseQuote">
    <w:name w:val="Intense Quote"/>
    <w:basedOn w:val="Normal"/>
    <w:next w:val="Normal"/>
    <w:link w:val="IntenseQuoteChar"/>
    <w:uiPriority w:val="99"/>
    <w:semiHidden/>
    <w:qFormat/>
    <w:rsid w:val="00863E49"/>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863E49"/>
    <w:rPr>
      <w:rFonts w:eastAsiaTheme="minorEastAsia"/>
      <w:b/>
      <w:bCs/>
      <w:i/>
      <w:iCs/>
      <w:lang w:bidi="en-US"/>
    </w:rPr>
  </w:style>
  <w:style w:type="character" w:styleId="IntenseReference">
    <w:name w:val="Intense Reference"/>
    <w:uiPriority w:val="99"/>
    <w:semiHidden/>
    <w:qFormat/>
    <w:rsid w:val="00863E49"/>
    <w:rPr>
      <w:smallCaps/>
      <w:spacing w:val="5"/>
      <w:u w:val="single"/>
    </w:rPr>
  </w:style>
  <w:style w:type="paragraph" w:styleId="ListParagraph">
    <w:name w:val="List Paragraph"/>
    <w:basedOn w:val="Normal"/>
    <w:uiPriority w:val="99"/>
    <w:semiHidden/>
    <w:qFormat/>
    <w:rsid w:val="00863E49"/>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63E49"/>
    <w:pPr>
      <w:spacing w:before="200"/>
      <w:ind w:left="360" w:right="360"/>
    </w:pPr>
    <w:rPr>
      <w:i/>
      <w:iCs/>
      <w:sz w:val="22"/>
      <w:lang w:bidi="en-US"/>
    </w:rPr>
  </w:style>
  <w:style w:type="character" w:customStyle="1" w:styleId="QuoteChar">
    <w:name w:val="Quote Char"/>
    <w:basedOn w:val="DefaultParagraphFont"/>
    <w:link w:val="Quote"/>
    <w:uiPriority w:val="99"/>
    <w:semiHidden/>
    <w:rsid w:val="00863E49"/>
    <w:rPr>
      <w:rFonts w:eastAsiaTheme="minorEastAsia"/>
      <w:i/>
      <w:iCs/>
      <w:lang w:bidi="en-US"/>
    </w:rPr>
  </w:style>
  <w:style w:type="character" w:styleId="SubtleReference">
    <w:name w:val="Subtle Reference"/>
    <w:uiPriority w:val="99"/>
    <w:semiHidden/>
    <w:qFormat/>
    <w:rsid w:val="00863E49"/>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63E49"/>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863E49"/>
    <w:pPr>
      <w:spacing w:before="120" w:after="120"/>
      <w:ind w:left="425" w:firstLine="142"/>
    </w:pPr>
    <w:rPr>
      <w:sz w:val="20"/>
      <w:lang w:val="en-GB"/>
    </w:rPr>
  </w:style>
  <w:style w:type="paragraph" w:customStyle="1" w:styleId="ECHRPara">
    <w:name w:val="ECHR_Para"/>
    <w:aliases w:val="Ju_Para"/>
    <w:basedOn w:val="Normal"/>
    <w:link w:val="ECHRParaChar"/>
    <w:uiPriority w:val="12"/>
    <w:qFormat/>
    <w:rsid w:val="00863E49"/>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63E49"/>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863E49"/>
    <w:pPr>
      <w:ind w:left="340" w:hanging="340"/>
    </w:pPr>
    <w:rPr>
      <w:lang w:val="en-GB"/>
    </w:rPr>
  </w:style>
  <w:style w:type="paragraph" w:customStyle="1" w:styleId="JuSigned">
    <w:name w:val="Ju_Signed"/>
    <w:basedOn w:val="Normal"/>
    <w:next w:val="JuParaLast"/>
    <w:uiPriority w:val="32"/>
    <w:qFormat/>
    <w:rsid w:val="00863E49"/>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863E49"/>
    <w:pPr>
      <w:keepNext/>
      <w:keepLines/>
      <w:spacing w:before="240"/>
      <w:ind w:firstLine="284"/>
    </w:pPr>
    <w:rPr>
      <w:lang w:val="en-GB"/>
    </w:rPr>
  </w:style>
  <w:style w:type="paragraph" w:customStyle="1" w:styleId="JuCourt">
    <w:name w:val="Ju_Court"/>
    <w:basedOn w:val="Normal"/>
    <w:next w:val="Normal"/>
    <w:uiPriority w:val="16"/>
    <w:qFormat/>
    <w:rsid w:val="00863E49"/>
    <w:pPr>
      <w:tabs>
        <w:tab w:val="left" w:pos="907"/>
        <w:tab w:val="left" w:pos="1701"/>
        <w:tab w:val="right" w:pos="7371"/>
      </w:tabs>
      <w:spacing w:before="240"/>
      <w:ind w:left="397" w:hanging="397"/>
      <w:jc w:val="left"/>
    </w:pPr>
    <w:rPr>
      <w:lang w:val="en-GB"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863E49"/>
    <w:pPr>
      <w:ind w:left="346" w:firstLine="0"/>
    </w:pPr>
  </w:style>
  <w:style w:type="paragraph" w:customStyle="1" w:styleId="JuListi">
    <w:name w:val="Ju_List_i"/>
    <w:basedOn w:val="Normal"/>
    <w:next w:val="JuLista"/>
    <w:uiPriority w:val="28"/>
    <w:qFormat/>
    <w:rsid w:val="00863E49"/>
    <w:pPr>
      <w:ind w:left="794"/>
    </w:pPr>
    <w:rPr>
      <w:lang w:val="en-G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863E4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863E49"/>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63E4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863E49"/>
    <w:pPr>
      <w:jc w:val="center"/>
      <w:outlineLvl w:val="0"/>
    </w:pPr>
    <w:rPr>
      <w:i/>
      <w:lang w:val="en-GB"/>
    </w:rPr>
  </w:style>
  <w:style w:type="paragraph" w:customStyle="1" w:styleId="DecHTitle">
    <w:name w:val="Dec_H_Title"/>
    <w:basedOn w:val="ECHRTitleCentre1"/>
    <w:uiPriority w:val="7"/>
    <w:qFormat/>
    <w:rsid w:val="00863E49"/>
  </w:style>
  <w:style w:type="paragraph" w:customStyle="1" w:styleId="DecList">
    <w:name w:val="Dec_List"/>
    <w:basedOn w:val="Normal"/>
    <w:uiPriority w:val="9"/>
    <w:qFormat/>
    <w:rsid w:val="00863E49"/>
    <w:pPr>
      <w:spacing w:before="240"/>
      <w:ind w:left="284"/>
    </w:pPr>
    <w:rPr>
      <w:lang w:val="en-GB"/>
    </w:rPr>
  </w:style>
  <w:style w:type="paragraph" w:customStyle="1" w:styleId="OpiH1">
    <w:name w:val="Opi_H_1"/>
    <w:basedOn w:val="ECHRHeading2"/>
    <w:uiPriority w:val="42"/>
    <w:qFormat/>
    <w:rsid w:val="00863E49"/>
    <w:pPr>
      <w:ind w:left="635" w:hanging="357"/>
      <w:outlineLvl w:val="2"/>
    </w:pPr>
  </w:style>
  <w:style w:type="paragraph" w:customStyle="1" w:styleId="OpiHa0">
    <w:name w:val="Opi_H_a"/>
    <w:basedOn w:val="ECHRHeading3"/>
    <w:uiPriority w:val="43"/>
    <w:qFormat/>
    <w:rsid w:val="00863E49"/>
    <w:pPr>
      <w:ind w:left="833" w:hanging="357"/>
      <w:outlineLvl w:val="3"/>
    </w:pPr>
    <w:rPr>
      <w:b/>
      <w:i w:val="0"/>
      <w:sz w:val="20"/>
    </w:rPr>
  </w:style>
  <w:style w:type="paragraph" w:customStyle="1" w:styleId="OpiHi">
    <w:name w:val="Opi_H_i"/>
    <w:basedOn w:val="ECHRHeading4"/>
    <w:uiPriority w:val="44"/>
    <w:qFormat/>
    <w:rsid w:val="00863E49"/>
    <w:pPr>
      <w:ind w:left="1037" w:hanging="357"/>
      <w:outlineLvl w:val="4"/>
    </w:pPr>
    <w:rPr>
      <w:b w:val="0"/>
      <w:i/>
    </w:rPr>
  </w:style>
  <w:style w:type="paragraph" w:customStyle="1" w:styleId="DummyStyle">
    <w:name w:val="Dummy_Style"/>
    <w:basedOn w:val="Normal"/>
    <w:semiHidden/>
    <w:qFormat/>
    <w:rsid w:val="00863E49"/>
    <w:rPr>
      <w:color w:val="00B050"/>
      <w:lang w:val="en-GB"/>
    </w:rPr>
  </w:style>
  <w:style w:type="paragraph" w:customStyle="1" w:styleId="JuHeaderLandscape">
    <w:name w:val="Ju_Header_Landscape"/>
    <w:basedOn w:val="ECHRHeader"/>
    <w:uiPriority w:val="4"/>
    <w:qFormat/>
    <w:rsid w:val="00863E49"/>
    <w:pPr>
      <w:tabs>
        <w:tab w:val="clear" w:pos="3686"/>
        <w:tab w:val="center" w:pos="6146"/>
        <w:tab w:val="clear" w:pos="7371"/>
        <w:tab w:val="right" w:pos="12293"/>
      </w:tabs>
    </w:pPr>
  </w:style>
  <w:style w:type="character" w:customStyle="1" w:styleId="JuH1Char">
    <w:name w:val="Ju_H_1. Char"/>
    <w:link w:val="ECHRHeading3"/>
    <w:uiPriority w:val="21"/>
    <w:rsid w:val="001E5303"/>
    <w:rPr>
      <w:rFonts w:asciiTheme="majorHAnsi" w:eastAsiaTheme="majorEastAsia" w:hAnsiTheme="majorHAnsi" w:cstheme="majorBidi"/>
      <w:bCs/>
      <w:i/>
      <w:sz w:val="24"/>
      <w:lang w:val="en-GB"/>
    </w:rPr>
  </w:style>
  <w:style w:type="character" w:customStyle="1" w:styleId="JuHaChar">
    <w:name w:val="Ju_H_a Char"/>
    <w:link w:val="ECHRHeading4"/>
    <w:uiPriority w:val="22"/>
    <w:rsid w:val="001E5303"/>
    <w:rPr>
      <w:rFonts w:asciiTheme="majorHAnsi" w:eastAsiaTheme="majorEastAsia" w:hAnsiTheme="majorHAnsi" w:cstheme="majorBidi"/>
      <w:b/>
      <w:bCs/>
      <w:iCs/>
      <w:sz w:val="20"/>
      <w:lang w:val="en-GB"/>
    </w:rPr>
  </w:style>
  <w:style w:type="character" w:customStyle="1" w:styleId="ECHRParaChar">
    <w:name w:val="ECHR_Para Char"/>
    <w:aliases w:val="Ju_Para Char"/>
    <w:link w:val="ECHRPara"/>
    <w:uiPriority w:val="12"/>
    <w:rsid w:val="001E5303"/>
    <w:rPr>
      <w:rFonts w:eastAsiaTheme="minorEastAsia"/>
      <w:sz w:val="24"/>
      <w:lang w:val="en-GB"/>
    </w:rPr>
  </w:style>
  <w:style w:type="paragraph" w:styleId="Revision">
    <w:name w:val="Revision"/>
    <w:hidden/>
    <w:uiPriority w:val="99"/>
    <w:semiHidden/>
    <w:rsid w:val="00216D06"/>
    <w:rPr>
      <w:rFonts w:eastAsiaTheme="minorEastAsia"/>
      <w:sz w:val="24"/>
    </w:rPr>
  </w:style>
  <w:style w:type="paragraph" w:customStyle="1" w:styleId="jupara0">
    <w:name w:val="jupara"/>
    <w:basedOn w:val="Normal"/>
    <w:rsid w:val="004460AE"/>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460AE"/>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08772-B68E-406A-95CC-5453F9160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14829</Words>
  <Characters>81563</Characters>
  <Application>Microsoft Office Word</Application>
  <DocSecurity>0</DocSecurity>
  <Lines>679</Lines>
  <Paragraphs>192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cp:lastPrinted>2019-10-08T07:40:00Z</cp:lastPrinted>
  <dcterms:created xsi:type="dcterms:W3CDTF">2019-11-29T15:20:00Z</dcterms:created>
  <dcterms:modified xsi:type="dcterms:W3CDTF">2024-07-29T08:49:00Z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449901</vt:lpwstr>
  </property>
  <property fmtid="{D5CDD505-2E9C-101B-9397-08002B2CF9AE}" pid="3" name="cstLanguage">
    <vt:i4>2057</vt:i4>
  </property>
  <property fmtid="{D5CDD505-2E9C-101B-9397-08002B2CF9AE}" pid="4" name="RegisteredNo">
    <vt:lpwstr>22429/07</vt:lpwstr>
  </property>
</Properties>
</file>