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17F00" w:rsidR="00045407" w:rsidP="00417F00" w:rsidRDefault="00045407" w14:paraId="59E3DD7B" w14:textId="77777777">
      <w:pPr>
        <w:rPr>
          <w:rFonts w:ascii="Times New Roman" w:hAnsi="Times New Roman" w:cs="Times New Roman"/>
          <w:lang w:val="en-GB"/>
        </w:rPr>
      </w:pPr>
    </w:p>
    <w:p w:rsidRPr="00417F00" w:rsidR="00086950" w:rsidP="00417F00" w:rsidRDefault="00086950" w14:paraId="15B4999E" w14:textId="77777777">
      <w:pPr>
        <w:rPr>
          <w:rFonts w:ascii="Times New Roman" w:hAnsi="Times New Roman" w:cs="Times New Roman"/>
          <w:lang w:val="en-GB"/>
        </w:rPr>
      </w:pPr>
    </w:p>
    <w:p w:rsidRPr="00417F00" w:rsidR="002D2C99" w:rsidP="00417F00" w:rsidRDefault="00EF27FC" w14:paraId="4C760562" w14:textId="77777777">
      <w:pPr>
        <w:pStyle w:val="DecHTitle"/>
        <w:rPr>
          <w:lang w:val="en-GB"/>
        </w:rPr>
      </w:pPr>
      <w:r w:rsidRPr="00417F00">
        <w:rPr>
          <w:lang w:val="en-GB"/>
        </w:rPr>
        <w:t xml:space="preserve">FOURTH </w:t>
      </w:r>
      <w:r w:rsidRPr="00417F00" w:rsidR="00045407">
        <w:rPr>
          <w:lang w:val="en-GB"/>
        </w:rPr>
        <w:t>SECTION</w:t>
      </w:r>
    </w:p>
    <w:p w:rsidRPr="00417F00" w:rsidR="002D2C99" w:rsidP="00417F00" w:rsidRDefault="00EF27FC" w14:paraId="66B96946" w14:textId="77777777">
      <w:pPr>
        <w:pStyle w:val="JuTitle"/>
        <w:rPr>
          <w:lang w:val="en-GB"/>
        </w:rPr>
      </w:pPr>
      <w:r w:rsidRPr="00417F00">
        <w:rPr>
          <w:lang w:val="en-GB"/>
        </w:rPr>
        <w:t xml:space="preserve">CASE OF </w:t>
      </w:r>
      <w:r w:rsidRPr="00417F00" w:rsidR="00045407">
        <w:rPr>
          <w:lang w:val="en-GB"/>
        </w:rPr>
        <w:t xml:space="preserve">DENIS </w:t>
      </w:r>
      <w:r w:rsidRPr="00417F00">
        <w:rPr>
          <w:lang w:val="en-GB"/>
        </w:rPr>
        <w:t xml:space="preserve">AND </w:t>
      </w:r>
      <w:r w:rsidRPr="00417F00" w:rsidR="00737F43">
        <w:rPr>
          <w:lang w:val="en-GB"/>
        </w:rPr>
        <w:t xml:space="preserve">IRVINE </w:t>
      </w:r>
      <w:r w:rsidRPr="00417F00">
        <w:rPr>
          <w:lang w:val="en-GB"/>
        </w:rPr>
        <w:t>v</w:t>
      </w:r>
      <w:r w:rsidRPr="00417F00" w:rsidR="00045407">
        <w:rPr>
          <w:lang w:val="en-GB"/>
        </w:rPr>
        <w:t>. BELGI</w:t>
      </w:r>
      <w:r w:rsidRPr="00417F00">
        <w:rPr>
          <w:lang w:val="en-GB"/>
        </w:rPr>
        <w:t>UM</w:t>
      </w:r>
    </w:p>
    <w:p w:rsidRPr="00417F00" w:rsidR="002D2C99" w:rsidP="00417F00" w:rsidRDefault="002D2C99" w14:paraId="7208991D" w14:textId="77777777">
      <w:pPr>
        <w:jc w:val="center"/>
        <w:rPr>
          <w:i/>
          <w:lang w:val="en-GB"/>
        </w:rPr>
      </w:pPr>
      <w:r w:rsidRPr="00417F00">
        <w:rPr>
          <w:i/>
          <w:lang w:val="en-GB"/>
        </w:rPr>
        <w:t>(</w:t>
      </w:r>
      <w:r w:rsidRPr="00417F00" w:rsidR="00EF27FC">
        <w:rPr>
          <w:i/>
          <w:lang w:val="en-GB"/>
        </w:rPr>
        <w:t xml:space="preserve">Applications nos. </w:t>
      </w:r>
      <w:r w:rsidRPr="00417F00" w:rsidR="00045407">
        <w:rPr>
          <w:i/>
          <w:lang w:val="en-GB"/>
        </w:rPr>
        <w:t xml:space="preserve">62819/17 </w:t>
      </w:r>
      <w:r w:rsidRPr="00417F00" w:rsidR="00EF27FC">
        <w:rPr>
          <w:i/>
          <w:lang w:val="en-GB"/>
        </w:rPr>
        <w:t xml:space="preserve">and </w:t>
      </w:r>
      <w:r w:rsidRPr="00417F00" w:rsidR="00045407">
        <w:rPr>
          <w:bCs/>
          <w:i/>
          <w:lang w:val="en-GB"/>
        </w:rPr>
        <w:t>63921/17</w:t>
      </w:r>
      <w:r w:rsidRPr="00417F00">
        <w:rPr>
          <w:i/>
          <w:lang w:val="en-GB"/>
        </w:rPr>
        <w:t>)</w:t>
      </w:r>
    </w:p>
    <w:p w:rsidRPr="00417F00" w:rsidR="002D2C99" w:rsidP="00417F00" w:rsidRDefault="002D2C99" w14:paraId="4EE6E2F2" w14:textId="77777777">
      <w:pPr>
        <w:pStyle w:val="DecHCase"/>
        <w:rPr>
          <w:lang w:val="en-GB"/>
        </w:rPr>
      </w:pPr>
    </w:p>
    <w:p w:rsidRPr="00417F00" w:rsidR="002D2C99" w:rsidP="00417F00" w:rsidRDefault="002D2C99" w14:paraId="0A9D5009" w14:textId="77777777">
      <w:pPr>
        <w:pStyle w:val="DecHCase"/>
        <w:rPr>
          <w:lang w:val="en-GB"/>
        </w:rPr>
      </w:pPr>
    </w:p>
    <w:p w:rsidRPr="00417F00" w:rsidR="002D2C99" w:rsidP="00417F00" w:rsidRDefault="002D2C99" w14:paraId="50140EE2" w14:textId="77777777">
      <w:pPr>
        <w:pStyle w:val="DecHCase"/>
        <w:rPr>
          <w:lang w:val="en-GB"/>
        </w:rPr>
      </w:pPr>
    </w:p>
    <w:p w:rsidRPr="00417F00" w:rsidR="002D2C99" w:rsidP="00417F00" w:rsidRDefault="00EF27FC" w14:paraId="2C8BD4FC" w14:textId="77777777">
      <w:pPr>
        <w:pStyle w:val="DecHCase"/>
        <w:rPr>
          <w:lang w:val="en-GB"/>
        </w:rPr>
      </w:pPr>
      <w:r w:rsidRPr="00417F00">
        <w:rPr>
          <w:lang w:val="en-GB"/>
        </w:rPr>
        <w:t xml:space="preserve">JUDGMENT </w:t>
      </w:r>
      <w:r w:rsidRPr="00417F00" w:rsidR="00032D1B">
        <w:rPr>
          <w:lang w:val="en-GB"/>
        </w:rPr>
        <w:br/>
      </w:r>
    </w:p>
    <w:p w:rsidRPr="00417F00" w:rsidR="002D2C99" w:rsidP="00417F00" w:rsidRDefault="002D2C99" w14:paraId="0B769C12" w14:textId="77777777">
      <w:pPr>
        <w:pStyle w:val="DecHCase"/>
        <w:rPr>
          <w:lang w:val="en-GB"/>
        </w:rPr>
      </w:pPr>
      <w:r w:rsidRPr="00417F00">
        <w:rPr>
          <w:lang w:val="en-GB"/>
        </w:rPr>
        <w:t>STRASBOURG</w:t>
      </w:r>
    </w:p>
    <w:p w:rsidRPr="00417F00" w:rsidR="00032D1B" w:rsidP="00417F00" w:rsidRDefault="00045407" w14:paraId="604E0DD1" w14:textId="77777777">
      <w:pPr>
        <w:pStyle w:val="DecHCase"/>
        <w:rPr>
          <w:lang w:val="en-GB"/>
        </w:rPr>
      </w:pPr>
      <w:r w:rsidRPr="00417F00">
        <w:rPr>
          <w:lang w:val="en-GB"/>
        </w:rPr>
        <w:t xml:space="preserve">8 </w:t>
      </w:r>
      <w:r w:rsidRPr="00417F00" w:rsidR="00EF27FC">
        <w:rPr>
          <w:lang w:val="en-GB"/>
        </w:rPr>
        <w:t>O</w:t>
      </w:r>
      <w:r w:rsidRPr="00417F00">
        <w:rPr>
          <w:lang w:val="en-GB"/>
        </w:rPr>
        <w:t>ctob</w:t>
      </w:r>
      <w:r w:rsidRPr="00417F00" w:rsidR="00EF27FC">
        <w:rPr>
          <w:lang w:val="en-GB"/>
        </w:rPr>
        <w:t>er</w:t>
      </w:r>
      <w:r w:rsidRPr="00417F00">
        <w:rPr>
          <w:lang w:val="en-GB"/>
        </w:rPr>
        <w:t xml:space="preserve"> 2019</w:t>
      </w:r>
    </w:p>
    <w:p w:rsidRPr="00417F00" w:rsidR="002D2C99" w:rsidP="00417F00" w:rsidRDefault="002D2C99" w14:paraId="2D74FC5E" w14:textId="77777777">
      <w:pPr>
        <w:pStyle w:val="DecHCase"/>
        <w:rPr>
          <w:lang w:val="en-GB"/>
        </w:rPr>
      </w:pPr>
    </w:p>
    <w:p w:rsidRPr="00261F46" w:rsidR="00FB238A" w:rsidP="00FB238A" w:rsidRDefault="00FB238A" w14:paraId="2713807A" w14:textId="5510B9BB">
      <w:pPr>
        <w:autoSpaceDE w:val="0"/>
        <w:autoSpaceDN w:val="0"/>
        <w:adjustRightInd w:val="0"/>
        <w:jc w:val="center"/>
        <w:rPr>
          <w:color w:val="FF0000"/>
          <w:sz w:val="28"/>
          <w:szCs w:val="28"/>
          <w:lang w:val="en-US"/>
        </w:rPr>
      </w:pPr>
      <w:bookmarkStart w:name="_Hlk105060706" w:id="0"/>
      <w:bookmarkStart w:name="_Hlk105073558" w:id="1"/>
      <w:r w:rsidRPr="00261F46">
        <w:rPr>
          <w:color w:val="FF0000"/>
          <w:sz w:val="28"/>
          <w:szCs w:val="28"/>
          <w:lang w:val="en-US"/>
        </w:rPr>
        <w:t xml:space="preserve">THIS CASE WAS REFERRED TO THE GRAND CHAMBER WHICH DELIVERED JUDGMENT IN THE CASE ON </w:t>
      </w:r>
      <w:r>
        <w:rPr>
          <w:color w:val="FF0000"/>
          <w:sz w:val="28"/>
          <w:szCs w:val="28"/>
          <w:lang w:val="en-US"/>
        </w:rPr>
        <w:t>01/06/2021</w:t>
      </w:r>
    </w:p>
    <w:bookmarkEnd w:id="0"/>
    <w:p w:rsidR="00FB238A" w:rsidP="00FB238A" w:rsidRDefault="00FB238A" w14:paraId="32349A4B" w14:textId="4432DB6D">
      <w:pPr>
        <w:autoSpaceDE w:val="0"/>
        <w:autoSpaceDN w:val="0"/>
        <w:adjustRightInd w:val="0"/>
        <w:jc w:val="center"/>
        <w:rPr>
          <w:color w:val="FF0000"/>
          <w:sz w:val="28"/>
          <w:szCs w:val="28"/>
          <w:lang w:val="en-US"/>
        </w:rPr>
      </w:pPr>
    </w:p>
    <w:p w:rsidRPr="00261F46" w:rsidR="00FB238A" w:rsidP="00FB238A" w:rsidRDefault="00FB238A" w14:paraId="6E18BFC8" w14:textId="77777777">
      <w:pPr>
        <w:autoSpaceDE w:val="0"/>
        <w:autoSpaceDN w:val="0"/>
        <w:adjustRightInd w:val="0"/>
        <w:jc w:val="center"/>
        <w:rPr>
          <w:color w:val="FF0000"/>
          <w:sz w:val="28"/>
          <w:szCs w:val="28"/>
          <w:lang w:val="en-US"/>
        </w:rPr>
      </w:pPr>
    </w:p>
    <w:p w:rsidRPr="00261F46" w:rsidR="00FB238A" w:rsidP="00FB238A" w:rsidRDefault="00FB238A" w14:paraId="270FFE26" w14:textId="77777777">
      <w:pPr>
        <w:jc w:val="center"/>
        <w:rPr>
          <w:i/>
          <w:iCs/>
          <w:color w:val="000000"/>
          <w:lang w:val="en-US"/>
        </w:rPr>
      </w:pPr>
      <w:r w:rsidRPr="00261F46">
        <w:rPr>
          <w:i/>
          <w:iCs/>
          <w:color w:val="000000"/>
          <w:lang w:val="en-US"/>
        </w:rPr>
        <w:t>This judgment may be subject to editorial revision.</w:t>
      </w:r>
    </w:p>
    <w:bookmarkEnd w:id="1"/>
    <w:p w:rsidRPr="00FB238A" w:rsidR="00F73BAC" w:rsidP="00417F00" w:rsidRDefault="00F73BAC" w14:paraId="72E70221" w14:textId="77777777">
      <w:pPr>
        <w:rPr>
          <w:lang w:val="en-US"/>
        </w:rPr>
      </w:pPr>
    </w:p>
    <w:p w:rsidRPr="00417F00" w:rsidR="004B79C1" w:rsidP="00417F00" w:rsidRDefault="004B79C1" w14:paraId="2349B02A" w14:textId="77777777">
      <w:pPr>
        <w:rPr>
          <w:lang w:val="en-GB"/>
        </w:rPr>
        <w:sectPr w:rsidRPr="00417F00" w:rsidR="004B79C1" w:rsidSect="00F5432B">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417F00" w:rsidR="002D2C99" w:rsidP="00417F00" w:rsidRDefault="00897D8F" w14:paraId="5CF7FE9E" w14:textId="77777777">
      <w:pPr>
        <w:pStyle w:val="JuCase"/>
        <w:rPr>
          <w:lang w:val="en-GB"/>
        </w:rPr>
      </w:pPr>
      <w:r w:rsidRPr="00417F00">
        <w:rPr>
          <w:lang w:val="en-GB"/>
        </w:rPr>
        <w:t>In the case of Denis and Irvine v. Belgium</w:t>
      </w:r>
      <w:r w:rsidRPr="00417F00" w:rsidR="002D2C99">
        <w:rPr>
          <w:lang w:val="en-GB"/>
        </w:rPr>
        <w:t>,</w:t>
      </w:r>
    </w:p>
    <w:p w:rsidRPr="00417F00" w:rsidR="00777C71" w:rsidP="00417F00" w:rsidRDefault="00897D8F" w14:paraId="30EFD88E" w14:textId="77777777">
      <w:pPr>
        <w:pStyle w:val="JuPara"/>
        <w:rPr>
          <w:lang w:val="en-GB"/>
        </w:rPr>
      </w:pPr>
      <w:r w:rsidRPr="00417F00">
        <w:rPr>
          <w:lang w:val="en-GB"/>
        </w:rPr>
        <w:t>The European Court of Human Rights (Fourth Section), sitting as a Chamber composed of</w:t>
      </w:r>
      <w:r w:rsidRPr="00417F00" w:rsidR="00777C71">
        <w:rPr>
          <w:lang w:val="en-GB"/>
        </w:rPr>
        <w:t>:</w:t>
      </w:r>
    </w:p>
    <w:p w:rsidRPr="00417F00" w:rsidR="00417F00" w:rsidP="00417F00" w:rsidRDefault="00737F43" w14:paraId="7C537B4D" w14:textId="77777777">
      <w:pPr>
        <w:pStyle w:val="JuJudges"/>
        <w:rPr>
          <w:lang w:val="en-GB"/>
        </w:rPr>
      </w:pPr>
      <w:r w:rsidRPr="00417F00">
        <w:rPr>
          <w:lang w:val="en-GB"/>
        </w:rPr>
        <w:tab/>
        <w:t>Jon Fridrik Kjølbro,</w:t>
      </w:r>
      <w:r w:rsidRPr="00417F00">
        <w:rPr>
          <w:i/>
          <w:lang w:val="en-GB"/>
        </w:rPr>
        <w:t xml:space="preserve"> </w:t>
      </w:r>
      <w:r w:rsidRPr="00417F00" w:rsidR="00897D8F">
        <w:rPr>
          <w:i/>
          <w:lang w:val="en-GB"/>
        </w:rPr>
        <w:t>President</w:t>
      </w:r>
      <w:r w:rsidRPr="00417F00">
        <w:rPr>
          <w:i/>
          <w:lang w:val="en-GB"/>
        </w:rPr>
        <w:t>,</w:t>
      </w:r>
      <w:r w:rsidRPr="00417F00">
        <w:rPr>
          <w:i/>
          <w:lang w:val="en-GB"/>
        </w:rPr>
        <w:br/>
      </w:r>
      <w:r w:rsidRPr="00417F00">
        <w:rPr>
          <w:lang w:val="en-GB"/>
        </w:rPr>
        <w:tab/>
        <w:t>Faris Vehabović,</w:t>
      </w:r>
      <w:r w:rsidRPr="00417F00">
        <w:rPr>
          <w:i/>
          <w:lang w:val="en-GB"/>
        </w:rPr>
        <w:br/>
      </w:r>
      <w:r w:rsidRPr="00417F00">
        <w:rPr>
          <w:lang w:val="en-GB"/>
        </w:rPr>
        <w:tab/>
        <w:t>Paul Lemmens,</w:t>
      </w:r>
      <w:r w:rsidRPr="00417F00">
        <w:rPr>
          <w:i/>
          <w:lang w:val="en-GB"/>
        </w:rPr>
        <w:br/>
      </w:r>
      <w:r w:rsidRPr="00417F00">
        <w:rPr>
          <w:lang w:val="en-GB"/>
        </w:rPr>
        <w:tab/>
        <w:t>Iulia Antoanella Motoc,</w:t>
      </w:r>
      <w:r w:rsidRPr="00417F00">
        <w:rPr>
          <w:i/>
          <w:lang w:val="en-GB"/>
        </w:rPr>
        <w:br/>
      </w:r>
      <w:r w:rsidRPr="00417F00">
        <w:rPr>
          <w:lang w:val="en-GB"/>
        </w:rPr>
        <w:tab/>
        <w:t>Carlo Ranzoni,</w:t>
      </w:r>
      <w:r w:rsidRPr="00417F00">
        <w:rPr>
          <w:i/>
          <w:lang w:val="en-GB"/>
        </w:rPr>
        <w:br/>
      </w:r>
      <w:r w:rsidRPr="00417F00">
        <w:rPr>
          <w:lang w:val="en-GB"/>
        </w:rPr>
        <w:tab/>
        <w:t>Stéphanie Mourou-Vikström,</w:t>
      </w:r>
      <w:r w:rsidRPr="00417F00">
        <w:rPr>
          <w:i/>
          <w:lang w:val="en-GB"/>
        </w:rPr>
        <w:br/>
      </w:r>
      <w:r w:rsidRPr="00417F00">
        <w:rPr>
          <w:lang w:val="en-GB"/>
        </w:rPr>
        <w:tab/>
        <w:t>Péter Paczolay,</w:t>
      </w:r>
      <w:r w:rsidRPr="00417F00">
        <w:rPr>
          <w:i/>
          <w:lang w:val="en-GB"/>
        </w:rPr>
        <w:t xml:space="preserve"> ju</w:t>
      </w:r>
      <w:r w:rsidRPr="00417F00" w:rsidR="00897D8F">
        <w:rPr>
          <w:i/>
          <w:lang w:val="en-GB"/>
        </w:rPr>
        <w:t>d</w:t>
      </w:r>
      <w:r w:rsidRPr="00417F00">
        <w:rPr>
          <w:i/>
          <w:lang w:val="en-GB"/>
        </w:rPr>
        <w:t>ges,</w:t>
      </w:r>
      <w:r w:rsidRPr="00417F00" w:rsidR="00777C71">
        <w:rPr>
          <w:lang w:val="en-GB"/>
        </w:rPr>
        <w:br/>
      </w:r>
      <w:r w:rsidRPr="00417F00" w:rsidR="00897D8F">
        <w:rPr>
          <w:lang w:val="en-GB"/>
        </w:rPr>
        <w:t xml:space="preserve">and Andrea Tamietti, </w:t>
      </w:r>
      <w:r w:rsidRPr="00417F00" w:rsidR="00897D8F">
        <w:rPr>
          <w:i/>
          <w:lang w:val="en-GB"/>
        </w:rPr>
        <w:t>Deputy Section Registrar</w:t>
      </w:r>
      <w:r w:rsidRPr="00417F00" w:rsidR="00897D8F">
        <w:rPr>
          <w:lang w:val="en-GB"/>
        </w:rPr>
        <w:t>,</w:t>
      </w:r>
    </w:p>
    <w:p w:rsidRPr="00417F00" w:rsidR="00777C71" w:rsidP="00417F00" w:rsidRDefault="00897D8F" w14:paraId="29AE3043" w14:textId="77777777">
      <w:pPr>
        <w:pStyle w:val="JuPara"/>
        <w:rPr>
          <w:lang w:val="en-GB"/>
        </w:rPr>
      </w:pPr>
      <w:r w:rsidRPr="00417F00">
        <w:rPr>
          <w:lang w:val="en-GB"/>
        </w:rPr>
        <w:t>Having deliberated in private on 3 September 2019</w:t>
      </w:r>
      <w:r w:rsidRPr="00417F00" w:rsidR="00777C71">
        <w:rPr>
          <w:lang w:val="en-GB"/>
        </w:rPr>
        <w:t>,</w:t>
      </w:r>
    </w:p>
    <w:p w:rsidRPr="00417F00" w:rsidR="00777C71" w:rsidP="00417F00" w:rsidRDefault="00897D8F" w14:paraId="1A7E3469" w14:textId="77777777">
      <w:pPr>
        <w:pStyle w:val="JuPara"/>
        <w:rPr>
          <w:lang w:val="en-GB"/>
        </w:rPr>
      </w:pPr>
      <w:r w:rsidRPr="00417F00">
        <w:rPr>
          <w:lang w:val="en-GB"/>
        </w:rPr>
        <w:t>Delivers the following judgment, which was adopted on that date</w:t>
      </w:r>
      <w:r w:rsidRPr="00417F00" w:rsidR="00777C71">
        <w:rPr>
          <w:lang w:val="en-GB"/>
        </w:rPr>
        <w:t>:</w:t>
      </w:r>
    </w:p>
    <w:p w:rsidRPr="00417F00" w:rsidR="00045407" w:rsidP="00417F00" w:rsidRDefault="00045407" w14:paraId="76AD7137" w14:textId="77777777">
      <w:pPr>
        <w:pStyle w:val="JuHHead"/>
        <w:rPr>
          <w:lang w:val="en-GB"/>
        </w:rPr>
      </w:pPr>
      <w:r w:rsidRPr="00417F00">
        <w:t>PROC</w:t>
      </w:r>
      <w:r w:rsidRPr="00417F00" w:rsidR="004E65F9">
        <w:t>e</w:t>
      </w:r>
      <w:r w:rsidRPr="00417F00">
        <w:t>DURE</w:t>
      </w:r>
    </w:p>
    <w:p w:rsidRPr="00417F00" w:rsidR="00045407" w:rsidP="00417F00" w:rsidRDefault="00045407" w14:paraId="76DD3959" w14:textId="77777777">
      <w:pPr>
        <w:pStyle w:val="JuPara"/>
        <w:rPr>
          <w:lang w:val="en-GB"/>
        </w:rPr>
      </w:pPr>
      <w:r w:rsidRPr="00417F00">
        <w:rPr>
          <w:lang w:val="en-GB"/>
        </w:rPr>
        <w:t>1.  </w:t>
      </w:r>
      <w:r w:rsidRPr="00417F00" w:rsidR="000009FD">
        <w:rPr>
          <w:lang w:val="en-GB"/>
        </w:rPr>
        <w:t xml:space="preserve">The case originated in two applications </w:t>
      </w:r>
      <w:r w:rsidRPr="00417F00">
        <w:rPr>
          <w:lang w:val="en-GB"/>
        </w:rPr>
        <w:t>(n</w:t>
      </w:r>
      <w:r w:rsidRPr="00417F00" w:rsidR="000009FD">
        <w:rPr>
          <w:lang w:val="en-GB"/>
        </w:rPr>
        <w:t xml:space="preserve">os. </w:t>
      </w:r>
      <w:r w:rsidRPr="00417F00">
        <w:rPr>
          <w:lang w:val="en-GB"/>
        </w:rPr>
        <w:t xml:space="preserve">62819/17 </w:t>
      </w:r>
      <w:r w:rsidRPr="00417F00" w:rsidR="000009FD">
        <w:rPr>
          <w:lang w:val="en-GB"/>
        </w:rPr>
        <w:t xml:space="preserve">and </w:t>
      </w:r>
      <w:r w:rsidRPr="00417F00">
        <w:rPr>
          <w:lang w:val="en-GB"/>
        </w:rPr>
        <w:t xml:space="preserve">63921/17) </w:t>
      </w:r>
      <w:r w:rsidRPr="00417F00" w:rsidR="000009FD">
        <w:rPr>
          <w:lang w:val="en-GB"/>
        </w:rPr>
        <w:t xml:space="preserve">against the Kingdom of Belgium lodged with the Court under Article 34 of the Convention for the Protection of Human Rights and Fundamental Freedoms (“the Convention”) by a Belgian national, </w:t>
      </w:r>
      <w:r w:rsidRPr="00417F00">
        <w:rPr>
          <w:lang w:val="en-GB"/>
        </w:rPr>
        <w:t>M</w:t>
      </w:r>
      <w:r w:rsidRPr="00417F00" w:rsidR="000009FD">
        <w:rPr>
          <w:lang w:val="en-GB"/>
        </w:rPr>
        <w:t>r</w:t>
      </w:r>
      <w:r w:rsidRPr="00417F00">
        <w:rPr>
          <w:lang w:val="en-GB"/>
        </w:rPr>
        <w:t xml:space="preserve"> Jimmy Denis (</w:t>
      </w:r>
      <w:r w:rsidRPr="00417F00" w:rsidR="000009FD">
        <w:rPr>
          <w:lang w:val="en-GB"/>
        </w:rPr>
        <w:t>“the first applicant”</w:t>
      </w:r>
      <w:r w:rsidRPr="00417F00">
        <w:rPr>
          <w:lang w:val="en-GB"/>
        </w:rPr>
        <w:t xml:space="preserve">), </w:t>
      </w:r>
      <w:r w:rsidRPr="00417F00" w:rsidR="000009FD">
        <w:rPr>
          <w:lang w:val="en-GB"/>
        </w:rPr>
        <w:t xml:space="preserve">and a British national, Mr </w:t>
      </w:r>
      <w:r w:rsidRPr="00417F00">
        <w:rPr>
          <w:lang w:val="en-GB"/>
        </w:rPr>
        <w:t>Derek Irvine (</w:t>
      </w:r>
      <w:r w:rsidRPr="00417F00" w:rsidR="000009FD">
        <w:rPr>
          <w:lang w:val="en-GB"/>
        </w:rPr>
        <w:t>“the second applicant”</w:t>
      </w:r>
      <w:r w:rsidRPr="00417F00">
        <w:rPr>
          <w:lang w:val="en-GB"/>
        </w:rPr>
        <w:t xml:space="preserve">), </w:t>
      </w:r>
      <w:r w:rsidRPr="00417F00" w:rsidR="000009FD">
        <w:rPr>
          <w:lang w:val="en-GB"/>
        </w:rPr>
        <w:t xml:space="preserve">on </w:t>
      </w:r>
      <w:r w:rsidRPr="00417F00">
        <w:rPr>
          <w:lang w:val="en-GB"/>
        </w:rPr>
        <w:t>21 </w:t>
      </w:r>
      <w:r w:rsidRPr="00417F00" w:rsidR="000009FD">
        <w:rPr>
          <w:lang w:val="en-GB"/>
        </w:rPr>
        <w:t xml:space="preserve">August </w:t>
      </w:r>
      <w:r w:rsidRPr="00417F00">
        <w:rPr>
          <w:lang w:val="en-GB"/>
        </w:rPr>
        <w:t>2017.</w:t>
      </w:r>
    </w:p>
    <w:p w:rsidRPr="00417F00" w:rsidR="00045407" w:rsidP="00417F00" w:rsidRDefault="00045407" w14:paraId="1FEDFA9A" w14:textId="77777777">
      <w:pPr>
        <w:pStyle w:val="JuPara"/>
        <w:rPr>
          <w:lang w:val="en-GB"/>
        </w:rPr>
      </w:pPr>
      <w:r w:rsidRPr="00417F00">
        <w:rPr>
          <w:lang w:val="en-GB"/>
        </w:rPr>
        <w:t>2.  </w:t>
      </w:r>
      <w:r w:rsidRPr="00417F00" w:rsidR="000009FD">
        <w:rPr>
          <w:lang w:val="en-GB"/>
        </w:rPr>
        <w:t>The applicants were represented by Mr P. Verpoorten, a lawyer practising in Herentals.</w:t>
      </w:r>
      <w:r w:rsidRPr="00417F00">
        <w:rPr>
          <w:lang w:val="en-GB"/>
        </w:rPr>
        <w:t xml:space="preserve"> </w:t>
      </w:r>
      <w:r w:rsidRPr="00417F00" w:rsidR="000009FD">
        <w:rPr>
          <w:lang w:val="en-GB"/>
        </w:rPr>
        <w:t>The Belgian Government (“the Government”) were represented by their Agent, Ms I. Niedlispacher, of the Federal Justice Department</w:t>
      </w:r>
      <w:r w:rsidRPr="00417F00">
        <w:rPr>
          <w:lang w:val="en-GB"/>
        </w:rPr>
        <w:t>.</w:t>
      </w:r>
    </w:p>
    <w:p w:rsidRPr="00417F00" w:rsidR="00045407" w:rsidP="00417F00" w:rsidRDefault="00045407" w14:paraId="07B3B5BF" w14:textId="77777777">
      <w:pPr>
        <w:pStyle w:val="JuPara"/>
        <w:rPr>
          <w:lang w:val="en-GB"/>
        </w:rPr>
      </w:pPr>
      <w:r w:rsidRPr="00417F00">
        <w:rPr>
          <w:lang w:val="en-GB"/>
        </w:rPr>
        <w:t>3.  </w:t>
      </w:r>
      <w:r w:rsidRPr="00417F00" w:rsidR="00723244">
        <w:rPr>
          <w:lang w:val="en-GB"/>
        </w:rPr>
        <w:t xml:space="preserve">The applicants alleged that their deprivation of liberty </w:t>
      </w:r>
      <w:r w:rsidRPr="00417F00" w:rsidR="000A0A55">
        <w:rPr>
          <w:lang w:val="en-GB"/>
        </w:rPr>
        <w:t xml:space="preserve">was </w:t>
      </w:r>
      <w:r w:rsidRPr="00417F00" w:rsidR="00723244">
        <w:rPr>
          <w:lang w:val="en-GB"/>
        </w:rPr>
        <w:t>contrary to A</w:t>
      </w:r>
      <w:r w:rsidRPr="00417F00">
        <w:rPr>
          <w:lang w:val="en-GB"/>
        </w:rPr>
        <w:t xml:space="preserve">rticle 5 § 1 </w:t>
      </w:r>
      <w:r w:rsidRPr="00417F00" w:rsidR="00723244">
        <w:rPr>
          <w:lang w:val="en-GB"/>
        </w:rPr>
        <w:t xml:space="preserve">of the </w:t>
      </w:r>
      <w:r w:rsidRPr="00417F00">
        <w:rPr>
          <w:lang w:val="en-GB"/>
        </w:rPr>
        <w:t xml:space="preserve">Convention </w:t>
      </w:r>
      <w:r w:rsidRPr="00417F00" w:rsidR="00723244">
        <w:rPr>
          <w:lang w:val="en-GB"/>
        </w:rPr>
        <w:t xml:space="preserve">and that they </w:t>
      </w:r>
      <w:r w:rsidRPr="00417F00" w:rsidR="000A0A55">
        <w:rPr>
          <w:lang w:val="en-GB"/>
        </w:rPr>
        <w:t xml:space="preserve">had no </w:t>
      </w:r>
      <w:r w:rsidRPr="00417F00" w:rsidR="00723244">
        <w:rPr>
          <w:lang w:val="en-GB"/>
        </w:rPr>
        <w:t xml:space="preserve">effective remedy </w:t>
      </w:r>
      <w:r w:rsidRPr="00417F00" w:rsidR="000A0A55">
        <w:rPr>
          <w:lang w:val="en-GB"/>
        </w:rPr>
        <w:t xml:space="preserve">available to them </w:t>
      </w:r>
      <w:r w:rsidRPr="00417F00" w:rsidR="00723244">
        <w:rPr>
          <w:lang w:val="en-GB"/>
        </w:rPr>
        <w:t>within the meaning of A</w:t>
      </w:r>
      <w:r w:rsidRPr="00417F00">
        <w:rPr>
          <w:lang w:val="en-GB"/>
        </w:rPr>
        <w:t xml:space="preserve">rticles 5 § 4 </w:t>
      </w:r>
      <w:r w:rsidRPr="00417F00" w:rsidR="00723244">
        <w:rPr>
          <w:lang w:val="en-GB"/>
        </w:rPr>
        <w:t xml:space="preserve">and </w:t>
      </w:r>
      <w:r w:rsidRPr="00417F00">
        <w:rPr>
          <w:lang w:val="en-GB"/>
        </w:rPr>
        <w:t xml:space="preserve">13 </w:t>
      </w:r>
      <w:r w:rsidRPr="00417F00" w:rsidR="00723244">
        <w:rPr>
          <w:lang w:val="en-GB"/>
        </w:rPr>
        <w:t xml:space="preserve">of the </w:t>
      </w:r>
      <w:r w:rsidRPr="00417F00">
        <w:rPr>
          <w:lang w:val="en-GB"/>
        </w:rPr>
        <w:t>Convention.</w:t>
      </w:r>
    </w:p>
    <w:p w:rsidRPr="00417F00" w:rsidR="00045407" w:rsidP="00417F00" w:rsidRDefault="00045407" w14:paraId="14502506" w14:textId="77777777">
      <w:pPr>
        <w:pStyle w:val="JuPara"/>
        <w:rPr>
          <w:lang w:val="en-GB"/>
        </w:rPr>
      </w:pPr>
      <w:r w:rsidRPr="00417F00">
        <w:rPr>
          <w:lang w:val="en-GB"/>
        </w:rPr>
        <w:t>4.  </w:t>
      </w:r>
      <w:r w:rsidRPr="00417F00" w:rsidR="00723244">
        <w:rPr>
          <w:lang w:val="en-GB"/>
        </w:rPr>
        <w:t xml:space="preserve">On </w:t>
      </w:r>
      <w:r w:rsidRPr="00417F00">
        <w:rPr>
          <w:lang w:val="en-GB"/>
        </w:rPr>
        <w:t xml:space="preserve">12 </w:t>
      </w:r>
      <w:r w:rsidRPr="00417F00" w:rsidR="00723244">
        <w:rPr>
          <w:lang w:val="en-GB"/>
        </w:rPr>
        <w:t xml:space="preserve">February </w:t>
      </w:r>
      <w:r w:rsidRPr="00417F00">
        <w:rPr>
          <w:lang w:val="en-GB"/>
        </w:rPr>
        <w:t xml:space="preserve">2018 </w:t>
      </w:r>
      <w:r w:rsidRPr="00417F00" w:rsidR="00723244">
        <w:rPr>
          <w:lang w:val="en-GB"/>
        </w:rPr>
        <w:t xml:space="preserve">the Government were given notice of the complaints under Article </w:t>
      </w:r>
      <w:r w:rsidRPr="00417F00">
        <w:rPr>
          <w:rFonts w:ascii="Times New Roman" w:hAnsi="Times New Roman" w:eastAsia="Times New Roman" w:cs="Times New Roman"/>
          <w:lang w:val="en-GB"/>
        </w:rPr>
        <w:t xml:space="preserve">5 §§ 1 </w:t>
      </w:r>
      <w:r w:rsidRPr="00417F00" w:rsidR="00723244">
        <w:rPr>
          <w:rFonts w:ascii="Times New Roman" w:hAnsi="Times New Roman" w:eastAsia="Times New Roman" w:cs="Times New Roman"/>
          <w:lang w:val="en-GB"/>
        </w:rPr>
        <w:t xml:space="preserve">and </w:t>
      </w:r>
      <w:r w:rsidRPr="00417F00">
        <w:rPr>
          <w:rFonts w:ascii="Times New Roman" w:hAnsi="Times New Roman" w:eastAsia="Times New Roman" w:cs="Times New Roman"/>
          <w:lang w:val="en-GB"/>
        </w:rPr>
        <w:t>4</w:t>
      </w:r>
      <w:r w:rsidRPr="00417F00" w:rsidR="00723244">
        <w:rPr>
          <w:rFonts w:ascii="Times New Roman" w:hAnsi="Times New Roman" w:eastAsia="Times New Roman" w:cs="Times New Roman"/>
          <w:lang w:val="en-GB"/>
        </w:rPr>
        <w:t xml:space="preserve"> and Article </w:t>
      </w:r>
      <w:r w:rsidRPr="00417F00">
        <w:rPr>
          <w:rFonts w:ascii="Times New Roman" w:hAnsi="Times New Roman" w:eastAsia="Times New Roman" w:cs="Times New Roman"/>
          <w:lang w:val="en-GB"/>
        </w:rPr>
        <w:t xml:space="preserve">13 </w:t>
      </w:r>
      <w:r w:rsidRPr="00417F00" w:rsidR="00723244">
        <w:rPr>
          <w:rFonts w:ascii="Times New Roman" w:hAnsi="Times New Roman" w:eastAsia="Times New Roman" w:cs="Times New Roman"/>
          <w:lang w:val="en-GB"/>
        </w:rPr>
        <w:t xml:space="preserve">of the </w:t>
      </w:r>
      <w:r w:rsidRPr="00417F00">
        <w:rPr>
          <w:rFonts w:ascii="Times New Roman" w:hAnsi="Times New Roman" w:eastAsia="Times New Roman" w:cs="Times New Roman"/>
          <w:lang w:val="en-GB"/>
        </w:rPr>
        <w:t>Convention</w:t>
      </w:r>
      <w:r w:rsidRPr="00417F00" w:rsidR="00723244">
        <w:rPr>
          <w:rFonts w:ascii="Times New Roman" w:hAnsi="Times New Roman" w:eastAsia="Times New Roman" w:cs="Times New Roman"/>
          <w:lang w:val="en-GB"/>
        </w:rPr>
        <w:t>, and the remainder of the applications were declared inadmissible pursuant to Rule 54 § 3 of the Rules of Court.</w:t>
      </w:r>
    </w:p>
    <w:p w:rsidRPr="00417F00" w:rsidR="00045407" w:rsidP="00417F00" w:rsidRDefault="00045407" w14:paraId="61A91957" w14:textId="77777777">
      <w:pPr>
        <w:pStyle w:val="JuPara"/>
        <w:rPr>
          <w:szCs w:val="24"/>
          <w:lang w:val="en-GB" w:eastAsia="en-GB"/>
        </w:rPr>
      </w:pPr>
      <w:r w:rsidRPr="00417F00">
        <w:rPr>
          <w:lang w:val="en-GB"/>
        </w:rPr>
        <w:t>5.  </w:t>
      </w:r>
      <w:r w:rsidRPr="00417F00" w:rsidR="00723244">
        <w:rPr>
          <w:lang w:val="en-GB"/>
        </w:rPr>
        <w:t>The British Government did not avail themselves of their right to intervene in the proceedings (Article 36 § 1 of the Convention).</w:t>
      </w:r>
    </w:p>
    <w:p w:rsidRPr="00417F00" w:rsidR="00045407" w:rsidP="00417F00" w:rsidRDefault="004B7FC3" w14:paraId="2F3E075B" w14:textId="77777777">
      <w:pPr>
        <w:pStyle w:val="JuHHead"/>
        <w:numPr>
          <w:ilvl w:val="0"/>
          <w:numId w:val="23"/>
        </w:numPr>
        <w:tabs>
          <w:tab w:val="left" w:pos="5387"/>
        </w:tabs>
        <w:jc w:val="both"/>
        <w:rPr>
          <w:lang w:val="en-GB"/>
        </w:rPr>
      </w:pPr>
      <w:r w:rsidRPr="00417F00">
        <w:rPr>
          <w:lang w:val="en-GB"/>
        </w:rPr>
        <w:t>THE FACTS</w:t>
      </w:r>
    </w:p>
    <w:p w:rsidRPr="00417F00" w:rsidR="00045407" w:rsidP="00417F00" w:rsidRDefault="004B7FC3" w14:paraId="79AD0559" w14:textId="77777777">
      <w:pPr>
        <w:pStyle w:val="JuHIRoman"/>
        <w:numPr>
          <w:ilvl w:val="1"/>
          <w:numId w:val="23"/>
        </w:numPr>
        <w:jc w:val="both"/>
        <w:rPr>
          <w:lang w:val="en-GB"/>
        </w:rPr>
      </w:pPr>
      <w:r w:rsidRPr="00417F00">
        <w:rPr>
          <w:lang w:val="en-GB"/>
        </w:rPr>
        <w:t>THE CIRCUMSTANCES OF THE CASE</w:t>
      </w:r>
    </w:p>
    <w:p w:rsidRPr="00417F00" w:rsidR="00045407" w:rsidP="00417F00" w:rsidRDefault="00045407" w14:paraId="7DB3189F" w14:textId="77777777">
      <w:pPr>
        <w:pStyle w:val="JuPara"/>
        <w:rPr>
          <w:lang w:val="en-GB"/>
        </w:rPr>
      </w:pPr>
      <w:r w:rsidRPr="00417F00">
        <w:rPr>
          <w:lang w:val="en-GB"/>
        </w:rPr>
        <w:t>6.  </w:t>
      </w:r>
      <w:r w:rsidRPr="00417F00" w:rsidR="00BE6704">
        <w:rPr>
          <w:lang w:val="en-GB"/>
        </w:rPr>
        <w:t xml:space="preserve">The applicants were born in </w:t>
      </w:r>
      <w:r w:rsidRPr="00417F00">
        <w:rPr>
          <w:lang w:val="en-GB"/>
        </w:rPr>
        <w:t xml:space="preserve">1984 </w:t>
      </w:r>
      <w:r w:rsidRPr="00417F00" w:rsidR="00BE6704">
        <w:rPr>
          <w:lang w:val="en-GB"/>
        </w:rPr>
        <w:t xml:space="preserve">and </w:t>
      </w:r>
      <w:r w:rsidRPr="00417F00">
        <w:rPr>
          <w:lang w:val="en-GB"/>
        </w:rPr>
        <w:t>1964</w:t>
      </w:r>
      <w:r w:rsidRPr="00417F00" w:rsidR="00BE6704">
        <w:rPr>
          <w:lang w:val="en-GB"/>
        </w:rPr>
        <w:t xml:space="preserve"> respectively</w:t>
      </w:r>
      <w:r w:rsidRPr="00417F00">
        <w:rPr>
          <w:lang w:val="en-GB"/>
        </w:rPr>
        <w:t>. A</w:t>
      </w:r>
      <w:r w:rsidRPr="00417F00" w:rsidR="00BE6704">
        <w:rPr>
          <w:lang w:val="en-GB"/>
        </w:rPr>
        <w:t xml:space="preserve">t the time they lodged their applications, they </w:t>
      </w:r>
      <w:r w:rsidRPr="00417F00" w:rsidR="006B09F7">
        <w:rPr>
          <w:lang w:val="en-GB"/>
        </w:rPr>
        <w:t xml:space="preserve">were detained in the </w:t>
      </w:r>
      <w:r w:rsidRPr="00417F00">
        <w:rPr>
          <w:lang w:val="en-GB"/>
        </w:rPr>
        <w:t xml:space="preserve">Bethaniënhuis </w:t>
      </w:r>
      <w:r w:rsidRPr="00417F00" w:rsidR="006B09F7">
        <w:rPr>
          <w:lang w:val="en-GB"/>
        </w:rPr>
        <w:t xml:space="preserve">Psychiatric Hospital in </w:t>
      </w:r>
      <w:r w:rsidRPr="00417F00">
        <w:rPr>
          <w:lang w:val="en-GB"/>
        </w:rPr>
        <w:t xml:space="preserve">Zoersel </w:t>
      </w:r>
      <w:r w:rsidRPr="00417F00" w:rsidR="006B09F7">
        <w:rPr>
          <w:lang w:val="en-GB"/>
        </w:rPr>
        <w:t>and the Antwerp forensic psychiatry centre respectively</w:t>
      </w:r>
      <w:r w:rsidRPr="00417F00">
        <w:rPr>
          <w:lang w:val="en-GB"/>
        </w:rPr>
        <w:t>.</w:t>
      </w:r>
    </w:p>
    <w:p w:rsidRPr="00417F00" w:rsidR="00045407" w:rsidP="00417F00" w:rsidRDefault="00B41DBF" w14:paraId="5AC47E2D" w14:textId="77777777">
      <w:pPr>
        <w:pStyle w:val="JuHA"/>
        <w:numPr>
          <w:ilvl w:val="2"/>
          <w:numId w:val="23"/>
        </w:numPr>
        <w:jc w:val="both"/>
        <w:rPr>
          <w:lang w:val="en-GB"/>
        </w:rPr>
      </w:pPr>
      <w:r w:rsidRPr="00417F00">
        <w:rPr>
          <w:lang w:val="en-GB"/>
        </w:rPr>
        <w:t xml:space="preserve">Application no. </w:t>
      </w:r>
      <w:r w:rsidRPr="00417F00" w:rsidR="00045407">
        <w:rPr>
          <w:lang w:val="en-GB"/>
        </w:rPr>
        <w:t>62819/17</w:t>
      </w:r>
    </w:p>
    <w:p w:rsidRPr="00417F00" w:rsidR="00045407" w:rsidP="00417F00" w:rsidRDefault="00045407" w14:paraId="3F296C46" w14:textId="77777777">
      <w:pPr>
        <w:pStyle w:val="JuPara"/>
        <w:rPr>
          <w:lang w:val="en-GB"/>
        </w:rPr>
      </w:pPr>
      <w:bookmarkStart w:name="intereq1" w:id="2"/>
      <w:r w:rsidRPr="00417F00">
        <w:rPr>
          <w:lang w:val="en-GB"/>
        </w:rPr>
        <w:t>7</w:t>
      </w:r>
      <w:bookmarkEnd w:id="2"/>
      <w:r w:rsidRPr="00417F00">
        <w:rPr>
          <w:lang w:val="en-GB"/>
        </w:rPr>
        <w:t>.  </w:t>
      </w:r>
      <w:r w:rsidRPr="00417F00" w:rsidR="0044192F">
        <w:rPr>
          <w:lang w:val="en-GB"/>
        </w:rPr>
        <w:t xml:space="preserve">By a judgment of the </w:t>
      </w:r>
      <w:r w:rsidRPr="00417F00">
        <w:rPr>
          <w:lang w:val="en-GB"/>
        </w:rPr>
        <w:t xml:space="preserve">Turnhout </w:t>
      </w:r>
      <w:r w:rsidRPr="00417F00" w:rsidR="0044192F">
        <w:rPr>
          <w:lang w:val="en-GB"/>
        </w:rPr>
        <w:t xml:space="preserve">Criminal Court of </w:t>
      </w:r>
      <w:r w:rsidRPr="00417F00">
        <w:rPr>
          <w:lang w:val="en-GB"/>
        </w:rPr>
        <w:t>18 </w:t>
      </w:r>
      <w:r w:rsidRPr="00417F00" w:rsidR="0044192F">
        <w:rPr>
          <w:lang w:val="en-GB"/>
        </w:rPr>
        <w:t xml:space="preserve">June </w:t>
      </w:r>
      <w:r w:rsidRPr="00417F00">
        <w:rPr>
          <w:lang w:val="en-GB"/>
        </w:rPr>
        <w:t xml:space="preserve">2007 </w:t>
      </w:r>
      <w:r w:rsidRPr="00417F00" w:rsidR="0044192F">
        <w:rPr>
          <w:lang w:val="en-GB"/>
        </w:rPr>
        <w:t>the first applicant was placed in compulsory confinement for theft</w:t>
      </w:r>
      <w:r w:rsidRPr="00417F00" w:rsidR="000A0A55">
        <w:rPr>
          <w:lang w:val="en-GB"/>
        </w:rPr>
        <w:t>,</w:t>
      </w:r>
      <w:r w:rsidRPr="00417F00" w:rsidR="0044192F">
        <w:rPr>
          <w:lang w:val="en-GB"/>
        </w:rPr>
        <w:t xml:space="preserve"> </w:t>
      </w:r>
      <w:r w:rsidRPr="00417F00" w:rsidR="000A0A55">
        <w:rPr>
          <w:lang w:val="en-GB"/>
        </w:rPr>
        <w:t xml:space="preserve">pursuant to </w:t>
      </w:r>
      <w:r w:rsidRPr="00417F00" w:rsidR="0044192F">
        <w:rPr>
          <w:lang w:val="en-GB"/>
        </w:rPr>
        <w:t xml:space="preserve">section 7 of the Law of 9 April 1930 on Social Protection in respect of Mental Defectives, Habitual Offenders and Perpetrators of certain Sexual Offences (the “Social Protection Act”), </w:t>
      </w:r>
      <w:r w:rsidRPr="00417F00">
        <w:rPr>
          <w:lang w:val="en-GB"/>
        </w:rPr>
        <w:t xml:space="preserve">applicable </w:t>
      </w:r>
      <w:r w:rsidRPr="00417F00" w:rsidR="0044192F">
        <w:rPr>
          <w:lang w:val="en-GB"/>
        </w:rPr>
        <w:t>at the material time</w:t>
      </w:r>
      <w:r w:rsidRPr="00417F00">
        <w:rPr>
          <w:lang w:val="en-GB"/>
        </w:rPr>
        <w:t>.</w:t>
      </w:r>
    </w:p>
    <w:p w:rsidRPr="00417F00" w:rsidR="00045407" w:rsidP="00417F00" w:rsidRDefault="00045407" w14:paraId="332B90CC" w14:textId="77777777">
      <w:pPr>
        <w:pStyle w:val="JuPara"/>
        <w:rPr>
          <w:lang w:val="en-GB"/>
        </w:rPr>
      </w:pPr>
      <w:r w:rsidRPr="00417F00">
        <w:rPr>
          <w:lang w:val="en-GB"/>
        </w:rPr>
        <w:t>8.  </w:t>
      </w:r>
      <w:r w:rsidRPr="00417F00" w:rsidR="0044192F">
        <w:rPr>
          <w:lang w:val="en-GB"/>
        </w:rPr>
        <w:t xml:space="preserve">In </w:t>
      </w:r>
      <w:r w:rsidRPr="00417F00" w:rsidR="000A0A55">
        <w:rPr>
          <w:lang w:val="en-GB"/>
        </w:rPr>
        <w:t xml:space="preserve">a </w:t>
      </w:r>
      <w:r w:rsidRPr="00417F00" w:rsidR="0044192F">
        <w:rPr>
          <w:lang w:val="en-GB"/>
        </w:rPr>
        <w:t xml:space="preserve">report of </w:t>
      </w:r>
      <w:r w:rsidRPr="00417F00">
        <w:rPr>
          <w:lang w:val="en-GB"/>
        </w:rPr>
        <w:t xml:space="preserve">22 </w:t>
      </w:r>
      <w:r w:rsidRPr="00417F00" w:rsidR="0044192F">
        <w:rPr>
          <w:lang w:val="en-GB"/>
        </w:rPr>
        <w:t xml:space="preserve">January </w:t>
      </w:r>
      <w:r w:rsidRPr="00417F00">
        <w:rPr>
          <w:lang w:val="en-GB"/>
        </w:rPr>
        <w:t xml:space="preserve">2007 </w:t>
      </w:r>
      <w:r w:rsidRPr="00417F00" w:rsidR="0044192F">
        <w:rPr>
          <w:lang w:val="en-GB"/>
        </w:rPr>
        <w:t xml:space="preserve">psychiatrist </w:t>
      </w:r>
      <w:r w:rsidRPr="00417F00">
        <w:rPr>
          <w:lang w:val="en-GB"/>
        </w:rPr>
        <w:t xml:space="preserve">A. </w:t>
      </w:r>
      <w:r w:rsidRPr="00417F00" w:rsidR="0044192F">
        <w:rPr>
          <w:lang w:val="en-GB"/>
        </w:rPr>
        <w:t xml:space="preserve">had described the first applicant as having a </w:t>
      </w:r>
      <w:r w:rsidRPr="00417F00" w:rsidR="002661B8">
        <w:rPr>
          <w:lang w:val="en-GB"/>
        </w:rPr>
        <w:t xml:space="preserve">psychotic personality and </w:t>
      </w:r>
      <w:r w:rsidRPr="00417F00" w:rsidR="000A0A55">
        <w:rPr>
          <w:lang w:val="en-GB"/>
        </w:rPr>
        <w:t xml:space="preserve">being dependent on </w:t>
      </w:r>
      <w:r w:rsidRPr="00417F00" w:rsidR="002661B8">
        <w:rPr>
          <w:lang w:val="en-GB"/>
        </w:rPr>
        <w:t>alcohol and drug</w:t>
      </w:r>
      <w:r w:rsidRPr="00417F00" w:rsidR="000A0A55">
        <w:rPr>
          <w:lang w:val="en-GB"/>
        </w:rPr>
        <w:t>s</w:t>
      </w:r>
      <w:r w:rsidRPr="00417F00">
        <w:rPr>
          <w:lang w:val="en-GB"/>
        </w:rPr>
        <w:t xml:space="preserve">. </w:t>
      </w:r>
      <w:r w:rsidRPr="00417F00" w:rsidR="002661B8">
        <w:rPr>
          <w:lang w:val="en-GB"/>
        </w:rPr>
        <w:t xml:space="preserve">In the </w:t>
      </w:r>
      <w:r w:rsidRPr="00417F00">
        <w:rPr>
          <w:lang w:val="en-GB"/>
        </w:rPr>
        <w:t>psychiatr</w:t>
      </w:r>
      <w:r w:rsidRPr="00417F00" w:rsidR="002661B8">
        <w:rPr>
          <w:lang w:val="en-GB"/>
        </w:rPr>
        <w:t>ist</w:t>
      </w:r>
      <w:r w:rsidRPr="00417F00" w:rsidR="00417F00">
        <w:rPr>
          <w:lang w:val="en-GB"/>
        </w:rPr>
        <w:t>’</w:t>
      </w:r>
      <w:r w:rsidRPr="00417F00" w:rsidR="002661B8">
        <w:rPr>
          <w:lang w:val="en-GB"/>
        </w:rPr>
        <w:t xml:space="preserve">s opinion, the applicant </w:t>
      </w:r>
      <w:r w:rsidRPr="00417F00" w:rsidR="00D04122">
        <w:rPr>
          <w:lang w:val="en-GB"/>
        </w:rPr>
        <w:t>was</w:t>
      </w:r>
      <w:r w:rsidRPr="00417F00" w:rsidR="000A0A55">
        <w:rPr>
          <w:lang w:val="en-GB"/>
        </w:rPr>
        <w:t xml:space="preserve"> suffering from a severe mental disturbance making him </w:t>
      </w:r>
      <w:r w:rsidRPr="00417F00" w:rsidR="00D04122">
        <w:rPr>
          <w:lang w:val="en-GB"/>
        </w:rPr>
        <w:t xml:space="preserve">incapable of </w:t>
      </w:r>
      <w:r w:rsidRPr="00417F00" w:rsidR="000A0A55">
        <w:rPr>
          <w:lang w:val="en-GB"/>
        </w:rPr>
        <w:t xml:space="preserve">controlling his actions; </w:t>
      </w:r>
      <w:r w:rsidRPr="00417F00" w:rsidR="00D04122">
        <w:rPr>
          <w:lang w:val="en-GB"/>
        </w:rPr>
        <w:t>he posed a danger to society and to himself, given his ongoing use of drugs and his psychotic disorders</w:t>
      </w:r>
      <w:r w:rsidRPr="00417F00">
        <w:rPr>
          <w:lang w:val="en-GB"/>
        </w:rPr>
        <w:t>.</w:t>
      </w:r>
    </w:p>
    <w:p w:rsidRPr="00417F00" w:rsidR="00045407" w:rsidP="00417F00" w:rsidRDefault="00045407" w14:paraId="295EB402" w14:textId="77777777">
      <w:pPr>
        <w:pStyle w:val="JuPara"/>
        <w:rPr>
          <w:lang w:val="en-GB"/>
        </w:rPr>
      </w:pPr>
      <w:r w:rsidRPr="00417F00">
        <w:rPr>
          <w:lang w:val="en-GB"/>
        </w:rPr>
        <w:t>9.  </w:t>
      </w:r>
      <w:r w:rsidRPr="00417F00" w:rsidR="002661B8">
        <w:rPr>
          <w:lang w:val="en-GB"/>
        </w:rPr>
        <w:t xml:space="preserve">The first applicant was </w:t>
      </w:r>
      <w:r w:rsidRPr="00417F00" w:rsidR="001A061B">
        <w:rPr>
          <w:lang w:val="en-GB"/>
        </w:rPr>
        <w:t xml:space="preserve">granted conditional </w:t>
      </w:r>
      <w:r w:rsidRPr="00417F00" w:rsidR="00862F6B">
        <w:rPr>
          <w:lang w:val="en-GB"/>
        </w:rPr>
        <w:t xml:space="preserve">discharge </w:t>
      </w:r>
      <w:r w:rsidRPr="00417F00" w:rsidR="001A061B">
        <w:rPr>
          <w:lang w:val="en-GB"/>
        </w:rPr>
        <w:t>on several occasion</w:t>
      </w:r>
      <w:r w:rsidRPr="00417F00" w:rsidR="00D04122">
        <w:rPr>
          <w:lang w:val="en-GB"/>
        </w:rPr>
        <w:t>s</w:t>
      </w:r>
      <w:r w:rsidRPr="00417F00" w:rsidR="001A061B">
        <w:rPr>
          <w:lang w:val="en-GB"/>
        </w:rPr>
        <w:t xml:space="preserve">, but his </w:t>
      </w:r>
      <w:r w:rsidRPr="00417F00" w:rsidR="00D04122">
        <w:rPr>
          <w:lang w:val="en-GB"/>
        </w:rPr>
        <w:t xml:space="preserve">release licence was revoked </w:t>
      </w:r>
      <w:r w:rsidRPr="00417F00" w:rsidR="000A0A55">
        <w:rPr>
          <w:lang w:val="en-GB"/>
        </w:rPr>
        <w:t xml:space="preserve">each time </w:t>
      </w:r>
      <w:r w:rsidRPr="00417F00" w:rsidR="001A061B">
        <w:rPr>
          <w:lang w:val="en-GB"/>
        </w:rPr>
        <w:t xml:space="preserve">on the grounds that </w:t>
      </w:r>
      <w:r w:rsidRPr="00417F00" w:rsidR="000A0A55">
        <w:rPr>
          <w:lang w:val="en-GB"/>
        </w:rPr>
        <w:t xml:space="preserve">he had failed to comply with the relevant </w:t>
      </w:r>
      <w:r w:rsidRPr="00417F00">
        <w:rPr>
          <w:lang w:val="en-GB"/>
        </w:rPr>
        <w:t xml:space="preserve">conditions. </w:t>
      </w:r>
      <w:r w:rsidRPr="00417F00" w:rsidR="00D04122">
        <w:rPr>
          <w:lang w:val="en-GB"/>
        </w:rPr>
        <w:t xml:space="preserve">His compulsory confinement in the social protection unit of </w:t>
      </w:r>
      <w:r w:rsidRPr="00417F00">
        <w:rPr>
          <w:lang w:val="en-GB"/>
        </w:rPr>
        <w:t xml:space="preserve">Merksplas </w:t>
      </w:r>
      <w:r w:rsidRPr="00417F00" w:rsidR="00D04122">
        <w:rPr>
          <w:lang w:val="en-GB"/>
        </w:rPr>
        <w:t>Prison was extended at regular intervals by the social protection bodies</w:t>
      </w:r>
      <w:r w:rsidRPr="00417F00">
        <w:rPr>
          <w:lang w:val="en-GB"/>
        </w:rPr>
        <w:t>.</w:t>
      </w:r>
    </w:p>
    <w:p w:rsidRPr="00417F00" w:rsidR="00045407" w:rsidP="00417F00" w:rsidRDefault="00045407" w14:paraId="312C78A9" w14:textId="77777777">
      <w:pPr>
        <w:pStyle w:val="JuPara"/>
        <w:rPr>
          <w:lang w:val="en-GB"/>
        </w:rPr>
      </w:pPr>
      <w:bookmarkStart w:name="para_10" w:id="3"/>
      <w:r w:rsidRPr="00417F00">
        <w:rPr>
          <w:lang w:val="en-GB"/>
        </w:rPr>
        <w:t>10</w:t>
      </w:r>
      <w:bookmarkEnd w:id="3"/>
      <w:r w:rsidRPr="00417F00">
        <w:rPr>
          <w:lang w:val="en-GB"/>
        </w:rPr>
        <w:t>.  </w:t>
      </w:r>
      <w:r w:rsidRPr="00417F00" w:rsidR="00D04122">
        <w:rPr>
          <w:lang w:val="en-GB"/>
        </w:rPr>
        <w:t xml:space="preserve">On </w:t>
      </w:r>
      <w:r w:rsidRPr="00417F00">
        <w:rPr>
          <w:lang w:val="en-GB"/>
        </w:rPr>
        <w:t xml:space="preserve">1 </w:t>
      </w:r>
      <w:r w:rsidRPr="00417F00" w:rsidR="00D04122">
        <w:rPr>
          <w:lang w:val="en-GB"/>
        </w:rPr>
        <w:t>October</w:t>
      </w:r>
      <w:r w:rsidRPr="00417F00">
        <w:rPr>
          <w:lang w:val="en-GB"/>
        </w:rPr>
        <w:t xml:space="preserve"> 2016</w:t>
      </w:r>
      <w:r w:rsidRPr="00417F00" w:rsidR="00D04122">
        <w:rPr>
          <w:lang w:val="en-GB"/>
        </w:rPr>
        <w:t xml:space="preserve"> </w:t>
      </w:r>
      <w:r w:rsidRPr="00417F00" w:rsidR="00A0554C">
        <w:rPr>
          <w:lang w:val="en-GB"/>
        </w:rPr>
        <w:t xml:space="preserve">new legislation, namely </w:t>
      </w:r>
      <w:r w:rsidRPr="00417F00" w:rsidR="00D04122">
        <w:rPr>
          <w:lang w:val="en-GB"/>
        </w:rPr>
        <w:t xml:space="preserve">the Compulsory Confinement Act of 5 May 2014 </w:t>
      </w:r>
      <w:r w:rsidRPr="00417F00">
        <w:rPr>
          <w:lang w:val="en-GB"/>
        </w:rPr>
        <w:t>(</w:t>
      </w:r>
      <w:r w:rsidRPr="00417F00" w:rsidR="00D04122">
        <w:rPr>
          <w:lang w:val="en-GB"/>
        </w:rPr>
        <w:t xml:space="preserve">hereafter “the Compulsory Confinement Act”; see </w:t>
      </w:r>
      <w:r w:rsidRPr="00417F00">
        <w:rPr>
          <w:lang w:val="en-GB"/>
        </w:rPr>
        <w:t>paragraph</w:t>
      </w:r>
      <w:r w:rsidRPr="00417F00" w:rsidR="00D04122">
        <w:rPr>
          <w:lang w:val="en-GB"/>
        </w:rPr>
        <w:t> </w:t>
      </w:r>
      <w:r w:rsidRPr="00417F00">
        <w:rPr>
          <w:lang w:val="en-GB"/>
        </w:rPr>
        <w:t xml:space="preserve">33 </w:t>
      </w:r>
      <w:r w:rsidRPr="00417F00" w:rsidR="00D04122">
        <w:rPr>
          <w:lang w:val="en-GB"/>
        </w:rPr>
        <w:t>below</w:t>
      </w:r>
      <w:r w:rsidRPr="00417F00">
        <w:rPr>
          <w:lang w:val="en-GB"/>
        </w:rPr>
        <w:t>)</w:t>
      </w:r>
      <w:r w:rsidRPr="00417F00" w:rsidR="00A0554C">
        <w:rPr>
          <w:lang w:val="en-GB"/>
        </w:rPr>
        <w:t>,</w:t>
      </w:r>
      <w:r w:rsidRPr="00417F00">
        <w:rPr>
          <w:lang w:val="en-GB"/>
        </w:rPr>
        <w:t xml:space="preserve"> </w:t>
      </w:r>
      <w:r w:rsidRPr="00417F00" w:rsidR="00D04122">
        <w:rPr>
          <w:lang w:val="en-GB"/>
        </w:rPr>
        <w:t xml:space="preserve">entered into force. This Act replaced the Social Protection Act of 9 April 1930 in respect of Mental Defectives, Habitual Offenders and Perpetrators of certain Sexual Offences </w:t>
      </w:r>
      <w:r w:rsidRPr="00417F00">
        <w:rPr>
          <w:lang w:val="en-GB"/>
        </w:rPr>
        <w:t>(</w:t>
      </w:r>
      <w:r w:rsidRPr="00417F00" w:rsidR="00D04122">
        <w:rPr>
          <w:lang w:val="en-GB"/>
        </w:rPr>
        <w:t>see paragraph</w:t>
      </w:r>
      <w:r w:rsidRPr="00417F00">
        <w:rPr>
          <w:lang w:val="en-GB"/>
        </w:rPr>
        <w:t xml:space="preserve"> 7 </w:t>
      </w:r>
      <w:r w:rsidRPr="00417F00" w:rsidR="00D04122">
        <w:rPr>
          <w:lang w:val="en-GB"/>
        </w:rPr>
        <w:t>above</w:t>
      </w:r>
      <w:r w:rsidRPr="00417F00">
        <w:rPr>
          <w:lang w:val="en-GB"/>
        </w:rPr>
        <w:t>).</w:t>
      </w:r>
    </w:p>
    <w:p w:rsidRPr="00417F00" w:rsidR="00045407" w:rsidP="00417F00" w:rsidRDefault="00045407" w14:paraId="121DAD42" w14:textId="77777777">
      <w:pPr>
        <w:pStyle w:val="JuPara"/>
        <w:rPr>
          <w:lang w:val="en-GB"/>
        </w:rPr>
      </w:pPr>
      <w:bookmarkStart w:name="ddlibérationreq1" w:id="4"/>
      <w:r w:rsidRPr="00417F00">
        <w:rPr>
          <w:lang w:val="en-GB"/>
        </w:rPr>
        <w:t>11</w:t>
      </w:r>
      <w:bookmarkEnd w:id="4"/>
      <w:r w:rsidRPr="00417F00">
        <w:rPr>
          <w:lang w:val="en-GB"/>
        </w:rPr>
        <w:t>.  </w:t>
      </w:r>
      <w:r w:rsidRPr="00417F00" w:rsidR="00D04122">
        <w:rPr>
          <w:lang w:val="en-GB"/>
        </w:rPr>
        <w:t xml:space="preserve">On an unspecified date the first applicant </w:t>
      </w:r>
      <w:r w:rsidRPr="00417F00" w:rsidR="00273143">
        <w:rPr>
          <w:lang w:val="en-GB"/>
        </w:rPr>
        <w:t xml:space="preserve">made a request for </w:t>
      </w:r>
      <w:r w:rsidRPr="00417F00" w:rsidR="000A0A55">
        <w:rPr>
          <w:lang w:val="en-GB"/>
        </w:rPr>
        <w:t>final discharge</w:t>
      </w:r>
      <w:r w:rsidRPr="00417F00" w:rsidR="00273143">
        <w:rPr>
          <w:lang w:val="en-GB"/>
        </w:rPr>
        <w:t>.</w:t>
      </w:r>
      <w:r w:rsidRPr="00417F00">
        <w:rPr>
          <w:lang w:val="en-GB"/>
        </w:rPr>
        <w:t xml:space="preserve"> </w:t>
      </w:r>
      <w:r w:rsidRPr="00417F00" w:rsidR="00D04122">
        <w:rPr>
          <w:lang w:val="en-GB"/>
        </w:rPr>
        <w:t>In his pleadings, he argued that his compulsory confinement was no longer lawful, given that the offences for which he had been placed in confinement could no longer give rise to a confinement measure under the Compulsory Confinement Act. He submitted that under A</w:t>
      </w:r>
      <w:r w:rsidRPr="00417F00">
        <w:rPr>
          <w:lang w:val="en-GB"/>
        </w:rPr>
        <w:t>rticle 5</w:t>
      </w:r>
      <w:r w:rsidRPr="00417F00" w:rsidR="00737F43">
        <w:rPr>
          <w:lang w:val="en-GB"/>
        </w:rPr>
        <w:t> </w:t>
      </w:r>
      <w:r w:rsidRPr="00417F00">
        <w:rPr>
          <w:lang w:val="en-GB"/>
        </w:rPr>
        <w:t>§ 1 </w:t>
      </w:r>
      <w:r w:rsidRPr="00417F00" w:rsidR="00D04122">
        <w:rPr>
          <w:lang w:val="en-GB"/>
        </w:rPr>
        <w:t>(</w:t>
      </w:r>
      <w:r w:rsidRPr="00417F00">
        <w:rPr>
          <w:lang w:val="en-GB"/>
        </w:rPr>
        <w:t xml:space="preserve">e) </w:t>
      </w:r>
      <w:r w:rsidRPr="00417F00" w:rsidR="00D04122">
        <w:rPr>
          <w:lang w:val="en-GB"/>
        </w:rPr>
        <w:t xml:space="preserve">of the </w:t>
      </w:r>
      <w:r w:rsidRPr="00417F00">
        <w:rPr>
          <w:lang w:val="en-GB"/>
        </w:rPr>
        <w:t xml:space="preserve">Convention </w:t>
      </w:r>
      <w:r w:rsidRPr="00417F00" w:rsidR="00793574">
        <w:rPr>
          <w:lang w:val="en-GB"/>
        </w:rPr>
        <w:t xml:space="preserve">his detention </w:t>
      </w:r>
      <w:r w:rsidRPr="00417F00" w:rsidR="000A0A55">
        <w:rPr>
          <w:lang w:val="en-GB"/>
        </w:rPr>
        <w:t xml:space="preserve">was accordingly </w:t>
      </w:r>
      <w:r w:rsidRPr="00417F00" w:rsidR="00793574">
        <w:rPr>
          <w:lang w:val="en-GB"/>
        </w:rPr>
        <w:t xml:space="preserve">neither </w:t>
      </w:r>
      <w:r w:rsidRPr="00417F00" w:rsidR="00FA32E5">
        <w:rPr>
          <w:lang w:val="en-GB"/>
        </w:rPr>
        <w:t>“lawful” nor taken “</w:t>
      </w:r>
      <w:r w:rsidRPr="00417F00" w:rsidR="002678AD">
        <w:rPr>
          <w:lang w:val="en-GB"/>
        </w:rPr>
        <w:t>in accordance with a procedure prescribed by law”</w:t>
      </w:r>
      <w:r w:rsidRPr="00417F00">
        <w:rPr>
          <w:lang w:val="en-GB"/>
        </w:rPr>
        <w:t xml:space="preserve">. </w:t>
      </w:r>
      <w:r w:rsidRPr="00417F00" w:rsidR="00FA32E5">
        <w:rPr>
          <w:lang w:val="en-GB"/>
        </w:rPr>
        <w:t xml:space="preserve">In addition, </w:t>
      </w:r>
      <w:r w:rsidRPr="00417F00" w:rsidR="000A0A55">
        <w:rPr>
          <w:lang w:val="en-GB"/>
        </w:rPr>
        <w:t>in</w:t>
      </w:r>
      <w:r w:rsidRPr="00417F00" w:rsidR="00FA32E5">
        <w:rPr>
          <w:lang w:val="en-GB"/>
        </w:rPr>
        <w:t xml:space="preserve"> the applicant</w:t>
      </w:r>
      <w:r w:rsidRPr="00417F00" w:rsidR="00417F00">
        <w:rPr>
          <w:lang w:val="en-GB"/>
        </w:rPr>
        <w:t>’</w:t>
      </w:r>
      <w:r w:rsidRPr="00417F00" w:rsidR="000A0A55">
        <w:rPr>
          <w:lang w:val="en-GB"/>
        </w:rPr>
        <w:t>s submission</w:t>
      </w:r>
      <w:r w:rsidRPr="00417F00" w:rsidR="00FA32E5">
        <w:rPr>
          <w:lang w:val="en-GB"/>
        </w:rPr>
        <w:t xml:space="preserve">, the fact that the Compulsory Confinement Act no longer provided for the possibility of </w:t>
      </w:r>
      <w:r w:rsidRPr="00417F00" w:rsidR="00357880">
        <w:rPr>
          <w:lang w:val="en-GB"/>
        </w:rPr>
        <w:t>confinement f</w:t>
      </w:r>
      <w:r w:rsidRPr="00417F00" w:rsidR="00FA32E5">
        <w:rPr>
          <w:lang w:val="en-GB"/>
        </w:rPr>
        <w:t xml:space="preserve">or the offences </w:t>
      </w:r>
      <w:r w:rsidRPr="00417F00" w:rsidR="00357880">
        <w:rPr>
          <w:lang w:val="en-GB"/>
        </w:rPr>
        <w:t xml:space="preserve">that </w:t>
      </w:r>
      <w:r w:rsidRPr="00417F00" w:rsidR="00FA32E5">
        <w:rPr>
          <w:lang w:val="en-GB"/>
        </w:rPr>
        <w:t>he had committed</w:t>
      </w:r>
      <w:r w:rsidRPr="00417F00" w:rsidR="00357880">
        <w:rPr>
          <w:lang w:val="en-GB"/>
        </w:rPr>
        <w:t xml:space="preserve"> implied </w:t>
      </w:r>
      <w:r w:rsidRPr="00417F00" w:rsidR="00FA32E5">
        <w:rPr>
          <w:lang w:val="en-GB"/>
        </w:rPr>
        <w:t xml:space="preserve">that his mental disorder was no longer sufficiently serious to justify </w:t>
      </w:r>
      <w:r w:rsidRPr="00417F00" w:rsidR="00357880">
        <w:rPr>
          <w:lang w:val="en-GB"/>
        </w:rPr>
        <w:t xml:space="preserve">an </w:t>
      </w:r>
      <w:r w:rsidRPr="00417F00" w:rsidR="00FA32E5">
        <w:rPr>
          <w:lang w:val="en-GB"/>
        </w:rPr>
        <w:t>extension of the compulsory confinement measure</w:t>
      </w:r>
      <w:r w:rsidRPr="00417F00">
        <w:rPr>
          <w:lang w:val="en-GB"/>
        </w:rPr>
        <w:t>.</w:t>
      </w:r>
    </w:p>
    <w:p w:rsidRPr="00417F00" w:rsidR="00045407" w:rsidP="00417F00" w:rsidRDefault="00045407" w14:paraId="178C89DB" w14:textId="77777777">
      <w:pPr>
        <w:pStyle w:val="JuPara"/>
        <w:rPr>
          <w:lang w:val="en-GB"/>
        </w:rPr>
      </w:pPr>
      <w:bookmarkStart w:name="rapportpsy1" w:id="5"/>
      <w:r w:rsidRPr="00417F00">
        <w:rPr>
          <w:lang w:val="en-GB"/>
        </w:rPr>
        <w:t>12</w:t>
      </w:r>
      <w:bookmarkEnd w:id="5"/>
      <w:r w:rsidRPr="00417F00">
        <w:rPr>
          <w:lang w:val="en-GB"/>
        </w:rPr>
        <w:t>. </w:t>
      </w:r>
      <w:r w:rsidRPr="00417F00" w:rsidR="00B21407">
        <w:rPr>
          <w:lang w:val="en-GB"/>
        </w:rPr>
        <w:t xml:space="preserve">On </w:t>
      </w:r>
      <w:r w:rsidRPr="00417F00">
        <w:rPr>
          <w:lang w:val="en-GB"/>
        </w:rPr>
        <w:t xml:space="preserve">27 </w:t>
      </w:r>
      <w:r w:rsidRPr="00417F00" w:rsidR="00B21407">
        <w:rPr>
          <w:lang w:val="en-GB"/>
        </w:rPr>
        <w:t>October</w:t>
      </w:r>
      <w:r w:rsidRPr="00417F00">
        <w:rPr>
          <w:lang w:val="en-GB"/>
        </w:rPr>
        <w:t xml:space="preserve"> 2016</w:t>
      </w:r>
      <w:r w:rsidRPr="00417F00" w:rsidR="00B21407">
        <w:rPr>
          <w:lang w:val="en-GB"/>
        </w:rPr>
        <w:t xml:space="preserve"> the psychosocial </w:t>
      </w:r>
      <w:r w:rsidRPr="00417F00" w:rsidR="00862F6B">
        <w:rPr>
          <w:lang w:val="en-GB"/>
        </w:rPr>
        <w:t xml:space="preserve">department </w:t>
      </w:r>
      <w:r w:rsidRPr="00417F00" w:rsidR="00B21407">
        <w:rPr>
          <w:lang w:val="en-GB"/>
        </w:rPr>
        <w:t xml:space="preserve">in </w:t>
      </w:r>
      <w:r w:rsidRPr="00417F00">
        <w:rPr>
          <w:lang w:val="en-GB"/>
        </w:rPr>
        <w:t>Merksplas</w:t>
      </w:r>
      <w:r w:rsidRPr="00417F00" w:rsidR="00B21407">
        <w:rPr>
          <w:lang w:val="en-GB"/>
        </w:rPr>
        <w:t xml:space="preserve"> Prison issued a report</w:t>
      </w:r>
      <w:r w:rsidRPr="00417F00" w:rsidR="00357880">
        <w:rPr>
          <w:lang w:val="en-GB"/>
        </w:rPr>
        <w:t>, drawn up</w:t>
      </w:r>
      <w:r w:rsidRPr="00417F00" w:rsidR="00B21407">
        <w:rPr>
          <w:lang w:val="en-GB"/>
        </w:rPr>
        <w:t xml:space="preserve"> on the basis of interviews with the first applicant, </w:t>
      </w:r>
      <w:r w:rsidRPr="00417F00" w:rsidR="00357880">
        <w:rPr>
          <w:lang w:val="en-GB"/>
        </w:rPr>
        <w:t xml:space="preserve">his case </w:t>
      </w:r>
      <w:r w:rsidRPr="00417F00" w:rsidR="00B21407">
        <w:rPr>
          <w:lang w:val="en-GB"/>
        </w:rPr>
        <w:t xml:space="preserve">file, observations from </w:t>
      </w:r>
      <w:r w:rsidRPr="00417F00" w:rsidR="00357880">
        <w:rPr>
          <w:lang w:val="en-GB"/>
        </w:rPr>
        <w:t xml:space="preserve">the </w:t>
      </w:r>
      <w:r w:rsidRPr="00417F00" w:rsidR="00862F6B">
        <w:rPr>
          <w:lang w:val="en-GB"/>
        </w:rPr>
        <w:t>department</w:t>
      </w:r>
      <w:r w:rsidRPr="00417F00" w:rsidR="00417F00">
        <w:rPr>
          <w:lang w:val="en-GB"/>
        </w:rPr>
        <w:t>’</w:t>
      </w:r>
      <w:r w:rsidRPr="00417F00" w:rsidR="00357880">
        <w:rPr>
          <w:lang w:val="en-GB"/>
        </w:rPr>
        <w:t xml:space="preserve">s </w:t>
      </w:r>
      <w:r w:rsidRPr="00417F00" w:rsidR="00B21407">
        <w:rPr>
          <w:lang w:val="en-GB"/>
        </w:rPr>
        <w:t xml:space="preserve">staff, a social-welfare investigation conducted by the </w:t>
      </w:r>
      <w:r w:rsidRPr="00417F00" w:rsidR="00357880">
        <w:rPr>
          <w:lang w:val="en-GB"/>
        </w:rPr>
        <w:t xml:space="preserve">prison </w:t>
      </w:r>
      <w:r w:rsidRPr="00417F00" w:rsidR="00B21407">
        <w:rPr>
          <w:lang w:val="en-GB"/>
        </w:rPr>
        <w:t xml:space="preserve">and </w:t>
      </w:r>
      <w:r w:rsidRPr="00417F00" w:rsidR="00357880">
        <w:rPr>
          <w:lang w:val="en-GB"/>
        </w:rPr>
        <w:t>an opinion from the psychiatrist</w:t>
      </w:r>
      <w:r w:rsidRPr="00417F00" w:rsidR="00B21407">
        <w:rPr>
          <w:lang w:val="en-GB"/>
        </w:rPr>
        <w:t xml:space="preserve">. The report noted that the applicant no longer took drugs but that his psychotic problems were also </w:t>
      </w:r>
      <w:r w:rsidRPr="00417F00" w:rsidR="00357880">
        <w:rPr>
          <w:lang w:val="en-GB"/>
        </w:rPr>
        <w:t xml:space="preserve">triggered </w:t>
      </w:r>
      <w:r w:rsidRPr="00417F00" w:rsidR="00B21407">
        <w:rPr>
          <w:lang w:val="en-GB"/>
        </w:rPr>
        <w:t xml:space="preserve">by </w:t>
      </w:r>
      <w:r w:rsidRPr="00417F00">
        <w:rPr>
          <w:lang w:val="en-GB"/>
        </w:rPr>
        <w:t xml:space="preserve">stress. </w:t>
      </w:r>
      <w:r w:rsidRPr="00417F00" w:rsidR="00AF1826">
        <w:rPr>
          <w:lang w:val="en-GB"/>
        </w:rPr>
        <w:t xml:space="preserve">When his psychotic problems were in abeyance, </w:t>
      </w:r>
      <w:r w:rsidRPr="00417F00" w:rsidR="00357880">
        <w:rPr>
          <w:lang w:val="en-GB"/>
        </w:rPr>
        <w:t xml:space="preserve">his </w:t>
      </w:r>
      <w:r w:rsidRPr="00417F00" w:rsidR="00AF1826">
        <w:rPr>
          <w:lang w:val="en-GB"/>
        </w:rPr>
        <w:t xml:space="preserve">anti-social characteristics came to the fore. However, he seemed to be functioning in a more stable manner. </w:t>
      </w:r>
      <w:r w:rsidRPr="00417F00" w:rsidR="00A02706">
        <w:rPr>
          <w:lang w:val="en-GB"/>
        </w:rPr>
        <w:t xml:space="preserve">After </w:t>
      </w:r>
      <w:r w:rsidRPr="00417F00" w:rsidR="00AF1826">
        <w:rPr>
          <w:lang w:val="en-GB"/>
        </w:rPr>
        <w:t>examin</w:t>
      </w:r>
      <w:r w:rsidRPr="00417F00" w:rsidR="00A02706">
        <w:rPr>
          <w:lang w:val="en-GB"/>
        </w:rPr>
        <w:t xml:space="preserve">ing </w:t>
      </w:r>
      <w:r w:rsidRPr="00417F00" w:rsidR="00AF1826">
        <w:rPr>
          <w:lang w:val="en-GB"/>
        </w:rPr>
        <w:t>the applicant</w:t>
      </w:r>
      <w:r w:rsidRPr="00417F00" w:rsidR="00417F00">
        <w:rPr>
          <w:lang w:val="en-GB"/>
        </w:rPr>
        <w:t>’</w:t>
      </w:r>
      <w:r w:rsidRPr="00417F00" w:rsidR="00AF1826">
        <w:rPr>
          <w:lang w:val="en-GB"/>
        </w:rPr>
        <w:t xml:space="preserve">s </w:t>
      </w:r>
      <w:r w:rsidRPr="00417F00" w:rsidR="00A02706">
        <w:rPr>
          <w:lang w:val="en-GB"/>
        </w:rPr>
        <w:t xml:space="preserve">criminal record, his </w:t>
      </w:r>
      <w:r w:rsidRPr="00417F00" w:rsidR="00DD2E1F">
        <w:rPr>
          <w:lang w:val="en-GB"/>
        </w:rPr>
        <w:t>progress s</w:t>
      </w:r>
      <w:r w:rsidRPr="00417F00" w:rsidR="00A02706">
        <w:rPr>
          <w:lang w:val="en-GB"/>
        </w:rPr>
        <w:t xml:space="preserve">ince </w:t>
      </w:r>
      <w:r w:rsidRPr="00417F00" w:rsidR="00DD2E1F">
        <w:rPr>
          <w:lang w:val="en-GB"/>
        </w:rPr>
        <w:t xml:space="preserve">the </w:t>
      </w:r>
      <w:r w:rsidRPr="00417F00" w:rsidR="00A02706">
        <w:rPr>
          <w:lang w:val="en-GB"/>
        </w:rPr>
        <w:t xml:space="preserve">initial </w:t>
      </w:r>
      <w:r w:rsidRPr="00417F00" w:rsidR="00DD2E1F">
        <w:rPr>
          <w:lang w:val="en-GB"/>
        </w:rPr>
        <w:t xml:space="preserve">placement in </w:t>
      </w:r>
      <w:r w:rsidRPr="00417F00" w:rsidR="00A02706">
        <w:rPr>
          <w:lang w:val="en-GB"/>
        </w:rPr>
        <w:t>confinement</w:t>
      </w:r>
      <w:r w:rsidRPr="00417F00" w:rsidR="00DD2E1F">
        <w:rPr>
          <w:lang w:val="en-GB"/>
        </w:rPr>
        <w:t xml:space="preserve">, the proposed reclassification and the absence of </w:t>
      </w:r>
      <w:r w:rsidRPr="00417F00">
        <w:rPr>
          <w:lang w:val="en-GB"/>
        </w:rPr>
        <w:t>contr</w:t>
      </w:r>
      <w:r w:rsidRPr="00417F00" w:rsidR="00DD2E1F">
        <w:rPr>
          <w:lang w:val="en-GB"/>
        </w:rPr>
        <w:t>a</w:t>
      </w:r>
      <w:r w:rsidRPr="00417F00">
        <w:rPr>
          <w:lang w:val="en-GB"/>
        </w:rPr>
        <w:t xml:space="preserve">-indications, </w:t>
      </w:r>
      <w:r w:rsidRPr="00417F00" w:rsidR="00DD2E1F">
        <w:rPr>
          <w:lang w:val="en-GB"/>
        </w:rPr>
        <w:t xml:space="preserve">the psychosocial </w:t>
      </w:r>
      <w:r w:rsidRPr="00417F00" w:rsidR="00862F6B">
        <w:rPr>
          <w:lang w:val="en-GB"/>
        </w:rPr>
        <w:t xml:space="preserve">department </w:t>
      </w:r>
      <w:r w:rsidRPr="00417F00" w:rsidR="00DD2E1F">
        <w:rPr>
          <w:lang w:val="en-GB"/>
        </w:rPr>
        <w:t xml:space="preserve">issued a </w:t>
      </w:r>
      <w:r w:rsidRPr="00417F00" w:rsidR="00357880">
        <w:rPr>
          <w:lang w:val="en-GB"/>
        </w:rPr>
        <w:t xml:space="preserve">favourable </w:t>
      </w:r>
      <w:r w:rsidRPr="00417F00" w:rsidR="00DD2E1F">
        <w:rPr>
          <w:lang w:val="en-GB"/>
        </w:rPr>
        <w:t xml:space="preserve">opinion </w:t>
      </w:r>
      <w:r w:rsidRPr="00417F00" w:rsidR="00357880">
        <w:rPr>
          <w:lang w:val="en-GB"/>
        </w:rPr>
        <w:t xml:space="preserve">on his conditional </w:t>
      </w:r>
      <w:r w:rsidRPr="00417F00" w:rsidR="00862F6B">
        <w:rPr>
          <w:lang w:val="en-GB"/>
        </w:rPr>
        <w:t xml:space="preserve">discharge </w:t>
      </w:r>
      <w:r w:rsidRPr="00417F00" w:rsidR="00357880">
        <w:rPr>
          <w:lang w:val="en-GB"/>
        </w:rPr>
        <w:t xml:space="preserve">and </w:t>
      </w:r>
      <w:r w:rsidRPr="00417F00" w:rsidR="00DD2E1F">
        <w:rPr>
          <w:lang w:val="en-GB"/>
        </w:rPr>
        <w:t xml:space="preserve">reclassification as an </w:t>
      </w:r>
      <w:r w:rsidRPr="00417F00" w:rsidR="00396F84">
        <w:rPr>
          <w:lang w:val="en-GB"/>
        </w:rPr>
        <w:t>in</w:t>
      </w:r>
      <w:r w:rsidRPr="00417F00" w:rsidR="00DD2E1F">
        <w:rPr>
          <w:lang w:val="en-GB"/>
        </w:rPr>
        <w:t>-patient</w:t>
      </w:r>
      <w:r w:rsidRPr="00417F00" w:rsidR="00396F84">
        <w:rPr>
          <w:lang w:val="en-GB"/>
        </w:rPr>
        <w:t xml:space="preserve"> in a psychiatric hospital</w:t>
      </w:r>
      <w:r w:rsidRPr="00417F00">
        <w:rPr>
          <w:lang w:val="en-GB"/>
        </w:rPr>
        <w:t>.</w:t>
      </w:r>
    </w:p>
    <w:p w:rsidRPr="00417F00" w:rsidR="00045407" w:rsidP="00417F00" w:rsidRDefault="00045407" w14:paraId="059157FA" w14:textId="77777777">
      <w:pPr>
        <w:pStyle w:val="JuPara"/>
        <w:rPr>
          <w:lang w:val="en-GB"/>
        </w:rPr>
      </w:pPr>
      <w:r w:rsidRPr="00417F00">
        <w:rPr>
          <w:lang w:val="en-GB"/>
        </w:rPr>
        <w:t>13.  </w:t>
      </w:r>
      <w:r w:rsidRPr="00417F00" w:rsidR="00DD2E1F">
        <w:rPr>
          <w:lang w:val="en-GB"/>
        </w:rPr>
        <w:t xml:space="preserve">On </w:t>
      </w:r>
      <w:r w:rsidRPr="00417F00">
        <w:rPr>
          <w:lang w:val="en-GB"/>
        </w:rPr>
        <w:t xml:space="preserve">15 </w:t>
      </w:r>
      <w:r w:rsidRPr="00417F00" w:rsidR="00DD2E1F">
        <w:rPr>
          <w:lang w:val="en-GB"/>
        </w:rPr>
        <w:t>November</w:t>
      </w:r>
      <w:r w:rsidRPr="00417F00">
        <w:rPr>
          <w:lang w:val="en-GB"/>
        </w:rPr>
        <w:t xml:space="preserve"> 2016</w:t>
      </w:r>
      <w:r w:rsidRPr="00417F00" w:rsidR="00DD2E1F">
        <w:rPr>
          <w:lang w:val="en-GB"/>
        </w:rPr>
        <w:t xml:space="preserve"> the Social Protection Division at the Antwerp Post-Sentencing Court </w:t>
      </w:r>
      <w:r w:rsidRPr="00417F00">
        <w:rPr>
          <w:lang w:val="en-GB"/>
        </w:rPr>
        <w:t>(</w:t>
      </w:r>
      <w:r w:rsidRPr="00417F00" w:rsidR="00DD2E1F">
        <w:rPr>
          <w:lang w:val="en-GB"/>
        </w:rPr>
        <w:t>the “</w:t>
      </w:r>
      <w:r w:rsidRPr="00417F00">
        <w:rPr>
          <w:lang w:val="en-GB"/>
        </w:rPr>
        <w:t>CPS</w:t>
      </w:r>
      <w:r w:rsidRPr="00417F00" w:rsidR="00DD2E1F">
        <w:rPr>
          <w:lang w:val="en-GB"/>
        </w:rPr>
        <w:t>”</w:t>
      </w:r>
      <w:r w:rsidRPr="00417F00">
        <w:rPr>
          <w:lang w:val="en-GB"/>
        </w:rPr>
        <w:t xml:space="preserve">) </w:t>
      </w:r>
      <w:r w:rsidRPr="00417F00" w:rsidR="00357880">
        <w:rPr>
          <w:lang w:val="en-GB"/>
        </w:rPr>
        <w:t xml:space="preserve">granted </w:t>
      </w:r>
      <w:r w:rsidRPr="00417F00" w:rsidR="00DD2E1F">
        <w:rPr>
          <w:lang w:val="en-GB"/>
        </w:rPr>
        <w:t xml:space="preserve">the applicant </w:t>
      </w:r>
      <w:r w:rsidRPr="00417F00" w:rsidR="00357880">
        <w:rPr>
          <w:lang w:val="en-GB"/>
        </w:rPr>
        <w:t xml:space="preserve">a conditional discharge, </w:t>
      </w:r>
      <w:r w:rsidRPr="00417F00" w:rsidR="00DD2E1F">
        <w:rPr>
          <w:lang w:val="en-GB"/>
        </w:rPr>
        <w:t xml:space="preserve">with reclassification as an </w:t>
      </w:r>
      <w:r w:rsidRPr="00417F00" w:rsidR="00396F84">
        <w:rPr>
          <w:lang w:val="en-GB"/>
        </w:rPr>
        <w:t>in</w:t>
      </w:r>
      <w:r w:rsidRPr="00417F00" w:rsidR="00DD2E1F">
        <w:rPr>
          <w:lang w:val="en-GB"/>
        </w:rPr>
        <w:t>-patient</w:t>
      </w:r>
      <w:r w:rsidRPr="00417F00">
        <w:rPr>
          <w:lang w:val="en-GB"/>
        </w:rPr>
        <w:t>.</w:t>
      </w:r>
    </w:p>
    <w:p w:rsidRPr="00417F00" w:rsidR="00417F00" w:rsidP="00417F00" w:rsidRDefault="00045407" w14:paraId="33E8B4E3" w14:textId="77777777">
      <w:pPr>
        <w:pStyle w:val="JuPara"/>
        <w:rPr>
          <w:lang w:val="en-GB"/>
        </w:rPr>
      </w:pPr>
      <w:r w:rsidRPr="00417F00">
        <w:rPr>
          <w:lang w:val="en-GB"/>
        </w:rPr>
        <w:t>14.  </w:t>
      </w:r>
      <w:r w:rsidRPr="00417F00" w:rsidR="00DD2E1F">
        <w:rPr>
          <w:lang w:val="en-GB"/>
        </w:rPr>
        <w:t xml:space="preserve">On </w:t>
      </w:r>
      <w:r w:rsidRPr="00417F00">
        <w:rPr>
          <w:lang w:val="en-GB"/>
        </w:rPr>
        <w:t xml:space="preserve">27 </w:t>
      </w:r>
      <w:r w:rsidRPr="00417F00" w:rsidR="00DD2E1F">
        <w:rPr>
          <w:lang w:val="en-GB"/>
        </w:rPr>
        <w:t>December</w:t>
      </w:r>
      <w:r w:rsidRPr="00417F00">
        <w:rPr>
          <w:lang w:val="en-GB"/>
        </w:rPr>
        <w:t xml:space="preserve"> 2016</w:t>
      </w:r>
      <w:r w:rsidRPr="00417F00" w:rsidR="00DD2E1F">
        <w:rPr>
          <w:lang w:val="en-GB"/>
        </w:rPr>
        <w:t xml:space="preserve"> the first applicant was again arrested and returned to the social protection </w:t>
      </w:r>
      <w:r w:rsidRPr="00417F00" w:rsidR="00F732B1">
        <w:rPr>
          <w:lang w:val="en-GB"/>
        </w:rPr>
        <w:t xml:space="preserve">unit </w:t>
      </w:r>
      <w:r w:rsidRPr="00417F00" w:rsidR="00DD2E1F">
        <w:rPr>
          <w:lang w:val="en-GB"/>
        </w:rPr>
        <w:t xml:space="preserve">of </w:t>
      </w:r>
      <w:r w:rsidRPr="00417F00">
        <w:rPr>
          <w:lang w:val="en-GB"/>
        </w:rPr>
        <w:t xml:space="preserve">Merksplas </w:t>
      </w:r>
      <w:r w:rsidRPr="00417F00" w:rsidR="00DD2E1F">
        <w:rPr>
          <w:lang w:val="en-GB"/>
        </w:rPr>
        <w:t>Prison for fail</w:t>
      </w:r>
      <w:r w:rsidRPr="00417F00" w:rsidR="00F732B1">
        <w:rPr>
          <w:lang w:val="en-GB"/>
        </w:rPr>
        <w:t xml:space="preserve">ure </w:t>
      </w:r>
      <w:r w:rsidRPr="00417F00" w:rsidR="00DD2E1F">
        <w:rPr>
          <w:lang w:val="en-GB"/>
        </w:rPr>
        <w:t xml:space="preserve">to comply with the </w:t>
      </w:r>
      <w:r w:rsidRPr="00417F00">
        <w:rPr>
          <w:lang w:val="en-GB"/>
        </w:rPr>
        <w:t xml:space="preserve">conditions </w:t>
      </w:r>
      <w:r w:rsidRPr="00417F00" w:rsidR="00DD2E1F">
        <w:rPr>
          <w:lang w:val="en-GB"/>
        </w:rPr>
        <w:t>imposed on him.</w:t>
      </w:r>
    </w:p>
    <w:p w:rsidRPr="00417F00" w:rsidR="00045407" w:rsidP="00417F00" w:rsidRDefault="00045407" w14:paraId="0170429C" w14:textId="77777777">
      <w:pPr>
        <w:pStyle w:val="JuPara"/>
        <w:rPr>
          <w:lang w:val="en-GB"/>
        </w:rPr>
      </w:pPr>
      <w:bookmarkStart w:name="CPSreq1" w:id="6"/>
      <w:r w:rsidRPr="00417F00">
        <w:rPr>
          <w:lang w:val="en-GB"/>
        </w:rPr>
        <w:t>15</w:t>
      </w:r>
      <w:bookmarkEnd w:id="6"/>
      <w:r w:rsidRPr="00417F00">
        <w:rPr>
          <w:lang w:val="en-GB"/>
        </w:rPr>
        <w:t>.  </w:t>
      </w:r>
      <w:r w:rsidRPr="00417F00" w:rsidR="00DD2E1F">
        <w:rPr>
          <w:lang w:val="en-GB"/>
        </w:rPr>
        <w:t xml:space="preserve">On </w:t>
      </w:r>
      <w:r w:rsidRPr="00417F00">
        <w:rPr>
          <w:lang w:val="en-GB"/>
        </w:rPr>
        <w:t xml:space="preserve">25 </w:t>
      </w:r>
      <w:r w:rsidRPr="00417F00" w:rsidR="00DD2E1F">
        <w:rPr>
          <w:lang w:val="en-GB"/>
        </w:rPr>
        <w:t xml:space="preserve">January </w:t>
      </w:r>
      <w:r w:rsidRPr="00417F00">
        <w:rPr>
          <w:lang w:val="en-GB"/>
        </w:rPr>
        <w:t>2017</w:t>
      </w:r>
      <w:r w:rsidRPr="00417F00" w:rsidR="00DD2E1F">
        <w:rPr>
          <w:lang w:val="en-GB"/>
        </w:rPr>
        <w:t xml:space="preserve"> the </w:t>
      </w:r>
      <w:r w:rsidRPr="00417F00">
        <w:rPr>
          <w:lang w:val="en-GB"/>
        </w:rPr>
        <w:t xml:space="preserve">CPS </w:t>
      </w:r>
      <w:r w:rsidRPr="00417F00" w:rsidR="002A03EE">
        <w:rPr>
          <w:lang w:val="en-GB"/>
        </w:rPr>
        <w:t>set aside</w:t>
      </w:r>
      <w:r w:rsidRPr="00417F00" w:rsidR="00E227A1">
        <w:rPr>
          <w:lang w:val="en-GB"/>
        </w:rPr>
        <w:t xml:space="preserve"> the first applicant</w:t>
      </w:r>
      <w:r w:rsidRPr="00417F00" w:rsidR="00417F00">
        <w:rPr>
          <w:lang w:val="en-GB"/>
        </w:rPr>
        <w:t>’</w:t>
      </w:r>
      <w:r w:rsidRPr="00417F00" w:rsidR="00E227A1">
        <w:rPr>
          <w:lang w:val="en-GB"/>
        </w:rPr>
        <w:t xml:space="preserve">s conditional </w:t>
      </w:r>
      <w:r w:rsidRPr="00417F00" w:rsidR="00F732B1">
        <w:rPr>
          <w:lang w:val="en-GB"/>
        </w:rPr>
        <w:t>discharge</w:t>
      </w:r>
      <w:r w:rsidRPr="00417F00" w:rsidR="00E227A1">
        <w:rPr>
          <w:lang w:val="en-GB"/>
        </w:rPr>
        <w:t xml:space="preserve">, dismissed his request for </w:t>
      </w:r>
      <w:r w:rsidRPr="00417F00" w:rsidR="00E24006">
        <w:rPr>
          <w:lang w:val="en-GB"/>
        </w:rPr>
        <w:t>final discharge</w:t>
      </w:r>
      <w:r w:rsidRPr="00417F00" w:rsidR="00D61B61">
        <w:rPr>
          <w:lang w:val="en-GB"/>
        </w:rPr>
        <w:t xml:space="preserve">, ordered his immediate placement in the social protection </w:t>
      </w:r>
      <w:r w:rsidRPr="00417F00" w:rsidR="00F732B1">
        <w:rPr>
          <w:lang w:val="en-GB"/>
        </w:rPr>
        <w:t xml:space="preserve">unit </w:t>
      </w:r>
      <w:r w:rsidRPr="00417F00" w:rsidR="00D61B61">
        <w:rPr>
          <w:lang w:val="en-GB"/>
        </w:rPr>
        <w:t xml:space="preserve">of </w:t>
      </w:r>
      <w:r w:rsidRPr="00417F00">
        <w:rPr>
          <w:lang w:val="en-GB"/>
        </w:rPr>
        <w:t>Merksplas</w:t>
      </w:r>
      <w:r w:rsidRPr="00417F00" w:rsidR="00D61B61">
        <w:rPr>
          <w:lang w:val="en-GB"/>
        </w:rPr>
        <w:t xml:space="preserve"> Prison</w:t>
      </w:r>
      <w:r w:rsidRPr="00417F00">
        <w:rPr>
          <w:lang w:val="en-GB"/>
        </w:rPr>
        <w:t xml:space="preserve">, </w:t>
      </w:r>
      <w:r w:rsidRPr="00417F00" w:rsidR="00D61B61">
        <w:rPr>
          <w:lang w:val="en-GB"/>
        </w:rPr>
        <w:t xml:space="preserve">refused the </w:t>
      </w:r>
      <w:r w:rsidRPr="00417F00" w:rsidR="002A03EE">
        <w:rPr>
          <w:lang w:val="en-GB"/>
        </w:rPr>
        <w:t xml:space="preserve">applications </w:t>
      </w:r>
      <w:r w:rsidRPr="00417F00" w:rsidR="00D61B61">
        <w:rPr>
          <w:lang w:val="en-GB"/>
        </w:rPr>
        <w:t>for day</w:t>
      </w:r>
      <w:r w:rsidRPr="00417F00" w:rsidR="002A03EE">
        <w:rPr>
          <w:lang w:val="en-GB"/>
        </w:rPr>
        <w:t xml:space="preserve"> </w:t>
      </w:r>
      <w:r w:rsidRPr="00417F00" w:rsidR="00D61B61">
        <w:rPr>
          <w:lang w:val="en-GB"/>
        </w:rPr>
        <w:t>release and decided that the prison governor was to issue a new opinion by 18 July 2017 at the latest.</w:t>
      </w:r>
      <w:r w:rsidRPr="00417F00">
        <w:rPr>
          <w:lang w:val="en-GB"/>
        </w:rPr>
        <w:t xml:space="preserve"> </w:t>
      </w:r>
      <w:r w:rsidRPr="00417F00" w:rsidR="00D61B61">
        <w:rPr>
          <w:lang w:val="en-GB"/>
        </w:rPr>
        <w:t xml:space="preserve">The </w:t>
      </w:r>
      <w:r w:rsidRPr="00417F00">
        <w:rPr>
          <w:lang w:val="en-GB"/>
        </w:rPr>
        <w:t xml:space="preserve">CPS </w:t>
      </w:r>
      <w:r w:rsidRPr="00417F00" w:rsidR="00750D40">
        <w:rPr>
          <w:lang w:val="en-GB"/>
        </w:rPr>
        <w:t xml:space="preserve">pointed out that it </w:t>
      </w:r>
      <w:r w:rsidRPr="00417F00" w:rsidR="00E633AB">
        <w:rPr>
          <w:lang w:val="en-GB"/>
        </w:rPr>
        <w:t xml:space="preserve">had </w:t>
      </w:r>
      <w:r w:rsidRPr="00417F00" w:rsidR="00750D40">
        <w:rPr>
          <w:lang w:val="en-GB"/>
        </w:rPr>
        <w:t xml:space="preserve">jurisdiction </w:t>
      </w:r>
      <w:r w:rsidRPr="00417F00" w:rsidR="00E633AB">
        <w:rPr>
          <w:lang w:val="en-GB"/>
        </w:rPr>
        <w:t xml:space="preserve">to </w:t>
      </w:r>
      <w:r w:rsidRPr="00417F00" w:rsidR="00750D40">
        <w:rPr>
          <w:lang w:val="en-GB"/>
        </w:rPr>
        <w:t>order</w:t>
      </w:r>
      <w:r w:rsidRPr="00417F00" w:rsidR="00E633AB">
        <w:rPr>
          <w:lang w:val="en-GB"/>
        </w:rPr>
        <w:t xml:space="preserve"> </w:t>
      </w:r>
      <w:r w:rsidRPr="00417F00" w:rsidR="00E24006">
        <w:rPr>
          <w:lang w:val="en-GB"/>
        </w:rPr>
        <w:t>final discharge</w:t>
      </w:r>
      <w:r w:rsidRPr="00417F00" w:rsidR="00750D40">
        <w:rPr>
          <w:lang w:val="en-GB"/>
        </w:rPr>
        <w:t xml:space="preserve"> </w:t>
      </w:r>
      <w:r w:rsidRPr="00417F00" w:rsidR="00E633AB">
        <w:rPr>
          <w:lang w:val="en-GB"/>
        </w:rPr>
        <w:t xml:space="preserve">under </w:t>
      </w:r>
      <w:r w:rsidRPr="00417F00" w:rsidR="00750D40">
        <w:rPr>
          <w:lang w:val="en-GB"/>
        </w:rPr>
        <w:t>the Compulsory Confinement Act, which laid down a number of conditions</w:t>
      </w:r>
      <w:r w:rsidRPr="00417F00" w:rsidR="00E633AB">
        <w:rPr>
          <w:lang w:val="en-GB"/>
        </w:rPr>
        <w:t xml:space="preserve">: </w:t>
      </w:r>
      <w:r w:rsidRPr="00417F00" w:rsidR="00750D40">
        <w:rPr>
          <w:lang w:val="en-GB"/>
        </w:rPr>
        <w:t>in particular</w:t>
      </w:r>
      <w:r w:rsidRPr="00417F00" w:rsidR="00E633AB">
        <w:rPr>
          <w:lang w:val="en-GB"/>
        </w:rPr>
        <w:t xml:space="preserve">, </w:t>
      </w:r>
      <w:r w:rsidRPr="00417F00" w:rsidR="00750D40">
        <w:rPr>
          <w:lang w:val="en-GB"/>
        </w:rPr>
        <w:t xml:space="preserve">the </w:t>
      </w:r>
      <w:r w:rsidRPr="00417F00" w:rsidR="00E633AB">
        <w:rPr>
          <w:lang w:val="en-GB"/>
        </w:rPr>
        <w:t>[</w:t>
      </w:r>
      <w:r w:rsidRPr="00417F00" w:rsidR="00750D40">
        <w:rPr>
          <w:lang w:val="en-GB"/>
        </w:rPr>
        <w:t>individual</w:t>
      </w:r>
      <w:r w:rsidRPr="00417F00" w:rsidR="00417F00">
        <w:rPr>
          <w:lang w:val="en-GB"/>
        </w:rPr>
        <w:t>’</w:t>
      </w:r>
      <w:r w:rsidRPr="00417F00" w:rsidR="00750D40">
        <w:rPr>
          <w:lang w:val="en-GB"/>
        </w:rPr>
        <w:t>s</w:t>
      </w:r>
      <w:r w:rsidRPr="00417F00" w:rsidR="00E633AB">
        <w:rPr>
          <w:lang w:val="en-GB"/>
        </w:rPr>
        <w:t>]</w:t>
      </w:r>
      <w:r w:rsidRPr="00417F00" w:rsidR="00750D40">
        <w:rPr>
          <w:lang w:val="en-GB"/>
        </w:rPr>
        <w:t xml:space="preserve"> mental health had to </w:t>
      </w:r>
      <w:r w:rsidRPr="00417F00" w:rsidR="00E633AB">
        <w:rPr>
          <w:lang w:val="en-GB"/>
        </w:rPr>
        <w:t xml:space="preserve">become sufficiently stable and he or she had to have successfully completed a minimum three-year period of </w:t>
      </w:r>
      <w:r w:rsidRPr="00417F00" w:rsidR="00750D40">
        <w:rPr>
          <w:lang w:val="en-GB"/>
        </w:rPr>
        <w:t xml:space="preserve">conditional </w:t>
      </w:r>
      <w:r w:rsidRPr="00417F00" w:rsidR="00E633AB">
        <w:rPr>
          <w:lang w:val="en-GB"/>
        </w:rPr>
        <w:t>discharge</w:t>
      </w:r>
      <w:r w:rsidRPr="00417F00" w:rsidR="00750D40">
        <w:rPr>
          <w:lang w:val="en-GB"/>
        </w:rPr>
        <w:t xml:space="preserve">. The </w:t>
      </w:r>
      <w:r w:rsidRPr="00417F00">
        <w:rPr>
          <w:lang w:val="en-GB"/>
        </w:rPr>
        <w:t xml:space="preserve">CPS </w:t>
      </w:r>
      <w:r w:rsidRPr="00417F00" w:rsidR="00750D40">
        <w:rPr>
          <w:lang w:val="en-GB"/>
        </w:rPr>
        <w:t xml:space="preserve">could </w:t>
      </w:r>
      <w:r w:rsidRPr="00417F00" w:rsidR="00A0554C">
        <w:rPr>
          <w:lang w:val="en-GB"/>
        </w:rPr>
        <w:t xml:space="preserve">do no more than </w:t>
      </w:r>
      <w:r w:rsidRPr="00417F00" w:rsidR="00750D40">
        <w:rPr>
          <w:lang w:val="en-GB"/>
        </w:rPr>
        <w:t>apply the law, which provide</w:t>
      </w:r>
      <w:r w:rsidRPr="00417F00" w:rsidR="00A0554C">
        <w:rPr>
          <w:lang w:val="en-GB"/>
        </w:rPr>
        <w:t>d</w:t>
      </w:r>
      <w:r w:rsidRPr="00417F00" w:rsidR="00750D40">
        <w:rPr>
          <w:lang w:val="en-GB"/>
        </w:rPr>
        <w:t xml:space="preserve"> for </w:t>
      </w:r>
      <w:r w:rsidRPr="00417F00" w:rsidR="00A0554C">
        <w:rPr>
          <w:lang w:val="en-GB"/>
        </w:rPr>
        <w:t xml:space="preserve">no </w:t>
      </w:r>
      <w:r w:rsidRPr="00417F00" w:rsidR="00750D40">
        <w:rPr>
          <w:lang w:val="en-GB"/>
        </w:rPr>
        <w:t xml:space="preserve">other legal basis for </w:t>
      </w:r>
      <w:r w:rsidRPr="00417F00" w:rsidR="00A0554C">
        <w:rPr>
          <w:lang w:val="en-GB"/>
        </w:rPr>
        <w:t xml:space="preserve">definitive </w:t>
      </w:r>
      <w:r w:rsidRPr="00417F00" w:rsidR="00750D40">
        <w:rPr>
          <w:lang w:val="en-GB"/>
        </w:rPr>
        <w:t>releas</w:t>
      </w:r>
      <w:r w:rsidRPr="00417F00" w:rsidR="00A0554C">
        <w:rPr>
          <w:lang w:val="en-GB"/>
        </w:rPr>
        <w:t>e</w:t>
      </w:r>
      <w:r w:rsidRPr="00417F00">
        <w:rPr>
          <w:lang w:val="en-GB"/>
        </w:rPr>
        <w:t xml:space="preserve">. </w:t>
      </w:r>
      <w:r w:rsidRPr="00417F00" w:rsidR="00E633AB">
        <w:rPr>
          <w:lang w:val="en-GB"/>
        </w:rPr>
        <w:t>As a subsidiary consideration</w:t>
      </w:r>
      <w:r w:rsidRPr="00417F00" w:rsidR="00750D40">
        <w:rPr>
          <w:lang w:val="en-GB"/>
        </w:rPr>
        <w:t xml:space="preserve">, the </w:t>
      </w:r>
      <w:r w:rsidRPr="00417F00">
        <w:rPr>
          <w:lang w:val="en-GB"/>
        </w:rPr>
        <w:t xml:space="preserve">CPS </w:t>
      </w:r>
      <w:r w:rsidRPr="00417F00" w:rsidR="00E633AB">
        <w:rPr>
          <w:lang w:val="en-GB"/>
        </w:rPr>
        <w:t xml:space="preserve">noted </w:t>
      </w:r>
      <w:r w:rsidRPr="00417F00" w:rsidR="00750D40">
        <w:rPr>
          <w:lang w:val="en-GB"/>
        </w:rPr>
        <w:t>that the legislat</w:t>
      </w:r>
      <w:r w:rsidRPr="00417F00" w:rsidR="00E633AB">
        <w:rPr>
          <w:lang w:val="en-GB"/>
        </w:rPr>
        <w:t>ure h</w:t>
      </w:r>
      <w:r w:rsidRPr="00417F00" w:rsidR="00750D40">
        <w:rPr>
          <w:lang w:val="en-GB"/>
        </w:rPr>
        <w:t>ad not in any event wished to give retrospective effect to the “</w:t>
      </w:r>
      <w:r w:rsidRPr="00417F00" w:rsidR="009F6C41">
        <w:rPr>
          <w:lang w:val="en-GB"/>
        </w:rPr>
        <w:t>more lenient</w:t>
      </w:r>
      <w:r w:rsidRPr="00417F00" w:rsidR="00750D40">
        <w:rPr>
          <w:lang w:val="en-GB"/>
        </w:rPr>
        <w:t>” law</w:t>
      </w:r>
      <w:r w:rsidRPr="00417F00" w:rsidR="009F6C41">
        <w:rPr>
          <w:lang w:val="en-GB"/>
        </w:rPr>
        <w:t xml:space="preserve"> in relation to </w:t>
      </w:r>
      <w:r w:rsidRPr="00417F00" w:rsidR="00750D40">
        <w:rPr>
          <w:lang w:val="en-GB"/>
        </w:rPr>
        <w:t xml:space="preserve">compulsory confinement decisions </w:t>
      </w:r>
      <w:r w:rsidRPr="00417F00" w:rsidR="00E633AB">
        <w:rPr>
          <w:lang w:val="en-GB"/>
        </w:rPr>
        <w:t xml:space="preserve">imposed </w:t>
      </w:r>
      <w:r w:rsidRPr="00417F00" w:rsidR="00750D40">
        <w:rPr>
          <w:lang w:val="en-GB"/>
        </w:rPr>
        <w:t xml:space="preserve">on the basis of the previous </w:t>
      </w:r>
      <w:r w:rsidRPr="00417F00" w:rsidR="009F6C41">
        <w:rPr>
          <w:lang w:val="en-GB"/>
        </w:rPr>
        <w:t>S</w:t>
      </w:r>
      <w:r w:rsidRPr="00417F00" w:rsidR="00750D40">
        <w:rPr>
          <w:lang w:val="en-GB"/>
        </w:rPr>
        <w:t xml:space="preserve">ocial </w:t>
      </w:r>
      <w:r w:rsidRPr="00417F00" w:rsidR="009F6C41">
        <w:rPr>
          <w:lang w:val="en-GB"/>
        </w:rPr>
        <w:t>P</w:t>
      </w:r>
      <w:r w:rsidRPr="00417F00" w:rsidR="00750D40">
        <w:rPr>
          <w:lang w:val="en-GB"/>
        </w:rPr>
        <w:t>rotection Act</w:t>
      </w:r>
      <w:r w:rsidRPr="00417F00" w:rsidR="009F6C41">
        <w:rPr>
          <w:lang w:val="en-GB"/>
        </w:rPr>
        <w:t xml:space="preserve"> (</w:t>
      </w:r>
      <w:r w:rsidRPr="00417F00" w:rsidR="00750D40">
        <w:rPr>
          <w:lang w:val="en-GB"/>
        </w:rPr>
        <w:t>1930</w:t>
      </w:r>
      <w:r w:rsidRPr="00417F00" w:rsidR="009F6C41">
        <w:rPr>
          <w:lang w:val="en-GB"/>
        </w:rPr>
        <w:t>)</w:t>
      </w:r>
      <w:r w:rsidRPr="00417F00">
        <w:rPr>
          <w:lang w:val="en-GB"/>
        </w:rPr>
        <w:t xml:space="preserve">. </w:t>
      </w:r>
      <w:r w:rsidRPr="00417F00" w:rsidR="00750D40">
        <w:rPr>
          <w:lang w:val="en-GB"/>
        </w:rPr>
        <w:t xml:space="preserve">This was clear from the parliamentary drafting history. The Minister of </w:t>
      </w:r>
      <w:r w:rsidRPr="00417F00">
        <w:rPr>
          <w:lang w:val="en-GB"/>
        </w:rPr>
        <w:t xml:space="preserve">Justice </w:t>
      </w:r>
      <w:r w:rsidRPr="00417F00" w:rsidR="00750D40">
        <w:rPr>
          <w:lang w:val="en-GB"/>
        </w:rPr>
        <w:t>had merely suggested that th</w:t>
      </w:r>
      <w:r w:rsidRPr="00417F00" w:rsidR="00A0554C">
        <w:rPr>
          <w:lang w:val="en-GB"/>
        </w:rPr>
        <w:t xml:space="preserve">ose </w:t>
      </w:r>
      <w:r w:rsidRPr="00417F00">
        <w:rPr>
          <w:lang w:val="en-GB"/>
        </w:rPr>
        <w:t xml:space="preserve">CPS </w:t>
      </w:r>
      <w:r w:rsidRPr="00417F00" w:rsidR="00A0554C">
        <w:rPr>
          <w:lang w:val="en-GB"/>
        </w:rPr>
        <w:t>which had</w:t>
      </w:r>
      <w:r w:rsidRPr="00417F00" w:rsidR="009F6C41">
        <w:rPr>
          <w:lang w:val="en-GB"/>
        </w:rPr>
        <w:t xml:space="preserve"> jurisdiction in such cases were to </w:t>
      </w:r>
      <w:r w:rsidRPr="00417F00" w:rsidR="00F022C0">
        <w:rPr>
          <w:lang w:val="en-GB"/>
        </w:rPr>
        <w:t>review</w:t>
      </w:r>
      <w:r w:rsidRPr="00417F00" w:rsidR="009F6C41">
        <w:rPr>
          <w:lang w:val="en-GB"/>
        </w:rPr>
        <w:t xml:space="preserve"> </w:t>
      </w:r>
      <w:r w:rsidRPr="00417F00">
        <w:rPr>
          <w:lang w:val="en-GB"/>
        </w:rPr>
        <w:t>d</w:t>
      </w:r>
      <w:r w:rsidRPr="00417F00" w:rsidR="00F022C0">
        <w:rPr>
          <w:lang w:val="en-GB"/>
        </w:rPr>
        <w:t>e</w:t>
      </w:r>
      <w:r w:rsidRPr="00417F00">
        <w:rPr>
          <w:lang w:val="en-GB"/>
        </w:rPr>
        <w:t xml:space="preserve">cisions </w:t>
      </w:r>
      <w:r w:rsidRPr="00417F00" w:rsidR="00F022C0">
        <w:rPr>
          <w:lang w:val="en-GB"/>
        </w:rPr>
        <w:t>on maintaining individuals in compulsory confinement with the necessary clemency</w:t>
      </w:r>
      <w:r w:rsidRPr="00417F00">
        <w:rPr>
          <w:lang w:val="en-GB"/>
        </w:rPr>
        <w:t xml:space="preserve">. </w:t>
      </w:r>
      <w:r w:rsidRPr="00417F00" w:rsidR="00F022C0">
        <w:rPr>
          <w:lang w:val="en-GB"/>
        </w:rPr>
        <w:t xml:space="preserve">Thus, the </w:t>
      </w:r>
      <w:r w:rsidRPr="00417F00" w:rsidR="009F6C41">
        <w:rPr>
          <w:lang w:val="en-GB"/>
        </w:rPr>
        <w:t xml:space="preserve">Antwerp </w:t>
      </w:r>
      <w:r w:rsidRPr="00417F00">
        <w:rPr>
          <w:lang w:val="en-GB"/>
        </w:rPr>
        <w:t xml:space="preserve">CPS </w:t>
      </w:r>
      <w:r w:rsidRPr="00417F00" w:rsidR="00F022C0">
        <w:rPr>
          <w:lang w:val="en-GB"/>
        </w:rPr>
        <w:t xml:space="preserve">considered that, irrespective of whether the </w:t>
      </w:r>
      <w:r w:rsidRPr="00417F00" w:rsidR="00FC6F8C">
        <w:rPr>
          <w:lang w:val="en-GB"/>
        </w:rPr>
        <w:t>punishable</w:t>
      </w:r>
      <w:r w:rsidRPr="00417F00" w:rsidR="009F6C41">
        <w:rPr>
          <w:lang w:val="en-GB"/>
        </w:rPr>
        <w:t xml:space="preserve"> offences which </w:t>
      </w:r>
      <w:r w:rsidRPr="00417F00" w:rsidR="00FC6F8C">
        <w:rPr>
          <w:lang w:val="en-GB"/>
        </w:rPr>
        <w:t>had justified the applicant</w:t>
      </w:r>
      <w:r w:rsidRPr="00417F00" w:rsidR="00417F00">
        <w:rPr>
          <w:lang w:val="en-GB"/>
        </w:rPr>
        <w:t>’</w:t>
      </w:r>
      <w:r w:rsidRPr="00417F00" w:rsidR="00FC6F8C">
        <w:rPr>
          <w:lang w:val="en-GB"/>
        </w:rPr>
        <w:t xml:space="preserve">s placement in compulsory confinement in 2007 could still </w:t>
      </w:r>
      <w:r w:rsidRPr="00417F00" w:rsidR="00CC571C">
        <w:rPr>
          <w:lang w:val="en-GB"/>
        </w:rPr>
        <w:t xml:space="preserve">be considered as a ground for compulsory confinement under the new </w:t>
      </w:r>
      <w:r w:rsidRPr="00417F00" w:rsidR="009F6C41">
        <w:rPr>
          <w:lang w:val="en-GB"/>
        </w:rPr>
        <w:t>Act</w:t>
      </w:r>
      <w:r w:rsidRPr="00417F00" w:rsidR="00CC571C">
        <w:rPr>
          <w:lang w:val="en-GB"/>
        </w:rPr>
        <w:t xml:space="preserve">, the applicant could not be released definitively, having regard to his current mental </w:t>
      </w:r>
      <w:r w:rsidRPr="00417F00" w:rsidR="00026C9D">
        <w:rPr>
          <w:lang w:val="en-GB"/>
        </w:rPr>
        <w:t xml:space="preserve">condition </w:t>
      </w:r>
      <w:r w:rsidRPr="00417F00" w:rsidR="00CC571C">
        <w:rPr>
          <w:lang w:val="en-GB"/>
        </w:rPr>
        <w:t xml:space="preserve">and the fact that </w:t>
      </w:r>
      <w:r w:rsidRPr="00417F00" w:rsidR="00A0554C">
        <w:rPr>
          <w:lang w:val="en-GB"/>
        </w:rPr>
        <w:t xml:space="preserve">he had not completed the period of conditional </w:t>
      </w:r>
      <w:r w:rsidRPr="00417F00" w:rsidR="00026C9D">
        <w:rPr>
          <w:lang w:val="en-GB"/>
        </w:rPr>
        <w:t xml:space="preserve">discharge </w:t>
      </w:r>
      <w:r w:rsidRPr="00417F00" w:rsidR="00CC571C">
        <w:rPr>
          <w:lang w:val="en-GB"/>
        </w:rPr>
        <w:t>provided for by law</w:t>
      </w:r>
      <w:r w:rsidRPr="00417F00">
        <w:rPr>
          <w:lang w:val="en-GB"/>
        </w:rPr>
        <w:t>.</w:t>
      </w:r>
    </w:p>
    <w:p w:rsidRPr="00417F00" w:rsidR="00417F00" w:rsidP="00417F00" w:rsidRDefault="00045407" w14:paraId="4AB7FB7D" w14:textId="77777777">
      <w:pPr>
        <w:pStyle w:val="JuPara"/>
        <w:rPr>
          <w:lang w:val="en-GB"/>
        </w:rPr>
      </w:pPr>
      <w:bookmarkStart w:name="pourvoireq1" w:id="7"/>
      <w:r w:rsidRPr="00417F00">
        <w:rPr>
          <w:lang w:val="en-GB"/>
        </w:rPr>
        <w:t>16</w:t>
      </w:r>
      <w:bookmarkEnd w:id="7"/>
      <w:r w:rsidRPr="00417F00">
        <w:rPr>
          <w:lang w:val="en-GB"/>
        </w:rPr>
        <w:t>.  </w:t>
      </w:r>
      <w:r w:rsidRPr="00417F00" w:rsidR="00CC571C">
        <w:rPr>
          <w:lang w:val="en-GB"/>
        </w:rPr>
        <w:t xml:space="preserve">The first applicant lodged an appeal on points of law. Alleging a </w:t>
      </w:r>
      <w:r w:rsidRPr="00417F00">
        <w:rPr>
          <w:lang w:val="en-GB"/>
        </w:rPr>
        <w:t xml:space="preserve">violation </w:t>
      </w:r>
      <w:r w:rsidRPr="00417F00" w:rsidR="00CC571C">
        <w:rPr>
          <w:lang w:val="en-GB"/>
        </w:rPr>
        <w:t>of A</w:t>
      </w:r>
      <w:r w:rsidRPr="00417F00">
        <w:rPr>
          <w:lang w:val="en-GB"/>
        </w:rPr>
        <w:t xml:space="preserve">rticle 5 § 1 </w:t>
      </w:r>
      <w:r w:rsidRPr="00417F00" w:rsidR="00CC571C">
        <w:rPr>
          <w:lang w:val="en-GB"/>
        </w:rPr>
        <w:t xml:space="preserve">and </w:t>
      </w:r>
      <w:r w:rsidRPr="00417F00" w:rsidR="008F529B">
        <w:rPr>
          <w:lang w:val="en-GB"/>
        </w:rPr>
        <w:t xml:space="preserve">Article </w:t>
      </w:r>
      <w:r w:rsidRPr="00417F00">
        <w:rPr>
          <w:lang w:val="en-GB"/>
        </w:rPr>
        <w:t xml:space="preserve">7 </w:t>
      </w:r>
      <w:r w:rsidRPr="00417F00" w:rsidR="00CC571C">
        <w:rPr>
          <w:lang w:val="en-GB"/>
        </w:rPr>
        <w:t xml:space="preserve">of the </w:t>
      </w:r>
      <w:r w:rsidRPr="00417F00">
        <w:rPr>
          <w:lang w:val="en-GB"/>
        </w:rPr>
        <w:t xml:space="preserve">Convention, </w:t>
      </w:r>
      <w:r w:rsidRPr="00417F00" w:rsidR="00CC571C">
        <w:rPr>
          <w:lang w:val="en-GB"/>
        </w:rPr>
        <w:t xml:space="preserve">he argued, firstly, that the extension of his detention had not been </w:t>
      </w:r>
      <w:r w:rsidRPr="00417F00" w:rsidR="00010BFA">
        <w:rPr>
          <w:lang w:val="en-GB"/>
        </w:rPr>
        <w:t xml:space="preserve">“prescribed by law” </w:t>
      </w:r>
      <w:r w:rsidRPr="00417F00" w:rsidR="00026C9D">
        <w:rPr>
          <w:lang w:val="en-GB"/>
        </w:rPr>
        <w:t xml:space="preserve">or </w:t>
      </w:r>
      <w:r w:rsidRPr="00417F00" w:rsidR="00010BFA">
        <w:rPr>
          <w:lang w:val="en-GB"/>
        </w:rPr>
        <w:t>“lawful”</w:t>
      </w:r>
      <w:r w:rsidRPr="00417F00" w:rsidR="00CC571C">
        <w:rPr>
          <w:lang w:val="en-GB"/>
        </w:rPr>
        <w:t xml:space="preserve">, given that </w:t>
      </w:r>
      <w:r w:rsidRPr="00417F00" w:rsidR="004B22D1">
        <w:rPr>
          <w:lang w:val="en-GB"/>
        </w:rPr>
        <w:t xml:space="preserve">under the wording of the Compulsory Confinement Act </w:t>
      </w:r>
      <w:r w:rsidRPr="00417F00" w:rsidR="00CC571C">
        <w:rPr>
          <w:lang w:val="en-GB"/>
        </w:rPr>
        <w:t xml:space="preserve">the offences for which he had been placed in compulsory confinement could no longer give rise to a placement in confinement. Secondly, he </w:t>
      </w:r>
      <w:r w:rsidRPr="00417F00" w:rsidR="008F529B">
        <w:rPr>
          <w:lang w:val="en-GB"/>
        </w:rPr>
        <w:t>submitted t</w:t>
      </w:r>
      <w:r w:rsidRPr="00417F00" w:rsidR="00CC571C">
        <w:rPr>
          <w:lang w:val="en-GB"/>
        </w:rPr>
        <w:t xml:space="preserve">hat there had been a breach of Article 5 </w:t>
      </w:r>
      <w:r w:rsidRPr="00417F00">
        <w:rPr>
          <w:lang w:val="en-GB"/>
        </w:rPr>
        <w:t xml:space="preserve">§ 4 </w:t>
      </w:r>
      <w:r w:rsidRPr="00417F00" w:rsidR="00CC571C">
        <w:rPr>
          <w:lang w:val="en-GB"/>
        </w:rPr>
        <w:t xml:space="preserve">and </w:t>
      </w:r>
      <w:r w:rsidRPr="00417F00" w:rsidR="008F529B">
        <w:rPr>
          <w:lang w:val="en-GB"/>
        </w:rPr>
        <w:t>Article </w:t>
      </w:r>
      <w:r w:rsidRPr="00417F00">
        <w:rPr>
          <w:lang w:val="en-GB"/>
        </w:rPr>
        <w:t xml:space="preserve">13 </w:t>
      </w:r>
      <w:r w:rsidRPr="00417F00" w:rsidR="00CC571C">
        <w:rPr>
          <w:lang w:val="en-GB"/>
        </w:rPr>
        <w:t xml:space="preserve">of the </w:t>
      </w:r>
      <w:r w:rsidRPr="00417F00">
        <w:rPr>
          <w:lang w:val="en-GB"/>
        </w:rPr>
        <w:t xml:space="preserve">Convention, </w:t>
      </w:r>
      <w:r w:rsidRPr="00417F00" w:rsidR="00CC571C">
        <w:rPr>
          <w:lang w:val="en-GB"/>
        </w:rPr>
        <w:t xml:space="preserve">arguing that those provisions required that any person whose detention was no longer </w:t>
      </w:r>
      <w:r w:rsidRPr="00417F00" w:rsidR="00010BFA">
        <w:rPr>
          <w:lang w:val="en-GB"/>
        </w:rPr>
        <w:t>lawful</w:t>
      </w:r>
      <w:r w:rsidRPr="00417F00">
        <w:rPr>
          <w:lang w:val="en-GB"/>
        </w:rPr>
        <w:t xml:space="preserve"> </w:t>
      </w:r>
      <w:r w:rsidRPr="00417F00" w:rsidR="008F529B">
        <w:rPr>
          <w:lang w:val="en-GB"/>
        </w:rPr>
        <w:t xml:space="preserve">was entitled </w:t>
      </w:r>
      <w:r w:rsidRPr="00417F00" w:rsidR="00336D35">
        <w:rPr>
          <w:lang w:val="en-GB"/>
        </w:rPr>
        <w:t xml:space="preserve">to have access to a court which could order his or her immediate release. By requiring an individual to carry out a three-year probationary period before becoming eligible for </w:t>
      </w:r>
      <w:r w:rsidRPr="00417F00" w:rsidR="00E24006">
        <w:rPr>
          <w:lang w:val="en-GB"/>
        </w:rPr>
        <w:t>final discharge</w:t>
      </w:r>
      <w:r w:rsidRPr="00417F00" w:rsidR="00336D35">
        <w:rPr>
          <w:lang w:val="en-GB"/>
        </w:rPr>
        <w:t xml:space="preserve">, the </w:t>
      </w:r>
      <w:r w:rsidRPr="00417F00" w:rsidR="008F529B">
        <w:rPr>
          <w:lang w:val="en-GB"/>
        </w:rPr>
        <w:t xml:space="preserve">Act </w:t>
      </w:r>
      <w:r w:rsidRPr="00417F00" w:rsidR="00336D35">
        <w:rPr>
          <w:lang w:val="en-GB"/>
        </w:rPr>
        <w:t>was in breach of the above-mentioned Articles.</w:t>
      </w:r>
    </w:p>
    <w:p w:rsidRPr="00417F00" w:rsidR="00417F00" w:rsidP="00417F00" w:rsidRDefault="00045407" w14:paraId="0F37D9AF" w14:textId="77777777">
      <w:pPr>
        <w:pStyle w:val="JuPara"/>
        <w:tabs>
          <w:tab w:val="left" w:pos="2127"/>
          <w:tab w:val="left" w:pos="4820"/>
        </w:tabs>
        <w:rPr>
          <w:lang w:val="en-GB"/>
        </w:rPr>
      </w:pPr>
      <w:bookmarkStart w:name="Cassreq1" w:id="8"/>
      <w:r w:rsidRPr="00417F00">
        <w:rPr>
          <w:lang w:val="en-GB"/>
        </w:rPr>
        <w:t>17</w:t>
      </w:r>
      <w:bookmarkEnd w:id="8"/>
      <w:r w:rsidRPr="00417F00">
        <w:rPr>
          <w:lang w:val="en-GB"/>
        </w:rPr>
        <w:t>.  </w:t>
      </w:r>
      <w:r w:rsidRPr="00417F00" w:rsidR="00441421">
        <w:rPr>
          <w:lang w:val="en-GB"/>
        </w:rPr>
        <w:t xml:space="preserve">By a judgment of </w:t>
      </w:r>
      <w:r w:rsidRPr="00417F00">
        <w:rPr>
          <w:lang w:val="en-GB"/>
        </w:rPr>
        <w:t xml:space="preserve">21 </w:t>
      </w:r>
      <w:r w:rsidRPr="00417F00" w:rsidR="00441421">
        <w:rPr>
          <w:lang w:val="en-GB"/>
        </w:rPr>
        <w:t xml:space="preserve">February </w:t>
      </w:r>
      <w:r w:rsidRPr="00417F00">
        <w:rPr>
          <w:lang w:val="en-GB"/>
        </w:rPr>
        <w:t>2017 (n</w:t>
      </w:r>
      <w:r w:rsidRPr="00417F00" w:rsidR="00441421">
        <w:rPr>
          <w:lang w:val="en-GB"/>
        </w:rPr>
        <w:t>o.</w:t>
      </w:r>
      <w:r w:rsidRPr="00417F00">
        <w:rPr>
          <w:lang w:val="en-GB"/>
        </w:rPr>
        <w:t xml:space="preserve"> P.17.0125.N), </w:t>
      </w:r>
      <w:r w:rsidRPr="00417F00" w:rsidR="00441421">
        <w:rPr>
          <w:lang w:val="en-GB"/>
        </w:rPr>
        <w:t>the Court of C</w:t>
      </w:r>
      <w:r w:rsidRPr="00417F00">
        <w:rPr>
          <w:lang w:val="en-GB"/>
        </w:rPr>
        <w:t xml:space="preserve">assation </w:t>
      </w:r>
      <w:r w:rsidRPr="00417F00" w:rsidR="00441421">
        <w:rPr>
          <w:lang w:val="en-GB"/>
        </w:rPr>
        <w:t>dismissed the first applicant</w:t>
      </w:r>
      <w:r w:rsidRPr="00417F00" w:rsidR="00417F00">
        <w:rPr>
          <w:lang w:val="en-GB"/>
        </w:rPr>
        <w:t>’</w:t>
      </w:r>
      <w:r w:rsidRPr="00417F00" w:rsidR="00441421">
        <w:rPr>
          <w:lang w:val="en-GB"/>
        </w:rPr>
        <w:t xml:space="preserve">s appeal on points of law. With regard to the argument alleging a </w:t>
      </w:r>
      <w:r w:rsidRPr="00417F00">
        <w:rPr>
          <w:lang w:val="en-GB"/>
        </w:rPr>
        <w:t>violation</w:t>
      </w:r>
      <w:r w:rsidRPr="00417F00" w:rsidR="00441421">
        <w:rPr>
          <w:lang w:val="en-GB"/>
        </w:rPr>
        <w:t xml:space="preserve"> of A</w:t>
      </w:r>
      <w:r w:rsidRPr="00417F00">
        <w:rPr>
          <w:lang w:val="en-GB"/>
        </w:rPr>
        <w:t xml:space="preserve">rticles 5 § 1 </w:t>
      </w:r>
      <w:r w:rsidRPr="00417F00" w:rsidR="00441421">
        <w:rPr>
          <w:lang w:val="en-GB"/>
        </w:rPr>
        <w:t xml:space="preserve">and </w:t>
      </w:r>
      <w:r w:rsidRPr="00417F00">
        <w:rPr>
          <w:lang w:val="en-GB"/>
        </w:rPr>
        <w:t xml:space="preserve">7 </w:t>
      </w:r>
      <w:r w:rsidRPr="00417F00" w:rsidR="00441421">
        <w:rPr>
          <w:lang w:val="en-GB"/>
        </w:rPr>
        <w:t xml:space="preserve">of the </w:t>
      </w:r>
      <w:r w:rsidRPr="00417F00">
        <w:rPr>
          <w:lang w:val="en-GB"/>
        </w:rPr>
        <w:t xml:space="preserve">Convention, </w:t>
      </w:r>
      <w:r w:rsidRPr="00417F00" w:rsidR="00441421">
        <w:rPr>
          <w:lang w:val="en-GB"/>
        </w:rPr>
        <w:t xml:space="preserve">the </w:t>
      </w:r>
      <w:r w:rsidRPr="00417F00">
        <w:rPr>
          <w:lang w:val="en-GB"/>
        </w:rPr>
        <w:t>Cour</w:t>
      </w:r>
      <w:r w:rsidRPr="00417F00" w:rsidR="00441421">
        <w:rPr>
          <w:lang w:val="en-GB"/>
        </w:rPr>
        <w:t>t of C</w:t>
      </w:r>
      <w:r w:rsidRPr="00417F00">
        <w:rPr>
          <w:lang w:val="en-GB"/>
        </w:rPr>
        <w:t xml:space="preserve">assation </w:t>
      </w:r>
      <w:r w:rsidRPr="00417F00" w:rsidR="00441421">
        <w:rPr>
          <w:lang w:val="en-GB"/>
        </w:rPr>
        <w:t>considered that A</w:t>
      </w:r>
      <w:r w:rsidRPr="00417F00">
        <w:rPr>
          <w:lang w:val="en-GB"/>
        </w:rPr>
        <w:t xml:space="preserve">rticle 7 </w:t>
      </w:r>
      <w:r w:rsidRPr="00417F00" w:rsidR="00441421">
        <w:rPr>
          <w:lang w:val="en-GB"/>
        </w:rPr>
        <w:t xml:space="preserve">of the </w:t>
      </w:r>
      <w:r w:rsidRPr="00417F00">
        <w:rPr>
          <w:lang w:val="en-GB"/>
        </w:rPr>
        <w:t xml:space="preserve">Convention </w:t>
      </w:r>
      <w:r w:rsidRPr="00417F00" w:rsidR="00441421">
        <w:rPr>
          <w:lang w:val="en-GB"/>
        </w:rPr>
        <w:t>was applicable only to penalties, and not to preventive measures</w:t>
      </w:r>
      <w:r w:rsidRPr="00417F00" w:rsidR="008B3FB2">
        <w:rPr>
          <w:lang w:val="en-GB"/>
        </w:rPr>
        <w:t xml:space="preserve"> </w:t>
      </w:r>
      <w:r w:rsidRPr="00417F00" w:rsidR="00441421">
        <w:rPr>
          <w:lang w:val="en-GB"/>
        </w:rPr>
        <w:t>such as compulsory confinement. For the remainder, A</w:t>
      </w:r>
      <w:r w:rsidRPr="00417F00">
        <w:rPr>
          <w:lang w:val="en-GB"/>
        </w:rPr>
        <w:t xml:space="preserve">rticle 5 § 1 </w:t>
      </w:r>
      <w:r w:rsidRPr="00417F00" w:rsidR="00441421">
        <w:rPr>
          <w:lang w:val="en-GB"/>
        </w:rPr>
        <w:t xml:space="preserve">of the </w:t>
      </w:r>
      <w:r w:rsidRPr="00417F00">
        <w:rPr>
          <w:lang w:val="en-GB"/>
        </w:rPr>
        <w:t xml:space="preserve">Convention </w:t>
      </w:r>
      <w:r w:rsidRPr="00417F00" w:rsidR="00BE1EBB">
        <w:rPr>
          <w:lang w:val="en-GB"/>
        </w:rPr>
        <w:t xml:space="preserve">did not prevent a compulsory confinement </w:t>
      </w:r>
      <w:r w:rsidRPr="00417F00" w:rsidR="005C3623">
        <w:rPr>
          <w:lang w:val="en-GB"/>
        </w:rPr>
        <w:t xml:space="preserve">order, </w:t>
      </w:r>
      <w:r w:rsidRPr="00417F00" w:rsidR="00BE1EBB">
        <w:rPr>
          <w:lang w:val="en-GB"/>
        </w:rPr>
        <w:t xml:space="preserve">imposed by a decision which had </w:t>
      </w:r>
      <w:r w:rsidRPr="00417F00" w:rsidR="00A0554C">
        <w:rPr>
          <w:lang w:val="en-GB"/>
        </w:rPr>
        <w:t xml:space="preserve">acquired legal force, </w:t>
      </w:r>
      <w:r w:rsidRPr="00417F00" w:rsidR="00BE1EBB">
        <w:rPr>
          <w:lang w:val="en-GB"/>
        </w:rPr>
        <w:t xml:space="preserve">from becoming final </w:t>
      </w:r>
      <w:r w:rsidRPr="00417F00" w:rsidR="005C3623">
        <w:rPr>
          <w:lang w:val="en-GB"/>
        </w:rPr>
        <w:t xml:space="preserve">in its turn </w:t>
      </w:r>
      <w:r w:rsidRPr="00417F00" w:rsidR="00BE1EBB">
        <w:rPr>
          <w:lang w:val="en-GB"/>
        </w:rPr>
        <w:t xml:space="preserve">and </w:t>
      </w:r>
      <w:r w:rsidRPr="00417F00" w:rsidR="005C3623">
        <w:rPr>
          <w:lang w:val="en-GB"/>
        </w:rPr>
        <w:t xml:space="preserve">subsequently </w:t>
      </w:r>
      <w:r w:rsidRPr="00417F00" w:rsidR="00BE1EBB">
        <w:rPr>
          <w:lang w:val="en-GB"/>
        </w:rPr>
        <w:t>giving rise to</w:t>
      </w:r>
      <w:r w:rsidRPr="00417F00" w:rsidR="005D3D48">
        <w:rPr>
          <w:lang w:val="en-GB"/>
        </w:rPr>
        <w:t xml:space="preserve"> an execution phase</w:t>
      </w:r>
      <w:r w:rsidRPr="00417F00" w:rsidR="005C3623">
        <w:rPr>
          <w:lang w:val="en-GB"/>
        </w:rPr>
        <w:t xml:space="preserve">, </w:t>
      </w:r>
      <w:r w:rsidRPr="00417F00" w:rsidR="005D3D48">
        <w:rPr>
          <w:lang w:val="en-GB"/>
        </w:rPr>
        <w:t xml:space="preserve">which </w:t>
      </w:r>
      <w:r w:rsidRPr="00417F00" w:rsidR="005C3623">
        <w:rPr>
          <w:lang w:val="en-GB"/>
        </w:rPr>
        <w:t xml:space="preserve">was not governed by </w:t>
      </w:r>
      <w:r w:rsidRPr="00417F00" w:rsidR="005D3D48">
        <w:rPr>
          <w:lang w:val="en-GB"/>
        </w:rPr>
        <w:t xml:space="preserve">the same rules as those in force </w:t>
      </w:r>
      <w:r w:rsidRPr="00417F00" w:rsidR="005C3623">
        <w:rPr>
          <w:lang w:val="en-GB"/>
        </w:rPr>
        <w:t xml:space="preserve">when </w:t>
      </w:r>
      <w:r w:rsidRPr="00417F00" w:rsidR="005D3D48">
        <w:rPr>
          <w:lang w:val="en-GB"/>
        </w:rPr>
        <w:t xml:space="preserve">imposing </w:t>
      </w:r>
      <w:r w:rsidRPr="00417F00" w:rsidR="005C3623">
        <w:rPr>
          <w:lang w:val="en-GB"/>
        </w:rPr>
        <w:t>the order</w:t>
      </w:r>
      <w:r w:rsidRPr="00417F00">
        <w:rPr>
          <w:lang w:val="en-GB"/>
        </w:rPr>
        <w:t xml:space="preserve">. </w:t>
      </w:r>
      <w:r w:rsidRPr="00417F00" w:rsidR="00DA1E3D">
        <w:rPr>
          <w:lang w:val="en-GB"/>
        </w:rPr>
        <w:t>It followed that Ar</w:t>
      </w:r>
      <w:r w:rsidRPr="00417F00">
        <w:rPr>
          <w:lang w:val="en-GB"/>
        </w:rPr>
        <w:t xml:space="preserve">ticle 5 § 1 </w:t>
      </w:r>
      <w:r w:rsidRPr="00417F00" w:rsidR="00DA1E3D">
        <w:rPr>
          <w:lang w:val="en-GB"/>
        </w:rPr>
        <w:t xml:space="preserve">did not </w:t>
      </w:r>
      <w:r w:rsidRPr="00417F00" w:rsidR="005C3623">
        <w:rPr>
          <w:lang w:val="en-GB"/>
        </w:rPr>
        <w:t xml:space="preserve">mean that </w:t>
      </w:r>
      <w:r w:rsidRPr="00417F00" w:rsidR="00DA1E3D">
        <w:rPr>
          <w:lang w:val="en-GB"/>
        </w:rPr>
        <w:t>a confinement measure</w:t>
      </w:r>
      <w:r w:rsidRPr="00417F00" w:rsidR="005D3D48">
        <w:rPr>
          <w:lang w:val="en-GB"/>
        </w:rPr>
        <w:t xml:space="preserve">, imposed </w:t>
      </w:r>
      <w:r w:rsidRPr="00417F00" w:rsidR="005C3623">
        <w:rPr>
          <w:lang w:val="en-GB"/>
        </w:rPr>
        <w:t xml:space="preserve">in proceedings </w:t>
      </w:r>
      <w:r w:rsidRPr="00417F00" w:rsidR="00A0554C">
        <w:rPr>
          <w:lang w:val="en-GB"/>
        </w:rPr>
        <w:t xml:space="preserve">which </w:t>
      </w:r>
      <w:r w:rsidRPr="00417F00" w:rsidR="005C3623">
        <w:rPr>
          <w:lang w:val="en-GB"/>
        </w:rPr>
        <w:t>had become final</w:t>
      </w:r>
      <w:r w:rsidRPr="00417F00" w:rsidR="005D3D48">
        <w:rPr>
          <w:lang w:val="en-GB"/>
        </w:rPr>
        <w:t>, was no longer lawfully or legally imposed because the l</w:t>
      </w:r>
      <w:r w:rsidRPr="00417F00" w:rsidR="005C3623">
        <w:rPr>
          <w:lang w:val="en-GB"/>
        </w:rPr>
        <w:t xml:space="preserve">egislation </w:t>
      </w:r>
      <w:r w:rsidRPr="00417F00" w:rsidR="005D3D48">
        <w:rPr>
          <w:lang w:val="en-GB"/>
        </w:rPr>
        <w:t>had changed during the execution phase</w:t>
      </w:r>
      <w:r w:rsidRPr="00417F00" w:rsidR="005C3623">
        <w:rPr>
          <w:lang w:val="en-GB"/>
        </w:rPr>
        <w:t>,</w:t>
      </w:r>
      <w:r w:rsidRPr="00417F00" w:rsidR="005D3D48">
        <w:rPr>
          <w:lang w:val="en-GB"/>
        </w:rPr>
        <w:t xml:space="preserve"> and thus </w:t>
      </w:r>
      <w:r w:rsidRPr="00417F00" w:rsidR="005C3623">
        <w:rPr>
          <w:lang w:val="en-GB"/>
        </w:rPr>
        <w:t xml:space="preserve">meant only </w:t>
      </w:r>
      <w:r w:rsidRPr="00417F00" w:rsidR="005D3D48">
        <w:rPr>
          <w:lang w:val="en-GB"/>
        </w:rPr>
        <w:t xml:space="preserve">that this </w:t>
      </w:r>
      <w:r w:rsidRPr="00417F00" w:rsidR="00A0554C">
        <w:rPr>
          <w:lang w:val="en-GB"/>
        </w:rPr>
        <w:t xml:space="preserve">particular </w:t>
      </w:r>
      <w:r w:rsidRPr="00417F00" w:rsidR="005D3D48">
        <w:rPr>
          <w:lang w:val="en-GB"/>
        </w:rPr>
        <w:t>mea</w:t>
      </w:r>
      <w:r w:rsidRPr="00417F00">
        <w:rPr>
          <w:lang w:val="en-GB"/>
        </w:rPr>
        <w:t xml:space="preserve">sure </w:t>
      </w:r>
      <w:r w:rsidRPr="00417F00" w:rsidR="00232F88">
        <w:rPr>
          <w:lang w:val="en-GB"/>
        </w:rPr>
        <w:t xml:space="preserve">could no longer be imposed in </w:t>
      </w:r>
      <w:r w:rsidRPr="00417F00" w:rsidR="004B22D1">
        <w:rPr>
          <w:lang w:val="en-GB"/>
        </w:rPr>
        <w:t xml:space="preserve">the </w:t>
      </w:r>
      <w:r w:rsidRPr="00417F00" w:rsidR="00232F88">
        <w:rPr>
          <w:lang w:val="en-GB"/>
        </w:rPr>
        <w:t xml:space="preserve">future </w:t>
      </w:r>
      <w:r w:rsidRPr="00417F00" w:rsidR="005D3D48">
        <w:rPr>
          <w:lang w:val="en-GB"/>
        </w:rPr>
        <w:t xml:space="preserve">for the offence </w:t>
      </w:r>
      <w:r w:rsidRPr="00417F00" w:rsidR="00AA7481">
        <w:rPr>
          <w:lang w:val="en-GB"/>
        </w:rPr>
        <w:t xml:space="preserve">for </w:t>
      </w:r>
      <w:r w:rsidRPr="00417F00" w:rsidR="005D3D48">
        <w:rPr>
          <w:lang w:val="en-GB"/>
        </w:rPr>
        <w:t xml:space="preserve">which the applicant had already been placed in confinement. </w:t>
      </w:r>
      <w:r w:rsidRPr="00417F00" w:rsidR="00AA7481">
        <w:rPr>
          <w:lang w:val="en-GB"/>
        </w:rPr>
        <w:t>A</w:t>
      </w:r>
      <w:r w:rsidRPr="00417F00" w:rsidR="005D3D48">
        <w:rPr>
          <w:lang w:val="en-GB"/>
        </w:rPr>
        <w:t>ssessment of a detain</w:t>
      </w:r>
      <w:r w:rsidRPr="00417F00" w:rsidR="00AA7481">
        <w:rPr>
          <w:lang w:val="en-GB"/>
        </w:rPr>
        <w:t>ee</w:t>
      </w:r>
      <w:r w:rsidRPr="00417F00" w:rsidR="00417F00">
        <w:rPr>
          <w:lang w:val="en-GB"/>
        </w:rPr>
        <w:t>’</w:t>
      </w:r>
      <w:r w:rsidRPr="00417F00" w:rsidR="00AA7481">
        <w:rPr>
          <w:lang w:val="en-GB"/>
        </w:rPr>
        <w:t xml:space="preserve">s </w:t>
      </w:r>
      <w:r w:rsidRPr="00417F00" w:rsidR="005D3D48">
        <w:rPr>
          <w:lang w:val="en-GB"/>
        </w:rPr>
        <w:t xml:space="preserve">mental </w:t>
      </w:r>
      <w:r w:rsidRPr="00417F00" w:rsidR="00AA7481">
        <w:rPr>
          <w:lang w:val="en-GB"/>
        </w:rPr>
        <w:t xml:space="preserve">condition </w:t>
      </w:r>
      <w:r w:rsidRPr="00417F00" w:rsidR="005D3D48">
        <w:rPr>
          <w:lang w:val="en-GB"/>
        </w:rPr>
        <w:t xml:space="preserve">and the </w:t>
      </w:r>
      <w:r w:rsidRPr="00417F00" w:rsidR="00AA7481">
        <w:rPr>
          <w:lang w:val="en-GB"/>
        </w:rPr>
        <w:t xml:space="preserve">resulting </w:t>
      </w:r>
      <w:r w:rsidRPr="00417F00" w:rsidR="005D3D48">
        <w:rPr>
          <w:lang w:val="en-GB"/>
        </w:rPr>
        <w:t xml:space="preserve">danger to society was not </w:t>
      </w:r>
      <w:r w:rsidRPr="00417F00" w:rsidR="00A0554C">
        <w:rPr>
          <w:lang w:val="en-GB"/>
        </w:rPr>
        <w:t xml:space="preserve">made </w:t>
      </w:r>
      <w:r w:rsidRPr="00417F00" w:rsidR="005D3D48">
        <w:rPr>
          <w:lang w:val="en-GB"/>
        </w:rPr>
        <w:t xml:space="preserve">solely on the basis of the offence for which he </w:t>
      </w:r>
      <w:r w:rsidRPr="00417F00" w:rsidR="00AA7481">
        <w:rPr>
          <w:lang w:val="en-GB"/>
        </w:rPr>
        <w:t xml:space="preserve">or she </w:t>
      </w:r>
      <w:r w:rsidRPr="00417F00" w:rsidR="005D3D48">
        <w:rPr>
          <w:lang w:val="en-GB"/>
        </w:rPr>
        <w:t xml:space="preserve">had been placed in confinement, but also </w:t>
      </w:r>
      <w:r w:rsidRPr="00417F00" w:rsidR="00AA7481">
        <w:rPr>
          <w:lang w:val="en-GB"/>
        </w:rPr>
        <w:t xml:space="preserve">in the light of </w:t>
      </w:r>
      <w:r w:rsidRPr="00417F00" w:rsidR="005D3D48">
        <w:rPr>
          <w:lang w:val="en-GB"/>
        </w:rPr>
        <w:t xml:space="preserve">a range of risk factors which </w:t>
      </w:r>
      <w:r w:rsidRPr="00417F00" w:rsidR="00AA7481">
        <w:rPr>
          <w:lang w:val="en-GB"/>
        </w:rPr>
        <w:t>were</w:t>
      </w:r>
      <w:r w:rsidRPr="00417F00" w:rsidR="005D3D48">
        <w:rPr>
          <w:lang w:val="en-GB"/>
        </w:rPr>
        <w:t xml:space="preserve"> submitted </w:t>
      </w:r>
      <w:r w:rsidRPr="00417F00" w:rsidR="004B22D1">
        <w:rPr>
          <w:lang w:val="en-GB"/>
        </w:rPr>
        <w:t xml:space="preserve">to </w:t>
      </w:r>
      <w:r w:rsidRPr="00417F00" w:rsidR="005D3D48">
        <w:rPr>
          <w:lang w:val="en-GB"/>
        </w:rPr>
        <w:t>the CPS</w:t>
      </w:r>
      <w:r w:rsidRPr="00417F00" w:rsidR="004B22D1">
        <w:rPr>
          <w:lang w:val="en-GB"/>
        </w:rPr>
        <w:t xml:space="preserve"> for </w:t>
      </w:r>
      <w:r w:rsidRPr="00417F00" w:rsidR="005D3D48">
        <w:rPr>
          <w:lang w:val="en-GB"/>
        </w:rPr>
        <w:t xml:space="preserve">consideration. </w:t>
      </w:r>
      <w:r w:rsidRPr="00417F00" w:rsidR="00C76CFE">
        <w:rPr>
          <w:lang w:val="en-GB"/>
        </w:rPr>
        <w:t>In so far as th</w:t>
      </w:r>
      <w:r w:rsidRPr="00417F00" w:rsidR="00AA7481">
        <w:rPr>
          <w:lang w:val="en-GB"/>
        </w:rPr>
        <w:t xml:space="preserve">is </w:t>
      </w:r>
      <w:r w:rsidRPr="00417F00" w:rsidR="00C76CFE">
        <w:rPr>
          <w:lang w:val="en-GB"/>
        </w:rPr>
        <w:t xml:space="preserve">argument was </w:t>
      </w:r>
      <w:r w:rsidRPr="00417F00" w:rsidR="00AA7481">
        <w:rPr>
          <w:lang w:val="en-GB"/>
        </w:rPr>
        <w:t xml:space="preserve">based on </w:t>
      </w:r>
      <w:r w:rsidRPr="00417F00" w:rsidR="00C76CFE">
        <w:rPr>
          <w:lang w:val="en-GB"/>
        </w:rPr>
        <w:t xml:space="preserve">another </w:t>
      </w:r>
      <w:r w:rsidRPr="00417F00" w:rsidR="005D3D48">
        <w:rPr>
          <w:lang w:val="en-GB"/>
        </w:rPr>
        <w:t xml:space="preserve">legal premise, </w:t>
      </w:r>
      <w:r w:rsidRPr="00417F00" w:rsidR="006030E1">
        <w:rPr>
          <w:lang w:val="en-GB"/>
        </w:rPr>
        <w:t xml:space="preserve">it </w:t>
      </w:r>
      <w:r w:rsidRPr="00417F00" w:rsidR="00AA7481">
        <w:rPr>
          <w:lang w:val="en-GB"/>
        </w:rPr>
        <w:t>was lacking in legal merit.</w:t>
      </w:r>
      <w:r w:rsidRPr="00417F00">
        <w:rPr>
          <w:lang w:val="en-GB"/>
        </w:rPr>
        <w:t xml:space="preserve"> </w:t>
      </w:r>
      <w:r w:rsidRPr="00417F00" w:rsidR="005D3D48">
        <w:rPr>
          <w:lang w:val="en-GB"/>
        </w:rPr>
        <w:t xml:space="preserve">As to the allegation of </w:t>
      </w:r>
      <w:r w:rsidRPr="00417F00">
        <w:rPr>
          <w:lang w:val="en-GB"/>
        </w:rPr>
        <w:t>violation</w:t>
      </w:r>
      <w:r w:rsidRPr="00417F00" w:rsidR="00AA7481">
        <w:rPr>
          <w:lang w:val="en-GB"/>
        </w:rPr>
        <w:t>s</w:t>
      </w:r>
      <w:r w:rsidRPr="00417F00">
        <w:rPr>
          <w:lang w:val="en-GB"/>
        </w:rPr>
        <w:t xml:space="preserve"> </w:t>
      </w:r>
      <w:r w:rsidRPr="00417F00" w:rsidR="00553338">
        <w:rPr>
          <w:lang w:val="en-GB"/>
        </w:rPr>
        <w:t>of A</w:t>
      </w:r>
      <w:r w:rsidRPr="00417F00">
        <w:rPr>
          <w:lang w:val="en-GB"/>
        </w:rPr>
        <w:t xml:space="preserve">rticle 5 § 4 </w:t>
      </w:r>
      <w:r w:rsidRPr="00417F00" w:rsidR="00553338">
        <w:rPr>
          <w:lang w:val="en-GB"/>
        </w:rPr>
        <w:t xml:space="preserve">and </w:t>
      </w:r>
      <w:r w:rsidRPr="00417F00" w:rsidR="00AA7481">
        <w:rPr>
          <w:lang w:val="en-GB"/>
        </w:rPr>
        <w:t>Article</w:t>
      </w:r>
      <w:r w:rsidRPr="00417F00" w:rsidR="00A0554C">
        <w:rPr>
          <w:lang w:val="en-GB"/>
        </w:rPr>
        <w:t> </w:t>
      </w:r>
      <w:r w:rsidRPr="00417F00">
        <w:rPr>
          <w:lang w:val="en-GB"/>
        </w:rPr>
        <w:t xml:space="preserve">13 </w:t>
      </w:r>
      <w:r w:rsidRPr="00417F00" w:rsidR="00553338">
        <w:rPr>
          <w:lang w:val="en-GB"/>
        </w:rPr>
        <w:t xml:space="preserve">of the </w:t>
      </w:r>
      <w:r w:rsidRPr="00417F00">
        <w:rPr>
          <w:lang w:val="en-GB"/>
        </w:rPr>
        <w:t xml:space="preserve">Convention, </w:t>
      </w:r>
      <w:r w:rsidRPr="00417F00" w:rsidR="00DA1E3D">
        <w:rPr>
          <w:lang w:val="en-GB"/>
        </w:rPr>
        <w:t xml:space="preserve">the </w:t>
      </w:r>
      <w:r w:rsidRPr="00417F00">
        <w:rPr>
          <w:lang w:val="en-GB"/>
        </w:rPr>
        <w:t>Cour</w:t>
      </w:r>
      <w:r w:rsidRPr="00417F00" w:rsidR="00DA1E3D">
        <w:rPr>
          <w:lang w:val="en-GB"/>
        </w:rPr>
        <w:t>t of C</w:t>
      </w:r>
      <w:r w:rsidRPr="00417F00">
        <w:rPr>
          <w:lang w:val="en-GB"/>
        </w:rPr>
        <w:t xml:space="preserve">assation </w:t>
      </w:r>
      <w:r w:rsidRPr="00417F00" w:rsidR="00DA1E3D">
        <w:rPr>
          <w:lang w:val="en-GB"/>
        </w:rPr>
        <w:t xml:space="preserve">noted that, under section </w:t>
      </w:r>
      <w:r w:rsidRPr="00417F00">
        <w:rPr>
          <w:lang w:val="en-GB"/>
        </w:rPr>
        <w:t xml:space="preserve">66 </w:t>
      </w:r>
      <w:r w:rsidRPr="00417F00" w:rsidR="00DA1E3D">
        <w:rPr>
          <w:lang w:val="en-GB"/>
        </w:rPr>
        <w:t xml:space="preserve">of the Compulsory Confinement Act, </w:t>
      </w:r>
      <w:r w:rsidRPr="00417F00" w:rsidR="00E24006">
        <w:rPr>
          <w:lang w:val="en-GB"/>
        </w:rPr>
        <w:t>final discharge</w:t>
      </w:r>
      <w:r w:rsidRPr="00417F00" w:rsidR="00232F88">
        <w:rPr>
          <w:lang w:val="en-GB"/>
        </w:rPr>
        <w:t xml:space="preserve"> </w:t>
      </w:r>
      <w:r w:rsidRPr="00417F00" w:rsidR="00E205C0">
        <w:rPr>
          <w:lang w:val="en-GB"/>
        </w:rPr>
        <w:t xml:space="preserve">was in principle subject to completion of a </w:t>
      </w:r>
      <w:r w:rsidRPr="00417F00" w:rsidR="00AA7481">
        <w:rPr>
          <w:lang w:val="en-GB"/>
        </w:rPr>
        <w:t xml:space="preserve">probationary </w:t>
      </w:r>
      <w:r w:rsidRPr="00417F00" w:rsidR="00E205C0">
        <w:rPr>
          <w:lang w:val="en-GB"/>
        </w:rPr>
        <w:t xml:space="preserve">period. </w:t>
      </w:r>
      <w:r w:rsidRPr="00417F00" w:rsidR="00DA1E3D">
        <w:rPr>
          <w:lang w:val="en-GB"/>
        </w:rPr>
        <w:t xml:space="preserve">This condition did not imply that an individual placed in compulsory confinement did not have </w:t>
      </w:r>
      <w:r w:rsidRPr="00417F00" w:rsidR="00E205C0">
        <w:rPr>
          <w:lang w:val="en-GB"/>
        </w:rPr>
        <w:t xml:space="preserve">access to a court or to an effective remedy as required by the </w:t>
      </w:r>
      <w:r w:rsidRPr="00417F00">
        <w:rPr>
          <w:lang w:val="en-GB"/>
        </w:rPr>
        <w:t xml:space="preserve">Convention. </w:t>
      </w:r>
      <w:r w:rsidRPr="00417F00" w:rsidR="00F275D8">
        <w:rPr>
          <w:lang w:val="en-GB"/>
        </w:rPr>
        <w:t>Th</w:t>
      </w:r>
      <w:r w:rsidRPr="00417F00" w:rsidR="00AA7481">
        <w:rPr>
          <w:lang w:val="en-GB"/>
        </w:rPr>
        <w:t xml:space="preserve">is </w:t>
      </w:r>
      <w:r w:rsidRPr="00417F00" w:rsidR="00F275D8">
        <w:rPr>
          <w:lang w:val="en-GB"/>
        </w:rPr>
        <w:t>argument</w:t>
      </w:r>
      <w:r w:rsidRPr="00417F00" w:rsidR="00AA7481">
        <w:rPr>
          <w:lang w:val="en-GB"/>
        </w:rPr>
        <w:t xml:space="preserve">, </w:t>
      </w:r>
      <w:r w:rsidRPr="00417F00" w:rsidR="00F275D8">
        <w:rPr>
          <w:lang w:val="en-GB"/>
        </w:rPr>
        <w:t>derived from another legal premise</w:t>
      </w:r>
      <w:r w:rsidRPr="00417F00" w:rsidR="00AA7481">
        <w:rPr>
          <w:lang w:val="en-GB"/>
        </w:rPr>
        <w:t>, lacked legal merit.</w:t>
      </w:r>
    </w:p>
    <w:p w:rsidRPr="00417F00" w:rsidR="00417F00" w:rsidP="00417F00" w:rsidRDefault="00045407" w14:paraId="6CA6C365" w14:textId="77777777">
      <w:pPr>
        <w:pStyle w:val="JuPara"/>
        <w:rPr>
          <w:lang w:val="en-GB"/>
        </w:rPr>
      </w:pPr>
      <w:r w:rsidRPr="00417F00">
        <w:rPr>
          <w:lang w:val="en-GB"/>
        </w:rPr>
        <w:t>18.  </w:t>
      </w:r>
      <w:r w:rsidRPr="00417F00" w:rsidR="00F275D8">
        <w:rPr>
          <w:lang w:val="en-GB"/>
        </w:rPr>
        <w:t xml:space="preserve">On </w:t>
      </w:r>
      <w:r w:rsidRPr="00417F00">
        <w:rPr>
          <w:lang w:val="en-GB"/>
        </w:rPr>
        <w:t xml:space="preserve">18 </w:t>
      </w:r>
      <w:r w:rsidRPr="00417F00" w:rsidR="00F275D8">
        <w:rPr>
          <w:lang w:val="en-GB"/>
        </w:rPr>
        <w:t xml:space="preserve">July </w:t>
      </w:r>
      <w:r w:rsidRPr="00417F00">
        <w:rPr>
          <w:lang w:val="en-GB"/>
        </w:rPr>
        <w:t>2017</w:t>
      </w:r>
      <w:r w:rsidRPr="00417F00" w:rsidR="00F275D8">
        <w:rPr>
          <w:lang w:val="en-GB"/>
        </w:rPr>
        <w:t xml:space="preserve"> the </w:t>
      </w:r>
      <w:r w:rsidRPr="00417F00">
        <w:rPr>
          <w:lang w:val="en-GB"/>
        </w:rPr>
        <w:t xml:space="preserve">CPS </w:t>
      </w:r>
      <w:r w:rsidRPr="00417F00" w:rsidR="00F275D8">
        <w:rPr>
          <w:lang w:val="en-GB"/>
        </w:rPr>
        <w:t xml:space="preserve">again </w:t>
      </w:r>
      <w:r w:rsidRPr="00417F00">
        <w:rPr>
          <w:lang w:val="en-GB"/>
        </w:rPr>
        <w:t>ord</w:t>
      </w:r>
      <w:r w:rsidRPr="00417F00" w:rsidR="00F275D8">
        <w:rPr>
          <w:lang w:val="en-GB"/>
        </w:rPr>
        <w:t>ered the first applicant</w:t>
      </w:r>
      <w:r w:rsidRPr="00417F00" w:rsidR="00417F00">
        <w:rPr>
          <w:lang w:val="en-GB"/>
        </w:rPr>
        <w:t>’</w:t>
      </w:r>
      <w:r w:rsidRPr="00417F00" w:rsidR="00F275D8">
        <w:rPr>
          <w:lang w:val="en-GB"/>
        </w:rPr>
        <w:t xml:space="preserve">s conditional </w:t>
      </w:r>
      <w:r w:rsidRPr="00417F00" w:rsidR="00AA7481">
        <w:rPr>
          <w:lang w:val="en-GB"/>
        </w:rPr>
        <w:t xml:space="preserve">discharge, </w:t>
      </w:r>
      <w:r w:rsidRPr="00417F00" w:rsidR="00F275D8">
        <w:rPr>
          <w:lang w:val="en-GB"/>
        </w:rPr>
        <w:t xml:space="preserve">subject to the condition that he was accepted </w:t>
      </w:r>
      <w:r w:rsidRPr="00417F00" w:rsidR="00396F84">
        <w:rPr>
          <w:lang w:val="en-GB"/>
        </w:rPr>
        <w:t xml:space="preserve">as an in-patient </w:t>
      </w:r>
      <w:r w:rsidRPr="00417F00" w:rsidR="00F275D8">
        <w:rPr>
          <w:lang w:val="en-GB"/>
        </w:rPr>
        <w:t xml:space="preserve">by a psychiatric hospital in </w:t>
      </w:r>
      <w:r w:rsidRPr="00417F00">
        <w:rPr>
          <w:lang w:val="en-GB"/>
        </w:rPr>
        <w:t xml:space="preserve">Zoersel. </w:t>
      </w:r>
      <w:r w:rsidRPr="00417F00" w:rsidR="00F275D8">
        <w:rPr>
          <w:lang w:val="en-GB"/>
        </w:rPr>
        <w:t xml:space="preserve">On </w:t>
      </w:r>
      <w:r w:rsidRPr="00417F00">
        <w:rPr>
          <w:lang w:val="en-GB"/>
        </w:rPr>
        <w:t xml:space="preserve">24 </w:t>
      </w:r>
      <w:r w:rsidRPr="00417F00" w:rsidR="00F275D8">
        <w:rPr>
          <w:lang w:val="en-GB"/>
        </w:rPr>
        <w:t xml:space="preserve">July </w:t>
      </w:r>
      <w:r w:rsidRPr="00417F00">
        <w:rPr>
          <w:lang w:val="en-GB"/>
        </w:rPr>
        <w:t>2017</w:t>
      </w:r>
      <w:r w:rsidRPr="00417F00" w:rsidR="00F275D8">
        <w:rPr>
          <w:lang w:val="en-GB"/>
        </w:rPr>
        <w:t xml:space="preserve"> the first applicant was taken to this hospital.</w:t>
      </w:r>
    </w:p>
    <w:p w:rsidRPr="00417F00" w:rsidR="00045407" w:rsidP="00417F00" w:rsidRDefault="006030E1" w14:paraId="54A2FC11" w14:textId="77777777">
      <w:pPr>
        <w:pStyle w:val="JuHA"/>
        <w:numPr>
          <w:ilvl w:val="2"/>
          <w:numId w:val="23"/>
        </w:numPr>
        <w:jc w:val="both"/>
        <w:rPr>
          <w:lang w:val="en-GB"/>
        </w:rPr>
      </w:pPr>
      <w:r w:rsidRPr="00417F00">
        <w:rPr>
          <w:lang w:val="en-GB"/>
        </w:rPr>
        <w:t xml:space="preserve">Application no. </w:t>
      </w:r>
      <w:r w:rsidRPr="00417F00" w:rsidR="00045407">
        <w:rPr>
          <w:lang w:val="en-GB"/>
        </w:rPr>
        <w:t>63921/17</w:t>
      </w:r>
    </w:p>
    <w:p w:rsidRPr="00417F00" w:rsidR="00045407" w:rsidP="00417F00" w:rsidRDefault="00045407" w14:paraId="0BACF41E" w14:textId="77777777">
      <w:pPr>
        <w:pStyle w:val="JuPara"/>
        <w:rPr>
          <w:lang w:val="en-GB"/>
        </w:rPr>
      </w:pPr>
      <w:bookmarkStart w:name="intereq2" w:id="9"/>
      <w:r w:rsidRPr="00417F00">
        <w:rPr>
          <w:lang w:val="en-GB"/>
        </w:rPr>
        <w:t>19</w:t>
      </w:r>
      <w:bookmarkEnd w:id="9"/>
      <w:r w:rsidRPr="00417F00">
        <w:rPr>
          <w:lang w:val="en-GB"/>
        </w:rPr>
        <w:t>.  </w:t>
      </w:r>
      <w:r w:rsidRPr="00417F00" w:rsidR="00AA7481">
        <w:rPr>
          <w:lang w:val="en-GB"/>
        </w:rPr>
        <w:t xml:space="preserve">On 14 November 2002 </w:t>
      </w:r>
      <w:r w:rsidRPr="00417F00" w:rsidR="006030E1">
        <w:rPr>
          <w:lang w:val="en-GB"/>
        </w:rPr>
        <w:t xml:space="preserve">the </w:t>
      </w:r>
      <w:r w:rsidRPr="00417F00" w:rsidR="00C24B05">
        <w:rPr>
          <w:lang w:val="en-GB"/>
        </w:rPr>
        <w:t xml:space="preserve">committals division </w:t>
      </w:r>
      <w:r w:rsidRPr="00417F00" w:rsidR="006030E1">
        <w:rPr>
          <w:lang w:val="en-GB"/>
        </w:rPr>
        <w:t xml:space="preserve">at the </w:t>
      </w:r>
      <w:r w:rsidRPr="00417F00">
        <w:rPr>
          <w:lang w:val="en-GB"/>
        </w:rPr>
        <w:t>Turnhout</w:t>
      </w:r>
      <w:r w:rsidRPr="00417F00" w:rsidR="006030E1">
        <w:rPr>
          <w:lang w:val="en-GB"/>
        </w:rPr>
        <w:t xml:space="preserve"> Criminal Court</w:t>
      </w:r>
      <w:r w:rsidRPr="00417F00" w:rsidR="00AA7481">
        <w:rPr>
          <w:lang w:val="en-GB"/>
        </w:rPr>
        <w:t xml:space="preserve"> ordered that </w:t>
      </w:r>
      <w:r w:rsidRPr="00417F00" w:rsidR="006030E1">
        <w:rPr>
          <w:lang w:val="en-GB"/>
        </w:rPr>
        <w:t xml:space="preserve">the second applicant </w:t>
      </w:r>
      <w:r w:rsidRPr="00417F00" w:rsidR="00AA7481">
        <w:rPr>
          <w:lang w:val="en-GB"/>
        </w:rPr>
        <w:t xml:space="preserve">be </w:t>
      </w:r>
      <w:r w:rsidRPr="00417F00" w:rsidR="006030E1">
        <w:rPr>
          <w:lang w:val="en-GB"/>
        </w:rPr>
        <w:t>placed in compulsory confinement for offences classified as attempted aggravated burglary</w:t>
      </w:r>
      <w:r w:rsidRPr="00417F00" w:rsidR="00AA7481">
        <w:rPr>
          <w:lang w:val="en-GB"/>
        </w:rPr>
        <w:t xml:space="preserve">, pursuant to </w:t>
      </w:r>
      <w:r w:rsidRPr="00417F00" w:rsidR="006030E1">
        <w:rPr>
          <w:lang w:val="en-GB"/>
        </w:rPr>
        <w:t xml:space="preserve">section </w:t>
      </w:r>
      <w:r w:rsidRPr="00417F00">
        <w:rPr>
          <w:lang w:val="en-GB"/>
        </w:rPr>
        <w:t xml:space="preserve">7 </w:t>
      </w:r>
      <w:r w:rsidRPr="00417F00" w:rsidR="006030E1">
        <w:rPr>
          <w:lang w:val="en-GB"/>
        </w:rPr>
        <w:t>of the Social Protection Act</w:t>
      </w:r>
      <w:r w:rsidRPr="00417F00">
        <w:rPr>
          <w:lang w:val="en-GB"/>
        </w:rPr>
        <w:t>.</w:t>
      </w:r>
    </w:p>
    <w:p w:rsidRPr="00417F00" w:rsidR="00045407" w:rsidP="00417F00" w:rsidRDefault="00045407" w14:paraId="051DD182" w14:textId="77777777">
      <w:pPr>
        <w:pStyle w:val="JuPara"/>
        <w:rPr>
          <w:lang w:val="en-GB"/>
        </w:rPr>
      </w:pPr>
      <w:r w:rsidRPr="00417F00">
        <w:rPr>
          <w:lang w:val="en-GB"/>
        </w:rPr>
        <w:t>20.  </w:t>
      </w:r>
      <w:r w:rsidRPr="00417F00" w:rsidR="006030E1">
        <w:rPr>
          <w:lang w:val="en-GB"/>
        </w:rPr>
        <w:t xml:space="preserve">In </w:t>
      </w:r>
      <w:r w:rsidRPr="00417F00" w:rsidR="00AA7481">
        <w:rPr>
          <w:lang w:val="en-GB"/>
        </w:rPr>
        <w:t xml:space="preserve">a </w:t>
      </w:r>
      <w:r w:rsidRPr="00417F00" w:rsidR="006030E1">
        <w:rPr>
          <w:lang w:val="en-GB"/>
        </w:rPr>
        <w:t xml:space="preserve">report of </w:t>
      </w:r>
      <w:r w:rsidRPr="00417F00">
        <w:rPr>
          <w:lang w:val="en-GB"/>
        </w:rPr>
        <w:t xml:space="preserve">18 </w:t>
      </w:r>
      <w:r w:rsidRPr="00417F00" w:rsidR="006030E1">
        <w:rPr>
          <w:lang w:val="en-GB"/>
        </w:rPr>
        <w:t>October</w:t>
      </w:r>
      <w:r w:rsidRPr="00417F00">
        <w:rPr>
          <w:lang w:val="en-GB"/>
        </w:rPr>
        <w:t xml:space="preserve"> 2002 </w:t>
      </w:r>
      <w:r w:rsidRPr="00417F00" w:rsidR="006030E1">
        <w:rPr>
          <w:lang w:val="en-GB"/>
        </w:rPr>
        <w:t xml:space="preserve">psychiatrist </w:t>
      </w:r>
      <w:r w:rsidRPr="00417F00">
        <w:rPr>
          <w:lang w:val="en-GB"/>
        </w:rPr>
        <w:t xml:space="preserve">D. </w:t>
      </w:r>
      <w:r w:rsidRPr="00417F00" w:rsidR="006030E1">
        <w:rPr>
          <w:lang w:val="en-GB"/>
        </w:rPr>
        <w:t xml:space="preserve">had described the second applicant as suffering from </w:t>
      </w:r>
      <w:r w:rsidRPr="00417F00" w:rsidR="00625DC4">
        <w:rPr>
          <w:lang w:val="en-GB"/>
        </w:rPr>
        <w:t>a serious personality disorder and a psychotic disorder which made him incapable of controlling his actions</w:t>
      </w:r>
      <w:r w:rsidRPr="00417F00">
        <w:rPr>
          <w:lang w:val="en-GB"/>
        </w:rPr>
        <w:t>.</w:t>
      </w:r>
    </w:p>
    <w:p w:rsidRPr="00417F00" w:rsidR="00045407" w:rsidP="00417F00" w:rsidRDefault="00045407" w14:paraId="63FB1AF3" w14:textId="77777777">
      <w:pPr>
        <w:pStyle w:val="JuPara"/>
        <w:rPr>
          <w:lang w:val="en-GB"/>
        </w:rPr>
      </w:pPr>
      <w:r w:rsidRPr="00417F00">
        <w:rPr>
          <w:lang w:val="en-GB"/>
        </w:rPr>
        <w:t>21.  </w:t>
      </w:r>
      <w:r w:rsidRPr="00417F00" w:rsidR="00625DC4">
        <w:rPr>
          <w:lang w:val="en-GB"/>
        </w:rPr>
        <w:t xml:space="preserve">On </w:t>
      </w:r>
      <w:r w:rsidRPr="00417F00">
        <w:rPr>
          <w:lang w:val="en-GB"/>
        </w:rPr>
        <w:t xml:space="preserve">27 </w:t>
      </w:r>
      <w:r w:rsidRPr="00417F00" w:rsidR="00625DC4">
        <w:rPr>
          <w:lang w:val="en-GB"/>
        </w:rPr>
        <w:t xml:space="preserve">June </w:t>
      </w:r>
      <w:r w:rsidRPr="00417F00">
        <w:rPr>
          <w:lang w:val="en-GB"/>
        </w:rPr>
        <w:t>2003</w:t>
      </w:r>
      <w:r w:rsidRPr="00417F00" w:rsidR="00625DC4">
        <w:rPr>
          <w:lang w:val="en-GB"/>
        </w:rPr>
        <w:t xml:space="preserve"> the applicant was </w:t>
      </w:r>
      <w:r w:rsidRPr="00417F00" w:rsidR="006E5407">
        <w:rPr>
          <w:lang w:val="en-GB"/>
        </w:rPr>
        <w:t>granted conditional discharge</w:t>
      </w:r>
      <w:r w:rsidRPr="00417F00" w:rsidR="00625DC4">
        <w:rPr>
          <w:lang w:val="en-GB"/>
        </w:rPr>
        <w:t>. He was placed in a psychiatric hospital in Scotland.</w:t>
      </w:r>
    </w:p>
    <w:p w:rsidRPr="00417F00" w:rsidR="00045407" w:rsidP="00417F00" w:rsidRDefault="00045407" w14:paraId="3345DB5B" w14:textId="77777777">
      <w:pPr>
        <w:pStyle w:val="JuPara"/>
        <w:rPr>
          <w:lang w:val="en-GB"/>
        </w:rPr>
      </w:pPr>
      <w:r w:rsidRPr="00417F00">
        <w:rPr>
          <w:lang w:val="en-GB"/>
        </w:rPr>
        <w:t>22.  A</w:t>
      </w:r>
      <w:r w:rsidRPr="00417F00" w:rsidR="00625DC4">
        <w:rPr>
          <w:lang w:val="en-GB"/>
        </w:rPr>
        <w:t xml:space="preserve">fter escaping from that institution, he was found wandering in Belgium on </w:t>
      </w:r>
      <w:r w:rsidRPr="00417F00">
        <w:rPr>
          <w:lang w:val="en-GB"/>
        </w:rPr>
        <w:t xml:space="preserve">1 </w:t>
      </w:r>
      <w:r w:rsidRPr="00417F00" w:rsidR="00625DC4">
        <w:rPr>
          <w:lang w:val="en-GB"/>
        </w:rPr>
        <w:t>De</w:t>
      </w:r>
      <w:r w:rsidRPr="00417F00">
        <w:rPr>
          <w:lang w:val="en-GB"/>
        </w:rPr>
        <w:t>cemb</w:t>
      </w:r>
      <w:r w:rsidRPr="00417F00" w:rsidR="00625DC4">
        <w:rPr>
          <w:lang w:val="en-GB"/>
        </w:rPr>
        <w:t>e</w:t>
      </w:r>
      <w:r w:rsidRPr="00417F00">
        <w:rPr>
          <w:lang w:val="en-GB"/>
        </w:rPr>
        <w:t xml:space="preserve">r 2010 </w:t>
      </w:r>
      <w:r w:rsidRPr="00417F00" w:rsidR="00625DC4">
        <w:rPr>
          <w:lang w:val="en-GB"/>
        </w:rPr>
        <w:t xml:space="preserve">and arrested. On </w:t>
      </w:r>
      <w:r w:rsidRPr="00417F00">
        <w:rPr>
          <w:lang w:val="en-GB"/>
        </w:rPr>
        <w:t xml:space="preserve">11 </w:t>
      </w:r>
      <w:r w:rsidRPr="00417F00" w:rsidR="00625DC4">
        <w:rPr>
          <w:lang w:val="en-GB"/>
        </w:rPr>
        <w:t xml:space="preserve">January </w:t>
      </w:r>
      <w:r w:rsidRPr="00417F00">
        <w:rPr>
          <w:lang w:val="en-GB"/>
        </w:rPr>
        <w:t>2011</w:t>
      </w:r>
      <w:r w:rsidRPr="00417F00" w:rsidR="00625DC4">
        <w:rPr>
          <w:lang w:val="en-GB"/>
        </w:rPr>
        <w:t xml:space="preserve"> the Antwerp Social Protection Committee (the “</w:t>
      </w:r>
      <w:r w:rsidRPr="00417F00">
        <w:rPr>
          <w:lang w:val="en-GB"/>
        </w:rPr>
        <w:t>CDS</w:t>
      </w:r>
      <w:r w:rsidRPr="00417F00" w:rsidR="00625DC4">
        <w:rPr>
          <w:lang w:val="en-GB"/>
        </w:rPr>
        <w:t>”</w:t>
      </w:r>
      <w:r w:rsidRPr="00417F00">
        <w:rPr>
          <w:lang w:val="en-GB"/>
        </w:rPr>
        <w:t xml:space="preserve">) </w:t>
      </w:r>
      <w:r w:rsidRPr="00417F00" w:rsidR="00625DC4">
        <w:rPr>
          <w:lang w:val="en-GB"/>
        </w:rPr>
        <w:t xml:space="preserve">ordered that he be </w:t>
      </w:r>
      <w:r w:rsidRPr="00417F00" w:rsidR="006E5407">
        <w:rPr>
          <w:lang w:val="en-GB"/>
        </w:rPr>
        <w:t xml:space="preserve">returned </w:t>
      </w:r>
      <w:r w:rsidRPr="00417F00" w:rsidR="00625DC4">
        <w:rPr>
          <w:lang w:val="en-GB"/>
        </w:rPr>
        <w:t xml:space="preserve">to the psychiatric wing in </w:t>
      </w:r>
      <w:r w:rsidRPr="00417F00">
        <w:rPr>
          <w:lang w:val="en-GB"/>
        </w:rPr>
        <w:t>Turnhout</w:t>
      </w:r>
      <w:r w:rsidRPr="00417F00" w:rsidR="00625DC4">
        <w:rPr>
          <w:lang w:val="en-GB"/>
        </w:rPr>
        <w:t xml:space="preserve"> Prison</w:t>
      </w:r>
      <w:r w:rsidRPr="00417F00">
        <w:rPr>
          <w:lang w:val="en-GB"/>
        </w:rPr>
        <w:t>.</w:t>
      </w:r>
    </w:p>
    <w:p w:rsidRPr="00417F00" w:rsidR="00045407" w:rsidP="00417F00" w:rsidRDefault="00045407" w14:paraId="19FD0E4C" w14:textId="77777777">
      <w:pPr>
        <w:pStyle w:val="JuPara"/>
        <w:rPr>
          <w:lang w:val="en-GB"/>
        </w:rPr>
      </w:pPr>
      <w:bookmarkStart w:name="CDS23juin2016" w:id="10"/>
      <w:r w:rsidRPr="00417F00">
        <w:rPr>
          <w:lang w:val="en-GB"/>
        </w:rPr>
        <w:t>23</w:t>
      </w:r>
      <w:bookmarkEnd w:id="10"/>
      <w:r w:rsidRPr="00417F00">
        <w:rPr>
          <w:lang w:val="en-GB"/>
        </w:rPr>
        <w:t>.  </w:t>
      </w:r>
      <w:r w:rsidRPr="00417F00" w:rsidR="006E5407">
        <w:rPr>
          <w:lang w:val="en-GB"/>
        </w:rPr>
        <w:t xml:space="preserve">As it proved impossible to have </w:t>
      </w:r>
      <w:r w:rsidRPr="00417F00" w:rsidR="00625DC4">
        <w:rPr>
          <w:lang w:val="en-GB"/>
        </w:rPr>
        <w:t>the second applicant</w:t>
      </w:r>
      <w:r w:rsidRPr="00417F00" w:rsidR="006E5407">
        <w:rPr>
          <w:lang w:val="en-GB"/>
        </w:rPr>
        <w:t xml:space="preserve"> placed in </w:t>
      </w:r>
      <w:r w:rsidRPr="00417F00" w:rsidR="00625DC4">
        <w:rPr>
          <w:lang w:val="en-GB"/>
        </w:rPr>
        <w:t xml:space="preserve">a Scottish institution, on 23 June 2016 the </w:t>
      </w:r>
      <w:r w:rsidRPr="00417F00">
        <w:rPr>
          <w:lang w:val="en-GB"/>
        </w:rPr>
        <w:t>CDS ord</w:t>
      </w:r>
      <w:r w:rsidRPr="00417F00" w:rsidR="00625DC4">
        <w:rPr>
          <w:lang w:val="en-GB"/>
        </w:rPr>
        <w:t xml:space="preserve">ered his </w:t>
      </w:r>
      <w:r w:rsidRPr="00417F00">
        <w:rPr>
          <w:lang w:val="en-GB"/>
        </w:rPr>
        <w:t>placement</w:t>
      </w:r>
      <w:r w:rsidRPr="00417F00" w:rsidR="00FA450F">
        <w:rPr>
          <w:lang w:val="en-GB"/>
        </w:rPr>
        <w:t xml:space="preserve">, as a matter of priority, in a </w:t>
      </w:r>
      <w:r w:rsidRPr="00417F00" w:rsidR="00C569E0">
        <w:rPr>
          <w:lang w:val="en-GB"/>
        </w:rPr>
        <w:t xml:space="preserve">forensic </w:t>
      </w:r>
      <w:r w:rsidRPr="00417F00" w:rsidR="006E5407">
        <w:rPr>
          <w:lang w:val="en-GB"/>
        </w:rPr>
        <w:t xml:space="preserve">psychiatry centre </w:t>
      </w:r>
      <w:r w:rsidRPr="00417F00" w:rsidR="00625DC4">
        <w:rPr>
          <w:lang w:val="en-GB"/>
        </w:rPr>
        <w:t xml:space="preserve">in Ghent </w:t>
      </w:r>
      <w:r w:rsidRPr="00417F00">
        <w:rPr>
          <w:lang w:val="en-GB"/>
        </w:rPr>
        <w:t>o</w:t>
      </w:r>
      <w:r w:rsidRPr="00417F00" w:rsidR="00625DC4">
        <w:rPr>
          <w:lang w:val="en-GB"/>
        </w:rPr>
        <w:t>r Antwerp</w:t>
      </w:r>
      <w:r w:rsidRPr="00417F00">
        <w:rPr>
          <w:lang w:val="en-GB"/>
        </w:rPr>
        <w:t xml:space="preserve">. </w:t>
      </w:r>
      <w:r w:rsidRPr="00417F00" w:rsidR="00FA450F">
        <w:rPr>
          <w:lang w:val="en-GB"/>
        </w:rPr>
        <w:t xml:space="preserve">While waiting for a </w:t>
      </w:r>
      <w:r w:rsidRPr="00417F00" w:rsidR="00C569E0">
        <w:rPr>
          <w:lang w:val="en-GB"/>
        </w:rPr>
        <w:t xml:space="preserve">bed </w:t>
      </w:r>
      <w:r w:rsidRPr="00417F00" w:rsidR="00FA450F">
        <w:rPr>
          <w:lang w:val="en-GB"/>
        </w:rPr>
        <w:t xml:space="preserve">to become available, he was placed in the social protection unit of </w:t>
      </w:r>
      <w:r w:rsidRPr="00417F00">
        <w:rPr>
          <w:lang w:val="en-GB"/>
        </w:rPr>
        <w:t>Turnhout</w:t>
      </w:r>
      <w:r w:rsidRPr="00417F00" w:rsidR="00FA450F">
        <w:rPr>
          <w:lang w:val="en-GB"/>
        </w:rPr>
        <w:t xml:space="preserve"> Prison</w:t>
      </w:r>
      <w:r w:rsidRPr="00417F00">
        <w:rPr>
          <w:lang w:val="en-GB"/>
        </w:rPr>
        <w:t>.</w:t>
      </w:r>
    </w:p>
    <w:p w:rsidRPr="00417F00" w:rsidR="00045407" w:rsidP="00417F00" w:rsidRDefault="00045407" w14:paraId="1C1A4417" w14:textId="77777777">
      <w:pPr>
        <w:pStyle w:val="JuPara"/>
        <w:rPr>
          <w:lang w:val="en-GB"/>
        </w:rPr>
      </w:pPr>
      <w:r w:rsidRPr="00417F00">
        <w:rPr>
          <w:lang w:val="en-GB"/>
        </w:rPr>
        <w:t>24.  </w:t>
      </w:r>
      <w:r w:rsidRPr="00417F00" w:rsidR="00FA450F">
        <w:rPr>
          <w:lang w:val="en-GB"/>
        </w:rPr>
        <w:t xml:space="preserve">On </w:t>
      </w:r>
      <w:r w:rsidRPr="00417F00">
        <w:rPr>
          <w:lang w:val="en-GB"/>
        </w:rPr>
        <w:t xml:space="preserve">6 </w:t>
      </w:r>
      <w:r w:rsidRPr="00417F00" w:rsidR="00FA450F">
        <w:rPr>
          <w:lang w:val="en-GB"/>
        </w:rPr>
        <w:t>December</w:t>
      </w:r>
      <w:r w:rsidRPr="00417F00">
        <w:rPr>
          <w:lang w:val="en-GB"/>
        </w:rPr>
        <w:t xml:space="preserve"> 2016</w:t>
      </w:r>
      <w:r w:rsidRPr="00417F00" w:rsidR="00FA450F">
        <w:rPr>
          <w:lang w:val="en-GB"/>
        </w:rPr>
        <w:t xml:space="preserve"> the </w:t>
      </w:r>
      <w:r w:rsidRPr="00417F00">
        <w:rPr>
          <w:lang w:val="en-GB"/>
        </w:rPr>
        <w:t xml:space="preserve">second </w:t>
      </w:r>
      <w:r w:rsidRPr="00417F00" w:rsidR="00FA450F">
        <w:rPr>
          <w:lang w:val="en-GB"/>
        </w:rPr>
        <w:t xml:space="preserve">applicant asked the </w:t>
      </w:r>
      <w:r w:rsidRPr="00417F00">
        <w:rPr>
          <w:lang w:val="en-GB"/>
        </w:rPr>
        <w:t xml:space="preserve">CDS </w:t>
      </w:r>
      <w:r w:rsidRPr="00417F00" w:rsidR="00CA1314">
        <w:rPr>
          <w:lang w:val="en-GB"/>
        </w:rPr>
        <w:t xml:space="preserve">to rule on a number of practical arrangements for his compulsory confinement, given that he was still detained in </w:t>
      </w:r>
      <w:r w:rsidRPr="00417F00">
        <w:rPr>
          <w:lang w:val="en-GB"/>
        </w:rPr>
        <w:t>Turnhout</w:t>
      </w:r>
      <w:r w:rsidRPr="00417F00" w:rsidR="00CA1314">
        <w:rPr>
          <w:lang w:val="en-GB"/>
        </w:rPr>
        <w:t xml:space="preserve"> Prison</w:t>
      </w:r>
      <w:r w:rsidRPr="00417F00">
        <w:rPr>
          <w:lang w:val="en-GB"/>
        </w:rPr>
        <w:t xml:space="preserve">. </w:t>
      </w:r>
      <w:r w:rsidRPr="00417F00" w:rsidR="00CA1314">
        <w:rPr>
          <w:lang w:val="en-GB"/>
        </w:rPr>
        <w:t xml:space="preserve">In his </w:t>
      </w:r>
      <w:r w:rsidRPr="00417F00">
        <w:rPr>
          <w:lang w:val="en-GB"/>
        </w:rPr>
        <w:t xml:space="preserve">conclusions, </w:t>
      </w:r>
      <w:r w:rsidRPr="00417F00" w:rsidR="00CA1314">
        <w:rPr>
          <w:lang w:val="en-GB"/>
        </w:rPr>
        <w:t xml:space="preserve">he also requested his </w:t>
      </w:r>
      <w:r w:rsidRPr="00417F00" w:rsidR="00E24006">
        <w:rPr>
          <w:lang w:val="en-GB"/>
        </w:rPr>
        <w:t>final discharge</w:t>
      </w:r>
      <w:r w:rsidRPr="00417F00" w:rsidR="00CA1314">
        <w:rPr>
          <w:lang w:val="en-GB"/>
        </w:rPr>
        <w:t xml:space="preserve">, raising the same </w:t>
      </w:r>
      <w:r w:rsidRPr="00417F00">
        <w:rPr>
          <w:lang w:val="en-GB"/>
        </w:rPr>
        <w:t xml:space="preserve">arguments </w:t>
      </w:r>
      <w:r w:rsidRPr="00417F00" w:rsidR="00CA1314">
        <w:rPr>
          <w:lang w:val="en-GB"/>
        </w:rPr>
        <w:t xml:space="preserve">under </w:t>
      </w:r>
      <w:r w:rsidRPr="00417F00" w:rsidR="00FA450F">
        <w:rPr>
          <w:lang w:val="en-GB"/>
        </w:rPr>
        <w:t>A</w:t>
      </w:r>
      <w:r w:rsidRPr="00417F00">
        <w:rPr>
          <w:lang w:val="en-GB"/>
        </w:rPr>
        <w:t xml:space="preserve">rticles 5 </w:t>
      </w:r>
      <w:r w:rsidRPr="00417F00" w:rsidR="00FA450F">
        <w:rPr>
          <w:lang w:val="en-GB"/>
        </w:rPr>
        <w:t xml:space="preserve">and </w:t>
      </w:r>
      <w:r w:rsidRPr="00417F00">
        <w:rPr>
          <w:lang w:val="en-GB"/>
        </w:rPr>
        <w:t xml:space="preserve">7 </w:t>
      </w:r>
      <w:r w:rsidRPr="00417F00" w:rsidR="00FA450F">
        <w:rPr>
          <w:lang w:val="en-GB"/>
        </w:rPr>
        <w:t xml:space="preserve">of the </w:t>
      </w:r>
      <w:r w:rsidRPr="00417F00">
        <w:rPr>
          <w:lang w:val="en-GB"/>
        </w:rPr>
        <w:t xml:space="preserve">Convention </w:t>
      </w:r>
      <w:r w:rsidRPr="00417F00" w:rsidR="00FA450F">
        <w:rPr>
          <w:lang w:val="en-GB"/>
        </w:rPr>
        <w:t xml:space="preserve">as </w:t>
      </w:r>
      <w:r w:rsidRPr="00417F00" w:rsidR="006E5407">
        <w:rPr>
          <w:lang w:val="en-GB"/>
        </w:rPr>
        <w:t xml:space="preserve">those previously relied on by </w:t>
      </w:r>
      <w:r w:rsidRPr="00417F00" w:rsidR="00FA450F">
        <w:rPr>
          <w:lang w:val="en-GB"/>
        </w:rPr>
        <w:t xml:space="preserve">the first applicant </w:t>
      </w:r>
      <w:r w:rsidRPr="00417F00">
        <w:rPr>
          <w:lang w:val="en-GB"/>
        </w:rPr>
        <w:t>(</w:t>
      </w:r>
      <w:r w:rsidRPr="00417F00" w:rsidR="00FA450F">
        <w:rPr>
          <w:lang w:val="en-GB"/>
        </w:rPr>
        <w:t xml:space="preserve">see </w:t>
      </w:r>
      <w:r w:rsidRPr="00417F00">
        <w:rPr>
          <w:lang w:val="en-GB"/>
        </w:rPr>
        <w:t xml:space="preserve">paragraph 11 </w:t>
      </w:r>
      <w:r w:rsidRPr="00417F00" w:rsidR="00FA450F">
        <w:rPr>
          <w:lang w:val="en-GB"/>
        </w:rPr>
        <w:t>above</w:t>
      </w:r>
      <w:r w:rsidRPr="00417F00">
        <w:rPr>
          <w:lang w:val="en-GB"/>
        </w:rPr>
        <w:t>).</w:t>
      </w:r>
    </w:p>
    <w:p w:rsidRPr="00417F00" w:rsidR="00045407" w:rsidP="00417F00" w:rsidRDefault="00045407" w14:paraId="36B2EEF6" w14:textId="77777777">
      <w:pPr>
        <w:pStyle w:val="JuPara"/>
        <w:rPr>
          <w:lang w:val="en-GB"/>
        </w:rPr>
      </w:pPr>
      <w:bookmarkStart w:name="rapportpsy2" w:id="11"/>
      <w:r w:rsidRPr="00417F00">
        <w:rPr>
          <w:lang w:val="en-GB"/>
        </w:rPr>
        <w:t>25</w:t>
      </w:r>
      <w:bookmarkEnd w:id="11"/>
      <w:r w:rsidRPr="00417F00">
        <w:rPr>
          <w:lang w:val="en-GB"/>
        </w:rPr>
        <w:t>.  </w:t>
      </w:r>
      <w:r w:rsidRPr="00417F00" w:rsidR="00CA1314">
        <w:rPr>
          <w:lang w:val="en-GB"/>
        </w:rPr>
        <w:t xml:space="preserve">On </w:t>
      </w:r>
      <w:r w:rsidRPr="00417F00">
        <w:rPr>
          <w:lang w:val="en-GB"/>
        </w:rPr>
        <w:t xml:space="preserve">21 </w:t>
      </w:r>
      <w:r w:rsidRPr="00417F00" w:rsidR="00CA1314">
        <w:rPr>
          <w:lang w:val="en-GB"/>
        </w:rPr>
        <w:t>December</w:t>
      </w:r>
      <w:r w:rsidRPr="00417F00">
        <w:rPr>
          <w:lang w:val="en-GB"/>
        </w:rPr>
        <w:t xml:space="preserve"> 2016</w:t>
      </w:r>
      <w:r w:rsidRPr="00417F00" w:rsidR="00CA1314">
        <w:rPr>
          <w:lang w:val="en-GB"/>
        </w:rPr>
        <w:t xml:space="preserve"> the psycho</w:t>
      </w:r>
      <w:r w:rsidRPr="00417F00" w:rsidR="006E5407">
        <w:rPr>
          <w:lang w:val="en-GB"/>
        </w:rPr>
        <w:t xml:space="preserve">social </w:t>
      </w:r>
      <w:r w:rsidRPr="00417F00" w:rsidR="00862F6B">
        <w:rPr>
          <w:lang w:val="en-GB"/>
        </w:rPr>
        <w:t xml:space="preserve">department </w:t>
      </w:r>
      <w:r w:rsidRPr="00417F00" w:rsidR="00CA1314">
        <w:rPr>
          <w:lang w:val="en-GB"/>
        </w:rPr>
        <w:t xml:space="preserve">at </w:t>
      </w:r>
      <w:r w:rsidRPr="00417F00">
        <w:rPr>
          <w:lang w:val="en-GB"/>
        </w:rPr>
        <w:t xml:space="preserve">Turnhout </w:t>
      </w:r>
      <w:r w:rsidRPr="00417F00" w:rsidR="00CA1314">
        <w:rPr>
          <w:lang w:val="en-GB"/>
        </w:rPr>
        <w:t xml:space="preserve">Prison </w:t>
      </w:r>
      <w:r w:rsidRPr="00417F00" w:rsidR="006E5407">
        <w:rPr>
          <w:lang w:val="en-GB"/>
        </w:rPr>
        <w:t xml:space="preserve">issued a report, drawn up </w:t>
      </w:r>
      <w:r w:rsidRPr="00417F00" w:rsidR="00337C7E">
        <w:rPr>
          <w:lang w:val="en-GB"/>
        </w:rPr>
        <w:t xml:space="preserve">on the basis of an interview with the </w:t>
      </w:r>
      <w:r w:rsidRPr="00417F00">
        <w:rPr>
          <w:lang w:val="en-GB"/>
        </w:rPr>
        <w:t xml:space="preserve">second </w:t>
      </w:r>
      <w:r w:rsidRPr="00417F00" w:rsidR="00337C7E">
        <w:rPr>
          <w:lang w:val="en-GB"/>
        </w:rPr>
        <w:t>applicant</w:t>
      </w:r>
      <w:r w:rsidRPr="00417F00" w:rsidR="006E5407">
        <w:rPr>
          <w:lang w:val="en-GB"/>
        </w:rPr>
        <w:t xml:space="preserve">, </w:t>
      </w:r>
      <w:r w:rsidRPr="00417F00">
        <w:rPr>
          <w:lang w:val="en-GB"/>
        </w:rPr>
        <w:t xml:space="preserve">observations </w:t>
      </w:r>
      <w:r w:rsidRPr="00417F00" w:rsidR="00337C7E">
        <w:rPr>
          <w:lang w:val="en-GB"/>
        </w:rPr>
        <w:t xml:space="preserve">from the </w:t>
      </w:r>
      <w:r w:rsidRPr="00417F00" w:rsidR="00862F6B">
        <w:rPr>
          <w:lang w:val="en-GB"/>
        </w:rPr>
        <w:t>department</w:t>
      </w:r>
      <w:r w:rsidRPr="00417F00" w:rsidR="00417F00">
        <w:rPr>
          <w:lang w:val="en-GB"/>
        </w:rPr>
        <w:t>’</w:t>
      </w:r>
      <w:r w:rsidRPr="00417F00" w:rsidR="006E5407">
        <w:rPr>
          <w:lang w:val="en-GB"/>
        </w:rPr>
        <w:t xml:space="preserve">s </w:t>
      </w:r>
      <w:r w:rsidRPr="00417F00" w:rsidR="00337C7E">
        <w:rPr>
          <w:lang w:val="en-GB"/>
        </w:rPr>
        <w:t xml:space="preserve">staff, the case file and previous reports. </w:t>
      </w:r>
      <w:r w:rsidRPr="00417F00" w:rsidR="00E02C4F">
        <w:rPr>
          <w:lang w:val="en-GB"/>
        </w:rPr>
        <w:t xml:space="preserve">The </w:t>
      </w:r>
      <w:r w:rsidRPr="00417F00" w:rsidR="00862F6B">
        <w:rPr>
          <w:lang w:val="en-GB"/>
        </w:rPr>
        <w:t xml:space="preserve">report found </w:t>
      </w:r>
      <w:r w:rsidRPr="00417F00" w:rsidR="00337C7E">
        <w:rPr>
          <w:lang w:val="en-GB"/>
        </w:rPr>
        <w:t xml:space="preserve">that </w:t>
      </w:r>
      <w:r w:rsidRPr="00417F00" w:rsidR="00BB1959">
        <w:rPr>
          <w:lang w:val="en-GB"/>
        </w:rPr>
        <w:t xml:space="preserve">it </w:t>
      </w:r>
      <w:r w:rsidRPr="00417F00" w:rsidR="00E02C4F">
        <w:rPr>
          <w:lang w:val="en-GB"/>
        </w:rPr>
        <w:t xml:space="preserve">was necessary to </w:t>
      </w:r>
      <w:r w:rsidRPr="00417F00" w:rsidR="00BB1959">
        <w:rPr>
          <w:lang w:val="en-GB"/>
        </w:rPr>
        <w:t xml:space="preserve">place the applicant in a </w:t>
      </w:r>
      <w:r w:rsidRPr="00417F00" w:rsidR="00E02C4F">
        <w:rPr>
          <w:lang w:val="en-GB"/>
        </w:rPr>
        <w:t xml:space="preserve">forensic psychiatry centre </w:t>
      </w:r>
      <w:r w:rsidRPr="00417F00" w:rsidR="00BB1959">
        <w:rPr>
          <w:lang w:val="en-GB"/>
        </w:rPr>
        <w:t>or a long-stay institution, since it did not appear possible</w:t>
      </w:r>
      <w:r w:rsidRPr="00417F00" w:rsidR="00271768">
        <w:rPr>
          <w:lang w:val="en-GB"/>
        </w:rPr>
        <w:t xml:space="preserve"> </w:t>
      </w:r>
      <w:r w:rsidRPr="00417F00" w:rsidR="00BB1959">
        <w:rPr>
          <w:lang w:val="en-GB"/>
        </w:rPr>
        <w:t xml:space="preserve">to place him in </w:t>
      </w:r>
      <w:r w:rsidRPr="00417F00" w:rsidR="008A7F4E">
        <w:rPr>
          <w:lang w:val="en-GB"/>
        </w:rPr>
        <w:t>a psychiatric hos</w:t>
      </w:r>
      <w:r w:rsidRPr="00417F00" w:rsidR="00BB1959">
        <w:rPr>
          <w:lang w:val="en-GB"/>
        </w:rPr>
        <w:t>p</w:t>
      </w:r>
      <w:r w:rsidRPr="00417F00" w:rsidR="008A7F4E">
        <w:rPr>
          <w:lang w:val="en-GB"/>
        </w:rPr>
        <w:t>ital in Scotland</w:t>
      </w:r>
      <w:r w:rsidRPr="00417F00" w:rsidR="00862F6B">
        <w:rPr>
          <w:lang w:val="en-GB"/>
        </w:rPr>
        <w:t>, despite the efforts made to that effect</w:t>
      </w:r>
      <w:r w:rsidRPr="00417F00">
        <w:rPr>
          <w:lang w:val="en-GB"/>
        </w:rPr>
        <w:t xml:space="preserve">. </w:t>
      </w:r>
      <w:r w:rsidRPr="00417F00" w:rsidR="00BB1959">
        <w:rPr>
          <w:lang w:val="en-GB"/>
        </w:rPr>
        <w:t xml:space="preserve">The report was accompanied by an opinion from the psychiatrist </w:t>
      </w:r>
      <w:r w:rsidRPr="00417F00" w:rsidR="00C569E0">
        <w:rPr>
          <w:lang w:val="en-GB"/>
        </w:rPr>
        <w:t xml:space="preserve">attached to </w:t>
      </w:r>
      <w:r w:rsidRPr="00417F00" w:rsidR="00BB1959">
        <w:rPr>
          <w:lang w:val="en-GB"/>
        </w:rPr>
        <w:t xml:space="preserve">the psychosocial </w:t>
      </w:r>
      <w:r w:rsidRPr="00417F00" w:rsidR="00862F6B">
        <w:rPr>
          <w:lang w:val="en-GB"/>
        </w:rPr>
        <w:t>department</w:t>
      </w:r>
      <w:r w:rsidRPr="00417F00" w:rsidR="00BB1959">
        <w:rPr>
          <w:lang w:val="en-GB"/>
        </w:rPr>
        <w:t xml:space="preserve">, dated </w:t>
      </w:r>
      <w:r w:rsidRPr="00417F00">
        <w:rPr>
          <w:lang w:val="en-GB"/>
        </w:rPr>
        <w:t xml:space="preserve">22 </w:t>
      </w:r>
      <w:r w:rsidRPr="00417F00" w:rsidR="008A7F4E">
        <w:rPr>
          <w:lang w:val="en-GB"/>
        </w:rPr>
        <w:t>December</w:t>
      </w:r>
      <w:r w:rsidRPr="00417F00">
        <w:rPr>
          <w:lang w:val="en-GB"/>
        </w:rPr>
        <w:t xml:space="preserve"> 2016</w:t>
      </w:r>
      <w:r w:rsidRPr="00417F00" w:rsidR="00BB1959">
        <w:rPr>
          <w:lang w:val="en-GB"/>
        </w:rPr>
        <w:t xml:space="preserve">, </w:t>
      </w:r>
      <w:r w:rsidRPr="00417F00" w:rsidR="00682974">
        <w:rPr>
          <w:lang w:val="en-GB"/>
        </w:rPr>
        <w:t xml:space="preserve">which </w:t>
      </w:r>
      <w:r w:rsidRPr="00417F00" w:rsidR="00BB1959">
        <w:rPr>
          <w:lang w:val="en-GB"/>
        </w:rPr>
        <w:t>describ</w:t>
      </w:r>
      <w:r w:rsidRPr="00417F00" w:rsidR="00682974">
        <w:rPr>
          <w:lang w:val="en-GB"/>
        </w:rPr>
        <w:t xml:space="preserve">ed ongoing schizophrenic </w:t>
      </w:r>
      <w:r w:rsidRPr="00417F00">
        <w:rPr>
          <w:lang w:val="en-GB"/>
        </w:rPr>
        <w:t>sympt</w:t>
      </w:r>
      <w:r w:rsidRPr="00417F00" w:rsidR="00682974">
        <w:rPr>
          <w:lang w:val="en-GB"/>
        </w:rPr>
        <w:t xml:space="preserve">oms that were </w:t>
      </w:r>
      <w:r w:rsidRPr="00417F00" w:rsidR="00C569E0">
        <w:rPr>
          <w:lang w:val="en-GB"/>
        </w:rPr>
        <w:t xml:space="preserve">being </w:t>
      </w:r>
      <w:r w:rsidRPr="00417F00" w:rsidR="00682974">
        <w:rPr>
          <w:lang w:val="en-GB"/>
        </w:rPr>
        <w:t>treated by anti-psychotic intramuscular injections</w:t>
      </w:r>
      <w:r w:rsidRPr="00417F00">
        <w:rPr>
          <w:lang w:val="en-GB"/>
        </w:rPr>
        <w:t xml:space="preserve">. </w:t>
      </w:r>
      <w:r w:rsidRPr="00417F00" w:rsidR="00C250D7">
        <w:rPr>
          <w:lang w:val="en-GB"/>
        </w:rPr>
        <w:t>The psychiatrist considered that the</w:t>
      </w:r>
      <w:r w:rsidRPr="00417F00" w:rsidR="00682974">
        <w:rPr>
          <w:lang w:val="en-GB"/>
        </w:rPr>
        <w:t xml:space="preserve"> confinement measure should be maintained, and the applicant placed in a forensic psychiatry centre</w:t>
      </w:r>
      <w:r w:rsidRPr="00417F00">
        <w:rPr>
          <w:lang w:val="en-GB"/>
        </w:rPr>
        <w:t>.</w:t>
      </w:r>
    </w:p>
    <w:p w:rsidRPr="00417F00" w:rsidR="00045407" w:rsidP="00417F00" w:rsidRDefault="00045407" w14:paraId="09862D96" w14:textId="77777777">
      <w:pPr>
        <w:pStyle w:val="JuPara"/>
        <w:rPr>
          <w:lang w:val="en-GB"/>
        </w:rPr>
      </w:pPr>
      <w:bookmarkStart w:name="CPSreq2" w:id="12"/>
      <w:r w:rsidRPr="00417F00">
        <w:rPr>
          <w:lang w:val="en-GB"/>
        </w:rPr>
        <w:t>26</w:t>
      </w:r>
      <w:bookmarkEnd w:id="12"/>
      <w:r w:rsidRPr="00417F00">
        <w:rPr>
          <w:lang w:val="en-GB"/>
        </w:rPr>
        <w:t>.  </w:t>
      </w:r>
      <w:r w:rsidRPr="00417F00" w:rsidR="00C569E0">
        <w:rPr>
          <w:lang w:val="en-GB"/>
        </w:rPr>
        <w:t xml:space="preserve">In </w:t>
      </w:r>
      <w:r w:rsidRPr="00417F00" w:rsidR="00B04830">
        <w:rPr>
          <w:lang w:val="en-GB"/>
        </w:rPr>
        <w:t xml:space="preserve">a judgment of </w:t>
      </w:r>
      <w:r w:rsidRPr="00417F00">
        <w:rPr>
          <w:lang w:val="en-GB"/>
        </w:rPr>
        <w:t xml:space="preserve">25 </w:t>
      </w:r>
      <w:r w:rsidRPr="00417F00" w:rsidR="00B04830">
        <w:rPr>
          <w:lang w:val="en-GB"/>
        </w:rPr>
        <w:t xml:space="preserve">January </w:t>
      </w:r>
      <w:r w:rsidRPr="00417F00">
        <w:rPr>
          <w:lang w:val="en-GB"/>
        </w:rPr>
        <w:t xml:space="preserve">2017, </w:t>
      </w:r>
      <w:r w:rsidRPr="00417F00" w:rsidR="00B04830">
        <w:rPr>
          <w:lang w:val="en-GB"/>
        </w:rPr>
        <w:t xml:space="preserve">the </w:t>
      </w:r>
      <w:r w:rsidRPr="00417F00">
        <w:rPr>
          <w:lang w:val="en-GB"/>
        </w:rPr>
        <w:t xml:space="preserve">CPS </w:t>
      </w:r>
      <w:r w:rsidRPr="00417F00" w:rsidR="00B04830">
        <w:rPr>
          <w:lang w:val="en-GB"/>
        </w:rPr>
        <w:t xml:space="preserve">noted that it was </w:t>
      </w:r>
      <w:r w:rsidRPr="00417F00" w:rsidR="00C569E0">
        <w:rPr>
          <w:lang w:val="en-GB"/>
        </w:rPr>
        <w:t>im</w:t>
      </w:r>
      <w:r w:rsidRPr="00417F00" w:rsidR="00B04830">
        <w:rPr>
          <w:lang w:val="en-GB"/>
        </w:rPr>
        <w:t xml:space="preserve">possible to implement the </w:t>
      </w:r>
      <w:r w:rsidRPr="00417F00">
        <w:rPr>
          <w:lang w:val="en-GB"/>
        </w:rPr>
        <w:t>CDS</w:t>
      </w:r>
      <w:r w:rsidRPr="00417F00" w:rsidR="00417F00">
        <w:rPr>
          <w:lang w:val="en-GB"/>
        </w:rPr>
        <w:t>’</w:t>
      </w:r>
      <w:r w:rsidRPr="00417F00" w:rsidR="00B04830">
        <w:rPr>
          <w:lang w:val="en-GB"/>
        </w:rPr>
        <w:t xml:space="preserve">s decision of </w:t>
      </w:r>
      <w:r w:rsidRPr="00417F00">
        <w:rPr>
          <w:lang w:val="en-GB"/>
        </w:rPr>
        <w:t xml:space="preserve">23 </w:t>
      </w:r>
      <w:r w:rsidRPr="00417F00" w:rsidR="00B04830">
        <w:rPr>
          <w:lang w:val="en-GB"/>
        </w:rPr>
        <w:t xml:space="preserve">June </w:t>
      </w:r>
      <w:r w:rsidRPr="00417F00">
        <w:rPr>
          <w:lang w:val="en-GB"/>
        </w:rPr>
        <w:t>2016 (</w:t>
      </w:r>
      <w:r w:rsidRPr="00417F00" w:rsidR="00B04830">
        <w:rPr>
          <w:lang w:val="en-GB"/>
        </w:rPr>
        <w:t>see paragraph </w:t>
      </w:r>
      <w:r w:rsidRPr="00417F00">
        <w:rPr>
          <w:lang w:val="en-GB"/>
        </w:rPr>
        <w:t xml:space="preserve">23 </w:t>
      </w:r>
      <w:r w:rsidRPr="00417F00" w:rsidR="00B04830">
        <w:rPr>
          <w:lang w:val="en-GB"/>
        </w:rPr>
        <w:t>above</w:t>
      </w:r>
      <w:r w:rsidRPr="00417F00">
        <w:rPr>
          <w:lang w:val="en-GB"/>
        </w:rPr>
        <w:t xml:space="preserve">). </w:t>
      </w:r>
      <w:r w:rsidRPr="00417F00" w:rsidR="00B04830">
        <w:rPr>
          <w:lang w:val="en-GB"/>
        </w:rPr>
        <w:t xml:space="preserve">It therefore </w:t>
      </w:r>
      <w:r w:rsidRPr="00417F00" w:rsidR="00C569E0">
        <w:rPr>
          <w:lang w:val="en-GB"/>
        </w:rPr>
        <w:t xml:space="preserve">set aside </w:t>
      </w:r>
      <w:r w:rsidRPr="00417F00" w:rsidR="00C250D7">
        <w:rPr>
          <w:lang w:val="en-GB"/>
        </w:rPr>
        <w:t>this la</w:t>
      </w:r>
      <w:r w:rsidRPr="00417F00" w:rsidR="00C569E0">
        <w:rPr>
          <w:lang w:val="en-GB"/>
        </w:rPr>
        <w:t xml:space="preserve">tter </w:t>
      </w:r>
      <w:r w:rsidRPr="00417F00">
        <w:rPr>
          <w:lang w:val="en-GB"/>
        </w:rPr>
        <w:t>d</w:t>
      </w:r>
      <w:r w:rsidRPr="00417F00" w:rsidR="00C250D7">
        <w:rPr>
          <w:lang w:val="en-GB"/>
        </w:rPr>
        <w:t>e</w:t>
      </w:r>
      <w:r w:rsidRPr="00417F00">
        <w:rPr>
          <w:lang w:val="en-GB"/>
        </w:rPr>
        <w:t xml:space="preserve">cision </w:t>
      </w:r>
      <w:r w:rsidRPr="00417F00" w:rsidR="00C250D7">
        <w:rPr>
          <w:lang w:val="en-GB"/>
        </w:rPr>
        <w:t>and decided that the second applicant</w:t>
      </w:r>
      <w:r w:rsidRPr="00417F00" w:rsidR="00417F00">
        <w:rPr>
          <w:lang w:val="en-GB"/>
        </w:rPr>
        <w:t>’</w:t>
      </w:r>
      <w:r w:rsidRPr="00417F00" w:rsidR="00C250D7">
        <w:rPr>
          <w:lang w:val="en-GB"/>
        </w:rPr>
        <w:t xml:space="preserve">s compulsory confinement would continue in the social protection unit of </w:t>
      </w:r>
      <w:r w:rsidRPr="00417F00">
        <w:rPr>
          <w:lang w:val="en-GB"/>
        </w:rPr>
        <w:t xml:space="preserve">Turnhout </w:t>
      </w:r>
      <w:r w:rsidRPr="00417F00" w:rsidR="00C250D7">
        <w:rPr>
          <w:lang w:val="en-GB"/>
        </w:rPr>
        <w:t xml:space="preserve">Prison, pending availability in a forensic psychiatric centre in </w:t>
      </w:r>
      <w:r w:rsidRPr="00417F00">
        <w:rPr>
          <w:lang w:val="en-GB"/>
        </w:rPr>
        <w:t>G</w:t>
      </w:r>
      <w:r w:rsidRPr="00417F00" w:rsidR="00C250D7">
        <w:rPr>
          <w:lang w:val="en-GB"/>
        </w:rPr>
        <w:t xml:space="preserve">hent or Antwerp. The </w:t>
      </w:r>
      <w:r w:rsidRPr="00417F00">
        <w:rPr>
          <w:lang w:val="en-GB"/>
        </w:rPr>
        <w:t xml:space="preserve">CPS </w:t>
      </w:r>
      <w:r w:rsidRPr="00417F00" w:rsidR="00C250D7">
        <w:rPr>
          <w:lang w:val="en-GB"/>
        </w:rPr>
        <w:t>dismissed the arguments under A</w:t>
      </w:r>
      <w:r w:rsidRPr="00417F00">
        <w:rPr>
          <w:lang w:val="en-GB"/>
        </w:rPr>
        <w:t xml:space="preserve">rticles 5 </w:t>
      </w:r>
      <w:r w:rsidRPr="00417F00" w:rsidR="00C250D7">
        <w:rPr>
          <w:lang w:val="en-GB"/>
        </w:rPr>
        <w:t xml:space="preserve">and </w:t>
      </w:r>
      <w:r w:rsidRPr="00417F00">
        <w:rPr>
          <w:lang w:val="en-GB"/>
        </w:rPr>
        <w:t xml:space="preserve">7 </w:t>
      </w:r>
      <w:r w:rsidRPr="00417F00" w:rsidR="00C250D7">
        <w:rPr>
          <w:lang w:val="en-GB"/>
        </w:rPr>
        <w:t xml:space="preserve">of the </w:t>
      </w:r>
      <w:r w:rsidRPr="00417F00" w:rsidR="00C569E0">
        <w:rPr>
          <w:lang w:val="en-GB"/>
        </w:rPr>
        <w:t>Convention</w:t>
      </w:r>
      <w:r w:rsidRPr="00417F00" w:rsidR="00C250D7">
        <w:rPr>
          <w:lang w:val="en-GB"/>
        </w:rPr>
        <w:t xml:space="preserve"> </w:t>
      </w:r>
      <w:r w:rsidRPr="00417F00" w:rsidR="00C569E0">
        <w:rPr>
          <w:lang w:val="en-GB"/>
        </w:rPr>
        <w:t xml:space="preserve">and </w:t>
      </w:r>
      <w:r w:rsidRPr="00417F00" w:rsidR="00C250D7">
        <w:rPr>
          <w:lang w:val="en-GB"/>
        </w:rPr>
        <w:t>the second applicant</w:t>
      </w:r>
      <w:r w:rsidRPr="00417F00" w:rsidR="00417F00">
        <w:rPr>
          <w:lang w:val="en-GB"/>
        </w:rPr>
        <w:t>’</w:t>
      </w:r>
      <w:r w:rsidRPr="00417F00" w:rsidR="00C250D7">
        <w:rPr>
          <w:lang w:val="en-GB"/>
        </w:rPr>
        <w:t xml:space="preserve">s request for </w:t>
      </w:r>
      <w:r w:rsidRPr="00417F00" w:rsidR="00E24006">
        <w:rPr>
          <w:lang w:val="en-GB"/>
        </w:rPr>
        <w:t>final discharge</w:t>
      </w:r>
      <w:r w:rsidRPr="00417F00" w:rsidR="00C250D7">
        <w:rPr>
          <w:lang w:val="en-GB"/>
        </w:rPr>
        <w:t xml:space="preserve">, on the same grounds as </w:t>
      </w:r>
      <w:r w:rsidRPr="00417F00" w:rsidR="00C569E0">
        <w:rPr>
          <w:lang w:val="en-GB"/>
        </w:rPr>
        <w:t xml:space="preserve">those </w:t>
      </w:r>
      <w:r w:rsidRPr="00417F00" w:rsidR="00C250D7">
        <w:rPr>
          <w:lang w:val="en-GB"/>
        </w:rPr>
        <w:t xml:space="preserve">used in respect of the first applicant </w:t>
      </w:r>
      <w:r w:rsidRPr="00417F00">
        <w:rPr>
          <w:lang w:val="en-GB"/>
        </w:rPr>
        <w:t>(</w:t>
      </w:r>
      <w:r w:rsidRPr="00417F00" w:rsidR="00337C7E">
        <w:rPr>
          <w:lang w:val="en-GB"/>
        </w:rPr>
        <w:t xml:space="preserve">see </w:t>
      </w:r>
      <w:r w:rsidRPr="00417F00" w:rsidR="003C2466">
        <w:rPr>
          <w:lang w:val="en-GB"/>
        </w:rPr>
        <w:t>paragraph</w:t>
      </w:r>
      <w:r w:rsidRPr="00417F00">
        <w:rPr>
          <w:lang w:val="en-GB"/>
        </w:rPr>
        <w:t xml:space="preserve"> 15 </w:t>
      </w:r>
      <w:r w:rsidRPr="00417F00" w:rsidR="00337C7E">
        <w:rPr>
          <w:lang w:val="en-GB"/>
        </w:rPr>
        <w:t>above</w:t>
      </w:r>
      <w:r w:rsidRPr="00417F00">
        <w:rPr>
          <w:lang w:val="en-GB"/>
        </w:rPr>
        <w:t>).</w:t>
      </w:r>
    </w:p>
    <w:p w:rsidRPr="00417F00" w:rsidR="00045407" w:rsidP="00417F00" w:rsidRDefault="00045407" w14:paraId="7B8F7B47" w14:textId="77777777">
      <w:pPr>
        <w:pStyle w:val="JuPara"/>
        <w:rPr>
          <w:lang w:val="en-GB"/>
        </w:rPr>
      </w:pPr>
      <w:r w:rsidRPr="00417F00">
        <w:rPr>
          <w:lang w:val="en-GB"/>
        </w:rPr>
        <w:t>27.  </w:t>
      </w:r>
      <w:r w:rsidRPr="00417F00" w:rsidR="003C2466">
        <w:rPr>
          <w:lang w:val="en-GB"/>
        </w:rPr>
        <w:t xml:space="preserve">The </w:t>
      </w:r>
      <w:r w:rsidRPr="00417F00">
        <w:rPr>
          <w:lang w:val="en-GB"/>
        </w:rPr>
        <w:t xml:space="preserve">second </w:t>
      </w:r>
      <w:r w:rsidRPr="00417F00" w:rsidR="003C2466">
        <w:rPr>
          <w:lang w:val="en-GB"/>
        </w:rPr>
        <w:t xml:space="preserve">applicant appealed on points of law, expanding on the same arguments as the first applicant </w:t>
      </w:r>
      <w:r w:rsidRPr="00417F00">
        <w:rPr>
          <w:lang w:val="en-GB"/>
        </w:rPr>
        <w:t>(</w:t>
      </w:r>
      <w:r w:rsidRPr="00417F00" w:rsidR="003C2466">
        <w:rPr>
          <w:lang w:val="en-GB"/>
        </w:rPr>
        <w:t xml:space="preserve">see </w:t>
      </w:r>
      <w:r w:rsidRPr="00417F00">
        <w:rPr>
          <w:lang w:val="en-GB"/>
        </w:rPr>
        <w:t xml:space="preserve">paragraph 16 </w:t>
      </w:r>
      <w:r w:rsidRPr="00417F00" w:rsidR="003C2466">
        <w:rPr>
          <w:lang w:val="en-GB"/>
        </w:rPr>
        <w:t>above</w:t>
      </w:r>
      <w:r w:rsidRPr="00417F00">
        <w:rPr>
          <w:lang w:val="en-GB"/>
        </w:rPr>
        <w:t>).</w:t>
      </w:r>
    </w:p>
    <w:p w:rsidRPr="00417F00" w:rsidR="00045407" w:rsidP="00417F00" w:rsidRDefault="00045407" w14:paraId="4A793DF1" w14:textId="77777777">
      <w:pPr>
        <w:pStyle w:val="JuPara"/>
        <w:rPr>
          <w:lang w:val="en-GB"/>
        </w:rPr>
      </w:pPr>
      <w:bookmarkStart w:name="cassreq2" w:id="13"/>
      <w:r w:rsidRPr="00417F00">
        <w:rPr>
          <w:lang w:val="en-GB"/>
        </w:rPr>
        <w:t>28</w:t>
      </w:r>
      <w:bookmarkEnd w:id="13"/>
      <w:r w:rsidRPr="00417F00">
        <w:rPr>
          <w:lang w:val="en-GB"/>
        </w:rPr>
        <w:t>.  </w:t>
      </w:r>
      <w:r w:rsidRPr="00417F00" w:rsidR="005459CF">
        <w:rPr>
          <w:lang w:val="en-GB"/>
        </w:rPr>
        <w:t xml:space="preserve">By a judgment of </w:t>
      </w:r>
      <w:r w:rsidRPr="00417F00">
        <w:rPr>
          <w:lang w:val="en-GB"/>
        </w:rPr>
        <w:t xml:space="preserve">21 </w:t>
      </w:r>
      <w:r w:rsidRPr="00417F00" w:rsidR="005459CF">
        <w:rPr>
          <w:lang w:val="en-GB"/>
        </w:rPr>
        <w:t xml:space="preserve">February </w:t>
      </w:r>
      <w:r w:rsidRPr="00417F00">
        <w:rPr>
          <w:lang w:val="en-GB"/>
        </w:rPr>
        <w:t>2017 (n</w:t>
      </w:r>
      <w:r w:rsidRPr="00417F00" w:rsidR="005459CF">
        <w:rPr>
          <w:lang w:val="en-GB"/>
        </w:rPr>
        <w:t>o. </w:t>
      </w:r>
      <w:r w:rsidRPr="00417F00">
        <w:rPr>
          <w:lang w:val="en-GB"/>
        </w:rPr>
        <w:t xml:space="preserve">P.17.0124.N), </w:t>
      </w:r>
      <w:r w:rsidRPr="00417F00" w:rsidR="005459CF">
        <w:rPr>
          <w:lang w:val="en-GB"/>
        </w:rPr>
        <w:t xml:space="preserve">the </w:t>
      </w:r>
      <w:r w:rsidRPr="00417F00">
        <w:rPr>
          <w:lang w:val="en-GB"/>
        </w:rPr>
        <w:t>Cour</w:t>
      </w:r>
      <w:r w:rsidRPr="00417F00" w:rsidR="005459CF">
        <w:rPr>
          <w:lang w:val="en-GB"/>
        </w:rPr>
        <w:t>t of C</w:t>
      </w:r>
      <w:r w:rsidRPr="00417F00">
        <w:rPr>
          <w:lang w:val="en-GB"/>
        </w:rPr>
        <w:t xml:space="preserve">assation </w:t>
      </w:r>
      <w:r w:rsidRPr="00417F00" w:rsidR="00B04830">
        <w:rPr>
          <w:lang w:val="en-GB"/>
        </w:rPr>
        <w:t xml:space="preserve">dismissed the appeal on points of law on the same grounds </w:t>
      </w:r>
      <w:r w:rsidRPr="00417F00" w:rsidR="00F503F6">
        <w:rPr>
          <w:lang w:val="en-GB"/>
        </w:rPr>
        <w:t xml:space="preserve">as those used </w:t>
      </w:r>
      <w:r w:rsidRPr="00417F00" w:rsidR="00B04830">
        <w:rPr>
          <w:lang w:val="en-GB"/>
        </w:rPr>
        <w:t xml:space="preserve">with regard to the first applicant </w:t>
      </w:r>
      <w:r w:rsidRPr="00417F00">
        <w:rPr>
          <w:lang w:val="en-GB"/>
        </w:rPr>
        <w:t>(</w:t>
      </w:r>
      <w:r w:rsidRPr="00417F00" w:rsidR="005459CF">
        <w:rPr>
          <w:lang w:val="en-GB"/>
        </w:rPr>
        <w:t xml:space="preserve">see </w:t>
      </w:r>
      <w:r w:rsidRPr="00417F00" w:rsidR="003C2466">
        <w:rPr>
          <w:lang w:val="en-GB"/>
        </w:rPr>
        <w:t>paragraph</w:t>
      </w:r>
      <w:r w:rsidRPr="00417F00">
        <w:rPr>
          <w:lang w:val="en-GB"/>
        </w:rPr>
        <w:t xml:space="preserve"> 17 </w:t>
      </w:r>
      <w:r w:rsidRPr="00417F00" w:rsidR="005459CF">
        <w:rPr>
          <w:lang w:val="en-GB"/>
        </w:rPr>
        <w:t>above</w:t>
      </w:r>
      <w:r w:rsidRPr="00417F00">
        <w:rPr>
          <w:lang w:val="en-GB"/>
        </w:rPr>
        <w:t>).</w:t>
      </w:r>
    </w:p>
    <w:p w:rsidRPr="00417F00" w:rsidR="00045407" w:rsidP="00417F00" w:rsidRDefault="00045407" w14:paraId="284A16CD" w14:textId="77777777">
      <w:pPr>
        <w:pStyle w:val="JuPara"/>
        <w:rPr>
          <w:lang w:val="en-GB"/>
        </w:rPr>
      </w:pPr>
      <w:r w:rsidRPr="00417F00">
        <w:rPr>
          <w:lang w:val="en-GB"/>
        </w:rPr>
        <w:t>29.  </w:t>
      </w:r>
      <w:r w:rsidRPr="00417F00" w:rsidR="004503F4">
        <w:rPr>
          <w:lang w:val="en-GB"/>
        </w:rPr>
        <w:t xml:space="preserve">On </w:t>
      </w:r>
      <w:r w:rsidRPr="00417F00">
        <w:rPr>
          <w:lang w:val="en-GB"/>
        </w:rPr>
        <w:t xml:space="preserve">22 </w:t>
      </w:r>
      <w:r w:rsidRPr="00417F00" w:rsidR="004503F4">
        <w:rPr>
          <w:lang w:val="en-GB"/>
        </w:rPr>
        <w:t xml:space="preserve">February </w:t>
      </w:r>
      <w:r w:rsidRPr="00417F00">
        <w:rPr>
          <w:lang w:val="en-GB"/>
        </w:rPr>
        <w:t>2018</w:t>
      </w:r>
      <w:r w:rsidRPr="00417F00" w:rsidR="004503F4">
        <w:rPr>
          <w:lang w:val="en-GB"/>
        </w:rPr>
        <w:t xml:space="preserve"> the </w:t>
      </w:r>
      <w:r w:rsidRPr="00417F00">
        <w:rPr>
          <w:lang w:val="en-GB"/>
        </w:rPr>
        <w:t xml:space="preserve">CPS </w:t>
      </w:r>
      <w:r w:rsidRPr="00417F00" w:rsidR="004503F4">
        <w:rPr>
          <w:lang w:val="en-GB"/>
        </w:rPr>
        <w:t>ordered that the second applicant be placed in the Antwerp forensic psychiatry centre</w:t>
      </w:r>
      <w:r w:rsidRPr="00417F00">
        <w:rPr>
          <w:lang w:val="en-GB"/>
        </w:rPr>
        <w:t xml:space="preserve">. </w:t>
      </w:r>
      <w:r w:rsidRPr="00417F00" w:rsidR="004503F4">
        <w:rPr>
          <w:lang w:val="en-GB"/>
        </w:rPr>
        <w:t>That decision was executed on an unspecified date</w:t>
      </w:r>
      <w:r w:rsidRPr="00417F00">
        <w:rPr>
          <w:lang w:val="en-GB"/>
        </w:rPr>
        <w:t>.</w:t>
      </w:r>
    </w:p>
    <w:p w:rsidRPr="00417F00" w:rsidR="00045407" w:rsidP="00417F00" w:rsidRDefault="004B7FC3" w14:paraId="3D597E8E" w14:textId="77777777">
      <w:pPr>
        <w:pStyle w:val="JuHIRoman"/>
        <w:numPr>
          <w:ilvl w:val="1"/>
          <w:numId w:val="23"/>
        </w:numPr>
        <w:jc w:val="both"/>
        <w:rPr>
          <w:lang w:val="en-GB"/>
        </w:rPr>
      </w:pPr>
      <w:r w:rsidRPr="00417F00">
        <w:rPr>
          <w:lang w:val="en-GB"/>
        </w:rPr>
        <w:t>RELEVANT DOMESTIC LAW AND PRACTICE</w:t>
      </w:r>
    </w:p>
    <w:p w:rsidRPr="00417F00" w:rsidR="00045407" w:rsidP="00417F00" w:rsidRDefault="00045407" w14:paraId="2D58DD63" w14:textId="77777777">
      <w:pPr>
        <w:pStyle w:val="JuPara"/>
        <w:rPr>
          <w:lang w:val="en-GB"/>
        </w:rPr>
      </w:pPr>
      <w:r w:rsidRPr="00417F00">
        <w:rPr>
          <w:lang w:val="en-GB"/>
        </w:rPr>
        <w:t>30.  </w:t>
      </w:r>
      <w:r w:rsidRPr="00417F00" w:rsidR="004503F4">
        <w:rPr>
          <w:lang w:val="en-GB"/>
        </w:rPr>
        <w:t xml:space="preserve">The domestic law and practice in respect of compulsory confinement were set out in the </w:t>
      </w:r>
      <w:r w:rsidRPr="00417F00">
        <w:rPr>
          <w:i/>
          <w:iCs/>
          <w:lang w:val="en-GB"/>
        </w:rPr>
        <w:t xml:space="preserve">Rooman </w:t>
      </w:r>
      <w:r w:rsidRPr="00417F00" w:rsidR="004503F4">
        <w:rPr>
          <w:i/>
          <w:iCs/>
          <w:lang w:val="en-GB"/>
        </w:rPr>
        <w:t>v</w:t>
      </w:r>
      <w:r w:rsidRPr="00417F00">
        <w:rPr>
          <w:i/>
          <w:iCs/>
          <w:lang w:val="en-GB"/>
        </w:rPr>
        <w:t>. Belgiu</w:t>
      </w:r>
      <w:r w:rsidRPr="00417F00" w:rsidR="004503F4">
        <w:rPr>
          <w:i/>
          <w:iCs/>
          <w:lang w:val="en-GB"/>
        </w:rPr>
        <w:t>m</w:t>
      </w:r>
      <w:r w:rsidRPr="00417F00">
        <w:rPr>
          <w:lang w:val="en-GB"/>
        </w:rPr>
        <w:t xml:space="preserve"> </w:t>
      </w:r>
      <w:r w:rsidRPr="00417F00" w:rsidR="004503F4">
        <w:rPr>
          <w:lang w:val="en-GB"/>
        </w:rPr>
        <w:t xml:space="preserve">judgment </w:t>
      </w:r>
      <w:r w:rsidRPr="00417F00">
        <w:rPr>
          <w:lang w:val="en-GB"/>
        </w:rPr>
        <w:t>([GC], n</w:t>
      </w:r>
      <w:r w:rsidRPr="00417F00" w:rsidR="004503F4">
        <w:rPr>
          <w:lang w:val="en-GB"/>
        </w:rPr>
        <w:t>o. </w:t>
      </w:r>
      <w:r w:rsidRPr="00417F00">
        <w:rPr>
          <w:lang w:val="en-GB"/>
        </w:rPr>
        <w:t xml:space="preserve">18052/11, </w:t>
      </w:r>
      <w:r w:rsidRPr="00417F00" w:rsidR="00155635">
        <w:rPr>
          <w:lang w:val="en-GB"/>
        </w:rPr>
        <w:t>§§ 75</w:t>
      </w:r>
      <w:r w:rsidRPr="00417F00" w:rsidR="00155635">
        <w:rPr>
          <w:lang w:val="en-GB"/>
        </w:rPr>
        <w:noBreakHyphen/>
      </w:r>
      <w:r w:rsidRPr="00417F00" w:rsidR="004503F4">
        <w:rPr>
          <w:lang w:val="en-GB"/>
        </w:rPr>
        <w:t>104, 31 J</w:t>
      </w:r>
      <w:r w:rsidRPr="00417F00">
        <w:rPr>
          <w:lang w:val="en-GB"/>
        </w:rPr>
        <w:t>an</w:t>
      </w:r>
      <w:r w:rsidRPr="00417F00" w:rsidR="004503F4">
        <w:rPr>
          <w:lang w:val="en-GB"/>
        </w:rPr>
        <w:t xml:space="preserve">uary </w:t>
      </w:r>
      <w:r w:rsidRPr="00417F00">
        <w:rPr>
          <w:lang w:val="en-GB"/>
        </w:rPr>
        <w:t xml:space="preserve">2019). </w:t>
      </w:r>
      <w:r w:rsidRPr="00417F00" w:rsidR="00B52ADC">
        <w:rPr>
          <w:lang w:val="en-GB"/>
        </w:rPr>
        <w:t>Particular attention is drawn to certain relevant provisions</w:t>
      </w:r>
      <w:r w:rsidRPr="00417F00">
        <w:rPr>
          <w:lang w:val="en-GB"/>
        </w:rPr>
        <w:t>.</w:t>
      </w:r>
    </w:p>
    <w:p w:rsidRPr="00417F00" w:rsidR="00417F00" w:rsidP="00417F00" w:rsidRDefault="00045407" w14:paraId="4531E399" w14:textId="77777777">
      <w:pPr>
        <w:pStyle w:val="JuHA"/>
        <w:numPr>
          <w:ilvl w:val="2"/>
          <w:numId w:val="23"/>
        </w:numPr>
        <w:jc w:val="both"/>
        <w:rPr>
          <w:lang w:val="en-GB"/>
        </w:rPr>
      </w:pPr>
      <w:r w:rsidRPr="00417F00">
        <w:rPr>
          <w:lang w:val="en-GB"/>
        </w:rPr>
        <w:t>Crit</w:t>
      </w:r>
      <w:r w:rsidRPr="00417F00" w:rsidR="00B52ADC">
        <w:rPr>
          <w:lang w:val="en-GB"/>
        </w:rPr>
        <w:t>eria justifying a compulsory confinement measure</w:t>
      </w:r>
    </w:p>
    <w:p w:rsidRPr="00417F00" w:rsidR="00045407" w:rsidP="00417F00" w:rsidRDefault="00045407" w14:paraId="25F54D1C" w14:textId="77777777">
      <w:pPr>
        <w:pStyle w:val="JuPara"/>
        <w:rPr>
          <w:lang w:val="en-GB"/>
        </w:rPr>
      </w:pPr>
      <w:bookmarkStart w:name="loi1930début" w:id="14"/>
      <w:r w:rsidRPr="00417F00">
        <w:rPr>
          <w:lang w:val="en-GB"/>
        </w:rPr>
        <w:t>31</w:t>
      </w:r>
      <w:bookmarkEnd w:id="14"/>
      <w:r w:rsidRPr="00417F00">
        <w:rPr>
          <w:lang w:val="en-GB"/>
        </w:rPr>
        <w:t>.  </w:t>
      </w:r>
      <w:r w:rsidRPr="00417F00" w:rsidR="002B509A">
        <w:rPr>
          <w:lang w:val="en-GB"/>
        </w:rPr>
        <w:t>Section 7 of the Law of 9 April 1930 on Social Protection in respect of Mental Defectives, Habitual Offenders and Persons Convicted of certain Sexual Offences, as in force at the time of the original confinement orders in respect of the applicants, was worded as follows</w:t>
      </w:r>
      <w:r w:rsidRPr="00417F00">
        <w:rPr>
          <w:lang w:val="en-GB"/>
        </w:rPr>
        <w:t>:</w:t>
      </w:r>
    </w:p>
    <w:p w:rsidRPr="00417F00" w:rsidR="00417F00" w:rsidP="00417F00" w:rsidRDefault="002B509A" w14:paraId="4E9BED8F" w14:textId="77777777">
      <w:pPr>
        <w:pStyle w:val="JuQuot"/>
        <w:rPr>
          <w:lang w:val="en-GB"/>
        </w:rPr>
      </w:pPr>
      <w:r w:rsidRPr="00417F00">
        <w:rPr>
          <w:lang w:val="en-GB"/>
        </w:rPr>
        <w:t>“Except in cases of serious crimes committed for political motives or through the medium of the press, the investigating judicial authorities and the trial courts may order the detention of an accused who has committed a serious crime and is suffering from one of the conditions set out in section 1. ...”</w:t>
      </w:r>
    </w:p>
    <w:p w:rsidRPr="00417F00" w:rsidR="00045407" w:rsidP="00417F00" w:rsidRDefault="00045407" w14:paraId="4EF55E3D" w14:textId="77777777">
      <w:pPr>
        <w:pStyle w:val="JuPara"/>
        <w:rPr>
          <w:lang w:val="en-GB"/>
        </w:rPr>
      </w:pPr>
      <w:bookmarkStart w:name="loi1930fin" w:id="15"/>
      <w:r w:rsidRPr="00417F00">
        <w:rPr>
          <w:lang w:val="en-GB"/>
        </w:rPr>
        <w:t>32</w:t>
      </w:r>
      <w:bookmarkEnd w:id="15"/>
      <w:r w:rsidRPr="00417F00">
        <w:rPr>
          <w:lang w:val="en-GB"/>
        </w:rPr>
        <w:t>.  </w:t>
      </w:r>
      <w:r w:rsidRPr="00417F00" w:rsidR="002B509A">
        <w:rPr>
          <w:lang w:val="en-GB"/>
        </w:rPr>
        <w:t xml:space="preserve">Section </w:t>
      </w:r>
      <w:r w:rsidRPr="00417F00">
        <w:rPr>
          <w:lang w:val="en-GB"/>
        </w:rPr>
        <w:t xml:space="preserve">1 </w:t>
      </w:r>
      <w:r w:rsidRPr="00417F00" w:rsidR="002B509A">
        <w:rPr>
          <w:lang w:val="en-GB"/>
        </w:rPr>
        <w:t>of the Act refers to persons who are suffering “either from a mental disorder or from a severe mental disturbance or defect making [them] incapable of controlling [their] actions”.</w:t>
      </w:r>
    </w:p>
    <w:p w:rsidRPr="00417F00" w:rsidR="00045407" w:rsidP="00417F00" w:rsidRDefault="00045407" w14:paraId="362D3B74" w14:textId="77777777">
      <w:pPr>
        <w:pStyle w:val="JuPara"/>
        <w:rPr>
          <w:lang w:val="en-GB"/>
        </w:rPr>
      </w:pPr>
      <w:bookmarkStart w:name="loi2014" w:id="16"/>
      <w:r w:rsidRPr="00417F00">
        <w:rPr>
          <w:lang w:val="en-GB"/>
        </w:rPr>
        <w:t>33</w:t>
      </w:r>
      <w:bookmarkEnd w:id="16"/>
      <w:r w:rsidRPr="00417F00">
        <w:rPr>
          <w:lang w:val="en-GB"/>
        </w:rPr>
        <w:t>.  </w:t>
      </w:r>
      <w:r w:rsidRPr="00417F00" w:rsidR="002B509A">
        <w:rPr>
          <w:lang w:val="en-GB"/>
        </w:rPr>
        <w:t xml:space="preserve">Section </w:t>
      </w:r>
      <w:r w:rsidRPr="00417F00">
        <w:rPr>
          <w:lang w:val="en-GB"/>
        </w:rPr>
        <w:t xml:space="preserve">9 </w:t>
      </w:r>
      <w:r w:rsidRPr="00417F00" w:rsidR="002B509A">
        <w:rPr>
          <w:lang w:val="en-GB"/>
        </w:rPr>
        <w:t xml:space="preserve">of the Law of </w:t>
      </w:r>
      <w:r w:rsidRPr="00417F00">
        <w:rPr>
          <w:lang w:val="en-GB"/>
        </w:rPr>
        <w:t xml:space="preserve">5 </w:t>
      </w:r>
      <w:r w:rsidRPr="00417F00" w:rsidR="002B509A">
        <w:rPr>
          <w:lang w:val="en-GB"/>
        </w:rPr>
        <w:t xml:space="preserve">May </w:t>
      </w:r>
      <w:r w:rsidRPr="00417F00">
        <w:rPr>
          <w:lang w:val="en-GB"/>
        </w:rPr>
        <w:t xml:space="preserve">2014 </w:t>
      </w:r>
      <w:r w:rsidRPr="00417F00" w:rsidR="002B509A">
        <w:rPr>
          <w:lang w:val="en-GB"/>
        </w:rPr>
        <w:t>on compulsory confinement (“the Compulsory Confinement Act”</w:t>
      </w:r>
      <w:r w:rsidRPr="00417F00" w:rsidR="00F503F6">
        <w:rPr>
          <w:lang w:val="en-GB"/>
        </w:rPr>
        <w:t>)</w:t>
      </w:r>
      <w:r w:rsidRPr="00417F00" w:rsidR="002B509A">
        <w:rPr>
          <w:lang w:val="en-GB"/>
        </w:rPr>
        <w:t xml:space="preserve">, which entered into force on </w:t>
      </w:r>
      <w:r w:rsidRPr="00417F00">
        <w:rPr>
          <w:lang w:val="en-GB"/>
        </w:rPr>
        <w:t>1</w:t>
      </w:r>
      <w:r w:rsidRPr="00417F00" w:rsidR="002B509A">
        <w:rPr>
          <w:lang w:val="en-GB"/>
        </w:rPr>
        <w:t> October</w:t>
      </w:r>
      <w:r w:rsidRPr="00417F00">
        <w:rPr>
          <w:lang w:val="en-GB"/>
        </w:rPr>
        <w:t xml:space="preserve"> 2016, </w:t>
      </w:r>
      <w:r w:rsidRPr="00417F00" w:rsidR="002B509A">
        <w:rPr>
          <w:lang w:val="en-GB"/>
        </w:rPr>
        <w:t>reads as follows</w:t>
      </w:r>
      <w:r w:rsidRPr="00417F00">
        <w:rPr>
          <w:lang w:val="en-GB"/>
        </w:rPr>
        <w:t>:</w:t>
      </w:r>
    </w:p>
    <w:p w:rsidRPr="00417F00" w:rsidR="00417F00" w:rsidP="00417F00" w:rsidRDefault="002B509A" w14:paraId="004E9D32" w14:textId="77777777">
      <w:pPr>
        <w:pStyle w:val="JuQuot"/>
        <w:rPr>
          <w:lang w:val="en-GB"/>
        </w:rPr>
      </w:pPr>
      <w:r w:rsidRPr="00417F00">
        <w:rPr>
          <w:lang w:val="en-GB"/>
        </w:rPr>
        <w:t>“</w:t>
      </w:r>
      <w:r w:rsidRPr="00417F00" w:rsidR="00045407">
        <w:rPr>
          <w:lang w:val="en-GB"/>
        </w:rPr>
        <w:t>§ 1</w:t>
      </w:r>
      <w:r w:rsidRPr="00417F00" w:rsidR="00F503F6">
        <w:rPr>
          <w:lang w:val="en-GB"/>
        </w:rPr>
        <w:t xml:space="preserve">. </w:t>
      </w:r>
      <w:r w:rsidRPr="00417F00">
        <w:rPr>
          <w:lang w:val="en-GB"/>
        </w:rPr>
        <w:t xml:space="preserve">Except in cases of crimes or serious offences committed for political motives or through the medium of the press, </w:t>
      </w:r>
      <w:r w:rsidRPr="00417F00" w:rsidR="00936FD6">
        <w:rPr>
          <w:lang w:val="en-GB"/>
        </w:rPr>
        <w:t xml:space="preserve">with the </w:t>
      </w:r>
      <w:r w:rsidRPr="00417F00" w:rsidR="00A05209">
        <w:rPr>
          <w:lang w:val="en-GB"/>
        </w:rPr>
        <w:t>except</w:t>
      </w:r>
      <w:r w:rsidRPr="00417F00" w:rsidR="00936FD6">
        <w:rPr>
          <w:lang w:val="en-GB"/>
        </w:rPr>
        <w:t xml:space="preserve">ion of </w:t>
      </w:r>
      <w:r w:rsidRPr="00417F00" w:rsidR="00A05209">
        <w:rPr>
          <w:lang w:val="en-GB"/>
        </w:rPr>
        <w:t>press offences motivated by racism or xenophobia,</w:t>
      </w:r>
      <w:r w:rsidRPr="00417F00">
        <w:rPr>
          <w:lang w:val="en-GB"/>
        </w:rPr>
        <w:t xml:space="preserve"> the investigating judicial authorities and the trial courts may order </w:t>
      </w:r>
      <w:r w:rsidRPr="00417F00" w:rsidR="00936FD6">
        <w:rPr>
          <w:lang w:val="en-GB"/>
        </w:rPr>
        <w:t xml:space="preserve">the </w:t>
      </w:r>
      <w:r w:rsidRPr="00417F00">
        <w:rPr>
          <w:lang w:val="en-GB"/>
        </w:rPr>
        <w:t>compulsory confinement</w:t>
      </w:r>
      <w:r w:rsidRPr="00417F00" w:rsidR="00936FD6">
        <w:rPr>
          <w:lang w:val="en-GB"/>
        </w:rPr>
        <w:t xml:space="preserve"> of an individual:</w:t>
      </w:r>
    </w:p>
    <w:p w:rsidRPr="00417F00" w:rsidR="00417F00" w:rsidP="00417F00" w:rsidRDefault="000E2FBA" w14:paraId="62F148A6" w14:textId="77777777">
      <w:pPr>
        <w:pStyle w:val="JuQuot"/>
        <w:rPr>
          <w:lang w:val="en-GB"/>
        </w:rPr>
      </w:pPr>
      <w:r w:rsidRPr="00417F00">
        <w:rPr>
          <w:lang w:val="en-GB"/>
        </w:rPr>
        <w:t xml:space="preserve">i. </w:t>
      </w:r>
      <w:r w:rsidRPr="00417F00" w:rsidR="00936FD6">
        <w:rPr>
          <w:lang w:val="en-GB"/>
        </w:rPr>
        <w:t xml:space="preserve">who </w:t>
      </w:r>
      <w:r w:rsidRPr="00417F00" w:rsidR="004E62EE">
        <w:rPr>
          <w:lang w:val="en-GB"/>
        </w:rPr>
        <w:t xml:space="preserve">has committed a crime or serious offence </w:t>
      </w:r>
      <w:r w:rsidRPr="00417F00" w:rsidR="00C12E44">
        <w:rPr>
          <w:lang w:val="en-GB"/>
        </w:rPr>
        <w:t xml:space="preserve">that has harmed or </w:t>
      </w:r>
      <w:r w:rsidRPr="00417F00" w:rsidR="00936FD6">
        <w:rPr>
          <w:lang w:val="en-GB"/>
        </w:rPr>
        <w:t xml:space="preserve">could have harmed </w:t>
      </w:r>
      <w:r w:rsidRPr="00417F00" w:rsidR="00C12E44">
        <w:rPr>
          <w:lang w:val="en-GB"/>
        </w:rPr>
        <w:t xml:space="preserve">the physical or mental integrity of </w:t>
      </w:r>
      <w:r w:rsidRPr="00417F00" w:rsidR="00936FD6">
        <w:rPr>
          <w:lang w:val="en-GB"/>
        </w:rPr>
        <w:t xml:space="preserve">another </w:t>
      </w:r>
      <w:r w:rsidRPr="00417F00" w:rsidR="00C12E44">
        <w:rPr>
          <w:lang w:val="en-GB"/>
        </w:rPr>
        <w:t>person</w:t>
      </w:r>
      <w:r w:rsidRPr="00417F00" w:rsidR="00936FD6">
        <w:rPr>
          <w:lang w:val="en-GB"/>
        </w:rPr>
        <w:t>,</w:t>
      </w:r>
      <w:r w:rsidRPr="00417F00" w:rsidR="00C12E44">
        <w:rPr>
          <w:lang w:val="en-GB"/>
        </w:rPr>
        <w:t xml:space="preserve"> </w:t>
      </w:r>
      <w:r w:rsidRPr="00417F00" w:rsidR="008D5C90">
        <w:rPr>
          <w:lang w:val="en-GB"/>
        </w:rPr>
        <w:t>and</w:t>
      </w:r>
    </w:p>
    <w:p w:rsidRPr="00417F00" w:rsidR="00417F00" w:rsidP="00417F00" w:rsidRDefault="000E2FBA" w14:paraId="5D7CFF11" w14:textId="77777777">
      <w:pPr>
        <w:pStyle w:val="JuQuot"/>
        <w:rPr>
          <w:lang w:val="en-GB"/>
        </w:rPr>
      </w:pPr>
      <w:r w:rsidRPr="00417F00">
        <w:rPr>
          <w:lang w:val="en-GB"/>
        </w:rPr>
        <w:t xml:space="preserve">ii. </w:t>
      </w:r>
      <w:r w:rsidRPr="00417F00" w:rsidR="00936FD6">
        <w:rPr>
          <w:lang w:val="en-GB"/>
        </w:rPr>
        <w:t xml:space="preserve">who, </w:t>
      </w:r>
      <w:r w:rsidRPr="00417F00" w:rsidR="004E62EE">
        <w:rPr>
          <w:lang w:val="en-GB"/>
        </w:rPr>
        <w:t xml:space="preserve">at the time of the order, is suffering from </w:t>
      </w:r>
      <w:r w:rsidRPr="00417F00" w:rsidR="00637313">
        <w:rPr>
          <w:lang w:val="en-GB"/>
        </w:rPr>
        <w:t xml:space="preserve">a mental disorder </w:t>
      </w:r>
      <w:r w:rsidRPr="00417F00" w:rsidR="00C12E44">
        <w:rPr>
          <w:lang w:val="en-GB"/>
        </w:rPr>
        <w:t xml:space="preserve">which destroys or seriously </w:t>
      </w:r>
      <w:r w:rsidRPr="00417F00" w:rsidR="00936FD6">
        <w:rPr>
          <w:lang w:val="en-GB"/>
        </w:rPr>
        <w:t xml:space="preserve">reduces </w:t>
      </w:r>
      <w:r w:rsidRPr="00417F00" w:rsidR="00C12E44">
        <w:rPr>
          <w:lang w:val="en-GB"/>
        </w:rPr>
        <w:t>his or her capacity for discernment or ability to control his or her actions, and</w:t>
      </w:r>
    </w:p>
    <w:p w:rsidRPr="00417F00" w:rsidR="00045407" w:rsidP="00417F00" w:rsidRDefault="000E2FBA" w14:paraId="1F521395" w14:textId="77777777">
      <w:pPr>
        <w:pStyle w:val="JuQuot"/>
        <w:rPr>
          <w:lang w:val="en-GB"/>
        </w:rPr>
      </w:pPr>
      <w:r w:rsidRPr="00417F00">
        <w:rPr>
          <w:lang w:val="en-GB"/>
        </w:rPr>
        <w:t xml:space="preserve">iii. </w:t>
      </w:r>
      <w:r w:rsidRPr="00417F00" w:rsidR="00C12E44">
        <w:rPr>
          <w:lang w:val="en-GB"/>
        </w:rPr>
        <w:t xml:space="preserve">in respect of whom there </w:t>
      </w:r>
      <w:r w:rsidRPr="00417F00" w:rsidR="00936FD6">
        <w:rPr>
          <w:lang w:val="en-GB"/>
        </w:rPr>
        <w:t>is</w:t>
      </w:r>
      <w:r w:rsidRPr="00417F00" w:rsidR="00C12E44">
        <w:rPr>
          <w:lang w:val="en-GB"/>
        </w:rPr>
        <w:t xml:space="preserve"> a danger that he or she will commit fresh offences </w:t>
      </w:r>
      <w:r w:rsidRPr="00417F00" w:rsidR="00936FD6">
        <w:rPr>
          <w:lang w:val="en-GB"/>
        </w:rPr>
        <w:t xml:space="preserve">as referred to in </w:t>
      </w:r>
      <w:r w:rsidRPr="00417F00" w:rsidR="00C12E44">
        <w:rPr>
          <w:lang w:val="en-GB"/>
        </w:rPr>
        <w:t>i.</w:t>
      </w:r>
      <w:r w:rsidRPr="00417F00" w:rsidR="00936FD6">
        <w:rPr>
          <w:lang w:val="en-GB"/>
        </w:rPr>
        <w:t xml:space="preserve"> above </w:t>
      </w:r>
      <w:r w:rsidRPr="00417F00" w:rsidR="00C12E44">
        <w:rPr>
          <w:lang w:val="en-GB"/>
        </w:rPr>
        <w:t>on account of his or her mental disorder, possibly combined with other risk facto</w:t>
      </w:r>
      <w:r w:rsidRPr="00417F00" w:rsidR="00C24B05">
        <w:rPr>
          <w:lang w:val="en-GB"/>
        </w:rPr>
        <w:t>r</w:t>
      </w:r>
      <w:r w:rsidRPr="00417F00" w:rsidR="00C12E44">
        <w:rPr>
          <w:lang w:val="en-GB"/>
        </w:rPr>
        <w:t>s</w:t>
      </w:r>
      <w:r w:rsidRPr="00417F00" w:rsidR="00045407">
        <w:rPr>
          <w:lang w:val="en-GB"/>
        </w:rPr>
        <w:t>.</w:t>
      </w:r>
    </w:p>
    <w:p w:rsidRPr="00417F00" w:rsidR="00045407" w:rsidP="00417F00" w:rsidRDefault="00045407" w14:paraId="2AC5FDE4" w14:textId="77777777">
      <w:pPr>
        <w:pStyle w:val="JuQuot"/>
        <w:rPr>
          <w:lang w:val="en-GB"/>
        </w:rPr>
      </w:pPr>
      <w:r w:rsidRPr="00417F00">
        <w:rPr>
          <w:lang w:val="en-GB"/>
        </w:rPr>
        <w:t>...</w:t>
      </w:r>
      <w:r w:rsidRPr="00417F00" w:rsidR="002B509A">
        <w:rPr>
          <w:lang w:val="en-GB"/>
        </w:rPr>
        <w:t>”</w:t>
      </w:r>
    </w:p>
    <w:p w:rsidRPr="00417F00" w:rsidR="00045407" w:rsidP="00417F00" w:rsidRDefault="00045407" w14:paraId="08A9E79A" w14:textId="77777777">
      <w:pPr>
        <w:pStyle w:val="JuPara"/>
        <w:rPr>
          <w:lang w:val="en-GB"/>
        </w:rPr>
      </w:pPr>
      <w:bookmarkStart w:name="travauxparl" w:id="17"/>
      <w:r w:rsidRPr="00417F00">
        <w:rPr>
          <w:lang w:val="en-GB"/>
        </w:rPr>
        <w:t>34</w:t>
      </w:r>
      <w:bookmarkEnd w:id="17"/>
      <w:r w:rsidRPr="00417F00">
        <w:rPr>
          <w:lang w:val="en-GB"/>
        </w:rPr>
        <w:t>.  </w:t>
      </w:r>
      <w:r w:rsidRPr="00417F00" w:rsidR="00414593">
        <w:rPr>
          <w:lang w:val="en-GB"/>
        </w:rPr>
        <w:t>According to the report o</w:t>
      </w:r>
      <w:r w:rsidRPr="00417F00" w:rsidR="009C0E73">
        <w:rPr>
          <w:lang w:val="en-GB"/>
        </w:rPr>
        <w:t xml:space="preserve">n </w:t>
      </w:r>
      <w:r w:rsidRPr="00417F00" w:rsidR="00414593">
        <w:rPr>
          <w:lang w:val="en-GB"/>
        </w:rPr>
        <w:t xml:space="preserve">the first reading of the draft law by the Justice Committee of the House of Representatives </w:t>
      </w:r>
      <w:r w:rsidRPr="00417F00">
        <w:rPr>
          <w:lang w:val="en-GB"/>
        </w:rPr>
        <w:t>(Doc. 54</w:t>
      </w:r>
      <w:r w:rsidRPr="00417F00">
        <w:rPr>
          <w:lang w:val="en-GB"/>
        </w:rPr>
        <w:noBreakHyphen/>
        <w:t xml:space="preserve">1590/006), </w:t>
      </w:r>
      <w:r w:rsidRPr="00417F00" w:rsidR="00414593">
        <w:rPr>
          <w:lang w:val="en-GB"/>
        </w:rPr>
        <w:t xml:space="preserve">the </w:t>
      </w:r>
      <w:r w:rsidRPr="00417F00">
        <w:rPr>
          <w:lang w:val="en-GB"/>
        </w:rPr>
        <w:t xml:space="preserve">introduction </w:t>
      </w:r>
      <w:r w:rsidRPr="00417F00" w:rsidR="00414593">
        <w:rPr>
          <w:lang w:val="en-GB"/>
        </w:rPr>
        <w:t xml:space="preserve">of a “threshold” </w:t>
      </w:r>
      <w:r w:rsidRPr="00417F00" w:rsidR="00EA5469">
        <w:rPr>
          <w:lang w:val="en-GB"/>
        </w:rPr>
        <w:t xml:space="preserve">in order </w:t>
      </w:r>
      <w:r w:rsidRPr="00417F00" w:rsidR="005202BE">
        <w:rPr>
          <w:lang w:val="en-GB"/>
        </w:rPr>
        <w:t xml:space="preserve">to </w:t>
      </w:r>
      <w:r w:rsidRPr="00417F00" w:rsidR="00EA5469">
        <w:rPr>
          <w:lang w:val="en-GB"/>
        </w:rPr>
        <w:t xml:space="preserve">impose </w:t>
      </w:r>
      <w:r w:rsidRPr="00417F00" w:rsidR="005202BE">
        <w:rPr>
          <w:lang w:val="en-GB"/>
        </w:rPr>
        <w:t xml:space="preserve">compulsory confinement was intended to focus the confinement measure on the target group which needed it, and to avoid a situation where compulsory confinement without limit of time could be imposed for relatively minor offences </w:t>
      </w:r>
      <w:r w:rsidRPr="00417F00">
        <w:rPr>
          <w:lang w:val="en-GB"/>
        </w:rPr>
        <w:t xml:space="preserve">(page 4). </w:t>
      </w:r>
      <w:r w:rsidRPr="00417F00" w:rsidR="005202BE">
        <w:rPr>
          <w:lang w:val="en-GB"/>
        </w:rPr>
        <w:t>In reply to a question posed by members of the Committee, the M</w:t>
      </w:r>
      <w:r w:rsidRPr="00417F00">
        <w:rPr>
          <w:lang w:val="en-GB"/>
        </w:rPr>
        <w:t>inist</w:t>
      </w:r>
      <w:r w:rsidRPr="00417F00" w:rsidR="005202BE">
        <w:rPr>
          <w:lang w:val="en-GB"/>
        </w:rPr>
        <w:t xml:space="preserve">er of </w:t>
      </w:r>
      <w:r w:rsidRPr="00417F00">
        <w:rPr>
          <w:lang w:val="en-GB"/>
        </w:rPr>
        <w:t xml:space="preserve">Justice </w:t>
      </w:r>
      <w:r w:rsidRPr="00417F00" w:rsidR="005202BE">
        <w:rPr>
          <w:lang w:val="en-GB"/>
        </w:rPr>
        <w:t>indicated that, legally speaking, the provisions amending the scope of the Compulsory Confinement Act could not be considered as criminal-law provisions. In consequence, the</w:t>
      </w:r>
      <w:r w:rsidRPr="00417F00" w:rsidR="00F67CA5">
        <w:rPr>
          <w:lang w:val="en-GB"/>
        </w:rPr>
        <w:t xml:space="preserve"> principle of the retro</w:t>
      </w:r>
      <w:r w:rsidRPr="00417F00" w:rsidR="009C0E73">
        <w:rPr>
          <w:lang w:val="en-GB"/>
        </w:rPr>
        <w:t>spe</w:t>
      </w:r>
      <w:r w:rsidRPr="00417F00" w:rsidR="00F67CA5">
        <w:rPr>
          <w:lang w:val="en-GB"/>
        </w:rPr>
        <w:t xml:space="preserve">ctive application of the more lenient criminal law was not applied and the Compulsory Confinement Act did not, in principle, affect </w:t>
      </w:r>
      <w:r w:rsidRPr="00417F00" w:rsidR="009C0E73">
        <w:rPr>
          <w:lang w:val="en-GB"/>
        </w:rPr>
        <w:t xml:space="preserve">decisions </w:t>
      </w:r>
      <w:r w:rsidRPr="00417F00" w:rsidR="00F67CA5">
        <w:rPr>
          <w:lang w:val="en-GB"/>
        </w:rPr>
        <w:t>in respect of persons suffering from mental disorders who had committed offences capable of giving rise to compulsory confinement</w:t>
      </w:r>
      <w:r w:rsidRPr="00417F00">
        <w:rPr>
          <w:lang w:val="en-GB"/>
        </w:rPr>
        <w:t xml:space="preserve"> </w:t>
      </w:r>
      <w:r w:rsidRPr="00417F00" w:rsidR="00F67CA5">
        <w:rPr>
          <w:lang w:val="en-GB"/>
        </w:rPr>
        <w:t>under the Social Protection Act of 1930</w:t>
      </w:r>
      <w:r w:rsidRPr="00417F00">
        <w:rPr>
          <w:lang w:val="en-GB"/>
        </w:rPr>
        <w:t xml:space="preserve">, </w:t>
      </w:r>
      <w:r w:rsidRPr="00417F00" w:rsidR="00F67CA5">
        <w:rPr>
          <w:lang w:val="en-GB"/>
        </w:rPr>
        <w:t xml:space="preserve">but for whom compulsory confinement would no longer be possible under the new legislation </w:t>
      </w:r>
      <w:r w:rsidRPr="00417F00">
        <w:rPr>
          <w:lang w:val="en-GB"/>
        </w:rPr>
        <w:t>(page 46).</w:t>
      </w:r>
    </w:p>
    <w:p w:rsidRPr="00417F00" w:rsidR="00417F00" w:rsidP="00417F00" w:rsidRDefault="004B7FC3" w14:paraId="7926B544" w14:textId="77777777">
      <w:pPr>
        <w:pStyle w:val="JuHA"/>
        <w:numPr>
          <w:ilvl w:val="2"/>
          <w:numId w:val="23"/>
        </w:numPr>
        <w:jc w:val="both"/>
        <w:rPr>
          <w:lang w:val="en-GB"/>
        </w:rPr>
      </w:pPr>
      <w:r w:rsidRPr="00417F00">
        <w:rPr>
          <w:lang w:val="en-GB"/>
        </w:rPr>
        <w:t xml:space="preserve">Provisions concerning the </w:t>
      </w:r>
      <w:r w:rsidRPr="00417F00" w:rsidR="00EA5469">
        <w:rPr>
          <w:lang w:val="en-GB"/>
        </w:rPr>
        <w:t xml:space="preserve">discharge </w:t>
      </w:r>
      <w:r w:rsidRPr="00417F00">
        <w:rPr>
          <w:lang w:val="en-GB"/>
        </w:rPr>
        <w:t>of persons in compulsory confinement</w:t>
      </w:r>
    </w:p>
    <w:p w:rsidRPr="00417F00" w:rsidR="00417F00" w:rsidP="00417F00" w:rsidRDefault="00045407" w14:paraId="5D04E5FE" w14:textId="77777777">
      <w:pPr>
        <w:pStyle w:val="JuPara"/>
        <w:rPr>
          <w:lang w:val="en-GB"/>
        </w:rPr>
      </w:pPr>
      <w:r w:rsidRPr="00417F00">
        <w:rPr>
          <w:lang w:val="en-GB"/>
        </w:rPr>
        <w:t>35.  </w:t>
      </w:r>
      <w:r w:rsidRPr="00417F00" w:rsidR="006763CE">
        <w:rPr>
          <w:lang w:val="en-GB"/>
        </w:rPr>
        <w:t>In so far as relevant, section 18 of the Law of 9 April 1930, as in force at the time of the initial decisions to place the applicants in compulsory confinement, provided:</w:t>
      </w:r>
    </w:p>
    <w:p w:rsidRPr="00417F00" w:rsidR="00045407" w:rsidP="00417F00" w:rsidRDefault="006763CE" w14:paraId="1FF81785" w14:textId="77777777">
      <w:pPr>
        <w:pStyle w:val="JuQuot"/>
        <w:rPr>
          <w:lang w:val="en-GB"/>
        </w:rPr>
      </w:pPr>
      <w:r w:rsidRPr="00417F00">
        <w:rPr>
          <w:lang w:val="en-GB"/>
        </w:rPr>
        <w:t>“</w:t>
      </w:r>
      <w:r w:rsidRPr="00417F00" w:rsidR="00FB5E13">
        <w:rPr>
          <w:lang w:val="en-GB"/>
        </w:rPr>
        <w:t xml:space="preserve">The </w:t>
      </w:r>
      <w:r w:rsidRPr="00417F00" w:rsidR="00EE58E3">
        <w:rPr>
          <w:lang w:val="en-GB"/>
        </w:rPr>
        <w:t>Social Protection Board m</w:t>
      </w:r>
      <w:r w:rsidRPr="00417F00" w:rsidR="00FB5E13">
        <w:rPr>
          <w:lang w:val="en-GB"/>
        </w:rPr>
        <w:t>ay, of its own motion or at the request of the public prosecutor, the detainee or the latter</w:t>
      </w:r>
      <w:r w:rsidRPr="00417F00" w:rsidR="00417F00">
        <w:rPr>
          <w:lang w:val="en-GB"/>
        </w:rPr>
        <w:t>’</w:t>
      </w:r>
      <w:r w:rsidRPr="00417F00" w:rsidR="00FB5E13">
        <w:rPr>
          <w:lang w:val="en-GB"/>
        </w:rPr>
        <w:t>s lawyer, order the detainee</w:t>
      </w:r>
      <w:r w:rsidRPr="00417F00" w:rsidR="00417F00">
        <w:rPr>
          <w:lang w:val="en-GB"/>
        </w:rPr>
        <w:t>’</w:t>
      </w:r>
      <w:r w:rsidRPr="00417F00" w:rsidR="00FB5E13">
        <w:rPr>
          <w:lang w:val="en-GB"/>
        </w:rPr>
        <w:t>s release, without conditions or on a trial basis, where his mental condition has improved sufficiently and the appropriate conditions for his social rehabilitation have been established</w:t>
      </w:r>
      <w:r w:rsidRPr="00417F00" w:rsidR="00045407">
        <w:rPr>
          <w:lang w:val="en-GB"/>
        </w:rPr>
        <w:t xml:space="preserve">. </w:t>
      </w:r>
      <w:r w:rsidRPr="00417F00" w:rsidR="00FB5E13">
        <w:rPr>
          <w:lang w:val="en-GB"/>
        </w:rPr>
        <w:t>If an application from the detainee or his lawyer is rejected, it may not be resubmitted within six months of the date of the rejection becoming final</w:t>
      </w:r>
      <w:r w:rsidRPr="00417F00" w:rsidR="00045407">
        <w:rPr>
          <w:lang w:val="en-GB"/>
        </w:rPr>
        <w:t>...</w:t>
      </w:r>
      <w:r w:rsidRPr="00417F00">
        <w:rPr>
          <w:lang w:val="en-GB"/>
        </w:rPr>
        <w:t>”</w:t>
      </w:r>
    </w:p>
    <w:p w:rsidRPr="00417F00" w:rsidR="00417F00" w:rsidP="00417F00" w:rsidRDefault="00045407" w14:paraId="0BAAFF6B" w14:textId="77777777">
      <w:pPr>
        <w:pStyle w:val="JuPara"/>
        <w:rPr>
          <w:bCs/>
          <w:lang w:val="en-GB"/>
        </w:rPr>
      </w:pPr>
      <w:bookmarkStart w:name="libérationessaidtint" w:id="18"/>
      <w:r w:rsidRPr="00417F00">
        <w:rPr>
          <w:lang w:val="en-GB"/>
        </w:rPr>
        <w:t>36</w:t>
      </w:r>
      <w:bookmarkEnd w:id="18"/>
      <w:r w:rsidRPr="00417F00">
        <w:rPr>
          <w:lang w:val="en-GB"/>
        </w:rPr>
        <w:t>.  </w:t>
      </w:r>
      <w:r w:rsidRPr="00417F00" w:rsidR="00FB5E13">
        <w:rPr>
          <w:lang w:val="en-GB"/>
        </w:rPr>
        <w:t xml:space="preserve">The Compulsory Confinement Act (Law of 5 May 2014), provides that </w:t>
      </w:r>
      <w:r w:rsidRPr="00417F00" w:rsidR="00DD5685">
        <w:rPr>
          <w:lang w:val="en-GB"/>
        </w:rPr>
        <w:t xml:space="preserve">conditional discharge </w:t>
      </w:r>
      <w:r w:rsidRPr="00417F00" w:rsidR="00444E86">
        <w:rPr>
          <w:lang w:val="en-GB"/>
        </w:rPr>
        <w:t xml:space="preserve">is </w:t>
      </w:r>
      <w:r w:rsidRPr="00417F00" w:rsidR="00EA5469">
        <w:rPr>
          <w:lang w:val="en-GB"/>
        </w:rPr>
        <w:t xml:space="preserve">one means </w:t>
      </w:r>
      <w:r w:rsidRPr="00417F00" w:rsidR="00DD5685">
        <w:rPr>
          <w:lang w:val="en-GB"/>
        </w:rPr>
        <w:t xml:space="preserve">of </w:t>
      </w:r>
      <w:r w:rsidRPr="00417F00" w:rsidR="00970D8D">
        <w:rPr>
          <w:lang w:val="en-GB"/>
        </w:rPr>
        <w:t>executi</w:t>
      </w:r>
      <w:r w:rsidRPr="00417F00" w:rsidR="00DD5685">
        <w:rPr>
          <w:lang w:val="en-GB"/>
        </w:rPr>
        <w:t xml:space="preserve">ng </w:t>
      </w:r>
      <w:r w:rsidRPr="00417F00" w:rsidR="00970D8D">
        <w:rPr>
          <w:lang w:val="en-GB"/>
        </w:rPr>
        <w:t xml:space="preserve">the compulsory confinement </w:t>
      </w:r>
      <w:r w:rsidRPr="00417F00" w:rsidR="00DD5685">
        <w:rPr>
          <w:lang w:val="en-GB"/>
        </w:rPr>
        <w:t xml:space="preserve">order, whereby </w:t>
      </w:r>
      <w:r w:rsidRPr="00417F00" w:rsidR="00970D8D">
        <w:rPr>
          <w:lang w:val="en-GB"/>
        </w:rPr>
        <w:t xml:space="preserve">the </w:t>
      </w:r>
      <w:r w:rsidRPr="00417F00" w:rsidR="00DD5685">
        <w:rPr>
          <w:lang w:val="en-GB"/>
        </w:rPr>
        <w:t xml:space="preserve">detainee </w:t>
      </w:r>
      <w:r w:rsidRPr="00417F00" w:rsidR="00970D8D">
        <w:rPr>
          <w:lang w:val="en-GB"/>
        </w:rPr>
        <w:t xml:space="preserve">is subject to the </w:t>
      </w:r>
      <w:r w:rsidRPr="00417F00" w:rsidR="00DD5685">
        <w:rPr>
          <w:lang w:val="en-GB"/>
        </w:rPr>
        <w:t xml:space="preserve">preventive </w:t>
      </w:r>
      <w:r w:rsidRPr="00417F00" w:rsidR="00970D8D">
        <w:rPr>
          <w:lang w:val="en-GB"/>
        </w:rPr>
        <w:t>measure imposed on him or her in the context of an in</w:t>
      </w:r>
      <w:r w:rsidRPr="00417F00" w:rsidR="00DD5685">
        <w:rPr>
          <w:lang w:val="en-GB"/>
        </w:rPr>
        <w:t>-</w:t>
      </w:r>
      <w:r w:rsidRPr="00417F00" w:rsidR="00970D8D">
        <w:rPr>
          <w:lang w:val="en-GB"/>
        </w:rPr>
        <w:t>patient or out</w:t>
      </w:r>
      <w:r w:rsidRPr="00417F00" w:rsidR="00DD5685">
        <w:rPr>
          <w:lang w:val="en-GB"/>
        </w:rPr>
        <w:t>-</w:t>
      </w:r>
      <w:r w:rsidRPr="00417F00" w:rsidR="00970D8D">
        <w:rPr>
          <w:lang w:val="en-GB"/>
        </w:rPr>
        <w:t xml:space="preserve">patient </w:t>
      </w:r>
      <w:r w:rsidRPr="00417F00" w:rsidR="00DD5685">
        <w:rPr>
          <w:lang w:val="en-GB"/>
        </w:rPr>
        <w:t xml:space="preserve">care </w:t>
      </w:r>
      <w:r w:rsidRPr="00417F00" w:rsidR="00970D8D">
        <w:rPr>
          <w:lang w:val="en-GB"/>
        </w:rPr>
        <w:t xml:space="preserve">path, subject to compliance with the conditions </w:t>
      </w:r>
      <w:r w:rsidRPr="00417F00" w:rsidR="00970D8D">
        <w:rPr>
          <w:bCs/>
          <w:lang w:val="en-GB"/>
        </w:rPr>
        <w:t xml:space="preserve">imposed during the </w:t>
      </w:r>
      <w:r w:rsidRPr="00417F00" w:rsidR="00DD5685">
        <w:rPr>
          <w:bCs/>
          <w:lang w:val="en-GB"/>
        </w:rPr>
        <w:t xml:space="preserve">probationary </w:t>
      </w:r>
      <w:r w:rsidRPr="00417F00" w:rsidR="00970D8D">
        <w:rPr>
          <w:bCs/>
          <w:lang w:val="en-GB"/>
        </w:rPr>
        <w:t xml:space="preserve">period </w:t>
      </w:r>
      <w:r w:rsidRPr="00417F00">
        <w:rPr>
          <w:bCs/>
          <w:lang w:val="en-GB"/>
        </w:rPr>
        <w:t>(</w:t>
      </w:r>
      <w:r w:rsidRPr="00417F00" w:rsidR="00444E86">
        <w:rPr>
          <w:bCs/>
          <w:lang w:val="en-GB"/>
        </w:rPr>
        <w:t xml:space="preserve">section </w:t>
      </w:r>
      <w:r w:rsidRPr="00417F00">
        <w:rPr>
          <w:bCs/>
          <w:lang w:val="en-GB"/>
        </w:rPr>
        <w:t xml:space="preserve">25). </w:t>
      </w:r>
      <w:r w:rsidRPr="00417F00" w:rsidR="00970D8D">
        <w:rPr>
          <w:bCs/>
          <w:lang w:val="en-GB"/>
        </w:rPr>
        <w:t xml:space="preserve">It may be granted </w:t>
      </w:r>
      <w:r w:rsidRPr="00417F00" w:rsidR="00EA5469">
        <w:rPr>
          <w:bCs/>
          <w:lang w:val="en-GB"/>
        </w:rPr>
        <w:t xml:space="preserve">at any point during compulsory confinement </w:t>
      </w:r>
      <w:r w:rsidRPr="00417F00" w:rsidR="00970D8D">
        <w:rPr>
          <w:bCs/>
          <w:lang w:val="en-GB"/>
        </w:rPr>
        <w:t>to the individual concerned</w:t>
      </w:r>
      <w:r w:rsidRPr="00417F00" w:rsidR="00DD5685">
        <w:rPr>
          <w:bCs/>
          <w:lang w:val="en-GB"/>
        </w:rPr>
        <w:t xml:space="preserve">, </w:t>
      </w:r>
      <w:r w:rsidRPr="00417F00" w:rsidR="00970D8D">
        <w:rPr>
          <w:bCs/>
          <w:lang w:val="en-GB"/>
        </w:rPr>
        <w:t xml:space="preserve">if there are no </w:t>
      </w:r>
      <w:r w:rsidRPr="00417F00" w:rsidR="00DD5685">
        <w:rPr>
          <w:bCs/>
          <w:lang w:val="en-GB"/>
        </w:rPr>
        <w:t xml:space="preserve">obstacles to discharge </w:t>
      </w:r>
      <w:r w:rsidRPr="00417F00" w:rsidR="00970D8D">
        <w:rPr>
          <w:bCs/>
          <w:lang w:val="en-GB"/>
        </w:rPr>
        <w:t xml:space="preserve">that cannot be addressed by </w:t>
      </w:r>
      <w:r w:rsidRPr="00417F00" w:rsidR="00DD5685">
        <w:rPr>
          <w:bCs/>
          <w:lang w:val="en-GB"/>
        </w:rPr>
        <w:t xml:space="preserve">imposing specific </w:t>
      </w:r>
      <w:r w:rsidRPr="00417F00" w:rsidR="00970D8D">
        <w:rPr>
          <w:bCs/>
          <w:lang w:val="en-GB"/>
        </w:rPr>
        <w:t xml:space="preserve">conditions and if the </w:t>
      </w:r>
      <w:r w:rsidRPr="00417F00" w:rsidR="00DD5685">
        <w:rPr>
          <w:bCs/>
          <w:lang w:val="en-GB"/>
        </w:rPr>
        <w:t xml:space="preserve">individual </w:t>
      </w:r>
      <w:r w:rsidRPr="00417F00" w:rsidR="00970D8D">
        <w:rPr>
          <w:bCs/>
          <w:lang w:val="en-GB"/>
        </w:rPr>
        <w:t xml:space="preserve">in </w:t>
      </w:r>
      <w:r w:rsidRPr="00417F00" w:rsidR="00EA5469">
        <w:rPr>
          <w:bCs/>
          <w:lang w:val="en-GB"/>
        </w:rPr>
        <w:t xml:space="preserve">question </w:t>
      </w:r>
      <w:r w:rsidRPr="00417F00" w:rsidR="00DD5685">
        <w:rPr>
          <w:bCs/>
          <w:lang w:val="en-GB"/>
        </w:rPr>
        <w:t xml:space="preserve">agrees to these </w:t>
      </w:r>
      <w:r w:rsidRPr="00417F00">
        <w:rPr>
          <w:bCs/>
          <w:lang w:val="en-GB"/>
        </w:rPr>
        <w:t>conditions (</w:t>
      </w:r>
      <w:r w:rsidRPr="00417F00" w:rsidR="00444E86">
        <w:rPr>
          <w:bCs/>
          <w:lang w:val="en-GB"/>
        </w:rPr>
        <w:t xml:space="preserve">section </w:t>
      </w:r>
      <w:r w:rsidRPr="00417F00">
        <w:rPr>
          <w:bCs/>
          <w:lang w:val="en-GB"/>
        </w:rPr>
        <w:t>26).</w:t>
      </w:r>
    </w:p>
    <w:p w:rsidRPr="00417F00" w:rsidR="00045407" w:rsidP="00417F00" w:rsidRDefault="00045407" w14:paraId="3A1564E4" w14:textId="77777777">
      <w:pPr>
        <w:pStyle w:val="JuPara"/>
        <w:rPr>
          <w:lang w:val="en-GB"/>
        </w:rPr>
      </w:pPr>
      <w:bookmarkStart w:name="art66loi2014" w:id="19"/>
      <w:r w:rsidRPr="00417F00">
        <w:rPr>
          <w:lang w:val="en-GB"/>
        </w:rPr>
        <w:t>37</w:t>
      </w:r>
      <w:bookmarkEnd w:id="19"/>
      <w:r w:rsidRPr="00417F00">
        <w:rPr>
          <w:lang w:val="en-GB"/>
        </w:rPr>
        <w:t>.  </w:t>
      </w:r>
      <w:r w:rsidRPr="00417F00" w:rsidR="00C345C1">
        <w:rPr>
          <w:lang w:val="en-GB"/>
        </w:rPr>
        <w:t xml:space="preserve">A </w:t>
      </w:r>
      <w:r w:rsidRPr="00417F00" w:rsidR="00DD5685">
        <w:rPr>
          <w:lang w:val="en-GB"/>
        </w:rPr>
        <w:t>detainee</w:t>
      </w:r>
      <w:r w:rsidRPr="00417F00" w:rsidR="00C345C1">
        <w:rPr>
          <w:lang w:val="en-GB"/>
        </w:rPr>
        <w:t xml:space="preserve"> may be granted </w:t>
      </w:r>
      <w:r w:rsidRPr="00417F00" w:rsidR="00E24006">
        <w:rPr>
          <w:lang w:val="en-GB"/>
        </w:rPr>
        <w:t>final discharge</w:t>
      </w:r>
      <w:r w:rsidRPr="00417F00" w:rsidR="00C345C1">
        <w:rPr>
          <w:lang w:val="en-GB"/>
        </w:rPr>
        <w:t xml:space="preserve"> on expiry of a three-year </w:t>
      </w:r>
      <w:r w:rsidRPr="00417F00" w:rsidR="00DD5685">
        <w:rPr>
          <w:lang w:val="en-GB"/>
        </w:rPr>
        <w:t xml:space="preserve">probationary </w:t>
      </w:r>
      <w:r w:rsidRPr="00417F00" w:rsidR="00C345C1">
        <w:rPr>
          <w:lang w:val="en-GB"/>
        </w:rPr>
        <w:t xml:space="preserve">period, provided that the mental disorder in question has stabilised sufficiently </w:t>
      </w:r>
      <w:r w:rsidRPr="00417F00" w:rsidR="00053EDE">
        <w:rPr>
          <w:lang w:val="en-GB"/>
        </w:rPr>
        <w:t xml:space="preserve">for </w:t>
      </w:r>
      <w:r w:rsidRPr="00417F00" w:rsidR="00C345C1">
        <w:rPr>
          <w:lang w:val="en-GB"/>
        </w:rPr>
        <w:t xml:space="preserve">there no longer </w:t>
      </w:r>
      <w:r w:rsidRPr="00417F00" w:rsidR="00053EDE">
        <w:rPr>
          <w:lang w:val="en-GB"/>
        </w:rPr>
        <w:t xml:space="preserve">to be </w:t>
      </w:r>
      <w:r w:rsidRPr="00417F00" w:rsidR="00C345C1">
        <w:rPr>
          <w:lang w:val="en-GB"/>
        </w:rPr>
        <w:t xml:space="preserve">reasonable grounds to fear that, irrespective of his </w:t>
      </w:r>
      <w:r w:rsidRPr="00417F00" w:rsidR="00DD5685">
        <w:rPr>
          <w:lang w:val="en-GB"/>
        </w:rPr>
        <w:t xml:space="preserve">or her </w:t>
      </w:r>
      <w:r w:rsidRPr="00417F00" w:rsidR="00C345C1">
        <w:rPr>
          <w:lang w:val="en-GB"/>
        </w:rPr>
        <w:t xml:space="preserve">mental disorder, possibly combined with other risk factors, the individual concerned will again commit offences </w:t>
      </w:r>
      <w:r w:rsidRPr="00417F00" w:rsidR="00637313">
        <w:rPr>
          <w:lang w:val="en-GB"/>
        </w:rPr>
        <w:t xml:space="preserve">that harm or threaten to harm </w:t>
      </w:r>
      <w:r w:rsidRPr="00417F00" w:rsidR="00C345C1">
        <w:rPr>
          <w:lang w:val="en-GB"/>
        </w:rPr>
        <w:t xml:space="preserve">the </w:t>
      </w:r>
      <w:r w:rsidRPr="00417F00" w:rsidR="00637313">
        <w:rPr>
          <w:lang w:val="en-GB"/>
        </w:rPr>
        <w:t xml:space="preserve">physical or mental integrity of </w:t>
      </w:r>
      <w:r w:rsidRPr="00417F00" w:rsidR="00DD5685">
        <w:rPr>
          <w:lang w:val="en-GB"/>
        </w:rPr>
        <w:t xml:space="preserve">another </w:t>
      </w:r>
      <w:r w:rsidRPr="00417F00" w:rsidR="00637313">
        <w:rPr>
          <w:lang w:val="en-GB"/>
        </w:rPr>
        <w:t xml:space="preserve">person </w:t>
      </w:r>
      <w:r w:rsidRPr="00417F00">
        <w:rPr>
          <w:lang w:val="en-GB"/>
        </w:rPr>
        <w:t>(</w:t>
      </w:r>
      <w:r w:rsidRPr="00417F00" w:rsidR="00B66498">
        <w:rPr>
          <w:lang w:val="en-GB"/>
        </w:rPr>
        <w:t>section</w:t>
      </w:r>
      <w:r w:rsidRPr="00417F00" w:rsidR="00637313">
        <w:rPr>
          <w:lang w:val="en-GB"/>
        </w:rPr>
        <w:t> </w:t>
      </w:r>
      <w:r w:rsidRPr="00417F00">
        <w:rPr>
          <w:lang w:val="en-GB"/>
        </w:rPr>
        <w:t>66).</w:t>
      </w:r>
    </w:p>
    <w:p w:rsidRPr="00417F00" w:rsidR="00045407" w:rsidP="00417F00" w:rsidRDefault="00045407" w14:paraId="61CC616F" w14:textId="77777777">
      <w:pPr>
        <w:pStyle w:val="JuPara"/>
        <w:rPr>
          <w:lang w:val="en-GB"/>
        </w:rPr>
      </w:pPr>
      <w:bookmarkStart w:name="jpCass2019" w:id="20"/>
      <w:r w:rsidRPr="00417F00">
        <w:rPr>
          <w:lang w:val="en-GB"/>
        </w:rPr>
        <w:t>38</w:t>
      </w:r>
      <w:bookmarkEnd w:id="20"/>
      <w:r w:rsidRPr="00417F00">
        <w:rPr>
          <w:lang w:val="en-GB"/>
        </w:rPr>
        <w:t>.  </w:t>
      </w:r>
      <w:r w:rsidRPr="00417F00" w:rsidR="008934F9">
        <w:rPr>
          <w:lang w:val="en-GB"/>
        </w:rPr>
        <w:t xml:space="preserve">By two judgments, of </w:t>
      </w:r>
      <w:r w:rsidRPr="00417F00">
        <w:rPr>
          <w:lang w:val="en-GB"/>
        </w:rPr>
        <w:t xml:space="preserve">9 </w:t>
      </w:r>
      <w:r w:rsidRPr="00417F00" w:rsidR="008934F9">
        <w:rPr>
          <w:lang w:val="en-GB"/>
        </w:rPr>
        <w:t>Ap</w:t>
      </w:r>
      <w:r w:rsidRPr="00417F00">
        <w:rPr>
          <w:lang w:val="en-GB"/>
        </w:rPr>
        <w:t>ril 2019 (n</w:t>
      </w:r>
      <w:r w:rsidRPr="00417F00" w:rsidR="008934F9">
        <w:rPr>
          <w:lang w:val="en-GB"/>
        </w:rPr>
        <w:t>o.</w:t>
      </w:r>
      <w:r w:rsidRPr="00417F00">
        <w:rPr>
          <w:lang w:val="en-GB"/>
        </w:rPr>
        <w:t xml:space="preserve"> P.19.0273.N) </w:t>
      </w:r>
      <w:r w:rsidRPr="00417F00" w:rsidR="008934F9">
        <w:rPr>
          <w:lang w:val="en-GB"/>
        </w:rPr>
        <w:t xml:space="preserve">and </w:t>
      </w:r>
      <w:r w:rsidRPr="00417F00">
        <w:rPr>
          <w:lang w:val="en-GB"/>
        </w:rPr>
        <w:t xml:space="preserve">11 </w:t>
      </w:r>
      <w:r w:rsidRPr="00417F00" w:rsidR="008934F9">
        <w:rPr>
          <w:lang w:val="en-GB"/>
        </w:rPr>
        <w:t xml:space="preserve">June </w:t>
      </w:r>
      <w:r w:rsidRPr="00417F00">
        <w:rPr>
          <w:lang w:val="en-GB"/>
        </w:rPr>
        <w:t>2019 (n</w:t>
      </w:r>
      <w:r w:rsidRPr="00417F00" w:rsidR="008934F9">
        <w:rPr>
          <w:lang w:val="en-GB"/>
        </w:rPr>
        <w:t>o.</w:t>
      </w:r>
      <w:r w:rsidRPr="00417F00">
        <w:rPr>
          <w:lang w:val="en-GB"/>
        </w:rPr>
        <w:t xml:space="preserve"> P.19.0245.N)</w:t>
      </w:r>
      <w:r w:rsidRPr="00417F00" w:rsidR="008934F9">
        <w:rPr>
          <w:lang w:val="en-GB"/>
        </w:rPr>
        <w:t xml:space="preserve"> respectively, the Court of Cassation held that an individual in compulsory confinement who is no longer mentally ill and who is no longer dangerous must be granted </w:t>
      </w:r>
      <w:r w:rsidRPr="00417F00" w:rsidR="00E24006">
        <w:rPr>
          <w:lang w:val="en-GB"/>
        </w:rPr>
        <w:t>final discharge</w:t>
      </w:r>
      <w:r w:rsidRPr="00417F00">
        <w:rPr>
          <w:rFonts w:ascii="Roboto" w:hAnsi="Roboto"/>
          <w:color w:val="000000"/>
          <w:lang w:val="en-GB"/>
        </w:rPr>
        <w:t xml:space="preserve">, </w:t>
      </w:r>
      <w:r w:rsidRPr="00417F00" w:rsidR="008934F9">
        <w:rPr>
          <w:rFonts w:ascii="Roboto" w:hAnsi="Roboto"/>
          <w:color w:val="000000"/>
          <w:lang w:val="en-GB"/>
        </w:rPr>
        <w:t>even if the three-year trial period has not yet expired</w:t>
      </w:r>
      <w:r w:rsidRPr="00417F00">
        <w:rPr>
          <w:rFonts w:ascii="Roboto" w:hAnsi="Roboto"/>
          <w:color w:val="000000"/>
          <w:lang w:val="en-GB"/>
        </w:rPr>
        <w:t xml:space="preserve">. </w:t>
      </w:r>
      <w:r w:rsidRPr="00417F00" w:rsidR="008934F9">
        <w:rPr>
          <w:rFonts w:ascii="Roboto" w:hAnsi="Roboto"/>
          <w:color w:val="000000"/>
          <w:lang w:val="en-GB"/>
        </w:rPr>
        <w:t xml:space="preserve">The </w:t>
      </w:r>
      <w:r w:rsidRPr="00417F00">
        <w:rPr>
          <w:rFonts w:ascii="Roboto" w:hAnsi="Roboto"/>
          <w:color w:val="000000"/>
          <w:lang w:val="en-GB"/>
        </w:rPr>
        <w:t>Cour</w:t>
      </w:r>
      <w:r w:rsidRPr="00417F00" w:rsidR="008934F9">
        <w:rPr>
          <w:rFonts w:ascii="Roboto" w:hAnsi="Roboto"/>
          <w:color w:val="000000"/>
          <w:lang w:val="en-GB"/>
        </w:rPr>
        <w:t>t of Ca</w:t>
      </w:r>
      <w:r w:rsidRPr="00417F00">
        <w:rPr>
          <w:rFonts w:ascii="Roboto" w:hAnsi="Roboto"/>
          <w:color w:val="000000"/>
          <w:lang w:val="en-GB"/>
        </w:rPr>
        <w:t xml:space="preserve">ssation </w:t>
      </w:r>
      <w:r w:rsidRPr="00417F00" w:rsidR="00DD5685">
        <w:rPr>
          <w:rFonts w:ascii="Roboto" w:hAnsi="Roboto"/>
          <w:color w:val="000000"/>
          <w:lang w:val="en-GB"/>
        </w:rPr>
        <w:t xml:space="preserve">held </w:t>
      </w:r>
      <w:r w:rsidRPr="00417F00" w:rsidR="008934F9">
        <w:rPr>
          <w:rFonts w:ascii="Roboto" w:hAnsi="Roboto"/>
          <w:color w:val="000000"/>
          <w:lang w:val="en-GB"/>
        </w:rPr>
        <w:t xml:space="preserve">that to interpret section </w:t>
      </w:r>
      <w:r w:rsidRPr="00417F00">
        <w:rPr>
          <w:rFonts w:ascii="Roboto" w:hAnsi="Roboto"/>
          <w:color w:val="000000"/>
          <w:lang w:val="en-GB"/>
        </w:rPr>
        <w:t xml:space="preserve">66 </w:t>
      </w:r>
      <w:r w:rsidRPr="00417F00" w:rsidR="008934F9">
        <w:rPr>
          <w:rFonts w:ascii="Roboto" w:hAnsi="Roboto"/>
          <w:color w:val="000000"/>
          <w:lang w:val="en-GB"/>
        </w:rPr>
        <w:t xml:space="preserve">of the Compulsory Confinement Act </w:t>
      </w:r>
      <w:r w:rsidRPr="00417F00" w:rsidR="00DD5685">
        <w:rPr>
          <w:rFonts w:ascii="Roboto" w:hAnsi="Roboto"/>
          <w:color w:val="000000"/>
          <w:lang w:val="en-GB"/>
        </w:rPr>
        <w:t xml:space="preserve">otherwise </w:t>
      </w:r>
      <w:r w:rsidRPr="00417F00" w:rsidR="008934F9">
        <w:rPr>
          <w:rFonts w:ascii="Roboto" w:hAnsi="Roboto"/>
          <w:color w:val="000000"/>
          <w:lang w:val="en-GB"/>
        </w:rPr>
        <w:t>would be contrary to A</w:t>
      </w:r>
      <w:r w:rsidRPr="00417F00">
        <w:rPr>
          <w:rFonts w:ascii="Roboto" w:hAnsi="Roboto"/>
          <w:color w:val="000000"/>
          <w:lang w:val="en-GB"/>
        </w:rPr>
        <w:t xml:space="preserve">rticle 5 §§ 1 </w:t>
      </w:r>
      <w:r w:rsidRPr="00417F00" w:rsidR="008934F9">
        <w:rPr>
          <w:rFonts w:ascii="Roboto" w:hAnsi="Roboto"/>
          <w:color w:val="000000"/>
          <w:lang w:val="en-GB"/>
        </w:rPr>
        <w:t xml:space="preserve">and </w:t>
      </w:r>
      <w:r w:rsidRPr="00417F00">
        <w:rPr>
          <w:rFonts w:ascii="Roboto" w:hAnsi="Roboto"/>
          <w:color w:val="000000"/>
          <w:lang w:val="en-GB"/>
        </w:rPr>
        <w:t xml:space="preserve">4 </w:t>
      </w:r>
      <w:r w:rsidRPr="00417F00" w:rsidR="008934F9">
        <w:rPr>
          <w:rFonts w:ascii="Roboto" w:hAnsi="Roboto"/>
          <w:color w:val="000000"/>
          <w:lang w:val="en-GB"/>
        </w:rPr>
        <w:t xml:space="preserve">of the </w:t>
      </w:r>
      <w:r w:rsidRPr="00417F00">
        <w:rPr>
          <w:rFonts w:ascii="Roboto" w:hAnsi="Roboto"/>
          <w:color w:val="000000"/>
          <w:lang w:val="en-GB"/>
        </w:rPr>
        <w:t>Convention.</w:t>
      </w:r>
    </w:p>
    <w:p w:rsidRPr="00417F00" w:rsidR="00045407" w:rsidP="00417F00" w:rsidRDefault="004B7FC3" w14:paraId="78C2BAA9" w14:textId="77777777">
      <w:pPr>
        <w:pStyle w:val="JuHHead"/>
        <w:numPr>
          <w:ilvl w:val="0"/>
          <w:numId w:val="23"/>
        </w:numPr>
        <w:jc w:val="both"/>
        <w:rPr>
          <w:lang w:val="en-GB"/>
        </w:rPr>
      </w:pPr>
      <w:r w:rsidRPr="00417F00">
        <w:rPr>
          <w:lang w:val="en-GB"/>
        </w:rPr>
        <w:t>THE LAW</w:t>
      </w:r>
    </w:p>
    <w:p w:rsidRPr="00417F00" w:rsidR="00045407" w:rsidP="00417F00" w:rsidRDefault="004B7FC3" w14:paraId="617FCF57" w14:textId="77777777">
      <w:pPr>
        <w:pStyle w:val="JuHIRoman"/>
        <w:numPr>
          <w:ilvl w:val="1"/>
          <w:numId w:val="23"/>
        </w:numPr>
        <w:jc w:val="both"/>
        <w:rPr>
          <w:lang w:val="en-GB"/>
        </w:rPr>
      </w:pPr>
      <w:r w:rsidRPr="00417F00">
        <w:rPr>
          <w:lang w:val="en-GB"/>
        </w:rPr>
        <w:t>JOINDER OF THE APPLICATIONS</w:t>
      </w:r>
    </w:p>
    <w:p w:rsidRPr="00417F00" w:rsidR="00045407" w:rsidP="00417F00" w:rsidRDefault="00045407" w14:paraId="7F4236CF" w14:textId="77777777">
      <w:pPr>
        <w:pStyle w:val="JuPara"/>
        <w:rPr>
          <w:lang w:val="en-GB"/>
        </w:rPr>
      </w:pPr>
      <w:r w:rsidRPr="00417F00">
        <w:rPr>
          <w:lang w:val="en-GB"/>
        </w:rPr>
        <w:t>39.  </w:t>
      </w:r>
      <w:r w:rsidRPr="00417F00" w:rsidR="00B91927">
        <w:rPr>
          <w:lang w:val="en-GB"/>
        </w:rPr>
        <w:t>In view of the similarity between the applications, the Court considers it appropriate to order that they be joined (Rule 42 § 1 of the Rules of Court</w:t>
      </w:r>
      <w:r w:rsidRPr="00417F00">
        <w:rPr>
          <w:lang w:val="en-GB"/>
        </w:rPr>
        <w:t>).</w:t>
      </w:r>
    </w:p>
    <w:p w:rsidRPr="00417F00" w:rsidR="00045407" w:rsidP="00417F00" w:rsidRDefault="004B7FC3" w14:paraId="2A3DAD38" w14:textId="77777777">
      <w:pPr>
        <w:pStyle w:val="JuHIRoman"/>
        <w:numPr>
          <w:ilvl w:val="1"/>
          <w:numId w:val="23"/>
        </w:numPr>
        <w:jc w:val="both"/>
        <w:rPr>
          <w:lang w:val="en-GB"/>
        </w:rPr>
      </w:pPr>
      <w:r w:rsidRPr="00417F00">
        <w:rPr>
          <w:lang w:val="en-GB"/>
        </w:rPr>
        <w:t>ALLEGED VIOLATION OF ARTICLE 5 § 1 OF THE CONVENTION</w:t>
      </w:r>
    </w:p>
    <w:p w:rsidRPr="00417F00" w:rsidR="00045407" w:rsidP="00417F00" w:rsidRDefault="00045407" w14:paraId="1B2B074D" w14:textId="77777777">
      <w:pPr>
        <w:pStyle w:val="JuPara"/>
        <w:rPr>
          <w:lang w:val="en-GB"/>
        </w:rPr>
      </w:pPr>
      <w:r w:rsidRPr="00417F00">
        <w:rPr>
          <w:lang w:val="en-GB"/>
        </w:rPr>
        <w:t>40.  </w:t>
      </w:r>
      <w:r w:rsidRPr="00417F00" w:rsidR="00EF66EF">
        <w:rPr>
          <w:lang w:val="en-GB"/>
        </w:rPr>
        <w:t>The applicants allege</w:t>
      </w:r>
      <w:r w:rsidRPr="00417F00" w:rsidR="00053EDE">
        <w:rPr>
          <w:lang w:val="en-GB"/>
        </w:rPr>
        <w:t>d</w:t>
      </w:r>
      <w:r w:rsidRPr="00417F00" w:rsidR="00EF66EF">
        <w:rPr>
          <w:lang w:val="en-GB"/>
        </w:rPr>
        <w:t xml:space="preserve"> that </w:t>
      </w:r>
      <w:r w:rsidRPr="00417F00" w:rsidR="00B73C7B">
        <w:rPr>
          <w:lang w:val="en-GB"/>
        </w:rPr>
        <w:t xml:space="preserve">the fact of maintaining the compulsory confinement measure following the entry into force of the </w:t>
      </w:r>
      <w:r w:rsidRPr="00417F00" w:rsidR="00DD5685">
        <w:rPr>
          <w:lang w:val="en-GB"/>
        </w:rPr>
        <w:t>Compulsory Confinement Act</w:t>
      </w:r>
      <w:r w:rsidRPr="00417F00">
        <w:rPr>
          <w:lang w:val="en-GB"/>
        </w:rPr>
        <w:t xml:space="preserve"> </w:t>
      </w:r>
      <w:r w:rsidRPr="00417F00" w:rsidR="00B73C7B">
        <w:rPr>
          <w:lang w:val="en-GB"/>
        </w:rPr>
        <w:t>was no longer compatible with A</w:t>
      </w:r>
      <w:r w:rsidRPr="00417F00">
        <w:rPr>
          <w:lang w:val="en-GB"/>
        </w:rPr>
        <w:t xml:space="preserve">rticle 5 § 1 </w:t>
      </w:r>
      <w:r w:rsidRPr="00417F00" w:rsidR="00B73C7B">
        <w:rPr>
          <w:lang w:val="en-GB"/>
        </w:rPr>
        <w:t xml:space="preserve">of the </w:t>
      </w:r>
      <w:r w:rsidRPr="00417F00">
        <w:rPr>
          <w:lang w:val="en-GB"/>
        </w:rPr>
        <w:t xml:space="preserve">Convention, </w:t>
      </w:r>
      <w:r w:rsidRPr="00417F00" w:rsidR="00EF66EF">
        <w:rPr>
          <w:lang w:val="en-GB"/>
        </w:rPr>
        <w:t>the relevant part of which provides:</w:t>
      </w:r>
    </w:p>
    <w:p w:rsidRPr="00417F00" w:rsidR="00EF66EF" w:rsidP="00417F00" w:rsidRDefault="00EF66EF" w14:paraId="5CC3D329" w14:textId="77777777">
      <w:pPr>
        <w:pStyle w:val="JuQuot"/>
        <w:rPr>
          <w:lang w:val="en-GB"/>
        </w:rPr>
      </w:pPr>
      <w:r w:rsidRPr="00417F00">
        <w:rPr>
          <w:lang w:val="en-GB"/>
        </w:rPr>
        <w:t>“1.  Everyone has the right to liberty and security of person. No one shall be deprived of his liberty save in the following cases and in accordance with a procedure prescribed by law:</w:t>
      </w:r>
    </w:p>
    <w:p w:rsidRPr="00417F00" w:rsidR="00EF66EF" w:rsidP="00417F00" w:rsidRDefault="00417F00" w14:paraId="5F88C2F4" w14:textId="77777777">
      <w:pPr>
        <w:pStyle w:val="JuQuot"/>
        <w:rPr>
          <w:lang w:val="en-GB"/>
        </w:rPr>
      </w:pPr>
      <w:r w:rsidRPr="00417F00">
        <w:rPr>
          <w:lang w:val="en-GB"/>
        </w:rPr>
        <w:t>...</w:t>
      </w:r>
    </w:p>
    <w:p w:rsidRPr="00417F00" w:rsidR="00EF66EF" w:rsidP="00417F00" w:rsidRDefault="00EF66EF" w14:paraId="1CABFC89" w14:textId="77777777">
      <w:pPr>
        <w:pStyle w:val="JuQuot"/>
        <w:rPr>
          <w:lang w:val="en-GB"/>
        </w:rPr>
      </w:pPr>
      <w:r w:rsidRPr="00417F00">
        <w:rPr>
          <w:lang w:val="en-GB"/>
        </w:rPr>
        <w:t>(e)  the lawful detention of persons for the prevention of the spreading of infectious diseases, of persons of unsound mind, alcoholics or drug addicts or vagrants;</w:t>
      </w:r>
    </w:p>
    <w:p w:rsidRPr="00417F00" w:rsidR="00EF66EF" w:rsidP="00417F00" w:rsidRDefault="00EF66EF" w14:paraId="0D03CAD8" w14:textId="77777777">
      <w:pPr>
        <w:pStyle w:val="JuQuot"/>
        <w:rPr>
          <w:lang w:val="en-GB"/>
        </w:rPr>
      </w:pPr>
      <w:r w:rsidRPr="00417F00">
        <w:rPr>
          <w:lang w:val="en-GB"/>
        </w:rPr>
        <w:t>...”</w:t>
      </w:r>
    </w:p>
    <w:p w:rsidRPr="00417F00" w:rsidR="00417F00" w:rsidP="00417F00" w:rsidRDefault="004B7FC3" w14:paraId="65898759" w14:textId="77777777">
      <w:pPr>
        <w:pStyle w:val="JuHA"/>
        <w:numPr>
          <w:ilvl w:val="2"/>
          <w:numId w:val="23"/>
        </w:numPr>
        <w:jc w:val="both"/>
        <w:rPr>
          <w:lang w:val="en-GB"/>
        </w:rPr>
      </w:pPr>
      <w:r w:rsidRPr="00417F00">
        <w:rPr>
          <w:lang w:val="en-GB"/>
        </w:rPr>
        <w:t>Admissibility</w:t>
      </w:r>
    </w:p>
    <w:p w:rsidRPr="00417F00" w:rsidR="00045407" w:rsidP="00417F00" w:rsidRDefault="00045407" w14:paraId="681A5B17" w14:textId="77777777">
      <w:pPr>
        <w:pStyle w:val="JuPara"/>
        <w:rPr>
          <w:lang w:val="en-GB"/>
        </w:rPr>
      </w:pPr>
      <w:r w:rsidRPr="00417F00">
        <w:rPr>
          <w:lang w:val="en-GB"/>
        </w:rPr>
        <w:t>41.  </w:t>
      </w:r>
      <w:r w:rsidRPr="00417F00" w:rsidR="00B73C7B">
        <w:rPr>
          <w:lang w:val="en-GB"/>
        </w:rPr>
        <w:t>The Court notes that this complaint is not manifestly ill-founded within the meaning of Article 35 § 3 (a) of the Convention and is not inadmissible on any other grounds. It must therefore be declared admissible</w:t>
      </w:r>
      <w:r w:rsidRPr="00417F00">
        <w:rPr>
          <w:lang w:val="en-GB"/>
        </w:rPr>
        <w:t>.</w:t>
      </w:r>
    </w:p>
    <w:p w:rsidRPr="00417F00" w:rsidR="00045407" w:rsidP="00417F00" w:rsidRDefault="004B7FC3" w14:paraId="56256190" w14:textId="77777777">
      <w:pPr>
        <w:pStyle w:val="JuHA"/>
        <w:numPr>
          <w:ilvl w:val="2"/>
          <w:numId w:val="23"/>
        </w:numPr>
        <w:jc w:val="both"/>
        <w:rPr>
          <w:lang w:val="en-GB"/>
        </w:rPr>
      </w:pPr>
      <w:r w:rsidRPr="00417F00">
        <w:rPr>
          <w:lang w:val="en-GB"/>
        </w:rPr>
        <w:t>Merits</w:t>
      </w:r>
    </w:p>
    <w:p w:rsidRPr="00417F00" w:rsidR="00045407" w:rsidP="00417F00" w:rsidRDefault="004B7FC3" w14:paraId="731CB3D7" w14:textId="77777777">
      <w:pPr>
        <w:pStyle w:val="JuH1"/>
        <w:numPr>
          <w:ilvl w:val="3"/>
          <w:numId w:val="23"/>
        </w:numPr>
        <w:jc w:val="both"/>
        <w:rPr>
          <w:lang w:val="en-GB"/>
        </w:rPr>
      </w:pPr>
      <w:r w:rsidRPr="00417F00">
        <w:rPr>
          <w:lang w:val="en-GB"/>
        </w:rPr>
        <w:t>The parties</w:t>
      </w:r>
      <w:r w:rsidRPr="00417F00" w:rsidR="00417F00">
        <w:rPr>
          <w:lang w:val="en-GB"/>
        </w:rPr>
        <w:t>’</w:t>
      </w:r>
      <w:r w:rsidRPr="00417F00">
        <w:rPr>
          <w:lang w:val="en-GB"/>
        </w:rPr>
        <w:t xml:space="preserve"> submissions</w:t>
      </w:r>
    </w:p>
    <w:p w:rsidRPr="00417F00" w:rsidR="00045407" w:rsidP="00417F00" w:rsidRDefault="004B7FC3" w14:paraId="2F2C39D7" w14:textId="77777777">
      <w:pPr>
        <w:pStyle w:val="JuHa0"/>
        <w:numPr>
          <w:ilvl w:val="4"/>
          <w:numId w:val="23"/>
        </w:numPr>
        <w:jc w:val="both"/>
        <w:rPr>
          <w:lang w:val="en-GB"/>
        </w:rPr>
      </w:pPr>
      <w:r w:rsidRPr="00417F00">
        <w:rPr>
          <w:lang w:val="en-GB"/>
        </w:rPr>
        <w:t>The applicants</w:t>
      </w:r>
    </w:p>
    <w:p w:rsidRPr="00417F00" w:rsidR="00045407" w:rsidP="00417F00" w:rsidRDefault="00045407" w14:paraId="4EB3B4F6" w14:textId="77777777">
      <w:pPr>
        <w:pStyle w:val="JuPara"/>
        <w:rPr>
          <w:lang w:val="en-GB"/>
        </w:rPr>
      </w:pPr>
      <w:r w:rsidRPr="00417F00">
        <w:rPr>
          <w:lang w:val="en-GB"/>
        </w:rPr>
        <w:t>42.  </w:t>
      </w:r>
      <w:r w:rsidRPr="00417F00" w:rsidR="00621DCD">
        <w:rPr>
          <w:lang w:val="en-GB"/>
        </w:rPr>
        <w:t xml:space="preserve">The applicants noted that the offences committed </w:t>
      </w:r>
      <w:r w:rsidRPr="00417F00" w:rsidR="00027B27">
        <w:rPr>
          <w:lang w:val="en-GB"/>
        </w:rPr>
        <w:t xml:space="preserve">by them </w:t>
      </w:r>
      <w:r w:rsidRPr="00417F00" w:rsidR="00621DCD">
        <w:rPr>
          <w:lang w:val="en-GB"/>
        </w:rPr>
        <w:t>which had initially justified their placement in compulsory confinement could no longer</w:t>
      </w:r>
      <w:r w:rsidRPr="00417F00" w:rsidR="00F77CE6">
        <w:rPr>
          <w:lang w:val="en-GB"/>
        </w:rPr>
        <w:t xml:space="preserve"> give rise to a confinement measure</w:t>
      </w:r>
      <w:r w:rsidRPr="00417F00" w:rsidR="00621DCD">
        <w:rPr>
          <w:lang w:val="en-GB"/>
        </w:rPr>
        <w:t>, following the entry into force of the Compulsory Confinement Act. In consequence, they alleged that their deprivation of liberty no longer had a legal basis, which amounted to a breach of A</w:t>
      </w:r>
      <w:r w:rsidRPr="00417F00">
        <w:rPr>
          <w:lang w:val="en-GB"/>
        </w:rPr>
        <w:t xml:space="preserve">rticle 5 § 1 </w:t>
      </w:r>
      <w:r w:rsidRPr="00417F00" w:rsidR="00621DCD">
        <w:rPr>
          <w:lang w:val="en-GB"/>
        </w:rPr>
        <w:t xml:space="preserve">of the </w:t>
      </w:r>
      <w:r w:rsidRPr="00417F00">
        <w:rPr>
          <w:lang w:val="en-GB"/>
        </w:rPr>
        <w:t>Convention. </w:t>
      </w:r>
      <w:r w:rsidRPr="00417F00" w:rsidR="00621DCD">
        <w:rPr>
          <w:lang w:val="en-GB"/>
        </w:rPr>
        <w:t xml:space="preserve">They argued that the Compulsory Confinement Act provided that the offences </w:t>
      </w:r>
      <w:r w:rsidRPr="00417F00" w:rsidR="00F77CE6">
        <w:rPr>
          <w:lang w:val="en-GB"/>
        </w:rPr>
        <w:t xml:space="preserve">they had </w:t>
      </w:r>
      <w:r w:rsidRPr="00417F00" w:rsidR="00621DCD">
        <w:rPr>
          <w:lang w:val="en-GB"/>
        </w:rPr>
        <w:t xml:space="preserve">committed did not justify the imposition of a confinement measure and that the Minister of </w:t>
      </w:r>
      <w:r w:rsidRPr="00417F00">
        <w:rPr>
          <w:lang w:val="en-GB"/>
        </w:rPr>
        <w:t xml:space="preserve">Justice </w:t>
      </w:r>
      <w:r w:rsidRPr="00417F00" w:rsidR="00621DCD">
        <w:rPr>
          <w:lang w:val="en-GB"/>
        </w:rPr>
        <w:t xml:space="preserve">had indicated that the new legislation was intended to avoid “improper use” of compulsory confinement. In addition, </w:t>
      </w:r>
      <w:r w:rsidRPr="00417F00" w:rsidR="00CF42EF">
        <w:rPr>
          <w:lang w:val="en-GB"/>
        </w:rPr>
        <w:t xml:space="preserve">before the new legislation entered into force, the Ghent </w:t>
      </w:r>
      <w:r w:rsidRPr="00417F00" w:rsidR="00EF788F">
        <w:rPr>
          <w:lang w:val="en-GB"/>
        </w:rPr>
        <w:t xml:space="preserve">Social Protection </w:t>
      </w:r>
      <w:r w:rsidRPr="00417F00" w:rsidR="00CF42EF">
        <w:rPr>
          <w:lang w:val="en-GB"/>
        </w:rPr>
        <w:t>Board</w:t>
      </w:r>
      <w:r w:rsidRPr="00417F00">
        <w:rPr>
          <w:lang w:val="en-GB"/>
        </w:rPr>
        <w:t xml:space="preserve"> </w:t>
      </w:r>
      <w:r w:rsidRPr="00417F00" w:rsidR="00CF42EF">
        <w:rPr>
          <w:lang w:val="en-GB"/>
        </w:rPr>
        <w:t xml:space="preserve">had reportedly granted </w:t>
      </w:r>
      <w:r w:rsidRPr="00417F00" w:rsidR="00E24006">
        <w:rPr>
          <w:lang w:val="en-GB"/>
        </w:rPr>
        <w:t>final discharge</w:t>
      </w:r>
      <w:r w:rsidRPr="00417F00" w:rsidR="00CF42EF">
        <w:rPr>
          <w:lang w:val="en-GB"/>
        </w:rPr>
        <w:t xml:space="preserve"> to all persons in compulsory confinement who had committed offences that would no longer be considered grounds for confinement under </w:t>
      </w:r>
      <w:r w:rsidRPr="00417F00" w:rsidR="00F77CE6">
        <w:rPr>
          <w:lang w:val="en-GB"/>
        </w:rPr>
        <w:t>Compulsory Confinement Act</w:t>
      </w:r>
      <w:r w:rsidRPr="00417F00">
        <w:rPr>
          <w:lang w:val="en-GB"/>
        </w:rPr>
        <w:t xml:space="preserve">. </w:t>
      </w:r>
      <w:r w:rsidRPr="00417F00" w:rsidR="00F26DCA">
        <w:rPr>
          <w:lang w:val="en-GB"/>
        </w:rPr>
        <w:t>T</w:t>
      </w:r>
      <w:r w:rsidRPr="00417F00" w:rsidR="00CF42EF">
        <w:rPr>
          <w:lang w:val="en-GB"/>
        </w:rPr>
        <w:t>he applicants in the present case were in an identical situation</w:t>
      </w:r>
      <w:r w:rsidRPr="00417F00" w:rsidR="00F26DCA">
        <w:rPr>
          <w:lang w:val="en-GB"/>
        </w:rPr>
        <w:t xml:space="preserve"> to those persons</w:t>
      </w:r>
      <w:r w:rsidRPr="00417F00" w:rsidR="00CF42EF">
        <w:rPr>
          <w:lang w:val="en-GB"/>
        </w:rPr>
        <w:t>. It was th</w:t>
      </w:r>
      <w:r w:rsidRPr="00417F00" w:rsidR="00F26DCA">
        <w:rPr>
          <w:lang w:val="en-GB"/>
        </w:rPr>
        <w:t xml:space="preserve">us </w:t>
      </w:r>
      <w:r w:rsidRPr="00417F00" w:rsidR="00CF42EF">
        <w:rPr>
          <w:lang w:val="en-GB"/>
        </w:rPr>
        <w:t>clear that the continu</w:t>
      </w:r>
      <w:r w:rsidRPr="00417F00" w:rsidR="00F77CE6">
        <w:rPr>
          <w:lang w:val="en-GB"/>
        </w:rPr>
        <w:t xml:space="preserve">ed imposition of </w:t>
      </w:r>
      <w:r w:rsidRPr="00417F00" w:rsidR="00CF42EF">
        <w:rPr>
          <w:lang w:val="en-GB"/>
        </w:rPr>
        <w:t xml:space="preserve">compulsory confinement measures </w:t>
      </w:r>
      <w:r w:rsidRPr="00417F00" w:rsidR="00F77CE6">
        <w:rPr>
          <w:lang w:val="en-GB"/>
        </w:rPr>
        <w:t xml:space="preserve">against them </w:t>
      </w:r>
      <w:r w:rsidRPr="00417F00" w:rsidR="00CF42EF">
        <w:rPr>
          <w:lang w:val="en-GB"/>
        </w:rPr>
        <w:t>was not l</w:t>
      </w:r>
      <w:r w:rsidRPr="00417F00" w:rsidR="00F77CE6">
        <w:rPr>
          <w:lang w:val="en-GB"/>
        </w:rPr>
        <w:t>awful</w:t>
      </w:r>
      <w:r w:rsidRPr="00417F00" w:rsidR="00CF42EF">
        <w:rPr>
          <w:lang w:val="en-GB"/>
        </w:rPr>
        <w:t>.</w:t>
      </w:r>
    </w:p>
    <w:p w:rsidRPr="00417F00" w:rsidR="00045407" w:rsidP="00417F00" w:rsidRDefault="004B7FC3" w14:paraId="5F32229F" w14:textId="77777777">
      <w:pPr>
        <w:pStyle w:val="JuHa0"/>
        <w:numPr>
          <w:ilvl w:val="4"/>
          <w:numId w:val="23"/>
        </w:numPr>
        <w:jc w:val="both"/>
        <w:rPr>
          <w:lang w:val="en-GB"/>
        </w:rPr>
      </w:pPr>
      <w:r w:rsidRPr="00417F00">
        <w:rPr>
          <w:lang w:val="en-GB"/>
        </w:rPr>
        <w:t>The Government</w:t>
      </w:r>
    </w:p>
    <w:p w:rsidRPr="00417F00" w:rsidR="00045407" w:rsidP="00417F00" w:rsidRDefault="00045407" w14:paraId="21672520" w14:textId="77777777">
      <w:pPr>
        <w:pStyle w:val="JuPara"/>
        <w:rPr>
          <w:i/>
          <w:lang w:val="en-GB"/>
        </w:rPr>
      </w:pPr>
      <w:r w:rsidRPr="00417F00">
        <w:rPr>
          <w:lang w:val="en-GB"/>
        </w:rPr>
        <w:t>43.  </w:t>
      </w:r>
      <w:r w:rsidRPr="00417F00" w:rsidR="00D21695">
        <w:rPr>
          <w:lang w:val="en-GB"/>
        </w:rPr>
        <w:t xml:space="preserve">In the </w:t>
      </w:r>
      <w:r w:rsidRPr="00417F00" w:rsidR="00DB2C6C">
        <w:rPr>
          <w:lang w:val="en-GB"/>
        </w:rPr>
        <w:t>Government</w:t>
      </w:r>
      <w:r w:rsidRPr="00417F00" w:rsidR="00417F00">
        <w:rPr>
          <w:lang w:val="en-GB"/>
        </w:rPr>
        <w:t>’</w:t>
      </w:r>
      <w:r w:rsidRPr="00417F00" w:rsidR="00D21695">
        <w:rPr>
          <w:lang w:val="en-GB"/>
        </w:rPr>
        <w:t xml:space="preserve">s </w:t>
      </w:r>
      <w:r w:rsidRPr="00417F00" w:rsidR="00DB2C6C">
        <w:rPr>
          <w:lang w:val="en-GB"/>
        </w:rPr>
        <w:t>submi</w:t>
      </w:r>
      <w:r w:rsidRPr="00417F00" w:rsidR="00D21695">
        <w:rPr>
          <w:lang w:val="en-GB"/>
        </w:rPr>
        <w:t xml:space="preserve">ssion, </w:t>
      </w:r>
      <w:r w:rsidRPr="00417F00" w:rsidR="008123BE">
        <w:rPr>
          <w:lang w:val="en-GB"/>
        </w:rPr>
        <w:t xml:space="preserve">it was indisputable that the </w:t>
      </w:r>
      <w:r w:rsidRPr="00417F00" w:rsidR="00D21695">
        <w:rPr>
          <w:lang w:val="en-GB"/>
        </w:rPr>
        <w:t xml:space="preserve">criteria </w:t>
      </w:r>
      <w:r w:rsidRPr="00417F00" w:rsidR="008123BE">
        <w:rPr>
          <w:lang w:val="en-GB"/>
        </w:rPr>
        <w:t xml:space="preserve">set out in the </w:t>
      </w:r>
      <w:r w:rsidRPr="00417F00">
        <w:rPr>
          <w:i/>
          <w:lang w:val="en-GB"/>
        </w:rPr>
        <w:t xml:space="preserve">Winterwerp </w:t>
      </w:r>
      <w:r w:rsidRPr="00417F00" w:rsidR="00D21695">
        <w:rPr>
          <w:i/>
          <w:lang w:val="en-GB"/>
        </w:rPr>
        <w:t>v. the Netherlands</w:t>
      </w:r>
      <w:r w:rsidRPr="00417F00">
        <w:rPr>
          <w:lang w:val="en-GB"/>
        </w:rPr>
        <w:t xml:space="preserve"> </w:t>
      </w:r>
      <w:r w:rsidRPr="00417F00" w:rsidR="008123BE">
        <w:rPr>
          <w:lang w:val="en-GB"/>
        </w:rPr>
        <w:t xml:space="preserve">judgment </w:t>
      </w:r>
      <w:r w:rsidRPr="00417F00">
        <w:rPr>
          <w:lang w:val="en-GB"/>
        </w:rPr>
        <w:t xml:space="preserve">(24 </w:t>
      </w:r>
      <w:r w:rsidRPr="00417F00" w:rsidR="00D21695">
        <w:rPr>
          <w:lang w:val="en-GB"/>
        </w:rPr>
        <w:t>October</w:t>
      </w:r>
      <w:r w:rsidRPr="00417F00">
        <w:rPr>
          <w:lang w:val="en-GB"/>
        </w:rPr>
        <w:t xml:space="preserve"> 1979, § 39, </w:t>
      </w:r>
      <w:r w:rsidRPr="00417F00" w:rsidR="00D21695">
        <w:rPr>
          <w:lang w:val="en-GB"/>
        </w:rPr>
        <w:t>Series</w:t>
      </w:r>
      <w:r w:rsidRPr="00417F00">
        <w:rPr>
          <w:lang w:val="en-GB"/>
        </w:rPr>
        <w:t> A n</w:t>
      </w:r>
      <w:r w:rsidRPr="00417F00" w:rsidR="00D21695">
        <w:rPr>
          <w:lang w:val="en-GB"/>
        </w:rPr>
        <w:t>o. </w:t>
      </w:r>
      <w:r w:rsidRPr="00417F00">
        <w:rPr>
          <w:lang w:val="en-GB"/>
        </w:rPr>
        <w:t xml:space="preserve">33) </w:t>
      </w:r>
      <w:r w:rsidRPr="00417F00" w:rsidR="00D5457B">
        <w:rPr>
          <w:lang w:val="en-GB"/>
        </w:rPr>
        <w:t xml:space="preserve">had been </w:t>
      </w:r>
      <w:r w:rsidRPr="00417F00" w:rsidR="008123BE">
        <w:rPr>
          <w:lang w:val="en-GB"/>
        </w:rPr>
        <w:t>met in the present case. Both applicants had been placed in compulsory confinement</w:t>
      </w:r>
      <w:r w:rsidRPr="00417F00">
        <w:rPr>
          <w:lang w:val="en-GB"/>
        </w:rPr>
        <w:t xml:space="preserve"> </w:t>
      </w:r>
      <w:r w:rsidRPr="00417F00" w:rsidR="00C54777">
        <w:rPr>
          <w:lang w:val="en-GB"/>
        </w:rPr>
        <w:t>in compliance with the legal procedure in force at the material time and therefore “in accordance with a procedure prescribed by law”</w:t>
      </w:r>
      <w:r w:rsidRPr="00417F00">
        <w:rPr>
          <w:lang w:val="en-GB"/>
        </w:rPr>
        <w:t xml:space="preserve"> </w:t>
      </w:r>
      <w:r w:rsidRPr="00417F00" w:rsidR="00C54777">
        <w:rPr>
          <w:lang w:val="en-GB"/>
        </w:rPr>
        <w:t>within the meaning of A</w:t>
      </w:r>
      <w:r w:rsidRPr="00417F00">
        <w:rPr>
          <w:lang w:val="en-GB"/>
        </w:rPr>
        <w:t xml:space="preserve">rticle 5 § 1. </w:t>
      </w:r>
      <w:r w:rsidRPr="00417F00" w:rsidR="00C54777">
        <w:rPr>
          <w:lang w:val="en-GB"/>
        </w:rPr>
        <w:t xml:space="preserve">With regard to the lawfulness of extending the compulsory confinement </w:t>
      </w:r>
      <w:r w:rsidRPr="00417F00" w:rsidR="00F77CE6">
        <w:rPr>
          <w:lang w:val="en-GB"/>
        </w:rPr>
        <w:t xml:space="preserve">measures </w:t>
      </w:r>
      <w:r w:rsidRPr="00417F00" w:rsidR="00F26DCA">
        <w:rPr>
          <w:lang w:val="en-GB"/>
        </w:rPr>
        <w:t>in spite of the fact that</w:t>
      </w:r>
      <w:r w:rsidRPr="00417F00" w:rsidR="00C54777">
        <w:rPr>
          <w:lang w:val="en-GB"/>
        </w:rPr>
        <w:t xml:space="preserve">, under the Compulsory Confinement Act, the applicants </w:t>
      </w:r>
      <w:r w:rsidRPr="00417F00" w:rsidR="00F77CE6">
        <w:rPr>
          <w:lang w:val="en-GB"/>
        </w:rPr>
        <w:t xml:space="preserve">were no longer liable for confinement </w:t>
      </w:r>
      <w:r w:rsidRPr="00417F00" w:rsidR="00C54777">
        <w:rPr>
          <w:lang w:val="en-GB"/>
        </w:rPr>
        <w:t>on the basis of the offences the</w:t>
      </w:r>
      <w:r w:rsidRPr="00417F00" w:rsidR="00F26DCA">
        <w:rPr>
          <w:lang w:val="en-GB"/>
        </w:rPr>
        <w:t>y had committed</w:t>
      </w:r>
      <w:r w:rsidRPr="00417F00" w:rsidR="00C54777">
        <w:rPr>
          <w:lang w:val="en-GB"/>
        </w:rPr>
        <w:t xml:space="preserve">, </w:t>
      </w:r>
      <w:r w:rsidRPr="00417F00" w:rsidR="00D71F9A">
        <w:rPr>
          <w:lang w:val="en-GB"/>
        </w:rPr>
        <w:t xml:space="preserve">the </w:t>
      </w:r>
      <w:r w:rsidRPr="00417F00" w:rsidR="00D21695">
        <w:rPr>
          <w:lang w:val="en-GB"/>
        </w:rPr>
        <w:t>Government</w:t>
      </w:r>
      <w:r w:rsidRPr="00417F00">
        <w:rPr>
          <w:lang w:val="en-GB"/>
        </w:rPr>
        <w:t xml:space="preserve"> </w:t>
      </w:r>
      <w:r w:rsidRPr="00417F00" w:rsidR="00C54777">
        <w:rPr>
          <w:lang w:val="en-GB"/>
        </w:rPr>
        <w:t>drew attention to the Court</w:t>
      </w:r>
      <w:r w:rsidRPr="00417F00" w:rsidR="00417F00">
        <w:rPr>
          <w:lang w:val="en-GB"/>
        </w:rPr>
        <w:t>’</w:t>
      </w:r>
      <w:r w:rsidRPr="00417F00" w:rsidR="00C54777">
        <w:rPr>
          <w:lang w:val="en-GB"/>
        </w:rPr>
        <w:t>s case-law on</w:t>
      </w:r>
      <w:r w:rsidRPr="00417F00">
        <w:rPr>
          <w:lang w:val="en-GB"/>
        </w:rPr>
        <w:t xml:space="preserve"> </w:t>
      </w:r>
      <w:r w:rsidRPr="00417F00" w:rsidR="00D71F9A">
        <w:rPr>
          <w:lang w:val="en-GB"/>
        </w:rPr>
        <w:t>A</w:t>
      </w:r>
      <w:r w:rsidRPr="00417F00">
        <w:rPr>
          <w:lang w:val="en-GB"/>
        </w:rPr>
        <w:t xml:space="preserve">rticle 7 </w:t>
      </w:r>
      <w:r w:rsidRPr="00417F00" w:rsidR="00D71F9A">
        <w:rPr>
          <w:lang w:val="en-GB"/>
        </w:rPr>
        <w:t xml:space="preserve">of the </w:t>
      </w:r>
      <w:r w:rsidRPr="00417F00">
        <w:rPr>
          <w:lang w:val="en-GB"/>
        </w:rPr>
        <w:t>Convention</w:t>
      </w:r>
      <w:r w:rsidRPr="00417F00" w:rsidR="00C54777">
        <w:rPr>
          <w:lang w:val="en-GB"/>
        </w:rPr>
        <w:t xml:space="preserve">, to the effect that the courts </w:t>
      </w:r>
      <w:r w:rsidRPr="00417F00" w:rsidR="00F77CE6">
        <w:rPr>
          <w:lang w:val="en-GB"/>
        </w:rPr>
        <w:t xml:space="preserve">are obliged to </w:t>
      </w:r>
      <w:r w:rsidRPr="00417F00" w:rsidR="00C54777">
        <w:rPr>
          <w:lang w:val="en-GB"/>
        </w:rPr>
        <w:t xml:space="preserve">apply the law whose provisions are most favourable to the defendant </w:t>
      </w:r>
      <w:r w:rsidRPr="00417F00" w:rsidR="00F77CE6">
        <w:rPr>
          <w:lang w:val="en-GB"/>
        </w:rPr>
        <w:t xml:space="preserve">only </w:t>
      </w:r>
      <w:r w:rsidRPr="00417F00" w:rsidR="00C54777">
        <w:rPr>
          <w:lang w:val="en-GB"/>
        </w:rPr>
        <w:t xml:space="preserve">where he or she has been the subject of a final decision </w:t>
      </w:r>
      <w:r w:rsidRPr="00417F00" w:rsidR="00B16459">
        <w:rPr>
          <w:lang w:val="en-GB"/>
        </w:rPr>
        <w:t xml:space="preserve">that </w:t>
      </w:r>
      <w:r w:rsidRPr="00417F00" w:rsidR="00C54777">
        <w:rPr>
          <w:lang w:val="en-GB"/>
        </w:rPr>
        <w:t xml:space="preserve">has </w:t>
      </w:r>
      <w:r w:rsidRPr="00417F00" w:rsidR="00F77CE6">
        <w:rPr>
          <w:lang w:val="en-GB"/>
        </w:rPr>
        <w:t xml:space="preserve">not </w:t>
      </w:r>
      <w:r w:rsidRPr="00417F00" w:rsidR="00C54777">
        <w:rPr>
          <w:lang w:val="en-GB"/>
        </w:rPr>
        <w:t xml:space="preserve">acquired the force of </w:t>
      </w:r>
      <w:r w:rsidRPr="00417F00" w:rsidR="00C54777">
        <w:rPr>
          <w:i/>
          <w:lang w:val="en-GB"/>
        </w:rPr>
        <w:t>res judicata</w:t>
      </w:r>
      <w:r w:rsidRPr="00417F00">
        <w:rPr>
          <w:lang w:val="en-GB"/>
        </w:rPr>
        <w:t xml:space="preserve"> (</w:t>
      </w:r>
      <w:r w:rsidRPr="00417F00" w:rsidR="00C54777">
        <w:rPr>
          <w:lang w:val="en-GB"/>
        </w:rPr>
        <w:t xml:space="preserve">they referred to </w:t>
      </w:r>
      <w:r w:rsidRPr="00417F00">
        <w:rPr>
          <w:i/>
          <w:lang w:val="en-GB"/>
        </w:rPr>
        <w:t xml:space="preserve">Scoppola </w:t>
      </w:r>
      <w:r w:rsidRPr="00417F00" w:rsidR="00D21695">
        <w:rPr>
          <w:i/>
          <w:lang w:val="en-GB"/>
        </w:rPr>
        <w:t>v</w:t>
      </w:r>
      <w:r w:rsidRPr="00417F00">
        <w:rPr>
          <w:i/>
          <w:lang w:val="en-GB"/>
        </w:rPr>
        <w:t>. </w:t>
      </w:r>
      <w:r w:rsidRPr="00417F00" w:rsidR="00D21695">
        <w:rPr>
          <w:i/>
          <w:lang w:val="en-GB"/>
        </w:rPr>
        <w:t>Italy</w:t>
      </w:r>
      <w:r w:rsidRPr="00417F00">
        <w:rPr>
          <w:i/>
          <w:lang w:val="en-GB"/>
        </w:rPr>
        <w:t> (n</w:t>
      </w:r>
      <w:r w:rsidRPr="00417F00" w:rsidR="00D21695">
        <w:rPr>
          <w:i/>
          <w:lang w:val="en-GB"/>
        </w:rPr>
        <w:t>o. </w:t>
      </w:r>
      <w:r w:rsidRPr="00417F00">
        <w:rPr>
          <w:i/>
          <w:lang w:val="en-GB"/>
        </w:rPr>
        <w:t>2)</w:t>
      </w:r>
      <w:r w:rsidRPr="00417F00">
        <w:rPr>
          <w:lang w:val="en-GB"/>
        </w:rPr>
        <w:t xml:space="preserve"> [GC], n</w:t>
      </w:r>
      <w:r w:rsidRPr="00417F00" w:rsidR="00D2079A">
        <w:rPr>
          <w:lang w:val="en-GB"/>
        </w:rPr>
        <w:t>o.</w:t>
      </w:r>
      <w:r w:rsidRPr="00417F00">
        <w:rPr>
          <w:lang w:val="en-GB"/>
        </w:rPr>
        <w:t> 10249/03, §</w:t>
      </w:r>
      <w:r w:rsidRPr="00417F00" w:rsidR="00F77CE6">
        <w:rPr>
          <w:lang w:val="en-GB"/>
        </w:rPr>
        <w:t> </w:t>
      </w:r>
      <w:r w:rsidRPr="00417F00">
        <w:rPr>
          <w:lang w:val="en-GB"/>
        </w:rPr>
        <w:t xml:space="preserve">109, 17 </w:t>
      </w:r>
      <w:r w:rsidRPr="00417F00" w:rsidR="00D21695">
        <w:rPr>
          <w:lang w:val="en-GB"/>
        </w:rPr>
        <w:t>September</w:t>
      </w:r>
      <w:r w:rsidRPr="00417F00">
        <w:rPr>
          <w:lang w:val="en-GB"/>
        </w:rPr>
        <w:t xml:space="preserve"> 2009). </w:t>
      </w:r>
      <w:r w:rsidRPr="00417F00" w:rsidR="00B16459">
        <w:rPr>
          <w:lang w:val="en-GB"/>
        </w:rPr>
        <w:t xml:space="preserve">In the present case, however, the orders imposing compulsory confinement in respect of the applicants had been taken many years previously, had acquired the force of </w:t>
      </w:r>
      <w:r w:rsidRPr="00417F00" w:rsidR="00B16459">
        <w:rPr>
          <w:i/>
          <w:lang w:val="en-GB"/>
        </w:rPr>
        <w:t>res judicata</w:t>
      </w:r>
      <w:r w:rsidRPr="00417F00" w:rsidR="00B16459">
        <w:rPr>
          <w:lang w:val="en-GB"/>
        </w:rPr>
        <w:t xml:space="preserve"> and had become final</w:t>
      </w:r>
      <w:r w:rsidRPr="00417F00">
        <w:rPr>
          <w:lang w:val="en-GB"/>
        </w:rPr>
        <w:t xml:space="preserve">. </w:t>
      </w:r>
      <w:r w:rsidRPr="00417F00" w:rsidR="00B16459">
        <w:rPr>
          <w:lang w:val="en-GB"/>
        </w:rPr>
        <w:t xml:space="preserve">With regard to the persistence of the mental disorders, the Government considered that the </w:t>
      </w:r>
      <w:r w:rsidRPr="00417F00" w:rsidR="00F45BE9">
        <w:rPr>
          <w:lang w:val="en-GB"/>
        </w:rPr>
        <w:t>social protection bodies had duly verified if this was indeed the case on the basis of recent psychiatric and psychological reports, and had concluded that the applicants</w:t>
      </w:r>
      <w:r w:rsidRPr="00417F00" w:rsidR="00417F00">
        <w:rPr>
          <w:lang w:val="en-GB"/>
        </w:rPr>
        <w:t>’</w:t>
      </w:r>
      <w:r w:rsidRPr="00417F00" w:rsidR="00F45BE9">
        <w:rPr>
          <w:lang w:val="en-GB"/>
        </w:rPr>
        <w:t xml:space="preserve"> mental health did not allow their release</w:t>
      </w:r>
      <w:r w:rsidRPr="00417F00">
        <w:rPr>
          <w:lang w:val="en-GB"/>
        </w:rPr>
        <w:t>.</w:t>
      </w:r>
    </w:p>
    <w:p w:rsidRPr="00417F00" w:rsidR="00045407" w:rsidP="00417F00" w:rsidRDefault="004B7FC3" w14:paraId="0D07FDAB" w14:textId="77777777">
      <w:pPr>
        <w:pStyle w:val="JuH1"/>
        <w:numPr>
          <w:ilvl w:val="3"/>
          <w:numId w:val="23"/>
        </w:numPr>
        <w:jc w:val="both"/>
        <w:rPr>
          <w:lang w:val="en-GB"/>
        </w:rPr>
      </w:pPr>
      <w:r w:rsidRPr="00417F00">
        <w:rPr>
          <w:lang w:val="en-GB"/>
        </w:rPr>
        <w:t>The Court</w:t>
      </w:r>
      <w:r w:rsidRPr="00417F00" w:rsidR="00417F00">
        <w:rPr>
          <w:lang w:val="en-GB"/>
        </w:rPr>
        <w:t>’</w:t>
      </w:r>
      <w:r w:rsidRPr="00417F00">
        <w:rPr>
          <w:lang w:val="en-GB"/>
        </w:rPr>
        <w:t>s assessment</w:t>
      </w:r>
    </w:p>
    <w:p w:rsidRPr="00417F00" w:rsidR="00045407" w:rsidP="00417F00" w:rsidRDefault="004B7FC3" w14:paraId="069B2FB7" w14:textId="77777777">
      <w:pPr>
        <w:pStyle w:val="JuHa0"/>
        <w:numPr>
          <w:ilvl w:val="4"/>
          <w:numId w:val="23"/>
        </w:numPr>
        <w:jc w:val="both"/>
        <w:rPr>
          <w:lang w:val="en-GB"/>
        </w:rPr>
      </w:pPr>
      <w:r w:rsidRPr="00417F00">
        <w:rPr>
          <w:lang w:val="en-GB"/>
        </w:rPr>
        <w:t>General applicable principles</w:t>
      </w:r>
    </w:p>
    <w:p w:rsidRPr="00417F00" w:rsidR="00045407" w:rsidP="00417F00" w:rsidRDefault="00045407" w14:paraId="0A822180" w14:textId="77777777">
      <w:pPr>
        <w:pStyle w:val="JuPara"/>
        <w:rPr>
          <w:lang w:val="en-GB"/>
        </w:rPr>
      </w:pPr>
      <w:r w:rsidRPr="00417F00">
        <w:rPr>
          <w:lang w:val="en-GB"/>
        </w:rPr>
        <w:t>44.  </w:t>
      </w:r>
      <w:r w:rsidRPr="00417F00" w:rsidR="00F45BE9">
        <w:rPr>
          <w:lang w:val="en-GB"/>
        </w:rPr>
        <w:t xml:space="preserve">The Court refers to the general principles as reiterated in the judgments in </w:t>
      </w:r>
      <w:r w:rsidRPr="00417F00">
        <w:rPr>
          <w:i/>
          <w:iCs/>
          <w:lang w:val="en-GB"/>
        </w:rPr>
        <w:t xml:space="preserve">Ilnseher </w:t>
      </w:r>
      <w:r w:rsidRPr="00417F00" w:rsidR="00F45BE9">
        <w:rPr>
          <w:i/>
          <w:iCs/>
          <w:lang w:val="en-GB"/>
        </w:rPr>
        <w:t>v</w:t>
      </w:r>
      <w:r w:rsidRPr="00417F00">
        <w:rPr>
          <w:i/>
          <w:iCs/>
          <w:lang w:val="en-GB"/>
        </w:rPr>
        <w:t xml:space="preserve">. </w:t>
      </w:r>
      <w:r w:rsidRPr="00417F00" w:rsidR="00F45BE9">
        <w:rPr>
          <w:i/>
          <w:iCs/>
          <w:lang w:val="en-GB"/>
        </w:rPr>
        <w:t xml:space="preserve">Germany </w:t>
      </w:r>
      <w:r w:rsidRPr="00417F00">
        <w:rPr>
          <w:lang w:val="en-GB"/>
        </w:rPr>
        <w:t xml:space="preserve">([GC], </w:t>
      </w:r>
      <w:r w:rsidRPr="00417F00">
        <w:rPr>
          <w:lang w:val="en-GB" w:eastAsia="en-GB"/>
        </w:rPr>
        <w:t>n</w:t>
      </w:r>
      <w:r w:rsidRPr="00417F00" w:rsidR="00F45BE9">
        <w:rPr>
          <w:lang w:val="en-GB" w:eastAsia="en-GB"/>
        </w:rPr>
        <w:t xml:space="preserve">os. </w:t>
      </w:r>
      <w:r w:rsidRPr="00417F00">
        <w:rPr>
          <w:lang w:val="en-GB"/>
        </w:rPr>
        <w:t xml:space="preserve">10211/12 </w:t>
      </w:r>
      <w:r w:rsidRPr="00417F00" w:rsidR="00F45BE9">
        <w:rPr>
          <w:lang w:val="en-GB"/>
        </w:rPr>
        <w:t xml:space="preserve">and </w:t>
      </w:r>
      <w:r w:rsidRPr="00417F00">
        <w:rPr>
          <w:lang w:val="en-GB"/>
        </w:rPr>
        <w:t>27505/14, §§ 126</w:t>
      </w:r>
      <w:r w:rsidRPr="00417F00">
        <w:rPr>
          <w:lang w:val="en-GB"/>
        </w:rPr>
        <w:noBreakHyphen/>
        <w:t>141, 4 </w:t>
      </w:r>
      <w:r w:rsidRPr="00417F00" w:rsidR="00F45BE9">
        <w:rPr>
          <w:lang w:val="en-GB"/>
        </w:rPr>
        <w:t>December</w:t>
      </w:r>
      <w:r w:rsidRPr="00417F00">
        <w:rPr>
          <w:lang w:val="en-GB"/>
        </w:rPr>
        <w:t xml:space="preserve"> 2018) </w:t>
      </w:r>
      <w:r w:rsidRPr="00417F00" w:rsidR="00F45BE9">
        <w:rPr>
          <w:lang w:val="en-GB"/>
        </w:rPr>
        <w:t xml:space="preserve">and </w:t>
      </w:r>
      <w:r w:rsidRPr="00417F00">
        <w:rPr>
          <w:i/>
          <w:iCs/>
          <w:lang w:val="en-GB"/>
        </w:rPr>
        <w:t xml:space="preserve">Rooman </w:t>
      </w:r>
      <w:r w:rsidRPr="00417F00" w:rsidR="00F45BE9">
        <w:rPr>
          <w:i/>
          <w:iCs/>
          <w:lang w:val="en-GB"/>
        </w:rPr>
        <w:t>v</w:t>
      </w:r>
      <w:r w:rsidRPr="00417F00">
        <w:rPr>
          <w:i/>
          <w:iCs/>
          <w:lang w:val="en-GB"/>
        </w:rPr>
        <w:t xml:space="preserve">. </w:t>
      </w:r>
      <w:r w:rsidRPr="00417F00" w:rsidR="00F45BE9">
        <w:rPr>
          <w:i/>
          <w:iCs/>
          <w:lang w:val="en-GB"/>
        </w:rPr>
        <w:t>Belgium</w:t>
      </w:r>
      <w:r w:rsidRPr="00417F00">
        <w:rPr>
          <w:lang w:val="en-GB"/>
        </w:rPr>
        <w:t xml:space="preserve"> ([GC], n</w:t>
      </w:r>
      <w:r w:rsidRPr="00417F00" w:rsidR="00F45BE9">
        <w:rPr>
          <w:lang w:val="en-GB"/>
        </w:rPr>
        <w:t>o. </w:t>
      </w:r>
      <w:r w:rsidRPr="00417F00">
        <w:rPr>
          <w:lang w:val="en-GB"/>
        </w:rPr>
        <w:t>18052/11, §§ 190</w:t>
      </w:r>
      <w:r w:rsidRPr="00417F00">
        <w:rPr>
          <w:lang w:val="en-GB"/>
        </w:rPr>
        <w:noBreakHyphen/>
        <w:t>193, 31 </w:t>
      </w:r>
      <w:r w:rsidRPr="00417F00" w:rsidR="00F45BE9">
        <w:rPr>
          <w:lang w:val="en-GB"/>
        </w:rPr>
        <w:t xml:space="preserve">January </w:t>
      </w:r>
      <w:r w:rsidRPr="00417F00">
        <w:rPr>
          <w:lang w:val="en-GB"/>
        </w:rPr>
        <w:t>2019). </w:t>
      </w:r>
      <w:bookmarkStart w:name="lt_pId697" w:id="21"/>
      <w:r w:rsidRPr="00417F00" w:rsidR="00F45BE9">
        <w:rPr>
          <w:lang w:val="en-GB"/>
        </w:rPr>
        <w:t>I</w:t>
      </w:r>
      <w:r w:rsidRPr="00417F00">
        <w:rPr>
          <w:lang w:val="en-GB"/>
        </w:rPr>
        <w:t xml:space="preserve">n </w:t>
      </w:r>
      <w:r w:rsidRPr="00417F00" w:rsidR="00F45BE9">
        <w:rPr>
          <w:lang w:val="en-GB"/>
        </w:rPr>
        <w:t>particular</w:t>
      </w:r>
      <w:r w:rsidRPr="00417F00">
        <w:rPr>
          <w:lang w:val="en-GB"/>
        </w:rPr>
        <w:t xml:space="preserve">, </w:t>
      </w:r>
      <w:r w:rsidRPr="00417F00" w:rsidR="00D506E6">
        <w:rPr>
          <w:lang w:val="en-GB"/>
        </w:rPr>
        <w:t xml:space="preserve">it reiterates, concerning the “lawfulness” of detention, including the question whether “a procedure prescribed by law” has been followed, that the Convention refers essentially to national law and lays down the obligation to conform to the substantive and procedural rules </w:t>
      </w:r>
      <w:bookmarkEnd w:id="21"/>
      <w:r w:rsidRPr="00417F00" w:rsidR="00042DF7">
        <w:rPr>
          <w:lang w:val="en-GB"/>
        </w:rPr>
        <w:t>thereof</w:t>
      </w:r>
      <w:r w:rsidRPr="00417F00" w:rsidR="00D506E6">
        <w:rPr>
          <w:lang w:val="en-GB"/>
        </w:rPr>
        <w:t xml:space="preserve"> </w:t>
      </w:r>
      <w:r w:rsidRPr="00417F00">
        <w:rPr>
          <w:lang w:val="en-GB"/>
        </w:rPr>
        <w:t>(</w:t>
      </w:r>
      <w:r w:rsidRPr="00417F00" w:rsidR="001554D2">
        <w:rPr>
          <w:lang w:val="en-GB"/>
        </w:rPr>
        <w:t xml:space="preserve">see </w:t>
      </w:r>
      <w:r w:rsidRPr="00417F00">
        <w:rPr>
          <w:i/>
          <w:lang w:val="en-GB"/>
        </w:rPr>
        <w:t>Ilnseher</w:t>
      </w:r>
      <w:r w:rsidRPr="00417F00">
        <w:rPr>
          <w:lang w:val="en-GB"/>
        </w:rPr>
        <w:t xml:space="preserve">, </w:t>
      </w:r>
      <w:r w:rsidRPr="00417F00" w:rsidR="001554D2">
        <w:rPr>
          <w:lang w:val="en-GB"/>
        </w:rPr>
        <w:t>cited above</w:t>
      </w:r>
      <w:r w:rsidRPr="00417F00">
        <w:rPr>
          <w:lang w:val="en-GB"/>
        </w:rPr>
        <w:t>, § 135). </w:t>
      </w:r>
      <w:r w:rsidRPr="00417F00" w:rsidR="00D506E6">
        <w:rPr>
          <w:lang w:val="en-GB"/>
        </w:rPr>
        <w:t>A period of detention is, in principle, “lawful” if it is based on a court order</w:t>
      </w:r>
      <w:r w:rsidRPr="00417F00">
        <w:rPr>
          <w:lang w:val="en-GB"/>
        </w:rPr>
        <w:t xml:space="preserve"> (</w:t>
      </w:r>
      <w:r w:rsidRPr="00417F00" w:rsidR="001554D2">
        <w:rPr>
          <w:lang w:val="en-GB"/>
        </w:rPr>
        <w:t xml:space="preserve">see </w:t>
      </w:r>
      <w:r w:rsidRPr="00417F00">
        <w:rPr>
          <w:i/>
          <w:lang w:val="en-GB"/>
        </w:rPr>
        <w:t xml:space="preserve">Jėčius </w:t>
      </w:r>
      <w:r w:rsidRPr="00417F00" w:rsidR="001554D2">
        <w:rPr>
          <w:i/>
          <w:lang w:val="en-GB"/>
        </w:rPr>
        <w:t>v</w:t>
      </w:r>
      <w:r w:rsidRPr="00417F00">
        <w:rPr>
          <w:i/>
          <w:lang w:val="en-GB"/>
        </w:rPr>
        <w:t>. </w:t>
      </w:r>
      <w:r w:rsidRPr="00417F00" w:rsidR="001554D2">
        <w:rPr>
          <w:i/>
          <w:lang w:val="en-GB"/>
        </w:rPr>
        <w:t>Lithuania</w:t>
      </w:r>
      <w:r w:rsidRPr="00417F00">
        <w:rPr>
          <w:lang w:val="en-GB"/>
        </w:rPr>
        <w:t>, n</w:t>
      </w:r>
      <w:r w:rsidRPr="00417F00" w:rsidR="001554D2">
        <w:rPr>
          <w:lang w:val="en-GB"/>
        </w:rPr>
        <w:t>o. </w:t>
      </w:r>
      <w:r w:rsidRPr="00417F00">
        <w:rPr>
          <w:lang w:val="en-GB"/>
        </w:rPr>
        <w:t xml:space="preserve">34578/97, § 68, </w:t>
      </w:r>
      <w:r w:rsidRPr="00417F00" w:rsidR="001554D2">
        <w:rPr>
          <w:lang w:val="en-GB"/>
        </w:rPr>
        <w:t>ECHR</w:t>
      </w:r>
      <w:r w:rsidRPr="00417F00">
        <w:rPr>
          <w:lang w:val="en-GB"/>
        </w:rPr>
        <w:t xml:space="preserve"> 2000</w:t>
      </w:r>
      <w:r w:rsidRPr="00417F00">
        <w:rPr>
          <w:lang w:val="en-GB"/>
        </w:rPr>
        <w:noBreakHyphen/>
        <w:t xml:space="preserve">IX, </w:t>
      </w:r>
      <w:r w:rsidRPr="00417F00" w:rsidR="001554D2">
        <w:rPr>
          <w:lang w:val="en-GB"/>
        </w:rPr>
        <w:t xml:space="preserve">and </w:t>
      </w:r>
      <w:r w:rsidRPr="00417F00">
        <w:rPr>
          <w:i/>
          <w:lang w:val="en-GB"/>
        </w:rPr>
        <w:t xml:space="preserve">Nevmerjitski </w:t>
      </w:r>
      <w:r w:rsidRPr="00417F00" w:rsidR="001554D2">
        <w:rPr>
          <w:i/>
          <w:lang w:val="en-GB"/>
        </w:rPr>
        <w:t>v</w:t>
      </w:r>
      <w:r w:rsidRPr="00417F00">
        <w:rPr>
          <w:i/>
          <w:lang w:val="en-GB"/>
        </w:rPr>
        <w:t>. Ukraine</w:t>
      </w:r>
      <w:r w:rsidRPr="00417F00">
        <w:rPr>
          <w:lang w:val="en-GB"/>
        </w:rPr>
        <w:t>, n</w:t>
      </w:r>
      <w:r w:rsidRPr="00417F00" w:rsidR="001554D2">
        <w:rPr>
          <w:lang w:val="en-GB"/>
        </w:rPr>
        <w:t>o. </w:t>
      </w:r>
      <w:r w:rsidRPr="00417F00">
        <w:rPr>
          <w:lang w:val="en-GB"/>
        </w:rPr>
        <w:t xml:space="preserve">54825/00, § 116, </w:t>
      </w:r>
      <w:r w:rsidRPr="00417F00" w:rsidR="001554D2">
        <w:rPr>
          <w:lang w:val="en-GB"/>
        </w:rPr>
        <w:t>ECHR</w:t>
      </w:r>
      <w:r w:rsidRPr="00417F00">
        <w:rPr>
          <w:lang w:val="en-GB"/>
        </w:rPr>
        <w:t xml:space="preserve"> 2005</w:t>
      </w:r>
      <w:r w:rsidRPr="00417F00">
        <w:rPr>
          <w:lang w:val="en-GB"/>
        </w:rPr>
        <w:noBreakHyphen/>
        <w:t>II (</w:t>
      </w:r>
      <w:r w:rsidRPr="00417F00" w:rsidR="001554D2">
        <w:rPr>
          <w:lang w:val="en-GB"/>
        </w:rPr>
        <w:t>extracts</w:t>
      </w:r>
      <w:r w:rsidRPr="00417F00">
        <w:rPr>
          <w:lang w:val="en-GB"/>
        </w:rPr>
        <w:t>)).</w:t>
      </w:r>
    </w:p>
    <w:p w:rsidRPr="00417F00" w:rsidR="00045407" w:rsidP="00417F00" w:rsidRDefault="00045407" w14:paraId="3D4BF0CF" w14:textId="77777777">
      <w:pPr>
        <w:pStyle w:val="JuPara"/>
        <w:rPr>
          <w:lang w:val="en-GB"/>
        </w:rPr>
      </w:pPr>
      <w:r w:rsidRPr="00417F00">
        <w:rPr>
          <w:lang w:val="en-GB"/>
        </w:rPr>
        <w:t>45.  </w:t>
      </w:r>
      <w:r w:rsidRPr="00417F00" w:rsidR="00E26323">
        <w:rPr>
          <w:lang w:val="en-GB"/>
        </w:rPr>
        <w:t>While it is normally in the first place for the national authorities, notably the courts, to interpret and apply domestic law, the position is different in relation to cases where failure to comply with such law entails a breach of the Convention</w:t>
      </w:r>
      <w:r w:rsidRPr="00417F00">
        <w:rPr>
          <w:lang w:val="en-GB"/>
        </w:rPr>
        <w:t xml:space="preserve">. </w:t>
      </w:r>
      <w:r w:rsidRPr="00417F00" w:rsidR="00E26323">
        <w:rPr>
          <w:lang w:val="en-GB"/>
        </w:rPr>
        <w:t xml:space="preserve">This applies, in particular, to cases in which Article 5 § 1 of the Convention is at stake and the Court must then exercise a certain power to review whether national law has been observed </w:t>
      </w:r>
      <w:r w:rsidRPr="00417F00">
        <w:rPr>
          <w:lang w:val="en-GB"/>
        </w:rPr>
        <w:t>(</w:t>
      </w:r>
      <w:r w:rsidRPr="00417F00" w:rsidR="001554D2">
        <w:rPr>
          <w:lang w:val="en-GB"/>
        </w:rPr>
        <w:t xml:space="preserve">see </w:t>
      </w:r>
      <w:r w:rsidRPr="00417F00">
        <w:rPr>
          <w:i/>
          <w:lang w:val="en-GB"/>
        </w:rPr>
        <w:t xml:space="preserve">Creangă </w:t>
      </w:r>
      <w:r w:rsidRPr="00417F00" w:rsidR="001554D2">
        <w:rPr>
          <w:i/>
          <w:lang w:val="en-GB"/>
        </w:rPr>
        <w:t>v</w:t>
      </w:r>
      <w:r w:rsidRPr="00417F00">
        <w:rPr>
          <w:i/>
          <w:lang w:val="en-GB"/>
        </w:rPr>
        <w:t>. </w:t>
      </w:r>
      <w:r w:rsidRPr="00417F00" w:rsidR="001554D2">
        <w:rPr>
          <w:i/>
          <w:lang w:val="en-GB"/>
        </w:rPr>
        <w:t>Romania</w:t>
      </w:r>
      <w:r w:rsidRPr="00417F00">
        <w:rPr>
          <w:lang w:val="en-GB"/>
        </w:rPr>
        <w:t xml:space="preserve"> [GC], n</w:t>
      </w:r>
      <w:r w:rsidRPr="00417F00" w:rsidR="001554D2">
        <w:rPr>
          <w:lang w:val="en-GB"/>
        </w:rPr>
        <w:t>o. </w:t>
      </w:r>
      <w:r w:rsidRPr="00417F00">
        <w:rPr>
          <w:lang w:val="en-GB"/>
        </w:rPr>
        <w:t>29226/03</w:t>
      </w:r>
      <w:r w:rsidRPr="00417F00">
        <w:rPr>
          <w:snapToGrid w:val="0"/>
          <w:lang w:val="en-GB"/>
        </w:rPr>
        <w:t>, § 101, 23 </w:t>
      </w:r>
      <w:r w:rsidRPr="00417F00" w:rsidR="001554D2">
        <w:rPr>
          <w:snapToGrid w:val="0"/>
          <w:lang w:val="en-GB"/>
        </w:rPr>
        <w:t xml:space="preserve">February </w:t>
      </w:r>
      <w:r w:rsidRPr="00417F00">
        <w:rPr>
          <w:snapToGrid w:val="0"/>
          <w:lang w:val="en-GB"/>
        </w:rPr>
        <w:t>2012</w:t>
      </w:r>
      <w:r w:rsidRPr="00417F00">
        <w:rPr>
          <w:lang w:val="en-GB"/>
        </w:rPr>
        <w:t xml:space="preserve">). </w:t>
      </w:r>
      <w:r w:rsidRPr="00417F00" w:rsidR="00E26323">
        <w:rPr>
          <w:lang w:val="en-GB"/>
        </w:rPr>
        <w:t xml:space="preserve">In particular, it is essential, in matters of deprivation of liberty, that the domestic law define clearly the conditions for detention and that the law be foreseeable in its application </w:t>
      </w:r>
      <w:r w:rsidRPr="00417F00">
        <w:rPr>
          <w:lang w:val="en-GB"/>
        </w:rPr>
        <w:t>(</w:t>
      </w:r>
      <w:r w:rsidRPr="00417F00" w:rsidR="001554D2">
        <w:rPr>
          <w:lang w:val="en-GB"/>
        </w:rPr>
        <w:t xml:space="preserve">see </w:t>
      </w:r>
      <w:r w:rsidRPr="00417F00">
        <w:rPr>
          <w:i/>
          <w:lang w:val="en-GB"/>
        </w:rPr>
        <w:t xml:space="preserve">Zervudacki </w:t>
      </w:r>
      <w:r w:rsidRPr="00417F00" w:rsidR="001554D2">
        <w:rPr>
          <w:i/>
          <w:lang w:val="en-GB"/>
        </w:rPr>
        <w:t>v</w:t>
      </w:r>
      <w:r w:rsidRPr="00417F00">
        <w:rPr>
          <w:i/>
          <w:lang w:val="en-GB"/>
        </w:rPr>
        <w:t>. France</w:t>
      </w:r>
      <w:r w:rsidRPr="00417F00">
        <w:rPr>
          <w:lang w:val="en-GB"/>
        </w:rPr>
        <w:t>, n</w:t>
      </w:r>
      <w:r w:rsidRPr="00417F00" w:rsidR="001554D2">
        <w:rPr>
          <w:lang w:val="en-GB"/>
        </w:rPr>
        <w:t>o. </w:t>
      </w:r>
      <w:r w:rsidRPr="00417F00">
        <w:rPr>
          <w:lang w:val="en-GB"/>
        </w:rPr>
        <w:t>73947/01, § 43, 27 </w:t>
      </w:r>
      <w:r w:rsidRPr="00417F00" w:rsidR="001554D2">
        <w:rPr>
          <w:lang w:val="en-GB"/>
        </w:rPr>
        <w:t xml:space="preserve">July </w:t>
      </w:r>
      <w:r w:rsidRPr="00417F00">
        <w:rPr>
          <w:lang w:val="en-GB"/>
        </w:rPr>
        <w:t>2006).</w:t>
      </w:r>
    </w:p>
    <w:p w:rsidRPr="00417F00" w:rsidR="00045407" w:rsidP="00417F00" w:rsidRDefault="00045407" w14:paraId="25620FB7" w14:textId="77777777">
      <w:pPr>
        <w:pStyle w:val="JuPara"/>
        <w:rPr>
          <w:lang w:val="en-GB"/>
        </w:rPr>
      </w:pPr>
      <w:bookmarkStart w:name="régularitéPG" w:id="22"/>
      <w:r w:rsidRPr="00417F00">
        <w:rPr>
          <w:lang w:val="en-GB"/>
        </w:rPr>
        <w:t>46</w:t>
      </w:r>
      <w:bookmarkEnd w:id="22"/>
      <w:r w:rsidRPr="00417F00">
        <w:rPr>
          <w:lang w:val="en-GB"/>
        </w:rPr>
        <w:t>.  </w:t>
      </w:r>
      <w:r w:rsidRPr="00417F00" w:rsidR="00E26323">
        <w:rPr>
          <w:lang w:val="en-GB"/>
        </w:rPr>
        <w:t xml:space="preserve">As regards the deprivation of liberty of persons suffering from mental disorders, an individual cannot be considered to be of “unsound mind” and deprived of his liberty unless the following three minimum conditions are satisfied: firstly, he must reliably be shown to be of unsound mind; secondly, the mental disorder must be of a kind or degree warranting compulsory confinement; thirdly, the validity of continued confinement depends upon the persistence of such a disorder </w:t>
      </w:r>
      <w:r w:rsidRPr="00417F00">
        <w:rPr>
          <w:lang w:val="en-GB"/>
        </w:rPr>
        <w:t>(</w:t>
      </w:r>
      <w:r w:rsidRPr="00417F00" w:rsidR="001554D2">
        <w:rPr>
          <w:lang w:val="en-GB"/>
        </w:rPr>
        <w:t xml:space="preserve">see </w:t>
      </w:r>
      <w:r w:rsidRPr="00417F00">
        <w:rPr>
          <w:i/>
          <w:lang w:val="en-GB"/>
        </w:rPr>
        <w:t>Winterwerp</w:t>
      </w:r>
      <w:r w:rsidRPr="00417F00">
        <w:rPr>
          <w:lang w:val="en-GB"/>
        </w:rPr>
        <w:t xml:space="preserve">, </w:t>
      </w:r>
      <w:r w:rsidRPr="00417F00" w:rsidR="001554D2">
        <w:rPr>
          <w:lang w:val="en-GB"/>
        </w:rPr>
        <w:t>cited above</w:t>
      </w:r>
      <w:r w:rsidRPr="00417F00">
        <w:rPr>
          <w:lang w:val="en-GB"/>
        </w:rPr>
        <w:t xml:space="preserve">, § 39, </w:t>
      </w:r>
      <w:r w:rsidRPr="00417F00" w:rsidR="001554D2">
        <w:rPr>
          <w:lang w:val="en-GB"/>
        </w:rPr>
        <w:t xml:space="preserve">and </w:t>
      </w:r>
      <w:r w:rsidRPr="00417F00">
        <w:rPr>
          <w:i/>
          <w:lang w:val="en-GB"/>
        </w:rPr>
        <w:t>Rooman</w:t>
      </w:r>
      <w:r w:rsidRPr="00417F00">
        <w:rPr>
          <w:lang w:val="en-GB"/>
        </w:rPr>
        <w:t xml:space="preserve">, </w:t>
      </w:r>
      <w:r w:rsidRPr="00417F00" w:rsidR="001554D2">
        <w:rPr>
          <w:lang w:val="en-GB"/>
        </w:rPr>
        <w:t>cited above</w:t>
      </w:r>
      <w:r w:rsidRPr="00417F00">
        <w:rPr>
          <w:lang w:val="en-GB"/>
        </w:rPr>
        <w:t>, § 192).</w:t>
      </w:r>
    </w:p>
    <w:p w:rsidRPr="00417F00" w:rsidR="00045407" w:rsidP="00417F00" w:rsidRDefault="004B7FC3" w14:paraId="3E01A324" w14:textId="77777777">
      <w:pPr>
        <w:pStyle w:val="JuHa0"/>
        <w:numPr>
          <w:ilvl w:val="4"/>
          <w:numId w:val="23"/>
        </w:numPr>
        <w:jc w:val="both"/>
        <w:rPr>
          <w:lang w:val="en-GB"/>
        </w:rPr>
      </w:pPr>
      <w:r w:rsidRPr="00417F00">
        <w:rPr>
          <w:lang w:val="en-GB"/>
        </w:rPr>
        <w:t>Application in the present case</w:t>
      </w:r>
    </w:p>
    <w:p w:rsidRPr="00417F00" w:rsidR="00045407" w:rsidP="00417F00" w:rsidRDefault="00045407" w14:paraId="5FDC76BD" w14:textId="77777777">
      <w:pPr>
        <w:pStyle w:val="JuPara"/>
        <w:rPr>
          <w:lang w:val="en-GB"/>
        </w:rPr>
      </w:pPr>
      <w:bookmarkStart w:name="détentioninitiale" w:id="23"/>
      <w:r w:rsidRPr="00417F00">
        <w:rPr>
          <w:lang w:val="en-GB"/>
        </w:rPr>
        <w:t>47</w:t>
      </w:r>
      <w:bookmarkEnd w:id="23"/>
      <w:r w:rsidRPr="00417F00">
        <w:rPr>
          <w:lang w:val="en-GB"/>
        </w:rPr>
        <w:t>.  </w:t>
      </w:r>
      <w:r w:rsidRPr="00417F00" w:rsidR="0036717C">
        <w:rPr>
          <w:lang w:val="en-GB"/>
        </w:rPr>
        <w:t>The Court observes at the outset that it is not in dispute between the parties that, in the absence of a “conviction”, the applicants</w:t>
      </w:r>
      <w:r w:rsidRPr="00417F00" w:rsidR="00417F00">
        <w:rPr>
          <w:lang w:val="en-GB"/>
        </w:rPr>
        <w:t>’</w:t>
      </w:r>
      <w:r w:rsidRPr="00417F00" w:rsidR="0036717C">
        <w:rPr>
          <w:lang w:val="en-GB"/>
        </w:rPr>
        <w:t xml:space="preserve"> detention falls within sub-paragraph (e) of Article 5 § 1 of the </w:t>
      </w:r>
      <w:r w:rsidRPr="00417F00">
        <w:rPr>
          <w:lang w:val="en-GB"/>
        </w:rPr>
        <w:t xml:space="preserve">Convention </w:t>
      </w:r>
      <w:r w:rsidRPr="00417F00" w:rsidR="0036717C">
        <w:rPr>
          <w:lang w:val="en-GB"/>
        </w:rPr>
        <w:t xml:space="preserve">in so far as it relates to the detention of persons of unsound mind. Nor has it been contested by the parties that the initial decisions to place the applicants in compulsory confinement pursuant to section 7 of the Social Protection Act </w:t>
      </w:r>
      <w:r w:rsidRPr="00417F00" w:rsidR="007D5E94">
        <w:rPr>
          <w:lang w:val="en-GB"/>
        </w:rPr>
        <w:t>were</w:t>
      </w:r>
      <w:r w:rsidRPr="00417F00" w:rsidR="0036717C">
        <w:rPr>
          <w:lang w:val="en-GB"/>
        </w:rPr>
        <w:t xml:space="preserve"> taken “in accordance with a procedure prescribed by law” and that their detention was lawful within the meaning of A</w:t>
      </w:r>
      <w:r w:rsidRPr="00417F00">
        <w:rPr>
          <w:lang w:val="en-GB"/>
        </w:rPr>
        <w:t>rticle 5 § 1.</w:t>
      </w:r>
    </w:p>
    <w:p w:rsidRPr="00417F00" w:rsidR="00045407" w:rsidP="00417F00" w:rsidRDefault="00045407" w14:paraId="27C4289F" w14:textId="77777777">
      <w:pPr>
        <w:pStyle w:val="JuPara"/>
        <w:rPr>
          <w:lang w:val="en-GB"/>
        </w:rPr>
      </w:pPr>
      <w:r w:rsidRPr="00417F00">
        <w:rPr>
          <w:lang w:val="en-GB"/>
        </w:rPr>
        <w:t>48.  </w:t>
      </w:r>
      <w:r w:rsidRPr="00417F00" w:rsidR="00190F6E">
        <w:rPr>
          <w:lang w:val="en-GB"/>
        </w:rPr>
        <w:t xml:space="preserve">The issue which arises in the present case is whether, since the entry into force of the Compulsory Confinement Act on </w:t>
      </w:r>
      <w:r w:rsidRPr="00417F00">
        <w:rPr>
          <w:lang w:val="en-GB"/>
        </w:rPr>
        <w:t xml:space="preserve">1 </w:t>
      </w:r>
      <w:r w:rsidRPr="00417F00" w:rsidR="00B20B3E">
        <w:rPr>
          <w:lang w:val="en-GB"/>
        </w:rPr>
        <w:t>October</w:t>
      </w:r>
      <w:r w:rsidRPr="00417F00">
        <w:rPr>
          <w:lang w:val="en-GB"/>
        </w:rPr>
        <w:t xml:space="preserve"> 2016 </w:t>
      </w:r>
      <w:r w:rsidRPr="00417F00" w:rsidR="00B20B3E">
        <w:rPr>
          <w:lang w:val="en-GB"/>
        </w:rPr>
        <w:t>(see paragraphs</w:t>
      </w:r>
      <w:r w:rsidRPr="00417F00">
        <w:rPr>
          <w:lang w:val="en-GB"/>
        </w:rPr>
        <w:t xml:space="preserve"> 10 </w:t>
      </w:r>
      <w:r w:rsidRPr="00417F00" w:rsidR="00B20B3E">
        <w:rPr>
          <w:lang w:val="en-GB"/>
        </w:rPr>
        <w:t xml:space="preserve">and </w:t>
      </w:r>
      <w:r w:rsidRPr="00417F00">
        <w:rPr>
          <w:lang w:val="en-GB"/>
        </w:rPr>
        <w:t xml:space="preserve">33 </w:t>
      </w:r>
      <w:r w:rsidRPr="00417F00" w:rsidR="00B20B3E">
        <w:rPr>
          <w:lang w:val="en-GB"/>
        </w:rPr>
        <w:t>above)</w:t>
      </w:r>
      <w:r w:rsidRPr="00417F00">
        <w:rPr>
          <w:lang w:val="en-GB"/>
        </w:rPr>
        <w:t xml:space="preserve">, </w:t>
      </w:r>
      <w:r w:rsidRPr="00417F00" w:rsidR="00190F6E">
        <w:rPr>
          <w:lang w:val="en-GB"/>
        </w:rPr>
        <w:t>the continued compulsory confinement can still be regarded as legal, in so far as this new l</w:t>
      </w:r>
      <w:r w:rsidRPr="00417F00" w:rsidR="007D5E94">
        <w:rPr>
          <w:lang w:val="en-GB"/>
        </w:rPr>
        <w:t>egislation d</w:t>
      </w:r>
      <w:r w:rsidRPr="00417F00" w:rsidR="00190F6E">
        <w:rPr>
          <w:lang w:val="en-GB"/>
        </w:rPr>
        <w:t xml:space="preserve">oes not provide for the possibility of placing an individual in confinement for the offences committed by the applicants and which formed the basis </w:t>
      </w:r>
      <w:r w:rsidRPr="00417F00" w:rsidR="007D5E94">
        <w:rPr>
          <w:lang w:val="en-GB"/>
        </w:rPr>
        <w:t xml:space="preserve">for </w:t>
      </w:r>
      <w:r w:rsidRPr="00417F00" w:rsidR="00190F6E">
        <w:rPr>
          <w:lang w:val="en-GB"/>
        </w:rPr>
        <w:t xml:space="preserve">their </w:t>
      </w:r>
      <w:r w:rsidRPr="00417F00" w:rsidR="007D5E94">
        <w:rPr>
          <w:lang w:val="en-GB"/>
        </w:rPr>
        <w:t>confinement</w:t>
      </w:r>
      <w:r w:rsidRPr="00417F00">
        <w:rPr>
          <w:lang w:val="en-GB"/>
        </w:rPr>
        <w:t>.</w:t>
      </w:r>
    </w:p>
    <w:p w:rsidRPr="00417F00" w:rsidR="00045407" w:rsidP="00417F00" w:rsidRDefault="00045407" w14:paraId="2B572E2F" w14:textId="77777777">
      <w:pPr>
        <w:pStyle w:val="JuPara"/>
        <w:rPr>
          <w:lang w:val="en-GB"/>
        </w:rPr>
      </w:pPr>
      <w:r w:rsidRPr="00417F00">
        <w:rPr>
          <w:lang w:val="en-GB"/>
        </w:rPr>
        <w:t>49.  </w:t>
      </w:r>
      <w:r w:rsidRPr="00417F00" w:rsidR="00190F6E">
        <w:rPr>
          <w:lang w:val="en-GB"/>
        </w:rPr>
        <w:t xml:space="preserve">The Court notes that, under the national law as applicable at the time of the initial decisions to place the applicants in confinement, compulsory confinement could be ordered </w:t>
      </w:r>
      <w:r w:rsidRPr="00417F00" w:rsidR="00613835">
        <w:rPr>
          <w:lang w:val="en-GB"/>
        </w:rPr>
        <w:t xml:space="preserve">under </w:t>
      </w:r>
      <w:r w:rsidRPr="00417F00" w:rsidR="00190F6E">
        <w:rPr>
          <w:lang w:val="en-GB"/>
        </w:rPr>
        <w:t xml:space="preserve">the Social Protection Act where an individual had committed an act classified as a criminal offence if he or she was suffering from a mental disorder or from a severe mental disturbance or defect making him or her incapable of controlling his or her actions </w:t>
      </w:r>
      <w:r w:rsidRPr="00417F00" w:rsidR="00B20B3E">
        <w:rPr>
          <w:lang w:val="en-GB"/>
        </w:rPr>
        <w:t>(see paragraphs</w:t>
      </w:r>
      <w:r w:rsidRPr="00417F00">
        <w:rPr>
          <w:lang w:val="en-GB"/>
        </w:rPr>
        <w:t xml:space="preserve"> 31 </w:t>
      </w:r>
      <w:r w:rsidRPr="00417F00" w:rsidR="00095015">
        <w:rPr>
          <w:lang w:val="en-GB"/>
        </w:rPr>
        <w:t xml:space="preserve">and </w:t>
      </w:r>
      <w:r w:rsidRPr="00417F00">
        <w:rPr>
          <w:lang w:val="en-GB"/>
        </w:rPr>
        <w:t xml:space="preserve">32 </w:t>
      </w:r>
      <w:r w:rsidRPr="00417F00" w:rsidR="00B20B3E">
        <w:rPr>
          <w:lang w:val="en-GB"/>
        </w:rPr>
        <w:t>above)</w:t>
      </w:r>
      <w:r w:rsidRPr="00417F00">
        <w:rPr>
          <w:lang w:val="en-GB"/>
        </w:rPr>
        <w:t xml:space="preserve">. </w:t>
      </w:r>
      <w:r w:rsidRPr="00417F00" w:rsidR="00190F6E">
        <w:rPr>
          <w:lang w:val="en-GB"/>
        </w:rPr>
        <w:t xml:space="preserve">Since the entry into force of the Compulsory Confinement Act, section </w:t>
      </w:r>
      <w:r w:rsidRPr="00417F00">
        <w:rPr>
          <w:lang w:val="en-GB"/>
        </w:rPr>
        <w:t xml:space="preserve">9 </w:t>
      </w:r>
      <w:r w:rsidRPr="00417F00" w:rsidR="00190F6E">
        <w:rPr>
          <w:lang w:val="en-GB"/>
        </w:rPr>
        <w:t xml:space="preserve">of that Act now provides that compulsory confinement can only be imposed where a crime or serious offence has been committed which harms or threatens to harm the physical or psychological integrity of another person </w:t>
      </w:r>
      <w:r w:rsidRPr="00417F00" w:rsidR="00B20B3E">
        <w:rPr>
          <w:lang w:val="en-GB"/>
        </w:rPr>
        <w:t>(see paragraph</w:t>
      </w:r>
      <w:r w:rsidRPr="00417F00">
        <w:rPr>
          <w:lang w:val="en-GB"/>
        </w:rPr>
        <w:t xml:space="preserve"> 33 </w:t>
      </w:r>
      <w:r w:rsidRPr="00417F00" w:rsidR="00B20B3E">
        <w:rPr>
          <w:lang w:val="en-GB"/>
        </w:rPr>
        <w:t>above)</w:t>
      </w:r>
      <w:r w:rsidRPr="00417F00">
        <w:rPr>
          <w:lang w:val="en-GB"/>
        </w:rPr>
        <w:t xml:space="preserve">. </w:t>
      </w:r>
      <w:r w:rsidRPr="00417F00" w:rsidR="00190F6E">
        <w:rPr>
          <w:lang w:val="en-GB"/>
        </w:rPr>
        <w:t>Thus, the Court notes, and this is not disputed by the Government</w:t>
      </w:r>
      <w:r w:rsidRPr="00417F00">
        <w:rPr>
          <w:lang w:val="en-GB"/>
        </w:rPr>
        <w:t xml:space="preserve">, </w:t>
      </w:r>
      <w:r w:rsidRPr="00417F00" w:rsidR="00190F6E">
        <w:rPr>
          <w:lang w:val="en-GB"/>
        </w:rPr>
        <w:t xml:space="preserve">that the offences of robbery and attempted burglary committed by the applicants in the present case could no longer, as things stand, </w:t>
      </w:r>
      <w:r w:rsidRPr="00417F00" w:rsidR="00A713D7">
        <w:rPr>
          <w:lang w:val="en-GB"/>
        </w:rPr>
        <w:t xml:space="preserve">constitute </w:t>
      </w:r>
      <w:r w:rsidRPr="00417F00" w:rsidR="00640FCD">
        <w:rPr>
          <w:lang w:val="en-GB"/>
        </w:rPr>
        <w:t xml:space="preserve">a </w:t>
      </w:r>
      <w:r w:rsidRPr="00417F00" w:rsidR="00A713D7">
        <w:rPr>
          <w:lang w:val="en-GB"/>
        </w:rPr>
        <w:t xml:space="preserve">ground </w:t>
      </w:r>
      <w:r w:rsidRPr="00417F00" w:rsidR="00640FCD">
        <w:rPr>
          <w:lang w:val="en-GB"/>
        </w:rPr>
        <w:t>for an individual</w:t>
      </w:r>
      <w:r w:rsidRPr="00417F00" w:rsidR="00417F00">
        <w:rPr>
          <w:lang w:val="en-GB"/>
        </w:rPr>
        <w:t>’</w:t>
      </w:r>
      <w:r w:rsidRPr="00417F00" w:rsidR="00640FCD">
        <w:rPr>
          <w:lang w:val="en-GB"/>
        </w:rPr>
        <w:t>s compulsory confinement, irrespective of his or her mental health, under the Compulsory Confinement Act</w:t>
      </w:r>
      <w:r w:rsidRPr="00417F00">
        <w:rPr>
          <w:lang w:val="en-GB"/>
        </w:rPr>
        <w:t>.</w:t>
      </w:r>
    </w:p>
    <w:p w:rsidRPr="00417F00" w:rsidR="00045407" w:rsidP="00417F00" w:rsidRDefault="00045407" w14:paraId="4A93936C" w14:textId="77777777">
      <w:pPr>
        <w:pStyle w:val="JuPara"/>
        <w:rPr>
          <w:lang w:val="en-GB"/>
        </w:rPr>
      </w:pPr>
      <w:r w:rsidRPr="00417F00">
        <w:rPr>
          <w:lang w:val="en-GB"/>
        </w:rPr>
        <w:t>50.  </w:t>
      </w:r>
      <w:r w:rsidRPr="00417F00" w:rsidR="00640FCD">
        <w:rPr>
          <w:lang w:val="en-GB"/>
        </w:rPr>
        <w:t>That being said, the Court notes that the Compulsory Confinement Act sets out no transitional measures with regard to those individuals whose compulsory confinement was imposed under the Social Protection Act of 1930 and who had committed offences which d</w:t>
      </w:r>
      <w:r w:rsidRPr="00417F00" w:rsidR="00780FD6">
        <w:rPr>
          <w:lang w:val="en-GB"/>
        </w:rPr>
        <w:t xml:space="preserve">o </w:t>
      </w:r>
      <w:r w:rsidRPr="00417F00" w:rsidR="00640FCD">
        <w:rPr>
          <w:lang w:val="en-GB"/>
        </w:rPr>
        <w:t>not correspond to the criteria in the new legislation</w:t>
      </w:r>
      <w:r w:rsidRPr="00417F00">
        <w:rPr>
          <w:lang w:val="en-GB"/>
        </w:rPr>
        <w:t>.</w:t>
      </w:r>
    </w:p>
    <w:p w:rsidRPr="00417F00" w:rsidR="00045407" w:rsidP="00417F00" w:rsidRDefault="00045407" w14:paraId="1A8B619D" w14:textId="77777777">
      <w:pPr>
        <w:pStyle w:val="JuPara"/>
        <w:rPr>
          <w:lang w:val="en-GB"/>
        </w:rPr>
      </w:pPr>
      <w:r w:rsidRPr="00417F00">
        <w:rPr>
          <w:lang w:val="en-GB"/>
        </w:rPr>
        <w:t>51.  </w:t>
      </w:r>
      <w:r w:rsidRPr="00417F00" w:rsidR="00640FCD">
        <w:rPr>
          <w:lang w:val="en-GB"/>
        </w:rPr>
        <w:t>Th</w:t>
      </w:r>
      <w:r w:rsidRPr="00417F00" w:rsidR="004D39D9">
        <w:rPr>
          <w:lang w:val="en-GB"/>
        </w:rPr>
        <w:t>u</w:t>
      </w:r>
      <w:r w:rsidRPr="00417F00" w:rsidR="00640FCD">
        <w:rPr>
          <w:lang w:val="en-GB"/>
        </w:rPr>
        <w:t>s, in the present case, the Court of Cassation held that the applicants</w:t>
      </w:r>
      <w:r w:rsidRPr="00417F00" w:rsidR="00417F00">
        <w:rPr>
          <w:lang w:val="en-GB"/>
        </w:rPr>
        <w:t>’</w:t>
      </w:r>
      <w:r w:rsidRPr="00417F00" w:rsidR="00640FCD">
        <w:rPr>
          <w:lang w:val="en-GB"/>
        </w:rPr>
        <w:t xml:space="preserve"> compulsory confinement could be extended on the basis </w:t>
      </w:r>
      <w:r w:rsidRPr="00417F00" w:rsidR="006667D2">
        <w:rPr>
          <w:lang w:val="en-GB"/>
        </w:rPr>
        <w:t>of</w:t>
      </w:r>
      <w:r w:rsidRPr="00417F00" w:rsidR="00640FCD">
        <w:rPr>
          <w:lang w:val="en-GB"/>
        </w:rPr>
        <w:t xml:space="preserve"> decisions </w:t>
      </w:r>
      <w:r w:rsidRPr="00417F00" w:rsidR="008F4EF8">
        <w:rPr>
          <w:lang w:val="en-GB"/>
        </w:rPr>
        <w:t xml:space="preserve">taken </w:t>
      </w:r>
      <w:r w:rsidRPr="00417F00" w:rsidR="00640FCD">
        <w:rPr>
          <w:lang w:val="en-GB"/>
        </w:rPr>
        <w:t>under the 1930 Social Protection Act</w:t>
      </w:r>
      <w:r w:rsidRPr="00417F00" w:rsidR="006667D2">
        <w:rPr>
          <w:lang w:val="en-GB"/>
        </w:rPr>
        <w:t xml:space="preserve"> </w:t>
      </w:r>
      <w:r w:rsidRPr="00417F00" w:rsidR="008F4EF8">
        <w:rPr>
          <w:lang w:val="en-GB"/>
        </w:rPr>
        <w:t xml:space="preserve">which </w:t>
      </w:r>
      <w:r w:rsidRPr="00417F00" w:rsidR="006667D2">
        <w:rPr>
          <w:lang w:val="en-GB"/>
        </w:rPr>
        <w:t>had become final</w:t>
      </w:r>
      <w:r w:rsidRPr="00417F00">
        <w:rPr>
          <w:lang w:val="en-GB"/>
        </w:rPr>
        <w:t xml:space="preserve">. </w:t>
      </w:r>
      <w:r w:rsidRPr="00417F00" w:rsidR="006667D2">
        <w:rPr>
          <w:lang w:val="en-GB"/>
        </w:rPr>
        <w:t>It considered that A</w:t>
      </w:r>
      <w:r w:rsidRPr="00417F00">
        <w:rPr>
          <w:lang w:val="en-GB"/>
        </w:rPr>
        <w:t xml:space="preserve">rticle 5 § 1 </w:t>
      </w:r>
      <w:r w:rsidRPr="00417F00" w:rsidR="006667D2">
        <w:rPr>
          <w:lang w:val="en-GB"/>
        </w:rPr>
        <w:t xml:space="preserve">of the </w:t>
      </w:r>
      <w:r w:rsidRPr="00417F00">
        <w:rPr>
          <w:lang w:val="en-GB"/>
        </w:rPr>
        <w:t xml:space="preserve">Convention </w:t>
      </w:r>
      <w:r w:rsidRPr="00417F00" w:rsidR="003633E2">
        <w:rPr>
          <w:lang w:val="en-GB"/>
        </w:rPr>
        <w:t>did not mean that a compulsory confinement measure which had become final was no longer lawfully or legally imposed because the l</w:t>
      </w:r>
      <w:r w:rsidRPr="00417F00" w:rsidR="008F4EF8">
        <w:rPr>
          <w:lang w:val="en-GB"/>
        </w:rPr>
        <w:t xml:space="preserve">egislation </w:t>
      </w:r>
      <w:r w:rsidRPr="00417F00" w:rsidR="003633E2">
        <w:rPr>
          <w:lang w:val="en-GB"/>
        </w:rPr>
        <w:t>had changed in the course of the execution</w:t>
      </w:r>
      <w:r w:rsidRPr="00417F00">
        <w:rPr>
          <w:lang w:val="en-GB"/>
        </w:rPr>
        <w:t xml:space="preserve"> </w:t>
      </w:r>
      <w:r w:rsidRPr="00417F00" w:rsidR="003633E2">
        <w:rPr>
          <w:lang w:val="en-GB"/>
        </w:rPr>
        <w:t xml:space="preserve">stage </w:t>
      </w:r>
      <w:r w:rsidRPr="00417F00" w:rsidR="00B20B3E">
        <w:rPr>
          <w:lang w:val="en-GB"/>
        </w:rPr>
        <w:t>(see paragraphs</w:t>
      </w:r>
      <w:r w:rsidRPr="00417F00">
        <w:rPr>
          <w:lang w:val="en-GB"/>
        </w:rPr>
        <w:t xml:space="preserve"> 17 </w:t>
      </w:r>
      <w:r w:rsidRPr="00417F00" w:rsidR="00095015">
        <w:rPr>
          <w:lang w:val="en-GB"/>
        </w:rPr>
        <w:t xml:space="preserve">and </w:t>
      </w:r>
      <w:r w:rsidRPr="00417F00">
        <w:rPr>
          <w:lang w:val="en-GB"/>
        </w:rPr>
        <w:t xml:space="preserve">28 </w:t>
      </w:r>
      <w:r w:rsidRPr="00417F00" w:rsidR="00B20B3E">
        <w:rPr>
          <w:lang w:val="en-GB"/>
        </w:rPr>
        <w:t>above)</w:t>
      </w:r>
      <w:r w:rsidRPr="00417F00">
        <w:rPr>
          <w:lang w:val="en-GB"/>
        </w:rPr>
        <w:t xml:space="preserve">. </w:t>
      </w:r>
      <w:r w:rsidRPr="00417F00" w:rsidR="003633E2">
        <w:rPr>
          <w:lang w:val="en-GB"/>
        </w:rPr>
        <w:t>This interpretation by the Court of C</w:t>
      </w:r>
      <w:r w:rsidRPr="00417F00">
        <w:rPr>
          <w:lang w:val="en-GB"/>
        </w:rPr>
        <w:t xml:space="preserve">assation </w:t>
      </w:r>
      <w:r w:rsidRPr="00417F00" w:rsidR="003633E2">
        <w:rPr>
          <w:lang w:val="en-GB"/>
        </w:rPr>
        <w:t>in the applicants</w:t>
      </w:r>
      <w:r w:rsidRPr="00417F00" w:rsidR="00417F00">
        <w:rPr>
          <w:lang w:val="en-GB"/>
        </w:rPr>
        <w:t>’</w:t>
      </w:r>
      <w:r w:rsidRPr="00417F00" w:rsidR="003633E2">
        <w:rPr>
          <w:lang w:val="en-GB"/>
        </w:rPr>
        <w:t xml:space="preserve"> case </w:t>
      </w:r>
      <w:r w:rsidRPr="00417F00" w:rsidR="00E222FD">
        <w:rPr>
          <w:lang w:val="en-GB"/>
        </w:rPr>
        <w:t xml:space="preserve">seems to be compatible with the parliamentary proceedings, which indicate that the Compulsory Confinement Act was not in principle intended to </w:t>
      </w:r>
      <w:r w:rsidRPr="00417F00" w:rsidR="008B3072">
        <w:rPr>
          <w:lang w:val="en-GB"/>
        </w:rPr>
        <w:t xml:space="preserve">affect decisions in respect of persons suffering from mental disorders who had committed offences capable of giving rise to confinement </w:t>
      </w:r>
      <w:r w:rsidRPr="00417F00" w:rsidR="00E222FD">
        <w:rPr>
          <w:lang w:val="en-GB"/>
        </w:rPr>
        <w:t>under the 1930 Social Protection Act</w:t>
      </w:r>
      <w:r w:rsidRPr="00417F00">
        <w:rPr>
          <w:lang w:val="en-GB"/>
        </w:rPr>
        <w:t xml:space="preserve">, </w:t>
      </w:r>
      <w:r w:rsidRPr="00417F00" w:rsidR="00E222FD">
        <w:rPr>
          <w:lang w:val="en-GB"/>
        </w:rPr>
        <w:t xml:space="preserve">but for </w:t>
      </w:r>
      <w:r w:rsidRPr="00417F00" w:rsidR="008B3072">
        <w:rPr>
          <w:lang w:val="en-GB"/>
        </w:rPr>
        <w:t xml:space="preserve">which confinement </w:t>
      </w:r>
      <w:r w:rsidRPr="00417F00" w:rsidR="003D531E">
        <w:rPr>
          <w:lang w:val="en-GB"/>
        </w:rPr>
        <w:t xml:space="preserve">would no longer be </w:t>
      </w:r>
      <w:r w:rsidRPr="00417F00">
        <w:rPr>
          <w:lang w:val="en-GB"/>
        </w:rPr>
        <w:t xml:space="preserve">possible </w:t>
      </w:r>
      <w:r w:rsidRPr="00417F00" w:rsidR="00E222FD">
        <w:rPr>
          <w:lang w:val="en-GB"/>
        </w:rPr>
        <w:t>under the new legislation</w:t>
      </w:r>
      <w:r w:rsidRPr="00417F00">
        <w:rPr>
          <w:lang w:val="en-GB"/>
        </w:rPr>
        <w:t xml:space="preserve"> </w:t>
      </w:r>
      <w:r w:rsidRPr="00417F00" w:rsidR="00B20B3E">
        <w:rPr>
          <w:lang w:val="en-GB"/>
        </w:rPr>
        <w:t>(see paragraph</w:t>
      </w:r>
      <w:r w:rsidRPr="00417F00">
        <w:rPr>
          <w:lang w:val="en-GB"/>
        </w:rPr>
        <w:t xml:space="preserve"> 34 </w:t>
      </w:r>
      <w:r w:rsidRPr="00417F00" w:rsidR="00B20B3E">
        <w:rPr>
          <w:lang w:val="en-GB"/>
        </w:rPr>
        <w:t>above)</w:t>
      </w:r>
      <w:r w:rsidRPr="00417F00">
        <w:rPr>
          <w:lang w:val="en-GB"/>
        </w:rPr>
        <w:t xml:space="preserve">. </w:t>
      </w:r>
      <w:r w:rsidRPr="00417F00" w:rsidR="003D531E">
        <w:rPr>
          <w:lang w:val="en-GB"/>
        </w:rPr>
        <w:t>The applicants</w:t>
      </w:r>
      <w:r w:rsidRPr="00417F00" w:rsidR="00417F00">
        <w:rPr>
          <w:lang w:val="en-GB"/>
        </w:rPr>
        <w:t>’</w:t>
      </w:r>
      <w:r w:rsidRPr="00417F00" w:rsidR="003D531E">
        <w:rPr>
          <w:lang w:val="en-GB"/>
        </w:rPr>
        <w:t xml:space="preserve"> de</w:t>
      </w:r>
      <w:r w:rsidRPr="00417F00">
        <w:rPr>
          <w:lang w:val="en-GB"/>
        </w:rPr>
        <w:t xml:space="preserve">tention </w:t>
      </w:r>
      <w:r w:rsidRPr="00417F00" w:rsidR="003D531E">
        <w:rPr>
          <w:lang w:val="en-GB"/>
        </w:rPr>
        <w:t>thus continued to be based on the judicial decisions taken on</w:t>
      </w:r>
      <w:r w:rsidRPr="00417F00">
        <w:rPr>
          <w:lang w:val="en-GB"/>
        </w:rPr>
        <w:t xml:space="preserve"> 18 </w:t>
      </w:r>
      <w:r w:rsidRPr="00417F00" w:rsidR="00095015">
        <w:rPr>
          <w:lang w:val="en-GB"/>
        </w:rPr>
        <w:t xml:space="preserve">June </w:t>
      </w:r>
      <w:r w:rsidRPr="00417F00">
        <w:rPr>
          <w:lang w:val="en-GB"/>
        </w:rPr>
        <w:t xml:space="preserve">2007 </w:t>
      </w:r>
      <w:r w:rsidRPr="00417F00" w:rsidR="00095015">
        <w:rPr>
          <w:lang w:val="en-GB"/>
        </w:rPr>
        <w:t xml:space="preserve">and </w:t>
      </w:r>
      <w:r w:rsidRPr="00417F00">
        <w:rPr>
          <w:lang w:val="en-GB"/>
        </w:rPr>
        <w:t>14</w:t>
      </w:r>
      <w:r w:rsidRPr="00417F00" w:rsidR="00095015">
        <w:rPr>
          <w:lang w:val="en-GB"/>
        </w:rPr>
        <w:t> November</w:t>
      </w:r>
      <w:r w:rsidRPr="00417F00">
        <w:rPr>
          <w:lang w:val="en-GB"/>
        </w:rPr>
        <w:t xml:space="preserve"> 2002 </w:t>
      </w:r>
      <w:r w:rsidRPr="00417F00" w:rsidR="003D531E">
        <w:rPr>
          <w:lang w:val="en-GB"/>
        </w:rPr>
        <w:t xml:space="preserve">respectively </w:t>
      </w:r>
      <w:r w:rsidRPr="00417F00" w:rsidR="00B20B3E">
        <w:rPr>
          <w:lang w:val="en-GB"/>
        </w:rPr>
        <w:t>(see paragraphs</w:t>
      </w:r>
      <w:r w:rsidRPr="00417F00">
        <w:rPr>
          <w:lang w:val="en-GB"/>
        </w:rPr>
        <w:t xml:space="preserve"> 7 </w:t>
      </w:r>
      <w:r w:rsidRPr="00417F00" w:rsidR="00095015">
        <w:rPr>
          <w:lang w:val="en-GB"/>
        </w:rPr>
        <w:t xml:space="preserve">and </w:t>
      </w:r>
      <w:r w:rsidRPr="00417F00">
        <w:rPr>
          <w:lang w:val="en-GB"/>
        </w:rPr>
        <w:t xml:space="preserve">19 </w:t>
      </w:r>
      <w:r w:rsidRPr="00417F00" w:rsidR="00B20B3E">
        <w:rPr>
          <w:lang w:val="en-GB"/>
        </w:rPr>
        <w:t>above)</w:t>
      </w:r>
      <w:r w:rsidRPr="00417F00">
        <w:rPr>
          <w:lang w:val="en-GB"/>
        </w:rPr>
        <w:t>.</w:t>
      </w:r>
    </w:p>
    <w:p w:rsidRPr="00417F00" w:rsidR="00045407" w:rsidP="00417F00" w:rsidRDefault="00045407" w14:paraId="702C9388" w14:textId="77777777">
      <w:pPr>
        <w:pStyle w:val="JuPara"/>
        <w:rPr>
          <w:lang w:val="en-GB"/>
        </w:rPr>
      </w:pPr>
      <w:r w:rsidRPr="00417F00">
        <w:rPr>
          <w:lang w:val="en-GB"/>
        </w:rPr>
        <w:t>52.  </w:t>
      </w:r>
      <w:r w:rsidRPr="00417F00" w:rsidR="009E3E27">
        <w:rPr>
          <w:lang w:val="en-GB"/>
        </w:rPr>
        <w:t>The Court considers that the national authorities</w:t>
      </w:r>
      <w:r w:rsidRPr="00417F00" w:rsidR="00417F00">
        <w:rPr>
          <w:lang w:val="en-GB"/>
        </w:rPr>
        <w:t>’</w:t>
      </w:r>
      <w:r w:rsidRPr="00417F00" w:rsidR="009E3E27">
        <w:rPr>
          <w:lang w:val="en-GB"/>
        </w:rPr>
        <w:t xml:space="preserve"> interpretation of the Compulsory Confinement Act in the present case was not arbitrary or manifestly unreasonable.</w:t>
      </w:r>
    </w:p>
    <w:p w:rsidRPr="00417F00" w:rsidR="00045407" w:rsidP="00417F00" w:rsidRDefault="00045407" w14:paraId="7924BDE4" w14:textId="77777777">
      <w:pPr>
        <w:pStyle w:val="JuPara"/>
        <w:rPr>
          <w:lang w:val="en-GB"/>
        </w:rPr>
      </w:pPr>
      <w:r w:rsidRPr="00417F00">
        <w:rPr>
          <w:lang w:val="en-GB"/>
        </w:rPr>
        <w:t>53.  </w:t>
      </w:r>
      <w:r w:rsidRPr="00417F00" w:rsidR="00137E3C">
        <w:rPr>
          <w:lang w:val="en-GB"/>
        </w:rPr>
        <w:t>With regard to the broader qu</w:t>
      </w:r>
      <w:r w:rsidRPr="00417F00" w:rsidR="003E0643">
        <w:rPr>
          <w:lang w:val="en-GB"/>
        </w:rPr>
        <w:t>es</w:t>
      </w:r>
      <w:r w:rsidRPr="00417F00" w:rsidR="00137E3C">
        <w:rPr>
          <w:lang w:val="en-GB"/>
        </w:rPr>
        <w:t xml:space="preserve">tion of the “lawfulness” of the confinement under the </w:t>
      </w:r>
      <w:r w:rsidRPr="00417F00">
        <w:rPr>
          <w:lang w:val="en-GB"/>
        </w:rPr>
        <w:t xml:space="preserve">Convention, </w:t>
      </w:r>
      <w:r w:rsidRPr="00417F00" w:rsidR="00137E3C">
        <w:rPr>
          <w:lang w:val="en-GB"/>
        </w:rPr>
        <w:t>the Court notes that the applicants d</w:t>
      </w:r>
      <w:r w:rsidRPr="00417F00" w:rsidR="003B6010">
        <w:rPr>
          <w:lang w:val="en-GB"/>
        </w:rPr>
        <w:t xml:space="preserve">id </w:t>
      </w:r>
      <w:r w:rsidRPr="00417F00" w:rsidR="00137E3C">
        <w:rPr>
          <w:lang w:val="en-GB"/>
        </w:rPr>
        <w:t xml:space="preserve">not dispute that they meet the three </w:t>
      </w:r>
      <w:r w:rsidRPr="00417F00" w:rsidR="001F52C1">
        <w:rPr>
          <w:lang w:val="en-GB"/>
        </w:rPr>
        <w:t xml:space="preserve">conditions set out in </w:t>
      </w:r>
      <w:r w:rsidRPr="00417F00" w:rsidR="009E3E27">
        <w:rPr>
          <w:lang w:val="en-GB"/>
        </w:rPr>
        <w:t xml:space="preserve">the </w:t>
      </w:r>
      <w:r w:rsidRPr="00417F00">
        <w:rPr>
          <w:i/>
          <w:lang w:val="en-GB"/>
        </w:rPr>
        <w:t>Winterwerp</w:t>
      </w:r>
      <w:r w:rsidRPr="00417F00">
        <w:rPr>
          <w:lang w:val="en-GB"/>
        </w:rPr>
        <w:t xml:space="preserve"> </w:t>
      </w:r>
      <w:r w:rsidRPr="00417F00" w:rsidR="009E3E27">
        <w:rPr>
          <w:lang w:val="en-GB"/>
        </w:rPr>
        <w:t xml:space="preserve">judgment </w:t>
      </w:r>
      <w:r w:rsidRPr="00417F00">
        <w:rPr>
          <w:lang w:val="en-GB"/>
        </w:rPr>
        <w:t>(</w:t>
      </w:r>
      <w:r w:rsidRPr="00417F00" w:rsidR="009E3E27">
        <w:rPr>
          <w:lang w:val="en-GB"/>
        </w:rPr>
        <w:t xml:space="preserve">cited above, </w:t>
      </w:r>
      <w:r w:rsidRPr="00417F00">
        <w:rPr>
          <w:lang w:val="en-GB"/>
        </w:rPr>
        <w:t xml:space="preserve">§ 39; </w:t>
      </w:r>
      <w:r w:rsidRPr="00417F00" w:rsidR="009E3E27">
        <w:rPr>
          <w:lang w:val="en-GB"/>
        </w:rPr>
        <w:t>see also pa</w:t>
      </w:r>
      <w:r w:rsidRPr="00417F00">
        <w:rPr>
          <w:lang w:val="en-GB"/>
        </w:rPr>
        <w:t xml:space="preserve">ragraph 46 </w:t>
      </w:r>
      <w:r w:rsidRPr="00417F00" w:rsidR="00B20B3E">
        <w:rPr>
          <w:lang w:val="en-GB"/>
        </w:rPr>
        <w:t>above)</w:t>
      </w:r>
      <w:r w:rsidRPr="00417F00">
        <w:rPr>
          <w:lang w:val="en-GB"/>
        </w:rPr>
        <w:t xml:space="preserve">. </w:t>
      </w:r>
      <w:r w:rsidRPr="00417F00" w:rsidR="001F52C1">
        <w:rPr>
          <w:lang w:val="en-GB"/>
        </w:rPr>
        <w:t>In consequence, it does not consider it necessary to examine compliance with the</w:t>
      </w:r>
      <w:r w:rsidRPr="00417F00" w:rsidR="003B6010">
        <w:rPr>
          <w:lang w:val="en-GB"/>
        </w:rPr>
        <w:t>se conditions</w:t>
      </w:r>
      <w:r w:rsidRPr="00417F00">
        <w:rPr>
          <w:lang w:val="en-GB"/>
        </w:rPr>
        <w:t>.</w:t>
      </w:r>
    </w:p>
    <w:p w:rsidRPr="00417F00" w:rsidR="00045407" w:rsidP="00417F00" w:rsidRDefault="00045407" w14:paraId="1195CCD7" w14:textId="77777777">
      <w:pPr>
        <w:pStyle w:val="JuPara"/>
        <w:rPr>
          <w:lang w:val="en-GB"/>
        </w:rPr>
      </w:pPr>
      <w:r w:rsidRPr="00417F00">
        <w:rPr>
          <w:lang w:val="en-GB"/>
        </w:rPr>
        <w:t>54.  </w:t>
      </w:r>
      <w:r w:rsidRPr="00417F00" w:rsidR="001F52C1">
        <w:rPr>
          <w:lang w:val="en-GB"/>
        </w:rPr>
        <w:t xml:space="preserve">In the light of the foregoing, the Court considers that the fact of maintaining the confinement measures </w:t>
      </w:r>
      <w:r w:rsidRPr="00417F00" w:rsidR="003B6010">
        <w:rPr>
          <w:lang w:val="en-GB"/>
        </w:rPr>
        <w:t xml:space="preserve">in respect of </w:t>
      </w:r>
      <w:r w:rsidRPr="00417F00" w:rsidR="001F52C1">
        <w:rPr>
          <w:lang w:val="en-GB"/>
        </w:rPr>
        <w:t>the applicants after the entry into force of the Compulsory Confinement Act was compatible with A</w:t>
      </w:r>
      <w:r w:rsidRPr="00417F00">
        <w:rPr>
          <w:lang w:val="en-GB"/>
        </w:rPr>
        <w:t>rticle</w:t>
      </w:r>
      <w:r w:rsidRPr="00417F00" w:rsidR="001F52C1">
        <w:rPr>
          <w:lang w:val="en-GB"/>
        </w:rPr>
        <w:t> </w:t>
      </w:r>
      <w:r w:rsidRPr="00417F00">
        <w:rPr>
          <w:lang w:val="en-GB"/>
        </w:rPr>
        <w:t xml:space="preserve">5 § 1 </w:t>
      </w:r>
      <w:r w:rsidRPr="00417F00" w:rsidR="001F52C1">
        <w:rPr>
          <w:lang w:val="en-GB"/>
        </w:rPr>
        <w:t xml:space="preserve">of the </w:t>
      </w:r>
      <w:r w:rsidRPr="00417F00">
        <w:rPr>
          <w:lang w:val="en-GB"/>
        </w:rPr>
        <w:t>Convention.</w:t>
      </w:r>
    </w:p>
    <w:p w:rsidRPr="00417F00" w:rsidR="00045407" w:rsidP="00417F00" w:rsidRDefault="00045407" w14:paraId="3AE01512" w14:textId="77777777">
      <w:pPr>
        <w:pStyle w:val="JuPara"/>
        <w:rPr>
          <w:lang w:val="en-GB"/>
        </w:rPr>
      </w:pPr>
      <w:bookmarkStart w:name="constat51" w:id="24"/>
      <w:r w:rsidRPr="00417F00">
        <w:rPr>
          <w:lang w:val="en-GB"/>
        </w:rPr>
        <w:t>55</w:t>
      </w:r>
      <w:bookmarkEnd w:id="24"/>
      <w:r w:rsidRPr="00417F00">
        <w:rPr>
          <w:lang w:val="en-GB"/>
        </w:rPr>
        <w:t>.  </w:t>
      </w:r>
      <w:r w:rsidRPr="00417F00" w:rsidR="009E3E27">
        <w:rPr>
          <w:lang w:val="en-GB"/>
        </w:rPr>
        <w:t>There has accordingly been no violation of that provision</w:t>
      </w:r>
      <w:r w:rsidRPr="00417F00">
        <w:rPr>
          <w:lang w:val="en-GB"/>
        </w:rPr>
        <w:t>.</w:t>
      </w:r>
    </w:p>
    <w:p w:rsidRPr="00417F00" w:rsidR="00045407" w:rsidP="00417F00" w:rsidRDefault="004B7FC3" w14:paraId="41951986" w14:textId="77777777">
      <w:pPr>
        <w:pStyle w:val="JuHIRoman"/>
        <w:numPr>
          <w:ilvl w:val="1"/>
          <w:numId w:val="23"/>
        </w:numPr>
        <w:jc w:val="both"/>
        <w:rPr>
          <w:lang w:val="en-GB"/>
        </w:rPr>
      </w:pPr>
      <w:r w:rsidRPr="00417F00">
        <w:rPr>
          <w:lang w:val="en-GB"/>
        </w:rPr>
        <w:t>ALLEGED VIOLATION OF ARTICLE 5 § 4 OF THE CONVENTION</w:t>
      </w:r>
    </w:p>
    <w:p w:rsidRPr="00417F00" w:rsidR="00045407" w:rsidP="00417F00" w:rsidRDefault="00045407" w14:paraId="1000F62F" w14:textId="77777777">
      <w:pPr>
        <w:pStyle w:val="JuPara"/>
        <w:rPr>
          <w:i/>
          <w:lang w:val="en-GB"/>
        </w:rPr>
      </w:pPr>
      <w:r w:rsidRPr="00417F00">
        <w:rPr>
          <w:lang w:val="en-GB"/>
        </w:rPr>
        <w:t>56.  </w:t>
      </w:r>
      <w:r w:rsidRPr="00417F00" w:rsidR="00E36B10">
        <w:rPr>
          <w:lang w:val="en-GB"/>
        </w:rPr>
        <w:t xml:space="preserve">The applicants also alleged a breach of Articles </w:t>
      </w:r>
      <w:r w:rsidRPr="00417F00">
        <w:rPr>
          <w:lang w:val="en-GB"/>
        </w:rPr>
        <w:t xml:space="preserve">5 § 4 </w:t>
      </w:r>
      <w:r w:rsidRPr="00417F00" w:rsidR="00E36B10">
        <w:rPr>
          <w:lang w:val="en-GB"/>
        </w:rPr>
        <w:t xml:space="preserve">and </w:t>
      </w:r>
      <w:r w:rsidRPr="00417F00">
        <w:rPr>
          <w:lang w:val="en-GB"/>
        </w:rPr>
        <w:t xml:space="preserve">13 </w:t>
      </w:r>
      <w:r w:rsidRPr="00417F00" w:rsidR="00E36B10">
        <w:rPr>
          <w:lang w:val="en-GB"/>
        </w:rPr>
        <w:t xml:space="preserve">of the </w:t>
      </w:r>
      <w:r w:rsidRPr="00417F00">
        <w:rPr>
          <w:lang w:val="en-GB"/>
        </w:rPr>
        <w:t>Convention. </w:t>
      </w:r>
      <w:r w:rsidRPr="00417F00" w:rsidR="00E36B10">
        <w:rPr>
          <w:lang w:val="en-GB"/>
        </w:rPr>
        <w:t xml:space="preserve">Article 5 § 4 provides a </w:t>
      </w:r>
      <w:r w:rsidRPr="00417F00" w:rsidR="00E36B10">
        <w:rPr>
          <w:i/>
          <w:lang w:val="en-GB"/>
        </w:rPr>
        <w:t>lex specialis</w:t>
      </w:r>
      <w:r w:rsidRPr="00417F00" w:rsidR="00E36B10">
        <w:rPr>
          <w:lang w:val="en-GB"/>
        </w:rPr>
        <w:t xml:space="preserve"> in relation to the more general requirements of Article 13 </w:t>
      </w:r>
      <w:r w:rsidRPr="00417F00">
        <w:rPr>
          <w:lang w:val="en-GB"/>
        </w:rPr>
        <w:t>(</w:t>
      </w:r>
      <w:r w:rsidRPr="00417F00" w:rsidR="00E36B10">
        <w:rPr>
          <w:lang w:val="en-GB"/>
        </w:rPr>
        <w:t xml:space="preserve">see </w:t>
      </w:r>
      <w:r w:rsidRPr="00417F00">
        <w:rPr>
          <w:i/>
          <w:lang w:val="en-GB"/>
        </w:rPr>
        <w:t xml:space="preserve">A. </w:t>
      </w:r>
      <w:r w:rsidRPr="00417F00" w:rsidR="00E36B10">
        <w:rPr>
          <w:i/>
          <w:lang w:val="en-GB"/>
        </w:rPr>
        <w:t xml:space="preserve">and Others v. the United Kingdom </w:t>
      </w:r>
      <w:r w:rsidRPr="00417F00">
        <w:rPr>
          <w:lang w:val="en-GB"/>
        </w:rPr>
        <w:t>[GC], n</w:t>
      </w:r>
      <w:r w:rsidRPr="00417F00" w:rsidR="00E36B10">
        <w:rPr>
          <w:lang w:val="en-GB"/>
        </w:rPr>
        <w:t>o. </w:t>
      </w:r>
      <w:r w:rsidRPr="00417F00">
        <w:rPr>
          <w:lang w:val="en-GB"/>
        </w:rPr>
        <w:t xml:space="preserve">3455/05, § 202, </w:t>
      </w:r>
      <w:r w:rsidRPr="00417F00" w:rsidR="001554D2">
        <w:rPr>
          <w:lang w:val="en-GB"/>
        </w:rPr>
        <w:t>ECHR</w:t>
      </w:r>
      <w:r w:rsidRPr="00417F00">
        <w:rPr>
          <w:lang w:val="en-GB"/>
        </w:rPr>
        <w:t xml:space="preserve"> 2009). </w:t>
      </w:r>
      <w:r w:rsidRPr="00417F00" w:rsidR="00E36B10">
        <w:rPr>
          <w:lang w:val="en-GB"/>
        </w:rPr>
        <w:t xml:space="preserve">Being the master of the characterisation to be given in law to the facts of a case </w:t>
      </w:r>
      <w:r w:rsidRPr="00417F00">
        <w:rPr>
          <w:lang w:val="en-GB"/>
        </w:rPr>
        <w:t>(</w:t>
      </w:r>
      <w:r w:rsidRPr="00417F00" w:rsidR="00E36B10">
        <w:rPr>
          <w:lang w:val="en-GB"/>
        </w:rPr>
        <w:t xml:space="preserve">see </w:t>
      </w:r>
      <w:r w:rsidRPr="00417F00">
        <w:rPr>
          <w:i/>
          <w:lang w:val="en-GB"/>
        </w:rPr>
        <w:t xml:space="preserve">Radomilja </w:t>
      </w:r>
      <w:r w:rsidRPr="00417F00" w:rsidR="00E36B10">
        <w:rPr>
          <w:i/>
          <w:lang w:val="en-GB"/>
        </w:rPr>
        <w:t>and Others v</w:t>
      </w:r>
      <w:r w:rsidRPr="00417F00">
        <w:rPr>
          <w:i/>
          <w:lang w:val="en-GB"/>
        </w:rPr>
        <w:t xml:space="preserve">. </w:t>
      </w:r>
      <w:r w:rsidRPr="00417F00" w:rsidR="00E36B10">
        <w:rPr>
          <w:i/>
          <w:lang w:val="en-GB"/>
        </w:rPr>
        <w:t>Croatia</w:t>
      </w:r>
      <w:r w:rsidRPr="00417F00">
        <w:rPr>
          <w:i/>
          <w:lang w:val="en-GB"/>
        </w:rPr>
        <w:t xml:space="preserve"> </w:t>
      </w:r>
      <w:r w:rsidRPr="00417F00">
        <w:rPr>
          <w:lang w:val="en-GB"/>
        </w:rPr>
        <w:t>[GC], n</w:t>
      </w:r>
      <w:r w:rsidRPr="00417F00" w:rsidR="00E36B10">
        <w:rPr>
          <w:lang w:val="en-GB"/>
        </w:rPr>
        <w:t xml:space="preserve">os. </w:t>
      </w:r>
      <w:r w:rsidRPr="00417F00">
        <w:rPr>
          <w:lang w:val="en-GB"/>
        </w:rPr>
        <w:t xml:space="preserve">37685/10 </w:t>
      </w:r>
      <w:r w:rsidRPr="00417F00" w:rsidR="00E36B10">
        <w:rPr>
          <w:lang w:val="en-GB"/>
        </w:rPr>
        <w:t xml:space="preserve">and </w:t>
      </w:r>
      <w:r w:rsidRPr="00417F00">
        <w:rPr>
          <w:lang w:val="en-GB"/>
        </w:rPr>
        <w:t xml:space="preserve">22768/12, §§ 114 </w:t>
      </w:r>
      <w:r w:rsidRPr="00417F00" w:rsidR="00E36B10">
        <w:rPr>
          <w:lang w:val="en-GB"/>
        </w:rPr>
        <w:t xml:space="preserve">and </w:t>
      </w:r>
      <w:r w:rsidRPr="00417F00">
        <w:rPr>
          <w:lang w:val="en-GB"/>
        </w:rPr>
        <w:t>126, 20</w:t>
      </w:r>
      <w:r w:rsidRPr="00417F00" w:rsidR="00E36B10">
        <w:rPr>
          <w:lang w:val="en-GB"/>
        </w:rPr>
        <w:t xml:space="preserve"> March </w:t>
      </w:r>
      <w:r w:rsidRPr="00417F00">
        <w:rPr>
          <w:lang w:val="en-GB"/>
        </w:rPr>
        <w:t xml:space="preserve">2018), </w:t>
      </w:r>
      <w:r w:rsidRPr="00417F00" w:rsidR="00E36B10">
        <w:rPr>
          <w:lang w:val="en-GB"/>
        </w:rPr>
        <w:t>the Court will therefore analyse this complaint under A</w:t>
      </w:r>
      <w:r w:rsidRPr="00417F00">
        <w:rPr>
          <w:lang w:val="en-GB"/>
        </w:rPr>
        <w:t>rticle</w:t>
      </w:r>
      <w:r w:rsidRPr="00417F00" w:rsidR="00E36B10">
        <w:rPr>
          <w:lang w:val="en-GB"/>
        </w:rPr>
        <w:t> </w:t>
      </w:r>
      <w:r w:rsidRPr="00417F00">
        <w:rPr>
          <w:lang w:val="en-GB"/>
        </w:rPr>
        <w:t>5 § 4</w:t>
      </w:r>
      <w:r w:rsidRPr="00417F00" w:rsidR="00E36B10">
        <w:rPr>
          <w:lang w:val="en-GB"/>
        </w:rPr>
        <w:t xml:space="preserve"> alone</w:t>
      </w:r>
      <w:r w:rsidRPr="00417F00">
        <w:rPr>
          <w:lang w:val="en-GB"/>
        </w:rPr>
        <w:t xml:space="preserve">. </w:t>
      </w:r>
      <w:r w:rsidRPr="00417F00" w:rsidR="00E36B10">
        <w:rPr>
          <w:lang w:val="en-GB"/>
        </w:rPr>
        <w:t>This provision reads as follows</w:t>
      </w:r>
      <w:r w:rsidRPr="00417F00">
        <w:rPr>
          <w:lang w:val="en-GB"/>
        </w:rPr>
        <w:t>:</w:t>
      </w:r>
    </w:p>
    <w:p w:rsidRPr="00417F00" w:rsidR="00DA65D4" w:rsidP="00417F00" w:rsidRDefault="00DA65D4" w14:paraId="0FF12E03" w14:textId="77777777">
      <w:pPr>
        <w:pStyle w:val="JuQuot"/>
        <w:rPr>
          <w:lang w:val="en-GB"/>
        </w:rPr>
      </w:pPr>
      <w:r w:rsidRPr="00417F00">
        <w:rPr>
          <w:lang w:val="en-GB"/>
        </w:rPr>
        <w:t>“4.  Everyone who is deprived of his liberty by arrest or detention shall be entitled to take proceedings by which the lawfulness of his detention shall be decided speedily by a court and his release ordered if the detention is not lawful.”</w:t>
      </w:r>
    </w:p>
    <w:p w:rsidRPr="00417F00" w:rsidR="00417F00" w:rsidP="00417F00" w:rsidRDefault="004B7FC3" w14:paraId="327EE0C3" w14:textId="77777777">
      <w:pPr>
        <w:pStyle w:val="JuHA"/>
        <w:numPr>
          <w:ilvl w:val="2"/>
          <w:numId w:val="23"/>
        </w:numPr>
        <w:jc w:val="both"/>
        <w:rPr>
          <w:lang w:val="en-GB"/>
        </w:rPr>
      </w:pPr>
      <w:r w:rsidRPr="00417F00">
        <w:rPr>
          <w:lang w:val="en-GB"/>
        </w:rPr>
        <w:t>Admissibility</w:t>
      </w:r>
    </w:p>
    <w:p w:rsidRPr="00417F00" w:rsidR="00045407" w:rsidP="00417F00" w:rsidRDefault="00045407" w14:paraId="4881711B" w14:textId="77777777">
      <w:pPr>
        <w:pStyle w:val="JuPara"/>
        <w:rPr>
          <w:lang w:val="en-GB"/>
        </w:rPr>
      </w:pPr>
      <w:r w:rsidRPr="00417F00">
        <w:rPr>
          <w:lang w:val="en-GB"/>
        </w:rPr>
        <w:t>57.  </w:t>
      </w:r>
      <w:r w:rsidRPr="00417F00" w:rsidR="0092526B">
        <w:rPr>
          <w:lang w:val="en-GB"/>
        </w:rPr>
        <w:t>The Court notes that this complaint is not manifestly ill-founded within the meaning of Article 35 § 3 (a) of the Convention. It further notes that it is not inadmissible on any other grounds. It must therefore be declared admissible</w:t>
      </w:r>
      <w:r w:rsidRPr="00417F00">
        <w:rPr>
          <w:lang w:val="en-GB"/>
        </w:rPr>
        <w:t>.</w:t>
      </w:r>
    </w:p>
    <w:p w:rsidRPr="00417F00" w:rsidR="00417F00" w:rsidP="00417F00" w:rsidRDefault="004B7FC3" w14:paraId="28DCF19A" w14:textId="77777777">
      <w:pPr>
        <w:pStyle w:val="JuHA"/>
        <w:numPr>
          <w:ilvl w:val="2"/>
          <w:numId w:val="23"/>
        </w:numPr>
        <w:jc w:val="both"/>
        <w:rPr>
          <w:lang w:val="en-GB"/>
        </w:rPr>
      </w:pPr>
      <w:r w:rsidRPr="00417F00">
        <w:rPr>
          <w:lang w:val="en-GB"/>
        </w:rPr>
        <w:t>Merits</w:t>
      </w:r>
    </w:p>
    <w:p w:rsidRPr="00417F00" w:rsidR="00045407" w:rsidP="00417F00" w:rsidRDefault="004B7FC3" w14:paraId="3F2D5DCA" w14:textId="77777777">
      <w:pPr>
        <w:pStyle w:val="JuH1"/>
        <w:numPr>
          <w:ilvl w:val="3"/>
          <w:numId w:val="23"/>
        </w:numPr>
        <w:jc w:val="both"/>
        <w:rPr>
          <w:lang w:val="en-GB"/>
        </w:rPr>
      </w:pPr>
      <w:r w:rsidRPr="00417F00">
        <w:rPr>
          <w:lang w:val="en-GB"/>
        </w:rPr>
        <w:t>The parties</w:t>
      </w:r>
      <w:r w:rsidRPr="00417F00" w:rsidR="00417F00">
        <w:rPr>
          <w:lang w:val="en-GB"/>
        </w:rPr>
        <w:t>’</w:t>
      </w:r>
      <w:r w:rsidRPr="00417F00">
        <w:rPr>
          <w:lang w:val="en-GB"/>
        </w:rPr>
        <w:t xml:space="preserve"> submissions</w:t>
      </w:r>
    </w:p>
    <w:p w:rsidRPr="00417F00" w:rsidR="00417F00" w:rsidP="00417F00" w:rsidRDefault="004B7FC3" w14:paraId="4A73D4BD" w14:textId="77777777">
      <w:pPr>
        <w:pStyle w:val="JuHa0"/>
        <w:numPr>
          <w:ilvl w:val="4"/>
          <w:numId w:val="23"/>
        </w:numPr>
        <w:jc w:val="both"/>
        <w:rPr>
          <w:lang w:val="en-GB"/>
        </w:rPr>
      </w:pPr>
      <w:r w:rsidRPr="00417F00">
        <w:rPr>
          <w:lang w:val="en-GB"/>
        </w:rPr>
        <w:t>The arguments</w:t>
      </w:r>
    </w:p>
    <w:p w:rsidRPr="00417F00" w:rsidR="00045407" w:rsidP="00417F00" w:rsidRDefault="00045407" w14:paraId="58B54601" w14:textId="77777777">
      <w:pPr>
        <w:pStyle w:val="JuPara"/>
        <w:rPr>
          <w:lang w:val="en-GB"/>
        </w:rPr>
      </w:pPr>
      <w:r w:rsidRPr="00417F00">
        <w:rPr>
          <w:lang w:val="en-GB"/>
        </w:rPr>
        <w:t>58.  </w:t>
      </w:r>
      <w:r w:rsidRPr="00417F00" w:rsidR="00CF79CD">
        <w:rPr>
          <w:lang w:val="en-GB"/>
        </w:rPr>
        <w:t xml:space="preserve">The applicants </w:t>
      </w:r>
      <w:r w:rsidRPr="00417F00" w:rsidR="00EE76BD">
        <w:rPr>
          <w:lang w:val="en-GB"/>
        </w:rPr>
        <w:t xml:space="preserve">alleged </w:t>
      </w:r>
      <w:r w:rsidRPr="00417F00" w:rsidR="00CF79CD">
        <w:rPr>
          <w:lang w:val="en-GB"/>
        </w:rPr>
        <w:t xml:space="preserve">that they had not had available a remedy </w:t>
      </w:r>
      <w:r w:rsidRPr="00417F00" w:rsidR="00EE76BD">
        <w:rPr>
          <w:lang w:val="en-GB"/>
        </w:rPr>
        <w:t xml:space="preserve">which </w:t>
      </w:r>
      <w:r w:rsidRPr="00417F00" w:rsidR="00CF79CD">
        <w:rPr>
          <w:lang w:val="en-GB"/>
        </w:rPr>
        <w:t>satisfied the requirements of Article 5 § 4 of the Convention</w:t>
      </w:r>
      <w:r w:rsidRPr="00417F00">
        <w:rPr>
          <w:lang w:val="en-GB"/>
        </w:rPr>
        <w:t>.</w:t>
      </w:r>
      <w:r w:rsidRPr="00417F00" w:rsidR="00CF79CD">
        <w:rPr>
          <w:lang w:val="en-GB"/>
        </w:rPr>
        <w:t xml:space="preserve"> They </w:t>
      </w:r>
      <w:r w:rsidRPr="00417F00" w:rsidR="00EE76BD">
        <w:rPr>
          <w:lang w:val="en-GB"/>
        </w:rPr>
        <w:t xml:space="preserve">submitted </w:t>
      </w:r>
      <w:r w:rsidRPr="00417F00" w:rsidR="00CF79CD">
        <w:rPr>
          <w:lang w:val="en-GB"/>
        </w:rPr>
        <w:t xml:space="preserve">that, once their </w:t>
      </w:r>
      <w:r w:rsidRPr="00417F00" w:rsidR="00EE76BD">
        <w:rPr>
          <w:lang w:val="en-GB"/>
        </w:rPr>
        <w:t xml:space="preserve">detention </w:t>
      </w:r>
      <w:r w:rsidRPr="00417F00" w:rsidR="00CF79CD">
        <w:rPr>
          <w:lang w:val="en-GB"/>
        </w:rPr>
        <w:t>ceased to be lawful for the purposes of Article</w:t>
      </w:r>
      <w:r w:rsidRPr="00417F00">
        <w:rPr>
          <w:lang w:val="en-GB"/>
        </w:rPr>
        <w:t xml:space="preserve"> 5 § 1, </w:t>
      </w:r>
      <w:r w:rsidRPr="00417F00" w:rsidR="00CF79CD">
        <w:rPr>
          <w:lang w:val="en-GB"/>
        </w:rPr>
        <w:t xml:space="preserve">they ought to have been able to secure their release promptly. However, this had not been possible, since section </w:t>
      </w:r>
      <w:r w:rsidRPr="00417F00">
        <w:rPr>
          <w:lang w:val="en-GB"/>
        </w:rPr>
        <w:t xml:space="preserve">66 </w:t>
      </w:r>
      <w:r w:rsidRPr="00417F00" w:rsidR="00CF79CD">
        <w:rPr>
          <w:lang w:val="en-GB"/>
        </w:rPr>
        <w:t xml:space="preserve">of the Compulsory Confinement Act </w:t>
      </w:r>
      <w:r w:rsidRPr="00417F00" w:rsidR="00526D76">
        <w:rPr>
          <w:lang w:val="en-GB"/>
        </w:rPr>
        <w:t xml:space="preserve">provided for a possibility </w:t>
      </w:r>
      <w:r w:rsidRPr="00417F00" w:rsidR="00021C0D">
        <w:rPr>
          <w:lang w:val="en-GB"/>
        </w:rPr>
        <w:t xml:space="preserve">of </w:t>
      </w:r>
      <w:r w:rsidRPr="00417F00" w:rsidR="00D909AA">
        <w:rPr>
          <w:lang w:val="en-GB"/>
        </w:rPr>
        <w:t xml:space="preserve">final discharge </w:t>
      </w:r>
      <w:r w:rsidRPr="00417F00" w:rsidR="00526D76">
        <w:rPr>
          <w:lang w:val="en-GB"/>
        </w:rPr>
        <w:t xml:space="preserve">only after a minimum three-year </w:t>
      </w:r>
      <w:r w:rsidRPr="00417F00" w:rsidR="00C925B5">
        <w:rPr>
          <w:lang w:val="en-GB"/>
        </w:rPr>
        <w:t xml:space="preserve">probationary </w:t>
      </w:r>
      <w:r w:rsidRPr="00417F00" w:rsidR="00526D76">
        <w:rPr>
          <w:lang w:val="en-GB"/>
        </w:rPr>
        <w:t>period</w:t>
      </w:r>
      <w:r w:rsidRPr="00417F00">
        <w:rPr>
          <w:lang w:val="en-GB"/>
        </w:rPr>
        <w:t xml:space="preserve">. </w:t>
      </w:r>
      <w:r w:rsidRPr="00417F00" w:rsidR="00526D76">
        <w:rPr>
          <w:lang w:val="en-GB"/>
        </w:rPr>
        <w:t xml:space="preserve">The Act </w:t>
      </w:r>
      <w:r w:rsidRPr="00417F00" w:rsidR="00780B77">
        <w:rPr>
          <w:lang w:val="en-GB"/>
        </w:rPr>
        <w:t xml:space="preserve">made </w:t>
      </w:r>
      <w:r w:rsidRPr="00417F00" w:rsidR="00021C0D">
        <w:rPr>
          <w:lang w:val="en-GB"/>
        </w:rPr>
        <w:t xml:space="preserve">the immediate </w:t>
      </w:r>
      <w:r w:rsidRPr="00417F00" w:rsidR="00EE76BD">
        <w:rPr>
          <w:lang w:val="en-GB"/>
        </w:rPr>
        <w:t xml:space="preserve">discharge </w:t>
      </w:r>
      <w:r w:rsidRPr="00417F00" w:rsidR="00021C0D">
        <w:rPr>
          <w:lang w:val="en-GB"/>
        </w:rPr>
        <w:t xml:space="preserve">of individuals who no longer fulfilled the criteria developed by the Court </w:t>
      </w:r>
      <w:r w:rsidRPr="00417F00" w:rsidR="00526D76">
        <w:rPr>
          <w:lang w:val="en-GB"/>
        </w:rPr>
        <w:t xml:space="preserve">in the </w:t>
      </w:r>
      <w:r w:rsidRPr="00417F00">
        <w:rPr>
          <w:i/>
          <w:lang w:val="en-GB"/>
        </w:rPr>
        <w:t>Winterwerp</w:t>
      </w:r>
      <w:r w:rsidRPr="00417F00">
        <w:rPr>
          <w:lang w:val="en-GB"/>
        </w:rPr>
        <w:t xml:space="preserve"> </w:t>
      </w:r>
      <w:r w:rsidRPr="00417F00" w:rsidR="00526D76">
        <w:rPr>
          <w:lang w:val="en-GB"/>
        </w:rPr>
        <w:t xml:space="preserve">judgment </w:t>
      </w:r>
      <w:r w:rsidRPr="00417F00">
        <w:rPr>
          <w:lang w:val="en-GB"/>
        </w:rPr>
        <w:t>(</w:t>
      </w:r>
      <w:r w:rsidRPr="00417F00" w:rsidR="00CF79CD">
        <w:rPr>
          <w:lang w:val="en-GB"/>
        </w:rPr>
        <w:t>cited above</w:t>
      </w:r>
      <w:r w:rsidRPr="00417F00">
        <w:rPr>
          <w:lang w:val="en-GB"/>
        </w:rPr>
        <w:t xml:space="preserve">, § 39) </w:t>
      </w:r>
      <w:r w:rsidRPr="00417F00" w:rsidR="00780B77">
        <w:rPr>
          <w:lang w:val="en-GB"/>
        </w:rPr>
        <w:t xml:space="preserve">impossible, </w:t>
      </w:r>
      <w:r w:rsidRPr="00417F00" w:rsidR="00021C0D">
        <w:rPr>
          <w:lang w:val="en-GB"/>
        </w:rPr>
        <w:t xml:space="preserve">a situation </w:t>
      </w:r>
      <w:r w:rsidRPr="00417F00" w:rsidR="00526D76">
        <w:rPr>
          <w:lang w:val="en-GB"/>
        </w:rPr>
        <w:t>which</w:t>
      </w:r>
      <w:r w:rsidRPr="00417F00" w:rsidR="00021C0D">
        <w:rPr>
          <w:lang w:val="en-GB"/>
        </w:rPr>
        <w:t>, in their submission, was contrary to A</w:t>
      </w:r>
      <w:r w:rsidRPr="00417F00">
        <w:rPr>
          <w:lang w:val="en-GB"/>
        </w:rPr>
        <w:t>rticle</w:t>
      </w:r>
      <w:r w:rsidRPr="00417F00" w:rsidR="00021C0D">
        <w:rPr>
          <w:lang w:val="en-GB"/>
        </w:rPr>
        <w:t> </w:t>
      </w:r>
      <w:r w:rsidRPr="00417F00">
        <w:rPr>
          <w:lang w:val="en-GB"/>
        </w:rPr>
        <w:t xml:space="preserve">5 § 4. </w:t>
      </w:r>
      <w:r w:rsidRPr="00417F00" w:rsidR="00FD5D20">
        <w:rPr>
          <w:lang w:val="en-GB"/>
        </w:rPr>
        <w:t xml:space="preserve">In addition, the new law </w:t>
      </w:r>
      <w:r w:rsidRPr="00417F00" w:rsidR="00780B77">
        <w:rPr>
          <w:lang w:val="en-GB"/>
        </w:rPr>
        <w:t xml:space="preserve">stated </w:t>
      </w:r>
      <w:r w:rsidRPr="00417F00" w:rsidR="00021C0D">
        <w:rPr>
          <w:lang w:val="en-GB"/>
        </w:rPr>
        <w:t xml:space="preserve">that </w:t>
      </w:r>
      <w:r w:rsidRPr="00417F00" w:rsidR="00780B77">
        <w:rPr>
          <w:lang w:val="en-GB"/>
        </w:rPr>
        <w:t xml:space="preserve">the review of whether it was </w:t>
      </w:r>
      <w:r w:rsidRPr="00417F00" w:rsidR="00EE76BD">
        <w:rPr>
          <w:lang w:val="en-GB"/>
        </w:rPr>
        <w:t>appropriate</w:t>
      </w:r>
      <w:r w:rsidRPr="00417F00" w:rsidR="00780B77">
        <w:rPr>
          <w:lang w:val="en-GB"/>
        </w:rPr>
        <w:t xml:space="preserve"> to </w:t>
      </w:r>
      <w:r w:rsidRPr="00417F00" w:rsidR="00EE76BD">
        <w:rPr>
          <w:lang w:val="en-GB"/>
        </w:rPr>
        <w:t>maintain</w:t>
      </w:r>
      <w:r w:rsidRPr="00417F00" w:rsidR="00780B77">
        <w:rPr>
          <w:lang w:val="en-GB"/>
        </w:rPr>
        <w:t xml:space="preserve"> </w:t>
      </w:r>
      <w:r w:rsidRPr="00417F00" w:rsidR="00021C0D">
        <w:rPr>
          <w:lang w:val="en-GB"/>
        </w:rPr>
        <w:t xml:space="preserve">the compulsory confinement measure </w:t>
      </w:r>
      <w:r w:rsidRPr="00417F00" w:rsidR="00780B77">
        <w:rPr>
          <w:lang w:val="en-GB"/>
        </w:rPr>
        <w:t xml:space="preserve">would take place </w:t>
      </w:r>
      <w:r w:rsidRPr="00417F00" w:rsidR="00021C0D">
        <w:rPr>
          <w:lang w:val="en-GB"/>
        </w:rPr>
        <w:t xml:space="preserve">only one year later, </w:t>
      </w:r>
      <w:r w:rsidRPr="00417F00" w:rsidR="00526D76">
        <w:rPr>
          <w:lang w:val="en-GB"/>
        </w:rPr>
        <w:t xml:space="preserve">and the domestic case-law showed that </w:t>
      </w:r>
      <w:r w:rsidRPr="00417F00" w:rsidR="00021C0D">
        <w:rPr>
          <w:lang w:val="en-GB"/>
        </w:rPr>
        <w:t xml:space="preserve">an application for an urgent measure, provided for in </w:t>
      </w:r>
      <w:r w:rsidRPr="00417F00" w:rsidR="00CF79CD">
        <w:rPr>
          <w:lang w:val="en-GB"/>
        </w:rPr>
        <w:t xml:space="preserve">section </w:t>
      </w:r>
      <w:r w:rsidRPr="00417F00">
        <w:rPr>
          <w:lang w:val="en-GB"/>
        </w:rPr>
        <w:t xml:space="preserve">54 </w:t>
      </w:r>
      <w:r w:rsidRPr="00417F00" w:rsidR="00CF79CD">
        <w:rPr>
          <w:lang w:val="en-GB"/>
        </w:rPr>
        <w:t>of the Compulsory Confinement Act</w:t>
      </w:r>
      <w:r w:rsidRPr="00417F00" w:rsidR="00EE76BD">
        <w:rPr>
          <w:lang w:val="en-GB"/>
        </w:rPr>
        <w:t>,</w:t>
      </w:r>
      <w:r w:rsidRPr="00417F00" w:rsidR="00CF79CD">
        <w:rPr>
          <w:lang w:val="en-GB"/>
        </w:rPr>
        <w:t xml:space="preserve"> </w:t>
      </w:r>
      <w:r w:rsidRPr="00417F00" w:rsidR="00021C0D">
        <w:rPr>
          <w:lang w:val="en-GB"/>
        </w:rPr>
        <w:t>was also not an effective remedy</w:t>
      </w:r>
      <w:r w:rsidRPr="00417F00">
        <w:rPr>
          <w:lang w:val="en-GB"/>
        </w:rPr>
        <w:t>.</w:t>
      </w:r>
    </w:p>
    <w:p w:rsidRPr="00417F00" w:rsidR="00045407" w:rsidP="00417F00" w:rsidRDefault="004B7FC3" w14:paraId="3D4B6B0E" w14:textId="77777777">
      <w:pPr>
        <w:pStyle w:val="JuHa0"/>
        <w:numPr>
          <w:ilvl w:val="4"/>
          <w:numId w:val="23"/>
        </w:numPr>
        <w:jc w:val="both"/>
        <w:rPr>
          <w:lang w:val="en-GB"/>
        </w:rPr>
      </w:pPr>
      <w:r w:rsidRPr="00417F00">
        <w:rPr>
          <w:lang w:val="en-GB"/>
        </w:rPr>
        <w:t>The Government</w:t>
      </w:r>
    </w:p>
    <w:p w:rsidRPr="00417F00" w:rsidR="00045407" w:rsidP="00417F00" w:rsidRDefault="00045407" w14:paraId="1156D7FF" w14:textId="77777777">
      <w:pPr>
        <w:pStyle w:val="JuPara"/>
        <w:rPr>
          <w:lang w:val="en-GB"/>
        </w:rPr>
      </w:pPr>
      <w:r w:rsidRPr="00417F00">
        <w:rPr>
          <w:lang w:val="en-GB"/>
        </w:rPr>
        <w:t>59.  </w:t>
      </w:r>
      <w:r w:rsidRPr="00417F00" w:rsidR="00021C0D">
        <w:rPr>
          <w:lang w:val="en-GB"/>
        </w:rPr>
        <w:t>The Government</w:t>
      </w:r>
      <w:r w:rsidRPr="00417F00">
        <w:rPr>
          <w:lang w:val="en-GB"/>
        </w:rPr>
        <w:t xml:space="preserve"> </w:t>
      </w:r>
      <w:r w:rsidRPr="00417F00" w:rsidR="00021C0D">
        <w:rPr>
          <w:lang w:val="en-GB"/>
        </w:rPr>
        <w:t>considered that the applicants</w:t>
      </w:r>
      <w:r w:rsidRPr="00417F00" w:rsidR="00417F00">
        <w:rPr>
          <w:lang w:val="en-GB"/>
        </w:rPr>
        <w:t>’</w:t>
      </w:r>
      <w:r w:rsidRPr="00417F00" w:rsidR="00021C0D">
        <w:rPr>
          <w:lang w:val="en-GB"/>
        </w:rPr>
        <w:t xml:space="preserve"> </w:t>
      </w:r>
      <w:r w:rsidRPr="00417F00" w:rsidR="00257513">
        <w:rPr>
          <w:lang w:val="en-GB"/>
        </w:rPr>
        <w:t xml:space="preserve">detention was not </w:t>
      </w:r>
      <w:r w:rsidRPr="00417F00" w:rsidR="00EE76BD">
        <w:rPr>
          <w:lang w:val="en-GB"/>
        </w:rPr>
        <w:t>unlawful</w:t>
      </w:r>
      <w:r w:rsidRPr="00417F00" w:rsidR="00257513">
        <w:rPr>
          <w:lang w:val="en-GB"/>
        </w:rPr>
        <w:t>. The argument that they ought to be released</w:t>
      </w:r>
      <w:r w:rsidRPr="00417F00" w:rsidR="00780B77">
        <w:rPr>
          <w:lang w:val="en-GB"/>
        </w:rPr>
        <w:t xml:space="preserve"> since otherwise there would be a breach of </w:t>
      </w:r>
      <w:r w:rsidRPr="00417F00" w:rsidR="00257513">
        <w:rPr>
          <w:lang w:val="en-GB"/>
        </w:rPr>
        <w:t>A</w:t>
      </w:r>
      <w:r w:rsidRPr="00417F00">
        <w:rPr>
          <w:lang w:val="en-GB"/>
        </w:rPr>
        <w:t>rticle</w:t>
      </w:r>
      <w:r w:rsidRPr="00417F00" w:rsidR="00EE76BD">
        <w:rPr>
          <w:lang w:val="en-GB"/>
        </w:rPr>
        <w:t> </w:t>
      </w:r>
      <w:r w:rsidRPr="00417F00">
        <w:rPr>
          <w:lang w:val="en-GB"/>
        </w:rPr>
        <w:t xml:space="preserve">5 § 4 </w:t>
      </w:r>
      <w:r w:rsidRPr="00417F00" w:rsidR="00257513">
        <w:rPr>
          <w:lang w:val="en-GB"/>
        </w:rPr>
        <w:t xml:space="preserve">of the </w:t>
      </w:r>
      <w:r w:rsidRPr="00417F00">
        <w:rPr>
          <w:lang w:val="en-GB"/>
        </w:rPr>
        <w:t xml:space="preserve">Convention </w:t>
      </w:r>
      <w:r w:rsidRPr="00417F00" w:rsidR="00257513">
        <w:rPr>
          <w:lang w:val="en-GB"/>
        </w:rPr>
        <w:t xml:space="preserve">was thus </w:t>
      </w:r>
      <w:r w:rsidRPr="00417F00" w:rsidR="00243E90">
        <w:rPr>
          <w:lang w:val="en-GB"/>
        </w:rPr>
        <w:t>lacking in legal merit</w:t>
      </w:r>
      <w:r w:rsidRPr="00417F00">
        <w:rPr>
          <w:lang w:val="en-GB"/>
        </w:rPr>
        <w:t xml:space="preserve">. </w:t>
      </w:r>
      <w:r w:rsidRPr="00417F00" w:rsidR="00DC69DE">
        <w:rPr>
          <w:lang w:val="en-GB"/>
        </w:rPr>
        <w:t>For the remainder, the</w:t>
      </w:r>
      <w:r w:rsidRPr="00417F00">
        <w:rPr>
          <w:lang w:val="en-GB"/>
        </w:rPr>
        <w:t xml:space="preserve"> </w:t>
      </w:r>
      <w:r w:rsidRPr="00417F00" w:rsidR="00DC69DE">
        <w:rPr>
          <w:lang w:val="en-GB"/>
        </w:rPr>
        <w:t xml:space="preserve">Government argued that the Compulsory Confinement Act clearly laid down a system </w:t>
      </w:r>
      <w:r w:rsidRPr="00417F00" w:rsidR="00243E90">
        <w:rPr>
          <w:lang w:val="en-GB"/>
        </w:rPr>
        <w:t>for reviewing the lawfulness of the detention foreseen by it</w:t>
      </w:r>
      <w:r w:rsidRPr="00417F00">
        <w:rPr>
          <w:lang w:val="en-GB"/>
        </w:rPr>
        <w:t xml:space="preserve">. </w:t>
      </w:r>
      <w:r w:rsidRPr="00417F00" w:rsidR="008645A4">
        <w:rPr>
          <w:lang w:val="en-GB"/>
        </w:rPr>
        <w:t xml:space="preserve">This review had been validated by the </w:t>
      </w:r>
      <w:r w:rsidRPr="00417F00">
        <w:rPr>
          <w:lang w:val="en-GB"/>
        </w:rPr>
        <w:t>Cour</w:t>
      </w:r>
      <w:r w:rsidRPr="00417F00" w:rsidR="008645A4">
        <w:rPr>
          <w:lang w:val="en-GB"/>
        </w:rPr>
        <w:t>t of C</w:t>
      </w:r>
      <w:r w:rsidRPr="00417F00">
        <w:rPr>
          <w:lang w:val="en-GB"/>
        </w:rPr>
        <w:t xml:space="preserve">assation </w:t>
      </w:r>
      <w:r w:rsidRPr="00417F00" w:rsidR="008645A4">
        <w:rPr>
          <w:lang w:val="en-GB"/>
        </w:rPr>
        <w:t>under A</w:t>
      </w:r>
      <w:r w:rsidRPr="00417F00">
        <w:rPr>
          <w:lang w:val="en-GB"/>
        </w:rPr>
        <w:t xml:space="preserve">rticle 5 § 4 </w:t>
      </w:r>
      <w:r w:rsidRPr="00417F00" w:rsidR="008645A4">
        <w:rPr>
          <w:lang w:val="en-GB"/>
        </w:rPr>
        <w:t xml:space="preserve">of the </w:t>
      </w:r>
      <w:r w:rsidRPr="00417F00">
        <w:rPr>
          <w:lang w:val="en-GB"/>
        </w:rPr>
        <w:t xml:space="preserve">Convention. </w:t>
      </w:r>
      <w:r w:rsidRPr="00417F00" w:rsidR="008645A4">
        <w:rPr>
          <w:lang w:val="en-GB"/>
        </w:rPr>
        <w:t xml:space="preserve">The Government pointed out that the applicants had been able to apply to the </w:t>
      </w:r>
      <w:r w:rsidRPr="00417F00">
        <w:rPr>
          <w:lang w:val="en-GB"/>
        </w:rPr>
        <w:t>CPS</w:t>
      </w:r>
      <w:r w:rsidRPr="00417F00" w:rsidR="008645A4">
        <w:rPr>
          <w:lang w:val="en-GB"/>
        </w:rPr>
        <w:t>, then to the Court of Cassation, and that both of those courts had heard, analysed and discussed the arguments raised by the applicants. They had thus had an effective remedy available to them</w:t>
      </w:r>
      <w:r w:rsidRPr="00417F00">
        <w:rPr>
          <w:lang w:val="en-GB"/>
        </w:rPr>
        <w:t>.</w:t>
      </w:r>
    </w:p>
    <w:p w:rsidRPr="00417F00" w:rsidR="00045407" w:rsidP="00417F00" w:rsidRDefault="004B7FC3" w14:paraId="4BA9184B" w14:textId="77777777">
      <w:pPr>
        <w:pStyle w:val="JuH1"/>
        <w:numPr>
          <w:ilvl w:val="3"/>
          <w:numId w:val="23"/>
        </w:numPr>
        <w:jc w:val="both"/>
        <w:rPr>
          <w:lang w:val="en-GB"/>
        </w:rPr>
      </w:pPr>
      <w:r w:rsidRPr="00417F00">
        <w:rPr>
          <w:lang w:val="en-GB"/>
        </w:rPr>
        <w:t>The Court</w:t>
      </w:r>
      <w:r w:rsidRPr="00417F00" w:rsidR="00417F00">
        <w:rPr>
          <w:lang w:val="en-GB"/>
        </w:rPr>
        <w:t>’</w:t>
      </w:r>
      <w:r w:rsidRPr="00417F00">
        <w:rPr>
          <w:lang w:val="en-GB"/>
        </w:rPr>
        <w:t>s assessment</w:t>
      </w:r>
    </w:p>
    <w:p w:rsidRPr="00417F00" w:rsidR="00045407" w:rsidP="00417F00" w:rsidRDefault="00045407" w14:paraId="3115DA1A" w14:textId="77777777">
      <w:pPr>
        <w:pStyle w:val="JuPara"/>
        <w:rPr>
          <w:i/>
          <w:lang w:val="en-GB"/>
        </w:rPr>
      </w:pPr>
      <w:r w:rsidRPr="00417F00">
        <w:rPr>
          <w:lang w:val="en-GB"/>
        </w:rPr>
        <w:t>60.  </w:t>
      </w:r>
      <w:r w:rsidRPr="00417F00" w:rsidR="00CF1840">
        <w:rPr>
          <w:lang w:val="en-GB"/>
        </w:rPr>
        <w:t>The general principles concerning A</w:t>
      </w:r>
      <w:r w:rsidRPr="00417F00">
        <w:rPr>
          <w:lang w:val="en-GB"/>
        </w:rPr>
        <w:t xml:space="preserve">rticle 5 § 4 </w:t>
      </w:r>
      <w:r w:rsidRPr="00417F00" w:rsidR="00CF1840">
        <w:rPr>
          <w:lang w:val="en-GB"/>
        </w:rPr>
        <w:t xml:space="preserve">in so far as it applies to the compulsory confinement of persons suffering from mental disorders were reiterated in the case of </w:t>
      </w:r>
      <w:r w:rsidRPr="00417F00" w:rsidR="00CF1840">
        <w:rPr>
          <w:i/>
          <w:lang w:val="en-GB"/>
        </w:rPr>
        <w:t>Stanev v</w:t>
      </w:r>
      <w:r w:rsidRPr="00417F00">
        <w:rPr>
          <w:i/>
          <w:lang w:val="en-GB"/>
        </w:rPr>
        <w:t>. </w:t>
      </w:r>
      <w:r w:rsidRPr="00417F00" w:rsidR="00CF1840">
        <w:rPr>
          <w:i/>
          <w:lang w:val="en-GB"/>
        </w:rPr>
        <w:t>Bulgaria</w:t>
      </w:r>
      <w:r w:rsidRPr="00417F00">
        <w:rPr>
          <w:lang w:val="en-GB"/>
        </w:rPr>
        <w:t xml:space="preserve"> ([GC], n</w:t>
      </w:r>
      <w:r w:rsidRPr="00417F00" w:rsidR="00CF1840">
        <w:rPr>
          <w:lang w:val="en-GB"/>
        </w:rPr>
        <w:t>o. </w:t>
      </w:r>
      <w:r w:rsidRPr="00417F00">
        <w:rPr>
          <w:lang w:val="en-GB"/>
        </w:rPr>
        <w:t>36760/06, §§</w:t>
      </w:r>
      <w:r w:rsidRPr="00417F00" w:rsidR="00CF1840">
        <w:rPr>
          <w:lang w:val="en-GB"/>
        </w:rPr>
        <w:t> </w:t>
      </w:r>
      <w:r w:rsidRPr="00417F00">
        <w:rPr>
          <w:lang w:val="en-GB"/>
        </w:rPr>
        <w:t xml:space="preserve">168-171, </w:t>
      </w:r>
      <w:r w:rsidRPr="00417F00" w:rsidR="001554D2">
        <w:rPr>
          <w:snapToGrid w:val="0"/>
          <w:lang w:val="en-GB"/>
        </w:rPr>
        <w:t>ECHR</w:t>
      </w:r>
      <w:r w:rsidRPr="00417F00">
        <w:rPr>
          <w:snapToGrid w:val="0"/>
          <w:lang w:val="en-GB"/>
        </w:rPr>
        <w:t xml:space="preserve"> 2012</w:t>
      </w:r>
      <w:r w:rsidRPr="00417F00">
        <w:rPr>
          <w:lang w:val="en-GB"/>
        </w:rPr>
        <w:t xml:space="preserve">; </w:t>
      </w:r>
      <w:r w:rsidRPr="00417F00" w:rsidR="00CF1840">
        <w:rPr>
          <w:lang w:val="en-GB"/>
        </w:rPr>
        <w:t xml:space="preserve">see also </w:t>
      </w:r>
      <w:r w:rsidRPr="00417F00" w:rsidR="00CF1840">
        <w:rPr>
          <w:i/>
          <w:lang w:val="en-GB"/>
        </w:rPr>
        <w:t>Dufoort v</w:t>
      </w:r>
      <w:r w:rsidRPr="00417F00">
        <w:rPr>
          <w:i/>
          <w:lang w:val="en-GB"/>
        </w:rPr>
        <w:t>. </w:t>
      </w:r>
      <w:r w:rsidRPr="00417F00" w:rsidR="00CF1840">
        <w:rPr>
          <w:i/>
          <w:lang w:val="en-GB"/>
        </w:rPr>
        <w:t>Belgium</w:t>
      </w:r>
      <w:r w:rsidRPr="00417F00">
        <w:rPr>
          <w:lang w:val="en-GB"/>
        </w:rPr>
        <w:t>, n</w:t>
      </w:r>
      <w:r w:rsidRPr="00417F00" w:rsidR="00CF1840">
        <w:rPr>
          <w:lang w:val="en-GB"/>
        </w:rPr>
        <w:t>o. </w:t>
      </w:r>
      <w:r w:rsidRPr="00417F00">
        <w:rPr>
          <w:lang w:val="en-GB"/>
        </w:rPr>
        <w:t>43653/09</w:t>
      </w:r>
      <w:r w:rsidRPr="00417F00">
        <w:rPr>
          <w:snapToGrid w:val="0"/>
          <w:lang w:val="en-GB"/>
        </w:rPr>
        <w:t>, §§ 97-101, 10 </w:t>
      </w:r>
      <w:r w:rsidRPr="00417F00" w:rsidR="00CF1840">
        <w:rPr>
          <w:snapToGrid w:val="0"/>
          <w:lang w:val="en-GB"/>
        </w:rPr>
        <w:t xml:space="preserve">January </w:t>
      </w:r>
      <w:r w:rsidRPr="00417F00">
        <w:rPr>
          <w:snapToGrid w:val="0"/>
          <w:lang w:val="en-GB"/>
        </w:rPr>
        <w:t xml:space="preserve">2013). </w:t>
      </w:r>
      <w:r w:rsidRPr="00417F00" w:rsidR="00CF1840">
        <w:rPr>
          <w:snapToGrid w:val="0"/>
          <w:lang w:val="en-GB"/>
        </w:rPr>
        <w:t>I</w:t>
      </w:r>
      <w:r w:rsidRPr="00417F00">
        <w:rPr>
          <w:snapToGrid w:val="0"/>
          <w:lang w:val="en-GB"/>
        </w:rPr>
        <w:t xml:space="preserve">n </w:t>
      </w:r>
      <w:r w:rsidRPr="00417F00" w:rsidR="00CF1840">
        <w:rPr>
          <w:snapToGrid w:val="0"/>
          <w:lang w:val="en-GB"/>
        </w:rPr>
        <w:t>particular</w:t>
      </w:r>
      <w:r w:rsidRPr="00417F00">
        <w:rPr>
          <w:snapToGrid w:val="0"/>
          <w:lang w:val="en-GB"/>
        </w:rPr>
        <w:t xml:space="preserve">, </w:t>
      </w:r>
      <w:r w:rsidRPr="00417F00" w:rsidR="00CF1840">
        <w:rPr>
          <w:snapToGrid w:val="0"/>
          <w:lang w:val="en-GB"/>
        </w:rPr>
        <w:t xml:space="preserve">this provision guarantees, where </w:t>
      </w:r>
      <w:r w:rsidRPr="00417F00" w:rsidR="00A300B9">
        <w:rPr>
          <w:snapToGrid w:val="0"/>
          <w:lang w:val="en-GB"/>
        </w:rPr>
        <w:t xml:space="preserve">“a person of unsound mind” is detained for an indefinite or lengthy period, he or she is in principle entitled, at any rate where there is no automatic periodic review of a judicial character, to take proceedings “at reasonable intervals” before a court to put in issue the “lawfulness” – within the meaning of the Convention – of his </w:t>
      </w:r>
      <w:r w:rsidRPr="00417F00" w:rsidR="00780B77">
        <w:rPr>
          <w:snapToGrid w:val="0"/>
          <w:lang w:val="en-GB"/>
        </w:rPr>
        <w:t xml:space="preserve">or her </w:t>
      </w:r>
      <w:r w:rsidRPr="00417F00" w:rsidR="00A300B9">
        <w:rPr>
          <w:snapToGrid w:val="0"/>
          <w:lang w:val="en-GB"/>
        </w:rPr>
        <w:t xml:space="preserve">detention </w:t>
      </w:r>
      <w:r w:rsidRPr="00417F00">
        <w:rPr>
          <w:lang w:val="en-GB"/>
        </w:rPr>
        <w:t>(</w:t>
      </w:r>
      <w:r w:rsidRPr="00417F00" w:rsidR="00CF1840">
        <w:rPr>
          <w:lang w:val="en-GB"/>
        </w:rPr>
        <w:t xml:space="preserve">see </w:t>
      </w:r>
      <w:r w:rsidRPr="00417F00">
        <w:rPr>
          <w:i/>
          <w:lang w:val="en-GB"/>
        </w:rPr>
        <w:t>Stanev</w:t>
      </w:r>
      <w:r w:rsidRPr="00417F00">
        <w:rPr>
          <w:lang w:val="en-GB"/>
        </w:rPr>
        <w:t xml:space="preserve">, </w:t>
      </w:r>
      <w:r w:rsidRPr="00417F00" w:rsidR="00CF1840">
        <w:rPr>
          <w:lang w:val="en-GB"/>
        </w:rPr>
        <w:t>cited above</w:t>
      </w:r>
      <w:r w:rsidRPr="00417F00">
        <w:rPr>
          <w:lang w:val="en-GB"/>
        </w:rPr>
        <w:t>, § 171).</w:t>
      </w:r>
    </w:p>
    <w:p w:rsidRPr="00417F00" w:rsidR="00045407" w:rsidP="00417F00" w:rsidRDefault="00045407" w14:paraId="2E5CDDA8" w14:textId="77777777">
      <w:pPr>
        <w:pStyle w:val="JuPara"/>
        <w:rPr>
          <w:i/>
          <w:lang w:val="en-GB"/>
        </w:rPr>
      </w:pPr>
      <w:r w:rsidRPr="00417F00">
        <w:rPr>
          <w:lang w:val="en-GB"/>
        </w:rPr>
        <w:t>61.  </w:t>
      </w:r>
      <w:r w:rsidRPr="00417F00" w:rsidR="00210FDD">
        <w:rPr>
          <w:lang w:val="en-GB"/>
        </w:rPr>
        <w:t xml:space="preserve">The Court reiterates that it found no </w:t>
      </w:r>
      <w:r w:rsidRPr="00417F00">
        <w:rPr>
          <w:lang w:val="en-GB"/>
        </w:rPr>
        <w:t xml:space="preserve">violation </w:t>
      </w:r>
      <w:r w:rsidRPr="00417F00" w:rsidR="00210FDD">
        <w:rPr>
          <w:lang w:val="en-GB"/>
        </w:rPr>
        <w:t>of A</w:t>
      </w:r>
      <w:r w:rsidRPr="00417F00">
        <w:rPr>
          <w:lang w:val="en-GB"/>
        </w:rPr>
        <w:t xml:space="preserve">rticle 5 § 1 </w:t>
      </w:r>
      <w:r w:rsidRPr="00417F00" w:rsidR="00210FDD">
        <w:rPr>
          <w:lang w:val="en-GB"/>
        </w:rPr>
        <w:t xml:space="preserve">of the </w:t>
      </w:r>
      <w:r w:rsidRPr="00417F00">
        <w:rPr>
          <w:lang w:val="en-GB"/>
        </w:rPr>
        <w:t xml:space="preserve">Convention </w:t>
      </w:r>
      <w:r w:rsidRPr="00417F00" w:rsidR="00B20B3E">
        <w:rPr>
          <w:lang w:val="en-GB"/>
        </w:rPr>
        <w:t>(see paragraph</w:t>
      </w:r>
      <w:r w:rsidRPr="00417F00">
        <w:rPr>
          <w:lang w:val="en-GB"/>
        </w:rPr>
        <w:t xml:space="preserve"> 55 </w:t>
      </w:r>
      <w:r w:rsidRPr="00417F00" w:rsidR="00B20B3E">
        <w:rPr>
          <w:lang w:val="en-GB"/>
        </w:rPr>
        <w:t>above)</w:t>
      </w:r>
      <w:r w:rsidRPr="00417F00">
        <w:rPr>
          <w:lang w:val="en-GB"/>
        </w:rPr>
        <w:t xml:space="preserve">. </w:t>
      </w:r>
      <w:r w:rsidRPr="00417F00" w:rsidR="00210FDD">
        <w:rPr>
          <w:lang w:val="en-GB"/>
        </w:rPr>
        <w:t xml:space="preserve">However, the mere fact that the Court has found no breach of the requirements of paragraph 1 of Article 5 does not mean that it is dispensed from carrying out a review of compliance with paragraph 4; the two paragraphs are separate provisions and observance of the former does not necessarily entail observance of the latter </w:t>
      </w:r>
      <w:r w:rsidRPr="00417F00">
        <w:rPr>
          <w:lang w:val="en-GB"/>
        </w:rPr>
        <w:t>(</w:t>
      </w:r>
      <w:r w:rsidRPr="00417F00" w:rsidR="002565BB">
        <w:rPr>
          <w:lang w:val="en-GB"/>
        </w:rPr>
        <w:t xml:space="preserve">see </w:t>
      </w:r>
      <w:r w:rsidRPr="00417F00">
        <w:rPr>
          <w:i/>
          <w:lang w:val="en-GB"/>
        </w:rPr>
        <w:t xml:space="preserve">Douiyeb </w:t>
      </w:r>
      <w:r w:rsidRPr="00417F00" w:rsidR="00210FDD">
        <w:rPr>
          <w:i/>
          <w:lang w:val="en-GB"/>
        </w:rPr>
        <w:t xml:space="preserve">v. the Netherlands </w:t>
      </w:r>
      <w:r w:rsidRPr="00417F00">
        <w:rPr>
          <w:lang w:val="en-GB"/>
        </w:rPr>
        <w:t>[GC], n</w:t>
      </w:r>
      <w:r w:rsidRPr="00417F00" w:rsidR="00210FDD">
        <w:rPr>
          <w:lang w:val="en-GB"/>
        </w:rPr>
        <w:t>o. </w:t>
      </w:r>
      <w:r w:rsidRPr="00417F00">
        <w:rPr>
          <w:lang w:val="en-GB"/>
        </w:rPr>
        <w:t>31464/96, § 57, 4 </w:t>
      </w:r>
      <w:r w:rsidRPr="00417F00" w:rsidR="00210FDD">
        <w:rPr>
          <w:lang w:val="en-GB"/>
        </w:rPr>
        <w:t xml:space="preserve">August </w:t>
      </w:r>
      <w:r w:rsidRPr="00417F00">
        <w:rPr>
          <w:lang w:val="en-GB"/>
        </w:rPr>
        <w:t xml:space="preserve">1999, </w:t>
      </w:r>
      <w:r w:rsidRPr="00417F00" w:rsidR="00210FDD">
        <w:rPr>
          <w:lang w:val="en-GB"/>
        </w:rPr>
        <w:t xml:space="preserve">and </w:t>
      </w:r>
      <w:r w:rsidRPr="00417F00">
        <w:rPr>
          <w:i/>
          <w:lang w:val="en-GB"/>
        </w:rPr>
        <w:t xml:space="preserve">Mooren </w:t>
      </w:r>
      <w:r w:rsidRPr="00417F00" w:rsidR="00210FDD">
        <w:rPr>
          <w:i/>
          <w:lang w:val="en-GB"/>
        </w:rPr>
        <w:t>v</w:t>
      </w:r>
      <w:r w:rsidRPr="00417F00">
        <w:rPr>
          <w:i/>
          <w:lang w:val="en-GB"/>
        </w:rPr>
        <w:t>. </w:t>
      </w:r>
      <w:r w:rsidRPr="00417F00" w:rsidR="00210FDD">
        <w:rPr>
          <w:i/>
          <w:lang w:val="en-GB"/>
        </w:rPr>
        <w:t xml:space="preserve">Germany </w:t>
      </w:r>
      <w:r w:rsidRPr="00417F00">
        <w:rPr>
          <w:lang w:val="en-GB"/>
        </w:rPr>
        <w:t>[GC], n</w:t>
      </w:r>
      <w:r w:rsidRPr="00417F00" w:rsidR="00210FDD">
        <w:rPr>
          <w:lang w:val="en-GB"/>
        </w:rPr>
        <w:t>o. </w:t>
      </w:r>
      <w:r w:rsidRPr="00417F00">
        <w:rPr>
          <w:lang w:val="en-GB"/>
        </w:rPr>
        <w:t>11364/03</w:t>
      </w:r>
      <w:r w:rsidRPr="00417F00">
        <w:rPr>
          <w:snapToGrid w:val="0"/>
          <w:lang w:val="en-GB"/>
        </w:rPr>
        <w:t xml:space="preserve">, § 88, </w:t>
      </w:r>
      <w:r w:rsidRPr="00417F00">
        <w:rPr>
          <w:lang w:val="en-GB"/>
        </w:rPr>
        <w:t xml:space="preserve">9 </w:t>
      </w:r>
      <w:r w:rsidRPr="00417F00" w:rsidR="00210FDD">
        <w:rPr>
          <w:lang w:val="en-GB"/>
        </w:rPr>
        <w:t xml:space="preserve">July </w:t>
      </w:r>
      <w:r w:rsidRPr="00417F00">
        <w:rPr>
          <w:lang w:val="en-GB"/>
        </w:rPr>
        <w:t>2009).</w:t>
      </w:r>
    </w:p>
    <w:p w:rsidRPr="00417F00" w:rsidR="00045407" w:rsidP="00417F00" w:rsidRDefault="00045407" w14:paraId="3BB03113" w14:textId="77777777">
      <w:pPr>
        <w:pStyle w:val="JuPara"/>
        <w:rPr>
          <w:lang w:val="en-GB"/>
        </w:rPr>
      </w:pPr>
      <w:r w:rsidRPr="00417F00">
        <w:rPr>
          <w:lang w:val="en-GB"/>
        </w:rPr>
        <w:t>62.  </w:t>
      </w:r>
      <w:r w:rsidRPr="00417F00" w:rsidR="00EF1F54">
        <w:rPr>
          <w:lang w:val="en-GB"/>
        </w:rPr>
        <w:t xml:space="preserve">In the present case, the applicants submit that, </w:t>
      </w:r>
      <w:r w:rsidRPr="00417F00" w:rsidR="00764633">
        <w:rPr>
          <w:lang w:val="en-GB"/>
        </w:rPr>
        <w:t xml:space="preserve">in view of the alleged unlawfulness of their </w:t>
      </w:r>
      <w:r w:rsidRPr="00417F00" w:rsidR="00EE76BD">
        <w:rPr>
          <w:lang w:val="en-GB"/>
        </w:rPr>
        <w:t xml:space="preserve">confinement, </w:t>
      </w:r>
      <w:r w:rsidRPr="00417F00" w:rsidR="00764633">
        <w:rPr>
          <w:lang w:val="en-GB"/>
        </w:rPr>
        <w:t>they ought to have been able to secure their immediate and unconditional release, which has not been possible since the entry into force of the Compulsory Confinement Act</w:t>
      </w:r>
      <w:r w:rsidRPr="00417F00">
        <w:rPr>
          <w:lang w:val="en-GB"/>
        </w:rPr>
        <w:t>.</w:t>
      </w:r>
    </w:p>
    <w:p w:rsidRPr="00417F00" w:rsidR="00045407" w:rsidP="00417F00" w:rsidRDefault="00045407" w14:paraId="715784D5" w14:textId="77777777">
      <w:pPr>
        <w:pStyle w:val="JuPara"/>
        <w:rPr>
          <w:bCs/>
          <w:lang w:val="en-GB"/>
        </w:rPr>
      </w:pPr>
      <w:r w:rsidRPr="00417F00">
        <w:rPr>
          <w:lang w:val="en-GB"/>
        </w:rPr>
        <w:t>63.  </w:t>
      </w:r>
      <w:r w:rsidRPr="00417F00" w:rsidR="00764633">
        <w:rPr>
          <w:lang w:val="en-GB"/>
        </w:rPr>
        <w:t xml:space="preserve">The Court notes that, under section </w:t>
      </w:r>
      <w:r w:rsidRPr="00417F00">
        <w:rPr>
          <w:lang w:val="en-GB"/>
        </w:rPr>
        <w:t xml:space="preserve">66 </w:t>
      </w:r>
      <w:r w:rsidRPr="00417F00" w:rsidR="00764633">
        <w:rPr>
          <w:lang w:val="en-GB"/>
        </w:rPr>
        <w:t>of the Compulsory Confinement Act</w:t>
      </w:r>
      <w:r w:rsidRPr="00417F00">
        <w:rPr>
          <w:lang w:val="en-GB"/>
        </w:rPr>
        <w:t xml:space="preserve">, </w:t>
      </w:r>
      <w:r w:rsidRPr="00417F00" w:rsidR="00664ECB">
        <w:rPr>
          <w:lang w:val="en-GB"/>
        </w:rPr>
        <w:t xml:space="preserve">release without a </w:t>
      </w:r>
      <w:r w:rsidRPr="00417F00" w:rsidR="00EE76BD">
        <w:rPr>
          <w:lang w:val="en-GB"/>
        </w:rPr>
        <w:t xml:space="preserve">probationary </w:t>
      </w:r>
      <w:r w:rsidRPr="00417F00" w:rsidR="00664ECB">
        <w:rPr>
          <w:lang w:val="en-GB"/>
        </w:rPr>
        <w:t xml:space="preserve">period </w:t>
      </w:r>
      <w:r w:rsidRPr="00417F00">
        <w:rPr>
          <w:lang w:val="en-GB"/>
        </w:rPr>
        <w:t xml:space="preserve">– </w:t>
      </w:r>
      <w:r w:rsidRPr="00417F00" w:rsidR="00664ECB">
        <w:rPr>
          <w:lang w:val="en-GB"/>
        </w:rPr>
        <w:t>the applicants</w:t>
      </w:r>
      <w:r w:rsidRPr="00417F00" w:rsidR="00417F00">
        <w:rPr>
          <w:lang w:val="en-GB"/>
        </w:rPr>
        <w:t>’</w:t>
      </w:r>
      <w:r w:rsidRPr="00417F00" w:rsidR="00664ECB">
        <w:rPr>
          <w:lang w:val="en-GB"/>
        </w:rPr>
        <w:t xml:space="preserve"> principal request in the present case</w:t>
      </w:r>
      <w:r w:rsidRPr="00417F00">
        <w:rPr>
          <w:lang w:val="en-GB"/>
        </w:rPr>
        <w:t xml:space="preserve"> – </w:t>
      </w:r>
      <w:r w:rsidRPr="00417F00" w:rsidR="00F13BFD">
        <w:rPr>
          <w:lang w:val="en-GB"/>
        </w:rPr>
        <w:t>can only</w:t>
      </w:r>
      <w:r w:rsidRPr="00417F00" w:rsidR="00417F00">
        <w:rPr>
          <w:lang w:val="en-GB"/>
        </w:rPr>
        <w:t xml:space="preserve"> </w:t>
      </w:r>
      <w:r w:rsidRPr="00417F00" w:rsidR="00F13BFD">
        <w:rPr>
          <w:lang w:val="en-GB"/>
        </w:rPr>
        <w:t xml:space="preserve">be granted on completion of a three-year period of conditional </w:t>
      </w:r>
      <w:r w:rsidRPr="00417F00" w:rsidR="00EE76BD">
        <w:rPr>
          <w:lang w:val="en-GB"/>
        </w:rPr>
        <w:t>discharge</w:t>
      </w:r>
      <w:r w:rsidRPr="00417F00" w:rsidR="00F13BFD">
        <w:rPr>
          <w:lang w:val="en-GB"/>
        </w:rPr>
        <w:t xml:space="preserve">, provided that the mental disorder has </w:t>
      </w:r>
      <w:r w:rsidRPr="00417F00" w:rsidR="00F27E0B">
        <w:rPr>
          <w:lang w:val="en-GB"/>
        </w:rPr>
        <w:t xml:space="preserve">stabilised sufficiently </w:t>
      </w:r>
      <w:r w:rsidRPr="00417F00" w:rsidR="00792775">
        <w:rPr>
          <w:lang w:val="en-GB"/>
        </w:rPr>
        <w:t xml:space="preserve">for there </w:t>
      </w:r>
      <w:r w:rsidRPr="00417F00" w:rsidR="00707A87">
        <w:rPr>
          <w:lang w:val="en-GB"/>
        </w:rPr>
        <w:t xml:space="preserve">no longer </w:t>
      </w:r>
      <w:r w:rsidRPr="00417F00" w:rsidR="00792775">
        <w:rPr>
          <w:lang w:val="en-GB"/>
        </w:rPr>
        <w:t xml:space="preserve">to be </w:t>
      </w:r>
      <w:r w:rsidRPr="00417F00" w:rsidR="00707A87">
        <w:rPr>
          <w:lang w:val="en-GB"/>
        </w:rPr>
        <w:t>reasonable grounds to fear that, irrespective of his mental disorder, possibly combined with other risk factors, the individual concerned will again commit offences that harm or threaten to harm the physical or mental integrity of other</w:t>
      </w:r>
      <w:r w:rsidRPr="00417F00" w:rsidR="00EE76BD">
        <w:rPr>
          <w:lang w:val="en-GB"/>
        </w:rPr>
        <w:t xml:space="preserve"> persons </w:t>
      </w:r>
      <w:r w:rsidRPr="00417F00" w:rsidR="00B20B3E">
        <w:rPr>
          <w:lang w:val="en-GB"/>
        </w:rPr>
        <w:t>(see paragraph</w:t>
      </w:r>
      <w:r w:rsidRPr="00417F00">
        <w:rPr>
          <w:lang w:val="en-GB"/>
        </w:rPr>
        <w:t xml:space="preserve"> 37 </w:t>
      </w:r>
      <w:r w:rsidRPr="00417F00" w:rsidR="00B20B3E">
        <w:rPr>
          <w:lang w:val="en-GB"/>
        </w:rPr>
        <w:t>above)</w:t>
      </w:r>
      <w:r w:rsidRPr="00417F00">
        <w:rPr>
          <w:bCs/>
          <w:lang w:val="en-GB"/>
        </w:rPr>
        <w:t>.</w:t>
      </w:r>
    </w:p>
    <w:p w:rsidRPr="00417F00" w:rsidR="00045407" w:rsidP="00417F00" w:rsidRDefault="00045407" w14:paraId="458FE4E7" w14:textId="77777777">
      <w:pPr>
        <w:pStyle w:val="JuPara"/>
        <w:rPr>
          <w:bCs/>
          <w:lang w:val="en-GB"/>
        </w:rPr>
      </w:pPr>
      <w:r w:rsidRPr="00417F00">
        <w:rPr>
          <w:bCs/>
          <w:lang w:val="en-GB"/>
        </w:rPr>
        <w:t>64.  </w:t>
      </w:r>
      <w:r w:rsidRPr="00417F00" w:rsidR="00EE76BD">
        <w:rPr>
          <w:bCs/>
          <w:lang w:val="en-GB"/>
        </w:rPr>
        <w:t xml:space="preserve">However, </w:t>
      </w:r>
      <w:r w:rsidRPr="00417F00" w:rsidR="00482123">
        <w:rPr>
          <w:bCs/>
          <w:lang w:val="en-GB"/>
        </w:rPr>
        <w:t xml:space="preserve">the Court </w:t>
      </w:r>
      <w:r w:rsidRPr="00417F00" w:rsidR="00EE76BD">
        <w:rPr>
          <w:bCs/>
          <w:lang w:val="en-GB"/>
        </w:rPr>
        <w:t xml:space="preserve">reiterates </w:t>
      </w:r>
      <w:r w:rsidRPr="00417F00" w:rsidR="00482123">
        <w:rPr>
          <w:bCs/>
          <w:lang w:val="en-GB"/>
        </w:rPr>
        <w:t>that in case</w:t>
      </w:r>
      <w:r w:rsidRPr="00417F00" w:rsidR="00EE76BD">
        <w:rPr>
          <w:bCs/>
          <w:lang w:val="en-GB"/>
        </w:rPr>
        <w:t>s</w:t>
      </w:r>
      <w:r w:rsidRPr="00417F00" w:rsidR="00482123">
        <w:rPr>
          <w:bCs/>
          <w:lang w:val="en-GB"/>
        </w:rPr>
        <w:t xml:space="preserve"> arising from individual application</w:t>
      </w:r>
      <w:r w:rsidRPr="00417F00" w:rsidR="00EE76BD">
        <w:rPr>
          <w:bCs/>
          <w:lang w:val="en-GB"/>
        </w:rPr>
        <w:t xml:space="preserve">s its </w:t>
      </w:r>
      <w:r w:rsidRPr="00417F00" w:rsidR="00482123">
        <w:rPr>
          <w:bCs/>
          <w:lang w:val="en-GB"/>
        </w:rPr>
        <w:t xml:space="preserve">task is not to review the relevant legislation or practice in the abstract; it must as far as possible confine itself, without overlooking the general context, to examining the issues raised by the case before it </w:t>
      </w:r>
      <w:r w:rsidRPr="00417F00">
        <w:rPr>
          <w:lang w:val="en-GB"/>
        </w:rPr>
        <w:t>(</w:t>
      </w:r>
      <w:r w:rsidRPr="00417F00" w:rsidR="00EF1F54">
        <w:rPr>
          <w:lang w:val="en-GB"/>
        </w:rPr>
        <w:t xml:space="preserve">see </w:t>
      </w:r>
      <w:r w:rsidRPr="00417F00">
        <w:rPr>
          <w:i/>
          <w:lang w:val="en-GB"/>
        </w:rPr>
        <w:t xml:space="preserve">Paradiso </w:t>
      </w:r>
      <w:r w:rsidRPr="00417F00" w:rsidR="00EF1F54">
        <w:rPr>
          <w:i/>
          <w:lang w:val="en-GB"/>
        </w:rPr>
        <w:t xml:space="preserve">and </w:t>
      </w:r>
      <w:r w:rsidRPr="00417F00">
        <w:rPr>
          <w:i/>
          <w:lang w:val="en-GB"/>
        </w:rPr>
        <w:t xml:space="preserve">Campanelli </w:t>
      </w:r>
      <w:r w:rsidRPr="00417F00" w:rsidR="00EF1F54">
        <w:rPr>
          <w:i/>
          <w:lang w:val="en-GB"/>
        </w:rPr>
        <w:t>v</w:t>
      </w:r>
      <w:r w:rsidRPr="00417F00">
        <w:rPr>
          <w:i/>
          <w:lang w:val="en-GB"/>
        </w:rPr>
        <w:t>. Ital</w:t>
      </w:r>
      <w:r w:rsidRPr="00417F00" w:rsidR="00EF1F54">
        <w:rPr>
          <w:i/>
          <w:lang w:val="en-GB"/>
        </w:rPr>
        <w:t>y</w:t>
      </w:r>
      <w:r w:rsidRPr="00417F00">
        <w:rPr>
          <w:snapToGrid w:val="0"/>
          <w:lang w:val="en-GB"/>
        </w:rPr>
        <w:t xml:space="preserve"> [GC]</w:t>
      </w:r>
      <w:r w:rsidRPr="00417F00">
        <w:rPr>
          <w:lang w:val="en-GB"/>
        </w:rPr>
        <w:t>, n</w:t>
      </w:r>
      <w:r w:rsidRPr="00417F00" w:rsidR="00EF1F54">
        <w:rPr>
          <w:lang w:val="en-GB"/>
        </w:rPr>
        <w:t>o. </w:t>
      </w:r>
      <w:r w:rsidRPr="00417F00">
        <w:rPr>
          <w:lang w:val="en-GB"/>
        </w:rPr>
        <w:t xml:space="preserve">25358/12, § 180, 24 </w:t>
      </w:r>
      <w:r w:rsidRPr="00417F00" w:rsidR="00EF1F54">
        <w:rPr>
          <w:lang w:val="en-GB"/>
        </w:rPr>
        <w:t xml:space="preserve">January </w:t>
      </w:r>
      <w:r w:rsidRPr="00417F00">
        <w:rPr>
          <w:lang w:val="en-GB"/>
        </w:rPr>
        <w:t xml:space="preserve">2017). </w:t>
      </w:r>
      <w:r w:rsidRPr="00417F00" w:rsidR="002270E4">
        <w:rPr>
          <w:lang w:val="en-GB"/>
        </w:rPr>
        <w:t xml:space="preserve">Its role is not therefore to decide in the abstract whether the </w:t>
      </w:r>
      <w:r w:rsidRPr="00417F00" w:rsidR="001C0FE3">
        <w:rPr>
          <w:lang w:val="en-GB"/>
        </w:rPr>
        <w:t xml:space="preserve">remedies set out in the Compulsory Confinement Act are </w:t>
      </w:r>
      <w:r w:rsidRPr="00417F00" w:rsidR="002270E4">
        <w:rPr>
          <w:lang w:val="en-GB"/>
        </w:rPr>
        <w:t>compatible with the Convention</w:t>
      </w:r>
      <w:r w:rsidRPr="00417F00">
        <w:rPr>
          <w:lang w:val="en-GB"/>
        </w:rPr>
        <w:t xml:space="preserve">. </w:t>
      </w:r>
      <w:r w:rsidRPr="00417F00" w:rsidR="00A20752">
        <w:rPr>
          <w:lang w:val="en-GB"/>
        </w:rPr>
        <w:t xml:space="preserve">It must limit itself to verifying whether the way the Act was applied in the present case complied with the </w:t>
      </w:r>
      <w:r w:rsidRPr="00417F00">
        <w:rPr>
          <w:lang w:val="en-GB"/>
        </w:rPr>
        <w:t>Convention.</w:t>
      </w:r>
    </w:p>
    <w:p w:rsidRPr="00417F00" w:rsidR="00045407" w:rsidP="00417F00" w:rsidRDefault="00045407" w14:paraId="3C4D3FC5" w14:textId="77777777">
      <w:pPr>
        <w:pStyle w:val="JuPara"/>
        <w:rPr>
          <w:lang w:val="en-GB"/>
        </w:rPr>
      </w:pPr>
      <w:r w:rsidRPr="00417F00">
        <w:rPr>
          <w:bCs/>
          <w:lang w:val="en-GB"/>
        </w:rPr>
        <w:t>65.  </w:t>
      </w:r>
      <w:r w:rsidRPr="00417F00" w:rsidR="00947959">
        <w:rPr>
          <w:bCs/>
          <w:lang w:val="en-GB"/>
        </w:rPr>
        <w:t>Turning to the circumstances of th</w:t>
      </w:r>
      <w:r w:rsidRPr="00417F00" w:rsidR="00312B1E">
        <w:rPr>
          <w:bCs/>
          <w:lang w:val="en-GB"/>
        </w:rPr>
        <w:t>e</w:t>
      </w:r>
      <w:r w:rsidRPr="00417F00" w:rsidR="00947959">
        <w:rPr>
          <w:bCs/>
          <w:lang w:val="en-GB"/>
        </w:rPr>
        <w:t xml:space="preserve"> pr</w:t>
      </w:r>
      <w:r w:rsidRPr="00417F00" w:rsidR="00312B1E">
        <w:rPr>
          <w:bCs/>
          <w:lang w:val="en-GB"/>
        </w:rPr>
        <w:t>e</w:t>
      </w:r>
      <w:r w:rsidRPr="00417F00" w:rsidR="00947959">
        <w:rPr>
          <w:bCs/>
          <w:lang w:val="en-GB"/>
        </w:rPr>
        <w:t xml:space="preserve">sent case, </w:t>
      </w:r>
      <w:r w:rsidRPr="00417F00" w:rsidR="003C5A6D">
        <w:rPr>
          <w:bCs/>
          <w:lang w:val="en-GB"/>
        </w:rPr>
        <w:t>the</w:t>
      </w:r>
      <w:r w:rsidRPr="00417F00" w:rsidR="00947959">
        <w:rPr>
          <w:bCs/>
          <w:lang w:val="en-GB"/>
        </w:rPr>
        <w:t xml:space="preserve"> C</w:t>
      </w:r>
      <w:r w:rsidRPr="00417F00" w:rsidR="00312B1E">
        <w:rPr>
          <w:bCs/>
          <w:lang w:val="en-GB"/>
        </w:rPr>
        <w:t>ourt notes tha</w:t>
      </w:r>
      <w:r w:rsidRPr="00417F00" w:rsidR="003C5A6D">
        <w:rPr>
          <w:bCs/>
          <w:lang w:val="en-GB"/>
        </w:rPr>
        <w:t>t</w:t>
      </w:r>
      <w:r w:rsidRPr="00417F00" w:rsidR="00312B1E">
        <w:rPr>
          <w:bCs/>
          <w:lang w:val="en-GB"/>
        </w:rPr>
        <w:t xml:space="preserve"> </w:t>
      </w:r>
      <w:r w:rsidRPr="00417F00" w:rsidR="00947959">
        <w:rPr>
          <w:bCs/>
          <w:lang w:val="en-GB"/>
        </w:rPr>
        <w:t>th</w:t>
      </w:r>
      <w:r w:rsidRPr="00417F00" w:rsidR="00312B1E">
        <w:rPr>
          <w:bCs/>
          <w:lang w:val="en-GB"/>
        </w:rPr>
        <w:t>e</w:t>
      </w:r>
      <w:r w:rsidRPr="00417F00" w:rsidR="00947959">
        <w:rPr>
          <w:bCs/>
          <w:lang w:val="en-GB"/>
        </w:rPr>
        <w:t xml:space="preserve"> applicants were ab</w:t>
      </w:r>
      <w:r w:rsidRPr="00417F00" w:rsidR="003C5A6D">
        <w:rPr>
          <w:bCs/>
          <w:lang w:val="en-GB"/>
        </w:rPr>
        <w:t>l</w:t>
      </w:r>
      <w:r w:rsidRPr="00417F00" w:rsidR="00947959">
        <w:rPr>
          <w:bCs/>
          <w:lang w:val="en-GB"/>
        </w:rPr>
        <w:t xml:space="preserve">e to </w:t>
      </w:r>
      <w:r w:rsidRPr="00417F00" w:rsidR="003C5A6D">
        <w:rPr>
          <w:bCs/>
          <w:lang w:val="en-GB"/>
        </w:rPr>
        <w:t>challenge</w:t>
      </w:r>
      <w:r w:rsidRPr="00417F00" w:rsidR="00947959">
        <w:rPr>
          <w:bCs/>
          <w:lang w:val="en-GB"/>
        </w:rPr>
        <w:t xml:space="preserve"> th</w:t>
      </w:r>
      <w:r w:rsidRPr="00417F00" w:rsidR="003C5A6D">
        <w:rPr>
          <w:bCs/>
          <w:lang w:val="en-GB"/>
        </w:rPr>
        <w:t>e</w:t>
      </w:r>
      <w:r w:rsidRPr="00417F00" w:rsidR="00947959">
        <w:rPr>
          <w:bCs/>
          <w:lang w:val="en-GB"/>
        </w:rPr>
        <w:t xml:space="preserve"> </w:t>
      </w:r>
      <w:r w:rsidRPr="00417F00" w:rsidR="0030694E">
        <w:rPr>
          <w:bCs/>
          <w:lang w:val="en-GB"/>
        </w:rPr>
        <w:t xml:space="preserve">extension </w:t>
      </w:r>
      <w:r w:rsidRPr="00417F00" w:rsidR="003C5A6D">
        <w:rPr>
          <w:bCs/>
          <w:lang w:val="en-GB"/>
        </w:rPr>
        <w:t xml:space="preserve">of their compulsory </w:t>
      </w:r>
      <w:r w:rsidRPr="00417F00" w:rsidR="00947959">
        <w:rPr>
          <w:bCs/>
          <w:lang w:val="en-GB"/>
        </w:rPr>
        <w:t>confi</w:t>
      </w:r>
      <w:r w:rsidRPr="00417F00" w:rsidR="003C5A6D">
        <w:rPr>
          <w:bCs/>
          <w:lang w:val="en-GB"/>
        </w:rPr>
        <w:t>ne</w:t>
      </w:r>
      <w:r w:rsidRPr="00417F00" w:rsidR="00947959">
        <w:rPr>
          <w:bCs/>
          <w:lang w:val="en-GB"/>
        </w:rPr>
        <w:t>ment</w:t>
      </w:r>
      <w:r w:rsidRPr="00417F00" w:rsidR="001C0FE3">
        <w:rPr>
          <w:bCs/>
          <w:lang w:val="en-GB"/>
        </w:rPr>
        <w:t xml:space="preserve"> by submitting their complaints to the </w:t>
      </w:r>
      <w:r w:rsidRPr="00417F00">
        <w:rPr>
          <w:lang w:val="en-GB"/>
        </w:rPr>
        <w:t xml:space="preserve">CPS </w:t>
      </w:r>
      <w:r w:rsidRPr="00417F00" w:rsidR="001C0FE3">
        <w:rPr>
          <w:lang w:val="en-GB"/>
        </w:rPr>
        <w:t xml:space="preserve">and then to the Court of Cassation, and that </w:t>
      </w:r>
      <w:r w:rsidRPr="00417F00" w:rsidR="00007595">
        <w:rPr>
          <w:lang w:val="en-GB"/>
        </w:rPr>
        <w:t xml:space="preserve">were able to submit their arguments to </w:t>
      </w:r>
      <w:r w:rsidRPr="00417F00" w:rsidR="001169E4">
        <w:rPr>
          <w:lang w:val="en-GB"/>
        </w:rPr>
        <w:t xml:space="preserve">a judge ruling promptly on the lawfulness of their </w:t>
      </w:r>
      <w:r w:rsidRPr="00417F00">
        <w:rPr>
          <w:lang w:val="en-GB"/>
        </w:rPr>
        <w:t>d</w:t>
      </w:r>
      <w:r w:rsidRPr="00417F00" w:rsidR="001169E4">
        <w:rPr>
          <w:lang w:val="en-GB"/>
        </w:rPr>
        <w:t>e</w:t>
      </w:r>
      <w:r w:rsidRPr="00417F00">
        <w:rPr>
          <w:lang w:val="en-GB"/>
        </w:rPr>
        <w:t xml:space="preserve">tention </w:t>
      </w:r>
      <w:r w:rsidRPr="00417F00" w:rsidR="001169E4">
        <w:rPr>
          <w:lang w:val="en-GB"/>
        </w:rPr>
        <w:t xml:space="preserve">and on their applications for release. </w:t>
      </w:r>
      <w:r w:rsidRPr="00417F00" w:rsidR="003972D9">
        <w:rPr>
          <w:lang w:val="en-GB"/>
        </w:rPr>
        <w:t>Thus, the Court notes that in the applicants</w:t>
      </w:r>
      <w:r w:rsidRPr="00417F00" w:rsidR="00417F00">
        <w:rPr>
          <w:lang w:val="en-GB"/>
        </w:rPr>
        <w:t>’</w:t>
      </w:r>
      <w:r w:rsidRPr="00417F00" w:rsidR="003972D9">
        <w:rPr>
          <w:lang w:val="en-GB"/>
        </w:rPr>
        <w:t xml:space="preserve"> case, the </w:t>
      </w:r>
      <w:r w:rsidRPr="00417F00">
        <w:rPr>
          <w:bCs/>
          <w:lang w:val="en-GB"/>
        </w:rPr>
        <w:t xml:space="preserve">condition </w:t>
      </w:r>
      <w:r w:rsidRPr="00417F00" w:rsidR="001169E4">
        <w:rPr>
          <w:bCs/>
          <w:lang w:val="en-GB"/>
        </w:rPr>
        <w:t>of having</w:t>
      </w:r>
      <w:r w:rsidRPr="00417F00" w:rsidR="00186C29">
        <w:rPr>
          <w:bCs/>
          <w:lang w:val="en-GB"/>
        </w:rPr>
        <w:t xml:space="preserve"> </w:t>
      </w:r>
      <w:r w:rsidRPr="00417F00" w:rsidR="00007595">
        <w:rPr>
          <w:bCs/>
          <w:lang w:val="en-GB"/>
        </w:rPr>
        <w:t xml:space="preserve">served </w:t>
      </w:r>
      <w:r w:rsidRPr="00417F00" w:rsidR="00186C29">
        <w:rPr>
          <w:bCs/>
          <w:lang w:val="en-GB"/>
        </w:rPr>
        <w:t xml:space="preserve">a three-year </w:t>
      </w:r>
      <w:r w:rsidRPr="00417F00" w:rsidR="00007595">
        <w:rPr>
          <w:bCs/>
          <w:lang w:val="en-GB"/>
        </w:rPr>
        <w:t xml:space="preserve">probationary </w:t>
      </w:r>
      <w:r w:rsidRPr="00417F00" w:rsidR="00186C29">
        <w:rPr>
          <w:bCs/>
          <w:lang w:val="en-GB"/>
        </w:rPr>
        <w:t>period was only a</w:t>
      </w:r>
      <w:r w:rsidRPr="00417F00" w:rsidR="00007595">
        <w:rPr>
          <w:bCs/>
          <w:lang w:val="en-GB"/>
        </w:rPr>
        <w:t xml:space="preserve"> supplementary </w:t>
      </w:r>
      <w:r w:rsidRPr="00417F00" w:rsidR="00186C29">
        <w:rPr>
          <w:bCs/>
          <w:lang w:val="en-GB"/>
        </w:rPr>
        <w:t xml:space="preserve">ground among the various reasons given by the social protection bodies for refusing their immediate and </w:t>
      </w:r>
      <w:r w:rsidRPr="00417F00" w:rsidR="00E24006">
        <w:rPr>
          <w:bCs/>
          <w:lang w:val="en-GB"/>
        </w:rPr>
        <w:t>final discharge</w:t>
      </w:r>
      <w:r w:rsidRPr="00417F00" w:rsidR="00186C29">
        <w:rPr>
          <w:bCs/>
          <w:lang w:val="en-GB"/>
        </w:rPr>
        <w:t xml:space="preserve">. </w:t>
      </w:r>
      <w:r w:rsidRPr="00417F00" w:rsidR="00007595">
        <w:rPr>
          <w:bCs/>
          <w:lang w:val="en-GB"/>
        </w:rPr>
        <w:t>Indeed, t</w:t>
      </w:r>
      <w:r w:rsidRPr="00417F00" w:rsidR="00186C29">
        <w:rPr>
          <w:bCs/>
          <w:lang w:val="en-GB"/>
        </w:rPr>
        <w:t>he social</w:t>
      </w:r>
      <w:r w:rsidRPr="00417F00" w:rsidR="00007595">
        <w:rPr>
          <w:bCs/>
          <w:lang w:val="en-GB"/>
        </w:rPr>
        <w:t xml:space="preserve"> </w:t>
      </w:r>
      <w:r w:rsidRPr="00417F00" w:rsidR="00186C29">
        <w:rPr>
          <w:bCs/>
          <w:lang w:val="en-GB"/>
        </w:rPr>
        <w:t xml:space="preserve">protection bodies also considered, </w:t>
      </w:r>
      <w:r w:rsidRPr="00417F00" w:rsidR="00007595">
        <w:rPr>
          <w:bCs/>
          <w:lang w:val="en-GB"/>
        </w:rPr>
        <w:t xml:space="preserve">on the basis of </w:t>
      </w:r>
      <w:r w:rsidRPr="00417F00" w:rsidR="00186C29">
        <w:rPr>
          <w:bCs/>
          <w:lang w:val="en-GB"/>
        </w:rPr>
        <w:t>recent psychiatric and psychological reports, that the applicants</w:t>
      </w:r>
      <w:r w:rsidRPr="00417F00" w:rsidR="00417F00">
        <w:rPr>
          <w:bCs/>
          <w:lang w:val="en-GB"/>
        </w:rPr>
        <w:t>’</w:t>
      </w:r>
      <w:r w:rsidRPr="00417F00" w:rsidR="00186C29">
        <w:rPr>
          <w:bCs/>
          <w:lang w:val="en-GB"/>
        </w:rPr>
        <w:t xml:space="preserve"> mental health did not allow for their </w:t>
      </w:r>
      <w:r w:rsidRPr="00417F00" w:rsidR="00186C29">
        <w:rPr>
          <w:lang w:val="en-GB"/>
        </w:rPr>
        <w:t>release</w:t>
      </w:r>
      <w:r w:rsidRPr="00417F00">
        <w:rPr>
          <w:lang w:val="en-GB"/>
        </w:rPr>
        <w:t xml:space="preserve"> </w:t>
      </w:r>
      <w:r w:rsidRPr="00417F00" w:rsidR="00B20B3E">
        <w:rPr>
          <w:lang w:val="en-GB"/>
        </w:rPr>
        <w:t>(see paragraphs</w:t>
      </w:r>
      <w:r w:rsidRPr="00417F00">
        <w:rPr>
          <w:lang w:val="en-GB"/>
        </w:rPr>
        <w:t xml:space="preserve"> 15 </w:t>
      </w:r>
      <w:r w:rsidRPr="00417F00" w:rsidR="005B2CAC">
        <w:rPr>
          <w:lang w:val="en-GB"/>
        </w:rPr>
        <w:t xml:space="preserve">and </w:t>
      </w:r>
      <w:r w:rsidRPr="00417F00">
        <w:rPr>
          <w:lang w:val="en-GB"/>
        </w:rPr>
        <w:t xml:space="preserve">26 </w:t>
      </w:r>
      <w:r w:rsidRPr="00417F00" w:rsidR="00B20B3E">
        <w:rPr>
          <w:lang w:val="en-GB"/>
        </w:rPr>
        <w:t>above)</w:t>
      </w:r>
      <w:r w:rsidRPr="00417F00">
        <w:rPr>
          <w:lang w:val="en-GB"/>
        </w:rPr>
        <w:t xml:space="preserve">. </w:t>
      </w:r>
      <w:r w:rsidRPr="00417F00" w:rsidR="008D755E">
        <w:rPr>
          <w:lang w:val="en-GB"/>
        </w:rPr>
        <w:t xml:space="preserve">Furthermore, </w:t>
      </w:r>
      <w:r w:rsidRPr="00417F00" w:rsidR="003972D9">
        <w:rPr>
          <w:lang w:val="en-GB"/>
        </w:rPr>
        <w:t xml:space="preserve">the applicants did not argue, before the Court of Cassation or before the Court, that the </w:t>
      </w:r>
      <w:r w:rsidRPr="00417F00" w:rsidR="00186C29">
        <w:rPr>
          <w:lang w:val="en-GB"/>
        </w:rPr>
        <w:t xml:space="preserve">psychiatric disorders which had justified their compulsory confinement </w:t>
      </w:r>
      <w:r w:rsidRPr="00417F00" w:rsidR="008D755E">
        <w:rPr>
          <w:lang w:val="en-GB"/>
        </w:rPr>
        <w:t xml:space="preserve">were </w:t>
      </w:r>
      <w:r w:rsidRPr="00417F00" w:rsidR="00186C29">
        <w:rPr>
          <w:lang w:val="en-GB"/>
        </w:rPr>
        <w:t xml:space="preserve">no longer </w:t>
      </w:r>
      <w:r w:rsidRPr="00417F00" w:rsidR="008D755E">
        <w:rPr>
          <w:lang w:val="en-GB"/>
        </w:rPr>
        <w:t>present</w:t>
      </w:r>
      <w:r w:rsidRPr="00417F00" w:rsidR="00186C29">
        <w:rPr>
          <w:lang w:val="en-GB"/>
        </w:rPr>
        <w:t xml:space="preserve">, or that their mental-health conditions had improved </w:t>
      </w:r>
      <w:r w:rsidRPr="00417F00" w:rsidR="008D755E">
        <w:rPr>
          <w:lang w:val="en-GB"/>
        </w:rPr>
        <w:t xml:space="preserve">to a </w:t>
      </w:r>
      <w:r w:rsidRPr="00417F00" w:rsidR="00186C29">
        <w:rPr>
          <w:lang w:val="en-GB"/>
        </w:rPr>
        <w:t>sufficient</w:t>
      </w:r>
      <w:r w:rsidRPr="00417F00" w:rsidR="008D755E">
        <w:rPr>
          <w:lang w:val="en-GB"/>
        </w:rPr>
        <w:t xml:space="preserve"> level</w:t>
      </w:r>
      <w:r w:rsidRPr="00417F00">
        <w:rPr>
          <w:lang w:val="en-GB"/>
        </w:rPr>
        <w:t xml:space="preserve">. </w:t>
      </w:r>
      <w:r w:rsidRPr="00417F00" w:rsidR="00186C29">
        <w:rPr>
          <w:lang w:val="en-GB"/>
        </w:rPr>
        <w:t xml:space="preserve">Thus, they did not meet the other conditions provided for in </w:t>
      </w:r>
      <w:r w:rsidRPr="00417F00" w:rsidR="005B2CAC">
        <w:rPr>
          <w:lang w:val="en-GB"/>
        </w:rPr>
        <w:t xml:space="preserve">section </w:t>
      </w:r>
      <w:r w:rsidRPr="00417F00">
        <w:rPr>
          <w:lang w:val="en-GB"/>
        </w:rPr>
        <w:t xml:space="preserve">66 </w:t>
      </w:r>
      <w:r w:rsidRPr="00417F00" w:rsidR="005B2CAC">
        <w:rPr>
          <w:lang w:val="en-GB"/>
        </w:rPr>
        <w:t xml:space="preserve">of the Compulsory Confinement Act </w:t>
      </w:r>
      <w:r w:rsidRPr="00417F00" w:rsidR="00186C29">
        <w:rPr>
          <w:lang w:val="en-GB"/>
        </w:rPr>
        <w:t xml:space="preserve">in order for </w:t>
      </w:r>
      <w:r w:rsidRPr="00417F00" w:rsidR="00E24006">
        <w:rPr>
          <w:lang w:val="en-GB"/>
        </w:rPr>
        <w:t>final discharge</w:t>
      </w:r>
      <w:r w:rsidRPr="00417F00" w:rsidR="00186C29">
        <w:rPr>
          <w:lang w:val="en-GB"/>
        </w:rPr>
        <w:t xml:space="preserve"> to be ordered</w:t>
      </w:r>
      <w:r w:rsidRPr="00417F00">
        <w:rPr>
          <w:lang w:val="en-GB"/>
        </w:rPr>
        <w:t>. I</w:t>
      </w:r>
      <w:r w:rsidRPr="00417F00" w:rsidR="00F22D4A">
        <w:rPr>
          <w:lang w:val="en-GB"/>
        </w:rPr>
        <w:t xml:space="preserve">t follows that in their cases the </w:t>
      </w:r>
      <w:r w:rsidRPr="00417F00" w:rsidR="00186C29">
        <w:rPr>
          <w:lang w:val="en-GB"/>
        </w:rPr>
        <w:t>contested legal condition had no effect on the national courts</w:t>
      </w:r>
      <w:r w:rsidRPr="00417F00" w:rsidR="00417F00">
        <w:rPr>
          <w:lang w:val="en-GB"/>
        </w:rPr>
        <w:t>’</w:t>
      </w:r>
      <w:r w:rsidRPr="00417F00" w:rsidR="00186C29">
        <w:rPr>
          <w:lang w:val="en-GB"/>
        </w:rPr>
        <w:t xml:space="preserve"> </w:t>
      </w:r>
      <w:r w:rsidRPr="00417F00" w:rsidR="00007595">
        <w:rPr>
          <w:lang w:val="en-GB"/>
        </w:rPr>
        <w:t xml:space="preserve">power </w:t>
      </w:r>
      <w:r w:rsidRPr="00417F00" w:rsidR="00186C29">
        <w:rPr>
          <w:lang w:val="en-GB"/>
        </w:rPr>
        <w:t>of appreciation</w:t>
      </w:r>
      <w:r w:rsidRPr="00417F00">
        <w:rPr>
          <w:lang w:val="en-GB"/>
        </w:rPr>
        <w:t>.</w:t>
      </w:r>
    </w:p>
    <w:p w:rsidRPr="00417F00" w:rsidR="00045407" w:rsidP="00417F00" w:rsidRDefault="00045407" w14:paraId="7A9437D6" w14:textId="77777777">
      <w:pPr>
        <w:pStyle w:val="JuPara"/>
        <w:rPr>
          <w:lang w:val="en-GB"/>
        </w:rPr>
      </w:pPr>
      <w:r w:rsidRPr="00417F00">
        <w:rPr>
          <w:bCs/>
          <w:lang w:val="en-GB"/>
        </w:rPr>
        <w:t>66.  </w:t>
      </w:r>
      <w:r w:rsidRPr="00417F00" w:rsidR="00007595">
        <w:rPr>
          <w:bCs/>
          <w:lang w:val="en-GB"/>
        </w:rPr>
        <w:t>Furthermore, the Court</w:t>
      </w:r>
      <w:r w:rsidRPr="00417F00" w:rsidR="00F22D4A">
        <w:rPr>
          <w:bCs/>
          <w:lang w:val="en-GB"/>
        </w:rPr>
        <w:t xml:space="preserve"> note</w:t>
      </w:r>
      <w:r w:rsidRPr="00417F00" w:rsidR="00007595">
        <w:rPr>
          <w:bCs/>
          <w:lang w:val="en-GB"/>
        </w:rPr>
        <w:t xml:space="preserve">s </w:t>
      </w:r>
      <w:r w:rsidRPr="00417F00" w:rsidR="00F22D4A">
        <w:rPr>
          <w:bCs/>
          <w:lang w:val="en-GB"/>
        </w:rPr>
        <w:t xml:space="preserve">that in the meantime the Court of Cassation </w:t>
      </w:r>
      <w:r w:rsidRPr="00417F00" w:rsidR="00007595">
        <w:rPr>
          <w:bCs/>
          <w:lang w:val="en-GB"/>
        </w:rPr>
        <w:t xml:space="preserve">has </w:t>
      </w:r>
      <w:r w:rsidRPr="00417F00">
        <w:rPr>
          <w:bCs/>
          <w:lang w:val="en-GB"/>
        </w:rPr>
        <w:t>interpr</w:t>
      </w:r>
      <w:r w:rsidRPr="00417F00" w:rsidR="00F22D4A">
        <w:rPr>
          <w:bCs/>
          <w:lang w:val="en-GB"/>
        </w:rPr>
        <w:t>eted this provision in the light of A</w:t>
      </w:r>
      <w:r w:rsidRPr="00417F00">
        <w:rPr>
          <w:bCs/>
          <w:lang w:val="en-GB"/>
        </w:rPr>
        <w:t xml:space="preserve">rticle 5 §§ 1 </w:t>
      </w:r>
      <w:r w:rsidRPr="00417F00" w:rsidR="00F22D4A">
        <w:rPr>
          <w:bCs/>
          <w:lang w:val="en-GB"/>
        </w:rPr>
        <w:t xml:space="preserve">and </w:t>
      </w:r>
      <w:r w:rsidRPr="00417F00">
        <w:rPr>
          <w:bCs/>
          <w:lang w:val="en-GB"/>
        </w:rPr>
        <w:t xml:space="preserve">4 </w:t>
      </w:r>
      <w:r w:rsidRPr="00417F00" w:rsidR="00F22D4A">
        <w:rPr>
          <w:bCs/>
          <w:lang w:val="en-GB"/>
        </w:rPr>
        <w:t xml:space="preserve">of the </w:t>
      </w:r>
      <w:r w:rsidRPr="00417F00">
        <w:rPr>
          <w:bCs/>
          <w:lang w:val="en-GB"/>
        </w:rPr>
        <w:t>Convention</w:t>
      </w:r>
      <w:r w:rsidRPr="00417F00" w:rsidR="00F22D4A">
        <w:rPr>
          <w:bCs/>
          <w:lang w:val="en-GB"/>
        </w:rPr>
        <w:t xml:space="preserve"> and held that</w:t>
      </w:r>
      <w:r w:rsidRPr="00417F00" w:rsidR="00AA60A9">
        <w:rPr>
          <w:bCs/>
          <w:lang w:val="en-GB"/>
        </w:rPr>
        <w:t xml:space="preserve"> an individual in compulsory confinement who is no longer mentally ill and who is no longer dangerous must be granted </w:t>
      </w:r>
      <w:r w:rsidRPr="00417F00" w:rsidR="00E24006">
        <w:rPr>
          <w:bCs/>
          <w:lang w:val="en-GB"/>
        </w:rPr>
        <w:t>final discharge</w:t>
      </w:r>
      <w:r w:rsidRPr="00417F00" w:rsidR="00AA60A9">
        <w:rPr>
          <w:bCs/>
          <w:lang w:val="en-GB"/>
        </w:rPr>
        <w:t xml:space="preserve">, </w:t>
      </w:r>
      <w:r w:rsidRPr="00417F00" w:rsidR="00AA60A9">
        <w:rPr>
          <w:rFonts w:ascii="Roboto" w:hAnsi="Roboto"/>
          <w:color w:val="000000"/>
          <w:lang w:val="en-GB"/>
        </w:rPr>
        <w:t>even if the three-year “</w:t>
      </w:r>
      <w:r w:rsidRPr="00417F00" w:rsidR="00007595">
        <w:rPr>
          <w:rFonts w:ascii="Roboto" w:hAnsi="Roboto"/>
          <w:color w:val="000000"/>
          <w:lang w:val="en-GB"/>
        </w:rPr>
        <w:t xml:space="preserve">probationary </w:t>
      </w:r>
      <w:r w:rsidRPr="00417F00" w:rsidR="00AA60A9">
        <w:rPr>
          <w:rFonts w:ascii="Roboto" w:hAnsi="Roboto"/>
          <w:color w:val="000000"/>
          <w:lang w:val="en-GB"/>
        </w:rPr>
        <w:t xml:space="preserve">period” has not yet expired </w:t>
      </w:r>
      <w:r w:rsidRPr="00417F00" w:rsidR="00B20B3E">
        <w:rPr>
          <w:rFonts w:ascii="Roboto" w:hAnsi="Roboto"/>
          <w:color w:val="000000"/>
          <w:lang w:val="en-GB"/>
        </w:rPr>
        <w:t>(see paragraph</w:t>
      </w:r>
      <w:r w:rsidRPr="00417F00">
        <w:rPr>
          <w:rFonts w:ascii="Roboto" w:hAnsi="Roboto"/>
          <w:color w:val="000000"/>
          <w:lang w:val="en-GB"/>
        </w:rPr>
        <w:t xml:space="preserve"> </w:t>
      </w:r>
      <w:r w:rsidRPr="00417F00">
        <w:rPr>
          <w:lang w:val="en-GB"/>
        </w:rPr>
        <w:t>38</w:t>
      </w:r>
      <w:r w:rsidRPr="00417F00">
        <w:rPr>
          <w:rFonts w:ascii="Roboto" w:hAnsi="Roboto"/>
          <w:color w:val="000000"/>
          <w:lang w:val="en-GB"/>
        </w:rPr>
        <w:t xml:space="preserve"> </w:t>
      </w:r>
      <w:r w:rsidRPr="00417F00" w:rsidR="00B20B3E">
        <w:rPr>
          <w:rFonts w:ascii="Roboto" w:hAnsi="Roboto"/>
          <w:color w:val="000000"/>
          <w:lang w:val="en-GB"/>
        </w:rPr>
        <w:t>above)</w:t>
      </w:r>
      <w:r w:rsidRPr="00417F00">
        <w:rPr>
          <w:rFonts w:ascii="Roboto" w:hAnsi="Roboto"/>
          <w:color w:val="000000"/>
          <w:lang w:val="en-GB"/>
        </w:rPr>
        <w:t>.</w:t>
      </w:r>
    </w:p>
    <w:p w:rsidRPr="00417F00" w:rsidR="00045407" w:rsidP="00417F00" w:rsidRDefault="00045407" w14:paraId="232F13B1" w14:textId="77777777">
      <w:pPr>
        <w:pStyle w:val="JuPara"/>
        <w:rPr>
          <w:lang w:val="en-GB"/>
        </w:rPr>
      </w:pPr>
      <w:r w:rsidRPr="00417F00">
        <w:rPr>
          <w:lang w:val="en-GB"/>
        </w:rPr>
        <w:t>67.  </w:t>
      </w:r>
      <w:r w:rsidRPr="00417F00" w:rsidR="00F22D4A">
        <w:rPr>
          <w:lang w:val="en-GB"/>
        </w:rPr>
        <w:t>Having regard to the foregoing, the Court finds that there has been no violation of Article 5 § 4 of the Convention</w:t>
      </w:r>
      <w:r w:rsidRPr="00417F00">
        <w:rPr>
          <w:lang w:val="en-GB"/>
        </w:rPr>
        <w:t>.</w:t>
      </w:r>
    </w:p>
    <w:p w:rsidRPr="00417F00" w:rsidR="00045407" w:rsidP="00417F00" w:rsidRDefault="00E27F71" w14:paraId="60132605" w14:textId="77777777">
      <w:pPr>
        <w:pStyle w:val="JuHHead"/>
        <w:numPr>
          <w:ilvl w:val="0"/>
          <w:numId w:val="23"/>
        </w:numPr>
        <w:jc w:val="both"/>
        <w:rPr>
          <w:lang w:val="en-GB"/>
        </w:rPr>
      </w:pPr>
      <w:r w:rsidRPr="00417F00">
        <w:rPr>
          <w:lang w:val="en-GB"/>
        </w:rPr>
        <w:t>FOR THESE REASONS, THE COURT, UNANIMOUSLY</w:t>
      </w:r>
      <w:r w:rsidRPr="00417F00" w:rsidR="00045407">
        <w:rPr>
          <w:lang w:val="en-GB"/>
        </w:rPr>
        <w:t>,</w:t>
      </w:r>
    </w:p>
    <w:p w:rsidRPr="00417F00" w:rsidR="00045407" w:rsidP="00417F00" w:rsidRDefault="00E27F71" w14:paraId="59A67AE9" w14:textId="77777777">
      <w:pPr>
        <w:pStyle w:val="JuList"/>
        <w:numPr>
          <w:ilvl w:val="0"/>
          <w:numId w:val="31"/>
        </w:numPr>
        <w:ind w:left="0" w:firstLine="0"/>
        <w:rPr>
          <w:lang w:val="en-GB"/>
        </w:rPr>
      </w:pPr>
      <w:r w:rsidRPr="00417F00">
        <w:rPr>
          <w:i/>
          <w:lang w:val="en-GB"/>
        </w:rPr>
        <w:t xml:space="preserve">Decides </w:t>
      </w:r>
      <w:r w:rsidRPr="00417F00">
        <w:rPr>
          <w:lang w:val="en-GB"/>
        </w:rPr>
        <w:t>to join the applications</w:t>
      </w:r>
      <w:r w:rsidRPr="00417F00" w:rsidR="00045407">
        <w:rPr>
          <w:lang w:val="en-GB"/>
        </w:rPr>
        <w:t>;</w:t>
      </w:r>
    </w:p>
    <w:p w:rsidRPr="00417F00" w:rsidR="00045407" w:rsidP="00417F00" w:rsidRDefault="00E27F71" w14:paraId="62C62877" w14:textId="77777777">
      <w:pPr>
        <w:pStyle w:val="JuList"/>
        <w:numPr>
          <w:ilvl w:val="0"/>
          <w:numId w:val="31"/>
        </w:numPr>
        <w:rPr>
          <w:lang w:val="en-GB"/>
        </w:rPr>
      </w:pPr>
      <w:r w:rsidRPr="00417F00">
        <w:rPr>
          <w:i/>
          <w:lang w:val="en-GB"/>
        </w:rPr>
        <w:t xml:space="preserve">Declares </w:t>
      </w:r>
      <w:r w:rsidRPr="00417F00">
        <w:rPr>
          <w:lang w:val="en-GB"/>
        </w:rPr>
        <w:t>the application admissible;</w:t>
      </w:r>
    </w:p>
    <w:p w:rsidRPr="00417F00" w:rsidR="00045407" w:rsidP="00417F00" w:rsidRDefault="00E27F71" w14:paraId="670B45AE" w14:textId="77777777">
      <w:pPr>
        <w:pStyle w:val="JuList"/>
        <w:numPr>
          <w:ilvl w:val="0"/>
          <w:numId w:val="31"/>
        </w:numPr>
        <w:rPr>
          <w:lang w:val="en-GB"/>
        </w:rPr>
      </w:pPr>
      <w:r w:rsidRPr="00417F00">
        <w:rPr>
          <w:i/>
          <w:lang w:val="en-GB"/>
        </w:rPr>
        <w:t xml:space="preserve">Holds </w:t>
      </w:r>
      <w:r w:rsidRPr="00417F00">
        <w:rPr>
          <w:lang w:val="en-GB"/>
        </w:rPr>
        <w:t>that there has been no violation of Article 5 § 1 of the Convention</w:t>
      </w:r>
      <w:r w:rsidRPr="00417F00" w:rsidR="00045407">
        <w:rPr>
          <w:lang w:val="en-GB"/>
        </w:rPr>
        <w:t>;</w:t>
      </w:r>
    </w:p>
    <w:p w:rsidRPr="00417F00" w:rsidR="00021956" w:rsidP="00417F00" w:rsidRDefault="00E27F71" w14:paraId="367D05FE" w14:textId="77777777">
      <w:pPr>
        <w:pStyle w:val="JuList"/>
        <w:rPr>
          <w:lang w:val="en-GB"/>
        </w:rPr>
      </w:pPr>
      <w:r w:rsidRPr="00417F00">
        <w:rPr>
          <w:i/>
          <w:lang w:val="en-GB"/>
        </w:rPr>
        <w:t xml:space="preserve">Holds </w:t>
      </w:r>
      <w:r w:rsidRPr="00417F00">
        <w:rPr>
          <w:lang w:val="en-GB"/>
        </w:rPr>
        <w:t>that there has been no violation of Article 5 § 4 of the Convention</w:t>
      </w:r>
      <w:r w:rsidRPr="00417F00" w:rsidR="00045407">
        <w:rPr>
          <w:lang w:val="en-GB"/>
        </w:rPr>
        <w:t>.</w:t>
      </w:r>
    </w:p>
    <w:p w:rsidRPr="00417F00" w:rsidR="00102FB2" w:rsidP="00417F00" w:rsidRDefault="00E27F71" w14:paraId="755BBCAF" w14:textId="77777777">
      <w:pPr>
        <w:pStyle w:val="JuParaLast"/>
        <w:keepNext w:val="0"/>
        <w:keepLines w:val="0"/>
        <w:rPr>
          <w:lang w:val="en-GB"/>
        </w:rPr>
      </w:pPr>
      <w:r w:rsidRPr="00417F00">
        <w:rPr>
          <w:lang w:val="en-GB"/>
        </w:rPr>
        <w:t>Done in French, and notified in writing on 8 October 2019, pursuant to Rule 77 §§ 2 and 3 of the Rules of Court</w:t>
      </w:r>
      <w:r w:rsidRPr="00417F00" w:rsidR="00102FB2">
        <w:rPr>
          <w:lang w:val="en-GB"/>
        </w:rPr>
        <w:t>.</w:t>
      </w:r>
    </w:p>
    <w:p w:rsidRPr="00417F00" w:rsidR="004D15F3" w:rsidP="00417F00" w:rsidRDefault="00045407" w14:paraId="5B62767D" w14:textId="77777777">
      <w:pPr>
        <w:pStyle w:val="JuSigned"/>
        <w:rPr>
          <w:szCs w:val="24"/>
          <w:lang w:val="en-GB"/>
        </w:rPr>
      </w:pPr>
      <w:r w:rsidRPr="00417F00">
        <w:rPr>
          <w:lang w:val="en-GB"/>
        </w:rPr>
        <w:tab/>
      </w:r>
      <w:r w:rsidRPr="00417F00" w:rsidR="00737F43">
        <w:rPr>
          <w:lang w:val="en-GB"/>
        </w:rPr>
        <w:t>Andrea Tamietti</w:t>
      </w:r>
      <w:r w:rsidRPr="00417F00" w:rsidR="00777C71">
        <w:rPr>
          <w:lang w:val="en-GB"/>
        </w:rPr>
        <w:tab/>
      </w:r>
      <w:r w:rsidRPr="00417F00">
        <w:rPr>
          <w:szCs w:val="24"/>
          <w:lang w:val="en-GB"/>
        </w:rPr>
        <w:t>Jon Fridrik Kjølbro</w:t>
      </w:r>
      <w:r w:rsidRPr="00417F00" w:rsidR="00777C71">
        <w:rPr>
          <w:lang w:val="en-GB"/>
        </w:rPr>
        <w:br/>
      </w:r>
      <w:r w:rsidRPr="00417F00" w:rsidR="00777C71">
        <w:rPr>
          <w:lang w:val="en-GB"/>
        </w:rPr>
        <w:tab/>
      </w:r>
      <w:r w:rsidRPr="00417F00" w:rsidR="00E27F71">
        <w:rPr>
          <w:lang w:val="en-GB"/>
        </w:rPr>
        <w:t xml:space="preserve">Deputy Registrar </w:t>
      </w:r>
      <w:r w:rsidRPr="00417F00" w:rsidR="00777C71">
        <w:rPr>
          <w:lang w:val="en-GB"/>
        </w:rPr>
        <w:tab/>
      </w:r>
      <w:r w:rsidRPr="00417F00" w:rsidR="00E27F71">
        <w:rPr>
          <w:lang w:val="en-GB"/>
        </w:rPr>
        <w:t>President</w:t>
      </w:r>
    </w:p>
    <w:p w:rsidRPr="00417F00" w:rsidR="00EA2502" w:rsidP="00417F00" w:rsidRDefault="00EA2502" w14:paraId="6B688F6B" w14:textId="77777777">
      <w:pPr>
        <w:pStyle w:val="JuParaLast"/>
        <w:rPr>
          <w:lang w:val="en-GB"/>
        </w:rPr>
      </w:pPr>
    </w:p>
    <w:sectPr w:rsidRPr="00417F00" w:rsidR="00EA2502" w:rsidSect="00C332FA">
      <w:headerReference w:type="even" r:id="rId13"/>
      <w:headerReference w:type="default" r:id="rId14"/>
      <w:footerReference w:type="even" r:id="rId15"/>
      <w:footerReference w:type="default" r:id="rId16"/>
      <w:footnotePr>
        <w:numRestart w:val="eachSect"/>
      </w:footnotePr>
      <w:type w:val="oddPage"/>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24C38" w14:textId="77777777" w:rsidR="00EE76BD" w:rsidRPr="00EA4BD7" w:rsidRDefault="00EE76BD" w:rsidP="002D2C99">
      <w:r w:rsidRPr="00EA4BD7">
        <w:separator/>
      </w:r>
    </w:p>
  </w:endnote>
  <w:endnote w:type="continuationSeparator" w:id="0">
    <w:p w14:paraId="1B8342C8" w14:textId="77777777" w:rsidR="00EE76BD" w:rsidRPr="00EA4BD7" w:rsidRDefault="00EE76BD" w:rsidP="002D2C99">
      <w:r w:rsidRPr="00EA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B2491" w14:textId="77777777" w:rsidR="00EE76BD" w:rsidRPr="00150BFA" w:rsidRDefault="00EE76BD" w:rsidP="00C332FA">
    <w:pPr>
      <w:jc w:val="center"/>
    </w:pPr>
    <w:r>
      <w:rPr>
        <w:noProof/>
        <w:lang w:val="en-US" w:eastAsia="ja-JP"/>
      </w:rPr>
      <w:drawing>
        <wp:inline distT="0" distB="0" distL="0" distR="0" wp14:anchorId="5B8CF425" wp14:editId="497F0DB3">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4068333" w14:textId="77777777" w:rsidR="00EE76BD" w:rsidRPr="00EA4BD7" w:rsidRDefault="00EE76BD" w:rsidP="00C332F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DD017" w14:textId="77777777" w:rsidR="00EE76BD" w:rsidRDefault="00EE76BD" w:rsidP="00C332F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36853" w14:textId="77777777" w:rsidR="00EE76BD" w:rsidRDefault="00EE76BD" w:rsidP="00C332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52FF4C" w14:textId="77777777" w:rsidR="00EE76BD" w:rsidRPr="00EA4BD7" w:rsidRDefault="00EE76BD" w:rsidP="002D2C99">
      <w:r w:rsidRPr="00EA4BD7">
        <w:separator/>
      </w:r>
    </w:p>
  </w:footnote>
  <w:footnote w:type="continuationSeparator" w:id="0">
    <w:p w14:paraId="5F1D07D5" w14:textId="77777777" w:rsidR="00EE76BD" w:rsidRPr="00EA4BD7" w:rsidRDefault="00EE76BD" w:rsidP="002D2C99">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BD7A4" w14:textId="77777777" w:rsidR="00EE76BD" w:rsidRPr="00A45145" w:rsidRDefault="00EE76BD" w:rsidP="00C332FA">
    <w:pPr>
      <w:jc w:val="center"/>
    </w:pPr>
    <w:r>
      <w:rPr>
        <w:noProof/>
        <w:lang w:val="en-US" w:eastAsia="ja-JP"/>
      </w:rPr>
      <w:drawing>
        <wp:inline distT="0" distB="0" distL="0" distR="0" wp14:anchorId="7042CA95" wp14:editId="4D629F7A">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8BC553F" w14:textId="77777777" w:rsidR="00EE76BD" w:rsidRPr="00EA4BD7" w:rsidRDefault="00EE76BD"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A52F7" w14:textId="77777777" w:rsidR="00EE76BD" w:rsidRPr="00FB238A" w:rsidRDefault="00EE76BD" w:rsidP="00F5432B">
    <w:pPr>
      <w:pStyle w:val="JuHeader"/>
      <w:rPr>
        <w:lang w:val="en-GB"/>
      </w:rPr>
    </w:pPr>
    <w:r>
      <w:rPr>
        <w:rStyle w:val="PageNumber"/>
        <w:lang w:val="en-GB"/>
      </w:rPr>
      <w:fldChar w:fldCharType="begin"/>
    </w:r>
    <w:r w:rsidRPr="00FB238A">
      <w:rPr>
        <w:rStyle w:val="PageNumber"/>
        <w:lang w:val="en-GB"/>
      </w:rPr>
      <w:instrText xml:space="preserve"> PAGE </w:instrText>
    </w:r>
    <w:r>
      <w:rPr>
        <w:rStyle w:val="PageNumber"/>
        <w:lang w:val="en-GB"/>
      </w:rPr>
      <w:fldChar w:fldCharType="separate"/>
    </w:r>
    <w:r w:rsidR="00765EF2" w:rsidRPr="00FB238A">
      <w:rPr>
        <w:rStyle w:val="PageNumber"/>
        <w:noProof/>
        <w:lang w:val="en-GB"/>
      </w:rPr>
      <w:t>14</w:t>
    </w:r>
    <w:r>
      <w:rPr>
        <w:rStyle w:val="PageNumber"/>
        <w:lang w:val="en-GB"/>
      </w:rPr>
      <w:fldChar w:fldCharType="end"/>
    </w:r>
    <w:r w:rsidRPr="00FB238A">
      <w:rPr>
        <w:lang w:val="en-GB"/>
      </w:rPr>
      <w:tab/>
      <w:t xml:space="preserve">DENIS </w:t>
    </w:r>
    <w:r w:rsidR="009C7142" w:rsidRPr="00FB238A">
      <w:rPr>
        <w:lang w:val="en-GB"/>
      </w:rPr>
      <w:t xml:space="preserve">AND </w:t>
    </w:r>
    <w:r w:rsidRPr="00FB238A">
      <w:rPr>
        <w:lang w:val="en-GB"/>
      </w:rPr>
      <w:t xml:space="preserve">IRVINE </w:t>
    </w:r>
    <w:r w:rsidR="009C7142" w:rsidRPr="00FB238A">
      <w:rPr>
        <w:lang w:val="en-GB"/>
      </w:rPr>
      <w:t>v. BELGI</w:t>
    </w:r>
    <w:r w:rsidRPr="00FB238A">
      <w:rPr>
        <w:lang w:val="en-GB"/>
      </w:rPr>
      <w:t>U</w:t>
    </w:r>
    <w:r w:rsidR="009C7142" w:rsidRPr="00FB238A">
      <w:rPr>
        <w:lang w:val="en-GB"/>
      </w:rPr>
      <w:t>M</w:t>
    </w:r>
    <w:r w:rsidR="00F8767D" w:rsidRPr="00FB238A">
      <w:rPr>
        <w:lang w:val="en-GB"/>
      </w:rP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E08B4" w14:textId="77777777" w:rsidR="00EE76BD" w:rsidRPr="00FB238A" w:rsidRDefault="00EE76BD" w:rsidP="00420F04">
    <w:pPr>
      <w:pStyle w:val="JuHeader"/>
      <w:rPr>
        <w:lang w:val="en-GB"/>
      </w:rPr>
    </w:pPr>
    <w:r>
      <w:tab/>
    </w:r>
    <w:r w:rsidRPr="00FB238A">
      <w:rPr>
        <w:lang w:val="en-GB"/>
      </w:rPr>
      <w:t xml:space="preserve">DENIS </w:t>
    </w:r>
    <w:r w:rsidR="009C7142" w:rsidRPr="00FB238A">
      <w:rPr>
        <w:lang w:val="en-GB"/>
      </w:rPr>
      <w:t xml:space="preserve">AND </w:t>
    </w:r>
    <w:r w:rsidRPr="00FB238A">
      <w:rPr>
        <w:lang w:val="en-GB"/>
      </w:rPr>
      <w:t xml:space="preserve">IRVINE </w:t>
    </w:r>
    <w:r w:rsidR="009C7142" w:rsidRPr="00FB238A">
      <w:rPr>
        <w:lang w:val="en-GB"/>
      </w:rPr>
      <w:t>v</w:t>
    </w:r>
    <w:r w:rsidRPr="00FB238A">
      <w:rPr>
        <w:lang w:val="en-GB"/>
      </w:rPr>
      <w:t>. BELGIU</w:t>
    </w:r>
    <w:r w:rsidR="009C7142" w:rsidRPr="00FB238A">
      <w:rPr>
        <w:lang w:val="en-GB"/>
      </w:rPr>
      <w:t>M</w:t>
    </w:r>
    <w:r w:rsidR="00F8767D" w:rsidRPr="00FB238A">
      <w:rPr>
        <w:lang w:val="en-GB"/>
      </w:rPr>
      <w:t xml:space="preserve"> JUDGMENT</w:t>
    </w:r>
    <w:r w:rsidRPr="00FB238A">
      <w:rPr>
        <w:lang w:val="en-GB"/>
      </w:rPr>
      <w:tab/>
    </w:r>
    <w:r>
      <w:rPr>
        <w:rStyle w:val="PageNumber"/>
        <w:lang w:val="en-GB"/>
      </w:rPr>
      <w:fldChar w:fldCharType="begin"/>
    </w:r>
    <w:r w:rsidRPr="00FB238A">
      <w:rPr>
        <w:rStyle w:val="PageNumber"/>
        <w:lang w:val="en-GB"/>
      </w:rPr>
      <w:instrText xml:space="preserve"> PAGE </w:instrText>
    </w:r>
    <w:r>
      <w:rPr>
        <w:rStyle w:val="PageNumber"/>
        <w:lang w:val="en-GB"/>
      </w:rPr>
      <w:fldChar w:fldCharType="separate"/>
    </w:r>
    <w:r w:rsidR="00765EF2" w:rsidRPr="00FB238A">
      <w:rPr>
        <w:rStyle w:val="PageNumber"/>
        <w:noProof/>
        <w:lang w:val="en-GB"/>
      </w:rPr>
      <w:t>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36339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5E6A40"/>
    <w:multiLevelType w:val="multilevel"/>
    <w:tmpl w:val="4522B778"/>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B939E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15:restartNumberingAfterBreak="0">
    <w:nsid w:val="56B9429C"/>
    <w:multiLevelType w:val="multilevel"/>
    <w:tmpl w:val="BDD64E96"/>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15:restartNumberingAfterBreak="0">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3"/>
  </w:num>
  <w:num w:numId="6">
    <w:abstractNumId w:val="19"/>
  </w:num>
  <w:num w:numId="7">
    <w:abstractNumId w:val="13"/>
  </w:num>
  <w:num w:numId="8">
    <w:abstractNumId w:val="7"/>
  </w:num>
  <w:num w:numId="9">
    <w:abstractNumId w:val="24"/>
  </w:num>
  <w:num w:numId="10">
    <w:abstractNumId w:val="22"/>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5"/>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21"/>
  </w:num>
  <w:num w:numId="31">
    <w:abstractNumId w:val="15"/>
  </w:num>
  <w:num w:numId="32">
    <w:abstractNumId w:val="15"/>
  </w:num>
  <w:num w:numId="33">
    <w:abstractNumId w:val="15"/>
  </w:num>
  <w:num w:numId="34">
    <w:abstractNumId w:val="17"/>
  </w:num>
  <w:num w:numId="35">
    <w:abstractNumId w:val="12"/>
  </w:num>
  <w:num w:numId="36">
    <w:abstractNumId w:val="11"/>
  </w:num>
  <w:num w:numId="37">
    <w:abstractNumId w:val="18"/>
  </w:num>
  <w:num w:numId="38">
    <w:abstractNumId w:val="14"/>
  </w:num>
  <w:num w:numId="39">
    <w:abstractNumId w:val="20"/>
  </w:num>
  <w:num w:numId="40">
    <w:abstractNumId w:val="23"/>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120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045407"/>
    <w:rsid w:val="000009FD"/>
    <w:rsid w:val="000041F8"/>
    <w:rsid w:val="000042A8"/>
    <w:rsid w:val="00004308"/>
    <w:rsid w:val="00005BF0"/>
    <w:rsid w:val="00007154"/>
    <w:rsid w:val="00007595"/>
    <w:rsid w:val="000103AE"/>
    <w:rsid w:val="00010BFA"/>
    <w:rsid w:val="00011D69"/>
    <w:rsid w:val="00012AD3"/>
    <w:rsid w:val="00015C2D"/>
    <w:rsid w:val="00015F00"/>
    <w:rsid w:val="00021956"/>
    <w:rsid w:val="00021C0D"/>
    <w:rsid w:val="00022C1D"/>
    <w:rsid w:val="00026C9D"/>
    <w:rsid w:val="00027B27"/>
    <w:rsid w:val="00032D1B"/>
    <w:rsid w:val="00034987"/>
    <w:rsid w:val="00042DF7"/>
    <w:rsid w:val="000448F1"/>
    <w:rsid w:val="00045407"/>
    <w:rsid w:val="00051522"/>
    <w:rsid w:val="00053EDE"/>
    <w:rsid w:val="000602DF"/>
    <w:rsid w:val="00061B05"/>
    <w:rsid w:val="000632D5"/>
    <w:rsid w:val="000644EE"/>
    <w:rsid w:val="00066567"/>
    <w:rsid w:val="00086950"/>
    <w:rsid w:val="000925AD"/>
    <w:rsid w:val="00093335"/>
    <w:rsid w:val="00095015"/>
    <w:rsid w:val="000A0A55"/>
    <w:rsid w:val="000A24EB"/>
    <w:rsid w:val="000B6923"/>
    <w:rsid w:val="000C5F3C"/>
    <w:rsid w:val="000C6DCC"/>
    <w:rsid w:val="000D47AA"/>
    <w:rsid w:val="000D721F"/>
    <w:rsid w:val="000E069B"/>
    <w:rsid w:val="000E0E82"/>
    <w:rsid w:val="000E1DC5"/>
    <w:rsid w:val="000E223F"/>
    <w:rsid w:val="000E2FBA"/>
    <w:rsid w:val="000E7D45"/>
    <w:rsid w:val="000F7851"/>
    <w:rsid w:val="001022BE"/>
    <w:rsid w:val="00102FB2"/>
    <w:rsid w:val="00104E23"/>
    <w:rsid w:val="00111B0C"/>
    <w:rsid w:val="001169E4"/>
    <w:rsid w:val="00120410"/>
    <w:rsid w:val="00120D6C"/>
    <w:rsid w:val="001257EC"/>
    <w:rsid w:val="00127B42"/>
    <w:rsid w:val="00133D33"/>
    <w:rsid w:val="00134D64"/>
    <w:rsid w:val="00135A30"/>
    <w:rsid w:val="0013612C"/>
    <w:rsid w:val="00137E3C"/>
    <w:rsid w:val="00137FF6"/>
    <w:rsid w:val="00141650"/>
    <w:rsid w:val="001554D2"/>
    <w:rsid w:val="00155635"/>
    <w:rsid w:val="00162A12"/>
    <w:rsid w:val="00166530"/>
    <w:rsid w:val="001832BD"/>
    <w:rsid w:val="00186C29"/>
    <w:rsid w:val="00190F6E"/>
    <w:rsid w:val="001943B5"/>
    <w:rsid w:val="00195134"/>
    <w:rsid w:val="001A061B"/>
    <w:rsid w:val="001A145B"/>
    <w:rsid w:val="001A3D28"/>
    <w:rsid w:val="001A674C"/>
    <w:rsid w:val="001B129F"/>
    <w:rsid w:val="001B3B24"/>
    <w:rsid w:val="001C0F98"/>
    <w:rsid w:val="001C0FE3"/>
    <w:rsid w:val="001C2A42"/>
    <w:rsid w:val="001D63ED"/>
    <w:rsid w:val="001D6B54"/>
    <w:rsid w:val="001D7348"/>
    <w:rsid w:val="001E035B"/>
    <w:rsid w:val="001E0961"/>
    <w:rsid w:val="001E3EAE"/>
    <w:rsid w:val="001E6F32"/>
    <w:rsid w:val="001F2145"/>
    <w:rsid w:val="001F52C1"/>
    <w:rsid w:val="001F6262"/>
    <w:rsid w:val="001F67B0"/>
    <w:rsid w:val="001F7B3D"/>
    <w:rsid w:val="00205D8C"/>
    <w:rsid w:val="00205F9F"/>
    <w:rsid w:val="00210338"/>
    <w:rsid w:val="00210FDD"/>
    <w:rsid w:val="002115FC"/>
    <w:rsid w:val="0021423C"/>
    <w:rsid w:val="002258CD"/>
    <w:rsid w:val="002270E4"/>
    <w:rsid w:val="00230D00"/>
    <w:rsid w:val="00231DF7"/>
    <w:rsid w:val="00231FD1"/>
    <w:rsid w:val="00232F88"/>
    <w:rsid w:val="002339E0"/>
    <w:rsid w:val="00233CF8"/>
    <w:rsid w:val="0023575D"/>
    <w:rsid w:val="00237148"/>
    <w:rsid w:val="0023766D"/>
    <w:rsid w:val="0024222D"/>
    <w:rsid w:val="00243E90"/>
    <w:rsid w:val="00244B0E"/>
    <w:rsid w:val="00244F6C"/>
    <w:rsid w:val="002532C5"/>
    <w:rsid w:val="002565BB"/>
    <w:rsid w:val="00257513"/>
    <w:rsid w:val="00260C03"/>
    <w:rsid w:val="0026540E"/>
    <w:rsid w:val="002661B8"/>
    <w:rsid w:val="002678AD"/>
    <w:rsid w:val="00267F30"/>
    <w:rsid w:val="00271451"/>
    <w:rsid w:val="00271768"/>
    <w:rsid w:val="00273143"/>
    <w:rsid w:val="00275123"/>
    <w:rsid w:val="00282240"/>
    <w:rsid w:val="002948AD"/>
    <w:rsid w:val="002A01CC"/>
    <w:rsid w:val="002A03EE"/>
    <w:rsid w:val="002A61B1"/>
    <w:rsid w:val="002A663C"/>
    <w:rsid w:val="002B444B"/>
    <w:rsid w:val="002B509A"/>
    <w:rsid w:val="002B5887"/>
    <w:rsid w:val="002C0E27"/>
    <w:rsid w:val="002C3040"/>
    <w:rsid w:val="002D022D"/>
    <w:rsid w:val="002D24BB"/>
    <w:rsid w:val="002D2C99"/>
    <w:rsid w:val="002F2AF7"/>
    <w:rsid w:val="002F7E1C"/>
    <w:rsid w:val="00301A75"/>
    <w:rsid w:val="00302F70"/>
    <w:rsid w:val="0030336F"/>
    <w:rsid w:val="0030375E"/>
    <w:rsid w:val="0030694E"/>
    <w:rsid w:val="00312A30"/>
    <w:rsid w:val="00312B1E"/>
    <w:rsid w:val="00320F72"/>
    <w:rsid w:val="0032463E"/>
    <w:rsid w:val="00326224"/>
    <w:rsid w:val="00336456"/>
    <w:rsid w:val="00336D35"/>
    <w:rsid w:val="00337C7E"/>
    <w:rsid w:val="00337EE4"/>
    <w:rsid w:val="00340FFD"/>
    <w:rsid w:val="00341F2D"/>
    <w:rsid w:val="003506B1"/>
    <w:rsid w:val="00352FB1"/>
    <w:rsid w:val="00356AC7"/>
    <w:rsid w:val="00357880"/>
    <w:rsid w:val="003609FA"/>
    <w:rsid w:val="003633E2"/>
    <w:rsid w:val="00367092"/>
    <w:rsid w:val="0036717C"/>
    <w:rsid w:val="003710C8"/>
    <w:rsid w:val="003750BE"/>
    <w:rsid w:val="00376A53"/>
    <w:rsid w:val="00387B9D"/>
    <w:rsid w:val="0039364F"/>
    <w:rsid w:val="00396686"/>
    <w:rsid w:val="00396D40"/>
    <w:rsid w:val="00396F84"/>
    <w:rsid w:val="003972D9"/>
    <w:rsid w:val="0039778E"/>
    <w:rsid w:val="003979ED"/>
    <w:rsid w:val="003B336E"/>
    <w:rsid w:val="003B4941"/>
    <w:rsid w:val="003B6010"/>
    <w:rsid w:val="003C0CF6"/>
    <w:rsid w:val="003C2466"/>
    <w:rsid w:val="003C5714"/>
    <w:rsid w:val="003C5A6D"/>
    <w:rsid w:val="003C6B9F"/>
    <w:rsid w:val="003C6E2A"/>
    <w:rsid w:val="003D0299"/>
    <w:rsid w:val="003D050F"/>
    <w:rsid w:val="003D531E"/>
    <w:rsid w:val="003E0643"/>
    <w:rsid w:val="003E4026"/>
    <w:rsid w:val="003E65E2"/>
    <w:rsid w:val="003E6D80"/>
    <w:rsid w:val="003E748D"/>
    <w:rsid w:val="003F05FA"/>
    <w:rsid w:val="003F244A"/>
    <w:rsid w:val="003F30B8"/>
    <w:rsid w:val="003F4C45"/>
    <w:rsid w:val="003F5F7B"/>
    <w:rsid w:val="003F75DD"/>
    <w:rsid w:val="003F7D64"/>
    <w:rsid w:val="00414300"/>
    <w:rsid w:val="00414593"/>
    <w:rsid w:val="00415ADF"/>
    <w:rsid w:val="00417F00"/>
    <w:rsid w:val="00420F04"/>
    <w:rsid w:val="00421A8B"/>
    <w:rsid w:val="00425C67"/>
    <w:rsid w:val="00427E7A"/>
    <w:rsid w:val="0043379E"/>
    <w:rsid w:val="00436C49"/>
    <w:rsid w:val="00441421"/>
    <w:rsid w:val="0044192F"/>
    <w:rsid w:val="00444E86"/>
    <w:rsid w:val="00445366"/>
    <w:rsid w:val="00447F5B"/>
    <w:rsid w:val="004503F4"/>
    <w:rsid w:val="00461DB0"/>
    <w:rsid w:val="00463926"/>
    <w:rsid w:val="00464C9A"/>
    <w:rsid w:val="00474F3D"/>
    <w:rsid w:val="00477E3A"/>
    <w:rsid w:val="00482123"/>
    <w:rsid w:val="00483E5F"/>
    <w:rsid w:val="004840F1"/>
    <w:rsid w:val="00485FF9"/>
    <w:rsid w:val="004907F0"/>
    <w:rsid w:val="0049140B"/>
    <w:rsid w:val="004923A5"/>
    <w:rsid w:val="00493C5C"/>
    <w:rsid w:val="00496BFB"/>
    <w:rsid w:val="004A15C7"/>
    <w:rsid w:val="004B013B"/>
    <w:rsid w:val="004B112B"/>
    <w:rsid w:val="004B22D1"/>
    <w:rsid w:val="004B79C1"/>
    <w:rsid w:val="004B7FC3"/>
    <w:rsid w:val="004C01E4"/>
    <w:rsid w:val="004C086C"/>
    <w:rsid w:val="004C1F56"/>
    <w:rsid w:val="004C27BC"/>
    <w:rsid w:val="004D15F3"/>
    <w:rsid w:val="004D39D9"/>
    <w:rsid w:val="004D5311"/>
    <w:rsid w:val="004D5DCC"/>
    <w:rsid w:val="004E62EE"/>
    <w:rsid w:val="004E65F9"/>
    <w:rsid w:val="004F10AF"/>
    <w:rsid w:val="004F11A4"/>
    <w:rsid w:val="004F2389"/>
    <w:rsid w:val="004F304D"/>
    <w:rsid w:val="004F61BE"/>
    <w:rsid w:val="004F66B1"/>
    <w:rsid w:val="00511C07"/>
    <w:rsid w:val="005173A6"/>
    <w:rsid w:val="005202BE"/>
    <w:rsid w:val="00520BAA"/>
    <w:rsid w:val="005236D5"/>
    <w:rsid w:val="00525208"/>
    <w:rsid w:val="005257A5"/>
    <w:rsid w:val="005264C0"/>
    <w:rsid w:val="00526A8A"/>
    <w:rsid w:val="00526D76"/>
    <w:rsid w:val="00531DF2"/>
    <w:rsid w:val="005442EE"/>
    <w:rsid w:val="005459CF"/>
    <w:rsid w:val="00547353"/>
    <w:rsid w:val="005474E7"/>
    <w:rsid w:val="005512A3"/>
    <w:rsid w:val="00553338"/>
    <w:rsid w:val="005578CE"/>
    <w:rsid w:val="00562781"/>
    <w:rsid w:val="0057271C"/>
    <w:rsid w:val="00572845"/>
    <w:rsid w:val="005743EE"/>
    <w:rsid w:val="005748E1"/>
    <w:rsid w:val="00592772"/>
    <w:rsid w:val="0059574A"/>
    <w:rsid w:val="005A1B9B"/>
    <w:rsid w:val="005A6751"/>
    <w:rsid w:val="005B092E"/>
    <w:rsid w:val="005B152C"/>
    <w:rsid w:val="005B1EE0"/>
    <w:rsid w:val="005B2B24"/>
    <w:rsid w:val="005B2CAC"/>
    <w:rsid w:val="005B4425"/>
    <w:rsid w:val="005B4B94"/>
    <w:rsid w:val="005C1AAD"/>
    <w:rsid w:val="005C3623"/>
    <w:rsid w:val="005C3EE8"/>
    <w:rsid w:val="005D34F9"/>
    <w:rsid w:val="005D3D48"/>
    <w:rsid w:val="005D4190"/>
    <w:rsid w:val="005D67A3"/>
    <w:rsid w:val="005E2988"/>
    <w:rsid w:val="005E3085"/>
    <w:rsid w:val="005F3858"/>
    <w:rsid w:val="005F51E1"/>
    <w:rsid w:val="006030E1"/>
    <w:rsid w:val="00611C80"/>
    <w:rsid w:val="00613835"/>
    <w:rsid w:val="0061712A"/>
    <w:rsid w:val="00620692"/>
    <w:rsid w:val="00621667"/>
    <w:rsid w:val="00621DCD"/>
    <w:rsid w:val="006242CA"/>
    <w:rsid w:val="00625DC4"/>
    <w:rsid w:val="00627507"/>
    <w:rsid w:val="00633717"/>
    <w:rsid w:val="006344E1"/>
    <w:rsid w:val="00637313"/>
    <w:rsid w:val="00640FCD"/>
    <w:rsid w:val="0064121C"/>
    <w:rsid w:val="006545C4"/>
    <w:rsid w:val="00656E3D"/>
    <w:rsid w:val="00661971"/>
    <w:rsid w:val="00661CE8"/>
    <w:rsid w:val="00661D89"/>
    <w:rsid w:val="006623D9"/>
    <w:rsid w:val="00664ECB"/>
    <w:rsid w:val="0066550C"/>
    <w:rsid w:val="006667D2"/>
    <w:rsid w:val="006716F2"/>
    <w:rsid w:val="006763CE"/>
    <w:rsid w:val="00682974"/>
    <w:rsid w:val="00682BF2"/>
    <w:rsid w:val="006859CE"/>
    <w:rsid w:val="00691270"/>
    <w:rsid w:val="00694BA8"/>
    <w:rsid w:val="006A037C"/>
    <w:rsid w:val="006A36F4"/>
    <w:rsid w:val="006A406F"/>
    <w:rsid w:val="006A5D3A"/>
    <w:rsid w:val="006B09F7"/>
    <w:rsid w:val="006C23D4"/>
    <w:rsid w:val="006C7BB0"/>
    <w:rsid w:val="006D3237"/>
    <w:rsid w:val="006E2E37"/>
    <w:rsid w:val="006E3CF1"/>
    <w:rsid w:val="006E5407"/>
    <w:rsid w:val="006E7E80"/>
    <w:rsid w:val="006F48CA"/>
    <w:rsid w:val="006F64DD"/>
    <w:rsid w:val="00701C36"/>
    <w:rsid w:val="00707A87"/>
    <w:rsid w:val="00715127"/>
    <w:rsid w:val="00715E8E"/>
    <w:rsid w:val="00723244"/>
    <w:rsid w:val="00723580"/>
    <w:rsid w:val="00723755"/>
    <w:rsid w:val="0073136C"/>
    <w:rsid w:val="00731F0F"/>
    <w:rsid w:val="00733250"/>
    <w:rsid w:val="00734754"/>
    <w:rsid w:val="00737F43"/>
    <w:rsid w:val="00741404"/>
    <w:rsid w:val="007449E5"/>
    <w:rsid w:val="00747FF0"/>
    <w:rsid w:val="00750D40"/>
    <w:rsid w:val="0075103A"/>
    <w:rsid w:val="00764633"/>
    <w:rsid w:val="00764D4E"/>
    <w:rsid w:val="00765A1F"/>
    <w:rsid w:val="00765EF2"/>
    <w:rsid w:val="00770328"/>
    <w:rsid w:val="00775B6D"/>
    <w:rsid w:val="00776D68"/>
    <w:rsid w:val="00777C71"/>
    <w:rsid w:val="00780B77"/>
    <w:rsid w:val="00780FD6"/>
    <w:rsid w:val="007850EE"/>
    <w:rsid w:val="007852C6"/>
    <w:rsid w:val="00785B95"/>
    <w:rsid w:val="00790E96"/>
    <w:rsid w:val="00792775"/>
    <w:rsid w:val="00793366"/>
    <w:rsid w:val="00793574"/>
    <w:rsid w:val="00797151"/>
    <w:rsid w:val="007A716F"/>
    <w:rsid w:val="007B270A"/>
    <w:rsid w:val="007B2D65"/>
    <w:rsid w:val="007C0695"/>
    <w:rsid w:val="007C419A"/>
    <w:rsid w:val="007C4CC8"/>
    <w:rsid w:val="007C5426"/>
    <w:rsid w:val="007C5798"/>
    <w:rsid w:val="007D4832"/>
    <w:rsid w:val="007D5E94"/>
    <w:rsid w:val="007E21B2"/>
    <w:rsid w:val="007E2C4E"/>
    <w:rsid w:val="007F17A4"/>
    <w:rsid w:val="007F1905"/>
    <w:rsid w:val="00801300"/>
    <w:rsid w:val="00802C64"/>
    <w:rsid w:val="00805E52"/>
    <w:rsid w:val="008061D0"/>
    <w:rsid w:val="00810B38"/>
    <w:rsid w:val="008123BE"/>
    <w:rsid w:val="008204C7"/>
    <w:rsid w:val="00820992"/>
    <w:rsid w:val="0082330C"/>
    <w:rsid w:val="00823602"/>
    <w:rsid w:val="008255F5"/>
    <w:rsid w:val="0083014E"/>
    <w:rsid w:val="0083214A"/>
    <w:rsid w:val="00834220"/>
    <w:rsid w:val="00835743"/>
    <w:rsid w:val="00845723"/>
    <w:rsid w:val="00851EF9"/>
    <w:rsid w:val="008577FD"/>
    <w:rsid w:val="00860B03"/>
    <w:rsid w:val="00862F6B"/>
    <w:rsid w:val="008645A4"/>
    <w:rsid w:val="0086497A"/>
    <w:rsid w:val="00865378"/>
    <w:rsid w:val="008713A1"/>
    <w:rsid w:val="008754AB"/>
    <w:rsid w:val="008802A9"/>
    <w:rsid w:val="0088060C"/>
    <w:rsid w:val="008934F9"/>
    <w:rsid w:val="00893576"/>
    <w:rsid w:val="00893E73"/>
    <w:rsid w:val="00897D8F"/>
    <w:rsid w:val="008A7F4E"/>
    <w:rsid w:val="008B02DC"/>
    <w:rsid w:val="008B3072"/>
    <w:rsid w:val="008B3FB2"/>
    <w:rsid w:val="008B57CE"/>
    <w:rsid w:val="008C26DE"/>
    <w:rsid w:val="008D2225"/>
    <w:rsid w:val="008D4752"/>
    <w:rsid w:val="008D5C90"/>
    <w:rsid w:val="008D755E"/>
    <w:rsid w:val="008E271C"/>
    <w:rsid w:val="008E418E"/>
    <w:rsid w:val="008E5BC6"/>
    <w:rsid w:val="008E6A25"/>
    <w:rsid w:val="008F4EF8"/>
    <w:rsid w:val="008F5193"/>
    <w:rsid w:val="008F529B"/>
    <w:rsid w:val="008F55F5"/>
    <w:rsid w:val="009013A7"/>
    <w:rsid w:val="009017FB"/>
    <w:rsid w:val="009017FC"/>
    <w:rsid w:val="00902299"/>
    <w:rsid w:val="00902FC0"/>
    <w:rsid w:val="0090506B"/>
    <w:rsid w:val="009050C9"/>
    <w:rsid w:val="009066FC"/>
    <w:rsid w:val="009067D7"/>
    <w:rsid w:val="009140A3"/>
    <w:rsid w:val="009144A2"/>
    <w:rsid w:val="0091510C"/>
    <w:rsid w:val="0092526B"/>
    <w:rsid w:val="009259AC"/>
    <w:rsid w:val="00926F38"/>
    <w:rsid w:val="00934301"/>
    <w:rsid w:val="00936CD1"/>
    <w:rsid w:val="00936FD6"/>
    <w:rsid w:val="00941747"/>
    <w:rsid w:val="00941EFB"/>
    <w:rsid w:val="00947418"/>
    <w:rsid w:val="00947959"/>
    <w:rsid w:val="00947AFB"/>
    <w:rsid w:val="00951D7D"/>
    <w:rsid w:val="009548B5"/>
    <w:rsid w:val="00956E5B"/>
    <w:rsid w:val="009630C7"/>
    <w:rsid w:val="0096503F"/>
    <w:rsid w:val="009662FA"/>
    <w:rsid w:val="00970D8D"/>
    <w:rsid w:val="00972B55"/>
    <w:rsid w:val="009743B7"/>
    <w:rsid w:val="0098228B"/>
    <w:rsid w:val="009828DA"/>
    <w:rsid w:val="00984352"/>
    <w:rsid w:val="00985BAB"/>
    <w:rsid w:val="00987A99"/>
    <w:rsid w:val="00987C8B"/>
    <w:rsid w:val="009B1B5F"/>
    <w:rsid w:val="009B6673"/>
    <w:rsid w:val="009C0E73"/>
    <w:rsid w:val="009C191B"/>
    <w:rsid w:val="009C2BD6"/>
    <w:rsid w:val="009C7142"/>
    <w:rsid w:val="009E1F32"/>
    <w:rsid w:val="009E3E27"/>
    <w:rsid w:val="009E776C"/>
    <w:rsid w:val="009F2112"/>
    <w:rsid w:val="009F65DC"/>
    <w:rsid w:val="009F6C41"/>
    <w:rsid w:val="00A00040"/>
    <w:rsid w:val="00A02706"/>
    <w:rsid w:val="00A05209"/>
    <w:rsid w:val="00A0554C"/>
    <w:rsid w:val="00A071D1"/>
    <w:rsid w:val="00A1726E"/>
    <w:rsid w:val="00A204CF"/>
    <w:rsid w:val="00A20752"/>
    <w:rsid w:val="00A23D49"/>
    <w:rsid w:val="00A242AC"/>
    <w:rsid w:val="00A27004"/>
    <w:rsid w:val="00A300B9"/>
    <w:rsid w:val="00A30C29"/>
    <w:rsid w:val="00A34DD6"/>
    <w:rsid w:val="00A36819"/>
    <w:rsid w:val="00A36989"/>
    <w:rsid w:val="00A43628"/>
    <w:rsid w:val="00A54192"/>
    <w:rsid w:val="00A6035E"/>
    <w:rsid w:val="00A60F6E"/>
    <w:rsid w:val="00A6144C"/>
    <w:rsid w:val="00A66617"/>
    <w:rsid w:val="00A671F8"/>
    <w:rsid w:val="00A673A4"/>
    <w:rsid w:val="00A7054F"/>
    <w:rsid w:val="00A713D7"/>
    <w:rsid w:val="00A724AE"/>
    <w:rsid w:val="00A73329"/>
    <w:rsid w:val="00A77041"/>
    <w:rsid w:val="00A82359"/>
    <w:rsid w:val="00A865D2"/>
    <w:rsid w:val="00A94C20"/>
    <w:rsid w:val="00AA227F"/>
    <w:rsid w:val="00AA3BC7"/>
    <w:rsid w:val="00AA42FD"/>
    <w:rsid w:val="00AA60A9"/>
    <w:rsid w:val="00AA7481"/>
    <w:rsid w:val="00AA754A"/>
    <w:rsid w:val="00AB099E"/>
    <w:rsid w:val="00AB4328"/>
    <w:rsid w:val="00AC3ABA"/>
    <w:rsid w:val="00AD4891"/>
    <w:rsid w:val="00AE0A2E"/>
    <w:rsid w:val="00AE354C"/>
    <w:rsid w:val="00AF1826"/>
    <w:rsid w:val="00AF4B07"/>
    <w:rsid w:val="00AF5653"/>
    <w:rsid w:val="00AF6186"/>
    <w:rsid w:val="00AF7A3A"/>
    <w:rsid w:val="00B02DA4"/>
    <w:rsid w:val="00B0469E"/>
    <w:rsid w:val="00B04830"/>
    <w:rsid w:val="00B160DB"/>
    <w:rsid w:val="00B16459"/>
    <w:rsid w:val="00B20836"/>
    <w:rsid w:val="00B20B3E"/>
    <w:rsid w:val="00B21407"/>
    <w:rsid w:val="00B235BB"/>
    <w:rsid w:val="00B26274"/>
    <w:rsid w:val="00B27A44"/>
    <w:rsid w:val="00B30BBF"/>
    <w:rsid w:val="00B33C03"/>
    <w:rsid w:val="00B36632"/>
    <w:rsid w:val="00B41DBF"/>
    <w:rsid w:val="00B44E56"/>
    <w:rsid w:val="00B46543"/>
    <w:rsid w:val="00B47D33"/>
    <w:rsid w:val="00B52ADC"/>
    <w:rsid w:val="00B52BE0"/>
    <w:rsid w:val="00B54133"/>
    <w:rsid w:val="00B55B08"/>
    <w:rsid w:val="00B66498"/>
    <w:rsid w:val="00B701ED"/>
    <w:rsid w:val="00B73C7B"/>
    <w:rsid w:val="00B7631B"/>
    <w:rsid w:val="00B8086C"/>
    <w:rsid w:val="00B861B4"/>
    <w:rsid w:val="00B86DFE"/>
    <w:rsid w:val="00B90990"/>
    <w:rsid w:val="00B91927"/>
    <w:rsid w:val="00B922FF"/>
    <w:rsid w:val="00B9281E"/>
    <w:rsid w:val="00B93925"/>
    <w:rsid w:val="00B95187"/>
    <w:rsid w:val="00BA2D55"/>
    <w:rsid w:val="00BA71B1"/>
    <w:rsid w:val="00BB0637"/>
    <w:rsid w:val="00BB1838"/>
    <w:rsid w:val="00BB1959"/>
    <w:rsid w:val="00BB345F"/>
    <w:rsid w:val="00BB68EA"/>
    <w:rsid w:val="00BC1C27"/>
    <w:rsid w:val="00BC6BBF"/>
    <w:rsid w:val="00BC6E2D"/>
    <w:rsid w:val="00BD1572"/>
    <w:rsid w:val="00BE14E3"/>
    <w:rsid w:val="00BE1EBB"/>
    <w:rsid w:val="00BE3774"/>
    <w:rsid w:val="00BE41E5"/>
    <w:rsid w:val="00BE6704"/>
    <w:rsid w:val="00BF4109"/>
    <w:rsid w:val="00BF4CC3"/>
    <w:rsid w:val="00C031A5"/>
    <w:rsid w:val="00C054C7"/>
    <w:rsid w:val="00C057B5"/>
    <w:rsid w:val="00C1029D"/>
    <w:rsid w:val="00C12E44"/>
    <w:rsid w:val="00C22687"/>
    <w:rsid w:val="00C24B05"/>
    <w:rsid w:val="00C250D7"/>
    <w:rsid w:val="00C25A3E"/>
    <w:rsid w:val="00C32E4D"/>
    <w:rsid w:val="00C332FA"/>
    <w:rsid w:val="00C333A0"/>
    <w:rsid w:val="00C345C1"/>
    <w:rsid w:val="00C36408"/>
    <w:rsid w:val="00C36A81"/>
    <w:rsid w:val="00C40F3F"/>
    <w:rsid w:val="00C41226"/>
    <w:rsid w:val="00C41974"/>
    <w:rsid w:val="00C41981"/>
    <w:rsid w:val="00C535F5"/>
    <w:rsid w:val="00C53F4A"/>
    <w:rsid w:val="00C54125"/>
    <w:rsid w:val="00C54777"/>
    <w:rsid w:val="00C55B54"/>
    <w:rsid w:val="00C569E0"/>
    <w:rsid w:val="00C6098E"/>
    <w:rsid w:val="00C6152C"/>
    <w:rsid w:val="00C73539"/>
    <w:rsid w:val="00C7444A"/>
    <w:rsid w:val="00C74810"/>
    <w:rsid w:val="00C75CD1"/>
    <w:rsid w:val="00C76CFE"/>
    <w:rsid w:val="00C9017A"/>
    <w:rsid w:val="00C90D68"/>
    <w:rsid w:val="00C925B5"/>
    <w:rsid w:val="00C939FE"/>
    <w:rsid w:val="00CA1314"/>
    <w:rsid w:val="00CA4473"/>
    <w:rsid w:val="00CA4BDA"/>
    <w:rsid w:val="00CB1F66"/>
    <w:rsid w:val="00CB25E5"/>
    <w:rsid w:val="00CB2951"/>
    <w:rsid w:val="00CC571C"/>
    <w:rsid w:val="00CD282B"/>
    <w:rsid w:val="00CD4C35"/>
    <w:rsid w:val="00CD649F"/>
    <w:rsid w:val="00CD7369"/>
    <w:rsid w:val="00CE0A42"/>
    <w:rsid w:val="00CE0B0E"/>
    <w:rsid w:val="00CE3831"/>
    <w:rsid w:val="00CF008E"/>
    <w:rsid w:val="00CF0E80"/>
    <w:rsid w:val="00CF1840"/>
    <w:rsid w:val="00CF42EF"/>
    <w:rsid w:val="00CF79CD"/>
    <w:rsid w:val="00D00ABB"/>
    <w:rsid w:val="00D02EEC"/>
    <w:rsid w:val="00D03551"/>
    <w:rsid w:val="00D04122"/>
    <w:rsid w:val="00D06A63"/>
    <w:rsid w:val="00D07E0E"/>
    <w:rsid w:val="00D11478"/>
    <w:rsid w:val="00D140DD"/>
    <w:rsid w:val="00D15ED0"/>
    <w:rsid w:val="00D2079A"/>
    <w:rsid w:val="00D20A92"/>
    <w:rsid w:val="00D21695"/>
    <w:rsid w:val="00D21B3E"/>
    <w:rsid w:val="00D21FED"/>
    <w:rsid w:val="00D24251"/>
    <w:rsid w:val="00D343E2"/>
    <w:rsid w:val="00D361A2"/>
    <w:rsid w:val="00D44C2E"/>
    <w:rsid w:val="00D45414"/>
    <w:rsid w:val="00D47891"/>
    <w:rsid w:val="00D506E6"/>
    <w:rsid w:val="00D5457B"/>
    <w:rsid w:val="00D566BD"/>
    <w:rsid w:val="00D57A4D"/>
    <w:rsid w:val="00D60AA7"/>
    <w:rsid w:val="00D61B61"/>
    <w:rsid w:val="00D6435F"/>
    <w:rsid w:val="00D71F9A"/>
    <w:rsid w:val="00D75E28"/>
    <w:rsid w:val="00D772C2"/>
    <w:rsid w:val="00D8008E"/>
    <w:rsid w:val="00D82C45"/>
    <w:rsid w:val="00D908A8"/>
    <w:rsid w:val="00D909AA"/>
    <w:rsid w:val="00D9423F"/>
    <w:rsid w:val="00D977B6"/>
    <w:rsid w:val="00DA00D6"/>
    <w:rsid w:val="00DA1E3D"/>
    <w:rsid w:val="00DA4A31"/>
    <w:rsid w:val="00DA65D4"/>
    <w:rsid w:val="00DA7B04"/>
    <w:rsid w:val="00DA7FF4"/>
    <w:rsid w:val="00DB0B6C"/>
    <w:rsid w:val="00DB2C6C"/>
    <w:rsid w:val="00DB36C2"/>
    <w:rsid w:val="00DC169B"/>
    <w:rsid w:val="00DC2AB9"/>
    <w:rsid w:val="00DC63F0"/>
    <w:rsid w:val="00DC69DE"/>
    <w:rsid w:val="00DC7FE5"/>
    <w:rsid w:val="00DD2E1F"/>
    <w:rsid w:val="00DD5685"/>
    <w:rsid w:val="00DD6EE5"/>
    <w:rsid w:val="00DE386C"/>
    <w:rsid w:val="00DE4D35"/>
    <w:rsid w:val="00DF098B"/>
    <w:rsid w:val="00DF11C4"/>
    <w:rsid w:val="00DF1EFB"/>
    <w:rsid w:val="00DF210C"/>
    <w:rsid w:val="00DF4B6A"/>
    <w:rsid w:val="00E02C09"/>
    <w:rsid w:val="00E02C4F"/>
    <w:rsid w:val="00E04D59"/>
    <w:rsid w:val="00E07DA1"/>
    <w:rsid w:val="00E123CB"/>
    <w:rsid w:val="00E205C0"/>
    <w:rsid w:val="00E20E13"/>
    <w:rsid w:val="00E21DBC"/>
    <w:rsid w:val="00E222FD"/>
    <w:rsid w:val="00E227A1"/>
    <w:rsid w:val="00E24006"/>
    <w:rsid w:val="00E26323"/>
    <w:rsid w:val="00E275D7"/>
    <w:rsid w:val="00E27DBE"/>
    <w:rsid w:val="00E27F71"/>
    <w:rsid w:val="00E32AB1"/>
    <w:rsid w:val="00E369E5"/>
    <w:rsid w:val="00E36B10"/>
    <w:rsid w:val="00E36C71"/>
    <w:rsid w:val="00E37CB1"/>
    <w:rsid w:val="00E40404"/>
    <w:rsid w:val="00E459C6"/>
    <w:rsid w:val="00E47589"/>
    <w:rsid w:val="00E633AB"/>
    <w:rsid w:val="00E64915"/>
    <w:rsid w:val="00E661D4"/>
    <w:rsid w:val="00E70091"/>
    <w:rsid w:val="00E720F5"/>
    <w:rsid w:val="00E73BDC"/>
    <w:rsid w:val="00E76D47"/>
    <w:rsid w:val="00E849F7"/>
    <w:rsid w:val="00E84D54"/>
    <w:rsid w:val="00E90302"/>
    <w:rsid w:val="00E97396"/>
    <w:rsid w:val="00EA185E"/>
    <w:rsid w:val="00EA2502"/>
    <w:rsid w:val="00EA4BD7"/>
    <w:rsid w:val="00EA5469"/>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8E3"/>
    <w:rsid w:val="00EE5DD2"/>
    <w:rsid w:val="00EE76BD"/>
    <w:rsid w:val="00EF1F54"/>
    <w:rsid w:val="00EF27FC"/>
    <w:rsid w:val="00EF66EF"/>
    <w:rsid w:val="00EF788F"/>
    <w:rsid w:val="00F00A79"/>
    <w:rsid w:val="00F00E86"/>
    <w:rsid w:val="00F022C0"/>
    <w:rsid w:val="00F07C1E"/>
    <w:rsid w:val="00F105DB"/>
    <w:rsid w:val="00F132BC"/>
    <w:rsid w:val="00F13BFD"/>
    <w:rsid w:val="00F13D80"/>
    <w:rsid w:val="00F16AAA"/>
    <w:rsid w:val="00F21161"/>
    <w:rsid w:val="00F218EF"/>
    <w:rsid w:val="00F21BC7"/>
    <w:rsid w:val="00F22D4A"/>
    <w:rsid w:val="00F266A2"/>
    <w:rsid w:val="00F26DCA"/>
    <w:rsid w:val="00F275D8"/>
    <w:rsid w:val="00F27E0B"/>
    <w:rsid w:val="00F32269"/>
    <w:rsid w:val="00F45BE9"/>
    <w:rsid w:val="00F503F6"/>
    <w:rsid w:val="00F5432B"/>
    <w:rsid w:val="00F552A0"/>
    <w:rsid w:val="00F56A6F"/>
    <w:rsid w:val="00F5709C"/>
    <w:rsid w:val="00F64EF1"/>
    <w:rsid w:val="00F67CA5"/>
    <w:rsid w:val="00F732B1"/>
    <w:rsid w:val="00F73BAC"/>
    <w:rsid w:val="00F77CE6"/>
    <w:rsid w:val="00F8765F"/>
    <w:rsid w:val="00F8767D"/>
    <w:rsid w:val="00F90767"/>
    <w:rsid w:val="00F9289A"/>
    <w:rsid w:val="00FA32E5"/>
    <w:rsid w:val="00FA450F"/>
    <w:rsid w:val="00FA685B"/>
    <w:rsid w:val="00FB0C01"/>
    <w:rsid w:val="00FB238A"/>
    <w:rsid w:val="00FB5E13"/>
    <w:rsid w:val="00FC18F2"/>
    <w:rsid w:val="00FC39E5"/>
    <w:rsid w:val="00FC3A78"/>
    <w:rsid w:val="00FC6F8C"/>
    <w:rsid w:val="00FD1005"/>
    <w:rsid w:val="00FD5D20"/>
    <w:rsid w:val="00FD6C75"/>
    <w:rsid w:val="00FE71B3"/>
    <w:rsid w:val="00FF0943"/>
    <w:rsid w:val="00FF42C5"/>
    <w:rsid w:val="00FF7C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14:docId w14:val="135F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F2112"/>
    <w:pPr>
      <w:jc w:val="both"/>
    </w:pPr>
    <w:rPr>
      <w:rFonts w:eastAsiaTheme="minorEastAsia"/>
      <w:sz w:val="24"/>
      <w:lang w:val="fr-FR"/>
    </w:rPr>
  </w:style>
  <w:style w:type="paragraph" w:styleId="Heading1">
    <w:name w:val="heading 1"/>
    <w:basedOn w:val="Normal"/>
    <w:next w:val="Normal"/>
    <w:link w:val="Heading1Char"/>
    <w:uiPriority w:val="99"/>
    <w:semiHidden/>
    <w:rsid w:val="00701C36"/>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01C36"/>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01C36"/>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01C36"/>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1C36"/>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01C36"/>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1C36"/>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01C36"/>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01C36"/>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01C36"/>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C36"/>
    <w:rPr>
      <w:rFonts w:ascii="Tahoma" w:eastAsiaTheme="minorEastAsia" w:hAnsi="Tahoma" w:cs="Tahoma"/>
      <w:sz w:val="16"/>
      <w:szCs w:val="16"/>
      <w:lang w:val="fr-FR"/>
    </w:rPr>
  </w:style>
  <w:style w:type="character" w:styleId="BookTitle">
    <w:name w:val="Book Title"/>
    <w:uiPriority w:val="99"/>
    <w:semiHidden/>
    <w:qFormat/>
    <w:rsid w:val="00701C36"/>
    <w:rPr>
      <w:i/>
      <w:iCs/>
      <w:smallCaps/>
      <w:spacing w:val="5"/>
    </w:rPr>
  </w:style>
  <w:style w:type="paragraph" w:customStyle="1" w:styleId="JuHeader">
    <w:name w:val="Ju_Header"/>
    <w:basedOn w:val="Header"/>
    <w:uiPriority w:val="29"/>
    <w:qFormat/>
    <w:rsid w:val="00701C36"/>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01C36"/>
    <w:pPr>
      <w:spacing w:before="280" w:after="60"/>
      <w:ind w:left="340"/>
    </w:pPr>
    <w:rPr>
      <w:rFonts w:eastAsiaTheme="minorHAnsi"/>
    </w:rPr>
  </w:style>
  <w:style w:type="character" w:styleId="Strong">
    <w:name w:val="Strong"/>
    <w:uiPriority w:val="99"/>
    <w:semiHidden/>
    <w:qFormat/>
    <w:rsid w:val="00701C36"/>
    <w:rPr>
      <w:b/>
      <w:bCs/>
    </w:rPr>
  </w:style>
  <w:style w:type="paragraph" w:styleId="NoSpacing">
    <w:name w:val="No Spacing"/>
    <w:basedOn w:val="Normal"/>
    <w:link w:val="NoSpacingChar"/>
    <w:semiHidden/>
    <w:qFormat/>
    <w:rsid w:val="00701C36"/>
    <w:pPr>
      <w:jc w:val="left"/>
    </w:pPr>
  </w:style>
  <w:style w:type="character" w:customStyle="1" w:styleId="NoSpacingChar">
    <w:name w:val="No Spacing Char"/>
    <w:basedOn w:val="DefaultParagraphFont"/>
    <w:link w:val="NoSpacing"/>
    <w:semiHidden/>
    <w:rsid w:val="00701C36"/>
    <w:rPr>
      <w:rFonts w:eastAsiaTheme="minorEastAsia"/>
      <w:sz w:val="24"/>
      <w:lang w:val="fr-FR"/>
    </w:rPr>
  </w:style>
  <w:style w:type="paragraph" w:customStyle="1" w:styleId="JuQuot">
    <w:name w:val="Ju_Quot"/>
    <w:aliases w:val="_Quote,ECHR_Para_Quote"/>
    <w:basedOn w:val="Normal"/>
    <w:qFormat/>
    <w:rsid w:val="00701C36"/>
    <w:pPr>
      <w:spacing w:before="120" w:after="120"/>
      <w:ind w:left="425" w:firstLine="142"/>
    </w:pPr>
    <w:rPr>
      <w:sz w:val="20"/>
    </w:rPr>
  </w:style>
  <w:style w:type="paragraph" w:customStyle="1" w:styleId="JuList">
    <w:name w:val="Ju_List"/>
    <w:aliases w:val="_List_1"/>
    <w:basedOn w:val="Normal"/>
    <w:uiPriority w:val="28"/>
    <w:qFormat/>
    <w:rsid w:val="00701C36"/>
    <w:pPr>
      <w:numPr>
        <w:numId w:val="33"/>
      </w:numPr>
      <w:spacing w:before="280" w:after="60"/>
    </w:pPr>
    <w:rPr>
      <w:rFonts w:eastAsiaTheme="minorHAnsi"/>
    </w:rPr>
  </w:style>
  <w:style w:type="paragraph" w:customStyle="1" w:styleId="JuLista">
    <w:name w:val="Ju_List_a"/>
    <w:aliases w:val="_List_2"/>
    <w:basedOn w:val="Normal"/>
    <w:uiPriority w:val="28"/>
    <w:qFormat/>
    <w:rsid w:val="00701C36"/>
    <w:pPr>
      <w:numPr>
        <w:ilvl w:val="1"/>
        <w:numId w:val="33"/>
      </w:numPr>
    </w:pPr>
  </w:style>
  <w:style w:type="paragraph" w:customStyle="1" w:styleId="JuListi">
    <w:name w:val="Ju_List_i"/>
    <w:aliases w:val="_List_3"/>
    <w:basedOn w:val="Normal"/>
    <w:uiPriority w:val="23"/>
    <w:rsid w:val="00701C36"/>
    <w:pPr>
      <w:numPr>
        <w:ilvl w:val="2"/>
        <w:numId w:val="33"/>
      </w:numPr>
    </w:pPr>
  </w:style>
  <w:style w:type="paragraph" w:customStyle="1" w:styleId="DecHTitle">
    <w:name w:val="Dec_H_Title"/>
    <w:aliases w:val="_Title_1"/>
    <w:basedOn w:val="JuPara"/>
    <w:next w:val="JuPara"/>
    <w:uiPriority w:val="35"/>
    <w:qFormat/>
    <w:rsid w:val="00701C3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701C3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701C3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701C36"/>
    <w:pPr>
      <w:numPr>
        <w:numId w:val="37"/>
      </w:numPr>
    </w:pPr>
  </w:style>
  <w:style w:type="paragraph" w:customStyle="1" w:styleId="JuHHead">
    <w:name w:val="Ju_H_Head"/>
    <w:aliases w:val="_Head_1"/>
    <w:basedOn w:val="Normal"/>
    <w:next w:val="Normal"/>
    <w:uiPriority w:val="19"/>
    <w:qFormat/>
    <w:rsid w:val="00701C36"/>
    <w:pPr>
      <w:keepNext/>
      <w:keepLines/>
      <w:numPr>
        <w:numId w:val="30"/>
      </w:numPr>
      <w:spacing w:before="100" w:beforeAutospacing="1" w:after="240"/>
      <w:jc w:val="left"/>
      <w:outlineLvl w:val="0"/>
    </w:pPr>
    <w:rPr>
      <w:caps/>
      <w:sz w:val="28"/>
    </w:rPr>
  </w:style>
  <w:style w:type="numbering" w:customStyle="1" w:styleId="ECHRA1StyleList">
    <w:name w:val="ECHR_A1_Style_List"/>
    <w:basedOn w:val="NoList"/>
    <w:uiPriority w:val="99"/>
    <w:rsid w:val="00701C36"/>
    <w:pPr>
      <w:numPr>
        <w:numId w:val="38"/>
      </w:numPr>
    </w:pPr>
  </w:style>
  <w:style w:type="paragraph" w:customStyle="1" w:styleId="JuSigned">
    <w:name w:val="Ju_Signed"/>
    <w:basedOn w:val="Normal"/>
    <w:next w:val="JuPara"/>
    <w:uiPriority w:val="34"/>
    <w:qFormat/>
    <w:rsid w:val="00701C36"/>
    <w:pPr>
      <w:tabs>
        <w:tab w:val="center" w:pos="851"/>
        <w:tab w:val="center" w:pos="6407"/>
      </w:tabs>
      <w:spacing w:before="720"/>
      <w:jc w:val="left"/>
    </w:pPr>
  </w:style>
  <w:style w:type="paragraph" w:styleId="Title">
    <w:name w:val="Title"/>
    <w:basedOn w:val="Normal"/>
    <w:next w:val="Normal"/>
    <w:link w:val="TitleChar"/>
    <w:uiPriority w:val="99"/>
    <w:semiHidden/>
    <w:qFormat/>
    <w:rsid w:val="00701C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01C3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01C36"/>
    <w:pPr>
      <w:numPr>
        <w:numId w:val="39"/>
      </w:numPr>
    </w:pPr>
  </w:style>
  <w:style w:type="table" w:customStyle="1" w:styleId="ECHRTable2019">
    <w:name w:val="ECHR_Table_2019"/>
    <w:basedOn w:val="TableNormal"/>
    <w:uiPriority w:val="99"/>
    <w:rsid w:val="00701C3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701C36"/>
    <w:rPr>
      <w:sz w:val="8"/>
    </w:rPr>
  </w:style>
  <w:style w:type="paragraph" w:customStyle="1" w:styleId="JuCourt">
    <w:name w:val="Ju_Court"/>
    <w:basedOn w:val="Normal"/>
    <w:next w:val="Normal"/>
    <w:uiPriority w:val="27"/>
    <w:qFormat/>
    <w:rsid w:val="00701C3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01C36"/>
    <w:pPr>
      <w:tabs>
        <w:tab w:val="center" w:pos="6407"/>
      </w:tabs>
      <w:spacing w:before="720"/>
      <w:jc w:val="right"/>
    </w:pPr>
  </w:style>
  <w:style w:type="paragraph" w:customStyle="1" w:styleId="JuHIRoman">
    <w:name w:val="Ju_H_I_Roman"/>
    <w:aliases w:val="_Head_2"/>
    <w:basedOn w:val="Normal"/>
    <w:next w:val="Normal"/>
    <w:uiPriority w:val="19"/>
    <w:qFormat/>
    <w:rsid w:val="00701C36"/>
    <w:pPr>
      <w:keepNext/>
      <w:keepLines/>
      <w:numPr>
        <w:ilvl w:val="1"/>
        <w:numId w:val="30"/>
      </w:numPr>
      <w:spacing w:before="100" w:beforeAutospacing="1" w:after="240"/>
      <w:jc w:val="left"/>
      <w:outlineLvl w:val="1"/>
    </w:pPr>
    <w:rPr>
      <w:caps/>
    </w:rPr>
  </w:style>
  <w:style w:type="paragraph" w:customStyle="1" w:styleId="JuHA">
    <w:name w:val="Ju_H_A"/>
    <w:aliases w:val="_Head_3,ECHR_Heading_2"/>
    <w:basedOn w:val="Normal"/>
    <w:next w:val="Normal"/>
    <w:uiPriority w:val="20"/>
    <w:qFormat/>
    <w:rsid w:val="00701C36"/>
    <w:pPr>
      <w:keepNext/>
      <w:keepLines/>
      <w:numPr>
        <w:ilvl w:val="2"/>
        <w:numId w:val="30"/>
      </w:numPr>
      <w:spacing w:before="100" w:beforeAutospacing="1" w:after="240"/>
      <w:jc w:val="left"/>
      <w:outlineLvl w:val="2"/>
    </w:pPr>
    <w:rPr>
      <w:b/>
    </w:rPr>
  </w:style>
  <w:style w:type="paragraph" w:customStyle="1" w:styleId="JuH1">
    <w:name w:val="Ju_H_1."/>
    <w:aliases w:val="_Head_4,ECHR_Heading_3"/>
    <w:basedOn w:val="Normal"/>
    <w:next w:val="Normal"/>
    <w:uiPriority w:val="21"/>
    <w:qFormat/>
    <w:rsid w:val="00701C36"/>
    <w:pPr>
      <w:keepNext/>
      <w:keepLines/>
      <w:numPr>
        <w:ilvl w:val="3"/>
        <w:numId w:val="30"/>
      </w:numPr>
      <w:spacing w:before="100" w:beforeAutospacing="1" w:after="120"/>
      <w:jc w:val="left"/>
      <w:outlineLvl w:val="3"/>
    </w:pPr>
    <w:rPr>
      <w:i/>
    </w:rPr>
  </w:style>
  <w:style w:type="paragraph" w:styleId="Header">
    <w:name w:val="header"/>
    <w:basedOn w:val="Normal"/>
    <w:link w:val="HeaderChar"/>
    <w:uiPriority w:val="57"/>
    <w:semiHidden/>
    <w:rsid w:val="00701C36"/>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701C36"/>
    <w:rPr>
      <w:sz w:val="24"/>
      <w:lang w:val="fr-FR"/>
    </w:rPr>
  </w:style>
  <w:style w:type="character" w:customStyle="1" w:styleId="Heading1Char">
    <w:name w:val="Heading 1 Char"/>
    <w:basedOn w:val="DefaultParagraphFont"/>
    <w:link w:val="Heading1"/>
    <w:uiPriority w:val="99"/>
    <w:semiHidden/>
    <w:rsid w:val="00701C36"/>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4"/>
    <w:basedOn w:val="Normal"/>
    <w:next w:val="Normal"/>
    <w:uiPriority w:val="22"/>
    <w:qFormat/>
    <w:rsid w:val="00701C36"/>
    <w:pPr>
      <w:keepNext/>
      <w:keepLines/>
      <w:numPr>
        <w:ilvl w:val="4"/>
        <w:numId w:val="30"/>
      </w:numPr>
      <w:spacing w:before="100" w:beforeAutospacing="1" w:after="120"/>
      <w:jc w:val="left"/>
      <w:outlineLvl w:val="4"/>
    </w:pPr>
    <w:rPr>
      <w:b/>
      <w:sz w:val="20"/>
    </w:rPr>
  </w:style>
  <w:style w:type="paragraph" w:customStyle="1" w:styleId="JuHi">
    <w:name w:val="Ju_H_i"/>
    <w:aliases w:val="_Head_6"/>
    <w:basedOn w:val="Normal"/>
    <w:next w:val="Normal"/>
    <w:uiPriority w:val="19"/>
    <w:rsid w:val="00701C36"/>
    <w:pPr>
      <w:keepNext/>
      <w:keepLines/>
      <w:numPr>
        <w:ilvl w:val="5"/>
        <w:numId w:val="30"/>
      </w:numPr>
      <w:spacing w:before="100" w:beforeAutospacing="1" w:after="120"/>
      <w:jc w:val="left"/>
      <w:outlineLvl w:val="5"/>
    </w:pPr>
    <w:rPr>
      <w:i/>
      <w:sz w:val="20"/>
    </w:rPr>
  </w:style>
  <w:style w:type="character" w:customStyle="1" w:styleId="Heading2Char">
    <w:name w:val="Heading 2 Char"/>
    <w:basedOn w:val="DefaultParagraphFont"/>
    <w:link w:val="Heading2"/>
    <w:uiPriority w:val="99"/>
    <w:semiHidden/>
    <w:rsid w:val="00701C3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Normal"/>
    <w:uiPriority w:val="19"/>
    <w:rsid w:val="00701C36"/>
    <w:pPr>
      <w:keepNext/>
      <w:keepLines/>
      <w:numPr>
        <w:ilvl w:val="6"/>
        <w:numId w:val="30"/>
      </w:numPr>
      <w:spacing w:before="100" w:beforeAutospacing="1" w:after="120"/>
      <w:jc w:val="left"/>
      <w:outlineLvl w:val="6"/>
    </w:pPr>
    <w:rPr>
      <w:sz w:val="20"/>
    </w:rPr>
  </w:style>
  <w:style w:type="paragraph" w:customStyle="1" w:styleId="JuH">
    <w:name w:val="Ju_H_–"/>
    <w:aliases w:val="_Head_8"/>
    <w:basedOn w:val="Normal"/>
    <w:next w:val="Normal"/>
    <w:uiPriority w:val="19"/>
    <w:rsid w:val="00701C36"/>
    <w:pPr>
      <w:keepNext/>
      <w:keepLines/>
      <w:numPr>
        <w:ilvl w:val="7"/>
        <w:numId w:val="30"/>
      </w:numPr>
      <w:spacing w:before="100" w:beforeAutospacing="1" w:after="120"/>
      <w:jc w:val="left"/>
      <w:outlineLvl w:val="7"/>
    </w:pPr>
    <w:rPr>
      <w:i/>
      <w:sz w:val="20"/>
    </w:rPr>
  </w:style>
  <w:style w:type="character" w:customStyle="1" w:styleId="Heading3Char">
    <w:name w:val="Heading 3 Char"/>
    <w:basedOn w:val="DefaultParagraphFont"/>
    <w:link w:val="Heading3"/>
    <w:uiPriority w:val="99"/>
    <w:semiHidden/>
    <w:rsid w:val="00701C3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
    <w:uiPriority w:val="9"/>
    <w:qFormat/>
    <w:rsid w:val="00701C36"/>
    <w:pPr>
      <w:keepNext/>
      <w:keepLines/>
      <w:spacing w:before="240" w:after="240"/>
      <w:ind w:firstLine="284"/>
    </w:pPr>
    <w:rPr>
      <w:rFonts w:eastAsiaTheme="minorHAnsi"/>
    </w:rPr>
  </w:style>
  <w:style w:type="character" w:customStyle="1" w:styleId="JuITMark">
    <w:name w:val="Ju_ITMark"/>
    <w:basedOn w:val="DefaultParagraphFont"/>
    <w:uiPriority w:val="38"/>
    <w:semiHidden/>
    <w:qFormat/>
    <w:rsid w:val="00701C36"/>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701C36"/>
    <w:rPr>
      <w:rFonts w:asciiTheme="majorHAnsi" w:eastAsiaTheme="majorEastAsia" w:hAnsiTheme="majorHAnsi" w:cstheme="majorBidi"/>
      <w:b/>
      <w:bCs/>
      <w:i/>
      <w:iCs/>
      <w:color w:val="777777"/>
      <w:sz w:val="24"/>
      <w:lang w:val="fr-FR"/>
    </w:rPr>
  </w:style>
  <w:style w:type="character" w:customStyle="1" w:styleId="JUNAMES">
    <w:name w:val="JU_NAMES"/>
    <w:uiPriority w:val="33"/>
    <w:qFormat/>
    <w:rsid w:val="00701C36"/>
    <w:rPr>
      <w:caps w:val="0"/>
      <w:smallCaps/>
    </w:rPr>
  </w:style>
  <w:style w:type="character" w:customStyle="1" w:styleId="Heading5Char">
    <w:name w:val="Heading 5 Char"/>
    <w:basedOn w:val="DefaultParagraphFont"/>
    <w:link w:val="Heading5"/>
    <w:uiPriority w:val="99"/>
    <w:semiHidden/>
    <w:rsid w:val="00701C36"/>
    <w:rPr>
      <w:rFonts w:asciiTheme="majorHAnsi" w:eastAsiaTheme="majorEastAsia" w:hAnsiTheme="majorHAnsi" w:cstheme="majorBidi"/>
      <w:b/>
      <w:bCs/>
      <w:color w:val="808080"/>
      <w:sz w:val="24"/>
      <w:lang w:val="fr-FR"/>
    </w:rPr>
  </w:style>
  <w:style w:type="paragraph" w:customStyle="1" w:styleId="NormalJustified">
    <w:name w:val="Normal_Justified"/>
    <w:basedOn w:val="Normal"/>
    <w:semiHidden/>
    <w:rsid w:val="00701C36"/>
  </w:style>
  <w:style w:type="character" w:styleId="SubtleEmphasis">
    <w:name w:val="Subtle Emphasis"/>
    <w:uiPriority w:val="99"/>
    <w:semiHidden/>
    <w:qFormat/>
    <w:rsid w:val="00701C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01C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701C36"/>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701C36"/>
    <w:rPr>
      <w:b/>
      <w:bCs/>
      <w:i/>
      <w:iCs/>
      <w:spacing w:val="10"/>
      <w:bdr w:val="none" w:sz="0" w:space="0" w:color="auto"/>
      <w:shd w:val="clear" w:color="auto" w:fill="auto"/>
    </w:rPr>
  </w:style>
  <w:style w:type="paragraph" w:styleId="Footer0">
    <w:name w:val="footer"/>
    <w:basedOn w:val="Normal"/>
    <w:link w:val="FooterChar"/>
    <w:uiPriority w:val="57"/>
    <w:semiHidden/>
    <w:rsid w:val="00701C36"/>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701C36"/>
    <w:rPr>
      <w:sz w:val="24"/>
      <w:lang w:val="fr-FR"/>
    </w:rPr>
  </w:style>
  <w:style w:type="character" w:styleId="FootnoteReference">
    <w:name w:val="footnote reference"/>
    <w:basedOn w:val="DefaultParagraphFont"/>
    <w:uiPriority w:val="99"/>
    <w:semiHidden/>
    <w:rsid w:val="00701C36"/>
    <w:rPr>
      <w:vertAlign w:val="superscript"/>
    </w:rPr>
  </w:style>
  <w:style w:type="paragraph" w:styleId="FootnoteText">
    <w:name w:val="footnote text"/>
    <w:basedOn w:val="Normal"/>
    <w:link w:val="FootnoteTextChar"/>
    <w:uiPriority w:val="99"/>
    <w:semiHidden/>
    <w:rsid w:val="00701C36"/>
    <w:pPr>
      <w:jc w:val="left"/>
    </w:pPr>
    <w:rPr>
      <w:sz w:val="20"/>
      <w:szCs w:val="20"/>
    </w:rPr>
  </w:style>
  <w:style w:type="character" w:customStyle="1" w:styleId="FootnoteTextChar">
    <w:name w:val="Footnote Text Char"/>
    <w:basedOn w:val="DefaultParagraphFont"/>
    <w:link w:val="FootnoteText"/>
    <w:uiPriority w:val="99"/>
    <w:semiHidden/>
    <w:rsid w:val="00701C36"/>
    <w:rPr>
      <w:rFonts w:eastAsiaTheme="minorEastAsia"/>
      <w:sz w:val="20"/>
      <w:szCs w:val="20"/>
      <w:lang w:val="fr-FR"/>
    </w:rPr>
  </w:style>
  <w:style w:type="character" w:customStyle="1" w:styleId="Heading6Char">
    <w:name w:val="Heading 6 Char"/>
    <w:basedOn w:val="DefaultParagraphFont"/>
    <w:link w:val="Heading6"/>
    <w:uiPriority w:val="99"/>
    <w:semiHidden/>
    <w:rsid w:val="00701C3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701C3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701C3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701C3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701C36"/>
    <w:rPr>
      <w:color w:val="0072BC" w:themeColor="hyperlink"/>
      <w:u w:val="single"/>
    </w:rPr>
  </w:style>
  <w:style w:type="character" w:styleId="IntenseEmphasis">
    <w:name w:val="Intense Emphasis"/>
    <w:uiPriority w:val="99"/>
    <w:semiHidden/>
    <w:qFormat/>
    <w:rsid w:val="00701C36"/>
    <w:rPr>
      <w:b/>
      <w:bCs/>
    </w:rPr>
  </w:style>
  <w:style w:type="paragraph" w:styleId="IntenseQuote">
    <w:name w:val="Intense Quote"/>
    <w:basedOn w:val="Normal"/>
    <w:next w:val="Normal"/>
    <w:link w:val="IntenseQuoteChar"/>
    <w:uiPriority w:val="99"/>
    <w:semiHidden/>
    <w:qFormat/>
    <w:rsid w:val="00701C36"/>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701C36"/>
    <w:rPr>
      <w:rFonts w:eastAsiaTheme="minorEastAsia"/>
      <w:b/>
      <w:bCs/>
      <w:i/>
      <w:iCs/>
      <w:sz w:val="24"/>
      <w:lang w:val="fr-FR" w:bidi="en-US"/>
    </w:rPr>
  </w:style>
  <w:style w:type="character" w:styleId="IntenseReference">
    <w:name w:val="Intense Reference"/>
    <w:uiPriority w:val="99"/>
    <w:semiHidden/>
    <w:qFormat/>
    <w:rsid w:val="00701C36"/>
    <w:rPr>
      <w:smallCaps/>
      <w:spacing w:val="5"/>
      <w:u w:val="single"/>
    </w:rPr>
  </w:style>
  <w:style w:type="paragraph" w:styleId="ListParagraph">
    <w:name w:val="List Paragraph"/>
    <w:basedOn w:val="Normal"/>
    <w:uiPriority w:val="99"/>
    <w:semiHidden/>
    <w:qFormat/>
    <w:rsid w:val="00701C36"/>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1C36"/>
    <w:pPr>
      <w:spacing w:before="200"/>
      <w:ind w:left="360" w:right="360"/>
    </w:pPr>
    <w:rPr>
      <w:i/>
      <w:iCs/>
      <w:lang w:bidi="en-US"/>
    </w:rPr>
  </w:style>
  <w:style w:type="character" w:customStyle="1" w:styleId="QuoteChar">
    <w:name w:val="Quote Char"/>
    <w:basedOn w:val="DefaultParagraphFont"/>
    <w:link w:val="Quote"/>
    <w:uiPriority w:val="99"/>
    <w:semiHidden/>
    <w:rsid w:val="00701C36"/>
    <w:rPr>
      <w:rFonts w:eastAsiaTheme="minorEastAsia"/>
      <w:i/>
      <w:iCs/>
      <w:sz w:val="24"/>
      <w:lang w:val="fr-FR" w:bidi="en-US"/>
    </w:rPr>
  </w:style>
  <w:style w:type="character" w:styleId="SubtleReference">
    <w:name w:val="Subtle Reference"/>
    <w:uiPriority w:val="99"/>
    <w:semiHidden/>
    <w:qFormat/>
    <w:rsid w:val="00701C36"/>
    <w:rPr>
      <w:smallCaps/>
    </w:rPr>
  </w:style>
  <w:style w:type="table" w:styleId="TableGrid">
    <w:name w:val="Table Grid"/>
    <w:basedOn w:val="TableNormal"/>
    <w:uiPriority w:val="59"/>
    <w:semiHidden/>
    <w:rsid w:val="00701C3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01C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01C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01C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01C3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01C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1C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01C3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01C3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01C3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01C3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701C3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01C36"/>
    <w:pPr>
      <w:numPr>
        <w:numId w:val="9"/>
      </w:numPr>
    </w:pPr>
  </w:style>
  <w:style w:type="numbering" w:styleId="1ai">
    <w:name w:val="Outline List 1"/>
    <w:basedOn w:val="NoList"/>
    <w:uiPriority w:val="99"/>
    <w:semiHidden/>
    <w:unhideWhenUsed/>
    <w:rsid w:val="00701C36"/>
    <w:pPr>
      <w:numPr>
        <w:numId w:val="10"/>
      </w:numPr>
    </w:pPr>
  </w:style>
  <w:style w:type="paragraph" w:customStyle="1" w:styleId="JuPara">
    <w:name w:val="Ju_Para"/>
    <w:aliases w:val="_Para"/>
    <w:basedOn w:val="Normal"/>
    <w:link w:val="JuParaChar"/>
    <w:uiPriority w:val="8"/>
    <w:qFormat/>
    <w:rsid w:val="00701C36"/>
    <w:pPr>
      <w:ind w:firstLine="284"/>
    </w:pPr>
  </w:style>
  <w:style w:type="numbering" w:styleId="ArticleSection">
    <w:name w:val="Outline List 3"/>
    <w:basedOn w:val="NoList"/>
    <w:uiPriority w:val="99"/>
    <w:semiHidden/>
    <w:unhideWhenUsed/>
    <w:rsid w:val="00701C36"/>
    <w:pPr>
      <w:numPr>
        <w:numId w:val="36"/>
      </w:numPr>
    </w:pPr>
  </w:style>
  <w:style w:type="table" w:customStyle="1" w:styleId="ECHRTableSimpleBox">
    <w:name w:val="ECHR_Table_Simple_Box"/>
    <w:basedOn w:val="TableNormal"/>
    <w:uiPriority w:val="99"/>
    <w:rsid w:val="00701C3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01C3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701C36"/>
    <w:pPr>
      <w:jc w:val="left"/>
    </w:pPr>
  </w:style>
  <w:style w:type="table" w:customStyle="1" w:styleId="ECHRTableForInternalUse">
    <w:name w:val="ECHR_Table_For_Internal_Use"/>
    <w:basedOn w:val="TableNormal"/>
    <w:uiPriority w:val="99"/>
    <w:rsid w:val="00701C3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701C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paragraph" w:styleId="BodyText">
    <w:name w:val="Body Text"/>
    <w:basedOn w:val="Normal"/>
    <w:link w:val="BodyTextChar"/>
    <w:uiPriority w:val="99"/>
    <w:semiHidden/>
    <w:rsid w:val="00701C36"/>
    <w:pPr>
      <w:spacing w:after="120"/>
      <w:jc w:val="left"/>
    </w:pPr>
  </w:style>
  <w:style w:type="table" w:customStyle="1" w:styleId="ECHRHeaderTable">
    <w:name w:val="ECHR_Header_Table"/>
    <w:basedOn w:val="TableNormal"/>
    <w:uiPriority w:val="99"/>
    <w:rsid w:val="00701C3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701C36"/>
    <w:rPr>
      <w:rFonts w:eastAsiaTheme="minorEastAsia"/>
      <w:sz w:val="24"/>
      <w:lang w:val="fr-FR"/>
    </w:rPr>
  </w:style>
  <w:style w:type="paragraph" w:styleId="BodyText2">
    <w:name w:val="Body Text 2"/>
    <w:basedOn w:val="Normal"/>
    <w:link w:val="BodyText2Char"/>
    <w:uiPriority w:val="99"/>
    <w:semiHidden/>
    <w:rsid w:val="00701C36"/>
    <w:pPr>
      <w:spacing w:after="120" w:line="480" w:lineRule="auto"/>
      <w:jc w:val="left"/>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701C36"/>
    <w:pPr>
      <w:tabs>
        <w:tab w:val="left" w:pos="567"/>
        <w:tab w:val="left" w:pos="1134"/>
      </w:tabs>
      <w:jc w:val="left"/>
    </w:pPr>
  </w:style>
  <w:style w:type="table" w:customStyle="1" w:styleId="ECHRHeaderTableReduced">
    <w:name w:val="ECHR_Header_Table_Reduced"/>
    <w:basedOn w:val="TableNormal"/>
    <w:uiPriority w:val="99"/>
    <w:rsid w:val="00701C3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26"/>
    <w:rsid w:val="00701C36"/>
    <w:pPr>
      <w:ind w:firstLine="284"/>
      <w:jc w:val="left"/>
    </w:pPr>
    <w:rPr>
      <w:b/>
    </w:rPr>
  </w:style>
  <w:style w:type="character" w:styleId="PageNumber">
    <w:name w:val="page number"/>
    <w:uiPriority w:val="99"/>
    <w:semiHidden/>
    <w:rsid w:val="00701C36"/>
    <w:rPr>
      <w:sz w:val="18"/>
    </w:rPr>
  </w:style>
  <w:style w:type="paragraph" w:styleId="ListBullet2">
    <w:name w:val="List Bullet 2"/>
    <w:basedOn w:val="Normal"/>
    <w:uiPriority w:val="99"/>
    <w:semiHidden/>
    <w:rsid w:val="00701C36"/>
    <w:pPr>
      <w:numPr>
        <w:numId w:val="41"/>
      </w:numPr>
      <w:contextualSpacing/>
      <w:jc w:val="left"/>
    </w:pPr>
  </w:style>
  <w:style w:type="character" w:customStyle="1" w:styleId="BodyText2Char">
    <w:name w:val="Body Text 2 Char"/>
    <w:basedOn w:val="DefaultParagraphFont"/>
    <w:link w:val="BodyText2"/>
    <w:uiPriority w:val="99"/>
    <w:semiHidden/>
    <w:rsid w:val="00701C36"/>
    <w:rPr>
      <w:rFonts w:eastAsiaTheme="minorEastAsia"/>
      <w:sz w:val="24"/>
      <w:lang w:val="fr-FR"/>
    </w:rPr>
  </w:style>
  <w:style w:type="paragraph" w:styleId="BodyText3">
    <w:name w:val="Body Text 3"/>
    <w:basedOn w:val="Normal"/>
    <w:link w:val="BodyText3Char"/>
    <w:uiPriority w:val="99"/>
    <w:semiHidden/>
    <w:rsid w:val="00701C36"/>
    <w:pPr>
      <w:spacing w:after="120"/>
      <w:jc w:val="left"/>
    </w:pPr>
    <w:rPr>
      <w:sz w:val="16"/>
      <w:szCs w:val="16"/>
    </w:rPr>
  </w:style>
  <w:style w:type="character" w:customStyle="1" w:styleId="BodyText3Char">
    <w:name w:val="Body Text 3 Char"/>
    <w:basedOn w:val="DefaultParagraphFont"/>
    <w:link w:val="BodyText3"/>
    <w:uiPriority w:val="99"/>
    <w:semiHidden/>
    <w:rsid w:val="00701C36"/>
    <w:rPr>
      <w:rFonts w:eastAsiaTheme="minorEastAsia"/>
      <w:sz w:val="16"/>
      <w:szCs w:val="16"/>
      <w:lang w:val="fr-FR"/>
    </w:rPr>
  </w:style>
  <w:style w:type="paragraph" w:styleId="BodyTextFirstIndent">
    <w:name w:val="Body Text First Indent"/>
    <w:basedOn w:val="BodyText"/>
    <w:link w:val="BodyTextFirstIndentChar"/>
    <w:uiPriority w:val="99"/>
    <w:semiHidden/>
    <w:rsid w:val="00701C36"/>
    <w:pPr>
      <w:spacing w:after="0"/>
      <w:ind w:firstLine="360"/>
    </w:pPr>
  </w:style>
  <w:style w:type="character" w:customStyle="1" w:styleId="BodyTextFirstIndentChar">
    <w:name w:val="Body Text First Indent Char"/>
    <w:basedOn w:val="BodyTextChar"/>
    <w:link w:val="BodyTextFirstIndent"/>
    <w:uiPriority w:val="99"/>
    <w:semiHidden/>
    <w:rsid w:val="00701C36"/>
    <w:rPr>
      <w:rFonts w:eastAsiaTheme="minorEastAsia"/>
      <w:sz w:val="24"/>
      <w:lang w:val="fr-FR"/>
    </w:rPr>
  </w:style>
  <w:style w:type="paragraph" w:styleId="BodyTextIndent">
    <w:name w:val="Body Text Indent"/>
    <w:basedOn w:val="Normal"/>
    <w:link w:val="BodyTextIndentChar"/>
    <w:uiPriority w:val="99"/>
    <w:semiHidden/>
    <w:rsid w:val="00701C36"/>
    <w:pPr>
      <w:spacing w:after="120"/>
      <w:ind w:left="283"/>
      <w:jc w:val="left"/>
    </w:pPr>
  </w:style>
  <w:style w:type="character" w:customStyle="1" w:styleId="BodyTextIndentChar">
    <w:name w:val="Body Text Indent Char"/>
    <w:basedOn w:val="DefaultParagraphFont"/>
    <w:link w:val="BodyTextIndent"/>
    <w:uiPriority w:val="99"/>
    <w:semiHidden/>
    <w:rsid w:val="00701C36"/>
    <w:rPr>
      <w:rFonts w:eastAsiaTheme="minorEastAsia"/>
      <w:sz w:val="24"/>
      <w:lang w:val="fr-FR"/>
    </w:rPr>
  </w:style>
  <w:style w:type="paragraph" w:styleId="BodyTextFirstIndent2">
    <w:name w:val="Body Text First Indent 2"/>
    <w:basedOn w:val="BodyTextIndent"/>
    <w:link w:val="BodyTextFirstIndent2Char"/>
    <w:uiPriority w:val="99"/>
    <w:semiHidden/>
    <w:rsid w:val="00701C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701C36"/>
    <w:rPr>
      <w:rFonts w:eastAsiaTheme="minorEastAsia"/>
      <w:sz w:val="24"/>
      <w:lang w:val="fr-FR"/>
    </w:rPr>
  </w:style>
  <w:style w:type="paragraph" w:styleId="BodyTextIndent2">
    <w:name w:val="Body Text Indent 2"/>
    <w:basedOn w:val="Normal"/>
    <w:link w:val="BodyTextIndent2Char"/>
    <w:uiPriority w:val="99"/>
    <w:semiHidden/>
    <w:rsid w:val="00701C36"/>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701C36"/>
    <w:rPr>
      <w:rFonts w:eastAsiaTheme="minorEastAsia"/>
      <w:sz w:val="24"/>
      <w:lang w:val="fr-FR"/>
    </w:rPr>
  </w:style>
  <w:style w:type="paragraph" w:styleId="BodyTextIndent3">
    <w:name w:val="Body Text Indent 3"/>
    <w:basedOn w:val="Normal"/>
    <w:link w:val="BodyTextIndent3Char"/>
    <w:uiPriority w:val="99"/>
    <w:semiHidden/>
    <w:rsid w:val="00701C36"/>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701C36"/>
    <w:rPr>
      <w:rFonts w:eastAsiaTheme="minorEastAsia"/>
      <w:sz w:val="16"/>
      <w:szCs w:val="16"/>
      <w:lang w:val="fr-FR"/>
    </w:rPr>
  </w:style>
  <w:style w:type="paragraph" w:styleId="Caption">
    <w:name w:val="caption"/>
    <w:basedOn w:val="Normal"/>
    <w:next w:val="Normal"/>
    <w:uiPriority w:val="99"/>
    <w:semiHidden/>
    <w:qFormat/>
    <w:rsid w:val="00701C36"/>
    <w:pPr>
      <w:spacing w:after="200"/>
      <w:jc w:val="left"/>
    </w:pPr>
    <w:rPr>
      <w:b/>
      <w:bCs/>
      <w:color w:val="0072BC" w:themeColor="accent1"/>
      <w:sz w:val="18"/>
      <w:szCs w:val="18"/>
    </w:rPr>
  </w:style>
  <w:style w:type="paragraph" w:styleId="Closing">
    <w:name w:val="Closing"/>
    <w:basedOn w:val="Normal"/>
    <w:link w:val="ClosingChar"/>
    <w:uiPriority w:val="99"/>
    <w:semiHidden/>
    <w:rsid w:val="00701C36"/>
    <w:pPr>
      <w:ind w:left="4252"/>
      <w:jc w:val="left"/>
    </w:pPr>
  </w:style>
  <w:style w:type="character" w:customStyle="1" w:styleId="ClosingChar">
    <w:name w:val="Closing Char"/>
    <w:basedOn w:val="DefaultParagraphFont"/>
    <w:link w:val="Closing"/>
    <w:uiPriority w:val="99"/>
    <w:semiHidden/>
    <w:rsid w:val="00701C36"/>
    <w:rPr>
      <w:rFonts w:eastAsiaTheme="minorEastAsia"/>
      <w:sz w:val="24"/>
      <w:lang w:val="fr-FR"/>
    </w:rPr>
  </w:style>
  <w:style w:type="table" w:styleId="ColorfulGrid">
    <w:name w:val="Colorful Grid"/>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01C3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01C3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01C3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01C3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01C3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01C3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01C3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01C3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01C3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01C3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01C3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01C36"/>
    <w:rPr>
      <w:sz w:val="16"/>
      <w:szCs w:val="16"/>
    </w:rPr>
  </w:style>
  <w:style w:type="paragraph" w:styleId="CommentText">
    <w:name w:val="annotation text"/>
    <w:basedOn w:val="Normal"/>
    <w:link w:val="CommentTextChar"/>
    <w:semiHidden/>
    <w:rsid w:val="00701C36"/>
    <w:pPr>
      <w:jc w:val="left"/>
    </w:pPr>
    <w:rPr>
      <w:sz w:val="20"/>
      <w:szCs w:val="20"/>
    </w:rPr>
  </w:style>
  <w:style w:type="character" w:customStyle="1" w:styleId="CommentTextChar">
    <w:name w:val="Comment Text Char"/>
    <w:basedOn w:val="DefaultParagraphFont"/>
    <w:link w:val="CommentText"/>
    <w:semiHidden/>
    <w:rsid w:val="00701C3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701C36"/>
    <w:rPr>
      <w:b/>
      <w:bCs/>
    </w:rPr>
  </w:style>
  <w:style w:type="character" w:customStyle="1" w:styleId="CommentSubjectChar">
    <w:name w:val="Comment Subject Char"/>
    <w:basedOn w:val="CommentTextChar"/>
    <w:link w:val="CommentSubject"/>
    <w:uiPriority w:val="99"/>
    <w:semiHidden/>
    <w:rsid w:val="00701C36"/>
    <w:rPr>
      <w:rFonts w:eastAsiaTheme="minorEastAsia"/>
      <w:b/>
      <w:bCs/>
      <w:sz w:val="20"/>
      <w:szCs w:val="20"/>
      <w:lang w:val="fr-FR"/>
    </w:rPr>
  </w:style>
  <w:style w:type="table" w:styleId="DarkList">
    <w:name w:val="Dark List"/>
    <w:basedOn w:val="TableNormal"/>
    <w:uiPriority w:val="70"/>
    <w:semiHidden/>
    <w:rsid w:val="00701C3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01C3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01C3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01C3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01C3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01C3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01C3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01C36"/>
    <w:pPr>
      <w:jc w:val="left"/>
    </w:pPr>
  </w:style>
  <w:style w:type="character" w:customStyle="1" w:styleId="DateChar">
    <w:name w:val="Date Char"/>
    <w:basedOn w:val="DefaultParagraphFont"/>
    <w:link w:val="Date"/>
    <w:uiPriority w:val="99"/>
    <w:semiHidden/>
    <w:rsid w:val="00701C36"/>
    <w:rPr>
      <w:rFonts w:eastAsiaTheme="minorEastAsia"/>
      <w:sz w:val="24"/>
      <w:lang w:val="fr-FR"/>
    </w:rPr>
  </w:style>
  <w:style w:type="paragraph" w:styleId="DocumentMap">
    <w:name w:val="Document Map"/>
    <w:basedOn w:val="Normal"/>
    <w:link w:val="DocumentMapChar"/>
    <w:uiPriority w:val="99"/>
    <w:semiHidden/>
    <w:rsid w:val="00701C36"/>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1C3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701C36"/>
    <w:pPr>
      <w:jc w:val="left"/>
    </w:pPr>
  </w:style>
  <w:style w:type="character" w:customStyle="1" w:styleId="E-mailSignatureChar">
    <w:name w:val="E-mail Signature Char"/>
    <w:basedOn w:val="DefaultParagraphFont"/>
    <w:link w:val="E-mailSignature"/>
    <w:uiPriority w:val="99"/>
    <w:semiHidden/>
    <w:rsid w:val="00701C36"/>
    <w:rPr>
      <w:rFonts w:eastAsiaTheme="minorEastAsia"/>
      <w:sz w:val="24"/>
      <w:lang w:val="fr-FR"/>
    </w:rPr>
  </w:style>
  <w:style w:type="character" w:styleId="EndnoteReference">
    <w:name w:val="endnote reference"/>
    <w:basedOn w:val="DefaultParagraphFont"/>
    <w:uiPriority w:val="99"/>
    <w:semiHidden/>
    <w:rsid w:val="00701C36"/>
    <w:rPr>
      <w:vertAlign w:val="superscript"/>
    </w:rPr>
  </w:style>
  <w:style w:type="paragraph" w:styleId="EndnoteText">
    <w:name w:val="endnote text"/>
    <w:basedOn w:val="Normal"/>
    <w:link w:val="EndnoteTextChar"/>
    <w:uiPriority w:val="99"/>
    <w:semiHidden/>
    <w:rsid w:val="00701C36"/>
    <w:pPr>
      <w:jc w:val="left"/>
    </w:pPr>
    <w:rPr>
      <w:sz w:val="20"/>
      <w:szCs w:val="20"/>
    </w:rPr>
  </w:style>
  <w:style w:type="character" w:customStyle="1" w:styleId="EndnoteTextChar">
    <w:name w:val="Endnote Text Char"/>
    <w:basedOn w:val="DefaultParagraphFont"/>
    <w:link w:val="EndnoteText"/>
    <w:uiPriority w:val="99"/>
    <w:semiHidden/>
    <w:rsid w:val="00701C36"/>
    <w:rPr>
      <w:rFonts w:eastAsiaTheme="minorEastAsia"/>
      <w:sz w:val="20"/>
      <w:szCs w:val="20"/>
      <w:lang w:val="fr-FR"/>
    </w:rPr>
  </w:style>
  <w:style w:type="paragraph" w:styleId="EnvelopeAddress">
    <w:name w:val="envelope address"/>
    <w:basedOn w:val="Normal"/>
    <w:uiPriority w:val="99"/>
    <w:semiHidden/>
    <w:rsid w:val="00701C36"/>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701C36"/>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01C36"/>
    <w:rPr>
      <w:color w:val="7030A0" w:themeColor="followedHyperlink"/>
      <w:u w:val="single"/>
    </w:rPr>
  </w:style>
  <w:style w:type="character" w:styleId="HTMLAcronym">
    <w:name w:val="HTML Acronym"/>
    <w:basedOn w:val="DefaultParagraphFont"/>
    <w:uiPriority w:val="99"/>
    <w:semiHidden/>
    <w:rsid w:val="00701C36"/>
  </w:style>
  <w:style w:type="paragraph" w:styleId="HTMLAddress">
    <w:name w:val="HTML Address"/>
    <w:basedOn w:val="Normal"/>
    <w:link w:val="HTMLAddressChar"/>
    <w:uiPriority w:val="99"/>
    <w:semiHidden/>
    <w:rsid w:val="00701C36"/>
    <w:pPr>
      <w:jc w:val="left"/>
    </w:pPr>
    <w:rPr>
      <w:i/>
      <w:iCs/>
    </w:rPr>
  </w:style>
  <w:style w:type="character" w:customStyle="1" w:styleId="HTMLAddressChar">
    <w:name w:val="HTML Address Char"/>
    <w:basedOn w:val="DefaultParagraphFont"/>
    <w:link w:val="HTMLAddress"/>
    <w:uiPriority w:val="99"/>
    <w:semiHidden/>
    <w:rsid w:val="00701C36"/>
    <w:rPr>
      <w:rFonts w:eastAsiaTheme="minorEastAsia"/>
      <w:i/>
      <w:iCs/>
      <w:sz w:val="24"/>
      <w:lang w:val="fr-FR"/>
    </w:rPr>
  </w:style>
  <w:style w:type="character" w:styleId="HTMLCite">
    <w:name w:val="HTML Cite"/>
    <w:basedOn w:val="DefaultParagraphFont"/>
    <w:uiPriority w:val="99"/>
    <w:semiHidden/>
    <w:rsid w:val="00701C36"/>
    <w:rPr>
      <w:i/>
      <w:iCs/>
    </w:rPr>
  </w:style>
  <w:style w:type="character" w:styleId="HTMLCode">
    <w:name w:val="HTML Code"/>
    <w:basedOn w:val="DefaultParagraphFont"/>
    <w:uiPriority w:val="99"/>
    <w:semiHidden/>
    <w:rsid w:val="00701C36"/>
    <w:rPr>
      <w:rFonts w:ascii="Consolas" w:hAnsi="Consolas" w:cs="Consolas"/>
      <w:sz w:val="20"/>
      <w:szCs w:val="20"/>
    </w:rPr>
  </w:style>
  <w:style w:type="character" w:styleId="HTMLDefinition">
    <w:name w:val="HTML Definition"/>
    <w:basedOn w:val="DefaultParagraphFont"/>
    <w:uiPriority w:val="99"/>
    <w:semiHidden/>
    <w:rsid w:val="00701C36"/>
    <w:rPr>
      <w:i/>
      <w:iCs/>
    </w:rPr>
  </w:style>
  <w:style w:type="character" w:styleId="HTMLKeyboard">
    <w:name w:val="HTML Keyboard"/>
    <w:basedOn w:val="DefaultParagraphFont"/>
    <w:uiPriority w:val="99"/>
    <w:semiHidden/>
    <w:rsid w:val="00701C36"/>
    <w:rPr>
      <w:rFonts w:ascii="Consolas" w:hAnsi="Consolas" w:cs="Consolas"/>
      <w:sz w:val="20"/>
      <w:szCs w:val="20"/>
    </w:rPr>
  </w:style>
  <w:style w:type="paragraph" w:styleId="HTMLPreformatted">
    <w:name w:val="HTML Preformatted"/>
    <w:basedOn w:val="Normal"/>
    <w:link w:val="HTMLPreformattedChar"/>
    <w:uiPriority w:val="99"/>
    <w:semiHidden/>
    <w:rsid w:val="00701C36"/>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01C36"/>
    <w:rPr>
      <w:rFonts w:ascii="Consolas" w:eastAsiaTheme="minorEastAsia" w:hAnsi="Consolas" w:cs="Consolas"/>
      <w:sz w:val="20"/>
      <w:szCs w:val="20"/>
      <w:lang w:val="fr-FR"/>
    </w:rPr>
  </w:style>
  <w:style w:type="character" w:styleId="HTMLSample">
    <w:name w:val="HTML Sample"/>
    <w:basedOn w:val="DefaultParagraphFont"/>
    <w:uiPriority w:val="99"/>
    <w:semiHidden/>
    <w:rsid w:val="00701C36"/>
    <w:rPr>
      <w:rFonts w:ascii="Consolas" w:hAnsi="Consolas" w:cs="Consolas"/>
      <w:sz w:val="24"/>
      <w:szCs w:val="24"/>
    </w:rPr>
  </w:style>
  <w:style w:type="character" w:styleId="HTMLTypewriter">
    <w:name w:val="HTML Typewriter"/>
    <w:basedOn w:val="DefaultParagraphFont"/>
    <w:uiPriority w:val="99"/>
    <w:semiHidden/>
    <w:rsid w:val="00701C36"/>
    <w:rPr>
      <w:rFonts w:ascii="Consolas" w:hAnsi="Consolas" w:cs="Consolas"/>
      <w:sz w:val="20"/>
      <w:szCs w:val="20"/>
    </w:rPr>
  </w:style>
  <w:style w:type="character" w:styleId="HTMLVariable">
    <w:name w:val="HTML Variable"/>
    <w:basedOn w:val="DefaultParagraphFont"/>
    <w:uiPriority w:val="99"/>
    <w:semiHidden/>
    <w:rsid w:val="00701C36"/>
    <w:rPr>
      <w:i/>
      <w:iCs/>
    </w:rPr>
  </w:style>
  <w:style w:type="paragraph" w:styleId="Index1">
    <w:name w:val="index 1"/>
    <w:basedOn w:val="Normal"/>
    <w:next w:val="Normal"/>
    <w:autoRedefine/>
    <w:uiPriority w:val="99"/>
    <w:semiHidden/>
    <w:rsid w:val="00701C36"/>
    <w:pPr>
      <w:ind w:left="240" w:hanging="240"/>
      <w:jc w:val="left"/>
    </w:pPr>
  </w:style>
  <w:style w:type="paragraph" w:styleId="Index2">
    <w:name w:val="index 2"/>
    <w:basedOn w:val="Normal"/>
    <w:next w:val="Normal"/>
    <w:autoRedefine/>
    <w:uiPriority w:val="99"/>
    <w:semiHidden/>
    <w:rsid w:val="00701C36"/>
    <w:pPr>
      <w:ind w:left="480" w:hanging="240"/>
      <w:jc w:val="left"/>
    </w:pPr>
  </w:style>
  <w:style w:type="paragraph" w:styleId="Index3">
    <w:name w:val="index 3"/>
    <w:basedOn w:val="Normal"/>
    <w:next w:val="Normal"/>
    <w:autoRedefine/>
    <w:uiPriority w:val="99"/>
    <w:semiHidden/>
    <w:rsid w:val="00701C36"/>
    <w:pPr>
      <w:ind w:left="720" w:hanging="240"/>
      <w:jc w:val="left"/>
    </w:pPr>
  </w:style>
  <w:style w:type="paragraph" w:styleId="Index4">
    <w:name w:val="index 4"/>
    <w:basedOn w:val="Normal"/>
    <w:next w:val="Normal"/>
    <w:autoRedefine/>
    <w:uiPriority w:val="99"/>
    <w:semiHidden/>
    <w:rsid w:val="00701C36"/>
    <w:pPr>
      <w:ind w:left="960" w:hanging="240"/>
      <w:jc w:val="left"/>
    </w:pPr>
  </w:style>
  <w:style w:type="paragraph" w:styleId="Index5">
    <w:name w:val="index 5"/>
    <w:basedOn w:val="Normal"/>
    <w:next w:val="Normal"/>
    <w:autoRedefine/>
    <w:uiPriority w:val="99"/>
    <w:semiHidden/>
    <w:rsid w:val="00701C36"/>
    <w:pPr>
      <w:ind w:left="1200" w:hanging="240"/>
      <w:jc w:val="left"/>
    </w:pPr>
  </w:style>
  <w:style w:type="paragraph" w:styleId="Index6">
    <w:name w:val="index 6"/>
    <w:basedOn w:val="Normal"/>
    <w:next w:val="Normal"/>
    <w:autoRedefine/>
    <w:uiPriority w:val="99"/>
    <w:semiHidden/>
    <w:rsid w:val="00701C36"/>
    <w:pPr>
      <w:ind w:left="1440" w:hanging="240"/>
      <w:jc w:val="left"/>
    </w:pPr>
  </w:style>
  <w:style w:type="paragraph" w:styleId="Index7">
    <w:name w:val="index 7"/>
    <w:basedOn w:val="Normal"/>
    <w:next w:val="Normal"/>
    <w:autoRedefine/>
    <w:uiPriority w:val="99"/>
    <w:semiHidden/>
    <w:rsid w:val="00701C36"/>
    <w:pPr>
      <w:ind w:left="1680" w:hanging="240"/>
      <w:jc w:val="left"/>
    </w:pPr>
  </w:style>
  <w:style w:type="paragraph" w:styleId="Index8">
    <w:name w:val="index 8"/>
    <w:basedOn w:val="Normal"/>
    <w:next w:val="Normal"/>
    <w:autoRedefine/>
    <w:uiPriority w:val="99"/>
    <w:semiHidden/>
    <w:rsid w:val="00701C36"/>
    <w:pPr>
      <w:ind w:left="1920" w:hanging="240"/>
      <w:jc w:val="left"/>
    </w:pPr>
  </w:style>
  <w:style w:type="paragraph" w:styleId="Index9">
    <w:name w:val="index 9"/>
    <w:basedOn w:val="Normal"/>
    <w:next w:val="Normal"/>
    <w:autoRedefine/>
    <w:uiPriority w:val="99"/>
    <w:semiHidden/>
    <w:rsid w:val="00701C36"/>
    <w:pPr>
      <w:ind w:left="2160" w:hanging="240"/>
      <w:jc w:val="left"/>
    </w:pPr>
  </w:style>
  <w:style w:type="paragraph" w:styleId="IndexHeading">
    <w:name w:val="index heading"/>
    <w:basedOn w:val="Normal"/>
    <w:next w:val="Index1"/>
    <w:uiPriority w:val="99"/>
    <w:semiHidden/>
    <w:rsid w:val="00701C36"/>
    <w:pPr>
      <w:jc w:val="left"/>
    </w:pPr>
    <w:rPr>
      <w:rFonts w:asciiTheme="majorHAnsi" w:eastAsiaTheme="majorEastAsia" w:hAnsiTheme="majorHAnsi" w:cstheme="majorBidi"/>
      <w:b/>
      <w:bCs/>
    </w:rPr>
  </w:style>
  <w:style w:type="table" w:styleId="LightGrid">
    <w:name w:val="Light Grid"/>
    <w:basedOn w:val="TableNormal"/>
    <w:uiPriority w:val="62"/>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01C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01C3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01C3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01C3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01C3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01C3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01C3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01C36"/>
  </w:style>
  <w:style w:type="paragraph" w:styleId="List">
    <w:name w:val="List"/>
    <w:basedOn w:val="Normal"/>
    <w:uiPriority w:val="99"/>
    <w:semiHidden/>
    <w:rsid w:val="00701C36"/>
    <w:pPr>
      <w:ind w:left="283" w:hanging="283"/>
      <w:contextualSpacing/>
      <w:jc w:val="left"/>
    </w:pPr>
  </w:style>
  <w:style w:type="paragraph" w:styleId="List2">
    <w:name w:val="List 2"/>
    <w:basedOn w:val="Normal"/>
    <w:uiPriority w:val="99"/>
    <w:semiHidden/>
    <w:rsid w:val="00701C36"/>
    <w:pPr>
      <w:ind w:left="566" w:hanging="283"/>
      <w:contextualSpacing/>
      <w:jc w:val="left"/>
    </w:pPr>
  </w:style>
  <w:style w:type="paragraph" w:styleId="List3">
    <w:name w:val="List 3"/>
    <w:basedOn w:val="Normal"/>
    <w:uiPriority w:val="99"/>
    <w:semiHidden/>
    <w:rsid w:val="00701C36"/>
    <w:pPr>
      <w:ind w:left="849" w:hanging="283"/>
      <w:contextualSpacing/>
      <w:jc w:val="left"/>
    </w:pPr>
  </w:style>
  <w:style w:type="paragraph" w:styleId="List4">
    <w:name w:val="List 4"/>
    <w:basedOn w:val="Normal"/>
    <w:uiPriority w:val="99"/>
    <w:semiHidden/>
    <w:rsid w:val="00701C36"/>
    <w:pPr>
      <w:ind w:left="1132" w:hanging="283"/>
      <w:contextualSpacing/>
      <w:jc w:val="left"/>
    </w:pPr>
  </w:style>
  <w:style w:type="paragraph" w:styleId="List5">
    <w:name w:val="List 5"/>
    <w:basedOn w:val="Normal"/>
    <w:uiPriority w:val="99"/>
    <w:semiHidden/>
    <w:rsid w:val="00701C36"/>
    <w:pPr>
      <w:ind w:left="1415" w:hanging="283"/>
      <w:contextualSpacing/>
      <w:jc w:val="left"/>
    </w:pPr>
  </w:style>
  <w:style w:type="paragraph" w:styleId="ListBullet">
    <w:name w:val="List Bullet"/>
    <w:basedOn w:val="Normal"/>
    <w:uiPriority w:val="99"/>
    <w:semiHidden/>
    <w:rsid w:val="00701C36"/>
    <w:pPr>
      <w:numPr>
        <w:numId w:val="40"/>
      </w:numPr>
      <w:jc w:val="left"/>
    </w:pPr>
  </w:style>
  <w:style w:type="paragraph" w:styleId="ListBullet3">
    <w:name w:val="List Bullet 3"/>
    <w:basedOn w:val="Normal"/>
    <w:uiPriority w:val="99"/>
    <w:semiHidden/>
    <w:rsid w:val="00701C36"/>
    <w:pPr>
      <w:numPr>
        <w:numId w:val="42"/>
      </w:numPr>
      <w:contextualSpacing/>
      <w:jc w:val="left"/>
    </w:pPr>
  </w:style>
  <w:style w:type="paragraph" w:styleId="ListBullet4">
    <w:name w:val="List Bullet 4"/>
    <w:basedOn w:val="Normal"/>
    <w:uiPriority w:val="99"/>
    <w:semiHidden/>
    <w:rsid w:val="00701C36"/>
    <w:pPr>
      <w:numPr>
        <w:numId w:val="43"/>
      </w:numPr>
      <w:contextualSpacing/>
      <w:jc w:val="left"/>
    </w:pPr>
  </w:style>
  <w:style w:type="paragraph" w:styleId="ListBullet5">
    <w:name w:val="List Bullet 5"/>
    <w:basedOn w:val="Normal"/>
    <w:uiPriority w:val="99"/>
    <w:semiHidden/>
    <w:rsid w:val="00701C36"/>
    <w:pPr>
      <w:numPr>
        <w:numId w:val="44"/>
      </w:numPr>
      <w:contextualSpacing/>
      <w:jc w:val="left"/>
    </w:pPr>
  </w:style>
  <w:style w:type="paragraph" w:styleId="ListContinue">
    <w:name w:val="List Continue"/>
    <w:basedOn w:val="Normal"/>
    <w:uiPriority w:val="99"/>
    <w:semiHidden/>
    <w:rsid w:val="00701C36"/>
    <w:pPr>
      <w:spacing w:after="120"/>
      <w:ind w:left="283"/>
      <w:contextualSpacing/>
      <w:jc w:val="left"/>
    </w:pPr>
  </w:style>
  <w:style w:type="paragraph" w:styleId="ListContinue2">
    <w:name w:val="List Continue 2"/>
    <w:basedOn w:val="Normal"/>
    <w:uiPriority w:val="99"/>
    <w:semiHidden/>
    <w:rsid w:val="00701C36"/>
    <w:pPr>
      <w:spacing w:after="120"/>
      <w:ind w:left="566"/>
      <w:contextualSpacing/>
      <w:jc w:val="left"/>
    </w:pPr>
  </w:style>
  <w:style w:type="paragraph" w:styleId="ListContinue3">
    <w:name w:val="List Continue 3"/>
    <w:basedOn w:val="Normal"/>
    <w:uiPriority w:val="99"/>
    <w:semiHidden/>
    <w:rsid w:val="00701C36"/>
    <w:pPr>
      <w:spacing w:after="120"/>
      <w:ind w:left="849"/>
      <w:contextualSpacing/>
      <w:jc w:val="left"/>
    </w:pPr>
  </w:style>
  <w:style w:type="paragraph" w:styleId="ListContinue4">
    <w:name w:val="List Continue 4"/>
    <w:basedOn w:val="Normal"/>
    <w:uiPriority w:val="99"/>
    <w:semiHidden/>
    <w:rsid w:val="00701C36"/>
    <w:pPr>
      <w:spacing w:after="120"/>
      <w:ind w:left="1132"/>
      <w:contextualSpacing/>
      <w:jc w:val="left"/>
    </w:pPr>
  </w:style>
  <w:style w:type="paragraph" w:styleId="ListContinue5">
    <w:name w:val="List Continue 5"/>
    <w:basedOn w:val="Normal"/>
    <w:uiPriority w:val="99"/>
    <w:semiHidden/>
    <w:rsid w:val="00701C36"/>
    <w:pPr>
      <w:spacing w:after="120"/>
      <w:ind w:left="1415"/>
      <w:contextualSpacing/>
      <w:jc w:val="left"/>
    </w:pPr>
  </w:style>
  <w:style w:type="paragraph" w:styleId="ListNumber">
    <w:name w:val="List Number"/>
    <w:basedOn w:val="Normal"/>
    <w:uiPriority w:val="99"/>
    <w:semiHidden/>
    <w:rsid w:val="00701C36"/>
    <w:pPr>
      <w:numPr>
        <w:numId w:val="45"/>
      </w:numPr>
      <w:contextualSpacing/>
      <w:jc w:val="left"/>
    </w:pPr>
  </w:style>
  <w:style w:type="paragraph" w:styleId="ListNumber2">
    <w:name w:val="List Number 2"/>
    <w:basedOn w:val="Normal"/>
    <w:uiPriority w:val="99"/>
    <w:semiHidden/>
    <w:rsid w:val="00701C36"/>
    <w:pPr>
      <w:numPr>
        <w:numId w:val="46"/>
      </w:numPr>
      <w:contextualSpacing/>
      <w:jc w:val="left"/>
    </w:pPr>
  </w:style>
  <w:style w:type="paragraph" w:styleId="ListNumber3">
    <w:name w:val="List Number 3"/>
    <w:basedOn w:val="Normal"/>
    <w:uiPriority w:val="99"/>
    <w:semiHidden/>
    <w:rsid w:val="00701C36"/>
    <w:pPr>
      <w:numPr>
        <w:numId w:val="47"/>
      </w:numPr>
      <w:contextualSpacing/>
      <w:jc w:val="left"/>
    </w:pPr>
  </w:style>
  <w:style w:type="paragraph" w:styleId="ListNumber4">
    <w:name w:val="List Number 4"/>
    <w:basedOn w:val="Normal"/>
    <w:uiPriority w:val="99"/>
    <w:semiHidden/>
    <w:rsid w:val="00701C36"/>
    <w:pPr>
      <w:numPr>
        <w:numId w:val="48"/>
      </w:numPr>
      <w:contextualSpacing/>
      <w:jc w:val="left"/>
    </w:pPr>
  </w:style>
  <w:style w:type="paragraph" w:styleId="ListNumber5">
    <w:name w:val="List Number 5"/>
    <w:basedOn w:val="Normal"/>
    <w:uiPriority w:val="99"/>
    <w:semiHidden/>
    <w:rsid w:val="00701C36"/>
    <w:pPr>
      <w:numPr>
        <w:numId w:val="49"/>
      </w:numPr>
      <w:contextualSpacing/>
      <w:jc w:val="left"/>
    </w:pPr>
  </w:style>
  <w:style w:type="paragraph" w:styleId="MacroText">
    <w:name w:val="macro"/>
    <w:link w:val="MacroTextChar"/>
    <w:uiPriority w:val="99"/>
    <w:semiHidden/>
    <w:rsid w:val="00701C3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01C36"/>
    <w:rPr>
      <w:rFonts w:ascii="Consolas" w:eastAsiaTheme="minorEastAsia" w:hAnsi="Consolas" w:cs="Consolas"/>
      <w:sz w:val="20"/>
      <w:szCs w:val="20"/>
    </w:rPr>
  </w:style>
  <w:style w:type="table" w:styleId="MediumGrid1">
    <w:name w:val="Medium Grid 1"/>
    <w:basedOn w:val="TableNormal"/>
    <w:uiPriority w:val="67"/>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01C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01C3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01C3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01C3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01C3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01C3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01C3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01C36"/>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01C3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701C36"/>
    <w:rPr>
      <w:rFonts w:ascii="Times New Roman" w:hAnsi="Times New Roman" w:cs="Times New Roman"/>
      <w:szCs w:val="24"/>
    </w:rPr>
  </w:style>
  <w:style w:type="paragraph" w:styleId="NormalIndent">
    <w:name w:val="Normal Indent"/>
    <w:basedOn w:val="Normal"/>
    <w:uiPriority w:val="99"/>
    <w:semiHidden/>
    <w:rsid w:val="00701C36"/>
    <w:pPr>
      <w:ind w:left="720"/>
    </w:pPr>
  </w:style>
  <w:style w:type="paragraph" w:styleId="NoteHeading">
    <w:name w:val="Note Heading"/>
    <w:basedOn w:val="Normal"/>
    <w:next w:val="Normal"/>
    <w:link w:val="NoteHeadingChar"/>
    <w:uiPriority w:val="99"/>
    <w:semiHidden/>
    <w:rsid w:val="00701C36"/>
  </w:style>
  <w:style w:type="character" w:customStyle="1" w:styleId="NoteHeadingChar">
    <w:name w:val="Note Heading Char"/>
    <w:basedOn w:val="DefaultParagraphFont"/>
    <w:link w:val="NoteHeading"/>
    <w:uiPriority w:val="99"/>
    <w:semiHidden/>
    <w:rsid w:val="00701C36"/>
    <w:rPr>
      <w:rFonts w:eastAsiaTheme="minorEastAsia"/>
      <w:sz w:val="24"/>
      <w:lang w:val="fr-FR"/>
    </w:rPr>
  </w:style>
  <w:style w:type="character" w:styleId="PlaceholderText">
    <w:name w:val="Placeholder Text"/>
    <w:basedOn w:val="DefaultParagraphFont"/>
    <w:uiPriority w:val="99"/>
    <w:semiHidden/>
    <w:rsid w:val="00701C3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01C36"/>
    <w:rPr>
      <w:rFonts w:ascii="Consolas" w:hAnsi="Consolas" w:cs="Consolas"/>
      <w:sz w:val="21"/>
      <w:szCs w:val="21"/>
    </w:rPr>
  </w:style>
  <w:style w:type="character" w:customStyle="1" w:styleId="PlainTextChar">
    <w:name w:val="Plain Text Char"/>
    <w:basedOn w:val="DefaultParagraphFont"/>
    <w:link w:val="PlainText"/>
    <w:uiPriority w:val="99"/>
    <w:semiHidden/>
    <w:rsid w:val="00701C3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701C36"/>
  </w:style>
  <w:style w:type="character" w:customStyle="1" w:styleId="SalutationChar">
    <w:name w:val="Salutation Char"/>
    <w:basedOn w:val="DefaultParagraphFont"/>
    <w:link w:val="Salutation"/>
    <w:uiPriority w:val="99"/>
    <w:semiHidden/>
    <w:rsid w:val="00701C36"/>
    <w:rPr>
      <w:rFonts w:eastAsiaTheme="minorEastAsia"/>
      <w:sz w:val="24"/>
      <w:lang w:val="fr-FR"/>
    </w:rPr>
  </w:style>
  <w:style w:type="paragraph" w:styleId="Signature">
    <w:name w:val="Signature"/>
    <w:basedOn w:val="Normal"/>
    <w:link w:val="SignatureChar"/>
    <w:uiPriority w:val="99"/>
    <w:semiHidden/>
    <w:rsid w:val="00701C36"/>
    <w:pPr>
      <w:ind w:left="4252"/>
    </w:pPr>
  </w:style>
  <w:style w:type="character" w:customStyle="1" w:styleId="SignatureChar">
    <w:name w:val="Signature Char"/>
    <w:basedOn w:val="DefaultParagraphFont"/>
    <w:link w:val="Signature"/>
    <w:uiPriority w:val="99"/>
    <w:semiHidden/>
    <w:rsid w:val="00701C36"/>
    <w:rPr>
      <w:rFonts w:eastAsiaTheme="minorEastAsia"/>
      <w:sz w:val="24"/>
      <w:lang w:val="fr-FR"/>
    </w:rPr>
  </w:style>
  <w:style w:type="table" w:styleId="Table3Deffects1">
    <w:name w:val="Table 3D effects 1"/>
    <w:basedOn w:val="TableNormal"/>
    <w:uiPriority w:val="99"/>
    <w:semiHidden/>
    <w:unhideWhenUsed/>
    <w:rsid w:val="00701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01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01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01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01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01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01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01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01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01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01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01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01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01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01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01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01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01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01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01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01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01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01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01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01C36"/>
    <w:pPr>
      <w:ind w:left="240" w:hanging="240"/>
    </w:pPr>
  </w:style>
  <w:style w:type="paragraph" w:styleId="TableofFigures">
    <w:name w:val="table of figures"/>
    <w:basedOn w:val="Normal"/>
    <w:next w:val="Normal"/>
    <w:uiPriority w:val="99"/>
    <w:semiHidden/>
    <w:rsid w:val="00701C36"/>
  </w:style>
  <w:style w:type="table" w:styleId="TableProfessional">
    <w:name w:val="Table Professional"/>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01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01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01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01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01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01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01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01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01C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01C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01C36"/>
    <w:pPr>
      <w:spacing w:after="100"/>
      <w:ind w:left="1680"/>
    </w:pPr>
  </w:style>
  <w:style w:type="paragraph" w:styleId="TOC9">
    <w:name w:val="toc 9"/>
    <w:basedOn w:val="Normal"/>
    <w:next w:val="Normal"/>
    <w:autoRedefine/>
    <w:uiPriority w:val="99"/>
    <w:semiHidden/>
    <w:rsid w:val="00701C36"/>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701C36"/>
    <w:pPr>
      <w:pBdr>
        <w:top w:val="single" w:sz="6" w:space="1" w:color="5F5F5F"/>
      </w:pBdr>
      <w:tabs>
        <w:tab w:val="center" w:pos="4536"/>
        <w:tab w:val="right" w:pos="9696"/>
      </w:tabs>
      <w:ind w:left="-680" w:right="-680"/>
      <w:jc w:val="left"/>
    </w:pPr>
    <w:rPr>
      <w:color w:val="5F5F5F"/>
    </w:rPr>
  </w:style>
  <w:style w:type="paragraph" w:customStyle="1" w:styleId="DecHCase">
    <w:name w:val="Dec_H_Case"/>
    <w:aliases w:val="_Title_3"/>
    <w:basedOn w:val="JuPara"/>
    <w:next w:val="JuPara"/>
    <w:uiPriority w:val="35"/>
    <w:qFormat/>
    <w:rsid w:val="00701C36"/>
    <w:pPr>
      <w:keepNext/>
      <w:keepLines/>
      <w:spacing w:after="280"/>
      <w:ind w:firstLine="0"/>
      <w:jc w:val="center"/>
    </w:pPr>
    <w:rPr>
      <w:rFonts w:asciiTheme="majorHAnsi" w:hAnsiTheme="majorHAnsi"/>
    </w:rPr>
  </w:style>
  <w:style w:type="paragraph" w:customStyle="1" w:styleId="JuHeaderLandscape">
    <w:name w:val="Ju_Header_Landscape"/>
    <w:basedOn w:val="JuHeader"/>
    <w:uiPriority w:val="30"/>
    <w:qFormat/>
    <w:rsid w:val="00701C3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701C36"/>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45407"/>
    <w:rPr>
      <w:rFonts w:eastAsiaTheme="minorEastAsia"/>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C5364-231B-415D-B27D-D04AEC0DD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86B0C17-B76B-4C8E-90F1-0E80557C7427}">
  <ds:schemaRefs>
    <ds:schemaRef ds:uri="http://schemas.microsoft.com/office/infopath/2007/PartnerControls"/>
    <ds:schemaRef ds:uri="http://purl.org/dc/elements/1.1/"/>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A59FCD7-B29E-44BB-8B0A-27E2FD88D8CC}">
  <ds:schemaRefs>
    <ds:schemaRef ds:uri="http://schemas.microsoft.com/sharepoint/v3/contenttype/forms"/>
  </ds:schemaRefs>
</ds:datastoreItem>
</file>

<file path=customXml/itemProps4.xml><?xml version="1.0" encoding="utf-8"?>
<ds:datastoreItem xmlns:ds="http://schemas.openxmlformats.org/officeDocument/2006/customXml" ds:itemID="{6D19BB39-D06C-4690-8E24-F9B32A34E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5785</Words>
  <Characters>32977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38685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lastModifiedBy/>
  <cp:revision>1</cp:revision>
  <dcterms:created xsi:type="dcterms:W3CDTF">2022-06-02T13:08:00Z</dcterms:created>
  <dcterms:modified xsi:type="dcterms:W3CDTF">2022-06-02T13:08:00Z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62819/17</vt:lpwstr>
  </property>
  <property fmtid="{D5CDD505-2E9C-101B-9397-08002B2CF9AE}" pid="4" name="CASEID">
    <vt:lpwstr>1336076</vt:lpwstr>
  </property>
</Properties>
</file>