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97F83" w:rsidR="007A5E1C" w:rsidP="00197F83" w:rsidRDefault="007A5E1C">
      <w:pPr>
        <w:pStyle w:val="DecHTitle"/>
      </w:pPr>
      <w:bookmarkStart w:name="_GoBack" w:id="0"/>
      <w:bookmarkEnd w:id="0"/>
    </w:p>
    <w:p w:rsidRPr="00197F83" w:rsidR="00D420F3" w:rsidP="00197F83" w:rsidRDefault="000622EA">
      <w:pPr>
        <w:pStyle w:val="DecHTitle"/>
      </w:pPr>
      <w:r w:rsidRPr="00197F83">
        <w:t>FIRST SECTION</w:t>
      </w:r>
    </w:p>
    <w:p w:rsidRPr="00197F83" w:rsidR="00D420F3" w:rsidP="00197F83" w:rsidRDefault="0077175D">
      <w:pPr>
        <w:pStyle w:val="JuTitle"/>
      </w:pPr>
      <w:bookmarkStart w:name="To" w:id="1"/>
      <w:r w:rsidRPr="00197F83">
        <w:t xml:space="preserve">CASE OF </w:t>
      </w:r>
      <w:bookmarkEnd w:id="1"/>
      <w:r w:rsidRPr="00197F83" w:rsidR="000622EA">
        <w:t>FOUNTAS v. GREECE</w:t>
      </w:r>
    </w:p>
    <w:p w:rsidRPr="00197F83" w:rsidR="00D420F3" w:rsidP="00197F83" w:rsidRDefault="0077175D">
      <w:pPr>
        <w:pStyle w:val="Title4"/>
      </w:pPr>
      <w:r w:rsidRPr="00197F83">
        <w:t>(</w:t>
      </w:r>
      <w:r w:rsidRPr="00197F83" w:rsidR="000622EA">
        <w:t>Application no. 50283/13</w:t>
      </w:r>
      <w:r w:rsidRPr="00197F83">
        <w:t>)</w:t>
      </w:r>
    </w:p>
    <w:p w:rsidRPr="00197F83" w:rsidR="00D420F3" w:rsidP="00197F83" w:rsidRDefault="00D420F3">
      <w:pPr>
        <w:pStyle w:val="DecHCase"/>
      </w:pPr>
    </w:p>
    <w:p w:rsidRPr="00197F83" w:rsidR="00D420F3" w:rsidP="00197F83" w:rsidRDefault="00D420F3">
      <w:pPr>
        <w:pStyle w:val="DecHCase"/>
      </w:pPr>
    </w:p>
    <w:p w:rsidRPr="00197F83" w:rsidR="00D420F3" w:rsidP="00197F83" w:rsidRDefault="00D420F3">
      <w:pPr>
        <w:pStyle w:val="DecHCase"/>
      </w:pPr>
    </w:p>
    <w:p w:rsidRPr="00197F83" w:rsidR="00D420F3" w:rsidP="00197F83" w:rsidRDefault="00D420F3">
      <w:pPr>
        <w:pStyle w:val="DecHCase"/>
      </w:pPr>
    </w:p>
    <w:p w:rsidRPr="00197F83" w:rsidR="00D420F3" w:rsidP="00197F83" w:rsidRDefault="007A5E1C">
      <w:pPr>
        <w:pStyle w:val="DecHCase"/>
        <w:rPr>
          <w:szCs w:val="24"/>
        </w:rPr>
      </w:pPr>
      <w:r w:rsidRPr="00197F83">
        <w:rPr>
          <w:szCs w:val="24"/>
        </w:rPr>
        <w:t>JUDGMENT</w:t>
      </w:r>
    </w:p>
    <w:p w:rsidRPr="00197F83" w:rsidR="007F7007" w:rsidP="00197F83" w:rsidRDefault="007F7007">
      <w:pPr>
        <w:pStyle w:val="JuPara"/>
      </w:pPr>
    </w:p>
    <w:p w:rsidRPr="00197F83" w:rsidR="007A5E1C" w:rsidP="00197F83" w:rsidRDefault="007A5E1C">
      <w:pPr>
        <w:pStyle w:val="DecHCase"/>
      </w:pPr>
      <w:r w:rsidRPr="00197F83">
        <w:t>STRASBOURG</w:t>
      </w:r>
    </w:p>
    <w:p w:rsidRPr="00197F83" w:rsidR="007A5E1C" w:rsidP="00197F83" w:rsidRDefault="007A5E1C">
      <w:pPr>
        <w:pStyle w:val="DecHCase"/>
      </w:pPr>
      <w:r w:rsidRPr="00197F83">
        <w:t>3 October 2019</w:t>
      </w:r>
    </w:p>
    <w:p w:rsidRPr="00197F83" w:rsidR="007F7007" w:rsidP="00197F83" w:rsidRDefault="007F7007">
      <w:pPr>
        <w:pStyle w:val="JuPara"/>
      </w:pPr>
    </w:p>
    <w:p w:rsidRPr="00197F83" w:rsidR="007F7007" w:rsidP="00197F83" w:rsidRDefault="007F7007">
      <w:pPr>
        <w:pStyle w:val="jucase0"/>
        <w:ind w:firstLine="0"/>
        <w:jc w:val="center"/>
        <w:rPr>
          <w:color w:val="FF0000"/>
          <w:sz w:val="28"/>
          <w:szCs w:val="28"/>
          <w:u w:val="single"/>
        </w:rPr>
      </w:pPr>
      <w:r w:rsidRPr="00197F83">
        <w:rPr>
          <w:color w:val="FF0000"/>
          <w:sz w:val="28"/>
          <w:szCs w:val="28"/>
          <w:u w:val="single"/>
        </w:rPr>
        <w:t>FINAL</w:t>
      </w:r>
    </w:p>
    <w:p w:rsidRPr="00197F83" w:rsidR="007F7007" w:rsidP="00197F83" w:rsidRDefault="007F7007">
      <w:pPr>
        <w:pStyle w:val="jucase0"/>
        <w:ind w:firstLine="0"/>
        <w:jc w:val="center"/>
        <w:rPr>
          <w:color w:val="FF0000"/>
          <w:sz w:val="28"/>
          <w:szCs w:val="28"/>
          <w:u w:val="single"/>
        </w:rPr>
      </w:pPr>
    </w:p>
    <w:p w:rsidRPr="00197F83" w:rsidR="007F7007" w:rsidP="00197F83" w:rsidRDefault="007F7007">
      <w:pPr>
        <w:pStyle w:val="jupara0"/>
        <w:ind w:firstLine="0"/>
        <w:jc w:val="center"/>
        <w:rPr>
          <w:color w:val="FF0000"/>
          <w:sz w:val="28"/>
          <w:szCs w:val="28"/>
        </w:rPr>
      </w:pPr>
      <w:r w:rsidRPr="00197F83">
        <w:rPr>
          <w:color w:val="FF0000"/>
          <w:sz w:val="28"/>
          <w:szCs w:val="28"/>
        </w:rPr>
        <w:t>03/01/2020</w:t>
      </w:r>
    </w:p>
    <w:p w:rsidRPr="00197F83" w:rsidR="007F7007" w:rsidP="00197F83" w:rsidRDefault="007F7007">
      <w:pPr>
        <w:pStyle w:val="jupara0"/>
        <w:ind w:firstLine="0"/>
        <w:jc w:val="center"/>
      </w:pPr>
    </w:p>
    <w:p w:rsidRPr="00197F83" w:rsidR="007F7007" w:rsidP="00197F83" w:rsidRDefault="007F7007">
      <w:pPr>
        <w:pStyle w:val="jupara0"/>
        <w:ind w:firstLine="0"/>
        <w:jc w:val="center"/>
      </w:pPr>
    </w:p>
    <w:p w:rsidRPr="00197F83" w:rsidR="007F7007" w:rsidP="00197F83" w:rsidRDefault="007F7007">
      <w:pPr>
        <w:pStyle w:val="jupara0"/>
        <w:ind w:firstLine="0"/>
        <w:jc w:val="center"/>
      </w:pPr>
    </w:p>
    <w:p w:rsidRPr="00197F83" w:rsidR="007F7007" w:rsidP="00197F83" w:rsidRDefault="007F7007">
      <w:pPr>
        <w:rPr>
          <w:i/>
          <w:iCs/>
          <w:sz w:val="22"/>
        </w:rPr>
      </w:pPr>
      <w:r w:rsidRPr="00197F83">
        <w:rPr>
          <w:i/>
          <w:iCs/>
          <w:sz w:val="22"/>
        </w:rPr>
        <w:t>This judgment has become final under Article 44 § 2 of the Convention. It may be subject to editorial revision.</w:t>
      </w:r>
    </w:p>
    <w:p w:rsidRPr="00197F83" w:rsidR="007A5E1C" w:rsidP="00197F83" w:rsidRDefault="007A5E1C">
      <w:pPr>
        <w:rPr>
          <w:i/>
          <w:sz w:val="22"/>
        </w:rPr>
      </w:pPr>
    </w:p>
    <w:p w:rsidRPr="00197F83" w:rsidR="007A5E1C" w:rsidP="00197F83" w:rsidRDefault="007A5E1C">
      <w:pPr>
        <w:pStyle w:val="JuPara"/>
        <w:sectPr w:rsidRPr="00197F83" w:rsidR="007A5E1C" w:rsidSect="007A5E1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97F83" w:rsidR="00D420F3" w:rsidP="00197F83" w:rsidRDefault="0077175D">
      <w:pPr>
        <w:pStyle w:val="JuCase"/>
        <w:rPr>
          <w:bCs/>
        </w:rPr>
      </w:pPr>
      <w:r w:rsidRPr="00197F83">
        <w:t xml:space="preserve">In the case of </w:t>
      </w:r>
      <w:r w:rsidRPr="00197F83" w:rsidR="000622EA">
        <w:t>Fountas v. Greece</w:t>
      </w:r>
      <w:r w:rsidRPr="00197F83">
        <w:t>,</w:t>
      </w:r>
    </w:p>
    <w:p w:rsidRPr="00197F83" w:rsidR="00D420F3" w:rsidP="00197F83" w:rsidRDefault="0077175D">
      <w:pPr>
        <w:pStyle w:val="JuPara"/>
      </w:pPr>
      <w:r w:rsidRPr="00197F83">
        <w:t>The European Court of Human Rights (</w:t>
      </w:r>
      <w:r w:rsidRPr="00197F83" w:rsidR="000622EA">
        <w:t>First Section</w:t>
      </w:r>
      <w:r w:rsidRPr="00197F83">
        <w:t xml:space="preserve">), sitting as a </w:t>
      </w:r>
      <w:r w:rsidRPr="00197F83" w:rsidR="000622EA">
        <w:t>Chamber</w:t>
      </w:r>
      <w:r w:rsidRPr="00197F83">
        <w:t xml:space="preserve"> composed of:</w:t>
      </w:r>
    </w:p>
    <w:p w:rsidRPr="00197F83" w:rsidR="00D420F3" w:rsidP="00197F83" w:rsidRDefault="00804723">
      <w:pPr>
        <w:pStyle w:val="JuJudges"/>
      </w:pPr>
      <w:r w:rsidRPr="00197F83">
        <w:tab/>
        <w:t>Ksenija Turković,</w:t>
      </w:r>
      <w:r w:rsidRPr="00197F83">
        <w:rPr>
          <w:i/>
        </w:rPr>
        <w:t xml:space="preserve"> President,</w:t>
      </w:r>
      <w:r w:rsidRPr="00197F83">
        <w:rPr>
          <w:i/>
        </w:rPr>
        <w:br/>
      </w:r>
      <w:r w:rsidRPr="00197F83">
        <w:tab/>
        <w:t>Linos-Alexandre Sicilianos,</w:t>
      </w:r>
      <w:r w:rsidRPr="00197F83">
        <w:rPr>
          <w:i/>
        </w:rPr>
        <w:br/>
      </w:r>
      <w:r w:rsidRPr="00197F83">
        <w:tab/>
        <w:t>Aleš Pejchal,</w:t>
      </w:r>
      <w:r w:rsidRPr="00197F83">
        <w:rPr>
          <w:i/>
        </w:rPr>
        <w:br/>
      </w:r>
      <w:r w:rsidRPr="00197F83">
        <w:tab/>
        <w:t>Armen Harutyunyan,</w:t>
      </w:r>
      <w:r w:rsidRPr="00197F83">
        <w:rPr>
          <w:i/>
        </w:rPr>
        <w:br/>
      </w:r>
      <w:r w:rsidRPr="00197F83">
        <w:tab/>
        <w:t>Pere Pastor Vilanova,</w:t>
      </w:r>
      <w:r w:rsidRPr="00197F83">
        <w:rPr>
          <w:i/>
        </w:rPr>
        <w:br/>
      </w:r>
      <w:r w:rsidRPr="00197F83">
        <w:tab/>
        <w:t>Tim Eicke,</w:t>
      </w:r>
      <w:r w:rsidRPr="00197F83">
        <w:rPr>
          <w:i/>
        </w:rPr>
        <w:br/>
      </w:r>
      <w:r w:rsidRPr="00197F83">
        <w:tab/>
        <w:t>Jovan Ilievski,</w:t>
      </w:r>
      <w:r w:rsidRPr="00197F83">
        <w:rPr>
          <w:i/>
        </w:rPr>
        <w:t xml:space="preserve"> judges,</w:t>
      </w:r>
      <w:r w:rsidRPr="00197F83">
        <w:rPr>
          <w:i/>
        </w:rPr>
        <w:br/>
      </w:r>
      <w:r w:rsidRPr="00197F83" w:rsidR="0077175D">
        <w:t xml:space="preserve">and </w:t>
      </w:r>
      <w:r w:rsidRPr="00197F83" w:rsidR="000622EA">
        <w:t>Abel Campos</w:t>
      </w:r>
      <w:r w:rsidRPr="00197F83" w:rsidR="0077175D">
        <w:t xml:space="preserve">, </w:t>
      </w:r>
      <w:r w:rsidRPr="00197F83" w:rsidR="000622EA">
        <w:rPr>
          <w:i/>
        </w:rPr>
        <w:t xml:space="preserve">Section </w:t>
      </w:r>
      <w:r w:rsidRPr="00197F83" w:rsidR="000622EA">
        <w:rPr>
          <w:i/>
          <w:iCs/>
        </w:rPr>
        <w:t>Registrar</w:t>
      </w:r>
      <w:r w:rsidRPr="00197F83" w:rsidR="0077175D">
        <w:rPr>
          <w:i/>
        </w:rPr>
        <w:t>,</w:t>
      </w:r>
    </w:p>
    <w:p w:rsidRPr="00197F83" w:rsidR="00D420F3" w:rsidP="00197F83" w:rsidRDefault="0077175D">
      <w:pPr>
        <w:pStyle w:val="JuPara"/>
      </w:pPr>
      <w:r w:rsidRPr="00197F83">
        <w:t xml:space="preserve">Having deliberated in private on </w:t>
      </w:r>
      <w:r w:rsidRPr="00197F83" w:rsidR="00804723">
        <w:t>10 September 2019</w:t>
      </w:r>
      <w:r w:rsidRPr="00197F83">
        <w:t>,</w:t>
      </w:r>
    </w:p>
    <w:p w:rsidRPr="00197F83" w:rsidR="00D420F3" w:rsidP="00197F83" w:rsidRDefault="0077175D">
      <w:pPr>
        <w:pStyle w:val="JuPara"/>
      </w:pPr>
      <w:r w:rsidRPr="00197F83">
        <w:t>Delivers the following judgment, which was adopted on that date:</w:t>
      </w:r>
    </w:p>
    <w:p w:rsidRPr="00197F83" w:rsidR="00D420F3" w:rsidP="00197F83" w:rsidRDefault="0077175D">
      <w:pPr>
        <w:pStyle w:val="JuHHead"/>
      </w:pPr>
      <w:r w:rsidRPr="00197F83">
        <w:t>PROCEDURE</w:t>
      </w:r>
    </w:p>
    <w:p w:rsidRPr="00197F83" w:rsidR="00703FF5"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w:t>
      </w:r>
      <w:r w:rsidRPr="00197F83">
        <w:fldChar w:fldCharType="end"/>
      </w:r>
      <w:r w:rsidRPr="00197F83" w:rsidR="0077175D">
        <w:t xml:space="preserve">.  The case originated in </w:t>
      </w:r>
      <w:r w:rsidRPr="00197F83">
        <w:t>an application (no. 50283/13)</w:t>
      </w:r>
      <w:r w:rsidRPr="00197F83" w:rsidR="0077175D">
        <w:t xml:space="preserve"> against </w:t>
      </w:r>
      <w:r w:rsidRPr="00197F83">
        <w:t>the Hellenic Republic</w:t>
      </w:r>
      <w:r w:rsidRPr="00197F83" w:rsidR="0077175D">
        <w:t xml:space="preserve"> lodged with the </w:t>
      </w:r>
      <w:r w:rsidRPr="00197F83">
        <w:t>Court under Article 34</w:t>
      </w:r>
      <w:r w:rsidRPr="00197F83" w:rsidR="0077175D">
        <w:t xml:space="preserve"> of the Convention for the Protection of Human Rights and Fundamental Freedoms (“the Convention”) by </w:t>
      </w:r>
      <w:r w:rsidRPr="00197F83">
        <w:t>a Greek national, Mr Georgios Fountas (“the applicant”), on 1 August 2013</w:t>
      </w:r>
      <w:r w:rsidRPr="00197F83" w:rsidR="0077175D">
        <w:t>.</w:t>
      </w:r>
    </w:p>
    <w:p w:rsidRPr="00197F83" w:rsidR="000622EA"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2</w:t>
      </w:r>
      <w:r w:rsidRPr="00197F83">
        <w:fldChar w:fldCharType="end"/>
      </w:r>
      <w:r w:rsidRPr="00197F83" w:rsidR="0077175D">
        <w:t>.  </w:t>
      </w:r>
      <w:r w:rsidRPr="00197F83">
        <w:t>The applicant was represented by Mr S. Kalamitsis</w:t>
      </w:r>
      <w:r w:rsidRPr="00197F83" w:rsidR="00736027">
        <w:t>,</w:t>
      </w:r>
      <w:r w:rsidRPr="00197F83">
        <w:t xml:space="preserve"> a lawyer practising in Ath</w:t>
      </w:r>
      <w:r w:rsidRPr="00197F83" w:rsidR="00182CC3">
        <w:t>en</w:t>
      </w:r>
      <w:r w:rsidRPr="00197F83">
        <w:t xml:space="preserve">s. </w:t>
      </w:r>
      <w:r w:rsidRPr="00197F83" w:rsidR="0077175D">
        <w:t xml:space="preserve">The </w:t>
      </w:r>
      <w:r w:rsidRPr="00197F83">
        <w:t>Greek</w:t>
      </w:r>
      <w:r w:rsidRPr="00197F83" w:rsidR="0077175D">
        <w:t xml:space="preserve"> Government (“the Government”) were represented by their Agent</w:t>
      </w:r>
      <w:r w:rsidRPr="00197F83" w:rsidR="00197F83">
        <w:t>’</w:t>
      </w:r>
      <w:r w:rsidRPr="00197F83" w:rsidR="00182CC3">
        <w:t>s delegate</w:t>
      </w:r>
      <w:r w:rsidRPr="00197F83" w:rsidR="00725011">
        <w:t>s</w:t>
      </w:r>
      <w:r w:rsidRPr="00197F83" w:rsidR="0077175D">
        <w:t xml:space="preserve">, Mr </w:t>
      </w:r>
      <w:r w:rsidRPr="00197F83" w:rsidR="00066030">
        <w:t>K. Georgiadis and Ms A. </w:t>
      </w:r>
      <w:r w:rsidRPr="00197F83" w:rsidR="00725011">
        <w:t>Magrippi, Senior Advisor and Legal Representative A</w:t>
      </w:r>
      <w:r w:rsidRPr="00197F83" w:rsidR="00AC2ACD">
        <w:t>,</w:t>
      </w:r>
      <w:r w:rsidRPr="00197F83" w:rsidR="00725011">
        <w:t xml:space="preserve"> respectively</w:t>
      </w:r>
      <w:r w:rsidRPr="00197F83" w:rsidR="00AC2ACD">
        <w:t>,</w:t>
      </w:r>
      <w:r w:rsidRPr="00197F83" w:rsidR="00725011">
        <w:t xml:space="preserve"> at the State Legal Council</w:t>
      </w:r>
      <w:r w:rsidRPr="00197F83" w:rsidR="0077175D">
        <w:t>.</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3</w:t>
      </w:r>
      <w:r w:rsidRPr="00197F83">
        <w:fldChar w:fldCharType="end"/>
      </w:r>
      <w:r w:rsidRPr="00197F83">
        <w:t xml:space="preserve">.  The applicant alleged </w:t>
      </w:r>
      <w:r w:rsidRPr="00197F83" w:rsidR="00725011">
        <w:t>that the investigation conducted into his son</w:t>
      </w:r>
      <w:r w:rsidRPr="00197F83" w:rsidR="00197F83">
        <w:t>’</w:t>
      </w:r>
      <w:r w:rsidRPr="00197F83" w:rsidR="00725011">
        <w:t>s death</w:t>
      </w:r>
      <w:r w:rsidRPr="00197F83" w:rsidR="00AC2ACD">
        <w:t>, which had been</w:t>
      </w:r>
      <w:r w:rsidRPr="00197F83" w:rsidR="00725011">
        <w:t xml:space="preserve"> caused by a bullet fired by a policeman</w:t>
      </w:r>
      <w:r w:rsidRPr="00197F83" w:rsidR="00AC2ACD">
        <w:t>,</w:t>
      </w:r>
      <w:r w:rsidRPr="00197F83" w:rsidR="00725011">
        <w:t xml:space="preserve"> </w:t>
      </w:r>
      <w:r w:rsidRPr="00197F83" w:rsidR="00AC2ACD">
        <w:t xml:space="preserve">had been </w:t>
      </w:r>
      <w:r w:rsidRPr="00197F83" w:rsidR="00725011">
        <w:t>ineffective</w:t>
      </w:r>
      <w:r w:rsidRPr="00197F83">
        <w:t>.</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4</w:t>
      </w:r>
      <w:r w:rsidRPr="00197F83">
        <w:fldChar w:fldCharType="end"/>
      </w:r>
      <w:r w:rsidRPr="00197F83" w:rsidR="0077175D">
        <w:t>.  </w:t>
      </w:r>
      <w:r w:rsidRPr="00197F83">
        <w:t xml:space="preserve">On </w:t>
      </w:r>
      <w:r w:rsidRPr="00197F83">
        <w:rPr>
          <w:szCs w:val="24"/>
        </w:rPr>
        <w:t>5 September 2017</w:t>
      </w:r>
      <w:r w:rsidRPr="00197F83" w:rsidR="0077175D">
        <w:t xml:space="preserve"> </w:t>
      </w:r>
      <w:r w:rsidRPr="00197F83" w:rsidR="009A7479">
        <w:t xml:space="preserve">notice of </w:t>
      </w:r>
      <w:r w:rsidRPr="00197F83" w:rsidR="0077175D">
        <w:t xml:space="preserve">the </w:t>
      </w:r>
      <w:r w:rsidRPr="00197F83">
        <w:rPr>
          <w:szCs w:val="24"/>
        </w:rPr>
        <w:t>application was given to the Government</w:t>
      </w:r>
      <w:r w:rsidRPr="00197F83" w:rsidR="0077175D">
        <w:t>.</w:t>
      </w:r>
    </w:p>
    <w:p w:rsidRPr="00197F83" w:rsidR="00D420F3" w:rsidP="00197F83" w:rsidRDefault="0077175D">
      <w:pPr>
        <w:pStyle w:val="JuHHead"/>
      </w:pPr>
      <w:r w:rsidRPr="00197F83">
        <w:t>THE FACTS</w:t>
      </w:r>
    </w:p>
    <w:p w:rsidRPr="00197F83" w:rsidR="00D420F3" w:rsidP="00197F83" w:rsidRDefault="0077175D">
      <w:pPr>
        <w:pStyle w:val="JuHIRoman"/>
      </w:pPr>
      <w:r w:rsidRPr="00197F83">
        <w:t>THE CIRCUMSTANCES OF THE CASE</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5</w:t>
      </w:r>
      <w:r w:rsidRPr="00197F83">
        <w:fldChar w:fldCharType="end"/>
      </w:r>
      <w:r w:rsidRPr="00197F83" w:rsidR="0077175D">
        <w:t xml:space="preserve">.  The </w:t>
      </w:r>
      <w:r w:rsidRPr="00197F83">
        <w:t>applicant was born in 1934 and lives</w:t>
      </w:r>
      <w:r w:rsidRPr="00197F83" w:rsidR="0077175D">
        <w:t xml:space="preserve"> in </w:t>
      </w:r>
      <w:r w:rsidRPr="00197F83">
        <w:t>Ath</w:t>
      </w:r>
      <w:r w:rsidRPr="00197F83" w:rsidR="0058466C">
        <w:t>en</w:t>
      </w:r>
      <w:r w:rsidRPr="00197F83">
        <w:t>s</w:t>
      </w:r>
      <w:r w:rsidRPr="00197F83" w:rsidR="0077175D">
        <w:t>.</w:t>
      </w:r>
    </w:p>
    <w:p w:rsidRPr="00197F83" w:rsidR="00703FF5" w:rsidP="00197F83" w:rsidRDefault="004F5190">
      <w:pPr>
        <w:pStyle w:val="JuHA"/>
      </w:pPr>
      <w:r w:rsidRPr="00197F83">
        <w:t xml:space="preserve">The circumstances surrounding the </w:t>
      </w:r>
      <w:r w:rsidRPr="00197F83" w:rsidR="00E51F5B">
        <w:t>death of the applicant</w:t>
      </w:r>
      <w:r w:rsidRPr="00197F83" w:rsidR="00197F83">
        <w:t>’</w:t>
      </w:r>
      <w:r w:rsidRPr="00197F83" w:rsidR="00E51F5B">
        <w:t>s son</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6</w:t>
      </w:r>
      <w:r w:rsidRPr="00197F83">
        <w:fldChar w:fldCharType="end"/>
      </w:r>
      <w:r w:rsidRPr="00197F83">
        <w:t>.  The applicant</w:t>
      </w:r>
      <w:r w:rsidRPr="00197F83" w:rsidR="00197F83">
        <w:t>’</w:t>
      </w:r>
      <w:r w:rsidRPr="00197F83">
        <w:t>s son, Lambros Fountas, was born in</w:t>
      </w:r>
      <w:r w:rsidRPr="00197F83" w:rsidR="005D0367">
        <w:t xml:space="preserve"> 1975</w:t>
      </w:r>
      <w:r w:rsidRPr="00197F83">
        <w:t xml:space="preserve"> and worked as a biologist in a laboratory.</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7</w:t>
      </w:r>
      <w:r w:rsidRPr="00197F83">
        <w:fldChar w:fldCharType="end"/>
      </w:r>
      <w:r w:rsidRPr="00197F83">
        <w:t xml:space="preserve">.  The parties differ as to the description of </w:t>
      </w:r>
      <w:r w:rsidRPr="00197F83" w:rsidR="00AC2ACD">
        <w:t xml:space="preserve">the </w:t>
      </w:r>
      <w:r w:rsidRPr="00197F83">
        <w:t xml:space="preserve">facts: in particular, the Government cites the sequence of events as described by officer </w:t>
      </w:r>
      <w:r w:rsidRPr="00197F83" w:rsidR="00AC2ACD">
        <w:t>Th.K.</w:t>
      </w:r>
      <w:r w:rsidRPr="00197F83">
        <w:t xml:space="preserve"> and accepted by the public prosecutor </w:t>
      </w:r>
      <w:r w:rsidRPr="00197F83" w:rsidR="00207071">
        <w:t xml:space="preserve">at the Court of </w:t>
      </w:r>
      <w:r w:rsidRPr="00197F83" w:rsidR="000C6050">
        <w:t>Appeal</w:t>
      </w:r>
      <w:r w:rsidRPr="00197F83" w:rsidR="00207071">
        <w:t xml:space="preserve"> </w:t>
      </w:r>
      <w:r w:rsidRPr="00197F83">
        <w:t xml:space="preserve">who </w:t>
      </w:r>
      <w:r w:rsidRPr="00197F83" w:rsidR="000C6050">
        <w:t xml:space="preserve">issued the final order closing the investigation after the completion of </w:t>
      </w:r>
      <w:r w:rsidRPr="00197F83">
        <w:t xml:space="preserve">the preliminary </w:t>
      </w:r>
      <w:r w:rsidRPr="00197F83" w:rsidR="00D2074D">
        <w:t>inquiry</w:t>
      </w:r>
      <w:r w:rsidRPr="00197F83" w:rsidR="00F30B4B">
        <w:t xml:space="preserve"> (</w:t>
      </w:r>
      <w:r w:rsidRPr="00197F83" w:rsidR="00F30B4B">
        <w:rPr>
          <w:i/>
          <w:lang w:val="el-GR"/>
        </w:rPr>
        <w:t>προκαταρκτική</w:t>
      </w:r>
      <w:r w:rsidRPr="00197F83" w:rsidR="00F30B4B">
        <w:rPr>
          <w:i/>
        </w:rPr>
        <w:t xml:space="preserve"> </w:t>
      </w:r>
      <w:r w:rsidRPr="00197F83" w:rsidR="00F30B4B">
        <w:rPr>
          <w:i/>
          <w:lang w:val="el-GR"/>
        </w:rPr>
        <w:t>εξέταση</w:t>
      </w:r>
      <w:r w:rsidRPr="00197F83" w:rsidR="00F30B4B">
        <w:t>)</w:t>
      </w:r>
      <w:r w:rsidRPr="00197F83">
        <w:t xml:space="preserve">; the applicant contests the description cited below and contends that this </w:t>
      </w:r>
      <w:r w:rsidRPr="00197F83" w:rsidR="00AC2ACD">
        <w:t xml:space="preserve">version of the </w:t>
      </w:r>
      <w:r w:rsidRPr="00197F83">
        <w:t>sequence of events is based solely on the officers</w:t>
      </w:r>
      <w:r w:rsidRPr="00197F83" w:rsidR="00197F83">
        <w:t>’</w:t>
      </w:r>
      <w:r w:rsidRPr="00197F83">
        <w:t> testimony.</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8</w:t>
      </w:r>
      <w:r w:rsidRPr="00197F83">
        <w:fldChar w:fldCharType="end"/>
      </w:r>
      <w:r w:rsidRPr="00197F83">
        <w:t>.  </w:t>
      </w:r>
      <w:r w:rsidRPr="00197F83" w:rsidR="00A1321B">
        <w:t>On</w:t>
      </w:r>
      <w:r w:rsidRPr="00197F83" w:rsidR="00D7254F">
        <w:t xml:space="preserve"> </w:t>
      </w:r>
      <w:r w:rsidRPr="00197F83" w:rsidR="00436E99">
        <w:t>t</w:t>
      </w:r>
      <w:r w:rsidRPr="00197F83">
        <w:t xml:space="preserve">he </w:t>
      </w:r>
      <w:r w:rsidRPr="00197F83" w:rsidR="00D7254F">
        <w:t xml:space="preserve">evening </w:t>
      </w:r>
      <w:r w:rsidRPr="00197F83">
        <w:t xml:space="preserve">of </w:t>
      </w:r>
      <w:r w:rsidRPr="00197F83" w:rsidR="00AC2ACD">
        <w:t>9 March </w:t>
      </w:r>
      <w:r w:rsidRPr="00197F83">
        <w:t xml:space="preserve">2010 </w:t>
      </w:r>
      <w:r w:rsidRPr="00197F83" w:rsidR="00D7254F">
        <w:t xml:space="preserve">police </w:t>
      </w:r>
      <w:r w:rsidRPr="00197F83">
        <w:t xml:space="preserve">officers Th.K. and A.X. were ordered to patrol the neighbourhoods </w:t>
      </w:r>
      <w:r w:rsidRPr="00197F83" w:rsidR="00AC2ACD">
        <w:t xml:space="preserve">of </w:t>
      </w:r>
      <w:r w:rsidRPr="00197F83">
        <w:t>Palaio Faliro, Nea Smyrni, Agios Dimitrios and Neos Kosmos from 9:00 p</w:t>
      </w:r>
      <w:r w:rsidRPr="00197F83" w:rsidR="00D7254F">
        <w:t>.</w:t>
      </w:r>
      <w:r w:rsidRPr="00197F83">
        <w:t>m</w:t>
      </w:r>
      <w:r w:rsidRPr="00197F83" w:rsidR="00D7254F">
        <w:t>.</w:t>
      </w:r>
      <w:r w:rsidRPr="00197F83">
        <w:t xml:space="preserve"> until 05:30 a</w:t>
      </w:r>
      <w:r w:rsidRPr="00197F83" w:rsidR="00D7254F">
        <w:t>.</w:t>
      </w:r>
      <w:r w:rsidRPr="00197F83">
        <w:t>m</w:t>
      </w:r>
      <w:r w:rsidRPr="00197F83" w:rsidR="00D7254F">
        <w:t>.</w:t>
      </w:r>
      <w:r w:rsidRPr="00197F83">
        <w:t xml:space="preserve"> the next day. Officer </w:t>
      </w:r>
      <w:r w:rsidRPr="00197F83" w:rsidR="00AC2ACD">
        <w:t>Th.K.</w:t>
      </w:r>
      <w:r w:rsidRPr="00197F83">
        <w:t xml:space="preserve"> was the driver and officer </w:t>
      </w:r>
      <w:r w:rsidRPr="00197F83" w:rsidR="00AC2ACD">
        <w:t>A.X.</w:t>
      </w:r>
      <w:r w:rsidRPr="00197F83">
        <w:t xml:space="preserve"> was the passenger.</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9</w:t>
      </w:r>
      <w:r w:rsidRPr="00197F83">
        <w:fldChar w:fldCharType="end"/>
      </w:r>
      <w:r w:rsidRPr="00197F83">
        <w:t>.  A</w:t>
      </w:r>
      <w:r w:rsidRPr="00197F83" w:rsidR="00D7254F">
        <w:t>t a</w:t>
      </w:r>
      <w:r w:rsidRPr="00197F83">
        <w:t>round 04:35 a</w:t>
      </w:r>
      <w:r w:rsidRPr="00197F83" w:rsidR="00D7254F">
        <w:t>.</w:t>
      </w:r>
      <w:r w:rsidRPr="00197F83">
        <w:t>m</w:t>
      </w:r>
      <w:r w:rsidRPr="00197F83" w:rsidR="00D7254F">
        <w:t>.</w:t>
      </w:r>
      <w:r w:rsidRPr="00197F83">
        <w:t>, at the crossroad</w:t>
      </w:r>
      <w:r w:rsidRPr="00197F83" w:rsidR="00D7254F">
        <w:t>s</w:t>
      </w:r>
      <w:r w:rsidRPr="00197F83">
        <w:t xml:space="preserve"> of Kefallinias </w:t>
      </w:r>
      <w:r w:rsidRPr="00197F83" w:rsidR="00D7254F">
        <w:t xml:space="preserve">Street </w:t>
      </w:r>
      <w:r w:rsidRPr="00197F83">
        <w:t xml:space="preserve">and Kountouriotou </w:t>
      </w:r>
      <w:r w:rsidRPr="00197F83" w:rsidR="00D7254F">
        <w:t>Street</w:t>
      </w:r>
      <w:r w:rsidRPr="00197F83">
        <w:t xml:space="preserve">, they spotted a red </w:t>
      </w:r>
      <w:r w:rsidRPr="00197F83" w:rsidR="00D7254F">
        <w:t xml:space="preserve">Seat Ibiza car </w:t>
      </w:r>
      <w:r w:rsidRPr="00197F83">
        <w:t xml:space="preserve">parked in Kountouriotou </w:t>
      </w:r>
      <w:r w:rsidRPr="00197F83" w:rsidR="00D7254F">
        <w:t xml:space="preserve">Street </w:t>
      </w:r>
      <w:r w:rsidRPr="00197F83">
        <w:t xml:space="preserve">with two people inside and decided to perform a check. According to Th.K., he </w:t>
      </w:r>
      <w:r w:rsidRPr="00197F83" w:rsidR="00D2074D">
        <w:t xml:space="preserve">blocked </w:t>
      </w:r>
      <w:r w:rsidRPr="00197F83">
        <w:t xml:space="preserve">Kountouriotou </w:t>
      </w:r>
      <w:r w:rsidRPr="00197F83" w:rsidR="00D7254F">
        <w:t xml:space="preserve">Street </w:t>
      </w:r>
      <w:r w:rsidRPr="00197F83" w:rsidR="00D2074D">
        <w:t>with his car</w:t>
      </w:r>
      <w:r w:rsidRPr="00197F83" w:rsidR="0039231E">
        <w:t>.</w:t>
      </w:r>
      <w:r w:rsidRPr="00197F83" w:rsidR="00D4753B">
        <w:t xml:space="preserve"> As he and his colleague were taking up their positions</w:t>
      </w:r>
      <w:r w:rsidRPr="00197F83">
        <w:t xml:space="preserve">, a person came out of the passenger seat of the </w:t>
      </w:r>
      <w:r w:rsidRPr="00197F83" w:rsidR="00D7254F">
        <w:t>Seat Ibiza</w:t>
      </w:r>
      <w:r w:rsidRPr="00197F83">
        <w:t xml:space="preserve">, whom </w:t>
      </w:r>
      <w:r w:rsidRPr="00197F83" w:rsidR="00AC2ACD">
        <w:t>Th.K.</w:t>
      </w:r>
      <w:r w:rsidRPr="00197F83">
        <w:t xml:space="preserve"> perceived </w:t>
      </w:r>
      <w:r w:rsidRPr="00197F83" w:rsidR="00D7254F">
        <w:t xml:space="preserve">from </w:t>
      </w:r>
      <w:r w:rsidRPr="00197F83">
        <w:t>the corner of his eye</w:t>
      </w:r>
      <w:r w:rsidRPr="00197F83" w:rsidR="00D7254F">
        <w:t>. At</w:t>
      </w:r>
      <w:r w:rsidRPr="00197F83">
        <w:t xml:space="preserve"> the same time, he heard </w:t>
      </w:r>
      <w:r w:rsidRPr="00197F83" w:rsidR="00D7254F">
        <w:t>A.X.</w:t>
      </w:r>
      <w:r w:rsidRPr="00197F83">
        <w:t xml:space="preserve"> shouting that the person exiting the car was carrying a gun. He heard gunshots coming from the place where </w:t>
      </w:r>
      <w:r w:rsidRPr="00197F83" w:rsidR="00D7254F">
        <w:t xml:space="preserve">the Seat Ibiza </w:t>
      </w:r>
      <w:r w:rsidRPr="00197F83">
        <w:t xml:space="preserve">was parked and then a gunshot coming from </w:t>
      </w:r>
      <w:r w:rsidRPr="00197F83" w:rsidR="00D7254F">
        <w:t xml:space="preserve">the direction of </w:t>
      </w:r>
      <w:r w:rsidRPr="00197F83">
        <w:t xml:space="preserve">his colleague, whom he saw with </w:t>
      </w:r>
      <w:r w:rsidRPr="00197F83" w:rsidR="00D7254F">
        <w:t xml:space="preserve">his </w:t>
      </w:r>
      <w:r w:rsidRPr="00197F83">
        <w:t xml:space="preserve">gun pointed towards the sky. He then saw a person running away </w:t>
      </w:r>
      <w:r w:rsidRPr="00197F83" w:rsidR="00D7254F">
        <w:t xml:space="preserve">in </w:t>
      </w:r>
      <w:r w:rsidRPr="00197F83">
        <w:t xml:space="preserve">the opposite direction and heard a </w:t>
      </w:r>
      <w:r w:rsidRPr="00197F83" w:rsidR="00D7254F">
        <w:t xml:space="preserve">fresh </w:t>
      </w:r>
      <w:r w:rsidRPr="00197F83">
        <w:t xml:space="preserve">gunshot </w:t>
      </w:r>
      <w:r w:rsidRPr="00197F83" w:rsidR="00D7254F">
        <w:t xml:space="preserve">fired </w:t>
      </w:r>
      <w:r w:rsidRPr="00197F83">
        <w:t xml:space="preserve">from that direction. After </w:t>
      </w:r>
      <w:r w:rsidRPr="00197F83" w:rsidR="00AC2ACD">
        <w:t>Th.K.</w:t>
      </w:r>
      <w:r w:rsidRPr="00197F83">
        <w:t xml:space="preserve"> </w:t>
      </w:r>
      <w:r w:rsidRPr="00197F83" w:rsidR="00D7254F">
        <w:t xml:space="preserve">had fired two </w:t>
      </w:r>
      <w:r w:rsidRPr="00197F83">
        <w:t>shot</w:t>
      </w:r>
      <w:r w:rsidRPr="00197F83" w:rsidR="00D7254F">
        <w:t>s</w:t>
      </w:r>
      <w:r w:rsidRPr="00197F83">
        <w:t xml:space="preserve">, he heard a </w:t>
      </w:r>
      <w:r w:rsidRPr="00197F83" w:rsidR="00D7254F">
        <w:t xml:space="preserve">fresh </w:t>
      </w:r>
      <w:r w:rsidRPr="00197F83">
        <w:t xml:space="preserve">gunshot and saw dust rising from the upper side of the rear windscreen of the police car, </w:t>
      </w:r>
      <w:r w:rsidRPr="00197F83" w:rsidR="002C714F">
        <w:t xml:space="preserve">indicating </w:t>
      </w:r>
      <w:r w:rsidRPr="00197F83">
        <w:t>that the bullet had hit that part o</w:t>
      </w:r>
      <w:r w:rsidRPr="00197F83" w:rsidR="00D05819">
        <w:t>f the car. He fired another sho</w:t>
      </w:r>
      <w:r w:rsidRPr="00197F83">
        <w:t xml:space="preserve">t </w:t>
      </w:r>
      <w:r w:rsidRPr="00197F83" w:rsidR="00C168ED">
        <w:t>and then</w:t>
      </w:r>
      <w:r w:rsidRPr="00197F83" w:rsidR="00D05819">
        <w:t xml:space="preserve"> he</w:t>
      </w:r>
      <w:r w:rsidRPr="00197F83">
        <w:t xml:space="preserve"> sought better cover next to his colleague. They both moved </w:t>
      </w:r>
      <w:r w:rsidRPr="00197F83" w:rsidR="00743FD4">
        <w:t>behind a “piloti” (pilotis are supports that raise a building from the ground, creating an</w:t>
      </w:r>
      <w:r w:rsidRPr="00197F83" w:rsidR="00D2074D">
        <w:t xml:space="preserve"> open ground-floor level</w:t>
      </w:r>
      <w:r w:rsidRPr="00197F83" w:rsidR="00743FD4">
        <w:t>)</w:t>
      </w:r>
      <w:r w:rsidRPr="00197F83">
        <w:t xml:space="preserve"> of a nearby building and called for back-up.</w:t>
      </w:r>
      <w:r w:rsidRPr="00197F83" w:rsidR="004B0606">
        <w:t xml:space="preserve"> </w:t>
      </w:r>
      <w:r w:rsidRPr="00197F83" w:rsidR="00A1321B">
        <w:t>The above-mentioned sequence of events is in accordance with Th.K.</w:t>
      </w:r>
      <w:r w:rsidRPr="00197F83" w:rsidR="00197F83">
        <w:t>’</w:t>
      </w:r>
      <w:r w:rsidRPr="00197F83" w:rsidR="00A1321B">
        <w:t>s testimony of</w:t>
      </w:r>
      <w:r w:rsidRPr="00197F83" w:rsidR="004E5243">
        <w:t xml:space="preserve"> 2 October 2012.</w:t>
      </w:r>
      <w:r w:rsidRPr="00197F83" w:rsidR="00A1321B">
        <w:t xml:space="preserve"> In his earlier testimony dated 10 March 2010, officer Th.K. had cited the events in a similar way, except for the fact that he </w:t>
      </w:r>
      <w:r w:rsidRPr="00197F83" w:rsidR="00C863DE">
        <w:t xml:space="preserve">mentioned he </w:t>
      </w:r>
      <w:r w:rsidRPr="00197F83" w:rsidR="00A1321B">
        <w:t>had fired four shots</w:t>
      </w:r>
      <w:r w:rsidRPr="00197F83" w:rsidR="00513164">
        <w:t xml:space="preserve"> and that testimony had been repeated in order</w:t>
      </w:r>
      <w:r w:rsidRPr="00197F83" w:rsidR="00CE6952">
        <w:t xml:space="preserve"> no. </w:t>
      </w:r>
      <w:r w:rsidRPr="00197F83" w:rsidR="00513164">
        <w:t>A5/2012</w:t>
      </w:r>
      <w:r w:rsidRPr="00197F83" w:rsidR="00513164">
        <w:rPr>
          <w:b/>
        </w:rPr>
        <w:t xml:space="preserve"> </w:t>
      </w:r>
      <w:r w:rsidRPr="00197F83" w:rsidR="00513164">
        <w:t>of the public prosecutor at the Court of First Instance</w:t>
      </w:r>
      <w:r w:rsidRPr="00197F83" w:rsidR="00A1321B">
        <w:t>. I</w:t>
      </w:r>
      <w:r w:rsidRPr="00197F83" w:rsidR="004B0606">
        <w:t>n his testimony dated 10 March 2010, office</w:t>
      </w:r>
      <w:r w:rsidRPr="00197F83" w:rsidR="002C714F">
        <w:t>r</w:t>
      </w:r>
      <w:r w:rsidRPr="00197F83" w:rsidR="004B0606">
        <w:t xml:space="preserve"> </w:t>
      </w:r>
      <w:r w:rsidRPr="00197F83" w:rsidR="00AC2ACD">
        <w:t>A.X.</w:t>
      </w:r>
      <w:r w:rsidRPr="00197F83" w:rsidR="00197F83">
        <w:t>’</w:t>
      </w:r>
      <w:r w:rsidRPr="00197F83" w:rsidR="002C714F">
        <w:t xml:space="preserve">s account of </w:t>
      </w:r>
      <w:r w:rsidRPr="00197F83" w:rsidR="004B0606">
        <w:t xml:space="preserve">the incident </w:t>
      </w:r>
      <w:r w:rsidRPr="00197F83" w:rsidR="002C714F">
        <w:t>was</w:t>
      </w:r>
      <w:r w:rsidRPr="00197F83" w:rsidR="004B0606">
        <w:t xml:space="preserve"> similar, except that </w:t>
      </w:r>
      <w:r w:rsidRPr="00197F83" w:rsidR="002C714F">
        <w:t xml:space="preserve">according to him, </w:t>
      </w:r>
      <w:r w:rsidRPr="00197F83" w:rsidR="004B0606">
        <w:t xml:space="preserve">after he heard gunshots coming from </w:t>
      </w:r>
      <w:r w:rsidRPr="00197F83" w:rsidR="002C714F">
        <w:t>the direction of the Seat Ibiza</w:t>
      </w:r>
      <w:r w:rsidRPr="00197F83" w:rsidR="004B0606">
        <w:t xml:space="preserve">, </w:t>
      </w:r>
      <w:r w:rsidRPr="00197F83" w:rsidR="00AC2ACD">
        <w:t>Th.K.</w:t>
      </w:r>
      <w:r w:rsidRPr="00197F83" w:rsidR="004B0606">
        <w:t xml:space="preserve"> </w:t>
      </w:r>
      <w:r w:rsidRPr="00197F83" w:rsidR="002C714F">
        <w:t>returned fire several times</w:t>
      </w:r>
      <w:r w:rsidRPr="00197F83" w:rsidR="004B0606">
        <w:t xml:space="preserve"> and then shot a bullet </w:t>
      </w:r>
      <w:r w:rsidRPr="00197F83" w:rsidR="002C714F">
        <w:t>in</w:t>
      </w:r>
      <w:r w:rsidRPr="00197F83" w:rsidR="004B0606">
        <w:t>to the air.</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10</w:t>
      </w:r>
      <w:r w:rsidRPr="00197F83">
        <w:fldChar w:fldCharType="end"/>
      </w:r>
      <w:r w:rsidRPr="00197F83">
        <w:t xml:space="preserve">.  When back-up arrived, it was found that one of the </w:t>
      </w:r>
      <w:r w:rsidRPr="00197F83" w:rsidR="009D6B2D">
        <w:t>people</w:t>
      </w:r>
      <w:r w:rsidRPr="00197F83">
        <w:t xml:space="preserve"> </w:t>
      </w:r>
      <w:r w:rsidRPr="00197F83" w:rsidR="00911C8B">
        <w:t xml:space="preserve">who had been in </w:t>
      </w:r>
      <w:r w:rsidRPr="00197F83">
        <w:t xml:space="preserve">the </w:t>
      </w:r>
      <w:r w:rsidRPr="00197F83" w:rsidR="00911C8B">
        <w:t xml:space="preserve">Seat Ibiza </w:t>
      </w:r>
      <w:r w:rsidRPr="00197F83">
        <w:t>had escaped on foot</w:t>
      </w:r>
      <w:r w:rsidRPr="00197F83" w:rsidR="00911C8B">
        <w:t>;</w:t>
      </w:r>
      <w:r w:rsidRPr="00197F83">
        <w:t xml:space="preserve"> the other was found dead on the </w:t>
      </w:r>
      <w:r w:rsidRPr="00197F83" w:rsidR="00B660A0">
        <w:t xml:space="preserve">pavement </w:t>
      </w:r>
      <w:r w:rsidRPr="00197F83">
        <w:t xml:space="preserve">of Kountouriotou </w:t>
      </w:r>
      <w:r w:rsidRPr="00197F83" w:rsidR="00B660A0">
        <w:t>Street</w:t>
      </w:r>
      <w:r w:rsidRPr="00197F83">
        <w:t>. The person lying dead was identified as Lambros Fountas, the applicant</w:t>
      </w:r>
      <w:r w:rsidRPr="00197F83" w:rsidR="00197F83">
        <w:t>’</w:t>
      </w:r>
      <w:r w:rsidRPr="00197F83">
        <w:t>s son. He was wearing a black jacket</w:t>
      </w:r>
      <w:r w:rsidRPr="00197F83" w:rsidR="00990B42">
        <w:t>, hat</w:t>
      </w:r>
      <w:r w:rsidRPr="00197F83">
        <w:t xml:space="preserve"> and gloves, as well as a communication</w:t>
      </w:r>
      <w:r w:rsidRPr="00197F83" w:rsidR="00B660A0">
        <w:t>s</w:t>
      </w:r>
      <w:r w:rsidRPr="00197F83">
        <w:t xml:space="preserve"> device on his ear. A revolver and a hand grenade were found next to him.</w:t>
      </w:r>
      <w:r w:rsidRPr="00197F83" w:rsidR="00CD6F36">
        <w:t xml:space="preserve"> </w:t>
      </w:r>
      <w:r w:rsidRPr="00197F83" w:rsidR="00B660A0">
        <w:t>A forensic examination later found g</w:t>
      </w:r>
      <w:r w:rsidRPr="00197F83" w:rsidR="00CD6F36">
        <w:t>un</w:t>
      </w:r>
      <w:r w:rsidRPr="00197F83" w:rsidR="00B660A0">
        <w:t>shot</w:t>
      </w:r>
      <w:r w:rsidRPr="00197F83" w:rsidR="00CD6F36">
        <w:t xml:space="preserve"> residue on </w:t>
      </w:r>
      <w:r w:rsidRPr="00197F83" w:rsidR="00B660A0">
        <w:t xml:space="preserve">his </w:t>
      </w:r>
      <w:r w:rsidRPr="00197F83" w:rsidR="00CD6F36">
        <w:t>gloves.</w:t>
      </w:r>
    </w:p>
    <w:bookmarkStart w:name="press_release" w:id="2"/>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11</w:t>
      </w:r>
      <w:r w:rsidRPr="00197F83">
        <w:fldChar w:fldCharType="end"/>
      </w:r>
      <w:bookmarkEnd w:id="2"/>
      <w:r w:rsidRPr="00197F83">
        <w:t xml:space="preserve">.  The above version of facts, as </w:t>
      </w:r>
      <w:r w:rsidRPr="00197F83" w:rsidR="00B660A0">
        <w:t xml:space="preserve">given </w:t>
      </w:r>
      <w:r w:rsidRPr="00197F83">
        <w:t xml:space="preserve">by officer </w:t>
      </w:r>
      <w:r w:rsidRPr="00197F83" w:rsidR="00AC2ACD">
        <w:t>Th.K.</w:t>
      </w:r>
      <w:r w:rsidRPr="00197F83">
        <w:t xml:space="preserve"> and accepted by the </w:t>
      </w:r>
      <w:r w:rsidRPr="00197F83" w:rsidR="002A0A9E">
        <w:t>Athens public prosecution office</w:t>
      </w:r>
      <w:r w:rsidRPr="00197F83" w:rsidR="00B660A0">
        <w:t>,</w:t>
      </w:r>
      <w:r w:rsidRPr="00197F83">
        <w:t xml:space="preserve"> </w:t>
      </w:r>
      <w:r w:rsidRPr="00197F83" w:rsidR="00233A60">
        <w:t>wa</w:t>
      </w:r>
      <w:r w:rsidRPr="00197F83">
        <w:t>s contested by the applicant</w:t>
      </w:r>
      <w:r w:rsidRPr="00197F83" w:rsidR="00B660A0">
        <w:t>,</w:t>
      </w:r>
      <w:r w:rsidRPr="00197F83">
        <w:t xml:space="preserve"> who </w:t>
      </w:r>
      <w:r w:rsidRPr="00197F83" w:rsidR="00B660A0">
        <w:t>argued</w:t>
      </w:r>
      <w:r w:rsidRPr="00197F83">
        <w:t xml:space="preserve"> that not all </w:t>
      </w:r>
      <w:r w:rsidRPr="00197F83" w:rsidR="00B660A0">
        <w:t xml:space="preserve">avenues </w:t>
      </w:r>
      <w:r w:rsidRPr="00197F83">
        <w:t xml:space="preserve">of investigation </w:t>
      </w:r>
      <w:r w:rsidRPr="00197F83" w:rsidR="00B660A0">
        <w:t>had been followed</w:t>
      </w:r>
      <w:r w:rsidRPr="00197F83">
        <w:t xml:space="preserve">. </w:t>
      </w:r>
      <w:r w:rsidRPr="00197F83" w:rsidR="00233A60">
        <w:t>He referred</w:t>
      </w:r>
      <w:r w:rsidRPr="00197F83" w:rsidR="00B660A0">
        <w:t>,</w:t>
      </w:r>
      <w:r w:rsidRPr="00197F83" w:rsidR="00233A60">
        <w:t xml:space="preserve"> </w:t>
      </w:r>
      <w:r w:rsidRPr="00197F83" w:rsidR="00233A60">
        <w:rPr>
          <w:i/>
        </w:rPr>
        <w:t>inter alia</w:t>
      </w:r>
      <w:r w:rsidRPr="00197F83" w:rsidR="00233A60">
        <w:t xml:space="preserve">, to the press release issued by the Hellenic Police </w:t>
      </w:r>
      <w:r w:rsidRPr="00197F83" w:rsidR="00B660A0">
        <w:t xml:space="preserve">on </w:t>
      </w:r>
      <w:r w:rsidRPr="00197F83" w:rsidR="00233A60">
        <w:t xml:space="preserve">the </w:t>
      </w:r>
      <w:r w:rsidRPr="00197F83" w:rsidR="00B660A0">
        <w:t xml:space="preserve">day on which </w:t>
      </w:r>
      <w:r w:rsidRPr="00197F83" w:rsidR="00233A60">
        <w:t xml:space="preserve">the incident took place. In that press release, the incident was </w:t>
      </w:r>
      <w:r w:rsidRPr="00197F83" w:rsidR="00B660A0">
        <w:t>stated to have</w:t>
      </w:r>
      <w:r w:rsidRPr="00197F83" w:rsidR="00233A60">
        <w:t xml:space="preserve"> taken place </w:t>
      </w:r>
      <w:r w:rsidRPr="00197F83" w:rsidR="00B660A0">
        <w:t xml:space="preserve">in front of </w:t>
      </w:r>
      <w:r w:rsidRPr="00197F83" w:rsidR="00233A60">
        <w:t xml:space="preserve">33 Kountouriotou </w:t>
      </w:r>
      <w:r w:rsidRPr="00197F83" w:rsidR="00B660A0">
        <w:t>Street rather than</w:t>
      </w:r>
      <w:r w:rsidRPr="00197F83" w:rsidR="00F95FC1">
        <w:t xml:space="preserve"> </w:t>
      </w:r>
      <w:r w:rsidRPr="00197F83" w:rsidR="00B660A0">
        <w:t>48 </w:t>
      </w:r>
      <w:r w:rsidRPr="00197F83" w:rsidR="00F95FC1">
        <w:t xml:space="preserve">Kountouriotou </w:t>
      </w:r>
      <w:r w:rsidRPr="00197F83" w:rsidR="00B660A0">
        <w:t>Street</w:t>
      </w:r>
      <w:r w:rsidRPr="00197F83" w:rsidR="00A44DB5">
        <w:t xml:space="preserve">, the hand grenade was </w:t>
      </w:r>
      <w:r w:rsidRPr="00197F83" w:rsidR="00B660A0">
        <w:t xml:space="preserve">stated </w:t>
      </w:r>
      <w:r w:rsidRPr="00197F83" w:rsidR="00A44DB5">
        <w:t xml:space="preserve">to have been found in a backpack that Lambros Fountas was </w:t>
      </w:r>
      <w:r w:rsidRPr="00197F83" w:rsidR="00990B42">
        <w:t>carrying</w:t>
      </w:r>
      <w:r w:rsidRPr="00197F83" w:rsidR="00F95FC1">
        <w:t xml:space="preserve"> and not next to him</w:t>
      </w:r>
      <w:r w:rsidRPr="00197F83" w:rsidR="00B660A0">
        <w:t>,</w:t>
      </w:r>
      <w:r w:rsidRPr="00197F83" w:rsidR="00A44DB5">
        <w:t xml:space="preserve"> and the communication device was </w:t>
      </w:r>
      <w:r w:rsidRPr="00197F83" w:rsidR="00B660A0">
        <w:t xml:space="preserve">stated </w:t>
      </w:r>
      <w:r w:rsidRPr="00197F83" w:rsidR="00A44DB5">
        <w:t>to have been found in his jacket</w:t>
      </w:r>
      <w:r w:rsidRPr="00197F83" w:rsidR="00F95FC1">
        <w:t xml:space="preserve"> and not on his ear</w:t>
      </w:r>
      <w:r w:rsidRPr="00197F83" w:rsidR="00A44DB5">
        <w:t>.</w:t>
      </w:r>
    </w:p>
    <w:p w:rsidRPr="00197F83" w:rsidR="00400F1F" w:rsidP="00197F83" w:rsidRDefault="00400F1F">
      <w:pPr>
        <w:pStyle w:val="JuHA"/>
      </w:pPr>
      <w:r w:rsidRPr="00197F83">
        <w:t>The criminal investigation</w:t>
      </w:r>
    </w:p>
    <w:p w:rsidRPr="00197F83" w:rsidR="00703FF5" w:rsidP="00197F83" w:rsidRDefault="00BD6B47">
      <w:pPr>
        <w:pStyle w:val="JuH1"/>
      </w:pPr>
      <w:r w:rsidRPr="00197F83">
        <w:t>The preliminary in</w:t>
      </w:r>
      <w:r w:rsidRPr="00197F83" w:rsidR="00043756">
        <w:t>vestigation</w:t>
      </w:r>
      <w:r w:rsidRPr="00197F83">
        <w:t xml:space="preserve"> under Article 243 of the Code of Criminal Procedure</w:t>
      </w:r>
    </w:p>
    <w:bookmarkStart w:name="Preliminary_inquiry_start" w:id="3"/>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12</w:t>
      </w:r>
      <w:r w:rsidRPr="00197F83">
        <w:fldChar w:fldCharType="end"/>
      </w:r>
      <w:bookmarkEnd w:id="3"/>
      <w:r w:rsidRPr="00197F83">
        <w:t>.  </w:t>
      </w:r>
      <w:r w:rsidRPr="00197F83" w:rsidR="00990B42">
        <w:t>Pursuant to</w:t>
      </w:r>
      <w:r w:rsidRPr="00197F83" w:rsidR="00330EAC">
        <w:t xml:space="preserve"> Article 243 of the Code of Criminal Procedure, a </w:t>
      </w:r>
      <w:r w:rsidRPr="00197F83" w:rsidR="004F5039">
        <w:t xml:space="preserve">preliminary </w:t>
      </w:r>
      <w:r w:rsidRPr="00197F83" w:rsidR="00043756">
        <w:t xml:space="preserve">investigation </w:t>
      </w:r>
      <w:r w:rsidRPr="00197F83" w:rsidR="00330EAC">
        <w:t>(</w:t>
      </w:r>
      <w:r w:rsidRPr="00197F83" w:rsidR="00330EAC">
        <w:rPr>
          <w:i/>
        </w:rPr>
        <w:t>προανάκριση</w:t>
      </w:r>
      <w:r w:rsidRPr="00197F83" w:rsidR="00330EAC">
        <w:t xml:space="preserve">) </w:t>
      </w:r>
      <w:r w:rsidRPr="00197F83" w:rsidR="00B660A0">
        <w:t>was undertaken</w:t>
      </w:r>
      <w:r w:rsidRPr="00197F83" w:rsidR="00330EAC">
        <w:t xml:space="preserve"> by the </w:t>
      </w:r>
      <w:r w:rsidRPr="00197F83" w:rsidR="00240BFC">
        <w:t xml:space="preserve">Police Directorate </w:t>
      </w:r>
      <w:r w:rsidRPr="00197F83" w:rsidR="00706A2D">
        <w:t>for Countering Special Violent Crimes</w:t>
      </w:r>
      <w:r w:rsidRPr="00197F83" w:rsidR="00330EAC">
        <w:t xml:space="preserve">. </w:t>
      </w:r>
      <w:r w:rsidRPr="00197F83">
        <w:t>From 10 March until 11</w:t>
      </w:r>
      <w:r w:rsidRPr="00197F83" w:rsidR="00596188">
        <w:t> </w:t>
      </w:r>
      <w:r w:rsidRPr="00197F83">
        <w:t xml:space="preserve">April 2010 thirty-two witness statements were taken and evidence was collected </w:t>
      </w:r>
      <w:r w:rsidRPr="00197F83" w:rsidR="004F5039">
        <w:t>as part</w:t>
      </w:r>
      <w:r w:rsidRPr="00197F83">
        <w:t xml:space="preserve"> of </w:t>
      </w:r>
      <w:r w:rsidRPr="00197F83" w:rsidR="00990B42">
        <w:t xml:space="preserve">that preliminary </w:t>
      </w:r>
      <w:r w:rsidRPr="00197F83" w:rsidR="00043756">
        <w:t>investigation</w:t>
      </w:r>
      <w:r w:rsidRPr="00197F83">
        <w:t xml:space="preserve">. </w:t>
      </w:r>
      <w:r w:rsidRPr="00197F83" w:rsidR="00596188">
        <w:t xml:space="preserve">The </w:t>
      </w:r>
      <w:r w:rsidRPr="00197F83" w:rsidR="00C773CD">
        <w:t>witnesses</w:t>
      </w:r>
      <w:r w:rsidRPr="00197F83" w:rsidR="00596188">
        <w:t xml:space="preserve"> included</w:t>
      </w:r>
      <w:r w:rsidRPr="00197F83" w:rsidR="00AB37F9">
        <w:t xml:space="preserve"> </w:t>
      </w:r>
      <w:r w:rsidRPr="00197F83" w:rsidR="00596188">
        <w:t xml:space="preserve">the two officers </w:t>
      </w:r>
      <w:r w:rsidRPr="00197F83" w:rsidR="004F5039">
        <w:t xml:space="preserve">involved </w:t>
      </w:r>
      <w:r w:rsidRPr="00197F83" w:rsidR="00596188">
        <w:t>in the incident,</w:t>
      </w:r>
      <w:r w:rsidRPr="00197F83" w:rsidR="00990B42">
        <w:t xml:space="preserve"> residents of the neighbourhood</w:t>
      </w:r>
      <w:r w:rsidRPr="00197F83" w:rsidR="004F5039">
        <w:t>,</w:t>
      </w:r>
      <w:r w:rsidRPr="00197F83" w:rsidR="00990B42">
        <w:t xml:space="preserve"> and </w:t>
      </w:r>
      <w:r w:rsidRPr="00197F83" w:rsidR="00AB37F9">
        <w:t>the girlfriend</w:t>
      </w:r>
      <w:r w:rsidRPr="00197F83" w:rsidR="004F5039">
        <w:t xml:space="preserve"> and certain</w:t>
      </w:r>
      <w:r w:rsidRPr="00197F83" w:rsidR="004E42F5">
        <w:t xml:space="preserve"> </w:t>
      </w:r>
      <w:r w:rsidRPr="00197F83" w:rsidR="00990B42">
        <w:t xml:space="preserve">relatives, </w:t>
      </w:r>
      <w:r w:rsidRPr="00197F83" w:rsidR="004E42F5">
        <w:t>neighbours</w:t>
      </w:r>
      <w:r w:rsidRPr="00197F83" w:rsidR="00AB37F9">
        <w:t xml:space="preserve"> </w:t>
      </w:r>
      <w:r w:rsidRPr="00197F83" w:rsidR="004E42F5">
        <w:t xml:space="preserve">and </w:t>
      </w:r>
      <w:r w:rsidRPr="00197F83" w:rsidR="00EA120E">
        <w:t xml:space="preserve">acquaintances </w:t>
      </w:r>
      <w:r w:rsidRPr="00197F83" w:rsidR="00AB37F9">
        <w:t>of the deceased</w:t>
      </w:r>
      <w:r w:rsidRPr="00197F83" w:rsidR="002132E9">
        <w:t>.</w:t>
      </w:r>
    </w:p>
    <w:p w:rsidRPr="00197F83" w:rsidR="004F356A" w:rsidP="00197F83" w:rsidRDefault="002132E9">
      <w:pPr>
        <w:pStyle w:val="JuPara"/>
      </w:pPr>
      <w:r w:rsidRPr="00197F83">
        <w:fldChar w:fldCharType="begin"/>
      </w:r>
      <w:r w:rsidRPr="00197F83">
        <w:instrText xml:space="preserve"> SEQ level0 \*arabic </w:instrText>
      </w:r>
      <w:r w:rsidRPr="00197F83">
        <w:fldChar w:fldCharType="separate"/>
      </w:r>
      <w:r w:rsidRPr="00197F83" w:rsidR="00197F83">
        <w:rPr>
          <w:noProof/>
        </w:rPr>
        <w:t>13</w:t>
      </w:r>
      <w:r w:rsidRPr="00197F83">
        <w:fldChar w:fldCharType="end"/>
      </w:r>
      <w:r w:rsidRPr="00197F83">
        <w:t>.  </w:t>
      </w:r>
      <w:r w:rsidRPr="00197F83" w:rsidR="004F5039">
        <w:t xml:space="preserve">Among those who gave testimony </w:t>
      </w:r>
      <w:r w:rsidRPr="00197F83" w:rsidR="00BD6B47">
        <w:t>was Ms E.M</w:t>
      </w:r>
      <w:r w:rsidRPr="00197F83" w:rsidR="00846E53">
        <w:t>.</w:t>
      </w:r>
      <w:r w:rsidRPr="00197F83" w:rsidR="00BD6B47">
        <w:t xml:space="preserve">, </w:t>
      </w:r>
      <w:r w:rsidRPr="00197F83" w:rsidR="004F5039">
        <w:t xml:space="preserve">the </w:t>
      </w:r>
      <w:r w:rsidRPr="00197F83" w:rsidR="00BD6B47">
        <w:t xml:space="preserve">owner of the </w:t>
      </w:r>
      <w:r w:rsidRPr="00197F83" w:rsidR="002C714F">
        <w:t>Seat Ibiza</w:t>
      </w:r>
      <w:r w:rsidRPr="00197F83" w:rsidR="004F5039">
        <w:t>,</w:t>
      </w:r>
      <w:r w:rsidRPr="00197F83" w:rsidR="00BD6B47">
        <w:t xml:space="preserve"> who stated that she had parked it </w:t>
      </w:r>
      <w:r w:rsidRPr="00197F83" w:rsidR="004F5039">
        <w:t xml:space="preserve">on </w:t>
      </w:r>
      <w:r w:rsidRPr="00197F83" w:rsidR="00BD6B47">
        <w:t xml:space="preserve">the corner of Kountouriotou and Kefallinias </w:t>
      </w:r>
      <w:r w:rsidRPr="00197F83" w:rsidR="004F5039">
        <w:t xml:space="preserve">Streets </w:t>
      </w:r>
      <w:r w:rsidRPr="00197F83" w:rsidR="00BD6B47">
        <w:t xml:space="preserve">and </w:t>
      </w:r>
      <w:r w:rsidRPr="00197F83" w:rsidR="004F5039">
        <w:t>had volunteered her testimony</w:t>
      </w:r>
      <w:r w:rsidRPr="00197F83" w:rsidR="00BD6B47">
        <w:t xml:space="preserve"> </w:t>
      </w:r>
      <w:r w:rsidRPr="00197F83" w:rsidR="004F5039">
        <w:t xml:space="preserve">after </w:t>
      </w:r>
      <w:r w:rsidRPr="00197F83" w:rsidR="00BD6B47">
        <w:t xml:space="preserve">she </w:t>
      </w:r>
      <w:r w:rsidRPr="00197F83" w:rsidR="004F5039">
        <w:t xml:space="preserve">had seen the incident covered on the news </w:t>
      </w:r>
      <w:r w:rsidRPr="00197F83" w:rsidR="00BD6B47">
        <w:t xml:space="preserve">the next day. </w:t>
      </w:r>
      <w:r w:rsidRPr="00197F83" w:rsidR="004F356A">
        <w:t xml:space="preserve">She also realised that her car </w:t>
      </w:r>
      <w:r w:rsidRPr="00197F83" w:rsidR="004F5039">
        <w:t xml:space="preserve">had been </w:t>
      </w:r>
      <w:r w:rsidRPr="00197F83" w:rsidR="004F356A">
        <w:t xml:space="preserve">involved when she discovered two bullet holes </w:t>
      </w:r>
      <w:r w:rsidRPr="00197F83" w:rsidR="00D2074D">
        <w:t xml:space="preserve">– one next to </w:t>
      </w:r>
      <w:r w:rsidRPr="00197F83" w:rsidR="004F356A">
        <w:t>the rear windscreen</w:t>
      </w:r>
      <w:r w:rsidRPr="00197F83" w:rsidR="00D2074D">
        <w:t xml:space="preserve"> and one in the rear windscreen</w:t>
      </w:r>
      <w:r w:rsidRPr="00197F83" w:rsidR="004F356A">
        <w:t>. On 26 March 2010 the applicant and his family were also called</w:t>
      </w:r>
      <w:r w:rsidRPr="00197F83" w:rsidR="004F5039">
        <w:t xml:space="preserve"> upon</w:t>
      </w:r>
      <w:r w:rsidRPr="00197F83" w:rsidR="004F356A">
        <w:t xml:space="preserve"> to testify. According to the applicant, the person in charge </w:t>
      </w:r>
      <w:r w:rsidRPr="00197F83" w:rsidR="006D285B">
        <w:t xml:space="preserve">of the preliminary inquiry </w:t>
      </w:r>
      <w:r w:rsidRPr="00197F83" w:rsidR="004F356A">
        <w:t xml:space="preserve">informed him that his son had left his </w:t>
      </w:r>
      <w:r w:rsidRPr="00197F83" w:rsidR="007F659A">
        <w:t xml:space="preserve">flat </w:t>
      </w:r>
      <w:r w:rsidRPr="00197F83" w:rsidR="004F356A">
        <w:t xml:space="preserve">and </w:t>
      </w:r>
      <w:r w:rsidRPr="00197F83" w:rsidR="006D285B">
        <w:t xml:space="preserve">had </w:t>
      </w:r>
      <w:r w:rsidRPr="00197F83" w:rsidR="004F356A">
        <w:t>later</w:t>
      </w:r>
      <w:r w:rsidRPr="00197F83" w:rsidR="006D285B">
        <w:t xml:space="preserve"> been</w:t>
      </w:r>
      <w:r w:rsidRPr="00197F83" w:rsidR="004F356A">
        <w:t xml:space="preserve"> found at the scene. </w:t>
      </w:r>
      <w:r w:rsidRPr="00197F83" w:rsidR="00F42486">
        <w:t xml:space="preserve">The applicant perceived that statement as </w:t>
      </w:r>
      <w:r w:rsidRPr="00197F83" w:rsidR="006D285B">
        <w:t xml:space="preserve">constituting </w:t>
      </w:r>
      <w:r w:rsidRPr="00197F83" w:rsidR="00F42486">
        <w:t xml:space="preserve">proof that his son </w:t>
      </w:r>
      <w:r w:rsidRPr="00197F83" w:rsidR="006D285B">
        <w:t xml:space="preserve">had been </w:t>
      </w:r>
      <w:r w:rsidRPr="00197F83" w:rsidR="00F42486">
        <w:t xml:space="preserve">under surveillance when the incident </w:t>
      </w:r>
      <w:r w:rsidRPr="00197F83" w:rsidR="006D285B">
        <w:t xml:space="preserve">had taken </w:t>
      </w:r>
      <w:r w:rsidRPr="00197F83" w:rsidR="00F42486">
        <w:t>place</w:t>
      </w:r>
      <w:r w:rsidRPr="00197F83" w:rsidR="006D285B">
        <w:t>;</w:t>
      </w:r>
      <w:r w:rsidRPr="00197F83" w:rsidR="00F42486">
        <w:t xml:space="preserve"> otherwise the police force would not have been aware of his son</w:t>
      </w:r>
      <w:r w:rsidRPr="00197F83" w:rsidR="00197F83">
        <w:t>’</w:t>
      </w:r>
      <w:r w:rsidRPr="00197F83" w:rsidR="00F42486">
        <w:t>s movements before the incident.</w:t>
      </w:r>
    </w:p>
    <w:bookmarkStart w:name="Report_Delivery_Clothes" w:id="4"/>
    <w:p w:rsidRPr="00197F83" w:rsidR="00703FF5" w:rsidP="00197F83" w:rsidRDefault="00485E6A">
      <w:pPr>
        <w:pStyle w:val="JuPara"/>
      </w:pPr>
      <w:r w:rsidRPr="00197F83">
        <w:fldChar w:fldCharType="begin"/>
      </w:r>
      <w:r w:rsidRPr="00197F83">
        <w:instrText xml:space="preserve"> SEQ level0 \*arabic </w:instrText>
      </w:r>
      <w:r w:rsidRPr="00197F83">
        <w:fldChar w:fldCharType="separate"/>
      </w:r>
      <w:r w:rsidRPr="00197F83" w:rsidR="00197F83">
        <w:rPr>
          <w:noProof/>
        </w:rPr>
        <w:t>14</w:t>
      </w:r>
      <w:r w:rsidRPr="00197F83">
        <w:fldChar w:fldCharType="end"/>
      </w:r>
      <w:bookmarkEnd w:id="4"/>
      <w:r w:rsidRPr="00197F83">
        <w:t>.  </w:t>
      </w:r>
      <w:r w:rsidRPr="00197F83" w:rsidR="00167580">
        <w:t xml:space="preserve">On 18 March 2010 a </w:t>
      </w:r>
      <w:r w:rsidRPr="00197F83" w:rsidR="006D285B">
        <w:t xml:space="preserve">report on the </w:t>
      </w:r>
      <w:r w:rsidRPr="00197F83" w:rsidR="00D2074D">
        <w:t xml:space="preserve">collection </w:t>
      </w:r>
      <w:r w:rsidRPr="00197F83" w:rsidR="00167580">
        <w:t>of Lambros Fountas</w:t>
      </w:r>
      <w:r w:rsidRPr="00197F83" w:rsidR="00197F83">
        <w:t>’</w:t>
      </w:r>
      <w:r w:rsidRPr="00197F83" w:rsidR="00DF3BF8">
        <w:t>s</w:t>
      </w:r>
      <w:r w:rsidRPr="00197F83" w:rsidR="00167580">
        <w:t xml:space="preserve"> clothes from the </w:t>
      </w:r>
      <w:r w:rsidRPr="00197F83" w:rsidR="006D285B">
        <w:t xml:space="preserve">morgue </w:t>
      </w:r>
      <w:r w:rsidRPr="00197F83" w:rsidR="00D2074D">
        <w:t xml:space="preserve">and their delivery </w:t>
      </w:r>
      <w:r w:rsidRPr="00197F83" w:rsidR="00167580">
        <w:t>to the General Police Directorate was drawn</w:t>
      </w:r>
      <w:r w:rsidRPr="00197F83" w:rsidR="006D285B">
        <w:t xml:space="preserve"> up</w:t>
      </w:r>
      <w:r w:rsidRPr="00197F83" w:rsidR="00167580">
        <w:t xml:space="preserve">. The report </w:t>
      </w:r>
      <w:r w:rsidRPr="00197F83" w:rsidR="006D285B">
        <w:t xml:space="preserve">listed </w:t>
      </w:r>
      <w:r w:rsidRPr="00197F83">
        <w:t>all the applicant</w:t>
      </w:r>
      <w:r w:rsidRPr="00197F83" w:rsidR="00197F83">
        <w:t>’</w:t>
      </w:r>
      <w:r w:rsidRPr="00197F83">
        <w:t>s clothes</w:t>
      </w:r>
      <w:r w:rsidRPr="00197F83" w:rsidR="006D285B">
        <w:t>,</w:t>
      </w:r>
      <w:r w:rsidRPr="00197F83">
        <w:t xml:space="preserve"> such as underwear</w:t>
      </w:r>
      <w:r w:rsidRPr="00197F83" w:rsidR="006D285B">
        <w:t xml:space="preserve"> and</w:t>
      </w:r>
      <w:r w:rsidRPr="00197F83">
        <w:t xml:space="preserve"> pants, </w:t>
      </w:r>
      <w:r w:rsidRPr="00197F83" w:rsidR="006D285B">
        <w:t xml:space="preserve">together with his </w:t>
      </w:r>
      <w:r w:rsidRPr="00197F83">
        <w:t>shoes. No gloves or hat were mentioned.</w:t>
      </w:r>
    </w:p>
    <w:p w:rsidRPr="00197F83" w:rsidR="00703FF5" w:rsidP="00197F83" w:rsidRDefault="00F42486">
      <w:pPr>
        <w:pStyle w:val="JuPara"/>
      </w:pPr>
      <w:r w:rsidRPr="00197F83">
        <w:fldChar w:fldCharType="begin"/>
      </w:r>
      <w:r w:rsidRPr="00197F83">
        <w:instrText xml:space="preserve"> SEQ level0 \*arabic </w:instrText>
      </w:r>
      <w:r w:rsidRPr="00197F83">
        <w:fldChar w:fldCharType="separate"/>
      </w:r>
      <w:r w:rsidRPr="00197F83" w:rsidR="00197F83">
        <w:rPr>
          <w:noProof/>
        </w:rPr>
        <w:t>15</w:t>
      </w:r>
      <w:r w:rsidRPr="00197F83">
        <w:fldChar w:fldCharType="end"/>
      </w:r>
      <w:r w:rsidRPr="00197F83">
        <w:t>.  </w:t>
      </w:r>
      <w:r w:rsidRPr="00197F83" w:rsidR="00BD6B47">
        <w:t>In addition, a ballistics examination and an autopsy were conducted.</w:t>
      </w:r>
    </w:p>
    <w:p w:rsidRPr="00197F83" w:rsidR="00BD6B47" w:rsidP="00197F83" w:rsidRDefault="00BD6B47">
      <w:pPr>
        <w:pStyle w:val="JuHa0"/>
      </w:pPr>
      <w:r w:rsidRPr="00197F83">
        <w:t>The ballistics examination</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16</w:t>
      </w:r>
      <w:r w:rsidRPr="00197F83">
        <w:fldChar w:fldCharType="end"/>
      </w:r>
      <w:r w:rsidRPr="00197F83">
        <w:t>.  On 10 March 2010</w:t>
      </w:r>
      <w:r w:rsidRPr="00197F83" w:rsidR="00DF3BF8">
        <w:t>,</w:t>
      </w:r>
      <w:r w:rsidRPr="00197F83">
        <w:t xml:space="preserve"> from 7</w:t>
      </w:r>
      <w:r w:rsidRPr="00197F83" w:rsidR="00DF3BF8">
        <w:t>.</w:t>
      </w:r>
      <w:r w:rsidRPr="00197F83">
        <w:t xml:space="preserve">30 </w:t>
      </w:r>
      <w:r w:rsidRPr="00197F83" w:rsidR="004432CF">
        <w:t xml:space="preserve">a.m. </w:t>
      </w:r>
      <w:r w:rsidRPr="00197F83">
        <w:t>until 12</w:t>
      </w:r>
      <w:r w:rsidRPr="00197F83" w:rsidR="00DF3BF8">
        <w:t>.</w:t>
      </w:r>
      <w:r w:rsidRPr="00197F83">
        <w:t>40</w:t>
      </w:r>
      <w:r w:rsidRPr="00197F83" w:rsidR="004432CF">
        <w:t xml:space="preserve"> p.m.</w:t>
      </w:r>
      <w:r w:rsidRPr="00197F83" w:rsidR="00DF3BF8">
        <w:t>,</w:t>
      </w:r>
      <w:r w:rsidRPr="00197F83">
        <w:t xml:space="preserve"> a ballistics investigation was conducted at the crime scene. The evidence collected </w:t>
      </w:r>
      <w:r w:rsidRPr="00197F83" w:rsidR="00DF3BF8">
        <w:t xml:space="preserve">consisted of the </w:t>
      </w:r>
      <w:r w:rsidRPr="00197F83" w:rsidR="007E0337">
        <w:t>follow</w:t>
      </w:r>
      <w:r w:rsidRPr="00197F83" w:rsidR="00DF3BF8">
        <w:t>ing</w:t>
      </w:r>
      <w:r w:rsidRPr="00197F83">
        <w:t xml:space="preserve">: (a) </w:t>
      </w:r>
      <w:r w:rsidRPr="00197F83" w:rsidR="00DF3BF8">
        <w:t xml:space="preserve">a </w:t>
      </w:r>
      <w:r w:rsidRPr="00197F83" w:rsidR="007E0337">
        <w:t xml:space="preserve">USP </w:t>
      </w:r>
      <w:r w:rsidRPr="00197F83">
        <w:t xml:space="preserve">service </w:t>
      </w:r>
      <w:r w:rsidRPr="00197F83" w:rsidR="007E0337">
        <w:t xml:space="preserve">pistol </w:t>
      </w:r>
      <w:r w:rsidRPr="00197F83" w:rsidR="00DF3BF8">
        <w:t>belonging to</w:t>
      </w:r>
      <w:r w:rsidRPr="00197F83">
        <w:t xml:space="preserve"> A.X.</w:t>
      </w:r>
      <w:r w:rsidRPr="00197F83" w:rsidR="007E0337">
        <w:t>,</w:t>
      </w:r>
      <w:r w:rsidRPr="00197F83">
        <w:t xml:space="preserve"> </w:t>
      </w:r>
      <w:r w:rsidRPr="00197F83" w:rsidR="00DF3BF8">
        <w:t xml:space="preserve">whose </w:t>
      </w:r>
      <w:r w:rsidRPr="00197F83">
        <w:t xml:space="preserve">magazine </w:t>
      </w:r>
      <w:r w:rsidRPr="00197F83" w:rsidR="00AF7BFB">
        <w:t>(</w:t>
      </w:r>
      <w:r w:rsidRPr="00197F83" w:rsidR="00DF3BF8">
        <w:t>which had</w:t>
      </w:r>
      <w:r w:rsidRPr="00197F83" w:rsidR="00AF7BFB">
        <w:t xml:space="preserve"> a total capacity of fifteen rounds)</w:t>
      </w:r>
      <w:r w:rsidRPr="00197F83" w:rsidDel="007E0337" w:rsidR="00AF7BFB">
        <w:t xml:space="preserve"> </w:t>
      </w:r>
      <w:r w:rsidRPr="00197F83" w:rsidR="00DF3BF8">
        <w:t>contained</w:t>
      </w:r>
      <w:r w:rsidRPr="00197F83" w:rsidR="007E0337">
        <w:t xml:space="preserve"> </w:t>
      </w:r>
      <w:r w:rsidRPr="00197F83">
        <w:t xml:space="preserve">twelve </w:t>
      </w:r>
      <w:r w:rsidRPr="00197F83" w:rsidR="00AF7BFB">
        <w:t>rounds</w:t>
      </w:r>
      <w:r w:rsidRPr="00197F83">
        <w:t xml:space="preserve">, (b) a Beretta MOD 92 FS </w:t>
      </w:r>
      <w:r w:rsidRPr="00197F83" w:rsidR="00DF3BF8">
        <w:t>pistol</w:t>
      </w:r>
      <w:r w:rsidRPr="00197F83" w:rsidR="007E0337">
        <w:t xml:space="preserve"> </w:t>
      </w:r>
      <w:r w:rsidRPr="00197F83" w:rsidR="00DF3BF8">
        <w:t>belonging to</w:t>
      </w:r>
      <w:r w:rsidRPr="00197F83">
        <w:t xml:space="preserve"> </w:t>
      </w:r>
      <w:r w:rsidRPr="00197F83" w:rsidR="00AC2ACD">
        <w:t>Th.K.</w:t>
      </w:r>
      <w:r w:rsidRPr="00197F83" w:rsidR="00DF3BF8">
        <w:t>, whose</w:t>
      </w:r>
      <w:r w:rsidRPr="00197F83">
        <w:t xml:space="preserve"> magazine </w:t>
      </w:r>
      <w:r w:rsidRPr="00197F83" w:rsidR="00DF3BF8">
        <w:t xml:space="preserve">(which had a total capacity of fifteen cartridges) contained </w:t>
      </w:r>
      <w:r w:rsidRPr="00197F83">
        <w:t xml:space="preserve">twelve cartridges, (c) a </w:t>
      </w:r>
      <w:r w:rsidRPr="00197F83" w:rsidR="00CD7D6C">
        <w:t>Z</w:t>
      </w:r>
      <w:r w:rsidRPr="00197F83" w:rsidR="00DF3BF8">
        <w:t>astava</w:t>
      </w:r>
      <w:r w:rsidRPr="00197F83">
        <w:t xml:space="preserve"> </w:t>
      </w:r>
      <w:r w:rsidRPr="00197F83" w:rsidR="00DF3BF8">
        <w:t xml:space="preserve">pistol containing </w:t>
      </w:r>
      <w:r w:rsidRPr="00197F83">
        <w:t>four cartridges and two shells, which was found next to t</w:t>
      </w:r>
      <w:r w:rsidRPr="00197F83" w:rsidR="00066030">
        <w:t>he body of Lambros Fountas; (d) </w:t>
      </w:r>
      <w:r w:rsidRPr="00197F83">
        <w:t>five shells; (e)</w:t>
      </w:r>
      <w:r w:rsidRPr="00197F83" w:rsidR="00DC49DB">
        <w:t> </w:t>
      </w:r>
      <w:r w:rsidRPr="00197F83">
        <w:t xml:space="preserve">four </w:t>
      </w:r>
      <w:r w:rsidRPr="00197F83" w:rsidR="00DF3BF8">
        <w:t xml:space="preserve">full-metal-jacket </w:t>
      </w:r>
      <w:r w:rsidRPr="00197F83" w:rsidR="00165346">
        <w:t xml:space="preserve">(FJM) </w:t>
      </w:r>
      <w:r w:rsidRPr="00197F83">
        <w:t xml:space="preserve">bullets; (f) one metal bullet fragment; and (g) one lead bullet fragment that </w:t>
      </w:r>
      <w:r w:rsidRPr="00197F83" w:rsidR="004A3F60">
        <w:t>was</w:t>
      </w:r>
      <w:r w:rsidRPr="00197F83" w:rsidR="00D2074D">
        <w:t xml:space="preserve"> </w:t>
      </w:r>
      <w:r w:rsidRPr="00197F83">
        <w:t>removed from the body of Lambros Fountas</w:t>
      </w:r>
      <w:r w:rsidRPr="00197F83" w:rsidR="004A3F60">
        <w:t xml:space="preserve"> during autopsy</w:t>
      </w:r>
      <w:r w:rsidRPr="00197F83">
        <w:t>.</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17</w:t>
      </w:r>
      <w:r w:rsidRPr="00197F83">
        <w:fldChar w:fldCharType="end"/>
      </w:r>
      <w:r w:rsidRPr="00197F83">
        <w:t xml:space="preserve">.  From </w:t>
      </w:r>
      <w:r w:rsidRPr="00197F83" w:rsidR="00DF3BF8">
        <w:t xml:space="preserve">an </w:t>
      </w:r>
      <w:r w:rsidRPr="00197F83">
        <w:t xml:space="preserve">examination of the above-mentioned evidence it appeared that the two shells found in the </w:t>
      </w:r>
      <w:r w:rsidRPr="00197F83" w:rsidR="00A4091B">
        <w:t>Zastava</w:t>
      </w:r>
      <w:r w:rsidRPr="00197F83" w:rsidR="00685487">
        <w:t xml:space="preserve"> pistol</w:t>
      </w:r>
      <w:r w:rsidRPr="00197F83">
        <w:t xml:space="preserve"> had been fired from that same gun. </w:t>
      </w:r>
      <w:r w:rsidRPr="00197F83" w:rsidR="00A4091B">
        <w:t>Furthermore, o</w:t>
      </w:r>
      <w:r w:rsidRPr="00197F83">
        <w:t xml:space="preserve">ne of the five shells </w:t>
      </w:r>
      <w:r w:rsidRPr="00197F83" w:rsidR="00A4091B">
        <w:t xml:space="preserve">collected </w:t>
      </w:r>
      <w:r w:rsidRPr="00197F83">
        <w:t xml:space="preserve">had been fired from the USP pistol </w:t>
      </w:r>
      <w:r w:rsidRPr="00197F83" w:rsidR="00A4091B">
        <w:t>belonging to</w:t>
      </w:r>
      <w:r w:rsidRPr="00197F83">
        <w:t xml:space="preserve"> </w:t>
      </w:r>
      <w:r w:rsidRPr="00197F83" w:rsidR="00AC2ACD">
        <w:t>A.X.</w:t>
      </w:r>
      <w:r w:rsidRPr="00197F83">
        <w:t xml:space="preserve">, three had been fired from the Beretta pistol </w:t>
      </w:r>
      <w:r w:rsidRPr="00197F83" w:rsidR="00A4091B">
        <w:t xml:space="preserve">owned by </w:t>
      </w:r>
      <w:r w:rsidRPr="00197F83" w:rsidR="00AC2ACD">
        <w:t>Th.K.</w:t>
      </w:r>
      <w:r w:rsidRPr="00197F83">
        <w:t xml:space="preserve"> and one had been fired from a Glock pistol. O</w:t>
      </w:r>
      <w:r w:rsidRPr="00197F83" w:rsidR="00165346">
        <w:t>f</w:t>
      </w:r>
      <w:r w:rsidRPr="00197F83">
        <w:t xml:space="preserve"> the four bullets found, two had been fired from the </w:t>
      </w:r>
      <w:r w:rsidRPr="00197F83" w:rsidR="00A4091B">
        <w:t>Zastava</w:t>
      </w:r>
      <w:r w:rsidRPr="00197F83">
        <w:t xml:space="preserve"> </w:t>
      </w:r>
      <w:r w:rsidRPr="00197F83" w:rsidR="00685487">
        <w:t xml:space="preserve">pistol </w:t>
      </w:r>
      <w:r w:rsidRPr="00197F83">
        <w:t>and two had been fired from the Beretta pistol. The metal bullet fragment had been fired by the Beretta pistol. The lead bullet fragment that had been removed from Lambros Fountas</w:t>
      </w:r>
      <w:r w:rsidRPr="00197F83" w:rsidR="00197F83">
        <w:t>’</w:t>
      </w:r>
      <w:r w:rsidRPr="00197F83">
        <w:t xml:space="preserve"> body had come from the lead core of an FJM bullet that </w:t>
      </w:r>
      <w:r w:rsidRPr="00197F83" w:rsidR="00165346">
        <w:t xml:space="preserve">had </w:t>
      </w:r>
      <w:r w:rsidRPr="00197F83">
        <w:t xml:space="preserve">fragmented because it had </w:t>
      </w:r>
      <w:r w:rsidRPr="00197F83" w:rsidR="004F21EB">
        <w:t xml:space="preserve">struck </w:t>
      </w:r>
      <w:r w:rsidRPr="00197F83">
        <w:t xml:space="preserve">a hard surface </w:t>
      </w:r>
      <w:r w:rsidRPr="00197F83" w:rsidR="00C944C3">
        <w:t>with great</w:t>
      </w:r>
      <w:r w:rsidRPr="00197F83" w:rsidR="004F21EB">
        <w:t xml:space="preserve"> force</w:t>
      </w:r>
      <w:r w:rsidRPr="00197F83">
        <w:t>.</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18</w:t>
      </w:r>
      <w:r w:rsidRPr="00197F83">
        <w:fldChar w:fldCharType="end"/>
      </w:r>
      <w:r w:rsidRPr="00197F83">
        <w:t xml:space="preserve">.  As to the location of the bullets, one of the two that had been fired from the </w:t>
      </w:r>
      <w:r w:rsidRPr="00197F83" w:rsidR="00A4091B">
        <w:t>Zastava</w:t>
      </w:r>
      <w:r w:rsidRPr="00197F83">
        <w:t xml:space="preserve"> pistol was found in a store located </w:t>
      </w:r>
      <w:r w:rsidRPr="00197F83" w:rsidR="004432CF">
        <w:t xml:space="preserve">at </w:t>
      </w:r>
      <w:r w:rsidRPr="00197F83">
        <w:t xml:space="preserve">the junction of Kefallinias and Kountouriotou </w:t>
      </w:r>
      <w:r w:rsidRPr="00197F83" w:rsidR="004432CF">
        <w:t xml:space="preserve">Streets </w:t>
      </w:r>
      <w:r w:rsidRPr="00197F83">
        <w:t xml:space="preserve">and the other in Kountouriotou </w:t>
      </w:r>
      <w:r w:rsidRPr="00197F83" w:rsidR="004432CF">
        <w:t>Street</w:t>
      </w:r>
      <w:r w:rsidRPr="00197F83">
        <w:t xml:space="preserve">. Taking into account the distortion of the bullet and the damage sustained by the police car, it was estimated that the police car </w:t>
      </w:r>
      <w:r w:rsidRPr="00197F83" w:rsidR="004432CF">
        <w:t xml:space="preserve">had been </w:t>
      </w:r>
      <w:r w:rsidRPr="00197F83" w:rsidR="00AF4DA8">
        <w:t xml:space="preserve">damaged by the second bullet and </w:t>
      </w:r>
      <w:r w:rsidRPr="00197F83" w:rsidR="00EF56E3">
        <w:t xml:space="preserve">that the person who had fired those two bullets </w:t>
      </w:r>
      <w:r w:rsidRPr="00197F83" w:rsidR="004432CF">
        <w:t xml:space="preserve">had been </w:t>
      </w:r>
      <w:r w:rsidRPr="00197F83" w:rsidR="00EF56E3">
        <w:t>on the pavement</w:t>
      </w:r>
      <w:r w:rsidRPr="00197F83" w:rsidR="004432CF">
        <w:t xml:space="preserve"> nearby 48</w:t>
      </w:r>
      <w:r w:rsidRPr="00197F83" w:rsidR="00EF56E3">
        <w:t xml:space="preserve"> Kountouriotou </w:t>
      </w:r>
      <w:r w:rsidRPr="00197F83" w:rsidR="004432CF">
        <w:t>Street</w:t>
      </w:r>
      <w:r w:rsidRPr="00197F83" w:rsidR="00EF56E3">
        <w:t xml:space="preserve">. </w:t>
      </w:r>
      <w:r w:rsidRPr="00197F83" w:rsidR="004432CF">
        <w:t>Of</w:t>
      </w:r>
      <w:r w:rsidRPr="00197F83">
        <w:t xml:space="preserve"> the three bullets that had been fired by the Beretta pistol owned by officer </w:t>
      </w:r>
      <w:r w:rsidRPr="00197F83" w:rsidR="00AC2ACD">
        <w:t>Th.K.</w:t>
      </w:r>
      <w:r w:rsidRPr="00197F83">
        <w:t xml:space="preserve">, one was found </w:t>
      </w:r>
      <w:r w:rsidRPr="00197F83" w:rsidR="004432CF">
        <w:t xml:space="preserve">on </w:t>
      </w:r>
      <w:r w:rsidRPr="00197F83">
        <w:t xml:space="preserve">the balcony of the first floor of </w:t>
      </w:r>
      <w:r w:rsidRPr="00197F83" w:rsidR="004432CF">
        <w:t xml:space="preserve">the </w:t>
      </w:r>
      <w:r w:rsidRPr="00197F83" w:rsidR="007F659A">
        <w:t>block of flats</w:t>
      </w:r>
      <w:r w:rsidRPr="00197F83">
        <w:t xml:space="preserve"> at 48 Kountouriotou </w:t>
      </w:r>
      <w:r w:rsidRPr="00197F83" w:rsidR="004432CF">
        <w:t>Street and</w:t>
      </w:r>
      <w:r w:rsidRPr="00197F83">
        <w:t xml:space="preserve"> one </w:t>
      </w:r>
      <w:r w:rsidRPr="00197F83" w:rsidR="004432CF">
        <w:t xml:space="preserve">was found by </w:t>
      </w:r>
      <w:r w:rsidRPr="00197F83">
        <w:t xml:space="preserve">the entrance </w:t>
      </w:r>
      <w:r w:rsidRPr="00197F83" w:rsidR="004432CF">
        <w:t xml:space="preserve">to </w:t>
      </w:r>
      <w:r w:rsidRPr="00197F83">
        <w:t xml:space="preserve">the same </w:t>
      </w:r>
      <w:r w:rsidRPr="00197F83" w:rsidR="007F659A">
        <w:t>block of flats</w:t>
      </w:r>
      <w:r w:rsidRPr="00197F83" w:rsidR="004432CF">
        <w:t>;</w:t>
      </w:r>
      <w:r w:rsidRPr="00197F83">
        <w:t xml:space="preserve"> the metal fragment that </w:t>
      </w:r>
      <w:r w:rsidRPr="00197F83" w:rsidR="004F21EB">
        <w:t xml:space="preserve">formed part of </w:t>
      </w:r>
      <w:r w:rsidRPr="00197F83">
        <w:t xml:space="preserve">the external case of the third bullet was found at 52 Kountouriotou </w:t>
      </w:r>
      <w:r w:rsidRPr="00197F83" w:rsidR="00A25453">
        <w:t>Street</w:t>
      </w:r>
      <w:r w:rsidRPr="00197F83">
        <w:t xml:space="preserve">. Lastly, the </w:t>
      </w:r>
      <w:r w:rsidRPr="00197F83" w:rsidR="002C714F">
        <w:t>Seat Ibiza</w:t>
      </w:r>
      <w:r w:rsidRPr="00197F83">
        <w:t xml:space="preserve"> had a hole </w:t>
      </w:r>
      <w:r w:rsidRPr="00197F83" w:rsidR="00A25453">
        <w:t xml:space="preserve">in </w:t>
      </w:r>
      <w:r w:rsidRPr="00197F83">
        <w:t xml:space="preserve">the right rear </w:t>
      </w:r>
      <w:r w:rsidRPr="00197F83" w:rsidR="00892237">
        <w:t xml:space="preserve">pillar </w:t>
      </w:r>
      <w:r w:rsidRPr="00197F83">
        <w:t>(as seen from the driver</w:t>
      </w:r>
      <w:r w:rsidRPr="00197F83" w:rsidR="00197F83">
        <w:t>’</w:t>
      </w:r>
      <w:r w:rsidRPr="00197F83">
        <w:t xml:space="preserve">s seat) and another hole </w:t>
      </w:r>
      <w:r w:rsidRPr="00197F83" w:rsidR="00906036">
        <w:t xml:space="preserve">at </w:t>
      </w:r>
      <w:r w:rsidRPr="00197F83">
        <w:t xml:space="preserve">the rear windscreen. The </w:t>
      </w:r>
      <w:r w:rsidRPr="00197F83" w:rsidR="00FA3903">
        <w:t>form</w:t>
      </w:r>
      <w:r w:rsidRPr="00197F83">
        <w:t xml:space="preserve">, location and general features of the holes led to the conclusion that they had been caused by </w:t>
      </w:r>
      <w:r w:rsidRPr="00197F83" w:rsidR="00A25453">
        <w:t xml:space="preserve">a single </w:t>
      </w:r>
      <w:r w:rsidRPr="00197F83">
        <w:t>bullet fired from a gun outside the car</w:t>
      </w:r>
      <w:r w:rsidRPr="00197F83" w:rsidR="00FA3903">
        <w:t>; the bullet had been fired at</w:t>
      </w:r>
      <w:r w:rsidRPr="00197F83">
        <w:t xml:space="preserve"> the car from its right </w:t>
      </w:r>
      <w:r w:rsidRPr="00197F83" w:rsidR="00FA3903">
        <w:t xml:space="preserve">side </w:t>
      </w:r>
      <w:r w:rsidRPr="00197F83">
        <w:t>to</w:t>
      </w:r>
      <w:r w:rsidRPr="00197F83" w:rsidR="00FA3903">
        <w:t>wards</w:t>
      </w:r>
      <w:r w:rsidRPr="00197F83">
        <w:t xml:space="preserve"> its left side and </w:t>
      </w:r>
      <w:r w:rsidRPr="00197F83" w:rsidR="00FA3903">
        <w:t xml:space="preserve">had had a </w:t>
      </w:r>
      <w:r w:rsidRPr="00197F83">
        <w:t>slightly downward</w:t>
      </w:r>
      <w:r w:rsidRPr="00197F83" w:rsidR="00FA3903">
        <w:t xml:space="preserve"> trajectory</w:t>
      </w:r>
      <w:r w:rsidRPr="00197F83" w:rsidR="00A54B86">
        <w:t>.</w:t>
      </w:r>
      <w:r w:rsidRPr="00197F83">
        <w:t xml:space="preserve"> </w:t>
      </w:r>
      <w:r w:rsidRPr="00197F83" w:rsidR="00A25453">
        <w:t>After e</w:t>
      </w:r>
      <w:r w:rsidRPr="00197F83">
        <w:t xml:space="preserve">stimating that the person firing the shot </w:t>
      </w:r>
      <w:r w:rsidRPr="00197F83" w:rsidR="00A25453">
        <w:t xml:space="preserve">had been </w:t>
      </w:r>
      <w:r w:rsidRPr="00197F83">
        <w:t xml:space="preserve">located </w:t>
      </w:r>
      <w:r w:rsidRPr="00197F83" w:rsidR="00A25453">
        <w:t xml:space="preserve">on </w:t>
      </w:r>
      <w:r w:rsidRPr="00197F83">
        <w:t>the right side of the car, the</w:t>
      </w:r>
      <w:r w:rsidRPr="00197F83" w:rsidR="00A25453">
        <w:t xml:space="preserve"> investigators </w:t>
      </w:r>
      <w:r w:rsidRPr="00197F83" w:rsidR="00596E75">
        <w:t>did</w:t>
      </w:r>
      <w:r w:rsidRPr="00197F83" w:rsidR="00A25453">
        <w:t xml:space="preserve"> not </w:t>
      </w:r>
      <w:r w:rsidRPr="00197F83" w:rsidR="00596E75">
        <w:t>find</w:t>
      </w:r>
      <w:r w:rsidRPr="00197F83" w:rsidR="00A25453">
        <w:t xml:space="preserve"> the</w:t>
      </w:r>
      <w:r w:rsidRPr="00197F83">
        <w:t xml:space="preserve"> bullet </w:t>
      </w:r>
      <w:r w:rsidRPr="00197F83" w:rsidR="00A25453">
        <w:t xml:space="preserve">in question, </w:t>
      </w:r>
      <w:r w:rsidRPr="00197F83">
        <w:t xml:space="preserve">despite </w:t>
      </w:r>
      <w:r w:rsidRPr="00197F83" w:rsidR="00A25453">
        <w:t xml:space="preserve">searching </w:t>
      </w:r>
      <w:r w:rsidRPr="00197F83">
        <w:t>the area.</w:t>
      </w:r>
    </w:p>
    <w:p w:rsidRPr="00197F83" w:rsidR="00BD6B47" w:rsidP="00197F83" w:rsidRDefault="00BD6B47">
      <w:pPr>
        <w:pStyle w:val="JuHa0"/>
      </w:pPr>
      <w:r w:rsidRPr="00197F83">
        <w:t>The autopsy</w:t>
      </w:r>
    </w:p>
    <w:bookmarkStart w:name="Autopsy" w:id="5"/>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19</w:t>
      </w:r>
      <w:r w:rsidRPr="00197F83">
        <w:fldChar w:fldCharType="end"/>
      </w:r>
      <w:bookmarkEnd w:id="5"/>
      <w:r w:rsidRPr="00197F83">
        <w:t xml:space="preserve">.  H.M., </w:t>
      </w:r>
      <w:r w:rsidRPr="00197F83" w:rsidR="00596E75">
        <w:t xml:space="preserve">a </w:t>
      </w:r>
      <w:r w:rsidRPr="00197F83">
        <w:t xml:space="preserve">coroner </w:t>
      </w:r>
      <w:r w:rsidRPr="00197F83" w:rsidR="00596E75">
        <w:t xml:space="preserve">with </w:t>
      </w:r>
      <w:r w:rsidRPr="00197F83">
        <w:t xml:space="preserve">the </w:t>
      </w:r>
      <w:r w:rsidRPr="00197F83" w:rsidR="00FA3903">
        <w:t>Forensic Medical Service</w:t>
      </w:r>
      <w:r w:rsidRPr="00197F83">
        <w:t xml:space="preserve"> of Athens, was called in the </w:t>
      </w:r>
      <w:r w:rsidRPr="00197F83" w:rsidR="00596E75">
        <w:t xml:space="preserve">early </w:t>
      </w:r>
      <w:r w:rsidRPr="00197F83">
        <w:t xml:space="preserve">hours of 10 March 2010 </w:t>
      </w:r>
      <w:r w:rsidRPr="00197F83" w:rsidR="00596E75">
        <w:t>(</w:t>
      </w:r>
      <w:r w:rsidRPr="00197F83">
        <w:t>as the coroner on duty</w:t>
      </w:r>
      <w:r w:rsidRPr="00197F83" w:rsidR="00596E75">
        <w:t>)</w:t>
      </w:r>
      <w:r w:rsidRPr="00197F83">
        <w:t xml:space="preserve"> to go to the </w:t>
      </w:r>
      <w:r w:rsidRPr="00197F83" w:rsidR="00596E75">
        <w:t xml:space="preserve">site </w:t>
      </w:r>
      <w:r w:rsidRPr="00197F83">
        <w:t xml:space="preserve">of </w:t>
      </w:r>
      <w:r w:rsidRPr="00197F83" w:rsidR="00596E75">
        <w:t>the incident</w:t>
      </w:r>
      <w:r w:rsidRPr="00197F83">
        <w:t xml:space="preserve">. On arrival, he saw the body of a man, which had not been moved, </w:t>
      </w:r>
      <w:r w:rsidRPr="00197F83" w:rsidR="00596E75">
        <w:t xml:space="preserve">lying </w:t>
      </w:r>
      <w:r w:rsidRPr="00197F83">
        <w:t>fac</w:t>
      </w:r>
      <w:r w:rsidRPr="00197F83" w:rsidR="00596E75">
        <w:t>e</w:t>
      </w:r>
      <w:r w:rsidRPr="00197F83">
        <w:t xml:space="preserve"> down the pavement. When he turned him over, an </w:t>
      </w:r>
      <w:r w:rsidRPr="00197F83" w:rsidR="00513A27">
        <w:t>inter</w:t>
      </w:r>
      <w:r w:rsidRPr="00197F83" w:rsidR="00717D27">
        <w:t>communications</w:t>
      </w:r>
      <w:r w:rsidRPr="00197F83">
        <w:t xml:space="preserve"> system appeared in the left pocket of his jacket. During the autopsy performed on the same day at the morgue of the </w:t>
      </w:r>
      <w:r w:rsidRPr="00197F83" w:rsidR="00FA3903">
        <w:t>Forensic Medical Service</w:t>
      </w:r>
      <w:r w:rsidRPr="00197F83">
        <w:t xml:space="preserve"> of Athens, a gun wound was found </w:t>
      </w:r>
      <w:r w:rsidRPr="00197F83" w:rsidR="00FA3903">
        <w:t xml:space="preserve">on </w:t>
      </w:r>
      <w:r w:rsidRPr="00197F83">
        <w:t>the lateral and posterior area</w:t>
      </w:r>
      <w:r w:rsidRPr="00197F83" w:rsidR="00FA3903">
        <w:t>s</w:t>
      </w:r>
      <w:r w:rsidRPr="00197F83">
        <w:t xml:space="preserve"> of the chest</w:t>
      </w:r>
      <w:r w:rsidRPr="00197F83" w:rsidR="00FA3903">
        <w:t xml:space="preserve">; the bullet had been fired from behind and from the left side. </w:t>
      </w:r>
      <w:r w:rsidRPr="00197F83">
        <w:t xml:space="preserve">The bullet was wedged </w:t>
      </w:r>
      <w:r w:rsidRPr="00197F83" w:rsidR="00596E75">
        <w:t xml:space="preserve">in </w:t>
      </w:r>
      <w:r w:rsidRPr="00197F83">
        <w:t xml:space="preserve">the sternum and no exit wound was found. It had punctured the lung and the </w:t>
      </w:r>
      <w:r w:rsidRPr="00197F83" w:rsidR="00FA3903">
        <w:t xml:space="preserve">starting point </w:t>
      </w:r>
      <w:r w:rsidRPr="00197F83">
        <w:t xml:space="preserve">of the aorta, causing internal bleeding. The injury </w:t>
      </w:r>
      <w:r w:rsidRPr="00197F83" w:rsidR="00596E75">
        <w:t xml:space="preserve">had been </w:t>
      </w:r>
      <w:r w:rsidRPr="00197F83">
        <w:t>fatal and immediate</w:t>
      </w:r>
      <w:r w:rsidRPr="00197F83" w:rsidR="00524DB2">
        <w:t>.</w:t>
      </w:r>
      <w:r w:rsidRPr="00197F83">
        <w:t xml:space="preserve"> </w:t>
      </w:r>
      <w:r w:rsidRPr="00197F83" w:rsidR="00997CA5">
        <w:t xml:space="preserve">The coroner issued the death certificate on the </w:t>
      </w:r>
      <w:r w:rsidRPr="00197F83" w:rsidR="0073207E">
        <w:t xml:space="preserve">same </w:t>
      </w:r>
      <w:r w:rsidRPr="00197F83" w:rsidR="00997CA5">
        <w:t xml:space="preserve">day </w:t>
      </w:r>
      <w:r w:rsidRPr="00197F83" w:rsidR="0073207E">
        <w:t xml:space="preserve">that </w:t>
      </w:r>
      <w:r w:rsidRPr="00197F83" w:rsidR="00997CA5">
        <w:t xml:space="preserve">the incident took place, reporting that he had performed an autopsy on </w:t>
      </w:r>
      <w:r w:rsidRPr="00197F83" w:rsidR="0073207E">
        <w:t xml:space="preserve">the body of </w:t>
      </w:r>
      <w:r w:rsidRPr="00197F83" w:rsidR="00997CA5">
        <w:t xml:space="preserve">a man who had been identified as Lambros Fountas. </w:t>
      </w:r>
      <w:r w:rsidRPr="00197F83" w:rsidR="001B2E93">
        <w:t>In the autopsy report</w:t>
      </w:r>
      <w:r w:rsidRPr="00197F83" w:rsidR="0073207E">
        <w:t xml:space="preserve">, </w:t>
      </w:r>
      <w:r w:rsidRPr="00197F83" w:rsidR="00066030">
        <w:t>dated 5 </w:t>
      </w:r>
      <w:r w:rsidRPr="00197F83" w:rsidR="00997CA5">
        <w:t>July 2010</w:t>
      </w:r>
      <w:r w:rsidRPr="00197F83" w:rsidR="001B2E93">
        <w:t xml:space="preserve">, it was </w:t>
      </w:r>
      <w:r w:rsidRPr="00197F83" w:rsidR="0073207E">
        <w:t xml:space="preserve">noted </w:t>
      </w:r>
      <w:r w:rsidRPr="00197F83" w:rsidR="00997CA5">
        <w:t>that the autopsy had been conducted on 10 March 2010 but</w:t>
      </w:r>
      <w:r w:rsidRPr="00197F83" w:rsidR="0073207E">
        <w:t xml:space="preserve"> </w:t>
      </w:r>
      <w:r w:rsidRPr="00197F83" w:rsidR="00997CA5">
        <w:t>the time</w:t>
      </w:r>
      <w:r w:rsidRPr="00197F83" w:rsidR="0073207E">
        <w:t xml:space="preserve"> at which the autopsy had been conducted was not specified.</w:t>
      </w:r>
    </w:p>
    <w:bookmarkStart w:name="Preliminary_inquiry_finish" w:id="6"/>
    <w:bookmarkStart w:name="repetition_autopsy" w:id="7"/>
    <w:bookmarkStart w:name="distance_shot" w:id="8"/>
    <w:p w:rsidRPr="00197F83" w:rsidR="00703FF5" w:rsidP="00197F83" w:rsidRDefault="004F356A">
      <w:pPr>
        <w:pStyle w:val="JuPara"/>
      </w:pPr>
      <w:r w:rsidRPr="00197F83">
        <w:fldChar w:fldCharType="begin"/>
      </w:r>
      <w:r w:rsidRPr="00197F83">
        <w:instrText xml:space="preserve"> SEQ level0 \*arabic </w:instrText>
      </w:r>
      <w:r w:rsidRPr="00197F83">
        <w:fldChar w:fldCharType="separate"/>
      </w:r>
      <w:r w:rsidRPr="00197F83" w:rsidR="00197F83">
        <w:rPr>
          <w:noProof/>
        </w:rPr>
        <w:t>20</w:t>
      </w:r>
      <w:r w:rsidRPr="00197F83">
        <w:fldChar w:fldCharType="end"/>
      </w:r>
      <w:bookmarkEnd w:id="6"/>
      <w:bookmarkEnd w:id="7"/>
      <w:bookmarkEnd w:id="8"/>
      <w:r w:rsidRPr="00197F83">
        <w:t>.  </w:t>
      </w:r>
      <w:r w:rsidRPr="00197F83" w:rsidR="00530EF3">
        <w:t>According to the applicant, he was informed of his son</w:t>
      </w:r>
      <w:r w:rsidRPr="00197F83" w:rsidR="00197F83">
        <w:t>’</w:t>
      </w:r>
      <w:r w:rsidRPr="00197F83" w:rsidR="00530EF3">
        <w:t xml:space="preserve">s death </w:t>
      </w:r>
      <w:r w:rsidRPr="00197F83" w:rsidR="0073207E">
        <w:t xml:space="preserve">only </w:t>
      </w:r>
      <w:r w:rsidRPr="00197F83" w:rsidR="00530EF3">
        <w:t xml:space="preserve">after the autopsy </w:t>
      </w:r>
      <w:r w:rsidRPr="00197F83" w:rsidR="0073207E">
        <w:t xml:space="preserve">had been </w:t>
      </w:r>
      <w:r w:rsidRPr="00197F83" w:rsidR="00530EF3">
        <w:t>conducted</w:t>
      </w:r>
      <w:r w:rsidRPr="00197F83" w:rsidR="0073207E">
        <w:t xml:space="preserve"> –</w:t>
      </w:r>
      <w:r w:rsidRPr="00197F83" w:rsidR="00530EF3">
        <w:t xml:space="preserve"> that is to say at </w:t>
      </w:r>
      <w:r w:rsidRPr="00197F83" w:rsidR="0073207E">
        <w:t>1 p.m.</w:t>
      </w:r>
      <w:r w:rsidRPr="00197F83" w:rsidR="00530EF3">
        <w:t xml:space="preserve"> on 10 March 2010. When he tried to </w:t>
      </w:r>
      <w:r w:rsidRPr="00197F83" w:rsidR="00FA3903">
        <w:t xml:space="preserve">appoint </w:t>
      </w:r>
      <w:r w:rsidRPr="00197F83" w:rsidR="00530EF3">
        <w:t xml:space="preserve">an expert to </w:t>
      </w:r>
      <w:r w:rsidRPr="00197F83" w:rsidR="0073207E">
        <w:t xml:space="preserve">attend </w:t>
      </w:r>
      <w:r w:rsidRPr="00197F83" w:rsidR="00530EF3">
        <w:t xml:space="preserve">the autopsy, he was informed that </w:t>
      </w:r>
      <w:r w:rsidRPr="00197F83" w:rsidR="0073207E">
        <w:t xml:space="preserve">an autopsy </w:t>
      </w:r>
      <w:r w:rsidRPr="00197F83" w:rsidR="00530EF3">
        <w:t xml:space="preserve">had already </w:t>
      </w:r>
      <w:r w:rsidRPr="00197F83" w:rsidR="00254E8F">
        <w:t xml:space="preserve">been </w:t>
      </w:r>
      <w:r w:rsidRPr="00197F83" w:rsidR="00530EF3">
        <w:t xml:space="preserve">conducted </w:t>
      </w:r>
      <w:r w:rsidRPr="00197F83" w:rsidR="0073207E">
        <w:t xml:space="preserve">on </w:t>
      </w:r>
      <w:r w:rsidRPr="00197F83" w:rsidR="00990B42">
        <w:t xml:space="preserve">an unidentified body </w:t>
      </w:r>
      <w:r w:rsidRPr="00197F83" w:rsidR="00530EF3">
        <w:t xml:space="preserve">and was asked whether he would like it to be repeated. </w:t>
      </w:r>
      <w:r w:rsidRPr="00197F83" w:rsidR="0073207E">
        <w:t xml:space="preserve">However, he considered </w:t>
      </w:r>
      <w:r w:rsidRPr="00197F83" w:rsidR="00530EF3">
        <w:t xml:space="preserve">that it would not have been possible or useful to repeat </w:t>
      </w:r>
      <w:r w:rsidRPr="00197F83" w:rsidR="0073207E">
        <w:t xml:space="preserve">certain </w:t>
      </w:r>
      <w:r w:rsidRPr="00197F83" w:rsidR="00530EF3">
        <w:t xml:space="preserve">actions, </w:t>
      </w:r>
      <w:r w:rsidRPr="00197F83" w:rsidR="0073207E">
        <w:t xml:space="preserve">so </w:t>
      </w:r>
      <w:r w:rsidRPr="00197F83" w:rsidR="00530EF3">
        <w:t xml:space="preserve">he </w:t>
      </w:r>
      <w:r w:rsidRPr="00197F83" w:rsidR="0073207E">
        <w:t xml:space="preserve">made </w:t>
      </w:r>
      <w:r w:rsidRPr="00197F83" w:rsidR="00530EF3">
        <w:t xml:space="preserve">an appointment </w:t>
      </w:r>
      <w:r w:rsidRPr="00197F83" w:rsidR="0073207E">
        <w:t xml:space="preserve">for </w:t>
      </w:r>
      <w:r w:rsidRPr="00197F83" w:rsidR="00530EF3">
        <w:t xml:space="preserve">the next day to be informed of the findings of the autopsy. </w:t>
      </w:r>
      <w:r w:rsidRPr="00197F83" w:rsidR="002E1DE7">
        <w:t>According to the applicant</w:t>
      </w:r>
      <w:r w:rsidRPr="00197F83" w:rsidR="00197F83">
        <w:t>’</w:t>
      </w:r>
      <w:r w:rsidRPr="00197F83" w:rsidR="002E1DE7">
        <w:t xml:space="preserve">s allegations, he was informed </w:t>
      </w:r>
      <w:r w:rsidRPr="00197F83" w:rsidR="0073207E">
        <w:t xml:space="preserve">at </w:t>
      </w:r>
      <w:r w:rsidRPr="00197F83" w:rsidR="002E1DE7">
        <w:t xml:space="preserve">that meeting </w:t>
      </w:r>
      <w:r w:rsidRPr="00197F83" w:rsidR="00530EF3">
        <w:t xml:space="preserve">that his son had been shot </w:t>
      </w:r>
      <w:r w:rsidRPr="00197F83" w:rsidR="0073207E">
        <w:t xml:space="preserve">from </w:t>
      </w:r>
      <w:r w:rsidRPr="00197F83" w:rsidR="00530EF3">
        <w:t xml:space="preserve">a distance of </w:t>
      </w:r>
      <w:r w:rsidRPr="00197F83" w:rsidR="00254E8F">
        <w:t xml:space="preserve">between </w:t>
      </w:r>
      <w:r w:rsidRPr="00197F83" w:rsidR="00530EF3">
        <w:t xml:space="preserve">three </w:t>
      </w:r>
      <w:r w:rsidRPr="00197F83" w:rsidR="00717D27">
        <w:t>and</w:t>
      </w:r>
      <w:r w:rsidRPr="00197F83" w:rsidR="00254E8F">
        <w:t xml:space="preserve"> </w:t>
      </w:r>
      <w:r w:rsidRPr="00197F83" w:rsidR="00530EF3">
        <w:t xml:space="preserve">four metres and that his death had been immediate, following the injury </w:t>
      </w:r>
      <w:r w:rsidRPr="00197F83" w:rsidR="0073207E">
        <w:t xml:space="preserve">to </w:t>
      </w:r>
      <w:r w:rsidRPr="00197F83" w:rsidR="00530EF3">
        <w:t>his aorta.</w:t>
      </w:r>
    </w:p>
    <w:p w:rsidRPr="00197F83" w:rsidR="003A480D" w:rsidP="00197F83" w:rsidRDefault="003A480D">
      <w:pPr>
        <w:pStyle w:val="JuH1"/>
      </w:pPr>
      <w:r w:rsidRPr="00197F83">
        <w:t>The investigation concerning the “Revolutionary Fight”</w:t>
      </w:r>
    </w:p>
    <w:bookmarkStart w:name="AF541" w:id="9"/>
    <w:p w:rsidRPr="00197F83" w:rsidR="0098098D" w:rsidP="00197F83" w:rsidRDefault="0098098D">
      <w:pPr>
        <w:pStyle w:val="JuPara"/>
      </w:pPr>
      <w:r w:rsidRPr="00197F83">
        <w:fldChar w:fldCharType="begin"/>
      </w:r>
      <w:r w:rsidRPr="00197F83">
        <w:instrText xml:space="preserve"> SEQ level0 \*arabic </w:instrText>
      </w:r>
      <w:r w:rsidRPr="00197F83">
        <w:fldChar w:fldCharType="separate"/>
      </w:r>
      <w:r w:rsidRPr="00197F83" w:rsidR="00197F83">
        <w:rPr>
          <w:noProof/>
        </w:rPr>
        <w:t>21</w:t>
      </w:r>
      <w:r w:rsidRPr="00197F83">
        <w:fldChar w:fldCharType="end"/>
      </w:r>
      <w:bookmarkEnd w:id="9"/>
      <w:r w:rsidRPr="00197F83">
        <w:t>.</w:t>
      </w:r>
      <w:r w:rsidRPr="00197F83" w:rsidR="00066030">
        <w:t>  </w:t>
      </w:r>
      <w:r w:rsidRPr="00197F83">
        <w:t xml:space="preserve">On 12 April 2010 the </w:t>
      </w:r>
      <w:r w:rsidRPr="00197F83" w:rsidR="00066030">
        <w:t xml:space="preserve">Police </w:t>
      </w:r>
      <w:r w:rsidRPr="00197F83" w:rsidR="009D6B2D">
        <w:rPr>
          <w:bCs/>
        </w:rPr>
        <w:t>Directorate</w:t>
      </w:r>
      <w:r w:rsidRPr="00197F83" w:rsidR="00066030">
        <w:t xml:space="preserve"> </w:t>
      </w:r>
      <w:r w:rsidRPr="00197F83" w:rsidR="00240BFC">
        <w:t xml:space="preserve">for Countering Special Violent </w:t>
      </w:r>
      <w:r w:rsidRPr="00197F83" w:rsidR="009D6B2D">
        <w:rPr>
          <w:bCs/>
        </w:rPr>
        <w:t>Crimes</w:t>
      </w:r>
      <w:r w:rsidRPr="00197F83">
        <w:t xml:space="preserve"> (</w:t>
      </w:r>
      <w:r w:rsidRPr="00197F83" w:rsidR="009D6B2D">
        <w:t>First D</w:t>
      </w:r>
      <w:r w:rsidRPr="00197F83">
        <w:t xml:space="preserve">epartment </w:t>
      </w:r>
      <w:r w:rsidRPr="00197F83" w:rsidR="009D6B2D">
        <w:t>for Responding</w:t>
      </w:r>
      <w:r w:rsidRPr="00197F83">
        <w:t xml:space="preserve"> to Internal Terrorism) </w:t>
      </w:r>
      <w:r w:rsidRPr="00197F83" w:rsidR="009D6B2D">
        <w:t xml:space="preserve">(“the Internal Terrorism Police”) </w:t>
      </w:r>
      <w:r w:rsidRPr="00197F83">
        <w:t xml:space="preserve">sent to the </w:t>
      </w:r>
      <w:r w:rsidRPr="00197F83" w:rsidR="002A0A9E">
        <w:t>Athens public prosecution office</w:t>
      </w:r>
      <w:r w:rsidRPr="00197F83">
        <w:t xml:space="preserve"> a case</w:t>
      </w:r>
      <w:r w:rsidRPr="00197F83" w:rsidR="009D6B2D">
        <w:t xml:space="preserve"> </w:t>
      </w:r>
      <w:r w:rsidRPr="00197F83">
        <w:t xml:space="preserve">file </w:t>
      </w:r>
      <w:r w:rsidRPr="00197F83" w:rsidR="009D6B2D">
        <w:t xml:space="preserve">in respect of proceedings </w:t>
      </w:r>
      <w:r w:rsidRPr="00197F83">
        <w:t xml:space="preserve">against six </w:t>
      </w:r>
      <w:r w:rsidRPr="00197F83" w:rsidR="009D6B2D">
        <w:t>people</w:t>
      </w:r>
      <w:r w:rsidRPr="00197F83">
        <w:t xml:space="preserve"> </w:t>
      </w:r>
      <w:r w:rsidRPr="00197F83" w:rsidR="00254E8F">
        <w:t xml:space="preserve">suspected of </w:t>
      </w:r>
      <w:r w:rsidRPr="00197F83">
        <w:t xml:space="preserve">having committed terrorist acts and other offences. Those </w:t>
      </w:r>
      <w:r w:rsidRPr="00197F83" w:rsidR="009D6B2D">
        <w:t>people</w:t>
      </w:r>
      <w:r w:rsidRPr="00197F83">
        <w:t xml:space="preserve"> allegedly belonged to a terrorist organisation called Revolutionary Fight</w:t>
      </w:r>
      <w:r w:rsidRPr="00197F83" w:rsidR="00E95E8A">
        <w:t xml:space="preserve"> (</w:t>
      </w:r>
      <w:r w:rsidRPr="00197F83" w:rsidR="00E95E8A">
        <w:rPr>
          <w:i/>
        </w:rPr>
        <w:t>Επαναστατικός Αγώνας</w:t>
      </w:r>
      <w:r w:rsidRPr="00197F83" w:rsidR="00E95E8A">
        <w:t>)</w:t>
      </w:r>
      <w:r w:rsidRPr="00197F83">
        <w:t>. In the case</w:t>
      </w:r>
      <w:r w:rsidRPr="00197F83" w:rsidR="00254E8F">
        <w:t xml:space="preserve"> </w:t>
      </w:r>
      <w:r w:rsidRPr="00197F83">
        <w:t xml:space="preserve">file the incident </w:t>
      </w:r>
      <w:r w:rsidRPr="00197F83" w:rsidR="00254E8F">
        <w:t xml:space="preserve">culminating in </w:t>
      </w:r>
      <w:r w:rsidRPr="00197F83">
        <w:t xml:space="preserve">the death of Lambros Fountas, who </w:t>
      </w:r>
      <w:r w:rsidRPr="00197F83" w:rsidR="00254E8F">
        <w:t xml:space="preserve">had </w:t>
      </w:r>
      <w:r w:rsidRPr="00197F83">
        <w:t xml:space="preserve">allegedly </w:t>
      </w:r>
      <w:r w:rsidRPr="00197F83" w:rsidR="00254E8F">
        <w:t xml:space="preserve">been a </w:t>
      </w:r>
      <w:r w:rsidRPr="00197F83">
        <w:t xml:space="preserve">member of </w:t>
      </w:r>
      <w:r w:rsidRPr="00197F83" w:rsidR="000F2954">
        <w:t>that organisation, is described</w:t>
      </w:r>
      <w:r w:rsidRPr="00197F83" w:rsidR="008F6176">
        <w:t xml:space="preserve">, </w:t>
      </w:r>
      <w:r w:rsidRPr="00197F83" w:rsidR="000F2954">
        <w:t xml:space="preserve">with some differences as </w:t>
      </w:r>
      <w:r w:rsidRPr="00197F83" w:rsidR="00552414">
        <w:t xml:space="preserve">compared with </w:t>
      </w:r>
      <w:r w:rsidRPr="00197F83" w:rsidR="000F2954">
        <w:t xml:space="preserve">the version mentioned in the </w:t>
      </w:r>
      <w:r w:rsidRPr="00197F83" w:rsidR="002A0A9E">
        <w:t xml:space="preserve">orders of the Athens public prosecution office </w:t>
      </w:r>
      <w:r w:rsidRPr="00197F83" w:rsidR="008F6176">
        <w:t>(</w:t>
      </w:r>
      <w:r w:rsidRPr="00197F83" w:rsidR="00552414">
        <w:t>see paragraphs 7 and 11</w:t>
      </w:r>
      <w:r w:rsidRPr="00197F83" w:rsidR="00254E8F">
        <w:t>)</w:t>
      </w:r>
      <w:r w:rsidRPr="00197F83" w:rsidR="000F2954">
        <w:t xml:space="preserve">. In particular, the </w:t>
      </w:r>
      <w:r w:rsidRPr="00197F83" w:rsidR="002C714F">
        <w:t>Seat Ibiza</w:t>
      </w:r>
      <w:r w:rsidRPr="00197F83" w:rsidR="001E572B">
        <w:t xml:space="preserve"> was reported as </w:t>
      </w:r>
      <w:r w:rsidRPr="00197F83" w:rsidR="008A41D9">
        <w:t xml:space="preserve">having been </w:t>
      </w:r>
      <w:r w:rsidRPr="00197F83" w:rsidR="001E572B">
        <w:t xml:space="preserve">parked in </w:t>
      </w:r>
      <w:r w:rsidRPr="00197F83" w:rsidR="000F2954">
        <w:t>Kefallini</w:t>
      </w:r>
      <w:r w:rsidRPr="00197F83" w:rsidR="00906036">
        <w:t>a</w:t>
      </w:r>
      <w:r w:rsidRPr="00197F83" w:rsidR="000F2954">
        <w:t xml:space="preserve">s </w:t>
      </w:r>
      <w:r w:rsidRPr="00197F83" w:rsidR="00254E8F">
        <w:t xml:space="preserve">Street </w:t>
      </w:r>
      <w:r w:rsidRPr="00197F83" w:rsidR="000F2954">
        <w:t>and n</w:t>
      </w:r>
      <w:r w:rsidRPr="00197F83" w:rsidR="001E572B">
        <w:t>o</w:t>
      </w:r>
      <w:r w:rsidRPr="00197F83" w:rsidR="000F2954">
        <w:t xml:space="preserve">t in </w:t>
      </w:r>
      <w:r w:rsidRPr="00197F83" w:rsidR="00254E8F">
        <w:t>Kountouriotou Street</w:t>
      </w:r>
      <w:r w:rsidRPr="00197F83" w:rsidR="00AA0E14">
        <w:t xml:space="preserve"> and the hand grenade was described a</w:t>
      </w:r>
      <w:r w:rsidRPr="00197F83" w:rsidR="000B24AF">
        <w:t>s</w:t>
      </w:r>
      <w:r w:rsidRPr="00197F83" w:rsidR="00AA0E14">
        <w:t xml:space="preserve"> having been found in a little bag inside the jacket </w:t>
      </w:r>
      <w:r w:rsidRPr="00197F83" w:rsidR="008A41D9">
        <w:t xml:space="preserve">that </w:t>
      </w:r>
      <w:r w:rsidRPr="00197F83" w:rsidR="00AA0E14">
        <w:t xml:space="preserve">the deceased was wearing. </w:t>
      </w:r>
      <w:r w:rsidRPr="00197F83" w:rsidR="00906036">
        <w:t xml:space="preserve">In the case file, there are also </w:t>
      </w:r>
      <w:r w:rsidRPr="00197F83" w:rsidR="008C21C2">
        <w:t xml:space="preserve">documents describing </w:t>
      </w:r>
      <w:r w:rsidRPr="00197F83">
        <w:t>the evidence collected from the applicant</w:t>
      </w:r>
      <w:r w:rsidRPr="00197F83" w:rsidR="00197F83">
        <w:t>’</w:t>
      </w:r>
      <w:r w:rsidRPr="00197F83">
        <w:t>s house and from the houses of other relatives of the deceased</w:t>
      </w:r>
      <w:r w:rsidRPr="00197F83" w:rsidR="008A41D9">
        <w:t>,</w:t>
      </w:r>
      <w:r w:rsidRPr="00197F83">
        <w:t xml:space="preserve"> and the evidence collected following the lift</w:t>
      </w:r>
      <w:r w:rsidRPr="00197F83" w:rsidR="008A41D9">
        <w:t>ing</w:t>
      </w:r>
      <w:r w:rsidRPr="00197F83">
        <w:t xml:space="preserve"> of </w:t>
      </w:r>
      <w:r w:rsidRPr="00197F83" w:rsidR="008F6176">
        <w:t xml:space="preserve">the </w:t>
      </w:r>
      <w:r w:rsidRPr="00197F83">
        <w:t xml:space="preserve">secrecy </w:t>
      </w:r>
      <w:r w:rsidRPr="00197F83" w:rsidR="008F6176">
        <w:t xml:space="preserve">in respect </w:t>
      </w:r>
      <w:r w:rsidRPr="00197F83">
        <w:t>of communications</w:t>
      </w:r>
      <w:r w:rsidRPr="00197F83" w:rsidR="008F6176">
        <w:t xml:space="preserve"> data</w:t>
      </w:r>
      <w:r w:rsidRPr="00197F83">
        <w:t xml:space="preserve"> of the deceased. The case</w:t>
      </w:r>
      <w:r w:rsidRPr="00197F83" w:rsidR="008A41D9">
        <w:t xml:space="preserve"> </w:t>
      </w:r>
      <w:r w:rsidRPr="00197F83">
        <w:t>file was given the number AF-10/541</w:t>
      </w:r>
      <w:r w:rsidRPr="00197F83" w:rsidR="00AA0E14">
        <w:t xml:space="preserve">. </w:t>
      </w:r>
      <w:r w:rsidRPr="00197F83" w:rsidR="008A41D9">
        <w:t xml:space="preserve">Under </w:t>
      </w:r>
      <w:r w:rsidRPr="00197F83">
        <w:t>decision no.</w:t>
      </w:r>
      <w:r w:rsidRPr="00197F83" w:rsidR="00AA0E14">
        <w:t> </w:t>
      </w:r>
      <w:r w:rsidRPr="00197F83">
        <w:t xml:space="preserve">5/2010 of the </w:t>
      </w:r>
      <w:r w:rsidRPr="00197F83" w:rsidR="00985E5E">
        <w:t>p</w:t>
      </w:r>
      <w:r w:rsidRPr="00197F83">
        <w:t xml:space="preserve">lenary </w:t>
      </w:r>
      <w:r w:rsidRPr="00197F83" w:rsidR="00355F57">
        <w:t xml:space="preserve">composition </w:t>
      </w:r>
      <w:r w:rsidRPr="00197F83">
        <w:t xml:space="preserve">of the Athens Council of Appeal Judges, a special </w:t>
      </w:r>
      <w:r w:rsidRPr="00197F83" w:rsidR="008A41D9">
        <w:t>i</w:t>
      </w:r>
      <w:r w:rsidRPr="00197F83">
        <w:t>nvestigator conducted a main investig</w:t>
      </w:r>
      <w:r w:rsidRPr="00197F83" w:rsidR="00193552">
        <w:t xml:space="preserve">ation against those six </w:t>
      </w:r>
      <w:r w:rsidRPr="00197F83" w:rsidR="009D6B2D">
        <w:t>people</w:t>
      </w:r>
      <w:r w:rsidRPr="00197F83" w:rsidR="00193552">
        <w:t>.</w:t>
      </w:r>
    </w:p>
    <w:p w:rsidRPr="00197F83" w:rsidR="00400F1F" w:rsidP="00197F83" w:rsidRDefault="00400F1F">
      <w:pPr>
        <w:pStyle w:val="JuH1"/>
      </w:pPr>
      <w:r w:rsidRPr="00197F83">
        <w:t>The applicant</w:t>
      </w:r>
      <w:r w:rsidRPr="00197F83" w:rsidR="00197F83">
        <w:t>’</w:t>
      </w:r>
      <w:r w:rsidRPr="00197F83">
        <w:t>s criminal complaint</w:t>
      </w:r>
    </w:p>
    <w:bookmarkStart w:name="criminal_complaint" w:id="10"/>
    <w:p w:rsidRPr="00197F83" w:rsidR="00400F1F"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22</w:t>
      </w:r>
      <w:r w:rsidRPr="00197F83">
        <w:fldChar w:fldCharType="end"/>
      </w:r>
      <w:bookmarkEnd w:id="10"/>
      <w:r w:rsidRPr="00197F83">
        <w:t>.  On 3 June 2010 the applicant and G.A.</w:t>
      </w:r>
      <w:r w:rsidRPr="00197F83" w:rsidR="002C791F">
        <w:t xml:space="preserve"> (the uncle of the deceased</w:t>
      </w:r>
      <w:r w:rsidRPr="00197F83" w:rsidR="00DF3824">
        <w:t xml:space="preserve"> and the brother of the applicant</w:t>
      </w:r>
      <w:r w:rsidRPr="00197F83" w:rsidR="00197F83">
        <w:t>’</w:t>
      </w:r>
      <w:r w:rsidRPr="00197F83" w:rsidR="00DF3824">
        <w:t>s wife</w:t>
      </w:r>
      <w:r w:rsidRPr="00197F83" w:rsidR="002C791F">
        <w:t>)</w:t>
      </w:r>
      <w:r w:rsidRPr="00197F83">
        <w:t xml:space="preserve"> lodged a criminal complaint against </w:t>
      </w:r>
      <w:r w:rsidRPr="00197F83" w:rsidR="00985E5E">
        <w:t xml:space="preserve">the </w:t>
      </w:r>
      <w:r w:rsidRPr="00197F83">
        <w:t xml:space="preserve">person </w:t>
      </w:r>
      <w:r w:rsidRPr="00197F83" w:rsidR="00985E5E">
        <w:t xml:space="preserve">or persons </w:t>
      </w:r>
      <w:r w:rsidRPr="00197F83">
        <w:t xml:space="preserve">responsible for the death of Lambros Fountas and </w:t>
      </w:r>
      <w:r w:rsidRPr="00197F83" w:rsidR="00985E5E">
        <w:t xml:space="preserve">lodged a </w:t>
      </w:r>
      <w:r w:rsidRPr="00197F83">
        <w:t xml:space="preserve">request </w:t>
      </w:r>
      <w:r w:rsidRPr="00197F83" w:rsidR="00985E5E">
        <w:t xml:space="preserve">to be allowed </w:t>
      </w:r>
      <w:r w:rsidRPr="00197F83">
        <w:t xml:space="preserve">to join the proceedings </w:t>
      </w:r>
      <w:r w:rsidRPr="00197F83" w:rsidR="000B24AF">
        <w:t xml:space="preserve">as civil parties. </w:t>
      </w:r>
      <w:r w:rsidRPr="00197F83" w:rsidR="00985E5E">
        <w:t>On the same date, c</w:t>
      </w:r>
      <w:r w:rsidRPr="00197F83" w:rsidR="000B24AF">
        <w:t xml:space="preserve">riminal </w:t>
      </w:r>
      <w:r w:rsidRPr="00197F83" w:rsidR="006B10EA">
        <w:t>case file</w:t>
      </w:r>
      <w:r w:rsidRPr="00197F83">
        <w:t xml:space="preserve"> no. ABM A2010/2820 was created and assigned to a </w:t>
      </w:r>
      <w:r w:rsidRPr="00197F83" w:rsidR="00985E5E">
        <w:t>public p</w:t>
      </w:r>
      <w:r w:rsidRPr="00197F83">
        <w:t xml:space="preserve">rosecutor for processing. On 30 July 2010 they </w:t>
      </w:r>
      <w:r w:rsidRPr="00197F83" w:rsidR="006F41FF">
        <w:t>lodged a protest with</w:t>
      </w:r>
      <w:r w:rsidRPr="00197F83">
        <w:t xml:space="preserve"> the </w:t>
      </w:r>
      <w:r w:rsidRPr="00197F83" w:rsidR="00D76C16">
        <w:t>p</w:t>
      </w:r>
      <w:r w:rsidRPr="00197F83">
        <w:t xml:space="preserve">ublic </w:t>
      </w:r>
      <w:r w:rsidRPr="00197F83" w:rsidR="00D76C16">
        <w:t>p</w:t>
      </w:r>
      <w:r w:rsidRPr="00197F83">
        <w:t xml:space="preserve">rosecutor </w:t>
      </w:r>
      <w:r w:rsidRPr="00197F83" w:rsidR="008C554A">
        <w:t>at</w:t>
      </w:r>
      <w:r w:rsidRPr="00197F83">
        <w:t xml:space="preserve"> the Court of Cassation </w:t>
      </w:r>
      <w:r w:rsidRPr="00197F83" w:rsidR="006F41FF">
        <w:t>regarding</w:t>
      </w:r>
      <w:r w:rsidRPr="00197F83">
        <w:t xml:space="preserve"> the delay in the initiation of </w:t>
      </w:r>
      <w:r w:rsidRPr="00197F83" w:rsidR="006F41FF">
        <w:t xml:space="preserve">an </w:t>
      </w:r>
      <w:r w:rsidRPr="00197F83">
        <w:t>investigation following</w:t>
      </w:r>
      <w:r w:rsidRPr="00197F83" w:rsidR="006F41FF">
        <w:t xml:space="preserve"> the lodging of</w:t>
      </w:r>
      <w:r w:rsidRPr="00197F83">
        <w:t xml:space="preserve"> their </w:t>
      </w:r>
      <w:r w:rsidRPr="00197F83" w:rsidR="006F41FF">
        <w:t xml:space="preserve">criminal </w:t>
      </w:r>
      <w:r w:rsidRPr="00197F83">
        <w:t xml:space="preserve">complaint. On 6 October 2010 the case file was transmitted to </w:t>
      </w:r>
      <w:r w:rsidRPr="00197F83" w:rsidR="002C791F">
        <w:t>an Ath</w:t>
      </w:r>
      <w:r w:rsidRPr="00197F83" w:rsidR="0015515B">
        <w:t>e</w:t>
      </w:r>
      <w:r w:rsidRPr="00197F83" w:rsidR="002C791F">
        <w:t>ns magistrate</w:t>
      </w:r>
      <w:r w:rsidRPr="00197F83">
        <w:t xml:space="preserve"> in order </w:t>
      </w:r>
      <w:r w:rsidRPr="00197F83" w:rsidR="0058562E">
        <w:t xml:space="preserve">for </w:t>
      </w:r>
      <w:r w:rsidRPr="00197F83">
        <w:t>a preliminary inquiry</w:t>
      </w:r>
      <w:r w:rsidRPr="00197F83" w:rsidR="0058562E">
        <w:t xml:space="preserve"> to be conducted. A</w:t>
      </w:r>
      <w:r w:rsidRPr="00197F83">
        <w:t xml:space="preserve">fter </w:t>
      </w:r>
      <w:r w:rsidRPr="00197F83" w:rsidR="0058562E">
        <w:t xml:space="preserve">that inquiry was </w:t>
      </w:r>
      <w:r w:rsidRPr="00197F83">
        <w:t>complet</w:t>
      </w:r>
      <w:r w:rsidRPr="00197F83" w:rsidR="0058562E">
        <w:t>ed</w:t>
      </w:r>
      <w:r w:rsidRPr="00197F83">
        <w:t xml:space="preserve"> it was returned to</w:t>
      </w:r>
      <w:r w:rsidRPr="00197F83" w:rsidR="008C554A">
        <w:t xml:space="preserve"> the </w:t>
      </w:r>
      <w:r w:rsidRPr="00197F83" w:rsidR="00DF3824">
        <w:t xml:space="preserve">Athens </w:t>
      </w:r>
      <w:r w:rsidRPr="00197F83" w:rsidR="002A0A9E">
        <w:t xml:space="preserve">public </w:t>
      </w:r>
      <w:r w:rsidRPr="00197F83" w:rsidR="00DF3824">
        <w:t>prosecution</w:t>
      </w:r>
      <w:r w:rsidRPr="00197F83" w:rsidR="008C554A">
        <w:t xml:space="preserve"> </w:t>
      </w:r>
      <w:r w:rsidRPr="00197F83" w:rsidR="00DF3824">
        <w:t>o</w:t>
      </w:r>
      <w:r w:rsidRPr="00197F83" w:rsidR="008C554A">
        <w:t>ffice</w:t>
      </w:r>
      <w:r w:rsidRPr="00197F83" w:rsidR="0058562E">
        <w:t>,</w:t>
      </w:r>
      <w:r w:rsidRPr="00197F83">
        <w:t xml:space="preserve"> and on 2 March 2011 it was assigned to a </w:t>
      </w:r>
      <w:r w:rsidRPr="00197F83" w:rsidR="0058562E">
        <w:t>public p</w:t>
      </w:r>
      <w:r w:rsidRPr="00197F83" w:rsidR="00240BFC">
        <w:t xml:space="preserve">rosecutor. On 14 June </w:t>
      </w:r>
      <w:r w:rsidRPr="00197F83">
        <w:t xml:space="preserve">2011 the case file was returned to the Athens </w:t>
      </w:r>
      <w:r w:rsidRPr="00197F83" w:rsidR="002F5B99">
        <w:t xml:space="preserve">magistrate </w:t>
      </w:r>
      <w:r w:rsidRPr="00197F83">
        <w:t xml:space="preserve">in order </w:t>
      </w:r>
      <w:r w:rsidRPr="00197F83" w:rsidR="0058562E">
        <w:t>for a</w:t>
      </w:r>
      <w:r w:rsidRPr="00197F83">
        <w:t xml:space="preserve"> further preliminary inquiry</w:t>
      </w:r>
      <w:r w:rsidRPr="00197F83" w:rsidR="0058562E">
        <w:t xml:space="preserve"> to be conducted</w:t>
      </w:r>
      <w:r w:rsidRPr="00197F83">
        <w:t xml:space="preserve">, after the completion of which it was assigned on 18 July 2011 to a </w:t>
      </w:r>
      <w:r w:rsidRPr="00197F83" w:rsidR="0058562E">
        <w:t>public p</w:t>
      </w:r>
      <w:r w:rsidRPr="00197F83">
        <w:t xml:space="preserve">rosecutor. </w:t>
      </w:r>
      <w:r w:rsidRPr="00197F83" w:rsidR="00240BFC">
        <w:t xml:space="preserve">In the meantime, on 13 December </w:t>
      </w:r>
      <w:r w:rsidRPr="00197F83">
        <w:t xml:space="preserve">2010 the applicant sent a written report to the </w:t>
      </w:r>
      <w:r w:rsidRPr="00197F83" w:rsidR="00B67C3C">
        <w:t xml:space="preserve">public prosecutors </w:t>
      </w:r>
      <w:r w:rsidRPr="00197F83">
        <w:t xml:space="preserve">at the Court of First Instance, the Court of Appeal and the Court of Cassation complaining </w:t>
      </w:r>
      <w:r w:rsidRPr="00197F83" w:rsidR="00B67C3C">
        <w:t xml:space="preserve">of </w:t>
      </w:r>
      <w:r w:rsidRPr="00197F83">
        <w:t xml:space="preserve">the delay in the </w:t>
      </w:r>
      <w:r w:rsidRPr="00197F83" w:rsidR="00B67C3C">
        <w:t xml:space="preserve">initiation of an </w:t>
      </w:r>
      <w:r w:rsidRPr="00197F83">
        <w:t xml:space="preserve">investigation </w:t>
      </w:r>
      <w:r w:rsidRPr="00197F83" w:rsidR="00B67C3C">
        <w:t xml:space="preserve">after he had lodged </w:t>
      </w:r>
      <w:r w:rsidRPr="00197F83">
        <w:t>his criminal complaint; in particular, he protested about the fact that no investigative measure</w:t>
      </w:r>
      <w:r w:rsidRPr="00197F83" w:rsidR="00B67C3C">
        <w:t>s</w:t>
      </w:r>
      <w:r w:rsidRPr="00197F83">
        <w:t xml:space="preserve"> seemed to have </w:t>
      </w:r>
      <w:r w:rsidRPr="00197F83" w:rsidR="00B67C3C">
        <w:t>been under</w:t>
      </w:r>
      <w:r w:rsidRPr="00197F83">
        <w:t>taken and that he still did not have access to the documents relating to his son</w:t>
      </w:r>
      <w:r w:rsidRPr="00197F83" w:rsidR="00197F83">
        <w:t>’</w:t>
      </w:r>
      <w:r w:rsidRPr="00197F83">
        <w:t>s death</w:t>
      </w:r>
      <w:r w:rsidRPr="00197F83" w:rsidR="00B67C3C">
        <w:t>, which</w:t>
      </w:r>
      <w:r w:rsidRPr="00197F83">
        <w:t xml:space="preserve"> </w:t>
      </w:r>
      <w:r w:rsidRPr="00197F83" w:rsidR="00B67C3C">
        <w:t xml:space="preserve">were held </w:t>
      </w:r>
      <w:r w:rsidRPr="00197F83">
        <w:t xml:space="preserve">in the investigation file concerning the “Revolutionary Fight” </w:t>
      </w:r>
      <w:r w:rsidRPr="00197F83" w:rsidR="00B67C3C">
        <w:t xml:space="preserve">organisation and </w:t>
      </w:r>
      <w:r w:rsidRPr="00197F83">
        <w:t xml:space="preserve">which he had </w:t>
      </w:r>
      <w:r w:rsidRPr="00197F83" w:rsidR="00B67C3C">
        <w:t xml:space="preserve">been </w:t>
      </w:r>
      <w:r w:rsidRPr="00197F83">
        <w:t>request</w:t>
      </w:r>
      <w:r w:rsidRPr="00197F83" w:rsidR="00B67C3C">
        <w:t>ing</w:t>
      </w:r>
      <w:r w:rsidRPr="00197F83">
        <w:t xml:space="preserve"> since 4 October 2010 (see paragraph</w:t>
      </w:r>
      <w:r w:rsidRPr="00197F83" w:rsidR="008C554A">
        <w:t xml:space="preserve"> </w:t>
      </w:r>
      <w:r w:rsidRPr="00197F83" w:rsidR="008C554A">
        <w:fldChar w:fldCharType="begin"/>
      </w:r>
      <w:r w:rsidRPr="00197F83" w:rsidR="008C554A">
        <w:instrText xml:space="preserve"> REF Fourth_october \h </w:instrText>
      </w:r>
      <w:r w:rsidRPr="00197F83" w:rsidR="008C554A">
        <w:fldChar w:fldCharType="separate"/>
      </w:r>
      <w:r w:rsidRPr="00197F83" w:rsidR="00197F83">
        <w:rPr>
          <w:noProof/>
        </w:rPr>
        <w:t>38</w:t>
      </w:r>
      <w:r w:rsidRPr="00197F83" w:rsidR="008C554A">
        <w:fldChar w:fldCharType="end"/>
      </w:r>
      <w:r w:rsidRPr="00197F83">
        <w:t xml:space="preserve"> below).</w:t>
      </w:r>
    </w:p>
    <w:p w:rsidRPr="00197F83" w:rsidR="00703FF5"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23</w:t>
      </w:r>
      <w:r w:rsidRPr="00197F83">
        <w:fldChar w:fldCharType="end"/>
      </w:r>
      <w:r w:rsidRPr="00197F83">
        <w:t xml:space="preserve">.  In the </w:t>
      </w:r>
      <w:r w:rsidRPr="00197F83" w:rsidR="00B67C3C">
        <w:t xml:space="preserve">course </w:t>
      </w:r>
      <w:r w:rsidRPr="00197F83">
        <w:t xml:space="preserve">of the preliminary inquiry conducted by the </w:t>
      </w:r>
      <w:r w:rsidRPr="00197F83" w:rsidR="0015515B">
        <w:t xml:space="preserve">Athens magistrate, </w:t>
      </w:r>
      <w:r w:rsidRPr="00197F83">
        <w:t xml:space="preserve">on 12 January 2011 the applicant and </w:t>
      </w:r>
      <w:r w:rsidRPr="00197F83" w:rsidR="007F659A">
        <w:t>G.L.</w:t>
      </w:r>
      <w:r w:rsidRPr="00197F83">
        <w:t xml:space="preserve">, as the </w:t>
      </w:r>
      <w:r w:rsidRPr="00197F83" w:rsidR="009D6B2D">
        <w:t>people</w:t>
      </w:r>
      <w:r w:rsidRPr="00197F83">
        <w:t xml:space="preserve"> who had lodged the criminal complaint, were examined as witnesses. In addition, on 24, 25 and 26 January 2011 eight </w:t>
      </w:r>
      <w:r w:rsidRPr="00197F83" w:rsidR="00B67C3C">
        <w:t xml:space="preserve">further </w:t>
      </w:r>
      <w:r w:rsidRPr="00197F83">
        <w:t>witnesses, who had been indicated by the applicant, testified as witnesses.</w:t>
      </w:r>
    </w:p>
    <w:bookmarkStart w:name="memorandum_14Jan2011" w:id="11"/>
    <w:p w:rsidRPr="00197F83" w:rsidR="00703FF5"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24</w:t>
      </w:r>
      <w:r w:rsidRPr="00197F83">
        <w:fldChar w:fldCharType="end"/>
      </w:r>
      <w:bookmarkEnd w:id="11"/>
      <w:r w:rsidRPr="00197F83">
        <w:t xml:space="preserve">.  On 14 January 2011 the applicant submitted a memorandum </w:t>
      </w:r>
      <w:r w:rsidRPr="00197F83" w:rsidR="00B67C3C">
        <w:t xml:space="preserve">asserting </w:t>
      </w:r>
      <w:r w:rsidRPr="00197F83">
        <w:t xml:space="preserve">that, even though it was not explicitly mentioned in the Code of Criminal Procedure, a civil party should have access to all documents </w:t>
      </w:r>
      <w:r w:rsidRPr="00197F83" w:rsidR="00B67C3C">
        <w:t xml:space="preserve">pertaining to a </w:t>
      </w:r>
      <w:r w:rsidRPr="00197F83">
        <w:t xml:space="preserve">preliminary inquiry in order to be able to exercise his rights </w:t>
      </w:r>
      <w:r w:rsidRPr="00197F83" w:rsidR="00B67C3C">
        <w:t>– in</w:t>
      </w:r>
      <w:r w:rsidRPr="00197F83">
        <w:t xml:space="preserve"> particular, his right to lodge an appeal</w:t>
      </w:r>
      <w:r w:rsidRPr="00197F83" w:rsidR="00B67C3C">
        <w:t xml:space="preserve"> under</w:t>
      </w:r>
      <w:r w:rsidRPr="00197F83">
        <w:t xml:space="preserve"> Article 245 </w:t>
      </w:r>
      <w:r w:rsidRPr="00197F83">
        <w:rPr>
          <w:rFonts w:cstheme="minorHAnsi"/>
        </w:rPr>
        <w:t>§</w:t>
      </w:r>
      <w:r w:rsidRPr="00197F83">
        <w:t xml:space="preserve"> 4 of the </w:t>
      </w:r>
      <w:r w:rsidRPr="00197F83" w:rsidR="007F659A">
        <w:t xml:space="preserve">Code </w:t>
      </w:r>
      <w:r w:rsidRPr="00197F83">
        <w:t xml:space="preserve">of Criminal Procedure in the event </w:t>
      </w:r>
      <w:r w:rsidRPr="00197F83" w:rsidR="00B67C3C">
        <w:t>that a criminal complaint lo</w:t>
      </w:r>
      <w:r w:rsidRPr="00197F83" w:rsidR="007F659A">
        <w:t>d</w:t>
      </w:r>
      <w:r w:rsidRPr="00197F83" w:rsidR="00B67C3C">
        <w:t>ged by him was rejected.</w:t>
      </w:r>
      <w:r w:rsidRPr="00197F83">
        <w:t xml:space="preserve"> In this regard, he </w:t>
      </w:r>
      <w:r w:rsidRPr="00197F83" w:rsidR="00B67C3C">
        <w:t xml:space="preserve">listed </w:t>
      </w:r>
      <w:r w:rsidRPr="00197F83">
        <w:t>a series of investigative act</w:t>
      </w:r>
      <w:r w:rsidRPr="00197F83" w:rsidR="00B67C3C">
        <w:t>ion</w:t>
      </w:r>
      <w:r w:rsidRPr="00197F83">
        <w:t xml:space="preserve">s </w:t>
      </w:r>
      <w:r w:rsidRPr="00197F83" w:rsidR="00B67C3C">
        <w:t>and</w:t>
      </w:r>
      <w:r w:rsidRPr="00197F83">
        <w:t xml:space="preserve"> </w:t>
      </w:r>
      <w:r w:rsidRPr="00197F83" w:rsidR="00B67C3C">
        <w:t xml:space="preserve">asked </w:t>
      </w:r>
      <w:r w:rsidRPr="00197F83" w:rsidR="007F659A">
        <w:t xml:space="preserve">to </w:t>
      </w:r>
      <w:r w:rsidRPr="00197F83">
        <w:t>be informed of</w:t>
      </w:r>
      <w:r w:rsidRPr="00197F83" w:rsidR="005921C2">
        <w:t xml:space="preserve"> whether </w:t>
      </w:r>
      <w:r w:rsidRPr="00197F83" w:rsidR="00B67C3C">
        <w:t xml:space="preserve">or </w:t>
      </w:r>
      <w:r w:rsidRPr="00197F83" w:rsidR="007F659A">
        <w:t>n</w:t>
      </w:r>
      <w:r w:rsidRPr="00197F83" w:rsidR="00B67C3C">
        <w:t xml:space="preserve">ot </w:t>
      </w:r>
      <w:r w:rsidRPr="00197F83" w:rsidR="005921C2">
        <w:t>they had been conducted</w:t>
      </w:r>
      <w:r w:rsidRPr="00197F83" w:rsidR="00B67C3C">
        <w:t xml:space="preserve">; he also </w:t>
      </w:r>
      <w:r w:rsidRPr="00197F83" w:rsidR="007F659A">
        <w:t>listed</w:t>
      </w:r>
      <w:r w:rsidRPr="00197F83">
        <w:t xml:space="preserve"> a series of documents to which he requested access</w:t>
      </w:r>
      <w:r w:rsidRPr="00197F83" w:rsidR="007F659A">
        <w:t xml:space="preserve">; </w:t>
      </w:r>
      <w:r w:rsidRPr="00197F83">
        <w:t xml:space="preserve">specifically, he asked, </w:t>
      </w:r>
      <w:r w:rsidRPr="00197F83">
        <w:rPr>
          <w:i/>
        </w:rPr>
        <w:t>inter alia</w:t>
      </w:r>
      <w:r w:rsidRPr="00197F83">
        <w:t>, to be informed</w:t>
      </w:r>
      <w:r w:rsidRPr="00197F83" w:rsidR="007F659A">
        <w:t xml:space="preserve"> of</w:t>
      </w:r>
      <w:r w:rsidRPr="00197F83">
        <w:t xml:space="preserve"> whether a reconstruction of the incident had taken place and why </w:t>
      </w:r>
      <w:r w:rsidRPr="00197F83" w:rsidR="007F659A">
        <w:t xml:space="preserve">an </w:t>
      </w:r>
      <w:r w:rsidRPr="00197F83">
        <w:t xml:space="preserve">autopsy had been conducted </w:t>
      </w:r>
      <w:r w:rsidRPr="00197F83" w:rsidR="007F659A">
        <w:t>on a</w:t>
      </w:r>
      <w:r w:rsidRPr="00197F83">
        <w:t xml:space="preserve"> body </w:t>
      </w:r>
      <w:r w:rsidRPr="00197F83" w:rsidR="007F659A">
        <w:t xml:space="preserve">described as “unidentified” </w:t>
      </w:r>
      <w:r w:rsidRPr="00197F83">
        <w:t>in view of the fact that his son</w:t>
      </w:r>
      <w:r w:rsidRPr="00197F83" w:rsidR="00197F83">
        <w:t>’</w:t>
      </w:r>
      <w:r w:rsidRPr="00197F83">
        <w:t xml:space="preserve">s personal data had already </w:t>
      </w:r>
      <w:r w:rsidRPr="00197F83" w:rsidR="007F659A">
        <w:t xml:space="preserve">been </w:t>
      </w:r>
      <w:r w:rsidRPr="00197F83">
        <w:t>known to the police authorities</w:t>
      </w:r>
      <w:r w:rsidRPr="00197F83" w:rsidR="007F659A">
        <w:t>,</w:t>
      </w:r>
      <w:r w:rsidRPr="00197F83">
        <w:t xml:space="preserve"> who could have easily </w:t>
      </w:r>
      <w:r w:rsidRPr="00197F83" w:rsidR="006C3171">
        <w:t>identified him</w:t>
      </w:r>
      <w:r w:rsidRPr="00197F83">
        <w:t>. He also asked to be given copies of all the relevant documents</w:t>
      </w:r>
      <w:r w:rsidRPr="00197F83" w:rsidR="007F659A">
        <w:t xml:space="preserve"> – </w:t>
      </w:r>
      <w:r w:rsidRPr="00197F83">
        <w:t>including the autopsy report</w:t>
      </w:r>
      <w:r w:rsidRPr="00197F83" w:rsidR="007F659A">
        <w:t>,</w:t>
      </w:r>
      <w:r w:rsidRPr="00197F83">
        <w:t xml:space="preserve"> all </w:t>
      </w:r>
      <w:r w:rsidRPr="00197F83" w:rsidR="007F659A">
        <w:t>photographs</w:t>
      </w:r>
      <w:r w:rsidRPr="00197F83">
        <w:t xml:space="preserve"> of the </w:t>
      </w:r>
      <w:r w:rsidRPr="00197F83" w:rsidR="007F659A">
        <w:t xml:space="preserve">site </w:t>
      </w:r>
      <w:r w:rsidRPr="00197F83">
        <w:t xml:space="preserve">of the incident, the </w:t>
      </w:r>
      <w:r w:rsidRPr="00197F83" w:rsidR="007F659A">
        <w:t xml:space="preserve">results of the </w:t>
      </w:r>
      <w:r w:rsidRPr="00197F83">
        <w:t>ballistics examination, the testimon</w:t>
      </w:r>
      <w:r w:rsidRPr="00197F83" w:rsidR="007F659A">
        <w:t>y</w:t>
      </w:r>
      <w:r w:rsidRPr="00197F83">
        <w:t xml:space="preserve"> of all the </w:t>
      </w:r>
      <w:r w:rsidRPr="00197F83" w:rsidR="009D6B2D">
        <w:t>people</w:t>
      </w:r>
      <w:r w:rsidRPr="00197F83">
        <w:t xml:space="preserve"> involved, the documents </w:t>
      </w:r>
      <w:r w:rsidRPr="00197F83" w:rsidR="007F659A">
        <w:t xml:space="preserve">relating to </w:t>
      </w:r>
      <w:r w:rsidRPr="00197F83">
        <w:t xml:space="preserve">the </w:t>
      </w:r>
      <w:r w:rsidRPr="00197F83" w:rsidR="002C791F">
        <w:t>sworn administrative inquiry</w:t>
      </w:r>
      <w:r w:rsidRPr="00197F83" w:rsidR="00DF3824">
        <w:t xml:space="preserve"> (</w:t>
      </w:r>
      <w:r w:rsidRPr="00197F83" w:rsidR="00DF3824">
        <w:rPr>
          <w:i/>
        </w:rPr>
        <w:t>ένορκη διοικητική εξέταση</w:t>
      </w:r>
      <w:r w:rsidRPr="00197F83" w:rsidR="00DF3824">
        <w:t>)</w:t>
      </w:r>
      <w:r w:rsidRPr="00197F83">
        <w:t xml:space="preserve">, all relevant </w:t>
      </w:r>
      <w:r w:rsidRPr="00197F83" w:rsidR="007F659A">
        <w:t xml:space="preserve">photographs </w:t>
      </w:r>
      <w:r w:rsidRPr="00197F83">
        <w:t xml:space="preserve">and a copy of the report </w:t>
      </w:r>
      <w:r w:rsidRPr="00197F83" w:rsidR="007F659A">
        <w:t xml:space="preserve">detailing </w:t>
      </w:r>
      <w:r w:rsidRPr="00197F83">
        <w:t>what had been seized from his son</w:t>
      </w:r>
      <w:r w:rsidRPr="00197F83" w:rsidR="00197F83">
        <w:t>’</w:t>
      </w:r>
      <w:r w:rsidRPr="00197F83">
        <w:t xml:space="preserve">s </w:t>
      </w:r>
      <w:r w:rsidRPr="00197F83" w:rsidR="007F659A">
        <w:t>flat</w:t>
      </w:r>
      <w:r w:rsidRPr="00197F83">
        <w:t xml:space="preserve">. He also </w:t>
      </w:r>
      <w:r w:rsidRPr="00197F83" w:rsidR="00F76B67">
        <w:t xml:space="preserve">asked </w:t>
      </w:r>
      <w:r w:rsidRPr="00197F83">
        <w:t>to be</w:t>
      </w:r>
      <w:r w:rsidRPr="00197F83" w:rsidR="00F76B67">
        <w:t xml:space="preserve"> told</w:t>
      </w:r>
      <w:r w:rsidRPr="00197F83">
        <w:t xml:space="preserve"> why the </w:t>
      </w:r>
      <w:r w:rsidRPr="00197F83" w:rsidR="00F76B67">
        <w:t>emergency services</w:t>
      </w:r>
      <w:r w:rsidRPr="00197F83">
        <w:t xml:space="preserve"> had not been called to the crime scene and how his son</w:t>
      </w:r>
      <w:r w:rsidRPr="00197F83" w:rsidR="0015515B">
        <w:t xml:space="preserve"> had been </w:t>
      </w:r>
      <w:r w:rsidRPr="00197F83" w:rsidR="00257626">
        <w:t>declared dead given the absence of the emergency services</w:t>
      </w:r>
      <w:r w:rsidRPr="00197F83" w:rsidR="0015515B">
        <w:t>.</w:t>
      </w:r>
    </w:p>
    <w:bookmarkStart w:name="First_order" w:id="12"/>
    <w:p w:rsidRPr="00197F83" w:rsidR="00400F1F"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25</w:t>
      </w:r>
      <w:r w:rsidRPr="00197F83">
        <w:fldChar w:fldCharType="end"/>
      </w:r>
      <w:bookmarkEnd w:id="12"/>
      <w:r w:rsidRPr="00197F83">
        <w:t xml:space="preserve">.  On 27 January 2012, following the preliminary inquiry and the </w:t>
      </w:r>
      <w:r w:rsidRPr="00197F83" w:rsidR="002C791F">
        <w:t>sworn administrative inquiry</w:t>
      </w:r>
      <w:r w:rsidRPr="00197F83">
        <w:t xml:space="preserve">, </w:t>
      </w:r>
      <w:r w:rsidRPr="00197F83" w:rsidR="00DF3824">
        <w:t xml:space="preserve">a prosecutor from the </w:t>
      </w:r>
      <w:r w:rsidRPr="00197F83">
        <w:t xml:space="preserve">Athens </w:t>
      </w:r>
      <w:r w:rsidRPr="00197F83" w:rsidR="002A0A9E">
        <w:t xml:space="preserve">public </w:t>
      </w:r>
      <w:r w:rsidRPr="00197F83" w:rsidR="00DF3824">
        <w:t>prosecution office</w:t>
      </w:r>
      <w:r w:rsidRPr="00197F83">
        <w:t xml:space="preserve"> issued order no. A5/2012</w:t>
      </w:r>
      <w:r w:rsidRPr="00197F83" w:rsidR="00147E16">
        <w:t>,</w:t>
      </w:r>
      <w:r w:rsidRPr="00197F83">
        <w:t xml:space="preserve"> pursuant to Article 47 of the Code of Criminal Procedure</w:t>
      </w:r>
      <w:r w:rsidRPr="00197F83" w:rsidR="00147E16">
        <w:t>,</w:t>
      </w:r>
      <w:r w:rsidRPr="00197F83">
        <w:t xml:space="preserve"> rejecting the applicant</w:t>
      </w:r>
      <w:r w:rsidRPr="00197F83" w:rsidR="00197F83">
        <w:t>’</w:t>
      </w:r>
      <w:r w:rsidRPr="00197F83">
        <w:t>s and G.A.</w:t>
      </w:r>
      <w:r w:rsidRPr="00197F83" w:rsidR="00197F83">
        <w:t>’</w:t>
      </w:r>
      <w:r w:rsidRPr="00197F83">
        <w:t xml:space="preserve">s criminal complaint. No </w:t>
      </w:r>
      <w:r w:rsidRPr="00197F83" w:rsidR="008C554A">
        <w:t>specific</w:t>
      </w:r>
      <w:r w:rsidRPr="00197F83">
        <w:t xml:space="preserve"> reference was made to any of the applicant</w:t>
      </w:r>
      <w:r w:rsidRPr="00197F83" w:rsidR="00197F83">
        <w:t>’</w:t>
      </w:r>
      <w:r w:rsidRPr="00197F83">
        <w:t xml:space="preserve">s comments and requests in the memorandum. </w:t>
      </w:r>
      <w:r w:rsidRPr="00197F83" w:rsidR="00257626">
        <w:t>In this order, the public prosecutor</w:t>
      </w:r>
      <w:r w:rsidRPr="00197F83" w:rsidR="00D52248">
        <w:t>,</w:t>
      </w:r>
      <w:r w:rsidRPr="00197F83" w:rsidR="00257626">
        <w:t xml:space="preserve"> </w:t>
      </w:r>
      <w:r w:rsidRPr="00197F83" w:rsidR="00A83840">
        <w:t>after citing the sequence of events and the testimon</w:t>
      </w:r>
      <w:r w:rsidRPr="00197F83" w:rsidR="005E5AF0">
        <w:t>y</w:t>
      </w:r>
      <w:r w:rsidRPr="00197F83" w:rsidR="00A83840">
        <w:t xml:space="preserve"> of three </w:t>
      </w:r>
      <w:r w:rsidRPr="00197F83" w:rsidR="009D6B2D">
        <w:t>people</w:t>
      </w:r>
      <w:r w:rsidRPr="00197F83" w:rsidR="00A83840">
        <w:t xml:space="preserve"> in particular</w:t>
      </w:r>
      <w:r w:rsidRPr="00197F83" w:rsidR="005E5AF0">
        <w:t xml:space="preserve"> –</w:t>
      </w:r>
      <w:r w:rsidRPr="00197F83" w:rsidR="00A83840">
        <w:t xml:space="preserve"> namely</w:t>
      </w:r>
      <w:r w:rsidRPr="00197F83" w:rsidR="005E5AF0">
        <w:t>,</w:t>
      </w:r>
      <w:r w:rsidRPr="00197F83" w:rsidR="00A83840">
        <w:t xml:space="preserve"> the owner of </w:t>
      </w:r>
      <w:r w:rsidRPr="00197F83" w:rsidR="005E5AF0">
        <w:t xml:space="preserve">the </w:t>
      </w:r>
      <w:r w:rsidRPr="00197F83" w:rsidR="002C714F">
        <w:t>Seat Ibiza</w:t>
      </w:r>
      <w:r w:rsidRPr="00197F83" w:rsidR="00A83840">
        <w:t xml:space="preserve">, </w:t>
      </w:r>
      <w:r w:rsidRPr="00197F83" w:rsidR="005E5AF0">
        <w:t xml:space="preserve">the </w:t>
      </w:r>
      <w:r w:rsidRPr="00197F83" w:rsidR="00A83840">
        <w:t>coroner</w:t>
      </w:r>
      <w:r w:rsidRPr="00197F83" w:rsidR="005E5AF0">
        <w:t xml:space="preserve"> (</w:t>
      </w:r>
      <w:r w:rsidRPr="00197F83" w:rsidR="00A83840">
        <w:t>H.B.</w:t>
      </w:r>
      <w:r w:rsidRPr="00197F83" w:rsidR="005E5AF0">
        <w:t>),</w:t>
      </w:r>
      <w:r w:rsidRPr="00197F83" w:rsidR="00A83840">
        <w:t xml:space="preserve"> and a resident of the </w:t>
      </w:r>
      <w:r w:rsidRPr="00197F83" w:rsidR="005E5AF0">
        <w:t>neighbourhood</w:t>
      </w:r>
      <w:r w:rsidRPr="00197F83" w:rsidR="00A83840">
        <w:t>,</w:t>
      </w:r>
      <w:r w:rsidRPr="00197F83">
        <w:t xml:space="preserve"> concluded that the police officers </w:t>
      </w:r>
      <w:r w:rsidRPr="00197F83" w:rsidR="005E5AF0">
        <w:t xml:space="preserve">had been in a situation necessitating </w:t>
      </w:r>
      <w:r w:rsidRPr="00197F83">
        <w:t xml:space="preserve">lawful </w:t>
      </w:r>
      <w:r w:rsidRPr="00197F83" w:rsidR="005E5AF0">
        <w:t>means of self-</w:t>
      </w:r>
      <w:r w:rsidRPr="00197F83">
        <w:t xml:space="preserve">defence and </w:t>
      </w:r>
      <w:r w:rsidRPr="00197F83" w:rsidR="005E5AF0">
        <w:t xml:space="preserve">that </w:t>
      </w:r>
      <w:r w:rsidRPr="00197F83">
        <w:t xml:space="preserve">therefore, the use of their guns </w:t>
      </w:r>
      <w:r w:rsidRPr="00197F83" w:rsidR="005E5AF0">
        <w:t xml:space="preserve">had been </w:t>
      </w:r>
      <w:r w:rsidRPr="00197F83">
        <w:t xml:space="preserve">necessary and lawful. As regards the gunshot that </w:t>
      </w:r>
      <w:r w:rsidRPr="00197F83" w:rsidR="005E5AF0">
        <w:t xml:space="preserve">had </w:t>
      </w:r>
      <w:r w:rsidRPr="00197F83">
        <w:t>caused Lambros Fountas</w:t>
      </w:r>
      <w:r w:rsidRPr="00197F83" w:rsidR="00197F83">
        <w:t>’</w:t>
      </w:r>
      <w:r w:rsidRPr="00197F83" w:rsidR="005E5AF0">
        <w:t>s</w:t>
      </w:r>
      <w:r w:rsidRPr="00197F83" w:rsidR="008C554A">
        <w:t> </w:t>
      </w:r>
      <w:r w:rsidRPr="00197F83">
        <w:t xml:space="preserve">death, the </w:t>
      </w:r>
      <w:r w:rsidRPr="00197F83" w:rsidR="00257626">
        <w:t>public prosecutor</w:t>
      </w:r>
      <w:r w:rsidRPr="00197F83">
        <w:t xml:space="preserve"> noted the following:</w:t>
      </w:r>
    </w:p>
    <w:p w:rsidRPr="00197F83" w:rsidR="004836C0" w:rsidP="00197F83" w:rsidRDefault="00400F1F">
      <w:pPr>
        <w:pStyle w:val="JuQuot"/>
      </w:pPr>
      <w:r w:rsidRPr="00197F83">
        <w:t>“</w:t>
      </w:r>
      <w:r w:rsidRPr="00197F83" w:rsidR="004836C0">
        <w:t xml:space="preserve">In the present case, from the </w:t>
      </w:r>
      <w:r w:rsidRPr="00197F83" w:rsidR="00D2074D">
        <w:t>preliminary inquiry</w:t>
      </w:r>
      <w:r w:rsidRPr="00197F83" w:rsidR="004836C0">
        <w:t xml:space="preserve"> but also from the </w:t>
      </w:r>
      <w:r w:rsidRPr="00197F83" w:rsidR="002C791F">
        <w:t>sworn administrative inquiry</w:t>
      </w:r>
      <w:r w:rsidRPr="00197F83" w:rsidR="004836C0">
        <w:t xml:space="preserve"> that was conducted</w:t>
      </w:r>
      <w:r w:rsidRPr="00197F83" w:rsidR="005E5AF0">
        <w:t xml:space="preserve"> </w:t>
      </w:r>
      <w:r w:rsidRPr="00197F83" w:rsidR="00703FF5">
        <w:t>...</w:t>
      </w:r>
      <w:r w:rsidRPr="00197F83" w:rsidR="004836C0">
        <w:t xml:space="preserve"> </w:t>
      </w:r>
      <w:r w:rsidRPr="00197F83" w:rsidR="00E14895">
        <w:t xml:space="preserve">– </w:t>
      </w:r>
      <w:r w:rsidRPr="00197F83" w:rsidR="004836C0">
        <w:t>specifically, from the witness testimon</w:t>
      </w:r>
      <w:r w:rsidRPr="00197F83" w:rsidR="005E5AF0">
        <w:t>y</w:t>
      </w:r>
      <w:r w:rsidRPr="00197F83" w:rsidR="00E14895">
        <w:t>,</w:t>
      </w:r>
      <w:r w:rsidRPr="00197F83" w:rsidR="004836C0">
        <w:t xml:space="preserve"> in conjunction with all the documents </w:t>
      </w:r>
      <w:r w:rsidRPr="00197F83" w:rsidR="00E14895">
        <w:t xml:space="preserve">in </w:t>
      </w:r>
      <w:r w:rsidRPr="00197F83" w:rsidR="004836C0">
        <w:t xml:space="preserve">the </w:t>
      </w:r>
      <w:r w:rsidRPr="00197F83" w:rsidR="006B10EA">
        <w:t>case file</w:t>
      </w:r>
      <w:r w:rsidRPr="00197F83" w:rsidR="00E14895">
        <w:t xml:space="preserve"> –</w:t>
      </w:r>
      <w:r w:rsidRPr="00197F83" w:rsidR="004836C0">
        <w:t xml:space="preserve"> </w:t>
      </w:r>
      <w:r w:rsidRPr="00197F83" w:rsidR="009E46EC">
        <w:t>the</w:t>
      </w:r>
      <w:r w:rsidRPr="00197F83" w:rsidR="004836C0">
        <w:t xml:space="preserve"> following was proved:</w:t>
      </w:r>
    </w:p>
    <w:p w:rsidRPr="00197F83" w:rsidR="009E46EC" w:rsidP="00197F83" w:rsidRDefault="00703FF5">
      <w:pPr>
        <w:pStyle w:val="JuQuot"/>
      </w:pPr>
      <w:r w:rsidRPr="00197F83">
        <w:t>...</w:t>
      </w:r>
    </w:p>
    <w:p w:rsidRPr="00197F83" w:rsidR="009E46EC" w:rsidP="00197F83" w:rsidRDefault="009E46EC">
      <w:pPr>
        <w:pStyle w:val="JuQuot"/>
      </w:pPr>
      <w:r w:rsidRPr="00197F83">
        <w:t>The officers replied to the gunshots, officer Th.K by</w:t>
      </w:r>
      <w:r w:rsidRPr="00197F83" w:rsidR="00E14895">
        <w:t xml:space="preserve"> </w:t>
      </w:r>
      <w:r w:rsidRPr="00197F83">
        <w:t>shooting once in</w:t>
      </w:r>
      <w:r w:rsidRPr="00197F83" w:rsidR="00E14895">
        <w:t>to</w:t>
      </w:r>
      <w:r w:rsidRPr="00197F83">
        <w:t xml:space="preserve"> the air and three times towards the unknown perpetrators</w:t>
      </w:r>
      <w:r w:rsidRPr="00197F83" w:rsidR="00E14895">
        <w:t xml:space="preserve">, </w:t>
      </w:r>
      <w:r w:rsidRPr="00197F83" w:rsidR="00703FF5">
        <w:t>...</w:t>
      </w:r>
      <w:r w:rsidRPr="00197F83" w:rsidR="00A83840">
        <w:t xml:space="preserve"> and officer A.X.</w:t>
      </w:r>
      <w:r w:rsidRPr="00197F83">
        <w:t xml:space="preserve"> by shooting once in</w:t>
      </w:r>
      <w:r w:rsidRPr="00197F83" w:rsidR="00E14895">
        <w:t>to</w:t>
      </w:r>
      <w:r w:rsidRPr="00197F83">
        <w:t xml:space="preserve"> the air</w:t>
      </w:r>
      <w:r w:rsidRPr="00197F83" w:rsidR="00240BFC">
        <w:t xml:space="preserve"> </w:t>
      </w:r>
      <w:r w:rsidRPr="00197F83" w:rsidR="00703FF5">
        <w:t>...</w:t>
      </w:r>
    </w:p>
    <w:p w:rsidRPr="00197F83" w:rsidR="00703FF5" w:rsidP="00197F83" w:rsidRDefault="00A83840">
      <w:pPr>
        <w:pStyle w:val="JuQuot"/>
      </w:pPr>
      <w:r w:rsidRPr="00197F83">
        <w:t xml:space="preserve">From what has been described in detail, it follows that when officers Th.K. and A.X. approached to check the suspects inside the </w:t>
      </w:r>
      <w:r w:rsidRPr="00197F83" w:rsidR="002C714F">
        <w:t>Seat Ibiza</w:t>
      </w:r>
      <w:r w:rsidRPr="00197F83">
        <w:t xml:space="preserve"> ... </w:t>
      </w:r>
      <w:r w:rsidRPr="00197F83" w:rsidR="00E14895">
        <w:t xml:space="preserve">they </w:t>
      </w:r>
      <w:r w:rsidRPr="00197F83">
        <w:t xml:space="preserve">received </w:t>
      </w:r>
      <w:r w:rsidRPr="00197F83" w:rsidR="00E14895">
        <w:t xml:space="preserve">[not only] </w:t>
      </w:r>
      <w:r w:rsidRPr="00197F83">
        <w:t>two gunshots from Lambros Fountas</w:t>
      </w:r>
      <w:r w:rsidRPr="00197F83" w:rsidR="00E14895">
        <w:t>,</w:t>
      </w:r>
      <w:r w:rsidRPr="00197F83">
        <w:t xml:space="preserve"> who exited the passenger seat, </w:t>
      </w:r>
      <w:r w:rsidRPr="00197F83" w:rsidR="00703FF5">
        <w:t>...</w:t>
      </w:r>
      <w:r w:rsidRPr="00197F83" w:rsidR="00E14895">
        <w:t xml:space="preserve"> [but also] </w:t>
      </w:r>
      <w:r w:rsidRPr="00197F83">
        <w:t>gunshots from the unknown perpetrator in the driver</w:t>
      </w:r>
      <w:r w:rsidRPr="00197F83" w:rsidR="00197F83">
        <w:t>’</w:t>
      </w:r>
      <w:r w:rsidRPr="00197F83">
        <w:t xml:space="preserve">s seat, given that a Glock shell was found </w:t>
      </w:r>
      <w:r w:rsidRPr="00197F83" w:rsidR="00E14895">
        <w:t xml:space="preserve">at </w:t>
      </w:r>
      <w:r w:rsidRPr="00197F83">
        <w:t xml:space="preserve">the scene. Consequently, during the above-mentioned </w:t>
      </w:r>
      <w:r w:rsidRPr="00197F83" w:rsidR="00717D27">
        <w:t>surprise</w:t>
      </w:r>
      <w:r w:rsidRPr="00197F83" w:rsidR="00E14895">
        <w:t xml:space="preserve"> </w:t>
      </w:r>
      <w:r w:rsidRPr="00197F83">
        <w:t xml:space="preserve">attack </w:t>
      </w:r>
      <w:r w:rsidRPr="00197F83" w:rsidR="00E14895">
        <w:t xml:space="preserve">involving </w:t>
      </w:r>
      <w:r w:rsidRPr="00197F83">
        <w:t xml:space="preserve">gunshots </w:t>
      </w:r>
      <w:r w:rsidRPr="00197F83" w:rsidR="00E14895">
        <w:t xml:space="preserve">fired </w:t>
      </w:r>
      <w:r w:rsidRPr="00197F83">
        <w:t xml:space="preserve">against them, it is obvious that the above-mentioned officers were acting in defence and </w:t>
      </w:r>
      <w:r w:rsidRPr="00197F83" w:rsidR="00E14895">
        <w:t>that</w:t>
      </w:r>
      <w:r w:rsidRPr="00197F83">
        <w:t xml:space="preserve"> the use of their guns was </w:t>
      </w:r>
      <w:r w:rsidRPr="00197F83" w:rsidR="00717D27">
        <w:t xml:space="preserve">therefore </w:t>
      </w:r>
      <w:r w:rsidRPr="00197F83">
        <w:t>necessary and lawful in th</w:t>
      </w:r>
      <w:r w:rsidRPr="00197F83" w:rsidR="00E14895">
        <w:t>is case</w:t>
      </w:r>
      <w:r w:rsidRPr="00197F83">
        <w:t xml:space="preserve"> in order to defend themselves. </w:t>
      </w:r>
      <w:r w:rsidRPr="00197F83" w:rsidR="001512C4">
        <w:rPr>
          <w:szCs w:val="24"/>
        </w:rPr>
        <w:t xml:space="preserve">Moreover, the combined review of the evidence shows that the bullet (fragment thereof) that hit the body of the deceased Lambros Fountas came from the BERETTA pistol of officer Th. K. As to whether the above-mentioned police officer observed or not the necessary measure of defence by choosing to fire a neutralisation gunshot against Lambros Fountas, instead of using another, milder method of defence in order to avert the attack, and more specifically instead of firing a warning or immobilisation gunshot, the following must be said: if one takes into account the above-mentioned conditions and circumstances under which the attack took place, and especially that it was manifested in a way that was linked to an immediate risk of death or grave injury of the above-mentioned officers, that is to say suddenly, at night and with consecutive shots fired from a small distance, then it is considered that the means selected, that is to say the neutralisation shot, was absolutely necessary in order to avert the attack. In addition, it was lawful, pursuant to the above-mentioned provision of Article 3 § 6  (a) of Law no. 3169/2003, according to which the neutralisation gunshot is allowed, if that is required, in order to avert an attack that is linked to an imminent risk of death or grave injury of a person. </w:t>
      </w:r>
      <w:r w:rsidRPr="00197F83" w:rsidR="00400F1F">
        <w:t xml:space="preserve">In the present case, the </w:t>
      </w:r>
      <w:r w:rsidRPr="00197F83" w:rsidR="002071A2">
        <w:t>sho</w:t>
      </w:r>
      <w:r w:rsidRPr="00197F83" w:rsidR="00FB18AD">
        <w:t xml:space="preserve">ts fired by </w:t>
      </w:r>
      <w:r w:rsidRPr="00197F83" w:rsidR="00400F1F">
        <w:t xml:space="preserve">officers </w:t>
      </w:r>
      <w:r w:rsidRPr="00197F83" w:rsidR="00AC2ACD">
        <w:t>Th.K.</w:t>
      </w:r>
      <w:r w:rsidRPr="00197F83" w:rsidR="00400F1F">
        <w:t xml:space="preserve"> and </w:t>
      </w:r>
      <w:r w:rsidRPr="00197F83" w:rsidR="00AC2ACD">
        <w:t>A.X.</w:t>
      </w:r>
      <w:r w:rsidRPr="00197F83" w:rsidR="00400F1F">
        <w:t xml:space="preserve"> are considered </w:t>
      </w:r>
      <w:r w:rsidRPr="00197F83" w:rsidR="00FB18AD">
        <w:t xml:space="preserve">to have been </w:t>
      </w:r>
      <w:r w:rsidRPr="00197F83" w:rsidR="00400F1F">
        <w:t xml:space="preserve">justified in order to </w:t>
      </w:r>
      <w:r w:rsidRPr="00197F83" w:rsidR="00F16059">
        <w:t>counter</w:t>
      </w:r>
      <w:r w:rsidRPr="00197F83" w:rsidR="00400F1F">
        <w:t xml:space="preserve"> </w:t>
      </w:r>
      <w:r w:rsidRPr="00197F83" w:rsidR="00FB18AD">
        <w:t xml:space="preserve">an </w:t>
      </w:r>
      <w:r w:rsidRPr="00197F83" w:rsidR="00400F1F">
        <w:t>attack against them</w:t>
      </w:r>
      <w:r w:rsidRPr="00197F83" w:rsidR="00FB18AD">
        <w:t>,</w:t>
      </w:r>
      <w:r w:rsidRPr="00197F83" w:rsidR="00400F1F">
        <w:t xml:space="preserve"> because any milder methods (</w:t>
      </w:r>
      <w:r w:rsidRPr="00197F83" w:rsidR="00FB18AD">
        <w:t>such as</w:t>
      </w:r>
      <w:r w:rsidRPr="00197F83" w:rsidR="00400F1F">
        <w:t xml:space="preserve"> </w:t>
      </w:r>
      <w:r w:rsidRPr="00197F83" w:rsidR="00FB18AD">
        <w:t xml:space="preserve">a </w:t>
      </w:r>
      <w:r w:rsidRPr="00197F83" w:rsidR="00400F1F">
        <w:t xml:space="preserve">warning or </w:t>
      </w:r>
      <w:r w:rsidRPr="00197F83" w:rsidR="008474AA">
        <w:t xml:space="preserve">an </w:t>
      </w:r>
      <w:r w:rsidRPr="00197F83" w:rsidR="00FB18AD">
        <w:t>“</w:t>
      </w:r>
      <w:r w:rsidRPr="00197F83" w:rsidR="00400F1F">
        <w:t>immobilis</w:t>
      </w:r>
      <w:r w:rsidRPr="00197F83" w:rsidR="00FB18AD">
        <w:t>ing”</w:t>
      </w:r>
      <w:r w:rsidRPr="00197F83" w:rsidR="00400F1F">
        <w:t xml:space="preserve"> </w:t>
      </w:r>
      <w:r w:rsidRPr="00197F83" w:rsidR="00FB18AD">
        <w:t>shot</w:t>
      </w:r>
      <w:r w:rsidRPr="00197F83" w:rsidR="00400F1F">
        <w:t xml:space="preserve">) </w:t>
      </w:r>
      <w:r w:rsidRPr="00197F83" w:rsidR="008474AA">
        <w:t xml:space="preserve">would </w:t>
      </w:r>
      <w:r w:rsidRPr="00197F83" w:rsidR="00400F1F">
        <w:t xml:space="preserve">not </w:t>
      </w:r>
      <w:r w:rsidRPr="00197F83" w:rsidR="008474AA">
        <w:t xml:space="preserve">have </w:t>
      </w:r>
      <w:r w:rsidRPr="00197F83" w:rsidR="00400F1F">
        <w:t>provide</w:t>
      </w:r>
      <w:r w:rsidRPr="00197F83" w:rsidR="008474AA">
        <w:t>d</w:t>
      </w:r>
      <w:r w:rsidRPr="00197F83" w:rsidR="00400F1F">
        <w:t xml:space="preserve"> any guarantee that the attack would be </w:t>
      </w:r>
      <w:r w:rsidRPr="00197F83" w:rsidR="00F16059">
        <w:t>counter</w:t>
      </w:r>
      <w:r w:rsidRPr="00197F83" w:rsidR="00400F1F">
        <w:t>ed securely, immediately and effectively so as to protect their</w:t>
      </w:r>
      <w:r w:rsidRPr="00197F83" w:rsidR="00FB18AD">
        <w:t xml:space="preserve"> own</w:t>
      </w:r>
      <w:r w:rsidRPr="00197F83" w:rsidR="00400F1F">
        <w:t xml:space="preserve"> </w:t>
      </w:r>
      <w:r w:rsidRPr="00197F83" w:rsidR="008474AA">
        <w:t xml:space="preserve">lives </w:t>
      </w:r>
      <w:r w:rsidRPr="00197F83" w:rsidR="00400F1F">
        <w:t xml:space="preserve">and physical </w:t>
      </w:r>
      <w:r w:rsidRPr="00197F83" w:rsidR="003113D7">
        <w:t>safety</w:t>
      </w:r>
      <w:r w:rsidRPr="00197F83" w:rsidR="00FB18AD">
        <w:t>;</w:t>
      </w:r>
      <w:r w:rsidRPr="00197F83" w:rsidR="00400F1F">
        <w:t xml:space="preserve"> for that reason and </w:t>
      </w:r>
      <w:r w:rsidRPr="00197F83" w:rsidR="00FB18AD">
        <w:t>on the basis of</w:t>
      </w:r>
      <w:r w:rsidRPr="00197F83" w:rsidR="00400F1F">
        <w:t xml:space="preserve"> the above-mentioned considerations, </w:t>
      </w:r>
      <w:r w:rsidRPr="00197F83" w:rsidR="00400F1F">
        <w:rPr>
          <w:szCs w:val="20"/>
        </w:rPr>
        <w:t xml:space="preserve">the </w:t>
      </w:r>
      <w:r w:rsidRPr="00197F83" w:rsidR="002C791F">
        <w:rPr>
          <w:szCs w:val="20"/>
        </w:rPr>
        <w:t>sworn administrative inquiry</w:t>
      </w:r>
      <w:r w:rsidRPr="00197F83" w:rsidR="00400F1F">
        <w:t xml:space="preserve"> concluded that the above-mentioned officers</w:t>
      </w:r>
      <w:r w:rsidRPr="00197F83" w:rsidR="00147E16">
        <w:t xml:space="preserve"> had</w:t>
      </w:r>
      <w:r w:rsidRPr="00197F83" w:rsidR="00400F1F">
        <w:t xml:space="preserve"> acted lawfully within the scope of their official duties and did not bear any disciplinary responsibility for</w:t>
      </w:r>
      <w:r w:rsidRPr="00197F83" w:rsidR="00240BFC">
        <w:t xml:space="preserve"> the use of their service guns.”</w:t>
      </w:r>
    </w:p>
    <w:bookmarkStart w:name="appeal" w:id="13"/>
    <w:p w:rsidRPr="00197F83" w:rsidR="00400F1F"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26</w:t>
      </w:r>
      <w:r w:rsidRPr="00197F83">
        <w:fldChar w:fldCharType="end"/>
      </w:r>
      <w:bookmarkEnd w:id="13"/>
      <w:r w:rsidRPr="00197F83">
        <w:t>.  On 7 March 2012 the applicant and G.A. lodged an appeal against order</w:t>
      </w:r>
      <w:r w:rsidRPr="00197F83" w:rsidR="00147E16">
        <w:t xml:space="preserve"> no. A5/2012</w:t>
      </w:r>
      <w:r w:rsidRPr="00197F83">
        <w:t xml:space="preserve">. In his appeal, the applicant complained that he </w:t>
      </w:r>
      <w:r w:rsidRPr="00197F83" w:rsidR="00147E16">
        <w:t xml:space="preserve">had </w:t>
      </w:r>
      <w:r w:rsidRPr="00197F83">
        <w:t xml:space="preserve">not </w:t>
      </w:r>
      <w:r w:rsidRPr="00197F83" w:rsidR="00147E16">
        <w:t xml:space="preserve">been granted </w:t>
      </w:r>
      <w:r w:rsidRPr="00197F83">
        <w:t>access to the whole case</w:t>
      </w:r>
      <w:r w:rsidRPr="00197F83" w:rsidR="00147E16">
        <w:t xml:space="preserve"> </w:t>
      </w:r>
      <w:r w:rsidRPr="00197F83">
        <w:t xml:space="preserve">file in order to be able to verify the accuracy of the conclusions drawn from the evidence collected and to effectively contest the </w:t>
      </w:r>
      <w:r w:rsidRPr="00197F83" w:rsidR="00B5550B">
        <w:t>public prosecutor</w:t>
      </w:r>
      <w:r w:rsidRPr="00197F83" w:rsidR="00197F83">
        <w:t>’</w:t>
      </w:r>
      <w:r w:rsidRPr="00197F83" w:rsidR="00B5550B">
        <w:t xml:space="preserve">s </w:t>
      </w:r>
      <w:r w:rsidRPr="00197F83">
        <w:t xml:space="preserve">conclusions. He nevertheless pointed out what he perceived </w:t>
      </w:r>
      <w:r w:rsidRPr="00197F83" w:rsidR="00B00F7B">
        <w:t xml:space="preserve">to be </w:t>
      </w:r>
      <w:r w:rsidRPr="00197F83">
        <w:t xml:space="preserve">inconsistencies in order no. A5/2012. </w:t>
      </w:r>
      <w:r w:rsidRPr="00197F83" w:rsidR="005C24B6">
        <w:t>S</w:t>
      </w:r>
      <w:r w:rsidRPr="00197F83">
        <w:t xml:space="preserve">pecifically, he drew attention to the differences </w:t>
      </w:r>
      <w:r w:rsidRPr="00197F83" w:rsidR="00D76C16">
        <w:t xml:space="preserve">between </w:t>
      </w:r>
      <w:r w:rsidRPr="00197F83">
        <w:t xml:space="preserve">the description of the incident </w:t>
      </w:r>
      <w:r w:rsidRPr="00197F83" w:rsidR="00D76C16">
        <w:t xml:space="preserve">(i) </w:t>
      </w:r>
      <w:r w:rsidRPr="00197F83">
        <w:t xml:space="preserve">included in </w:t>
      </w:r>
      <w:r w:rsidRPr="00197F83" w:rsidR="003273F8">
        <w:t>case file</w:t>
      </w:r>
      <w:r w:rsidRPr="00197F83">
        <w:t xml:space="preserve"> </w:t>
      </w:r>
      <w:r w:rsidRPr="00197F83" w:rsidR="003273F8">
        <w:t xml:space="preserve">AF-10/541 </w:t>
      </w:r>
      <w:r w:rsidRPr="00197F83">
        <w:t xml:space="preserve">and </w:t>
      </w:r>
      <w:r w:rsidRPr="00197F83" w:rsidR="00D76C16">
        <w:t xml:space="preserve">in </w:t>
      </w:r>
      <w:r w:rsidRPr="00197F83">
        <w:t xml:space="preserve">the </w:t>
      </w:r>
      <w:r w:rsidRPr="00197F83" w:rsidR="008C554A">
        <w:t>press release</w:t>
      </w:r>
      <w:r w:rsidRPr="00197F83">
        <w:t xml:space="preserve"> </w:t>
      </w:r>
      <w:r w:rsidRPr="00197F83" w:rsidR="009051BB">
        <w:t xml:space="preserve">issued </w:t>
      </w:r>
      <w:r w:rsidRPr="00197F83">
        <w:t xml:space="preserve">by the Hellenic Police </w:t>
      </w:r>
      <w:r w:rsidRPr="00197F83" w:rsidR="009051BB">
        <w:t xml:space="preserve">on </w:t>
      </w:r>
      <w:r w:rsidRPr="00197F83">
        <w:t xml:space="preserve">the day of the incident </w:t>
      </w:r>
      <w:r w:rsidRPr="00197F83" w:rsidR="00496DDC">
        <w:t>(see paragraphs</w:t>
      </w:r>
      <w:r w:rsidRPr="00197F83" w:rsidR="00066030">
        <w:t> </w:t>
      </w:r>
      <w:r w:rsidRPr="00197F83" w:rsidR="00496DDC">
        <w:fldChar w:fldCharType="begin"/>
      </w:r>
      <w:r w:rsidRPr="00197F83" w:rsidR="00496DDC">
        <w:instrText xml:space="preserve"> REF AF541 \h </w:instrText>
      </w:r>
      <w:r w:rsidRPr="00197F83" w:rsidR="00496DDC">
        <w:fldChar w:fldCharType="separate"/>
      </w:r>
      <w:r w:rsidRPr="00197F83" w:rsidR="00197F83">
        <w:rPr>
          <w:noProof/>
        </w:rPr>
        <w:t>21</w:t>
      </w:r>
      <w:r w:rsidRPr="00197F83" w:rsidR="00496DDC">
        <w:fldChar w:fldCharType="end"/>
      </w:r>
      <w:r w:rsidRPr="00197F83" w:rsidR="00496DDC">
        <w:t xml:space="preserve"> and</w:t>
      </w:r>
      <w:r w:rsidRPr="00197F83" w:rsidR="00066030">
        <w:t> </w:t>
      </w:r>
      <w:r w:rsidRPr="00197F83" w:rsidR="00496DDC">
        <w:fldChar w:fldCharType="begin"/>
      </w:r>
      <w:r w:rsidRPr="00197F83" w:rsidR="00496DDC">
        <w:instrText xml:space="preserve"> REF press_release \h </w:instrText>
      </w:r>
      <w:r w:rsidRPr="00197F83" w:rsidR="00496DDC">
        <w:fldChar w:fldCharType="separate"/>
      </w:r>
      <w:r w:rsidRPr="00197F83" w:rsidR="00197F83">
        <w:rPr>
          <w:noProof/>
        </w:rPr>
        <w:t>11</w:t>
      </w:r>
      <w:r w:rsidRPr="00197F83" w:rsidR="00496DDC">
        <w:fldChar w:fldCharType="end"/>
      </w:r>
      <w:r w:rsidRPr="00197F83" w:rsidR="00E767B0">
        <w:t>,</w:t>
      </w:r>
      <w:r w:rsidRPr="00197F83" w:rsidR="00496DDC">
        <w:t xml:space="preserve"> </w:t>
      </w:r>
      <w:r w:rsidRPr="00197F83" w:rsidR="006644C0">
        <w:t>respectively</w:t>
      </w:r>
      <w:r w:rsidRPr="00197F83" w:rsidR="00E767B0">
        <w:t>,</w:t>
      </w:r>
      <w:r w:rsidRPr="00197F83" w:rsidR="006644C0">
        <w:t xml:space="preserve"> </w:t>
      </w:r>
      <w:r w:rsidRPr="00197F83" w:rsidR="00496DDC">
        <w:t xml:space="preserve">above) </w:t>
      </w:r>
      <w:r w:rsidRPr="00197F83">
        <w:t xml:space="preserve">and </w:t>
      </w:r>
      <w:r w:rsidRPr="00197F83" w:rsidR="00D76C16">
        <w:t xml:space="preserve">(ii) in </w:t>
      </w:r>
      <w:r w:rsidRPr="00197F83">
        <w:t xml:space="preserve">the above-mentioned order. According to the applicant it was not clear where exactly the incident had taken place, where </w:t>
      </w:r>
      <w:r w:rsidRPr="00197F83" w:rsidR="00E767B0">
        <w:t xml:space="preserve">the </w:t>
      </w:r>
      <w:r w:rsidRPr="00197F83" w:rsidR="002C714F">
        <w:t>Seat Ibiza</w:t>
      </w:r>
      <w:r w:rsidRPr="00197F83">
        <w:t xml:space="preserve"> had been parked and how many bullets had been shot </w:t>
      </w:r>
      <w:r w:rsidRPr="00197F83" w:rsidR="00E767B0">
        <w:t xml:space="preserve">by </w:t>
      </w:r>
      <w:r w:rsidRPr="00197F83">
        <w:t xml:space="preserve">the policemen. Moreover, he mentioned what he considered </w:t>
      </w:r>
      <w:r w:rsidRPr="00197F83" w:rsidR="00E767B0">
        <w:t xml:space="preserve">to be </w:t>
      </w:r>
      <w:r w:rsidRPr="00197F83">
        <w:t xml:space="preserve">omissions </w:t>
      </w:r>
      <w:r w:rsidRPr="00197F83" w:rsidR="00E767B0">
        <w:t xml:space="preserve">during </w:t>
      </w:r>
      <w:r w:rsidRPr="00197F83">
        <w:t xml:space="preserve">the autopsy conducted </w:t>
      </w:r>
      <w:r w:rsidRPr="00197F83" w:rsidR="00E767B0">
        <w:t xml:space="preserve">on </w:t>
      </w:r>
      <w:r w:rsidRPr="00197F83">
        <w:t>his son</w:t>
      </w:r>
      <w:r w:rsidRPr="00197F83" w:rsidR="00197F83">
        <w:t>’</w:t>
      </w:r>
      <w:r w:rsidRPr="00197F83">
        <w:t>s body</w:t>
      </w:r>
      <w:r w:rsidRPr="00197F83" w:rsidR="00E767B0">
        <w:t xml:space="preserve"> –</w:t>
      </w:r>
      <w:r w:rsidRPr="00197F83">
        <w:t xml:space="preserve"> namely</w:t>
      </w:r>
      <w:r w:rsidRPr="00197F83" w:rsidR="00E767B0">
        <w:t xml:space="preserve">, </w:t>
      </w:r>
      <w:r w:rsidRPr="00197F83">
        <w:t xml:space="preserve">the time and personal data </w:t>
      </w:r>
      <w:r w:rsidRPr="00197F83" w:rsidR="00E767B0">
        <w:t>had not been indicated in the autopsy</w:t>
      </w:r>
      <w:r w:rsidRPr="00197F83">
        <w:t xml:space="preserve"> report </w:t>
      </w:r>
      <w:r w:rsidRPr="00197F83" w:rsidR="00E767B0">
        <w:t>and there was</w:t>
      </w:r>
      <w:r w:rsidRPr="00197F83">
        <w:t xml:space="preserve"> no indication as to whether </w:t>
      </w:r>
      <w:r w:rsidRPr="00197F83" w:rsidR="00E767B0">
        <w:t>his son</w:t>
      </w:r>
      <w:r w:rsidRPr="00197F83" w:rsidR="00197F83">
        <w:t>’</w:t>
      </w:r>
      <w:r w:rsidRPr="00197F83" w:rsidR="00E767B0">
        <w:t xml:space="preserve">s body had been identified prior to the start of the </w:t>
      </w:r>
      <w:r w:rsidRPr="00197F83">
        <w:t xml:space="preserve">autopsy. Lastly, he contested the conclusions of the </w:t>
      </w:r>
      <w:r w:rsidRPr="00197F83" w:rsidR="002C791F">
        <w:t>sworn administrative inquiry</w:t>
      </w:r>
      <w:r w:rsidRPr="00197F83" w:rsidR="00D76C16">
        <w:t xml:space="preserve"> (</w:t>
      </w:r>
      <w:r w:rsidRPr="00197F83">
        <w:t xml:space="preserve">as cited by the </w:t>
      </w:r>
      <w:r w:rsidRPr="00197F83" w:rsidR="002A0A9E">
        <w:t>Athens public prosecution office</w:t>
      </w:r>
      <w:r w:rsidRPr="00197F83" w:rsidR="00D76C16">
        <w:t>)</w:t>
      </w:r>
      <w:r w:rsidRPr="00197F83" w:rsidR="002071A2">
        <w:t>,</w:t>
      </w:r>
      <w:r w:rsidRPr="00197F83">
        <w:t xml:space="preserve"> given that </w:t>
      </w:r>
      <w:r w:rsidRPr="00197F83" w:rsidR="00D76C16">
        <w:t xml:space="preserve">(i) </w:t>
      </w:r>
      <w:r w:rsidRPr="00197F83">
        <w:t xml:space="preserve">he </w:t>
      </w:r>
      <w:r w:rsidRPr="00197F83" w:rsidR="002071A2">
        <w:t xml:space="preserve">had </w:t>
      </w:r>
      <w:r w:rsidRPr="00197F83">
        <w:t xml:space="preserve">not </w:t>
      </w:r>
      <w:r w:rsidRPr="00197F83" w:rsidR="002071A2">
        <w:t xml:space="preserve">been granted </w:t>
      </w:r>
      <w:r w:rsidRPr="00197F83">
        <w:t xml:space="preserve">access to them, </w:t>
      </w:r>
      <w:r w:rsidRPr="00197F83" w:rsidR="00D76C16">
        <w:t xml:space="preserve">and (ii) he considered </w:t>
      </w:r>
      <w:r w:rsidRPr="00197F83">
        <w:t xml:space="preserve">that </w:t>
      </w:r>
      <w:r w:rsidRPr="00197F83" w:rsidR="003273F8">
        <w:t>the sworn administrative inquiry</w:t>
      </w:r>
      <w:r w:rsidRPr="00197F83">
        <w:t xml:space="preserve"> </w:t>
      </w:r>
      <w:r w:rsidRPr="00197F83" w:rsidR="002071A2">
        <w:t>had not been conducted</w:t>
      </w:r>
      <w:r w:rsidRPr="00197F83">
        <w:t xml:space="preserve"> impartial</w:t>
      </w:r>
      <w:r w:rsidRPr="00197F83" w:rsidR="002071A2">
        <w:t>ly</w:t>
      </w:r>
      <w:r w:rsidRPr="00197F83">
        <w:t>.</w:t>
      </w:r>
    </w:p>
    <w:p w:rsidRPr="00197F83" w:rsidR="00703FF5"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27</w:t>
      </w:r>
      <w:r w:rsidRPr="00197F83">
        <w:fldChar w:fldCharType="end"/>
      </w:r>
      <w:r w:rsidRPr="00197F83">
        <w:t>.  On 9 March 2012 the case</w:t>
      </w:r>
      <w:r w:rsidRPr="00197F83" w:rsidR="00D76C16">
        <w:t xml:space="preserve"> </w:t>
      </w:r>
      <w:r w:rsidRPr="00197F83">
        <w:t xml:space="preserve">file was submitted to the </w:t>
      </w:r>
      <w:r w:rsidRPr="00197F83" w:rsidR="00D76C16">
        <w:t>public prosecutor at the Court</w:t>
      </w:r>
      <w:r w:rsidRPr="00197F83">
        <w:t xml:space="preserve"> of Appeal</w:t>
      </w:r>
      <w:r w:rsidRPr="00197F83" w:rsidR="00D76C16">
        <w:t>,</w:t>
      </w:r>
      <w:r w:rsidRPr="00197F83">
        <w:t xml:space="preserve"> who issued order no. 208/2012 rejecting G.A.</w:t>
      </w:r>
      <w:r w:rsidRPr="00197F83" w:rsidR="00197F83">
        <w:t>’</w:t>
      </w:r>
      <w:r w:rsidRPr="00197F83">
        <w:t>s appeal as having been lodged out of time. As to the applicant</w:t>
      </w:r>
      <w:r w:rsidRPr="00197F83" w:rsidR="00197F83">
        <w:t>’</w:t>
      </w:r>
      <w:r w:rsidRPr="00197F83">
        <w:t xml:space="preserve">s appeal, it was considered admissible. The </w:t>
      </w:r>
      <w:r w:rsidRPr="00197F83" w:rsidR="002071A2">
        <w:t>public prosecutor</w:t>
      </w:r>
      <w:r w:rsidRPr="00197F83">
        <w:t xml:space="preserve"> refrained from </w:t>
      </w:r>
      <w:r w:rsidRPr="00197F83" w:rsidR="002071A2">
        <w:t xml:space="preserve">issuing a </w:t>
      </w:r>
      <w:r w:rsidRPr="00197F83">
        <w:t xml:space="preserve">ruling and ordered a further preliminary inquiry, </w:t>
      </w:r>
      <w:r w:rsidRPr="00197F83" w:rsidR="002071A2">
        <w:t xml:space="preserve">owing </w:t>
      </w:r>
      <w:r w:rsidRPr="00197F83">
        <w:t xml:space="preserve">to the fact that officer </w:t>
      </w:r>
      <w:r w:rsidRPr="00197F83" w:rsidR="00AC2ACD">
        <w:t>Th.K.</w:t>
      </w:r>
      <w:r w:rsidRPr="00197F83">
        <w:t xml:space="preserve"> had not been summoned to be heard as </w:t>
      </w:r>
      <w:r w:rsidRPr="00197F83" w:rsidR="002071A2">
        <w:t xml:space="preserve">a </w:t>
      </w:r>
      <w:r w:rsidRPr="00197F83">
        <w:t>suspect at the stage of the initial preliminary inquiry</w:t>
      </w:r>
      <w:r w:rsidRPr="00197F83" w:rsidR="00BD7639">
        <w:t xml:space="preserve"> but only as a witness</w:t>
      </w:r>
      <w:r w:rsidRPr="00197F83">
        <w:t xml:space="preserve">. </w:t>
      </w:r>
      <w:r w:rsidRPr="00197F83" w:rsidR="002071A2">
        <w:t xml:space="preserve">After </w:t>
      </w:r>
      <w:r w:rsidRPr="00197F83" w:rsidR="00AC2ACD">
        <w:t>Th.K.</w:t>
      </w:r>
      <w:r w:rsidRPr="00197F83" w:rsidR="002071A2">
        <w:t xml:space="preserve"> had given</w:t>
      </w:r>
      <w:r w:rsidRPr="00197F83" w:rsidR="00240BFC">
        <w:t xml:space="preserve"> unsworn testimony on 2 October </w:t>
      </w:r>
      <w:r w:rsidRPr="00197F83">
        <w:t>2012, the case</w:t>
      </w:r>
      <w:r w:rsidRPr="00197F83" w:rsidR="002071A2">
        <w:t xml:space="preserve"> </w:t>
      </w:r>
      <w:r w:rsidRPr="00197F83">
        <w:t xml:space="preserve">file </w:t>
      </w:r>
      <w:r w:rsidRPr="00197F83" w:rsidR="002071A2">
        <w:t>(</w:t>
      </w:r>
      <w:r w:rsidRPr="00197F83">
        <w:t xml:space="preserve">which consisted in total of four hundred </w:t>
      </w:r>
      <w:r w:rsidRPr="00197F83" w:rsidR="002071A2">
        <w:t xml:space="preserve">and </w:t>
      </w:r>
      <w:r w:rsidRPr="00197F83">
        <w:t xml:space="preserve">nineteen pages, ninety-three photographs and five </w:t>
      </w:r>
      <w:r w:rsidRPr="00197F83" w:rsidR="00BD4790">
        <w:t xml:space="preserve">DVDs </w:t>
      </w:r>
      <w:r w:rsidRPr="00197F83">
        <w:t>containing video material</w:t>
      </w:r>
      <w:r w:rsidRPr="00197F83" w:rsidR="00BD4790">
        <w:t>) was</w:t>
      </w:r>
      <w:r w:rsidRPr="00197F83">
        <w:t xml:space="preserve"> returned on </w:t>
      </w:r>
      <w:r w:rsidRPr="00197F83" w:rsidR="00240BFC">
        <w:t xml:space="preserve">16 November </w:t>
      </w:r>
      <w:r w:rsidRPr="00197F83">
        <w:t xml:space="preserve">2012 to the </w:t>
      </w:r>
      <w:r w:rsidRPr="00197F83" w:rsidR="00D76C16">
        <w:t>public prosecutor at the Court</w:t>
      </w:r>
      <w:r w:rsidRPr="00197F83">
        <w:t xml:space="preserve"> of Appeal.</w:t>
      </w:r>
    </w:p>
    <w:bookmarkStart w:name="complaint" w:id="14"/>
    <w:p w:rsidRPr="00197F83" w:rsidR="007A5E1C"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28</w:t>
      </w:r>
      <w:r w:rsidRPr="00197F83">
        <w:fldChar w:fldCharType="end"/>
      </w:r>
      <w:bookmarkEnd w:id="14"/>
      <w:r w:rsidRPr="00197F83">
        <w:t xml:space="preserve">.  On 31 December 2012 the applicant submitted a memorandum to the </w:t>
      </w:r>
      <w:r w:rsidRPr="00197F83" w:rsidR="00D76C16">
        <w:t>public prosecutor at the Court</w:t>
      </w:r>
      <w:r w:rsidRPr="00197F83">
        <w:t xml:space="preserve"> of Appeal in which he </w:t>
      </w:r>
      <w:r w:rsidRPr="00197F83" w:rsidR="00BD4790">
        <w:t xml:space="preserve">addressed </w:t>
      </w:r>
      <w:r w:rsidRPr="00197F83">
        <w:t xml:space="preserve">a series of points that he considered </w:t>
      </w:r>
      <w:r w:rsidRPr="00197F83" w:rsidR="002071A2">
        <w:t>to have not been</w:t>
      </w:r>
      <w:r w:rsidRPr="00197F83">
        <w:t xml:space="preserve"> clarified. He maintained that he still had not </w:t>
      </w:r>
      <w:r w:rsidRPr="00197F83" w:rsidR="00BD4790">
        <w:t xml:space="preserve">been granted </w:t>
      </w:r>
      <w:r w:rsidRPr="00197F83">
        <w:t xml:space="preserve">access to the documents </w:t>
      </w:r>
      <w:r w:rsidRPr="00197F83" w:rsidR="00BD4790">
        <w:t xml:space="preserve">adduced by </w:t>
      </w:r>
      <w:r w:rsidRPr="00197F83">
        <w:t xml:space="preserve">the </w:t>
      </w:r>
      <w:r w:rsidRPr="00197F83" w:rsidR="002C791F">
        <w:t>sworn administrative inquiry</w:t>
      </w:r>
      <w:r w:rsidRPr="00197F83">
        <w:t xml:space="preserve"> and that there had been many inconsistencies between the various documents</w:t>
      </w:r>
      <w:r w:rsidRPr="00197F83" w:rsidR="00BD4790">
        <w:t xml:space="preserve"> –</w:t>
      </w:r>
      <w:r w:rsidRPr="00197F83">
        <w:t xml:space="preserve"> </w:t>
      </w:r>
      <w:r w:rsidRPr="00197F83" w:rsidR="00E41231">
        <w:t xml:space="preserve">for example, between </w:t>
      </w:r>
      <w:r w:rsidRPr="00197F83">
        <w:t>order</w:t>
      </w:r>
      <w:r w:rsidRPr="00197F83" w:rsidR="00CE6952">
        <w:t xml:space="preserve"> no.</w:t>
      </w:r>
      <w:r w:rsidRPr="00197F83">
        <w:t xml:space="preserve"> </w:t>
      </w:r>
      <w:r w:rsidRPr="00197F83" w:rsidR="00E41231">
        <w:t>A5/2012</w:t>
      </w:r>
      <w:r w:rsidRPr="00197F83" w:rsidR="00B419E0">
        <w:t xml:space="preserve"> </w:t>
      </w:r>
      <w:r w:rsidRPr="00197F83" w:rsidR="00E41231">
        <w:t xml:space="preserve">issued by </w:t>
      </w:r>
      <w:r w:rsidRPr="00197F83">
        <w:t xml:space="preserve">the </w:t>
      </w:r>
      <w:r w:rsidRPr="00197F83" w:rsidR="002A0A9E">
        <w:t>Athens public prosecution office</w:t>
      </w:r>
      <w:r w:rsidRPr="00197F83">
        <w:t xml:space="preserve"> and </w:t>
      </w:r>
      <w:r w:rsidRPr="00197F83" w:rsidR="003273F8">
        <w:t>case file AF-10/541</w:t>
      </w:r>
      <w:r w:rsidRPr="00197F83">
        <w:t xml:space="preserve">. In particular, the </w:t>
      </w:r>
      <w:r w:rsidRPr="00197F83" w:rsidR="002A0A9E">
        <w:t>Athens public prosecution office</w:t>
      </w:r>
      <w:r w:rsidRPr="00197F83">
        <w:t xml:space="preserve"> had </w:t>
      </w:r>
      <w:r w:rsidRPr="00197F83" w:rsidR="00B419E0">
        <w:t>identified</w:t>
      </w:r>
      <w:r w:rsidRPr="00197F83" w:rsidR="00E41231">
        <w:t xml:space="preserve"> as the applicant</w:t>
      </w:r>
      <w:r w:rsidRPr="00197F83" w:rsidR="00197F83">
        <w:t>’</w:t>
      </w:r>
      <w:r w:rsidRPr="00197F83" w:rsidR="00E41231">
        <w:t>s son</w:t>
      </w:r>
      <w:r w:rsidRPr="00197F83">
        <w:t xml:space="preserve"> the person who had got out </w:t>
      </w:r>
      <w:r w:rsidRPr="00197F83" w:rsidR="00E41231">
        <w:t xml:space="preserve">of </w:t>
      </w:r>
      <w:r w:rsidRPr="00197F83">
        <w:t>the passenger</w:t>
      </w:r>
      <w:r w:rsidRPr="00197F83" w:rsidR="00197F83">
        <w:t>’</w:t>
      </w:r>
      <w:r w:rsidRPr="00197F83">
        <w:t xml:space="preserve">s seat of </w:t>
      </w:r>
      <w:r w:rsidRPr="00197F83" w:rsidR="00B419E0">
        <w:t xml:space="preserve">the </w:t>
      </w:r>
      <w:r w:rsidRPr="00197F83" w:rsidR="002C714F">
        <w:t>Seat Ibiza</w:t>
      </w:r>
      <w:r w:rsidRPr="00197F83">
        <w:t xml:space="preserve"> and shot twice towards the policemen. However, </w:t>
      </w:r>
      <w:r w:rsidRPr="00197F83" w:rsidR="003273F8">
        <w:t>case file</w:t>
      </w:r>
      <w:r w:rsidRPr="00197F83" w:rsidR="00CE6952">
        <w:t> </w:t>
      </w:r>
      <w:r w:rsidRPr="00197F83" w:rsidR="003273F8">
        <w:t>AF</w:t>
      </w:r>
      <w:r w:rsidRPr="00197F83" w:rsidR="00DC49DB">
        <w:sym w:font="Symbol" w:char="F02D"/>
      </w:r>
      <w:r w:rsidRPr="00197F83" w:rsidR="003273F8">
        <w:t xml:space="preserve">10/541 </w:t>
      </w:r>
      <w:r w:rsidRPr="00197F83" w:rsidR="00B419E0">
        <w:t>had</w:t>
      </w:r>
      <w:r w:rsidRPr="00197F83">
        <w:t xml:space="preserve"> not </w:t>
      </w:r>
      <w:r w:rsidRPr="00197F83" w:rsidR="00B419E0">
        <w:t xml:space="preserve">made </w:t>
      </w:r>
      <w:r w:rsidRPr="00197F83">
        <w:t xml:space="preserve">clear who had been </w:t>
      </w:r>
      <w:r w:rsidRPr="00197F83" w:rsidR="00E41231">
        <w:t xml:space="preserve">in </w:t>
      </w:r>
      <w:r w:rsidRPr="00197F83">
        <w:t>the passenger</w:t>
      </w:r>
      <w:r w:rsidRPr="00197F83" w:rsidR="00197F83">
        <w:t>’</w:t>
      </w:r>
      <w:r w:rsidRPr="00197F83">
        <w:t>s seat</w:t>
      </w:r>
      <w:r w:rsidRPr="00197F83" w:rsidR="00E41231">
        <w:t xml:space="preserve">; </w:t>
      </w:r>
      <w:r w:rsidRPr="00197F83">
        <w:t xml:space="preserve">therefore, the applicant considered any other conclusion </w:t>
      </w:r>
      <w:r w:rsidRPr="00197F83" w:rsidR="003273F8">
        <w:t xml:space="preserve">to be </w:t>
      </w:r>
      <w:r w:rsidRPr="00197F83">
        <w:t>arbitrary. He argued that the gun and hand grenade found next to his son</w:t>
      </w:r>
      <w:r w:rsidRPr="00197F83" w:rsidR="00197F83">
        <w:t>’</w:t>
      </w:r>
      <w:r w:rsidRPr="00197F83">
        <w:t xml:space="preserve">s body could not have belonged to him and considered it curious that the bullet </w:t>
      </w:r>
      <w:r w:rsidRPr="00197F83" w:rsidR="006644C0">
        <w:t xml:space="preserve">that had been </w:t>
      </w:r>
      <w:r w:rsidRPr="00197F83">
        <w:t xml:space="preserve">shot from the Glock </w:t>
      </w:r>
      <w:r w:rsidRPr="00197F83" w:rsidR="00B419E0">
        <w:t xml:space="preserve">had </w:t>
      </w:r>
      <w:r w:rsidRPr="00197F83">
        <w:t xml:space="preserve">never </w:t>
      </w:r>
      <w:r w:rsidRPr="00197F83" w:rsidR="00B419E0">
        <w:t xml:space="preserve">been </w:t>
      </w:r>
      <w:r w:rsidRPr="00197F83">
        <w:t xml:space="preserve">found. He contested in general the </w:t>
      </w:r>
      <w:r w:rsidRPr="00197F83" w:rsidR="00B419E0">
        <w:t xml:space="preserve">sequence </w:t>
      </w:r>
      <w:r w:rsidRPr="00197F83">
        <w:t>of events described in the order</w:t>
      </w:r>
      <w:r w:rsidRPr="00197F83" w:rsidR="002A0A9E">
        <w:t xml:space="preserve"> of the Athens public prosecution office</w:t>
      </w:r>
      <w:r w:rsidRPr="00197F83" w:rsidR="00B419E0">
        <w:t>,</w:t>
      </w:r>
      <w:r w:rsidRPr="00197F83">
        <w:t xml:space="preserve"> </w:t>
      </w:r>
      <w:r w:rsidRPr="00197F83" w:rsidR="00B419E0">
        <w:t xml:space="preserve">arguing </w:t>
      </w:r>
      <w:r w:rsidRPr="00197F83">
        <w:t xml:space="preserve">that other </w:t>
      </w:r>
      <w:r w:rsidRPr="00197F83" w:rsidR="009D6B2D">
        <w:t>people</w:t>
      </w:r>
      <w:r w:rsidRPr="00197F83">
        <w:t xml:space="preserve"> could have been present </w:t>
      </w:r>
      <w:r w:rsidRPr="00197F83" w:rsidR="00B419E0">
        <w:t xml:space="preserve">on </w:t>
      </w:r>
      <w:r w:rsidRPr="00197F83">
        <w:t>the scene and could have placed the guns next to his son</w:t>
      </w:r>
      <w:r w:rsidRPr="00197F83" w:rsidR="00197F83">
        <w:t>’</w:t>
      </w:r>
      <w:r w:rsidRPr="00197F83">
        <w:t xml:space="preserve">s body. He also claimed that there </w:t>
      </w:r>
      <w:r w:rsidRPr="00197F83" w:rsidR="00B419E0">
        <w:t xml:space="preserve">had been a trail of </w:t>
      </w:r>
      <w:r w:rsidRPr="00197F83">
        <w:t xml:space="preserve">blood stains </w:t>
      </w:r>
      <w:r w:rsidRPr="00197F83" w:rsidR="00B419E0">
        <w:t xml:space="preserve">leading </w:t>
      </w:r>
      <w:r w:rsidRPr="00197F83">
        <w:t xml:space="preserve">from 48 </w:t>
      </w:r>
      <w:r w:rsidRPr="00197F83" w:rsidR="00254E8F">
        <w:t>Kountouriotou Street</w:t>
      </w:r>
      <w:r w:rsidRPr="00197F83">
        <w:t xml:space="preserve"> to 52 </w:t>
      </w:r>
      <w:r w:rsidRPr="00197F83" w:rsidR="00254E8F">
        <w:t>Kountouriotou Street</w:t>
      </w:r>
      <w:r w:rsidRPr="00197F83" w:rsidR="00B419E0">
        <w:t xml:space="preserve"> –</w:t>
      </w:r>
      <w:r w:rsidRPr="00197F83">
        <w:t xml:space="preserve"> that is </w:t>
      </w:r>
      <w:r w:rsidRPr="00197F83" w:rsidR="00B419E0">
        <w:t xml:space="preserve">to say </w:t>
      </w:r>
      <w:r w:rsidRPr="00197F83">
        <w:t>for roughly forty metres</w:t>
      </w:r>
      <w:r w:rsidRPr="00197F83" w:rsidR="00B419E0">
        <w:t>; in his view, this</w:t>
      </w:r>
      <w:r w:rsidRPr="00197F83">
        <w:t xml:space="preserve"> proved that his son</w:t>
      </w:r>
      <w:r w:rsidRPr="00197F83" w:rsidR="00197F83">
        <w:t>’</w:t>
      </w:r>
      <w:r w:rsidRPr="00197F83">
        <w:t xml:space="preserve">s death had not been immediate </w:t>
      </w:r>
      <w:r w:rsidRPr="00197F83" w:rsidR="00B419E0">
        <w:t xml:space="preserve">and that </w:t>
      </w:r>
      <w:r w:rsidRPr="00197F83">
        <w:t xml:space="preserve">the policemen had left him without </w:t>
      </w:r>
      <w:r w:rsidRPr="00197F83" w:rsidR="00B419E0">
        <w:t xml:space="preserve">any </w:t>
      </w:r>
      <w:r w:rsidRPr="00197F83">
        <w:t>medical help.</w:t>
      </w:r>
    </w:p>
    <w:bookmarkStart w:name="Second_order" w:id="15"/>
    <w:p w:rsidRPr="00197F83" w:rsidR="00400F1F" w:rsidP="00197F83" w:rsidRDefault="00400F1F">
      <w:pPr>
        <w:pStyle w:val="JuPara"/>
      </w:pPr>
      <w:r w:rsidRPr="00197F83">
        <w:fldChar w:fldCharType="begin"/>
      </w:r>
      <w:r w:rsidRPr="00197F83">
        <w:instrText xml:space="preserve"> SEQ level0 \*arabic </w:instrText>
      </w:r>
      <w:r w:rsidRPr="00197F83">
        <w:fldChar w:fldCharType="separate"/>
      </w:r>
      <w:r w:rsidRPr="00197F83" w:rsidR="00197F83">
        <w:rPr>
          <w:noProof/>
        </w:rPr>
        <w:t>29</w:t>
      </w:r>
      <w:r w:rsidRPr="00197F83">
        <w:fldChar w:fldCharType="end"/>
      </w:r>
      <w:bookmarkEnd w:id="15"/>
      <w:r w:rsidRPr="00197F83">
        <w:t xml:space="preserve">.  On 10 February 2013 the </w:t>
      </w:r>
      <w:r w:rsidRPr="00197F83" w:rsidR="00D76C16">
        <w:t>public prosecutor at the Court</w:t>
      </w:r>
      <w:r w:rsidRPr="00197F83">
        <w:t xml:space="preserve"> of Appeal issued order no. 551/2012 dismissing the applicant</w:t>
      </w:r>
      <w:r w:rsidRPr="00197F83" w:rsidR="00197F83">
        <w:t>’</w:t>
      </w:r>
      <w:r w:rsidRPr="00197F83">
        <w:t>s appeal on the following grounds:</w:t>
      </w:r>
    </w:p>
    <w:p w:rsidRPr="00197F83" w:rsidR="00400F1F" w:rsidP="00197F83" w:rsidRDefault="00400F1F">
      <w:pPr>
        <w:pStyle w:val="JuQuot"/>
      </w:pPr>
      <w:r w:rsidRPr="00197F83">
        <w:t>“</w:t>
      </w:r>
      <w:r w:rsidRPr="00197F83" w:rsidR="00703FF5">
        <w:t>...</w:t>
      </w:r>
      <w:r w:rsidRPr="00197F83">
        <w:t xml:space="preserve"> </w:t>
      </w:r>
      <w:r w:rsidRPr="00197F83" w:rsidR="00AC2ACD">
        <w:t>Th.K.</w:t>
      </w:r>
      <w:r w:rsidRPr="00197F83" w:rsidR="00197F83">
        <w:t>’</w:t>
      </w:r>
      <w:r w:rsidRPr="00197F83">
        <w:t xml:space="preserve">s description of facts was confirmed by </w:t>
      </w:r>
      <w:r w:rsidRPr="00197F83" w:rsidR="00AC2ACD">
        <w:t>A.X.</w:t>
      </w:r>
      <w:r w:rsidRPr="00197F83" w:rsidR="00B419E0">
        <w:t xml:space="preserve"> [and]</w:t>
      </w:r>
      <w:r w:rsidRPr="00197F83">
        <w:t xml:space="preserve"> by the objective findings and was not refuted by any other evidence </w:t>
      </w:r>
      <w:r w:rsidRPr="00197F83" w:rsidR="00B419E0">
        <w:t xml:space="preserve">in </w:t>
      </w:r>
      <w:r w:rsidRPr="00197F83">
        <w:t>the case</w:t>
      </w:r>
      <w:r w:rsidRPr="00197F83" w:rsidR="00B419E0">
        <w:t xml:space="preserve"> </w:t>
      </w:r>
      <w:r w:rsidRPr="00197F83">
        <w:t>file. In particular, it was established that [the officers], during the</w:t>
      </w:r>
      <w:r w:rsidRPr="00197F83" w:rsidR="00B419E0">
        <w:t>ir</w:t>
      </w:r>
      <w:r w:rsidRPr="00197F83">
        <w:t xml:space="preserve"> performance of their official duties</w:t>
      </w:r>
      <w:r w:rsidRPr="00197F83" w:rsidR="00B419E0">
        <w:t xml:space="preserve"> –</w:t>
      </w:r>
      <w:r w:rsidRPr="00197F83">
        <w:t xml:space="preserve"> </w:t>
      </w:r>
      <w:r w:rsidRPr="00197F83" w:rsidR="00B419E0">
        <w:t>that is to say verifying</w:t>
      </w:r>
      <w:r w:rsidRPr="00197F83">
        <w:t xml:space="preserve"> the identity of the above-mentioned </w:t>
      </w:r>
      <w:r w:rsidRPr="00197F83" w:rsidR="009D6B2D">
        <w:t>people</w:t>
      </w:r>
      <w:r w:rsidRPr="00197F83" w:rsidR="00B419E0">
        <w:t xml:space="preserve"> –</w:t>
      </w:r>
      <w:r w:rsidRPr="00197F83">
        <w:t xml:space="preserve"> were attacked by the deceased with </w:t>
      </w:r>
      <w:r w:rsidRPr="00197F83" w:rsidR="00B419E0">
        <w:t xml:space="preserve">the </w:t>
      </w:r>
      <w:r w:rsidRPr="00197F83">
        <w:t xml:space="preserve">aim </w:t>
      </w:r>
      <w:r w:rsidRPr="00197F83" w:rsidR="00B419E0">
        <w:t xml:space="preserve">of </w:t>
      </w:r>
      <w:r w:rsidRPr="00197F83">
        <w:t>inflict</w:t>
      </w:r>
      <w:r w:rsidRPr="00197F83" w:rsidR="00B419E0">
        <w:t>ing</w:t>
      </w:r>
      <w:r w:rsidRPr="00197F83">
        <w:t xml:space="preserve"> harm </w:t>
      </w:r>
      <w:r w:rsidRPr="00197F83" w:rsidR="00B419E0">
        <w:t xml:space="preserve">in respect of </w:t>
      </w:r>
      <w:r w:rsidRPr="00197F83">
        <w:t>the life</w:t>
      </w:r>
      <w:r w:rsidRPr="00197F83" w:rsidR="00B419E0">
        <w:t>,</w:t>
      </w:r>
      <w:r w:rsidRPr="00197F83">
        <w:t xml:space="preserve"> or at least the physical </w:t>
      </w:r>
      <w:r w:rsidRPr="00197F83" w:rsidR="003113D7">
        <w:t>safety</w:t>
      </w:r>
      <w:r w:rsidRPr="00197F83">
        <w:t xml:space="preserve"> of the police officers</w:t>
      </w:r>
      <w:r w:rsidRPr="00197F83" w:rsidR="00B419E0">
        <w:t xml:space="preserve"> </w:t>
      </w:r>
      <w:r w:rsidRPr="00197F83">
        <w:t xml:space="preserve">and especially of officer </w:t>
      </w:r>
      <w:r w:rsidRPr="00197F83" w:rsidR="00AC2ACD">
        <w:t>Th.K.</w:t>
      </w:r>
      <w:r w:rsidRPr="00197F83">
        <w:t xml:space="preserve"> who, at the time of the attack, </w:t>
      </w:r>
      <w:r w:rsidRPr="00197F83" w:rsidR="00B419E0">
        <w:t xml:space="preserve">had only </w:t>
      </w:r>
      <w:r w:rsidRPr="00197F83">
        <w:t xml:space="preserve">the police car </w:t>
      </w:r>
      <w:r w:rsidRPr="00197F83" w:rsidR="00B419E0">
        <w:t xml:space="preserve">as cover </w:t>
      </w:r>
      <w:r w:rsidRPr="00197F83">
        <w:t xml:space="preserve">and could </w:t>
      </w:r>
      <w:r w:rsidRPr="00197F83" w:rsidR="00B419E0">
        <w:t xml:space="preserve">have been </w:t>
      </w:r>
      <w:r w:rsidRPr="00197F83">
        <w:t>gravely injured</w:t>
      </w:r>
      <w:r w:rsidRPr="00197F83" w:rsidR="00B419E0">
        <w:t xml:space="preserve"> (</w:t>
      </w:r>
      <w:r w:rsidRPr="00197F83">
        <w:t>even fatally</w:t>
      </w:r>
      <w:r w:rsidRPr="00197F83" w:rsidR="00B419E0">
        <w:t xml:space="preserve">) </w:t>
      </w:r>
      <w:r w:rsidRPr="00197F83" w:rsidR="00703FF5">
        <w:t>...</w:t>
      </w:r>
    </w:p>
    <w:p w:rsidRPr="00197F83" w:rsidR="00400F1F" w:rsidP="00197F83" w:rsidRDefault="00400F1F">
      <w:pPr>
        <w:pStyle w:val="JuQuot"/>
      </w:pPr>
      <w:r w:rsidRPr="00197F83">
        <w:t>... Following the assessment and weighing</w:t>
      </w:r>
      <w:r w:rsidRPr="00197F83" w:rsidR="00B419E0">
        <w:t xml:space="preserve">-up </w:t>
      </w:r>
      <w:r w:rsidRPr="00197F83">
        <w:t xml:space="preserve">of </w:t>
      </w:r>
      <w:r w:rsidRPr="00197F83" w:rsidR="00F16059">
        <w:t>all of the</w:t>
      </w:r>
      <w:r w:rsidRPr="00197F83">
        <w:t xml:space="preserve"> evidence, without exceptions, that was collected during the preliminary inquiry and more specifically, </w:t>
      </w:r>
      <w:r w:rsidRPr="00197F83" w:rsidR="003273F8">
        <w:t xml:space="preserve">further to </w:t>
      </w:r>
      <w:r w:rsidRPr="00197F83">
        <w:t>the criminal complaint, the witnesses</w:t>
      </w:r>
      <w:r w:rsidRPr="00197F83" w:rsidR="00197F83">
        <w:t>’</w:t>
      </w:r>
      <w:r w:rsidRPr="00197F83">
        <w:t xml:space="preserve"> testimon</w:t>
      </w:r>
      <w:r w:rsidRPr="00197F83" w:rsidR="003113D7">
        <w:t>y</w:t>
      </w:r>
      <w:r w:rsidRPr="00197F83">
        <w:t xml:space="preserve">, the documents and written explanations </w:t>
      </w:r>
      <w:r w:rsidRPr="00197F83" w:rsidR="003113D7">
        <w:t xml:space="preserve">[submitted by] </w:t>
      </w:r>
      <w:r w:rsidRPr="00197F83">
        <w:t>the defendant, in conjunction with the appeal under consideration,</w:t>
      </w:r>
      <w:r w:rsidRPr="00197F83" w:rsidR="00355F57">
        <w:t xml:space="preserve"> together with</w:t>
      </w:r>
      <w:r w:rsidRPr="00197F83">
        <w:t xml:space="preserve"> the memorandum and documents that accompany it</w:t>
      </w:r>
      <w:r w:rsidRPr="00197F83" w:rsidR="003113D7">
        <w:t xml:space="preserve"> </w:t>
      </w:r>
      <w:r w:rsidRPr="00197F83" w:rsidR="00703FF5">
        <w:t>...</w:t>
      </w:r>
      <w:r w:rsidRPr="00197F83">
        <w:t xml:space="preserve"> [it </w:t>
      </w:r>
      <w:r w:rsidRPr="00197F83" w:rsidR="003113D7">
        <w:t>can be seen</w:t>
      </w:r>
      <w:r w:rsidRPr="00197F83">
        <w:t xml:space="preserve">] that the police officers had to </w:t>
      </w:r>
      <w:r w:rsidRPr="00197F83" w:rsidR="00F16059">
        <w:t>counter</w:t>
      </w:r>
      <w:r w:rsidRPr="00197F83">
        <w:t xml:space="preserve"> the above-mentioned unlawful and present attack given </w:t>
      </w:r>
      <w:r w:rsidRPr="00197F83" w:rsidR="003113D7">
        <w:t xml:space="preserve">the </w:t>
      </w:r>
      <w:r w:rsidRPr="00197F83">
        <w:t>degree of danger</w:t>
      </w:r>
      <w:r w:rsidRPr="00197F83" w:rsidR="003113D7">
        <w:t xml:space="preserve"> [and]</w:t>
      </w:r>
      <w:r w:rsidRPr="00197F83">
        <w:t xml:space="preserve"> the kind of harm that </w:t>
      </w:r>
      <w:r w:rsidRPr="00197F83" w:rsidR="003113D7">
        <w:t>it threatened –</w:t>
      </w:r>
      <w:r w:rsidRPr="00197F83">
        <w:t xml:space="preserve"> that is to say the risk </w:t>
      </w:r>
      <w:r w:rsidRPr="00197F83" w:rsidR="003113D7">
        <w:t xml:space="preserve">to </w:t>
      </w:r>
      <w:r w:rsidRPr="00197F83" w:rsidR="00D84C0A">
        <w:t xml:space="preserve">the </w:t>
      </w:r>
      <w:r w:rsidRPr="00197F83">
        <w:t xml:space="preserve">life or </w:t>
      </w:r>
      <w:r w:rsidRPr="00197F83" w:rsidR="003113D7">
        <w:t xml:space="preserve">the </w:t>
      </w:r>
      <w:r w:rsidRPr="00197F83">
        <w:t xml:space="preserve">physical </w:t>
      </w:r>
      <w:r w:rsidRPr="00197F83" w:rsidR="003113D7">
        <w:t>safety</w:t>
      </w:r>
      <w:r w:rsidRPr="00197F83">
        <w:t xml:space="preserve"> of </w:t>
      </w:r>
      <w:r w:rsidRPr="00197F83" w:rsidR="00AC2ACD">
        <w:t>Th.K.</w:t>
      </w:r>
      <w:r w:rsidRPr="00197F83">
        <w:t xml:space="preserve"> </w:t>
      </w:r>
      <w:r w:rsidRPr="00197F83" w:rsidR="00D84C0A">
        <w:t xml:space="preserve">– owing </w:t>
      </w:r>
      <w:r w:rsidRPr="00197F83">
        <w:t>to the above-mentioned circumstances under which [the attack] took place</w:t>
      </w:r>
      <w:r w:rsidRPr="00197F83" w:rsidR="00D84C0A">
        <w:t xml:space="preserve">, </w:t>
      </w:r>
      <w:r w:rsidRPr="00197F83">
        <w:t xml:space="preserve">the fact that it was unprovoked, its intensity, the lack of safe cover and the lack of any other suitable </w:t>
      </w:r>
      <w:r w:rsidRPr="00197F83" w:rsidR="00D84C0A">
        <w:t xml:space="preserve">means of </w:t>
      </w:r>
      <w:r w:rsidRPr="00197F83" w:rsidR="00F16059">
        <w:t>counter</w:t>
      </w:r>
      <w:r w:rsidRPr="00197F83" w:rsidR="00D84C0A">
        <w:t>ing</w:t>
      </w:r>
      <w:r w:rsidRPr="00197F83">
        <w:t xml:space="preserve"> it, but also given the professional duty [of the officers], which did not allow them to </w:t>
      </w:r>
      <w:r w:rsidRPr="00197F83" w:rsidR="00F16059">
        <w:t xml:space="preserve">allow </w:t>
      </w:r>
      <w:r w:rsidRPr="00197F83">
        <w:t xml:space="preserve">the deceased </w:t>
      </w:r>
      <w:r w:rsidRPr="00197F83" w:rsidR="00F16059">
        <w:t xml:space="preserve">to </w:t>
      </w:r>
      <w:r w:rsidRPr="00197F83">
        <w:t xml:space="preserve">escape. The officer had to </w:t>
      </w:r>
      <w:r w:rsidRPr="00197F83" w:rsidR="00F16059">
        <w:t>counter</w:t>
      </w:r>
      <w:r w:rsidRPr="00197F83">
        <w:t xml:space="preserve"> the above-mentioned attack with gunshots, in the absence of any other suitable means </w:t>
      </w:r>
      <w:r w:rsidRPr="00197F83" w:rsidR="00F16059">
        <w:t xml:space="preserve">[and] </w:t>
      </w:r>
      <w:r w:rsidRPr="00197F83">
        <w:t xml:space="preserve">given the fact that at the time of the attack he was outside the police car and did not have any possibility to find cover </w:t>
      </w:r>
      <w:r w:rsidRPr="00197F83" w:rsidR="00F16059">
        <w:t xml:space="preserve">behind </w:t>
      </w:r>
      <w:r w:rsidRPr="00197F83">
        <w:t xml:space="preserve">any other object other than the police car, </w:t>
      </w:r>
      <w:r w:rsidRPr="00197F83" w:rsidR="00F16059">
        <w:t xml:space="preserve">at </w:t>
      </w:r>
      <w:r w:rsidRPr="00197F83">
        <w:t>which, however, the deceased was shooting</w:t>
      </w:r>
      <w:r w:rsidRPr="00197F83" w:rsidR="00F16059">
        <w:t xml:space="preserve"> (</w:t>
      </w:r>
      <w:r w:rsidRPr="00197F83">
        <w:t xml:space="preserve">as proved by the damage caused to the roof of the police car by </w:t>
      </w:r>
      <w:r w:rsidRPr="00197F83" w:rsidR="00F16059">
        <w:t xml:space="preserve">a </w:t>
      </w:r>
      <w:r w:rsidRPr="00197F83">
        <w:t>bullet</w:t>
      </w:r>
      <w:r w:rsidRPr="00197F83" w:rsidR="00F16059">
        <w:t>)</w:t>
      </w:r>
      <w:r w:rsidRPr="00197F83">
        <w:t>.Assessing all the elements together</w:t>
      </w:r>
      <w:r w:rsidRPr="00197F83" w:rsidR="00F16059">
        <w:t xml:space="preserve"> –</w:t>
      </w:r>
      <w:r w:rsidRPr="00197F83">
        <w:t xml:space="preserve"> namely the professional duty of the defendant, the degree of danger </w:t>
      </w:r>
      <w:r w:rsidRPr="00197F83" w:rsidR="00F16059">
        <w:t xml:space="preserve">that </w:t>
      </w:r>
      <w:r w:rsidRPr="00197F83">
        <w:t xml:space="preserve">the attack represented, the </w:t>
      </w:r>
      <w:r w:rsidRPr="00197F83" w:rsidR="00F16059">
        <w:t xml:space="preserve">nature </w:t>
      </w:r>
      <w:r w:rsidRPr="00197F83">
        <w:t xml:space="preserve">of </w:t>
      </w:r>
      <w:r w:rsidRPr="00197F83" w:rsidR="00F16059">
        <w:t xml:space="preserve">the </w:t>
      </w:r>
      <w:r w:rsidRPr="00197F83">
        <w:t xml:space="preserve">harm </w:t>
      </w:r>
      <w:r w:rsidRPr="00197F83" w:rsidR="00F16059">
        <w:t xml:space="preserve">threatened </w:t>
      </w:r>
      <w:r w:rsidRPr="00197F83">
        <w:t xml:space="preserve">and the above-mentioned circumstances under which the attack took place, the defensive actions </w:t>
      </w:r>
      <w:r w:rsidRPr="00197F83" w:rsidR="00F16059">
        <w:t xml:space="preserve">taken by </w:t>
      </w:r>
      <w:r w:rsidRPr="00197F83" w:rsidR="00AC2ACD">
        <w:t>Th.K.</w:t>
      </w:r>
      <w:r w:rsidRPr="00197F83">
        <w:t xml:space="preserve"> in order to </w:t>
      </w:r>
      <w:r w:rsidRPr="00197F83" w:rsidR="00F16059">
        <w:t>counter</w:t>
      </w:r>
      <w:r w:rsidRPr="00197F83">
        <w:t xml:space="preserve"> the unlawful and present attack against him did not </w:t>
      </w:r>
      <w:r w:rsidRPr="00197F83" w:rsidR="00E44F13">
        <w:t>exceed the maximum necessary bounds of defence,</w:t>
      </w:r>
      <w:r w:rsidRPr="00197F83" w:rsidR="00703FF5">
        <w:t xml:space="preserve"> </w:t>
      </w:r>
      <w:r w:rsidRPr="00197F83">
        <w:t xml:space="preserve">given that </w:t>
      </w:r>
      <w:r w:rsidRPr="00197F83" w:rsidR="00F16059">
        <w:t xml:space="preserve">a </w:t>
      </w:r>
      <w:r w:rsidRPr="00197F83">
        <w:t xml:space="preserve">fatal shot is considered as </w:t>
      </w:r>
      <w:r w:rsidRPr="00197F83" w:rsidR="00F16059">
        <w:t xml:space="preserve">constituting a “neutralising” </w:t>
      </w:r>
      <w:r w:rsidRPr="00197F83">
        <w:t xml:space="preserve">shot but </w:t>
      </w:r>
      <w:r w:rsidRPr="00197F83" w:rsidR="00F16059">
        <w:t xml:space="preserve">that </w:t>
      </w:r>
      <w:r w:rsidRPr="00197F83">
        <w:t xml:space="preserve">it has not been proved that [the officer] aimed at the deceased and </w:t>
      </w:r>
      <w:r w:rsidRPr="00197F83" w:rsidR="00F16059">
        <w:t xml:space="preserve">that </w:t>
      </w:r>
      <w:r w:rsidRPr="00197F83">
        <w:t xml:space="preserve">in addition, at the time </w:t>
      </w:r>
      <w:r w:rsidRPr="00197F83" w:rsidR="00F16059">
        <w:t xml:space="preserve">at which [the defendant] </w:t>
      </w:r>
      <w:r w:rsidRPr="00197F83">
        <w:t xml:space="preserve">fired the fatal shot the attack against him had not ended as the then unknown perpetrator </w:t>
      </w:r>
      <w:r w:rsidRPr="00197F83" w:rsidR="00F16059">
        <w:t xml:space="preserve">was continuing to </w:t>
      </w:r>
      <w:r w:rsidRPr="00197F83">
        <w:t>shoot</w:t>
      </w:r>
      <w:r w:rsidRPr="00197F83" w:rsidR="00F16059">
        <w:t xml:space="preserve"> </w:t>
      </w:r>
      <w:r w:rsidRPr="00197F83" w:rsidR="00703FF5">
        <w:t>...</w:t>
      </w:r>
      <w:r w:rsidRPr="00197F83" w:rsidR="00240BFC">
        <w:t>”</w:t>
      </w:r>
    </w:p>
    <w:p w:rsidRPr="00197F83" w:rsidR="00BD6B47" w:rsidP="00197F83" w:rsidRDefault="00BD6B47">
      <w:pPr>
        <w:pStyle w:val="JuHA"/>
      </w:pPr>
      <w:r w:rsidRPr="00197F83">
        <w:t xml:space="preserve">The </w:t>
      </w:r>
      <w:r w:rsidRPr="00197F83" w:rsidR="0015515B">
        <w:t>sworn administrative inquiry</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30</w:t>
      </w:r>
      <w:r w:rsidRPr="00197F83">
        <w:fldChar w:fldCharType="end"/>
      </w:r>
      <w:r w:rsidRPr="00197F83">
        <w:t>.  </w:t>
      </w:r>
      <w:r w:rsidRPr="00197F83" w:rsidR="00F16059">
        <w:t>Under</w:t>
      </w:r>
      <w:r w:rsidRPr="00197F83">
        <w:t xml:space="preserve"> order no. 265003/3/6a of 30 Ma</w:t>
      </w:r>
      <w:r w:rsidRPr="00197F83" w:rsidR="00AA501C">
        <w:t>r</w:t>
      </w:r>
      <w:r w:rsidRPr="00197F83">
        <w:t xml:space="preserve">ch 2010 </w:t>
      </w:r>
      <w:r w:rsidRPr="00197F83" w:rsidR="00257779">
        <w:t xml:space="preserve">issued by </w:t>
      </w:r>
      <w:r w:rsidRPr="00197F83">
        <w:t xml:space="preserve">the </w:t>
      </w:r>
      <w:r w:rsidRPr="00197F83" w:rsidR="00380BCF">
        <w:t xml:space="preserve">director </w:t>
      </w:r>
      <w:r w:rsidRPr="00197F83">
        <w:t xml:space="preserve">of the </w:t>
      </w:r>
      <w:r w:rsidRPr="00197F83" w:rsidR="003273F8">
        <w:t>Attica emergency response t</w:t>
      </w:r>
      <w:r w:rsidRPr="00197F83">
        <w:t xml:space="preserve">eam, a </w:t>
      </w:r>
      <w:r w:rsidRPr="00197F83" w:rsidR="0015515B">
        <w:t>sworn administrative inquiry</w:t>
      </w:r>
      <w:r w:rsidRPr="00197F83">
        <w:t xml:space="preserve"> was conducted. </w:t>
      </w:r>
      <w:r w:rsidRPr="00197F83" w:rsidR="005E33E8">
        <w:t>During the course of</w:t>
      </w:r>
      <w:r w:rsidRPr="00197F83">
        <w:t xml:space="preserve"> that investigation, </w:t>
      </w:r>
      <w:r w:rsidRPr="00197F83" w:rsidR="00F04BE1">
        <w:t xml:space="preserve">four police officers were requested to testify, two of whom had handled the incident </w:t>
      </w:r>
      <w:r w:rsidRPr="00197F83" w:rsidR="00F04BE1">
        <w:rPr>
          <w:i/>
        </w:rPr>
        <w:t>via</w:t>
      </w:r>
      <w:r w:rsidRPr="00197F83" w:rsidR="00F04BE1">
        <w:t xml:space="preserve"> the radio after officers </w:t>
      </w:r>
      <w:r w:rsidRPr="00197F83" w:rsidR="00AC2ACD">
        <w:t>Th.K.</w:t>
      </w:r>
      <w:r w:rsidRPr="00197F83" w:rsidR="00F04BE1">
        <w:t xml:space="preserve"> and </w:t>
      </w:r>
      <w:r w:rsidRPr="00197F83" w:rsidR="00AC2ACD">
        <w:t>A.X.</w:t>
      </w:r>
      <w:r w:rsidRPr="00197F83" w:rsidR="00F04BE1">
        <w:t xml:space="preserve"> had called for back-up and two of whom had arrived at the scene after the incident had taken place. </w:t>
      </w:r>
      <w:r w:rsidRPr="00197F83" w:rsidR="00AA501C">
        <w:t xml:space="preserve">The first two officers described </w:t>
      </w:r>
      <w:r w:rsidRPr="00197F83" w:rsidR="006644C0">
        <w:t xml:space="preserve">the call for back-up made by </w:t>
      </w:r>
      <w:r w:rsidRPr="00197F83" w:rsidR="00AA501C">
        <w:t xml:space="preserve">officers </w:t>
      </w:r>
      <w:r w:rsidRPr="00197F83" w:rsidR="00AC2ACD">
        <w:t>Th.K.</w:t>
      </w:r>
      <w:r w:rsidRPr="00197F83" w:rsidR="00AA501C">
        <w:t xml:space="preserve"> and </w:t>
      </w:r>
      <w:r w:rsidRPr="00197F83" w:rsidR="00AC2ACD">
        <w:t>A.X.</w:t>
      </w:r>
      <w:r w:rsidRPr="00197F83" w:rsidR="0014246B">
        <w:t xml:space="preserve"> </w:t>
      </w:r>
      <w:r w:rsidRPr="00197F83" w:rsidR="00202423">
        <w:t xml:space="preserve">and the instructions that had been given to </w:t>
      </w:r>
      <w:r w:rsidRPr="00197F83" w:rsidR="005E33E8">
        <w:t xml:space="preserve">those officers – </w:t>
      </w:r>
      <w:r w:rsidRPr="00197F83" w:rsidR="006644C0">
        <w:t>namely to wait</w:t>
      </w:r>
      <w:r w:rsidRPr="00197F83" w:rsidR="005E33E8">
        <w:t xml:space="preserve"> and to stay under</w:t>
      </w:r>
      <w:r w:rsidRPr="00197F83" w:rsidR="006644C0">
        <w:t xml:space="preserve"> cover</w:t>
      </w:r>
      <w:r w:rsidRPr="00197F83" w:rsidR="00202423">
        <w:t>. The other two officers</w:t>
      </w:r>
      <w:r w:rsidRPr="00197F83" w:rsidR="0014246B">
        <w:t xml:space="preserve"> explained that they </w:t>
      </w:r>
      <w:r w:rsidRPr="00197F83" w:rsidR="005E33E8">
        <w:t xml:space="preserve">had </w:t>
      </w:r>
      <w:r w:rsidRPr="00197F83" w:rsidR="0014246B">
        <w:t>replied to</w:t>
      </w:r>
      <w:r w:rsidRPr="00197F83" w:rsidR="00327507">
        <w:t xml:space="preserve"> the call for back-up and </w:t>
      </w:r>
      <w:r w:rsidRPr="00197F83" w:rsidR="00202423">
        <w:t xml:space="preserve">described the scene they </w:t>
      </w:r>
      <w:r w:rsidRPr="00197F83" w:rsidR="005E33E8">
        <w:t xml:space="preserve">had </w:t>
      </w:r>
      <w:r w:rsidRPr="00197F83" w:rsidR="00202423">
        <w:t>faced when they</w:t>
      </w:r>
      <w:r w:rsidRPr="00197F83" w:rsidR="005E33E8">
        <w:t xml:space="preserve"> had</w:t>
      </w:r>
      <w:r w:rsidRPr="00197F83" w:rsidR="00202423">
        <w:t xml:space="preserve"> arrived on the </w:t>
      </w:r>
      <w:r w:rsidRPr="00197F83" w:rsidR="005E33E8">
        <w:t>scene –</w:t>
      </w:r>
      <w:r w:rsidRPr="00197F83" w:rsidR="00202423">
        <w:t xml:space="preserve"> namely the </w:t>
      </w:r>
      <w:r w:rsidRPr="00197F83" w:rsidR="00F81B67">
        <w:t>dead body lying on the pavement, the police car at the crossroad</w:t>
      </w:r>
      <w:r w:rsidRPr="00197F83" w:rsidR="005E33E8">
        <w:t>s</w:t>
      </w:r>
      <w:r w:rsidRPr="00197F83" w:rsidR="00F81B67">
        <w:t xml:space="preserve"> and the two officers in a nearby building</w:t>
      </w:r>
      <w:r w:rsidRPr="00197F83" w:rsidR="005E33E8">
        <w:t xml:space="preserve">, </w:t>
      </w:r>
      <w:r w:rsidRPr="00197F83" w:rsidR="00F81B67">
        <w:t xml:space="preserve">clearly upset. </w:t>
      </w:r>
      <w:r w:rsidRPr="00197F83" w:rsidR="00F04BE1">
        <w:t xml:space="preserve">In addition, </w:t>
      </w:r>
      <w:r w:rsidRPr="00197F83" w:rsidR="005E33E8">
        <w:t xml:space="preserve">testimony </w:t>
      </w:r>
      <w:r w:rsidRPr="00197F83" w:rsidR="00AA501C">
        <w:t xml:space="preserve">were taken from </w:t>
      </w:r>
      <w:r w:rsidRPr="00197F83" w:rsidR="00F04BE1">
        <w:t xml:space="preserve">the owner of </w:t>
      </w:r>
      <w:r w:rsidRPr="00197F83" w:rsidR="005E33E8">
        <w:t xml:space="preserve">the </w:t>
      </w:r>
      <w:r w:rsidRPr="00197F83" w:rsidR="002C714F">
        <w:t>Seat Ibiza</w:t>
      </w:r>
      <w:r w:rsidRPr="00197F83" w:rsidR="00F04BE1">
        <w:t xml:space="preserve">, a </w:t>
      </w:r>
      <w:r w:rsidRPr="00197F83" w:rsidR="009F2D33">
        <w:t xml:space="preserve">nearby </w:t>
      </w:r>
      <w:r w:rsidRPr="00197F83" w:rsidR="00F04BE1">
        <w:t xml:space="preserve">resident and </w:t>
      </w:r>
      <w:r w:rsidRPr="00197F83" w:rsidR="00AA501C">
        <w:t>H.M.</w:t>
      </w:r>
      <w:r w:rsidRPr="00197F83" w:rsidR="005E33E8">
        <w:t xml:space="preserve">, the coroner, </w:t>
      </w:r>
      <w:r w:rsidRPr="00197F83" w:rsidR="00AA501C">
        <w:t xml:space="preserve">who had been called to the scene to examine the body of the deceased and had performed the autopsy afterwards. </w:t>
      </w:r>
      <w:r w:rsidRPr="00197F83" w:rsidR="006644C0">
        <w:t>O</w:t>
      </w:r>
      <w:r w:rsidRPr="00197F83" w:rsidR="00AA501C">
        <w:t xml:space="preserve">fficers </w:t>
      </w:r>
      <w:r w:rsidRPr="00197F83" w:rsidR="00AC2ACD">
        <w:t>Th.K.</w:t>
      </w:r>
      <w:r w:rsidRPr="00197F83" w:rsidR="00AA501C">
        <w:t xml:space="preserve"> and </w:t>
      </w:r>
      <w:r w:rsidRPr="00197F83" w:rsidR="00AC2ACD">
        <w:t>A.X.</w:t>
      </w:r>
      <w:r w:rsidRPr="00197F83" w:rsidR="00AA501C">
        <w:t xml:space="preserve"> </w:t>
      </w:r>
      <w:r w:rsidRPr="00197F83" w:rsidR="006644C0">
        <w:t xml:space="preserve">also </w:t>
      </w:r>
      <w:r w:rsidRPr="00197F83" w:rsidR="00AA501C">
        <w:t xml:space="preserve">testified </w:t>
      </w:r>
      <w:r w:rsidRPr="00197F83" w:rsidR="005E33E8">
        <w:t xml:space="preserve">regarding </w:t>
      </w:r>
      <w:r w:rsidRPr="00197F83" w:rsidR="00AA501C">
        <w:t>the events of that night</w:t>
      </w:r>
      <w:r w:rsidRPr="00197F83" w:rsidR="00817548">
        <w:t xml:space="preserve">. Lastly, </w:t>
      </w:r>
      <w:r w:rsidRPr="00197F83" w:rsidR="000F75C2">
        <w:t xml:space="preserve">an officer </w:t>
      </w:r>
      <w:r w:rsidRPr="00197F83" w:rsidR="009C4ACB">
        <w:t>who was an expert on ballistics</w:t>
      </w:r>
      <w:r w:rsidRPr="00197F83" w:rsidR="00817548">
        <w:t xml:space="preserve"> was called to testify</w:t>
      </w:r>
      <w:r w:rsidRPr="00197F83" w:rsidR="005E33E8">
        <w:t>; he</w:t>
      </w:r>
      <w:r w:rsidRPr="00197F83" w:rsidR="00817548">
        <w:t xml:space="preserve"> reported the </w:t>
      </w:r>
      <w:r w:rsidRPr="00197F83" w:rsidR="005E33E8">
        <w:t xml:space="preserve">results </w:t>
      </w:r>
      <w:r w:rsidRPr="00197F83" w:rsidR="00817548">
        <w:t>of the ballistics examination</w:t>
      </w:r>
      <w:r w:rsidRPr="00197F83" w:rsidR="009C4ACB">
        <w:t>.</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31</w:t>
      </w:r>
      <w:r w:rsidRPr="00197F83">
        <w:fldChar w:fldCharType="end"/>
      </w:r>
      <w:r w:rsidRPr="00197F83">
        <w:t>.  </w:t>
      </w:r>
      <w:r w:rsidRPr="00197F83" w:rsidR="005E33E8">
        <w:t>On the basis of</w:t>
      </w:r>
      <w:r w:rsidRPr="00197F83">
        <w:t xml:space="preserve"> </w:t>
      </w:r>
      <w:r w:rsidRPr="00197F83" w:rsidR="000E03F9">
        <w:t>the above-mentioned</w:t>
      </w:r>
      <w:r w:rsidRPr="00197F83">
        <w:t xml:space="preserve"> written </w:t>
      </w:r>
      <w:r w:rsidRPr="00197F83" w:rsidR="005E33E8">
        <w:t>testimon</w:t>
      </w:r>
      <w:r w:rsidRPr="00197F83" w:rsidR="00930A99">
        <w:t>y</w:t>
      </w:r>
      <w:r w:rsidRPr="00197F83" w:rsidR="005E33E8">
        <w:t xml:space="preserve"> </w:t>
      </w:r>
      <w:r w:rsidRPr="00197F83" w:rsidR="002A17E1">
        <w:t>and other documents</w:t>
      </w:r>
      <w:r w:rsidRPr="00197F83">
        <w:t xml:space="preserve">, a </w:t>
      </w:r>
      <w:r w:rsidRPr="00197F83" w:rsidR="00355F57">
        <w:t xml:space="preserve">report on the findings </w:t>
      </w:r>
      <w:r w:rsidRPr="00197F83">
        <w:t xml:space="preserve">of </w:t>
      </w:r>
      <w:r w:rsidRPr="00197F83" w:rsidR="00355F57">
        <w:t xml:space="preserve">the </w:t>
      </w:r>
      <w:r w:rsidRPr="00197F83" w:rsidR="002C791F">
        <w:t>sworn administrative inquiry</w:t>
      </w:r>
      <w:r w:rsidRPr="00197F83" w:rsidR="00240BFC">
        <w:t xml:space="preserve"> dated 27 July </w:t>
      </w:r>
      <w:r w:rsidRPr="00197F83">
        <w:t xml:space="preserve">2010 and a </w:t>
      </w:r>
      <w:r w:rsidRPr="00197F83" w:rsidR="00355F57">
        <w:t>report on the f</w:t>
      </w:r>
      <w:r w:rsidRPr="00197F83">
        <w:t xml:space="preserve">indings of </w:t>
      </w:r>
      <w:r w:rsidRPr="00197F83" w:rsidR="00355F57">
        <w:t>the s</w:t>
      </w:r>
      <w:r w:rsidRPr="00197F83">
        <w:t xml:space="preserve">upplementary </w:t>
      </w:r>
      <w:r w:rsidRPr="00197F83" w:rsidR="002C791F">
        <w:t>sworn administrative inquiry</w:t>
      </w:r>
      <w:r w:rsidRPr="00197F83">
        <w:t xml:space="preserve"> dated 4 March 2011 were drafted recommending </w:t>
      </w:r>
      <w:r w:rsidRPr="00197F83" w:rsidR="00A6673D">
        <w:t>that</w:t>
      </w:r>
      <w:r w:rsidRPr="00197F83">
        <w:t xml:space="preserve"> the case </w:t>
      </w:r>
      <w:r w:rsidRPr="00197F83" w:rsidR="00A6673D">
        <w:t xml:space="preserve">be closed </w:t>
      </w:r>
      <w:r w:rsidRPr="00197F83">
        <w:t xml:space="preserve">as it was concluded that the police officers </w:t>
      </w:r>
      <w:r w:rsidRPr="00197F83" w:rsidR="00A6673D">
        <w:t xml:space="preserve">concerned </w:t>
      </w:r>
      <w:r w:rsidRPr="00197F83">
        <w:t>had acted within the scope of their duties and had lawfully defended themselv</w:t>
      </w:r>
      <w:r w:rsidRPr="00197F83" w:rsidR="00240BFC">
        <w:t xml:space="preserve">es. By a decision dated 27 June </w:t>
      </w:r>
      <w:r w:rsidRPr="00197F83">
        <w:t xml:space="preserve">2011, the Attica </w:t>
      </w:r>
      <w:r w:rsidRPr="00197F83" w:rsidR="002F5B99">
        <w:t xml:space="preserve">Chief of Police </w:t>
      </w:r>
      <w:r w:rsidRPr="00197F83">
        <w:t xml:space="preserve">ordered </w:t>
      </w:r>
      <w:r w:rsidRPr="00197F83" w:rsidR="006B10EA">
        <w:t xml:space="preserve">that </w:t>
      </w:r>
      <w:r w:rsidRPr="00197F83">
        <w:t>the case</w:t>
      </w:r>
      <w:r w:rsidRPr="00197F83" w:rsidR="006B10EA">
        <w:t xml:space="preserve"> be closed</w:t>
      </w:r>
      <w:r w:rsidRPr="00197F83">
        <w:t>.</w:t>
      </w:r>
    </w:p>
    <w:p w:rsidRPr="00197F83" w:rsidR="00BD6B47" w:rsidP="00197F83" w:rsidRDefault="00BD6B47">
      <w:pPr>
        <w:pStyle w:val="JuHA"/>
      </w:pPr>
      <w:r w:rsidRPr="00197F83">
        <w:t xml:space="preserve">Access of the applicant to the </w:t>
      </w:r>
      <w:r w:rsidRPr="00197F83" w:rsidR="006B10EA">
        <w:t>case file</w:t>
      </w:r>
    </w:p>
    <w:p w:rsidRPr="00197F83" w:rsidR="00BD6B47" w:rsidP="00197F83" w:rsidRDefault="00BD6B47">
      <w:pPr>
        <w:pStyle w:val="JuH1"/>
      </w:pPr>
      <w:r w:rsidRPr="00197F83">
        <w:t xml:space="preserve">Concerning the documents of the </w:t>
      </w:r>
      <w:r w:rsidRPr="00197F83" w:rsidR="002C791F">
        <w:t>sworn administrative inquiry</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32</w:t>
      </w:r>
      <w:r w:rsidRPr="00197F83">
        <w:fldChar w:fldCharType="end"/>
      </w:r>
      <w:r w:rsidRPr="00197F83">
        <w:t>.  On 9 February 2011 the applicant</w:t>
      </w:r>
      <w:r w:rsidRPr="00197F83" w:rsidR="009F2D33">
        <w:t xml:space="preserve"> </w:t>
      </w:r>
      <w:r w:rsidRPr="00197F83" w:rsidR="006B10EA">
        <w:t xml:space="preserve">lodged </w:t>
      </w:r>
      <w:r w:rsidRPr="00197F83">
        <w:t xml:space="preserve">a request </w:t>
      </w:r>
      <w:r w:rsidRPr="00197F83" w:rsidR="006B10EA">
        <w:t xml:space="preserve">with </w:t>
      </w:r>
      <w:r w:rsidRPr="00197F83">
        <w:t xml:space="preserve">the </w:t>
      </w:r>
      <w:r w:rsidRPr="00197F83" w:rsidR="003273F8">
        <w:t xml:space="preserve">Attica </w:t>
      </w:r>
      <w:r w:rsidRPr="00197F83">
        <w:t>Police Headquarters</w:t>
      </w:r>
      <w:r w:rsidRPr="00197F83" w:rsidR="006B10EA">
        <w:t xml:space="preserve"> (</w:t>
      </w:r>
      <w:r w:rsidRPr="00197F83">
        <w:t>referring to the criminal complaint lodged on 3 June 2010</w:t>
      </w:r>
      <w:r w:rsidRPr="00197F83" w:rsidR="006B10EA">
        <w:t>)</w:t>
      </w:r>
      <w:r w:rsidRPr="00197F83">
        <w:t xml:space="preserve"> </w:t>
      </w:r>
      <w:r w:rsidRPr="00197F83" w:rsidR="006B10EA">
        <w:t>to be furnished with</w:t>
      </w:r>
      <w:r w:rsidRPr="00197F83">
        <w:t xml:space="preserve"> a copy of the documents relating to the </w:t>
      </w:r>
      <w:r w:rsidRPr="00197F83" w:rsidR="002C791F">
        <w:t>sworn administrative inquiry</w:t>
      </w:r>
      <w:r w:rsidRPr="00197F83" w:rsidR="0015515B">
        <w:t xml:space="preserve"> </w:t>
      </w:r>
      <w:r w:rsidRPr="00197F83">
        <w:t xml:space="preserve">and the </w:t>
      </w:r>
      <w:r w:rsidRPr="00197F83" w:rsidR="002A0A9E">
        <w:t>Athens public prosecution office</w:t>
      </w:r>
      <w:r w:rsidRPr="00197F83" w:rsidR="00197F83">
        <w:t>’</w:t>
      </w:r>
      <w:r w:rsidRPr="00197F83" w:rsidR="002A0A9E">
        <w:t>s</w:t>
      </w:r>
      <w:r w:rsidRPr="00197F83">
        <w:t xml:space="preserve"> opinion on them. </w:t>
      </w:r>
      <w:r w:rsidRPr="00197F83" w:rsidR="00E13457">
        <w:t>He further</w:t>
      </w:r>
      <w:r w:rsidRPr="00197F83" w:rsidR="007501D5">
        <w:t>more</w:t>
      </w:r>
      <w:r w:rsidRPr="00197F83" w:rsidR="00E13457">
        <w:t xml:space="preserve"> requested </w:t>
      </w:r>
      <w:r w:rsidRPr="00197F83" w:rsidR="00950A77">
        <w:t xml:space="preserve">copies of </w:t>
      </w:r>
      <w:r w:rsidRPr="00197F83" w:rsidR="00E13457">
        <w:t xml:space="preserve">all evidence and </w:t>
      </w:r>
      <w:r w:rsidRPr="00197F83" w:rsidR="007501D5">
        <w:t xml:space="preserve">testimony </w:t>
      </w:r>
      <w:r w:rsidRPr="00197F83" w:rsidR="00E13457">
        <w:t xml:space="preserve">relating to the incident of 10 March 2010, including photographs of the scene, the </w:t>
      </w:r>
      <w:r w:rsidRPr="00197F83" w:rsidR="007501D5">
        <w:t xml:space="preserve">results of the </w:t>
      </w:r>
      <w:r w:rsidRPr="00197F83" w:rsidR="00E13457">
        <w:t>ballistic</w:t>
      </w:r>
      <w:r w:rsidRPr="00197F83" w:rsidR="007501D5">
        <w:t>s</w:t>
      </w:r>
      <w:r w:rsidRPr="00197F83" w:rsidR="00E13457">
        <w:t xml:space="preserve"> examination, the autopsy results, </w:t>
      </w:r>
      <w:r w:rsidRPr="00197F83" w:rsidR="003C4774">
        <w:t xml:space="preserve">details of </w:t>
      </w:r>
      <w:r w:rsidRPr="00197F83" w:rsidR="00E13457">
        <w:t>how and when the body was identified</w:t>
      </w:r>
      <w:r w:rsidRPr="00197F83" w:rsidR="003C4774">
        <w:t>,</w:t>
      </w:r>
      <w:r w:rsidRPr="00197F83" w:rsidR="00E13457">
        <w:t xml:space="preserve"> and in general, any evidence which could prove how the incident had taken place. </w:t>
      </w:r>
      <w:r w:rsidRPr="00197F83" w:rsidR="00362CA6">
        <w:t>On 26 April 2011</w:t>
      </w:r>
      <w:r w:rsidRPr="00197F83">
        <w:t xml:space="preserve"> the </w:t>
      </w:r>
      <w:r w:rsidRPr="00197F83" w:rsidR="009D6B2D">
        <w:t>Internal Terrorism Police </w:t>
      </w:r>
      <w:r w:rsidRPr="00197F83">
        <w:t xml:space="preserve">replied that </w:t>
      </w:r>
      <w:r w:rsidRPr="00197F83" w:rsidR="009D6B2D">
        <w:t>it</w:t>
      </w:r>
      <w:r w:rsidRPr="00197F83">
        <w:t xml:space="preserve"> had prepared a </w:t>
      </w:r>
      <w:r w:rsidRPr="00197F83" w:rsidR="006B10EA">
        <w:t>case file</w:t>
      </w:r>
      <w:r w:rsidRPr="00197F83">
        <w:t xml:space="preserve"> </w:t>
      </w:r>
      <w:r w:rsidRPr="00197F83" w:rsidR="003C4774">
        <w:t xml:space="preserve">relating </w:t>
      </w:r>
      <w:r w:rsidRPr="00197F83">
        <w:t>to the death of the applicant</w:t>
      </w:r>
      <w:r w:rsidRPr="00197F83" w:rsidR="00197F83">
        <w:t>’</w:t>
      </w:r>
      <w:r w:rsidRPr="00197F83">
        <w:t>s son, as well as to the arrest of members of a terrorist organisation</w:t>
      </w:r>
      <w:r w:rsidRPr="00197F83" w:rsidR="003C4774">
        <w:t>; this case file</w:t>
      </w:r>
      <w:r w:rsidRPr="00197F83">
        <w:t xml:space="preserve"> had been transmitted to the </w:t>
      </w:r>
      <w:r w:rsidRPr="00197F83" w:rsidR="002A0A9E">
        <w:t>Athens public prosecution office</w:t>
      </w:r>
      <w:r w:rsidRPr="00197F83">
        <w:t xml:space="preserve"> on 12 April</w:t>
      </w:r>
      <w:r w:rsidRPr="00197F83" w:rsidR="00500B66">
        <w:t xml:space="preserve"> 2010</w:t>
      </w:r>
      <w:r w:rsidRPr="00197F83" w:rsidR="00193552">
        <w:t>.</w:t>
      </w:r>
      <w:r w:rsidRPr="00197F83">
        <w:t xml:space="preserve"> The case had been assigned to an </w:t>
      </w:r>
      <w:r w:rsidRPr="00197F83" w:rsidR="003C4774">
        <w:t>investigating o</w:t>
      </w:r>
      <w:r w:rsidRPr="00197F83">
        <w:t>fficer</w:t>
      </w:r>
      <w:r w:rsidRPr="00197F83" w:rsidR="003C4774">
        <w:t>;</w:t>
      </w:r>
      <w:r w:rsidRPr="00197F83">
        <w:t xml:space="preserve"> therefore, </w:t>
      </w:r>
      <w:r w:rsidRPr="00197F83" w:rsidR="003C4774">
        <w:t>the Internal Terrorism Police </w:t>
      </w:r>
      <w:r w:rsidRPr="00197F83">
        <w:t xml:space="preserve">no longer </w:t>
      </w:r>
      <w:r w:rsidRPr="00197F83" w:rsidR="003C4774">
        <w:t xml:space="preserve">had </w:t>
      </w:r>
      <w:r w:rsidRPr="00197F83">
        <w:t xml:space="preserve">any of the documents requested. In addition, on 11 May 2011 the </w:t>
      </w:r>
      <w:r w:rsidRPr="00197F83" w:rsidR="00380BCF">
        <w:t>Attica emergency response team</w:t>
      </w:r>
      <w:r w:rsidRPr="00197F83" w:rsidDel="00380BCF" w:rsidR="00380BCF">
        <w:t xml:space="preserve"> </w:t>
      </w:r>
      <w:r w:rsidRPr="00197F83">
        <w:t xml:space="preserve">transmitted the documents relating to the </w:t>
      </w:r>
      <w:r w:rsidRPr="00197F83" w:rsidR="002C65F5">
        <w:t>incident</w:t>
      </w:r>
      <w:r w:rsidRPr="00197F83">
        <w:t xml:space="preserve"> to the </w:t>
      </w:r>
      <w:r w:rsidRPr="00197F83" w:rsidR="00B41E4F">
        <w:t xml:space="preserve">prosecutor at the </w:t>
      </w:r>
      <w:r w:rsidRPr="00197F83" w:rsidR="00F547E3">
        <w:t xml:space="preserve">Athens </w:t>
      </w:r>
      <w:r w:rsidRPr="00197F83" w:rsidR="00B05C22">
        <w:t>p</w:t>
      </w:r>
      <w:r w:rsidRPr="00197F83">
        <w:t xml:space="preserve">ublic </w:t>
      </w:r>
      <w:r w:rsidRPr="00197F83" w:rsidR="00B05C22">
        <w:t>p</w:t>
      </w:r>
      <w:r w:rsidRPr="00197F83">
        <w:t>rosecut</w:t>
      </w:r>
      <w:r w:rsidRPr="00197F83" w:rsidR="00B41E4F">
        <w:t>ion</w:t>
      </w:r>
      <w:r w:rsidRPr="00197F83" w:rsidR="00F547E3">
        <w:t xml:space="preserve"> office</w:t>
      </w:r>
      <w:r w:rsidRPr="00197F83">
        <w:t xml:space="preserve"> </w:t>
      </w:r>
      <w:r w:rsidRPr="00197F83" w:rsidR="00AF661C">
        <w:t>who</w:t>
      </w:r>
      <w:r w:rsidRPr="00197F83" w:rsidR="00B05C22">
        <w:t xml:space="preserve"> </w:t>
      </w:r>
      <w:r w:rsidRPr="00197F83" w:rsidR="003C4774">
        <w:t xml:space="preserve">had been placed </w:t>
      </w:r>
      <w:r w:rsidRPr="00197F83">
        <w:t xml:space="preserve">in charge of conducting the </w:t>
      </w:r>
      <w:r w:rsidRPr="00197F83" w:rsidR="00D2074D">
        <w:t>preliminary inquiry</w:t>
      </w:r>
      <w:r w:rsidRPr="00197F83">
        <w:t xml:space="preserve"> following the </w:t>
      </w:r>
      <w:r w:rsidRPr="00197F83" w:rsidR="00B05C22">
        <w:t xml:space="preserve">lodging of the </w:t>
      </w:r>
      <w:r w:rsidRPr="00197F83">
        <w:t>applicant</w:t>
      </w:r>
      <w:r w:rsidRPr="00197F83" w:rsidR="00197F83">
        <w:t>’</w:t>
      </w:r>
      <w:r w:rsidRPr="00197F83">
        <w:t>s complaint.</w:t>
      </w:r>
      <w:r w:rsidRPr="00197F83" w:rsidR="00824A89">
        <w:t xml:space="preserve"> The documents </w:t>
      </w:r>
      <w:r w:rsidRPr="00197F83" w:rsidR="00B05C22">
        <w:t xml:space="preserve">relating to </w:t>
      </w:r>
      <w:r w:rsidRPr="00197F83" w:rsidR="00824A89">
        <w:t xml:space="preserve">the </w:t>
      </w:r>
      <w:r w:rsidRPr="00197F83" w:rsidR="002C791F">
        <w:t>sworn administrative inquiry</w:t>
      </w:r>
      <w:r w:rsidRPr="00197F83" w:rsidR="00824A89">
        <w:t xml:space="preserve"> </w:t>
      </w:r>
      <w:r w:rsidRPr="00197F83" w:rsidR="00AF661C">
        <w:t>were</w:t>
      </w:r>
      <w:r w:rsidRPr="00197F83" w:rsidR="00824A89">
        <w:t xml:space="preserve"> sent to the </w:t>
      </w:r>
      <w:r w:rsidRPr="00197F83" w:rsidR="00DA3AA6">
        <w:t>Attica Police Headquarters.</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33</w:t>
      </w:r>
      <w:r w:rsidRPr="00197F83">
        <w:fldChar w:fldCharType="end"/>
      </w:r>
      <w:r w:rsidRPr="00197F83">
        <w:t>.  On 3 May 2011 the applicant</w:t>
      </w:r>
      <w:r w:rsidRPr="00197F83" w:rsidR="009F2D33">
        <w:t xml:space="preserve"> </w:t>
      </w:r>
      <w:r w:rsidRPr="00197F83" w:rsidR="00AF661C">
        <w:t xml:space="preserve">lodged </w:t>
      </w:r>
      <w:r w:rsidRPr="00197F83">
        <w:t xml:space="preserve">a new </w:t>
      </w:r>
      <w:r w:rsidRPr="00197F83" w:rsidR="00AF661C">
        <w:t xml:space="preserve">request with </w:t>
      </w:r>
      <w:r w:rsidRPr="00197F83">
        <w:t>to the Chief of Greek Police</w:t>
      </w:r>
      <w:r w:rsidRPr="00197F83" w:rsidR="00AF661C">
        <w:t xml:space="preserve">; he asked to be granted </w:t>
      </w:r>
      <w:r w:rsidRPr="00197F83">
        <w:t xml:space="preserve">access to the </w:t>
      </w:r>
      <w:r w:rsidRPr="00197F83" w:rsidR="006B10EA">
        <w:t>case file</w:t>
      </w:r>
      <w:r w:rsidRPr="00197F83" w:rsidR="00FE3639">
        <w:t xml:space="preserve"> and</w:t>
      </w:r>
      <w:r w:rsidRPr="00197F83" w:rsidR="00AF661C">
        <w:t xml:space="preserve"> also asked for</w:t>
      </w:r>
      <w:r w:rsidRPr="00197F83" w:rsidR="00FE3639">
        <w:t xml:space="preserve"> replies to all the questions he had asked in his document dated </w:t>
      </w:r>
      <w:r w:rsidRPr="00197F83" w:rsidR="00380BCF">
        <w:t>9</w:t>
      </w:r>
      <w:r w:rsidRPr="00197F83" w:rsidR="00DC49DB">
        <w:t> </w:t>
      </w:r>
      <w:r w:rsidRPr="00197F83" w:rsidR="00FE3639">
        <w:t>February 2011</w:t>
      </w:r>
      <w:r w:rsidRPr="00197F83">
        <w:t>. On 15 June 2011 the Internal Terrorism</w:t>
      </w:r>
      <w:r w:rsidRPr="00197F83" w:rsidR="009D6B2D">
        <w:t xml:space="preserve"> Police</w:t>
      </w:r>
      <w:r w:rsidRPr="00197F83">
        <w:t xml:space="preserve"> reiterated </w:t>
      </w:r>
      <w:r w:rsidRPr="00197F83" w:rsidR="009D6B2D">
        <w:t xml:space="preserve">its </w:t>
      </w:r>
      <w:r w:rsidRPr="00197F83">
        <w:t xml:space="preserve">reply </w:t>
      </w:r>
      <w:r w:rsidRPr="00197F83" w:rsidR="00380BCF">
        <w:t xml:space="preserve">(see paragraph 32 above) </w:t>
      </w:r>
      <w:r w:rsidRPr="00197F83">
        <w:t xml:space="preserve">that all relevant documents had been transmitted to the </w:t>
      </w:r>
      <w:r w:rsidRPr="00197F83" w:rsidR="00AF661C">
        <w:t xml:space="preserve">relevant </w:t>
      </w:r>
      <w:r w:rsidRPr="00197F83" w:rsidR="00DA3AA6">
        <w:t>bodies</w:t>
      </w:r>
      <w:r w:rsidRPr="00197F83">
        <w:t>.</w:t>
      </w:r>
    </w:p>
    <w:bookmarkStart w:name="objection" w:id="16"/>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34</w:t>
      </w:r>
      <w:r w:rsidRPr="00197F83">
        <w:fldChar w:fldCharType="end"/>
      </w:r>
      <w:bookmarkEnd w:id="16"/>
      <w:r w:rsidRPr="00197F83">
        <w:t xml:space="preserve">.  On 9 April 2012 the applicant reiterated his request to be given the documents </w:t>
      </w:r>
      <w:r w:rsidRPr="00197F83" w:rsidR="00AF661C">
        <w:t xml:space="preserve">relating </w:t>
      </w:r>
      <w:r w:rsidRPr="00197F83">
        <w:t xml:space="preserve">the Sworn Administrative </w:t>
      </w:r>
      <w:r w:rsidRPr="00197F83" w:rsidR="002C791F">
        <w:t>Inquiry</w:t>
      </w:r>
      <w:r w:rsidRPr="00197F83">
        <w:t xml:space="preserve">, but this time addressed it to the </w:t>
      </w:r>
      <w:r w:rsidRPr="00197F83" w:rsidR="00DA3AA6">
        <w:t>Attica Police Headquarters</w:t>
      </w:r>
      <w:r w:rsidRPr="00197F83">
        <w:t xml:space="preserve">. That service </w:t>
      </w:r>
      <w:r w:rsidRPr="00197F83" w:rsidR="00AF661C">
        <w:t xml:space="preserve">forwarded </w:t>
      </w:r>
      <w:r w:rsidRPr="00197F83">
        <w:t>the request on 17 April 2012 to the Police Staff</w:t>
      </w:r>
      <w:r w:rsidRPr="00197F83" w:rsidR="004916F3">
        <w:t xml:space="preserve"> </w:t>
      </w:r>
      <w:r w:rsidRPr="00197F83" w:rsidR="00DA3AA6">
        <w:t xml:space="preserve">Directorate </w:t>
      </w:r>
      <w:r w:rsidRPr="00197F83" w:rsidR="004916F3">
        <w:t>(</w:t>
      </w:r>
      <w:r w:rsidRPr="00197F83" w:rsidR="004916F3">
        <w:rPr>
          <w:i/>
          <w:lang w:val="el-GR"/>
        </w:rPr>
        <w:t>Διεύθυνση</w:t>
      </w:r>
      <w:r w:rsidRPr="00197F83" w:rsidR="004916F3">
        <w:rPr>
          <w:i/>
        </w:rPr>
        <w:t xml:space="preserve"> </w:t>
      </w:r>
      <w:r w:rsidRPr="00197F83" w:rsidR="004916F3">
        <w:rPr>
          <w:i/>
          <w:lang w:val="el-GR"/>
        </w:rPr>
        <w:t>Προσωπικού</w:t>
      </w:r>
      <w:r w:rsidRPr="00197F83" w:rsidR="004916F3">
        <w:rPr>
          <w:i/>
        </w:rPr>
        <w:t xml:space="preserve"> – </w:t>
      </w:r>
      <w:r w:rsidRPr="00197F83" w:rsidR="004916F3">
        <w:t>the police</w:t>
      </w:r>
      <w:r w:rsidRPr="00197F83" w:rsidR="00197F83">
        <w:t>’</w:t>
      </w:r>
      <w:r w:rsidRPr="00197F83" w:rsidR="004916F3">
        <w:t>s human resources department)</w:t>
      </w:r>
      <w:r w:rsidRPr="00197F83">
        <w:t xml:space="preserve">. On 9 July 2012 the </w:t>
      </w:r>
      <w:r w:rsidRPr="00197F83" w:rsidR="00AF661C">
        <w:t xml:space="preserve">Police Staff </w:t>
      </w:r>
      <w:r w:rsidRPr="00197F83" w:rsidR="00DA3AA6">
        <w:t xml:space="preserve">Directorate </w:t>
      </w:r>
      <w:r w:rsidRPr="00197F83">
        <w:t xml:space="preserve">informed police officers </w:t>
      </w:r>
      <w:r w:rsidRPr="00197F83" w:rsidR="00AC2ACD">
        <w:t>Th.K.</w:t>
      </w:r>
      <w:r w:rsidRPr="00197F83">
        <w:t xml:space="preserve"> and A.X. of the request</w:t>
      </w:r>
      <w:r w:rsidRPr="00197F83" w:rsidR="00AF661C">
        <w:t>;</w:t>
      </w:r>
      <w:r w:rsidRPr="00197F83">
        <w:t xml:space="preserve"> </w:t>
      </w:r>
      <w:r w:rsidRPr="00197F83" w:rsidR="00AF661C">
        <w:t xml:space="preserve">Th.K. and A.X. </w:t>
      </w:r>
      <w:r w:rsidRPr="00197F83">
        <w:t xml:space="preserve">objected to the </w:t>
      </w:r>
      <w:r w:rsidRPr="00197F83" w:rsidR="004916F3">
        <w:t>applicant</w:t>
      </w:r>
      <w:r w:rsidRPr="00197F83" w:rsidR="00197F83">
        <w:t>’</w:t>
      </w:r>
      <w:r w:rsidRPr="00197F83" w:rsidR="004916F3">
        <w:t>s request for the above-mentioned documents.</w:t>
      </w:r>
      <w:r w:rsidRPr="00197F83">
        <w:t xml:space="preserve"> </w:t>
      </w:r>
      <w:r w:rsidRPr="00197F83" w:rsidR="0063506C">
        <w:t xml:space="preserve">Both officers </w:t>
      </w:r>
      <w:r w:rsidRPr="00197F83" w:rsidR="00AF661C">
        <w:t xml:space="preserve">refused permission to grant </w:t>
      </w:r>
      <w:r w:rsidRPr="00197F83" w:rsidR="0063506C">
        <w:t>the request</w:t>
      </w:r>
      <w:r w:rsidRPr="00197F83" w:rsidR="00AF661C">
        <w:t>,</w:t>
      </w:r>
      <w:r w:rsidRPr="00197F83" w:rsidR="0063506C">
        <w:t xml:space="preserve"> </w:t>
      </w:r>
      <w:r w:rsidRPr="00197F83" w:rsidR="00870226">
        <w:t xml:space="preserve">insisting </w:t>
      </w:r>
      <w:r w:rsidRPr="00197F83" w:rsidR="004916F3">
        <w:t xml:space="preserve">– using identical wording – </w:t>
      </w:r>
      <w:r w:rsidRPr="00197F83" w:rsidR="0063506C">
        <w:t xml:space="preserve">that they did not </w:t>
      </w:r>
      <w:r w:rsidRPr="00197F83" w:rsidR="004916F3">
        <w:t xml:space="preserve">agree to </w:t>
      </w:r>
      <w:r w:rsidRPr="00197F83" w:rsidR="00AF661C">
        <w:t xml:space="preserve">the handover of </w:t>
      </w:r>
      <w:r w:rsidRPr="00197F83" w:rsidR="0063506C">
        <w:t xml:space="preserve">any documents </w:t>
      </w:r>
      <w:r w:rsidRPr="00197F83" w:rsidR="004916F3">
        <w:t xml:space="preserve">to the applicant </w:t>
      </w:r>
      <w:r w:rsidRPr="00197F83" w:rsidR="0063506C">
        <w:t>“</w:t>
      </w:r>
      <w:r w:rsidRPr="00197F83" w:rsidR="00870226">
        <w:t>relating to the investigation into the circumstances in which my gun was used and which resulted in the fatal wounding of Lambros Fountas</w:t>
      </w:r>
      <w:r w:rsidRPr="00197F83" w:rsidR="0063506C">
        <w:t xml:space="preserve">”. </w:t>
      </w:r>
      <w:r w:rsidRPr="00197F83">
        <w:t xml:space="preserve">The Police Staff </w:t>
      </w:r>
      <w:r w:rsidRPr="00197F83" w:rsidR="00DA3AA6">
        <w:t xml:space="preserve">Directorate </w:t>
      </w:r>
      <w:r w:rsidRPr="00197F83">
        <w:t xml:space="preserve">considered that the applicant had </w:t>
      </w:r>
      <w:r w:rsidRPr="00197F83" w:rsidR="00D31346">
        <w:t xml:space="preserve">a </w:t>
      </w:r>
      <w:r w:rsidRPr="00197F83">
        <w:t xml:space="preserve">legal interest in </w:t>
      </w:r>
      <w:r w:rsidRPr="00197F83" w:rsidR="00D31346">
        <w:t xml:space="preserve">reviewing </w:t>
      </w:r>
      <w:r w:rsidRPr="00197F83">
        <w:t xml:space="preserve">the requested documents in order to </w:t>
      </w:r>
      <w:r w:rsidRPr="00197F83" w:rsidR="00D31346">
        <w:t xml:space="preserve">be able to </w:t>
      </w:r>
      <w:r w:rsidRPr="00197F83">
        <w:t xml:space="preserve">use them </w:t>
      </w:r>
      <w:r w:rsidRPr="00197F83" w:rsidR="00D31346">
        <w:t>in</w:t>
      </w:r>
      <w:r w:rsidRPr="00197F83">
        <w:t xml:space="preserve"> court, but officers </w:t>
      </w:r>
      <w:r w:rsidRPr="00197F83" w:rsidR="00AC2ACD">
        <w:t>Th.K.</w:t>
      </w:r>
      <w:r w:rsidRPr="00197F83">
        <w:t xml:space="preserve"> and </w:t>
      </w:r>
      <w:r w:rsidRPr="00197F83" w:rsidR="00AC2ACD">
        <w:t>A.X.</w:t>
      </w:r>
      <w:r w:rsidRPr="00197F83">
        <w:t xml:space="preserve"> </w:t>
      </w:r>
      <w:r w:rsidRPr="00197F83" w:rsidR="00D31346">
        <w:t xml:space="preserve">lodged </w:t>
      </w:r>
      <w:r w:rsidRPr="00197F83">
        <w:t xml:space="preserve">objections to the Data Protection Authority. On 11 August 2012 the Directorate of Police Staff transmitted the </w:t>
      </w:r>
      <w:r w:rsidRPr="00197F83" w:rsidR="006B10EA">
        <w:t>case file</w:t>
      </w:r>
      <w:r w:rsidRPr="00197F83">
        <w:t xml:space="preserve"> to the Data Protection Authority in order for </w:t>
      </w:r>
      <w:r w:rsidRPr="00197F83" w:rsidR="00D31346">
        <w:t xml:space="preserve">it </w:t>
      </w:r>
      <w:r w:rsidRPr="00197F83">
        <w:t xml:space="preserve">to rule </w:t>
      </w:r>
      <w:r w:rsidRPr="00197F83" w:rsidR="00D31346">
        <w:t xml:space="preserve">on </w:t>
      </w:r>
      <w:r w:rsidRPr="00197F83">
        <w:t xml:space="preserve">whether the communication of the relevant documents, which contained sensitive personal data </w:t>
      </w:r>
      <w:r w:rsidRPr="00197F83" w:rsidR="00D31346">
        <w:t xml:space="preserve">under </w:t>
      </w:r>
      <w:r w:rsidRPr="00197F83" w:rsidR="00240BFC">
        <w:t xml:space="preserve">Article 7 </w:t>
      </w:r>
      <w:r w:rsidRPr="00197F83">
        <w:t xml:space="preserve">§ 2 of Law no. 2472/1997, could be allowed or not. </w:t>
      </w:r>
      <w:r w:rsidRPr="00197F83" w:rsidR="003F3B07">
        <w:t>On 21 August 2012 the applicant</w:t>
      </w:r>
      <w:r w:rsidRPr="00197F83" w:rsidR="009F2D33">
        <w:t xml:space="preserve"> </w:t>
      </w:r>
      <w:r w:rsidRPr="00197F83" w:rsidR="003F3B07">
        <w:t xml:space="preserve">lodged a request with the </w:t>
      </w:r>
      <w:r w:rsidRPr="00197F83" w:rsidR="00D31346">
        <w:t>Data Protection Authority</w:t>
      </w:r>
      <w:r w:rsidRPr="00197F83" w:rsidDel="00D31346" w:rsidR="00D31346">
        <w:t xml:space="preserve"> </w:t>
      </w:r>
      <w:r w:rsidRPr="00197F83" w:rsidR="003F3B07">
        <w:t xml:space="preserve">to </w:t>
      </w:r>
      <w:r w:rsidRPr="00197F83" w:rsidR="00D31346">
        <w:t xml:space="preserve">be allowed </w:t>
      </w:r>
      <w:r w:rsidRPr="00197F83" w:rsidR="003F3B07">
        <w:t>access to the documents</w:t>
      </w:r>
      <w:r w:rsidRPr="00197F83" w:rsidR="00D31346">
        <w:t xml:space="preserve"> in question</w:t>
      </w:r>
      <w:r w:rsidRPr="00197F83" w:rsidR="003F3B07">
        <w:t>.</w:t>
      </w:r>
    </w:p>
    <w:bookmarkStart w:name="Data_authority" w:id="17"/>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35</w:t>
      </w:r>
      <w:r w:rsidRPr="00197F83">
        <w:fldChar w:fldCharType="end"/>
      </w:r>
      <w:bookmarkEnd w:id="17"/>
      <w:r w:rsidRPr="00197F83">
        <w:t xml:space="preserve">.  On 5 August 2016 the Data Protection Authority </w:t>
      </w:r>
      <w:r w:rsidRPr="00197F83" w:rsidR="00D31346">
        <w:t xml:space="preserve">postponed </w:t>
      </w:r>
      <w:r w:rsidRPr="00197F83">
        <w:t xml:space="preserve">its decision on the objections lodged by the two officers in respect of the communication of their personal data </w:t>
      </w:r>
      <w:r w:rsidRPr="00197F83" w:rsidR="00D31346">
        <w:t xml:space="preserve">in order </w:t>
      </w:r>
      <w:r w:rsidRPr="00197F83">
        <w:t xml:space="preserve">to </w:t>
      </w:r>
      <w:r w:rsidRPr="00197F83" w:rsidR="004916F3">
        <w:t>receive information</w:t>
      </w:r>
      <w:r w:rsidRPr="00197F83">
        <w:t xml:space="preserve"> </w:t>
      </w:r>
      <w:r w:rsidRPr="00197F83" w:rsidR="004916F3">
        <w:t>regarding</w:t>
      </w:r>
      <w:r w:rsidRPr="00197F83">
        <w:t xml:space="preserve"> whether the </w:t>
      </w:r>
      <w:r w:rsidRPr="00197F83" w:rsidR="006B10EA">
        <w:t>case file</w:t>
      </w:r>
      <w:r w:rsidRPr="00197F83">
        <w:t xml:space="preserve"> and the </w:t>
      </w:r>
      <w:r w:rsidRPr="00197F83" w:rsidR="00355F57">
        <w:t xml:space="preserve">report on the findings </w:t>
      </w:r>
      <w:r w:rsidRPr="00197F83">
        <w:t xml:space="preserve">of the </w:t>
      </w:r>
      <w:r w:rsidRPr="00197F83" w:rsidR="002C791F">
        <w:t>sworn administrative inquiry</w:t>
      </w:r>
      <w:r w:rsidRPr="00197F83">
        <w:t xml:space="preserve"> had been requested </w:t>
      </w:r>
      <w:r w:rsidRPr="00197F83" w:rsidR="00D31346">
        <w:t xml:space="preserve">by </w:t>
      </w:r>
      <w:r w:rsidRPr="00197F83">
        <w:t xml:space="preserve">and sent to the </w:t>
      </w:r>
      <w:r w:rsidRPr="00197F83" w:rsidR="00D76C16">
        <w:t>public prosecutor at the Court</w:t>
      </w:r>
      <w:r w:rsidRPr="00197F83" w:rsidR="006C3171">
        <w:t xml:space="preserve"> of First Instance</w:t>
      </w:r>
      <w:r w:rsidRPr="00197F83">
        <w:t xml:space="preserve"> or </w:t>
      </w:r>
      <w:r w:rsidRPr="00197F83" w:rsidR="00D31346">
        <w:t xml:space="preserve">the prosecutor at </w:t>
      </w:r>
      <w:r w:rsidRPr="00197F83">
        <w:t>th</w:t>
      </w:r>
      <w:r w:rsidRPr="00197F83" w:rsidR="00240BFC">
        <w:t xml:space="preserve">e Court of Appeal. On 26 August </w:t>
      </w:r>
      <w:r w:rsidRPr="00197F83">
        <w:t xml:space="preserve">2016 the </w:t>
      </w:r>
      <w:r w:rsidRPr="00197F83" w:rsidR="00D31346">
        <w:t xml:space="preserve">relevant </w:t>
      </w:r>
      <w:r w:rsidRPr="00197F83">
        <w:t xml:space="preserve">authorities informed the Data Protection Authority that the </w:t>
      </w:r>
      <w:r w:rsidRPr="00197F83" w:rsidR="004916F3">
        <w:t>conclusions of the sworn administrative inquiry</w:t>
      </w:r>
      <w:r w:rsidRPr="00197F83">
        <w:t xml:space="preserve"> had been transmitted to the Department of Preliminary Inquiries of the Magistrate Court of Athens. However, it appeared that the </w:t>
      </w:r>
      <w:r w:rsidRPr="00197F83" w:rsidR="00D31346">
        <w:t xml:space="preserve">remainder </w:t>
      </w:r>
      <w:r w:rsidRPr="00197F83">
        <w:t xml:space="preserve">of the documents </w:t>
      </w:r>
      <w:r w:rsidRPr="00197F83" w:rsidR="00D31346">
        <w:t xml:space="preserve">relating to </w:t>
      </w:r>
      <w:r w:rsidRPr="00197F83">
        <w:t xml:space="preserve">the </w:t>
      </w:r>
      <w:r w:rsidRPr="00197F83" w:rsidR="002C791F">
        <w:t>sworn administrative inquiry</w:t>
      </w:r>
      <w:r w:rsidRPr="00197F83">
        <w:t xml:space="preserve"> had not been submitted to any investigative or </w:t>
      </w:r>
      <w:r w:rsidRPr="00197F83" w:rsidR="00D31346">
        <w:t xml:space="preserve">preliminary-inquiry </w:t>
      </w:r>
      <w:r w:rsidRPr="00197F83">
        <w:t>authorities.</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36</w:t>
      </w:r>
      <w:r w:rsidRPr="00197F83">
        <w:fldChar w:fldCharType="end"/>
      </w:r>
      <w:r w:rsidRPr="00197F83">
        <w:t>.  By its decision 95/2016 dated 10 October 2016, the Data Protection Authority dismissed the officers</w:t>
      </w:r>
      <w:r w:rsidRPr="00197F83" w:rsidR="00197F83">
        <w:t>’</w:t>
      </w:r>
      <w:r w:rsidRPr="00197F83">
        <w:t xml:space="preserve"> objections and allowed the transmission of </w:t>
      </w:r>
      <w:r w:rsidRPr="00197F83" w:rsidR="00D31346">
        <w:t xml:space="preserve">the documents relating to </w:t>
      </w:r>
      <w:r w:rsidRPr="00197F83">
        <w:t xml:space="preserve">the </w:t>
      </w:r>
      <w:r w:rsidRPr="00197F83" w:rsidR="002C791F">
        <w:t>sworn administrative inquiry</w:t>
      </w:r>
      <w:r w:rsidRPr="00197F83">
        <w:t xml:space="preserve"> to the applicant in order </w:t>
      </w:r>
      <w:r w:rsidRPr="00197F83" w:rsidR="00D31346">
        <w:t xml:space="preserve">that he might </w:t>
      </w:r>
      <w:r w:rsidRPr="00197F83">
        <w:t xml:space="preserve">use them before the Court, provided that the subjects of the personal data be informed </w:t>
      </w:r>
      <w:r w:rsidRPr="00197F83" w:rsidR="00D31346">
        <w:t xml:space="preserve">thereof </w:t>
      </w:r>
      <w:r w:rsidRPr="00197F83">
        <w:t>beforehand. The applicant</w:t>
      </w:r>
      <w:r w:rsidRPr="00197F83" w:rsidR="00197F83">
        <w:t>’</w:t>
      </w:r>
      <w:r w:rsidRPr="00197F83">
        <w:t xml:space="preserve">s representative received a copy of the </w:t>
      </w:r>
      <w:r w:rsidRPr="00197F83" w:rsidR="00D31346">
        <w:t xml:space="preserve">documents relating to </w:t>
      </w:r>
      <w:r w:rsidRPr="00197F83" w:rsidR="002C791F">
        <w:t>sworn administrative inquiry</w:t>
      </w:r>
      <w:r w:rsidRPr="00197F83">
        <w:t xml:space="preserve"> on 7 November 2016.</w:t>
      </w:r>
    </w:p>
    <w:p w:rsidRPr="00197F83" w:rsidR="00703FF5" w:rsidP="00197F83" w:rsidRDefault="00BD6B47">
      <w:pPr>
        <w:pStyle w:val="JuH1"/>
      </w:pPr>
      <w:r w:rsidRPr="00197F83">
        <w:t>Concerning the autopsy results</w:t>
      </w:r>
    </w:p>
    <w:bookmarkStart w:name="coroner" w:id="18"/>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37</w:t>
      </w:r>
      <w:r w:rsidRPr="00197F83">
        <w:fldChar w:fldCharType="end"/>
      </w:r>
      <w:bookmarkEnd w:id="18"/>
      <w:r w:rsidRPr="00197F83">
        <w:t>.  On 13 June 2012 the applicant</w:t>
      </w:r>
      <w:r w:rsidRPr="00197F83" w:rsidR="009F2D33">
        <w:t xml:space="preserve"> </w:t>
      </w:r>
      <w:r w:rsidRPr="00197F83" w:rsidR="00A22F75">
        <w:t xml:space="preserve">lodged a request with </w:t>
      </w:r>
      <w:r w:rsidRPr="00197F83">
        <w:t xml:space="preserve">the </w:t>
      </w:r>
      <w:r w:rsidRPr="00197F83" w:rsidR="00FA3903">
        <w:t>Forensic Medical Service</w:t>
      </w:r>
      <w:r w:rsidRPr="00197F83">
        <w:t xml:space="preserve"> of Athens </w:t>
      </w:r>
      <w:r w:rsidRPr="00197F83" w:rsidR="00A22F75">
        <w:t xml:space="preserve">for </w:t>
      </w:r>
      <w:r w:rsidRPr="00197F83">
        <w:t xml:space="preserve">information on the autopsy conducted </w:t>
      </w:r>
      <w:r w:rsidRPr="00197F83" w:rsidR="00A22F75">
        <w:t xml:space="preserve">on </w:t>
      </w:r>
      <w:r w:rsidRPr="00197F83">
        <w:t>the applicant</w:t>
      </w:r>
      <w:r w:rsidRPr="00197F83" w:rsidR="00197F83">
        <w:t>’</w:t>
      </w:r>
      <w:r w:rsidRPr="00197F83" w:rsidR="00A22F75">
        <w:t>s son</w:t>
      </w:r>
      <w:r w:rsidRPr="00197F83">
        <w:t xml:space="preserve">. On </w:t>
      </w:r>
      <w:r w:rsidRPr="00197F83" w:rsidR="00D9083B">
        <w:t>3</w:t>
      </w:r>
      <w:r w:rsidRPr="00197F83" w:rsidR="000323BD">
        <w:t xml:space="preserve"> July 2012</w:t>
      </w:r>
      <w:r w:rsidRPr="00197F83">
        <w:t xml:space="preserve"> he received </w:t>
      </w:r>
      <w:r w:rsidRPr="00197F83" w:rsidR="00223E52">
        <w:t xml:space="preserve">a </w:t>
      </w:r>
      <w:r w:rsidRPr="00197F83">
        <w:t>reply</w:t>
      </w:r>
      <w:r w:rsidRPr="00197F83" w:rsidR="00223E52">
        <w:t>,</w:t>
      </w:r>
      <w:r w:rsidRPr="00197F83">
        <w:t xml:space="preserve"> which confirmed that </w:t>
      </w:r>
      <w:r w:rsidRPr="00197F83" w:rsidR="00CC48A7">
        <w:t xml:space="preserve">an </w:t>
      </w:r>
      <w:r w:rsidRPr="00197F83">
        <w:t xml:space="preserve">autopsy </w:t>
      </w:r>
      <w:r w:rsidRPr="00197F83" w:rsidR="00CC48A7">
        <w:t xml:space="preserve">had taken </w:t>
      </w:r>
      <w:r w:rsidRPr="00197F83">
        <w:t xml:space="preserve">place </w:t>
      </w:r>
      <w:r w:rsidRPr="00197F83" w:rsidR="00CC48A7">
        <w:t xml:space="preserve">on </w:t>
      </w:r>
      <w:r w:rsidRPr="00197F83">
        <w:t>an identified body</w:t>
      </w:r>
      <w:r w:rsidRPr="00197F83" w:rsidR="00CC48A7">
        <w:t xml:space="preserve"> between</w:t>
      </w:r>
      <w:r w:rsidRPr="00197F83" w:rsidR="00A22F75">
        <w:t xml:space="preserve"> </w:t>
      </w:r>
      <w:r w:rsidRPr="00197F83" w:rsidR="002E3D4F">
        <w:t>1</w:t>
      </w:r>
      <w:r w:rsidRPr="00197F83">
        <w:t>1</w:t>
      </w:r>
      <w:r w:rsidRPr="00197F83" w:rsidR="00CC48A7">
        <w:t xml:space="preserve"> a.m</w:t>
      </w:r>
      <w:r w:rsidRPr="00197F83" w:rsidR="00A22F75">
        <w:t>.</w:t>
      </w:r>
      <w:r w:rsidRPr="00197F83">
        <w:t xml:space="preserve"> </w:t>
      </w:r>
      <w:r w:rsidRPr="00197F83" w:rsidR="00CC48A7">
        <w:t xml:space="preserve">and </w:t>
      </w:r>
      <w:r w:rsidRPr="00197F83">
        <w:t>1</w:t>
      </w:r>
      <w:r w:rsidRPr="00197F83" w:rsidR="00CC48A7">
        <w:t xml:space="preserve"> p.m. on </w:t>
      </w:r>
      <w:r w:rsidRPr="00197F83">
        <w:t>the day of his death and that the applicant, as well as Lambros Fountas</w:t>
      </w:r>
      <w:r w:rsidRPr="00197F83" w:rsidR="00197F83">
        <w:t>’</w:t>
      </w:r>
      <w:r w:rsidRPr="00197F83">
        <w:t xml:space="preserve"> uncle</w:t>
      </w:r>
      <w:r w:rsidRPr="00197F83" w:rsidR="00CC48A7">
        <w:t xml:space="preserve">, had been </w:t>
      </w:r>
      <w:r w:rsidRPr="00197F83">
        <w:t xml:space="preserve">present </w:t>
      </w:r>
      <w:r w:rsidRPr="00197F83" w:rsidR="00CC48A7">
        <w:t xml:space="preserve">at </w:t>
      </w:r>
      <w:r w:rsidRPr="00197F83">
        <w:t>the morgue</w:t>
      </w:r>
      <w:r w:rsidRPr="00197F83" w:rsidR="00CC48A7">
        <w:t xml:space="preserve"> on</w:t>
      </w:r>
      <w:r w:rsidRPr="00197F83">
        <w:t xml:space="preserve"> the morning before the autopsy had taken place. Lastly, in respect of the bullet </w:t>
      </w:r>
      <w:r w:rsidRPr="00197F83" w:rsidR="00655893">
        <w:t>removed from</w:t>
      </w:r>
      <w:r w:rsidRPr="00197F83">
        <w:t xml:space="preserve"> the deceased</w:t>
      </w:r>
      <w:r w:rsidRPr="00197F83" w:rsidR="00223E52">
        <w:t>,</w:t>
      </w:r>
      <w:r w:rsidRPr="00197F83">
        <w:t xml:space="preserve"> </w:t>
      </w:r>
      <w:r w:rsidRPr="00197F83" w:rsidR="00223E52">
        <w:t xml:space="preserve">that </w:t>
      </w:r>
      <w:r w:rsidRPr="00197F83">
        <w:t>had been delivered to the competent authorities in order</w:t>
      </w:r>
      <w:r w:rsidRPr="00197F83" w:rsidR="00223E52">
        <w:t xml:space="preserve"> for them</w:t>
      </w:r>
      <w:r w:rsidRPr="00197F83">
        <w:t xml:space="preserve"> to send it </w:t>
      </w:r>
      <w:r w:rsidRPr="00197F83" w:rsidR="00223E52">
        <w:t xml:space="preserve">on </w:t>
      </w:r>
      <w:r w:rsidRPr="00197F83">
        <w:t xml:space="preserve">to </w:t>
      </w:r>
      <w:r w:rsidRPr="00197F83" w:rsidR="004916F3">
        <w:t xml:space="preserve">a </w:t>
      </w:r>
      <w:r w:rsidRPr="00197F83">
        <w:t>specialised laborator</w:t>
      </w:r>
      <w:r w:rsidRPr="00197F83" w:rsidR="004916F3">
        <w:t>y</w:t>
      </w:r>
      <w:r w:rsidRPr="00197F83" w:rsidR="002B545F">
        <w:t>.</w:t>
      </w:r>
      <w:r w:rsidRPr="00197F83">
        <w:t xml:space="preserve"> </w:t>
      </w:r>
      <w:r w:rsidRPr="00197F83" w:rsidR="00C978B0">
        <w:t xml:space="preserve">On 3 July 2012 the applicant submitted a document to the </w:t>
      </w:r>
      <w:r w:rsidRPr="00197F83" w:rsidR="00FA3903">
        <w:t>Forensic Medical Service</w:t>
      </w:r>
      <w:r w:rsidRPr="00197F83" w:rsidR="00C978B0">
        <w:t xml:space="preserve"> requesting </w:t>
      </w:r>
      <w:r w:rsidRPr="00197F83" w:rsidR="00223E52">
        <w:t>that it be corrected</w:t>
      </w:r>
      <w:r w:rsidRPr="00197F83" w:rsidR="00C978B0">
        <w:t xml:space="preserve"> in </w:t>
      </w:r>
      <w:r w:rsidRPr="00197F83" w:rsidR="00223E52">
        <w:t>respect of its assertion</w:t>
      </w:r>
      <w:r w:rsidRPr="00197F83" w:rsidR="00C978B0">
        <w:t xml:space="preserve"> that he and his brother-in-law </w:t>
      </w:r>
      <w:r w:rsidRPr="00197F83" w:rsidR="00223E52">
        <w:t xml:space="preserve">had been </w:t>
      </w:r>
      <w:r w:rsidRPr="00197F83" w:rsidR="00C978B0">
        <w:t xml:space="preserve">present </w:t>
      </w:r>
      <w:r w:rsidRPr="00197F83" w:rsidR="00CF69A9">
        <w:t xml:space="preserve">at </w:t>
      </w:r>
      <w:r w:rsidRPr="00197F83" w:rsidR="00C978B0">
        <w:t>the morgu</w:t>
      </w:r>
      <w:r w:rsidRPr="00197F83" w:rsidR="00CF69A9">
        <w:t>e on the morning of the death of the applicant</w:t>
      </w:r>
      <w:r w:rsidRPr="00197F83" w:rsidR="00197F83">
        <w:t>’</w:t>
      </w:r>
      <w:r w:rsidRPr="00197F83" w:rsidR="00CF69A9">
        <w:t>s son</w:t>
      </w:r>
      <w:r w:rsidRPr="00197F83" w:rsidR="00C978B0">
        <w:t xml:space="preserve">. He reiterated that request </w:t>
      </w:r>
      <w:r w:rsidRPr="00197F83" w:rsidR="00223E52">
        <w:t>on</w:t>
      </w:r>
      <w:r w:rsidRPr="00197F83" w:rsidR="00066030">
        <w:t xml:space="preserve"> 8 </w:t>
      </w:r>
      <w:r w:rsidRPr="00197F83" w:rsidR="00C978B0">
        <w:t xml:space="preserve">August, 17 August and 30 August 2012. No reply appears to have </w:t>
      </w:r>
      <w:r w:rsidRPr="00197F83" w:rsidR="00223E52">
        <w:t xml:space="preserve">even </w:t>
      </w:r>
      <w:r w:rsidRPr="00197F83" w:rsidR="00C978B0">
        <w:t xml:space="preserve">been </w:t>
      </w:r>
      <w:r w:rsidRPr="00197F83" w:rsidR="00223E52">
        <w:t>made</w:t>
      </w:r>
      <w:r w:rsidRPr="00197F83" w:rsidR="00C978B0">
        <w:t>.</w:t>
      </w:r>
    </w:p>
    <w:p w:rsidRPr="00197F83" w:rsidR="00BD6B47" w:rsidP="00197F83" w:rsidRDefault="00BD6B47">
      <w:pPr>
        <w:pStyle w:val="JuH1"/>
      </w:pPr>
      <w:r w:rsidRPr="00197F83">
        <w:t xml:space="preserve">Concerning the documents of the </w:t>
      </w:r>
      <w:r w:rsidRPr="00197F83" w:rsidR="00D2074D">
        <w:t>preliminary inquiry</w:t>
      </w:r>
    </w:p>
    <w:bookmarkStart w:name="Fourth_october" w:id="19"/>
    <w:p w:rsidRPr="00197F83" w:rsidR="0072205F" w:rsidP="00197F83" w:rsidRDefault="008C554A">
      <w:pPr>
        <w:pStyle w:val="JuPara"/>
      </w:pPr>
      <w:r w:rsidRPr="00197F83">
        <w:fldChar w:fldCharType="begin"/>
      </w:r>
      <w:r w:rsidRPr="00197F83">
        <w:instrText xml:space="preserve"> SEQ level0 \*arabic </w:instrText>
      </w:r>
      <w:r w:rsidRPr="00197F83">
        <w:fldChar w:fldCharType="separate"/>
      </w:r>
      <w:r w:rsidRPr="00197F83" w:rsidR="00197F83">
        <w:rPr>
          <w:noProof/>
        </w:rPr>
        <w:t>38</w:t>
      </w:r>
      <w:r w:rsidRPr="00197F83">
        <w:fldChar w:fldCharType="end"/>
      </w:r>
      <w:bookmarkEnd w:id="19"/>
      <w:r w:rsidRPr="00197F83">
        <w:t>.  </w:t>
      </w:r>
      <w:r w:rsidRPr="00197F83" w:rsidR="0072205F">
        <w:t xml:space="preserve">On 4 October 2010 the applicant </w:t>
      </w:r>
      <w:r w:rsidRPr="00197F83" w:rsidR="00223E52">
        <w:t xml:space="preserve">lodged </w:t>
      </w:r>
      <w:r w:rsidRPr="00197F83" w:rsidR="0072205F">
        <w:t xml:space="preserve">a request </w:t>
      </w:r>
      <w:r w:rsidRPr="00197F83" w:rsidR="00223E52">
        <w:t xml:space="preserve">with </w:t>
      </w:r>
      <w:r w:rsidRPr="00197F83" w:rsidR="0072205F">
        <w:t xml:space="preserve">the </w:t>
      </w:r>
      <w:r w:rsidRPr="00197F83" w:rsidR="00223E52">
        <w:t>i</w:t>
      </w:r>
      <w:r w:rsidRPr="00197F83" w:rsidR="0072205F">
        <w:t>nvestigator conducting the investigation concerning the organisation called “Revolutionary Fight” to be given all documents of that investigation in so far as they were related to his son</w:t>
      </w:r>
      <w:r w:rsidRPr="00197F83" w:rsidR="00197F83">
        <w:t>’</w:t>
      </w:r>
      <w:r w:rsidRPr="00197F83" w:rsidR="0072205F">
        <w:t>s death. He received an oral reply that all those documents would be transmitted to the competent public prosecutor who would handle the</w:t>
      </w:r>
      <w:r w:rsidRPr="00197F83" w:rsidR="00193552">
        <w:t xml:space="preserve"> applicant</w:t>
      </w:r>
      <w:r w:rsidRPr="00197F83" w:rsidR="00197F83">
        <w:t>’</w:t>
      </w:r>
      <w:r w:rsidRPr="00197F83" w:rsidR="00193552">
        <w:t>s criminal complaint.</w:t>
      </w:r>
    </w:p>
    <w:p w:rsidRPr="00197F83" w:rsidR="00BD6B47" w:rsidP="00197F83" w:rsidRDefault="008A19AC">
      <w:pPr>
        <w:pStyle w:val="JuPara"/>
      </w:pPr>
      <w:r w:rsidRPr="00197F83">
        <w:fldChar w:fldCharType="begin"/>
      </w:r>
      <w:r w:rsidRPr="00197F83">
        <w:instrText xml:space="preserve"> SEQ level0 \*arabic </w:instrText>
      </w:r>
      <w:r w:rsidRPr="00197F83">
        <w:fldChar w:fldCharType="separate"/>
      </w:r>
      <w:r w:rsidRPr="00197F83" w:rsidR="00197F83">
        <w:rPr>
          <w:noProof/>
        </w:rPr>
        <w:t>39</w:t>
      </w:r>
      <w:r w:rsidRPr="00197F83">
        <w:fldChar w:fldCharType="end"/>
      </w:r>
      <w:r w:rsidRPr="00197F83">
        <w:t>.  </w:t>
      </w:r>
      <w:r w:rsidRPr="00197F83" w:rsidR="00BD6B47">
        <w:t xml:space="preserve">The applicant first requested the documents of the preliminary inquiry in his memorandum dated 14 January 2011 addressed to the </w:t>
      </w:r>
      <w:r w:rsidRPr="00197F83" w:rsidR="00D76C16">
        <w:t>public prosecutor at the Court</w:t>
      </w:r>
      <w:r w:rsidRPr="00197F83" w:rsidR="00BD6B47">
        <w:t xml:space="preserve"> of First-Instance</w:t>
      </w:r>
      <w:r w:rsidRPr="00197F83" w:rsidR="00B476E9">
        <w:t xml:space="preserve"> (see paragraph </w:t>
      </w:r>
      <w:r w:rsidRPr="00197F83" w:rsidR="00B476E9">
        <w:fldChar w:fldCharType="begin"/>
      </w:r>
      <w:r w:rsidRPr="00197F83" w:rsidR="00B476E9">
        <w:instrText xml:space="preserve"> REF memorandum_14Jan2011 \h </w:instrText>
      </w:r>
      <w:r w:rsidRPr="00197F83" w:rsidR="00B476E9">
        <w:fldChar w:fldCharType="separate"/>
      </w:r>
      <w:r w:rsidRPr="00197F83" w:rsidR="00197F83">
        <w:rPr>
          <w:noProof/>
        </w:rPr>
        <w:t>24</w:t>
      </w:r>
      <w:r w:rsidRPr="00197F83" w:rsidR="00B476E9">
        <w:fldChar w:fldCharType="end"/>
      </w:r>
      <w:r w:rsidRPr="00197F83" w:rsidR="00B476E9">
        <w:t xml:space="preserve"> above).</w:t>
      </w:r>
      <w:r w:rsidRPr="00197F83" w:rsidR="00D9083B">
        <w:t xml:space="preserve"> No reply appears to have been given to his request.</w:t>
      </w:r>
    </w:p>
    <w:bookmarkStart w:name="Grant_documents" w:id="20"/>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40</w:t>
      </w:r>
      <w:r w:rsidRPr="00197F83">
        <w:fldChar w:fldCharType="end"/>
      </w:r>
      <w:bookmarkEnd w:id="20"/>
      <w:r w:rsidRPr="00197F83">
        <w:t xml:space="preserve">.  Following order no. A5/2012 by which the </w:t>
      </w:r>
      <w:r w:rsidRPr="00197F83" w:rsidR="00D76C16">
        <w:t>public prosecutor at the Court</w:t>
      </w:r>
      <w:r w:rsidRPr="00197F83">
        <w:t xml:space="preserve"> </w:t>
      </w:r>
      <w:r w:rsidRPr="00197F83" w:rsidR="006C3171">
        <w:t xml:space="preserve">of First Instance </w:t>
      </w:r>
      <w:r w:rsidRPr="00197F83">
        <w:t>dismissed the applicant</w:t>
      </w:r>
      <w:r w:rsidRPr="00197F83" w:rsidR="00197F83">
        <w:t>’</w:t>
      </w:r>
      <w:r w:rsidRPr="00197F83">
        <w:t>s criminal complaint and was served to the applicant on 21 February 2012, on 28 February 2012 the applicant</w:t>
      </w:r>
      <w:r w:rsidRPr="00197F83" w:rsidR="009F2D33">
        <w:t xml:space="preserve"> </w:t>
      </w:r>
      <w:r w:rsidRPr="00197F83">
        <w:t xml:space="preserve">lodged a request with the </w:t>
      </w:r>
      <w:r w:rsidRPr="00197F83" w:rsidR="002A0A9E">
        <w:t>Athens public prosecution office</w:t>
      </w:r>
      <w:r w:rsidRPr="00197F83">
        <w:t xml:space="preserve"> </w:t>
      </w:r>
      <w:r w:rsidRPr="00197F83" w:rsidR="007501D5">
        <w:t xml:space="preserve">for </w:t>
      </w:r>
      <w:r w:rsidRPr="00197F83" w:rsidR="00CF69A9">
        <w:t xml:space="preserve">copies </w:t>
      </w:r>
      <w:r w:rsidRPr="00197F83">
        <w:t xml:space="preserve">of the documents </w:t>
      </w:r>
      <w:r w:rsidRPr="00197F83" w:rsidR="007501D5">
        <w:t xml:space="preserve">adduced during </w:t>
      </w:r>
      <w:r w:rsidRPr="00197F83">
        <w:t xml:space="preserve">the </w:t>
      </w:r>
      <w:r w:rsidRPr="00197F83" w:rsidR="00D2074D">
        <w:t>preliminary inquiry</w:t>
      </w:r>
      <w:r w:rsidRPr="00197F83">
        <w:t xml:space="preserve"> and information on whether </w:t>
      </w:r>
      <w:r w:rsidRPr="00197F83" w:rsidR="007501D5">
        <w:t xml:space="preserve">certain </w:t>
      </w:r>
      <w:r w:rsidRPr="00197F83">
        <w:t xml:space="preserve">investigative acts </w:t>
      </w:r>
      <w:r w:rsidRPr="00197F83" w:rsidR="007501D5">
        <w:t xml:space="preserve">had taken </w:t>
      </w:r>
      <w:r w:rsidRPr="00197F83">
        <w:t>place. He further</w:t>
      </w:r>
      <w:r w:rsidRPr="00197F83" w:rsidR="007501D5">
        <w:t>more</w:t>
      </w:r>
      <w:r w:rsidRPr="00197F83">
        <w:t xml:space="preserve"> requested the documents </w:t>
      </w:r>
      <w:r w:rsidRPr="00197F83" w:rsidR="007501D5">
        <w:t xml:space="preserve">adduced during </w:t>
      </w:r>
      <w:r w:rsidRPr="00197F83">
        <w:t xml:space="preserve">the </w:t>
      </w:r>
      <w:r w:rsidRPr="00197F83" w:rsidR="002C791F">
        <w:t>sworn administrative inquiry</w:t>
      </w:r>
      <w:r w:rsidRPr="00197F83">
        <w:t xml:space="preserve">, the </w:t>
      </w:r>
      <w:r w:rsidRPr="00197F83" w:rsidR="007501D5">
        <w:t xml:space="preserve">results of the </w:t>
      </w:r>
      <w:r w:rsidRPr="00197F83">
        <w:t>ballistics examination and the witness testimon</w:t>
      </w:r>
      <w:r w:rsidRPr="00197F83" w:rsidR="007501D5">
        <w:t>y,</w:t>
      </w:r>
      <w:r w:rsidRPr="00197F83">
        <w:t xml:space="preserve"> arguing that all </w:t>
      </w:r>
      <w:r w:rsidRPr="00197F83" w:rsidR="007501D5">
        <w:t xml:space="preserve">this material </w:t>
      </w:r>
      <w:r w:rsidRPr="00197F83">
        <w:t xml:space="preserve">had been taken into account by the </w:t>
      </w:r>
      <w:r w:rsidRPr="00197F83" w:rsidR="002A0A9E">
        <w:t>public p</w:t>
      </w:r>
      <w:r w:rsidRPr="00197F83">
        <w:t xml:space="preserve">rosecutor </w:t>
      </w:r>
      <w:r w:rsidRPr="00197F83" w:rsidR="002A0A9E">
        <w:t xml:space="preserve">at the Court of First Instance </w:t>
      </w:r>
      <w:r w:rsidRPr="00197F83">
        <w:t>in his order</w:t>
      </w:r>
      <w:r w:rsidRPr="00197F83" w:rsidR="00CE6952">
        <w:t xml:space="preserve"> no. </w:t>
      </w:r>
      <w:r w:rsidRPr="00197F83">
        <w:t xml:space="preserve">A5/2012 and </w:t>
      </w:r>
      <w:r w:rsidRPr="00197F83" w:rsidR="00DA3AA6">
        <w:t xml:space="preserve">that he needed it </w:t>
      </w:r>
      <w:r w:rsidRPr="00197F83">
        <w:t xml:space="preserve">in order to </w:t>
      </w:r>
      <w:r w:rsidRPr="00197F83" w:rsidR="00DA3AA6">
        <w:t xml:space="preserve">be able to </w:t>
      </w:r>
      <w:r w:rsidRPr="00197F83">
        <w:t xml:space="preserve">effectively lodge an appeal under Article </w:t>
      </w:r>
      <w:r w:rsidRPr="00197F83" w:rsidR="00441825">
        <w:t>245 § 4</w:t>
      </w:r>
      <w:r w:rsidRPr="00197F83" w:rsidR="00EA3D44">
        <w:t xml:space="preserve"> </w:t>
      </w:r>
      <w:r w:rsidRPr="00197F83">
        <w:t xml:space="preserve">of the Code of Criminal Procedure against the above-mentioned order. </w:t>
      </w:r>
      <w:r w:rsidRPr="00197F83" w:rsidR="00EF5D84">
        <w:t>T</w:t>
      </w:r>
      <w:r w:rsidRPr="00197F83">
        <w:t xml:space="preserve">here is a </w:t>
      </w:r>
      <w:r w:rsidRPr="00197F83" w:rsidR="008B148A">
        <w:t xml:space="preserve">signed </w:t>
      </w:r>
      <w:r w:rsidRPr="00197F83">
        <w:t xml:space="preserve">hand-written note </w:t>
      </w:r>
      <w:r w:rsidRPr="00197F83" w:rsidR="002A0A9E">
        <w:t xml:space="preserve">by the </w:t>
      </w:r>
      <w:r w:rsidRPr="00197F83" w:rsidR="00AE6189">
        <w:t>prosecutor from the Athens p</w:t>
      </w:r>
      <w:r w:rsidRPr="00197F83" w:rsidR="002A0A9E">
        <w:t>u</w:t>
      </w:r>
      <w:r w:rsidRPr="00197F83" w:rsidR="00AE6189">
        <w:t>blic prosecution office</w:t>
      </w:r>
      <w:r w:rsidRPr="00197F83" w:rsidR="002A0A9E">
        <w:t xml:space="preserve"> </w:t>
      </w:r>
      <w:r w:rsidRPr="00197F83" w:rsidR="00240BFC">
        <w:t xml:space="preserve">dated 2 March </w:t>
      </w:r>
      <w:r w:rsidRPr="00197F83">
        <w:t xml:space="preserve">2012 </w:t>
      </w:r>
      <w:r w:rsidRPr="00197F83" w:rsidR="00EF5D84">
        <w:t>stating that</w:t>
      </w:r>
      <w:r w:rsidRPr="00197F83" w:rsidR="00684683">
        <w:t xml:space="preserve"> </w:t>
      </w:r>
      <w:r w:rsidRPr="00197F83">
        <w:t>the applicant</w:t>
      </w:r>
      <w:r w:rsidRPr="00197F83" w:rsidR="00197F83">
        <w:t>’</w:t>
      </w:r>
      <w:r w:rsidRPr="00197F83">
        <w:t xml:space="preserve">s request </w:t>
      </w:r>
      <w:r w:rsidRPr="00197F83" w:rsidR="008B148A">
        <w:t>for copies of the above-mentioned documents had</w:t>
      </w:r>
      <w:r w:rsidRPr="00197F83" w:rsidR="00EF5D84">
        <w:t xml:space="preserve"> </w:t>
      </w:r>
      <w:r w:rsidRPr="00197F83" w:rsidR="008B148A">
        <w:t>been granted</w:t>
      </w:r>
      <w:r w:rsidRPr="00197F83">
        <w:t>. The applicant</w:t>
      </w:r>
      <w:r w:rsidRPr="00197F83" w:rsidR="00684683">
        <w:t>,</w:t>
      </w:r>
      <w:r w:rsidRPr="00197F83">
        <w:t xml:space="preserve"> however</w:t>
      </w:r>
      <w:r w:rsidRPr="00197F83" w:rsidR="00684683">
        <w:t>,</w:t>
      </w:r>
      <w:r w:rsidRPr="00197F83">
        <w:t xml:space="preserve"> maintained that he </w:t>
      </w:r>
      <w:r w:rsidRPr="00197F83" w:rsidR="00684683">
        <w:t xml:space="preserve">had </w:t>
      </w:r>
      <w:r w:rsidRPr="00197F83">
        <w:t xml:space="preserve">never </w:t>
      </w:r>
      <w:r w:rsidRPr="00197F83" w:rsidR="00684683">
        <w:t xml:space="preserve">been </w:t>
      </w:r>
      <w:r w:rsidRPr="00197F83">
        <w:t xml:space="preserve">informed of the outcome of his request; in his appeal dated </w:t>
      </w:r>
      <w:r w:rsidRPr="00197F83" w:rsidR="00066030">
        <w:t>7 </w:t>
      </w:r>
      <w:r w:rsidRPr="00197F83" w:rsidR="00ED1207">
        <w:t xml:space="preserve">March 2012 </w:t>
      </w:r>
      <w:r w:rsidRPr="00197F83">
        <w:t xml:space="preserve">against the order dismissing his criminal complaint, he once again complained about the lack of access to the documents and information </w:t>
      </w:r>
      <w:r w:rsidRPr="00197F83" w:rsidR="00121D25">
        <w:t xml:space="preserve">regarding </w:t>
      </w:r>
      <w:r w:rsidRPr="00197F83">
        <w:t>his son</w:t>
      </w:r>
      <w:r w:rsidRPr="00197F83" w:rsidR="00197F83">
        <w:t>’</w:t>
      </w:r>
      <w:r w:rsidRPr="00197F83">
        <w:t>s death.</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41</w:t>
      </w:r>
      <w:r w:rsidRPr="00197F83">
        <w:fldChar w:fldCharType="end"/>
      </w:r>
      <w:r w:rsidRPr="00197F83">
        <w:t>.  Following order no. 551/2012</w:t>
      </w:r>
      <w:r w:rsidRPr="00197F83" w:rsidR="00121D25">
        <w:t>,</w:t>
      </w:r>
      <w:r w:rsidRPr="00197F83">
        <w:t xml:space="preserve"> which dismissed the applicant</w:t>
      </w:r>
      <w:r w:rsidRPr="00197F83" w:rsidR="00197F83">
        <w:t>’</w:t>
      </w:r>
      <w:r w:rsidRPr="00197F83" w:rsidR="00240BFC">
        <w:t xml:space="preserve">s appeal, on 1 April </w:t>
      </w:r>
      <w:r w:rsidRPr="00197F83">
        <w:t xml:space="preserve">2013 the applicant </w:t>
      </w:r>
      <w:r w:rsidRPr="00197F83" w:rsidR="00121D25">
        <w:t xml:space="preserve">lodged </w:t>
      </w:r>
      <w:r w:rsidRPr="00197F83">
        <w:t xml:space="preserve">a request </w:t>
      </w:r>
      <w:r w:rsidRPr="00197F83" w:rsidR="002A0A9E">
        <w:t xml:space="preserve">with the Athens public prosecution office </w:t>
      </w:r>
      <w:r w:rsidRPr="00197F83">
        <w:t>to be given a copy of that order</w:t>
      </w:r>
      <w:r w:rsidRPr="00197F83" w:rsidR="00CF69A9">
        <w:t>; that request was granted</w:t>
      </w:r>
      <w:r w:rsidRPr="00197F83">
        <w:t xml:space="preserve"> on the same day.</w:t>
      </w:r>
    </w:p>
    <w:p w:rsidRPr="00197F83" w:rsidR="00BD6B47" w:rsidP="00197F83" w:rsidRDefault="00BD6B47">
      <w:pPr>
        <w:pStyle w:val="JuHA"/>
      </w:pPr>
      <w:r w:rsidRPr="00197F83">
        <w:t>Pending judicial proceedings</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42</w:t>
      </w:r>
      <w:r w:rsidRPr="00197F83">
        <w:fldChar w:fldCharType="end"/>
      </w:r>
      <w:r w:rsidRPr="00197F83">
        <w:t xml:space="preserve">.  On 24 February 2015 the applicant </w:t>
      </w:r>
      <w:r w:rsidRPr="00197F83" w:rsidR="00930C9E">
        <w:t xml:space="preserve">brought </w:t>
      </w:r>
      <w:r w:rsidRPr="00197F83" w:rsidR="00BD6746">
        <w:t xml:space="preserve">before </w:t>
      </w:r>
      <w:r w:rsidRPr="00197F83">
        <w:t>the Athens Administrative Court of First-Instance an a</w:t>
      </w:r>
      <w:r w:rsidRPr="00197F83" w:rsidR="00066030">
        <w:t>ction for damages under Article </w:t>
      </w:r>
      <w:r w:rsidRPr="00197F83">
        <w:t>105 of the Introductory Law to the Civil Code against the Greek State “</w:t>
      </w:r>
      <w:r w:rsidRPr="00197F83" w:rsidR="00BD6746">
        <w:t xml:space="preserve">in respect of </w:t>
      </w:r>
      <w:r w:rsidRPr="00197F83">
        <w:t xml:space="preserve">the mental suffering caused by </w:t>
      </w:r>
      <w:r w:rsidRPr="00197F83" w:rsidR="00690AE6">
        <w:t xml:space="preserve">my </w:t>
      </w:r>
      <w:r w:rsidRPr="00197F83">
        <w:t>son</w:t>
      </w:r>
      <w:r w:rsidRPr="00197F83" w:rsidR="00197F83">
        <w:t>’</w:t>
      </w:r>
      <w:r w:rsidRPr="00197F83">
        <w:t xml:space="preserve">s murder </w:t>
      </w:r>
      <w:r w:rsidRPr="00197F83" w:rsidR="00930C9E">
        <w:t>[and]</w:t>
      </w:r>
      <w:r w:rsidRPr="00197F83">
        <w:t xml:space="preserve"> by the illegal actions of the opposing party</w:t>
      </w:r>
      <w:r w:rsidRPr="00197F83" w:rsidR="00197F83">
        <w:t>’</w:t>
      </w:r>
      <w:r w:rsidRPr="00197F83">
        <w:t>s agents</w:t>
      </w:r>
      <w:r w:rsidRPr="00197F83" w:rsidR="00930C9E">
        <w:t>,</w:t>
      </w:r>
      <w:r w:rsidRPr="00197F83">
        <w:t xml:space="preserve"> who hid and continue to hide from me all evidence </w:t>
      </w:r>
      <w:r w:rsidRPr="00197F83" w:rsidR="00930C9E">
        <w:t xml:space="preserve">relating </w:t>
      </w:r>
      <w:r w:rsidRPr="00197F83">
        <w:t xml:space="preserve">to this murder”. The action was initially scheduled to be </w:t>
      </w:r>
      <w:r w:rsidRPr="00197F83" w:rsidR="00930C9E">
        <w:t xml:space="preserve">heard </w:t>
      </w:r>
      <w:r w:rsidRPr="00197F83">
        <w:t xml:space="preserve">on 25 April 2018 and then adjourned </w:t>
      </w:r>
      <w:r w:rsidRPr="00197F83" w:rsidR="00930C9E">
        <w:t>until</w:t>
      </w:r>
      <w:r w:rsidRPr="00197F83" w:rsidR="00240BFC">
        <w:t xml:space="preserve"> 24 October </w:t>
      </w:r>
      <w:r w:rsidRPr="00197F83">
        <w:t>2018.</w:t>
      </w:r>
    </w:p>
    <w:p w:rsidRPr="00197F83" w:rsidR="00BD6B47" w:rsidP="00197F83" w:rsidRDefault="00BD6B47">
      <w:pPr>
        <w:pStyle w:val="JuHIRoman"/>
      </w:pPr>
      <w:r w:rsidRPr="00197F83">
        <w:t>RELEVANT DOMESTIC LAW AND PRACTICE</w:t>
      </w:r>
    </w:p>
    <w:p w:rsidRPr="00197F83" w:rsidR="004B66A6" w:rsidP="00197F83" w:rsidRDefault="004B66A6">
      <w:pPr>
        <w:pStyle w:val="JuHA"/>
      </w:pPr>
      <w:r w:rsidRPr="00197F83">
        <w:t>Code of Criminal Procedure</w:t>
      </w:r>
    </w:p>
    <w:p w:rsidRPr="00197F83" w:rsidR="007A5E1C"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43</w:t>
      </w:r>
      <w:r w:rsidRPr="00197F83">
        <w:rPr>
          <w:noProof/>
        </w:rPr>
        <w:fldChar w:fldCharType="end"/>
      </w:r>
      <w:r w:rsidRPr="00197F83" w:rsidR="004B66A6">
        <w:t>.  </w:t>
      </w:r>
      <w:r w:rsidRPr="00197F83" w:rsidR="007B0329">
        <w:t>The relevant Articles of the Code of Criminal Procedure are described in the Court</w:t>
      </w:r>
      <w:r w:rsidRPr="00197F83" w:rsidR="00197F83">
        <w:t>’</w:t>
      </w:r>
      <w:r w:rsidRPr="00197F83" w:rsidR="007B0329">
        <w:t xml:space="preserve">s judgment in </w:t>
      </w:r>
      <w:r w:rsidRPr="00197F83" w:rsidR="007B0329">
        <w:rPr>
          <w:i/>
          <w:iCs/>
        </w:rPr>
        <w:t>Tsalikidis and Others v. Greece</w:t>
      </w:r>
      <w:r w:rsidRPr="00197F83" w:rsidR="007B0329">
        <w:t xml:space="preserve">, </w:t>
      </w:r>
      <w:r w:rsidRPr="00197F83" w:rsidR="00B35BEA">
        <w:t>(</w:t>
      </w:r>
      <w:r w:rsidRPr="00197F83" w:rsidR="007B0329">
        <w:t>no. 73974/14, § 34, 16 November 2017). In addition, the following provision</w:t>
      </w:r>
      <w:r w:rsidRPr="00197F83" w:rsidR="002B53EF">
        <w:t xml:space="preserve"> is </w:t>
      </w:r>
      <w:r w:rsidRPr="00197F83" w:rsidR="007B0329">
        <w:t>relevant:</w:t>
      </w:r>
    </w:p>
    <w:p w:rsidRPr="00197F83" w:rsidR="00D9083B" w:rsidP="00197F83" w:rsidRDefault="00D9083B">
      <w:pPr>
        <w:pStyle w:val="JuHArticle"/>
      </w:pPr>
      <w:r w:rsidRPr="00197F83">
        <w:t>Article 243</w:t>
      </w:r>
      <w:r w:rsidRPr="00197F83">
        <w:br/>
        <w:t>When and by whom a preliminary inquiry is conducted</w:t>
      </w:r>
    </w:p>
    <w:p w:rsidRPr="00197F83" w:rsidR="00D9083B" w:rsidP="00197F83" w:rsidRDefault="00066030">
      <w:pPr>
        <w:pStyle w:val="JuQuot"/>
        <w:rPr>
          <w:lang w:bidi="en-US"/>
        </w:rPr>
      </w:pPr>
      <w:r w:rsidRPr="00197F83">
        <w:rPr>
          <w:lang w:bidi="en-US"/>
        </w:rPr>
        <w:t>“1.  </w:t>
      </w:r>
      <w:r w:rsidRPr="00197F83" w:rsidR="00DC19C3">
        <w:rPr>
          <w:lang w:bidi="en-US"/>
        </w:rPr>
        <w:t xml:space="preserve">A </w:t>
      </w:r>
      <w:r w:rsidRPr="00197F83" w:rsidR="00D9083B">
        <w:rPr>
          <w:lang w:bidi="en-US"/>
        </w:rPr>
        <w:t xml:space="preserve">preliminary inquiry is conducted by any investigating </w:t>
      </w:r>
      <w:r w:rsidRPr="00197F83" w:rsidR="00CF69A9">
        <w:rPr>
          <w:lang w:bidi="en-US"/>
        </w:rPr>
        <w:t xml:space="preserve">officer </w:t>
      </w:r>
      <w:r w:rsidRPr="00197F83" w:rsidR="00DC19C3">
        <w:rPr>
          <w:lang w:bidi="en-US"/>
        </w:rPr>
        <w:t xml:space="preserve">upon </w:t>
      </w:r>
      <w:r w:rsidRPr="00197F83" w:rsidR="00D9083B">
        <w:rPr>
          <w:lang w:bidi="en-US"/>
        </w:rPr>
        <w:t xml:space="preserve">a written order </w:t>
      </w:r>
      <w:r w:rsidRPr="00197F83" w:rsidR="00DC19C3">
        <w:rPr>
          <w:lang w:bidi="en-US"/>
        </w:rPr>
        <w:t xml:space="preserve">given </w:t>
      </w:r>
      <w:r w:rsidRPr="00197F83" w:rsidR="00D9083B">
        <w:rPr>
          <w:lang w:bidi="en-US"/>
        </w:rPr>
        <w:t>by the Public Prosecutor</w:t>
      </w:r>
      <w:r w:rsidRPr="00197F83" w:rsidR="00703FF5">
        <w:rPr>
          <w:lang w:bidi="en-US"/>
        </w:rPr>
        <w:t>...</w:t>
      </w:r>
    </w:p>
    <w:p w:rsidRPr="00197F83" w:rsidR="00D9083B" w:rsidP="00197F83" w:rsidRDefault="00D9083B">
      <w:pPr>
        <w:pStyle w:val="JuQuot"/>
        <w:rPr>
          <w:lang w:bidi="en-US"/>
        </w:rPr>
      </w:pPr>
      <w:r w:rsidRPr="00197F83">
        <w:rPr>
          <w:lang w:bidi="en-US"/>
        </w:rPr>
        <w:t>2.</w:t>
      </w:r>
      <w:r w:rsidRPr="00197F83" w:rsidR="00066030">
        <w:rPr>
          <w:lang w:bidi="en-US"/>
        </w:rPr>
        <w:t>  </w:t>
      </w:r>
      <w:r w:rsidRPr="00197F83">
        <w:rPr>
          <w:lang w:bidi="en-US"/>
        </w:rPr>
        <w:t xml:space="preserve">If delay may </w:t>
      </w:r>
      <w:r w:rsidRPr="00197F83" w:rsidR="00DC19C3">
        <w:rPr>
          <w:lang w:bidi="en-US"/>
        </w:rPr>
        <w:t xml:space="preserve">give rise to </w:t>
      </w:r>
      <w:r w:rsidRPr="00197F83">
        <w:rPr>
          <w:lang w:bidi="en-US"/>
        </w:rPr>
        <w:t>im</w:t>
      </w:r>
      <w:r w:rsidRPr="00197F83" w:rsidR="00CF098B">
        <w:rPr>
          <w:lang w:bidi="en-US"/>
        </w:rPr>
        <w:t xml:space="preserve">minent danger or if </w:t>
      </w:r>
      <w:r w:rsidRPr="00197F83" w:rsidR="00DC19C3">
        <w:rPr>
          <w:lang w:bidi="en-US"/>
        </w:rPr>
        <w:t xml:space="preserve">the preliminary inquiry concerns </w:t>
      </w:r>
      <w:r w:rsidRPr="00197F83" w:rsidR="00CF098B">
        <w:rPr>
          <w:lang w:bidi="en-US"/>
        </w:rPr>
        <w:t xml:space="preserve">a felony or misdemeanour committed </w:t>
      </w:r>
      <w:r w:rsidRPr="00197F83" w:rsidR="00CF098B">
        <w:rPr>
          <w:i/>
          <w:lang w:bidi="en-US"/>
        </w:rPr>
        <w:t>in</w:t>
      </w:r>
      <w:r w:rsidRPr="00197F83" w:rsidR="00CF098B">
        <w:rPr>
          <w:lang w:bidi="en-US"/>
        </w:rPr>
        <w:t xml:space="preserve"> </w:t>
      </w:r>
      <w:r w:rsidRPr="00197F83" w:rsidR="00CF098B">
        <w:rPr>
          <w:i/>
          <w:lang w:bidi="en-US"/>
        </w:rPr>
        <w:t>flagrante delicto</w:t>
      </w:r>
      <w:r w:rsidRPr="00197F83" w:rsidR="00CF098B">
        <w:rPr>
          <w:lang w:bidi="en-US"/>
        </w:rPr>
        <w:t>, then all investigating employees</w:t>
      </w:r>
      <w:r w:rsidRPr="00197F83" w:rsidR="00DC19C3">
        <w:rPr>
          <w:lang w:bidi="en-US"/>
        </w:rPr>
        <w:t xml:space="preserve">, </w:t>
      </w:r>
      <w:r w:rsidRPr="00197F83" w:rsidR="00CF098B">
        <w:rPr>
          <w:lang w:bidi="en-US"/>
        </w:rPr>
        <w:t>pursuant to Articles 33 and 34</w:t>
      </w:r>
      <w:r w:rsidRPr="00197F83" w:rsidR="00DC19C3">
        <w:rPr>
          <w:lang w:bidi="en-US"/>
        </w:rPr>
        <w:t>,</w:t>
      </w:r>
      <w:r w:rsidRPr="00197F83" w:rsidR="00CF098B">
        <w:rPr>
          <w:lang w:bidi="en-US"/>
        </w:rPr>
        <w:t xml:space="preserve"> are obliged to </w:t>
      </w:r>
      <w:r w:rsidRPr="00197F83" w:rsidR="00DC19C3">
        <w:rPr>
          <w:lang w:bidi="en-US"/>
        </w:rPr>
        <w:t xml:space="preserve">undertake </w:t>
      </w:r>
      <w:r w:rsidRPr="00197F83" w:rsidR="00CF098B">
        <w:rPr>
          <w:lang w:bidi="en-US"/>
        </w:rPr>
        <w:t xml:space="preserve">all necessary </w:t>
      </w:r>
      <w:r w:rsidRPr="00197F83" w:rsidR="002F5B99">
        <w:rPr>
          <w:lang w:bidi="en-US"/>
        </w:rPr>
        <w:t>preliminary</w:t>
      </w:r>
      <w:r w:rsidRPr="00197F83" w:rsidR="00CF098B">
        <w:rPr>
          <w:lang w:bidi="en-US"/>
        </w:rPr>
        <w:t xml:space="preserve"> </w:t>
      </w:r>
      <w:r w:rsidRPr="00197F83" w:rsidR="00A3792A">
        <w:rPr>
          <w:lang w:bidi="en-US"/>
        </w:rPr>
        <w:t xml:space="preserve">actions </w:t>
      </w:r>
      <w:r w:rsidRPr="00197F83" w:rsidR="00CF098B">
        <w:rPr>
          <w:lang w:bidi="en-US"/>
        </w:rPr>
        <w:t xml:space="preserve">in order to confirm </w:t>
      </w:r>
      <w:r w:rsidRPr="00197F83" w:rsidR="00DC19C3">
        <w:rPr>
          <w:lang w:bidi="en-US"/>
        </w:rPr>
        <w:t xml:space="preserve">[that] </w:t>
      </w:r>
      <w:r w:rsidRPr="00197F83" w:rsidR="00CF098B">
        <w:rPr>
          <w:lang w:bidi="en-US"/>
        </w:rPr>
        <w:t>the offence</w:t>
      </w:r>
      <w:r w:rsidRPr="00197F83" w:rsidR="00DC19C3">
        <w:rPr>
          <w:lang w:bidi="en-US"/>
        </w:rPr>
        <w:t xml:space="preserve"> [actually occurred]</w:t>
      </w:r>
      <w:r w:rsidRPr="00197F83" w:rsidR="00CF098B">
        <w:rPr>
          <w:lang w:bidi="en-US"/>
        </w:rPr>
        <w:t xml:space="preserve"> and </w:t>
      </w:r>
      <w:r w:rsidRPr="00197F83" w:rsidR="00A3792A">
        <w:rPr>
          <w:lang w:bidi="en-US"/>
        </w:rPr>
        <w:t>identify</w:t>
      </w:r>
      <w:r w:rsidRPr="00197F83" w:rsidR="00DC19C3">
        <w:rPr>
          <w:lang w:bidi="en-US"/>
        </w:rPr>
        <w:t xml:space="preserve"> </w:t>
      </w:r>
      <w:r w:rsidRPr="00197F83" w:rsidR="00CF098B">
        <w:rPr>
          <w:lang w:bidi="en-US"/>
        </w:rPr>
        <w:t xml:space="preserve">the perpetrator, even </w:t>
      </w:r>
      <w:r w:rsidRPr="00197F83" w:rsidR="00DC19C3">
        <w:rPr>
          <w:lang w:bidi="en-US"/>
        </w:rPr>
        <w:t xml:space="preserve">in the absence of </w:t>
      </w:r>
      <w:r w:rsidRPr="00197F83" w:rsidR="00CF098B">
        <w:rPr>
          <w:lang w:bidi="en-US"/>
        </w:rPr>
        <w:t xml:space="preserve">a written order </w:t>
      </w:r>
      <w:r w:rsidRPr="00197F83" w:rsidR="00DC19C3">
        <w:rPr>
          <w:lang w:bidi="en-US"/>
        </w:rPr>
        <w:t xml:space="preserve">from </w:t>
      </w:r>
      <w:r w:rsidRPr="00197F83" w:rsidR="00CF098B">
        <w:rPr>
          <w:lang w:bidi="en-US"/>
        </w:rPr>
        <w:t xml:space="preserve">the prosecutor. In </w:t>
      </w:r>
      <w:r w:rsidRPr="00197F83" w:rsidR="00DC19C3">
        <w:rPr>
          <w:lang w:bidi="en-US"/>
        </w:rPr>
        <w:t xml:space="preserve">such a </w:t>
      </w:r>
      <w:r w:rsidRPr="00197F83" w:rsidR="00CF098B">
        <w:rPr>
          <w:lang w:bidi="en-US"/>
        </w:rPr>
        <w:t xml:space="preserve">case, they notify the public prosecutor by the fastest means and submit to him without any delay </w:t>
      </w:r>
      <w:r w:rsidRPr="00197F83" w:rsidR="00DC19C3">
        <w:rPr>
          <w:lang w:bidi="en-US"/>
        </w:rPr>
        <w:t xml:space="preserve">all </w:t>
      </w:r>
      <w:r w:rsidRPr="00197F83" w:rsidR="00CF098B">
        <w:rPr>
          <w:lang w:bidi="en-US"/>
        </w:rPr>
        <w:t>reports that have been drafted. The public pro</w:t>
      </w:r>
      <w:r w:rsidRPr="00197F83" w:rsidR="003B7664">
        <w:rPr>
          <w:lang w:bidi="en-US"/>
        </w:rPr>
        <w:t xml:space="preserve">secutor, after </w:t>
      </w:r>
      <w:r w:rsidRPr="00197F83" w:rsidR="00717D27">
        <w:rPr>
          <w:lang w:bidi="en-US"/>
        </w:rPr>
        <w:t>receiving</w:t>
      </w:r>
      <w:r w:rsidRPr="00197F83" w:rsidR="003B7664">
        <w:rPr>
          <w:lang w:bidi="en-US"/>
        </w:rPr>
        <w:t xml:space="preserve"> </w:t>
      </w:r>
      <w:r w:rsidRPr="00197F83" w:rsidR="00CF098B">
        <w:rPr>
          <w:lang w:bidi="en-US"/>
        </w:rPr>
        <w:t>the reports,</w:t>
      </w:r>
      <w:r w:rsidRPr="00197F83" w:rsidR="006E1958">
        <w:rPr>
          <w:lang w:bidi="en-US"/>
        </w:rPr>
        <w:t xml:space="preserve"> shall</w:t>
      </w:r>
      <w:r w:rsidRPr="00197F83" w:rsidR="00CF098B">
        <w:rPr>
          <w:lang w:bidi="en-US"/>
        </w:rPr>
        <w:t xml:space="preserve"> act in accordance with </w:t>
      </w:r>
      <w:r w:rsidRPr="00197F83" w:rsidR="00E777FB">
        <w:rPr>
          <w:lang w:bidi="en-US"/>
        </w:rPr>
        <w:t>Articles</w:t>
      </w:r>
      <w:r w:rsidRPr="00197F83" w:rsidR="00CF098B">
        <w:rPr>
          <w:lang w:bidi="en-US"/>
        </w:rPr>
        <w:t xml:space="preserve"> 43 </w:t>
      </w:r>
      <w:r w:rsidRPr="00197F83" w:rsidR="00CF098B">
        <w:rPr>
          <w:i/>
          <w:lang w:bidi="en-US"/>
        </w:rPr>
        <w:t>et seq</w:t>
      </w:r>
      <w:r w:rsidRPr="00197F83" w:rsidR="006E1958">
        <w:rPr>
          <w:i/>
          <w:lang w:bidi="en-US"/>
        </w:rPr>
        <w:t xml:space="preserve"> </w:t>
      </w:r>
      <w:r w:rsidRPr="00197F83" w:rsidR="00703FF5">
        <w:rPr>
          <w:lang w:bidi="en-US"/>
        </w:rPr>
        <w:t>...</w:t>
      </w:r>
      <w:r w:rsidRPr="00197F83" w:rsidR="00CF098B">
        <w:rPr>
          <w:lang w:bidi="en-US"/>
        </w:rPr>
        <w:t>”</w:t>
      </w:r>
    </w:p>
    <w:p w:rsidRPr="00197F83" w:rsidR="00703FF5" w:rsidP="00197F83" w:rsidRDefault="003B7664">
      <w:pPr>
        <w:pStyle w:val="JuHA"/>
      </w:pPr>
      <w:r w:rsidRPr="00197F83">
        <w:t xml:space="preserve">Criminal </w:t>
      </w:r>
      <w:r w:rsidRPr="00197F83" w:rsidR="004B66A6">
        <w:t>Code</w:t>
      </w:r>
    </w:p>
    <w:p w:rsidRPr="00197F83" w:rsidR="004B66A6"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44</w:t>
      </w:r>
      <w:r w:rsidRPr="00197F83">
        <w:rPr>
          <w:noProof/>
        </w:rPr>
        <w:fldChar w:fldCharType="end"/>
      </w:r>
      <w:r w:rsidRPr="00197F83" w:rsidR="004B66A6">
        <w:t xml:space="preserve">.  The relevant </w:t>
      </w:r>
      <w:r w:rsidRPr="00197F83" w:rsidR="002F5B99">
        <w:t>A</w:t>
      </w:r>
      <w:r w:rsidRPr="00197F83" w:rsidR="004B66A6">
        <w:t>rticles of the Criminal Code</w:t>
      </w:r>
      <w:r w:rsidRPr="00197F83" w:rsidR="006E1958">
        <w:t>,</w:t>
      </w:r>
      <w:r w:rsidRPr="00197F83" w:rsidR="004B66A6">
        <w:t xml:space="preserve"> as in force at the material time</w:t>
      </w:r>
      <w:r w:rsidRPr="00197F83" w:rsidR="006E1958">
        <w:t>,</w:t>
      </w:r>
      <w:r w:rsidRPr="00197F83" w:rsidR="004B66A6">
        <w:t xml:space="preserve"> read as follows:</w:t>
      </w:r>
    </w:p>
    <w:p w:rsidRPr="00197F83" w:rsidR="004B66A6" w:rsidP="00197F83" w:rsidRDefault="004B66A6">
      <w:pPr>
        <w:pStyle w:val="JuHArticle"/>
      </w:pPr>
      <w:r w:rsidRPr="00197F83">
        <w:t>Article 22</w:t>
      </w:r>
      <w:r w:rsidRPr="00197F83" w:rsidR="00240BFC">
        <w:br/>
      </w:r>
      <w:r w:rsidRPr="00197F83">
        <w:t>Defence</w:t>
      </w:r>
    </w:p>
    <w:p w:rsidRPr="00197F83" w:rsidR="004B66A6" w:rsidP="00197F83" w:rsidRDefault="004B66A6">
      <w:pPr>
        <w:pStyle w:val="JuQuot"/>
      </w:pPr>
      <w:r w:rsidRPr="00197F83">
        <w:t>“1. An offence committed in defen</w:t>
      </w:r>
      <w:r w:rsidRPr="00197F83" w:rsidR="006E1958">
        <w:t>c</w:t>
      </w:r>
      <w:r w:rsidRPr="00197F83">
        <w:t>e is not unlawful.</w:t>
      </w:r>
    </w:p>
    <w:p w:rsidRPr="00197F83" w:rsidR="004B66A6" w:rsidP="00197F83" w:rsidRDefault="003F3C4F">
      <w:pPr>
        <w:pStyle w:val="JuQuot"/>
      </w:pPr>
      <w:r w:rsidRPr="00197F83">
        <w:t>D</w:t>
      </w:r>
      <w:r w:rsidRPr="00197F83" w:rsidR="004B66A6">
        <w:t>efen</w:t>
      </w:r>
      <w:r w:rsidRPr="00197F83" w:rsidR="006E1958">
        <w:t>c</w:t>
      </w:r>
      <w:r w:rsidRPr="00197F83" w:rsidR="004B66A6">
        <w:t xml:space="preserve">e is </w:t>
      </w:r>
      <w:r w:rsidRPr="00197F83" w:rsidR="006E1958">
        <w:t xml:space="preserve">a </w:t>
      </w:r>
      <w:r w:rsidRPr="00197F83" w:rsidR="004B66A6">
        <w:t xml:space="preserve">necessary </w:t>
      </w:r>
      <w:r w:rsidRPr="00197F83" w:rsidR="006E1958">
        <w:t xml:space="preserve">offensive action committed </w:t>
      </w:r>
      <w:r w:rsidRPr="00197F83" w:rsidR="004B66A6">
        <w:t xml:space="preserve">against </w:t>
      </w:r>
      <w:r w:rsidRPr="00197F83" w:rsidR="006E1958">
        <w:t xml:space="preserve">an </w:t>
      </w:r>
      <w:r w:rsidRPr="00197F83" w:rsidR="004B66A6">
        <w:t xml:space="preserve">attacker that </w:t>
      </w:r>
      <w:r w:rsidRPr="00197F83" w:rsidR="006E1958">
        <w:t xml:space="preserve">a </w:t>
      </w:r>
      <w:r w:rsidRPr="00197F83" w:rsidR="004B66A6">
        <w:t xml:space="preserve">person commits in order to defend himself or another </w:t>
      </w:r>
      <w:r w:rsidRPr="00197F83" w:rsidR="006E1958">
        <w:t xml:space="preserve">person </w:t>
      </w:r>
      <w:r w:rsidRPr="00197F83" w:rsidR="004B66A6">
        <w:t xml:space="preserve">from an unlawful and </w:t>
      </w:r>
      <w:r w:rsidRPr="00197F83" w:rsidR="00CF69A9">
        <w:t xml:space="preserve">ongoing </w:t>
      </w:r>
      <w:r w:rsidRPr="00197F83" w:rsidR="004B66A6">
        <w:t>attack that is directed against them.</w:t>
      </w:r>
    </w:p>
    <w:p w:rsidRPr="00197F83" w:rsidR="004B66A6" w:rsidP="00197F83" w:rsidRDefault="004B66A6">
      <w:pPr>
        <w:pStyle w:val="JuQuot"/>
      </w:pPr>
      <w:r w:rsidRPr="00197F83">
        <w:t xml:space="preserve">The </w:t>
      </w:r>
      <w:r w:rsidRPr="00197F83" w:rsidR="006E1958">
        <w:t xml:space="preserve">necessity of a </w:t>
      </w:r>
      <w:r w:rsidRPr="00197F83">
        <w:t xml:space="preserve">measure of defence </w:t>
      </w:r>
      <w:r w:rsidRPr="00197F83" w:rsidR="00717D27">
        <w:t>shall</w:t>
      </w:r>
      <w:r w:rsidRPr="00197F83">
        <w:t xml:space="preserve"> be determined by </w:t>
      </w:r>
      <w:r w:rsidRPr="00197F83" w:rsidR="006E1958">
        <w:t xml:space="preserve">[assessing] </w:t>
      </w:r>
      <w:r w:rsidRPr="00197F83">
        <w:t xml:space="preserve">the degree of </w:t>
      </w:r>
      <w:r w:rsidRPr="00197F83" w:rsidR="006E1958">
        <w:t xml:space="preserve">the </w:t>
      </w:r>
      <w:r w:rsidRPr="00197F83">
        <w:t xml:space="preserve">danger </w:t>
      </w:r>
      <w:r w:rsidRPr="00197F83" w:rsidR="006E1958">
        <w:t xml:space="preserve">posed by </w:t>
      </w:r>
      <w:r w:rsidRPr="00197F83">
        <w:t xml:space="preserve">the attack, the kind of damage threatened, the </w:t>
      </w:r>
      <w:r w:rsidRPr="00197F83" w:rsidR="006E1958">
        <w:t xml:space="preserve">manner </w:t>
      </w:r>
      <w:r w:rsidRPr="00197F83">
        <w:t xml:space="preserve">and intensity of the attack and the </w:t>
      </w:r>
      <w:r w:rsidRPr="00197F83" w:rsidR="00717D27">
        <w:t>remaining</w:t>
      </w:r>
      <w:r w:rsidRPr="00197F83" w:rsidR="006E1958">
        <w:t xml:space="preserve"> aspects </w:t>
      </w:r>
      <w:r w:rsidRPr="00197F83">
        <w:t>of circumstances</w:t>
      </w:r>
      <w:r w:rsidRPr="00197F83" w:rsidR="006E1958">
        <w:t xml:space="preserve"> in question</w:t>
      </w:r>
      <w:r w:rsidRPr="00197F83">
        <w:t>.”</w:t>
      </w:r>
    </w:p>
    <w:p w:rsidRPr="00197F83" w:rsidR="004B66A6" w:rsidP="00197F83" w:rsidRDefault="004B66A6">
      <w:pPr>
        <w:pStyle w:val="JuHArticle"/>
      </w:pPr>
      <w:r w:rsidRPr="00197F83">
        <w:t>Article 2</w:t>
      </w:r>
      <w:r w:rsidRPr="00197F83" w:rsidR="004F1AB8">
        <w:t>3</w:t>
      </w:r>
      <w:r w:rsidRPr="00197F83" w:rsidR="00240BFC">
        <w:br/>
      </w:r>
      <w:r w:rsidRPr="00197F83">
        <w:t>Excess of defence</w:t>
      </w:r>
    </w:p>
    <w:p w:rsidRPr="00197F83" w:rsidR="004B66A6" w:rsidP="00197F83" w:rsidRDefault="004B66A6">
      <w:pPr>
        <w:pStyle w:val="JuQuot"/>
      </w:pPr>
      <w:r w:rsidRPr="00197F83">
        <w:t xml:space="preserve">“Any person exceeding the </w:t>
      </w:r>
      <w:r w:rsidRPr="00197F83" w:rsidR="006E1958">
        <w:t xml:space="preserve">[acceptable] bounds </w:t>
      </w:r>
      <w:r w:rsidRPr="00197F83">
        <w:t>of defence shall be punished</w:t>
      </w:r>
      <w:r w:rsidRPr="00197F83" w:rsidR="006E1958">
        <w:t>,</w:t>
      </w:r>
      <w:r w:rsidRPr="00197F83">
        <w:t xml:space="preserve"> if </w:t>
      </w:r>
      <w:r w:rsidRPr="00197F83" w:rsidR="006E1958">
        <w:t xml:space="preserve">such </w:t>
      </w:r>
      <w:r w:rsidRPr="00197F83">
        <w:t xml:space="preserve">excess was intentional, with </w:t>
      </w:r>
      <w:r w:rsidRPr="00197F83" w:rsidR="00CF69A9">
        <w:t xml:space="preserve">a </w:t>
      </w:r>
      <w:r w:rsidRPr="00197F83">
        <w:t>reduced sentence (Article 83)</w:t>
      </w:r>
      <w:r w:rsidRPr="00197F83" w:rsidR="006E1958">
        <w:t>;</w:t>
      </w:r>
      <w:r w:rsidRPr="00197F83">
        <w:t xml:space="preserve"> </w:t>
      </w:r>
      <w:r w:rsidRPr="00197F83" w:rsidR="006E1958">
        <w:t xml:space="preserve">... </w:t>
      </w:r>
      <w:r w:rsidRPr="00197F83">
        <w:t xml:space="preserve">if </w:t>
      </w:r>
      <w:r w:rsidRPr="00197F83" w:rsidR="006E1958">
        <w:t xml:space="preserve">such </w:t>
      </w:r>
      <w:r w:rsidRPr="00197F83">
        <w:t xml:space="preserve">excess was </w:t>
      </w:r>
      <w:r w:rsidRPr="00197F83" w:rsidR="006E1958">
        <w:t xml:space="preserve">owing </w:t>
      </w:r>
      <w:r w:rsidRPr="00197F83">
        <w:t xml:space="preserve">to negligence, </w:t>
      </w:r>
      <w:r w:rsidRPr="00197F83" w:rsidR="006E1958">
        <w:t>[he or she shall be punished] in accordance with</w:t>
      </w:r>
      <w:r w:rsidRPr="00197F83">
        <w:t xml:space="preserve"> the relevant provisions. He or she shall not be punished and shall not be held accountable for </w:t>
      </w:r>
      <w:r w:rsidRPr="00197F83" w:rsidR="006E1958">
        <w:t xml:space="preserve">such </w:t>
      </w:r>
      <w:r w:rsidRPr="00197F83">
        <w:t>excess if he or she acted</w:t>
      </w:r>
      <w:r w:rsidRPr="00197F83" w:rsidR="006E1958">
        <w:t xml:space="preserve"> in</w:t>
      </w:r>
      <w:r w:rsidRPr="00197F83">
        <w:t xml:space="preserve"> that </w:t>
      </w:r>
      <w:r w:rsidRPr="00197F83" w:rsidR="006E1958">
        <w:t>manner because of</w:t>
      </w:r>
      <w:r w:rsidRPr="00197F83">
        <w:t xml:space="preserve"> fear or anxiety caused by the attack.”</w:t>
      </w:r>
    </w:p>
    <w:p w:rsidRPr="00197F83" w:rsidR="004B66A6" w:rsidP="00197F83" w:rsidRDefault="004B66A6">
      <w:pPr>
        <w:pStyle w:val="JuHArticle"/>
        <w:keepNext w:val="0"/>
      </w:pPr>
      <w:r w:rsidRPr="00197F83">
        <w:t>Article 27</w:t>
      </w:r>
      <w:r w:rsidRPr="00197F83" w:rsidR="00240BFC">
        <w:br/>
      </w:r>
      <w:r w:rsidRPr="00197F83">
        <w:t>Intent</w:t>
      </w:r>
    </w:p>
    <w:p w:rsidRPr="00197F83" w:rsidR="004B66A6" w:rsidP="00197F83" w:rsidRDefault="00066030">
      <w:pPr>
        <w:pStyle w:val="JuQuot"/>
      </w:pPr>
      <w:r w:rsidRPr="00197F83">
        <w:t>“1.  </w:t>
      </w:r>
      <w:r w:rsidRPr="00197F83" w:rsidR="004B66A6">
        <w:t xml:space="preserve">A person acts </w:t>
      </w:r>
      <w:r w:rsidRPr="00197F83" w:rsidR="00242836">
        <w:t xml:space="preserve">with </w:t>
      </w:r>
      <w:r w:rsidRPr="00197F83" w:rsidR="004B66A6">
        <w:t xml:space="preserve">intent when he or she </w:t>
      </w:r>
      <w:r w:rsidRPr="00197F83" w:rsidR="006152E1">
        <w:t>undertakes</w:t>
      </w:r>
      <w:r w:rsidRPr="00197F83" w:rsidR="004B66A6">
        <w:t xml:space="preserve"> acts that </w:t>
      </w:r>
      <w:r w:rsidRPr="00197F83" w:rsidR="006152E1">
        <w:t xml:space="preserve">constitute </w:t>
      </w:r>
      <w:r w:rsidRPr="00197F83" w:rsidR="004B66A6">
        <w:t xml:space="preserve">an offence </w:t>
      </w:r>
      <w:r w:rsidRPr="00197F83" w:rsidR="006152E1">
        <w:t>under</w:t>
      </w:r>
      <w:r w:rsidRPr="00197F83" w:rsidR="004B66A6">
        <w:t xml:space="preserve"> the law, </w:t>
      </w:r>
      <w:r w:rsidRPr="00197F83" w:rsidR="006152E1">
        <w:t xml:space="preserve">or when he or she </w:t>
      </w:r>
      <w:r w:rsidRPr="00197F83" w:rsidR="004B66A6">
        <w:t xml:space="preserve">knows that </w:t>
      </w:r>
      <w:r w:rsidRPr="00197F83" w:rsidR="006152E1">
        <w:t>such acts may arise f</w:t>
      </w:r>
      <w:r w:rsidRPr="00197F83" w:rsidR="004B66A6">
        <w:t xml:space="preserve">rom his </w:t>
      </w:r>
      <w:r w:rsidRPr="00197F83" w:rsidR="006152E1">
        <w:t xml:space="preserve">or her </w:t>
      </w:r>
      <w:r w:rsidRPr="00197F83" w:rsidR="004B66A6">
        <w:t xml:space="preserve">actions </w:t>
      </w:r>
      <w:r w:rsidRPr="00197F83" w:rsidR="006152E1">
        <w:t>but [nevertheless proceeds with those actions].</w:t>
      </w:r>
    </w:p>
    <w:p w:rsidRPr="00197F83" w:rsidR="004B66A6" w:rsidP="00197F83" w:rsidRDefault="004B66A6">
      <w:pPr>
        <w:pStyle w:val="JuQuot"/>
      </w:pPr>
      <w:r w:rsidRPr="00197F83">
        <w:t>2.</w:t>
      </w:r>
      <w:r w:rsidRPr="00197F83" w:rsidR="00066030">
        <w:t>  </w:t>
      </w:r>
      <w:r w:rsidRPr="00197F83">
        <w:t xml:space="preserve">When the law </w:t>
      </w:r>
      <w:r w:rsidRPr="00197F83" w:rsidR="006152E1">
        <w:t xml:space="preserve">stipulates </w:t>
      </w:r>
      <w:r w:rsidRPr="00197F83">
        <w:t xml:space="preserve">that </w:t>
      </w:r>
      <w:r w:rsidRPr="00197F83" w:rsidR="006152E1">
        <w:t xml:space="preserve">an </w:t>
      </w:r>
      <w:r w:rsidRPr="00197F83">
        <w:t xml:space="preserve">offence </w:t>
      </w:r>
      <w:r w:rsidRPr="00197F83" w:rsidR="006152E1">
        <w:t xml:space="preserve">must have </w:t>
      </w:r>
      <w:r w:rsidRPr="00197F83">
        <w:t xml:space="preserve">been knowingly committed, potential intent shall not suffice. When the law requires that an offence </w:t>
      </w:r>
      <w:r w:rsidRPr="00197F83" w:rsidR="006152E1">
        <w:t xml:space="preserve">must </w:t>
      </w:r>
      <w:r w:rsidRPr="00197F83">
        <w:t xml:space="preserve">have been committed with intent to produce a certain result, it is required that the perpetrator </w:t>
      </w:r>
      <w:r w:rsidRPr="00197F83" w:rsidR="006152E1">
        <w:t xml:space="preserve">must have </w:t>
      </w:r>
      <w:r w:rsidRPr="00197F83">
        <w:t>pursued that result”.</w:t>
      </w:r>
    </w:p>
    <w:p w:rsidRPr="00197F83" w:rsidR="004B66A6" w:rsidP="00197F83" w:rsidRDefault="004B66A6">
      <w:pPr>
        <w:pStyle w:val="JuHArticle"/>
      </w:pPr>
      <w:r w:rsidRPr="00197F83">
        <w:t>Article 299</w:t>
      </w:r>
      <w:r w:rsidRPr="00197F83" w:rsidR="00240BFC">
        <w:br/>
      </w:r>
      <w:r w:rsidRPr="00197F83">
        <w:t>Intentional Homicide</w:t>
      </w:r>
    </w:p>
    <w:p w:rsidRPr="00197F83" w:rsidR="004B66A6" w:rsidP="00197F83" w:rsidRDefault="00066030">
      <w:pPr>
        <w:pStyle w:val="JuQuot"/>
      </w:pPr>
      <w:r w:rsidRPr="00197F83">
        <w:t>“1.  </w:t>
      </w:r>
      <w:r w:rsidRPr="00197F83" w:rsidR="006152E1">
        <w:t>[A man or woman]</w:t>
      </w:r>
      <w:r w:rsidRPr="00197F83" w:rsidR="004B66A6">
        <w:t xml:space="preserve"> who </w:t>
      </w:r>
      <w:r w:rsidRPr="00197F83" w:rsidR="006152E1">
        <w:t xml:space="preserve">has </w:t>
      </w:r>
      <w:r w:rsidRPr="00197F83" w:rsidR="004B66A6">
        <w:t xml:space="preserve">killed another intentionally shall be punished by </w:t>
      </w:r>
      <w:r w:rsidRPr="00197F83" w:rsidR="006152E1">
        <w:t xml:space="preserve">the </w:t>
      </w:r>
      <w:r w:rsidRPr="00197F83" w:rsidR="004B66A6">
        <w:t>death sentence or life imprisonment.</w:t>
      </w:r>
    </w:p>
    <w:p w:rsidRPr="00197F83" w:rsidR="004B66A6" w:rsidP="00197F83" w:rsidRDefault="004B66A6">
      <w:pPr>
        <w:pStyle w:val="JuQuot"/>
      </w:pPr>
      <w:r w:rsidRPr="00197F83">
        <w:t>2</w:t>
      </w:r>
      <w:r w:rsidRPr="00197F83" w:rsidR="00CA1CE9">
        <w:t>.</w:t>
      </w:r>
      <w:r w:rsidRPr="00197F83" w:rsidR="00066030">
        <w:t>  </w:t>
      </w:r>
      <w:r w:rsidRPr="00197F83">
        <w:t xml:space="preserve">If the offence was decided and executed in the heat of </w:t>
      </w:r>
      <w:r w:rsidRPr="00197F83" w:rsidR="00DB1ED7">
        <w:t>the moment</w:t>
      </w:r>
      <w:r w:rsidRPr="00197F83">
        <w:t xml:space="preserve">, it shall be punished by </w:t>
      </w:r>
      <w:r w:rsidRPr="00197F83" w:rsidR="006152E1">
        <w:t xml:space="preserve">a </w:t>
      </w:r>
      <w:r w:rsidRPr="00197F83">
        <w:t>sentence of incarceration.”</w:t>
      </w:r>
    </w:p>
    <w:p w:rsidRPr="00197F83" w:rsidR="004B66A6" w:rsidP="00197F83" w:rsidRDefault="004B66A6">
      <w:pPr>
        <w:pStyle w:val="JuHA"/>
      </w:pPr>
      <w:r w:rsidRPr="00197F83">
        <w:t>Law no. 3169/2003</w:t>
      </w:r>
      <w:r w:rsidRPr="00197F83" w:rsidR="001220E9">
        <w:t xml:space="preserve"> on</w:t>
      </w:r>
      <w:r w:rsidRPr="00197F83">
        <w:t xml:space="preserve"> </w:t>
      </w:r>
      <w:r w:rsidRPr="00197F83" w:rsidR="001220E9">
        <w:t>the c</w:t>
      </w:r>
      <w:r w:rsidRPr="00197F83">
        <w:t xml:space="preserve">arrying and use of firearms by police officers, </w:t>
      </w:r>
      <w:r w:rsidRPr="00197F83" w:rsidR="001220E9">
        <w:t xml:space="preserve">the </w:t>
      </w:r>
      <w:r w:rsidRPr="00197F83">
        <w:t>training of police officers in the use of firearms</w:t>
      </w:r>
      <w:r w:rsidRPr="00197F83" w:rsidR="001220E9">
        <w:t>,</w:t>
      </w:r>
      <w:r w:rsidRPr="00197F83">
        <w:t xml:space="preserve"> and other provisions</w:t>
      </w:r>
    </w:p>
    <w:p w:rsidRPr="00197F83" w:rsidR="004B66A6" w:rsidP="00197F83" w:rsidRDefault="004B66A6">
      <w:pPr>
        <w:pStyle w:val="JuPara"/>
      </w:pPr>
      <w:r w:rsidRPr="00197F83">
        <w:fldChar w:fldCharType="begin"/>
      </w:r>
      <w:r w:rsidRPr="00197F83">
        <w:instrText xml:space="preserve"> SEQ level0 \*arabic </w:instrText>
      </w:r>
      <w:r w:rsidRPr="00197F83">
        <w:fldChar w:fldCharType="separate"/>
      </w:r>
      <w:r w:rsidRPr="00197F83" w:rsidR="00197F83">
        <w:rPr>
          <w:noProof/>
        </w:rPr>
        <w:t>45</w:t>
      </w:r>
      <w:r w:rsidRPr="00197F83">
        <w:fldChar w:fldCharType="end"/>
      </w:r>
      <w:r w:rsidRPr="00197F83">
        <w:t>.  The relevant provisions of Law no. 3169/2003, which is entitled “</w:t>
      </w:r>
      <w:r w:rsidRPr="00197F83" w:rsidR="001220E9">
        <w:t>The c</w:t>
      </w:r>
      <w:r w:rsidRPr="00197F83">
        <w:t xml:space="preserve">arrying and use of firearms by police officers, </w:t>
      </w:r>
      <w:r w:rsidRPr="00197F83" w:rsidR="001220E9">
        <w:t xml:space="preserve">the </w:t>
      </w:r>
      <w:r w:rsidRPr="00197F83">
        <w:t>training of police officers in the use of firearms</w:t>
      </w:r>
      <w:r w:rsidRPr="00197F83" w:rsidR="001220E9">
        <w:t>,</w:t>
      </w:r>
      <w:r w:rsidRPr="00197F83">
        <w:t xml:space="preserve"> and other provisions”</w:t>
      </w:r>
      <w:r w:rsidRPr="00197F83" w:rsidR="001220E9">
        <w:t>,</w:t>
      </w:r>
      <w:r w:rsidRPr="00197F83">
        <w:t xml:space="preserve"> as in force at the </w:t>
      </w:r>
      <w:r w:rsidRPr="00197F83" w:rsidR="001220E9">
        <w:t xml:space="preserve">relevant </w:t>
      </w:r>
      <w:r w:rsidRPr="00197F83">
        <w:t>time</w:t>
      </w:r>
      <w:r w:rsidRPr="00197F83" w:rsidR="001220E9">
        <w:t>,</w:t>
      </w:r>
      <w:r w:rsidRPr="00197F83">
        <w:t xml:space="preserve"> read as follows:</w:t>
      </w:r>
    </w:p>
    <w:p w:rsidRPr="00197F83" w:rsidR="00A1330D" w:rsidP="00197F83" w:rsidRDefault="00A1330D">
      <w:pPr>
        <w:pStyle w:val="JuHArticle"/>
      </w:pPr>
      <w:r w:rsidRPr="00197F83">
        <w:t>Article 1</w:t>
      </w:r>
      <w:r w:rsidRPr="00197F83">
        <w:br/>
      </w:r>
      <w:r w:rsidRPr="00197F83" w:rsidR="00D20014">
        <w:t>Definition</w:t>
      </w:r>
      <w:r w:rsidRPr="00197F83">
        <w:t xml:space="preserve"> of terms</w:t>
      </w:r>
    </w:p>
    <w:p w:rsidRPr="00197F83" w:rsidR="00703FF5" w:rsidP="00197F83" w:rsidRDefault="00A1330D">
      <w:pPr>
        <w:pStyle w:val="JuQuot"/>
        <w:rPr>
          <w:lang w:bidi="en-US"/>
        </w:rPr>
      </w:pPr>
      <w:r w:rsidRPr="00197F83">
        <w:rPr>
          <w:lang w:bidi="en-US"/>
        </w:rPr>
        <w:t>“</w:t>
      </w:r>
      <w:r w:rsidRPr="00197F83" w:rsidR="00D20014">
        <w:rPr>
          <w:lang w:bidi="en-US"/>
        </w:rPr>
        <w:t>In the present law, the following terms shall have the meaning</w:t>
      </w:r>
      <w:r w:rsidRPr="00197F83" w:rsidR="00F9661A">
        <w:rPr>
          <w:lang w:bidi="en-US"/>
        </w:rPr>
        <w:t>s given below</w:t>
      </w:r>
      <w:r w:rsidRPr="00197F83" w:rsidR="00D20014">
        <w:rPr>
          <w:lang w:bidi="en-US"/>
        </w:rPr>
        <w:t>:</w:t>
      </w:r>
    </w:p>
    <w:p w:rsidRPr="00197F83" w:rsidR="00703FF5" w:rsidP="00197F83" w:rsidRDefault="00703FF5">
      <w:pPr>
        <w:pStyle w:val="JuQuot"/>
        <w:rPr>
          <w:lang w:bidi="en-US"/>
        </w:rPr>
      </w:pPr>
      <w:r w:rsidRPr="00197F83">
        <w:rPr>
          <w:lang w:bidi="en-US"/>
        </w:rPr>
        <w:t>...</w:t>
      </w:r>
    </w:p>
    <w:p w:rsidRPr="00197F83" w:rsidR="00A1330D" w:rsidP="00197F83" w:rsidRDefault="00066030">
      <w:pPr>
        <w:pStyle w:val="JuQuot"/>
        <w:rPr>
          <w:lang w:bidi="en-US"/>
        </w:rPr>
      </w:pPr>
      <w:r w:rsidRPr="00197F83">
        <w:rPr>
          <w:lang w:bidi="en-US"/>
        </w:rPr>
        <w:t>d.  </w:t>
      </w:r>
      <w:r w:rsidRPr="00197F83" w:rsidR="00F9661A">
        <w:rPr>
          <w:lang w:bidi="en-US"/>
        </w:rPr>
        <w:t>The u</w:t>
      </w:r>
      <w:r w:rsidRPr="00197F83" w:rsidR="00A1330D">
        <w:rPr>
          <w:lang w:bidi="en-US"/>
        </w:rPr>
        <w:t xml:space="preserve">se of a </w:t>
      </w:r>
      <w:r w:rsidRPr="00197F83" w:rsidR="00D20014">
        <w:rPr>
          <w:lang w:bidi="en-US"/>
        </w:rPr>
        <w:t>firearm shall be</w:t>
      </w:r>
      <w:r w:rsidRPr="00197F83" w:rsidR="00A1330D">
        <w:rPr>
          <w:lang w:bidi="en-US"/>
        </w:rPr>
        <w:t xml:space="preserve"> </w:t>
      </w:r>
      <w:r w:rsidRPr="00197F83" w:rsidR="00F9661A">
        <w:rPr>
          <w:lang w:bidi="en-US"/>
        </w:rPr>
        <w:t xml:space="preserve">constituted by </w:t>
      </w:r>
      <w:r w:rsidRPr="00197F83" w:rsidR="00A1330D">
        <w:rPr>
          <w:lang w:bidi="en-US"/>
        </w:rPr>
        <w:t xml:space="preserve">the activation of </w:t>
      </w:r>
      <w:r w:rsidRPr="00197F83" w:rsidR="00F9661A">
        <w:rPr>
          <w:lang w:bidi="en-US"/>
        </w:rPr>
        <w:t xml:space="preserve">a </w:t>
      </w:r>
      <w:r w:rsidRPr="00197F83" w:rsidR="001F3695">
        <w:rPr>
          <w:lang w:bidi="en-US"/>
        </w:rPr>
        <w:t>weapon</w:t>
      </w:r>
      <w:r w:rsidRPr="00197F83" w:rsidR="008B148A">
        <w:rPr>
          <w:lang w:bidi="en-US"/>
        </w:rPr>
        <w:t>,</w:t>
      </w:r>
      <w:r w:rsidRPr="00197F83" w:rsidR="00F9661A">
        <w:rPr>
          <w:lang w:bidi="en-US"/>
        </w:rPr>
        <w:t xml:space="preserve"> in accordance with</w:t>
      </w:r>
      <w:r w:rsidRPr="00197F83" w:rsidR="00A1330D">
        <w:rPr>
          <w:lang w:bidi="en-US"/>
        </w:rPr>
        <w:t xml:space="preserve"> its </w:t>
      </w:r>
      <w:r w:rsidRPr="00197F83" w:rsidR="00D20014">
        <w:rPr>
          <w:lang w:bidi="en-US"/>
        </w:rPr>
        <w:t>purpose</w:t>
      </w:r>
      <w:r w:rsidRPr="00197F83" w:rsidR="00A1330D">
        <w:rPr>
          <w:lang w:bidi="en-US"/>
        </w:rPr>
        <w:t xml:space="preserve"> and the firing of a bullet. Depending on the target of the bullet, the </w:t>
      </w:r>
      <w:r w:rsidRPr="00197F83" w:rsidR="00F9661A">
        <w:rPr>
          <w:lang w:bidi="en-US"/>
        </w:rPr>
        <w:t xml:space="preserve">use of the </w:t>
      </w:r>
      <w:r w:rsidRPr="00197F83" w:rsidR="0001163C">
        <w:rPr>
          <w:lang w:bidi="en-US"/>
        </w:rPr>
        <w:t>firearm</w:t>
      </w:r>
      <w:r w:rsidRPr="00197F83" w:rsidR="00A1330D">
        <w:rPr>
          <w:lang w:bidi="en-US"/>
        </w:rPr>
        <w:t xml:space="preserve"> </w:t>
      </w:r>
      <w:r w:rsidRPr="00197F83" w:rsidR="00F9661A">
        <w:rPr>
          <w:lang w:bidi="en-US"/>
        </w:rPr>
        <w:t>falls under one of</w:t>
      </w:r>
      <w:r w:rsidRPr="00197F83" w:rsidR="00A1330D">
        <w:rPr>
          <w:lang w:bidi="en-US"/>
        </w:rPr>
        <w:t xml:space="preserve"> the following categories:</w:t>
      </w:r>
    </w:p>
    <w:p w:rsidRPr="00197F83" w:rsidR="00D20014" w:rsidP="00197F83" w:rsidRDefault="00D20014">
      <w:pPr>
        <w:pStyle w:val="JuQuot"/>
        <w:rPr>
          <w:lang w:bidi="en-US"/>
        </w:rPr>
      </w:pPr>
      <w:r w:rsidRPr="00197F83">
        <w:rPr>
          <w:lang w:bidi="en-US"/>
        </w:rPr>
        <w:t xml:space="preserve">(1) </w:t>
      </w:r>
      <w:r w:rsidRPr="00197F83" w:rsidR="00F9661A">
        <w:rPr>
          <w:lang w:bidi="en-US"/>
        </w:rPr>
        <w:t xml:space="preserve">a </w:t>
      </w:r>
      <w:r w:rsidRPr="00197F83">
        <w:rPr>
          <w:lang w:bidi="en-US"/>
        </w:rPr>
        <w:t>warning shot, when no target is aimed at;</w:t>
      </w:r>
    </w:p>
    <w:p w:rsidRPr="00197F83" w:rsidR="00D20014" w:rsidP="00197F83" w:rsidRDefault="00D20014">
      <w:pPr>
        <w:pStyle w:val="JuQuot"/>
        <w:rPr>
          <w:lang w:bidi="en-US"/>
        </w:rPr>
      </w:pPr>
      <w:r w:rsidRPr="00197F83">
        <w:rPr>
          <w:lang w:bidi="en-US"/>
        </w:rPr>
        <w:t xml:space="preserve">(2) </w:t>
      </w:r>
      <w:r w:rsidRPr="00197F83" w:rsidR="00F9661A">
        <w:rPr>
          <w:lang w:bidi="en-US"/>
        </w:rPr>
        <w:t xml:space="preserve">a </w:t>
      </w:r>
      <w:r w:rsidRPr="00197F83">
        <w:rPr>
          <w:lang w:bidi="en-US"/>
        </w:rPr>
        <w:t>shot against objects, when objects are aimed at;</w:t>
      </w:r>
    </w:p>
    <w:p w:rsidRPr="00197F83" w:rsidR="00D20014" w:rsidP="00197F83" w:rsidRDefault="00D20014">
      <w:pPr>
        <w:pStyle w:val="JuQuot"/>
        <w:rPr>
          <w:lang w:bidi="en-US"/>
        </w:rPr>
      </w:pPr>
      <w:r w:rsidRPr="00197F83">
        <w:rPr>
          <w:lang w:bidi="en-US"/>
        </w:rPr>
        <w:t xml:space="preserve">(3) </w:t>
      </w:r>
      <w:r w:rsidRPr="00197F83" w:rsidR="00F9661A">
        <w:rPr>
          <w:lang w:bidi="en-US"/>
        </w:rPr>
        <w:t xml:space="preserve">an </w:t>
      </w:r>
      <w:r w:rsidRPr="00197F83" w:rsidR="00717D27">
        <w:rPr>
          <w:lang w:bidi="en-US"/>
        </w:rPr>
        <w:t>immobilisation</w:t>
      </w:r>
      <w:r w:rsidRPr="00197F83">
        <w:rPr>
          <w:lang w:bidi="en-US"/>
        </w:rPr>
        <w:t xml:space="preserve"> shot, when non-vital parts of the human body are aimed at </w:t>
      </w:r>
      <w:r w:rsidRPr="00197F83" w:rsidR="00F9661A">
        <w:rPr>
          <w:lang w:bidi="en-US"/>
        </w:rPr>
        <w:t>(</w:t>
      </w:r>
      <w:r w:rsidRPr="00197F83">
        <w:rPr>
          <w:lang w:bidi="en-US"/>
        </w:rPr>
        <w:t>especially the lower limbs</w:t>
      </w:r>
      <w:r w:rsidRPr="00197F83" w:rsidR="00F9661A">
        <w:rPr>
          <w:lang w:bidi="en-US"/>
        </w:rPr>
        <w:t>)</w:t>
      </w:r>
      <w:r w:rsidRPr="00197F83">
        <w:rPr>
          <w:lang w:bidi="en-US"/>
        </w:rPr>
        <w:t>; and</w:t>
      </w:r>
    </w:p>
    <w:p w:rsidRPr="00197F83" w:rsidR="00D20014" w:rsidP="00197F83" w:rsidRDefault="00D20014">
      <w:pPr>
        <w:pStyle w:val="JuQuot"/>
        <w:rPr>
          <w:lang w:bidi="en-US"/>
        </w:rPr>
      </w:pPr>
      <w:r w:rsidRPr="00197F83">
        <w:rPr>
          <w:lang w:bidi="en-US"/>
        </w:rPr>
        <w:t xml:space="preserve">(4) </w:t>
      </w:r>
      <w:r w:rsidRPr="00197F83" w:rsidR="00F9661A">
        <w:rPr>
          <w:lang w:bidi="en-US"/>
        </w:rPr>
        <w:t>a</w:t>
      </w:r>
      <w:r w:rsidRPr="00197F83" w:rsidR="00A208F6">
        <w:rPr>
          <w:lang w:bidi="en-US"/>
        </w:rPr>
        <w:t xml:space="preserve"> neutralisation</w:t>
      </w:r>
      <w:r w:rsidRPr="00197F83">
        <w:rPr>
          <w:lang w:bidi="en-US"/>
        </w:rPr>
        <w:t xml:space="preserve"> shot, when a person is aimed at and his or her death is considered probable.</w:t>
      </w:r>
    </w:p>
    <w:p w:rsidRPr="00197F83" w:rsidR="001F3695" w:rsidP="00197F83" w:rsidRDefault="00066030">
      <w:pPr>
        <w:pStyle w:val="JuQuot"/>
        <w:rPr>
          <w:lang w:bidi="en-US"/>
        </w:rPr>
      </w:pPr>
      <w:r w:rsidRPr="00197F83">
        <w:rPr>
          <w:lang w:bidi="en-US"/>
        </w:rPr>
        <w:t>e.  </w:t>
      </w:r>
      <w:r w:rsidRPr="00197F83" w:rsidR="001F3695">
        <w:rPr>
          <w:lang w:bidi="en-US"/>
        </w:rPr>
        <w:t>A</w:t>
      </w:r>
      <w:r w:rsidRPr="00197F83" w:rsidR="00F9661A">
        <w:rPr>
          <w:lang w:bidi="en-US"/>
        </w:rPr>
        <w:t>n a</w:t>
      </w:r>
      <w:r w:rsidRPr="00197F83" w:rsidR="001F3695">
        <w:rPr>
          <w:lang w:bidi="en-US"/>
        </w:rPr>
        <w:t xml:space="preserve">rmed attack shall mean the use of </w:t>
      </w:r>
      <w:r w:rsidRPr="00197F83" w:rsidR="00D642D7">
        <w:rPr>
          <w:lang w:bidi="en-US"/>
        </w:rPr>
        <w:t xml:space="preserve">a </w:t>
      </w:r>
      <w:r w:rsidRPr="00197F83" w:rsidR="001F3695">
        <w:rPr>
          <w:lang w:bidi="en-US"/>
        </w:rPr>
        <w:t xml:space="preserve">weapon </w:t>
      </w:r>
      <w:r w:rsidRPr="00197F83" w:rsidR="00D642D7">
        <w:rPr>
          <w:lang w:bidi="en-US"/>
        </w:rPr>
        <w:t xml:space="preserve">referred to in Article 1 of Law no. 2168/1993 by </w:t>
      </w:r>
      <w:r w:rsidRPr="00197F83" w:rsidR="00F9661A">
        <w:rPr>
          <w:lang w:bidi="en-US"/>
        </w:rPr>
        <w:t xml:space="preserve">an </w:t>
      </w:r>
      <w:r w:rsidRPr="00197F83" w:rsidR="00D642D7">
        <w:rPr>
          <w:lang w:bidi="en-US"/>
        </w:rPr>
        <w:t xml:space="preserve">attacker against another person or the threat of </w:t>
      </w:r>
      <w:r w:rsidRPr="00197F83" w:rsidR="00F9661A">
        <w:rPr>
          <w:lang w:bidi="en-US"/>
        </w:rPr>
        <w:t xml:space="preserve">its being </w:t>
      </w:r>
      <w:r w:rsidRPr="00197F83" w:rsidR="00D642D7">
        <w:rPr>
          <w:lang w:bidi="en-US"/>
        </w:rPr>
        <w:t xml:space="preserve">directly </w:t>
      </w:r>
      <w:r w:rsidRPr="00197F83" w:rsidR="00F9661A">
        <w:rPr>
          <w:lang w:bidi="en-US"/>
        </w:rPr>
        <w:t>used</w:t>
      </w:r>
      <w:r w:rsidRPr="00197F83" w:rsidR="00D642D7">
        <w:rPr>
          <w:lang w:bidi="en-US"/>
        </w:rPr>
        <w:t xml:space="preserve"> against another person. A</w:t>
      </w:r>
      <w:r w:rsidRPr="00197F83" w:rsidR="00F9661A">
        <w:rPr>
          <w:lang w:bidi="en-US"/>
        </w:rPr>
        <w:t>n a</w:t>
      </w:r>
      <w:r w:rsidRPr="00197F83" w:rsidR="00D642D7">
        <w:rPr>
          <w:lang w:bidi="en-US"/>
        </w:rPr>
        <w:t xml:space="preserve">rmed attack shall also mean </w:t>
      </w:r>
      <w:r w:rsidRPr="00197F83" w:rsidR="00F9661A">
        <w:rPr>
          <w:lang w:bidi="en-US"/>
        </w:rPr>
        <w:t xml:space="preserve">such a </w:t>
      </w:r>
      <w:r w:rsidRPr="00197F83" w:rsidR="00D642D7">
        <w:rPr>
          <w:lang w:bidi="en-US"/>
        </w:rPr>
        <w:t xml:space="preserve">threat </w:t>
      </w:r>
      <w:r w:rsidRPr="00197F83" w:rsidR="00F9661A">
        <w:rPr>
          <w:lang w:bidi="en-US"/>
        </w:rPr>
        <w:t xml:space="preserve">using </w:t>
      </w:r>
      <w:r w:rsidRPr="00197F83" w:rsidR="00D642D7">
        <w:rPr>
          <w:lang w:bidi="en-US"/>
        </w:rPr>
        <w:t xml:space="preserve">a convincing imitation of a weapon or </w:t>
      </w:r>
      <w:r w:rsidRPr="00197F83" w:rsidR="00AB4195">
        <w:rPr>
          <w:lang w:bidi="en-US"/>
        </w:rPr>
        <w:t>an inactive</w:t>
      </w:r>
      <w:r w:rsidRPr="00197F83" w:rsidR="00D642D7">
        <w:rPr>
          <w:lang w:bidi="en-US"/>
        </w:rPr>
        <w:t xml:space="preserve"> weapon</w:t>
      </w:r>
      <w:r w:rsidRPr="00197F83" w:rsidR="008B148A">
        <w:rPr>
          <w:lang w:bidi="en-US"/>
        </w:rPr>
        <w:t xml:space="preserve"> [</w:t>
      </w:r>
      <w:r w:rsidRPr="00197F83" w:rsidR="008B148A">
        <w:rPr>
          <w:i/>
        </w:rPr>
        <w:t>ανενεργό όπλο</w:t>
      </w:r>
      <w:r w:rsidRPr="00197F83" w:rsidR="008B148A">
        <w:rPr>
          <w:b/>
        </w:rPr>
        <w:t>]</w:t>
      </w:r>
      <w:r w:rsidRPr="00197F83" w:rsidR="00D642D7">
        <w:rPr>
          <w:lang w:bidi="en-US"/>
        </w:rPr>
        <w:t>.</w:t>
      </w:r>
      <w:r w:rsidRPr="00197F83" w:rsidR="00AB4195">
        <w:rPr>
          <w:lang w:bidi="en-US"/>
        </w:rPr>
        <w:t>”</w:t>
      </w:r>
    </w:p>
    <w:p w:rsidRPr="00197F83" w:rsidR="00AB4195" w:rsidP="00197F83" w:rsidRDefault="00AB4195">
      <w:pPr>
        <w:pStyle w:val="JuHArticle"/>
      </w:pPr>
      <w:r w:rsidRPr="00197F83">
        <w:t>Article 3</w:t>
      </w:r>
      <w:r w:rsidRPr="00197F83">
        <w:br/>
        <w:t xml:space="preserve">Use of a firearm and </w:t>
      </w:r>
      <w:r w:rsidRPr="00197F83" w:rsidR="00F9661A">
        <w:t xml:space="preserve">the </w:t>
      </w:r>
      <w:r w:rsidRPr="00197F83">
        <w:t>principles governing it</w:t>
      </w:r>
    </w:p>
    <w:p w:rsidRPr="00197F83" w:rsidR="00AB4195" w:rsidP="00197F83" w:rsidRDefault="00AB4195">
      <w:pPr>
        <w:pStyle w:val="JuQuot"/>
        <w:rPr>
          <w:lang w:bidi="en-US"/>
        </w:rPr>
      </w:pPr>
      <w:r w:rsidRPr="00197F83">
        <w:rPr>
          <w:lang w:bidi="en-US"/>
        </w:rPr>
        <w:t>“</w:t>
      </w:r>
      <w:r w:rsidRPr="00197F83" w:rsidR="00066030">
        <w:rPr>
          <w:lang w:bidi="en-US"/>
        </w:rPr>
        <w:t>1.  </w:t>
      </w:r>
      <w:r w:rsidRPr="00197F83" w:rsidR="006F3558">
        <w:rPr>
          <w:lang w:bidi="en-US"/>
        </w:rPr>
        <w:t xml:space="preserve">Police officers may, during the performance of their duties, </w:t>
      </w:r>
      <w:r w:rsidRPr="00197F83" w:rsidR="00F9661A">
        <w:rPr>
          <w:lang w:bidi="en-US"/>
        </w:rPr>
        <w:t xml:space="preserve">aim </w:t>
      </w:r>
      <w:r w:rsidRPr="00197F83" w:rsidR="006F3558">
        <w:rPr>
          <w:lang w:bidi="en-US"/>
        </w:rPr>
        <w:t xml:space="preserve">their firearms when there is a danger of armed attack against them or against third </w:t>
      </w:r>
      <w:r w:rsidRPr="00197F83" w:rsidR="00F9661A">
        <w:rPr>
          <w:lang w:bidi="en-US"/>
        </w:rPr>
        <w:t>persons</w:t>
      </w:r>
      <w:r w:rsidRPr="00197F83" w:rsidR="006F3558">
        <w:rPr>
          <w:lang w:bidi="en-US"/>
        </w:rPr>
        <w:t>.</w:t>
      </w:r>
    </w:p>
    <w:p w:rsidRPr="00197F83" w:rsidR="006F3558" w:rsidP="00197F83" w:rsidRDefault="006F3558">
      <w:pPr>
        <w:pStyle w:val="JuQuot"/>
        <w:rPr>
          <w:lang w:bidi="en-US"/>
        </w:rPr>
      </w:pPr>
      <w:r w:rsidRPr="00197F83">
        <w:rPr>
          <w:lang w:bidi="en-US"/>
        </w:rPr>
        <w:t>2.</w:t>
      </w:r>
      <w:r w:rsidRPr="00197F83" w:rsidR="00066030">
        <w:rPr>
          <w:lang w:bidi="en-US"/>
        </w:rPr>
        <w:t>  </w:t>
      </w:r>
      <w:r w:rsidRPr="00197F83" w:rsidR="0082005C">
        <w:rPr>
          <w:lang w:bidi="en-US"/>
        </w:rPr>
        <w:t>Police officers may use their firearms if that is required for the performance of their duties in the following circumstances:</w:t>
      </w:r>
    </w:p>
    <w:p w:rsidRPr="00197F83" w:rsidR="0082005C" w:rsidP="00197F83" w:rsidRDefault="0082005C">
      <w:pPr>
        <w:pStyle w:val="JuQuot"/>
        <w:rPr>
          <w:lang w:bidi="en-US"/>
        </w:rPr>
      </w:pPr>
      <w:r w:rsidRPr="00197F83">
        <w:rPr>
          <w:lang w:bidi="en-US"/>
        </w:rPr>
        <w:t xml:space="preserve">a. when they have exhausted all means </w:t>
      </w:r>
      <w:r w:rsidRPr="00197F83" w:rsidR="001F39AC">
        <w:rPr>
          <w:lang w:bidi="en-US"/>
        </w:rPr>
        <w:t xml:space="preserve">less drastic </w:t>
      </w:r>
      <w:r w:rsidRPr="00197F83">
        <w:rPr>
          <w:lang w:bidi="en-US"/>
        </w:rPr>
        <w:t xml:space="preserve">than </w:t>
      </w:r>
      <w:r w:rsidRPr="00197F83" w:rsidR="001F39AC">
        <w:rPr>
          <w:lang w:bidi="en-US"/>
        </w:rPr>
        <w:t xml:space="preserve">[firing a] </w:t>
      </w:r>
      <w:r w:rsidRPr="00197F83">
        <w:rPr>
          <w:lang w:bidi="en-US"/>
        </w:rPr>
        <w:t xml:space="preserve">gunshot, unless they are not available or suitable in the specific case. </w:t>
      </w:r>
      <w:r w:rsidRPr="00197F83" w:rsidR="001F39AC">
        <w:rPr>
          <w:lang w:bidi="en-US"/>
        </w:rPr>
        <w:t xml:space="preserve">Less drastic </w:t>
      </w:r>
      <w:r w:rsidRPr="00197F83">
        <w:rPr>
          <w:lang w:bidi="en-US"/>
        </w:rPr>
        <w:t xml:space="preserve">means shall mainly include </w:t>
      </w:r>
      <w:r w:rsidRPr="00197F83" w:rsidR="00587ECE">
        <w:rPr>
          <w:lang w:bidi="en-US"/>
        </w:rPr>
        <w:t xml:space="preserve">exhortation, incitement, </w:t>
      </w:r>
      <w:r w:rsidRPr="00197F83" w:rsidR="001F39AC">
        <w:rPr>
          <w:lang w:bidi="en-US"/>
        </w:rPr>
        <w:t xml:space="preserve">the </w:t>
      </w:r>
      <w:r w:rsidRPr="00197F83" w:rsidR="00587ECE">
        <w:rPr>
          <w:lang w:bidi="en-US"/>
        </w:rPr>
        <w:t>use of obstacles</w:t>
      </w:r>
      <w:r w:rsidRPr="00197F83" w:rsidR="008B148A">
        <w:rPr>
          <w:lang w:bidi="en-US"/>
        </w:rPr>
        <w:t xml:space="preserve"> [</w:t>
      </w:r>
      <w:r w:rsidRPr="00197F83" w:rsidR="008B148A">
        <w:rPr>
          <w:i/>
        </w:rPr>
        <w:t>χρήση εμποδίων</w:t>
      </w:r>
      <w:r w:rsidRPr="00197F83" w:rsidR="008B148A">
        <w:rPr>
          <w:b/>
        </w:rPr>
        <w:t>]</w:t>
      </w:r>
      <w:r w:rsidRPr="00197F83" w:rsidR="00587ECE">
        <w:rPr>
          <w:lang w:bidi="en-US"/>
        </w:rPr>
        <w:t xml:space="preserve">, </w:t>
      </w:r>
      <w:r w:rsidRPr="00197F83" w:rsidR="00327D18">
        <w:rPr>
          <w:lang w:bidi="en-US"/>
        </w:rPr>
        <w:t xml:space="preserve">the use </w:t>
      </w:r>
      <w:r w:rsidRPr="00197F83" w:rsidR="00587ECE">
        <w:rPr>
          <w:lang w:bidi="en-US"/>
        </w:rPr>
        <w:t>of physical force</w:t>
      </w:r>
      <w:r w:rsidRPr="00197F83" w:rsidR="00327D18">
        <w:rPr>
          <w:lang w:bidi="en-US"/>
        </w:rPr>
        <w:t xml:space="preserve">, striking, permitted </w:t>
      </w:r>
      <w:r w:rsidRPr="00197F83" w:rsidR="00587ECE">
        <w:rPr>
          <w:lang w:bidi="en-US"/>
        </w:rPr>
        <w:t xml:space="preserve">chemical substances or other specialised means, </w:t>
      </w:r>
      <w:r w:rsidRPr="00197F83" w:rsidR="00327D18">
        <w:rPr>
          <w:lang w:bidi="en-US"/>
        </w:rPr>
        <w:t xml:space="preserve">or the issuance of a </w:t>
      </w:r>
      <w:r w:rsidRPr="00197F83" w:rsidR="00A62DD4">
        <w:rPr>
          <w:lang w:bidi="en-US"/>
        </w:rPr>
        <w:t xml:space="preserve">warning </w:t>
      </w:r>
      <w:r w:rsidRPr="00197F83" w:rsidR="00327D18">
        <w:rPr>
          <w:lang w:bidi="en-US"/>
        </w:rPr>
        <w:t xml:space="preserve">that a </w:t>
      </w:r>
      <w:r w:rsidRPr="00197F83" w:rsidR="00A62DD4">
        <w:rPr>
          <w:lang w:bidi="en-US"/>
        </w:rPr>
        <w:t xml:space="preserve">firearm </w:t>
      </w:r>
      <w:r w:rsidRPr="00197F83" w:rsidR="00327D18">
        <w:rPr>
          <w:lang w:bidi="en-US"/>
        </w:rPr>
        <w:t xml:space="preserve">may be used or the issuance of a </w:t>
      </w:r>
      <w:r w:rsidRPr="00197F83" w:rsidR="00A62DD4">
        <w:rPr>
          <w:lang w:bidi="en-US"/>
        </w:rPr>
        <w:t xml:space="preserve">threat </w:t>
      </w:r>
      <w:r w:rsidRPr="00197F83" w:rsidR="00327D18">
        <w:rPr>
          <w:lang w:bidi="en-US"/>
        </w:rPr>
        <w:t xml:space="preserve">to use a </w:t>
      </w:r>
      <w:r w:rsidRPr="00197F83" w:rsidR="00A62DD4">
        <w:rPr>
          <w:lang w:bidi="en-US"/>
        </w:rPr>
        <w:t>firearm.</w:t>
      </w:r>
    </w:p>
    <w:p w:rsidRPr="00197F83" w:rsidR="00A62DD4" w:rsidP="00197F83" w:rsidRDefault="00A62DD4">
      <w:pPr>
        <w:pStyle w:val="JuQuot"/>
        <w:rPr>
          <w:lang w:bidi="en-US"/>
        </w:rPr>
      </w:pPr>
      <w:r w:rsidRPr="00197F83">
        <w:rPr>
          <w:lang w:bidi="en-US"/>
        </w:rPr>
        <w:t xml:space="preserve">b. </w:t>
      </w:r>
      <w:r w:rsidRPr="00197F83" w:rsidR="00327D18">
        <w:rPr>
          <w:lang w:bidi="en-US"/>
        </w:rPr>
        <w:t xml:space="preserve">when they </w:t>
      </w:r>
      <w:r w:rsidRPr="00197F83">
        <w:rPr>
          <w:lang w:bidi="en-US"/>
        </w:rPr>
        <w:t>have declared their capacity</w:t>
      </w:r>
      <w:r w:rsidRPr="00197F83" w:rsidR="00154F63">
        <w:rPr>
          <w:lang w:bidi="en-US"/>
        </w:rPr>
        <w:t xml:space="preserve"> [that is to say identified themselves as policemen]</w:t>
      </w:r>
      <w:r w:rsidRPr="00197F83">
        <w:rPr>
          <w:lang w:bidi="en-US"/>
        </w:rPr>
        <w:t xml:space="preserve"> and have </w:t>
      </w:r>
      <w:r w:rsidRPr="00197F83" w:rsidR="00327D18">
        <w:rPr>
          <w:lang w:bidi="en-US"/>
        </w:rPr>
        <w:t xml:space="preserve">issued a </w:t>
      </w:r>
      <w:r w:rsidRPr="00197F83">
        <w:rPr>
          <w:lang w:bidi="en-US"/>
        </w:rPr>
        <w:t xml:space="preserve">clear and comprehensible </w:t>
      </w:r>
      <w:r w:rsidRPr="00197F83" w:rsidR="00FC2282">
        <w:rPr>
          <w:lang w:bidi="en-US"/>
        </w:rPr>
        <w:t xml:space="preserve">warning </w:t>
      </w:r>
      <w:r w:rsidRPr="00197F83" w:rsidR="00327D18">
        <w:rPr>
          <w:lang w:bidi="en-US"/>
        </w:rPr>
        <w:t xml:space="preserve">of </w:t>
      </w:r>
      <w:r w:rsidRPr="00197F83" w:rsidR="00FC2282">
        <w:rPr>
          <w:lang w:bidi="en-US"/>
        </w:rPr>
        <w:t xml:space="preserve">the imminent use of </w:t>
      </w:r>
      <w:r w:rsidRPr="00197F83" w:rsidR="00327D18">
        <w:rPr>
          <w:lang w:bidi="en-US"/>
        </w:rPr>
        <w:t xml:space="preserve">a </w:t>
      </w:r>
      <w:r w:rsidRPr="00197F83" w:rsidR="00FC2282">
        <w:rPr>
          <w:lang w:bidi="en-US"/>
        </w:rPr>
        <w:t xml:space="preserve">firearm </w:t>
      </w:r>
      <w:r w:rsidRPr="00197F83" w:rsidR="00327D18">
        <w:rPr>
          <w:lang w:bidi="en-US"/>
        </w:rPr>
        <w:t xml:space="preserve">and provided </w:t>
      </w:r>
      <w:r w:rsidRPr="00197F83" w:rsidR="00FC2282">
        <w:rPr>
          <w:lang w:bidi="en-US"/>
        </w:rPr>
        <w:t xml:space="preserve">adequate time </w:t>
      </w:r>
      <w:r w:rsidRPr="00197F83" w:rsidR="00327D18">
        <w:rPr>
          <w:lang w:bidi="en-US"/>
        </w:rPr>
        <w:t xml:space="preserve">in which to </w:t>
      </w:r>
      <w:r w:rsidRPr="00197F83" w:rsidR="00FC2282">
        <w:rPr>
          <w:lang w:bidi="en-US"/>
        </w:rPr>
        <w:t>respon</w:t>
      </w:r>
      <w:r w:rsidRPr="00197F83" w:rsidR="00327D18">
        <w:rPr>
          <w:lang w:bidi="en-US"/>
        </w:rPr>
        <w:t>d</w:t>
      </w:r>
      <w:r w:rsidRPr="00197F83" w:rsidR="00FC2282">
        <w:rPr>
          <w:lang w:bidi="en-US"/>
        </w:rPr>
        <w:t xml:space="preserve">, unless this is pointless under the circumstances </w:t>
      </w:r>
      <w:r w:rsidRPr="00197F83" w:rsidR="00327D18">
        <w:rPr>
          <w:lang w:bidi="en-US"/>
        </w:rPr>
        <w:t xml:space="preserve">in question </w:t>
      </w:r>
      <w:r w:rsidRPr="00197F83" w:rsidR="00FC2282">
        <w:rPr>
          <w:lang w:bidi="en-US"/>
        </w:rPr>
        <w:t>or intensifies the risk of death or bodily injury.</w:t>
      </w:r>
    </w:p>
    <w:p w:rsidRPr="00197F83" w:rsidR="00FC2282" w:rsidP="00197F83" w:rsidRDefault="00FC2282">
      <w:pPr>
        <w:pStyle w:val="JuQuot"/>
        <w:rPr>
          <w:lang w:bidi="en-US"/>
        </w:rPr>
      </w:pPr>
      <w:r w:rsidRPr="00197F83">
        <w:rPr>
          <w:lang w:bidi="en-US"/>
        </w:rPr>
        <w:t xml:space="preserve">c. the use of firearm does not constitute </w:t>
      </w:r>
      <w:r w:rsidRPr="00197F83" w:rsidR="00327D18">
        <w:rPr>
          <w:lang w:bidi="en-US"/>
        </w:rPr>
        <w:t xml:space="preserve">an excessive </w:t>
      </w:r>
      <w:r w:rsidRPr="00197F83">
        <w:rPr>
          <w:lang w:bidi="en-US"/>
        </w:rPr>
        <w:t xml:space="preserve">measure in view of the kind of harm </w:t>
      </w:r>
      <w:r w:rsidRPr="00197F83" w:rsidR="00327D18">
        <w:rPr>
          <w:lang w:bidi="en-US"/>
        </w:rPr>
        <w:t xml:space="preserve">threatened </w:t>
      </w:r>
      <w:r w:rsidRPr="00197F83">
        <w:rPr>
          <w:lang w:bidi="en-US"/>
        </w:rPr>
        <w:t xml:space="preserve">and the dangerous </w:t>
      </w:r>
      <w:r w:rsidRPr="00197F83" w:rsidR="00327D18">
        <w:rPr>
          <w:lang w:bidi="en-US"/>
        </w:rPr>
        <w:t xml:space="preserve">nature </w:t>
      </w:r>
      <w:r w:rsidRPr="00197F83">
        <w:rPr>
          <w:lang w:bidi="en-US"/>
        </w:rPr>
        <w:t>of the threat.</w:t>
      </w:r>
    </w:p>
    <w:p w:rsidRPr="00197F83" w:rsidR="007C43CE" w:rsidP="00197F83" w:rsidRDefault="00FC2282">
      <w:pPr>
        <w:pStyle w:val="JuQuot"/>
        <w:rPr>
          <w:lang w:bidi="en-US"/>
        </w:rPr>
      </w:pPr>
      <w:r w:rsidRPr="00197F83">
        <w:rPr>
          <w:lang w:bidi="en-US"/>
        </w:rPr>
        <w:t>3.</w:t>
      </w:r>
      <w:r w:rsidRPr="00197F83" w:rsidR="00066030">
        <w:rPr>
          <w:lang w:bidi="en-US"/>
        </w:rPr>
        <w:t>  </w:t>
      </w:r>
      <w:r w:rsidRPr="00197F83" w:rsidR="00327D18">
        <w:rPr>
          <w:lang w:bidi="en-US"/>
        </w:rPr>
        <w:t xml:space="preserve">In the event that </w:t>
      </w:r>
      <w:r w:rsidRPr="00197F83">
        <w:rPr>
          <w:lang w:bidi="en-US"/>
        </w:rPr>
        <w:t xml:space="preserve">the circumstances </w:t>
      </w:r>
      <w:r w:rsidRPr="00197F83" w:rsidR="00327D18">
        <w:rPr>
          <w:lang w:bidi="en-US"/>
        </w:rPr>
        <w:t xml:space="preserve">outlined in </w:t>
      </w:r>
      <w:r w:rsidRPr="00197F83">
        <w:rPr>
          <w:lang w:bidi="en-US"/>
        </w:rPr>
        <w:t xml:space="preserve">the preceding paragraph are met, </w:t>
      </w:r>
      <w:r w:rsidRPr="00197F83" w:rsidR="007C43CE">
        <w:rPr>
          <w:lang w:bidi="en-US"/>
        </w:rPr>
        <w:t xml:space="preserve">a </w:t>
      </w:r>
      <w:r w:rsidRPr="00197F83" w:rsidR="00327D18">
        <w:rPr>
          <w:lang w:bidi="en-US"/>
        </w:rPr>
        <w:t xml:space="preserve">less drastic deployment </w:t>
      </w:r>
      <w:r w:rsidRPr="00197F83">
        <w:rPr>
          <w:lang w:bidi="en-US"/>
        </w:rPr>
        <w:t xml:space="preserve">of the firearm shall be </w:t>
      </w:r>
      <w:r w:rsidRPr="00197F83" w:rsidR="00327D18">
        <w:rPr>
          <w:lang w:bidi="en-US"/>
        </w:rPr>
        <w:t>undertaken</w:t>
      </w:r>
      <w:r w:rsidRPr="00197F83">
        <w:rPr>
          <w:lang w:bidi="en-US"/>
        </w:rPr>
        <w:t xml:space="preserve">, unless this is pointless </w:t>
      </w:r>
      <w:r w:rsidRPr="00197F83" w:rsidR="00327D18">
        <w:rPr>
          <w:lang w:bidi="en-US"/>
        </w:rPr>
        <w:t xml:space="preserve">given </w:t>
      </w:r>
      <w:r w:rsidRPr="00197F83">
        <w:rPr>
          <w:lang w:bidi="en-US"/>
        </w:rPr>
        <w:t>the circumstances</w:t>
      </w:r>
      <w:r w:rsidRPr="00197F83" w:rsidR="00327D18">
        <w:rPr>
          <w:lang w:bidi="en-US"/>
        </w:rPr>
        <w:t xml:space="preserve"> in question</w:t>
      </w:r>
      <w:r w:rsidRPr="00197F83">
        <w:rPr>
          <w:lang w:bidi="en-US"/>
        </w:rPr>
        <w:t xml:space="preserve"> or intensifies the risk of death or bodily injury. </w:t>
      </w:r>
      <w:r w:rsidRPr="00197F83" w:rsidR="000B5AB5">
        <w:rPr>
          <w:lang w:bidi="en-US"/>
        </w:rPr>
        <w:t xml:space="preserve">Such </w:t>
      </w:r>
      <w:r w:rsidRPr="00197F83" w:rsidR="00154F63">
        <w:rPr>
          <w:lang w:bidi="en-US"/>
        </w:rPr>
        <w:t xml:space="preserve">[initial] </w:t>
      </w:r>
      <w:r w:rsidRPr="00197F83" w:rsidR="000B5AB5">
        <w:rPr>
          <w:lang w:bidi="en-US"/>
        </w:rPr>
        <w:t xml:space="preserve">less drastic </w:t>
      </w:r>
      <w:r w:rsidRPr="00197F83" w:rsidR="007C43CE">
        <w:rPr>
          <w:lang w:bidi="en-US"/>
        </w:rPr>
        <w:t xml:space="preserve">use of the firearm shall </w:t>
      </w:r>
      <w:r w:rsidRPr="00197F83" w:rsidR="00154F63">
        <w:rPr>
          <w:lang w:bidi="en-US"/>
        </w:rPr>
        <w:t xml:space="preserve">[be followed by] </w:t>
      </w:r>
      <w:r w:rsidRPr="00197F83" w:rsidR="007C43CE">
        <w:rPr>
          <w:lang w:bidi="en-US"/>
        </w:rPr>
        <w:t>the escalation of use of the firearm</w:t>
      </w:r>
      <w:r w:rsidRPr="00197F83" w:rsidR="00154F63">
        <w:rPr>
          <w:lang w:bidi="en-US"/>
        </w:rPr>
        <w:t>,</w:t>
      </w:r>
      <w:r w:rsidRPr="00197F83" w:rsidR="007C43CE">
        <w:rPr>
          <w:lang w:bidi="en-US"/>
        </w:rPr>
        <w:t xml:space="preserve"> pursuant to sub</w:t>
      </w:r>
      <w:r w:rsidRPr="00197F83" w:rsidR="002F5B99">
        <w:rPr>
          <w:lang w:bidi="en-US"/>
        </w:rPr>
        <w:t>-</w:t>
      </w:r>
      <w:r w:rsidRPr="00197F83" w:rsidR="007C43CE">
        <w:rPr>
          <w:lang w:bidi="en-US"/>
        </w:rPr>
        <w:t>paragraph d of Article 1 with the smallest possible and necessary harm.</w:t>
      </w:r>
    </w:p>
    <w:p w:rsidRPr="00197F83" w:rsidR="00FC2282" w:rsidP="00197F83" w:rsidRDefault="007C43CE">
      <w:pPr>
        <w:pStyle w:val="JuQuot"/>
        <w:rPr>
          <w:lang w:bidi="en-US"/>
        </w:rPr>
      </w:pPr>
      <w:r w:rsidRPr="00197F83">
        <w:rPr>
          <w:lang w:bidi="en-US"/>
        </w:rPr>
        <w:t>4.</w:t>
      </w:r>
      <w:r w:rsidRPr="00197F83" w:rsidR="00066030">
        <w:rPr>
          <w:lang w:bidi="en-US"/>
        </w:rPr>
        <w:t>  </w:t>
      </w:r>
      <w:r w:rsidRPr="00197F83">
        <w:rPr>
          <w:lang w:bidi="en-US"/>
        </w:rPr>
        <w:t xml:space="preserve">Warning </w:t>
      </w:r>
      <w:r w:rsidRPr="00197F83" w:rsidR="006E4110">
        <w:rPr>
          <w:lang w:bidi="en-US"/>
        </w:rPr>
        <w:t>shots or shots</w:t>
      </w:r>
      <w:r w:rsidRPr="00197F83">
        <w:rPr>
          <w:lang w:bidi="en-US"/>
        </w:rPr>
        <w:t xml:space="preserve"> against objects shall be allowed, especially in cases of risk</w:t>
      </w:r>
      <w:r w:rsidRPr="00197F83" w:rsidR="002C249C">
        <w:rPr>
          <w:lang w:bidi="en-US"/>
        </w:rPr>
        <w:t xml:space="preserve"> </w:t>
      </w:r>
      <w:r w:rsidRPr="00197F83" w:rsidR="000B5AB5">
        <w:rPr>
          <w:lang w:bidi="en-US"/>
        </w:rPr>
        <w:t xml:space="preserve">posed </w:t>
      </w:r>
      <w:r w:rsidRPr="00197F83" w:rsidR="002C249C">
        <w:rPr>
          <w:lang w:bidi="en-US"/>
        </w:rPr>
        <w:t xml:space="preserve">by animals or </w:t>
      </w:r>
      <w:r w:rsidRPr="00197F83" w:rsidR="000B5AB5">
        <w:rPr>
          <w:lang w:bidi="en-US"/>
        </w:rPr>
        <w:t xml:space="preserve">[the need to] issue a </w:t>
      </w:r>
      <w:r w:rsidRPr="00197F83" w:rsidR="002C249C">
        <w:rPr>
          <w:lang w:bidi="en-US"/>
        </w:rPr>
        <w:t xml:space="preserve">warning </w:t>
      </w:r>
      <w:r w:rsidRPr="00197F83" w:rsidR="000B5AB5">
        <w:rPr>
          <w:lang w:bidi="en-US"/>
        </w:rPr>
        <w:t xml:space="preserve">that a </w:t>
      </w:r>
      <w:r w:rsidRPr="00197F83" w:rsidR="002C249C">
        <w:rPr>
          <w:lang w:bidi="en-US"/>
        </w:rPr>
        <w:t xml:space="preserve">shot </w:t>
      </w:r>
      <w:r w:rsidRPr="00197F83" w:rsidR="000B5AB5">
        <w:rPr>
          <w:lang w:bidi="en-US"/>
        </w:rPr>
        <w:t>may be fired at a person</w:t>
      </w:r>
      <w:r w:rsidRPr="00197F83" w:rsidR="002C249C">
        <w:rPr>
          <w:lang w:bidi="en-US"/>
        </w:rPr>
        <w:t xml:space="preserve">, </w:t>
      </w:r>
      <w:r w:rsidRPr="00197F83" w:rsidR="000B5AB5">
        <w:rPr>
          <w:lang w:bidi="en-US"/>
        </w:rPr>
        <w:t xml:space="preserve">provided that </w:t>
      </w:r>
      <w:r w:rsidRPr="00197F83" w:rsidR="002C249C">
        <w:rPr>
          <w:lang w:bidi="en-US"/>
        </w:rPr>
        <w:t xml:space="preserve">all necessary measures </w:t>
      </w:r>
      <w:r w:rsidRPr="00197F83" w:rsidR="000B5AB5">
        <w:rPr>
          <w:lang w:bidi="en-US"/>
        </w:rPr>
        <w:t>are</w:t>
      </w:r>
      <w:r w:rsidRPr="00197F83" w:rsidR="002C249C">
        <w:rPr>
          <w:lang w:bidi="en-US"/>
        </w:rPr>
        <w:t xml:space="preserve"> taken </w:t>
      </w:r>
      <w:r w:rsidRPr="00197F83" w:rsidR="000B5AB5">
        <w:rPr>
          <w:lang w:bidi="en-US"/>
        </w:rPr>
        <w:t>in order</w:t>
      </w:r>
      <w:r w:rsidRPr="00197F83" w:rsidR="002C249C">
        <w:rPr>
          <w:lang w:bidi="en-US"/>
        </w:rPr>
        <w:t xml:space="preserve"> not to harm a person in </w:t>
      </w:r>
      <w:r w:rsidRPr="00197F83" w:rsidR="000B5AB5">
        <w:rPr>
          <w:lang w:bidi="en-US"/>
        </w:rPr>
        <w:t xml:space="preserve">the event that </w:t>
      </w:r>
      <w:r w:rsidRPr="00197F83" w:rsidR="002C249C">
        <w:rPr>
          <w:lang w:bidi="en-US"/>
        </w:rPr>
        <w:t>the bullet misses or ricoche</w:t>
      </w:r>
      <w:r w:rsidRPr="00197F83" w:rsidR="0065416D">
        <w:rPr>
          <w:lang w:bidi="en-US"/>
        </w:rPr>
        <w:t>ts</w:t>
      </w:r>
      <w:r w:rsidRPr="00197F83" w:rsidR="000B5AB5">
        <w:rPr>
          <w:lang w:bidi="en-US"/>
        </w:rPr>
        <w:t xml:space="preserve"> </w:t>
      </w:r>
      <w:r w:rsidRPr="00197F83" w:rsidR="00703FF5">
        <w:rPr>
          <w:lang w:bidi="en-US"/>
        </w:rPr>
        <w:t>...</w:t>
      </w:r>
    </w:p>
    <w:p w:rsidRPr="00197F83" w:rsidR="0065416D" w:rsidP="00197F83" w:rsidRDefault="0065416D">
      <w:pPr>
        <w:pStyle w:val="JuQuot"/>
        <w:rPr>
          <w:lang w:bidi="en-US"/>
        </w:rPr>
      </w:pPr>
      <w:r w:rsidRPr="00197F83">
        <w:rPr>
          <w:lang w:bidi="en-US"/>
        </w:rPr>
        <w:t>6.</w:t>
      </w:r>
      <w:r w:rsidRPr="00197F83" w:rsidR="00066030">
        <w:rPr>
          <w:lang w:bidi="en-US"/>
        </w:rPr>
        <w:t>  </w:t>
      </w:r>
      <w:r w:rsidRPr="00197F83" w:rsidR="00A208F6">
        <w:rPr>
          <w:lang w:bidi="en-US"/>
        </w:rPr>
        <w:t>Neutralisation</w:t>
      </w:r>
      <w:r w:rsidRPr="00197F83">
        <w:rPr>
          <w:lang w:bidi="en-US"/>
        </w:rPr>
        <w:t xml:space="preserve"> shots shall be allowed</w:t>
      </w:r>
      <w:r w:rsidRPr="00197F83" w:rsidR="00690AE6">
        <w:rPr>
          <w:lang w:bidi="en-US"/>
        </w:rPr>
        <w:t>,</w:t>
      </w:r>
      <w:r w:rsidRPr="00197F83">
        <w:rPr>
          <w:lang w:bidi="en-US"/>
        </w:rPr>
        <w:t xml:space="preserve"> when they are necessary</w:t>
      </w:r>
      <w:r w:rsidRPr="00197F83" w:rsidR="00690AE6">
        <w:rPr>
          <w:lang w:bidi="en-US"/>
        </w:rPr>
        <w:t>,</w:t>
      </w:r>
      <w:r w:rsidRPr="00197F83">
        <w:rPr>
          <w:lang w:bidi="en-US"/>
        </w:rPr>
        <w:t xml:space="preserve"> in the following cases:</w:t>
      </w:r>
    </w:p>
    <w:p w:rsidRPr="00197F83" w:rsidR="0065416D" w:rsidP="00197F83" w:rsidRDefault="0065416D">
      <w:pPr>
        <w:pStyle w:val="JuQuot"/>
        <w:rPr>
          <w:lang w:bidi="en-US"/>
        </w:rPr>
      </w:pPr>
      <w:r w:rsidRPr="00197F83">
        <w:rPr>
          <w:lang w:bidi="en-US"/>
        </w:rPr>
        <w:t xml:space="preserve">a. in order to </w:t>
      </w:r>
      <w:r w:rsidRPr="00197F83" w:rsidR="00F16059">
        <w:rPr>
          <w:lang w:bidi="en-US"/>
        </w:rPr>
        <w:t>counter</w:t>
      </w:r>
      <w:r w:rsidRPr="00197F83">
        <w:rPr>
          <w:lang w:bidi="en-US"/>
        </w:rPr>
        <w:t xml:space="preserve"> an attack linked to an imminent risk of death or grave bodily injury of a person;</w:t>
      </w:r>
    </w:p>
    <w:p w:rsidRPr="00197F83" w:rsidR="0065416D" w:rsidP="00197F83" w:rsidRDefault="0065416D">
      <w:pPr>
        <w:pStyle w:val="JuQuot"/>
        <w:rPr>
          <w:lang w:bidi="en-US"/>
        </w:rPr>
      </w:pPr>
      <w:r w:rsidRPr="00197F83">
        <w:rPr>
          <w:lang w:bidi="en-US"/>
        </w:rPr>
        <w:t xml:space="preserve">b. in order to rescue hostages </w:t>
      </w:r>
      <w:r w:rsidRPr="00197F83" w:rsidR="00690AE6">
        <w:rPr>
          <w:lang w:bidi="en-US"/>
        </w:rPr>
        <w:t xml:space="preserve">at </w:t>
      </w:r>
      <w:r w:rsidRPr="00197F83">
        <w:rPr>
          <w:lang w:bidi="en-US"/>
        </w:rPr>
        <w:t>risk of death or grave bodily injury.</w:t>
      </w:r>
    </w:p>
    <w:p w:rsidRPr="00197F83" w:rsidR="0065416D" w:rsidP="00197F83" w:rsidRDefault="0065416D">
      <w:pPr>
        <w:pStyle w:val="JuQuot"/>
        <w:rPr>
          <w:lang w:bidi="en-US"/>
        </w:rPr>
      </w:pPr>
      <w:r w:rsidRPr="00197F83">
        <w:rPr>
          <w:lang w:bidi="en-US"/>
        </w:rPr>
        <w:t>7.</w:t>
      </w:r>
      <w:r w:rsidRPr="00197F83" w:rsidR="00066030">
        <w:rPr>
          <w:lang w:bidi="en-US"/>
        </w:rPr>
        <w:t>  </w:t>
      </w:r>
      <w:r w:rsidRPr="00197F83">
        <w:rPr>
          <w:lang w:bidi="en-US"/>
        </w:rPr>
        <w:t xml:space="preserve">Immobilisation or </w:t>
      </w:r>
      <w:r w:rsidRPr="00197F83" w:rsidR="00A208F6">
        <w:rPr>
          <w:lang w:bidi="en-US"/>
        </w:rPr>
        <w:t xml:space="preserve">neutralisation </w:t>
      </w:r>
      <w:r w:rsidRPr="00197F83">
        <w:rPr>
          <w:lang w:bidi="en-US"/>
        </w:rPr>
        <w:t>shots shall be prohibited:</w:t>
      </w:r>
    </w:p>
    <w:p w:rsidRPr="00197F83" w:rsidR="0065416D" w:rsidP="00197F83" w:rsidRDefault="00703FF5">
      <w:pPr>
        <w:pStyle w:val="JuQuot"/>
        <w:rPr>
          <w:lang w:bidi="en-US"/>
        </w:rPr>
      </w:pPr>
      <w:r w:rsidRPr="00197F83">
        <w:rPr>
          <w:lang w:bidi="en-US"/>
        </w:rPr>
        <w:t>...</w:t>
      </w:r>
    </w:p>
    <w:p w:rsidRPr="00197F83" w:rsidR="005916B9" w:rsidP="00197F83" w:rsidRDefault="005916B9">
      <w:pPr>
        <w:pStyle w:val="JuQuot"/>
        <w:rPr>
          <w:lang w:bidi="en-US"/>
        </w:rPr>
      </w:pPr>
      <w:r w:rsidRPr="00197F83">
        <w:rPr>
          <w:lang w:bidi="en-US"/>
        </w:rPr>
        <w:t xml:space="preserve">d. against a person who escapes when called </w:t>
      </w:r>
      <w:r w:rsidRPr="00197F83" w:rsidR="00690AE6">
        <w:rPr>
          <w:lang w:bidi="en-US"/>
        </w:rPr>
        <w:t xml:space="preserve">on </w:t>
      </w:r>
      <w:r w:rsidRPr="00197F83">
        <w:rPr>
          <w:lang w:bidi="en-US"/>
        </w:rPr>
        <w:t xml:space="preserve">to subject </w:t>
      </w:r>
      <w:r w:rsidRPr="00197F83" w:rsidR="00690AE6">
        <w:rPr>
          <w:lang w:bidi="en-US"/>
        </w:rPr>
        <w:t xml:space="preserve">[himself or herself] </w:t>
      </w:r>
      <w:r w:rsidRPr="00197F83">
        <w:rPr>
          <w:lang w:bidi="en-US"/>
        </w:rPr>
        <w:t>to legitimate checks</w:t>
      </w:r>
      <w:r w:rsidRPr="00197F83" w:rsidR="00703FF5">
        <w:rPr>
          <w:lang w:bidi="en-US"/>
        </w:rPr>
        <w:t>...</w:t>
      </w:r>
    </w:p>
    <w:p w:rsidRPr="00197F83" w:rsidR="005916B9" w:rsidP="00197F83" w:rsidRDefault="00703FF5">
      <w:pPr>
        <w:pStyle w:val="JuQuot"/>
        <w:rPr>
          <w:lang w:bidi="en-US"/>
        </w:rPr>
      </w:pPr>
      <w:r w:rsidRPr="00197F83">
        <w:rPr>
          <w:lang w:bidi="en-US"/>
        </w:rPr>
        <w:t>...</w:t>
      </w:r>
    </w:p>
    <w:p w:rsidRPr="00197F83" w:rsidR="005916B9" w:rsidP="00197F83" w:rsidRDefault="005916B9">
      <w:pPr>
        <w:pStyle w:val="JuQuot"/>
        <w:rPr>
          <w:lang w:bidi="en-US"/>
        </w:rPr>
      </w:pPr>
      <w:r w:rsidRPr="00197F83">
        <w:rPr>
          <w:lang w:bidi="en-US"/>
        </w:rPr>
        <w:t>10.</w:t>
      </w:r>
      <w:r w:rsidRPr="00197F83" w:rsidR="00066030">
        <w:rPr>
          <w:lang w:bidi="en-US"/>
        </w:rPr>
        <w:t>  </w:t>
      </w:r>
      <w:r w:rsidRPr="00197F83">
        <w:rPr>
          <w:lang w:bidi="en-US"/>
        </w:rPr>
        <w:t xml:space="preserve">Any </w:t>
      </w:r>
      <w:r w:rsidRPr="00197F83" w:rsidR="00690AE6">
        <w:rPr>
          <w:lang w:bidi="en-US"/>
        </w:rPr>
        <w:t xml:space="preserve">instance </w:t>
      </w:r>
      <w:r w:rsidRPr="00197F83">
        <w:rPr>
          <w:lang w:bidi="en-US"/>
        </w:rPr>
        <w:t xml:space="preserve">of </w:t>
      </w:r>
      <w:r w:rsidRPr="00197F83" w:rsidR="00690AE6">
        <w:rPr>
          <w:lang w:bidi="en-US"/>
        </w:rPr>
        <w:t xml:space="preserve">the </w:t>
      </w:r>
      <w:r w:rsidRPr="00197F83">
        <w:rPr>
          <w:lang w:bidi="en-US"/>
        </w:rPr>
        <w:t xml:space="preserve">use of firearms by policemen shall be reported immediately to the </w:t>
      </w:r>
      <w:r w:rsidRPr="00197F83" w:rsidR="00690AE6">
        <w:rPr>
          <w:lang w:bidi="en-US"/>
        </w:rPr>
        <w:t xml:space="preserve">relevant </w:t>
      </w:r>
      <w:r w:rsidRPr="00197F83">
        <w:rPr>
          <w:lang w:bidi="en-US"/>
        </w:rPr>
        <w:t>police agency and judicial authority.”</w:t>
      </w:r>
    </w:p>
    <w:p w:rsidRPr="00197F83" w:rsidR="004B66A6" w:rsidP="00197F83" w:rsidRDefault="004B66A6">
      <w:pPr>
        <w:pStyle w:val="JuHA"/>
      </w:pPr>
      <w:r w:rsidRPr="00197F83">
        <w:t xml:space="preserve">Introductory Law to </w:t>
      </w:r>
      <w:r w:rsidRPr="00197F83" w:rsidR="00B35BEA">
        <w:t xml:space="preserve">the </w:t>
      </w:r>
      <w:r w:rsidRPr="00197F83">
        <w:t>Civil Code</w:t>
      </w:r>
    </w:p>
    <w:p w:rsidRPr="00197F83" w:rsidR="004B66A6" w:rsidP="00197F83" w:rsidRDefault="004B66A6">
      <w:pPr>
        <w:pStyle w:val="JuPara"/>
      </w:pPr>
      <w:r w:rsidRPr="00197F83">
        <w:fldChar w:fldCharType="begin"/>
      </w:r>
      <w:r w:rsidRPr="00197F83">
        <w:instrText xml:space="preserve"> SEQ level0 \*arabic </w:instrText>
      </w:r>
      <w:r w:rsidRPr="00197F83">
        <w:fldChar w:fldCharType="separate"/>
      </w:r>
      <w:r w:rsidRPr="00197F83" w:rsidR="00197F83">
        <w:rPr>
          <w:noProof/>
        </w:rPr>
        <w:t>46</w:t>
      </w:r>
      <w:r w:rsidRPr="00197F83">
        <w:fldChar w:fldCharType="end"/>
      </w:r>
      <w:r w:rsidRPr="00197F83">
        <w:t>.  Article 105 of the Introductory Law to the Civil Code provides as follows:</w:t>
      </w:r>
    </w:p>
    <w:p w:rsidRPr="00197F83" w:rsidR="004B66A6" w:rsidP="00197F83" w:rsidRDefault="004B66A6">
      <w:pPr>
        <w:pStyle w:val="JuQuot"/>
      </w:pPr>
      <w:r w:rsidRPr="00197F83">
        <w:t>“The State shall be duty-bound to make good any damage caused by unlawful acts or omissions attributable to its organs in the exercise of public authority, except where such unlawful act or omission was in breach of an existing provision but was intended to serve the public interest. The person responsible and the State shall be jointly and severally liable, without prejudice to the special provisions on ministerial responsibility.”</w:t>
      </w:r>
    </w:p>
    <w:p w:rsidRPr="00197F83" w:rsidR="00BD6B47" w:rsidP="00197F83" w:rsidRDefault="00BD6B47">
      <w:pPr>
        <w:pStyle w:val="JuHHead"/>
      </w:pPr>
      <w:r w:rsidRPr="00197F83">
        <w:t>THE LAW</w:t>
      </w:r>
    </w:p>
    <w:p w:rsidRPr="00197F83" w:rsidR="00BD6B47" w:rsidP="00197F83" w:rsidRDefault="00BD6B47">
      <w:pPr>
        <w:pStyle w:val="JuHIRoman"/>
      </w:pPr>
      <w:r w:rsidRPr="00197F83">
        <w:t>ALLEGED VIOLATION OF ARTICLE 2 OF THE CONVENTION UNDER ITS PROCEDURAL LIMB</w:t>
      </w:r>
    </w:p>
    <w:p w:rsidRPr="00197F83" w:rsidR="00CD69F6"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47</w:t>
      </w:r>
      <w:r w:rsidRPr="00197F83">
        <w:fldChar w:fldCharType="end"/>
      </w:r>
      <w:r w:rsidRPr="00197F83">
        <w:t xml:space="preserve">.  The applicant complained </w:t>
      </w:r>
      <w:r w:rsidRPr="00197F83" w:rsidR="00CD69F6">
        <w:t>under Article 2 of the Convention that the domestic authorities had failed to effectively investigate the circumstances surrounding his son</w:t>
      </w:r>
      <w:r w:rsidRPr="00197F83" w:rsidR="00197F83">
        <w:t>’</w:t>
      </w:r>
      <w:r w:rsidRPr="00197F83" w:rsidR="00CD69F6">
        <w:t>s death. Article 2 of the Convention reads as follows:</w:t>
      </w:r>
    </w:p>
    <w:p w:rsidRPr="00197F83" w:rsidR="00CD69F6" w:rsidP="00197F83" w:rsidRDefault="00CD69F6">
      <w:pPr>
        <w:pStyle w:val="JuQuot"/>
      </w:pPr>
      <w:r w:rsidRPr="00197F83">
        <w:t>“1.  Everyone</w:t>
      </w:r>
      <w:r w:rsidRPr="00197F83" w:rsidR="00197F83">
        <w:t>’</w:t>
      </w:r>
      <w:r w:rsidRPr="00197F83">
        <w:t>s right to life shall be protected by law. No one shall be deprived of his life intentionally save in the execution of a sentence of a court following his conviction of a crime for which this penalty is provided by law.</w:t>
      </w:r>
    </w:p>
    <w:p w:rsidRPr="00197F83" w:rsidR="00CD69F6" w:rsidP="00197F83" w:rsidRDefault="00CD69F6">
      <w:pPr>
        <w:pStyle w:val="JuQuot"/>
      </w:pPr>
      <w:r w:rsidRPr="00197F83">
        <w:t>2.  Deprivation of life shall not be regarded as inflicted in contravention of this article when it results from the use of force which is no more than absolutely necessary:</w:t>
      </w:r>
    </w:p>
    <w:p w:rsidRPr="00197F83" w:rsidR="00CD69F6" w:rsidP="00197F83" w:rsidRDefault="00CD69F6">
      <w:pPr>
        <w:pStyle w:val="JuQuot"/>
      </w:pPr>
      <w:r w:rsidRPr="00197F83">
        <w:t>(a)  in defence of any person from unlawful violence;</w:t>
      </w:r>
    </w:p>
    <w:p w:rsidRPr="00197F83" w:rsidR="00CD69F6" w:rsidP="00197F83" w:rsidRDefault="00CD69F6">
      <w:pPr>
        <w:pStyle w:val="JuQuot"/>
      </w:pPr>
      <w:r w:rsidRPr="00197F83">
        <w:t>(b)  in order to effect a lawful arrest or to prevent the escape of a person lawfully detained;</w:t>
      </w:r>
    </w:p>
    <w:p w:rsidRPr="00197F83" w:rsidR="00CD69F6" w:rsidP="00197F83" w:rsidRDefault="00CD69F6">
      <w:pPr>
        <w:pStyle w:val="JuQuot"/>
      </w:pPr>
      <w:r w:rsidRPr="00197F83">
        <w:t>(c)  in action lawfully taken for the purpose of quelling a riot or insurrection.”</w:t>
      </w:r>
    </w:p>
    <w:p w:rsidRPr="00197F83" w:rsidR="00BD6B47" w:rsidP="00197F83" w:rsidRDefault="00BD6B47">
      <w:pPr>
        <w:pStyle w:val="JuHA"/>
      </w:pPr>
      <w:r w:rsidRPr="00197F83">
        <w:t>Admissibility</w:t>
      </w:r>
    </w:p>
    <w:p w:rsidRPr="00197F83" w:rsidR="00BD6B47" w:rsidP="00197F83" w:rsidRDefault="00BD6B47">
      <w:pPr>
        <w:pStyle w:val="JuH1"/>
      </w:pPr>
      <w:r w:rsidRPr="00197F83">
        <w:t>The parties</w:t>
      </w:r>
      <w:r w:rsidRPr="00197F83" w:rsidR="00197F83">
        <w:t>’</w:t>
      </w:r>
      <w:r w:rsidRPr="00197F83">
        <w:t xml:space="preserve"> arguments</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48</w:t>
      </w:r>
      <w:r w:rsidRPr="00197F83">
        <w:fldChar w:fldCharType="end"/>
      </w:r>
      <w:r w:rsidRPr="00197F83">
        <w:t xml:space="preserve">.  The Government submitted that the application should be rejected </w:t>
      </w:r>
      <w:r w:rsidRPr="00197F83" w:rsidR="00690AE6">
        <w:t xml:space="preserve">owing </w:t>
      </w:r>
      <w:r w:rsidRPr="00197F83">
        <w:t xml:space="preserve">to </w:t>
      </w:r>
      <w:r w:rsidRPr="00197F83" w:rsidR="00690AE6">
        <w:t xml:space="preserve">the </w:t>
      </w:r>
      <w:r w:rsidRPr="00197F83">
        <w:t xml:space="preserve">non-exhaustion of domestic remedies, </w:t>
      </w:r>
      <w:r w:rsidRPr="00197F83" w:rsidR="00E71FDA">
        <w:t xml:space="preserve">as the applicant had </w:t>
      </w:r>
      <w:r w:rsidRPr="00197F83" w:rsidR="00BD6746">
        <w:t xml:space="preserve">brought </w:t>
      </w:r>
      <w:r w:rsidRPr="00197F83" w:rsidR="00E71FDA">
        <w:t>an action</w:t>
      </w:r>
      <w:r w:rsidRPr="00197F83">
        <w:t xml:space="preserve"> for damages under Article 105 of the Introductory Law to the Civil Code</w:t>
      </w:r>
      <w:r w:rsidRPr="00197F83" w:rsidR="00690AE6">
        <w:t>,</w:t>
      </w:r>
      <w:r w:rsidRPr="00197F83" w:rsidR="00E71FDA">
        <w:t xml:space="preserve"> requesting the sum of 49,990 euros (EUR) for the </w:t>
      </w:r>
      <w:r w:rsidRPr="00197F83" w:rsidR="00884B15">
        <w:t xml:space="preserve">psychological </w:t>
      </w:r>
      <w:r w:rsidRPr="00197F83" w:rsidR="00E71FDA">
        <w:t xml:space="preserve">damage he </w:t>
      </w:r>
      <w:r w:rsidRPr="00197F83" w:rsidR="00690AE6">
        <w:t xml:space="preserve">[had] </w:t>
      </w:r>
      <w:r w:rsidRPr="00197F83" w:rsidR="00E71FDA">
        <w:t xml:space="preserve">suffered </w:t>
      </w:r>
      <w:r w:rsidRPr="00197F83" w:rsidR="00690AE6">
        <w:t xml:space="preserve">owing </w:t>
      </w:r>
      <w:r w:rsidRPr="00197F83" w:rsidR="00E71FDA">
        <w:t>to his son</w:t>
      </w:r>
      <w:r w:rsidRPr="00197F83" w:rsidR="00197F83">
        <w:t>’</w:t>
      </w:r>
      <w:r w:rsidRPr="00197F83" w:rsidR="00E71FDA">
        <w:t>s death and due to the agents</w:t>
      </w:r>
      <w:r w:rsidRPr="00197F83" w:rsidR="00197F83">
        <w:t>’</w:t>
      </w:r>
      <w:r w:rsidRPr="00197F83" w:rsidR="00E71FDA">
        <w:t xml:space="preserve"> conduct who did not share all relevant evidence with him</w:t>
      </w:r>
      <w:r w:rsidRPr="00197F83">
        <w:t xml:space="preserve">. </w:t>
      </w:r>
      <w:r w:rsidRPr="00197F83" w:rsidR="00E71FDA">
        <w:t>The applicant</w:t>
      </w:r>
      <w:r w:rsidRPr="00197F83" w:rsidR="00197F83">
        <w:t>’</w:t>
      </w:r>
      <w:r w:rsidRPr="00197F83" w:rsidR="00E71FDA">
        <w:t xml:space="preserve">s action covered the same issues as his application </w:t>
      </w:r>
      <w:r w:rsidRPr="00197F83" w:rsidR="002F5B99">
        <w:t xml:space="preserve">to </w:t>
      </w:r>
      <w:r w:rsidRPr="00197F83" w:rsidR="00E71FDA">
        <w:t xml:space="preserve">the Court </w:t>
      </w:r>
      <w:r w:rsidRPr="00197F83" w:rsidR="00541B8E">
        <w:t xml:space="preserve">and </w:t>
      </w:r>
      <w:r w:rsidRPr="00197F83" w:rsidR="00E71FDA">
        <w:t>was still pending before the G</w:t>
      </w:r>
      <w:r w:rsidRPr="00197F83" w:rsidR="00690AE6">
        <w:t>r</w:t>
      </w:r>
      <w:r w:rsidRPr="00197F83" w:rsidR="00E71FDA">
        <w:t>eek courts</w:t>
      </w:r>
      <w:r w:rsidRPr="00197F83" w:rsidR="00867D74">
        <w:t>.</w:t>
      </w:r>
      <w:r w:rsidRPr="00197F83" w:rsidR="00864063">
        <w:t xml:space="preserve"> If the domestic courts considered that the State agents had acted unlawfully, they would award the applicant damages.</w:t>
      </w:r>
      <w:r w:rsidRPr="00197F83" w:rsidR="00867D74">
        <w:t xml:space="preserve"> </w:t>
      </w:r>
      <w:r w:rsidRPr="00197F83" w:rsidR="00690AE6">
        <w:t>Accordingly</w:t>
      </w:r>
      <w:r w:rsidRPr="00197F83" w:rsidR="00867D74">
        <w:t xml:space="preserve">, his application should be rejected due to </w:t>
      </w:r>
      <w:r w:rsidRPr="00197F83" w:rsidR="00690AE6">
        <w:t xml:space="preserve">the </w:t>
      </w:r>
      <w:r w:rsidRPr="00197F83" w:rsidR="00867D74">
        <w:t>non-exhaustion of domestic remedies</w:t>
      </w:r>
      <w:r w:rsidRPr="00197F83" w:rsidR="00690AE6">
        <w:t>,</w:t>
      </w:r>
      <w:r w:rsidRPr="00197F83" w:rsidR="00867D74">
        <w:t xml:space="preserve"> pursuant to Article 35 of the Convention.</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49</w:t>
      </w:r>
      <w:r w:rsidRPr="00197F83">
        <w:fldChar w:fldCharType="end"/>
      </w:r>
      <w:r w:rsidRPr="00197F83">
        <w:t>.  The applicant contested the Government</w:t>
      </w:r>
      <w:r w:rsidRPr="00197F83" w:rsidR="00197F83">
        <w:t>’</w:t>
      </w:r>
      <w:r w:rsidRPr="00197F83">
        <w:t xml:space="preserve">s arguments. In particular, he argued that the </w:t>
      </w:r>
      <w:r w:rsidRPr="00197F83" w:rsidR="00690AE6">
        <w:t xml:space="preserve">subject </w:t>
      </w:r>
      <w:r w:rsidRPr="00197F83">
        <w:t xml:space="preserve">of his action for damages was different </w:t>
      </w:r>
      <w:r w:rsidRPr="00197F83" w:rsidR="00690AE6">
        <w:t xml:space="preserve">to that of </w:t>
      </w:r>
      <w:r w:rsidRPr="00197F83">
        <w:t xml:space="preserve">the complaint </w:t>
      </w:r>
      <w:r w:rsidRPr="00197F83" w:rsidR="00690AE6">
        <w:t xml:space="preserve">that </w:t>
      </w:r>
      <w:r w:rsidRPr="00197F83">
        <w:t xml:space="preserve">he </w:t>
      </w:r>
      <w:r w:rsidRPr="00197F83" w:rsidR="00690AE6">
        <w:t xml:space="preserve">had </w:t>
      </w:r>
      <w:r w:rsidRPr="00197F83">
        <w:t xml:space="preserve">submitted before the Court. The first referred to the </w:t>
      </w:r>
      <w:r w:rsidRPr="00197F83" w:rsidR="00717D27">
        <w:t>psychological</w:t>
      </w:r>
      <w:r w:rsidRPr="00197F83" w:rsidR="00884B15">
        <w:t xml:space="preserve"> </w:t>
      </w:r>
      <w:r w:rsidRPr="00197F83">
        <w:t xml:space="preserve">damage he </w:t>
      </w:r>
      <w:r w:rsidRPr="00197F83" w:rsidR="00690AE6">
        <w:t xml:space="preserve">had </w:t>
      </w:r>
      <w:r w:rsidRPr="00197F83">
        <w:t xml:space="preserve">suffered </w:t>
      </w:r>
      <w:r w:rsidRPr="00197F83" w:rsidR="00884B15">
        <w:t xml:space="preserve">owing </w:t>
      </w:r>
      <w:r w:rsidRPr="00197F83">
        <w:t>to his son</w:t>
      </w:r>
      <w:r w:rsidRPr="00197F83" w:rsidR="00197F83">
        <w:t>’</w:t>
      </w:r>
      <w:r w:rsidRPr="00197F83">
        <w:t xml:space="preserve">s death and the refusal of the State authorities to cooperate in handing him all the relevant documents. On the contrary, his application </w:t>
      </w:r>
      <w:r w:rsidRPr="00197F83" w:rsidR="002F5B99">
        <w:t xml:space="preserve">to </w:t>
      </w:r>
      <w:r w:rsidRPr="00197F83">
        <w:t>the Court referred to the ineffectiveness of the investigation that had been conducted by the authorities into his son</w:t>
      </w:r>
      <w:r w:rsidRPr="00197F83" w:rsidR="00197F83">
        <w:t>’</w:t>
      </w:r>
      <w:r w:rsidRPr="00197F83">
        <w:t>s death.</w:t>
      </w:r>
    </w:p>
    <w:p w:rsidRPr="00197F83" w:rsidR="00BD6B47" w:rsidP="00197F83" w:rsidRDefault="00BD6B47">
      <w:pPr>
        <w:pStyle w:val="JuH1"/>
      </w:pPr>
      <w:r w:rsidRPr="00197F83">
        <w:t>The Court</w:t>
      </w:r>
      <w:r w:rsidRPr="00197F83" w:rsidR="00197F83">
        <w:t>’</w:t>
      </w:r>
      <w:r w:rsidRPr="00197F83">
        <w:t>s assessment</w:t>
      </w:r>
    </w:p>
    <w:p w:rsidRPr="00197F83" w:rsidR="00B5599C" w:rsidP="00197F83" w:rsidRDefault="003B7664">
      <w:pPr>
        <w:pStyle w:val="JuPara"/>
      </w:pPr>
      <w:r w:rsidRPr="00197F83">
        <w:fldChar w:fldCharType="begin"/>
      </w:r>
      <w:r w:rsidRPr="00197F83">
        <w:instrText xml:space="preserve"> SEQ level0 \*arabic </w:instrText>
      </w:r>
      <w:r w:rsidRPr="00197F83">
        <w:fldChar w:fldCharType="separate"/>
      </w:r>
      <w:r w:rsidRPr="00197F83" w:rsidR="00197F83">
        <w:rPr>
          <w:noProof/>
        </w:rPr>
        <w:t>50</w:t>
      </w:r>
      <w:r w:rsidRPr="00197F83">
        <w:fldChar w:fldCharType="end"/>
      </w:r>
      <w:r w:rsidRPr="00197F83">
        <w:t>.  </w:t>
      </w:r>
      <w:r w:rsidRPr="00197F83" w:rsidR="00B5599C">
        <w:t xml:space="preserve">The Court reiterates that the obligation to exhaust domestic remedies requires an applicant to make normal use of </w:t>
      </w:r>
      <w:r w:rsidRPr="00197F83" w:rsidR="00971E61">
        <w:t xml:space="preserve">the </w:t>
      </w:r>
      <w:r w:rsidRPr="00197F83" w:rsidR="00B5599C">
        <w:t xml:space="preserve">remedies </w:t>
      </w:r>
      <w:r w:rsidRPr="00197F83" w:rsidR="00971E61">
        <w:t xml:space="preserve">that </w:t>
      </w:r>
      <w:r w:rsidRPr="00197F83" w:rsidR="00B5599C">
        <w:t xml:space="preserve">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197F83" w:rsidR="000C1D51">
        <w:rPr>
          <w:i/>
        </w:rPr>
        <w:t>Akdivar and Others v. Turkey</w:t>
      </w:r>
      <w:r w:rsidRPr="00197F83" w:rsidR="007416B7">
        <w:t>, 16 September 1996, § </w:t>
      </w:r>
      <w:r w:rsidRPr="00197F83" w:rsidR="000C1D51">
        <w:t xml:space="preserve">66, </w:t>
      </w:r>
      <w:r w:rsidRPr="00197F83" w:rsidR="000C1D51">
        <w:rPr>
          <w:i/>
        </w:rPr>
        <w:t>Reports of Judgments and Decisions</w:t>
      </w:r>
      <w:r w:rsidRPr="00197F83" w:rsidR="000C1D51">
        <w:t xml:space="preserve"> 1996</w:t>
      </w:r>
      <w:r w:rsidRPr="00197F83" w:rsidR="000C1D51">
        <w:noBreakHyphen/>
        <w:t>IV</w:t>
      </w:r>
      <w:r w:rsidRPr="00197F83" w:rsidR="00971E61">
        <w:t>,</w:t>
      </w:r>
      <w:r w:rsidRPr="00197F83" w:rsidR="00B5599C">
        <w:t xml:space="preserve"> and </w:t>
      </w:r>
      <w:r w:rsidRPr="00197F83" w:rsidR="00BD7639">
        <w:rPr>
          <w:i/>
        </w:rPr>
        <w:t xml:space="preserve">Vučković and Others v. Serbia </w:t>
      </w:r>
      <w:r w:rsidRPr="00197F83" w:rsidR="00BD7639">
        <w:t>(preliminary objection) [GC], nos. 17153/11 and 29 others, §</w:t>
      </w:r>
      <w:r w:rsidRPr="00197F83" w:rsidR="007416B7">
        <w:t> </w:t>
      </w:r>
      <w:r w:rsidRPr="00197F83" w:rsidR="00BD7639">
        <w:t>71, 25 March 2014</w:t>
      </w:r>
      <w:r w:rsidRPr="00197F83" w:rsidR="00B5599C">
        <w:t xml:space="preserve">). To be effective, a remedy must be capable of directly redressing the impugned state of affairs and must offer reasonable prospects of success (see </w:t>
      </w:r>
      <w:r w:rsidRPr="00197F83" w:rsidR="00B5599C">
        <w:rPr>
          <w:i/>
        </w:rPr>
        <w:t>Balogh v. Hungary</w:t>
      </w:r>
      <w:r w:rsidRPr="00197F83" w:rsidR="00240BFC">
        <w:t xml:space="preserve">, no. 47940/99, § 30, 20 July </w:t>
      </w:r>
      <w:r w:rsidRPr="00197F83" w:rsidR="00B5599C">
        <w:t>2004</w:t>
      </w:r>
      <w:r w:rsidRPr="00197F83" w:rsidR="00971E61">
        <w:t>,</w:t>
      </w:r>
      <w:r w:rsidRPr="00197F83" w:rsidR="00B5599C">
        <w:t xml:space="preserve"> and </w:t>
      </w:r>
      <w:r w:rsidRPr="00197F83" w:rsidR="00B5599C">
        <w:rPr>
          <w:i/>
        </w:rPr>
        <w:t xml:space="preserve">Sejdovic v. Italy </w:t>
      </w:r>
      <w:r w:rsidRPr="00197F83" w:rsidR="00B5599C">
        <w:t>[GC], no. 56581/00, § 46, ECHR 2006</w:t>
      </w:r>
      <w:r w:rsidRPr="00197F83" w:rsidR="00B5599C">
        <w:noBreakHyphen/>
        <w:t>II).</w:t>
      </w:r>
    </w:p>
    <w:p w:rsidRPr="00197F83" w:rsidR="00B5599C"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51</w:t>
      </w:r>
      <w:r w:rsidRPr="00197F83">
        <w:rPr>
          <w:noProof/>
        </w:rPr>
        <w:fldChar w:fldCharType="end"/>
      </w:r>
      <w:r w:rsidRPr="00197F83" w:rsidR="003B7664">
        <w:t>.  </w:t>
      </w:r>
      <w:r w:rsidRPr="00197F83" w:rsidR="00B5599C">
        <w:t xml:space="preserve">On the contrary, there is no obligation to </w:t>
      </w:r>
      <w:r w:rsidRPr="00197F83" w:rsidR="00971E61">
        <w:t>pursue</w:t>
      </w:r>
      <w:r w:rsidRPr="00197F83" w:rsidR="00B5599C">
        <w:t xml:space="preserve"> remedies which are inadequate or ineffective (see </w:t>
      </w:r>
      <w:r w:rsidRPr="00197F83" w:rsidR="00B5599C">
        <w:rPr>
          <w:i/>
        </w:rPr>
        <w:t>Akdivar and Others</w:t>
      </w:r>
      <w:r w:rsidRPr="00197F83" w:rsidR="00B5599C">
        <w:t>,</w:t>
      </w:r>
      <w:r w:rsidRPr="00197F83" w:rsidR="00B5599C">
        <w:rPr>
          <w:i/>
        </w:rPr>
        <w:t xml:space="preserve"> </w:t>
      </w:r>
      <w:r w:rsidRPr="00197F83" w:rsidR="00B5599C">
        <w:t>cited above, § 67, and</w:t>
      </w:r>
      <w:r w:rsidRPr="00197F83" w:rsidR="00B5599C">
        <w:rPr>
          <w:i/>
        </w:rPr>
        <w:t xml:space="preserve"> Vučković and Others</w:t>
      </w:r>
      <w:r w:rsidRPr="00197F83" w:rsidR="00B5599C">
        <w:t xml:space="preserve">, cited above, § 73). However, the existence of mere doubts as to the prospects of success of a particular remedy </w:t>
      </w:r>
      <w:r w:rsidRPr="00197F83" w:rsidR="00971E61">
        <w:t xml:space="preserve">that </w:t>
      </w:r>
      <w:r w:rsidRPr="00197F83" w:rsidR="00B5599C">
        <w:t xml:space="preserve">is not obviously futile is not a valid reason for failing to exhaust that avenue of redress (see </w:t>
      </w:r>
      <w:r w:rsidRPr="00197F83" w:rsidR="00B5599C">
        <w:rPr>
          <w:i/>
          <w:iCs/>
        </w:rPr>
        <w:t>Akdivar and Others</w:t>
      </w:r>
      <w:r w:rsidRPr="00197F83" w:rsidR="00B5599C">
        <w:rPr>
          <w:iCs/>
        </w:rPr>
        <w:t xml:space="preserve">, cited above, </w:t>
      </w:r>
      <w:r w:rsidRPr="00197F83" w:rsidR="00B5599C">
        <w:t xml:space="preserve">§ 71; </w:t>
      </w:r>
      <w:r w:rsidRPr="00197F83" w:rsidR="00240BFC">
        <w:rPr>
          <w:i/>
        </w:rPr>
        <w:t xml:space="preserve">Scoppola v. </w:t>
      </w:r>
      <w:r w:rsidRPr="00197F83" w:rsidR="00B5599C">
        <w:rPr>
          <w:i/>
        </w:rPr>
        <w:t>Italy</w:t>
      </w:r>
      <w:r w:rsidRPr="00197F83" w:rsidR="00240BFC">
        <w:t xml:space="preserve"> </w:t>
      </w:r>
      <w:r w:rsidRPr="00197F83" w:rsidR="00B5599C">
        <w:rPr>
          <w:i/>
        </w:rPr>
        <w:t xml:space="preserve">(no. 2) </w:t>
      </w:r>
      <w:r w:rsidRPr="00197F83" w:rsidR="00B5599C">
        <w:t xml:space="preserve">[GC], no. 10249/03, § 70, 17 September 2009; and </w:t>
      </w:r>
      <w:r w:rsidRPr="00197F83" w:rsidR="00B5599C">
        <w:rPr>
          <w:i/>
        </w:rPr>
        <w:t>Vučković and Others</w:t>
      </w:r>
      <w:r w:rsidRPr="00197F83" w:rsidR="00B5599C">
        <w:t>, cited above, § 74).</w:t>
      </w:r>
    </w:p>
    <w:p w:rsidRPr="00197F83" w:rsidR="00BD6B47"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52</w:t>
      </w:r>
      <w:r w:rsidRPr="00197F83">
        <w:rPr>
          <w:noProof/>
        </w:rPr>
        <w:fldChar w:fldCharType="end"/>
      </w:r>
      <w:r w:rsidRPr="00197F83" w:rsidR="003B7664">
        <w:t>.  </w:t>
      </w:r>
      <w:r w:rsidRPr="00197F83" w:rsidR="003E6BC1">
        <w:t>The Court notes that the Greek legal system provides, in principle, two avenues of recourse for the victims of illegal and criminal acts attributable to the State or its agents</w:t>
      </w:r>
      <w:r w:rsidRPr="00197F83" w:rsidR="00971E61">
        <w:t xml:space="preserve"> – </w:t>
      </w:r>
      <w:r w:rsidRPr="00197F83" w:rsidR="003E6BC1">
        <w:t>namely civil and criminal remedies.</w:t>
      </w:r>
      <w:r w:rsidRPr="00197F83" w:rsidR="004D4C23">
        <w:t xml:space="preserve"> It is not disputed between the parties that the applicant</w:t>
      </w:r>
      <w:r w:rsidRPr="00197F83" w:rsidR="00197F83">
        <w:t>’</w:t>
      </w:r>
      <w:r w:rsidRPr="00197F83" w:rsidR="004D4C23">
        <w:t xml:space="preserve">s son lost his life as a result of </w:t>
      </w:r>
      <w:r w:rsidRPr="00197F83" w:rsidR="00971E61">
        <w:t xml:space="preserve">the </w:t>
      </w:r>
      <w:r w:rsidRPr="00197F83" w:rsidR="004D4C23">
        <w:t xml:space="preserve">use of force by State agents. </w:t>
      </w:r>
      <w:r w:rsidRPr="00197F83" w:rsidR="00971E61">
        <w:t xml:space="preserve">Given </w:t>
      </w:r>
      <w:r w:rsidRPr="00197F83" w:rsidR="004D4C23">
        <w:t>the circumstances</w:t>
      </w:r>
      <w:r w:rsidRPr="00197F83" w:rsidR="00971E61">
        <w:t xml:space="preserve"> in question</w:t>
      </w:r>
      <w:r w:rsidRPr="00197F83" w:rsidR="004D4C23">
        <w:t xml:space="preserve">, the State was under an obligation to initiate and carry out an investigation </w:t>
      </w:r>
      <w:r w:rsidRPr="00197F83" w:rsidR="00971E61">
        <w:t xml:space="preserve">that </w:t>
      </w:r>
      <w:r w:rsidRPr="00197F83" w:rsidR="004D4C23">
        <w:t xml:space="preserve">fulfilled the procedural requirements of Article 2. Civil proceedings </w:t>
      </w:r>
      <w:r w:rsidRPr="00197F83" w:rsidR="00971E61">
        <w:t>initiated</w:t>
      </w:r>
      <w:r w:rsidRPr="00197F83" w:rsidR="004D4C23">
        <w:t xml:space="preserve"> at the initiative of the victim</w:t>
      </w:r>
      <w:r w:rsidRPr="00197F83" w:rsidR="00197F83">
        <w:t>’</w:t>
      </w:r>
      <w:r w:rsidRPr="00197F83" w:rsidR="004D4C23">
        <w:t xml:space="preserve">s relatives would not </w:t>
      </w:r>
      <w:r w:rsidRPr="00197F83" w:rsidR="00971E61">
        <w:t xml:space="preserve">have </w:t>
      </w:r>
      <w:r w:rsidRPr="00197F83" w:rsidR="004D4C23">
        <w:t>satisf</w:t>
      </w:r>
      <w:r w:rsidRPr="00197F83" w:rsidR="00971E61">
        <w:t>ied</w:t>
      </w:r>
      <w:r w:rsidRPr="00197F83" w:rsidR="004D4C23">
        <w:t xml:space="preserve"> the State</w:t>
      </w:r>
      <w:r w:rsidRPr="00197F83" w:rsidR="00197F83">
        <w:t>’</w:t>
      </w:r>
      <w:r w:rsidRPr="00197F83" w:rsidR="004D4C23">
        <w:t xml:space="preserve">s obligation in this regard (see, </w:t>
      </w:r>
      <w:r w:rsidRPr="00197F83" w:rsidR="004D4C23">
        <w:rPr>
          <w:i/>
        </w:rPr>
        <w:t>mutatis mutandis</w:t>
      </w:r>
      <w:r w:rsidRPr="00197F83" w:rsidR="004D4C23">
        <w:t xml:space="preserve">, </w:t>
      </w:r>
      <w:r w:rsidRPr="00197F83" w:rsidR="004D4C23">
        <w:rPr>
          <w:i/>
        </w:rPr>
        <w:t>Paul and Audrey Edwards v. the United Kingdom</w:t>
      </w:r>
      <w:r w:rsidRPr="00197F83" w:rsidR="004D4C23">
        <w:t>, no. 46477/99, § 74, ECHR 2002</w:t>
      </w:r>
      <w:r w:rsidRPr="00197F83" w:rsidR="004D4C23">
        <w:noBreakHyphen/>
        <w:t xml:space="preserve">II). The Court has repeatedly held that the procedural obligation of the State under Article 2 to conduct a thorough, official, effective and prompt investigation when individuals have been killed as a result of the use of force cannot be substituted by </w:t>
      </w:r>
      <w:r w:rsidRPr="00197F83" w:rsidR="00032EAA">
        <w:t xml:space="preserve">the </w:t>
      </w:r>
      <w:r w:rsidRPr="00197F83" w:rsidR="004D4C23">
        <w:t xml:space="preserve">payment of damages. The Court </w:t>
      </w:r>
      <w:r w:rsidRPr="00197F83" w:rsidR="00032EAA">
        <w:t xml:space="preserve">has </w:t>
      </w:r>
      <w:r w:rsidRPr="00197F83" w:rsidR="004D4C23">
        <w:t xml:space="preserve">confirmed that an action for damages, either to provide redress for </w:t>
      </w:r>
      <w:r w:rsidRPr="00197F83" w:rsidR="00032EAA">
        <w:t xml:space="preserve">a </w:t>
      </w:r>
      <w:r w:rsidRPr="00197F83" w:rsidR="004D4C23">
        <w:t xml:space="preserve">death or for </w:t>
      </w:r>
      <w:r w:rsidRPr="00197F83" w:rsidR="00032EAA">
        <w:t xml:space="preserve">a </w:t>
      </w:r>
      <w:r w:rsidRPr="00197F83" w:rsidR="004D4C23">
        <w:t xml:space="preserve">breach of </w:t>
      </w:r>
      <w:r w:rsidRPr="00197F83" w:rsidR="00032EAA">
        <w:t xml:space="preserve">an </w:t>
      </w:r>
      <w:r w:rsidRPr="00197F83" w:rsidR="004D4C23">
        <w:t xml:space="preserve">official </w:t>
      </w:r>
      <w:r w:rsidRPr="00197F83" w:rsidR="00032EAA">
        <w:t xml:space="preserve">obligation </w:t>
      </w:r>
      <w:r w:rsidRPr="00197F83" w:rsidR="004D4C23">
        <w:t xml:space="preserve">during </w:t>
      </w:r>
      <w:r w:rsidRPr="00197F83" w:rsidR="00032EAA">
        <w:t xml:space="preserve">the related </w:t>
      </w:r>
      <w:r w:rsidRPr="00197F83" w:rsidR="004D4C23">
        <w:t xml:space="preserve">investigation, </w:t>
      </w:r>
      <w:r w:rsidRPr="00197F83" w:rsidR="00032EAA">
        <w:t xml:space="preserve">is </w:t>
      </w:r>
      <w:r w:rsidRPr="00197F83" w:rsidR="004D4C23">
        <w:t xml:space="preserve">not capable, without the benefit of the conclusions of a criminal investigation, of making any findings as to the identity of the perpetrators and still less of establishing their responsibility (see </w:t>
      </w:r>
      <w:r w:rsidRPr="00197F83" w:rsidR="00240BFC">
        <w:rPr>
          <w:i/>
          <w:iCs/>
        </w:rPr>
        <w:t>Milić and </w:t>
      </w:r>
      <w:r w:rsidRPr="00197F83" w:rsidR="004D4C23">
        <w:rPr>
          <w:i/>
          <w:iCs/>
        </w:rPr>
        <w:t>Others v. Croatia</w:t>
      </w:r>
      <w:r w:rsidRPr="00197F83" w:rsidR="004D4C23">
        <w:rPr>
          <w:lang w:eastAsia="en-GB"/>
        </w:rPr>
        <w:t xml:space="preserve">, no. </w:t>
      </w:r>
      <w:r w:rsidRPr="00197F83" w:rsidR="004D4C23">
        <w:t>38766/15</w:t>
      </w:r>
      <w:r w:rsidRPr="00197F83" w:rsidR="004D4C23">
        <w:rPr>
          <w:lang w:eastAsia="en-GB"/>
        </w:rPr>
        <w:t xml:space="preserve">, </w:t>
      </w:r>
      <w:r w:rsidRPr="00197F83" w:rsidR="004D4C23">
        <w:t>§ 29, 25 January 2018, and</w:t>
      </w:r>
      <w:r w:rsidRPr="00197F83" w:rsidR="007416B7">
        <w:rPr>
          <w:i/>
        </w:rPr>
        <w:t xml:space="preserve"> Jelić v. </w:t>
      </w:r>
      <w:r w:rsidRPr="00197F83" w:rsidR="004D4C23">
        <w:rPr>
          <w:i/>
        </w:rPr>
        <w:t>Croatia</w:t>
      </w:r>
      <w:r w:rsidRPr="00197F83" w:rsidR="004D4C23">
        <w:t>, no. 57856/11</w:t>
      </w:r>
      <w:r w:rsidRPr="00197F83" w:rsidR="004D4C23">
        <w:rPr>
          <w:snapToGrid w:val="0"/>
        </w:rPr>
        <w:t>, § 64, 12 June 2014</w:t>
      </w:r>
      <w:r w:rsidRPr="00197F83" w:rsidR="004D4C23">
        <w:t>). It therefore rejects the Government</w:t>
      </w:r>
      <w:r w:rsidRPr="00197F83" w:rsidR="00197F83">
        <w:t>’</w:t>
      </w:r>
      <w:r w:rsidRPr="00197F83" w:rsidR="004D4C23">
        <w:t>s objection.</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53</w:t>
      </w:r>
      <w:r w:rsidRPr="00197F83">
        <w:fldChar w:fldCharType="end"/>
      </w:r>
      <w:r w:rsidRPr="00197F83">
        <w:t>.  The Court notes that this complaint is not manifestly ill-founded within the meaning of Article 35 § 3 (a) of the Convention. It further</w:t>
      </w:r>
      <w:r w:rsidRPr="00197F83" w:rsidR="00032EAA">
        <w:t>more</w:t>
      </w:r>
      <w:r w:rsidRPr="00197F83">
        <w:t xml:space="preserve"> notes that it is not inadmissible on any other grounds. It must therefore be declared admissible.</w:t>
      </w:r>
    </w:p>
    <w:p w:rsidRPr="00197F83" w:rsidR="00BD6B47" w:rsidP="00197F83" w:rsidRDefault="00BD6B47">
      <w:pPr>
        <w:pStyle w:val="JuHA"/>
      </w:pPr>
      <w:r w:rsidRPr="00197F83">
        <w:t>Merits</w:t>
      </w:r>
    </w:p>
    <w:p w:rsidRPr="00197F83" w:rsidR="001A3C02" w:rsidP="00197F83" w:rsidRDefault="001A3C02">
      <w:pPr>
        <w:pStyle w:val="JuH1"/>
      </w:pPr>
      <w:r w:rsidRPr="00197F83">
        <w:t>The parties</w:t>
      </w:r>
      <w:r w:rsidRPr="00197F83" w:rsidR="00197F83">
        <w:t>’</w:t>
      </w:r>
      <w:r w:rsidRPr="00197F83">
        <w:t xml:space="preserve"> arguments</w:t>
      </w:r>
    </w:p>
    <w:p w:rsidRPr="00197F83" w:rsidR="002B53EF" w:rsidP="00197F83" w:rsidRDefault="002B53EF">
      <w:pPr>
        <w:pStyle w:val="JuHa0"/>
      </w:pPr>
      <w:r w:rsidRPr="00197F83">
        <w:t>The applicant</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54</w:t>
      </w:r>
      <w:r w:rsidRPr="00197F83">
        <w:fldChar w:fldCharType="end"/>
      </w:r>
      <w:r w:rsidRPr="00197F83">
        <w:t>.  The applicant complained about the investigation conducted into his son</w:t>
      </w:r>
      <w:r w:rsidRPr="00197F83" w:rsidR="00197F83">
        <w:t>’</w:t>
      </w:r>
      <w:r w:rsidRPr="00197F83">
        <w:t>s death, arguing that it had not been prompt and effective and that he had</w:t>
      </w:r>
      <w:r w:rsidRPr="00197F83" w:rsidR="00154F63">
        <w:t>, as the next of kin,</w:t>
      </w:r>
      <w:r w:rsidRPr="00197F83">
        <w:t xml:space="preserve"> not been sufficiently </w:t>
      </w:r>
      <w:r w:rsidRPr="00197F83" w:rsidR="00154F63">
        <w:t>involved in the investigation</w:t>
      </w:r>
      <w:r w:rsidRPr="00197F83">
        <w:t>.</w:t>
      </w:r>
    </w:p>
    <w:p w:rsidRPr="00197F83" w:rsidR="00BD6B47"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55</w:t>
      </w:r>
      <w:r w:rsidRPr="00197F83">
        <w:fldChar w:fldCharType="end"/>
      </w:r>
      <w:r w:rsidRPr="00197F83">
        <w:t>.  As regards the promptness of the investigation, he argued that</w:t>
      </w:r>
      <w:r w:rsidRPr="00197F83" w:rsidR="008F02F5">
        <w:t xml:space="preserve"> for months </w:t>
      </w:r>
      <w:r w:rsidRPr="00197F83" w:rsidR="00FF26E9">
        <w:t xml:space="preserve">(until he had lodged his criminal complaint on 30 June 2010) </w:t>
      </w:r>
      <w:r w:rsidRPr="00197F83" w:rsidR="008F02F5">
        <w:t xml:space="preserve">no investigation had been conducted. In addition, even when he </w:t>
      </w:r>
      <w:r w:rsidRPr="00197F83" w:rsidR="00FF26E9">
        <w:t xml:space="preserve">had </w:t>
      </w:r>
      <w:r w:rsidRPr="00197F83" w:rsidR="008F02F5">
        <w:t xml:space="preserve">lodged </w:t>
      </w:r>
      <w:r w:rsidRPr="00197F83" w:rsidR="00081F44">
        <w:t xml:space="preserve">a </w:t>
      </w:r>
      <w:r w:rsidRPr="00197F83" w:rsidR="008F02F5">
        <w:t xml:space="preserve">criminal complaint, no investigative measures </w:t>
      </w:r>
      <w:r w:rsidRPr="00197F83" w:rsidR="00FF26E9">
        <w:t xml:space="preserve">had been </w:t>
      </w:r>
      <w:r w:rsidRPr="00197F83" w:rsidR="008F02F5">
        <w:t>taken for</w:t>
      </w:r>
      <w:r w:rsidRPr="00197F83" w:rsidR="004F6DD0">
        <w:t xml:space="preserve"> at least six months, an omission </w:t>
      </w:r>
      <w:r w:rsidRPr="00197F83" w:rsidR="00447C4F">
        <w:t>t</w:t>
      </w:r>
      <w:r w:rsidRPr="00197F83" w:rsidR="00FF26E9">
        <w:t xml:space="preserve">hat </w:t>
      </w:r>
      <w:r w:rsidRPr="00197F83" w:rsidR="004F6DD0">
        <w:t xml:space="preserve">he </w:t>
      </w:r>
      <w:r w:rsidRPr="00197F83" w:rsidR="00FF26E9">
        <w:t xml:space="preserve">had emphasised </w:t>
      </w:r>
      <w:r w:rsidRPr="00197F83" w:rsidR="004F6DD0">
        <w:t xml:space="preserve">in various requests and memoranda addressed to all the </w:t>
      </w:r>
      <w:r w:rsidRPr="00197F83" w:rsidR="00FF26E9">
        <w:t xml:space="preserve">relevant </w:t>
      </w:r>
      <w:r w:rsidRPr="00197F83" w:rsidR="00717D27">
        <w:t xml:space="preserve">bodies </w:t>
      </w:r>
      <w:r w:rsidRPr="00197F83" w:rsidR="004F6DD0">
        <w:t>(see paragraph</w:t>
      </w:r>
      <w:r w:rsidRPr="00197F83" w:rsidR="00BD7639">
        <w:t xml:space="preserve"> </w:t>
      </w:r>
      <w:r w:rsidRPr="00197F83" w:rsidR="00BD7639">
        <w:fldChar w:fldCharType="begin"/>
      </w:r>
      <w:r w:rsidRPr="00197F83" w:rsidR="00BD7639">
        <w:instrText xml:space="preserve"> REF criminal_complaint \h  \* MERGEFORMAT </w:instrText>
      </w:r>
      <w:r w:rsidRPr="00197F83" w:rsidR="00BD7639">
        <w:fldChar w:fldCharType="separate"/>
      </w:r>
      <w:r w:rsidRPr="00197F83" w:rsidR="00197F83">
        <w:rPr>
          <w:noProof/>
        </w:rPr>
        <w:t>22</w:t>
      </w:r>
      <w:r w:rsidRPr="00197F83" w:rsidR="00BD7639">
        <w:fldChar w:fldCharType="end"/>
      </w:r>
      <w:r w:rsidRPr="00197F83" w:rsidR="004F6DD0">
        <w:t xml:space="preserve"> above concerning the applicant</w:t>
      </w:r>
      <w:r w:rsidRPr="00197F83" w:rsidR="00197F83">
        <w:t>’</w:t>
      </w:r>
      <w:r w:rsidRPr="00197F83" w:rsidR="004F6DD0">
        <w:t>s requests dated 3</w:t>
      </w:r>
      <w:r w:rsidRPr="00197F83" w:rsidR="00B84CBA">
        <w:t>0</w:t>
      </w:r>
      <w:r w:rsidRPr="00197F83" w:rsidR="004F6DD0">
        <w:t xml:space="preserve"> July and 13 December 2010).</w:t>
      </w:r>
    </w:p>
    <w:p w:rsidRPr="00197F83" w:rsidR="007A5E1C"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56</w:t>
      </w:r>
      <w:r w:rsidRPr="00197F83">
        <w:fldChar w:fldCharType="end"/>
      </w:r>
      <w:r w:rsidRPr="00197F83">
        <w:t xml:space="preserve">.  Turning to the </w:t>
      </w:r>
      <w:r w:rsidRPr="00197F83" w:rsidR="00081F44">
        <w:t>matter of whether</w:t>
      </w:r>
      <w:r w:rsidRPr="00197F83">
        <w:t xml:space="preserve"> the investigation</w:t>
      </w:r>
      <w:r w:rsidRPr="00197F83" w:rsidR="00081F44">
        <w:t xml:space="preserve"> had been adequate</w:t>
      </w:r>
      <w:r w:rsidRPr="00197F83">
        <w:t xml:space="preserve">, the applicant </w:t>
      </w:r>
      <w:r w:rsidRPr="00197F83" w:rsidR="00464AD8">
        <w:t>complained about the fact that no reconstruction took place. He maintained that a reconstruction would have clarified the trajectory of bullets, as well as the place where the officers found shelter after the incident.</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57</w:t>
      </w:r>
      <w:r w:rsidRPr="00197F83">
        <w:fldChar w:fldCharType="end"/>
      </w:r>
      <w:r w:rsidRPr="00197F83">
        <w:t>. </w:t>
      </w:r>
      <w:r w:rsidRPr="00197F83" w:rsidR="00B87004">
        <w:t> </w:t>
      </w:r>
      <w:r w:rsidRPr="00197F83" w:rsidR="001768CE">
        <w:t>T</w:t>
      </w:r>
      <w:r w:rsidRPr="00197F83">
        <w:t xml:space="preserve">here had </w:t>
      </w:r>
      <w:r w:rsidRPr="00197F83" w:rsidR="001768CE">
        <w:t xml:space="preserve">also </w:t>
      </w:r>
      <w:r w:rsidRPr="00197F83">
        <w:t xml:space="preserve">been inconsistencies as to the number of bullets that had been allegedly fired and the </w:t>
      </w:r>
      <w:r w:rsidRPr="00197F83" w:rsidR="002D46EE">
        <w:t xml:space="preserve">number of </w:t>
      </w:r>
      <w:r w:rsidRPr="00197F83">
        <w:t>cartridges missing from the officers</w:t>
      </w:r>
      <w:r w:rsidRPr="00197F83" w:rsidR="00197F83">
        <w:t>’</w:t>
      </w:r>
      <w:r w:rsidRPr="00197F83">
        <w:t xml:space="preserve"> guns. </w:t>
      </w:r>
      <w:r w:rsidRPr="00197F83" w:rsidR="007E49F2">
        <w:t>Both</w:t>
      </w:r>
      <w:r w:rsidRPr="00197F83">
        <w:t xml:space="preserve"> guns that had been used by the officers had </w:t>
      </w:r>
      <w:r w:rsidRPr="00197F83" w:rsidR="002D46EE">
        <w:t xml:space="preserve">been missing </w:t>
      </w:r>
      <w:r w:rsidRPr="00197F83">
        <w:t>three bullets; however, according to order</w:t>
      </w:r>
      <w:r w:rsidRPr="00197F83" w:rsidR="00CE6952">
        <w:t xml:space="preserve"> no.</w:t>
      </w:r>
      <w:r w:rsidRPr="00197F83">
        <w:t xml:space="preserve"> </w:t>
      </w:r>
      <w:r w:rsidRPr="00197F83" w:rsidR="00154F63">
        <w:t>A5/2012</w:t>
      </w:r>
      <w:r w:rsidRPr="00197F83" w:rsidR="00154F63">
        <w:rPr>
          <w:b/>
        </w:rPr>
        <w:t xml:space="preserve"> </w:t>
      </w:r>
      <w:r w:rsidRPr="00197F83">
        <w:t xml:space="preserve">of the </w:t>
      </w:r>
      <w:r w:rsidRPr="00197F83" w:rsidR="00D76C16">
        <w:t>public prosecutor at the Court</w:t>
      </w:r>
      <w:r w:rsidRPr="00197F83" w:rsidR="00D71DDA">
        <w:t xml:space="preserve"> of First Instance, four</w:t>
      </w:r>
      <w:r w:rsidRPr="00197F83">
        <w:t xml:space="preserve"> bullets had been fired from the officers</w:t>
      </w:r>
      <w:r w:rsidRPr="00197F83" w:rsidR="00197F83">
        <w:t>’</w:t>
      </w:r>
      <w:r w:rsidRPr="00197F83">
        <w:t xml:space="preserve"> guns</w:t>
      </w:r>
      <w:r w:rsidRPr="00197F83" w:rsidR="00D71DDA">
        <w:t xml:space="preserve"> in total</w:t>
      </w:r>
      <w:r w:rsidRPr="00197F83">
        <w:t xml:space="preserve">, </w:t>
      </w:r>
      <w:r w:rsidRPr="00197F83" w:rsidR="00717D27">
        <w:t>although</w:t>
      </w:r>
      <w:r w:rsidRPr="00197F83">
        <w:t xml:space="preserve"> at some other point he had acknowledged that both officers had </w:t>
      </w:r>
      <w:r w:rsidRPr="00197F83" w:rsidR="002D46EE">
        <w:t xml:space="preserve">fired </w:t>
      </w:r>
      <w:r w:rsidRPr="00197F83">
        <w:t>once in</w:t>
      </w:r>
      <w:r w:rsidRPr="00197F83" w:rsidR="002D46EE">
        <w:t>to</w:t>
      </w:r>
      <w:r w:rsidRPr="00197F83">
        <w:t xml:space="preserve"> the air and </w:t>
      </w:r>
      <w:r w:rsidRPr="00197F83" w:rsidR="002D46EE">
        <w:t xml:space="preserve">that, </w:t>
      </w:r>
      <w:r w:rsidRPr="00197F83">
        <w:t>additionally</w:t>
      </w:r>
      <w:r w:rsidRPr="00197F83" w:rsidR="002D46EE">
        <w:t>,</w:t>
      </w:r>
      <w:r w:rsidRPr="00197F83">
        <w:t xml:space="preserve"> officer </w:t>
      </w:r>
      <w:r w:rsidRPr="00197F83" w:rsidR="00AC2ACD">
        <w:t>Th.K.</w:t>
      </w:r>
      <w:r w:rsidRPr="00197F83">
        <w:t xml:space="preserve"> had </w:t>
      </w:r>
      <w:r w:rsidRPr="00197F83" w:rsidR="002D46EE">
        <w:t xml:space="preserve">fired a further </w:t>
      </w:r>
      <w:r w:rsidRPr="00197F83">
        <w:t xml:space="preserve">three times towards the </w:t>
      </w:r>
      <w:r w:rsidRPr="00197F83" w:rsidR="002C714F">
        <w:t>Seat Ibiza</w:t>
      </w:r>
      <w:r w:rsidRPr="00197F83">
        <w:t xml:space="preserve"> car</w:t>
      </w:r>
      <w:r w:rsidRPr="00197F83" w:rsidR="002D46EE">
        <w:t>;</w:t>
      </w:r>
      <w:r w:rsidRPr="00197F83">
        <w:t xml:space="preserve"> </w:t>
      </w:r>
      <w:r w:rsidRPr="00197F83" w:rsidR="002D46EE">
        <w:t xml:space="preserve">this </w:t>
      </w:r>
      <w:r w:rsidRPr="00197F83">
        <w:t xml:space="preserve">would have resulted in four bullets missing from his gun </w:t>
      </w:r>
      <w:r w:rsidRPr="00197F83" w:rsidR="00F363B7">
        <w:t xml:space="preserve">and five </w:t>
      </w:r>
      <w:r w:rsidRPr="00197F83">
        <w:t xml:space="preserve">in total </w:t>
      </w:r>
      <w:r w:rsidRPr="00197F83" w:rsidR="002D46EE">
        <w:t xml:space="preserve">from </w:t>
      </w:r>
      <w:r w:rsidRPr="00197F83" w:rsidR="00F363B7">
        <w:t>both guns</w:t>
      </w:r>
      <w:r w:rsidRPr="00197F83">
        <w:t xml:space="preserve">. The applicant </w:t>
      </w:r>
      <w:r w:rsidRPr="00197F83" w:rsidR="002D46EE">
        <w:t xml:space="preserve">had </w:t>
      </w:r>
      <w:r w:rsidRPr="00197F83">
        <w:t xml:space="preserve">pointed out all the above inconsistencies in his appeal against the said order but </w:t>
      </w:r>
      <w:r w:rsidRPr="00197F83" w:rsidR="002D46EE">
        <w:t xml:space="preserve">had </w:t>
      </w:r>
      <w:r w:rsidRPr="00197F83">
        <w:t>received no reply.</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58</w:t>
      </w:r>
      <w:r w:rsidRPr="00197F83">
        <w:fldChar w:fldCharType="end"/>
      </w:r>
      <w:r w:rsidRPr="00197F83" w:rsidR="005246C5">
        <w:t>.</w:t>
      </w:r>
      <w:r w:rsidRPr="00197F83">
        <w:t>  </w:t>
      </w:r>
      <w:r w:rsidRPr="00197F83" w:rsidR="001768CE">
        <w:t>The</w:t>
      </w:r>
      <w:r w:rsidRPr="00197F83">
        <w:t xml:space="preserve"> applicant</w:t>
      </w:r>
      <w:r w:rsidRPr="00197F83" w:rsidR="001768CE">
        <w:t xml:space="preserve"> further</w:t>
      </w:r>
      <w:r w:rsidRPr="00197F83">
        <w:t xml:space="preserve"> claimed that no sufficient explanation had been given as to why hi</w:t>
      </w:r>
      <w:r w:rsidRPr="00197F83" w:rsidR="00432FEF">
        <w:t xml:space="preserve">s son had been shot </w:t>
      </w:r>
      <w:r w:rsidRPr="00197F83" w:rsidR="002D46EE">
        <w:t xml:space="preserve">in </w:t>
      </w:r>
      <w:r w:rsidRPr="00197F83" w:rsidR="00432FEF">
        <w:t xml:space="preserve">the back and </w:t>
      </w:r>
      <w:r w:rsidRPr="00197F83" w:rsidR="002D46EE">
        <w:t xml:space="preserve">how </w:t>
      </w:r>
      <w:r w:rsidRPr="00197F83" w:rsidR="00432FEF">
        <w:t xml:space="preserve">his body had been found </w:t>
      </w:r>
      <w:r w:rsidRPr="00197F83" w:rsidR="002D46EE">
        <w:t xml:space="preserve">by </w:t>
      </w:r>
      <w:r w:rsidRPr="00197F83" w:rsidR="00432FEF">
        <w:t xml:space="preserve">52 </w:t>
      </w:r>
      <w:r w:rsidRPr="00197F83" w:rsidR="00254E8F">
        <w:t>Kountouriotou Street</w:t>
      </w:r>
      <w:r w:rsidRPr="00197F83" w:rsidR="00432FEF">
        <w:t xml:space="preserve"> if he had been shot </w:t>
      </w:r>
      <w:r w:rsidRPr="00197F83" w:rsidR="002D46EE">
        <w:t>by 48 </w:t>
      </w:r>
      <w:r w:rsidRPr="00197F83" w:rsidR="00254E8F">
        <w:t>Kountouriotou Street</w:t>
      </w:r>
      <w:r w:rsidRPr="00197F83" w:rsidR="002D46EE">
        <w:t xml:space="preserve"> –</w:t>
      </w:r>
      <w:r w:rsidRPr="00197F83" w:rsidR="00432FEF">
        <w:t xml:space="preserve"> that is to say forty-five to fifty metres</w:t>
      </w:r>
      <w:r w:rsidRPr="00197F83" w:rsidR="002D46EE">
        <w:t xml:space="preserve"> away –</w:t>
      </w:r>
      <w:r w:rsidRPr="00197F83" w:rsidR="00432FEF">
        <w:t xml:space="preserve"> and his death had been immediate</w:t>
      </w:r>
      <w:r w:rsidRPr="00197F83" w:rsidR="007E49F2">
        <w:t xml:space="preserve">, as confirmed by the coroner who </w:t>
      </w:r>
      <w:r w:rsidRPr="00197F83" w:rsidR="002D46EE">
        <w:t xml:space="preserve">had </w:t>
      </w:r>
      <w:r w:rsidRPr="00197F83" w:rsidR="007E49F2">
        <w:t>performed the autopsy</w:t>
      </w:r>
      <w:r w:rsidRPr="00197F83" w:rsidR="00432FEF">
        <w:t xml:space="preserve">. </w:t>
      </w:r>
      <w:r w:rsidRPr="00197F83" w:rsidR="007E49F2">
        <w:t>In the applicant</w:t>
      </w:r>
      <w:r w:rsidRPr="00197F83" w:rsidR="00197F83">
        <w:t>’</w:t>
      </w:r>
      <w:r w:rsidRPr="00197F83" w:rsidR="007E49F2">
        <w:t xml:space="preserve">s view, this meant that the people present on the scene had failed to offer medical assistance to his son, even though he </w:t>
      </w:r>
      <w:r w:rsidRPr="00197F83" w:rsidR="002D46EE">
        <w:t xml:space="preserve">could </w:t>
      </w:r>
      <w:r w:rsidRPr="00197F83" w:rsidR="00B56CBF">
        <w:t>not have been dead at the time</w:t>
      </w:r>
      <w:r w:rsidRPr="00197F83" w:rsidR="007E49F2">
        <w:t xml:space="preserve">. </w:t>
      </w:r>
      <w:r w:rsidRPr="00197F83" w:rsidR="00432FEF">
        <w:t xml:space="preserve">He referred to the bloodstains </w:t>
      </w:r>
      <w:r w:rsidRPr="00197F83" w:rsidR="00124E7C">
        <w:t>found</w:t>
      </w:r>
      <w:r w:rsidRPr="00197F83" w:rsidR="00432FEF">
        <w:t xml:space="preserve"> between </w:t>
      </w:r>
      <w:r w:rsidRPr="00197F83" w:rsidR="00124E7C">
        <w:t xml:space="preserve">those </w:t>
      </w:r>
      <w:r w:rsidRPr="00197F83" w:rsidR="00432FEF">
        <w:t xml:space="preserve">two </w:t>
      </w:r>
      <w:r w:rsidRPr="00197F83" w:rsidR="00717D27">
        <w:t>addresses</w:t>
      </w:r>
      <w:r w:rsidRPr="00197F83" w:rsidR="00124E7C">
        <w:t xml:space="preserve"> </w:t>
      </w:r>
      <w:r w:rsidRPr="00197F83" w:rsidR="00432FEF">
        <w:t xml:space="preserve">and argued that a person so heavily injured could not possibly have carried a </w:t>
      </w:r>
      <w:r w:rsidRPr="00197F83" w:rsidR="00A4091B">
        <w:t>Zastava</w:t>
      </w:r>
      <w:r w:rsidRPr="00197F83" w:rsidR="00432FEF">
        <w:t xml:space="preserve"> </w:t>
      </w:r>
      <w:r w:rsidRPr="00197F83" w:rsidR="00685487">
        <w:t xml:space="preserve">pistol </w:t>
      </w:r>
      <w:r w:rsidRPr="00197F83" w:rsidR="00432FEF">
        <w:t>for th</w:t>
      </w:r>
      <w:r w:rsidRPr="00197F83" w:rsidR="00AF4042">
        <w:t>at</w:t>
      </w:r>
      <w:r w:rsidRPr="00197F83" w:rsidR="00432FEF">
        <w:t xml:space="preserve"> distance, so it must have been </w:t>
      </w:r>
      <w:r w:rsidRPr="00197F83" w:rsidR="00124E7C">
        <w:t xml:space="preserve">placed </w:t>
      </w:r>
      <w:r w:rsidRPr="00197F83" w:rsidR="00432FEF">
        <w:t xml:space="preserve">later by others. In any event, the fact that it had been found next to him did not mean that it </w:t>
      </w:r>
      <w:r w:rsidRPr="00197F83" w:rsidR="00124E7C">
        <w:t xml:space="preserve">had </w:t>
      </w:r>
      <w:r w:rsidRPr="00197F83" w:rsidR="00432FEF">
        <w:t xml:space="preserve">necessarily belonged to him. In addition, he contested </w:t>
      </w:r>
      <w:r w:rsidRPr="00197F83" w:rsidR="00124E7C">
        <w:t xml:space="preserve">that </w:t>
      </w:r>
      <w:r w:rsidRPr="00197F83" w:rsidR="00432FEF">
        <w:t xml:space="preserve">the </w:t>
      </w:r>
      <w:r w:rsidRPr="00197F83" w:rsidR="00513A27">
        <w:t>inter</w:t>
      </w:r>
      <w:r w:rsidRPr="00197F83" w:rsidR="00717D27">
        <w:t>communications</w:t>
      </w:r>
      <w:r w:rsidRPr="00197F83" w:rsidR="00432FEF">
        <w:t xml:space="preserve"> system </w:t>
      </w:r>
      <w:r w:rsidRPr="00197F83" w:rsidR="00124E7C">
        <w:t xml:space="preserve">had been </w:t>
      </w:r>
      <w:r w:rsidRPr="00197F83" w:rsidR="00432FEF">
        <w:t>found on his son</w:t>
      </w:r>
      <w:r w:rsidRPr="00197F83" w:rsidR="00197F83">
        <w:t>’</w:t>
      </w:r>
      <w:r w:rsidRPr="00197F83" w:rsidR="00432FEF">
        <w:t xml:space="preserve">s ear as he considered it illogical </w:t>
      </w:r>
      <w:r w:rsidRPr="00197F83" w:rsidR="00124E7C">
        <w:t>that it could</w:t>
      </w:r>
      <w:r w:rsidRPr="00197F83" w:rsidR="00432FEF">
        <w:t xml:space="preserve"> have stayed </w:t>
      </w:r>
      <w:r w:rsidRPr="00197F83" w:rsidR="00124E7C">
        <w:t>in</w:t>
      </w:r>
      <w:r w:rsidRPr="00197F83" w:rsidR="00432FEF">
        <w:t xml:space="preserve"> position after his son </w:t>
      </w:r>
      <w:r w:rsidRPr="00197F83" w:rsidR="00124E7C">
        <w:t xml:space="preserve">had </w:t>
      </w:r>
      <w:r w:rsidRPr="00197F83" w:rsidR="00432FEF">
        <w:t xml:space="preserve">collapsed on the pavement. Lastly, he contested the </w:t>
      </w:r>
      <w:r w:rsidRPr="00197F83" w:rsidR="00124E7C">
        <w:t xml:space="preserve">presence </w:t>
      </w:r>
      <w:r w:rsidRPr="00197F83" w:rsidR="00432FEF">
        <w:t>of gloves on his son</w:t>
      </w:r>
      <w:r w:rsidRPr="00197F83" w:rsidR="00197F83">
        <w:t>’</w:t>
      </w:r>
      <w:r w:rsidRPr="00197F83" w:rsidR="00432FEF">
        <w:t>s body. In the applicant</w:t>
      </w:r>
      <w:r w:rsidRPr="00197F83" w:rsidR="00197F83">
        <w:t>’</w:t>
      </w:r>
      <w:r w:rsidRPr="00197F83" w:rsidR="00432FEF">
        <w:t xml:space="preserve">s view, </w:t>
      </w:r>
      <w:r w:rsidRPr="00197F83" w:rsidR="001768CE">
        <w:t>the fact that no gloves had</w:t>
      </w:r>
      <w:r w:rsidRPr="00197F83" w:rsidR="00432FEF">
        <w:t xml:space="preserve"> been recorded in the </w:t>
      </w:r>
      <w:r w:rsidRPr="00197F83" w:rsidR="007A0E56">
        <w:t>report on the d</w:t>
      </w:r>
      <w:r w:rsidRPr="00197F83" w:rsidR="00432FEF">
        <w:t xml:space="preserve">elivery and </w:t>
      </w:r>
      <w:r w:rsidRPr="00197F83" w:rsidR="007A0E56">
        <w:t>collection</w:t>
      </w:r>
      <w:r w:rsidRPr="00197F83" w:rsidR="00432FEF">
        <w:t xml:space="preserve"> of his son</w:t>
      </w:r>
      <w:r w:rsidRPr="00197F83" w:rsidR="00197F83">
        <w:t>’</w:t>
      </w:r>
      <w:r w:rsidRPr="00197F83" w:rsidR="00432FEF">
        <w:t xml:space="preserve">s clothes from the </w:t>
      </w:r>
      <w:r w:rsidRPr="00197F83" w:rsidR="00717D27">
        <w:t xml:space="preserve">morgue </w:t>
      </w:r>
      <w:r w:rsidRPr="00197F83" w:rsidR="00432FEF">
        <w:t>to the General Police Directorate</w:t>
      </w:r>
      <w:r w:rsidRPr="00197F83" w:rsidR="00196D27">
        <w:t xml:space="preserve"> (see paragraph</w:t>
      </w:r>
      <w:r w:rsidRPr="00197F83" w:rsidR="007416B7">
        <w:t> </w:t>
      </w:r>
      <w:r w:rsidRPr="00197F83" w:rsidR="00196D27">
        <w:fldChar w:fldCharType="begin"/>
      </w:r>
      <w:r w:rsidRPr="00197F83" w:rsidR="00196D27">
        <w:instrText xml:space="preserve"> REF Report_Delivery_Clothes \h </w:instrText>
      </w:r>
      <w:r w:rsidRPr="00197F83" w:rsidR="00196D27">
        <w:fldChar w:fldCharType="separate"/>
      </w:r>
      <w:r w:rsidRPr="00197F83" w:rsidR="00197F83">
        <w:rPr>
          <w:noProof/>
        </w:rPr>
        <w:t>14</w:t>
      </w:r>
      <w:r w:rsidRPr="00197F83" w:rsidR="00196D27">
        <w:fldChar w:fldCharType="end"/>
      </w:r>
      <w:r w:rsidRPr="00197F83" w:rsidR="00196D27">
        <w:t xml:space="preserve"> above)</w:t>
      </w:r>
      <w:r w:rsidRPr="00197F83" w:rsidR="001768CE">
        <w:t xml:space="preserve"> </w:t>
      </w:r>
      <w:r w:rsidRPr="00197F83" w:rsidR="00933555">
        <w:t xml:space="preserve">meant that his son had not worn any gloves </w:t>
      </w:r>
      <w:r w:rsidRPr="00197F83" w:rsidR="001768CE">
        <w:t>and</w:t>
      </w:r>
      <w:r w:rsidRPr="00197F83" w:rsidR="00933555">
        <w:t>, given</w:t>
      </w:r>
      <w:r w:rsidRPr="00197F83" w:rsidR="001768CE">
        <w:t xml:space="preserve"> that no fingerprints had been found on the gun, </w:t>
      </w:r>
      <w:r w:rsidRPr="00197F83" w:rsidR="00A93323">
        <w:t xml:space="preserve">he had not </w:t>
      </w:r>
      <w:r w:rsidRPr="00197F83" w:rsidR="00933555">
        <w:t xml:space="preserve">been the one who </w:t>
      </w:r>
      <w:r w:rsidRPr="00197F83" w:rsidR="00A93323">
        <w:t xml:space="preserve">used the </w:t>
      </w:r>
      <w:r w:rsidRPr="00197F83" w:rsidR="00A4091B">
        <w:t>Zastava</w:t>
      </w:r>
      <w:r w:rsidRPr="00197F83" w:rsidR="00A93323">
        <w:t xml:space="preserve"> </w:t>
      </w:r>
      <w:r w:rsidRPr="00197F83" w:rsidR="00685487">
        <w:t>pistol</w:t>
      </w:r>
      <w:r w:rsidRPr="00197F83" w:rsidR="00A93323">
        <w:t>.</w:t>
      </w:r>
    </w:p>
    <w:bookmarkStart w:name="objection2" w:id="21"/>
    <w:p w:rsidRPr="00197F83" w:rsidR="00E05234" w:rsidP="00197F83" w:rsidRDefault="00E05234">
      <w:pPr>
        <w:pStyle w:val="JuPara"/>
      </w:pPr>
      <w:r w:rsidRPr="00197F83">
        <w:fldChar w:fldCharType="begin"/>
      </w:r>
      <w:r w:rsidRPr="00197F83">
        <w:instrText xml:space="preserve"> SEQ level0 \*arabic </w:instrText>
      </w:r>
      <w:r w:rsidRPr="00197F83">
        <w:fldChar w:fldCharType="separate"/>
      </w:r>
      <w:r w:rsidRPr="00197F83" w:rsidR="00197F83">
        <w:rPr>
          <w:noProof/>
        </w:rPr>
        <w:t>59</w:t>
      </w:r>
      <w:r w:rsidRPr="00197F83">
        <w:fldChar w:fldCharType="end"/>
      </w:r>
      <w:bookmarkEnd w:id="21"/>
      <w:r w:rsidRPr="00197F83">
        <w:t>.  The applicant pointed out that his son</w:t>
      </w:r>
      <w:r w:rsidRPr="00197F83" w:rsidR="00197F83">
        <w:t>’</w:t>
      </w:r>
      <w:r w:rsidRPr="00197F83">
        <w:t>s death could have resulted from A.X.</w:t>
      </w:r>
      <w:r w:rsidRPr="00197F83" w:rsidR="00197F83">
        <w:t>’</w:t>
      </w:r>
      <w:r w:rsidRPr="00197F83">
        <w:t>s gun, instead of Th.K.</w:t>
      </w:r>
      <w:r w:rsidRPr="00197F83" w:rsidR="00197F83">
        <w:t>’</w:t>
      </w:r>
      <w:r w:rsidRPr="00197F83">
        <w:t xml:space="preserve">s gun. He based this allegation on the objection lodged by A.X. concerning the handover of the documents relating to the sworn administrative inquiry to him (see paragraph </w:t>
      </w:r>
      <w:r w:rsidRPr="00197F83">
        <w:fldChar w:fldCharType="begin"/>
      </w:r>
      <w:r w:rsidRPr="00197F83">
        <w:instrText xml:space="preserve"> REF objection \h  \* MERGEFORMAT </w:instrText>
      </w:r>
      <w:r w:rsidRPr="00197F83">
        <w:fldChar w:fldCharType="separate"/>
      </w:r>
      <w:r w:rsidRPr="00197F83" w:rsidR="00197F83">
        <w:rPr>
          <w:noProof/>
        </w:rPr>
        <w:t>34</w:t>
      </w:r>
      <w:r w:rsidRPr="00197F83">
        <w:fldChar w:fldCharType="end"/>
      </w:r>
      <w:r w:rsidRPr="00197F83">
        <w:t xml:space="preserve"> above).</w:t>
      </w:r>
    </w:p>
    <w:bookmarkStart w:name="applicant" w:id="22"/>
    <w:p w:rsidRPr="00197F83" w:rsidR="00703FF5" w:rsidP="00197F83" w:rsidRDefault="001768CE">
      <w:pPr>
        <w:pStyle w:val="JuPara"/>
      </w:pPr>
      <w:r w:rsidRPr="00197F83">
        <w:fldChar w:fldCharType="begin"/>
      </w:r>
      <w:r w:rsidRPr="00197F83">
        <w:instrText xml:space="preserve"> SEQ level0 \*arabic </w:instrText>
      </w:r>
      <w:r w:rsidRPr="00197F83">
        <w:fldChar w:fldCharType="separate"/>
      </w:r>
      <w:r w:rsidRPr="00197F83" w:rsidR="00197F83">
        <w:rPr>
          <w:noProof/>
        </w:rPr>
        <w:t>60</w:t>
      </w:r>
      <w:r w:rsidRPr="00197F83">
        <w:fldChar w:fldCharType="end"/>
      </w:r>
      <w:bookmarkEnd w:id="22"/>
      <w:r w:rsidRPr="00197F83">
        <w:t>.  </w:t>
      </w:r>
      <w:r w:rsidRPr="00197F83" w:rsidR="00BD6B47">
        <w:t xml:space="preserve">The applicant claimed that the whole investigation had been conducted in secrecy and that he had not been </w:t>
      </w:r>
      <w:r w:rsidRPr="00197F83" w:rsidR="00717D27">
        <w:t>involved in</w:t>
      </w:r>
      <w:r w:rsidRPr="00197F83" w:rsidR="00BD6B47">
        <w:t xml:space="preserve"> the investigation to a sufficient degree. Firstly, he had not been granted the documents </w:t>
      </w:r>
      <w:r w:rsidRPr="00197F83" w:rsidR="00717D27">
        <w:t xml:space="preserve">relating to </w:t>
      </w:r>
      <w:r w:rsidRPr="00197F83" w:rsidR="00BD6B47">
        <w:t xml:space="preserve">the </w:t>
      </w:r>
      <w:r w:rsidRPr="00197F83" w:rsidR="002C791F">
        <w:t>sworn administrative inquiry</w:t>
      </w:r>
      <w:r w:rsidRPr="00197F83" w:rsidR="00BD6B47">
        <w:t xml:space="preserve"> until 2016</w:t>
      </w:r>
      <w:r w:rsidRPr="00197F83" w:rsidR="00B70D90">
        <w:t xml:space="preserve"> – </w:t>
      </w:r>
      <w:r w:rsidRPr="00197F83" w:rsidR="00BD6B47">
        <w:t xml:space="preserve">that is to say four years after he had requested access to them and after having </w:t>
      </w:r>
      <w:r w:rsidRPr="00197F83" w:rsidR="00B70D90">
        <w:t xml:space="preserve">lodged </w:t>
      </w:r>
      <w:r w:rsidRPr="00197F83" w:rsidR="00BD6B47">
        <w:t xml:space="preserve">a number of requests </w:t>
      </w:r>
      <w:r w:rsidRPr="00197F83" w:rsidR="00B70D90">
        <w:t>with various</w:t>
      </w:r>
      <w:r w:rsidRPr="00197F83" w:rsidR="00BD6B47">
        <w:t xml:space="preserve"> authorities. Secondly, he had been denied access to the documents </w:t>
      </w:r>
      <w:r w:rsidRPr="00197F83" w:rsidR="00684683">
        <w:t xml:space="preserve">relating to </w:t>
      </w:r>
      <w:r w:rsidRPr="00197F83" w:rsidR="00BD6B47">
        <w:t>the criminal investigation that had been conducted f</w:t>
      </w:r>
      <w:r w:rsidRPr="00197F83" w:rsidR="00144136">
        <w:t xml:space="preserve">ollowing his criminal complaint. </w:t>
      </w:r>
      <w:r w:rsidRPr="00197F83" w:rsidR="00BD6B47">
        <w:t xml:space="preserve">He </w:t>
      </w:r>
      <w:r w:rsidRPr="00197F83" w:rsidR="00684683">
        <w:t xml:space="preserve">denied </w:t>
      </w:r>
      <w:r w:rsidRPr="00197F83" w:rsidR="00BD6B47">
        <w:t>the Government</w:t>
      </w:r>
      <w:r w:rsidRPr="00197F83" w:rsidR="00197F83">
        <w:t>’</w:t>
      </w:r>
      <w:r w:rsidRPr="00197F83" w:rsidR="00BD6B47">
        <w:t xml:space="preserve">s </w:t>
      </w:r>
      <w:r w:rsidRPr="00197F83" w:rsidR="002A0A9E">
        <w:t>submission</w:t>
      </w:r>
      <w:r w:rsidRPr="00197F83" w:rsidR="00BD6B47">
        <w:t xml:space="preserve"> that his request had been granted</w:t>
      </w:r>
      <w:r w:rsidRPr="00197F83" w:rsidR="002A0A9E">
        <w:t xml:space="preserve"> (as proof of which the Government cited</w:t>
      </w:r>
      <w:r w:rsidRPr="00197F83" w:rsidR="00BD6B47">
        <w:t xml:space="preserve"> the note dated 2 March 2012</w:t>
      </w:r>
      <w:r w:rsidRPr="00197F83" w:rsidR="00AE6189">
        <w:t xml:space="preserve"> appended by the prosecutor from the Athens public prosecution office</w:t>
      </w:r>
      <w:r w:rsidRPr="00197F83" w:rsidR="002A0A9E">
        <w:t>)</w:t>
      </w:r>
      <w:r w:rsidRPr="00197F83" w:rsidR="00BD6B47">
        <w:t xml:space="preserve">. In particular, he argued that neither he nor his lawyer had been informed of the outcome of their request and that </w:t>
      </w:r>
      <w:r w:rsidRPr="00197F83" w:rsidR="003B2193">
        <w:t xml:space="preserve">this </w:t>
      </w:r>
      <w:r w:rsidRPr="00197F83" w:rsidR="00BD6B47">
        <w:t>had been clear from the content of his appeal against order no.</w:t>
      </w:r>
      <w:r w:rsidRPr="00197F83" w:rsidR="003C25B8">
        <w:t> </w:t>
      </w:r>
      <w:r w:rsidRPr="00197F83" w:rsidR="00BD6B47">
        <w:t>A5/2012</w:t>
      </w:r>
      <w:r w:rsidRPr="00197F83" w:rsidR="003B2193">
        <w:t>,</w:t>
      </w:r>
      <w:r w:rsidRPr="00197F83" w:rsidR="00BD6B47">
        <w:t xml:space="preserve"> in which he had extensively complained that he had not been in </w:t>
      </w:r>
      <w:r w:rsidRPr="00197F83" w:rsidR="003B2193">
        <w:t xml:space="preserve">a </w:t>
      </w:r>
      <w:r w:rsidRPr="00197F83" w:rsidR="00BD6B47">
        <w:t>position to fully rebut the Public Prosecutor</w:t>
      </w:r>
      <w:r w:rsidRPr="00197F83" w:rsidR="00197F83">
        <w:t>’</w:t>
      </w:r>
      <w:r w:rsidRPr="00197F83" w:rsidR="00BD6B47">
        <w:t xml:space="preserve">s conclusions in view of </w:t>
      </w:r>
      <w:r w:rsidRPr="00197F83" w:rsidR="003B2193">
        <w:t xml:space="preserve">the fact that he had not had </w:t>
      </w:r>
      <w:r w:rsidRPr="00197F83" w:rsidR="00BD6B47">
        <w:t xml:space="preserve">access to the documents </w:t>
      </w:r>
      <w:r w:rsidRPr="00197F83" w:rsidR="003B2193">
        <w:t xml:space="preserve">in </w:t>
      </w:r>
      <w:r w:rsidRPr="00197F83" w:rsidR="00BD6B47">
        <w:t xml:space="preserve">the </w:t>
      </w:r>
      <w:r w:rsidRPr="00197F83" w:rsidR="006B10EA">
        <w:t>case file</w:t>
      </w:r>
      <w:r w:rsidRPr="00197F83" w:rsidR="00BD6B47">
        <w:t xml:space="preserve">. In addition, the </w:t>
      </w:r>
      <w:r w:rsidRPr="00197F83" w:rsidR="00D76C16">
        <w:t>public prosecutor at the Court</w:t>
      </w:r>
      <w:r w:rsidRPr="00197F83" w:rsidR="00BD6B47">
        <w:t xml:space="preserve"> of Appeal had issued order no.</w:t>
      </w:r>
      <w:r w:rsidRPr="00197F83" w:rsidR="00075402">
        <w:t> </w:t>
      </w:r>
      <w:r w:rsidRPr="00197F83" w:rsidR="005B7634">
        <w:t xml:space="preserve">551/2012 </w:t>
      </w:r>
      <w:r w:rsidRPr="00197F83" w:rsidR="00BD6B47">
        <w:t>dismissing the applic</w:t>
      </w:r>
      <w:r w:rsidRPr="00197F83" w:rsidR="009C059B">
        <w:t>ant</w:t>
      </w:r>
      <w:r w:rsidRPr="00197F83" w:rsidR="00197F83">
        <w:t>’</w:t>
      </w:r>
      <w:r w:rsidRPr="00197F83" w:rsidR="009C059B">
        <w:t>s appeal and had not refuted</w:t>
      </w:r>
      <w:r w:rsidRPr="00197F83" w:rsidR="00BD6B47">
        <w:t xml:space="preserve"> the applicant</w:t>
      </w:r>
      <w:r w:rsidRPr="00197F83" w:rsidR="00197F83">
        <w:t>’</w:t>
      </w:r>
      <w:r w:rsidRPr="00197F83" w:rsidR="00BD6B47">
        <w:t xml:space="preserve">s complaint </w:t>
      </w:r>
      <w:r w:rsidRPr="00197F83" w:rsidR="00C93EF4">
        <w:t>regarding his</w:t>
      </w:r>
      <w:r w:rsidRPr="00197F83" w:rsidR="00BD6B47">
        <w:t xml:space="preserve"> lack of access by referring to the alleged acceptance of his request, of which the applicant </w:t>
      </w:r>
      <w:r w:rsidRPr="00197F83" w:rsidR="00C93EF4">
        <w:t xml:space="preserve">had been </w:t>
      </w:r>
      <w:r w:rsidRPr="00197F83" w:rsidR="00BD6B47">
        <w:t xml:space="preserve">informed when he </w:t>
      </w:r>
      <w:r w:rsidRPr="00197F83" w:rsidR="00C93EF4">
        <w:t xml:space="preserve">had </w:t>
      </w:r>
      <w:r w:rsidRPr="00197F83" w:rsidR="00BD6B47">
        <w:t>received the Government</w:t>
      </w:r>
      <w:r w:rsidRPr="00197F83" w:rsidR="00197F83">
        <w:t>’</w:t>
      </w:r>
      <w:r w:rsidRPr="00197F83" w:rsidR="00BD6B47">
        <w:t>s observations in the present case.</w:t>
      </w:r>
    </w:p>
    <w:p w:rsidRPr="00197F83" w:rsidR="00703FF5"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61</w:t>
      </w:r>
      <w:r w:rsidRPr="00197F83">
        <w:fldChar w:fldCharType="end"/>
      </w:r>
      <w:r w:rsidRPr="00197F83">
        <w:t xml:space="preserve">.  The applicant also complained about the circumstances surrounding the autopsy conducted </w:t>
      </w:r>
      <w:r w:rsidRPr="00197F83" w:rsidR="00C93EF4">
        <w:t xml:space="preserve">on </w:t>
      </w:r>
      <w:r w:rsidRPr="00197F83">
        <w:t>his son</w:t>
      </w:r>
      <w:r w:rsidRPr="00197F83" w:rsidR="00197F83">
        <w:t>’</w:t>
      </w:r>
      <w:r w:rsidRPr="00197F83">
        <w:t xml:space="preserve">s body. Firstly, he contested </w:t>
      </w:r>
      <w:r w:rsidRPr="00197F83" w:rsidR="001768CE">
        <w:t>his alleged presence</w:t>
      </w:r>
      <w:r w:rsidRPr="00197F83">
        <w:t xml:space="preserve"> in the morgue </w:t>
      </w:r>
      <w:r w:rsidRPr="00197F83" w:rsidR="00500D24">
        <w:t>on</w:t>
      </w:r>
      <w:r w:rsidRPr="00197F83">
        <w:t xml:space="preserve"> the morning before the autopsy had been conducted</w:t>
      </w:r>
      <w:r w:rsidRPr="00197F83" w:rsidR="001768CE">
        <w:t xml:space="preserve">. </w:t>
      </w:r>
      <w:r w:rsidRPr="00197F83">
        <w:t xml:space="preserve">Secondly, </w:t>
      </w:r>
      <w:r w:rsidRPr="00197F83" w:rsidR="001768CE">
        <w:t>he</w:t>
      </w:r>
      <w:r w:rsidRPr="00197F83">
        <w:t xml:space="preserve"> </w:t>
      </w:r>
      <w:r w:rsidRPr="00197F83" w:rsidR="00500D24">
        <w:t xml:space="preserve">emphasised </w:t>
      </w:r>
      <w:r w:rsidRPr="00197F83">
        <w:t xml:space="preserve">that it was not clear from the </w:t>
      </w:r>
      <w:r w:rsidRPr="00197F83" w:rsidR="006B10EA">
        <w:t>case file</w:t>
      </w:r>
      <w:r w:rsidRPr="00197F83">
        <w:t xml:space="preserve"> when his son</w:t>
      </w:r>
      <w:r w:rsidRPr="00197F83" w:rsidR="00197F83">
        <w:t>’</w:t>
      </w:r>
      <w:r w:rsidRPr="00197F83">
        <w:t xml:space="preserve">s body </w:t>
      </w:r>
      <w:r w:rsidRPr="00197F83" w:rsidR="00500D24">
        <w:t xml:space="preserve">had been </w:t>
      </w:r>
      <w:r w:rsidRPr="00197F83">
        <w:t xml:space="preserve">identified. </w:t>
      </w:r>
      <w:r w:rsidRPr="00197F83" w:rsidR="001768CE">
        <w:t xml:space="preserve">Lastly, he </w:t>
      </w:r>
      <w:r w:rsidRPr="00197F83" w:rsidR="002E587E">
        <w:t>complained</w:t>
      </w:r>
      <w:r w:rsidRPr="00197F83" w:rsidR="001768CE">
        <w:t xml:space="preserve"> about not having </w:t>
      </w:r>
      <w:r w:rsidRPr="00197F83" w:rsidR="008E25DA">
        <w:t>been</w:t>
      </w:r>
      <w:r w:rsidRPr="00197F83">
        <w:t xml:space="preserve"> asked to be present </w:t>
      </w:r>
      <w:r w:rsidRPr="00197F83" w:rsidR="008E25DA">
        <w:t>at</w:t>
      </w:r>
      <w:r w:rsidRPr="00197F83">
        <w:t xml:space="preserve"> the autopsy </w:t>
      </w:r>
      <w:r w:rsidRPr="00197F83" w:rsidR="008E25DA">
        <w:t xml:space="preserve">on </w:t>
      </w:r>
      <w:r w:rsidRPr="00197F83">
        <w:t>his son or assign an expert if he so wished.</w:t>
      </w:r>
    </w:p>
    <w:p w:rsidRPr="00197F83" w:rsidR="007A5E1C" w:rsidP="00197F83" w:rsidRDefault="00BD6B47">
      <w:pPr>
        <w:pStyle w:val="JuPara"/>
      </w:pPr>
      <w:r w:rsidRPr="00197F83">
        <w:fldChar w:fldCharType="begin"/>
      </w:r>
      <w:r w:rsidRPr="00197F83">
        <w:instrText xml:space="preserve"> SEQ level0 \*arabic </w:instrText>
      </w:r>
      <w:r w:rsidRPr="00197F83">
        <w:fldChar w:fldCharType="separate"/>
      </w:r>
      <w:r w:rsidRPr="00197F83" w:rsidR="00197F83">
        <w:rPr>
          <w:noProof/>
        </w:rPr>
        <w:t>62</w:t>
      </w:r>
      <w:r w:rsidRPr="00197F83">
        <w:fldChar w:fldCharType="end"/>
      </w:r>
      <w:r w:rsidRPr="00197F83">
        <w:t xml:space="preserve">.  The applicant maintained that he </w:t>
      </w:r>
      <w:r w:rsidRPr="00197F83" w:rsidR="008E25DA">
        <w:t xml:space="preserve">had </w:t>
      </w:r>
      <w:r w:rsidRPr="00197F83">
        <w:t>raised all these issues before the domestic authorities in his memoranda and his appeal against order</w:t>
      </w:r>
      <w:r w:rsidRPr="00197F83" w:rsidR="00326EB0">
        <w:t xml:space="preserve"> </w:t>
      </w:r>
      <w:r w:rsidRPr="00197F83" w:rsidR="00075402">
        <w:t>no. </w:t>
      </w:r>
      <w:r w:rsidRPr="00197F83" w:rsidR="00326EB0">
        <w:t>A5/2012</w:t>
      </w:r>
      <w:r w:rsidRPr="00197F83" w:rsidR="00326EB0">
        <w:rPr>
          <w:b/>
        </w:rPr>
        <w:t xml:space="preserve"> </w:t>
      </w:r>
      <w:r w:rsidRPr="00197F83">
        <w:t xml:space="preserve">of the </w:t>
      </w:r>
      <w:r w:rsidRPr="00197F83" w:rsidR="00D76C16">
        <w:t>public prosecutor at the Court</w:t>
      </w:r>
      <w:r w:rsidRPr="00197F83">
        <w:t xml:space="preserve"> of First Instance but </w:t>
      </w:r>
      <w:r w:rsidRPr="00197F83" w:rsidR="007F5E7E">
        <w:t xml:space="preserve">that </w:t>
      </w:r>
      <w:r w:rsidRPr="00197F83">
        <w:t xml:space="preserve">they </w:t>
      </w:r>
      <w:r w:rsidRPr="00197F83" w:rsidR="008E25DA">
        <w:t xml:space="preserve">had </w:t>
      </w:r>
      <w:r w:rsidRPr="00197F83">
        <w:t xml:space="preserve">never replied to any of </w:t>
      </w:r>
      <w:r w:rsidRPr="00197F83" w:rsidR="008E25DA">
        <w:t xml:space="preserve">his </w:t>
      </w:r>
      <w:r w:rsidRPr="00197F83">
        <w:t xml:space="preserve">comments on the alleged omissions or on the alternative theories </w:t>
      </w:r>
      <w:r w:rsidRPr="00197F83" w:rsidR="008E25DA">
        <w:t xml:space="preserve">that </w:t>
      </w:r>
      <w:r w:rsidRPr="00197F83">
        <w:t xml:space="preserve">he </w:t>
      </w:r>
      <w:r w:rsidRPr="00197F83" w:rsidR="008E25DA">
        <w:t xml:space="preserve">had </w:t>
      </w:r>
      <w:r w:rsidRPr="00197F83">
        <w:t>advanced as to how the i</w:t>
      </w:r>
      <w:r w:rsidRPr="00197F83" w:rsidR="00C60CFE">
        <w:t xml:space="preserve">ncident might have </w:t>
      </w:r>
      <w:r w:rsidRPr="00197F83" w:rsidR="008E25DA">
        <w:t>unfolded</w:t>
      </w:r>
      <w:r w:rsidRPr="00197F83" w:rsidR="00C60CFE">
        <w:t xml:space="preserve">, such as </w:t>
      </w:r>
      <w:r w:rsidRPr="00197F83" w:rsidR="008E25DA">
        <w:t xml:space="preserve">his observation that </w:t>
      </w:r>
      <w:r w:rsidRPr="00197F83" w:rsidR="00C60CFE">
        <w:t xml:space="preserve">his son might have been abducted from his house, might have been dragged </w:t>
      </w:r>
      <w:r w:rsidRPr="00197F83" w:rsidR="008E25DA">
        <w:t xml:space="preserve">to </w:t>
      </w:r>
      <w:r w:rsidRPr="00197F83" w:rsidR="00C60CFE">
        <w:t xml:space="preserve">the scene under false pretences by people </w:t>
      </w:r>
      <w:r w:rsidRPr="00197F83" w:rsidR="008E25DA">
        <w:t xml:space="preserve">that </w:t>
      </w:r>
      <w:r w:rsidRPr="00197F83" w:rsidR="00C60CFE">
        <w:t xml:space="preserve">he knew or might simply have been passing by and </w:t>
      </w:r>
      <w:r w:rsidRPr="00197F83" w:rsidR="008E25DA">
        <w:t>been unlucky</w:t>
      </w:r>
      <w:r w:rsidRPr="00197F83" w:rsidR="00C60CFE">
        <w:t>.</w:t>
      </w:r>
    </w:p>
    <w:p w:rsidRPr="00197F83" w:rsidR="001768CE" w:rsidP="00197F83" w:rsidRDefault="001768CE">
      <w:pPr>
        <w:pStyle w:val="JuHa0"/>
        <w:rPr>
          <w:rFonts w:eastAsiaTheme="majorEastAsia"/>
        </w:rPr>
      </w:pPr>
      <w:r w:rsidRPr="00197F83">
        <w:rPr>
          <w:rFonts w:eastAsiaTheme="majorEastAsia"/>
        </w:rPr>
        <w:t>The Government</w:t>
      </w:r>
    </w:p>
    <w:p w:rsidRPr="00197F83" w:rsidR="00703FF5"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63</w:t>
      </w:r>
      <w:r w:rsidRPr="00197F83">
        <w:fldChar w:fldCharType="end"/>
      </w:r>
      <w:r w:rsidRPr="00197F83" w:rsidR="0077175D">
        <w:t xml:space="preserve">.  The Government </w:t>
      </w:r>
      <w:r w:rsidRPr="00197F83" w:rsidR="00E80A80">
        <w:t>contended that the circumstances of the applicant</w:t>
      </w:r>
      <w:r w:rsidRPr="00197F83" w:rsidR="00197F83">
        <w:t>’</w:t>
      </w:r>
      <w:r w:rsidRPr="00197F83" w:rsidR="00E80A80">
        <w:t>s son</w:t>
      </w:r>
      <w:r w:rsidRPr="00197F83" w:rsidR="00197F83">
        <w:t>’</w:t>
      </w:r>
      <w:r w:rsidRPr="00197F83" w:rsidR="00E80A80">
        <w:t xml:space="preserve">s death had been fully investigated, both </w:t>
      </w:r>
      <w:r w:rsidRPr="00197F83" w:rsidR="007F5E7E">
        <w:t xml:space="preserve">at a </w:t>
      </w:r>
      <w:r w:rsidRPr="00197F83" w:rsidR="00E80A80">
        <w:t xml:space="preserve">disciplinary and criminal level. As regards the </w:t>
      </w:r>
      <w:r w:rsidRPr="00197F83" w:rsidR="0015515B">
        <w:t>sworn administrative inquiry</w:t>
      </w:r>
      <w:r w:rsidRPr="00197F83" w:rsidR="00E80A80">
        <w:t xml:space="preserve">, it </w:t>
      </w:r>
      <w:r w:rsidRPr="00197F83" w:rsidR="007F5E7E">
        <w:t xml:space="preserve">had been </w:t>
      </w:r>
      <w:r w:rsidRPr="00197F83" w:rsidR="00E80A80">
        <w:t xml:space="preserve">conducted in accordance with the </w:t>
      </w:r>
      <w:r w:rsidRPr="00197F83" w:rsidR="003E0ADD">
        <w:t xml:space="preserve">principles </w:t>
      </w:r>
      <w:r w:rsidRPr="00197F83" w:rsidR="007F5E7E">
        <w:t>of</w:t>
      </w:r>
      <w:r w:rsidRPr="00197F83" w:rsidR="003E0ADD">
        <w:t xml:space="preserve"> criminal law. The criminal investigation had been conducted by an independent authority</w:t>
      </w:r>
      <w:r w:rsidRPr="00197F83" w:rsidR="007F5E7E">
        <w:t xml:space="preserve"> –</w:t>
      </w:r>
      <w:r w:rsidRPr="00197F83" w:rsidR="003E0ADD">
        <w:t xml:space="preserve"> namely the </w:t>
      </w:r>
      <w:r w:rsidRPr="00197F83" w:rsidR="002A0A9E">
        <w:t>Athens</w:t>
      </w:r>
      <w:r w:rsidRPr="00197F83" w:rsidDel="00DF3824" w:rsidR="002A0A9E">
        <w:t xml:space="preserve"> </w:t>
      </w:r>
      <w:r w:rsidRPr="00197F83" w:rsidR="00326EB0">
        <w:t>public</w:t>
      </w:r>
      <w:r w:rsidRPr="00197F83" w:rsidR="00DF3824">
        <w:t xml:space="preserve"> p</w:t>
      </w:r>
      <w:r w:rsidRPr="00197F83" w:rsidR="003E0ADD">
        <w:t>rosecutor</w:t>
      </w:r>
      <w:r w:rsidRPr="00197F83" w:rsidR="00197F83">
        <w:t>’</w:t>
      </w:r>
      <w:r w:rsidRPr="00197F83" w:rsidR="003E0ADD">
        <w:t>s office</w:t>
      </w:r>
      <w:r w:rsidRPr="00197F83" w:rsidR="00D239AB">
        <w:t xml:space="preserve">. </w:t>
      </w:r>
      <w:r w:rsidRPr="00197F83" w:rsidR="00EB0AB1">
        <w:t xml:space="preserve">Domestic legislation provided that public prosecutors had full power to fully investigate the case and initiate criminal proceedings if they considered that there was sufficient evidence to </w:t>
      </w:r>
      <w:r w:rsidRPr="00197F83" w:rsidR="003E0710">
        <w:t xml:space="preserve">bring </w:t>
      </w:r>
      <w:r w:rsidRPr="00197F83" w:rsidR="00EB0AB1">
        <w:t xml:space="preserve">the implicated </w:t>
      </w:r>
      <w:r w:rsidRPr="00197F83" w:rsidR="009D6B2D">
        <w:t>people</w:t>
      </w:r>
      <w:r w:rsidRPr="00197F83" w:rsidR="00EB0AB1">
        <w:t xml:space="preserve"> to trial.</w:t>
      </w:r>
    </w:p>
    <w:p w:rsidRPr="00197F83" w:rsidR="00703FF5" w:rsidP="00197F83" w:rsidRDefault="003B7664">
      <w:pPr>
        <w:pStyle w:val="JuPara"/>
      </w:pPr>
      <w:r w:rsidRPr="00197F83">
        <w:fldChar w:fldCharType="begin"/>
      </w:r>
      <w:r w:rsidRPr="00197F83">
        <w:instrText xml:space="preserve"> SEQ level0 \*arabic </w:instrText>
      </w:r>
      <w:r w:rsidRPr="00197F83">
        <w:fldChar w:fldCharType="separate"/>
      </w:r>
      <w:r w:rsidRPr="00197F83" w:rsidR="00197F83">
        <w:rPr>
          <w:noProof/>
        </w:rPr>
        <w:t>64</w:t>
      </w:r>
      <w:r w:rsidRPr="00197F83">
        <w:fldChar w:fldCharType="end"/>
      </w:r>
      <w:r w:rsidRPr="00197F83">
        <w:t>.  </w:t>
      </w:r>
      <w:r w:rsidRPr="00197F83" w:rsidR="00EB0AB1">
        <w:t xml:space="preserve">In the present case, the </w:t>
      </w:r>
      <w:r w:rsidRPr="00197F83" w:rsidR="00D76C16">
        <w:t>p</w:t>
      </w:r>
      <w:r w:rsidRPr="00197F83" w:rsidR="00D239AB">
        <w:t xml:space="preserve">ublic </w:t>
      </w:r>
      <w:r w:rsidRPr="00197F83" w:rsidR="00D76C16">
        <w:t>p</w:t>
      </w:r>
      <w:r w:rsidRPr="00197F83" w:rsidR="00D239AB">
        <w:t>rosecutor</w:t>
      </w:r>
      <w:r w:rsidRPr="00197F83" w:rsidR="00D76C16">
        <w:t>s</w:t>
      </w:r>
      <w:r w:rsidRPr="00197F83" w:rsidR="00D239AB">
        <w:t xml:space="preserve"> at the Court of First-Instance and at the Court of Appeal had been free to take into consideration the evidence collected </w:t>
      </w:r>
      <w:r w:rsidRPr="00197F83" w:rsidR="003E0710">
        <w:t xml:space="preserve">during the </w:t>
      </w:r>
      <w:r w:rsidRPr="00197F83" w:rsidR="0015515B">
        <w:t>sworn administrative inquiry</w:t>
      </w:r>
      <w:r w:rsidRPr="00197F83" w:rsidR="00A22F75">
        <w:t>,</w:t>
      </w:r>
      <w:r w:rsidRPr="00197F83" w:rsidDel="0015515B" w:rsidR="0015515B">
        <w:t xml:space="preserve"> </w:t>
      </w:r>
      <w:r w:rsidRPr="00197F83" w:rsidR="003664F3">
        <w:t xml:space="preserve">but </w:t>
      </w:r>
      <w:r w:rsidRPr="00197F83" w:rsidR="00A22F75">
        <w:t xml:space="preserve">they </w:t>
      </w:r>
      <w:r w:rsidRPr="00197F83" w:rsidR="003664F3">
        <w:t xml:space="preserve">had also assessed all evidence collected </w:t>
      </w:r>
      <w:r w:rsidRPr="00197F83" w:rsidR="003E0710">
        <w:t>during</w:t>
      </w:r>
      <w:r w:rsidRPr="00197F83" w:rsidR="003664F3">
        <w:t xml:space="preserve"> the criminal investigation</w:t>
      </w:r>
      <w:r w:rsidRPr="00197F83" w:rsidR="00EB0AB1">
        <w:t>, includin</w:t>
      </w:r>
      <w:r w:rsidRPr="00197F83" w:rsidR="00BB304E">
        <w:t xml:space="preserve">g </w:t>
      </w:r>
      <w:r w:rsidRPr="00197F83" w:rsidR="00EB0AB1">
        <w:t xml:space="preserve">the </w:t>
      </w:r>
      <w:r w:rsidRPr="00197F83" w:rsidR="003E0710">
        <w:t xml:space="preserve">testimony </w:t>
      </w:r>
      <w:r w:rsidRPr="00197F83" w:rsidR="00EB0AB1">
        <w:t xml:space="preserve">of the witnesses proposed by the applicant. The </w:t>
      </w:r>
      <w:r w:rsidRPr="00197F83" w:rsidR="006B10EA">
        <w:t>case file</w:t>
      </w:r>
      <w:r w:rsidRPr="00197F83" w:rsidR="00EB0AB1">
        <w:t xml:space="preserve"> had </w:t>
      </w:r>
      <w:r w:rsidRPr="00197F83" w:rsidR="003E0710">
        <w:t>reached</w:t>
      </w:r>
      <w:r w:rsidRPr="00197F83" w:rsidR="00BB304E">
        <w:t xml:space="preserve"> in total </w:t>
      </w:r>
      <w:r w:rsidRPr="00197F83" w:rsidR="00326EB0">
        <w:t xml:space="preserve">four hundred ninety-three </w:t>
      </w:r>
      <w:r w:rsidRPr="00197F83" w:rsidR="00BB304E">
        <w:t xml:space="preserve">pages. </w:t>
      </w:r>
      <w:r w:rsidRPr="00197F83" w:rsidR="003E0710">
        <w:t>On the basis of</w:t>
      </w:r>
      <w:r w:rsidRPr="00197F83" w:rsidR="006B0786">
        <w:t xml:space="preserve"> all the evidence collected, they had concluded that officer </w:t>
      </w:r>
      <w:r w:rsidRPr="00197F83" w:rsidR="00AC2ACD">
        <w:t>Th.K.</w:t>
      </w:r>
      <w:r w:rsidRPr="00197F83" w:rsidR="006B0786">
        <w:t xml:space="preserve"> had acted within the scope of his duties and had </w:t>
      </w:r>
      <w:r w:rsidRPr="00197F83" w:rsidR="000A78CB">
        <w:t>acted in self-</w:t>
      </w:r>
      <w:r w:rsidRPr="00197F83" w:rsidR="006B0786">
        <w:t xml:space="preserve">defence, without having exceeded </w:t>
      </w:r>
      <w:r w:rsidRPr="00197F83" w:rsidR="000A78CB">
        <w:t xml:space="preserve">the </w:t>
      </w:r>
      <w:r w:rsidRPr="00197F83" w:rsidR="006B0786">
        <w:t>limits</w:t>
      </w:r>
      <w:r w:rsidRPr="00197F83" w:rsidR="000A78CB">
        <w:t xml:space="preserve"> thereof</w:t>
      </w:r>
      <w:r w:rsidRPr="00197F83" w:rsidR="006B0786">
        <w:t xml:space="preserve">. The </w:t>
      </w:r>
      <w:r w:rsidRPr="00197F83" w:rsidR="000A78CB">
        <w:t xml:space="preserve">orders </w:t>
      </w:r>
      <w:r w:rsidRPr="00197F83" w:rsidR="00743FD4">
        <w:t>(to close the investigation and dismiss the applicant</w:t>
      </w:r>
      <w:r w:rsidRPr="00197F83" w:rsidR="00197F83">
        <w:t>’</w:t>
      </w:r>
      <w:r w:rsidRPr="00197F83" w:rsidR="00743FD4">
        <w:t xml:space="preserve">s criminal complaint) issued by </w:t>
      </w:r>
      <w:r w:rsidRPr="00197F83" w:rsidR="00717D27">
        <w:t xml:space="preserve">the public prosecutors at the Court of First-Instance and at the Court of Appeal </w:t>
      </w:r>
      <w:r w:rsidRPr="00197F83" w:rsidR="000A78CB">
        <w:t>had contained</w:t>
      </w:r>
      <w:r w:rsidRPr="00197F83" w:rsidR="006B0786">
        <w:t xml:space="preserve"> full reasoning and they had interpreted domestic legislation in the light of the Court</w:t>
      </w:r>
      <w:r w:rsidRPr="00197F83" w:rsidR="00197F83">
        <w:t>’</w:t>
      </w:r>
      <w:r w:rsidRPr="00197F83" w:rsidR="006B0786">
        <w:t>s case-law, concluding that the</w:t>
      </w:r>
      <w:r w:rsidRPr="00197F83" w:rsidR="00721933">
        <w:t>re</w:t>
      </w:r>
      <w:r w:rsidRPr="00197F83" w:rsidR="006B0786">
        <w:t xml:space="preserve"> had </w:t>
      </w:r>
      <w:r w:rsidRPr="00197F83" w:rsidR="000A78CB">
        <w:t xml:space="preserve">not </w:t>
      </w:r>
      <w:r w:rsidRPr="00197F83" w:rsidR="006B0786">
        <w:t>been sufficient evidence to</w:t>
      </w:r>
      <w:r w:rsidRPr="00197F83" w:rsidR="000A78CB">
        <w:t xml:space="preserve"> justify</w:t>
      </w:r>
      <w:r w:rsidRPr="00197F83" w:rsidR="006B0786">
        <w:t xml:space="preserve"> initiat</w:t>
      </w:r>
      <w:r w:rsidRPr="00197F83" w:rsidR="000A78CB">
        <w:t>ing</w:t>
      </w:r>
      <w:r w:rsidRPr="00197F83" w:rsidR="006B0786">
        <w:t xml:space="preserve"> criminal proceedings. Domestic legislation concerning the use of force by police officers had been in full compliance with the principles of proportionality, necessity and legality</w:t>
      </w:r>
      <w:r w:rsidRPr="00197F83" w:rsidR="00864063">
        <w:t xml:space="preserve"> </w:t>
      </w:r>
      <w:r w:rsidRPr="00197F83" w:rsidR="006B0786">
        <w:t xml:space="preserve">and had </w:t>
      </w:r>
      <w:r w:rsidRPr="00197F83" w:rsidR="00864063">
        <w:t>preserved a fair balance between the various interests at stake.</w:t>
      </w:r>
      <w:r w:rsidRPr="00197F83" w:rsidR="004B2D06">
        <w:t xml:space="preserve"> The Government refrained from commenting on the applicant</w:t>
      </w:r>
      <w:r w:rsidRPr="00197F83" w:rsidR="00197F83">
        <w:t>’</w:t>
      </w:r>
      <w:r w:rsidRPr="00197F83" w:rsidR="004B2D06">
        <w:t>s version</w:t>
      </w:r>
      <w:r w:rsidRPr="00197F83" w:rsidR="00911792">
        <w:t>s</w:t>
      </w:r>
      <w:r w:rsidRPr="00197F83" w:rsidR="004B2D06">
        <w:t xml:space="preserve"> of the case and the points he identified as inconsistent in the </w:t>
      </w:r>
      <w:r w:rsidRPr="00197F83" w:rsidR="006B10EA">
        <w:t>case file</w:t>
      </w:r>
      <w:r w:rsidRPr="00197F83" w:rsidR="004B2D06">
        <w:t xml:space="preserve">, arguing that </w:t>
      </w:r>
      <w:r w:rsidRPr="00197F83" w:rsidR="003C62E6">
        <w:t xml:space="preserve">this would be in violation of the principle of </w:t>
      </w:r>
      <w:r w:rsidRPr="00197F83" w:rsidR="000A78CB">
        <w:t xml:space="preserve">the </w:t>
      </w:r>
      <w:r w:rsidRPr="00197F83" w:rsidR="003C62E6">
        <w:t>se</w:t>
      </w:r>
      <w:r w:rsidRPr="00197F83" w:rsidR="001768CE">
        <w:t xml:space="preserve">paration </w:t>
      </w:r>
      <w:r w:rsidRPr="00197F83" w:rsidR="003C62E6">
        <w:t>of powers.</w:t>
      </w:r>
    </w:p>
    <w:p w:rsidRPr="00197F83" w:rsidR="00703FF5" w:rsidP="00197F83" w:rsidRDefault="003B7664">
      <w:pPr>
        <w:pStyle w:val="JuPara"/>
      </w:pPr>
      <w:r w:rsidRPr="00197F83">
        <w:fldChar w:fldCharType="begin"/>
      </w:r>
      <w:r w:rsidRPr="00197F83">
        <w:instrText xml:space="preserve"> SEQ level0 \*arabic </w:instrText>
      </w:r>
      <w:r w:rsidRPr="00197F83">
        <w:fldChar w:fldCharType="separate"/>
      </w:r>
      <w:r w:rsidRPr="00197F83" w:rsidR="00197F83">
        <w:rPr>
          <w:noProof/>
        </w:rPr>
        <w:t>65</w:t>
      </w:r>
      <w:r w:rsidRPr="00197F83">
        <w:fldChar w:fldCharType="end"/>
      </w:r>
      <w:r w:rsidRPr="00197F83">
        <w:t>.  </w:t>
      </w:r>
      <w:r w:rsidRPr="00197F83" w:rsidR="006B0786">
        <w:t xml:space="preserve">In addition, </w:t>
      </w:r>
      <w:r w:rsidRPr="00197F83" w:rsidR="003C62E6">
        <w:t xml:space="preserve">the Government submitted that, as </w:t>
      </w:r>
      <w:r w:rsidRPr="00197F83" w:rsidR="00A658B0">
        <w:t>could be seen from</w:t>
      </w:r>
      <w:r w:rsidRPr="00197F83" w:rsidR="006B0786">
        <w:t xml:space="preserve"> the </w:t>
      </w:r>
      <w:r w:rsidRPr="00197F83" w:rsidR="006B10EA">
        <w:t>case file</w:t>
      </w:r>
      <w:r w:rsidRPr="00197F83" w:rsidR="00977422">
        <w:t>,</w:t>
      </w:r>
      <w:r w:rsidRPr="00197F83" w:rsidR="006B0786">
        <w:t xml:space="preserve"> </w:t>
      </w:r>
      <w:r w:rsidRPr="00197F83" w:rsidR="00721933">
        <w:t xml:space="preserve">the applicant had been in full contact with </w:t>
      </w:r>
      <w:r w:rsidRPr="00197F83" w:rsidR="00A658B0">
        <w:t xml:space="preserve">the </w:t>
      </w:r>
      <w:r w:rsidRPr="00197F83" w:rsidR="00721933">
        <w:t xml:space="preserve">domestic authorities, </w:t>
      </w:r>
      <w:r w:rsidRPr="00197F83" w:rsidR="00846907">
        <w:t>lodging</w:t>
      </w:r>
      <w:r w:rsidRPr="00197F83" w:rsidR="00721933">
        <w:t xml:space="preserve"> requests, submitting </w:t>
      </w:r>
      <w:r w:rsidRPr="00197F83" w:rsidR="00846907">
        <w:t>memoranda</w:t>
      </w:r>
      <w:r w:rsidRPr="00197F83" w:rsidR="00721933">
        <w:t xml:space="preserve"> and requesting information</w:t>
      </w:r>
      <w:r w:rsidRPr="00197F83" w:rsidR="00846907">
        <w:t xml:space="preserve"> from the various competent authorities</w:t>
      </w:r>
      <w:r w:rsidRPr="00197F83" w:rsidR="00721933">
        <w:t xml:space="preserve">. </w:t>
      </w:r>
      <w:r w:rsidRPr="00197F83" w:rsidR="00846907">
        <w:t>He had bee</w:t>
      </w:r>
      <w:r w:rsidRPr="00197F83" w:rsidR="00977422">
        <w:t>n</w:t>
      </w:r>
      <w:r w:rsidRPr="00197F83" w:rsidR="00846907">
        <w:t xml:space="preserve"> given access to the criminal </w:t>
      </w:r>
      <w:r w:rsidRPr="00197F83" w:rsidR="006B10EA">
        <w:t>case file</w:t>
      </w:r>
      <w:r w:rsidRPr="00197F83" w:rsidR="00A658B0">
        <w:t xml:space="preserve"> (</w:t>
      </w:r>
      <w:r w:rsidRPr="00197F83" w:rsidR="00846907">
        <w:t>as well as</w:t>
      </w:r>
      <w:r w:rsidRPr="00197F83" w:rsidR="00A658B0">
        <w:t>,</w:t>
      </w:r>
      <w:r w:rsidRPr="00197F83" w:rsidR="00846907">
        <w:t xml:space="preserve"> eventually</w:t>
      </w:r>
      <w:r w:rsidRPr="00197F83" w:rsidR="00A658B0">
        <w:t>,</w:t>
      </w:r>
      <w:r w:rsidRPr="00197F83" w:rsidR="00846907">
        <w:t xml:space="preserve"> to the disciplinary </w:t>
      </w:r>
      <w:r w:rsidRPr="00197F83" w:rsidR="006B10EA">
        <w:t>case file</w:t>
      </w:r>
      <w:r w:rsidRPr="00197F83" w:rsidR="00A658B0">
        <w:t>)</w:t>
      </w:r>
      <w:r w:rsidRPr="00197F83" w:rsidR="002A068C">
        <w:t xml:space="preserve"> after securing permission to do so from the Data </w:t>
      </w:r>
      <w:r w:rsidRPr="00197F83" w:rsidR="00472E42">
        <w:t xml:space="preserve">Protection </w:t>
      </w:r>
      <w:r w:rsidRPr="00197F83" w:rsidR="002A068C">
        <w:t>Authority under the process set out by</w:t>
      </w:r>
      <w:r w:rsidRPr="00197F83" w:rsidR="00846907">
        <w:t xml:space="preserve"> the domestic legislation</w:t>
      </w:r>
      <w:r w:rsidRPr="00197F83" w:rsidR="002A068C">
        <w:t xml:space="preserve"> regarding the protection of personal data</w:t>
      </w:r>
      <w:r w:rsidRPr="00197F83" w:rsidR="00846907">
        <w:t xml:space="preserve"> so as to protect the personal data of the officers involved. </w:t>
      </w:r>
      <w:r w:rsidRPr="00197F83" w:rsidR="006D6E99">
        <w:t>Having regard to the above-mentioned considerations, the Government claimed that the investigation conducted into the applicant</w:t>
      </w:r>
      <w:r w:rsidRPr="00197F83" w:rsidR="00197F83">
        <w:t>’</w:t>
      </w:r>
      <w:r w:rsidRPr="00197F83" w:rsidR="006D6E99">
        <w:t>s son</w:t>
      </w:r>
      <w:r w:rsidRPr="00197F83" w:rsidR="00197F83">
        <w:t>’</w:t>
      </w:r>
      <w:r w:rsidRPr="00197F83" w:rsidR="006D6E99">
        <w:t xml:space="preserve">s death had been </w:t>
      </w:r>
      <w:r w:rsidRPr="00197F83" w:rsidR="00977422">
        <w:t>effective and fully compliant with the procedural requirements of Article 2 of the Convention</w:t>
      </w:r>
      <w:r w:rsidRPr="00197F83" w:rsidR="006D6E99">
        <w:t>.</w:t>
      </w:r>
    </w:p>
    <w:p w:rsidRPr="00197F83" w:rsidR="001A3C02" w:rsidP="00197F83" w:rsidRDefault="001A3C02">
      <w:pPr>
        <w:pStyle w:val="JuH1"/>
      </w:pPr>
      <w:r w:rsidRPr="00197F83">
        <w:t>The Court</w:t>
      </w:r>
      <w:r w:rsidRPr="00197F83" w:rsidR="00197F83">
        <w:t>’</w:t>
      </w:r>
      <w:r w:rsidRPr="00197F83">
        <w:t>s assessment</w:t>
      </w:r>
    </w:p>
    <w:p w:rsidRPr="00197F83" w:rsidR="001A3C02" w:rsidP="00197F83" w:rsidRDefault="001A3C02">
      <w:pPr>
        <w:pStyle w:val="JuHa0"/>
      </w:pPr>
      <w:r w:rsidRPr="00197F83">
        <w:t>General principles</w:t>
      </w:r>
    </w:p>
    <w:p w:rsidRPr="00197F83" w:rsidR="00DB72C4" w:rsidP="00197F83" w:rsidRDefault="00DB72C4">
      <w:pPr>
        <w:pStyle w:val="JuPara"/>
        <w:rPr>
          <w:lang w:val="en-US"/>
        </w:rPr>
      </w:pPr>
      <w:r w:rsidRPr="00197F83">
        <w:rPr>
          <w:rFonts w:cs="Times New Roman"/>
        </w:rPr>
        <w:fldChar w:fldCharType="begin"/>
      </w:r>
      <w:r w:rsidRPr="00197F83">
        <w:rPr>
          <w:rFonts w:cs="Times New Roman"/>
        </w:rPr>
        <w:instrText xml:space="preserve"> SEQ level0 \*arabic </w:instrText>
      </w:r>
      <w:r w:rsidRPr="00197F83">
        <w:rPr>
          <w:rFonts w:cs="Times New Roman"/>
        </w:rPr>
        <w:fldChar w:fldCharType="separate"/>
      </w:r>
      <w:r w:rsidRPr="00197F83" w:rsidR="00197F83">
        <w:rPr>
          <w:rFonts w:cs="Times New Roman"/>
          <w:noProof/>
        </w:rPr>
        <w:t>66</w:t>
      </w:r>
      <w:r w:rsidRPr="00197F83">
        <w:rPr>
          <w:rFonts w:cs="Times New Roman"/>
        </w:rPr>
        <w:fldChar w:fldCharType="end"/>
      </w:r>
      <w:r w:rsidRPr="00197F83">
        <w:rPr>
          <w:rFonts w:cs="Times New Roman"/>
        </w:rPr>
        <w:t xml:space="preserve">.  A general legal prohibition </w:t>
      </w:r>
      <w:r w:rsidRPr="00197F83" w:rsidR="00A658B0">
        <w:rPr>
          <w:rFonts w:cs="Times New Roman"/>
        </w:rPr>
        <w:t xml:space="preserve">on </w:t>
      </w:r>
      <w:r w:rsidRPr="00197F83">
        <w:rPr>
          <w:rFonts w:cs="Times New Roman"/>
        </w:rPr>
        <w:t>arbitrary killing by agents of the State would be ineffective, in practice, if there existed no procedure for reviewing the lawfulness of the use of lethal force by State authorities. The obligation to protect the right to life under this provision, read in conjunction with the State</w:t>
      </w:r>
      <w:r w:rsidRPr="00197F83" w:rsidR="00197F83">
        <w:rPr>
          <w:rFonts w:cs="Times New Roman"/>
        </w:rPr>
        <w:t>’</w:t>
      </w:r>
      <w:r w:rsidRPr="00197F83">
        <w:rPr>
          <w:rFonts w:cs="Times New Roman"/>
        </w:rPr>
        <w:t xml:space="preserve">s general duty under Article 1 of the Convention to “secure to everyone within [its] jurisdiction the rights and freedoms defined in [the] Convention”, requires by implication that there should be some form of effective official investigation when individuals have been killed as a result of the use of force by, </w:t>
      </w:r>
      <w:r w:rsidRPr="00197F83">
        <w:rPr>
          <w:rFonts w:cs="Times New Roman"/>
          <w:i/>
        </w:rPr>
        <w:t xml:space="preserve">inter </w:t>
      </w:r>
      <w:r w:rsidRPr="00197F83" w:rsidR="000D2C98">
        <w:rPr>
          <w:rFonts w:cs="Times New Roman"/>
          <w:i/>
        </w:rPr>
        <w:t>alia</w:t>
      </w:r>
      <w:r w:rsidRPr="00197F83">
        <w:rPr>
          <w:rFonts w:cs="Times New Roman"/>
        </w:rPr>
        <w:t xml:space="preserve">, agents of the State (see </w:t>
      </w:r>
      <w:r w:rsidRPr="00197F83" w:rsidR="001B4B99">
        <w:t xml:space="preserve">see </w:t>
      </w:r>
      <w:r w:rsidRPr="00197F83" w:rsidR="001B4B99">
        <w:rPr>
          <w:i/>
        </w:rPr>
        <w:t>Armani Da Silva</w:t>
      </w:r>
      <w:r w:rsidRPr="00197F83" w:rsidR="001B4B99">
        <w:t xml:space="preserve"> </w:t>
      </w:r>
      <w:r w:rsidRPr="00197F83" w:rsidR="001B4B99">
        <w:rPr>
          <w:i/>
        </w:rPr>
        <w:t xml:space="preserve">v. the United Kingdom </w:t>
      </w:r>
      <w:r w:rsidRPr="00197F83" w:rsidR="001B4B99">
        <w:t>[GC], no. 5878/08, § 230, 30 March 2016</w:t>
      </w:r>
      <w:r w:rsidRPr="00197F83">
        <w:rPr>
          <w:rFonts w:cs="Times New Roman"/>
        </w:rPr>
        <w:t xml:space="preserve">). The State must therefore ensure, by all means at its disposal, an adequate response – judicial or otherwise – so that the legislative and administrative framework set up to protect the right to life is properly implemented and any breaches of that right are repressed and punished (see </w:t>
      </w:r>
      <w:r w:rsidRPr="00197F83" w:rsidR="00552574">
        <w:rPr>
          <w:rFonts w:cs="Times New Roman"/>
          <w:i/>
        </w:rPr>
        <w:t>Zavoloka v. </w:t>
      </w:r>
      <w:r w:rsidRPr="00197F83">
        <w:rPr>
          <w:rFonts w:cs="Times New Roman"/>
          <w:i/>
        </w:rPr>
        <w:t>Latvia</w:t>
      </w:r>
      <w:r w:rsidRPr="00197F83">
        <w:rPr>
          <w:rFonts w:cs="Times New Roman"/>
        </w:rPr>
        <w:t>, no. 58447/00, § 34, 7 July 2009</w:t>
      </w:r>
      <w:r w:rsidRPr="00197F83" w:rsidR="00A05970">
        <w:rPr>
          <w:rFonts w:cs="Times New Roman"/>
        </w:rPr>
        <w:t>,</w:t>
      </w:r>
      <w:r w:rsidRPr="00197F83">
        <w:rPr>
          <w:rFonts w:cs="Times New Roman"/>
        </w:rPr>
        <w:t xml:space="preserve"> and </w:t>
      </w:r>
      <w:r w:rsidRPr="00197F83" w:rsidR="000C450C">
        <w:rPr>
          <w:i/>
          <w:lang w:val="en-US"/>
        </w:rPr>
        <w:t xml:space="preserve">Giuliani and Gaggio v. Italy </w:t>
      </w:r>
      <w:r w:rsidRPr="00197F83" w:rsidR="000C450C">
        <w:rPr>
          <w:lang w:val="en-US"/>
        </w:rPr>
        <w:t>[GC], no. 23458/02, § 298, ECHR 2011 (extracts</w:t>
      </w:r>
      <w:r w:rsidRPr="00197F83">
        <w:rPr>
          <w:rFonts w:cs="Times New Roman"/>
        </w:rPr>
        <w:t>)</w:t>
      </w:r>
      <w:r w:rsidRPr="00197F83" w:rsidR="000C450C">
        <w:rPr>
          <w:rFonts w:cs="Times New Roman"/>
        </w:rPr>
        <w:t>)</w:t>
      </w:r>
      <w:r w:rsidRPr="00197F83">
        <w:rPr>
          <w:rFonts w:cs="Times New Roman"/>
        </w:rPr>
        <w:t>.</w:t>
      </w:r>
    </w:p>
    <w:p w:rsidRPr="00197F83" w:rsidR="00DB72C4" w:rsidP="00197F83" w:rsidRDefault="00DB72C4">
      <w:pPr>
        <w:pStyle w:val="JuPara"/>
      </w:pPr>
      <w:r w:rsidRPr="00197F83">
        <w:rPr>
          <w:rFonts w:cs="Times New Roman"/>
        </w:rPr>
        <w:fldChar w:fldCharType="begin"/>
      </w:r>
      <w:r w:rsidRPr="00197F83">
        <w:rPr>
          <w:rFonts w:cs="Times New Roman"/>
        </w:rPr>
        <w:instrText xml:space="preserve"> SEQ level0 \*arabic </w:instrText>
      </w:r>
      <w:r w:rsidRPr="00197F83">
        <w:rPr>
          <w:rFonts w:cs="Times New Roman"/>
        </w:rPr>
        <w:fldChar w:fldCharType="separate"/>
      </w:r>
      <w:r w:rsidRPr="00197F83" w:rsidR="00197F83">
        <w:rPr>
          <w:rFonts w:cs="Times New Roman"/>
          <w:noProof/>
        </w:rPr>
        <w:t>67</w:t>
      </w:r>
      <w:r w:rsidRPr="00197F83">
        <w:rPr>
          <w:rFonts w:cs="Times New Roman"/>
        </w:rPr>
        <w:fldChar w:fldCharType="end"/>
      </w:r>
      <w:r w:rsidRPr="00197F83">
        <w:rPr>
          <w:rFonts w:cs="Times New Roman"/>
        </w:rPr>
        <w:t xml:space="preserve">.  For an investigation into alleged unlawful killing by State agents to be effective, it may generally be regarded as necessary for the </w:t>
      </w:r>
      <w:r w:rsidRPr="00197F83" w:rsidR="009D6B2D">
        <w:rPr>
          <w:rFonts w:cs="Times New Roman"/>
        </w:rPr>
        <w:t>people</w:t>
      </w:r>
      <w:r w:rsidRPr="00197F83">
        <w:rPr>
          <w:rFonts w:cs="Times New Roman"/>
        </w:rPr>
        <w:t xml:space="preserve"> responsible for and carrying out the investigation to be independent from those implicated in the events (see, for example,</w:t>
      </w:r>
      <w:r w:rsidRPr="00197F83">
        <w:rPr>
          <w:rFonts w:cs="Times New Roman"/>
          <w:i/>
        </w:rPr>
        <w:t xml:space="preserve"> Oğur v. Turkey</w:t>
      </w:r>
      <w:r w:rsidRPr="00197F83">
        <w:rPr>
          <w:rFonts w:cs="Times New Roman"/>
        </w:rPr>
        <w:t xml:space="preserve"> [GC], no. 21594/93, §§ 91-92, ECHR 1999</w:t>
      </w:r>
      <w:r w:rsidRPr="00197F83">
        <w:rPr>
          <w:rFonts w:cs="Times New Roman"/>
        </w:rPr>
        <w:noBreakHyphen/>
        <w:t xml:space="preserve">III; </w:t>
      </w:r>
      <w:bookmarkStart w:name="File2463" w:id="23"/>
      <w:r w:rsidRPr="00197F83">
        <w:rPr>
          <w:rFonts w:cs="Times New Roman"/>
          <w:i/>
        </w:rPr>
        <w:t>Giuliani and Gaggio</w:t>
      </w:r>
      <w:r w:rsidRPr="00197F83">
        <w:rPr>
          <w:rFonts w:cs="Times New Roman"/>
        </w:rPr>
        <w:t>,</w:t>
      </w:r>
      <w:r w:rsidRPr="00197F83">
        <w:rPr>
          <w:rFonts w:cs="Times New Roman"/>
          <w:i/>
        </w:rPr>
        <w:t xml:space="preserve"> </w:t>
      </w:r>
      <w:r w:rsidRPr="00197F83">
        <w:rPr>
          <w:rFonts w:cs="Times New Roman"/>
        </w:rPr>
        <w:t xml:space="preserve">cited above, § 300; </w:t>
      </w:r>
      <w:r w:rsidRPr="00197F83" w:rsidR="000C450C">
        <w:rPr>
          <w:i/>
        </w:rPr>
        <w:t>Mustafa Tunç and Fecire Tunç</w:t>
      </w:r>
      <w:r w:rsidRPr="00197F83" w:rsidR="000C450C">
        <w:t xml:space="preserve"> </w:t>
      </w:r>
      <w:r w:rsidRPr="00197F83" w:rsidR="000C450C">
        <w:rPr>
          <w:i/>
        </w:rPr>
        <w:t xml:space="preserve">v. Turkey </w:t>
      </w:r>
      <w:r w:rsidRPr="00197F83" w:rsidR="000C450C">
        <w:t>[GC], no. 24014/05</w:t>
      </w:r>
      <w:r w:rsidRPr="00197F83" w:rsidR="000C450C">
        <w:rPr>
          <w:snapToGrid w:val="0"/>
        </w:rPr>
        <w:t xml:space="preserve">, § 177, </w:t>
      </w:r>
      <w:r w:rsidRPr="00197F83" w:rsidR="000C450C">
        <w:t>14</w:t>
      </w:r>
      <w:r w:rsidRPr="00197F83" w:rsidR="00552574">
        <w:rPr>
          <w:snapToGrid w:val="0"/>
        </w:rPr>
        <w:t> </w:t>
      </w:r>
      <w:r w:rsidRPr="00197F83" w:rsidR="000C450C">
        <w:rPr>
          <w:snapToGrid w:val="0"/>
        </w:rPr>
        <w:t>April 2015</w:t>
      </w:r>
      <w:bookmarkEnd w:id="23"/>
      <w:r w:rsidRPr="00197F83">
        <w:rPr>
          <w:rFonts w:cs="Times New Roman"/>
        </w:rPr>
        <w:t xml:space="preserve">). This means not only a lack of hierarchical or institutional connection but also a practical independence (see, for example, </w:t>
      </w:r>
      <w:r w:rsidRPr="00197F83" w:rsidR="00552574">
        <w:rPr>
          <w:rFonts w:cs="Times New Roman"/>
          <w:i/>
        </w:rPr>
        <w:t>Güleç v. </w:t>
      </w:r>
      <w:r w:rsidRPr="00197F83">
        <w:rPr>
          <w:rFonts w:cs="Times New Roman"/>
          <w:i/>
        </w:rPr>
        <w:t>Turkey</w:t>
      </w:r>
      <w:r w:rsidRPr="00197F83">
        <w:rPr>
          <w:rFonts w:cs="Times New Roman"/>
        </w:rPr>
        <w:t xml:space="preserve">, 27 July 1998, §§ 81-82, </w:t>
      </w:r>
      <w:r w:rsidRPr="00197F83">
        <w:rPr>
          <w:rFonts w:cs="Times New Roman"/>
          <w:i/>
        </w:rPr>
        <w:t>Reports of Judgments and Decisions</w:t>
      </w:r>
      <w:r w:rsidRPr="00197F83">
        <w:rPr>
          <w:rFonts w:cs="Times New Roman"/>
        </w:rPr>
        <w:t xml:space="preserve"> 1998</w:t>
      </w:r>
      <w:r w:rsidRPr="00197F83">
        <w:rPr>
          <w:rFonts w:cs="Times New Roman"/>
        </w:rPr>
        <w:noBreakHyphen/>
        <w:t>IV;</w:t>
      </w:r>
      <w:r w:rsidRPr="00197F83">
        <w:rPr>
          <w:rFonts w:cs="Times New Roman"/>
          <w:i/>
        </w:rPr>
        <w:t xml:space="preserve"> Giuliani and Gaggio</w:t>
      </w:r>
      <w:r w:rsidRPr="00197F83">
        <w:rPr>
          <w:rFonts w:cs="Times New Roman"/>
        </w:rPr>
        <w:t>,</w:t>
      </w:r>
      <w:r w:rsidRPr="00197F83">
        <w:rPr>
          <w:rFonts w:cs="Times New Roman"/>
          <w:i/>
        </w:rPr>
        <w:t xml:space="preserve"> </w:t>
      </w:r>
      <w:r w:rsidRPr="00197F83">
        <w:rPr>
          <w:rFonts w:cs="Times New Roman"/>
        </w:rPr>
        <w:t>cited above, § 300;</w:t>
      </w:r>
      <w:r w:rsidRPr="00197F83">
        <w:rPr>
          <w:rFonts w:cs="Times New Roman"/>
          <w:i/>
        </w:rPr>
        <w:t xml:space="preserve"> Mustafa Tunç and Fecire Tunç</w:t>
      </w:r>
      <w:r w:rsidRPr="00197F83">
        <w:rPr>
          <w:rFonts w:cs="Times New Roman"/>
        </w:rPr>
        <w:t>, cited above</w:t>
      </w:r>
      <w:r w:rsidRPr="00197F83">
        <w:rPr>
          <w:rFonts w:cs="Times New Roman"/>
          <w:snapToGrid w:val="0"/>
        </w:rPr>
        <w:t>, § 177</w:t>
      </w:r>
      <w:r w:rsidRPr="00197F83">
        <w:rPr>
          <w:rFonts w:cs="Times New Roman"/>
        </w:rPr>
        <w:t>). What is at stake here is nothing less than public confidence in the State</w:t>
      </w:r>
      <w:r w:rsidRPr="00197F83" w:rsidR="00197F83">
        <w:rPr>
          <w:rFonts w:cs="Times New Roman"/>
        </w:rPr>
        <w:t>’</w:t>
      </w:r>
      <w:r w:rsidRPr="00197F83">
        <w:rPr>
          <w:rFonts w:cs="Times New Roman"/>
        </w:rPr>
        <w:t xml:space="preserve">s monopoly on the use of force (see </w:t>
      </w:r>
      <w:r w:rsidRPr="00197F83" w:rsidR="00240BFC">
        <w:rPr>
          <w:rFonts w:cs="Times New Roman"/>
          <w:i/>
        </w:rPr>
        <w:t>Hugh </w:t>
      </w:r>
      <w:r w:rsidRPr="00197F83">
        <w:rPr>
          <w:rFonts w:cs="Times New Roman"/>
          <w:i/>
        </w:rPr>
        <w:t>Jordan v. the United Kingdom</w:t>
      </w:r>
      <w:r w:rsidRPr="00197F83">
        <w:rPr>
          <w:rFonts w:cs="Times New Roman"/>
        </w:rPr>
        <w:t xml:space="preserve">, no. 24746/94, § 106, 4 May 2001; </w:t>
      </w:r>
      <w:r w:rsidRPr="00197F83">
        <w:rPr>
          <w:rFonts w:cs="Times New Roman"/>
          <w:i/>
        </w:rPr>
        <w:t>Ramsahai and Others v. the Netherlands</w:t>
      </w:r>
      <w:r w:rsidRPr="00197F83">
        <w:rPr>
          <w:rFonts w:cs="Times New Roman"/>
        </w:rPr>
        <w:t xml:space="preserve"> </w:t>
      </w:r>
      <w:r w:rsidRPr="00197F83" w:rsidR="00240BFC">
        <w:rPr>
          <w:rFonts w:cs="Times New Roman"/>
        </w:rPr>
        <w:t>[GC], no. 52391/99, § 325, ECHR </w:t>
      </w:r>
      <w:r w:rsidRPr="00197F83">
        <w:rPr>
          <w:rFonts w:cs="Times New Roman"/>
        </w:rPr>
        <w:t>2007</w:t>
      </w:r>
      <w:r w:rsidRPr="00197F83">
        <w:rPr>
          <w:rFonts w:cs="Times New Roman"/>
        </w:rPr>
        <w:noBreakHyphen/>
        <w:t xml:space="preserve">II; </w:t>
      </w:r>
      <w:r w:rsidRPr="00197F83">
        <w:rPr>
          <w:rFonts w:cs="Times New Roman"/>
          <w:i/>
        </w:rPr>
        <w:t>Giuliani and Gaggio</w:t>
      </w:r>
      <w:r w:rsidRPr="00197F83">
        <w:rPr>
          <w:rFonts w:cs="Times New Roman"/>
        </w:rPr>
        <w:t>,</w:t>
      </w:r>
      <w:r w:rsidRPr="00197F83" w:rsidR="00A05970">
        <w:rPr>
          <w:rFonts w:cs="Times New Roman"/>
        </w:rPr>
        <w:t xml:space="preserve"> cited above</w:t>
      </w:r>
      <w:r w:rsidRPr="00197F83">
        <w:rPr>
          <w:rFonts w:cs="Times New Roman"/>
        </w:rPr>
        <w:t>).</w:t>
      </w:r>
      <w:bookmarkStart w:name="Forcejust" w:id="24"/>
    </w:p>
    <w:p w:rsidRPr="00197F83" w:rsidR="00DB72C4" w:rsidP="00197F83" w:rsidRDefault="00DB72C4">
      <w:pPr>
        <w:pStyle w:val="JuPara"/>
      </w:pPr>
      <w:r w:rsidRPr="00197F83">
        <w:fldChar w:fldCharType="begin"/>
      </w:r>
      <w:r w:rsidRPr="00197F83">
        <w:instrText xml:space="preserve"> SEQ level0 \*arabic </w:instrText>
      </w:r>
      <w:r w:rsidRPr="00197F83">
        <w:fldChar w:fldCharType="separate"/>
      </w:r>
      <w:r w:rsidRPr="00197F83" w:rsidR="00197F83">
        <w:rPr>
          <w:noProof/>
        </w:rPr>
        <w:t>68</w:t>
      </w:r>
      <w:r w:rsidRPr="00197F83">
        <w:fldChar w:fldCharType="end"/>
      </w:r>
      <w:bookmarkEnd w:id="24"/>
      <w:r w:rsidRPr="00197F83">
        <w:t>.</w:t>
      </w:r>
      <w:r w:rsidRPr="00197F83" w:rsidR="00552574">
        <w:t>  </w:t>
      </w:r>
      <w:r w:rsidRPr="00197F83">
        <w:rPr>
          <w:snapToGrid w:val="0"/>
          <w:lang w:eastAsia="fr-FR"/>
        </w:rPr>
        <w:t xml:space="preserve">In order to be “effective” as this expression is to be understood in the context of Article 2 of the Convention, an investigation must firstly be adequate (see </w:t>
      </w:r>
      <w:r w:rsidRPr="00197F83">
        <w:rPr>
          <w:i/>
          <w:snapToGrid w:val="0"/>
          <w:lang w:eastAsia="fr-FR"/>
        </w:rPr>
        <w:t>Ramsahai</w:t>
      </w:r>
      <w:r w:rsidRPr="00197F83">
        <w:rPr>
          <w:snapToGrid w:val="0"/>
          <w:lang w:eastAsia="fr-FR"/>
        </w:rPr>
        <w:t>,</w:t>
      </w:r>
      <w:r w:rsidRPr="00197F83">
        <w:rPr>
          <w:i/>
          <w:snapToGrid w:val="0"/>
          <w:lang w:eastAsia="fr-FR"/>
        </w:rPr>
        <w:t xml:space="preserve"> </w:t>
      </w:r>
      <w:r w:rsidRPr="00197F83">
        <w:rPr>
          <w:snapToGrid w:val="0"/>
          <w:lang w:eastAsia="fr-FR"/>
        </w:rPr>
        <w:t>cited above, § 324 and</w:t>
      </w:r>
      <w:r w:rsidRPr="00197F83">
        <w:rPr>
          <w:i/>
        </w:rPr>
        <w:t xml:space="preserve"> Mustafa Tunç and Fecire Tunç</w:t>
      </w:r>
      <w:r w:rsidRPr="00197F83">
        <w:t>, cited above</w:t>
      </w:r>
      <w:r w:rsidRPr="00197F83">
        <w:rPr>
          <w:snapToGrid w:val="0"/>
        </w:rPr>
        <w:t>, § 172</w:t>
      </w:r>
      <w:r w:rsidRPr="00197F83">
        <w:rPr>
          <w:snapToGrid w:val="0"/>
          <w:lang w:eastAsia="fr-FR"/>
        </w:rPr>
        <w:t xml:space="preserve">). This means that it must be capable of leading to the establishment of the facts, </w:t>
      </w:r>
      <w:r w:rsidRPr="00197F83">
        <w:t xml:space="preserve">a determination of whether the force used was or was not justified in the circumstances and of identifying and – if appropriate – punishing those responsible (see </w:t>
      </w:r>
      <w:r w:rsidRPr="00197F83">
        <w:rPr>
          <w:i/>
        </w:rPr>
        <w:t>Giuliani and Gaggio</w:t>
      </w:r>
      <w:r w:rsidRPr="00197F83">
        <w:t>,</w:t>
      </w:r>
      <w:r w:rsidRPr="00197F83">
        <w:rPr>
          <w:i/>
        </w:rPr>
        <w:t xml:space="preserve"> </w:t>
      </w:r>
      <w:r w:rsidRPr="00197F83">
        <w:t>cited above, § 301</w:t>
      </w:r>
      <w:r w:rsidRPr="00197F83" w:rsidR="00A05970">
        <w:t>,</w:t>
      </w:r>
      <w:r w:rsidRPr="00197F83">
        <w:t xml:space="preserve"> and </w:t>
      </w:r>
      <w:r w:rsidRPr="00197F83">
        <w:rPr>
          <w:i/>
        </w:rPr>
        <w:t>Mustafa Tunç and Fecire Tunç</w:t>
      </w:r>
      <w:r w:rsidRPr="00197F83">
        <w:t>, cited above</w:t>
      </w:r>
      <w:r w:rsidRPr="00197F83">
        <w:rPr>
          <w:snapToGrid w:val="0"/>
        </w:rPr>
        <w:t>, § 172</w:t>
      </w:r>
      <w:r w:rsidRPr="00197F83">
        <w:t>)</w:t>
      </w:r>
      <w:r w:rsidRPr="00197F83">
        <w:rPr>
          <w:snapToGrid w:val="0"/>
          <w:lang w:eastAsia="fr-FR"/>
        </w:rPr>
        <w:t>.</w:t>
      </w:r>
      <w:r w:rsidRPr="00197F83">
        <w:t xml:space="preserve"> This is not an obligation of result, but of means (see </w:t>
      </w:r>
      <w:r w:rsidRPr="00197F83">
        <w:rPr>
          <w:i/>
          <w:szCs w:val="24"/>
        </w:rPr>
        <w:t xml:space="preserve">Nachova and Others v. Bulgaria </w:t>
      </w:r>
      <w:r w:rsidRPr="00197F83">
        <w:rPr>
          <w:szCs w:val="24"/>
        </w:rPr>
        <w:t xml:space="preserve">[GC], nos. 43577/98 and 43579/98, § 160, </w:t>
      </w:r>
      <w:r w:rsidRPr="00197F83">
        <w:t>ECHR 2005</w:t>
      </w:r>
      <w:r w:rsidRPr="00197F83">
        <w:noBreakHyphen/>
        <w:t>VII);</w:t>
      </w:r>
      <w:r w:rsidRPr="00197F83">
        <w:rPr>
          <w:i/>
        </w:rPr>
        <w:t xml:space="preserve"> Jaloud v. the Netherlands</w:t>
      </w:r>
      <w:r w:rsidRPr="00197F83">
        <w:t xml:space="preserve"> [GC], no. 47708/08, § 186, ECHR 2014; and </w:t>
      </w:r>
      <w:r w:rsidRPr="00197F83">
        <w:rPr>
          <w:i/>
        </w:rPr>
        <w:t>Mustafa Tunç and Fecire Tunç</w:t>
      </w:r>
      <w:r w:rsidRPr="00197F83">
        <w:t>, cited above</w:t>
      </w:r>
      <w:r w:rsidRPr="00197F83">
        <w:rPr>
          <w:snapToGrid w:val="0"/>
        </w:rPr>
        <w:t>, § 173)</w:t>
      </w:r>
      <w:r w:rsidRPr="00197F83">
        <w:t>. The authorities must take whatever reasonable steps they can to secure the evidence concerning the incident, including</w:t>
      </w:r>
      <w:r w:rsidRPr="00197F83" w:rsidR="00063B26">
        <w:t xml:space="preserve"> </w:t>
      </w:r>
      <w:r w:rsidRPr="00197F83">
        <w:t xml:space="preserve">eyewitness testimony, forensic evidence and, where appropriate, an autopsy </w:t>
      </w:r>
      <w:r w:rsidRPr="00197F83" w:rsidR="00063B26">
        <w:t xml:space="preserve">that </w:t>
      </w:r>
      <w:r w:rsidRPr="00197F83">
        <w:t>provides a complete and accurate record of injury and an objective analysis of the clinical findings, including the cause of death</w:t>
      </w:r>
      <w:r w:rsidRPr="00197F83" w:rsidR="00063B26">
        <w:t>.</w:t>
      </w:r>
      <w:r w:rsidRPr="00197F83">
        <w:t xml:space="preserve"> (</w:t>
      </w:r>
      <w:r w:rsidRPr="00197F83" w:rsidR="00063B26">
        <w:t>A</w:t>
      </w:r>
      <w:r w:rsidRPr="00197F83">
        <w:t xml:space="preserve">s regards autopsies, see, for example, </w:t>
      </w:r>
      <w:r w:rsidRPr="00197F83">
        <w:rPr>
          <w:i/>
        </w:rPr>
        <w:t>Salman v. Turkey</w:t>
      </w:r>
      <w:r w:rsidRPr="00197F83">
        <w:t xml:space="preserve"> [GC], no. 21986/93, § 106, ECHR 2000-VII; on the subject of witnesses, see, for example, </w:t>
      </w:r>
      <w:r w:rsidRPr="00197F83">
        <w:rPr>
          <w:i/>
        </w:rPr>
        <w:t>Tanrıkulu v. Turkey</w:t>
      </w:r>
      <w:r w:rsidRPr="00197F83">
        <w:t xml:space="preserve"> [GC], no. 23763/94, § 109, ECHR 1999-IV; as regards forensic examinations, see, for example, </w:t>
      </w:r>
      <w:r w:rsidRPr="00197F83">
        <w:rPr>
          <w:i/>
        </w:rPr>
        <w:t>Gül v. Turkey</w:t>
      </w:r>
      <w:r w:rsidRPr="00197F83">
        <w:t xml:space="preserve">, no. 22676/93, § 89, 14 December 2000). Moreover, where there has been a use of force by State agents, the investigation must also be effective in the sense that it is capable of leading to a determination of whether the force used was or was not justified in the circumstances (see, for example, </w:t>
      </w:r>
      <w:r w:rsidRPr="00197F83" w:rsidR="00552574">
        <w:rPr>
          <w:i/>
        </w:rPr>
        <w:t>Kaya v.  </w:t>
      </w:r>
      <w:r w:rsidRPr="00197F83">
        <w:rPr>
          <w:i/>
        </w:rPr>
        <w:t>Turkey</w:t>
      </w:r>
      <w:r w:rsidRPr="00197F83">
        <w:t xml:space="preserve">, 19 February 1998, § 87, </w:t>
      </w:r>
      <w:r w:rsidRPr="00197F83">
        <w:rPr>
          <w:i/>
        </w:rPr>
        <w:t>Reports</w:t>
      </w:r>
      <w:r w:rsidRPr="00197F83">
        <w:t xml:space="preserve"> 1998-I). Any deficiency in the investigation which undermines its ability to establish the cause of death will risk falling foul of this standard (see </w:t>
      </w:r>
      <w:r w:rsidRPr="00197F83">
        <w:rPr>
          <w:i/>
        </w:rPr>
        <w:t>Avşar v. Turkey</w:t>
      </w:r>
      <w:r w:rsidRPr="00197F83" w:rsidR="00552574">
        <w:t>, no. 25657/94, §§ </w:t>
      </w:r>
      <w:r w:rsidRPr="00197F83">
        <w:t>393-395, ECHR 2001</w:t>
      </w:r>
      <w:r w:rsidRPr="00197F83">
        <w:noBreakHyphen/>
        <w:t>VII (extracts);</w:t>
      </w:r>
      <w:r w:rsidRPr="00197F83">
        <w:rPr>
          <w:i/>
        </w:rPr>
        <w:t xml:space="preserve"> Giuliani and Gaggio</w:t>
      </w:r>
      <w:r w:rsidRPr="00197F83">
        <w:t>,</w:t>
      </w:r>
      <w:r w:rsidRPr="00197F83">
        <w:rPr>
          <w:i/>
        </w:rPr>
        <w:t xml:space="preserve"> </w:t>
      </w:r>
      <w:r w:rsidRPr="00197F83" w:rsidR="00552574">
        <w:t>cited above, § </w:t>
      </w:r>
      <w:r w:rsidRPr="00197F83">
        <w:t>301; and</w:t>
      </w:r>
      <w:r w:rsidRPr="00197F83">
        <w:rPr>
          <w:i/>
        </w:rPr>
        <w:t xml:space="preserve"> Mustafa Tunç and Fecire Tunç</w:t>
      </w:r>
      <w:r w:rsidRPr="00197F83">
        <w:t>, cited above</w:t>
      </w:r>
      <w:r w:rsidRPr="00197F83">
        <w:rPr>
          <w:snapToGrid w:val="0"/>
        </w:rPr>
        <w:t>, § 174</w:t>
      </w:r>
      <w:r w:rsidRPr="00197F83">
        <w:t>).</w:t>
      </w:r>
    </w:p>
    <w:p w:rsidRPr="00197F83" w:rsidR="00DB72C4" w:rsidP="00197F83" w:rsidRDefault="00DB72C4">
      <w:pPr>
        <w:pStyle w:val="JuPara"/>
        <w:rPr>
          <w:i/>
        </w:rPr>
      </w:pPr>
      <w:r w:rsidRPr="00197F83">
        <w:fldChar w:fldCharType="begin"/>
      </w:r>
      <w:r w:rsidRPr="00197F83">
        <w:instrText xml:space="preserve"> SEQ level0 \*arabic </w:instrText>
      </w:r>
      <w:r w:rsidRPr="00197F83">
        <w:fldChar w:fldCharType="separate"/>
      </w:r>
      <w:r w:rsidRPr="00197F83" w:rsidR="00197F83">
        <w:rPr>
          <w:noProof/>
        </w:rPr>
        <w:t>69</w:t>
      </w:r>
      <w:r w:rsidRPr="00197F83">
        <w:fldChar w:fldCharType="end"/>
      </w:r>
      <w:r w:rsidRPr="00197F83">
        <w:t>.  In particular, the investigation</w:t>
      </w:r>
      <w:r w:rsidRPr="00197F83" w:rsidR="00197F83">
        <w:t>’</w:t>
      </w:r>
      <w:r w:rsidRPr="00197F83">
        <w:t xml:space="preserve">s conclusions must be based on </w:t>
      </w:r>
      <w:r w:rsidRPr="00197F83" w:rsidR="00666B0B">
        <w:t xml:space="preserve">a </w:t>
      </w:r>
      <w:r w:rsidRPr="00197F83">
        <w:t>thorough, objective and impartial analysis of all relevant elements. Failing to follow an obvious line of inquiry undermines to a decisive extent the investigation</w:t>
      </w:r>
      <w:r w:rsidRPr="00197F83" w:rsidR="00197F83">
        <w:t>’</w:t>
      </w:r>
      <w:r w:rsidRPr="00197F83">
        <w:t xml:space="preserve">s ability to establish the circumstances of the case and the identity of those responsible (see </w:t>
      </w:r>
      <w:r w:rsidRPr="00197F83">
        <w:rPr>
          <w:i/>
        </w:rPr>
        <w:t>Kolevi v. Bulgaria</w:t>
      </w:r>
      <w:r w:rsidRPr="00197F83">
        <w:t xml:space="preserve">, </w:t>
      </w:r>
      <w:r w:rsidRPr="00197F83">
        <w:rPr>
          <w:snapToGrid w:val="0"/>
        </w:rPr>
        <w:t>no.</w:t>
      </w:r>
      <w:r w:rsidRPr="00197F83">
        <w:t xml:space="preserve"> 1108/02, § 201, 5 November 2009, and </w:t>
      </w:r>
      <w:r w:rsidRPr="00197F83">
        <w:rPr>
          <w:i/>
        </w:rPr>
        <w:t>Mustafa Tunç and Fecire Tunç</w:t>
      </w:r>
      <w:r w:rsidRPr="00197F83">
        <w:t>, cited above</w:t>
      </w:r>
      <w:r w:rsidRPr="00197F83">
        <w:rPr>
          <w:snapToGrid w:val="0"/>
        </w:rPr>
        <w:t>, § 175</w:t>
      </w:r>
      <w:r w:rsidRPr="00197F83">
        <w:t>). Nevertheless, the nature and degree of scrutiny which satisfy the minimum threshold of the investigation</w:t>
      </w:r>
      <w:r w:rsidRPr="00197F83" w:rsidR="00197F83">
        <w:t>’</w:t>
      </w:r>
      <w:r w:rsidRPr="00197F83">
        <w:t xml:space="preserve">s effectiveness depend on the circumstances of the particular case. The nature and degree of scrutiny must be assessed on the basis of all relevant facts and with regard to the practical realities of investigation work (see </w:t>
      </w:r>
      <w:r w:rsidRPr="00197F83">
        <w:rPr>
          <w:i/>
        </w:rPr>
        <w:t>Velcea and Mazăre v. Romania</w:t>
      </w:r>
      <w:r w:rsidRPr="00197F83">
        <w:t>, no. 64301/01, § 105, 1 December 2009</w:t>
      </w:r>
      <w:r w:rsidRPr="00197F83" w:rsidR="00922815">
        <w:t>,</w:t>
      </w:r>
      <w:r w:rsidRPr="00197F83">
        <w:t xml:space="preserve"> and </w:t>
      </w:r>
      <w:r w:rsidRPr="00197F83">
        <w:rPr>
          <w:i/>
        </w:rPr>
        <w:t>Mustafa Tunç and Fecire Tunç</w:t>
      </w:r>
      <w:r w:rsidRPr="00197F83">
        <w:t>, cited above</w:t>
      </w:r>
      <w:r w:rsidRPr="00197F83">
        <w:rPr>
          <w:snapToGrid w:val="0"/>
        </w:rPr>
        <w:t>, § 175</w:t>
      </w:r>
      <w:r w:rsidRPr="00197F83">
        <w:t xml:space="preserve">). Where a suspicious death has been inflicted at the hands of a State agent, particularly stringent scrutiny must be applied by the relevant domestic authorities to the ensuing investigation (see </w:t>
      </w:r>
      <w:r w:rsidRPr="00197F83" w:rsidR="00FA4F29">
        <w:rPr>
          <w:i/>
        </w:rPr>
        <w:t>En</w:t>
      </w:r>
      <w:r w:rsidRPr="00197F83" w:rsidR="00240BFC">
        <w:rPr>
          <w:i/>
        </w:rPr>
        <w:t>ukidze and </w:t>
      </w:r>
      <w:r w:rsidRPr="00197F83" w:rsidR="00FA4F29">
        <w:rPr>
          <w:i/>
        </w:rPr>
        <w:t>Girgvliani v. Georgia</w:t>
      </w:r>
      <w:r w:rsidRPr="00197F83" w:rsidR="00FA4F29">
        <w:t>, no. 25091/07, § 277, 26 April 2011</w:t>
      </w:r>
      <w:r w:rsidRPr="00197F83">
        <w:t>).</w:t>
      </w:r>
    </w:p>
    <w:p w:rsidRPr="00197F83" w:rsidR="00DB72C4" w:rsidP="00197F83" w:rsidRDefault="00DB72C4">
      <w:pPr>
        <w:pStyle w:val="JuPara"/>
      </w:pPr>
      <w:r w:rsidRPr="00197F83">
        <w:fldChar w:fldCharType="begin"/>
      </w:r>
      <w:r w:rsidRPr="00197F83">
        <w:instrText xml:space="preserve"> SEQ level0 \*arabic </w:instrText>
      </w:r>
      <w:r w:rsidRPr="00197F83">
        <w:fldChar w:fldCharType="separate"/>
      </w:r>
      <w:r w:rsidRPr="00197F83" w:rsidR="00197F83">
        <w:rPr>
          <w:noProof/>
        </w:rPr>
        <w:t>70</w:t>
      </w:r>
      <w:r w:rsidRPr="00197F83">
        <w:fldChar w:fldCharType="end"/>
      </w:r>
      <w:r w:rsidRPr="00197F83">
        <w:t>.  In addition, the investigation must be accessible to the victim</w:t>
      </w:r>
      <w:r w:rsidRPr="00197F83" w:rsidR="00197F83">
        <w:t>’</w:t>
      </w:r>
      <w:r w:rsidRPr="00197F83">
        <w:t xml:space="preserve">s family to the extent necessary to safeguard their legitimate interests. There must also be a sufficient element of public scrutiny of the investigation, the degree of which may vary from case to case (see </w:t>
      </w:r>
      <w:r w:rsidRPr="00197F83">
        <w:rPr>
          <w:i/>
        </w:rPr>
        <w:t>Hugh Jordan</w:t>
      </w:r>
      <w:r w:rsidRPr="00197F83">
        <w:t xml:space="preserve">, cited above, § 109; </w:t>
      </w:r>
      <w:r w:rsidRPr="00197F83">
        <w:rPr>
          <w:i/>
        </w:rPr>
        <w:t>Giuliani and Gaggio</w:t>
      </w:r>
      <w:r w:rsidRPr="00197F83">
        <w:t>,</w:t>
      </w:r>
      <w:r w:rsidRPr="00197F83">
        <w:rPr>
          <w:i/>
        </w:rPr>
        <w:t xml:space="preserve"> </w:t>
      </w:r>
      <w:r w:rsidRPr="00197F83">
        <w:t xml:space="preserve">cited above, § 303; and </w:t>
      </w:r>
      <w:r w:rsidRPr="00197F83" w:rsidR="00240BFC">
        <w:rPr>
          <w:i/>
        </w:rPr>
        <w:t>Mustafa Tunç and </w:t>
      </w:r>
      <w:r w:rsidRPr="00197F83">
        <w:rPr>
          <w:i/>
        </w:rPr>
        <w:t>Fecire Tunç</w:t>
      </w:r>
      <w:r w:rsidRPr="00197F83">
        <w:t>, cited above</w:t>
      </w:r>
      <w:r w:rsidRPr="00197F83" w:rsidR="00EF67D8">
        <w:rPr>
          <w:snapToGrid w:val="0"/>
        </w:rPr>
        <w:t>, § 179</w:t>
      </w:r>
      <w:r w:rsidRPr="00197F83">
        <w:t>).</w:t>
      </w:r>
      <w:r w:rsidRPr="00197F83" w:rsidR="00163016">
        <w:rPr>
          <w:rFonts w:eastAsiaTheme="minorHAnsi"/>
          <w:sz w:val="22"/>
        </w:rPr>
        <w:t xml:space="preserve"> </w:t>
      </w:r>
      <w:r w:rsidRPr="00197F83" w:rsidR="00163016">
        <w:t>The Court had additionally held, under Article 8 of the Convention, that where the State authorities, but not other family members, are aware of a death, there is an obligation for the relevant authorities to at least undertake reasonable steps to ensure that surviving members of the family are informed (</w:t>
      </w:r>
      <w:r w:rsidRPr="00197F83" w:rsidR="0039231E">
        <w:t xml:space="preserve">see </w:t>
      </w:r>
      <w:r w:rsidRPr="00197F83" w:rsidR="00163016">
        <w:rPr>
          <w:i/>
          <w:iCs/>
        </w:rPr>
        <w:t>Lozovyye v. Russia</w:t>
      </w:r>
      <w:r w:rsidRPr="00197F83" w:rsidR="00240BFC">
        <w:t>, no. </w:t>
      </w:r>
      <w:r w:rsidRPr="00197F83" w:rsidR="00163016">
        <w:t>4587/09, §</w:t>
      </w:r>
      <w:r w:rsidRPr="00197F83" w:rsidR="00A10877">
        <w:t> </w:t>
      </w:r>
      <w:r w:rsidRPr="00197F83" w:rsidR="00163016">
        <w:t>38, 24 April 2018).</w:t>
      </w:r>
    </w:p>
    <w:p w:rsidRPr="00197F83" w:rsidR="00DB72C4" w:rsidP="00197F83" w:rsidRDefault="00DB72C4">
      <w:pPr>
        <w:pStyle w:val="JuPara"/>
      </w:pPr>
      <w:r w:rsidRPr="00197F83">
        <w:fldChar w:fldCharType="begin"/>
      </w:r>
      <w:r w:rsidRPr="00197F83">
        <w:instrText xml:space="preserve"> SEQ level0 \*arabic </w:instrText>
      </w:r>
      <w:r w:rsidRPr="00197F83">
        <w:fldChar w:fldCharType="separate"/>
      </w:r>
      <w:r w:rsidRPr="00197F83" w:rsidR="00197F83">
        <w:rPr>
          <w:noProof/>
        </w:rPr>
        <w:t>71</w:t>
      </w:r>
      <w:r w:rsidRPr="00197F83">
        <w:fldChar w:fldCharType="end"/>
      </w:r>
      <w:r w:rsidRPr="00197F83">
        <w:t xml:space="preserve">.  However, </w:t>
      </w:r>
      <w:r w:rsidRPr="00197F83" w:rsidR="00922815">
        <w:t xml:space="preserve">the </w:t>
      </w:r>
      <w:r w:rsidRPr="00197F83">
        <w:t>disclosure or publication of police reports and investigative material may involve sensitive issues</w:t>
      </w:r>
      <w:r w:rsidRPr="00197F83" w:rsidR="00337DB3">
        <w:t>,</w:t>
      </w:r>
      <w:r w:rsidRPr="00197F83">
        <w:t xml:space="preserve"> with possible prejudicial effects on private individuals or other investigations</w:t>
      </w:r>
      <w:r w:rsidRPr="00197F83" w:rsidR="00337DB3">
        <w:t>; such disclosure or publication</w:t>
      </w:r>
      <w:r w:rsidRPr="00197F83">
        <w:t xml:space="preserve"> therefore cannot be regarded as </w:t>
      </w:r>
      <w:r w:rsidRPr="00197F83" w:rsidR="00337DB3">
        <w:t xml:space="preserve">constituting </w:t>
      </w:r>
      <w:r w:rsidRPr="00197F83">
        <w:t>an automatic requirement under Article 2. The requisite access of the public or the victim</w:t>
      </w:r>
      <w:r w:rsidRPr="00197F83" w:rsidR="00197F83">
        <w:t>’</w:t>
      </w:r>
      <w:r w:rsidRPr="00197F83">
        <w:t xml:space="preserve">s relatives may therefore be provided for in other stages of the procedure (see, among other authorities, </w:t>
      </w:r>
      <w:r w:rsidRPr="00197F83">
        <w:rPr>
          <w:i/>
        </w:rPr>
        <w:t>McKerr v. the United Kingdom</w:t>
      </w:r>
      <w:r w:rsidRPr="00197F83" w:rsidR="00552574">
        <w:t>, no. </w:t>
      </w:r>
      <w:r w:rsidRPr="00197F83">
        <w:t>28883/95, § 129, ECHR 2001-III</w:t>
      </w:r>
      <w:r w:rsidRPr="00197F83" w:rsidR="00337DB3">
        <w:t>,</w:t>
      </w:r>
      <w:r w:rsidRPr="00197F83">
        <w:rPr>
          <w:i/>
        </w:rPr>
        <w:t xml:space="preserve"> </w:t>
      </w:r>
      <w:r w:rsidRPr="00197F83">
        <w:t>and</w:t>
      </w:r>
      <w:r w:rsidRPr="00197F83">
        <w:rPr>
          <w:i/>
        </w:rPr>
        <w:t xml:space="preserve"> Giuliani and Gaggio</w:t>
      </w:r>
      <w:r w:rsidRPr="00197F83">
        <w:t>,</w:t>
      </w:r>
      <w:r w:rsidRPr="00197F83">
        <w:rPr>
          <w:i/>
        </w:rPr>
        <w:t xml:space="preserve"> </w:t>
      </w:r>
      <w:r w:rsidRPr="00197F83" w:rsidR="00552574">
        <w:t>cited above, § </w:t>
      </w:r>
      <w:r w:rsidRPr="00197F83">
        <w:t xml:space="preserve">304). Moreover, Article 2 does not impose a duty on the investigating authorities to satisfy every request for a particular investigative measure made by a relative in the course of the investigation (see </w:t>
      </w:r>
      <w:r w:rsidRPr="00197F83" w:rsidR="00240BFC">
        <w:rPr>
          <w:i/>
        </w:rPr>
        <w:t>Ramsahai and </w:t>
      </w:r>
      <w:r w:rsidRPr="00197F83">
        <w:rPr>
          <w:i/>
        </w:rPr>
        <w:t>Others</w:t>
      </w:r>
      <w:r w:rsidRPr="00197F83">
        <w:t>, cited above, § 348).</w:t>
      </w:r>
    </w:p>
    <w:p w:rsidRPr="00197F83" w:rsidR="00DB72C4" w:rsidP="00197F83" w:rsidRDefault="00DB72C4">
      <w:pPr>
        <w:pStyle w:val="JuPara"/>
      </w:pPr>
      <w:r w:rsidRPr="00197F83">
        <w:fldChar w:fldCharType="begin"/>
      </w:r>
      <w:r w:rsidRPr="00197F83">
        <w:instrText xml:space="preserve"> SEQ level0 \*arabic </w:instrText>
      </w:r>
      <w:r w:rsidRPr="00197F83">
        <w:fldChar w:fldCharType="separate"/>
      </w:r>
      <w:r w:rsidRPr="00197F83" w:rsidR="00197F83">
        <w:rPr>
          <w:noProof/>
        </w:rPr>
        <w:t>72</w:t>
      </w:r>
      <w:r w:rsidRPr="00197F83">
        <w:fldChar w:fldCharType="end"/>
      </w:r>
      <w:r w:rsidRPr="00197F83">
        <w:t xml:space="preserve">.  A requirement of promptness and reasonable expedition is implicit in this context (see </w:t>
      </w:r>
      <w:r w:rsidRPr="00197F83">
        <w:rPr>
          <w:i/>
        </w:rPr>
        <w:t>Yaşa v. Turkey</w:t>
      </w:r>
      <w:r w:rsidRPr="00197F83">
        <w:t xml:space="preserve">, 2 September 1998, §§ 102-104, </w:t>
      </w:r>
      <w:r w:rsidRPr="00197F83">
        <w:rPr>
          <w:i/>
        </w:rPr>
        <w:t>Reports</w:t>
      </w:r>
      <w:r w:rsidRPr="00197F83">
        <w:t xml:space="preserve"> 1998-VI; and </w:t>
      </w:r>
      <w:r w:rsidRPr="00197F83">
        <w:rPr>
          <w:i/>
        </w:rPr>
        <w:t>Kaya</w:t>
      </w:r>
      <w:r w:rsidRPr="00197F83">
        <w:t xml:space="preserve">, cited above, §§ 106-107). It must be accepted that there may be obstacles or difficulties </w:t>
      </w:r>
      <w:r w:rsidRPr="00197F83" w:rsidR="00283BAA">
        <w:t xml:space="preserve">that </w:t>
      </w:r>
      <w:r w:rsidRPr="00197F83">
        <w:t xml:space="preserve">prevent progress in an investigation in a particular situation. However, a prompt response by the authorities in investigating a use of lethal force may generally be regarded as essential in maintaining public confidence in their adherence to the rule of law and in preventing any appearance of collusion in or tolerance of unlawful acts (see </w:t>
      </w:r>
      <w:r w:rsidRPr="00197F83">
        <w:rPr>
          <w:i/>
        </w:rPr>
        <w:t>McKerr</w:t>
      </w:r>
      <w:r w:rsidRPr="00197F83">
        <w:t xml:space="preserve">, cited above, §§ 111 and 114, and </w:t>
      </w:r>
      <w:r w:rsidRPr="00197F83">
        <w:rPr>
          <w:i/>
        </w:rPr>
        <w:t>Opuz v. Turkey</w:t>
      </w:r>
      <w:r w:rsidRPr="00197F83">
        <w:t>, no. 33401/02, § 150, ECHR 2009).</w:t>
      </w:r>
    </w:p>
    <w:p w:rsidRPr="00197F83" w:rsidR="0057468B" w:rsidP="00197F83" w:rsidRDefault="0057468B">
      <w:pPr>
        <w:pStyle w:val="JuHa0"/>
      </w:pPr>
      <w:r w:rsidRPr="00197F83">
        <w:t>Application of the principles in the present case</w:t>
      </w:r>
    </w:p>
    <w:p w:rsidRPr="00197F83" w:rsidR="00D45131" w:rsidP="00197F83" w:rsidRDefault="00FE4C12">
      <w:pPr>
        <w:pStyle w:val="JuPara"/>
      </w:pPr>
      <w:r w:rsidRPr="00197F83">
        <w:fldChar w:fldCharType="begin"/>
      </w:r>
      <w:r w:rsidRPr="00197F83">
        <w:instrText xml:space="preserve"> SEQ level0 \*arabic </w:instrText>
      </w:r>
      <w:r w:rsidRPr="00197F83">
        <w:fldChar w:fldCharType="separate"/>
      </w:r>
      <w:r w:rsidRPr="00197F83" w:rsidR="00197F83">
        <w:rPr>
          <w:noProof/>
        </w:rPr>
        <w:t>73</w:t>
      </w:r>
      <w:r w:rsidRPr="00197F83">
        <w:fldChar w:fldCharType="end"/>
      </w:r>
      <w:r w:rsidRPr="00197F83">
        <w:t>.  </w:t>
      </w:r>
      <w:r w:rsidRPr="00197F83" w:rsidR="00D45131">
        <w:t>Turning to the circumstances of the present case, the Court notes that it is undisputed between the parties that the applicant</w:t>
      </w:r>
      <w:r w:rsidRPr="00197F83" w:rsidR="00197F83">
        <w:t>’</w:t>
      </w:r>
      <w:r w:rsidRPr="00197F83" w:rsidR="00D45131">
        <w:t>s son was killed by a police officer. In order to establish whether the State satisfactorily discharged its obligation to account for Lambros Fountas</w:t>
      </w:r>
      <w:r w:rsidRPr="00197F83" w:rsidR="00197F83">
        <w:t>’</w:t>
      </w:r>
      <w:r w:rsidRPr="00197F83" w:rsidR="00D45131">
        <w:t xml:space="preserve"> death, the Court must first have regard to the investigation carried out by the authorities and the conclusions reached by them.</w:t>
      </w:r>
    </w:p>
    <w:p w:rsidRPr="00197F83" w:rsidR="007D4E42" w:rsidP="00197F83" w:rsidRDefault="007D4E42">
      <w:pPr>
        <w:pStyle w:val="JuHi"/>
      </w:pPr>
      <w:r w:rsidRPr="00197F83">
        <w:t xml:space="preserve">Promptness of the </w:t>
      </w:r>
      <w:r w:rsidRPr="00197F83" w:rsidR="00384D3D">
        <w:t>investigation</w:t>
      </w:r>
    </w:p>
    <w:p w:rsidRPr="00197F83" w:rsidR="00703FF5"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74</w:t>
      </w:r>
      <w:r w:rsidRPr="00197F83">
        <w:rPr>
          <w:noProof/>
        </w:rPr>
        <w:fldChar w:fldCharType="end"/>
      </w:r>
      <w:r w:rsidRPr="00197F83" w:rsidR="00704480">
        <w:t>.  As regards the promptness of the investigation, the Court notes that</w:t>
      </w:r>
      <w:r w:rsidRPr="00197F83" w:rsidR="007F5381">
        <w:t>,</w:t>
      </w:r>
      <w:r w:rsidRPr="00197F83" w:rsidR="00704480">
        <w:t xml:space="preserve"> </w:t>
      </w:r>
      <w:r w:rsidRPr="00197F83" w:rsidR="00CD0EA0">
        <w:t xml:space="preserve">pursuant to Article 243 of the Code of Criminal Procedure, </w:t>
      </w:r>
      <w:r w:rsidRPr="00197F83" w:rsidR="00704480">
        <w:t>the first investigative measures were taken as soon as the incident took place</w:t>
      </w:r>
      <w:r w:rsidRPr="00197F83" w:rsidR="007F5381">
        <w:t xml:space="preserve"> –</w:t>
      </w:r>
      <w:r w:rsidRPr="00197F83" w:rsidR="00704480">
        <w:t xml:space="preserve"> that is </w:t>
      </w:r>
      <w:r w:rsidRPr="00197F83" w:rsidR="00EB0FE3">
        <w:t xml:space="preserve">to say </w:t>
      </w:r>
      <w:r w:rsidRPr="00197F83" w:rsidR="007F5381">
        <w:t xml:space="preserve">on </w:t>
      </w:r>
      <w:r w:rsidRPr="00197F83" w:rsidR="00704480">
        <w:t>the morning of Lambros Fountas</w:t>
      </w:r>
      <w:r w:rsidRPr="00197F83" w:rsidR="00197F83">
        <w:t>’</w:t>
      </w:r>
      <w:r w:rsidRPr="00197F83" w:rsidR="00704480">
        <w:t xml:space="preserve"> death. </w:t>
      </w:r>
      <w:r w:rsidRPr="00197F83" w:rsidR="00CD0EA0">
        <w:t>Fr</w:t>
      </w:r>
      <w:r w:rsidRPr="00197F83" w:rsidR="00240BFC">
        <w:t xml:space="preserve">om 10 March 2010 until 11 April </w:t>
      </w:r>
      <w:r w:rsidRPr="00197F83" w:rsidR="00CD0EA0">
        <w:t xml:space="preserve">2010 thirty-two witness statements were taken and evidence was collected </w:t>
      </w:r>
      <w:r w:rsidRPr="00197F83" w:rsidR="007F5381">
        <w:t>as part</w:t>
      </w:r>
      <w:r w:rsidRPr="00197F83" w:rsidR="00CD0EA0">
        <w:t xml:space="preserve"> of that preliminary </w:t>
      </w:r>
      <w:r w:rsidRPr="00197F83" w:rsidR="00326EB0">
        <w:t>investigation</w:t>
      </w:r>
      <w:r w:rsidRPr="00197F83" w:rsidR="00F77E66">
        <w:t>. In addition, an autopsy and a ballistics examination were conducted</w:t>
      </w:r>
      <w:r w:rsidRPr="00197F83" w:rsidR="00035B1D">
        <w:t xml:space="preserve"> (see paragraphs </w:t>
      </w:r>
      <w:r w:rsidRPr="00197F83" w:rsidR="00035B1D">
        <w:fldChar w:fldCharType="begin"/>
      </w:r>
      <w:r w:rsidRPr="00197F83" w:rsidR="00035B1D">
        <w:instrText xml:space="preserve"> REF Preliminary_inquiry_start \h </w:instrText>
      </w:r>
      <w:r w:rsidRPr="00197F83" w:rsidR="00035B1D">
        <w:fldChar w:fldCharType="separate"/>
      </w:r>
      <w:r w:rsidRPr="00197F83" w:rsidR="00197F83">
        <w:rPr>
          <w:noProof/>
        </w:rPr>
        <w:t>12</w:t>
      </w:r>
      <w:r w:rsidRPr="00197F83" w:rsidR="00035B1D">
        <w:fldChar w:fldCharType="end"/>
      </w:r>
      <w:r w:rsidRPr="00197F83" w:rsidR="00035B1D">
        <w:t>-</w:t>
      </w:r>
      <w:r w:rsidRPr="00197F83" w:rsidR="00AF4042">
        <w:fldChar w:fldCharType="begin"/>
      </w:r>
      <w:r w:rsidRPr="00197F83" w:rsidR="00AF4042">
        <w:instrText xml:space="preserve"> REF AF541 \h </w:instrText>
      </w:r>
      <w:r w:rsidRPr="00197F83" w:rsidR="00AF4042">
        <w:fldChar w:fldCharType="separate"/>
      </w:r>
      <w:r w:rsidRPr="00197F83" w:rsidR="00197F83">
        <w:rPr>
          <w:noProof/>
        </w:rPr>
        <w:t>21</w:t>
      </w:r>
      <w:r w:rsidRPr="00197F83" w:rsidR="00AF4042">
        <w:fldChar w:fldCharType="end"/>
      </w:r>
      <w:r w:rsidRPr="00197F83" w:rsidR="00035B1D">
        <w:t xml:space="preserve"> above).</w:t>
      </w:r>
      <w:r w:rsidRPr="00197F83" w:rsidR="00F77E66">
        <w:t xml:space="preserve"> </w:t>
      </w:r>
      <w:r w:rsidRPr="00197F83" w:rsidR="00481162">
        <w:t>That investigation wa</w:t>
      </w:r>
      <w:r w:rsidRPr="00197F83" w:rsidR="00F77E66">
        <w:t>s</w:t>
      </w:r>
      <w:r w:rsidRPr="00197F83" w:rsidR="00481162">
        <w:t xml:space="preserve"> </w:t>
      </w:r>
      <w:r w:rsidRPr="00197F83" w:rsidR="00F77E66">
        <w:t xml:space="preserve">later associated with the </w:t>
      </w:r>
      <w:r w:rsidRPr="00197F83" w:rsidR="00035B1D">
        <w:t xml:space="preserve">criminal complaint lodged by the applicant </w:t>
      </w:r>
      <w:r w:rsidRPr="00197F83" w:rsidR="008E063E">
        <w:t>(</w:t>
      </w:r>
      <w:r w:rsidRPr="00197F83" w:rsidR="00035B1D">
        <w:t xml:space="preserve">and G.L.) on 3 June 2010 and was concluded </w:t>
      </w:r>
      <w:r w:rsidRPr="00197F83" w:rsidR="00CB3243">
        <w:t xml:space="preserve">on 10 February 2013, by the order issued by the </w:t>
      </w:r>
      <w:r w:rsidRPr="00197F83" w:rsidR="00D76C16">
        <w:t>public prosecutor at the Court</w:t>
      </w:r>
      <w:r w:rsidRPr="00197F83" w:rsidR="00CB3243">
        <w:t xml:space="preserve"> of Appeal. Having regard to the volume of the </w:t>
      </w:r>
      <w:r w:rsidRPr="00197F83" w:rsidR="006B10EA">
        <w:t>case file</w:t>
      </w:r>
      <w:r w:rsidRPr="00197F83" w:rsidR="00464AD8">
        <w:t xml:space="preserve"> </w:t>
      </w:r>
      <w:r w:rsidRPr="00197F83" w:rsidR="00CB3243">
        <w:t xml:space="preserve">and the complexity of the case, </w:t>
      </w:r>
      <w:r w:rsidRPr="00197F83" w:rsidR="008E063E">
        <w:t xml:space="preserve">which was also associated with an ongoing investigation on the offences allegedly committed by members of the “Revolutionary Fight”, the Court considers that </w:t>
      </w:r>
      <w:r w:rsidRPr="00197F83" w:rsidR="009E23D3">
        <w:t>the investigation was conducted both promptly and with reasonable expedition.</w:t>
      </w:r>
    </w:p>
    <w:p w:rsidRPr="00197F83" w:rsidR="007D4E42" w:rsidP="00197F83" w:rsidRDefault="007D4E42">
      <w:pPr>
        <w:pStyle w:val="JuHi"/>
      </w:pPr>
      <w:r w:rsidRPr="00197F83">
        <w:t>Independence of the investigation</w:t>
      </w:r>
    </w:p>
    <w:p w:rsidRPr="00197F83" w:rsidR="000816EA" w:rsidP="00197F83" w:rsidRDefault="00F37589">
      <w:pPr>
        <w:pStyle w:val="JuPara"/>
      </w:pPr>
      <w:r w:rsidRPr="00197F83">
        <w:fldChar w:fldCharType="begin"/>
      </w:r>
      <w:r w:rsidRPr="00197F83">
        <w:instrText xml:space="preserve"> SEQ level0 \*arabic </w:instrText>
      </w:r>
      <w:r w:rsidRPr="00197F83">
        <w:fldChar w:fldCharType="separate"/>
      </w:r>
      <w:r w:rsidRPr="00197F83" w:rsidR="00197F83">
        <w:rPr>
          <w:noProof/>
        </w:rPr>
        <w:t>75</w:t>
      </w:r>
      <w:r w:rsidRPr="00197F83">
        <w:fldChar w:fldCharType="end"/>
      </w:r>
      <w:r w:rsidRPr="00197F83">
        <w:t>.  </w:t>
      </w:r>
      <w:r w:rsidRPr="00197F83" w:rsidR="00156FE7">
        <w:t>In addition, the</w:t>
      </w:r>
      <w:r w:rsidRPr="00197F83" w:rsidR="009E23D3">
        <w:t xml:space="preserve"> Court </w:t>
      </w:r>
      <w:r w:rsidRPr="00197F83" w:rsidR="00156FE7">
        <w:t xml:space="preserve">takes note of the fact that the entire investigation was conducted by the </w:t>
      </w:r>
      <w:r w:rsidRPr="00197F83" w:rsidR="00DF3824">
        <w:t xml:space="preserve">Athens </w:t>
      </w:r>
      <w:r w:rsidRPr="00197F83" w:rsidR="002A0A9E">
        <w:t xml:space="preserve">public prosecution </w:t>
      </w:r>
      <w:r w:rsidRPr="00197F83" w:rsidR="00156FE7">
        <w:t xml:space="preserve">office, an authority which </w:t>
      </w:r>
      <w:r w:rsidRPr="00197F83" w:rsidR="002A068C">
        <w:t xml:space="preserve">is </w:t>
      </w:r>
      <w:r w:rsidRPr="00197F83" w:rsidR="00156FE7">
        <w:t xml:space="preserve">institutionally independent (see </w:t>
      </w:r>
      <w:r w:rsidRPr="00197F83" w:rsidR="00552574">
        <w:rPr>
          <w:i/>
          <w:iCs/>
        </w:rPr>
        <w:t>Tsalikidis and Others</w:t>
      </w:r>
      <w:r w:rsidRPr="00197F83" w:rsidR="00FC7F50">
        <w:rPr>
          <w:iCs/>
        </w:rPr>
        <w:t>,</w:t>
      </w:r>
      <w:r w:rsidRPr="00197F83" w:rsidR="00552574">
        <w:rPr>
          <w:i/>
          <w:iCs/>
        </w:rPr>
        <w:t xml:space="preserve"> </w:t>
      </w:r>
      <w:r w:rsidRPr="00197F83" w:rsidR="00FC7F50">
        <w:rPr>
          <w:iCs/>
        </w:rPr>
        <w:t>cited above</w:t>
      </w:r>
      <w:r w:rsidRPr="00197F83" w:rsidR="00156FE7">
        <w:rPr>
          <w:lang w:eastAsia="en-GB"/>
        </w:rPr>
        <w:t xml:space="preserve">, </w:t>
      </w:r>
      <w:r w:rsidRPr="00197F83" w:rsidR="00FC7F50">
        <w:t>§ 95</w:t>
      </w:r>
      <w:r w:rsidRPr="00197F83" w:rsidR="00156FE7">
        <w:t>)</w:t>
      </w:r>
      <w:r w:rsidRPr="00197F83" w:rsidR="009E23D3">
        <w:t xml:space="preserve">. </w:t>
      </w:r>
      <w:r w:rsidRPr="00197F83" w:rsidR="000816EA">
        <w:t xml:space="preserve">With regard to the non-prosecutorial investigators who conducted some of the investigative measures, </w:t>
      </w:r>
      <w:r w:rsidRPr="00197F83" w:rsidR="00732BBE">
        <w:t xml:space="preserve">such as the ballistics examination, </w:t>
      </w:r>
      <w:r w:rsidRPr="00197F83" w:rsidR="000816EA">
        <w:t xml:space="preserve">the Court observes that although some of them were members of the police force, there was no hierarchical relationship between these investigators and individuals </w:t>
      </w:r>
      <w:r w:rsidRPr="00197F83" w:rsidR="002F75D1">
        <w:t>(</w:t>
      </w:r>
      <w:r w:rsidRPr="00197F83" w:rsidR="000816EA">
        <w:t>such as Th.K. and A.X.</w:t>
      </w:r>
      <w:r w:rsidRPr="00197F83" w:rsidR="002F75D1">
        <w:t>)</w:t>
      </w:r>
      <w:r w:rsidRPr="00197F83" w:rsidR="000816EA">
        <w:t xml:space="preserve"> who were likely to be involved.</w:t>
      </w:r>
      <w:r w:rsidRPr="00197F83" w:rsidR="00593BB0">
        <w:t xml:space="preserve"> The investigators in question </w:t>
      </w:r>
      <w:r w:rsidRPr="00197F83" w:rsidR="000816EA">
        <w:t xml:space="preserve">were not the direct colleagues of those </w:t>
      </w:r>
      <w:r w:rsidRPr="00197F83" w:rsidR="00163016">
        <w:t xml:space="preserve">individuals </w:t>
      </w:r>
      <w:r w:rsidRPr="00197F83" w:rsidR="000816EA">
        <w:t xml:space="preserve">(see </w:t>
      </w:r>
      <w:r w:rsidRPr="00197F83" w:rsidR="00593BB0">
        <w:rPr>
          <w:i/>
        </w:rPr>
        <w:t>Mustafa Tunç and Fecire Tunç</w:t>
      </w:r>
      <w:r w:rsidRPr="00197F83" w:rsidR="00593BB0">
        <w:t xml:space="preserve">, cited above, § 243; and </w:t>
      </w:r>
      <w:r w:rsidRPr="00197F83" w:rsidR="000816EA">
        <w:rPr>
          <w:i/>
        </w:rPr>
        <w:t>Putintseva v. Russia</w:t>
      </w:r>
      <w:r w:rsidRPr="00197F83" w:rsidR="00552574">
        <w:t>, no. </w:t>
      </w:r>
      <w:r w:rsidRPr="00197F83" w:rsidR="000816EA">
        <w:t>33498/04</w:t>
      </w:r>
      <w:r w:rsidRPr="00197F83" w:rsidR="00593BB0">
        <w:t>, § 52, 10 May 2012</w:t>
      </w:r>
      <w:r w:rsidRPr="00197F83" w:rsidR="000816EA">
        <w:t>). Moreover, they were not responsible for steering the investigation, overall control of which remained in the hands of the prosecutor.</w:t>
      </w:r>
    </w:p>
    <w:p w:rsidRPr="00197F83" w:rsidR="000816EA"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76</w:t>
      </w:r>
      <w:r w:rsidRPr="00197F83">
        <w:rPr>
          <w:noProof/>
        </w:rPr>
        <w:fldChar w:fldCharType="end"/>
      </w:r>
      <w:r w:rsidRPr="00197F83" w:rsidR="00593BB0">
        <w:t>.  </w:t>
      </w:r>
      <w:r w:rsidRPr="00197F83" w:rsidR="000816EA">
        <w:t xml:space="preserve">Furthermore, the main acts carried out by these investigators concerned the scientific aspects of the investigation, such as ballistic tests. The fact that the investigators were members of the </w:t>
      </w:r>
      <w:r w:rsidRPr="00197F83" w:rsidR="00593BB0">
        <w:t>police force</w:t>
      </w:r>
      <w:r w:rsidRPr="00197F83" w:rsidR="000816EA">
        <w:t xml:space="preserve"> cannot in itself be said to have affected the impartiality of the investigation. To hold otherwise would be to impose unacceptable restrictions in many cases on the ability of the justice system to call on the expertise of the law-enforcement agencies, which often have particular </w:t>
      </w:r>
      <w:r w:rsidRPr="00197F83" w:rsidR="002F75D1">
        <w:t xml:space="preserve">authority </w:t>
      </w:r>
      <w:r w:rsidRPr="00197F83" w:rsidR="000816EA">
        <w:t xml:space="preserve">in the matter (see </w:t>
      </w:r>
      <w:r w:rsidRPr="00197F83" w:rsidR="000816EA">
        <w:rPr>
          <w:i/>
        </w:rPr>
        <w:t>Giuliani and Gaggio</w:t>
      </w:r>
      <w:r w:rsidRPr="00197F83" w:rsidR="000816EA">
        <w:t>, cited above, § 322).</w:t>
      </w:r>
    </w:p>
    <w:p w:rsidRPr="00197F83" w:rsidR="00732BBE" w:rsidP="00197F83" w:rsidRDefault="00732BBE">
      <w:pPr>
        <w:pStyle w:val="JuHi"/>
      </w:pPr>
      <w:r w:rsidRPr="00197F83">
        <w:t>Adequacy of the investigation</w:t>
      </w:r>
    </w:p>
    <w:p w:rsidRPr="00197F83" w:rsidR="00703FF5"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77</w:t>
      </w:r>
      <w:r w:rsidRPr="00197F83">
        <w:rPr>
          <w:noProof/>
        </w:rPr>
        <w:fldChar w:fldCharType="end"/>
      </w:r>
      <w:r w:rsidRPr="00197F83" w:rsidR="00732BBE">
        <w:t>.  Turning to whether the investigation conducted was adequate, the Court needs to examine whether it was capable of leading to the establishment of the facts, a determination of whether the force used was or was not justified in the circumstances and of identifying and – if appropriate – punishing those responsible.</w:t>
      </w:r>
    </w:p>
    <w:p w:rsidRPr="00197F83" w:rsidR="00414BED"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78</w:t>
      </w:r>
      <w:r w:rsidRPr="00197F83">
        <w:rPr>
          <w:noProof/>
        </w:rPr>
        <w:fldChar w:fldCharType="end"/>
      </w:r>
      <w:r w:rsidRPr="00197F83" w:rsidR="00A450E1">
        <w:t>.  </w:t>
      </w:r>
      <w:r w:rsidRPr="00197F83" w:rsidR="00D77C79">
        <w:t>In this regard, the Court is not persuaded by the applicant</w:t>
      </w:r>
      <w:r w:rsidRPr="00197F83" w:rsidR="00197F83">
        <w:t>’</w:t>
      </w:r>
      <w:r w:rsidRPr="00197F83" w:rsidR="00D77C79">
        <w:t>s submission that there have been significant oversights or omissions. The facts of the case show that all traceable witnesses were interviewed and the available evidence collected and reviewed.</w:t>
      </w:r>
      <w:r w:rsidRPr="00197F83" w:rsidR="00414BED">
        <w:t xml:space="preserve"> In the instant case, the law-enforcement agencies were already present at the scene and were thus able to secure the area and search for and record any items of relevance to the investigation.</w:t>
      </w:r>
    </w:p>
    <w:p w:rsidRPr="00197F83" w:rsidR="00196E94" w:rsidP="00197F83" w:rsidRDefault="00BE45CF">
      <w:pPr>
        <w:pStyle w:val="JuPara"/>
      </w:pPr>
      <w:r w:rsidRPr="00197F83">
        <w:fldChar w:fldCharType="begin"/>
      </w:r>
      <w:r w:rsidRPr="00197F83">
        <w:instrText xml:space="preserve"> SEQ level0 \*arabic </w:instrText>
      </w:r>
      <w:r w:rsidRPr="00197F83">
        <w:fldChar w:fldCharType="separate"/>
      </w:r>
      <w:r w:rsidRPr="00197F83" w:rsidR="00197F83">
        <w:rPr>
          <w:noProof/>
        </w:rPr>
        <w:t>79</w:t>
      </w:r>
      <w:r w:rsidRPr="00197F83">
        <w:fldChar w:fldCharType="end"/>
      </w:r>
      <w:r w:rsidRPr="00197F83">
        <w:t>.  More specifically, the Court notes that the investigating authorities examined a number of witnesses</w:t>
      </w:r>
      <w:r w:rsidRPr="00197F83" w:rsidR="00E073E3">
        <w:t xml:space="preserve"> –</w:t>
      </w:r>
      <w:r w:rsidRPr="00197F83">
        <w:t xml:space="preserve"> mainly residents of the neighbourhood </w:t>
      </w:r>
      <w:r w:rsidRPr="00197F83" w:rsidR="00D02216">
        <w:t xml:space="preserve">in which </w:t>
      </w:r>
      <w:r w:rsidRPr="00197F83">
        <w:t xml:space="preserve">the incident took place and </w:t>
      </w:r>
      <w:r w:rsidRPr="00197F83" w:rsidR="00E073E3">
        <w:t xml:space="preserve">the </w:t>
      </w:r>
      <w:r w:rsidRPr="00197F83">
        <w:t xml:space="preserve">police officers who </w:t>
      </w:r>
      <w:r w:rsidRPr="00197F83" w:rsidR="00E073E3">
        <w:t>attended at</w:t>
      </w:r>
      <w:r w:rsidRPr="00197F83">
        <w:t xml:space="preserve"> the scene</w:t>
      </w:r>
      <w:r w:rsidRPr="00197F83" w:rsidR="00A73388">
        <w:t>,</w:t>
      </w:r>
      <w:r w:rsidRPr="00197F83" w:rsidR="00110067">
        <w:t xml:space="preserve"> in addition to the witnesses that the applicant had proposed.</w:t>
      </w:r>
      <w:r w:rsidRPr="00197F83">
        <w:t xml:space="preserve"> While none of </w:t>
      </w:r>
      <w:r w:rsidRPr="00197F83" w:rsidR="00E073E3">
        <w:t xml:space="preserve">those witnesses </w:t>
      </w:r>
      <w:r w:rsidRPr="00197F83">
        <w:t>was an eye-witness, it cann</w:t>
      </w:r>
      <w:r w:rsidRPr="00197F83" w:rsidR="00414BED">
        <w:t>ot be said that the prosecuting</w:t>
      </w:r>
      <w:r w:rsidRPr="00197F83" w:rsidR="00FC7566">
        <w:t xml:space="preserve"> </w:t>
      </w:r>
      <w:r w:rsidRPr="00197F83">
        <w:t xml:space="preserve">authorities accepted without question the version supplied by the law-enforcement officers implicated in the events. They not only questioned numerous witnesses, but also ordered several forensic examinations, including an autopsy and a set of ballistics tests (see </w:t>
      </w:r>
      <w:r w:rsidRPr="00197F83" w:rsidR="00C92B50">
        <w:t xml:space="preserve">paragraphs </w:t>
      </w:r>
      <w:r w:rsidRPr="00197F83" w:rsidR="00C92B50">
        <w:fldChar w:fldCharType="begin"/>
      </w:r>
      <w:r w:rsidRPr="00197F83" w:rsidR="00C92B50">
        <w:instrText xml:space="preserve"> REF Preliminary_inquiry_start \h  \* MERGEFORMAT </w:instrText>
      </w:r>
      <w:r w:rsidRPr="00197F83" w:rsidR="00C92B50">
        <w:fldChar w:fldCharType="separate"/>
      </w:r>
      <w:r w:rsidRPr="00197F83" w:rsidR="00197F83">
        <w:rPr>
          <w:noProof/>
        </w:rPr>
        <w:t>12</w:t>
      </w:r>
      <w:r w:rsidRPr="00197F83" w:rsidR="00C92B50">
        <w:fldChar w:fldCharType="end"/>
      </w:r>
      <w:r w:rsidRPr="00197F83" w:rsidR="00C92B50">
        <w:t>-</w:t>
      </w:r>
      <w:r w:rsidRPr="00197F83" w:rsidR="00C92B50">
        <w:fldChar w:fldCharType="begin"/>
      </w:r>
      <w:r w:rsidRPr="00197F83" w:rsidR="00C92B50">
        <w:instrText xml:space="preserve"> REF AF541 \h </w:instrText>
      </w:r>
      <w:r w:rsidRPr="00197F83" w:rsidR="00C92B50">
        <w:fldChar w:fldCharType="separate"/>
      </w:r>
      <w:r w:rsidRPr="00197F83" w:rsidR="00197F83">
        <w:rPr>
          <w:noProof/>
        </w:rPr>
        <w:t>21</w:t>
      </w:r>
      <w:r w:rsidRPr="00197F83" w:rsidR="00C92B50">
        <w:fldChar w:fldCharType="end"/>
      </w:r>
      <w:r w:rsidRPr="00197F83" w:rsidR="00AF4042">
        <w:t xml:space="preserve"> </w:t>
      </w:r>
      <w:r w:rsidRPr="00197F83">
        <w:t xml:space="preserve">above). The fact that the </w:t>
      </w:r>
      <w:r w:rsidRPr="00197F83" w:rsidR="00FC7566">
        <w:t xml:space="preserve">ballistics </w:t>
      </w:r>
      <w:r w:rsidRPr="00197F83" w:rsidR="00E073E3">
        <w:t xml:space="preserve">tests were </w:t>
      </w:r>
      <w:r w:rsidRPr="00197F83" w:rsidR="00FC7566">
        <w:t xml:space="preserve">not conclusive </w:t>
      </w:r>
      <w:r w:rsidRPr="00197F83" w:rsidR="00E073E3">
        <w:t>in respect of</w:t>
      </w:r>
      <w:r w:rsidRPr="00197F83" w:rsidR="00FC7566">
        <w:t xml:space="preserve"> some aspects of the case</w:t>
      </w:r>
      <w:r w:rsidRPr="00197F83" w:rsidR="00E073E3">
        <w:t xml:space="preserve"> (</w:t>
      </w:r>
      <w:r w:rsidRPr="00197F83" w:rsidR="00FC7566">
        <w:t xml:space="preserve">namely which gun had caused the holes in </w:t>
      </w:r>
      <w:r w:rsidRPr="00197F83" w:rsidR="002C714F">
        <w:t>Seat Ibiza</w:t>
      </w:r>
      <w:r w:rsidRPr="00197F83" w:rsidR="00E073E3">
        <w:t>)</w:t>
      </w:r>
      <w:r w:rsidRPr="00197F83" w:rsidR="00110067">
        <w:t xml:space="preserve"> was not, in itself, such as to make further investigations necessary, given that it was for the public prosecutor to assess the pertinence of the explanations given by the various experts.</w:t>
      </w:r>
    </w:p>
    <w:p w:rsidRPr="00197F83" w:rsidR="00703FF5" w:rsidP="00197F83" w:rsidRDefault="00C93CF8">
      <w:pPr>
        <w:pStyle w:val="JuPara"/>
      </w:pPr>
      <w:r w:rsidRPr="00197F83">
        <w:fldChar w:fldCharType="begin"/>
      </w:r>
      <w:r w:rsidRPr="00197F83">
        <w:instrText xml:space="preserve"> SEQ level0 \*arabic </w:instrText>
      </w:r>
      <w:r w:rsidRPr="00197F83">
        <w:fldChar w:fldCharType="separate"/>
      </w:r>
      <w:r w:rsidRPr="00197F83" w:rsidR="00197F83">
        <w:rPr>
          <w:noProof/>
        </w:rPr>
        <w:t>80</w:t>
      </w:r>
      <w:r w:rsidRPr="00197F83">
        <w:fldChar w:fldCharType="end"/>
      </w:r>
      <w:r w:rsidRPr="00197F83">
        <w:t>.  </w:t>
      </w:r>
      <w:r w:rsidRPr="00197F83" w:rsidR="00196E94">
        <w:t xml:space="preserve">The same considerations apply </w:t>
      </w:r>
      <w:r w:rsidRPr="00197F83" w:rsidR="00664950">
        <w:t>in respect of</w:t>
      </w:r>
      <w:r w:rsidRPr="00197F83" w:rsidR="00196E94">
        <w:t xml:space="preserve"> the bullets missing from the officers</w:t>
      </w:r>
      <w:r w:rsidRPr="00197F83" w:rsidR="00197F83">
        <w:t>’</w:t>
      </w:r>
      <w:r w:rsidRPr="00197F83" w:rsidR="00196E94">
        <w:t xml:space="preserve"> guns. In particular, the fac</w:t>
      </w:r>
      <w:r w:rsidRPr="00197F83">
        <w:t xml:space="preserve">t that officer </w:t>
      </w:r>
      <w:r w:rsidRPr="00197F83" w:rsidR="00AC2ACD">
        <w:t>Th.K.</w:t>
      </w:r>
      <w:r w:rsidRPr="00197F83">
        <w:t xml:space="preserve"> testified at one point</w:t>
      </w:r>
      <w:r w:rsidRPr="00197F83" w:rsidR="00196E94">
        <w:t xml:space="preserve"> that he had shot three times and another </w:t>
      </w:r>
      <w:r w:rsidRPr="00197F83">
        <w:t xml:space="preserve">time </w:t>
      </w:r>
      <w:r w:rsidRPr="00197F83" w:rsidR="00196E94">
        <w:t xml:space="preserve">that he had shot four times is not sufficient to rebut the </w:t>
      </w:r>
      <w:r w:rsidRPr="00197F83" w:rsidR="00664950">
        <w:t xml:space="preserve">relevant </w:t>
      </w:r>
      <w:r w:rsidRPr="00197F83" w:rsidR="00196E94">
        <w:t xml:space="preserve">evidence collected and the </w:t>
      </w:r>
      <w:r w:rsidRPr="00197F83" w:rsidR="00664950">
        <w:t xml:space="preserve">result of </w:t>
      </w:r>
      <w:r w:rsidRPr="00197F83" w:rsidR="00196E94">
        <w:t>ballistics examination</w:t>
      </w:r>
      <w:r w:rsidRPr="00197F83" w:rsidR="00664950">
        <w:t xml:space="preserve"> </w:t>
      </w:r>
      <w:r w:rsidRPr="00197F83" w:rsidR="00A02B3A">
        <w:t xml:space="preserve">indicating </w:t>
      </w:r>
      <w:r w:rsidRPr="00197F83" w:rsidR="00196E94">
        <w:t>that three bullets were missing from his gun. As regards the applicant</w:t>
      </w:r>
      <w:r w:rsidRPr="00197F83" w:rsidR="00197F83">
        <w:t>’</w:t>
      </w:r>
      <w:r w:rsidRPr="00197F83" w:rsidR="00196E94">
        <w:t xml:space="preserve">s argument that officer A.X. must have shot three times as his gun was missing three bullets, the Court notes that </w:t>
      </w:r>
      <w:r w:rsidRPr="00197F83" w:rsidR="006D6AC2">
        <w:t xml:space="preserve">there was no evidence </w:t>
      </w:r>
      <w:r w:rsidRPr="00197F83" w:rsidR="00664950">
        <w:t xml:space="preserve">on </w:t>
      </w:r>
      <w:r w:rsidRPr="00197F83" w:rsidR="006D6AC2">
        <w:t xml:space="preserve">the </w:t>
      </w:r>
      <w:r w:rsidRPr="00197F83" w:rsidR="002A068C">
        <w:t xml:space="preserve">crime </w:t>
      </w:r>
      <w:r w:rsidRPr="00197F83" w:rsidR="006D6AC2">
        <w:t xml:space="preserve">scene to call into question the </w:t>
      </w:r>
      <w:r w:rsidRPr="00197F83" w:rsidR="00414BED">
        <w:t xml:space="preserve">conclusion that A.X. only shot once. </w:t>
      </w:r>
      <w:r w:rsidRPr="00197F83" w:rsidR="007E3125">
        <w:t xml:space="preserve">While admittedly it would have been preferable if the investigating authorities had questioned A.X. </w:t>
      </w:r>
      <w:r w:rsidRPr="00197F83" w:rsidR="00664950">
        <w:t xml:space="preserve">regarding </w:t>
      </w:r>
      <w:r w:rsidRPr="00197F83" w:rsidR="00AF4042">
        <w:t xml:space="preserve">when and where </w:t>
      </w:r>
      <w:r w:rsidRPr="00197F83" w:rsidR="007E3125">
        <w:t>the missing bullets</w:t>
      </w:r>
      <w:r w:rsidRPr="00197F83" w:rsidR="00AF4042">
        <w:t xml:space="preserve"> had been fired</w:t>
      </w:r>
      <w:r w:rsidRPr="00197F83" w:rsidR="007E3125">
        <w:t xml:space="preserve">, the Court does not consider that omission as </w:t>
      </w:r>
      <w:r w:rsidRPr="00197F83" w:rsidR="00664950">
        <w:t xml:space="preserve">so </w:t>
      </w:r>
      <w:r w:rsidRPr="00197F83" w:rsidR="007E3125">
        <w:t>serious as to have called the adequacy of the investigation into question.</w:t>
      </w:r>
    </w:p>
    <w:bookmarkStart w:name="reconstruction" w:id="25"/>
    <w:p w:rsidRPr="00197F83" w:rsidR="00703FF5" w:rsidP="00197F83" w:rsidRDefault="00C93CF8">
      <w:pPr>
        <w:pStyle w:val="JuPara"/>
      </w:pPr>
      <w:r w:rsidRPr="00197F83">
        <w:fldChar w:fldCharType="begin"/>
      </w:r>
      <w:r w:rsidRPr="00197F83">
        <w:instrText xml:space="preserve"> SEQ level0 \*arabic </w:instrText>
      </w:r>
      <w:r w:rsidRPr="00197F83">
        <w:fldChar w:fldCharType="separate"/>
      </w:r>
      <w:r w:rsidRPr="00197F83" w:rsidR="00197F83">
        <w:rPr>
          <w:noProof/>
        </w:rPr>
        <w:t>81</w:t>
      </w:r>
      <w:r w:rsidRPr="00197F83">
        <w:fldChar w:fldCharType="end"/>
      </w:r>
      <w:bookmarkEnd w:id="25"/>
      <w:r w:rsidRPr="00197F83">
        <w:t>.  </w:t>
      </w:r>
      <w:r w:rsidRPr="00197F83" w:rsidR="00414BED">
        <w:t>The Court takes note of the applicant</w:t>
      </w:r>
      <w:r w:rsidRPr="00197F83" w:rsidR="00197F83">
        <w:t>’</w:t>
      </w:r>
      <w:r w:rsidRPr="00197F83" w:rsidR="00414BED">
        <w:t xml:space="preserve">s argument that a reconstruction should have </w:t>
      </w:r>
      <w:r w:rsidRPr="00197F83" w:rsidR="00E208D7">
        <w:t>been conducted</w:t>
      </w:r>
      <w:r w:rsidRPr="00197F83" w:rsidR="00414BED">
        <w:t xml:space="preserve">, which would have proved that the series of events could not have taken place </w:t>
      </w:r>
      <w:r w:rsidRPr="00197F83" w:rsidR="00664950">
        <w:t>in the manner</w:t>
      </w:r>
      <w:r w:rsidRPr="00197F83" w:rsidR="00414BED">
        <w:t xml:space="preserve"> accepted by the investigating authorities. In this regard, </w:t>
      </w:r>
      <w:r w:rsidRPr="00197F83" w:rsidR="006179C0">
        <w:t xml:space="preserve">it reiterates that Article 2 does not impose a duty on the investigating authorities to satisfy every request for a particular investigative measure </w:t>
      </w:r>
      <w:r w:rsidRPr="00197F83" w:rsidR="00664950">
        <w:t xml:space="preserve">lodged </w:t>
      </w:r>
      <w:r w:rsidRPr="00197F83" w:rsidR="006179C0">
        <w:t xml:space="preserve">by a relative in the course of </w:t>
      </w:r>
      <w:r w:rsidRPr="00197F83" w:rsidR="00664950">
        <w:t xml:space="preserve">an </w:t>
      </w:r>
      <w:r w:rsidRPr="00197F83" w:rsidR="006179C0">
        <w:t xml:space="preserve">investigation (see </w:t>
      </w:r>
      <w:r w:rsidRPr="00197F83" w:rsidR="006179C0">
        <w:rPr>
          <w:i/>
        </w:rPr>
        <w:t>Ramsahai and Others</w:t>
      </w:r>
      <w:r w:rsidRPr="00197F83" w:rsidR="006179C0">
        <w:t xml:space="preserve">, cited above, § 348). While a reconstruction would have been desirable, </w:t>
      </w:r>
      <w:r w:rsidRPr="00197F83" w:rsidR="00162472">
        <w:t xml:space="preserve">the Court notes that the applicant has not adduced any evidence, such as an expert report, </w:t>
      </w:r>
      <w:r w:rsidRPr="00197F83" w:rsidR="005B2BB0">
        <w:t xml:space="preserve">indicating </w:t>
      </w:r>
      <w:r w:rsidRPr="00197F83" w:rsidR="00162472">
        <w:t xml:space="preserve">that the trajectory of the bullets was not the one indicated in the ballistics examination. </w:t>
      </w:r>
      <w:r w:rsidRPr="00197F83" w:rsidR="00577660">
        <w:t>As reg</w:t>
      </w:r>
      <w:r w:rsidRPr="00197F83" w:rsidR="003F3134">
        <w:t>ards the applicant</w:t>
      </w:r>
      <w:r w:rsidRPr="00197F83" w:rsidR="00197F83">
        <w:t>’</w:t>
      </w:r>
      <w:r w:rsidRPr="00197F83" w:rsidR="003F3134">
        <w:t>s allegation</w:t>
      </w:r>
      <w:r w:rsidRPr="00197F83" w:rsidR="00577660">
        <w:t xml:space="preserve"> that the implicated officers could not have found shelter </w:t>
      </w:r>
      <w:r w:rsidRPr="00197F83" w:rsidR="00743FD4">
        <w:t>behind a piloti</w:t>
      </w:r>
      <w:r w:rsidRPr="00197F83" w:rsidR="00472E42">
        <w:t xml:space="preserve"> </w:t>
      </w:r>
      <w:r w:rsidRPr="00197F83" w:rsidR="00577660">
        <w:t xml:space="preserve">in </w:t>
      </w:r>
      <w:r w:rsidRPr="00197F83" w:rsidR="00254E8F">
        <w:t>Kountouriotou Street</w:t>
      </w:r>
      <w:r w:rsidRPr="00197F83" w:rsidR="00577660">
        <w:t xml:space="preserve">, the Court notes that the officers testified that they had found shelter </w:t>
      </w:r>
      <w:r w:rsidRPr="00197F83" w:rsidR="00743FD4">
        <w:t>behind a nearby piloti</w:t>
      </w:r>
      <w:r w:rsidRPr="00197F83" w:rsidR="007A0E56">
        <w:t>,</w:t>
      </w:r>
      <w:r w:rsidRPr="00197F83" w:rsidR="00577660">
        <w:t xml:space="preserve"> without referring to the name of the street and</w:t>
      </w:r>
      <w:r w:rsidRPr="00197F83" w:rsidR="007A0E56">
        <w:t xml:space="preserve"> that</w:t>
      </w:r>
      <w:r w:rsidRPr="00197F83" w:rsidR="00577660">
        <w:t xml:space="preserve"> there is </w:t>
      </w:r>
      <w:r w:rsidRPr="00197F83" w:rsidR="007A0E56">
        <w:t xml:space="preserve">thus </w:t>
      </w:r>
      <w:r w:rsidRPr="00197F83" w:rsidR="00577660">
        <w:t xml:space="preserve">no inconsistency </w:t>
      </w:r>
      <w:r w:rsidRPr="00197F83" w:rsidR="007A0E56">
        <w:t xml:space="preserve">that </w:t>
      </w:r>
      <w:r w:rsidRPr="00197F83" w:rsidR="00577660">
        <w:t>would be clarified with the reconstruction of the events.</w:t>
      </w:r>
    </w:p>
    <w:p w:rsidRPr="00197F83" w:rsidR="00397658" w:rsidP="00197F83" w:rsidRDefault="002B545F">
      <w:pPr>
        <w:pStyle w:val="JuPara"/>
      </w:pPr>
      <w:r w:rsidRPr="00197F83">
        <w:fldChar w:fldCharType="begin"/>
      </w:r>
      <w:r w:rsidRPr="00197F83">
        <w:instrText xml:space="preserve"> SEQ level0 \*arabic </w:instrText>
      </w:r>
      <w:r w:rsidRPr="00197F83">
        <w:fldChar w:fldCharType="separate"/>
      </w:r>
      <w:r w:rsidRPr="00197F83" w:rsidR="00197F83">
        <w:rPr>
          <w:noProof/>
        </w:rPr>
        <w:t>82</w:t>
      </w:r>
      <w:r w:rsidRPr="00197F83">
        <w:rPr>
          <w:noProof/>
        </w:rPr>
        <w:fldChar w:fldCharType="end"/>
      </w:r>
      <w:r w:rsidRPr="00197F83" w:rsidR="0088174F">
        <w:t>.  </w:t>
      </w:r>
      <w:r w:rsidRPr="00197F83" w:rsidR="00397658">
        <w:t xml:space="preserve">Turning to the elements of the </w:t>
      </w:r>
      <w:r w:rsidRPr="00197F83" w:rsidR="006B10EA">
        <w:t>case file</w:t>
      </w:r>
      <w:r w:rsidRPr="00197F83" w:rsidR="00397658">
        <w:t xml:space="preserve"> that the applicant identified as </w:t>
      </w:r>
      <w:r w:rsidRPr="00197F83" w:rsidR="007A0E56">
        <w:t>being inconsistent</w:t>
      </w:r>
      <w:r w:rsidRPr="00197F83" w:rsidR="003F3134">
        <w:t>, the Court notes that the</w:t>
      </w:r>
      <w:r w:rsidRPr="00197F83" w:rsidR="007A0E56">
        <w:t>se</w:t>
      </w:r>
      <w:r w:rsidRPr="00197F83" w:rsidR="003F3134">
        <w:t xml:space="preserve"> are m</w:t>
      </w:r>
      <w:r w:rsidRPr="00197F83" w:rsidR="00887BC1">
        <w:t>ostly</w:t>
      </w:r>
      <w:r w:rsidRPr="00197F83" w:rsidR="003F3134">
        <w:t xml:space="preserve"> allegations and are not supported by the evidence in the </w:t>
      </w:r>
      <w:r w:rsidRPr="00197F83" w:rsidR="006B10EA">
        <w:t>case file</w:t>
      </w:r>
      <w:r w:rsidRPr="00197F83" w:rsidR="003F3134">
        <w:t xml:space="preserve">. More specifically, </w:t>
      </w:r>
      <w:r w:rsidRPr="00197F83" w:rsidR="00C152F2">
        <w:t>the pictures taken at the scene after the incident had taken place indicate that the applicant</w:t>
      </w:r>
      <w:r w:rsidRPr="00197F83" w:rsidR="00197F83">
        <w:t>’</w:t>
      </w:r>
      <w:r w:rsidRPr="00197F83" w:rsidR="00C152F2">
        <w:t xml:space="preserve">s son was wearing an </w:t>
      </w:r>
      <w:r w:rsidRPr="00197F83" w:rsidR="00513A27">
        <w:t>inter</w:t>
      </w:r>
      <w:r w:rsidRPr="00197F83" w:rsidR="00717D27">
        <w:t>communications</w:t>
      </w:r>
      <w:r w:rsidRPr="00197F83" w:rsidR="00C152F2">
        <w:t xml:space="preserve"> system and leather gloves. In this regard, the Court takes </w:t>
      </w:r>
      <w:r w:rsidRPr="00197F83" w:rsidR="007A0E56">
        <w:t xml:space="preserve">issue </w:t>
      </w:r>
      <w:r w:rsidRPr="00197F83" w:rsidR="00C152F2">
        <w:t xml:space="preserve">with the fact that the </w:t>
      </w:r>
      <w:r w:rsidRPr="00197F83" w:rsidR="007A0E56">
        <w:t xml:space="preserve">report on the delivery </w:t>
      </w:r>
      <w:r w:rsidRPr="00197F83" w:rsidR="00C152F2">
        <w:t xml:space="preserve">and </w:t>
      </w:r>
      <w:r w:rsidRPr="00197F83" w:rsidR="007A0E56">
        <w:t xml:space="preserve">collection </w:t>
      </w:r>
      <w:r w:rsidRPr="00197F83" w:rsidR="00C152F2">
        <w:t>of Lambros Fountas</w:t>
      </w:r>
      <w:r w:rsidRPr="00197F83" w:rsidR="00197F83">
        <w:t>’</w:t>
      </w:r>
      <w:r w:rsidRPr="00197F83" w:rsidR="00C152F2">
        <w:t xml:space="preserve"> clothes does not mention the gloves and hat t</w:t>
      </w:r>
      <w:r w:rsidRPr="00197F83" w:rsidR="005D3DD5">
        <w:t>hat appear in the pictures. However, this omission cannot rebut the pictures taken immediately after the incident.</w:t>
      </w:r>
    </w:p>
    <w:p w:rsidRPr="00197F83" w:rsidR="00703FF5" w:rsidP="00197F83" w:rsidRDefault="00B56CBF">
      <w:pPr>
        <w:pStyle w:val="JuPara"/>
      </w:pPr>
      <w:r w:rsidRPr="00197F83">
        <w:fldChar w:fldCharType="begin"/>
      </w:r>
      <w:r w:rsidRPr="00197F83">
        <w:instrText xml:space="preserve"> SEQ level0 \*arabic </w:instrText>
      </w:r>
      <w:r w:rsidRPr="00197F83">
        <w:fldChar w:fldCharType="separate"/>
      </w:r>
      <w:r w:rsidRPr="00197F83" w:rsidR="00197F83">
        <w:rPr>
          <w:noProof/>
        </w:rPr>
        <w:t>83</w:t>
      </w:r>
      <w:r w:rsidRPr="00197F83">
        <w:fldChar w:fldCharType="end"/>
      </w:r>
      <w:r w:rsidRPr="00197F83">
        <w:t>.  </w:t>
      </w:r>
      <w:r w:rsidRPr="00197F83" w:rsidR="005D40D6">
        <w:t>As regards</w:t>
      </w:r>
      <w:r w:rsidRPr="00197F83">
        <w:t xml:space="preserve"> the autopsy, the Court reiterates that, where an expert medical examination is of crucial importance in determining the circumstances of a death, significant shortcomings in the conduct of that examination may amount to serious failings capable of undermining the effectiveness of the domestic investigation</w:t>
      </w:r>
      <w:r w:rsidRPr="00197F83" w:rsidR="00C92B50">
        <w:t xml:space="preserve"> </w:t>
      </w:r>
      <w:r w:rsidRPr="00197F83">
        <w:t>(see</w:t>
      </w:r>
      <w:r w:rsidRPr="00197F83" w:rsidR="00C92B50">
        <w:t>, for example,</w:t>
      </w:r>
      <w:r w:rsidRPr="00197F83">
        <w:t xml:space="preserve"> </w:t>
      </w:r>
      <w:r w:rsidRPr="00197F83" w:rsidR="00552574">
        <w:rPr>
          <w:i/>
        </w:rPr>
        <w:t>Tanlı v. </w:t>
      </w:r>
      <w:r w:rsidRPr="00197F83" w:rsidR="00C92B50">
        <w:rPr>
          <w:i/>
        </w:rPr>
        <w:t>Turkey</w:t>
      </w:r>
      <w:r w:rsidRPr="00197F83" w:rsidR="00C92B50">
        <w:t>, no. 26129/95, §§ 149-154, ECHR 2001</w:t>
      </w:r>
      <w:r w:rsidRPr="00197F83" w:rsidR="00C92B50">
        <w:noBreakHyphen/>
        <w:t>III (extracts)</w:t>
      </w:r>
      <w:r w:rsidRPr="00197F83">
        <w:t>).</w:t>
      </w:r>
      <w:r w:rsidRPr="00197F83" w:rsidR="00C92B50">
        <w:t xml:space="preserve"> However, in the present case the</w:t>
      </w:r>
      <w:r w:rsidRPr="00197F83">
        <w:t xml:space="preserve"> applicant did not provide evidence of any serious failings in the autopsy performed on Lambros Fountas. It was not alleged, either, that the forensic experts had failed to establish the cause of deat</w:t>
      </w:r>
      <w:r w:rsidRPr="00197F83" w:rsidR="00A73388">
        <w:t xml:space="preserve">h with certainty. </w:t>
      </w:r>
      <w:r w:rsidRPr="00197F83">
        <w:t>As regards the applicant</w:t>
      </w:r>
      <w:r w:rsidRPr="00197F83" w:rsidR="00197F83">
        <w:t>’</w:t>
      </w:r>
      <w:r w:rsidRPr="00197F83">
        <w:t xml:space="preserve">s allegation that he </w:t>
      </w:r>
      <w:r w:rsidRPr="00197F83" w:rsidR="0012544B">
        <w:t xml:space="preserve">had been </w:t>
      </w:r>
      <w:r w:rsidRPr="00197F83">
        <w:t>informed by the coroner that his son had been shot from a distance of three to four metres</w:t>
      </w:r>
      <w:r w:rsidRPr="00197F83" w:rsidR="00C01500">
        <w:t xml:space="preserve"> (see paragraph </w:t>
      </w:r>
      <w:r w:rsidRPr="00197F83" w:rsidR="00C01500">
        <w:fldChar w:fldCharType="begin"/>
      </w:r>
      <w:r w:rsidRPr="00197F83" w:rsidR="00C01500">
        <w:instrText xml:space="preserve"> REF distance_shot \h </w:instrText>
      </w:r>
      <w:r w:rsidRPr="00197F83" w:rsidR="00C01500">
        <w:fldChar w:fldCharType="separate"/>
      </w:r>
      <w:r w:rsidRPr="00197F83" w:rsidR="00197F83">
        <w:rPr>
          <w:noProof/>
        </w:rPr>
        <w:t>20</w:t>
      </w:r>
      <w:r w:rsidRPr="00197F83" w:rsidR="00C01500">
        <w:fldChar w:fldCharType="end"/>
      </w:r>
      <w:r w:rsidRPr="00197F83" w:rsidR="00C01500">
        <w:t xml:space="preserve"> above)</w:t>
      </w:r>
      <w:r w:rsidRPr="00197F83">
        <w:t>, the Court notes that this information was no</w:t>
      </w:r>
      <w:r w:rsidRPr="00197F83" w:rsidR="0012544B">
        <w:t>t</w:t>
      </w:r>
      <w:r w:rsidRPr="00197F83">
        <w:t xml:space="preserve"> corroborated by any evidence in the </w:t>
      </w:r>
      <w:r w:rsidRPr="00197F83" w:rsidR="006B10EA">
        <w:t>case file</w:t>
      </w:r>
      <w:r w:rsidRPr="00197F83">
        <w:t>. Similarly, the applicant complained t</w:t>
      </w:r>
      <w:r w:rsidRPr="00197F83" w:rsidR="00EE3144">
        <w:t>hat there had been</w:t>
      </w:r>
      <w:r w:rsidRPr="00197F83">
        <w:t xml:space="preserve"> </w:t>
      </w:r>
      <w:r w:rsidRPr="00197F83" w:rsidR="00685487">
        <w:t xml:space="preserve">a trail of </w:t>
      </w:r>
      <w:r w:rsidRPr="00197F83">
        <w:t xml:space="preserve">blood </w:t>
      </w:r>
      <w:r w:rsidRPr="00197F83" w:rsidR="00685487">
        <w:t>measuring</w:t>
      </w:r>
      <w:r w:rsidRPr="00197F83">
        <w:t xml:space="preserve"> approximately fifty metres</w:t>
      </w:r>
      <w:r w:rsidRPr="00197F83" w:rsidR="00685487">
        <w:t xml:space="preserve"> –</w:t>
      </w:r>
      <w:r w:rsidRPr="00197F83">
        <w:t xml:space="preserve"> that is to say from where </w:t>
      </w:r>
      <w:r w:rsidRPr="00197F83" w:rsidR="00685487">
        <w:t xml:space="preserve">the </w:t>
      </w:r>
      <w:r w:rsidRPr="00197F83" w:rsidR="002C714F">
        <w:t>Seat Ibiza</w:t>
      </w:r>
      <w:r w:rsidRPr="00197F83" w:rsidR="00F33828">
        <w:t xml:space="preserve"> </w:t>
      </w:r>
      <w:r w:rsidRPr="00197F83" w:rsidR="00685487">
        <w:t xml:space="preserve">had been </w:t>
      </w:r>
      <w:r w:rsidRPr="00197F83" w:rsidR="00F33828">
        <w:t>parked (</w:t>
      </w:r>
      <w:r w:rsidRPr="00197F83" w:rsidR="00685487">
        <w:t xml:space="preserve">by </w:t>
      </w:r>
      <w:r w:rsidRPr="00197F83" w:rsidR="00F33828">
        <w:t xml:space="preserve">48 </w:t>
      </w:r>
      <w:r w:rsidRPr="00197F83" w:rsidR="00254E8F">
        <w:t>Kountouriotou Street</w:t>
      </w:r>
      <w:r w:rsidRPr="00197F83">
        <w:t xml:space="preserve">) </w:t>
      </w:r>
      <w:r w:rsidRPr="00197F83" w:rsidR="00685487">
        <w:t xml:space="preserve">to </w:t>
      </w:r>
      <w:r w:rsidRPr="00197F83">
        <w:t>the place where his son</w:t>
      </w:r>
      <w:r w:rsidRPr="00197F83" w:rsidR="00197F83">
        <w:t>’</w:t>
      </w:r>
      <w:r w:rsidRPr="00197F83">
        <w:t xml:space="preserve">s body </w:t>
      </w:r>
      <w:r w:rsidRPr="00197F83" w:rsidR="00685487">
        <w:t xml:space="preserve">had been </w:t>
      </w:r>
      <w:r w:rsidRPr="00197F83">
        <w:t>found (</w:t>
      </w:r>
      <w:r w:rsidRPr="00197F83" w:rsidR="00685487">
        <w:t xml:space="preserve">by </w:t>
      </w:r>
      <w:r w:rsidRPr="00197F83">
        <w:t xml:space="preserve">52 </w:t>
      </w:r>
      <w:r w:rsidRPr="00197F83" w:rsidR="00254E8F">
        <w:t>Kountouriotou Street</w:t>
      </w:r>
      <w:r w:rsidRPr="00197F83">
        <w:t xml:space="preserve">). However, from the pictures included in the </w:t>
      </w:r>
      <w:r w:rsidRPr="00197F83" w:rsidR="006B10EA">
        <w:t>case file</w:t>
      </w:r>
      <w:r w:rsidRPr="00197F83">
        <w:t xml:space="preserve"> and sent to the Court</w:t>
      </w:r>
      <w:r w:rsidRPr="00197F83" w:rsidR="00685487">
        <w:t>,</w:t>
      </w:r>
      <w:r w:rsidRPr="00197F83" w:rsidR="00A73388">
        <w:t xml:space="preserve"> as well as from the sketch of the </w:t>
      </w:r>
      <w:r w:rsidRPr="00197F83" w:rsidR="00CF5A4D">
        <w:t>scene</w:t>
      </w:r>
      <w:r w:rsidRPr="00197F83" w:rsidR="00A73388">
        <w:t xml:space="preserve"> drawn by the police officers </w:t>
      </w:r>
      <w:r w:rsidRPr="00197F83" w:rsidR="00CF5A4D">
        <w:t>in charge of collecting the evidence that day</w:t>
      </w:r>
      <w:r w:rsidRPr="00197F83">
        <w:t xml:space="preserve">, no </w:t>
      </w:r>
      <w:r w:rsidRPr="00197F83" w:rsidR="00685487">
        <w:t xml:space="preserve">trail of </w:t>
      </w:r>
      <w:r w:rsidRPr="00197F83">
        <w:t xml:space="preserve">blood stains </w:t>
      </w:r>
      <w:r w:rsidRPr="00197F83" w:rsidR="00685487">
        <w:t>of such a length can be discerned.</w:t>
      </w:r>
      <w:r w:rsidRPr="00197F83">
        <w:t xml:space="preserve"> The blood stains are visible around the </w:t>
      </w:r>
      <w:r w:rsidRPr="00197F83" w:rsidR="00685487">
        <w:t xml:space="preserve">body of the </w:t>
      </w:r>
      <w:r w:rsidRPr="00197F83">
        <w:t xml:space="preserve">deceased and from 50 </w:t>
      </w:r>
      <w:r w:rsidRPr="00197F83" w:rsidR="00254E8F">
        <w:t>Kountouriotou Street</w:t>
      </w:r>
      <w:r w:rsidRPr="00197F83">
        <w:t xml:space="preserve"> to 52 </w:t>
      </w:r>
      <w:r w:rsidRPr="00197F83" w:rsidR="00254E8F">
        <w:t>Kountouriotou Street</w:t>
      </w:r>
      <w:r w:rsidRPr="00197F83">
        <w:t>. Therefore, the coroner</w:t>
      </w:r>
      <w:r w:rsidRPr="00197F83" w:rsidR="00197F83">
        <w:t>’</w:t>
      </w:r>
      <w:r w:rsidRPr="00197F83">
        <w:t>s conclusions that the death of the applicant</w:t>
      </w:r>
      <w:r w:rsidRPr="00197F83" w:rsidR="00197F83">
        <w:t>’</w:t>
      </w:r>
      <w:r w:rsidRPr="00197F83">
        <w:t xml:space="preserve">s son was immediate cannot be called into question </w:t>
      </w:r>
      <w:r w:rsidRPr="00197F83" w:rsidR="00685487">
        <w:t>on the basis of</w:t>
      </w:r>
      <w:r w:rsidRPr="00197F83">
        <w:t xml:space="preserve"> the evidence </w:t>
      </w:r>
      <w:r w:rsidRPr="00197F83" w:rsidR="00685487">
        <w:t xml:space="preserve">presented </w:t>
      </w:r>
      <w:r w:rsidRPr="00197F83">
        <w:t>to the Court.</w:t>
      </w:r>
    </w:p>
    <w:p w:rsidRPr="00197F83" w:rsidR="00703FF5" w:rsidP="00197F83" w:rsidRDefault="00C92B50">
      <w:pPr>
        <w:pStyle w:val="JuPara"/>
      </w:pPr>
      <w:r w:rsidRPr="00197F83">
        <w:fldChar w:fldCharType="begin"/>
      </w:r>
      <w:r w:rsidRPr="00197F83">
        <w:instrText xml:space="preserve"> SEQ level0 \*arabic </w:instrText>
      </w:r>
      <w:r w:rsidRPr="00197F83">
        <w:fldChar w:fldCharType="separate"/>
      </w:r>
      <w:r w:rsidRPr="00197F83" w:rsidR="00197F83">
        <w:rPr>
          <w:noProof/>
        </w:rPr>
        <w:t>84</w:t>
      </w:r>
      <w:r w:rsidRPr="00197F83">
        <w:fldChar w:fldCharType="end"/>
      </w:r>
      <w:r w:rsidRPr="00197F83">
        <w:t>.  </w:t>
      </w:r>
      <w:r w:rsidRPr="00197F83" w:rsidR="003F3134">
        <w:t xml:space="preserve">The Court also notes that the applicant advanced various hypotheses </w:t>
      </w:r>
      <w:r w:rsidRPr="00197F83" w:rsidR="00685487">
        <w:t xml:space="preserve">as to </w:t>
      </w:r>
      <w:r w:rsidRPr="00197F83" w:rsidR="003F3134">
        <w:t>how the incident could have taken place, including</w:t>
      </w:r>
      <w:r w:rsidRPr="00197F83" w:rsidR="00685487">
        <w:t xml:space="preserve"> the suggestion</w:t>
      </w:r>
      <w:r w:rsidRPr="00197F83" w:rsidR="003F3134">
        <w:t xml:space="preserve"> that his son could have been abducted from his house or that the </w:t>
      </w:r>
      <w:r w:rsidRPr="00197F83" w:rsidR="00A4091B">
        <w:t>Zastava</w:t>
      </w:r>
      <w:r w:rsidRPr="00197F83" w:rsidR="003F3134">
        <w:t xml:space="preserve"> </w:t>
      </w:r>
      <w:r w:rsidRPr="00197F83" w:rsidR="00685487">
        <w:t xml:space="preserve">pistol </w:t>
      </w:r>
      <w:r w:rsidRPr="00197F83" w:rsidR="003F3134">
        <w:t>found next to his body could have been left by someone else. In this regar</w:t>
      </w:r>
      <w:r w:rsidRPr="00197F83" w:rsidR="0088174F">
        <w:t>d, the Court reiterates that a failure to follow an obvious line of inquir</w:t>
      </w:r>
      <w:r w:rsidRPr="00197F83" w:rsidR="00C2576B">
        <w:t>y</w:t>
      </w:r>
      <w:r w:rsidRPr="00197F83" w:rsidR="0088174F">
        <w:t xml:space="preserve"> would </w:t>
      </w:r>
      <w:r w:rsidRPr="00197F83" w:rsidR="00742F61">
        <w:t xml:space="preserve">undermine </w:t>
      </w:r>
      <w:r w:rsidRPr="00197F83" w:rsidR="00F33828">
        <w:t>to a decisive extent the investigation</w:t>
      </w:r>
      <w:r w:rsidRPr="00197F83" w:rsidR="00197F83">
        <w:t>’</w:t>
      </w:r>
      <w:r w:rsidRPr="00197F83" w:rsidR="00F33828">
        <w:t xml:space="preserve">s ability to establish the circumstances of the case and the identity of those responsible (see </w:t>
      </w:r>
      <w:r w:rsidRPr="00197F83" w:rsidR="00240BFC">
        <w:rPr>
          <w:rFonts w:cs="Times New Roman"/>
          <w:i/>
        </w:rPr>
        <w:t>Mustafa </w:t>
      </w:r>
      <w:r w:rsidRPr="00197F83" w:rsidR="00F33828">
        <w:rPr>
          <w:rFonts w:cs="Times New Roman"/>
          <w:i/>
        </w:rPr>
        <w:t>Tunç and Fecire Tunç</w:t>
      </w:r>
      <w:r w:rsidRPr="00197F83" w:rsidR="00F33828">
        <w:rPr>
          <w:rFonts w:cs="Times New Roman"/>
        </w:rPr>
        <w:t>, cited above</w:t>
      </w:r>
      <w:r w:rsidRPr="00197F83" w:rsidR="00F33828">
        <w:rPr>
          <w:rFonts w:cs="Times New Roman"/>
          <w:snapToGrid w:val="0"/>
        </w:rPr>
        <w:t>, § 175)</w:t>
      </w:r>
      <w:r w:rsidRPr="00197F83" w:rsidR="0088174F">
        <w:t xml:space="preserve">. However, that does not mean that </w:t>
      </w:r>
      <w:r w:rsidRPr="00197F83" w:rsidR="00742F61">
        <w:t>the domestic authorities have to</w:t>
      </w:r>
      <w:r w:rsidRPr="00197F83" w:rsidR="003F3134">
        <w:t xml:space="preserve"> entertain </w:t>
      </w:r>
      <w:r w:rsidRPr="00197F83" w:rsidR="00742F61">
        <w:t>every possible</w:t>
      </w:r>
      <w:r w:rsidRPr="00197F83" w:rsidR="003F3134">
        <w:t xml:space="preserve"> scenario </w:t>
      </w:r>
      <w:r w:rsidRPr="00197F83" w:rsidR="00742F61">
        <w:t xml:space="preserve">advanced by the next-of-kin when it is not supported by corroborating evidence. </w:t>
      </w:r>
      <w:r w:rsidRPr="00197F83" w:rsidR="00C60CFE">
        <w:t xml:space="preserve">The Court, having regard to the </w:t>
      </w:r>
      <w:r w:rsidRPr="00197F83" w:rsidR="006B10EA">
        <w:t>case file</w:t>
      </w:r>
      <w:r w:rsidRPr="00197F83" w:rsidR="00C60CFE">
        <w:t xml:space="preserve"> in its possession, considers that there is nothing to support the assertion that the domestic authorities failed to follow an obvious line of inquiry or disregarded evidence which could </w:t>
      </w:r>
      <w:r w:rsidRPr="00197F83" w:rsidR="00C2576B">
        <w:t xml:space="preserve">have </w:t>
      </w:r>
      <w:r w:rsidRPr="00197F83" w:rsidR="00C60CFE">
        <w:t>point</w:t>
      </w:r>
      <w:r w:rsidRPr="00197F83" w:rsidR="00C2576B">
        <w:t>ed</w:t>
      </w:r>
      <w:r w:rsidRPr="00197F83" w:rsidR="00C60CFE">
        <w:t xml:space="preserve"> towards another line of even</w:t>
      </w:r>
      <w:r w:rsidRPr="00197F83" w:rsidR="00A73388">
        <w:t>t</w:t>
      </w:r>
      <w:r w:rsidRPr="00197F83" w:rsidR="00C60CFE">
        <w:t>s than the one accepted by the investigating authorities.</w:t>
      </w:r>
    </w:p>
    <w:p w:rsidRPr="00197F83" w:rsidR="00163016" w:rsidP="00197F83" w:rsidRDefault="00CF5A4D">
      <w:pPr>
        <w:pStyle w:val="JuPara"/>
        <w:rPr>
          <w:lang w:val="en-US"/>
        </w:rPr>
      </w:pPr>
      <w:r w:rsidRPr="00197F83">
        <w:fldChar w:fldCharType="begin"/>
      </w:r>
      <w:r w:rsidRPr="00197F83">
        <w:instrText xml:space="preserve"> SEQ level0 \*arabic </w:instrText>
      </w:r>
      <w:r w:rsidRPr="00197F83">
        <w:fldChar w:fldCharType="separate"/>
      </w:r>
      <w:r w:rsidRPr="00197F83" w:rsidR="00197F83">
        <w:rPr>
          <w:noProof/>
        </w:rPr>
        <w:t>85</w:t>
      </w:r>
      <w:r w:rsidRPr="00197F83">
        <w:fldChar w:fldCharType="end"/>
      </w:r>
      <w:r w:rsidRPr="00197F83">
        <w:t>.  </w:t>
      </w:r>
      <w:r w:rsidRPr="00197F83" w:rsidR="001045C0">
        <w:t>As regards the examination of whether the use of force was justified, the Court reiterates that the use of force by agents of the State in pursuit of one of the aims delineated in paragraph 2 of Article 2 of the Convention may be justified under this provision where it is based on an honest belief which is perceived, for good reasons, to be valid at the time but which subsequently turns out to be mistaken. To hold otherwise would be to impose an unrealistic burden on the State and its law-enforcement personnel in the execution of their duty, perhaps to the detriment of their lives and those of others (</w:t>
      </w:r>
      <w:r w:rsidRPr="00197F83" w:rsidR="005D40D6">
        <w:t xml:space="preserve">see </w:t>
      </w:r>
      <w:r w:rsidRPr="00197F83" w:rsidR="001045C0">
        <w:rPr>
          <w:i/>
        </w:rPr>
        <w:t>Mc</w:t>
      </w:r>
      <w:r w:rsidRPr="00197F83" w:rsidR="00743FD4">
        <w:rPr>
          <w:i/>
        </w:rPr>
        <w:t>C</w:t>
      </w:r>
      <w:r w:rsidRPr="00197F83" w:rsidR="001045C0">
        <w:rPr>
          <w:i/>
        </w:rPr>
        <w:t>ann</w:t>
      </w:r>
      <w:r w:rsidRPr="00197F83" w:rsidR="00C92B50">
        <w:t xml:space="preserve"> </w:t>
      </w:r>
      <w:r w:rsidRPr="00197F83" w:rsidR="00C92B50">
        <w:rPr>
          <w:i/>
        </w:rPr>
        <w:t>and others</w:t>
      </w:r>
      <w:r w:rsidRPr="00197F83" w:rsidR="001045C0">
        <w:t>,</w:t>
      </w:r>
      <w:r w:rsidRPr="00197F83" w:rsidR="00C92B50">
        <w:t xml:space="preserve"> cited above,</w:t>
      </w:r>
      <w:r w:rsidRPr="00197F83" w:rsidR="001045C0">
        <w:t xml:space="preserve"> § 200). In a number of cases the Court has expressly stated that as it is detached from the events at issue, it cannot substitute its own assessment of the situation for that of an officer who was required to react in the heat of the moment to </w:t>
      </w:r>
      <w:r w:rsidRPr="00197F83" w:rsidR="00F16059">
        <w:t>counter</w:t>
      </w:r>
      <w:r w:rsidRPr="00197F83" w:rsidR="001045C0">
        <w:t xml:space="preserve"> an honestly perceived danger to his life or the lives of others; rather, it must consider the events from the viewpoint of the person(s) acting in self-defence at the time of those events (see, for example, </w:t>
      </w:r>
      <w:r w:rsidRPr="00197F83" w:rsidR="00C92B50">
        <w:rPr>
          <w:i/>
        </w:rPr>
        <w:t>Bubbins v. the United Kingdom</w:t>
      </w:r>
      <w:r w:rsidRPr="00197F83" w:rsidR="00C92B50">
        <w:t>, no. 50196/99, § 139, ECHR 2005</w:t>
      </w:r>
      <w:r w:rsidRPr="00197F83" w:rsidR="00C92B50">
        <w:noBreakHyphen/>
        <w:t xml:space="preserve">II (extracts); </w:t>
      </w:r>
      <w:r w:rsidRPr="00197F83" w:rsidR="001045C0">
        <w:t xml:space="preserve">and </w:t>
      </w:r>
      <w:r w:rsidRPr="00197F83" w:rsidR="00240BFC">
        <w:rPr>
          <w:i/>
        </w:rPr>
        <w:t>Giuliani and </w:t>
      </w:r>
      <w:r w:rsidRPr="00197F83" w:rsidR="001045C0">
        <w:rPr>
          <w:i/>
        </w:rPr>
        <w:t>Gaggio</w:t>
      </w:r>
      <w:r w:rsidRPr="00197F83" w:rsidR="001045C0">
        <w:t>, cited above, §§ 179 and 188).</w:t>
      </w:r>
      <w:r w:rsidRPr="00197F83" w:rsidR="00163016">
        <w:t xml:space="preserve"> Consequently, in those Article 2 cases in which the Court specifically addressed the question of whether a belief was perceived, for good reasons, to be valid at the time, it did not adopt the standpoint of a detached observer; instead, it attempted to put itself into the position of the person who used lethal force, both in determining whether that person had the requisite belief and in assessing the necessity of the degree of force used (see, for example, </w:t>
      </w:r>
      <w:r w:rsidRPr="00197F83" w:rsidR="00163016">
        <w:rPr>
          <w:i/>
        </w:rPr>
        <w:t>Makaratzis v.</w:t>
      </w:r>
      <w:r w:rsidRPr="00197F83" w:rsidR="00A10877">
        <w:rPr>
          <w:i/>
        </w:rPr>
        <w:t> </w:t>
      </w:r>
      <w:r w:rsidRPr="00197F83" w:rsidR="00163016">
        <w:rPr>
          <w:i/>
        </w:rPr>
        <w:t>Greece</w:t>
      </w:r>
      <w:r w:rsidRPr="00197F83" w:rsidR="00163016">
        <w:t xml:space="preserve"> [GC], no. </w:t>
      </w:r>
      <w:r w:rsidRPr="00197F83" w:rsidR="0011596E">
        <w:t>50385/99</w:t>
      </w:r>
      <w:r w:rsidRPr="00197F83" w:rsidR="00163016">
        <w:t>, §§ 65-66, ECHR 2004</w:t>
      </w:r>
      <w:r w:rsidRPr="00197F83" w:rsidR="00163016">
        <w:noBreakHyphen/>
        <w:t xml:space="preserve">XI; </w:t>
      </w:r>
      <w:r w:rsidRPr="00197F83" w:rsidR="00163016">
        <w:rPr>
          <w:i/>
        </w:rPr>
        <w:t>Oláh v. Hungary</w:t>
      </w:r>
      <w:r w:rsidRPr="00197F83" w:rsidR="00163016">
        <w:t xml:space="preserve"> (dec.), no. </w:t>
      </w:r>
      <w:r w:rsidRPr="00197F83" w:rsidR="0011596E">
        <w:t>56558/00</w:t>
      </w:r>
      <w:r w:rsidRPr="00197F83" w:rsidR="00163016">
        <w:t xml:space="preserve">, 14 September 2004; and </w:t>
      </w:r>
      <w:r w:rsidRPr="00197F83" w:rsidR="00163016">
        <w:rPr>
          <w:i/>
        </w:rPr>
        <w:t>Giuliani and Gaggio</w:t>
      </w:r>
      <w:r w:rsidRPr="00197F83" w:rsidR="00163016">
        <w:t xml:space="preserve">, cited above, § 189). Moreover, in applying this test the Court has not treated reasonableness as a separate requirement but rather as a relevant factor in determining whether a belief was honestly and genuinely held (see </w:t>
      </w:r>
      <w:r w:rsidRPr="00197F83" w:rsidR="00240BFC">
        <w:rPr>
          <w:i/>
        </w:rPr>
        <w:t>Armani </w:t>
      </w:r>
      <w:r w:rsidRPr="00197F83" w:rsidR="00163016">
        <w:rPr>
          <w:i/>
        </w:rPr>
        <w:t>Da Silva</w:t>
      </w:r>
      <w:r w:rsidRPr="00197F83" w:rsidR="00163016">
        <w:t xml:space="preserve"> </w:t>
      </w:r>
      <w:r w:rsidRPr="00197F83" w:rsidR="00163016">
        <w:rPr>
          <w:i/>
        </w:rPr>
        <w:t xml:space="preserve">v. the United Kingdom </w:t>
      </w:r>
      <w:r w:rsidRPr="00197F83" w:rsidR="00240BFC">
        <w:t>[GC], no. 5878/08, § 246, 30 </w:t>
      </w:r>
      <w:r w:rsidRPr="00197F83" w:rsidR="00163016">
        <w:t>March 2016, and the case-law cited therein).</w:t>
      </w:r>
      <w:r w:rsidRPr="00197F83" w:rsidR="00163016">
        <w:rPr>
          <w:lang w:val="en-US"/>
        </w:rPr>
        <w:t xml:space="preserve"> In this regard, it is particularly significant that the Court has never found that a person purporting to act in self-defence honestly believed that the use of force was necessary but proceeded to find a violation of Article 2 on the ground that the belief was not perceived, for good reasons, to be valid at the time. Rather, in cases of alleged self-defence it has only found a violation of Article 2 where it refused to accept that a belief was honest or where the degree of force used was wholly disproportionate (ibid, § 247 and the case-law cited therein).  It can therefore be elicited from the Court</w:t>
      </w:r>
      <w:r w:rsidRPr="00197F83" w:rsidR="00197F83">
        <w:rPr>
          <w:lang w:val="en-US"/>
        </w:rPr>
        <w:t>’</w:t>
      </w:r>
      <w:r w:rsidRPr="00197F83" w:rsidR="00163016">
        <w:rPr>
          <w:lang w:val="en-US"/>
        </w:rPr>
        <w:t>s case-law that the principal question to be addressed is whether the person had an honest and genuine belief that the use of force was necessary. In addressing this question, the Court will have to consider whether the belief was subjectively reasonable, having full regard to the circumstances that pertained at the relevant time. If the belief was not subjectively reasonable (that is, it was not based on subjective good reasons), it is likely that the Court would have difficulty accepting that it was honestly and genuinely held (ibid., § 248).</w:t>
      </w:r>
    </w:p>
    <w:p w:rsidRPr="00197F83" w:rsidR="004D79A7" w:rsidP="00197F83" w:rsidRDefault="00CF5A4D">
      <w:pPr>
        <w:pStyle w:val="JuPara"/>
      </w:pPr>
      <w:r w:rsidRPr="00197F83">
        <w:fldChar w:fldCharType="begin"/>
      </w:r>
      <w:r w:rsidRPr="00197F83">
        <w:instrText xml:space="preserve"> SEQ level0 \*arabic </w:instrText>
      </w:r>
      <w:r w:rsidRPr="00197F83">
        <w:fldChar w:fldCharType="separate"/>
      </w:r>
      <w:r w:rsidRPr="00197F83" w:rsidR="00197F83">
        <w:rPr>
          <w:noProof/>
        </w:rPr>
        <w:t>86</w:t>
      </w:r>
      <w:r w:rsidRPr="00197F83">
        <w:fldChar w:fldCharType="end"/>
      </w:r>
      <w:r w:rsidRPr="00197F83">
        <w:t>.  </w:t>
      </w:r>
      <w:r w:rsidRPr="00197F83" w:rsidR="004D79A7">
        <w:t xml:space="preserve">Turning to the circumstances of the present case, the Court notes that both public prosecutors examined the actions of the law-enforcement agents </w:t>
      </w:r>
      <w:r w:rsidRPr="00197F83" w:rsidR="0099500C">
        <w:t xml:space="preserve">involved </w:t>
      </w:r>
      <w:r w:rsidRPr="00197F83" w:rsidR="004D79A7">
        <w:t xml:space="preserve">in relation to the applicable legislative framework and concluded that they had acted in self-defence. In doing so, they assessed a number of </w:t>
      </w:r>
      <w:r w:rsidRPr="00197F83" w:rsidR="000E40C2">
        <w:t xml:space="preserve">items of </w:t>
      </w:r>
      <w:r w:rsidRPr="00197F83" w:rsidR="004D79A7">
        <w:t>relevant evidence</w:t>
      </w:r>
      <w:r w:rsidRPr="00197F83" w:rsidR="000E40C2">
        <w:t xml:space="preserve"> –</w:t>
      </w:r>
      <w:r w:rsidRPr="00197F83" w:rsidR="004D79A7">
        <w:t xml:space="preserve"> namely the professional </w:t>
      </w:r>
      <w:r w:rsidRPr="00197F83" w:rsidR="002A068C">
        <w:t xml:space="preserve">obligations </w:t>
      </w:r>
      <w:r w:rsidRPr="00197F83" w:rsidR="004D79A7">
        <w:t xml:space="preserve">of the officers, the degree of danger </w:t>
      </w:r>
      <w:r w:rsidRPr="00197F83" w:rsidR="002C3E0E">
        <w:t xml:space="preserve">that </w:t>
      </w:r>
      <w:r w:rsidRPr="00197F83" w:rsidR="004D79A7">
        <w:t xml:space="preserve">the attack represented, the </w:t>
      </w:r>
      <w:r w:rsidRPr="00197F83" w:rsidR="002C3E0E">
        <w:t xml:space="preserve">nature </w:t>
      </w:r>
      <w:r w:rsidRPr="00197F83" w:rsidR="004D79A7">
        <w:t>of the threatened harm and the circumstances under which the attack took place</w:t>
      </w:r>
      <w:r w:rsidRPr="00197F83" w:rsidR="00DB0442">
        <w:t xml:space="preserve">. </w:t>
      </w:r>
      <w:r w:rsidRPr="00197F83" w:rsidR="002C3E0E">
        <w:t xml:space="preserve">The prosecutors </w:t>
      </w:r>
      <w:r w:rsidRPr="00197F83" w:rsidR="00C92B50">
        <w:t xml:space="preserve">also </w:t>
      </w:r>
      <w:r w:rsidRPr="00197F83" w:rsidR="00EB0EB4">
        <w:t xml:space="preserve">considered </w:t>
      </w:r>
      <w:r w:rsidRPr="00197F83" w:rsidR="00EB6650">
        <w:t xml:space="preserve">the question of </w:t>
      </w:r>
      <w:r w:rsidRPr="00197F83" w:rsidR="00EB0EB4">
        <w:t xml:space="preserve">whether officer </w:t>
      </w:r>
      <w:r w:rsidRPr="00197F83" w:rsidR="00AC2ACD">
        <w:t>Th.K.</w:t>
      </w:r>
      <w:r w:rsidRPr="00197F83" w:rsidR="00EB0EB4">
        <w:t xml:space="preserve"> </w:t>
      </w:r>
      <w:r w:rsidRPr="00197F83" w:rsidR="002C3E0E">
        <w:t xml:space="preserve">had exceeded the level of reasonable force in defending himself </w:t>
      </w:r>
      <w:r w:rsidRPr="00197F83" w:rsidR="00EB0EB4">
        <w:t xml:space="preserve">and provided reasons </w:t>
      </w:r>
      <w:r w:rsidRPr="00197F83" w:rsidR="002C3E0E">
        <w:t xml:space="preserve">for </w:t>
      </w:r>
      <w:r w:rsidRPr="00197F83" w:rsidR="00EB0EB4">
        <w:t>the implicated officer</w:t>
      </w:r>
      <w:r w:rsidRPr="00197F83" w:rsidR="00197F83">
        <w:t>’</w:t>
      </w:r>
      <w:r w:rsidRPr="00197F83" w:rsidR="00EB0EB4">
        <w:t xml:space="preserve">s </w:t>
      </w:r>
      <w:r w:rsidRPr="00197F83" w:rsidR="00337CBB">
        <w:t xml:space="preserve">submission </w:t>
      </w:r>
      <w:r w:rsidRPr="00197F83" w:rsidR="002F1618">
        <w:t xml:space="preserve">that </w:t>
      </w:r>
      <w:r w:rsidRPr="00197F83" w:rsidR="002C3E0E">
        <w:t xml:space="preserve">his </w:t>
      </w:r>
      <w:r w:rsidRPr="00197F83" w:rsidR="002F1618">
        <w:t xml:space="preserve">use of force </w:t>
      </w:r>
      <w:r w:rsidRPr="00197F83" w:rsidR="002C3E0E">
        <w:t>had been</w:t>
      </w:r>
      <w:r w:rsidRPr="00197F83" w:rsidR="00EB0EB4">
        <w:t xml:space="preserve"> reasonable. </w:t>
      </w:r>
      <w:r w:rsidRPr="00197F83" w:rsidR="0099500C">
        <w:t xml:space="preserve">In this regard, the Court has to examine whether the test applied by the public prosecutors, namely whether the use of force had been justified and whether the police officer in question had exceeded the level of reasonable force, is compatible with the requirement that an honest belief be perceived, for good reasons, to be valid at the time under Article 2 of the Convention. It is clear from domestic law and the orders of both the Public Prosecutors (see paragraphs </w:t>
      </w:r>
      <w:r w:rsidRPr="00197F83" w:rsidR="00322FFC">
        <w:fldChar w:fldCharType="begin"/>
      </w:r>
      <w:r w:rsidRPr="00197F83" w:rsidR="00322FFC">
        <w:instrText xml:space="preserve"> REF First_order \h </w:instrText>
      </w:r>
      <w:r w:rsidRPr="00197F83" w:rsidR="00322FFC">
        <w:fldChar w:fldCharType="separate"/>
      </w:r>
      <w:r w:rsidRPr="00197F83" w:rsidR="00197F83">
        <w:rPr>
          <w:noProof/>
        </w:rPr>
        <w:t>25</w:t>
      </w:r>
      <w:r w:rsidRPr="00197F83" w:rsidR="00322FFC">
        <w:fldChar w:fldCharType="end"/>
      </w:r>
      <w:r w:rsidRPr="00197F83" w:rsidR="0099500C">
        <w:t xml:space="preserve"> and </w:t>
      </w:r>
      <w:r w:rsidRPr="00197F83" w:rsidR="00D61795">
        <w:fldChar w:fldCharType="begin"/>
      </w:r>
      <w:r w:rsidRPr="00197F83" w:rsidR="00D61795">
        <w:instrText xml:space="preserve"> REF Second_order \h </w:instrText>
      </w:r>
      <w:r w:rsidRPr="00197F83" w:rsidR="00D61795">
        <w:fldChar w:fldCharType="separate"/>
      </w:r>
      <w:r w:rsidRPr="00197F83" w:rsidR="00197F83">
        <w:rPr>
          <w:noProof/>
        </w:rPr>
        <w:t>29</w:t>
      </w:r>
      <w:r w:rsidRPr="00197F83" w:rsidR="00D61795">
        <w:fldChar w:fldCharType="end"/>
      </w:r>
      <w:r w:rsidRPr="00197F83" w:rsidR="0099500C">
        <w:t xml:space="preserve"> respectively) that the focus of the test applied was on the fact that officer Th.K. was acting in defence. At the same time, the Public Prosecutors examined whether another, milder method of defence could be used and whether Th.K. could be said to have exceeded the necessary level of defence. Bearing in mind that the Court has previously declined to find fault with a domestic legal framework purely on account of a difference in wording which can be overcome by the interpretation of the domestic courts (see </w:t>
      </w:r>
      <w:r w:rsidRPr="00197F83" w:rsidR="0099500C">
        <w:rPr>
          <w:i/>
        </w:rPr>
        <w:t>Perk and Others v. Turkey</w:t>
      </w:r>
      <w:r w:rsidRPr="00197F83" w:rsidR="0099500C">
        <w:t>, no.</w:t>
      </w:r>
      <w:r w:rsidRPr="00197F83" w:rsidR="00A10877">
        <w:t> </w:t>
      </w:r>
      <w:r w:rsidRPr="00197F83" w:rsidR="0011596E">
        <w:t>50739/99</w:t>
      </w:r>
      <w:r w:rsidRPr="00197F83" w:rsidR="0099500C">
        <w:t xml:space="preserve">, § 60, 28 March 2006, and </w:t>
      </w:r>
      <w:r w:rsidRPr="00197F83" w:rsidR="0099500C">
        <w:rPr>
          <w:i/>
        </w:rPr>
        <w:t>Giuliani and Gaggio</w:t>
      </w:r>
      <w:r w:rsidRPr="00197F83" w:rsidR="0099500C">
        <w:t xml:space="preserve">, cited above, §§ 214-15), it cannot be said that the test applied by the Greek authorities falls short of the standard required by Article 2 of the Convention. It is also clear that in the present case the public prosecutors carefully examined the subjective reasonableness of the belief that the attack the police officers received justified the level of force used by focusing on the circumstances at hand, namely the surprise element of the attack, the darkness, the continuous gunshots fired at the policemen from a short distance and the lack of safe cover, and concluded that Th.K. reasonably believed that a neutralisation shot had been necessary. </w:t>
      </w:r>
      <w:r w:rsidRPr="00197F83" w:rsidR="00EB0EB4">
        <w:t xml:space="preserve">Consequently, it cannot be said that the domestic authorities failed to consider, in a manner compatible with the requirements of Article 2 of the Convention, whether the use of force by the implicated police officers </w:t>
      </w:r>
      <w:r w:rsidRPr="00197F83" w:rsidR="002C3E0E">
        <w:t xml:space="preserve">had been </w:t>
      </w:r>
      <w:r w:rsidRPr="00197F83" w:rsidR="00EB0EB4">
        <w:t>justified in the circumstances.</w:t>
      </w:r>
    </w:p>
    <w:p w:rsidRPr="00197F83" w:rsidR="00703FF5" w:rsidP="00197F83" w:rsidRDefault="00CF5A4D">
      <w:pPr>
        <w:pStyle w:val="JuPara"/>
      </w:pPr>
      <w:r w:rsidRPr="00197F83">
        <w:fldChar w:fldCharType="begin"/>
      </w:r>
      <w:r w:rsidRPr="00197F83">
        <w:instrText xml:space="preserve"> SEQ level0 \*arabic </w:instrText>
      </w:r>
      <w:r w:rsidRPr="00197F83">
        <w:fldChar w:fldCharType="separate"/>
      </w:r>
      <w:r w:rsidRPr="00197F83" w:rsidR="00197F83">
        <w:rPr>
          <w:noProof/>
        </w:rPr>
        <w:t>87</w:t>
      </w:r>
      <w:r w:rsidRPr="00197F83">
        <w:fldChar w:fldCharType="end"/>
      </w:r>
      <w:r w:rsidRPr="00197F83">
        <w:t>. </w:t>
      </w:r>
      <w:r w:rsidRPr="00197F83" w:rsidR="00552574">
        <w:t>  </w:t>
      </w:r>
      <w:r w:rsidRPr="00197F83" w:rsidR="00213AD6">
        <w:t xml:space="preserve">The Court has also to examine whether the investigation was adequate in the sense of being </w:t>
      </w:r>
      <w:r w:rsidRPr="00197F83" w:rsidR="00337CBB">
        <w:t>cap</w:t>
      </w:r>
      <w:r w:rsidRPr="00197F83" w:rsidR="00213AD6">
        <w:t xml:space="preserve">able </w:t>
      </w:r>
      <w:r w:rsidRPr="00197F83" w:rsidR="00337CBB">
        <w:t xml:space="preserve">of </w:t>
      </w:r>
      <w:r w:rsidRPr="00197F83" w:rsidR="00213AD6">
        <w:t>lead</w:t>
      </w:r>
      <w:r w:rsidRPr="00197F83" w:rsidR="00337CBB">
        <w:t>ing</w:t>
      </w:r>
      <w:r w:rsidRPr="00197F83" w:rsidR="00213AD6">
        <w:t xml:space="preserve"> to the identification and – if appropriate – </w:t>
      </w:r>
      <w:r w:rsidRPr="00197F83" w:rsidR="002C3E0E">
        <w:t xml:space="preserve">punishment of </w:t>
      </w:r>
      <w:r w:rsidRPr="00197F83" w:rsidR="00213AD6">
        <w:t xml:space="preserve">those responsible. </w:t>
      </w:r>
      <w:r w:rsidRPr="00197F83" w:rsidR="000F58E8">
        <w:t>It</w:t>
      </w:r>
      <w:r w:rsidRPr="00197F83" w:rsidR="00B44FEF">
        <w:t xml:space="preserve"> has not been disputed that officers </w:t>
      </w:r>
      <w:r w:rsidRPr="00197F83" w:rsidR="00AC2ACD">
        <w:t>Th.K.</w:t>
      </w:r>
      <w:r w:rsidRPr="00197F83" w:rsidR="00B44FEF">
        <w:t xml:space="preserve"> and </w:t>
      </w:r>
      <w:r w:rsidRPr="00197F83" w:rsidR="00AC2ACD">
        <w:t>A.X.</w:t>
      </w:r>
      <w:r w:rsidRPr="00197F83" w:rsidR="00B44FEF">
        <w:t xml:space="preserve"> were implicated in the event. The Court takes note </w:t>
      </w:r>
      <w:r w:rsidRPr="00197F83" w:rsidR="00540C3D">
        <w:t>of the applicant</w:t>
      </w:r>
      <w:r w:rsidRPr="00197F83" w:rsidR="00197F83">
        <w:t>’</w:t>
      </w:r>
      <w:r w:rsidRPr="00197F83" w:rsidR="00540C3D">
        <w:t xml:space="preserve">s argument that when A.X. objected to the communication of the documents of the </w:t>
      </w:r>
      <w:r w:rsidRPr="00197F83" w:rsidR="002C791F">
        <w:t>sworn administrative inquiry</w:t>
      </w:r>
      <w:r w:rsidRPr="00197F83" w:rsidR="00540C3D">
        <w:t xml:space="preserve"> </w:t>
      </w:r>
      <w:r w:rsidRPr="00197F83" w:rsidR="001F45D5">
        <w:t>he mentioned that his gun had caused Lambros Fountas</w:t>
      </w:r>
      <w:r w:rsidRPr="00197F83" w:rsidR="00197F83">
        <w:t>’</w:t>
      </w:r>
      <w:r w:rsidRPr="00197F83" w:rsidR="00552574">
        <w:t xml:space="preserve"> death (see paragraph </w:t>
      </w:r>
      <w:r w:rsidRPr="00197F83" w:rsidR="00E93E66">
        <w:fldChar w:fldCharType="begin"/>
      </w:r>
      <w:r w:rsidRPr="00197F83" w:rsidR="00E93E66">
        <w:instrText xml:space="preserve"> REF objection2 \h </w:instrText>
      </w:r>
      <w:r w:rsidRPr="00197F83" w:rsidR="00E93E66">
        <w:fldChar w:fldCharType="separate"/>
      </w:r>
      <w:r w:rsidRPr="00197F83" w:rsidR="00197F83">
        <w:rPr>
          <w:noProof/>
        </w:rPr>
        <w:t>59</w:t>
      </w:r>
      <w:r w:rsidRPr="00197F83" w:rsidR="00E93E66">
        <w:fldChar w:fldCharType="end"/>
      </w:r>
      <w:r w:rsidRPr="00197F83" w:rsidR="00E93E66">
        <w:t xml:space="preserve"> </w:t>
      </w:r>
      <w:r w:rsidRPr="00197F83" w:rsidR="001F45D5">
        <w:t>above). However, the Court does not share the applicant</w:t>
      </w:r>
      <w:r w:rsidRPr="00197F83" w:rsidR="00197F83">
        <w:t>’</w:t>
      </w:r>
      <w:r w:rsidRPr="00197F83" w:rsidR="001F45D5">
        <w:t>s interpretation of officer A.X.</w:t>
      </w:r>
      <w:r w:rsidRPr="00197F83" w:rsidR="00197F83">
        <w:t>’</w:t>
      </w:r>
      <w:r w:rsidRPr="00197F83" w:rsidR="001F45D5">
        <w:t>s objection. Moreover, there was no forensic evidence or any</w:t>
      </w:r>
      <w:r w:rsidRPr="00197F83" w:rsidR="0077728C">
        <w:t xml:space="preserve"> other element in the </w:t>
      </w:r>
      <w:r w:rsidRPr="00197F83" w:rsidR="006B10EA">
        <w:t>case file</w:t>
      </w:r>
      <w:r w:rsidRPr="00197F83" w:rsidR="0077728C">
        <w:t xml:space="preserve"> which would lead to doubt as to </w:t>
      </w:r>
      <w:r w:rsidRPr="00197F83" w:rsidR="000F58E8">
        <w:t>the identification of the person responsible for Lambros Fountas</w:t>
      </w:r>
      <w:r w:rsidRPr="00197F83" w:rsidR="00197F83">
        <w:t>’</w:t>
      </w:r>
      <w:r w:rsidRPr="00197F83" w:rsidR="000F58E8">
        <w:t xml:space="preserve"> death.</w:t>
      </w:r>
    </w:p>
    <w:p w:rsidRPr="00197F83" w:rsidR="00643C85" w:rsidP="00197F83" w:rsidRDefault="000F58E8">
      <w:pPr>
        <w:pStyle w:val="JuPara"/>
        <w:rPr>
          <w:iCs/>
        </w:rPr>
      </w:pPr>
      <w:r w:rsidRPr="00197F83">
        <w:fldChar w:fldCharType="begin"/>
      </w:r>
      <w:r w:rsidRPr="00197F83">
        <w:instrText xml:space="preserve"> SEQ level0 \*arabic </w:instrText>
      </w:r>
      <w:r w:rsidRPr="00197F83">
        <w:fldChar w:fldCharType="separate"/>
      </w:r>
      <w:r w:rsidRPr="00197F83" w:rsidR="00197F83">
        <w:rPr>
          <w:noProof/>
        </w:rPr>
        <w:t>88</w:t>
      </w:r>
      <w:r w:rsidRPr="00197F83">
        <w:fldChar w:fldCharType="end"/>
      </w:r>
      <w:r w:rsidRPr="00197F83">
        <w:t xml:space="preserve">.  As regards the punishment of those responsible, the Court notes that the procedural obligations arising out of Article 2 require that an effective “investigation” be carried out and do not require the holding of </w:t>
      </w:r>
      <w:r w:rsidRPr="00197F83" w:rsidR="007B5F86">
        <w:t xml:space="preserve">any </w:t>
      </w:r>
      <w:r w:rsidRPr="00197F83">
        <w:t xml:space="preserve">public hearings. Hence, if the evidence gathered by the authorities is sufficient to rule out any criminal responsibility on the part of the State agent who had recourse to force, the Convention does not prohibit the discontinuation of the proceedings at the </w:t>
      </w:r>
      <w:r w:rsidRPr="00197F83" w:rsidR="00D2074D">
        <w:t>preliminary inquiry</w:t>
      </w:r>
      <w:r w:rsidRPr="00197F83">
        <w:t xml:space="preserve"> stage.</w:t>
      </w:r>
      <w:r w:rsidRPr="00197F83" w:rsidR="00643C85">
        <w:rPr>
          <w:rFonts w:ascii="Times New Roman" w:hAnsi="Times New Roman" w:eastAsia="Times New Roman" w:cs="Times New Roman"/>
          <w:iCs/>
          <w:szCs w:val="20"/>
        </w:rPr>
        <w:t xml:space="preserve"> </w:t>
      </w:r>
      <w:r w:rsidRPr="00197F83" w:rsidR="00643C85">
        <w:rPr>
          <w:iCs/>
        </w:rPr>
        <w:t xml:space="preserve">As the Court has just found, the evidence gathered by the prosecuting authorities led to the conclusion, beyond reasonable doubt, that </w:t>
      </w:r>
      <w:r w:rsidRPr="00197F83" w:rsidR="00AC2ACD">
        <w:rPr>
          <w:iCs/>
        </w:rPr>
        <w:t>Th.K.</w:t>
      </w:r>
      <w:r w:rsidRPr="00197F83" w:rsidR="00643C85">
        <w:rPr>
          <w:iCs/>
        </w:rPr>
        <w:t xml:space="preserve"> had acted in self-defence, which constitutes </w:t>
      </w:r>
      <w:r w:rsidRPr="00197F83" w:rsidR="007B5F86">
        <w:rPr>
          <w:iCs/>
        </w:rPr>
        <w:t xml:space="preserve">justificatory </w:t>
      </w:r>
      <w:r w:rsidRPr="00197F83" w:rsidR="00643C85">
        <w:rPr>
          <w:iCs/>
        </w:rPr>
        <w:t>ground</w:t>
      </w:r>
      <w:r w:rsidRPr="00197F83" w:rsidR="007B5F86">
        <w:rPr>
          <w:iCs/>
        </w:rPr>
        <w:t>s</w:t>
      </w:r>
      <w:r w:rsidRPr="00197F83" w:rsidR="00643C85">
        <w:rPr>
          <w:iCs/>
        </w:rPr>
        <w:t xml:space="preserve"> under Greek criminal law.</w:t>
      </w:r>
    </w:p>
    <w:p w:rsidRPr="00197F83" w:rsidR="00A6247B" w:rsidP="00197F83" w:rsidRDefault="00A6247B">
      <w:pPr>
        <w:pStyle w:val="JuPara"/>
      </w:pPr>
      <w:r w:rsidRPr="00197F83">
        <w:fldChar w:fldCharType="begin"/>
      </w:r>
      <w:r w:rsidRPr="00197F83">
        <w:instrText xml:space="preserve"> SEQ level0 \*arabic </w:instrText>
      </w:r>
      <w:r w:rsidRPr="00197F83">
        <w:fldChar w:fldCharType="separate"/>
      </w:r>
      <w:r w:rsidRPr="00197F83" w:rsidR="00197F83">
        <w:rPr>
          <w:noProof/>
        </w:rPr>
        <w:t>89</w:t>
      </w:r>
      <w:r w:rsidRPr="00197F83">
        <w:fldChar w:fldCharType="end"/>
      </w:r>
      <w:r w:rsidRPr="00197F83">
        <w:t>.  Having regard to the above-mentioned considera</w:t>
      </w:r>
      <w:r w:rsidRPr="00197F83" w:rsidR="00E93E66">
        <w:t xml:space="preserve">tions, the Court </w:t>
      </w:r>
      <w:r w:rsidRPr="00197F83">
        <w:t xml:space="preserve">perceives no shortcomings </w:t>
      </w:r>
      <w:r w:rsidRPr="00197F83" w:rsidR="007B5F86">
        <w:t xml:space="preserve">that </w:t>
      </w:r>
      <w:r w:rsidRPr="00197F83">
        <w:t>might call into question the overall adequacy of the investigation conducted by the domestic judicial authorities.</w:t>
      </w:r>
    </w:p>
    <w:p w:rsidRPr="00197F83" w:rsidR="00700432" w:rsidP="00197F83" w:rsidRDefault="00743FD4">
      <w:pPr>
        <w:pStyle w:val="JuHi"/>
      </w:pPr>
      <w:r w:rsidRPr="00197F83">
        <w:t xml:space="preserve">Involvement </w:t>
      </w:r>
      <w:r w:rsidRPr="00197F83" w:rsidR="00700432">
        <w:t xml:space="preserve">of the applicant </w:t>
      </w:r>
      <w:r w:rsidRPr="00197F83">
        <w:t xml:space="preserve">in </w:t>
      </w:r>
      <w:r w:rsidRPr="00197F83" w:rsidR="00700432">
        <w:t>the investigation</w:t>
      </w:r>
    </w:p>
    <w:p w:rsidRPr="00197F83" w:rsidR="00703FF5" w:rsidP="00197F83" w:rsidRDefault="00B11431">
      <w:pPr>
        <w:pStyle w:val="JuPara"/>
        <w:keepNext/>
        <w:keepLines/>
      </w:pPr>
      <w:r w:rsidRPr="00197F83">
        <w:fldChar w:fldCharType="begin"/>
      </w:r>
      <w:r w:rsidRPr="00197F83">
        <w:instrText xml:space="preserve"> SEQ level0 \*arabic </w:instrText>
      </w:r>
      <w:r w:rsidRPr="00197F83">
        <w:fldChar w:fldCharType="separate"/>
      </w:r>
      <w:r w:rsidRPr="00197F83" w:rsidR="00197F83">
        <w:rPr>
          <w:noProof/>
        </w:rPr>
        <w:t>90</w:t>
      </w:r>
      <w:r w:rsidRPr="00197F83">
        <w:fldChar w:fldCharType="end"/>
      </w:r>
      <w:r w:rsidRPr="00197F83">
        <w:t xml:space="preserve">.  It remains to be determined whether the applicant was afforded access to the investigation to the extent necessary to safeguard his legitimate interests. In this regard, the Court notes that under Greek law the injured party does not explicitly have access to the </w:t>
      </w:r>
      <w:r w:rsidRPr="00197F83" w:rsidR="006B10EA">
        <w:t>case file</w:t>
      </w:r>
      <w:r w:rsidRPr="00197F83">
        <w:t xml:space="preserve"> at the stage of the </w:t>
      </w:r>
      <w:r w:rsidRPr="00197F83" w:rsidR="00D2074D">
        <w:t>preliminary inquiry</w:t>
      </w:r>
      <w:r w:rsidRPr="00197F83">
        <w:t xml:space="preserve">. Nevertheless, there are other rights that are afforded to them, such as the right to appeal against the order of the </w:t>
      </w:r>
      <w:r w:rsidRPr="00197F83" w:rsidR="00D76C16">
        <w:t>public prosecutor at the Court</w:t>
      </w:r>
      <w:r w:rsidRPr="00197F83">
        <w:t xml:space="preserve"> of First instance</w:t>
      </w:r>
      <w:r w:rsidRPr="00197F83" w:rsidR="0022768C">
        <w:t>,</w:t>
      </w:r>
      <w:r w:rsidRPr="00197F83">
        <w:t xml:space="preserve"> pursuant to Article 245 § 4 of the code of Criminal Procedure (see paragraph </w:t>
      </w:r>
      <w:r w:rsidRPr="00197F83">
        <w:fldChar w:fldCharType="begin"/>
      </w:r>
      <w:r w:rsidRPr="00197F83">
        <w:instrText xml:space="preserve"> REF memorandum_14Jan2011 \h </w:instrText>
      </w:r>
      <w:r w:rsidRPr="00197F83">
        <w:fldChar w:fldCharType="separate"/>
      </w:r>
      <w:r w:rsidRPr="00197F83" w:rsidR="00197F83">
        <w:rPr>
          <w:noProof/>
        </w:rPr>
        <w:t>24</w:t>
      </w:r>
      <w:r w:rsidRPr="00197F83">
        <w:fldChar w:fldCharType="end"/>
      </w:r>
      <w:r w:rsidRPr="00197F83">
        <w:t xml:space="preserve"> above).</w:t>
      </w:r>
    </w:p>
    <w:p w:rsidRPr="00197F83" w:rsidR="00B11431" w:rsidP="00197F83" w:rsidRDefault="00B11431">
      <w:pPr>
        <w:pStyle w:val="JuPara"/>
      </w:pPr>
      <w:r w:rsidRPr="00197F83">
        <w:fldChar w:fldCharType="begin"/>
      </w:r>
      <w:r w:rsidRPr="00197F83">
        <w:instrText xml:space="preserve"> SEQ level0 \*arabic </w:instrText>
      </w:r>
      <w:r w:rsidRPr="00197F83">
        <w:fldChar w:fldCharType="separate"/>
      </w:r>
      <w:r w:rsidRPr="00197F83" w:rsidR="00197F83">
        <w:rPr>
          <w:noProof/>
        </w:rPr>
        <w:t>91</w:t>
      </w:r>
      <w:r w:rsidRPr="00197F83">
        <w:fldChar w:fldCharType="end"/>
      </w:r>
      <w:r w:rsidRPr="00197F83">
        <w:t>.  It is not disputed in the instant case that the applicant had the op</w:t>
      </w:r>
      <w:r w:rsidRPr="00197F83" w:rsidR="005342B4">
        <w:t>portunity</w:t>
      </w:r>
      <w:r w:rsidRPr="00197F83">
        <w:t xml:space="preserve"> to exercise these rights. In particular, he submitted various memoranda with the investigating authorities, expressing his opinion on the incident and the ongoing investigation. Furthermore, he was able to lodge an appeal against </w:t>
      </w:r>
      <w:r w:rsidRPr="00197F83" w:rsidR="0022768C">
        <w:t>the order issued by the public prosecutor at the Court of First Instance closing</w:t>
      </w:r>
      <w:r w:rsidRPr="00197F83" w:rsidDel="0022768C" w:rsidR="0022768C">
        <w:t xml:space="preserve"> </w:t>
      </w:r>
      <w:r w:rsidRPr="00197F83">
        <w:t xml:space="preserve">the investigation </w:t>
      </w:r>
      <w:r w:rsidRPr="00197F83" w:rsidR="0022768C">
        <w:t>and to indicate additional investigate measures that he wished to see carried out, such as a reconstruction of the incident at issue</w:t>
      </w:r>
      <w:r w:rsidRPr="00197F83" w:rsidDel="0022768C" w:rsidR="0022768C">
        <w:t xml:space="preserve"> </w:t>
      </w:r>
      <w:r w:rsidRPr="00197F83">
        <w:t xml:space="preserve">. The fact that the public prosecutor, making use of his powers to assess the facts and the evidence, refused his request does not in itself amount to a violation of Article 2 of the Convention, particularly since his decision on </w:t>
      </w:r>
      <w:r w:rsidRPr="00197F83" w:rsidR="0022768C">
        <w:t xml:space="preserve">those </w:t>
      </w:r>
      <w:r w:rsidRPr="00197F83">
        <w:t>points does not appear to the Court to have been arbitrary (see the Court</w:t>
      </w:r>
      <w:r w:rsidRPr="00197F83" w:rsidR="00197F83">
        <w:t>’</w:t>
      </w:r>
      <w:r w:rsidRPr="00197F83">
        <w:t xml:space="preserve">s conclusions in paragraph </w:t>
      </w:r>
      <w:r w:rsidRPr="00197F83">
        <w:fldChar w:fldCharType="begin"/>
      </w:r>
      <w:r w:rsidRPr="00197F83">
        <w:instrText xml:space="preserve"> REF reconstruction \h </w:instrText>
      </w:r>
      <w:r w:rsidRPr="00197F83">
        <w:fldChar w:fldCharType="separate"/>
      </w:r>
      <w:r w:rsidRPr="00197F83" w:rsidR="00197F83">
        <w:rPr>
          <w:noProof/>
        </w:rPr>
        <w:t>81</w:t>
      </w:r>
      <w:r w:rsidRPr="00197F83">
        <w:fldChar w:fldCharType="end"/>
      </w:r>
      <w:r w:rsidRPr="00197F83">
        <w:t xml:space="preserve"> above).</w:t>
      </w:r>
    </w:p>
    <w:p w:rsidRPr="00197F83" w:rsidR="00703FF5" w:rsidP="00197F83" w:rsidRDefault="00B11431">
      <w:pPr>
        <w:pStyle w:val="JuPara"/>
      </w:pPr>
      <w:r w:rsidRPr="00197F83">
        <w:fldChar w:fldCharType="begin"/>
      </w:r>
      <w:r w:rsidRPr="00197F83">
        <w:instrText xml:space="preserve"> SEQ level0 \*arabic </w:instrText>
      </w:r>
      <w:r w:rsidRPr="00197F83">
        <w:fldChar w:fldCharType="separate"/>
      </w:r>
      <w:r w:rsidRPr="00197F83" w:rsidR="00197F83">
        <w:rPr>
          <w:noProof/>
        </w:rPr>
        <w:t>92</w:t>
      </w:r>
      <w:r w:rsidRPr="00197F83">
        <w:fldChar w:fldCharType="end"/>
      </w:r>
      <w:r w:rsidRPr="00197F83">
        <w:t>.  As regards the applicant</w:t>
      </w:r>
      <w:r w:rsidRPr="00197F83" w:rsidR="00197F83">
        <w:t>’</w:t>
      </w:r>
      <w:r w:rsidRPr="00197F83">
        <w:t>s</w:t>
      </w:r>
      <w:r w:rsidRPr="00197F83" w:rsidR="00700432">
        <w:t xml:space="preserve"> access to the documents of the </w:t>
      </w:r>
      <w:r w:rsidRPr="00197F83" w:rsidR="006B10EA">
        <w:t>case file</w:t>
      </w:r>
      <w:r w:rsidRPr="00197F83" w:rsidR="00700432">
        <w:t xml:space="preserve">, the Court considers it opportune to distinguish between the documents of the criminal investigation and the documents of the </w:t>
      </w:r>
      <w:r w:rsidRPr="00197F83" w:rsidR="0015515B">
        <w:t>sworn administrative inquiry</w:t>
      </w:r>
      <w:r w:rsidRPr="00197F83" w:rsidR="00700432">
        <w:t xml:space="preserve">. In so far as the criminal </w:t>
      </w:r>
      <w:r w:rsidRPr="00197F83" w:rsidR="006B10EA">
        <w:t>case file</w:t>
      </w:r>
      <w:r w:rsidRPr="00197F83" w:rsidR="00700432">
        <w:t xml:space="preserve"> is concerned, the Court notes that the parties disagree as to whether the applicant was given access to it. In particular, the applicant claimed that even though he had requested access to the </w:t>
      </w:r>
      <w:r w:rsidRPr="00197F83" w:rsidR="006B10EA">
        <w:t>case file</w:t>
      </w:r>
      <w:r w:rsidRPr="00197F83" w:rsidR="00700432">
        <w:t xml:space="preserve"> so as to be able to exercise his rights under the Code of Criminal Procedure, his request had never been granted or at least he had never been informed of it, as proven by the fact that he had complained about it in his appeal dated 7 March 2012 against order</w:t>
      </w:r>
      <w:r w:rsidRPr="00197F83" w:rsidR="00CE6952">
        <w:t xml:space="preserve"> no.</w:t>
      </w:r>
      <w:r w:rsidRPr="00197F83" w:rsidR="00700432">
        <w:t xml:space="preserve"> A5/2012 of the </w:t>
      </w:r>
      <w:r w:rsidRPr="00197F83" w:rsidR="00AE6189">
        <w:t>public p</w:t>
      </w:r>
      <w:r w:rsidRPr="00197F83" w:rsidR="00700432">
        <w:t xml:space="preserve">rosecutor at the Court of First Instance (see paragraph </w:t>
      </w:r>
      <w:r w:rsidRPr="00197F83" w:rsidR="00FC7F50">
        <w:fldChar w:fldCharType="begin"/>
      </w:r>
      <w:r w:rsidRPr="00197F83" w:rsidR="00FC7F50">
        <w:instrText xml:space="preserve"> REF applicant \h </w:instrText>
      </w:r>
      <w:r w:rsidRPr="00197F83" w:rsidR="00FC7F50">
        <w:fldChar w:fldCharType="separate"/>
      </w:r>
      <w:r w:rsidRPr="00197F83" w:rsidR="00197F83">
        <w:rPr>
          <w:noProof/>
        </w:rPr>
        <w:t>60</w:t>
      </w:r>
      <w:r w:rsidRPr="00197F83" w:rsidR="00FC7F50">
        <w:fldChar w:fldCharType="end"/>
      </w:r>
      <w:r w:rsidRPr="00197F83" w:rsidR="00FC7F50">
        <w:t xml:space="preserve"> </w:t>
      </w:r>
      <w:r w:rsidRPr="00197F83" w:rsidR="00700432">
        <w:t>above). On the contrary, the Government claimed that the applicant</w:t>
      </w:r>
      <w:r w:rsidRPr="00197F83" w:rsidR="00197F83">
        <w:t>’</w:t>
      </w:r>
      <w:r w:rsidRPr="00197F83" w:rsidR="00700432">
        <w:t xml:space="preserve">s request to be given access to the documents of the </w:t>
      </w:r>
      <w:r w:rsidRPr="00197F83" w:rsidR="006B10EA">
        <w:t>case file</w:t>
      </w:r>
      <w:r w:rsidRPr="00197F83" w:rsidR="00700432">
        <w:t xml:space="preserve"> was granted, as proven by the handwritten note </w:t>
      </w:r>
      <w:r w:rsidRPr="00197F83" w:rsidR="00AE6189">
        <w:t xml:space="preserve">dated 2 March 2012 by the prosecutor from the Athens public prosecution office </w:t>
      </w:r>
      <w:r w:rsidRPr="00197F83" w:rsidR="008D2D97">
        <w:t xml:space="preserve">granting </w:t>
      </w:r>
      <w:r w:rsidRPr="00197F83" w:rsidR="00700432">
        <w:t>the applicant</w:t>
      </w:r>
      <w:r w:rsidRPr="00197F83" w:rsidR="00197F83">
        <w:t>’</w:t>
      </w:r>
      <w:r w:rsidRPr="00197F83" w:rsidR="00700432">
        <w:t>s request (see paragraph</w:t>
      </w:r>
      <w:r w:rsidRPr="00197F83" w:rsidR="006D3DE5">
        <w:t> </w:t>
      </w:r>
      <w:r w:rsidRPr="00197F83" w:rsidR="00700432">
        <w:fldChar w:fldCharType="begin"/>
      </w:r>
      <w:r w:rsidRPr="00197F83" w:rsidR="00700432">
        <w:instrText xml:space="preserve"> REF Grant_documents \h </w:instrText>
      </w:r>
      <w:r w:rsidRPr="00197F83" w:rsidR="00700432">
        <w:fldChar w:fldCharType="separate"/>
      </w:r>
      <w:r w:rsidRPr="00197F83" w:rsidR="00197F83">
        <w:rPr>
          <w:noProof/>
        </w:rPr>
        <w:t>40</w:t>
      </w:r>
      <w:r w:rsidRPr="00197F83" w:rsidR="00700432">
        <w:fldChar w:fldCharType="end"/>
      </w:r>
      <w:r w:rsidRPr="00197F83" w:rsidR="00700432">
        <w:t xml:space="preserve"> above).</w:t>
      </w:r>
    </w:p>
    <w:p w:rsidRPr="00197F83" w:rsidR="00703FF5" w:rsidP="00197F83" w:rsidRDefault="00700432">
      <w:pPr>
        <w:pStyle w:val="JuPara"/>
      </w:pPr>
      <w:r w:rsidRPr="00197F83">
        <w:fldChar w:fldCharType="begin"/>
      </w:r>
      <w:r w:rsidRPr="00197F83">
        <w:instrText xml:space="preserve"> SEQ level0 \*arabic </w:instrText>
      </w:r>
      <w:r w:rsidRPr="00197F83">
        <w:fldChar w:fldCharType="separate"/>
      </w:r>
      <w:r w:rsidRPr="00197F83" w:rsidR="00197F83">
        <w:rPr>
          <w:noProof/>
        </w:rPr>
        <w:t>93</w:t>
      </w:r>
      <w:r w:rsidRPr="00197F83">
        <w:fldChar w:fldCharType="end"/>
      </w:r>
      <w:r w:rsidRPr="00197F83">
        <w:t>.  </w:t>
      </w:r>
      <w:r w:rsidRPr="00197F83" w:rsidR="00FC7F50">
        <w:t>The</w:t>
      </w:r>
      <w:r w:rsidRPr="00197F83">
        <w:t xml:space="preserve"> Court notes that on the applicant</w:t>
      </w:r>
      <w:r w:rsidRPr="00197F83" w:rsidR="00197F83">
        <w:t>’</w:t>
      </w:r>
      <w:r w:rsidRPr="00197F83">
        <w:t xml:space="preserve">s request to be given access to the </w:t>
      </w:r>
      <w:r w:rsidRPr="00197F83" w:rsidR="006B10EA">
        <w:t>case file</w:t>
      </w:r>
      <w:r w:rsidRPr="00197F83">
        <w:t xml:space="preserve">, there is a handwritten note indicating that the request was granted and the date and signature of </w:t>
      </w:r>
      <w:r w:rsidRPr="00197F83" w:rsidR="00AE6189">
        <w:t>a prosecutor from the Athens public prosecution office</w:t>
      </w:r>
      <w:r w:rsidRPr="00197F83">
        <w:t xml:space="preserve">. </w:t>
      </w:r>
      <w:r w:rsidRPr="00197F83" w:rsidR="00AC5DCD">
        <w:t>However, from the applicant</w:t>
      </w:r>
      <w:r w:rsidRPr="00197F83" w:rsidR="00197F83">
        <w:t>’</w:t>
      </w:r>
      <w:r w:rsidRPr="00197F83" w:rsidR="00AC5DCD">
        <w:t xml:space="preserve">s appeal against the order of the </w:t>
      </w:r>
      <w:r w:rsidRPr="00197F83" w:rsidR="00D76C16">
        <w:t>public prosecutor at the Court</w:t>
      </w:r>
      <w:r w:rsidRPr="00197F83" w:rsidR="00AC5DCD">
        <w:t xml:space="preserve"> of First-Instance, it </w:t>
      </w:r>
      <w:r w:rsidRPr="00197F83" w:rsidR="0022768C">
        <w:t xml:space="preserve">can be seen </w:t>
      </w:r>
      <w:r w:rsidRPr="00197F83" w:rsidR="00AC5DCD">
        <w:t xml:space="preserve">that the applicant was never informed </w:t>
      </w:r>
      <w:r w:rsidRPr="00197F83" w:rsidR="0022768C">
        <w:t xml:space="preserve">that </w:t>
      </w:r>
      <w:r w:rsidRPr="00197F83" w:rsidR="00AC5DCD">
        <w:t>his request</w:t>
      </w:r>
      <w:r w:rsidRPr="00197F83" w:rsidR="0022768C">
        <w:t xml:space="preserve"> had been accepted</w:t>
      </w:r>
      <w:r w:rsidRPr="00197F83" w:rsidR="0099500C">
        <w:t>.</w:t>
      </w:r>
      <w:r w:rsidRPr="00197F83" w:rsidR="00687454">
        <w:t xml:space="preserve"> </w:t>
      </w:r>
      <w:r w:rsidRPr="00197F83" w:rsidR="0099500C">
        <w:t>In addition, it appears that the Public Prosecutor at the Court of Appeal did not comment on the applicant</w:t>
      </w:r>
      <w:r w:rsidRPr="00197F83" w:rsidR="00197F83">
        <w:t>’</w:t>
      </w:r>
      <w:r w:rsidRPr="00197F83" w:rsidR="0099500C">
        <w:t>s complaint that he had been unable to rebut the conclusions of order</w:t>
      </w:r>
      <w:r w:rsidRPr="00197F83" w:rsidR="00CE6952">
        <w:t xml:space="preserve"> no.</w:t>
      </w:r>
      <w:r w:rsidRPr="00197F83" w:rsidR="0099500C">
        <w:t xml:space="preserve"> A5/2012 without sufficient access to the case-file </w:t>
      </w:r>
      <w:r w:rsidRPr="00197F83" w:rsidR="00FF393A">
        <w:t xml:space="preserve">(see paragraphs </w:t>
      </w:r>
      <w:r w:rsidRPr="00197F83" w:rsidR="00FF393A">
        <w:fldChar w:fldCharType="begin"/>
      </w:r>
      <w:r w:rsidRPr="00197F83" w:rsidR="00FF393A">
        <w:instrText xml:space="preserve"> REF appeal \h </w:instrText>
      </w:r>
      <w:r w:rsidRPr="00197F83" w:rsidR="00FF393A">
        <w:fldChar w:fldCharType="separate"/>
      </w:r>
      <w:r w:rsidRPr="00197F83" w:rsidR="00197F83">
        <w:rPr>
          <w:noProof/>
        </w:rPr>
        <w:t>26</w:t>
      </w:r>
      <w:r w:rsidRPr="00197F83" w:rsidR="00FF393A">
        <w:fldChar w:fldCharType="end"/>
      </w:r>
      <w:r w:rsidRPr="00197F83" w:rsidR="00FF393A">
        <w:t xml:space="preserve"> and </w:t>
      </w:r>
      <w:r w:rsidRPr="00197F83" w:rsidR="00FF393A">
        <w:fldChar w:fldCharType="begin"/>
      </w:r>
      <w:r w:rsidRPr="00197F83" w:rsidR="00FF393A">
        <w:instrText xml:space="preserve"> REF complaint \h </w:instrText>
      </w:r>
      <w:r w:rsidRPr="00197F83" w:rsidR="00FF393A">
        <w:fldChar w:fldCharType="separate"/>
      </w:r>
      <w:r w:rsidRPr="00197F83" w:rsidR="00197F83">
        <w:rPr>
          <w:noProof/>
        </w:rPr>
        <w:t>28</w:t>
      </w:r>
      <w:r w:rsidRPr="00197F83" w:rsidR="00FF393A">
        <w:fldChar w:fldCharType="end"/>
      </w:r>
      <w:r w:rsidRPr="00197F83" w:rsidR="00FF393A">
        <w:t xml:space="preserve"> above).</w:t>
      </w:r>
      <w:r w:rsidRPr="00197F83" w:rsidR="00AC5DCD">
        <w:t xml:space="preserve"> In this connection, the Court considers that the applicant was only partially able to exercise his right to lodge an appeal against the order closing the investigation, as at the time he did not have access to the </w:t>
      </w:r>
      <w:r w:rsidRPr="00197F83" w:rsidR="006B10EA">
        <w:t>case file</w:t>
      </w:r>
      <w:r w:rsidRPr="00197F83" w:rsidR="00AC5DCD">
        <w:t xml:space="preserve"> and was </w:t>
      </w:r>
      <w:r w:rsidRPr="00197F83" w:rsidR="0022768C">
        <w:t xml:space="preserve">thus </w:t>
      </w:r>
      <w:r w:rsidRPr="00197F83" w:rsidR="00AC5DCD">
        <w:t xml:space="preserve">not able to rebut effectively the conclusions </w:t>
      </w:r>
      <w:r w:rsidRPr="00197F83" w:rsidR="0022768C">
        <w:t xml:space="preserve">referred to </w:t>
      </w:r>
      <w:r w:rsidRPr="00197F83" w:rsidR="00AC5DCD">
        <w:t xml:space="preserve">in that order. </w:t>
      </w:r>
      <w:r w:rsidRPr="00197F83" w:rsidR="0093643B">
        <w:t>The</w:t>
      </w:r>
      <w:r w:rsidRPr="00197F83" w:rsidR="008861FE">
        <w:t xml:space="preserve"> applicant could only speculate </w:t>
      </w:r>
      <w:r w:rsidRPr="00197F83" w:rsidR="0022768C">
        <w:t xml:space="preserve">regarding </w:t>
      </w:r>
      <w:r w:rsidRPr="00197F83" w:rsidR="008861FE">
        <w:t xml:space="preserve">the content of the </w:t>
      </w:r>
      <w:r w:rsidRPr="00197F83" w:rsidR="006B10EA">
        <w:t>case file</w:t>
      </w:r>
      <w:r w:rsidRPr="00197F83" w:rsidR="008861FE">
        <w:t xml:space="preserve"> and had no means of learning what it</w:t>
      </w:r>
      <w:r w:rsidRPr="00197F83" w:rsidR="0022768C">
        <w:t xml:space="preserve"> contained</w:t>
      </w:r>
      <w:r w:rsidRPr="00197F83" w:rsidR="0093643B">
        <w:t xml:space="preserve">. It also follows from the </w:t>
      </w:r>
      <w:r w:rsidRPr="00197F83" w:rsidR="006B10EA">
        <w:t>case file</w:t>
      </w:r>
      <w:r w:rsidRPr="00197F83" w:rsidR="0093643B">
        <w:t xml:space="preserve"> that the applicant </w:t>
      </w:r>
      <w:r w:rsidRPr="00197F83" w:rsidR="00531400">
        <w:t>made multiple efforts to be informed of the progress of the investigation and to be given access to the various documents</w:t>
      </w:r>
      <w:r w:rsidRPr="00197F83" w:rsidR="0022768C">
        <w:t xml:space="preserve">; those efforts, </w:t>
      </w:r>
      <w:r w:rsidRPr="00197F83" w:rsidR="001464D5">
        <w:t>however</w:t>
      </w:r>
      <w:r w:rsidRPr="00197F83" w:rsidR="0022768C">
        <w:t>,</w:t>
      </w:r>
      <w:r w:rsidRPr="00197F83" w:rsidR="001464D5">
        <w:t xml:space="preserve"> were unsuccessful.</w:t>
      </w:r>
    </w:p>
    <w:p w:rsidRPr="00197F83" w:rsidR="00703FF5" w:rsidP="00197F83" w:rsidRDefault="00700432">
      <w:pPr>
        <w:pStyle w:val="JuPara"/>
      </w:pPr>
      <w:r w:rsidRPr="00197F83">
        <w:fldChar w:fldCharType="begin"/>
      </w:r>
      <w:r w:rsidRPr="00197F83">
        <w:instrText xml:space="preserve"> SEQ level0 \*arabic </w:instrText>
      </w:r>
      <w:r w:rsidRPr="00197F83">
        <w:fldChar w:fldCharType="separate"/>
      </w:r>
      <w:r w:rsidRPr="00197F83" w:rsidR="00197F83">
        <w:rPr>
          <w:noProof/>
        </w:rPr>
        <w:t>94</w:t>
      </w:r>
      <w:r w:rsidRPr="00197F83">
        <w:fldChar w:fldCharType="end"/>
      </w:r>
      <w:r w:rsidRPr="00197F83">
        <w:t>.  Turning to the applicant</w:t>
      </w:r>
      <w:r w:rsidRPr="00197F83" w:rsidR="00197F83">
        <w:t>’</w:t>
      </w:r>
      <w:r w:rsidRPr="00197F83">
        <w:t xml:space="preserve">s access to the documents of the </w:t>
      </w:r>
      <w:r w:rsidRPr="00197F83" w:rsidR="0015515B">
        <w:t>sworn administrative inquiry</w:t>
      </w:r>
      <w:r w:rsidRPr="00197F83">
        <w:t xml:space="preserve">, the Court notes that the applicant requested access to them already from 2012 but was only granted access to them in 2016. The reason for that delay was the fact that officers Th.K. and A.X. objected to the communication of the relevant documents because they included their personal data. While the Court has previously held that </w:t>
      </w:r>
      <w:r w:rsidRPr="00197F83">
        <w:rPr>
          <w:rFonts w:cs="Times New Roman"/>
        </w:rPr>
        <w:t>disclosure or publication of police reports and investigative materials may involve sensitive issues with possible prejudicial effects on private individuals or other investigations and, therefore, cannot be regarded as an automatic requirement under Article 2, it</w:t>
      </w:r>
      <w:r w:rsidRPr="00197F83">
        <w:t xml:space="preserve"> still considers that a delay of four years before the Data </w:t>
      </w:r>
      <w:r w:rsidRPr="00197F83" w:rsidR="00472E42">
        <w:t xml:space="preserve">Protection </w:t>
      </w:r>
      <w:r w:rsidRPr="00197F83">
        <w:t xml:space="preserve">Authority was excessively long. It also appears that for the </w:t>
      </w:r>
      <w:r w:rsidRPr="00197F83" w:rsidR="005208DC">
        <w:t xml:space="preserve">greater </w:t>
      </w:r>
      <w:r w:rsidRPr="00197F83">
        <w:t>part of it, the applicant</w:t>
      </w:r>
      <w:r w:rsidRPr="00197F83" w:rsidR="00197F83">
        <w:t>’</w:t>
      </w:r>
      <w:r w:rsidRPr="00197F83">
        <w:t>s request was inactive</w:t>
      </w:r>
      <w:r w:rsidRPr="00197F83" w:rsidR="005208DC">
        <w:t xml:space="preserve"> –</w:t>
      </w:r>
      <w:r w:rsidRPr="00197F83">
        <w:t xml:space="preserve"> that is to say from August 2012 un</w:t>
      </w:r>
      <w:r w:rsidRPr="00197F83" w:rsidR="00FF1B64">
        <w:t>til August 2016</w:t>
      </w:r>
      <w:r w:rsidRPr="00197F83">
        <w:t xml:space="preserve"> no processing of the applicant</w:t>
      </w:r>
      <w:r w:rsidRPr="00197F83" w:rsidR="00197F83">
        <w:t>’</w:t>
      </w:r>
      <w:r w:rsidRPr="00197F83">
        <w:t>s request took place.</w:t>
      </w:r>
      <w:r w:rsidRPr="00197F83" w:rsidR="001464D5">
        <w:t xml:space="preserve"> The failure to give the applicant the relevant documents on time appears all the more significant if one considers that the </w:t>
      </w:r>
      <w:r w:rsidRPr="00197F83" w:rsidR="00D76C16">
        <w:t>public prosecutor at the Court</w:t>
      </w:r>
      <w:r w:rsidRPr="00197F83" w:rsidR="001464D5">
        <w:t xml:space="preserve"> of First-Instance took explicitly into account the conclusions of the </w:t>
      </w:r>
      <w:r w:rsidRPr="00197F83" w:rsidR="002C791F">
        <w:t>sworn administrative inquiry</w:t>
      </w:r>
      <w:r w:rsidRPr="00197F83" w:rsidR="001464D5">
        <w:t xml:space="preserve">, as </w:t>
      </w:r>
      <w:r w:rsidRPr="00197F83" w:rsidR="005208DC">
        <w:t>can be seen</w:t>
      </w:r>
      <w:r w:rsidRPr="00197F83" w:rsidR="001464D5">
        <w:t xml:space="preserve"> from his reference to it in order</w:t>
      </w:r>
      <w:r w:rsidRPr="00197F83" w:rsidR="00CE6952">
        <w:t xml:space="preserve"> no.</w:t>
      </w:r>
      <w:r w:rsidRPr="00197F83" w:rsidR="001464D5">
        <w:t xml:space="preserve"> </w:t>
      </w:r>
      <w:r w:rsidRPr="00197F83" w:rsidR="00FF1B64">
        <w:t xml:space="preserve">A5/2012 (see paragraph </w:t>
      </w:r>
      <w:r w:rsidRPr="00197F83" w:rsidR="00FF1B64">
        <w:fldChar w:fldCharType="begin"/>
      </w:r>
      <w:r w:rsidRPr="00197F83" w:rsidR="00FF1B64">
        <w:instrText xml:space="preserve"> REF First_order \h </w:instrText>
      </w:r>
      <w:r w:rsidRPr="00197F83" w:rsidR="00FF1B64">
        <w:fldChar w:fldCharType="separate"/>
      </w:r>
      <w:r w:rsidRPr="00197F83" w:rsidR="00197F83">
        <w:rPr>
          <w:noProof/>
        </w:rPr>
        <w:t>25</w:t>
      </w:r>
      <w:r w:rsidRPr="00197F83" w:rsidR="00FF1B64">
        <w:fldChar w:fldCharType="end"/>
      </w:r>
      <w:r w:rsidRPr="00197F83" w:rsidR="00FF1B64">
        <w:t xml:space="preserve"> above)</w:t>
      </w:r>
      <w:r w:rsidRPr="00197F83" w:rsidR="005208DC">
        <w:t>; this</w:t>
      </w:r>
      <w:r w:rsidRPr="00197F83" w:rsidR="00FF1B64">
        <w:t xml:space="preserve"> renders the applicant</w:t>
      </w:r>
      <w:r w:rsidRPr="00197F83" w:rsidR="00197F83">
        <w:t>’</w:t>
      </w:r>
      <w:r w:rsidRPr="00197F83" w:rsidR="00FF1B64">
        <w:t xml:space="preserve">s </w:t>
      </w:r>
      <w:r w:rsidRPr="00197F83" w:rsidR="005208DC">
        <w:t xml:space="preserve">ability to </w:t>
      </w:r>
      <w:r w:rsidRPr="00197F83" w:rsidR="00FF1B64">
        <w:t xml:space="preserve">access the documents even more imperative in order </w:t>
      </w:r>
      <w:r w:rsidRPr="00197F83" w:rsidR="005208DC">
        <w:t xml:space="preserve">that he be </w:t>
      </w:r>
      <w:r w:rsidRPr="00197F83" w:rsidR="00FF1B64">
        <w:t xml:space="preserve">able to safeguard his legitimate interests. </w:t>
      </w:r>
      <w:r w:rsidRPr="00197F83" w:rsidR="005208DC">
        <w:t>Moreover</w:t>
      </w:r>
      <w:r w:rsidRPr="00197F83" w:rsidR="00D324EA">
        <w:t xml:space="preserve">, the </w:t>
      </w:r>
      <w:r w:rsidRPr="00197F83" w:rsidR="005208DC">
        <w:t xml:space="preserve">relevant </w:t>
      </w:r>
      <w:r w:rsidRPr="00197F83" w:rsidR="00D324EA">
        <w:t xml:space="preserve">authorities provided </w:t>
      </w:r>
      <w:r w:rsidRPr="00197F83">
        <w:t xml:space="preserve">no reasons </w:t>
      </w:r>
      <w:r w:rsidRPr="00197F83" w:rsidR="005208DC">
        <w:t xml:space="preserve">to explain </w:t>
      </w:r>
      <w:r w:rsidRPr="00197F83">
        <w:t>why the applicant</w:t>
      </w:r>
      <w:r w:rsidRPr="00197F83" w:rsidR="00197F83">
        <w:t>’</w:t>
      </w:r>
      <w:r w:rsidRPr="00197F83">
        <w:t>s request took so long to be examined.</w:t>
      </w:r>
    </w:p>
    <w:p w:rsidRPr="00197F83" w:rsidR="005921C2" w:rsidP="00197F83" w:rsidRDefault="00304E6A">
      <w:pPr>
        <w:pStyle w:val="JuPara"/>
      </w:pPr>
      <w:r w:rsidRPr="00197F83">
        <w:fldChar w:fldCharType="begin"/>
      </w:r>
      <w:r w:rsidRPr="00197F83">
        <w:instrText xml:space="preserve"> SEQ level0 \*arabic </w:instrText>
      </w:r>
      <w:r w:rsidRPr="00197F83">
        <w:fldChar w:fldCharType="separate"/>
      </w:r>
      <w:r w:rsidRPr="00197F83" w:rsidR="00197F83">
        <w:rPr>
          <w:noProof/>
        </w:rPr>
        <w:t>95</w:t>
      </w:r>
      <w:r w:rsidRPr="00197F83">
        <w:fldChar w:fldCharType="end"/>
      </w:r>
      <w:r w:rsidRPr="00197F83">
        <w:t>.  </w:t>
      </w:r>
      <w:r w:rsidRPr="00197F83" w:rsidR="00700432">
        <w:t>As regards the applicant</w:t>
      </w:r>
      <w:r w:rsidRPr="00197F83" w:rsidR="00197F83">
        <w:t>’</w:t>
      </w:r>
      <w:r w:rsidRPr="00197F83" w:rsidR="00700432">
        <w:t xml:space="preserve">s general </w:t>
      </w:r>
      <w:r w:rsidRPr="00197F83" w:rsidR="00743FD4">
        <w:t>involvement in</w:t>
      </w:r>
      <w:r w:rsidRPr="00197F83" w:rsidR="00700432">
        <w:t xml:space="preserve"> the investigation,</w:t>
      </w:r>
      <w:r w:rsidRPr="00197F83" w:rsidR="005921C2">
        <w:t xml:space="preserve"> the Court notes that the applicant was not informed of his son</w:t>
      </w:r>
      <w:r w:rsidRPr="00197F83" w:rsidR="00197F83">
        <w:t>’</w:t>
      </w:r>
      <w:r w:rsidRPr="00197F83" w:rsidR="005921C2">
        <w:t>s death until after the autopsy had been conducted</w:t>
      </w:r>
      <w:r w:rsidRPr="00197F83">
        <w:rPr>
          <w:rFonts w:eastAsiaTheme="minorHAnsi"/>
          <w:sz w:val="22"/>
        </w:rPr>
        <w:t xml:space="preserve"> </w:t>
      </w:r>
      <w:r w:rsidRPr="00197F83">
        <w:t>nor has there been any indication that the competent authorities undertook reasonable steps to inform Lambros Fountas</w:t>
      </w:r>
      <w:r w:rsidRPr="00197F83" w:rsidR="00197F83">
        <w:t>’</w:t>
      </w:r>
      <w:r w:rsidRPr="00197F83">
        <w:t xml:space="preserve"> relatives earlier than 1 pm of the day the incident took place</w:t>
      </w:r>
      <w:r w:rsidRPr="00197F83" w:rsidR="005921C2">
        <w:t>. That deprived him of the possibility of designating a technical expert who could observe the procedure on his behalf. Even though Article 2 does not require, as such, that the victim</w:t>
      </w:r>
      <w:r w:rsidRPr="00197F83" w:rsidR="00197F83">
        <w:t>’</w:t>
      </w:r>
      <w:r w:rsidRPr="00197F83" w:rsidR="005921C2">
        <w:t xml:space="preserve">s relatives be afforded this possibility (see </w:t>
      </w:r>
      <w:r w:rsidRPr="00197F83" w:rsidR="00D324EA">
        <w:rPr>
          <w:i/>
        </w:rPr>
        <w:t>Giuliani and Gaggio</w:t>
      </w:r>
      <w:r w:rsidRPr="00197F83" w:rsidR="006D3DE5">
        <w:t>, cited above, § </w:t>
      </w:r>
      <w:r w:rsidRPr="00197F83" w:rsidR="00D324EA">
        <w:t>315</w:t>
      </w:r>
      <w:r w:rsidRPr="00197F83" w:rsidR="005921C2">
        <w:t xml:space="preserve">) </w:t>
      </w:r>
      <w:r w:rsidRPr="00197F83" w:rsidR="00D4753B">
        <w:t>it follows from the parties</w:t>
      </w:r>
      <w:r w:rsidRPr="00197F83" w:rsidR="00197F83">
        <w:t>’</w:t>
      </w:r>
      <w:r w:rsidRPr="00197F83" w:rsidR="00D4753B">
        <w:t xml:space="preserve"> submissions that if the applicant had been informed on time, he would have been able to assign an expert if he so wished. In that respect, the Court takes note of the possibility afforded to the applicant after the initial autopsy to designate an expert of his own choosing and have the autopsy repeated </w:t>
      </w:r>
      <w:r w:rsidRPr="00197F83" w:rsidR="00894E49">
        <w:t xml:space="preserve">(see paragraph </w:t>
      </w:r>
      <w:r w:rsidRPr="00197F83" w:rsidR="00894E49">
        <w:fldChar w:fldCharType="begin"/>
      </w:r>
      <w:r w:rsidRPr="00197F83" w:rsidR="00894E49">
        <w:instrText xml:space="preserve"> REF Preliminary_inquiry_finish \h </w:instrText>
      </w:r>
      <w:r w:rsidRPr="00197F83" w:rsidR="00894E49">
        <w:fldChar w:fldCharType="separate"/>
      </w:r>
      <w:r w:rsidRPr="00197F83" w:rsidR="00197F83">
        <w:rPr>
          <w:noProof/>
        </w:rPr>
        <w:t>20</w:t>
      </w:r>
      <w:r w:rsidRPr="00197F83" w:rsidR="00894E49">
        <w:fldChar w:fldCharType="end"/>
      </w:r>
      <w:r w:rsidRPr="00197F83" w:rsidR="00894E49">
        <w:t xml:space="preserve"> above). </w:t>
      </w:r>
      <w:r w:rsidRPr="00197F83" w:rsidR="00D15127">
        <w:t>Nevertheless</w:t>
      </w:r>
      <w:r w:rsidRPr="00197F83" w:rsidR="00894E49">
        <w:t>, having regard to the applicant</w:t>
      </w:r>
      <w:r w:rsidRPr="00197F83" w:rsidR="00197F83">
        <w:t>’</w:t>
      </w:r>
      <w:r w:rsidRPr="00197F83" w:rsidR="00894E49">
        <w:t xml:space="preserve">s allegations (which were not refuted by the Government) – namely that the coroner confirmed that an autopsy had taken place on an identified body but that the applicant had only been informed of the incident afterwards – the Court is not convinced that the State authorities fulfilled their obligation to undertake reasonable steps </w:t>
      </w:r>
      <w:r w:rsidRPr="00197F83" w:rsidR="00C66CF9">
        <w:t xml:space="preserve">in the circumstances </w:t>
      </w:r>
      <w:r w:rsidRPr="00197F83" w:rsidR="00894E49">
        <w:t xml:space="preserve">to ensure that surviving members of the family were informed </w:t>
      </w:r>
      <w:r w:rsidRPr="00197F83" w:rsidR="00EE0754">
        <w:t xml:space="preserve">of the </w:t>
      </w:r>
      <w:r w:rsidRPr="00197F83" w:rsidR="0014307D">
        <w:t xml:space="preserve">death of the </w:t>
      </w:r>
      <w:r w:rsidRPr="00197F83" w:rsidR="00EE0754">
        <w:t>applicant</w:t>
      </w:r>
      <w:r w:rsidRPr="00197F83" w:rsidR="00197F83">
        <w:t>’</w:t>
      </w:r>
      <w:r w:rsidRPr="00197F83" w:rsidR="00EE0754">
        <w:t xml:space="preserve">s son </w:t>
      </w:r>
      <w:r w:rsidRPr="00197F83" w:rsidR="00894E49">
        <w:t xml:space="preserve">(compare </w:t>
      </w:r>
      <w:r w:rsidRPr="00197F83" w:rsidR="00894E49">
        <w:rPr>
          <w:i/>
          <w:iCs/>
        </w:rPr>
        <w:t>Lozovyye v. Russia</w:t>
      </w:r>
      <w:r w:rsidRPr="00197F83" w:rsidR="00894E49">
        <w:t>, cited above, §</w:t>
      </w:r>
      <w:r w:rsidRPr="00197F83" w:rsidR="007B2BC4">
        <w:rPr>
          <w:rFonts w:cstheme="minorHAnsi"/>
        </w:rPr>
        <w:t>§</w:t>
      </w:r>
      <w:r w:rsidRPr="00197F83" w:rsidR="00894E49">
        <w:t xml:space="preserve"> </w:t>
      </w:r>
      <w:r w:rsidRPr="00197F83" w:rsidR="00890FD1">
        <w:t>44</w:t>
      </w:r>
      <w:r w:rsidRPr="00197F83" w:rsidR="007B2BC4">
        <w:t xml:space="preserve"> and 46</w:t>
      </w:r>
      <w:r w:rsidRPr="00197F83" w:rsidR="00894E49">
        <w:t>)</w:t>
      </w:r>
      <w:r w:rsidRPr="00197F83" w:rsidR="005921C2">
        <w:t>.</w:t>
      </w:r>
      <w:r w:rsidRPr="00197F83" w:rsidR="00D324EA">
        <w:t xml:space="preserve"> These circumstances lead to the conclusion that the </w:t>
      </w:r>
      <w:r w:rsidRPr="00197F83" w:rsidR="005208DC">
        <w:t xml:space="preserve">relevant </w:t>
      </w:r>
      <w:r w:rsidRPr="00197F83" w:rsidR="00D324EA">
        <w:t>authorities failed to ensure that the investigation received the required level of public scrutiny or to safeguard the interests of the next</w:t>
      </w:r>
      <w:r w:rsidRPr="00197F83" w:rsidR="005208DC">
        <w:t>-</w:t>
      </w:r>
      <w:r w:rsidRPr="00197F83" w:rsidR="00D324EA">
        <w:t>of</w:t>
      </w:r>
      <w:r w:rsidRPr="00197F83" w:rsidR="005208DC">
        <w:t>-</w:t>
      </w:r>
      <w:r w:rsidRPr="00197F83" w:rsidR="00D324EA">
        <w:t>kin in the proceedings.</w:t>
      </w:r>
    </w:p>
    <w:p w:rsidRPr="00197F83" w:rsidR="002F7DF5" w:rsidP="00197F83" w:rsidRDefault="00D324EA">
      <w:pPr>
        <w:pStyle w:val="JuHi"/>
      </w:pPr>
      <w:r w:rsidRPr="00197F83">
        <w:t>Conclusion</w:t>
      </w:r>
    </w:p>
    <w:p w:rsidRPr="00197F83" w:rsidR="007A5E1C"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96</w:t>
      </w:r>
      <w:r w:rsidRPr="00197F83">
        <w:fldChar w:fldCharType="end"/>
      </w:r>
      <w:r w:rsidRPr="00197F83" w:rsidR="0077175D">
        <w:t>.  </w:t>
      </w:r>
      <w:r w:rsidRPr="00197F83" w:rsidR="004C34C2">
        <w:t>The foregoing considerations are sufficient to enable the Court to conclude that the investigation conducted into the applicant</w:t>
      </w:r>
      <w:r w:rsidRPr="00197F83" w:rsidR="00197F83">
        <w:t>’</w:t>
      </w:r>
      <w:r w:rsidRPr="00197F83" w:rsidR="004C34C2">
        <w:t>s son</w:t>
      </w:r>
      <w:r w:rsidRPr="00197F83" w:rsidR="00197F83">
        <w:t>’</w:t>
      </w:r>
      <w:r w:rsidRPr="00197F83" w:rsidR="004C34C2">
        <w:t>s death was ineffective as it lacked an important guarantee, that of the involvement of the deceased person</w:t>
      </w:r>
      <w:r w:rsidRPr="00197F83" w:rsidR="00197F83">
        <w:t>’</w:t>
      </w:r>
      <w:r w:rsidRPr="00197F83" w:rsidR="004C34C2">
        <w:t>s family. The Court holds, therefore, that there has been a violation of Article 2 of the Convention under its procedural limb due to the insufficient involvement of the applicant in the investigation conducted into his son</w:t>
      </w:r>
      <w:r w:rsidRPr="00197F83" w:rsidR="00197F83">
        <w:t>’</w:t>
      </w:r>
      <w:r w:rsidRPr="00197F83" w:rsidR="004C34C2">
        <w:t>s death.</w:t>
      </w:r>
    </w:p>
    <w:p w:rsidRPr="00197F83" w:rsidR="005E556D" w:rsidP="00197F83" w:rsidRDefault="005E556D">
      <w:pPr>
        <w:pStyle w:val="JuHIRoman"/>
      </w:pPr>
      <w:r w:rsidRPr="00197F83">
        <w:t>ALLEGED VIOLATION OF ARTICLE 6 OF THE CONVENTION</w:t>
      </w:r>
    </w:p>
    <w:p w:rsidRPr="00197F83" w:rsidR="00703FF5" w:rsidP="00197F83" w:rsidRDefault="005E556D">
      <w:pPr>
        <w:pStyle w:val="JuPara"/>
      </w:pPr>
      <w:r w:rsidRPr="00197F83">
        <w:fldChar w:fldCharType="begin"/>
      </w:r>
      <w:r w:rsidRPr="00197F83">
        <w:instrText xml:space="preserve"> SEQ level0 \*arabic </w:instrText>
      </w:r>
      <w:r w:rsidRPr="00197F83">
        <w:fldChar w:fldCharType="separate"/>
      </w:r>
      <w:r w:rsidRPr="00197F83" w:rsidR="00197F83">
        <w:rPr>
          <w:noProof/>
        </w:rPr>
        <w:t>97</w:t>
      </w:r>
      <w:r w:rsidRPr="00197F83">
        <w:fldChar w:fldCharType="end"/>
      </w:r>
      <w:r w:rsidRPr="00197F83">
        <w:t xml:space="preserve">.  The applicant, relying on Article 6 of the Convention, complained that his rights as civil party </w:t>
      </w:r>
      <w:r w:rsidRPr="00197F83" w:rsidR="005208DC">
        <w:t xml:space="preserve">had been </w:t>
      </w:r>
      <w:r w:rsidRPr="00197F83">
        <w:t>violated on account of the refusal of the domestic authorities to give him copies of the documents of the investigation.</w:t>
      </w:r>
    </w:p>
    <w:p w:rsidRPr="00197F83" w:rsidR="005E556D" w:rsidP="00197F83" w:rsidRDefault="005E556D">
      <w:pPr>
        <w:pStyle w:val="JuPara"/>
      </w:pPr>
      <w:r w:rsidRPr="00197F83">
        <w:rPr>
          <w:rFonts w:ascii="Times New Roman" w:hAnsi="Times New Roman" w:eastAsia="Times New Roman" w:cs="Times New Roman"/>
          <w:szCs w:val="20"/>
          <w:lang w:eastAsia="fr-FR"/>
        </w:rPr>
        <w:fldChar w:fldCharType="begin"/>
      </w:r>
      <w:r w:rsidRPr="00197F83">
        <w:rPr>
          <w:rFonts w:ascii="Times New Roman" w:hAnsi="Times New Roman" w:eastAsia="Times New Roman" w:cs="Times New Roman"/>
          <w:szCs w:val="20"/>
          <w:lang w:eastAsia="fr-FR"/>
        </w:rPr>
        <w:instrText xml:space="preserve"> SEQ level0 \*arabic </w:instrText>
      </w:r>
      <w:r w:rsidRPr="00197F83">
        <w:rPr>
          <w:rFonts w:ascii="Times New Roman" w:hAnsi="Times New Roman" w:eastAsia="Times New Roman" w:cs="Times New Roman"/>
          <w:szCs w:val="20"/>
          <w:lang w:eastAsia="fr-FR"/>
        </w:rPr>
        <w:fldChar w:fldCharType="separate"/>
      </w:r>
      <w:r w:rsidRPr="00197F83" w:rsidR="00197F83">
        <w:rPr>
          <w:rFonts w:ascii="Times New Roman" w:hAnsi="Times New Roman" w:eastAsia="Times New Roman" w:cs="Times New Roman"/>
          <w:noProof/>
          <w:szCs w:val="20"/>
          <w:lang w:eastAsia="fr-FR"/>
        </w:rPr>
        <w:t>98</w:t>
      </w:r>
      <w:r w:rsidRPr="00197F83">
        <w:rPr>
          <w:rFonts w:ascii="Times New Roman" w:hAnsi="Times New Roman" w:eastAsia="Times New Roman" w:cs="Times New Roman"/>
          <w:szCs w:val="20"/>
          <w:lang w:eastAsia="fr-FR"/>
        </w:rPr>
        <w:fldChar w:fldCharType="end"/>
      </w:r>
      <w:r w:rsidRPr="00197F83">
        <w:rPr>
          <w:rFonts w:ascii="Times New Roman" w:hAnsi="Times New Roman" w:eastAsia="Times New Roman" w:cs="Times New Roman"/>
          <w:szCs w:val="20"/>
          <w:lang w:eastAsia="fr-FR"/>
        </w:rPr>
        <w:t xml:space="preserve">.  In view of its analysis under Article 2 of the Convention and the conclusions made, the Court considers that in the circumstances of the present case it is not necessary to examine any further complaint under Article </w:t>
      </w:r>
      <w:r w:rsidRPr="00197F83" w:rsidR="00687454">
        <w:rPr>
          <w:rFonts w:ascii="Times New Roman" w:hAnsi="Times New Roman" w:eastAsia="Times New Roman" w:cs="Times New Roman"/>
          <w:szCs w:val="20"/>
          <w:lang w:eastAsia="fr-FR"/>
        </w:rPr>
        <w:t xml:space="preserve">6 </w:t>
      </w:r>
      <w:r w:rsidRPr="00197F83">
        <w:rPr>
          <w:rFonts w:ascii="Times New Roman" w:hAnsi="Times New Roman" w:eastAsia="Times New Roman" w:cs="Times New Roman"/>
          <w:szCs w:val="20"/>
          <w:lang w:eastAsia="fr-FR"/>
        </w:rPr>
        <w:t>of the Convention.</w:t>
      </w:r>
    </w:p>
    <w:p w:rsidRPr="00197F83" w:rsidR="00D420F3" w:rsidP="00197F83" w:rsidRDefault="0077175D">
      <w:pPr>
        <w:pStyle w:val="JuHIRoman"/>
      </w:pPr>
      <w:r w:rsidRPr="00197F83">
        <w:t>APPLICATION OF ARTICLE 41 OF THE CONVENTION</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99</w:t>
      </w:r>
      <w:r w:rsidRPr="00197F83">
        <w:fldChar w:fldCharType="end"/>
      </w:r>
      <w:r w:rsidRPr="00197F83" w:rsidR="0077175D">
        <w:t>.  Article 41 of the Convention provides:</w:t>
      </w:r>
    </w:p>
    <w:p w:rsidRPr="00197F83" w:rsidR="00D420F3" w:rsidP="00197F83" w:rsidRDefault="0077175D">
      <w:pPr>
        <w:pStyle w:val="JuQuot"/>
        <w:keepNext/>
        <w:keepLines/>
      </w:pPr>
      <w:r w:rsidRPr="00197F8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97F83" w:rsidR="00D420F3" w:rsidP="00197F83" w:rsidRDefault="0077175D">
      <w:pPr>
        <w:pStyle w:val="JuHA"/>
      </w:pPr>
      <w:r w:rsidRPr="00197F83">
        <w:t>Damage</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100</w:t>
      </w:r>
      <w:r w:rsidRPr="00197F83">
        <w:fldChar w:fldCharType="end"/>
      </w:r>
      <w:r w:rsidRPr="00197F83" w:rsidR="0077175D">
        <w:t xml:space="preserve">.  The applicant claimed </w:t>
      </w:r>
      <w:r w:rsidRPr="00197F83" w:rsidR="00D41FF1">
        <w:t>15,000</w:t>
      </w:r>
      <w:r w:rsidRPr="00197F83" w:rsidR="0077175D">
        <w:t xml:space="preserve"> euros (EUR) in respect of non-pecuniary damage.</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101</w:t>
      </w:r>
      <w:r w:rsidRPr="00197F83">
        <w:fldChar w:fldCharType="end"/>
      </w:r>
      <w:r w:rsidRPr="00197F83" w:rsidR="0077175D">
        <w:t>.  </w:t>
      </w:r>
      <w:r w:rsidRPr="00197F83" w:rsidR="00D41FF1">
        <w:t>The Government contested those claims, arguing that the sum was excessive in view of the circumstances of the case and the country</w:t>
      </w:r>
      <w:r w:rsidRPr="00197F83" w:rsidR="00197F83">
        <w:t>’</w:t>
      </w:r>
      <w:r w:rsidRPr="00197F83" w:rsidR="00D41FF1">
        <w:t>s current financial situation.</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102</w:t>
      </w:r>
      <w:r w:rsidRPr="00197F83">
        <w:fldChar w:fldCharType="end"/>
      </w:r>
      <w:r w:rsidRPr="00197F83" w:rsidR="0077175D">
        <w:t>.  </w:t>
      </w:r>
      <w:r w:rsidRPr="00197F83" w:rsidR="00D41FF1">
        <w:t xml:space="preserve">Having regard to all the circumstances of the present case, the Court accepts that the applicant has suffered non-pecuniary damage which cannot be compensated </w:t>
      </w:r>
      <w:r w:rsidRPr="00197F83" w:rsidR="00C136D7">
        <w:t xml:space="preserve">for </w:t>
      </w:r>
      <w:r w:rsidRPr="00197F83" w:rsidR="00D41FF1">
        <w:t>solely by the findings of a violation. Making its assessment on an equitable basis, the Court awards the applicant 15,000</w:t>
      </w:r>
      <w:r w:rsidRPr="00197F83" w:rsidR="00A10877">
        <w:t> </w:t>
      </w:r>
      <w:r w:rsidRPr="00197F83" w:rsidR="00D41FF1">
        <w:t>EUR, plus any tax that may be chargeable to him</w:t>
      </w:r>
      <w:r w:rsidRPr="00197F83" w:rsidR="0077175D">
        <w:t>.</w:t>
      </w:r>
    </w:p>
    <w:p w:rsidRPr="00197F83" w:rsidR="00D420F3" w:rsidP="00197F83" w:rsidRDefault="0077175D">
      <w:pPr>
        <w:pStyle w:val="JuHA"/>
      </w:pPr>
      <w:r w:rsidRPr="00197F83">
        <w:t>Costs and expenses</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103</w:t>
      </w:r>
      <w:r w:rsidRPr="00197F83">
        <w:fldChar w:fldCharType="end"/>
      </w:r>
      <w:r w:rsidRPr="00197F83" w:rsidR="0077175D">
        <w:t xml:space="preserve">.  The applicant also claimed EUR </w:t>
      </w:r>
      <w:r w:rsidRPr="00197F83" w:rsidR="00D41FF1">
        <w:t>5,000</w:t>
      </w:r>
      <w:r w:rsidRPr="00197F83" w:rsidR="0077175D">
        <w:t xml:space="preserve"> for the costs and expenses incurred before the Court.</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104</w:t>
      </w:r>
      <w:r w:rsidRPr="00197F83">
        <w:fldChar w:fldCharType="end"/>
      </w:r>
      <w:r w:rsidRPr="00197F83" w:rsidR="0077175D">
        <w:t>. </w:t>
      </w:r>
      <w:r w:rsidRPr="00197F83" w:rsidR="006D3DE5">
        <w:t> </w:t>
      </w:r>
      <w:r w:rsidRPr="00197F83" w:rsidR="00D41FF1">
        <w:t xml:space="preserve">The Government submitted that only documented claims should be reimbursed and </w:t>
      </w:r>
      <w:r w:rsidRPr="00197F83" w:rsidR="00C136D7">
        <w:t xml:space="preserve">that </w:t>
      </w:r>
      <w:r w:rsidRPr="00197F83" w:rsidR="00D41FF1">
        <w:t>the applicant</w:t>
      </w:r>
      <w:r w:rsidRPr="00197F83" w:rsidR="00197F83">
        <w:t>’</w:t>
      </w:r>
      <w:r w:rsidRPr="00197F83" w:rsidR="00D41FF1">
        <w:t xml:space="preserve">s request should </w:t>
      </w:r>
      <w:r w:rsidRPr="00197F83" w:rsidR="00C136D7">
        <w:t xml:space="preserve">therefore </w:t>
      </w:r>
      <w:r w:rsidRPr="00197F83" w:rsidR="00D41FF1">
        <w:t xml:space="preserve">be rejected. In this regard, they argued that the applicant had failed to produce documents </w:t>
      </w:r>
      <w:r w:rsidRPr="00197F83" w:rsidR="00C136D7">
        <w:t xml:space="preserve">that </w:t>
      </w:r>
      <w:r w:rsidRPr="00197F83" w:rsidR="00D41FF1">
        <w:t>would have proved that he had actually incurred these costs. In any event, they found this claim excessive and unsubstantiated, especially in view of the fact that no hearing had taken place.</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105</w:t>
      </w:r>
      <w:r w:rsidRPr="00197F83">
        <w:fldChar w:fldCharType="end"/>
      </w:r>
      <w:r w:rsidRPr="00197F83" w:rsidR="0077175D">
        <w:t>.  </w:t>
      </w:r>
      <w:r w:rsidRPr="00197F83">
        <w:t>According to the Court</w:t>
      </w:r>
      <w:r w:rsidRPr="00197F83" w:rsidR="00197F83">
        <w:t>’</w:t>
      </w:r>
      <w:r w:rsidRPr="00197F83">
        <w:t>s case-law, an applicant is entitled to the reimbursement of costs and expenses only in so far as it has been shown that these have been actually and necessarily incurred and are reasonable as to quantum. In the present case,</w:t>
      </w:r>
      <w:r w:rsidRPr="00197F83" w:rsidR="006F4684">
        <w:t xml:space="preserve"> the applicant failed to submit any document proving he had actually incurred those costs</w:t>
      </w:r>
      <w:r w:rsidRPr="00197F83" w:rsidR="0077175D">
        <w:t>.</w:t>
      </w:r>
      <w:r w:rsidRPr="00197F83" w:rsidR="006F4684">
        <w:t xml:space="preserve"> Accordingly, it dismisses his claim.</w:t>
      </w:r>
    </w:p>
    <w:p w:rsidRPr="00197F83" w:rsidR="00D420F3" w:rsidP="00197F83" w:rsidRDefault="0077175D">
      <w:pPr>
        <w:pStyle w:val="JuHA"/>
      </w:pPr>
      <w:r w:rsidRPr="00197F83">
        <w:t>Default interest</w:t>
      </w:r>
    </w:p>
    <w:p w:rsidRPr="00197F83" w:rsidR="00D420F3" w:rsidP="00197F83" w:rsidRDefault="000622EA">
      <w:pPr>
        <w:pStyle w:val="JuPara"/>
      </w:pPr>
      <w:r w:rsidRPr="00197F83">
        <w:fldChar w:fldCharType="begin"/>
      </w:r>
      <w:r w:rsidRPr="00197F83">
        <w:instrText xml:space="preserve"> SEQ level0 \*arabic </w:instrText>
      </w:r>
      <w:r w:rsidRPr="00197F83">
        <w:fldChar w:fldCharType="separate"/>
      </w:r>
      <w:r w:rsidRPr="00197F83" w:rsidR="00197F83">
        <w:rPr>
          <w:noProof/>
        </w:rPr>
        <w:t>106</w:t>
      </w:r>
      <w:r w:rsidRPr="00197F83">
        <w:fldChar w:fldCharType="end"/>
      </w:r>
      <w:r w:rsidRPr="00197F83" w:rsidR="0077175D">
        <w:t>.  The Court considers it appropriate that the default interest rate should be based on the marginal lending rate of the European Central Bank, to which should be added three percentage points.</w:t>
      </w:r>
    </w:p>
    <w:p w:rsidRPr="00197F83" w:rsidR="00D420F3" w:rsidP="00197F83" w:rsidRDefault="0077175D">
      <w:pPr>
        <w:pStyle w:val="JuHHead"/>
      </w:pPr>
      <w:r w:rsidRPr="00197F83">
        <w:t>FOR THESE REASONS, THE COURT</w:t>
      </w:r>
      <w:r w:rsidRPr="00197F83" w:rsidR="000622EA">
        <w:t>, UNANIMOUSLY,</w:t>
      </w:r>
    </w:p>
    <w:p w:rsidRPr="00197F83" w:rsidR="00D420F3" w:rsidP="00197F83" w:rsidRDefault="0077175D">
      <w:pPr>
        <w:pStyle w:val="JuList"/>
        <w:numPr>
          <w:ilvl w:val="0"/>
          <w:numId w:val="1"/>
        </w:numPr>
      </w:pPr>
      <w:r w:rsidRPr="00197F83">
        <w:rPr>
          <w:i/>
        </w:rPr>
        <w:t>Declares</w:t>
      </w:r>
      <w:r w:rsidRPr="00197F83" w:rsidR="000622EA">
        <w:t xml:space="preserve"> </w:t>
      </w:r>
      <w:r w:rsidRPr="00197F83">
        <w:t xml:space="preserve">the </w:t>
      </w:r>
      <w:r w:rsidRPr="00197F83" w:rsidR="000622EA">
        <w:t>application</w:t>
      </w:r>
      <w:r w:rsidRPr="00197F83">
        <w:t xml:space="preserve"> admissible;</w:t>
      </w:r>
    </w:p>
    <w:p w:rsidRPr="00197F83" w:rsidR="00D420F3" w:rsidP="00197F83" w:rsidRDefault="0077175D">
      <w:pPr>
        <w:pStyle w:val="JuList"/>
      </w:pPr>
      <w:r w:rsidRPr="00197F83">
        <w:rPr>
          <w:i/>
        </w:rPr>
        <w:t>Holds</w:t>
      </w:r>
      <w:r w:rsidRPr="00197F83" w:rsidR="000622EA">
        <w:t xml:space="preserve"> </w:t>
      </w:r>
      <w:r w:rsidRPr="00197F83">
        <w:t xml:space="preserve">that there has been a violation of Article </w:t>
      </w:r>
      <w:r w:rsidRPr="00197F83" w:rsidR="00E337D9">
        <w:t>2</w:t>
      </w:r>
      <w:r w:rsidRPr="00197F83">
        <w:t xml:space="preserve"> of the Convention</w:t>
      </w:r>
      <w:r w:rsidRPr="00197F83" w:rsidR="00E337D9">
        <w:t xml:space="preserve"> under its procedural limb</w:t>
      </w:r>
      <w:r w:rsidRPr="00197F83" w:rsidR="00155A62">
        <w:t xml:space="preserve"> due to the insufficient involvement of the applicant in the investigation into his son</w:t>
      </w:r>
      <w:r w:rsidRPr="00197F83" w:rsidR="00197F83">
        <w:t>’</w:t>
      </w:r>
      <w:r w:rsidRPr="00197F83" w:rsidR="00155A62">
        <w:t>s death</w:t>
      </w:r>
      <w:r w:rsidRPr="00197F83">
        <w:t>;</w:t>
      </w:r>
    </w:p>
    <w:p w:rsidRPr="00197F83" w:rsidR="00D420F3" w:rsidP="00197F83" w:rsidRDefault="0077175D">
      <w:pPr>
        <w:pStyle w:val="JuList"/>
      </w:pPr>
      <w:r w:rsidRPr="00197F83">
        <w:rPr>
          <w:i/>
        </w:rPr>
        <w:t>Holds</w:t>
      </w:r>
      <w:r w:rsidRPr="00197F83" w:rsidR="000622EA">
        <w:t xml:space="preserve"> </w:t>
      </w:r>
      <w:r w:rsidRPr="00197F83">
        <w:t xml:space="preserve">that there is no need to examine the complaint under Article </w:t>
      </w:r>
      <w:r w:rsidRPr="00197F83" w:rsidR="00E337D9">
        <w:t>6</w:t>
      </w:r>
      <w:r w:rsidRPr="00197F83">
        <w:t xml:space="preserve"> of the Convention;</w:t>
      </w:r>
    </w:p>
    <w:p w:rsidRPr="00197F83" w:rsidR="007A5E1C" w:rsidP="00197F83" w:rsidRDefault="0077175D">
      <w:pPr>
        <w:pStyle w:val="JuList"/>
      </w:pPr>
      <w:r w:rsidRPr="00197F83">
        <w:rPr>
          <w:i/>
        </w:rPr>
        <w:t>Holds</w:t>
      </w:r>
    </w:p>
    <w:p w:rsidRPr="00197F83" w:rsidR="00D420F3" w:rsidP="00197F83" w:rsidRDefault="0077175D">
      <w:pPr>
        <w:pStyle w:val="JuLista"/>
      </w:pPr>
      <w:r w:rsidRPr="00197F83">
        <w:t xml:space="preserve">that the respondent State is to pay the applicant, within three months </w:t>
      </w:r>
      <w:r w:rsidRPr="00197F83" w:rsidR="000622EA">
        <w:t>from the date on which the judgment becomes final</w:t>
      </w:r>
      <w:r w:rsidRPr="00197F83" w:rsidR="00C136D7">
        <w:t>,</w:t>
      </w:r>
      <w:r w:rsidRPr="00197F83" w:rsidR="000622EA">
        <w:t xml:space="preserve"> in accordance with Article 44 § 2 of the Convention,</w:t>
      </w:r>
      <w:r w:rsidRPr="00197F83">
        <w:t xml:space="preserve"> EUR </w:t>
      </w:r>
      <w:r w:rsidRPr="00197F83" w:rsidR="00D63BED">
        <w:t>15,000</w:t>
      </w:r>
      <w:r w:rsidRPr="00197F83">
        <w:t xml:space="preserve"> (</w:t>
      </w:r>
      <w:r w:rsidRPr="00197F83" w:rsidR="00D63BED">
        <w:t>fifteen thousand</w:t>
      </w:r>
      <w:r w:rsidRPr="00197F83">
        <w:t xml:space="preserve"> euros), plus any tax that may be chargeable, in respect of non-pecuniary damage;</w:t>
      </w:r>
    </w:p>
    <w:p w:rsidRPr="00197F83" w:rsidR="00D420F3" w:rsidP="00197F83" w:rsidRDefault="0077175D">
      <w:pPr>
        <w:pStyle w:val="JuLista"/>
      </w:pPr>
      <w:r w:rsidRPr="00197F83">
        <w:t>that from the expiry of the above-mentioned three months until settlement simple interest shall be payable on the above amount at a rate equal to the marginal lending rate of the European Central Bank during the default period</w:t>
      </w:r>
      <w:r w:rsidRPr="00197F83" w:rsidR="00C136D7">
        <w:t>,</w:t>
      </w:r>
      <w:r w:rsidRPr="00197F83">
        <w:t xml:space="preserve"> plus three percentage points;</w:t>
      </w:r>
    </w:p>
    <w:p w:rsidRPr="00197F83" w:rsidR="00D420F3" w:rsidP="00197F83" w:rsidRDefault="0077175D">
      <w:pPr>
        <w:pStyle w:val="JuParaLast"/>
      </w:pPr>
      <w:r w:rsidRPr="00197F83">
        <w:t xml:space="preserve">Done in English, and notified in writing on </w:t>
      </w:r>
      <w:r w:rsidRPr="00197F83" w:rsidR="00A10877">
        <w:t>3 October 2019</w:t>
      </w:r>
      <w:r w:rsidRPr="00197F83">
        <w:t>, pursuant to Rule 77 §§ 2 and 3 of the Rules of Court.</w:t>
      </w:r>
    </w:p>
    <w:p w:rsidRPr="00197F83" w:rsidR="00D420F3" w:rsidP="00197F83" w:rsidRDefault="0077175D">
      <w:pPr>
        <w:pStyle w:val="JuSigned"/>
        <w:rPr>
          <w:lang w:val="it-IT"/>
        </w:rPr>
      </w:pPr>
      <w:r w:rsidRPr="00197F83">
        <w:tab/>
      </w:r>
      <w:r w:rsidRPr="00197F83" w:rsidR="000622EA">
        <w:rPr>
          <w:lang w:val="it-IT"/>
        </w:rPr>
        <w:t>Abel Campos</w:t>
      </w:r>
      <w:r w:rsidRPr="00197F83">
        <w:rPr>
          <w:lang w:val="it-IT"/>
        </w:rPr>
        <w:tab/>
      </w:r>
      <w:r w:rsidRPr="00197F83" w:rsidR="000622EA">
        <w:rPr>
          <w:szCs w:val="24"/>
          <w:lang w:val="it-IT"/>
        </w:rPr>
        <w:t>K</w:t>
      </w:r>
      <w:r w:rsidRPr="00197F83" w:rsidR="00846570">
        <w:rPr>
          <w:szCs w:val="24"/>
          <w:lang w:val="it-IT"/>
        </w:rPr>
        <w:t>senija Turkovic</w:t>
      </w:r>
      <w:r w:rsidRPr="00197F83">
        <w:rPr>
          <w:szCs w:val="24"/>
          <w:lang w:val="it-IT"/>
        </w:rPr>
        <w:br/>
      </w:r>
      <w:r w:rsidRPr="00197F83">
        <w:rPr>
          <w:lang w:val="it-IT"/>
        </w:rPr>
        <w:tab/>
      </w:r>
      <w:r w:rsidRPr="00197F83" w:rsidR="000622EA">
        <w:rPr>
          <w:iCs/>
          <w:lang w:val="it-IT"/>
        </w:rPr>
        <w:t>Registrar</w:t>
      </w:r>
      <w:r w:rsidRPr="00197F83">
        <w:rPr>
          <w:lang w:val="it-IT"/>
        </w:rPr>
        <w:tab/>
        <w:t>President</w:t>
      </w:r>
    </w:p>
    <w:p w:rsidRPr="00197F83" w:rsidR="00197F83" w:rsidP="00197F83" w:rsidRDefault="00197F83">
      <w:pPr>
        <w:pStyle w:val="JuPara"/>
        <w:rPr>
          <w:lang w:val="it-IT"/>
        </w:rPr>
      </w:pPr>
    </w:p>
    <w:sectPr w:rsidRPr="00197F83" w:rsidR="00197F83" w:rsidSect="007A5E1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C54" w:rsidRDefault="00034C54">
      <w:r>
        <w:separator/>
      </w:r>
    </w:p>
  </w:endnote>
  <w:endnote w:type="continuationSeparator" w:id="0">
    <w:p w:rsidR="00034C54" w:rsidRDefault="0003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54" w:rsidRPr="00150BFA" w:rsidRDefault="00034C54" w:rsidP="003020EB">
    <w:pPr>
      <w:jc w:val="center"/>
    </w:pPr>
    <w:r>
      <w:rPr>
        <w:noProof/>
        <w:lang w:val="en-US" w:eastAsia="ja-JP"/>
      </w:rPr>
      <w:drawing>
        <wp:inline distT="0" distB="0" distL="0" distR="0" wp14:anchorId="32ED6C7A" wp14:editId="5967614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34C54" w:rsidRDefault="00034C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C54" w:rsidRPr="003152BA" w:rsidRDefault="00034C54" w:rsidP="00D420F3">
      <w:r w:rsidRPr="003152BA">
        <w:separator/>
      </w:r>
    </w:p>
  </w:footnote>
  <w:footnote w:type="continuationSeparator" w:id="0">
    <w:p w:rsidR="00034C54" w:rsidRPr="003152BA" w:rsidRDefault="00034C5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54" w:rsidRPr="007A5E1C" w:rsidRDefault="00034C54" w:rsidP="007A5E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54" w:rsidRPr="00A45145" w:rsidRDefault="00034C54" w:rsidP="003020EB">
    <w:pPr>
      <w:jc w:val="center"/>
    </w:pPr>
    <w:r>
      <w:rPr>
        <w:noProof/>
        <w:lang w:val="en-US" w:eastAsia="ja-JP"/>
      </w:rPr>
      <w:drawing>
        <wp:inline distT="0" distB="0" distL="0" distR="0" wp14:anchorId="1F2383C7" wp14:editId="308329F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34C54" w:rsidRDefault="00034C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54" w:rsidRPr="003152BA" w:rsidRDefault="00034C54"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97F83">
      <w:rPr>
        <w:rStyle w:val="PageNumber"/>
        <w:noProof/>
        <w:szCs w:val="18"/>
      </w:rPr>
      <w:t>34</w:t>
    </w:r>
    <w:r>
      <w:rPr>
        <w:rStyle w:val="PageNumber"/>
        <w:szCs w:val="18"/>
      </w:rPr>
      <w:fldChar w:fldCharType="end"/>
    </w:r>
    <w:r w:rsidRPr="003152BA">
      <w:tab/>
    </w:r>
    <w:r>
      <w:t>FOUNTAS v. GREECE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54" w:rsidRPr="003152BA" w:rsidRDefault="00034C54" w:rsidP="00D420F3">
    <w:pPr>
      <w:pStyle w:val="JuHeader"/>
    </w:pPr>
    <w:r w:rsidRPr="003152BA">
      <w:tab/>
    </w:r>
    <w:r>
      <w:t>FOUNTAS v. GREECE</w:t>
    </w:r>
    <w:r w:rsidR="00197F83">
      <w:t xml:space="preserve"> </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97F83">
      <w:rPr>
        <w:rStyle w:val="PageNumber"/>
        <w:noProof/>
        <w:szCs w:val="18"/>
      </w:rPr>
      <w:t>35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2"/>
  </w:num>
  <w:num w:numId="4">
    <w:abstractNumId w:val="13"/>
  </w:num>
  <w:num w:numId="5">
    <w:abstractNumId w:val="10"/>
  </w:num>
  <w:num w:numId="6">
    <w:abstractNumId w:val="9"/>
  </w:num>
  <w:num w:numId="7">
    <w:abstractNumId w:val="14"/>
  </w:num>
  <w:num w:numId="8">
    <w:abstractNumId w:val="11"/>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622EA"/>
    <w:rsid w:val="000054F0"/>
    <w:rsid w:val="0001163C"/>
    <w:rsid w:val="00014E78"/>
    <w:rsid w:val="00015BC4"/>
    <w:rsid w:val="00015E70"/>
    <w:rsid w:val="000174CE"/>
    <w:rsid w:val="000200D6"/>
    <w:rsid w:val="0002398F"/>
    <w:rsid w:val="000240BD"/>
    <w:rsid w:val="000309C7"/>
    <w:rsid w:val="000323BD"/>
    <w:rsid w:val="00032EAA"/>
    <w:rsid w:val="00034C54"/>
    <w:rsid w:val="000353FD"/>
    <w:rsid w:val="00035B1D"/>
    <w:rsid w:val="00037737"/>
    <w:rsid w:val="0004150A"/>
    <w:rsid w:val="000422A5"/>
    <w:rsid w:val="000423E0"/>
    <w:rsid w:val="00043756"/>
    <w:rsid w:val="000449D9"/>
    <w:rsid w:val="0004734C"/>
    <w:rsid w:val="00054AC7"/>
    <w:rsid w:val="0006004A"/>
    <w:rsid w:val="000622EA"/>
    <w:rsid w:val="00063B26"/>
    <w:rsid w:val="00064584"/>
    <w:rsid w:val="00065BC0"/>
    <w:rsid w:val="00066030"/>
    <w:rsid w:val="00075402"/>
    <w:rsid w:val="00077F04"/>
    <w:rsid w:val="0008167A"/>
    <w:rsid w:val="000816EA"/>
    <w:rsid w:val="00081F44"/>
    <w:rsid w:val="00082128"/>
    <w:rsid w:val="00082356"/>
    <w:rsid w:val="0008549C"/>
    <w:rsid w:val="000859EB"/>
    <w:rsid w:val="00085A4F"/>
    <w:rsid w:val="00085D64"/>
    <w:rsid w:val="00087886"/>
    <w:rsid w:val="00095081"/>
    <w:rsid w:val="00095125"/>
    <w:rsid w:val="00095B84"/>
    <w:rsid w:val="00096D48"/>
    <w:rsid w:val="000A78CB"/>
    <w:rsid w:val="000B24AF"/>
    <w:rsid w:val="000B524C"/>
    <w:rsid w:val="000B5AB5"/>
    <w:rsid w:val="000C070B"/>
    <w:rsid w:val="000C0A02"/>
    <w:rsid w:val="000C1D51"/>
    <w:rsid w:val="000C28A2"/>
    <w:rsid w:val="000C38BC"/>
    <w:rsid w:val="000C450C"/>
    <w:rsid w:val="000C4805"/>
    <w:rsid w:val="000C6050"/>
    <w:rsid w:val="000C684F"/>
    <w:rsid w:val="000D2C98"/>
    <w:rsid w:val="000E03F9"/>
    <w:rsid w:val="000E0F31"/>
    <w:rsid w:val="000E226C"/>
    <w:rsid w:val="000E40C2"/>
    <w:rsid w:val="000E467A"/>
    <w:rsid w:val="000E56D8"/>
    <w:rsid w:val="000F2954"/>
    <w:rsid w:val="000F35A7"/>
    <w:rsid w:val="000F58E8"/>
    <w:rsid w:val="000F75C2"/>
    <w:rsid w:val="001045C0"/>
    <w:rsid w:val="00110067"/>
    <w:rsid w:val="0011455C"/>
    <w:rsid w:val="0011596E"/>
    <w:rsid w:val="0012030C"/>
    <w:rsid w:val="00121D25"/>
    <w:rsid w:val="001220E9"/>
    <w:rsid w:val="00124E7C"/>
    <w:rsid w:val="0012544B"/>
    <w:rsid w:val="00126A35"/>
    <w:rsid w:val="00135EF3"/>
    <w:rsid w:val="001368F5"/>
    <w:rsid w:val="0014246B"/>
    <w:rsid w:val="001426C6"/>
    <w:rsid w:val="0014307D"/>
    <w:rsid w:val="00144136"/>
    <w:rsid w:val="001448D0"/>
    <w:rsid w:val="00145429"/>
    <w:rsid w:val="001464D5"/>
    <w:rsid w:val="00147E16"/>
    <w:rsid w:val="001512C4"/>
    <w:rsid w:val="00151AC2"/>
    <w:rsid w:val="001548A9"/>
    <w:rsid w:val="00154F63"/>
    <w:rsid w:val="0015515B"/>
    <w:rsid w:val="00155A62"/>
    <w:rsid w:val="00156FE7"/>
    <w:rsid w:val="001618CD"/>
    <w:rsid w:val="00162472"/>
    <w:rsid w:val="00163016"/>
    <w:rsid w:val="00164A8C"/>
    <w:rsid w:val="00165346"/>
    <w:rsid w:val="00167580"/>
    <w:rsid w:val="001768CE"/>
    <w:rsid w:val="00177F35"/>
    <w:rsid w:val="0018017B"/>
    <w:rsid w:val="001809B7"/>
    <w:rsid w:val="001828BA"/>
    <w:rsid w:val="00182CC3"/>
    <w:rsid w:val="00184F87"/>
    <w:rsid w:val="00185712"/>
    <w:rsid w:val="00193552"/>
    <w:rsid w:val="00195123"/>
    <w:rsid w:val="00196D27"/>
    <w:rsid w:val="00196E94"/>
    <w:rsid w:val="00197F83"/>
    <w:rsid w:val="001A1932"/>
    <w:rsid w:val="001A1BB9"/>
    <w:rsid w:val="001A33A3"/>
    <w:rsid w:val="001A3C02"/>
    <w:rsid w:val="001A537D"/>
    <w:rsid w:val="001B2E93"/>
    <w:rsid w:val="001B4B99"/>
    <w:rsid w:val="001C110E"/>
    <w:rsid w:val="001C24AF"/>
    <w:rsid w:val="001D1ED5"/>
    <w:rsid w:val="001D3809"/>
    <w:rsid w:val="001D6468"/>
    <w:rsid w:val="001E4B6C"/>
    <w:rsid w:val="001E572B"/>
    <w:rsid w:val="001E79F7"/>
    <w:rsid w:val="001E7E33"/>
    <w:rsid w:val="001F3695"/>
    <w:rsid w:val="001F39AC"/>
    <w:rsid w:val="001F45D5"/>
    <w:rsid w:val="001F477B"/>
    <w:rsid w:val="00202423"/>
    <w:rsid w:val="00202604"/>
    <w:rsid w:val="00206AD9"/>
    <w:rsid w:val="00206B20"/>
    <w:rsid w:val="00207071"/>
    <w:rsid w:val="002071A2"/>
    <w:rsid w:val="00210D03"/>
    <w:rsid w:val="00211BA7"/>
    <w:rsid w:val="002132E9"/>
    <w:rsid w:val="00213AD6"/>
    <w:rsid w:val="00215224"/>
    <w:rsid w:val="00222E51"/>
    <w:rsid w:val="00223E52"/>
    <w:rsid w:val="0022768C"/>
    <w:rsid w:val="00233A60"/>
    <w:rsid w:val="00236B74"/>
    <w:rsid w:val="00240BFC"/>
    <w:rsid w:val="00242836"/>
    <w:rsid w:val="00246996"/>
    <w:rsid w:val="00254E8F"/>
    <w:rsid w:val="00257626"/>
    <w:rsid w:val="00257779"/>
    <w:rsid w:val="00257B27"/>
    <w:rsid w:val="002604AE"/>
    <w:rsid w:val="00267FD7"/>
    <w:rsid w:val="00283240"/>
    <w:rsid w:val="00283B72"/>
    <w:rsid w:val="00283BAA"/>
    <w:rsid w:val="002842EC"/>
    <w:rsid w:val="0029298F"/>
    <w:rsid w:val="002932FA"/>
    <w:rsid w:val="00295A8E"/>
    <w:rsid w:val="002A068C"/>
    <w:rsid w:val="002A0A9E"/>
    <w:rsid w:val="002A17E1"/>
    <w:rsid w:val="002A4F96"/>
    <w:rsid w:val="002B2FA8"/>
    <w:rsid w:val="002B53EF"/>
    <w:rsid w:val="002B545F"/>
    <w:rsid w:val="002C249C"/>
    <w:rsid w:val="002C3E0E"/>
    <w:rsid w:val="002C5878"/>
    <w:rsid w:val="002C65F5"/>
    <w:rsid w:val="002C714F"/>
    <w:rsid w:val="002C791F"/>
    <w:rsid w:val="002D46EE"/>
    <w:rsid w:val="002D5451"/>
    <w:rsid w:val="002D7C69"/>
    <w:rsid w:val="002E1DE7"/>
    <w:rsid w:val="002E3D4F"/>
    <w:rsid w:val="002E587E"/>
    <w:rsid w:val="002E7926"/>
    <w:rsid w:val="002F1618"/>
    <w:rsid w:val="002F5B99"/>
    <w:rsid w:val="002F75D1"/>
    <w:rsid w:val="002F7DF5"/>
    <w:rsid w:val="00300C2D"/>
    <w:rsid w:val="00301AE7"/>
    <w:rsid w:val="003020EB"/>
    <w:rsid w:val="00304E6A"/>
    <w:rsid w:val="00305276"/>
    <w:rsid w:val="003113D7"/>
    <w:rsid w:val="00322706"/>
    <w:rsid w:val="00322FFC"/>
    <w:rsid w:val="0032572B"/>
    <w:rsid w:val="00326D95"/>
    <w:rsid w:val="00326EB0"/>
    <w:rsid w:val="003273F8"/>
    <w:rsid w:val="00327507"/>
    <w:rsid w:val="00327D18"/>
    <w:rsid w:val="00330EAC"/>
    <w:rsid w:val="003341A0"/>
    <w:rsid w:val="00335312"/>
    <w:rsid w:val="0033725D"/>
    <w:rsid w:val="00337CBB"/>
    <w:rsid w:val="00337DB3"/>
    <w:rsid w:val="00343CE9"/>
    <w:rsid w:val="00355F57"/>
    <w:rsid w:val="00362CA6"/>
    <w:rsid w:val="003644F5"/>
    <w:rsid w:val="00365E91"/>
    <w:rsid w:val="003664F3"/>
    <w:rsid w:val="00370A49"/>
    <w:rsid w:val="00373D13"/>
    <w:rsid w:val="00375279"/>
    <w:rsid w:val="00375A06"/>
    <w:rsid w:val="00377E36"/>
    <w:rsid w:val="00377F42"/>
    <w:rsid w:val="00380BCF"/>
    <w:rsid w:val="003823A0"/>
    <w:rsid w:val="00384D3D"/>
    <w:rsid w:val="00384D5B"/>
    <w:rsid w:val="00385785"/>
    <w:rsid w:val="00391F91"/>
    <w:rsid w:val="0039231E"/>
    <w:rsid w:val="003923FB"/>
    <w:rsid w:val="003948D7"/>
    <w:rsid w:val="00395AEF"/>
    <w:rsid w:val="00397658"/>
    <w:rsid w:val="003A480D"/>
    <w:rsid w:val="003A55F3"/>
    <w:rsid w:val="003A698A"/>
    <w:rsid w:val="003A7C4D"/>
    <w:rsid w:val="003B2193"/>
    <w:rsid w:val="003B5512"/>
    <w:rsid w:val="003B6EF2"/>
    <w:rsid w:val="003B7664"/>
    <w:rsid w:val="003C25B8"/>
    <w:rsid w:val="003C4774"/>
    <w:rsid w:val="003C62E6"/>
    <w:rsid w:val="003D0707"/>
    <w:rsid w:val="003D7D66"/>
    <w:rsid w:val="003E0710"/>
    <w:rsid w:val="003E0ADD"/>
    <w:rsid w:val="003E2908"/>
    <w:rsid w:val="003E6529"/>
    <w:rsid w:val="003E6BC1"/>
    <w:rsid w:val="003E7B39"/>
    <w:rsid w:val="003F22D3"/>
    <w:rsid w:val="003F2B2C"/>
    <w:rsid w:val="003F3134"/>
    <w:rsid w:val="003F3B07"/>
    <w:rsid w:val="003F3C4F"/>
    <w:rsid w:val="003F4093"/>
    <w:rsid w:val="003F54DC"/>
    <w:rsid w:val="003F5512"/>
    <w:rsid w:val="00400F1F"/>
    <w:rsid w:val="00403E58"/>
    <w:rsid w:val="00407A3F"/>
    <w:rsid w:val="00414691"/>
    <w:rsid w:val="00414BED"/>
    <w:rsid w:val="00430E5B"/>
    <w:rsid w:val="00431DE5"/>
    <w:rsid w:val="00432FEF"/>
    <w:rsid w:val="00436E99"/>
    <w:rsid w:val="00441825"/>
    <w:rsid w:val="004432CF"/>
    <w:rsid w:val="00447C4F"/>
    <w:rsid w:val="0046025C"/>
    <w:rsid w:val="0046311A"/>
    <w:rsid w:val="00464AD8"/>
    <w:rsid w:val="00467EC3"/>
    <w:rsid w:val="00470A9C"/>
    <w:rsid w:val="00472E42"/>
    <w:rsid w:val="004761B6"/>
    <w:rsid w:val="00480B89"/>
    <w:rsid w:val="00481162"/>
    <w:rsid w:val="004836C0"/>
    <w:rsid w:val="00485E6A"/>
    <w:rsid w:val="004916F3"/>
    <w:rsid w:val="00495CD2"/>
    <w:rsid w:val="00496DAB"/>
    <w:rsid w:val="00496DDC"/>
    <w:rsid w:val="004A1041"/>
    <w:rsid w:val="004A3F60"/>
    <w:rsid w:val="004B0606"/>
    <w:rsid w:val="004B2D06"/>
    <w:rsid w:val="004B3056"/>
    <w:rsid w:val="004B4A3F"/>
    <w:rsid w:val="004B5347"/>
    <w:rsid w:val="004B66A6"/>
    <w:rsid w:val="004C34C2"/>
    <w:rsid w:val="004C5015"/>
    <w:rsid w:val="004D4C23"/>
    <w:rsid w:val="004D79A7"/>
    <w:rsid w:val="004E36E7"/>
    <w:rsid w:val="004E4045"/>
    <w:rsid w:val="004E42F5"/>
    <w:rsid w:val="004E5243"/>
    <w:rsid w:val="004F1AB8"/>
    <w:rsid w:val="004F21EB"/>
    <w:rsid w:val="004F356A"/>
    <w:rsid w:val="004F5039"/>
    <w:rsid w:val="004F5190"/>
    <w:rsid w:val="004F6097"/>
    <w:rsid w:val="004F6DD0"/>
    <w:rsid w:val="005004E6"/>
    <w:rsid w:val="00500B66"/>
    <w:rsid w:val="00500D24"/>
    <w:rsid w:val="0050256D"/>
    <w:rsid w:val="0050334D"/>
    <w:rsid w:val="005117C6"/>
    <w:rsid w:val="00513164"/>
    <w:rsid w:val="00513A27"/>
    <w:rsid w:val="00514E5E"/>
    <w:rsid w:val="005208AC"/>
    <w:rsid w:val="005208DC"/>
    <w:rsid w:val="00521268"/>
    <w:rsid w:val="005246C5"/>
    <w:rsid w:val="00524DB2"/>
    <w:rsid w:val="00530EF3"/>
    <w:rsid w:val="00531400"/>
    <w:rsid w:val="005336D3"/>
    <w:rsid w:val="005342B4"/>
    <w:rsid w:val="00535858"/>
    <w:rsid w:val="00540C3D"/>
    <w:rsid w:val="00541B8E"/>
    <w:rsid w:val="00546916"/>
    <w:rsid w:val="00552414"/>
    <w:rsid w:val="00552574"/>
    <w:rsid w:val="0055366D"/>
    <w:rsid w:val="00555198"/>
    <w:rsid w:val="00565515"/>
    <w:rsid w:val="0057468B"/>
    <w:rsid w:val="00577660"/>
    <w:rsid w:val="00581706"/>
    <w:rsid w:val="005828FF"/>
    <w:rsid w:val="0058466C"/>
    <w:rsid w:val="0058562E"/>
    <w:rsid w:val="00586FCE"/>
    <w:rsid w:val="00586FE1"/>
    <w:rsid w:val="00587ECE"/>
    <w:rsid w:val="005916B9"/>
    <w:rsid w:val="005921C2"/>
    <w:rsid w:val="00593BB0"/>
    <w:rsid w:val="0059511F"/>
    <w:rsid w:val="00596188"/>
    <w:rsid w:val="00596E75"/>
    <w:rsid w:val="005A3D13"/>
    <w:rsid w:val="005A6655"/>
    <w:rsid w:val="005B2BB0"/>
    <w:rsid w:val="005B46BA"/>
    <w:rsid w:val="005B5A7C"/>
    <w:rsid w:val="005B7634"/>
    <w:rsid w:val="005C24B6"/>
    <w:rsid w:val="005D0367"/>
    <w:rsid w:val="005D1D13"/>
    <w:rsid w:val="005D3DD5"/>
    <w:rsid w:val="005D40D6"/>
    <w:rsid w:val="005E1AA3"/>
    <w:rsid w:val="005E24A9"/>
    <w:rsid w:val="005E33E8"/>
    <w:rsid w:val="005E556D"/>
    <w:rsid w:val="005E5AF0"/>
    <w:rsid w:val="005F14A0"/>
    <w:rsid w:val="005F2792"/>
    <w:rsid w:val="006152E1"/>
    <w:rsid w:val="006179C0"/>
    <w:rsid w:val="00617DB4"/>
    <w:rsid w:val="00622F3E"/>
    <w:rsid w:val="0062558E"/>
    <w:rsid w:val="00625DF0"/>
    <w:rsid w:val="00626AA0"/>
    <w:rsid w:val="00630CFE"/>
    <w:rsid w:val="00630F58"/>
    <w:rsid w:val="0063506C"/>
    <w:rsid w:val="00641A3B"/>
    <w:rsid w:val="00643C85"/>
    <w:rsid w:val="0065416D"/>
    <w:rsid w:val="00655893"/>
    <w:rsid w:val="00656A35"/>
    <w:rsid w:val="00657BA8"/>
    <w:rsid w:val="006617C8"/>
    <w:rsid w:val="006644C0"/>
    <w:rsid w:val="00664950"/>
    <w:rsid w:val="0066580C"/>
    <w:rsid w:val="00666B0B"/>
    <w:rsid w:val="00683A77"/>
    <w:rsid w:val="00684683"/>
    <w:rsid w:val="00685487"/>
    <w:rsid w:val="00687454"/>
    <w:rsid w:val="00690AE6"/>
    <w:rsid w:val="0069637E"/>
    <w:rsid w:val="006A0EDC"/>
    <w:rsid w:val="006A1640"/>
    <w:rsid w:val="006A387A"/>
    <w:rsid w:val="006B0786"/>
    <w:rsid w:val="006B10EA"/>
    <w:rsid w:val="006B6F48"/>
    <w:rsid w:val="006C103A"/>
    <w:rsid w:val="006C3171"/>
    <w:rsid w:val="006D285B"/>
    <w:rsid w:val="006D2F96"/>
    <w:rsid w:val="006D3DE5"/>
    <w:rsid w:val="006D6AC2"/>
    <w:rsid w:val="006D6E99"/>
    <w:rsid w:val="006E1958"/>
    <w:rsid w:val="006E4110"/>
    <w:rsid w:val="006F087E"/>
    <w:rsid w:val="006F2FF3"/>
    <w:rsid w:val="006F3558"/>
    <w:rsid w:val="006F41FF"/>
    <w:rsid w:val="006F4684"/>
    <w:rsid w:val="00700432"/>
    <w:rsid w:val="00700D9C"/>
    <w:rsid w:val="00703FF5"/>
    <w:rsid w:val="00704480"/>
    <w:rsid w:val="00704D3E"/>
    <w:rsid w:val="00706660"/>
    <w:rsid w:val="00706A2D"/>
    <w:rsid w:val="007164F3"/>
    <w:rsid w:val="00717D27"/>
    <w:rsid w:val="00721933"/>
    <w:rsid w:val="0072205F"/>
    <w:rsid w:val="00725011"/>
    <w:rsid w:val="00731D28"/>
    <w:rsid w:val="0073207E"/>
    <w:rsid w:val="00732BBE"/>
    <w:rsid w:val="00733A0C"/>
    <w:rsid w:val="00736027"/>
    <w:rsid w:val="007416B7"/>
    <w:rsid w:val="00742F61"/>
    <w:rsid w:val="00743093"/>
    <w:rsid w:val="00743FD4"/>
    <w:rsid w:val="00744393"/>
    <w:rsid w:val="00745A72"/>
    <w:rsid w:val="007501D5"/>
    <w:rsid w:val="00754802"/>
    <w:rsid w:val="007640B6"/>
    <w:rsid w:val="0077175D"/>
    <w:rsid w:val="00771FEA"/>
    <w:rsid w:val="00775797"/>
    <w:rsid w:val="0077728C"/>
    <w:rsid w:val="00784721"/>
    <w:rsid w:val="00787D6F"/>
    <w:rsid w:val="007A04DB"/>
    <w:rsid w:val="007A09C5"/>
    <w:rsid w:val="007A0E56"/>
    <w:rsid w:val="007A2C53"/>
    <w:rsid w:val="007A3F07"/>
    <w:rsid w:val="007A4130"/>
    <w:rsid w:val="007A5E1C"/>
    <w:rsid w:val="007B0329"/>
    <w:rsid w:val="007B292C"/>
    <w:rsid w:val="007B2BC4"/>
    <w:rsid w:val="007B55DC"/>
    <w:rsid w:val="007B5F86"/>
    <w:rsid w:val="007B7A68"/>
    <w:rsid w:val="007C43CE"/>
    <w:rsid w:val="007D4E42"/>
    <w:rsid w:val="007E0337"/>
    <w:rsid w:val="007E1756"/>
    <w:rsid w:val="007E3125"/>
    <w:rsid w:val="007E49F2"/>
    <w:rsid w:val="007E4E47"/>
    <w:rsid w:val="007F03D8"/>
    <w:rsid w:val="007F5381"/>
    <w:rsid w:val="007F5E7E"/>
    <w:rsid w:val="007F659A"/>
    <w:rsid w:val="007F684E"/>
    <w:rsid w:val="007F7007"/>
    <w:rsid w:val="00804723"/>
    <w:rsid w:val="00815E22"/>
    <w:rsid w:val="008173A0"/>
    <w:rsid w:val="00817548"/>
    <w:rsid w:val="0082005C"/>
    <w:rsid w:val="00823C87"/>
    <w:rsid w:val="00824A89"/>
    <w:rsid w:val="00831317"/>
    <w:rsid w:val="00831E53"/>
    <w:rsid w:val="008420E6"/>
    <w:rsid w:val="0084306A"/>
    <w:rsid w:val="00846570"/>
    <w:rsid w:val="00846907"/>
    <w:rsid w:val="00846E53"/>
    <w:rsid w:val="00846EEE"/>
    <w:rsid w:val="008474AA"/>
    <w:rsid w:val="00847550"/>
    <w:rsid w:val="00851E1D"/>
    <w:rsid w:val="00856999"/>
    <w:rsid w:val="00864063"/>
    <w:rsid w:val="0086471A"/>
    <w:rsid w:val="00865F96"/>
    <w:rsid w:val="008678B0"/>
    <w:rsid w:val="00867D74"/>
    <w:rsid w:val="00870226"/>
    <w:rsid w:val="00870D01"/>
    <w:rsid w:val="008811F3"/>
    <w:rsid w:val="0088174F"/>
    <w:rsid w:val="00882AB4"/>
    <w:rsid w:val="00884B15"/>
    <w:rsid w:val="008861FE"/>
    <w:rsid w:val="00886A3C"/>
    <w:rsid w:val="00887BC1"/>
    <w:rsid w:val="00890FD1"/>
    <w:rsid w:val="00892237"/>
    <w:rsid w:val="008928FD"/>
    <w:rsid w:val="00894E49"/>
    <w:rsid w:val="008A19AC"/>
    <w:rsid w:val="008A219A"/>
    <w:rsid w:val="008A26E7"/>
    <w:rsid w:val="008A41D9"/>
    <w:rsid w:val="008A7F9D"/>
    <w:rsid w:val="008B148A"/>
    <w:rsid w:val="008B5B03"/>
    <w:rsid w:val="008B60A5"/>
    <w:rsid w:val="008C1553"/>
    <w:rsid w:val="008C1B3A"/>
    <w:rsid w:val="008C1BF7"/>
    <w:rsid w:val="008C21C2"/>
    <w:rsid w:val="008C4844"/>
    <w:rsid w:val="008C5024"/>
    <w:rsid w:val="008C554A"/>
    <w:rsid w:val="008D02C9"/>
    <w:rsid w:val="008D2D3F"/>
    <w:rsid w:val="008D2D97"/>
    <w:rsid w:val="008D78FF"/>
    <w:rsid w:val="008E063E"/>
    <w:rsid w:val="008E1F78"/>
    <w:rsid w:val="008E25DA"/>
    <w:rsid w:val="008E503C"/>
    <w:rsid w:val="008F02F5"/>
    <w:rsid w:val="008F13AF"/>
    <w:rsid w:val="008F6176"/>
    <w:rsid w:val="008F7C20"/>
    <w:rsid w:val="009051BB"/>
    <w:rsid w:val="00906036"/>
    <w:rsid w:val="009074F9"/>
    <w:rsid w:val="00911792"/>
    <w:rsid w:val="00911C8B"/>
    <w:rsid w:val="00912EC7"/>
    <w:rsid w:val="00912FFB"/>
    <w:rsid w:val="00922815"/>
    <w:rsid w:val="009256EC"/>
    <w:rsid w:val="00930A99"/>
    <w:rsid w:val="00930C9E"/>
    <w:rsid w:val="00933555"/>
    <w:rsid w:val="0093643B"/>
    <w:rsid w:val="00937947"/>
    <w:rsid w:val="00950A77"/>
    <w:rsid w:val="0095156B"/>
    <w:rsid w:val="0095386E"/>
    <w:rsid w:val="00955DD8"/>
    <w:rsid w:val="009616F8"/>
    <w:rsid w:val="00967D6B"/>
    <w:rsid w:val="00970875"/>
    <w:rsid w:val="00971E61"/>
    <w:rsid w:val="0097429B"/>
    <w:rsid w:val="00977422"/>
    <w:rsid w:val="0098098D"/>
    <w:rsid w:val="00984CB7"/>
    <w:rsid w:val="00985E5E"/>
    <w:rsid w:val="009868B0"/>
    <w:rsid w:val="009874F6"/>
    <w:rsid w:val="00990B42"/>
    <w:rsid w:val="00991CB0"/>
    <w:rsid w:val="009925FE"/>
    <w:rsid w:val="0099500C"/>
    <w:rsid w:val="00997CA5"/>
    <w:rsid w:val="00997E96"/>
    <w:rsid w:val="009A4A27"/>
    <w:rsid w:val="009A7479"/>
    <w:rsid w:val="009B020F"/>
    <w:rsid w:val="009B6D33"/>
    <w:rsid w:val="009B7E2F"/>
    <w:rsid w:val="009C059B"/>
    <w:rsid w:val="009C1914"/>
    <w:rsid w:val="009C4ACB"/>
    <w:rsid w:val="009D6B2D"/>
    <w:rsid w:val="009D764A"/>
    <w:rsid w:val="009E067F"/>
    <w:rsid w:val="009E23D3"/>
    <w:rsid w:val="009E46EC"/>
    <w:rsid w:val="009F0F62"/>
    <w:rsid w:val="009F2D33"/>
    <w:rsid w:val="009F7955"/>
    <w:rsid w:val="00A01B12"/>
    <w:rsid w:val="00A026B1"/>
    <w:rsid w:val="00A02B3A"/>
    <w:rsid w:val="00A04303"/>
    <w:rsid w:val="00A04DBD"/>
    <w:rsid w:val="00A05970"/>
    <w:rsid w:val="00A062F4"/>
    <w:rsid w:val="00A10877"/>
    <w:rsid w:val="00A1321B"/>
    <w:rsid w:val="00A1330D"/>
    <w:rsid w:val="00A208F6"/>
    <w:rsid w:val="00A22F75"/>
    <w:rsid w:val="00A25453"/>
    <w:rsid w:val="00A32855"/>
    <w:rsid w:val="00A330F5"/>
    <w:rsid w:val="00A3792A"/>
    <w:rsid w:val="00A4091B"/>
    <w:rsid w:val="00A42766"/>
    <w:rsid w:val="00A44DB5"/>
    <w:rsid w:val="00A450E1"/>
    <w:rsid w:val="00A470AB"/>
    <w:rsid w:val="00A53197"/>
    <w:rsid w:val="00A54869"/>
    <w:rsid w:val="00A54B86"/>
    <w:rsid w:val="00A6247B"/>
    <w:rsid w:val="00A62DD4"/>
    <w:rsid w:val="00A658B0"/>
    <w:rsid w:val="00A6673D"/>
    <w:rsid w:val="00A73388"/>
    <w:rsid w:val="00A804D5"/>
    <w:rsid w:val="00A83204"/>
    <w:rsid w:val="00A83840"/>
    <w:rsid w:val="00A9087F"/>
    <w:rsid w:val="00A93323"/>
    <w:rsid w:val="00AA0E14"/>
    <w:rsid w:val="00AA1D9E"/>
    <w:rsid w:val="00AA501C"/>
    <w:rsid w:val="00AA65B5"/>
    <w:rsid w:val="00AB1A28"/>
    <w:rsid w:val="00AB2399"/>
    <w:rsid w:val="00AB2DC1"/>
    <w:rsid w:val="00AB37F9"/>
    <w:rsid w:val="00AB4195"/>
    <w:rsid w:val="00AB782E"/>
    <w:rsid w:val="00AC028D"/>
    <w:rsid w:val="00AC2ACD"/>
    <w:rsid w:val="00AC3254"/>
    <w:rsid w:val="00AC3FD0"/>
    <w:rsid w:val="00AC5DCD"/>
    <w:rsid w:val="00AD1981"/>
    <w:rsid w:val="00AD2288"/>
    <w:rsid w:val="00AD25B2"/>
    <w:rsid w:val="00AE4DEC"/>
    <w:rsid w:val="00AE5E71"/>
    <w:rsid w:val="00AE6189"/>
    <w:rsid w:val="00AF4042"/>
    <w:rsid w:val="00AF4DA8"/>
    <w:rsid w:val="00AF661C"/>
    <w:rsid w:val="00AF7BFB"/>
    <w:rsid w:val="00B00F7B"/>
    <w:rsid w:val="00B023C4"/>
    <w:rsid w:val="00B02525"/>
    <w:rsid w:val="00B05C22"/>
    <w:rsid w:val="00B11431"/>
    <w:rsid w:val="00B17A88"/>
    <w:rsid w:val="00B2133A"/>
    <w:rsid w:val="00B22CDE"/>
    <w:rsid w:val="00B25112"/>
    <w:rsid w:val="00B2626E"/>
    <w:rsid w:val="00B315CE"/>
    <w:rsid w:val="00B34FC2"/>
    <w:rsid w:val="00B35BEA"/>
    <w:rsid w:val="00B419E0"/>
    <w:rsid w:val="00B41E4F"/>
    <w:rsid w:val="00B43485"/>
    <w:rsid w:val="00B44FEF"/>
    <w:rsid w:val="00B476E9"/>
    <w:rsid w:val="00B517AB"/>
    <w:rsid w:val="00B51AA1"/>
    <w:rsid w:val="00B5550B"/>
    <w:rsid w:val="00B5599C"/>
    <w:rsid w:val="00B56CBF"/>
    <w:rsid w:val="00B618C8"/>
    <w:rsid w:val="00B660A0"/>
    <w:rsid w:val="00B67C3C"/>
    <w:rsid w:val="00B70D90"/>
    <w:rsid w:val="00B71606"/>
    <w:rsid w:val="00B7279E"/>
    <w:rsid w:val="00B80C5C"/>
    <w:rsid w:val="00B84CBA"/>
    <w:rsid w:val="00B86287"/>
    <w:rsid w:val="00B87004"/>
    <w:rsid w:val="00B8747F"/>
    <w:rsid w:val="00B946E3"/>
    <w:rsid w:val="00BA599B"/>
    <w:rsid w:val="00BA72FF"/>
    <w:rsid w:val="00BA7B10"/>
    <w:rsid w:val="00BB055B"/>
    <w:rsid w:val="00BB304E"/>
    <w:rsid w:val="00BB38F8"/>
    <w:rsid w:val="00BB4C21"/>
    <w:rsid w:val="00BC1A10"/>
    <w:rsid w:val="00BC4A55"/>
    <w:rsid w:val="00BC6410"/>
    <w:rsid w:val="00BC7D5F"/>
    <w:rsid w:val="00BD0E9E"/>
    <w:rsid w:val="00BD4790"/>
    <w:rsid w:val="00BD6746"/>
    <w:rsid w:val="00BD6B47"/>
    <w:rsid w:val="00BD7639"/>
    <w:rsid w:val="00BE185F"/>
    <w:rsid w:val="00BE45CF"/>
    <w:rsid w:val="00BE7252"/>
    <w:rsid w:val="00BF2E1F"/>
    <w:rsid w:val="00BF2F95"/>
    <w:rsid w:val="00BF5FEE"/>
    <w:rsid w:val="00BF6506"/>
    <w:rsid w:val="00BF6EB6"/>
    <w:rsid w:val="00C01500"/>
    <w:rsid w:val="00C04A85"/>
    <w:rsid w:val="00C05284"/>
    <w:rsid w:val="00C130C9"/>
    <w:rsid w:val="00C136D7"/>
    <w:rsid w:val="00C152F2"/>
    <w:rsid w:val="00C15F2F"/>
    <w:rsid w:val="00C168ED"/>
    <w:rsid w:val="00C16B04"/>
    <w:rsid w:val="00C1743C"/>
    <w:rsid w:val="00C206FE"/>
    <w:rsid w:val="00C20DAB"/>
    <w:rsid w:val="00C246AC"/>
    <w:rsid w:val="00C2576B"/>
    <w:rsid w:val="00C27348"/>
    <w:rsid w:val="00C340F1"/>
    <w:rsid w:val="00C36C9B"/>
    <w:rsid w:val="00C37259"/>
    <w:rsid w:val="00C46B44"/>
    <w:rsid w:val="00C5206D"/>
    <w:rsid w:val="00C54003"/>
    <w:rsid w:val="00C55C5B"/>
    <w:rsid w:val="00C57488"/>
    <w:rsid w:val="00C60CFE"/>
    <w:rsid w:val="00C63903"/>
    <w:rsid w:val="00C66CF9"/>
    <w:rsid w:val="00C67C10"/>
    <w:rsid w:val="00C72868"/>
    <w:rsid w:val="00C773CD"/>
    <w:rsid w:val="00C81605"/>
    <w:rsid w:val="00C835FD"/>
    <w:rsid w:val="00C863DE"/>
    <w:rsid w:val="00C92B50"/>
    <w:rsid w:val="00C93CF8"/>
    <w:rsid w:val="00C93EF4"/>
    <w:rsid w:val="00C944C3"/>
    <w:rsid w:val="00C9660D"/>
    <w:rsid w:val="00C978B0"/>
    <w:rsid w:val="00CA1CE9"/>
    <w:rsid w:val="00CA2F1B"/>
    <w:rsid w:val="00CA3BBE"/>
    <w:rsid w:val="00CA542A"/>
    <w:rsid w:val="00CA5910"/>
    <w:rsid w:val="00CB0CE1"/>
    <w:rsid w:val="00CB20C3"/>
    <w:rsid w:val="00CB3243"/>
    <w:rsid w:val="00CB42BA"/>
    <w:rsid w:val="00CB5423"/>
    <w:rsid w:val="00CC3DE3"/>
    <w:rsid w:val="00CC48A7"/>
    <w:rsid w:val="00CD04A0"/>
    <w:rsid w:val="00CD0EA0"/>
    <w:rsid w:val="00CD69F6"/>
    <w:rsid w:val="00CD6F36"/>
    <w:rsid w:val="00CD783C"/>
    <w:rsid w:val="00CD7D6C"/>
    <w:rsid w:val="00CE6952"/>
    <w:rsid w:val="00CE7DD9"/>
    <w:rsid w:val="00CF098B"/>
    <w:rsid w:val="00CF0D0B"/>
    <w:rsid w:val="00CF0D77"/>
    <w:rsid w:val="00CF38F5"/>
    <w:rsid w:val="00CF4085"/>
    <w:rsid w:val="00CF5A4D"/>
    <w:rsid w:val="00CF5E53"/>
    <w:rsid w:val="00CF69A9"/>
    <w:rsid w:val="00CF760F"/>
    <w:rsid w:val="00D00D95"/>
    <w:rsid w:val="00D02216"/>
    <w:rsid w:val="00D05819"/>
    <w:rsid w:val="00D05BDC"/>
    <w:rsid w:val="00D101A7"/>
    <w:rsid w:val="00D15066"/>
    <w:rsid w:val="00D15127"/>
    <w:rsid w:val="00D20014"/>
    <w:rsid w:val="00D2074D"/>
    <w:rsid w:val="00D239AB"/>
    <w:rsid w:val="00D24007"/>
    <w:rsid w:val="00D3119C"/>
    <w:rsid w:val="00D31346"/>
    <w:rsid w:val="00D324EA"/>
    <w:rsid w:val="00D33D0F"/>
    <w:rsid w:val="00D3510D"/>
    <w:rsid w:val="00D41AD1"/>
    <w:rsid w:val="00D41FF1"/>
    <w:rsid w:val="00D420F3"/>
    <w:rsid w:val="00D4507A"/>
    <w:rsid w:val="00D45131"/>
    <w:rsid w:val="00D45768"/>
    <w:rsid w:val="00D46FA3"/>
    <w:rsid w:val="00D4753B"/>
    <w:rsid w:val="00D52248"/>
    <w:rsid w:val="00D61795"/>
    <w:rsid w:val="00D63BED"/>
    <w:rsid w:val="00D642D7"/>
    <w:rsid w:val="00D66FC7"/>
    <w:rsid w:val="00D71DDA"/>
    <w:rsid w:val="00D7254F"/>
    <w:rsid w:val="00D727F0"/>
    <w:rsid w:val="00D729D7"/>
    <w:rsid w:val="00D7539B"/>
    <w:rsid w:val="00D76392"/>
    <w:rsid w:val="00D76C16"/>
    <w:rsid w:val="00D77C79"/>
    <w:rsid w:val="00D84C0A"/>
    <w:rsid w:val="00D9083B"/>
    <w:rsid w:val="00D92B07"/>
    <w:rsid w:val="00DA3AA6"/>
    <w:rsid w:val="00DA4B7B"/>
    <w:rsid w:val="00DB0442"/>
    <w:rsid w:val="00DB142F"/>
    <w:rsid w:val="00DB1ED7"/>
    <w:rsid w:val="00DB6A69"/>
    <w:rsid w:val="00DB72C4"/>
    <w:rsid w:val="00DC0DF3"/>
    <w:rsid w:val="00DC19C3"/>
    <w:rsid w:val="00DC3D76"/>
    <w:rsid w:val="00DC49DB"/>
    <w:rsid w:val="00DC57AF"/>
    <w:rsid w:val="00DD0B22"/>
    <w:rsid w:val="00DD11CD"/>
    <w:rsid w:val="00DD57AC"/>
    <w:rsid w:val="00DE061C"/>
    <w:rsid w:val="00DE3852"/>
    <w:rsid w:val="00DF215C"/>
    <w:rsid w:val="00DF3824"/>
    <w:rsid w:val="00DF3BF8"/>
    <w:rsid w:val="00DF6635"/>
    <w:rsid w:val="00E02134"/>
    <w:rsid w:val="00E05234"/>
    <w:rsid w:val="00E073E3"/>
    <w:rsid w:val="00E13457"/>
    <w:rsid w:val="00E134B0"/>
    <w:rsid w:val="00E14798"/>
    <w:rsid w:val="00E14895"/>
    <w:rsid w:val="00E156CA"/>
    <w:rsid w:val="00E208D7"/>
    <w:rsid w:val="00E22E32"/>
    <w:rsid w:val="00E24FC7"/>
    <w:rsid w:val="00E27E49"/>
    <w:rsid w:val="00E328CE"/>
    <w:rsid w:val="00E33105"/>
    <w:rsid w:val="00E337D9"/>
    <w:rsid w:val="00E37621"/>
    <w:rsid w:val="00E37659"/>
    <w:rsid w:val="00E41231"/>
    <w:rsid w:val="00E44F13"/>
    <w:rsid w:val="00E46076"/>
    <w:rsid w:val="00E46288"/>
    <w:rsid w:val="00E50035"/>
    <w:rsid w:val="00E51F5B"/>
    <w:rsid w:val="00E5389F"/>
    <w:rsid w:val="00E545A5"/>
    <w:rsid w:val="00E54A80"/>
    <w:rsid w:val="00E62D1D"/>
    <w:rsid w:val="00E71FDA"/>
    <w:rsid w:val="00E738F3"/>
    <w:rsid w:val="00E767B0"/>
    <w:rsid w:val="00E777FB"/>
    <w:rsid w:val="00E80613"/>
    <w:rsid w:val="00E80A80"/>
    <w:rsid w:val="00E84565"/>
    <w:rsid w:val="00E86323"/>
    <w:rsid w:val="00E86A54"/>
    <w:rsid w:val="00E87134"/>
    <w:rsid w:val="00E93E66"/>
    <w:rsid w:val="00E95E8A"/>
    <w:rsid w:val="00E96628"/>
    <w:rsid w:val="00EA120E"/>
    <w:rsid w:val="00EA1618"/>
    <w:rsid w:val="00EA28B1"/>
    <w:rsid w:val="00EA3D44"/>
    <w:rsid w:val="00EA4E58"/>
    <w:rsid w:val="00EA758F"/>
    <w:rsid w:val="00EB0AB1"/>
    <w:rsid w:val="00EB0EB4"/>
    <w:rsid w:val="00EB0FE3"/>
    <w:rsid w:val="00EB13A1"/>
    <w:rsid w:val="00EB3587"/>
    <w:rsid w:val="00EB4FF1"/>
    <w:rsid w:val="00EB5E2C"/>
    <w:rsid w:val="00EB6650"/>
    <w:rsid w:val="00EC4399"/>
    <w:rsid w:val="00EC6B88"/>
    <w:rsid w:val="00EC735B"/>
    <w:rsid w:val="00EC7613"/>
    <w:rsid w:val="00ED0402"/>
    <w:rsid w:val="00ED1207"/>
    <w:rsid w:val="00ED7863"/>
    <w:rsid w:val="00EE0212"/>
    <w:rsid w:val="00EE0754"/>
    <w:rsid w:val="00EE3144"/>
    <w:rsid w:val="00EF56E3"/>
    <w:rsid w:val="00EF5D84"/>
    <w:rsid w:val="00EF67D8"/>
    <w:rsid w:val="00F00DC3"/>
    <w:rsid w:val="00F04BE1"/>
    <w:rsid w:val="00F050D1"/>
    <w:rsid w:val="00F05E03"/>
    <w:rsid w:val="00F11D8F"/>
    <w:rsid w:val="00F16059"/>
    <w:rsid w:val="00F30B4B"/>
    <w:rsid w:val="00F33828"/>
    <w:rsid w:val="00F358EA"/>
    <w:rsid w:val="00F363B7"/>
    <w:rsid w:val="00F37005"/>
    <w:rsid w:val="00F37589"/>
    <w:rsid w:val="00F42486"/>
    <w:rsid w:val="00F474C5"/>
    <w:rsid w:val="00F47BC3"/>
    <w:rsid w:val="00F547E3"/>
    <w:rsid w:val="00F55B54"/>
    <w:rsid w:val="00F57782"/>
    <w:rsid w:val="00F62ACD"/>
    <w:rsid w:val="00F62D54"/>
    <w:rsid w:val="00F72143"/>
    <w:rsid w:val="00F76B67"/>
    <w:rsid w:val="00F77E66"/>
    <w:rsid w:val="00F81B67"/>
    <w:rsid w:val="00F84DC5"/>
    <w:rsid w:val="00F8522B"/>
    <w:rsid w:val="00F866BF"/>
    <w:rsid w:val="00F95FC1"/>
    <w:rsid w:val="00F9661A"/>
    <w:rsid w:val="00FA1EE7"/>
    <w:rsid w:val="00FA3903"/>
    <w:rsid w:val="00FA4F29"/>
    <w:rsid w:val="00FA4F8F"/>
    <w:rsid w:val="00FA54E6"/>
    <w:rsid w:val="00FB18AD"/>
    <w:rsid w:val="00FB20DF"/>
    <w:rsid w:val="00FB4719"/>
    <w:rsid w:val="00FB4961"/>
    <w:rsid w:val="00FB4A12"/>
    <w:rsid w:val="00FC0844"/>
    <w:rsid w:val="00FC1A61"/>
    <w:rsid w:val="00FC2282"/>
    <w:rsid w:val="00FC3BFB"/>
    <w:rsid w:val="00FC7566"/>
    <w:rsid w:val="00FC7F50"/>
    <w:rsid w:val="00FD5FBF"/>
    <w:rsid w:val="00FE234E"/>
    <w:rsid w:val="00FE3639"/>
    <w:rsid w:val="00FE3794"/>
    <w:rsid w:val="00FE47B5"/>
    <w:rsid w:val="00FE47E2"/>
    <w:rsid w:val="00FE4C12"/>
    <w:rsid w:val="00FE50B3"/>
    <w:rsid w:val="00FF0E44"/>
    <w:rsid w:val="00FF1B64"/>
    <w:rsid w:val="00FF26E9"/>
    <w:rsid w:val="00FF393A"/>
    <w:rsid w:val="00FF6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28CE"/>
    <w:rPr>
      <w:rFonts w:eastAsiaTheme="minorEastAsia"/>
      <w:sz w:val="24"/>
      <w:lang w:val="en-GB"/>
    </w:rPr>
  </w:style>
  <w:style w:type="paragraph" w:styleId="Heading1">
    <w:name w:val="heading 1"/>
    <w:basedOn w:val="Normal"/>
    <w:next w:val="Normal"/>
    <w:link w:val="Heading1Char"/>
    <w:uiPriority w:val="99"/>
    <w:semiHidden/>
    <w:rsid w:val="00240B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40B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40BF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40BF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0BF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40BF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0BF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40B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40B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40BFC"/>
    <w:rPr>
      <w:rFonts w:ascii="Tahoma" w:hAnsi="Tahoma" w:cs="Tahoma"/>
      <w:sz w:val="16"/>
      <w:szCs w:val="16"/>
    </w:rPr>
  </w:style>
  <w:style w:type="character" w:customStyle="1" w:styleId="BalloonTextChar">
    <w:name w:val="Balloon Text Char"/>
    <w:basedOn w:val="DefaultParagraphFont"/>
    <w:link w:val="BalloonText"/>
    <w:uiPriority w:val="99"/>
    <w:semiHidden/>
    <w:rsid w:val="00240BFC"/>
    <w:rPr>
      <w:rFonts w:ascii="Tahoma" w:eastAsiaTheme="minorEastAsia" w:hAnsi="Tahoma" w:cs="Tahoma"/>
      <w:sz w:val="16"/>
      <w:szCs w:val="16"/>
      <w:lang w:val="en-GB"/>
    </w:rPr>
  </w:style>
  <w:style w:type="character" w:styleId="BookTitle">
    <w:name w:val="Book Title"/>
    <w:uiPriority w:val="99"/>
    <w:semiHidden/>
    <w:qFormat/>
    <w:rsid w:val="00240BFC"/>
    <w:rPr>
      <w:i/>
      <w:iCs/>
      <w:smallCaps/>
      <w:spacing w:val="5"/>
    </w:rPr>
  </w:style>
  <w:style w:type="paragraph" w:customStyle="1" w:styleId="JuHeader">
    <w:name w:val="Ju_Header"/>
    <w:aliases w:val="_Header"/>
    <w:basedOn w:val="Header"/>
    <w:uiPriority w:val="29"/>
    <w:qFormat/>
    <w:rsid w:val="00240BFC"/>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617DB4"/>
    <w:rPr>
      <w:sz w:val="8"/>
    </w:rPr>
  </w:style>
  <w:style w:type="character" w:styleId="Strong">
    <w:name w:val="Strong"/>
    <w:uiPriority w:val="99"/>
    <w:semiHidden/>
    <w:qFormat/>
    <w:rsid w:val="00240BFC"/>
    <w:rPr>
      <w:b/>
      <w:bCs/>
    </w:rPr>
  </w:style>
  <w:style w:type="paragraph" w:styleId="NoSpacing">
    <w:name w:val="No Spacing"/>
    <w:basedOn w:val="Normal"/>
    <w:link w:val="NoSpacingChar"/>
    <w:semiHidden/>
    <w:qFormat/>
    <w:rsid w:val="00240BFC"/>
  </w:style>
  <w:style w:type="character" w:customStyle="1" w:styleId="NoSpacingChar">
    <w:name w:val="No Spacing Char"/>
    <w:basedOn w:val="DefaultParagraphFont"/>
    <w:link w:val="NoSpacing"/>
    <w:semiHidden/>
    <w:rsid w:val="00240BFC"/>
    <w:rPr>
      <w:rFonts w:eastAsiaTheme="minorEastAsia"/>
      <w:sz w:val="24"/>
      <w:lang w:val="en-GB"/>
    </w:rPr>
  </w:style>
  <w:style w:type="paragraph" w:customStyle="1" w:styleId="FooterLine">
    <w:name w:val="_Footer_Line"/>
    <w:aliases w:val="Footer_Line"/>
    <w:basedOn w:val="Normal"/>
    <w:next w:val="Footer0"/>
    <w:uiPriority w:val="57"/>
    <w:semiHidden/>
    <w:rsid w:val="00240BFC"/>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JuList"/>
    <w:uiPriority w:val="22"/>
    <w:rsid w:val="00240BFC"/>
    <w:pPr>
      <w:numPr>
        <w:numId w:val="0"/>
      </w:numPr>
      <w:ind w:left="340"/>
    </w:pPr>
  </w:style>
  <w:style w:type="paragraph" w:customStyle="1" w:styleId="NormalJustified">
    <w:name w:val="Normal_Justified"/>
    <w:basedOn w:val="Normal"/>
    <w:semiHidden/>
    <w:rsid w:val="00240BFC"/>
    <w:pPr>
      <w:jc w:val="both"/>
    </w:pPr>
  </w:style>
  <w:style w:type="paragraph" w:customStyle="1" w:styleId="Title4">
    <w:name w:val="_Title_4"/>
    <w:basedOn w:val="JuPara"/>
    <w:next w:val="JuPara"/>
    <w:uiPriority w:val="35"/>
    <w:qFormat/>
    <w:rsid w:val="00240BFC"/>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240BFC"/>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240BFC"/>
    <w:pPr>
      <w:numPr>
        <w:numId w:val="7"/>
      </w:numPr>
    </w:pPr>
  </w:style>
  <w:style w:type="numbering" w:customStyle="1" w:styleId="ECHRA1StyleList">
    <w:name w:val="ECHR_A1_Style_List"/>
    <w:basedOn w:val="NoList"/>
    <w:uiPriority w:val="99"/>
    <w:rsid w:val="00240BFC"/>
    <w:pPr>
      <w:numPr>
        <w:numId w:val="8"/>
      </w:numPr>
    </w:pPr>
  </w:style>
  <w:style w:type="numbering" w:customStyle="1" w:styleId="ECHRA1StyleNumberedList">
    <w:name w:val="ECHR_A1_Style_Numbered_List"/>
    <w:basedOn w:val="NoList"/>
    <w:rsid w:val="00240BFC"/>
    <w:pPr>
      <w:numPr>
        <w:numId w:val="9"/>
      </w:numPr>
    </w:pPr>
  </w:style>
  <w:style w:type="table" w:customStyle="1" w:styleId="ECHRTable2019">
    <w:name w:val="ECHR_Table_2019"/>
    <w:basedOn w:val="TableNormal"/>
    <w:uiPriority w:val="99"/>
    <w:rsid w:val="00240BF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240BF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240BFC"/>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240B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40BFC"/>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240BFC"/>
    <w:pPr>
      <w:keepNext/>
      <w:keepLines/>
      <w:numPr>
        <w:ilvl w:val="3"/>
        <w:numId w:val="2"/>
      </w:numPr>
      <w:spacing w:before="100" w:beforeAutospacing="1" w:after="120"/>
      <w:jc w:val="both"/>
      <w:outlineLvl w:val="3"/>
    </w:pPr>
    <w:rPr>
      <w:i/>
    </w:rPr>
  </w:style>
  <w:style w:type="paragraph" w:customStyle="1" w:styleId="JuHa0">
    <w:name w:val="Ju_H_a"/>
    <w:aliases w:val="_Head_5"/>
    <w:basedOn w:val="Normal"/>
    <w:next w:val="JuPara"/>
    <w:uiPriority w:val="19"/>
    <w:rsid w:val="00240BFC"/>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240BFC"/>
    <w:pPr>
      <w:keepNext/>
      <w:keepLines/>
      <w:numPr>
        <w:ilvl w:val="5"/>
        <w:numId w:val="2"/>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240BFC"/>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240BFC"/>
    <w:pPr>
      <w:keepNext/>
      <w:keepLines/>
      <w:numPr>
        <w:ilvl w:val="7"/>
        <w:numId w:val="2"/>
      </w:numPr>
      <w:spacing w:before="100" w:beforeAutospacing="1" w:after="120"/>
      <w:jc w:val="both"/>
      <w:outlineLvl w:val="7"/>
    </w:pPr>
    <w:rPr>
      <w:i/>
      <w:sz w:val="20"/>
    </w:rPr>
  </w:style>
  <w:style w:type="paragraph" w:customStyle="1" w:styleId="Footer0">
    <w:name w:val="_Footer"/>
    <w:aliases w:val="Footer_"/>
    <w:basedOn w:val="Footer"/>
    <w:uiPriority w:val="57"/>
    <w:semiHidden/>
    <w:rsid w:val="00240BFC"/>
    <w:rPr>
      <w:sz w:val="8"/>
    </w:rPr>
  </w:style>
  <w:style w:type="paragraph" w:customStyle="1" w:styleId="JuInitialled">
    <w:name w:val="Ju_Initialled"/>
    <w:aliases w:val="_Right"/>
    <w:basedOn w:val="Normal"/>
    <w:uiPriority w:val="30"/>
    <w:qFormat/>
    <w:rsid w:val="00240BFC"/>
    <w:pPr>
      <w:tabs>
        <w:tab w:val="center" w:pos="6407"/>
      </w:tabs>
      <w:spacing w:before="720"/>
      <w:jc w:val="right"/>
    </w:pPr>
  </w:style>
  <w:style w:type="paragraph" w:styleId="Header">
    <w:name w:val="header"/>
    <w:basedOn w:val="Normal"/>
    <w:link w:val="HeaderChar"/>
    <w:uiPriority w:val="57"/>
    <w:semiHidden/>
    <w:rsid w:val="00240BF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40BFC"/>
    <w:rPr>
      <w:sz w:val="24"/>
      <w:lang w:val="en-GB"/>
    </w:rPr>
  </w:style>
  <w:style w:type="character" w:customStyle="1" w:styleId="Heading1Char">
    <w:name w:val="Heading 1 Char"/>
    <w:basedOn w:val="DefaultParagraphFont"/>
    <w:link w:val="Heading1"/>
    <w:uiPriority w:val="99"/>
    <w:semiHidden/>
    <w:rsid w:val="00240BFC"/>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240BFC"/>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240BFC"/>
    <w:pPr>
      <w:keepNext/>
      <w:keepLines/>
      <w:numPr>
        <w:ilvl w:val="2"/>
        <w:numId w:val="2"/>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240BFC"/>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240BFC"/>
    <w:rPr>
      <w:caps w:val="0"/>
      <w:smallCaps/>
    </w:rPr>
  </w:style>
  <w:style w:type="paragraph" w:customStyle="1" w:styleId="JuCase">
    <w:name w:val="Ju_Case"/>
    <w:basedOn w:val="Normal"/>
    <w:next w:val="JuPara"/>
    <w:uiPriority w:val="31"/>
    <w:rsid w:val="00240BFC"/>
    <w:pPr>
      <w:ind w:firstLine="284"/>
    </w:pPr>
    <w:rPr>
      <w:b/>
    </w:rPr>
  </w:style>
  <w:style w:type="character" w:customStyle="1" w:styleId="Heading3Char">
    <w:name w:val="Heading 3 Char"/>
    <w:basedOn w:val="DefaultParagraphFont"/>
    <w:link w:val="Heading3"/>
    <w:uiPriority w:val="99"/>
    <w:semiHidden/>
    <w:rsid w:val="00240BF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40BF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40BFC"/>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240BF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40B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240BFC"/>
    <w:pPr>
      <w:keepNext/>
      <w:keepLines/>
      <w:numPr>
        <w:numId w:val="2"/>
      </w:numPr>
      <w:spacing w:before="100" w:beforeAutospacing="1" w:after="240"/>
      <w:jc w:val="both"/>
      <w:outlineLvl w:val="0"/>
    </w:pPr>
    <w:rPr>
      <w:caps/>
      <w:sz w:val="28"/>
    </w:rPr>
  </w:style>
  <w:style w:type="character" w:styleId="Emphasis">
    <w:name w:val="Emphasis"/>
    <w:uiPriority w:val="99"/>
    <w:semiHidden/>
    <w:qFormat/>
    <w:rsid w:val="00240BFC"/>
    <w:rPr>
      <w:b/>
      <w:bCs/>
      <w:i/>
      <w:iCs/>
      <w:spacing w:val="10"/>
      <w:bdr w:val="none" w:sz="0" w:space="0" w:color="auto"/>
      <w:shd w:val="clear" w:color="auto" w:fill="auto"/>
    </w:rPr>
  </w:style>
  <w:style w:type="paragraph" w:styleId="Footer">
    <w:name w:val="footer"/>
    <w:basedOn w:val="Normal"/>
    <w:link w:val="FooterChar"/>
    <w:uiPriority w:val="57"/>
    <w:semiHidden/>
    <w:rsid w:val="00240BF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40BFC"/>
    <w:rPr>
      <w:sz w:val="24"/>
      <w:lang w:val="en-GB"/>
    </w:rPr>
  </w:style>
  <w:style w:type="character" w:styleId="FootnoteReference">
    <w:name w:val="footnote reference"/>
    <w:basedOn w:val="DefaultParagraphFont"/>
    <w:uiPriority w:val="99"/>
    <w:semiHidden/>
    <w:rsid w:val="00240BFC"/>
    <w:rPr>
      <w:vertAlign w:val="superscript"/>
    </w:rPr>
  </w:style>
  <w:style w:type="paragraph" w:styleId="FootnoteText">
    <w:name w:val="footnote text"/>
    <w:basedOn w:val="Normal"/>
    <w:link w:val="FootnoteTextChar"/>
    <w:uiPriority w:val="99"/>
    <w:semiHidden/>
    <w:rsid w:val="00240BFC"/>
    <w:rPr>
      <w:sz w:val="20"/>
      <w:szCs w:val="20"/>
    </w:rPr>
  </w:style>
  <w:style w:type="character" w:customStyle="1" w:styleId="FootnoteTextChar">
    <w:name w:val="Footnote Text Char"/>
    <w:basedOn w:val="DefaultParagraphFont"/>
    <w:link w:val="FootnoteText"/>
    <w:uiPriority w:val="99"/>
    <w:semiHidden/>
    <w:rsid w:val="00240BFC"/>
    <w:rPr>
      <w:rFonts w:eastAsiaTheme="minorEastAsia"/>
      <w:sz w:val="20"/>
      <w:szCs w:val="20"/>
      <w:lang w:val="en-GB"/>
    </w:rPr>
  </w:style>
  <w:style w:type="character" w:customStyle="1" w:styleId="Heading6Char">
    <w:name w:val="Heading 6 Char"/>
    <w:basedOn w:val="DefaultParagraphFont"/>
    <w:link w:val="Heading6"/>
    <w:uiPriority w:val="99"/>
    <w:semiHidden/>
    <w:rsid w:val="00240BF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40BF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240BF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240BF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240BFC"/>
    <w:rPr>
      <w:color w:val="0072BC" w:themeColor="hyperlink"/>
      <w:u w:val="single"/>
    </w:rPr>
  </w:style>
  <w:style w:type="character" w:styleId="IntenseEmphasis">
    <w:name w:val="Intense Emphasis"/>
    <w:uiPriority w:val="99"/>
    <w:semiHidden/>
    <w:qFormat/>
    <w:rsid w:val="00240BFC"/>
    <w:rPr>
      <w:b/>
      <w:bCs/>
    </w:rPr>
  </w:style>
  <w:style w:type="paragraph" w:styleId="IntenseQuote">
    <w:name w:val="Intense Quote"/>
    <w:basedOn w:val="Normal"/>
    <w:next w:val="Normal"/>
    <w:link w:val="IntenseQuoteChar"/>
    <w:uiPriority w:val="99"/>
    <w:semiHidden/>
    <w:qFormat/>
    <w:rsid w:val="00240B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40BFC"/>
    <w:rPr>
      <w:rFonts w:eastAsiaTheme="minorEastAsia"/>
      <w:b/>
      <w:bCs/>
      <w:i/>
      <w:iCs/>
      <w:sz w:val="24"/>
      <w:lang w:val="en-GB" w:bidi="en-US"/>
    </w:rPr>
  </w:style>
  <w:style w:type="character" w:styleId="IntenseReference">
    <w:name w:val="Intense Reference"/>
    <w:uiPriority w:val="99"/>
    <w:semiHidden/>
    <w:qFormat/>
    <w:rsid w:val="00240BFC"/>
    <w:rPr>
      <w:smallCaps/>
      <w:spacing w:val="5"/>
      <w:u w:val="single"/>
    </w:rPr>
  </w:style>
  <w:style w:type="paragraph" w:styleId="ListParagraph">
    <w:name w:val="List Paragraph"/>
    <w:basedOn w:val="Normal"/>
    <w:uiPriority w:val="99"/>
    <w:semiHidden/>
    <w:qFormat/>
    <w:rsid w:val="00240BF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40BFC"/>
    <w:pPr>
      <w:spacing w:before="200"/>
      <w:ind w:left="360" w:right="360"/>
    </w:pPr>
    <w:rPr>
      <w:i/>
      <w:iCs/>
      <w:lang w:bidi="en-US"/>
    </w:rPr>
  </w:style>
  <w:style w:type="character" w:customStyle="1" w:styleId="QuoteChar">
    <w:name w:val="Quote Char"/>
    <w:basedOn w:val="DefaultParagraphFont"/>
    <w:link w:val="Quote"/>
    <w:uiPriority w:val="99"/>
    <w:semiHidden/>
    <w:rsid w:val="00240BFC"/>
    <w:rPr>
      <w:rFonts w:eastAsiaTheme="minorEastAsia"/>
      <w:i/>
      <w:iCs/>
      <w:sz w:val="24"/>
      <w:lang w:val="en-GB" w:bidi="en-US"/>
    </w:rPr>
  </w:style>
  <w:style w:type="character" w:styleId="SubtleReference">
    <w:name w:val="Subtle Reference"/>
    <w:uiPriority w:val="99"/>
    <w:semiHidden/>
    <w:qFormat/>
    <w:rsid w:val="00240BFC"/>
    <w:rPr>
      <w:smallCaps/>
    </w:rPr>
  </w:style>
  <w:style w:type="table" w:styleId="TableGrid">
    <w:name w:val="Table Grid"/>
    <w:basedOn w:val="TableNormal"/>
    <w:uiPriority w:val="59"/>
    <w:semiHidden/>
    <w:rsid w:val="00240BF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40B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40B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40B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40BF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40BF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0BF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40BF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40BF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40BF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40BF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240BFC"/>
    <w:pPr>
      <w:spacing w:before="120" w:after="120"/>
      <w:ind w:left="425" w:firstLine="142"/>
    </w:pPr>
    <w:rPr>
      <w:sz w:val="20"/>
    </w:rPr>
  </w:style>
  <w:style w:type="paragraph" w:customStyle="1" w:styleId="JuPara">
    <w:name w:val="Ju_Para"/>
    <w:aliases w:val="_Para"/>
    <w:basedOn w:val="NormalJustified"/>
    <w:link w:val="JuParaChar"/>
    <w:uiPriority w:val="8"/>
    <w:qFormat/>
    <w:rsid w:val="00240BFC"/>
    <w:pPr>
      <w:ind w:firstLine="284"/>
    </w:pPr>
  </w:style>
  <w:style w:type="table" w:customStyle="1" w:styleId="ECHRTableSimpleBox">
    <w:name w:val="ECHR_Table_Simple_Box"/>
    <w:basedOn w:val="TableNormal"/>
    <w:uiPriority w:val="99"/>
    <w:rsid w:val="00240BF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40BF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240BF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17DB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240BF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240BFC"/>
    <w:pPr>
      <w:tabs>
        <w:tab w:val="left" w:pos="567"/>
        <w:tab w:val="left" w:pos="1134"/>
      </w:tabs>
    </w:pPr>
  </w:style>
  <w:style w:type="table" w:customStyle="1" w:styleId="ECHRHeaderTableReduced">
    <w:name w:val="ECHR_Header_Table_Reduced"/>
    <w:basedOn w:val="TableNormal"/>
    <w:uiPriority w:val="99"/>
    <w:rsid w:val="00240BF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240BFC"/>
    <w:pPr>
      <w:numPr>
        <w:numId w:val="3"/>
      </w:numPr>
      <w:spacing w:before="280" w:after="60"/>
    </w:pPr>
    <w:rPr>
      <w:rFonts w:eastAsiaTheme="minorHAnsi"/>
    </w:rPr>
  </w:style>
  <w:style w:type="paragraph" w:customStyle="1" w:styleId="JuSigned">
    <w:name w:val="Ju_Signed"/>
    <w:aliases w:val="_Signature"/>
    <w:basedOn w:val="Normal"/>
    <w:next w:val="JuPara"/>
    <w:uiPriority w:val="30"/>
    <w:qFormat/>
    <w:rsid w:val="00240BFC"/>
    <w:pPr>
      <w:tabs>
        <w:tab w:val="center" w:pos="851"/>
        <w:tab w:val="center" w:pos="6407"/>
      </w:tabs>
      <w:spacing w:before="720"/>
    </w:pPr>
  </w:style>
  <w:style w:type="paragraph" w:customStyle="1" w:styleId="JuParaLast">
    <w:name w:val="Ju_Para_Last"/>
    <w:aliases w:val="_Para_Spaced"/>
    <w:basedOn w:val="NormalJustified"/>
    <w:uiPriority w:val="9"/>
    <w:qFormat/>
    <w:rsid w:val="00240BFC"/>
    <w:pPr>
      <w:keepNext/>
      <w:keepLines/>
      <w:spacing w:before="240" w:after="240"/>
      <w:ind w:firstLine="284"/>
    </w:pPr>
    <w:rPr>
      <w:rFonts w:eastAsiaTheme="minorHAnsi"/>
    </w:rPr>
  </w:style>
  <w:style w:type="paragraph" w:customStyle="1" w:styleId="JuCourt">
    <w:name w:val="Ju_Court"/>
    <w:basedOn w:val="Normal"/>
    <w:next w:val="Normal"/>
    <w:uiPriority w:val="31"/>
    <w:qFormat/>
    <w:rsid w:val="00240BFC"/>
    <w:pPr>
      <w:tabs>
        <w:tab w:val="left" w:pos="907"/>
        <w:tab w:val="left" w:pos="1701"/>
        <w:tab w:val="right" w:pos="7371"/>
      </w:tabs>
      <w:spacing w:before="240"/>
      <w:ind w:left="397" w:hanging="397"/>
    </w:pPr>
    <w:rPr>
      <w:lang w:bidi="en-US"/>
    </w:rPr>
  </w:style>
  <w:style w:type="character" w:styleId="PageNumber">
    <w:name w:val="page number"/>
    <w:uiPriority w:val="99"/>
    <w:semiHidden/>
    <w:rsid w:val="00240BFC"/>
    <w:rPr>
      <w:sz w:val="18"/>
    </w:rPr>
  </w:style>
  <w:style w:type="paragraph" w:customStyle="1" w:styleId="JuLista">
    <w:name w:val="Ju_List_a"/>
    <w:aliases w:val="_List_2"/>
    <w:basedOn w:val="NormalJustified"/>
    <w:uiPriority w:val="23"/>
    <w:rsid w:val="00240BFC"/>
    <w:pPr>
      <w:numPr>
        <w:ilvl w:val="1"/>
        <w:numId w:val="3"/>
      </w:numPr>
    </w:pPr>
  </w:style>
  <w:style w:type="paragraph" w:customStyle="1" w:styleId="JuListi">
    <w:name w:val="Ju_List_i"/>
    <w:aliases w:val="_List_3"/>
    <w:basedOn w:val="NormalJustified"/>
    <w:uiPriority w:val="23"/>
    <w:rsid w:val="00240BFC"/>
    <w:pPr>
      <w:numPr>
        <w:ilvl w:val="2"/>
        <w:numId w:val="3"/>
      </w:numPr>
    </w:pPr>
  </w:style>
  <w:style w:type="character" w:styleId="CommentReference">
    <w:name w:val="annotation reference"/>
    <w:basedOn w:val="DefaultParagraphFont"/>
    <w:uiPriority w:val="99"/>
    <w:semiHidden/>
    <w:rsid w:val="00240BFC"/>
    <w:rPr>
      <w:sz w:val="16"/>
      <w:szCs w:val="16"/>
    </w:rPr>
  </w:style>
  <w:style w:type="paragraph" w:styleId="CommentText">
    <w:name w:val="annotation text"/>
    <w:basedOn w:val="Normal"/>
    <w:link w:val="CommentTextChar"/>
    <w:semiHidden/>
    <w:rsid w:val="00240BFC"/>
    <w:rPr>
      <w:sz w:val="20"/>
      <w:szCs w:val="20"/>
    </w:rPr>
  </w:style>
  <w:style w:type="character" w:customStyle="1" w:styleId="CommentTextChar">
    <w:name w:val="Comment Text Char"/>
    <w:basedOn w:val="DefaultParagraphFont"/>
    <w:link w:val="CommentText"/>
    <w:semiHidden/>
    <w:rsid w:val="00240BF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240BFC"/>
    <w:rPr>
      <w:b/>
      <w:bCs/>
    </w:rPr>
  </w:style>
  <w:style w:type="character" w:customStyle="1" w:styleId="CommentSubjectChar">
    <w:name w:val="Comment Subject Char"/>
    <w:basedOn w:val="CommentTextChar"/>
    <w:link w:val="CommentSubject"/>
    <w:uiPriority w:val="99"/>
    <w:semiHidden/>
    <w:rsid w:val="00240BFC"/>
    <w:rPr>
      <w:rFonts w:eastAsiaTheme="minorEastAsia"/>
      <w:b/>
      <w:bCs/>
      <w:sz w:val="20"/>
      <w:szCs w:val="20"/>
      <w:lang w:val="en-GB"/>
    </w:rPr>
  </w:style>
  <w:style w:type="character" w:styleId="EndnoteReference">
    <w:name w:val="endnote reference"/>
    <w:basedOn w:val="DefaultParagraphFont"/>
    <w:uiPriority w:val="99"/>
    <w:semiHidden/>
    <w:rsid w:val="00240BFC"/>
    <w:rPr>
      <w:vertAlign w:val="superscript"/>
    </w:rPr>
  </w:style>
  <w:style w:type="paragraph" w:styleId="EndnoteText">
    <w:name w:val="endnote text"/>
    <w:basedOn w:val="Normal"/>
    <w:link w:val="EndnoteTextChar"/>
    <w:uiPriority w:val="99"/>
    <w:semiHidden/>
    <w:rsid w:val="00240BFC"/>
    <w:rPr>
      <w:sz w:val="20"/>
      <w:szCs w:val="20"/>
    </w:rPr>
  </w:style>
  <w:style w:type="character" w:customStyle="1" w:styleId="EndnoteTextChar">
    <w:name w:val="Endnote Text Char"/>
    <w:basedOn w:val="DefaultParagraphFont"/>
    <w:link w:val="EndnoteText"/>
    <w:uiPriority w:val="99"/>
    <w:semiHidden/>
    <w:rsid w:val="00240BFC"/>
    <w:rPr>
      <w:rFonts w:eastAsiaTheme="minorEastAsia"/>
      <w:sz w:val="20"/>
      <w:szCs w:val="20"/>
      <w:lang w:val="en-GB"/>
    </w:rPr>
  </w:style>
  <w:style w:type="character" w:styleId="FollowedHyperlink">
    <w:name w:val="FollowedHyperlink"/>
    <w:basedOn w:val="DefaultParagraphFont"/>
    <w:uiPriority w:val="99"/>
    <w:semiHidden/>
    <w:rsid w:val="00240BFC"/>
    <w:rPr>
      <w:color w:val="7030A0" w:themeColor="followedHyperlink"/>
      <w:u w:val="single"/>
    </w:rPr>
  </w:style>
  <w:style w:type="paragraph" w:styleId="DocumentMap">
    <w:name w:val="Document Map"/>
    <w:basedOn w:val="Normal"/>
    <w:link w:val="DocumentMapChar"/>
    <w:uiPriority w:val="99"/>
    <w:semiHidden/>
    <w:rsid w:val="00240BFC"/>
    <w:rPr>
      <w:rFonts w:ascii="Tahoma" w:hAnsi="Tahoma" w:cs="Tahoma"/>
      <w:sz w:val="16"/>
      <w:szCs w:val="16"/>
    </w:rPr>
  </w:style>
  <w:style w:type="character" w:customStyle="1" w:styleId="DocumentMapChar">
    <w:name w:val="Document Map Char"/>
    <w:basedOn w:val="DefaultParagraphFont"/>
    <w:link w:val="DocumentMap"/>
    <w:uiPriority w:val="99"/>
    <w:semiHidden/>
    <w:rsid w:val="00240BFC"/>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240BFC"/>
    <w:pPr>
      <w:numPr>
        <w:numId w:val="10"/>
      </w:numPr>
    </w:pPr>
  </w:style>
  <w:style w:type="character" w:customStyle="1" w:styleId="JuITMark">
    <w:name w:val="Ju_ITMark"/>
    <w:basedOn w:val="DefaultParagraphFont"/>
    <w:uiPriority w:val="38"/>
    <w:qFormat/>
    <w:rsid w:val="00240BF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40BF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40BF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40BFC"/>
    <w:pPr>
      <w:numPr>
        <w:numId w:val="4"/>
      </w:numPr>
    </w:pPr>
  </w:style>
  <w:style w:type="numbering" w:styleId="1ai">
    <w:name w:val="Outline List 1"/>
    <w:basedOn w:val="NoList"/>
    <w:uiPriority w:val="99"/>
    <w:semiHidden/>
    <w:unhideWhenUsed/>
    <w:rsid w:val="00240BFC"/>
    <w:pPr>
      <w:numPr>
        <w:numId w:val="5"/>
      </w:numPr>
    </w:pPr>
  </w:style>
  <w:style w:type="numbering" w:styleId="ArticleSection">
    <w:name w:val="Outline List 3"/>
    <w:basedOn w:val="NoList"/>
    <w:uiPriority w:val="99"/>
    <w:semiHidden/>
    <w:unhideWhenUsed/>
    <w:rsid w:val="00240BFC"/>
    <w:pPr>
      <w:numPr>
        <w:numId w:val="6"/>
      </w:numPr>
    </w:pPr>
  </w:style>
  <w:style w:type="paragraph" w:styleId="Bibliography">
    <w:name w:val="Bibliography"/>
    <w:basedOn w:val="Normal"/>
    <w:next w:val="Normal"/>
    <w:uiPriority w:val="99"/>
    <w:semiHidden/>
    <w:rsid w:val="00240BFC"/>
  </w:style>
  <w:style w:type="paragraph" w:styleId="BlockText">
    <w:name w:val="Block Text"/>
    <w:basedOn w:val="Normal"/>
    <w:uiPriority w:val="99"/>
    <w:semiHidden/>
    <w:rsid w:val="00240B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240BFC"/>
    <w:pPr>
      <w:spacing w:after="120"/>
    </w:pPr>
  </w:style>
  <w:style w:type="character" w:customStyle="1" w:styleId="BodyTextChar">
    <w:name w:val="Body Text Char"/>
    <w:basedOn w:val="DefaultParagraphFont"/>
    <w:link w:val="BodyText"/>
    <w:uiPriority w:val="99"/>
    <w:semiHidden/>
    <w:rsid w:val="00240BFC"/>
    <w:rPr>
      <w:rFonts w:eastAsiaTheme="minorEastAsia"/>
      <w:sz w:val="24"/>
      <w:lang w:val="en-GB"/>
    </w:rPr>
  </w:style>
  <w:style w:type="paragraph" w:styleId="BodyText2">
    <w:name w:val="Body Text 2"/>
    <w:basedOn w:val="Normal"/>
    <w:link w:val="BodyText2Char"/>
    <w:uiPriority w:val="99"/>
    <w:semiHidden/>
    <w:rsid w:val="00240BFC"/>
    <w:pPr>
      <w:spacing w:after="120" w:line="480" w:lineRule="auto"/>
    </w:pPr>
  </w:style>
  <w:style w:type="character" w:customStyle="1" w:styleId="BodyText2Char">
    <w:name w:val="Body Text 2 Char"/>
    <w:basedOn w:val="DefaultParagraphFont"/>
    <w:link w:val="BodyText2"/>
    <w:uiPriority w:val="99"/>
    <w:semiHidden/>
    <w:rsid w:val="00240BFC"/>
    <w:rPr>
      <w:rFonts w:eastAsiaTheme="minorEastAsia"/>
      <w:sz w:val="24"/>
      <w:lang w:val="en-GB"/>
    </w:rPr>
  </w:style>
  <w:style w:type="paragraph" w:styleId="BodyText3">
    <w:name w:val="Body Text 3"/>
    <w:basedOn w:val="Normal"/>
    <w:link w:val="BodyText3Char"/>
    <w:uiPriority w:val="99"/>
    <w:semiHidden/>
    <w:rsid w:val="00240BFC"/>
    <w:pPr>
      <w:spacing w:after="120"/>
    </w:pPr>
    <w:rPr>
      <w:sz w:val="16"/>
      <w:szCs w:val="16"/>
    </w:rPr>
  </w:style>
  <w:style w:type="character" w:customStyle="1" w:styleId="BodyText3Char">
    <w:name w:val="Body Text 3 Char"/>
    <w:basedOn w:val="DefaultParagraphFont"/>
    <w:link w:val="BodyText3"/>
    <w:uiPriority w:val="99"/>
    <w:semiHidden/>
    <w:rsid w:val="00240BFC"/>
    <w:rPr>
      <w:rFonts w:eastAsiaTheme="minorEastAsia"/>
      <w:sz w:val="16"/>
      <w:szCs w:val="16"/>
      <w:lang w:val="en-GB"/>
    </w:rPr>
  </w:style>
  <w:style w:type="paragraph" w:styleId="BodyTextFirstIndent">
    <w:name w:val="Body Text First Indent"/>
    <w:basedOn w:val="BodyText"/>
    <w:link w:val="BodyTextFirstIndentChar"/>
    <w:uiPriority w:val="99"/>
    <w:semiHidden/>
    <w:rsid w:val="00240BFC"/>
    <w:pPr>
      <w:spacing w:after="0"/>
      <w:ind w:firstLine="360"/>
    </w:pPr>
  </w:style>
  <w:style w:type="character" w:customStyle="1" w:styleId="BodyTextFirstIndentChar">
    <w:name w:val="Body Text First Indent Char"/>
    <w:basedOn w:val="BodyTextChar"/>
    <w:link w:val="BodyTextFirstIndent"/>
    <w:uiPriority w:val="99"/>
    <w:semiHidden/>
    <w:rsid w:val="00240BFC"/>
    <w:rPr>
      <w:rFonts w:eastAsiaTheme="minorEastAsia"/>
      <w:sz w:val="24"/>
      <w:lang w:val="en-GB"/>
    </w:rPr>
  </w:style>
  <w:style w:type="paragraph" w:styleId="BodyTextIndent">
    <w:name w:val="Body Text Indent"/>
    <w:basedOn w:val="Normal"/>
    <w:link w:val="BodyTextIndentChar"/>
    <w:uiPriority w:val="99"/>
    <w:semiHidden/>
    <w:rsid w:val="00240BFC"/>
    <w:pPr>
      <w:spacing w:after="120"/>
      <w:ind w:left="283"/>
    </w:pPr>
  </w:style>
  <w:style w:type="character" w:customStyle="1" w:styleId="BodyTextIndentChar">
    <w:name w:val="Body Text Indent Char"/>
    <w:basedOn w:val="DefaultParagraphFont"/>
    <w:link w:val="BodyTextIndent"/>
    <w:uiPriority w:val="99"/>
    <w:semiHidden/>
    <w:rsid w:val="00240BFC"/>
    <w:rPr>
      <w:rFonts w:eastAsiaTheme="minorEastAsia"/>
      <w:sz w:val="24"/>
      <w:lang w:val="en-GB"/>
    </w:rPr>
  </w:style>
  <w:style w:type="paragraph" w:styleId="BodyTextFirstIndent2">
    <w:name w:val="Body Text First Indent 2"/>
    <w:basedOn w:val="BodyTextIndent"/>
    <w:link w:val="BodyTextFirstIndent2Char"/>
    <w:uiPriority w:val="99"/>
    <w:semiHidden/>
    <w:rsid w:val="00240BFC"/>
    <w:pPr>
      <w:spacing w:after="0"/>
      <w:ind w:left="360" w:firstLine="360"/>
    </w:pPr>
  </w:style>
  <w:style w:type="character" w:customStyle="1" w:styleId="BodyTextFirstIndent2Char">
    <w:name w:val="Body Text First Indent 2 Char"/>
    <w:basedOn w:val="BodyTextIndentChar"/>
    <w:link w:val="BodyTextFirstIndent2"/>
    <w:uiPriority w:val="99"/>
    <w:semiHidden/>
    <w:rsid w:val="00240BFC"/>
    <w:rPr>
      <w:rFonts w:eastAsiaTheme="minorEastAsia"/>
      <w:sz w:val="24"/>
      <w:lang w:val="en-GB"/>
    </w:rPr>
  </w:style>
  <w:style w:type="paragraph" w:styleId="BodyTextIndent2">
    <w:name w:val="Body Text Indent 2"/>
    <w:basedOn w:val="Normal"/>
    <w:link w:val="BodyTextIndent2Char"/>
    <w:uiPriority w:val="99"/>
    <w:semiHidden/>
    <w:rsid w:val="00240BFC"/>
    <w:pPr>
      <w:spacing w:after="120" w:line="480" w:lineRule="auto"/>
      <w:ind w:left="283"/>
    </w:pPr>
  </w:style>
  <w:style w:type="character" w:customStyle="1" w:styleId="BodyTextIndent2Char">
    <w:name w:val="Body Text Indent 2 Char"/>
    <w:basedOn w:val="DefaultParagraphFont"/>
    <w:link w:val="BodyTextIndent2"/>
    <w:uiPriority w:val="99"/>
    <w:semiHidden/>
    <w:rsid w:val="00240BFC"/>
    <w:rPr>
      <w:rFonts w:eastAsiaTheme="minorEastAsia"/>
      <w:sz w:val="24"/>
      <w:lang w:val="en-GB"/>
    </w:rPr>
  </w:style>
  <w:style w:type="paragraph" w:styleId="BodyTextIndent3">
    <w:name w:val="Body Text Indent 3"/>
    <w:basedOn w:val="Normal"/>
    <w:link w:val="BodyTextIndent3Char"/>
    <w:uiPriority w:val="99"/>
    <w:semiHidden/>
    <w:rsid w:val="00240B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BFC"/>
    <w:rPr>
      <w:rFonts w:eastAsiaTheme="minorEastAsia"/>
      <w:sz w:val="16"/>
      <w:szCs w:val="16"/>
      <w:lang w:val="en-GB"/>
    </w:rPr>
  </w:style>
  <w:style w:type="paragraph" w:styleId="Caption">
    <w:name w:val="caption"/>
    <w:basedOn w:val="Normal"/>
    <w:next w:val="Normal"/>
    <w:uiPriority w:val="99"/>
    <w:semiHidden/>
    <w:qFormat/>
    <w:rsid w:val="00240BFC"/>
    <w:pPr>
      <w:spacing w:after="200"/>
    </w:pPr>
    <w:rPr>
      <w:b/>
      <w:bCs/>
      <w:color w:val="0072BC" w:themeColor="accent1"/>
      <w:sz w:val="18"/>
      <w:szCs w:val="18"/>
    </w:rPr>
  </w:style>
  <w:style w:type="paragraph" w:styleId="Closing">
    <w:name w:val="Closing"/>
    <w:basedOn w:val="Normal"/>
    <w:link w:val="ClosingChar"/>
    <w:uiPriority w:val="99"/>
    <w:semiHidden/>
    <w:rsid w:val="00240BFC"/>
    <w:pPr>
      <w:ind w:left="4252"/>
    </w:pPr>
  </w:style>
  <w:style w:type="character" w:customStyle="1" w:styleId="ClosingChar">
    <w:name w:val="Closing Char"/>
    <w:basedOn w:val="DefaultParagraphFont"/>
    <w:link w:val="Closing"/>
    <w:uiPriority w:val="99"/>
    <w:semiHidden/>
    <w:rsid w:val="00240BFC"/>
    <w:rPr>
      <w:rFonts w:eastAsiaTheme="minorEastAsia"/>
      <w:sz w:val="24"/>
      <w:lang w:val="en-GB"/>
    </w:rPr>
  </w:style>
  <w:style w:type="table" w:styleId="ColorfulGrid">
    <w:name w:val="Colorful Grid"/>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40BF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40BF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40BF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40BF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40BF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40BF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40BF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40BF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40BF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40BF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40BF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40BF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40BF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40BF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40BF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240BF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40BF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40BF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40BF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40BF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40BF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40BF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40BFC"/>
  </w:style>
  <w:style w:type="character" w:customStyle="1" w:styleId="DateChar">
    <w:name w:val="Date Char"/>
    <w:basedOn w:val="DefaultParagraphFont"/>
    <w:link w:val="Date"/>
    <w:uiPriority w:val="99"/>
    <w:semiHidden/>
    <w:rsid w:val="00240BFC"/>
    <w:rPr>
      <w:rFonts w:eastAsiaTheme="minorEastAsia"/>
      <w:sz w:val="24"/>
      <w:lang w:val="en-GB"/>
    </w:rPr>
  </w:style>
  <w:style w:type="paragraph" w:styleId="E-mailSignature">
    <w:name w:val="E-mail Signature"/>
    <w:basedOn w:val="Normal"/>
    <w:link w:val="E-mailSignatureChar"/>
    <w:uiPriority w:val="99"/>
    <w:semiHidden/>
    <w:rsid w:val="00240BFC"/>
  </w:style>
  <w:style w:type="character" w:customStyle="1" w:styleId="E-mailSignatureChar">
    <w:name w:val="E-mail Signature Char"/>
    <w:basedOn w:val="DefaultParagraphFont"/>
    <w:link w:val="E-mailSignature"/>
    <w:uiPriority w:val="99"/>
    <w:semiHidden/>
    <w:rsid w:val="00240BFC"/>
    <w:rPr>
      <w:rFonts w:eastAsiaTheme="minorEastAsia"/>
      <w:sz w:val="24"/>
      <w:lang w:val="en-GB"/>
    </w:rPr>
  </w:style>
  <w:style w:type="paragraph" w:styleId="EnvelopeAddress">
    <w:name w:val="envelope address"/>
    <w:basedOn w:val="Normal"/>
    <w:uiPriority w:val="99"/>
    <w:semiHidden/>
    <w:rsid w:val="00240BF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40BFC"/>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240BFC"/>
  </w:style>
  <w:style w:type="paragraph" w:styleId="HTMLAddress">
    <w:name w:val="HTML Address"/>
    <w:basedOn w:val="Normal"/>
    <w:link w:val="HTMLAddressChar"/>
    <w:uiPriority w:val="99"/>
    <w:semiHidden/>
    <w:rsid w:val="00240BFC"/>
    <w:rPr>
      <w:i/>
      <w:iCs/>
    </w:rPr>
  </w:style>
  <w:style w:type="character" w:customStyle="1" w:styleId="HTMLAddressChar">
    <w:name w:val="HTML Address Char"/>
    <w:basedOn w:val="DefaultParagraphFont"/>
    <w:link w:val="HTMLAddress"/>
    <w:uiPriority w:val="99"/>
    <w:semiHidden/>
    <w:rsid w:val="00240BFC"/>
    <w:rPr>
      <w:rFonts w:eastAsiaTheme="minorEastAsia"/>
      <w:i/>
      <w:iCs/>
      <w:sz w:val="24"/>
      <w:lang w:val="en-GB"/>
    </w:rPr>
  </w:style>
  <w:style w:type="character" w:styleId="HTMLCite">
    <w:name w:val="HTML Cite"/>
    <w:basedOn w:val="DefaultParagraphFont"/>
    <w:uiPriority w:val="99"/>
    <w:semiHidden/>
    <w:rsid w:val="00240BFC"/>
    <w:rPr>
      <w:i/>
      <w:iCs/>
    </w:rPr>
  </w:style>
  <w:style w:type="character" w:styleId="HTMLCode">
    <w:name w:val="HTML Code"/>
    <w:basedOn w:val="DefaultParagraphFont"/>
    <w:uiPriority w:val="99"/>
    <w:semiHidden/>
    <w:rsid w:val="00240BFC"/>
    <w:rPr>
      <w:rFonts w:ascii="Consolas" w:hAnsi="Consolas" w:cs="Consolas"/>
      <w:sz w:val="20"/>
      <w:szCs w:val="20"/>
    </w:rPr>
  </w:style>
  <w:style w:type="character" w:styleId="HTMLDefinition">
    <w:name w:val="HTML Definition"/>
    <w:basedOn w:val="DefaultParagraphFont"/>
    <w:uiPriority w:val="99"/>
    <w:semiHidden/>
    <w:rsid w:val="00240BFC"/>
    <w:rPr>
      <w:i/>
      <w:iCs/>
    </w:rPr>
  </w:style>
  <w:style w:type="character" w:styleId="HTMLKeyboard">
    <w:name w:val="HTML Keyboard"/>
    <w:basedOn w:val="DefaultParagraphFont"/>
    <w:uiPriority w:val="99"/>
    <w:semiHidden/>
    <w:rsid w:val="00240BFC"/>
    <w:rPr>
      <w:rFonts w:ascii="Consolas" w:hAnsi="Consolas" w:cs="Consolas"/>
      <w:sz w:val="20"/>
      <w:szCs w:val="20"/>
    </w:rPr>
  </w:style>
  <w:style w:type="paragraph" w:styleId="HTMLPreformatted">
    <w:name w:val="HTML Preformatted"/>
    <w:basedOn w:val="Normal"/>
    <w:link w:val="HTMLPreformattedChar"/>
    <w:uiPriority w:val="99"/>
    <w:semiHidden/>
    <w:rsid w:val="00240BF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40BFC"/>
    <w:rPr>
      <w:rFonts w:ascii="Consolas" w:eastAsiaTheme="minorEastAsia" w:hAnsi="Consolas" w:cs="Consolas"/>
      <w:sz w:val="20"/>
      <w:szCs w:val="20"/>
      <w:lang w:val="en-GB"/>
    </w:rPr>
  </w:style>
  <w:style w:type="character" w:styleId="HTMLSample">
    <w:name w:val="HTML Sample"/>
    <w:basedOn w:val="DefaultParagraphFont"/>
    <w:uiPriority w:val="99"/>
    <w:semiHidden/>
    <w:rsid w:val="00240BFC"/>
    <w:rPr>
      <w:rFonts w:ascii="Consolas" w:hAnsi="Consolas" w:cs="Consolas"/>
      <w:sz w:val="24"/>
      <w:szCs w:val="24"/>
    </w:rPr>
  </w:style>
  <w:style w:type="character" w:styleId="HTMLTypewriter">
    <w:name w:val="HTML Typewriter"/>
    <w:basedOn w:val="DefaultParagraphFont"/>
    <w:uiPriority w:val="99"/>
    <w:semiHidden/>
    <w:rsid w:val="00240BFC"/>
    <w:rPr>
      <w:rFonts w:ascii="Consolas" w:hAnsi="Consolas" w:cs="Consolas"/>
      <w:sz w:val="20"/>
      <w:szCs w:val="20"/>
    </w:rPr>
  </w:style>
  <w:style w:type="character" w:styleId="HTMLVariable">
    <w:name w:val="HTML Variable"/>
    <w:basedOn w:val="DefaultParagraphFont"/>
    <w:uiPriority w:val="99"/>
    <w:semiHidden/>
    <w:rsid w:val="00240BFC"/>
    <w:rPr>
      <w:i/>
      <w:iCs/>
    </w:rPr>
  </w:style>
  <w:style w:type="paragraph" w:styleId="Index1">
    <w:name w:val="index 1"/>
    <w:basedOn w:val="Normal"/>
    <w:next w:val="Normal"/>
    <w:autoRedefine/>
    <w:uiPriority w:val="99"/>
    <w:semiHidden/>
    <w:rsid w:val="00240BFC"/>
    <w:pPr>
      <w:ind w:left="240" w:hanging="240"/>
    </w:pPr>
  </w:style>
  <w:style w:type="paragraph" w:styleId="Index2">
    <w:name w:val="index 2"/>
    <w:basedOn w:val="Normal"/>
    <w:next w:val="Normal"/>
    <w:autoRedefine/>
    <w:uiPriority w:val="99"/>
    <w:semiHidden/>
    <w:rsid w:val="00240BFC"/>
    <w:pPr>
      <w:ind w:left="480" w:hanging="240"/>
    </w:pPr>
  </w:style>
  <w:style w:type="paragraph" w:styleId="Index3">
    <w:name w:val="index 3"/>
    <w:basedOn w:val="Normal"/>
    <w:next w:val="Normal"/>
    <w:autoRedefine/>
    <w:uiPriority w:val="99"/>
    <w:semiHidden/>
    <w:rsid w:val="00240BFC"/>
    <w:pPr>
      <w:ind w:left="720" w:hanging="240"/>
    </w:pPr>
  </w:style>
  <w:style w:type="paragraph" w:styleId="Index4">
    <w:name w:val="index 4"/>
    <w:basedOn w:val="Normal"/>
    <w:next w:val="Normal"/>
    <w:autoRedefine/>
    <w:uiPriority w:val="99"/>
    <w:semiHidden/>
    <w:rsid w:val="00240BFC"/>
    <w:pPr>
      <w:ind w:left="960" w:hanging="240"/>
    </w:pPr>
  </w:style>
  <w:style w:type="paragraph" w:styleId="Index5">
    <w:name w:val="index 5"/>
    <w:basedOn w:val="Normal"/>
    <w:next w:val="Normal"/>
    <w:autoRedefine/>
    <w:uiPriority w:val="99"/>
    <w:semiHidden/>
    <w:rsid w:val="00240BFC"/>
    <w:pPr>
      <w:ind w:left="1200" w:hanging="240"/>
    </w:pPr>
  </w:style>
  <w:style w:type="paragraph" w:styleId="Index6">
    <w:name w:val="index 6"/>
    <w:basedOn w:val="Normal"/>
    <w:next w:val="Normal"/>
    <w:autoRedefine/>
    <w:uiPriority w:val="99"/>
    <w:semiHidden/>
    <w:rsid w:val="00240BFC"/>
    <w:pPr>
      <w:ind w:left="1440" w:hanging="240"/>
    </w:pPr>
  </w:style>
  <w:style w:type="paragraph" w:styleId="Index7">
    <w:name w:val="index 7"/>
    <w:basedOn w:val="Normal"/>
    <w:next w:val="Normal"/>
    <w:autoRedefine/>
    <w:uiPriority w:val="99"/>
    <w:semiHidden/>
    <w:rsid w:val="00240BFC"/>
    <w:pPr>
      <w:ind w:left="1680" w:hanging="240"/>
    </w:pPr>
  </w:style>
  <w:style w:type="paragraph" w:styleId="Index8">
    <w:name w:val="index 8"/>
    <w:basedOn w:val="Normal"/>
    <w:next w:val="Normal"/>
    <w:autoRedefine/>
    <w:uiPriority w:val="99"/>
    <w:semiHidden/>
    <w:rsid w:val="00240BFC"/>
    <w:pPr>
      <w:ind w:left="1920" w:hanging="240"/>
    </w:pPr>
  </w:style>
  <w:style w:type="paragraph" w:styleId="Index9">
    <w:name w:val="index 9"/>
    <w:basedOn w:val="Normal"/>
    <w:next w:val="Normal"/>
    <w:autoRedefine/>
    <w:uiPriority w:val="99"/>
    <w:semiHidden/>
    <w:rsid w:val="00240BFC"/>
    <w:pPr>
      <w:ind w:left="2160" w:hanging="240"/>
    </w:pPr>
  </w:style>
  <w:style w:type="paragraph" w:styleId="IndexHeading">
    <w:name w:val="index heading"/>
    <w:basedOn w:val="Normal"/>
    <w:next w:val="Index1"/>
    <w:uiPriority w:val="99"/>
    <w:semiHidden/>
    <w:rsid w:val="00240BFC"/>
    <w:rPr>
      <w:rFonts w:asciiTheme="majorHAnsi" w:eastAsiaTheme="majorEastAsia" w:hAnsiTheme="majorHAnsi" w:cstheme="majorBidi"/>
      <w:b/>
      <w:bCs/>
    </w:rPr>
  </w:style>
  <w:style w:type="table" w:styleId="LightGrid">
    <w:name w:val="Light Grid"/>
    <w:basedOn w:val="TableNormal"/>
    <w:uiPriority w:val="62"/>
    <w:semiHidden/>
    <w:rsid w:val="00240B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40BF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40BF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40BF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40BF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40BF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40BF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40B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40BF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40BF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40BF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40BF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40BF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40BF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40BF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40BF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40BF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40BF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40BF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40BF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40BF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40BFC"/>
  </w:style>
  <w:style w:type="paragraph" w:styleId="List">
    <w:name w:val="List"/>
    <w:basedOn w:val="Normal"/>
    <w:uiPriority w:val="99"/>
    <w:semiHidden/>
    <w:rsid w:val="00240BFC"/>
    <w:pPr>
      <w:ind w:left="283" w:hanging="283"/>
      <w:contextualSpacing/>
    </w:pPr>
  </w:style>
  <w:style w:type="paragraph" w:styleId="List2">
    <w:name w:val="List 2"/>
    <w:basedOn w:val="Normal"/>
    <w:uiPriority w:val="99"/>
    <w:semiHidden/>
    <w:rsid w:val="00240BFC"/>
    <w:pPr>
      <w:ind w:left="566" w:hanging="283"/>
      <w:contextualSpacing/>
    </w:pPr>
  </w:style>
  <w:style w:type="paragraph" w:styleId="List3">
    <w:name w:val="List 3"/>
    <w:basedOn w:val="Normal"/>
    <w:uiPriority w:val="99"/>
    <w:semiHidden/>
    <w:rsid w:val="00240BFC"/>
    <w:pPr>
      <w:ind w:left="849" w:hanging="283"/>
      <w:contextualSpacing/>
    </w:pPr>
  </w:style>
  <w:style w:type="paragraph" w:styleId="List4">
    <w:name w:val="List 4"/>
    <w:basedOn w:val="Normal"/>
    <w:uiPriority w:val="99"/>
    <w:semiHidden/>
    <w:rsid w:val="00240BFC"/>
    <w:pPr>
      <w:ind w:left="1132" w:hanging="283"/>
      <w:contextualSpacing/>
    </w:pPr>
  </w:style>
  <w:style w:type="paragraph" w:styleId="List5">
    <w:name w:val="List 5"/>
    <w:basedOn w:val="Normal"/>
    <w:uiPriority w:val="99"/>
    <w:semiHidden/>
    <w:rsid w:val="00240BFC"/>
    <w:pPr>
      <w:ind w:left="1415" w:hanging="283"/>
      <w:contextualSpacing/>
    </w:pPr>
  </w:style>
  <w:style w:type="paragraph" w:styleId="ListBullet2">
    <w:name w:val="List Bullet 2"/>
    <w:basedOn w:val="Normal"/>
    <w:uiPriority w:val="99"/>
    <w:semiHidden/>
    <w:rsid w:val="00240BFC"/>
    <w:pPr>
      <w:numPr>
        <w:numId w:val="11"/>
      </w:numPr>
      <w:contextualSpacing/>
    </w:pPr>
  </w:style>
  <w:style w:type="paragraph" w:styleId="ListBullet3">
    <w:name w:val="List Bullet 3"/>
    <w:basedOn w:val="Normal"/>
    <w:uiPriority w:val="99"/>
    <w:semiHidden/>
    <w:rsid w:val="00240BFC"/>
    <w:pPr>
      <w:numPr>
        <w:numId w:val="12"/>
      </w:numPr>
      <w:contextualSpacing/>
    </w:pPr>
  </w:style>
  <w:style w:type="paragraph" w:styleId="ListBullet4">
    <w:name w:val="List Bullet 4"/>
    <w:basedOn w:val="Normal"/>
    <w:uiPriority w:val="99"/>
    <w:semiHidden/>
    <w:rsid w:val="00240BFC"/>
    <w:pPr>
      <w:numPr>
        <w:numId w:val="13"/>
      </w:numPr>
      <w:contextualSpacing/>
    </w:pPr>
  </w:style>
  <w:style w:type="paragraph" w:styleId="ListBullet5">
    <w:name w:val="List Bullet 5"/>
    <w:basedOn w:val="Normal"/>
    <w:uiPriority w:val="99"/>
    <w:semiHidden/>
    <w:rsid w:val="00240BFC"/>
    <w:pPr>
      <w:numPr>
        <w:numId w:val="14"/>
      </w:numPr>
      <w:contextualSpacing/>
    </w:pPr>
  </w:style>
  <w:style w:type="paragraph" w:styleId="ListContinue">
    <w:name w:val="List Continue"/>
    <w:basedOn w:val="Normal"/>
    <w:uiPriority w:val="99"/>
    <w:semiHidden/>
    <w:rsid w:val="00240BFC"/>
    <w:pPr>
      <w:spacing w:after="120"/>
      <w:ind w:left="283"/>
      <w:contextualSpacing/>
    </w:pPr>
  </w:style>
  <w:style w:type="paragraph" w:styleId="ListContinue2">
    <w:name w:val="List Continue 2"/>
    <w:basedOn w:val="Normal"/>
    <w:uiPriority w:val="99"/>
    <w:semiHidden/>
    <w:rsid w:val="00240BFC"/>
    <w:pPr>
      <w:spacing w:after="120"/>
      <w:ind w:left="566"/>
      <w:contextualSpacing/>
    </w:pPr>
  </w:style>
  <w:style w:type="paragraph" w:styleId="ListContinue3">
    <w:name w:val="List Continue 3"/>
    <w:basedOn w:val="Normal"/>
    <w:uiPriority w:val="99"/>
    <w:semiHidden/>
    <w:rsid w:val="00240BFC"/>
    <w:pPr>
      <w:spacing w:after="120"/>
      <w:ind w:left="849"/>
      <w:contextualSpacing/>
    </w:pPr>
  </w:style>
  <w:style w:type="paragraph" w:styleId="ListContinue4">
    <w:name w:val="List Continue 4"/>
    <w:basedOn w:val="Normal"/>
    <w:uiPriority w:val="99"/>
    <w:semiHidden/>
    <w:rsid w:val="00240BFC"/>
    <w:pPr>
      <w:spacing w:after="120"/>
      <w:ind w:left="1132"/>
      <w:contextualSpacing/>
    </w:pPr>
  </w:style>
  <w:style w:type="paragraph" w:styleId="ListContinue5">
    <w:name w:val="List Continue 5"/>
    <w:basedOn w:val="Normal"/>
    <w:uiPriority w:val="99"/>
    <w:semiHidden/>
    <w:rsid w:val="00240BFC"/>
    <w:pPr>
      <w:spacing w:after="120"/>
      <w:ind w:left="1415"/>
      <w:contextualSpacing/>
    </w:pPr>
  </w:style>
  <w:style w:type="paragraph" w:styleId="ListNumber">
    <w:name w:val="List Number"/>
    <w:basedOn w:val="Normal"/>
    <w:uiPriority w:val="99"/>
    <w:semiHidden/>
    <w:rsid w:val="00240BFC"/>
    <w:pPr>
      <w:numPr>
        <w:numId w:val="15"/>
      </w:numPr>
      <w:contextualSpacing/>
    </w:pPr>
  </w:style>
  <w:style w:type="paragraph" w:styleId="ListNumber2">
    <w:name w:val="List Number 2"/>
    <w:basedOn w:val="Normal"/>
    <w:uiPriority w:val="99"/>
    <w:semiHidden/>
    <w:rsid w:val="00240BFC"/>
    <w:pPr>
      <w:numPr>
        <w:numId w:val="16"/>
      </w:numPr>
      <w:contextualSpacing/>
    </w:pPr>
  </w:style>
  <w:style w:type="paragraph" w:styleId="ListNumber3">
    <w:name w:val="List Number 3"/>
    <w:basedOn w:val="Normal"/>
    <w:uiPriority w:val="99"/>
    <w:semiHidden/>
    <w:rsid w:val="00240BFC"/>
    <w:pPr>
      <w:numPr>
        <w:numId w:val="17"/>
      </w:numPr>
      <w:contextualSpacing/>
    </w:pPr>
  </w:style>
  <w:style w:type="paragraph" w:styleId="ListNumber4">
    <w:name w:val="List Number 4"/>
    <w:basedOn w:val="Normal"/>
    <w:uiPriority w:val="99"/>
    <w:semiHidden/>
    <w:rsid w:val="00240BFC"/>
    <w:pPr>
      <w:numPr>
        <w:numId w:val="18"/>
      </w:numPr>
      <w:contextualSpacing/>
    </w:pPr>
  </w:style>
  <w:style w:type="paragraph" w:styleId="ListNumber5">
    <w:name w:val="List Number 5"/>
    <w:basedOn w:val="Normal"/>
    <w:uiPriority w:val="99"/>
    <w:semiHidden/>
    <w:rsid w:val="00240BFC"/>
    <w:pPr>
      <w:numPr>
        <w:numId w:val="19"/>
      </w:numPr>
      <w:contextualSpacing/>
    </w:pPr>
  </w:style>
  <w:style w:type="paragraph" w:styleId="MacroText">
    <w:name w:val="macro"/>
    <w:link w:val="MacroTextChar"/>
    <w:uiPriority w:val="99"/>
    <w:semiHidden/>
    <w:rsid w:val="00240BF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40BFC"/>
    <w:rPr>
      <w:rFonts w:ascii="Consolas" w:eastAsiaTheme="minorEastAsia" w:hAnsi="Consolas" w:cs="Consolas"/>
      <w:sz w:val="20"/>
      <w:szCs w:val="20"/>
    </w:rPr>
  </w:style>
  <w:style w:type="table" w:styleId="MediumGrid1">
    <w:name w:val="Medium Grid 1"/>
    <w:basedOn w:val="TableNormal"/>
    <w:uiPriority w:val="67"/>
    <w:semiHidden/>
    <w:rsid w:val="00240B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40BF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40BF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40BF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40BF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40BF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40BF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40B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40BF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40BF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40BF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40BF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40BF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40BF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40BF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40BF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40B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40BF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40BF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40BF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40BF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40BF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40BF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40B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40B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40BF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40BFC"/>
    <w:rPr>
      <w:rFonts w:ascii="Times New Roman" w:hAnsi="Times New Roman" w:cs="Times New Roman"/>
      <w:szCs w:val="24"/>
    </w:rPr>
  </w:style>
  <w:style w:type="paragraph" w:styleId="NormalIndent">
    <w:name w:val="Normal Indent"/>
    <w:basedOn w:val="Normal"/>
    <w:uiPriority w:val="99"/>
    <w:semiHidden/>
    <w:rsid w:val="00240BFC"/>
    <w:pPr>
      <w:ind w:left="720"/>
    </w:pPr>
  </w:style>
  <w:style w:type="character" w:styleId="PlaceholderText">
    <w:name w:val="Placeholder Text"/>
    <w:basedOn w:val="DefaultParagraphFont"/>
    <w:uiPriority w:val="99"/>
    <w:semiHidden/>
    <w:rsid w:val="00240BF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40BFC"/>
    <w:rPr>
      <w:rFonts w:ascii="Consolas" w:hAnsi="Consolas" w:cs="Consolas"/>
      <w:sz w:val="21"/>
      <w:szCs w:val="21"/>
    </w:rPr>
  </w:style>
  <w:style w:type="character" w:customStyle="1" w:styleId="PlainTextChar">
    <w:name w:val="Plain Text Char"/>
    <w:basedOn w:val="DefaultParagraphFont"/>
    <w:link w:val="PlainText"/>
    <w:uiPriority w:val="99"/>
    <w:semiHidden/>
    <w:rsid w:val="00240BFC"/>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240BFC"/>
  </w:style>
  <w:style w:type="character" w:customStyle="1" w:styleId="SalutationChar">
    <w:name w:val="Salutation Char"/>
    <w:basedOn w:val="DefaultParagraphFont"/>
    <w:link w:val="Salutation"/>
    <w:uiPriority w:val="99"/>
    <w:semiHidden/>
    <w:rsid w:val="00240BFC"/>
    <w:rPr>
      <w:rFonts w:eastAsiaTheme="minorEastAsia"/>
      <w:sz w:val="24"/>
      <w:lang w:val="en-GB"/>
    </w:rPr>
  </w:style>
  <w:style w:type="paragraph" w:styleId="Signature">
    <w:name w:val="Signature"/>
    <w:basedOn w:val="Normal"/>
    <w:link w:val="SignatureChar"/>
    <w:uiPriority w:val="99"/>
    <w:semiHidden/>
    <w:rsid w:val="00240BFC"/>
    <w:pPr>
      <w:ind w:left="4252"/>
    </w:pPr>
  </w:style>
  <w:style w:type="character" w:customStyle="1" w:styleId="SignatureChar">
    <w:name w:val="Signature Char"/>
    <w:basedOn w:val="DefaultParagraphFont"/>
    <w:link w:val="Signature"/>
    <w:uiPriority w:val="99"/>
    <w:semiHidden/>
    <w:rsid w:val="00240BFC"/>
    <w:rPr>
      <w:rFonts w:eastAsiaTheme="minorEastAsia"/>
      <w:sz w:val="24"/>
      <w:lang w:val="en-GB"/>
    </w:rPr>
  </w:style>
  <w:style w:type="table" w:styleId="Table3Deffects1">
    <w:name w:val="Table 3D effects 1"/>
    <w:basedOn w:val="TableNormal"/>
    <w:uiPriority w:val="99"/>
    <w:semiHidden/>
    <w:unhideWhenUsed/>
    <w:rsid w:val="00240BF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BF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BF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BF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BF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BF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BF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BF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BF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BF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BF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BF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BF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BF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BF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BF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BF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40B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BF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BF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BF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BF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BF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BF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BF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40BF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BF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BF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BF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BF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BF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BF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BF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40BFC"/>
    <w:pPr>
      <w:ind w:left="240" w:hanging="240"/>
    </w:pPr>
  </w:style>
  <w:style w:type="paragraph" w:styleId="TableofFigures">
    <w:name w:val="table of figures"/>
    <w:basedOn w:val="Normal"/>
    <w:next w:val="Normal"/>
    <w:uiPriority w:val="99"/>
    <w:semiHidden/>
    <w:rsid w:val="00240BFC"/>
  </w:style>
  <w:style w:type="table" w:styleId="TableProfessional">
    <w:name w:val="Table Professional"/>
    <w:basedOn w:val="TableNormal"/>
    <w:uiPriority w:val="99"/>
    <w:semiHidden/>
    <w:unhideWhenUsed/>
    <w:rsid w:val="00240B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BF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BF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BF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BF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BF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BF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BF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BF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BF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40B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40B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40BFC"/>
    <w:pPr>
      <w:spacing w:after="100"/>
      <w:ind w:left="1680"/>
    </w:pPr>
  </w:style>
  <w:style w:type="paragraph" w:styleId="TOC9">
    <w:name w:val="toc 9"/>
    <w:basedOn w:val="Normal"/>
    <w:next w:val="Normal"/>
    <w:autoRedefine/>
    <w:uiPriority w:val="99"/>
    <w:semiHidden/>
    <w:rsid w:val="00240BFC"/>
    <w:pPr>
      <w:spacing w:after="100"/>
      <w:ind w:left="1920"/>
    </w:pPr>
  </w:style>
  <w:style w:type="paragraph" w:customStyle="1" w:styleId="DecHTitle">
    <w:name w:val="Dec_H_Title"/>
    <w:aliases w:val="_Title_1"/>
    <w:basedOn w:val="JuPara"/>
    <w:next w:val="JuPara"/>
    <w:uiPriority w:val="35"/>
    <w:qFormat/>
    <w:rsid w:val="00240BFC"/>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9"/>
    <w:semiHidden/>
    <w:rsid w:val="00240BFC"/>
  </w:style>
  <w:style w:type="character" w:customStyle="1" w:styleId="NoteHeadingChar">
    <w:name w:val="Note Heading Char"/>
    <w:basedOn w:val="DefaultParagraphFont"/>
    <w:link w:val="NoteHeading"/>
    <w:uiPriority w:val="99"/>
    <w:semiHidden/>
    <w:rsid w:val="00240BFC"/>
    <w:rPr>
      <w:rFonts w:eastAsiaTheme="minorEastAsia"/>
      <w:sz w:val="24"/>
      <w:lang w:val="en-GB"/>
    </w:rPr>
  </w:style>
  <w:style w:type="paragraph" w:customStyle="1" w:styleId="JuHeaderLandscape">
    <w:name w:val="Ju_Header_Landscape"/>
    <w:aliases w:val="_Header_Landscape"/>
    <w:basedOn w:val="JuHeader"/>
    <w:uiPriority w:val="30"/>
    <w:qFormat/>
    <w:rsid w:val="00240BFC"/>
    <w:pPr>
      <w:tabs>
        <w:tab w:val="clear" w:pos="3686"/>
        <w:tab w:val="clear" w:pos="7371"/>
        <w:tab w:val="center" w:pos="6146"/>
        <w:tab w:val="right" w:pos="12293"/>
      </w:tabs>
    </w:pPr>
  </w:style>
  <w:style w:type="character" w:customStyle="1" w:styleId="JuParaChar">
    <w:name w:val="Ju_Para Char"/>
    <w:aliases w:val="_Para Char"/>
    <w:link w:val="JuPara"/>
    <w:uiPriority w:val="8"/>
    <w:rsid w:val="007E1756"/>
    <w:rPr>
      <w:rFonts w:eastAsiaTheme="minorEastAsia"/>
      <w:sz w:val="24"/>
      <w:lang w:val="en-GB"/>
    </w:rPr>
  </w:style>
  <w:style w:type="paragraph" w:styleId="Revision">
    <w:name w:val="Revision"/>
    <w:hidden/>
    <w:uiPriority w:val="99"/>
    <w:semiHidden/>
    <w:rsid w:val="00365E91"/>
    <w:rPr>
      <w:rFonts w:eastAsiaTheme="minorEastAsia"/>
      <w:sz w:val="24"/>
    </w:rPr>
  </w:style>
  <w:style w:type="paragraph" w:customStyle="1" w:styleId="jupara0">
    <w:name w:val="jupara"/>
    <w:basedOn w:val="Normal"/>
    <w:rsid w:val="007F7007"/>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F7007"/>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548934">
      <w:bodyDiv w:val="1"/>
      <w:marLeft w:val="0"/>
      <w:marRight w:val="0"/>
      <w:marTop w:val="0"/>
      <w:marBottom w:val="0"/>
      <w:divBdr>
        <w:top w:val="none" w:sz="0" w:space="0" w:color="auto"/>
        <w:left w:val="none" w:sz="0" w:space="0" w:color="auto"/>
        <w:bottom w:val="none" w:sz="0" w:space="0" w:color="auto"/>
        <w:right w:val="none" w:sz="0" w:space="0" w:color="auto"/>
      </w:divBdr>
    </w:div>
    <w:div w:id="773402264">
      <w:bodyDiv w:val="1"/>
      <w:marLeft w:val="0"/>
      <w:marRight w:val="0"/>
      <w:marTop w:val="0"/>
      <w:marBottom w:val="0"/>
      <w:divBdr>
        <w:top w:val="none" w:sz="0" w:space="0" w:color="auto"/>
        <w:left w:val="none" w:sz="0" w:space="0" w:color="auto"/>
        <w:bottom w:val="none" w:sz="0" w:space="0" w:color="auto"/>
        <w:right w:val="none" w:sz="0" w:space="0" w:color="auto"/>
      </w:divBdr>
      <w:divsChild>
        <w:div w:id="578171822">
          <w:marLeft w:val="0"/>
          <w:marRight w:val="0"/>
          <w:marTop w:val="0"/>
          <w:marBottom w:val="0"/>
          <w:divBdr>
            <w:top w:val="none" w:sz="0" w:space="0" w:color="auto"/>
            <w:left w:val="none" w:sz="0" w:space="0" w:color="auto"/>
            <w:bottom w:val="none" w:sz="0" w:space="0" w:color="auto"/>
            <w:right w:val="none" w:sz="0" w:space="0" w:color="auto"/>
          </w:divBdr>
          <w:divsChild>
            <w:div w:id="561410514">
              <w:marLeft w:val="0"/>
              <w:marRight w:val="0"/>
              <w:marTop w:val="0"/>
              <w:marBottom w:val="0"/>
              <w:divBdr>
                <w:top w:val="none" w:sz="0" w:space="0" w:color="auto"/>
                <w:left w:val="none" w:sz="0" w:space="0" w:color="auto"/>
                <w:bottom w:val="none" w:sz="0" w:space="0" w:color="auto"/>
                <w:right w:val="none" w:sz="0" w:space="0" w:color="auto"/>
              </w:divBdr>
              <w:divsChild>
                <w:div w:id="213086453">
                  <w:marLeft w:val="0"/>
                  <w:marRight w:val="0"/>
                  <w:marTop w:val="0"/>
                  <w:marBottom w:val="0"/>
                  <w:divBdr>
                    <w:top w:val="none" w:sz="0" w:space="0" w:color="auto"/>
                    <w:left w:val="none" w:sz="0" w:space="0" w:color="auto"/>
                    <w:bottom w:val="none" w:sz="0" w:space="0" w:color="auto"/>
                    <w:right w:val="none" w:sz="0" w:space="0" w:color="auto"/>
                  </w:divBdr>
                  <w:divsChild>
                    <w:div w:id="1299261857">
                      <w:marLeft w:val="0"/>
                      <w:marRight w:val="0"/>
                      <w:marTop w:val="0"/>
                      <w:marBottom w:val="0"/>
                      <w:divBdr>
                        <w:top w:val="none" w:sz="0" w:space="0" w:color="auto"/>
                        <w:left w:val="none" w:sz="0" w:space="0" w:color="auto"/>
                        <w:bottom w:val="none" w:sz="0" w:space="0" w:color="auto"/>
                        <w:right w:val="none" w:sz="0" w:space="0" w:color="auto"/>
                      </w:divBdr>
                      <w:divsChild>
                        <w:div w:id="385565232">
                          <w:marLeft w:val="0"/>
                          <w:marRight w:val="0"/>
                          <w:marTop w:val="0"/>
                          <w:marBottom w:val="0"/>
                          <w:divBdr>
                            <w:top w:val="none" w:sz="0" w:space="0" w:color="auto"/>
                            <w:left w:val="none" w:sz="0" w:space="0" w:color="auto"/>
                            <w:bottom w:val="none" w:sz="0" w:space="0" w:color="auto"/>
                            <w:right w:val="none" w:sz="0" w:space="0" w:color="auto"/>
                          </w:divBdr>
                          <w:divsChild>
                            <w:div w:id="9892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17256">
      <w:bodyDiv w:val="1"/>
      <w:marLeft w:val="0"/>
      <w:marRight w:val="0"/>
      <w:marTop w:val="0"/>
      <w:marBottom w:val="0"/>
      <w:divBdr>
        <w:top w:val="none" w:sz="0" w:space="0" w:color="auto"/>
        <w:left w:val="none" w:sz="0" w:space="0" w:color="auto"/>
        <w:bottom w:val="none" w:sz="0" w:space="0" w:color="auto"/>
        <w:right w:val="none" w:sz="0" w:space="0" w:color="auto"/>
      </w:divBdr>
      <w:divsChild>
        <w:div w:id="752168277">
          <w:marLeft w:val="0"/>
          <w:marRight w:val="0"/>
          <w:marTop w:val="0"/>
          <w:marBottom w:val="0"/>
          <w:divBdr>
            <w:top w:val="none" w:sz="0" w:space="0" w:color="auto"/>
            <w:left w:val="none" w:sz="0" w:space="0" w:color="auto"/>
            <w:bottom w:val="none" w:sz="0" w:space="0" w:color="auto"/>
            <w:right w:val="none" w:sz="0" w:space="0" w:color="auto"/>
          </w:divBdr>
          <w:divsChild>
            <w:div w:id="1044525170">
              <w:marLeft w:val="0"/>
              <w:marRight w:val="0"/>
              <w:marTop w:val="0"/>
              <w:marBottom w:val="0"/>
              <w:divBdr>
                <w:top w:val="none" w:sz="0" w:space="0" w:color="auto"/>
                <w:left w:val="none" w:sz="0" w:space="0" w:color="auto"/>
                <w:bottom w:val="none" w:sz="0" w:space="0" w:color="auto"/>
                <w:right w:val="none" w:sz="0" w:space="0" w:color="auto"/>
              </w:divBdr>
              <w:divsChild>
                <w:div w:id="1959095715">
                  <w:marLeft w:val="0"/>
                  <w:marRight w:val="0"/>
                  <w:marTop w:val="0"/>
                  <w:marBottom w:val="0"/>
                  <w:divBdr>
                    <w:top w:val="none" w:sz="0" w:space="0" w:color="auto"/>
                    <w:left w:val="none" w:sz="0" w:space="0" w:color="auto"/>
                    <w:bottom w:val="none" w:sz="0" w:space="0" w:color="auto"/>
                    <w:right w:val="none" w:sz="0" w:space="0" w:color="auto"/>
                  </w:divBdr>
                  <w:divsChild>
                    <w:div w:id="2008708034">
                      <w:marLeft w:val="0"/>
                      <w:marRight w:val="0"/>
                      <w:marTop w:val="0"/>
                      <w:marBottom w:val="0"/>
                      <w:divBdr>
                        <w:top w:val="none" w:sz="0" w:space="0" w:color="auto"/>
                        <w:left w:val="none" w:sz="0" w:space="0" w:color="auto"/>
                        <w:bottom w:val="none" w:sz="0" w:space="0" w:color="auto"/>
                        <w:right w:val="none" w:sz="0" w:space="0" w:color="auto"/>
                      </w:divBdr>
                      <w:divsChild>
                        <w:div w:id="1085684550">
                          <w:marLeft w:val="0"/>
                          <w:marRight w:val="0"/>
                          <w:marTop w:val="0"/>
                          <w:marBottom w:val="0"/>
                          <w:divBdr>
                            <w:top w:val="none" w:sz="0" w:space="0" w:color="auto"/>
                            <w:left w:val="none" w:sz="0" w:space="0" w:color="auto"/>
                            <w:bottom w:val="none" w:sz="0" w:space="0" w:color="auto"/>
                            <w:right w:val="none" w:sz="0" w:space="0" w:color="auto"/>
                          </w:divBdr>
                          <w:divsChild>
                            <w:div w:id="91397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968290">
      <w:bodyDiv w:val="1"/>
      <w:marLeft w:val="0"/>
      <w:marRight w:val="0"/>
      <w:marTop w:val="0"/>
      <w:marBottom w:val="0"/>
      <w:divBdr>
        <w:top w:val="none" w:sz="0" w:space="0" w:color="auto"/>
        <w:left w:val="none" w:sz="0" w:space="0" w:color="auto"/>
        <w:bottom w:val="none" w:sz="0" w:space="0" w:color="auto"/>
        <w:right w:val="none" w:sz="0" w:space="0" w:color="auto"/>
      </w:divBdr>
      <w:divsChild>
        <w:div w:id="1160390258">
          <w:marLeft w:val="0"/>
          <w:marRight w:val="0"/>
          <w:marTop w:val="0"/>
          <w:marBottom w:val="0"/>
          <w:divBdr>
            <w:top w:val="none" w:sz="0" w:space="0" w:color="auto"/>
            <w:left w:val="none" w:sz="0" w:space="0" w:color="auto"/>
            <w:bottom w:val="none" w:sz="0" w:space="0" w:color="auto"/>
            <w:right w:val="none" w:sz="0" w:space="0" w:color="auto"/>
          </w:divBdr>
          <w:divsChild>
            <w:div w:id="245195067">
              <w:marLeft w:val="0"/>
              <w:marRight w:val="0"/>
              <w:marTop w:val="0"/>
              <w:marBottom w:val="0"/>
              <w:divBdr>
                <w:top w:val="none" w:sz="0" w:space="0" w:color="auto"/>
                <w:left w:val="none" w:sz="0" w:space="0" w:color="auto"/>
                <w:bottom w:val="none" w:sz="0" w:space="0" w:color="auto"/>
                <w:right w:val="none" w:sz="0" w:space="0" w:color="auto"/>
              </w:divBdr>
              <w:divsChild>
                <w:div w:id="1046835191">
                  <w:marLeft w:val="0"/>
                  <w:marRight w:val="0"/>
                  <w:marTop w:val="0"/>
                  <w:marBottom w:val="0"/>
                  <w:divBdr>
                    <w:top w:val="none" w:sz="0" w:space="0" w:color="auto"/>
                    <w:left w:val="none" w:sz="0" w:space="0" w:color="auto"/>
                    <w:bottom w:val="none" w:sz="0" w:space="0" w:color="auto"/>
                    <w:right w:val="none" w:sz="0" w:space="0" w:color="auto"/>
                  </w:divBdr>
                  <w:divsChild>
                    <w:div w:id="1513059578">
                      <w:marLeft w:val="0"/>
                      <w:marRight w:val="0"/>
                      <w:marTop w:val="0"/>
                      <w:marBottom w:val="0"/>
                      <w:divBdr>
                        <w:top w:val="none" w:sz="0" w:space="0" w:color="auto"/>
                        <w:left w:val="none" w:sz="0" w:space="0" w:color="auto"/>
                        <w:bottom w:val="none" w:sz="0" w:space="0" w:color="auto"/>
                        <w:right w:val="none" w:sz="0" w:space="0" w:color="auto"/>
                      </w:divBdr>
                      <w:divsChild>
                        <w:div w:id="639383248">
                          <w:marLeft w:val="0"/>
                          <w:marRight w:val="0"/>
                          <w:marTop w:val="0"/>
                          <w:marBottom w:val="0"/>
                          <w:divBdr>
                            <w:top w:val="none" w:sz="0" w:space="0" w:color="auto"/>
                            <w:left w:val="none" w:sz="0" w:space="0" w:color="auto"/>
                            <w:bottom w:val="none" w:sz="0" w:space="0" w:color="auto"/>
                            <w:right w:val="none" w:sz="0" w:space="0" w:color="auto"/>
                          </w:divBdr>
                          <w:divsChild>
                            <w:div w:id="171974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526064">
      <w:bodyDiv w:val="1"/>
      <w:marLeft w:val="0"/>
      <w:marRight w:val="0"/>
      <w:marTop w:val="0"/>
      <w:marBottom w:val="0"/>
      <w:divBdr>
        <w:top w:val="none" w:sz="0" w:space="0" w:color="auto"/>
        <w:left w:val="none" w:sz="0" w:space="0" w:color="auto"/>
        <w:bottom w:val="none" w:sz="0" w:space="0" w:color="auto"/>
        <w:right w:val="none" w:sz="0" w:space="0" w:color="auto"/>
      </w:divBdr>
      <w:divsChild>
        <w:div w:id="424111481">
          <w:marLeft w:val="0"/>
          <w:marRight w:val="0"/>
          <w:marTop w:val="0"/>
          <w:marBottom w:val="0"/>
          <w:divBdr>
            <w:top w:val="none" w:sz="0" w:space="0" w:color="auto"/>
            <w:left w:val="none" w:sz="0" w:space="0" w:color="auto"/>
            <w:bottom w:val="none" w:sz="0" w:space="0" w:color="auto"/>
            <w:right w:val="none" w:sz="0" w:space="0" w:color="auto"/>
          </w:divBdr>
          <w:divsChild>
            <w:div w:id="681929329">
              <w:marLeft w:val="0"/>
              <w:marRight w:val="0"/>
              <w:marTop w:val="0"/>
              <w:marBottom w:val="0"/>
              <w:divBdr>
                <w:top w:val="none" w:sz="0" w:space="0" w:color="auto"/>
                <w:left w:val="none" w:sz="0" w:space="0" w:color="auto"/>
                <w:bottom w:val="none" w:sz="0" w:space="0" w:color="auto"/>
                <w:right w:val="none" w:sz="0" w:space="0" w:color="auto"/>
              </w:divBdr>
              <w:divsChild>
                <w:div w:id="675036225">
                  <w:marLeft w:val="0"/>
                  <w:marRight w:val="0"/>
                  <w:marTop w:val="0"/>
                  <w:marBottom w:val="0"/>
                  <w:divBdr>
                    <w:top w:val="none" w:sz="0" w:space="0" w:color="auto"/>
                    <w:left w:val="none" w:sz="0" w:space="0" w:color="auto"/>
                    <w:bottom w:val="none" w:sz="0" w:space="0" w:color="auto"/>
                    <w:right w:val="none" w:sz="0" w:space="0" w:color="auto"/>
                  </w:divBdr>
                  <w:divsChild>
                    <w:div w:id="1420104506">
                      <w:marLeft w:val="0"/>
                      <w:marRight w:val="0"/>
                      <w:marTop w:val="0"/>
                      <w:marBottom w:val="0"/>
                      <w:divBdr>
                        <w:top w:val="none" w:sz="0" w:space="0" w:color="auto"/>
                        <w:left w:val="none" w:sz="0" w:space="0" w:color="auto"/>
                        <w:bottom w:val="none" w:sz="0" w:space="0" w:color="auto"/>
                        <w:right w:val="none" w:sz="0" w:space="0" w:color="auto"/>
                      </w:divBdr>
                      <w:divsChild>
                        <w:div w:id="414011647">
                          <w:marLeft w:val="0"/>
                          <w:marRight w:val="0"/>
                          <w:marTop w:val="0"/>
                          <w:marBottom w:val="0"/>
                          <w:divBdr>
                            <w:top w:val="none" w:sz="0" w:space="0" w:color="auto"/>
                            <w:left w:val="none" w:sz="0" w:space="0" w:color="auto"/>
                            <w:bottom w:val="none" w:sz="0" w:space="0" w:color="auto"/>
                            <w:right w:val="none" w:sz="0" w:space="0" w:color="auto"/>
                          </w:divBdr>
                          <w:divsChild>
                            <w:div w:id="3396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02521A-B766-4F32-975C-B4B96540BE99}">
  <ds:schemaRefs>
    <ds:schemaRef ds:uri="http://schemas.openxmlformats.org/officeDocument/2006/bibliography"/>
  </ds:schemaRefs>
</ds:datastoreItem>
</file>

<file path=customXml/itemProps2.xml><?xml version="1.0" encoding="utf-8"?>
<ds:datastoreItem xmlns:ds="http://schemas.openxmlformats.org/officeDocument/2006/customXml" ds:itemID="{6C3D637F-B48B-4CDA-B4D5-C618ECFD9794}"/>
</file>

<file path=customXml/itemProps3.xml><?xml version="1.0" encoding="utf-8"?>
<ds:datastoreItem xmlns:ds="http://schemas.openxmlformats.org/officeDocument/2006/customXml" ds:itemID="{44DE7CA9-4AB5-4E21-9EA1-2D7DB3E04A0F}"/>
</file>

<file path=customXml/itemProps4.xml><?xml version="1.0" encoding="utf-8"?>
<ds:datastoreItem xmlns:ds="http://schemas.openxmlformats.org/officeDocument/2006/customXml" ds:itemID="{3A631AC6-179A-4451-9EF4-15F12058CD1B}"/>
</file>

<file path=docProps/app.xml><?xml version="1.0" encoding="utf-8"?>
<Properties xmlns="http://schemas.openxmlformats.org/officeDocument/2006/extended-properties" xmlns:vt="http://schemas.openxmlformats.org/officeDocument/2006/docPropsVTypes">
  <Template>Normal.dotm</Template>
  <TotalTime>0</TotalTime>
  <Pages>1</Pages>
  <Words>15275</Words>
  <Characters>87069</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2019-02-06T14:16:00Z</cp:lastPrinted>
  <dcterms:created xsi:type="dcterms:W3CDTF">2022-08-12T09:14:00Z</dcterms:created>
  <dcterms:modified xsi:type="dcterms:W3CDTF">2022-08-12T09:14:00Z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50283/13</vt:lpwstr>
  </property>
  <property fmtid="{D5CDD505-2E9C-101B-9397-08002B2CF9AE}" pid="4" name="CASEID">
    <vt:lpwstr>900973</vt:lpwstr>
  </property>
  <property fmtid="{D5CDD505-2E9C-101B-9397-08002B2CF9AE}" pid="5" name="ContentTypeId">
    <vt:lpwstr>0x010100558EB02BDB9E204AB350EDD385B68E10</vt:lpwstr>
  </property>
</Properties>
</file>