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C33F9" w:rsidR="00787E12" w:rsidP="00FC33F9" w:rsidRDefault="005F103F">
      <w:pPr>
        <w:jc w:val="center"/>
      </w:pPr>
      <w:bookmarkStart w:name="_GoBack" w:id="0"/>
      <w:bookmarkEnd w:id="0"/>
    </w:p>
    <w:p w:rsidRPr="00FC33F9" w:rsidR="00787E12" w:rsidP="00FC33F9" w:rsidRDefault="001B0CC2">
      <w:pPr>
        <w:pStyle w:val="DecHTitle"/>
      </w:pPr>
      <w:r w:rsidRPr="00FC33F9">
        <w:t>THIRD SECTION</w:t>
      </w:r>
    </w:p>
    <w:p w:rsidRPr="00FC33F9" w:rsidR="00787E12" w:rsidP="00FC33F9" w:rsidRDefault="0048584C">
      <w:pPr>
        <w:pStyle w:val="JuTitle"/>
      </w:pPr>
      <w:r w:rsidRPr="00FC33F9">
        <w:t xml:space="preserve">CASE OF </w:t>
      </w:r>
      <w:r w:rsidRPr="00FC33F9" w:rsidR="001B0CC2">
        <w:t>ŽIVANOVIĆ AND OTHERS v. SERBIA</w:t>
      </w:r>
    </w:p>
    <w:p w:rsidRPr="00FC33F9" w:rsidR="00787E12" w:rsidP="00FC33F9" w:rsidRDefault="0048584C">
      <w:pPr>
        <w:pStyle w:val="Title4"/>
      </w:pPr>
      <w:r w:rsidRPr="00FC33F9">
        <w:t>(</w:t>
      </w:r>
      <w:r w:rsidRPr="00FC33F9" w:rsidR="001B0CC2">
        <w:t>Application</w:t>
      </w:r>
      <w:r w:rsidRPr="00FC33F9" w:rsidR="00FB268F">
        <w:t>s</w:t>
      </w:r>
      <w:r w:rsidRPr="00FC33F9" w:rsidR="001B0CC2">
        <w:t xml:space="preserve"> no</w:t>
      </w:r>
      <w:r w:rsidRPr="00FC33F9" w:rsidR="00FB268F">
        <w:t>s</w:t>
      </w:r>
      <w:r w:rsidRPr="00FC33F9" w:rsidR="001B0CC2">
        <w:t xml:space="preserve">. 29171/16 and 8 others </w:t>
      </w:r>
      <w:r w:rsidRPr="00FC33F9" w:rsidR="00FB268F">
        <w:t xml:space="preserve">- </w:t>
      </w:r>
      <w:r w:rsidRPr="00FC33F9" w:rsidR="001B0CC2">
        <w:rPr>
          <w:iCs/>
        </w:rPr>
        <w:t>see appended list</w:t>
      </w:r>
      <w:r w:rsidRPr="00FC33F9">
        <w:t>)</w:t>
      </w:r>
    </w:p>
    <w:p w:rsidRPr="00FC33F9" w:rsidR="00787E12" w:rsidP="00FC33F9" w:rsidRDefault="005F103F">
      <w:pPr>
        <w:pStyle w:val="DecHCase"/>
      </w:pPr>
    </w:p>
    <w:p w:rsidRPr="00FC33F9" w:rsidR="00787E12" w:rsidP="00FC33F9" w:rsidRDefault="005F103F">
      <w:pPr>
        <w:pStyle w:val="DecHCase"/>
      </w:pPr>
    </w:p>
    <w:p w:rsidRPr="00FC33F9" w:rsidR="00787E12" w:rsidP="00FC33F9" w:rsidRDefault="005F103F">
      <w:pPr>
        <w:pStyle w:val="DecHCase"/>
      </w:pPr>
    </w:p>
    <w:p w:rsidRPr="00FC33F9" w:rsidR="00787E12" w:rsidP="00FC33F9" w:rsidRDefault="005F103F">
      <w:pPr>
        <w:pStyle w:val="DecHCase"/>
      </w:pPr>
    </w:p>
    <w:p w:rsidRPr="00FC33F9" w:rsidR="00787E12" w:rsidP="00FC33F9" w:rsidRDefault="005F103F">
      <w:pPr>
        <w:pStyle w:val="DecHCase"/>
      </w:pPr>
    </w:p>
    <w:p w:rsidRPr="00FC33F9" w:rsidR="00A062B9" w:rsidP="00FC33F9" w:rsidRDefault="005F103F">
      <w:pPr>
        <w:pStyle w:val="DecHCase"/>
      </w:pPr>
    </w:p>
    <w:p w:rsidRPr="00FC33F9" w:rsidR="00787E12" w:rsidP="00FC33F9" w:rsidRDefault="0048584C">
      <w:pPr>
        <w:pStyle w:val="DecHCase"/>
      </w:pPr>
      <w:r w:rsidRPr="00FC33F9">
        <w:t>JUDGMENT</w:t>
      </w:r>
    </w:p>
    <w:p w:rsidRPr="00FC33F9" w:rsidR="00787E12" w:rsidP="00FC33F9" w:rsidRDefault="0048584C">
      <w:pPr>
        <w:pStyle w:val="DecHCase"/>
      </w:pPr>
      <w:r w:rsidRPr="00FC33F9">
        <w:t>STRASBOURG</w:t>
      </w:r>
    </w:p>
    <w:p w:rsidRPr="00FC33F9" w:rsidR="00787E12" w:rsidP="00FC33F9" w:rsidRDefault="001B0CC2">
      <w:pPr>
        <w:pStyle w:val="DecHCase"/>
      </w:pPr>
      <w:r w:rsidRPr="00FC33F9">
        <w:t>19 September 2019</w:t>
      </w:r>
    </w:p>
    <w:p w:rsidRPr="00FC33F9" w:rsidR="00787E12" w:rsidP="00FC33F9" w:rsidRDefault="005F103F">
      <w:pPr>
        <w:jc w:val="center"/>
      </w:pPr>
    </w:p>
    <w:p w:rsidRPr="00FC33F9" w:rsidR="00787E12" w:rsidP="00FC33F9" w:rsidRDefault="0048584C">
      <w:pPr>
        <w:jc w:val="center"/>
        <w:rPr>
          <w:sz w:val="2"/>
          <w:szCs w:val="2"/>
        </w:rPr>
      </w:pPr>
      <w:r w:rsidRPr="00FC33F9">
        <w:rPr>
          <w:i/>
        </w:rPr>
        <w:t>This judgment is final but it may be subject to editorial revision.</w:t>
      </w:r>
    </w:p>
    <w:p w:rsidRPr="00FC33F9" w:rsidR="00787E12" w:rsidP="00FC33F9" w:rsidRDefault="005F103F">
      <w:pPr>
        <w:pStyle w:val="JuCase"/>
        <w:sectPr w:rsidRPr="00FC33F9"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FC33F9" w:rsidR="00787E12" w:rsidP="00FC33F9" w:rsidRDefault="0048584C">
      <w:pPr>
        <w:pStyle w:val="JuCase"/>
        <w:rPr>
          <w:bCs/>
        </w:rPr>
      </w:pPr>
      <w:r w:rsidRPr="00FC33F9">
        <w:t xml:space="preserve">In the case of </w:t>
      </w:r>
      <w:proofErr w:type="spellStart"/>
      <w:r w:rsidRPr="00FC33F9" w:rsidR="001B0CC2">
        <w:t>Živanović</w:t>
      </w:r>
      <w:proofErr w:type="spellEnd"/>
      <w:r w:rsidRPr="00FC33F9" w:rsidR="001B0CC2">
        <w:t xml:space="preserve"> and Others v. Serbia</w:t>
      </w:r>
      <w:r w:rsidRPr="00FC33F9">
        <w:t>,</w:t>
      </w:r>
    </w:p>
    <w:p w:rsidRPr="00FC33F9" w:rsidR="00787E12" w:rsidP="00FC33F9" w:rsidRDefault="0048584C">
      <w:pPr>
        <w:pStyle w:val="JuPara"/>
      </w:pPr>
      <w:r w:rsidRPr="00FC33F9">
        <w:t>The European Court of Human Rights (</w:t>
      </w:r>
      <w:r w:rsidRPr="00FC33F9" w:rsidR="001B0CC2">
        <w:t>Third Section</w:t>
      </w:r>
      <w:r w:rsidRPr="00FC33F9" w:rsidR="00F82F0C">
        <w:t xml:space="preserve">), sitting as a </w:t>
      </w:r>
      <w:r w:rsidRPr="00FC33F9">
        <w:t>Committee composed of:</w:t>
      </w:r>
    </w:p>
    <w:p w:rsidRPr="00FC33F9" w:rsidR="00787E12" w:rsidP="00FC33F9" w:rsidRDefault="00FB268F">
      <w:pPr>
        <w:pStyle w:val="JuJudges"/>
      </w:pPr>
      <w:r w:rsidRPr="00FC33F9">
        <w:tab/>
        <w:t>Dmitry Dedov,</w:t>
      </w:r>
      <w:r w:rsidRPr="00FC33F9">
        <w:rPr>
          <w:i/>
        </w:rPr>
        <w:t xml:space="preserve"> President,</w:t>
      </w:r>
      <w:r w:rsidRPr="00FC33F9">
        <w:rPr>
          <w:i/>
        </w:rPr>
        <w:br/>
      </w:r>
      <w:r w:rsidRPr="00FC33F9">
        <w:tab/>
        <w:t xml:space="preserve">Alena </w:t>
      </w:r>
      <w:proofErr w:type="spellStart"/>
      <w:r w:rsidRPr="00FC33F9">
        <w:t>Poláčková</w:t>
      </w:r>
      <w:proofErr w:type="spellEnd"/>
      <w:r w:rsidRPr="00FC33F9">
        <w:t>,</w:t>
      </w:r>
      <w:r w:rsidRPr="00FC33F9">
        <w:rPr>
          <w:i/>
        </w:rPr>
        <w:br/>
      </w:r>
      <w:r w:rsidRPr="00FC33F9">
        <w:tab/>
        <w:t xml:space="preserve">Gilberto </w:t>
      </w:r>
      <w:proofErr w:type="spellStart"/>
      <w:r w:rsidRPr="00FC33F9">
        <w:t>Felici</w:t>
      </w:r>
      <w:proofErr w:type="spellEnd"/>
      <w:r w:rsidRPr="00FC33F9">
        <w:t>,</w:t>
      </w:r>
      <w:r w:rsidRPr="00FC33F9">
        <w:rPr>
          <w:i/>
        </w:rPr>
        <w:t xml:space="preserve"> judges,</w:t>
      </w:r>
      <w:r w:rsidRPr="00FC33F9" w:rsidR="0048584C">
        <w:br/>
        <w:t xml:space="preserve">and </w:t>
      </w:r>
      <w:r w:rsidRPr="00FC33F9" w:rsidR="001B0CC2">
        <w:t>Liv</w:t>
      </w:r>
      <w:r w:rsidRPr="00FC33F9" w:rsidR="0048584C">
        <w:t xml:space="preserve"> </w:t>
      </w:r>
      <w:r w:rsidRPr="00FC33F9" w:rsidR="001B0CC2">
        <w:t>Tigerstedt</w:t>
      </w:r>
      <w:r w:rsidRPr="00FC33F9" w:rsidR="00555A1D">
        <w:t>,</w:t>
      </w:r>
      <w:r w:rsidRPr="00FC33F9" w:rsidR="0048584C">
        <w:t xml:space="preserve"> </w:t>
      </w:r>
      <w:r w:rsidRPr="00FC33F9" w:rsidR="0048584C">
        <w:rPr>
          <w:i/>
        </w:rPr>
        <w:t>Acting</w:t>
      </w:r>
      <w:r w:rsidRPr="00FC33F9" w:rsidR="0048584C">
        <w:t xml:space="preserve"> </w:t>
      </w:r>
      <w:r w:rsidRPr="00FC33F9" w:rsidR="0048584C">
        <w:rPr>
          <w:rFonts w:cstheme="minorHAnsi"/>
          <w:i/>
        </w:rPr>
        <w:t>Deputy Section Registrar</w:t>
      </w:r>
      <w:r w:rsidRPr="00FC33F9" w:rsidR="0048584C">
        <w:rPr>
          <w:i/>
        </w:rPr>
        <w:t>,</w:t>
      </w:r>
    </w:p>
    <w:p w:rsidRPr="00FC33F9" w:rsidR="00787E12" w:rsidP="00FC33F9" w:rsidRDefault="0048584C">
      <w:pPr>
        <w:pStyle w:val="JuPara"/>
      </w:pPr>
      <w:r w:rsidRPr="00FC33F9">
        <w:t xml:space="preserve">Having deliberated in private on </w:t>
      </w:r>
      <w:r w:rsidRPr="00FC33F9" w:rsidR="00FB268F">
        <w:t>29 August 2019</w:t>
      </w:r>
      <w:r w:rsidRPr="00FC33F9">
        <w:t>,</w:t>
      </w:r>
    </w:p>
    <w:p w:rsidRPr="00FC33F9" w:rsidR="006372F5" w:rsidP="00FC33F9" w:rsidRDefault="0048584C">
      <w:pPr>
        <w:pStyle w:val="JuPara"/>
      </w:pPr>
      <w:r w:rsidRPr="00FC33F9">
        <w:t>Delivers the following judgment, which was adopted on that date:</w:t>
      </w:r>
    </w:p>
    <w:p w:rsidRPr="00FC33F9" w:rsidR="001B0CC2" w:rsidP="00FC33F9" w:rsidRDefault="001B0CC2">
      <w:pPr>
        <w:pStyle w:val="JuHHead"/>
        <w:numPr>
          <w:ilvl w:val="0"/>
          <w:numId w:val="22"/>
        </w:numPr>
        <w:jc w:val="both"/>
      </w:pPr>
      <w:bookmarkStart w:name="ITMARKStartJudgment" w:id="1"/>
      <w:bookmarkEnd w:id="1"/>
      <w:r w:rsidRPr="00FC33F9">
        <w:t>PROCEDURE</w:t>
      </w:r>
    </w:p>
    <w:p w:rsidRPr="00FC33F9" w:rsidR="001B0CC2" w:rsidP="00FC33F9" w:rsidRDefault="001B0CC2">
      <w:pPr>
        <w:pStyle w:val="JuPara"/>
        <w:rPr>
          <w:rFonts w:cs="Times New Roman"/>
        </w:rPr>
      </w:pPr>
      <w:r w:rsidRPr="00FC33F9">
        <w:t>1.  </w:t>
      </w:r>
      <w:r w:rsidRPr="00FC33F9">
        <w:rPr>
          <w:rFonts w:cs="Times New Roman"/>
        </w:rPr>
        <w:t xml:space="preserve">The case originated in applications against Serbia lodged with the Court under Article 34 of the Convention for the Protection of Human Rights and Fundamental Freedoms (“the Convention”) on </w:t>
      </w:r>
      <w:r w:rsidRPr="00FC33F9">
        <w:rPr>
          <w:rFonts w:eastAsia="PMingLiU" w:cs="Times New Roman"/>
        </w:rPr>
        <w:t>the various dates indicated in the appended table</w:t>
      </w:r>
      <w:r w:rsidRPr="00FC33F9">
        <w:rPr>
          <w:rFonts w:cs="Times New Roman"/>
        </w:rPr>
        <w:t>.</w:t>
      </w:r>
    </w:p>
    <w:p w:rsidRPr="00FC33F9" w:rsidR="001B0CC2" w:rsidP="00FC33F9" w:rsidRDefault="001B0CC2">
      <w:pPr>
        <w:pStyle w:val="JuPara"/>
      </w:pPr>
      <w:r w:rsidRPr="00FC33F9">
        <w:rPr>
          <w:rFonts w:cs="Times New Roman"/>
        </w:rPr>
        <w:t xml:space="preserve">2.  The applicants were represented by Ms R. </w:t>
      </w:r>
      <w:proofErr w:type="spellStart"/>
      <w:r w:rsidRPr="00FC33F9">
        <w:rPr>
          <w:rFonts w:cs="Times New Roman"/>
        </w:rPr>
        <w:t>Dugošija</w:t>
      </w:r>
      <w:proofErr w:type="spellEnd"/>
      <w:r w:rsidRPr="00FC33F9">
        <w:rPr>
          <w:rFonts w:cs="Times New Roman"/>
        </w:rPr>
        <w:t xml:space="preserve">, a lawyer practising in </w:t>
      </w:r>
      <w:proofErr w:type="spellStart"/>
      <w:r w:rsidRPr="00FC33F9">
        <w:rPr>
          <w:rFonts w:cs="Times New Roman"/>
        </w:rPr>
        <w:t>Žabari</w:t>
      </w:r>
      <w:proofErr w:type="spellEnd"/>
      <w:r w:rsidRPr="00FC33F9">
        <w:rPr>
          <w:rFonts w:cs="Times New Roman"/>
        </w:rPr>
        <w:t>.</w:t>
      </w:r>
    </w:p>
    <w:p w:rsidRPr="00FC33F9" w:rsidR="001B0CC2" w:rsidP="00FC33F9" w:rsidRDefault="001B0CC2">
      <w:pPr>
        <w:pStyle w:val="JuPara"/>
      </w:pPr>
      <w:r w:rsidRPr="00FC33F9">
        <w:t>3.  Notice of the applications was given to the Serbian</w:t>
      </w:r>
      <w:r w:rsidRPr="00FC33F9" w:rsidR="00F82F0C">
        <w:t xml:space="preserve"> Government (“the </w:t>
      </w:r>
      <w:r w:rsidRPr="00FC33F9">
        <w:t>Government”).</w:t>
      </w:r>
    </w:p>
    <w:p w:rsidRPr="00FC33F9" w:rsidR="001B0CC2" w:rsidP="00FC33F9" w:rsidRDefault="001B0CC2">
      <w:pPr>
        <w:pStyle w:val="JuHHead"/>
        <w:numPr>
          <w:ilvl w:val="0"/>
          <w:numId w:val="22"/>
        </w:numPr>
        <w:jc w:val="both"/>
      </w:pPr>
      <w:r w:rsidRPr="00FC33F9">
        <w:t>THE FACTS</w:t>
      </w:r>
    </w:p>
    <w:p w:rsidRPr="00FC33F9" w:rsidR="001B0CC2" w:rsidP="00FC33F9" w:rsidRDefault="001B0CC2">
      <w:pPr>
        <w:pStyle w:val="JuPara"/>
      </w:pPr>
      <w:r w:rsidRPr="00FC33F9">
        <w:t>4.  </w:t>
      </w:r>
      <w:r w:rsidRPr="00FC33F9">
        <w:rPr>
          <w:rFonts w:eastAsia="PMingLiU"/>
        </w:rPr>
        <w:t>The list of applicant</w:t>
      </w:r>
      <w:r w:rsidRPr="00FC33F9">
        <w:t>s and the relevant details of the applications are set out in the appended table.</w:t>
      </w:r>
    </w:p>
    <w:p w:rsidRPr="00FC33F9" w:rsidR="001B0CC2" w:rsidP="00FC33F9" w:rsidRDefault="001B0CC2">
      <w:pPr>
        <w:pStyle w:val="JuPara"/>
      </w:pPr>
      <w:r w:rsidRPr="00FC33F9">
        <w:t>5.  </w:t>
      </w:r>
      <w:r w:rsidRPr="00FC33F9">
        <w:rPr>
          <w:bCs/>
          <w:color w:val="000000"/>
        </w:rPr>
        <w:t>The applicant</w:t>
      </w:r>
      <w:r w:rsidRPr="00FC33F9">
        <w:rPr>
          <w:rFonts w:eastAsia="PMingLiU"/>
        </w:rPr>
        <w:t>s</w:t>
      </w:r>
      <w:r w:rsidRPr="00FC33F9">
        <w:rPr>
          <w:bCs/>
          <w:color w:val="000000"/>
        </w:rPr>
        <w:t xml:space="preserve"> complained of the </w:t>
      </w:r>
      <w:r w:rsidRPr="00FC33F9">
        <w:rPr>
          <w:rFonts w:eastAsia="Times New Roman" w:cstheme="minorHAnsi"/>
          <w:color w:val="000000"/>
        </w:rPr>
        <w:t>excessive length of civil proceedings</w:t>
      </w:r>
      <w:r w:rsidRPr="00FC33F9">
        <w:rPr>
          <w:rFonts w:cstheme="minorHAnsi"/>
          <w:bCs/>
          <w:color w:val="000000"/>
        </w:rPr>
        <w:t>.</w:t>
      </w:r>
    </w:p>
    <w:p w:rsidRPr="00FC33F9" w:rsidR="001B0CC2" w:rsidP="00FC33F9" w:rsidRDefault="001B0CC2">
      <w:pPr>
        <w:pStyle w:val="JuHHead"/>
        <w:numPr>
          <w:ilvl w:val="0"/>
          <w:numId w:val="22"/>
        </w:numPr>
        <w:jc w:val="both"/>
      </w:pPr>
      <w:r w:rsidRPr="00FC33F9">
        <w:t>THE LAW</w:t>
      </w:r>
    </w:p>
    <w:p w:rsidRPr="00FC33F9" w:rsidR="001B0CC2" w:rsidP="00FC33F9" w:rsidRDefault="001B0CC2">
      <w:pPr>
        <w:pStyle w:val="JuHIRoman"/>
      </w:pPr>
      <w:r w:rsidRPr="00FC33F9">
        <w:t>JOINDER OF THE APPLICATIONS</w:t>
      </w:r>
    </w:p>
    <w:p w:rsidRPr="00FC33F9" w:rsidR="001B0CC2" w:rsidP="00FC33F9" w:rsidRDefault="001B0CC2">
      <w:pPr>
        <w:pStyle w:val="JuPara"/>
      </w:pPr>
      <w:r w:rsidRPr="00FC33F9">
        <w:t>6.  Having regard to the similar subject matter of the applications, the Court finds it appropriate to examine them jointly in a single judgment.</w:t>
      </w:r>
    </w:p>
    <w:p w:rsidRPr="00FC33F9" w:rsidR="001B0CC2" w:rsidP="00FC33F9" w:rsidRDefault="001B0CC2">
      <w:pPr>
        <w:pStyle w:val="JuHIRoman"/>
        <w:numPr>
          <w:ilvl w:val="1"/>
          <w:numId w:val="22"/>
        </w:numPr>
        <w:jc w:val="both"/>
      </w:pPr>
      <w:r w:rsidRPr="00FC33F9">
        <w:t>ALLEGED VIOLATION OF ARTICLE</w:t>
      </w:r>
      <w:r w:rsidRPr="00FC33F9">
        <w:rPr>
          <w:rFonts w:eastAsia="PMingLiU"/>
        </w:rPr>
        <w:t xml:space="preserve"> 6 § 1 </w:t>
      </w:r>
      <w:r w:rsidRPr="00FC33F9">
        <w:t>OF THE CONVENTION</w:t>
      </w:r>
    </w:p>
    <w:p w:rsidRPr="00FC33F9" w:rsidR="001B0CC2" w:rsidP="00FC33F9" w:rsidRDefault="001B0CC2">
      <w:pPr>
        <w:pStyle w:val="JuPara"/>
      </w:pPr>
      <w:r w:rsidRPr="00FC33F9">
        <w:t>7.  The applicant</w:t>
      </w:r>
      <w:r w:rsidRPr="00FC33F9">
        <w:rPr>
          <w:rFonts w:eastAsia="PMingLiU"/>
        </w:rPr>
        <w:t>s</w:t>
      </w:r>
      <w:r w:rsidRPr="00FC33F9">
        <w:t xml:space="preserve"> complained</w:t>
      </w:r>
      <w:r w:rsidRPr="00FC33F9">
        <w:rPr>
          <w:rFonts w:cstheme="minorHAnsi"/>
          <w:bCs/>
        </w:rPr>
        <w:t xml:space="preserve"> </w:t>
      </w:r>
      <w:r w:rsidRPr="00FC33F9">
        <w:t>that the length of the civil proceedings in question had been incompatible with the “reasonable time” requirement. They relied on Article </w:t>
      </w:r>
      <w:r w:rsidRPr="00FC33F9">
        <w:rPr>
          <w:rFonts w:eastAsia="PMingLiU"/>
        </w:rPr>
        <w:t>6 § 1</w:t>
      </w:r>
      <w:r w:rsidRPr="00FC33F9">
        <w:t xml:space="preserve"> of the Convention, which reads as follows:</w:t>
      </w:r>
    </w:p>
    <w:p w:rsidRPr="00FC33F9" w:rsidR="001B0CC2" w:rsidP="00FC33F9" w:rsidRDefault="001B0CC2">
      <w:pPr>
        <w:pStyle w:val="JuHArticle"/>
      </w:pPr>
      <w:r w:rsidRPr="00FC33F9">
        <w:t>Article 6 </w:t>
      </w:r>
      <w:r w:rsidRPr="00FC33F9">
        <w:rPr>
          <w:rFonts w:cstheme="minorHAnsi"/>
        </w:rPr>
        <w:t>§</w:t>
      </w:r>
      <w:r w:rsidRPr="00FC33F9">
        <w:t> 1</w:t>
      </w:r>
    </w:p>
    <w:p w:rsidRPr="00FC33F9" w:rsidR="001B0CC2" w:rsidP="00FC33F9" w:rsidRDefault="001B0CC2">
      <w:pPr>
        <w:pStyle w:val="JuQuot"/>
      </w:pPr>
      <w:r w:rsidRPr="00FC33F9">
        <w:t>“In the determination of his civil rights and obligations ... everyone is entitled to a ... hearing within a reasonable time by [a] ... tribunal ...”</w:t>
      </w:r>
    </w:p>
    <w:p w:rsidRPr="00FC33F9" w:rsidR="001B0CC2" w:rsidP="00FC33F9" w:rsidRDefault="001B0CC2">
      <w:pPr>
        <w:pStyle w:val="JuHA"/>
        <w:numPr>
          <w:ilvl w:val="2"/>
          <w:numId w:val="22"/>
        </w:numPr>
        <w:jc w:val="both"/>
      </w:pPr>
      <w:r w:rsidRPr="00FC33F9">
        <w:t>Admissibility</w:t>
      </w:r>
    </w:p>
    <w:p w:rsidRPr="00FC33F9" w:rsidR="001B0CC2" w:rsidP="00FC33F9" w:rsidRDefault="001B0CC2">
      <w:pPr>
        <w:pStyle w:val="JuPara"/>
      </w:pPr>
      <w:r w:rsidRPr="00FC33F9">
        <w:t>8.  The Government claimed that all applications should be rejected as inadmissible for the failure of the applicants to properly complain before the Constitutional Court.</w:t>
      </w:r>
    </w:p>
    <w:p w:rsidRPr="00FC33F9" w:rsidR="001B0CC2" w:rsidP="00FC33F9" w:rsidRDefault="001B0CC2">
      <w:pPr>
        <w:pStyle w:val="JuPara"/>
      </w:pPr>
      <w:r w:rsidRPr="00FC33F9">
        <w:t>9.  The applicants disagreed.</w:t>
      </w:r>
    </w:p>
    <w:p w:rsidRPr="00FC33F9" w:rsidR="001B0CC2" w:rsidP="00FC33F9" w:rsidRDefault="001B0CC2">
      <w:pPr>
        <w:pStyle w:val="JuPara"/>
        <w:rPr>
          <w:lang w:val="sr-Latn-RS"/>
        </w:rPr>
      </w:pPr>
      <w:r w:rsidRPr="00FC33F9">
        <w:t xml:space="preserve">10.  The Court has consistently held that the rule on the exhaustion of domestic remedies, under Article 35 </w:t>
      </w:r>
      <w:r w:rsidRPr="00FC33F9">
        <w:rPr>
          <w:rFonts w:cstheme="minorHAnsi"/>
        </w:rPr>
        <w:t>§</w:t>
      </w:r>
      <w:r w:rsidRPr="00FC33F9">
        <w:t xml:space="preserve"> 1 of the Convention requires that the complaints intended to be made subsequently before it should have been made to the appropriate domestic body, at least in substance and in compliance with the formal requirements and time-limits laid down in domestic law (see, for example, </w:t>
      </w:r>
      <w:proofErr w:type="spellStart"/>
      <w:r w:rsidRPr="00FC33F9">
        <w:rPr>
          <w:i/>
        </w:rPr>
        <w:t>Vučković</w:t>
      </w:r>
      <w:proofErr w:type="spellEnd"/>
      <w:r w:rsidRPr="00FC33F9">
        <w:rPr>
          <w:i/>
        </w:rPr>
        <w:t xml:space="preserve"> and Others v. Serbia </w:t>
      </w:r>
      <w:r w:rsidRPr="00FC33F9">
        <w:t>(preliminary objection) [GC], nos. 17153/11 and 29 others, § 72, 25 March 2014</w:t>
      </w:r>
      <w:r w:rsidRPr="00FC33F9">
        <w:rPr>
          <w:lang w:val="sr-Latn-RS"/>
        </w:rPr>
        <w:t>).</w:t>
      </w:r>
    </w:p>
    <w:p w:rsidRPr="00FC33F9" w:rsidR="001B0CC2" w:rsidP="00FC33F9" w:rsidRDefault="001B0CC2">
      <w:pPr>
        <w:pStyle w:val="JuPara"/>
      </w:pPr>
      <w:r w:rsidRPr="00FC33F9">
        <w:rPr>
          <w:lang w:val="sr-Latn-RS"/>
        </w:rPr>
        <w:t>11.  </w:t>
      </w:r>
      <w:r w:rsidRPr="00FC33F9">
        <w:t xml:space="preserve">Turning to the present case, </w:t>
      </w:r>
      <w:r w:rsidRPr="00FC33F9">
        <w:rPr>
          <w:lang w:val="sr-Latn-RS"/>
        </w:rPr>
        <w:t>the</w:t>
      </w:r>
      <w:r w:rsidRPr="00FC33F9">
        <w:t xml:space="preserve"> Court has carefully examined the applicants</w:t>
      </w:r>
      <w:r w:rsidRPr="00FC33F9" w:rsidR="00FC33F9">
        <w:t>’</w:t>
      </w:r>
      <w:r w:rsidRPr="00FC33F9">
        <w:t xml:space="preserve"> constitutional appeals, from which it transpires that they expressly complained about the length of the impugned proceedings (contrast </w:t>
      </w:r>
      <w:proofErr w:type="spellStart"/>
      <w:r w:rsidRPr="00FC33F9">
        <w:rPr>
          <w:i/>
        </w:rPr>
        <w:t>Vučković</w:t>
      </w:r>
      <w:proofErr w:type="spellEnd"/>
      <w:r w:rsidRPr="00FC33F9">
        <w:rPr>
          <w:i/>
        </w:rPr>
        <w:t xml:space="preserve"> and Others</w:t>
      </w:r>
      <w:r w:rsidRPr="00FC33F9">
        <w:t>,</w:t>
      </w:r>
      <w:r w:rsidRPr="00FC33F9">
        <w:rPr>
          <w:i/>
        </w:rPr>
        <w:t xml:space="preserve"> </w:t>
      </w:r>
      <w:r w:rsidRPr="00FC33F9">
        <w:t>cited above, § 82, in which the applicants did not raise their discrimination complaint before the Constitutional Court, either expressly or in substance). The Government</w:t>
      </w:r>
      <w:r w:rsidRPr="00FC33F9" w:rsidR="00FC33F9">
        <w:t>’</w:t>
      </w:r>
      <w:r w:rsidRPr="00FC33F9">
        <w:t xml:space="preserve">s argument that the Constitutional Court is “bound” by the request formulated in the constitutional appeal is therefore irrelevant in the present case. Indeed, the Constitutional Court noted that the applicants raised a length-of-proceedings complaint, but considered that they had not sufficiently substantiated it. The Court observes, however, that the applicants indicated the total length of the proceedings and the number of levels of jurisdiction and underlined that the proceedings at issue were labour disputes (which were urgent according to domestic law). They also provided the Constitutional Court with the decisions rendered in the proceedings. Since the impugned proceedings had already lasted between six and eight years for two levels of jurisdiction when the Constitutional Court examined them, the Court considers that the cases were </w:t>
      </w:r>
      <w:r w:rsidRPr="00FC33F9">
        <w:rPr>
          <w:i/>
        </w:rPr>
        <w:t>prima facie</w:t>
      </w:r>
      <w:r w:rsidRPr="00FC33F9">
        <w:t xml:space="preserve"> meritorious. In such circumstance, the Constitutional Court should have examined the merits of the cases. If it needed any additional information or documents, it could have invited the applicants or the relevant authorities to provide them. In this connection, the Court observes that complaints about the length of proceedings, unlike some other complaints under the Convention, normally do not require much elaboration (see </w:t>
      </w:r>
      <w:proofErr w:type="spellStart"/>
      <w:r w:rsidRPr="00FC33F9">
        <w:rPr>
          <w:i/>
        </w:rPr>
        <w:t>Šaćirović</w:t>
      </w:r>
      <w:proofErr w:type="spellEnd"/>
      <w:r w:rsidRPr="00FC33F9">
        <w:rPr>
          <w:i/>
        </w:rPr>
        <w:t xml:space="preserve"> and Others v. Serbia</w:t>
      </w:r>
      <w:r w:rsidRPr="00FC33F9">
        <w:t xml:space="preserve">, no. 54001/15 and 3 others, </w:t>
      </w:r>
      <w:r w:rsidRPr="00FC33F9">
        <w:rPr>
          <w:rFonts w:cstheme="minorHAnsi"/>
        </w:rPr>
        <w:t xml:space="preserve">§ </w:t>
      </w:r>
      <w:r w:rsidRPr="00FC33F9">
        <w:t>12, 20</w:t>
      </w:r>
      <w:r w:rsidRPr="00FC33F9" w:rsidR="00FB268F">
        <w:t> </w:t>
      </w:r>
      <w:r w:rsidRPr="00FC33F9">
        <w:t xml:space="preserve">February 2018, contrast </w:t>
      </w:r>
      <w:proofErr w:type="spellStart"/>
      <w:r w:rsidRPr="00FC33F9">
        <w:rPr>
          <w:i/>
        </w:rPr>
        <w:t>Golubović</w:t>
      </w:r>
      <w:proofErr w:type="spellEnd"/>
      <w:r w:rsidRPr="00FC33F9">
        <w:rPr>
          <w:i/>
        </w:rPr>
        <w:t xml:space="preserve"> and others v. Serbia</w:t>
      </w:r>
      <w:r w:rsidRPr="00FC33F9">
        <w:t xml:space="preserve"> (</w:t>
      </w:r>
      <w:proofErr w:type="spellStart"/>
      <w:r w:rsidRPr="00FC33F9">
        <w:t>dec.</w:t>
      </w:r>
      <w:proofErr w:type="spellEnd"/>
      <w:r w:rsidRPr="00FC33F9">
        <w:t xml:space="preserve">), no.10044/11 and 8 others, </w:t>
      </w:r>
      <w:r w:rsidRPr="00FC33F9">
        <w:rPr>
          <w:rFonts w:cstheme="minorHAnsi"/>
        </w:rPr>
        <w:t>§</w:t>
      </w:r>
      <w:r w:rsidRPr="00FC33F9">
        <w:t xml:space="preserve"> 43, 17 September 2013, concerning a complaint about the inconsistent case-law of domestic courts). It follows that the applicants provided the national authorities with an opportunity which is in principle intended to be afforded to Contracting States by Article 35 </w:t>
      </w:r>
      <w:r w:rsidRPr="00FC33F9">
        <w:rPr>
          <w:rFonts w:cstheme="minorHAnsi"/>
        </w:rPr>
        <w:t>§</w:t>
      </w:r>
      <w:r w:rsidRPr="00FC33F9">
        <w:t xml:space="preserve"> 1 of the Convention, namely of putting right the violations alleged against them (see </w:t>
      </w:r>
      <w:proofErr w:type="spellStart"/>
      <w:r w:rsidRPr="00FC33F9">
        <w:rPr>
          <w:i/>
        </w:rPr>
        <w:t>Muršić</w:t>
      </w:r>
      <w:proofErr w:type="spellEnd"/>
      <w:r w:rsidRPr="00FC33F9">
        <w:rPr>
          <w:i/>
        </w:rPr>
        <w:t xml:space="preserve"> v. Croatia</w:t>
      </w:r>
      <w:r w:rsidRPr="00FC33F9">
        <w:rPr>
          <w:snapToGrid w:val="0"/>
        </w:rPr>
        <w:t xml:space="preserve"> [GC], no. 7334/13</w:t>
      </w:r>
      <w:r w:rsidRPr="00FC33F9">
        <w:t>, § 72, 20 October 2016).</w:t>
      </w:r>
    </w:p>
    <w:p w:rsidRPr="00FC33F9" w:rsidR="001B0CC2" w:rsidP="00FC33F9" w:rsidRDefault="001B0CC2">
      <w:pPr>
        <w:pStyle w:val="JuPara"/>
      </w:pPr>
      <w:r w:rsidRPr="00FC33F9">
        <w:t>12.  Since the applications are not manifestly ill-founded within the meaning of Article 35 § 3 (a) of the Convention nor inadmissible on any other grounds, they must be declared admissible.</w:t>
      </w:r>
    </w:p>
    <w:p w:rsidRPr="00FC33F9" w:rsidR="001B0CC2" w:rsidP="00FC33F9" w:rsidRDefault="001B0CC2">
      <w:pPr>
        <w:pStyle w:val="JuHA"/>
        <w:numPr>
          <w:ilvl w:val="2"/>
          <w:numId w:val="22"/>
        </w:numPr>
        <w:jc w:val="both"/>
      </w:pPr>
      <w:r w:rsidRPr="00FC33F9">
        <w:t>Merits</w:t>
      </w:r>
    </w:p>
    <w:p w:rsidRPr="00FC33F9" w:rsidR="001B0CC2" w:rsidP="00FC33F9" w:rsidRDefault="001B0CC2">
      <w:pPr>
        <w:pStyle w:val="JuPara"/>
        <w:rPr>
          <w:strike/>
        </w:rPr>
      </w:pPr>
      <w:r w:rsidRPr="00FC33F9">
        <w:t>13.  The Court reiterates that the reasonableness of the length of proceedings must be assessed in the light of the circumstances of the case and with reference to the following criteria: the complexity of the case, the conduct of the applicant</w:t>
      </w:r>
      <w:r w:rsidRPr="00FC33F9">
        <w:rPr>
          <w:rFonts w:eastAsia="PMingLiU"/>
        </w:rPr>
        <w:t>s</w:t>
      </w:r>
      <w:r w:rsidRPr="00FC33F9">
        <w:t xml:space="preserve"> and the relevant authorities and what was at stake for the applicant</w:t>
      </w:r>
      <w:r w:rsidRPr="00FC33F9">
        <w:rPr>
          <w:rFonts w:eastAsia="PMingLiU"/>
        </w:rPr>
        <w:t>s</w:t>
      </w:r>
      <w:r w:rsidRPr="00FC33F9">
        <w:t xml:space="preserve"> in the dispute (see </w:t>
      </w:r>
      <w:proofErr w:type="spellStart"/>
      <w:r w:rsidRPr="00FC33F9">
        <w:rPr>
          <w:i/>
        </w:rPr>
        <w:t>Frydlender</w:t>
      </w:r>
      <w:proofErr w:type="spellEnd"/>
      <w:r w:rsidRPr="00FC33F9">
        <w:rPr>
          <w:i/>
        </w:rPr>
        <w:t xml:space="preserve"> v. France</w:t>
      </w:r>
      <w:r w:rsidRPr="00FC33F9">
        <w:t xml:space="preserve"> [GC], no. 30979/96, § 43, ECHR 2000-VII).</w:t>
      </w:r>
    </w:p>
    <w:p w:rsidRPr="00FC33F9" w:rsidR="001B0CC2" w:rsidP="00FC33F9" w:rsidRDefault="001B0CC2">
      <w:pPr>
        <w:pStyle w:val="JuPara"/>
      </w:pPr>
      <w:r w:rsidRPr="00FC33F9">
        <w:t xml:space="preserve">14.  In the leading case of </w:t>
      </w:r>
      <w:proofErr w:type="spellStart"/>
      <w:r w:rsidRPr="00FC33F9">
        <w:rPr>
          <w:i/>
        </w:rPr>
        <w:t>Nemet</w:t>
      </w:r>
      <w:proofErr w:type="spellEnd"/>
      <w:r w:rsidRPr="00FC33F9">
        <w:rPr>
          <w:i/>
        </w:rPr>
        <w:t xml:space="preserve"> v. Serbia, </w:t>
      </w:r>
      <w:r w:rsidRPr="00FC33F9">
        <w:t>no. 22543/05, 8 December 2009, the Court already found a violation in respect of issues similar to those in the present case.</w:t>
      </w:r>
    </w:p>
    <w:p w:rsidRPr="00FC33F9" w:rsidR="001B0CC2" w:rsidP="00FC33F9" w:rsidRDefault="001B0CC2">
      <w:pPr>
        <w:pStyle w:val="JuPara"/>
      </w:pPr>
      <w:r w:rsidRPr="00FC33F9">
        <w:t>15.  Having examined all the material submitted to it, the Court has not found any fact or argument capable of persuading it to reach a different conclusion on the merits of these complaints. Having regard to its case-law on the subject, the Court considers that in the instant case the length of the proceedings was excessive and failed to meet the “reasonable time” requirement.</w:t>
      </w:r>
    </w:p>
    <w:p w:rsidRPr="00FC33F9" w:rsidR="001B0CC2" w:rsidP="00FC33F9" w:rsidRDefault="001B0CC2">
      <w:pPr>
        <w:pStyle w:val="JuPara"/>
      </w:pPr>
      <w:r w:rsidRPr="00FC33F9">
        <w:t>16.  These complaints therefore disclose a breach of Article 6 § 1 of the Convention.</w:t>
      </w:r>
    </w:p>
    <w:p w:rsidRPr="00FC33F9" w:rsidR="001B0CC2" w:rsidP="00FC33F9" w:rsidRDefault="001B0CC2">
      <w:pPr>
        <w:pStyle w:val="JuHIRoman"/>
        <w:numPr>
          <w:ilvl w:val="1"/>
          <w:numId w:val="22"/>
        </w:numPr>
        <w:jc w:val="both"/>
      </w:pPr>
      <w:r w:rsidRPr="00FC33F9">
        <w:t>APPLICATION OF ARTICLE 41 OF THE CONVENTION</w:t>
      </w:r>
    </w:p>
    <w:p w:rsidRPr="00FC33F9" w:rsidR="001B0CC2" w:rsidP="00FC33F9" w:rsidRDefault="001B0CC2">
      <w:pPr>
        <w:pStyle w:val="JuPara"/>
      </w:pPr>
      <w:r w:rsidRPr="00FC33F9">
        <w:t>17.  Article 41 of the Convention provides:</w:t>
      </w:r>
    </w:p>
    <w:p w:rsidRPr="00FC33F9" w:rsidR="001B0CC2" w:rsidP="00FC33F9" w:rsidRDefault="001B0CC2">
      <w:pPr>
        <w:pStyle w:val="JuQuot"/>
        <w:keepNext/>
        <w:keepLines/>
      </w:pPr>
      <w:r w:rsidRPr="00FC33F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C33F9" w:rsidR="001B0CC2" w:rsidP="00FC33F9" w:rsidRDefault="001B0CC2">
      <w:pPr>
        <w:pStyle w:val="JuPara"/>
      </w:pPr>
      <w:r w:rsidRPr="00FC33F9">
        <w:t>18.  Regard being had to the documents in its possession and to its case</w:t>
      </w:r>
      <w:r w:rsidRPr="00FC33F9">
        <w:noBreakHyphen/>
        <w:t xml:space="preserve">law (see, in particular, </w:t>
      </w:r>
      <w:proofErr w:type="spellStart"/>
      <w:r w:rsidRPr="00FC33F9">
        <w:rPr>
          <w:i/>
        </w:rPr>
        <w:t>Nemet</w:t>
      </w:r>
      <w:proofErr w:type="spellEnd"/>
      <w:r w:rsidRPr="00FC33F9">
        <w:rPr>
          <w:i/>
        </w:rPr>
        <w:t xml:space="preserve"> v. Serbia, </w:t>
      </w:r>
      <w:r w:rsidRPr="00FC33F9" w:rsidR="00FB268F">
        <w:t>no. 22543/05, §§ 19-22, 8 </w:t>
      </w:r>
      <w:r w:rsidRPr="00FC33F9">
        <w:t>December 2009), the Court considers it reasonable to award the sums indicated in the appended table and dismisses the remainder of the applicants</w:t>
      </w:r>
      <w:r w:rsidRPr="00FC33F9" w:rsidR="00FC33F9">
        <w:t>’</w:t>
      </w:r>
      <w:r w:rsidRPr="00FC33F9">
        <w:t xml:space="preserve"> claims for just satisfaction.</w:t>
      </w:r>
    </w:p>
    <w:p w:rsidRPr="00FC33F9" w:rsidR="001B0CC2" w:rsidP="00FC33F9" w:rsidRDefault="001B0CC2">
      <w:pPr>
        <w:pStyle w:val="JuPara"/>
      </w:pPr>
      <w:r w:rsidRPr="00FC33F9">
        <w:t>19.  The Court considers it appropriate that the default interest rate should be based on the marginal lending rate of the European Central Bank, to which should be added three percentage points.</w:t>
      </w:r>
    </w:p>
    <w:p w:rsidRPr="00FC33F9" w:rsidR="001B0CC2" w:rsidP="00FC33F9" w:rsidRDefault="001B0CC2">
      <w:pPr>
        <w:pStyle w:val="JuHHead"/>
        <w:numPr>
          <w:ilvl w:val="0"/>
          <w:numId w:val="22"/>
        </w:numPr>
        <w:jc w:val="both"/>
      </w:pPr>
      <w:r w:rsidRPr="00FC33F9">
        <w:t>FOR THESE REASONS, THE COURT</w:t>
      </w:r>
      <w:r w:rsidRPr="00FC33F9">
        <w:rPr>
          <w:color w:val="000000"/>
        </w:rPr>
        <w:t>,</w:t>
      </w:r>
      <w:r w:rsidRPr="00FC33F9">
        <w:t xml:space="preserve"> UNANIMOUSLY,</w:t>
      </w:r>
    </w:p>
    <w:p w:rsidRPr="00FC33F9" w:rsidR="001B0CC2" w:rsidP="00FC33F9" w:rsidRDefault="001B0CC2">
      <w:pPr>
        <w:pStyle w:val="JuList"/>
        <w:numPr>
          <w:ilvl w:val="0"/>
          <w:numId w:val="30"/>
        </w:numPr>
      </w:pPr>
      <w:r w:rsidRPr="00FC33F9">
        <w:rPr>
          <w:i/>
        </w:rPr>
        <w:t xml:space="preserve">Decides </w:t>
      </w:r>
      <w:r w:rsidRPr="00FC33F9">
        <w:t>to join the applications;</w:t>
      </w:r>
    </w:p>
    <w:p w:rsidRPr="00FC33F9" w:rsidR="001B0CC2" w:rsidP="00FC33F9" w:rsidRDefault="001B0CC2">
      <w:pPr>
        <w:pStyle w:val="JuList"/>
        <w:numPr>
          <w:ilvl w:val="0"/>
          <w:numId w:val="30"/>
        </w:numPr>
        <w:ind w:left="0" w:firstLine="0"/>
      </w:pPr>
      <w:r w:rsidRPr="00FC33F9">
        <w:rPr>
          <w:i/>
        </w:rPr>
        <w:t>Declares</w:t>
      </w:r>
      <w:r w:rsidRPr="00FC33F9">
        <w:t xml:space="preserve"> the applications admissible;</w:t>
      </w:r>
    </w:p>
    <w:p w:rsidRPr="00FC33F9" w:rsidR="001B0CC2" w:rsidP="00FC33F9" w:rsidRDefault="001B0CC2">
      <w:pPr>
        <w:pStyle w:val="JuList"/>
        <w:numPr>
          <w:ilvl w:val="0"/>
          <w:numId w:val="30"/>
        </w:numPr>
      </w:pPr>
      <w:r w:rsidRPr="00FC33F9">
        <w:rPr>
          <w:i/>
        </w:rPr>
        <w:t xml:space="preserve">Holds </w:t>
      </w:r>
      <w:r w:rsidRPr="00FC33F9">
        <w:t xml:space="preserve">that </w:t>
      </w:r>
      <w:r w:rsidRPr="00FC33F9">
        <w:rPr>
          <w:rFonts w:eastAsia="PMingLiU"/>
        </w:rPr>
        <w:t>these applications</w:t>
      </w:r>
      <w:r w:rsidRPr="00FC33F9">
        <w:t xml:space="preserve"> disclose a breach of Article </w:t>
      </w:r>
      <w:r w:rsidRPr="00FC33F9">
        <w:rPr>
          <w:rFonts w:eastAsia="PMingLiU"/>
        </w:rPr>
        <w:t xml:space="preserve">6 § 1 of the Convention concerning the </w:t>
      </w:r>
      <w:r w:rsidRPr="00FC33F9">
        <w:rPr>
          <w:rFonts w:eastAsia="Times New Roman" w:cstheme="minorHAnsi"/>
        </w:rPr>
        <w:t>excessive length of civil proceedings</w:t>
      </w:r>
      <w:r w:rsidRPr="00FC33F9">
        <w:rPr>
          <w:rFonts w:eastAsia="PMingLiU"/>
        </w:rPr>
        <w:t>;</w:t>
      </w:r>
    </w:p>
    <w:p w:rsidRPr="00FC33F9" w:rsidR="001B0CC2" w:rsidP="00FC33F9" w:rsidRDefault="001B0CC2">
      <w:pPr>
        <w:pStyle w:val="JuList"/>
        <w:numPr>
          <w:ilvl w:val="0"/>
          <w:numId w:val="30"/>
        </w:numPr>
      </w:pPr>
      <w:r w:rsidRPr="00FC33F9">
        <w:rPr>
          <w:i/>
        </w:rPr>
        <w:t>Holds</w:t>
      </w:r>
    </w:p>
    <w:p w:rsidRPr="00FC33F9" w:rsidR="001B0CC2" w:rsidP="00FC33F9" w:rsidRDefault="001B0CC2">
      <w:pPr>
        <w:pStyle w:val="JuLista"/>
        <w:numPr>
          <w:ilvl w:val="1"/>
          <w:numId w:val="30"/>
        </w:numPr>
      </w:pPr>
      <w:r w:rsidRPr="00FC33F9">
        <w:t>that the respondent State is to pay the applicant</w:t>
      </w:r>
      <w:r w:rsidRPr="00FC33F9">
        <w:rPr>
          <w:rFonts w:eastAsia="PMingLiU"/>
        </w:rPr>
        <w:t>s</w:t>
      </w:r>
      <w:r w:rsidRPr="00FC33F9">
        <w:t xml:space="preserve">, within three months, the amounts indicated in the appended table, to be converted into </w:t>
      </w:r>
      <w:r w:rsidRPr="00FC33F9">
        <w:rPr>
          <w:color w:val="000000"/>
        </w:rPr>
        <w:t>the currency of the respondent State</w:t>
      </w:r>
      <w:r w:rsidRPr="00FC33F9">
        <w:t xml:space="preserve"> at the rate applicable at the date of settlement;</w:t>
      </w:r>
    </w:p>
    <w:p w:rsidRPr="00FC33F9" w:rsidR="00582BDA" w:rsidP="00FC33F9" w:rsidRDefault="001B0CC2">
      <w:pPr>
        <w:pStyle w:val="JuLista"/>
        <w:numPr>
          <w:ilvl w:val="1"/>
          <w:numId w:val="30"/>
        </w:numPr>
      </w:pPr>
      <w:r w:rsidRPr="00FC33F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FC33F9" w:rsidR="00787E12" w:rsidP="00FC33F9" w:rsidRDefault="001B0CC2">
      <w:pPr>
        <w:pStyle w:val="JuList"/>
      </w:pPr>
      <w:r w:rsidRPr="00FC33F9">
        <w:rPr>
          <w:i/>
        </w:rPr>
        <w:t>Dismisses</w:t>
      </w:r>
      <w:r w:rsidRPr="00FC33F9">
        <w:t xml:space="preserve"> the remainder of the applicants</w:t>
      </w:r>
      <w:r w:rsidRPr="00FC33F9" w:rsidR="00FC33F9">
        <w:t>’</w:t>
      </w:r>
      <w:r w:rsidRPr="00FC33F9">
        <w:t xml:space="preserve"> claim for just satisfaction.</w:t>
      </w:r>
    </w:p>
    <w:p w:rsidRPr="00FC33F9" w:rsidR="00C43D38" w:rsidP="00FC33F9" w:rsidRDefault="0048584C">
      <w:pPr>
        <w:pStyle w:val="JuParaLast"/>
      </w:pPr>
      <w:r w:rsidRPr="00FC33F9">
        <w:t xml:space="preserve">Done in English, and notified in writing on </w:t>
      </w:r>
      <w:r w:rsidRPr="00FC33F9" w:rsidR="001B0CC2">
        <w:t>19 September 2019</w:t>
      </w:r>
      <w:r w:rsidRPr="00FC33F9">
        <w:t>, pursuant to Rule 77 §§ 2 and 3 of the Rules of Court.</w:t>
      </w:r>
    </w:p>
    <w:p w:rsidRPr="00FC33F9" w:rsidR="00787E12" w:rsidP="00FC33F9" w:rsidRDefault="0048584C">
      <w:pPr>
        <w:pStyle w:val="JuSigned"/>
        <w:tabs>
          <w:tab w:val="clear" w:pos="851"/>
          <w:tab w:val="center" w:pos="1134"/>
        </w:tabs>
        <w:rPr>
          <w:rFonts w:eastAsia="PMingLiU"/>
        </w:rPr>
      </w:pPr>
      <w:r w:rsidRPr="00FC33F9">
        <w:rPr>
          <w:rFonts w:eastAsia="PMingLiU"/>
        </w:rPr>
        <w:tab/>
      </w:r>
      <w:r w:rsidRPr="00FC33F9" w:rsidR="001B0CC2">
        <w:rPr>
          <w:rFonts w:eastAsia="PMingLiU"/>
        </w:rPr>
        <w:t>Liv</w:t>
      </w:r>
      <w:r w:rsidRPr="00FC33F9">
        <w:rPr>
          <w:rFonts w:eastAsia="PMingLiU"/>
        </w:rPr>
        <w:t xml:space="preserve"> </w:t>
      </w:r>
      <w:r w:rsidRPr="00FC33F9" w:rsidR="001B0CC2">
        <w:rPr>
          <w:rFonts w:eastAsia="PMingLiU"/>
        </w:rPr>
        <w:t>Tigerstedt</w:t>
      </w:r>
      <w:r w:rsidRPr="00FC33F9">
        <w:rPr>
          <w:rFonts w:eastAsia="PMingLiU"/>
        </w:rPr>
        <w:tab/>
      </w:r>
      <w:r w:rsidRPr="00FC33F9" w:rsidR="001B0CC2">
        <w:rPr>
          <w:rFonts w:eastAsia="PMingLiU"/>
        </w:rPr>
        <w:t xml:space="preserve">Dmitry </w:t>
      </w:r>
      <w:proofErr w:type="spellStart"/>
      <w:r w:rsidRPr="00FC33F9" w:rsidR="001B0CC2">
        <w:rPr>
          <w:rFonts w:eastAsia="PMingLiU"/>
        </w:rPr>
        <w:t>Dedov</w:t>
      </w:r>
      <w:proofErr w:type="spellEnd"/>
      <w:r w:rsidRPr="00FC33F9" w:rsidR="00F82F0C">
        <w:rPr>
          <w:rFonts w:eastAsia="PMingLiU"/>
        </w:rPr>
        <w:br/>
      </w:r>
      <w:r w:rsidRPr="00FC33F9">
        <w:rPr>
          <w:rFonts w:eastAsia="PMingLiU"/>
        </w:rPr>
        <w:tab/>
        <w:t>Acting Deputy Registrar</w:t>
      </w:r>
      <w:r w:rsidRPr="00FC33F9">
        <w:rPr>
          <w:rFonts w:eastAsia="PMingLiU"/>
        </w:rPr>
        <w:tab/>
        <w:t>President</w:t>
      </w:r>
    </w:p>
    <w:p w:rsidRPr="00FC33F9" w:rsidR="00787E12" w:rsidP="00FC33F9" w:rsidRDefault="005F103F">
      <w:pPr>
        <w:pStyle w:val="JuParaLast"/>
        <w:sectPr w:rsidRPr="00FC33F9"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FC33F9" w:rsidR="00787E12" w:rsidP="00FC33F9" w:rsidRDefault="0048584C">
      <w:pPr>
        <w:pStyle w:val="DecHTitle"/>
      </w:pPr>
      <w:r w:rsidRPr="00FC33F9">
        <w:t>APPENDIX</w:t>
      </w:r>
    </w:p>
    <w:p w:rsidRPr="00FC33F9" w:rsidR="00787E12" w:rsidP="00FC33F9" w:rsidRDefault="001B0CC2">
      <w:pPr>
        <w:pStyle w:val="DecHCase"/>
        <w:contextualSpacing/>
        <w:rPr>
          <w:b/>
          <w:i/>
          <w:color w:val="3E3E3E" w:themeColor="background2" w:themeShade="40"/>
        </w:rPr>
      </w:pPr>
      <w:r w:rsidRPr="00FC33F9">
        <w:rPr>
          <w:color w:val="3E3E3E" w:themeColor="background2" w:themeShade="40"/>
        </w:rPr>
        <w:t>List of applications</w:t>
      </w:r>
      <w:r w:rsidRPr="00FC33F9" w:rsidR="0048584C">
        <w:rPr>
          <w:color w:val="3E3E3E" w:themeColor="background2" w:themeShade="40"/>
        </w:rPr>
        <w:t xml:space="preserve"> raising complaints under Article</w:t>
      </w:r>
      <w:r w:rsidRPr="00FC33F9">
        <w:rPr>
          <w:color w:val="3E3E3E" w:themeColor="background2" w:themeShade="40"/>
        </w:rPr>
        <w:t xml:space="preserve"> 6 § 1 of the Convention</w:t>
      </w:r>
    </w:p>
    <w:p w:rsidRPr="00FC33F9" w:rsidR="00787E12" w:rsidP="00FC33F9" w:rsidRDefault="0048584C">
      <w:pPr>
        <w:pStyle w:val="DecHCase"/>
        <w:contextualSpacing/>
        <w:rPr>
          <w:b/>
          <w:i/>
          <w:szCs w:val="24"/>
        </w:rPr>
      </w:pPr>
      <w:r w:rsidRPr="00FC33F9">
        <w:rPr>
          <w:color w:val="3E3E3E" w:themeColor="background2" w:themeShade="40"/>
        </w:rPr>
        <w:t>(</w:t>
      </w:r>
      <w:proofErr w:type="gramStart"/>
      <w:r w:rsidRPr="00FC33F9" w:rsidR="001B0CC2">
        <w:rPr>
          <w:color w:val="3E3E3E" w:themeColor="background2" w:themeShade="40"/>
        </w:rPr>
        <w:t>excessive</w:t>
      </w:r>
      <w:proofErr w:type="gramEnd"/>
      <w:r w:rsidRPr="00FC33F9" w:rsidR="001B0CC2">
        <w:rPr>
          <w:color w:val="3E3E3E" w:themeColor="background2" w:themeShade="40"/>
        </w:rPr>
        <w:t xml:space="preserve"> length of civil proceedings</w:t>
      </w:r>
      <w:r w:rsidRPr="00FC33F9">
        <w:rPr>
          <w:color w:val="3E3E3E" w:themeColor="background2" w:themeShade="40"/>
          <w:szCs w:val="24"/>
        </w:rPr>
        <w:t>)</w:t>
      </w:r>
    </w:p>
    <w:tbl>
      <w:tblPr>
        <w:tblStyle w:val="ECHRListTable"/>
        <w:tblW w:w="11907" w:type="dxa"/>
        <w:jc w:val="center"/>
        <w:tblLook w:val="0420" w:firstRow="1" w:lastRow="0" w:firstColumn="0" w:lastColumn="0" w:noHBand="0" w:noVBand="1"/>
      </w:tblPr>
      <w:tblGrid>
        <w:gridCol w:w="567"/>
        <w:gridCol w:w="1418"/>
        <w:gridCol w:w="1701"/>
        <w:gridCol w:w="1276"/>
        <w:gridCol w:w="1275"/>
        <w:gridCol w:w="1560"/>
        <w:gridCol w:w="1559"/>
        <w:gridCol w:w="1276"/>
        <w:gridCol w:w="1275"/>
      </w:tblGrid>
      <w:tr w:rsidRPr="00FC33F9" w:rsidR="00FB268F" w:rsidTr="00FB268F">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FC33F9" w:rsidR="00FB268F" w:rsidP="00FC33F9" w:rsidRDefault="00FB268F">
            <w:pPr>
              <w:jc w:val="center"/>
              <w:rPr>
                <w:sz w:val="16"/>
              </w:rPr>
            </w:pPr>
            <w:bookmarkStart w:name="WECLListStart" w:id="2"/>
            <w:bookmarkEnd w:id="2"/>
            <w:r w:rsidRPr="00FC33F9">
              <w:rPr>
                <w:sz w:val="16"/>
              </w:rPr>
              <w:t>No.</w:t>
            </w:r>
          </w:p>
        </w:tc>
        <w:tc>
          <w:tcPr>
            <w:tcW w:w="1418" w:type="dxa"/>
          </w:tcPr>
          <w:p w:rsidRPr="00FC33F9" w:rsidR="00FB268F" w:rsidP="00FC33F9" w:rsidRDefault="00FB268F">
            <w:pPr>
              <w:jc w:val="center"/>
              <w:rPr>
                <w:sz w:val="16"/>
              </w:rPr>
            </w:pPr>
            <w:r w:rsidRPr="00FC33F9">
              <w:rPr>
                <w:sz w:val="16"/>
              </w:rPr>
              <w:t>Application no.</w:t>
            </w:r>
          </w:p>
          <w:p w:rsidRPr="00FC33F9" w:rsidR="00FB268F" w:rsidP="00FC33F9" w:rsidRDefault="00FB268F">
            <w:pPr>
              <w:jc w:val="center"/>
              <w:rPr>
                <w:sz w:val="16"/>
              </w:rPr>
            </w:pPr>
            <w:r w:rsidRPr="00FC33F9">
              <w:rPr>
                <w:sz w:val="16"/>
              </w:rPr>
              <w:t>Date of introduction</w:t>
            </w:r>
          </w:p>
        </w:tc>
        <w:tc>
          <w:tcPr>
            <w:tcW w:w="1701" w:type="dxa"/>
          </w:tcPr>
          <w:p w:rsidRPr="00FC33F9" w:rsidR="00FB268F" w:rsidP="00FC33F9" w:rsidRDefault="00FB268F">
            <w:pPr>
              <w:jc w:val="center"/>
              <w:rPr>
                <w:sz w:val="16"/>
              </w:rPr>
            </w:pPr>
            <w:r w:rsidRPr="00FC33F9">
              <w:rPr>
                <w:sz w:val="16"/>
              </w:rPr>
              <w:t>Applicant</w:t>
            </w:r>
            <w:r w:rsidRPr="00FC33F9" w:rsidR="00FC33F9">
              <w:rPr>
                <w:sz w:val="16"/>
              </w:rPr>
              <w:t>’</w:t>
            </w:r>
            <w:r w:rsidRPr="00FC33F9">
              <w:rPr>
                <w:sz w:val="16"/>
              </w:rPr>
              <w:t>s name</w:t>
            </w:r>
          </w:p>
          <w:p w:rsidRPr="00FC33F9" w:rsidR="00FB268F" w:rsidP="00FC33F9" w:rsidRDefault="00FB268F">
            <w:pPr>
              <w:jc w:val="center"/>
              <w:rPr>
                <w:sz w:val="16"/>
              </w:rPr>
            </w:pPr>
            <w:r w:rsidRPr="00FC33F9">
              <w:rPr>
                <w:sz w:val="16"/>
              </w:rPr>
              <w:t>Date of birth</w:t>
            </w:r>
          </w:p>
          <w:p w:rsidRPr="00FC33F9" w:rsidR="00FB268F" w:rsidP="00FC33F9" w:rsidRDefault="00FB268F">
            <w:pPr>
              <w:jc w:val="center"/>
              <w:rPr>
                <w:sz w:val="16"/>
              </w:rPr>
            </w:pPr>
          </w:p>
        </w:tc>
        <w:tc>
          <w:tcPr>
            <w:tcW w:w="1276" w:type="dxa"/>
          </w:tcPr>
          <w:p w:rsidRPr="00FC33F9" w:rsidR="00FB268F" w:rsidP="00FC33F9" w:rsidRDefault="00FB268F">
            <w:pPr>
              <w:jc w:val="center"/>
              <w:rPr>
                <w:sz w:val="16"/>
              </w:rPr>
            </w:pPr>
            <w:r w:rsidRPr="00FC33F9">
              <w:rPr>
                <w:sz w:val="16"/>
              </w:rPr>
              <w:t>Start of proceedings</w:t>
            </w:r>
          </w:p>
        </w:tc>
        <w:tc>
          <w:tcPr>
            <w:tcW w:w="1275" w:type="dxa"/>
          </w:tcPr>
          <w:p w:rsidRPr="00FC33F9" w:rsidR="00FB268F" w:rsidP="00FC33F9" w:rsidRDefault="00FB268F">
            <w:pPr>
              <w:jc w:val="center"/>
              <w:rPr>
                <w:sz w:val="16"/>
              </w:rPr>
            </w:pPr>
            <w:r w:rsidRPr="00FC33F9">
              <w:rPr>
                <w:sz w:val="16"/>
              </w:rPr>
              <w:t>End of proceedings</w:t>
            </w:r>
          </w:p>
        </w:tc>
        <w:tc>
          <w:tcPr>
            <w:tcW w:w="1560" w:type="dxa"/>
          </w:tcPr>
          <w:p w:rsidRPr="00FC33F9" w:rsidR="00FB268F" w:rsidP="00FC33F9" w:rsidRDefault="00FB268F">
            <w:pPr>
              <w:jc w:val="center"/>
              <w:rPr>
                <w:sz w:val="16"/>
              </w:rPr>
            </w:pPr>
            <w:r w:rsidRPr="00FC33F9">
              <w:rPr>
                <w:sz w:val="16"/>
              </w:rPr>
              <w:t>Total length Levels of jurisdiction</w:t>
            </w:r>
          </w:p>
        </w:tc>
        <w:tc>
          <w:tcPr>
            <w:tcW w:w="1559" w:type="dxa"/>
          </w:tcPr>
          <w:p w:rsidRPr="00FC33F9" w:rsidR="00FB268F" w:rsidP="00FC33F9" w:rsidRDefault="00FB268F">
            <w:pPr>
              <w:jc w:val="center"/>
              <w:rPr>
                <w:sz w:val="16"/>
              </w:rPr>
            </w:pPr>
            <w:r w:rsidRPr="00FC33F9">
              <w:rPr>
                <w:sz w:val="16"/>
              </w:rPr>
              <w:t>Relevant domestic decision</w:t>
            </w:r>
          </w:p>
        </w:tc>
        <w:tc>
          <w:tcPr>
            <w:tcW w:w="1276" w:type="dxa"/>
          </w:tcPr>
          <w:p w:rsidRPr="00FC33F9" w:rsidR="00FB268F" w:rsidP="00FC33F9" w:rsidRDefault="00FB268F">
            <w:pPr>
              <w:jc w:val="center"/>
              <w:rPr>
                <w:sz w:val="16"/>
              </w:rPr>
            </w:pPr>
            <w:r w:rsidRPr="00FC33F9">
              <w:rPr>
                <w:sz w:val="16"/>
              </w:rPr>
              <w:t>Amount awarded for non-pecuniary damage per applicant</w:t>
            </w:r>
          </w:p>
          <w:p w:rsidRPr="00FC33F9" w:rsidR="00FB268F" w:rsidP="00FC33F9" w:rsidRDefault="00FB268F">
            <w:pPr>
              <w:jc w:val="center"/>
              <w:rPr>
                <w:sz w:val="16"/>
              </w:rPr>
            </w:pPr>
            <w:r w:rsidRPr="00FC33F9">
              <w:rPr>
                <w:sz w:val="16"/>
              </w:rPr>
              <w:t>(in euros)</w:t>
            </w:r>
            <w:r w:rsidRPr="00FC33F9">
              <w:rPr>
                <w:rStyle w:val="FootnoteReference"/>
                <w:sz w:val="16"/>
              </w:rPr>
              <w:footnoteReference w:id="1"/>
            </w:r>
            <w:r w:rsidRPr="00FC33F9">
              <w:rPr>
                <w:sz w:val="16"/>
              </w:rPr>
              <w:t xml:space="preserve"> </w:t>
            </w:r>
            <w:r w:rsidRPr="00FC33F9">
              <w:rPr>
                <w:rStyle w:val="FootnoteReference"/>
                <w:sz w:val="16"/>
              </w:rPr>
              <w:footnoteReference w:id="2"/>
            </w:r>
          </w:p>
        </w:tc>
        <w:tc>
          <w:tcPr>
            <w:tcW w:w="1275" w:type="dxa"/>
          </w:tcPr>
          <w:p w:rsidRPr="00FC33F9" w:rsidR="00FB268F" w:rsidP="00FC33F9" w:rsidRDefault="00FB268F">
            <w:pPr>
              <w:jc w:val="center"/>
              <w:rPr>
                <w:sz w:val="16"/>
              </w:rPr>
            </w:pPr>
            <w:r w:rsidRPr="00FC33F9">
              <w:rPr>
                <w:sz w:val="16"/>
              </w:rPr>
              <w:t>Amount awarded for costs and expenses per application</w:t>
            </w:r>
          </w:p>
          <w:p w:rsidRPr="00FC33F9" w:rsidR="00FB268F" w:rsidP="00FC33F9" w:rsidRDefault="00FB268F">
            <w:pPr>
              <w:jc w:val="center"/>
              <w:rPr>
                <w:sz w:val="16"/>
              </w:rPr>
            </w:pPr>
            <w:r w:rsidRPr="00FC33F9">
              <w:rPr>
                <w:sz w:val="16"/>
              </w:rPr>
              <w:t>(in euros)</w:t>
            </w:r>
            <w:r w:rsidRPr="00FC33F9">
              <w:rPr>
                <w:rStyle w:val="FootnoteReference"/>
                <w:sz w:val="16"/>
              </w:rPr>
              <w:footnoteReference w:id="3"/>
            </w:r>
          </w:p>
        </w:tc>
      </w:tr>
      <w:tr w:rsidRPr="00FC33F9" w:rsidR="00FB268F" w:rsidTr="00FB268F">
        <w:trPr>
          <w:jc w:val="center"/>
        </w:trPr>
        <w:tc>
          <w:tcPr>
            <w:tcW w:w="567" w:type="dxa"/>
          </w:tcPr>
          <w:p w:rsidRPr="00FC33F9" w:rsidR="00FB268F" w:rsidP="00FC33F9" w:rsidRDefault="00FB268F">
            <w:pPr>
              <w:pStyle w:val="ListParagraph"/>
              <w:numPr>
                <w:ilvl w:val="0"/>
                <w:numId w:val="49"/>
              </w:numPr>
              <w:tabs>
                <w:tab w:val="num" w:pos="283"/>
              </w:tabs>
              <w:ind w:left="0" w:firstLine="0"/>
              <w:jc w:val="center"/>
              <w:rPr>
                <w:sz w:val="16"/>
              </w:rPr>
            </w:pPr>
          </w:p>
        </w:tc>
        <w:tc>
          <w:tcPr>
            <w:tcW w:w="1418" w:type="dxa"/>
          </w:tcPr>
          <w:p w:rsidRPr="00FC33F9" w:rsidR="00FB268F" w:rsidP="00FC33F9" w:rsidRDefault="00FB268F">
            <w:pPr>
              <w:jc w:val="center"/>
              <w:rPr>
                <w:sz w:val="16"/>
              </w:rPr>
            </w:pPr>
            <w:r w:rsidRPr="00FC33F9">
              <w:rPr>
                <w:sz w:val="16"/>
              </w:rPr>
              <w:t>29171/16</w:t>
            </w:r>
          </w:p>
          <w:p w:rsidRPr="00FC33F9" w:rsidR="00FB268F" w:rsidP="00FC33F9" w:rsidRDefault="00FB268F">
            <w:pPr>
              <w:jc w:val="center"/>
              <w:rPr>
                <w:sz w:val="16"/>
              </w:rPr>
            </w:pPr>
            <w:r w:rsidRPr="00FC33F9">
              <w:rPr>
                <w:sz w:val="16"/>
              </w:rPr>
              <w:t>17/05/2016</w:t>
            </w:r>
          </w:p>
        </w:tc>
        <w:tc>
          <w:tcPr>
            <w:tcW w:w="1701" w:type="dxa"/>
          </w:tcPr>
          <w:p w:rsidRPr="00FC33F9" w:rsidR="00FB268F" w:rsidP="00FC33F9" w:rsidRDefault="00FB268F">
            <w:pPr>
              <w:jc w:val="center"/>
              <w:rPr>
                <w:b/>
                <w:sz w:val="16"/>
              </w:rPr>
            </w:pPr>
            <w:proofErr w:type="spellStart"/>
            <w:r w:rsidRPr="00FC33F9">
              <w:rPr>
                <w:b/>
                <w:sz w:val="16"/>
              </w:rPr>
              <w:t>Bogoljub</w:t>
            </w:r>
            <w:proofErr w:type="spellEnd"/>
            <w:r w:rsidRPr="00FC33F9">
              <w:rPr>
                <w:b/>
                <w:sz w:val="16"/>
              </w:rPr>
              <w:t xml:space="preserve"> </w:t>
            </w:r>
            <w:proofErr w:type="spellStart"/>
            <w:r w:rsidRPr="00FC33F9">
              <w:rPr>
                <w:b/>
                <w:sz w:val="16"/>
              </w:rPr>
              <w:t>Živanović</w:t>
            </w:r>
            <w:proofErr w:type="spellEnd"/>
          </w:p>
          <w:p w:rsidRPr="00FC33F9" w:rsidR="00FB268F" w:rsidP="00FC33F9" w:rsidRDefault="00FB268F">
            <w:pPr>
              <w:jc w:val="center"/>
              <w:rPr>
                <w:sz w:val="16"/>
              </w:rPr>
            </w:pPr>
            <w:r w:rsidRPr="00FC33F9">
              <w:rPr>
                <w:sz w:val="16"/>
              </w:rPr>
              <w:t>05/07/1977</w:t>
            </w:r>
          </w:p>
        </w:tc>
        <w:tc>
          <w:tcPr>
            <w:tcW w:w="1276" w:type="dxa"/>
          </w:tcPr>
          <w:p w:rsidRPr="00FC33F9" w:rsidR="00FB268F" w:rsidP="00FC33F9" w:rsidRDefault="00FB268F">
            <w:pPr>
              <w:jc w:val="center"/>
              <w:rPr>
                <w:sz w:val="16"/>
              </w:rPr>
            </w:pPr>
            <w:r w:rsidRPr="00FC33F9">
              <w:rPr>
                <w:sz w:val="16"/>
              </w:rPr>
              <w:t>20/09/2005</w:t>
            </w:r>
          </w:p>
          <w:p w:rsidRPr="00FC33F9" w:rsidR="00FB268F" w:rsidP="00FC33F9" w:rsidRDefault="00FB268F">
            <w:pPr>
              <w:jc w:val="center"/>
              <w:rPr>
                <w:sz w:val="16"/>
              </w:rPr>
            </w:pPr>
          </w:p>
        </w:tc>
        <w:tc>
          <w:tcPr>
            <w:tcW w:w="1275" w:type="dxa"/>
          </w:tcPr>
          <w:p w:rsidRPr="00FC33F9" w:rsidR="00FB268F" w:rsidP="00FC33F9" w:rsidRDefault="00FB268F">
            <w:pPr>
              <w:jc w:val="center"/>
              <w:rPr>
                <w:sz w:val="16"/>
              </w:rPr>
            </w:pPr>
            <w:r w:rsidRPr="00FC33F9">
              <w:rPr>
                <w:sz w:val="16"/>
              </w:rPr>
              <w:t>22/05/2013</w:t>
            </w:r>
          </w:p>
          <w:p w:rsidRPr="00FC33F9" w:rsidR="00FB268F" w:rsidP="00FC33F9" w:rsidRDefault="00FB268F">
            <w:pPr>
              <w:jc w:val="center"/>
              <w:rPr>
                <w:sz w:val="16"/>
              </w:rPr>
            </w:pPr>
          </w:p>
        </w:tc>
        <w:tc>
          <w:tcPr>
            <w:tcW w:w="1560" w:type="dxa"/>
          </w:tcPr>
          <w:p w:rsidRPr="00FC33F9" w:rsidR="00FB268F" w:rsidP="00FC33F9" w:rsidRDefault="00FB268F">
            <w:pPr>
              <w:jc w:val="center"/>
              <w:rPr>
                <w:sz w:val="16"/>
              </w:rPr>
            </w:pPr>
            <w:r w:rsidRPr="00FC33F9">
              <w:rPr>
                <w:sz w:val="16"/>
              </w:rPr>
              <w:t>7 years and 8 months and 3 days</w:t>
            </w:r>
          </w:p>
          <w:p w:rsidRPr="00FC33F9" w:rsidR="00FB268F" w:rsidP="00FC33F9" w:rsidRDefault="00FB268F">
            <w:pPr>
              <w:jc w:val="center"/>
              <w:rPr>
                <w:sz w:val="16"/>
              </w:rPr>
            </w:pPr>
            <w:r w:rsidRPr="00FC33F9">
              <w:rPr>
                <w:sz w:val="16"/>
              </w:rPr>
              <w:t>2 levels of jurisdiction</w:t>
            </w:r>
          </w:p>
        </w:tc>
        <w:tc>
          <w:tcPr>
            <w:tcW w:w="1559" w:type="dxa"/>
          </w:tcPr>
          <w:p w:rsidRPr="00FC33F9" w:rsidR="00FB268F" w:rsidP="00FC33F9" w:rsidRDefault="00FB268F">
            <w:pPr>
              <w:jc w:val="center"/>
              <w:rPr>
                <w:sz w:val="16"/>
              </w:rPr>
            </w:pPr>
            <w:r w:rsidRPr="00FC33F9">
              <w:rPr>
                <w:sz w:val="16"/>
              </w:rPr>
              <w:t>Constitutional Court</w:t>
            </w:r>
          </w:p>
          <w:p w:rsidRPr="00FC33F9" w:rsidR="00FB268F" w:rsidP="00FC33F9" w:rsidRDefault="00FB268F">
            <w:pPr>
              <w:jc w:val="center"/>
              <w:rPr>
                <w:sz w:val="16"/>
              </w:rPr>
            </w:pPr>
            <w:r w:rsidRPr="00FC33F9">
              <w:rPr>
                <w:sz w:val="16"/>
              </w:rPr>
              <w:t>Už-5781/2013</w:t>
            </w:r>
          </w:p>
          <w:p w:rsidRPr="00FC33F9" w:rsidR="00FB268F" w:rsidP="00FC33F9" w:rsidRDefault="00FB268F">
            <w:pPr>
              <w:jc w:val="center"/>
              <w:rPr>
                <w:sz w:val="16"/>
              </w:rPr>
            </w:pPr>
            <w:r w:rsidRPr="00FC33F9">
              <w:rPr>
                <w:sz w:val="16"/>
              </w:rPr>
              <w:t>19 November 2015</w:t>
            </w:r>
          </w:p>
          <w:p w:rsidRPr="00FC33F9" w:rsidR="00FB268F" w:rsidP="00FC33F9" w:rsidRDefault="00FB268F">
            <w:pPr>
              <w:jc w:val="center"/>
              <w:rPr>
                <w:sz w:val="16"/>
              </w:rPr>
            </w:pPr>
            <w:r w:rsidRPr="00FC33F9">
              <w:rPr>
                <w:sz w:val="16"/>
              </w:rPr>
              <w:t>Inadmissible</w:t>
            </w:r>
          </w:p>
        </w:tc>
        <w:tc>
          <w:tcPr>
            <w:tcW w:w="1276" w:type="dxa"/>
          </w:tcPr>
          <w:p w:rsidRPr="00FC33F9" w:rsidR="00FB268F" w:rsidP="00FC33F9" w:rsidRDefault="00FB268F">
            <w:pPr>
              <w:jc w:val="center"/>
              <w:rPr>
                <w:sz w:val="16"/>
              </w:rPr>
            </w:pPr>
            <w:r w:rsidRPr="00FC33F9">
              <w:rPr>
                <w:sz w:val="16"/>
              </w:rPr>
              <w:t>2,100</w:t>
            </w:r>
          </w:p>
        </w:tc>
        <w:tc>
          <w:tcPr>
            <w:tcW w:w="1275" w:type="dxa"/>
          </w:tcPr>
          <w:p w:rsidRPr="00FC33F9" w:rsidR="00FB268F" w:rsidP="00FC33F9" w:rsidRDefault="00FB268F">
            <w:pPr>
              <w:jc w:val="center"/>
              <w:rPr>
                <w:sz w:val="16"/>
              </w:rPr>
            </w:pPr>
            <w:r w:rsidRPr="00FC33F9">
              <w:rPr>
                <w:sz w:val="16"/>
              </w:rPr>
              <w:t>500</w:t>
            </w:r>
          </w:p>
        </w:tc>
      </w:tr>
      <w:tr w:rsidRPr="00FC33F9" w:rsidR="00FB268F" w:rsidTr="00FB268F">
        <w:trPr>
          <w:jc w:val="center"/>
        </w:trPr>
        <w:tc>
          <w:tcPr>
            <w:tcW w:w="567" w:type="dxa"/>
          </w:tcPr>
          <w:p w:rsidRPr="00FC33F9" w:rsidR="00FB268F" w:rsidP="00FC33F9" w:rsidRDefault="00FB268F">
            <w:pPr>
              <w:pStyle w:val="ListParagraph"/>
              <w:numPr>
                <w:ilvl w:val="0"/>
                <w:numId w:val="49"/>
              </w:numPr>
              <w:tabs>
                <w:tab w:val="num" w:pos="283"/>
              </w:tabs>
              <w:ind w:left="0" w:firstLine="0"/>
              <w:jc w:val="center"/>
              <w:rPr>
                <w:sz w:val="16"/>
              </w:rPr>
            </w:pPr>
          </w:p>
        </w:tc>
        <w:tc>
          <w:tcPr>
            <w:tcW w:w="1418" w:type="dxa"/>
          </w:tcPr>
          <w:p w:rsidRPr="00FC33F9" w:rsidR="00FB268F" w:rsidP="00FC33F9" w:rsidRDefault="00FB268F">
            <w:pPr>
              <w:jc w:val="center"/>
              <w:rPr>
                <w:sz w:val="16"/>
              </w:rPr>
            </w:pPr>
            <w:r w:rsidRPr="00FC33F9">
              <w:rPr>
                <w:sz w:val="16"/>
              </w:rPr>
              <w:t>29923/16</w:t>
            </w:r>
          </w:p>
          <w:p w:rsidRPr="00FC33F9" w:rsidR="00FB268F" w:rsidP="00FC33F9" w:rsidRDefault="00FB268F">
            <w:pPr>
              <w:jc w:val="center"/>
              <w:rPr>
                <w:sz w:val="16"/>
              </w:rPr>
            </w:pPr>
            <w:r w:rsidRPr="00FC33F9">
              <w:rPr>
                <w:sz w:val="16"/>
              </w:rPr>
              <w:t>19/05/2016</w:t>
            </w:r>
          </w:p>
        </w:tc>
        <w:tc>
          <w:tcPr>
            <w:tcW w:w="1701" w:type="dxa"/>
          </w:tcPr>
          <w:p w:rsidRPr="00FC33F9" w:rsidR="00FB268F" w:rsidP="00FC33F9" w:rsidRDefault="00FB268F">
            <w:pPr>
              <w:jc w:val="center"/>
              <w:rPr>
                <w:b/>
                <w:sz w:val="16"/>
              </w:rPr>
            </w:pPr>
            <w:r w:rsidRPr="00FC33F9">
              <w:rPr>
                <w:b/>
                <w:sz w:val="16"/>
              </w:rPr>
              <w:t xml:space="preserve">Zoran </w:t>
            </w:r>
            <w:proofErr w:type="spellStart"/>
            <w:r w:rsidRPr="00FC33F9">
              <w:rPr>
                <w:b/>
                <w:sz w:val="16"/>
              </w:rPr>
              <w:t>Stojković</w:t>
            </w:r>
            <w:proofErr w:type="spellEnd"/>
          </w:p>
          <w:p w:rsidRPr="00FC33F9" w:rsidR="00FB268F" w:rsidP="00FC33F9" w:rsidRDefault="00FB268F">
            <w:pPr>
              <w:jc w:val="center"/>
              <w:rPr>
                <w:sz w:val="16"/>
              </w:rPr>
            </w:pPr>
            <w:r w:rsidRPr="00FC33F9">
              <w:rPr>
                <w:sz w:val="16"/>
              </w:rPr>
              <w:t>27/11/1971</w:t>
            </w:r>
          </w:p>
        </w:tc>
        <w:tc>
          <w:tcPr>
            <w:tcW w:w="1276" w:type="dxa"/>
          </w:tcPr>
          <w:p w:rsidRPr="00FC33F9" w:rsidR="00FB268F" w:rsidP="00FC33F9" w:rsidRDefault="00FB268F">
            <w:pPr>
              <w:jc w:val="center"/>
              <w:rPr>
                <w:sz w:val="16"/>
              </w:rPr>
            </w:pPr>
            <w:r w:rsidRPr="00FC33F9">
              <w:rPr>
                <w:sz w:val="16"/>
              </w:rPr>
              <w:t>11/01/2006</w:t>
            </w:r>
          </w:p>
          <w:p w:rsidRPr="00FC33F9" w:rsidR="00FB268F" w:rsidP="00FC33F9" w:rsidRDefault="00FB268F">
            <w:pPr>
              <w:jc w:val="center"/>
              <w:rPr>
                <w:sz w:val="16"/>
              </w:rPr>
            </w:pPr>
          </w:p>
        </w:tc>
        <w:tc>
          <w:tcPr>
            <w:tcW w:w="1275" w:type="dxa"/>
          </w:tcPr>
          <w:p w:rsidRPr="00FC33F9" w:rsidR="00FB268F" w:rsidP="00FC33F9" w:rsidRDefault="00FB268F">
            <w:pPr>
              <w:jc w:val="center"/>
              <w:rPr>
                <w:sz w:val="16"/>
              </w:rPr>
            </w:pPr>
            <w:r w:rsidRPr="00FC33F9">
              <w:rPr>
                <w:sz w:val="16"/>
              </w:rPr>
              <w:t>05/06/2013</w:t>
            </w:r>
          </w:p>
          <w:p w:rsidRPr="00FC33F9" w:rsidR="00FB268F" w:rsidP="00FC33F9" w:rsidRDefault="00FB268F">
            <w:pPr>
              <w:jc w:val="center"/>
              <w:rPr>
                <w:sz w:val="16"/>
              </w:rPr>
            </w:pPr>
          </w:p>
        </w:tc>
        <w:tc>
          <w:tcPr>
            <w:tcW w:w="1560" w:type="dxa"/>
          </w:tcPr>
          <w:p w:rsidRPr="00FC33F9" w:rsidR="00FB268F" w:rsidP="00FC33F9" w:rsidRDefault="00FB268F">
            <w:pPr>
              <w:jc w:val="center"/>
              <w:rPr>
                <w:sz w:val="16"/>
              </w:rPr>
            </w:pPr>
            <w:r w:rsidRPr="00FC33F9">
              <w:rPr>
                <w:sz w:val="16"/>
              </w:rPr>
              <w:t>7 years and 4 months and 26 days</w:t>
            </w:r>
          </w:p>
          <w:p w:rsidRPr="00FC33F9" w:rsidR="00FB268F" w:rsidP="00FC33F9" w:rsidRDefault="00FB268F">
            <w:pPr>
              <w:jc w:val="center"/>
              <w:rPr>
                <w:sz w:val="16"/>
              </w:rPr>
            </w:pPr>
            <w:r w:rsidRPr="00FC33F9">
              <w:rPr>
                <w:sz w:val="16"/>
              </w:rPr>
              <w:t>2 levels of jurisdiction</w:t>
            </w:r>
          </w:p>
        </w:tc>
        <w:tc>
          <w:tcPr>
            <w:tcW w:w="1559" w:type="dxa"/>
          </w:tcPr>
          <w:p w:rsidRPr="00FC33F9" w:rsidR="00FB268F" w:rsidP="00FC33F9" w:rsidRDefault="00FB268F">
            <w:pPr>
              <w:jc w:val="center"/>
              <w:rPr>
                <w:sz w:val="16"/>
              </w:rPr>
            </w:pPr>
            <w:r w:rsidRPr="00FC33F9">
              <w:rPr>
                <w:sz w:val="16"/>
              </w:rPr>
              <w:t>Constitutional Court</w:t>
            </w:r>
          </w:p>
          <w:p w:rsidRPr="00FC33F9" w:rsidR="00FB268F" w:rsidP="00FC33F9" w:rsidRDefault="00FB268F">
            <w:pPr>
              <w:jc w:val="center"/>
              <w:rPr>
                <w:sz w:val="16"/>
              </w:rPr>
            </w:pPr>
            <w:r w:rsidRPr="00FC33F9">
              <w:rPr>
                <w:sz w:val="16"/>
              </w:rPr>
              <w:t>Už-6208/2013</w:t>
            </w:r>
          </w:p>
          <w:p w:rsidRPr="00FC33F9" w:rsidR="00FB268F" w:rsidP="00FC33F9" w:rsidRDefault="00FB268F">
            <w:pPr>
              <w:jc w:val="center"/>
              <w:rPr>
                <w:sz w:val="16"/>
              </w:rPr>
            </w:pPr>
            <w:r w:rsidRPr="00FC33F9">
              <w:rPr>
                <w:sz w:val="16"/>
              </w:rPr>
              <w:t>19 November 2015</w:t>
            </w:r>
          </w:p>
          <w:p w:rsidRPr="00FC33F9" w:rsidR="00FB268F" w:rsidP="00FC33F9" w:rsidRDefault="00FB268F">
            <w:pPr>
              <w:jc w:val="center"/>
              <w:rPr>
                <w:sz w:val="16"/>
              </w:rPr>
            </w:pPr>
            <w:r w:rsidRPr="00FC33F9">
              <w:rPr>
                <w:sz w:val="16"/>
              </w:rPr>
              <w:t>Inadmissible</w:t>
            </w:r>
          </w:p>
        </w:tc>
        <w:tc>
          <w:tcPr>
            <w:tcW w:w="1276" w:type="dxa"/>
          </w:tcPr>
          <w:p w:rsidRPr="00FC33F9" w:rsidR="00FB268F" w:rsidP="00FC33F9" w:rsidRDefault="00FB268F">
            <w:pPr>
              <w:jc w:val="center"/>
              <w:rPr>
                <w:sz w:val="16"/>
              </w:rPr>
            </w:pPr>
            <w:r w:rsidRPr="00FC33F9">
              <w:rPr>
                <w:sz w:val="16"/>
              </w:rPr>
              <w:t>1,800</w:t>
            </w:r>
          </w:p>
        </w:tc>
        <w:tc>
          <w:tcPr>
            <w:tcW w:w="1275" w:type="dxa"/>
          </w:tcPr>
          <w:p w:rsidRPr="00FC33F9" w:rsidR="00FB268F" w:rsidP="00FC33F9" w:rsidRDefault="00FB268F">
            <w:pPr>
              <w:jc w:val="center"/>
              <w:rPr>
                <w:sz w:val="16"/>
              </w:rPr>
            </w:pPr>
            <w:r w:rsidRPr="00FC33F9">
              <w:rPr>
                <w:sz w:val="16"/>
              </w:rPr>
              <w:t>500</w:t>
            </w:r>
          </w:p>
        </w:tc>
      </w:tr>
      <w:tr w:rsidRPr="00FC33F9" w:rsidR="00FB268F" w:rsidTr="00FB268F">
        <w:trPr>
          <w:jc w:val="center"/>
        </w:trPr>
        <w:tc>
          <w:tcPr>
            <w:tcW w:w="567" w:type="dxa"/>
          </w:tcPr>
          <w:p w:rsidRPr="00FC33F9" w:rsidR="00FB268F" w:rsidP="00FC33F9" w:rsidRDefault="00FB268F">
            <w:pPr>
              <w:pStyle w:val="ListParagraph"/>
              <w:numPr>
                <w:ilvl w:val="0"/>
                <w:numId w:val="49"/>
              </w:numPr>
              <w:tabs>
                <w:tab w:val="num" w:pos="283"/>
              </w:tabs>
              <w:ind w:left="0" w:firstLine="0"/>
              <w:jc w:val="center"/>
              <w:rPr>
                <w:sz w:val="16"/>
              </w:rPr>
            </w:pPr>
          </w:p>
        </w:tc>
        <w:tc>
          <w:tcPr>
            <w:tcW w:w="1418" w:type="dxa"/>
          </w:tcPr>
          <w:p w:rsidRPr="00FC33F9" w:rsidR="00FB268F" w:rsidP="00FC33F9" w:rsidRDefault="00FB268F">
            <w:pPr>
              <w:jc w:val="center"/>
              <w:rPr>
                <w:sz w:val="16"/>
              </w:rPr>
            </w:pPr>
            <w:r w:rsidRPr="00FC33F9">
              <w:rPr>
                <w:sz w:val="16"/>
              </w:rPr>
              <w:t>29924/16</w:t>
            </w:r>
          </w:p>
          <w:p w:rsidRPr="00FC33F9" w:rsidR="00FB268F" w:rsidP="00FC33F9" w:rsidRDefault="00FB268F">
            <w:pPr>
              <w:jc w:val="center"/>
              <w:rPr>
                <w:sz w:val="16"/>
              </w:rPr>
            </w:pPr>
            <w:r w:rsidRPr="00FC33F9">
              <w:rPr>
                <w:sz w:val="16"/>
              </w:rPr>
              <w:t>19/05/2016</w:t>
            </w:r>
          </w:p>
        </w:tc>
        <w:tc>
          <w:tcPr>
            <w:tcW w:w="1701" w:type="dxa"/>
          </w:tcPr>
          <w:p w:rsidRPr="00FC33F9" w:rsidR="00FB268F" w:rsidP="00FC33F9" w:rsidRDefault="00FB268F">
            <w:pPr>
              <w:jc w:val="center"/>
              <w:rPr>
                <w:b/>
                <w:sz w:val="16"/>
              </w:rPr>
            </w:pPr>
            <w:proofErr w:type="spellStart"/>
            <w:r w:rsidRPr="00FC33F9">
              <w:rPr>
                <w:b/>
                <w:sz w:val="16"/>
              </w:rPr>
              <w:t>Mileta</w:t>
            </w:r>
            <w:proofErr w:type="spellEnd"/>
            <w:r w:rsidRPr="00FC33F9">
              <w:rPr>
                <w:b/>
                <w:sz w:val="16"/>
              </w:rPr>
              <w:t xml:space="preserve"> </w:t>
            </w:r>
            <w:proofErr w:type="spellStart"/>
            <w:r w:rsidRPr="00FC33F9">
              <w:rPr>
                <w:b/>
                <w:sz w:val="16"/>
              </w:rPr>
              <w:t>Joksimović</w:t>
            </w:r>
            <w:proofErr w:type="spellEnd"/>
          </w:p>
          <w:p w:rsidRPr="00FC33F9" w:rsidR="00FB268F" w:rsidP="00FC33F9" w:rsidRDefault="00FB268F">
            <w:pPr>
              <w:jc w:val="center"/>
              <w:rPr>
                <w:sz w:val="16"/>
              </w:rPr>
            </w:pPr>
            <w:r w:rsidRPr="00FC33F9">
              <w:rPr>
                <w:sz w:val="16"/>
              </w:rPr>
              <w:t>17/09/1969</w:t>
            </w:r>
          </w:p>
        </w:tc>
        <w:tc>
          <w:tcPr>
            <w:tcW w:w="1276" w:type="dxa"/>
          </w:tcPr>
          <w:p w:rsidRPr="00FC33F9" w:rsidR="00FB268F" w:rsidP="00FC33F9" w:rsidRDefault="00FB268F">
            <w:pPr>
              <w:jc w:val="center"/>
              <w:rPr>
                <w:sz w:val="16"/>
              </w:rPr>
            </w:pPr>
            <w:r w:rsidRPr="00FC33F9">
              <w:rPr>
                <w:sz w:val="16"/>
              </w:rPr>
              <w:t>08/09/2005</w:t>
            </w:r>
          </w:p>
          <w:p w:rsidRPr="00FC33F9" w:rsidR="00FB268F" w:rsidP="00FC33F9" w:rsidRDefault="00FB268F">
            <w:pPr>
              <w:jc w:val="center"/>
              <w:rPr>
                <w:sz w:val="16"/>
              </w:rPr>
            </w:pPr>
          </w:p>
        </w:tc>
        <w:tc>
          <w:tcPr>
            <w:tcW w:w="1275" w:type="dxa"/>
          </w:tcPr>
          <w:p w:rsidRPr="00FC33F9" w:rsidR="00FB268F" w:rsidP="00FC33F9" w:rsidRDefault="00FB268F">
            <w:pPr>
              <w:jc w:val="center"/>
              <w:rPr>
                <w:sz w:val="16"/>
              </w:rPr>
            </w:pPr>
            <w:r w:rsidRPr="00FC33F9">
              <w:rPr>
                <w:sz w:val="16"/>
              </w:rPr>
              <w:t>21/08/2013</w:t>
            </w:r>
          </w:p>
          <w:p w:rsidRPr="00FC33F9" w:rsidR="00FB268F" w:rsidP="00FC33F9" w:rsidRDefault="00FB268F">
            <w:pPr>
              <w:jc w:val="center"/>
              <w:rPr>
                <w:sz w:val="16"/>
              </w:rPr>
            </w:pPr>
          </w:p>
        </w:tc>
        <w:tc>
          <w:tcPr>
            <w:tcW w:w="1560" w:type="dxa"/>
          </w:tcPr>
          <w:p w:rsidRPr="00FC33F9" w:rsidR="00FB268F" w:rsidP="00FC33F9" w:rsidRDefault="00FB268F">
            <w:pPr>
              <w:jc w:val="center"/>
              <w:rPr>
                <w:sz w:val="16"/>
              </w:rPr>
            </w:pPr>
            <w:r w:rsidRPr="00FC33F9">
              <w:rPr>
                <w:sz w:val="16"/>
              </w:rPr>
              <w:t>7 years and 11 months and 14 days</w:t>
            </w:r>
          </w:p>
          <w:p w:rsidRPr="00FC33F9" w:rsidR="00FB268F" w:rsidP="00FC33F9" w:rsidRDefault="00FB268F">
            <w:pPr>
              <w:jc w:val="center"/>
              <w:rPr>
                <w:sz w:val="16"/>
              </w:rPr>
            </w:pPr>
            <w:r w:rsidRPr="00FC33F9">
              <w:rPr>
                <w:sz w:val="16"/>
              </w:rPr>
              <w:t>2 levels of jurisdiction</w:t>
            </w:r>
          </w:p>
        </w:tc>
        <w:tc>
          <w:tcPr>
            <w:tcW w:w="1559" w:type="dxa"/>
          </w:tcPr>
          <w:p w:rsidRPr="00FC33F9" w:rsidR="00FB268F" w:rsidP="00FC33F9" w:rsidRDefault="00FB268F">
            <w:pPr>
              <w:jc w:val="center"/>
              <w:rPr>
                <w:sz w:val="16"/>
              </w:rPr>
            </w:pPr>
            <w:r w:rsidRPr="00FC33F9">
              <w:rPr>
                <w:sz w:val="16"/>
              </w:rPr>
              <w:t>Constitutional Court</w:t>
            </w:r>
          </w:p>
          <w:p w:rsidRPr="00FC33F9" w:rsidR="00FB268F" w:rsidP="00FC33F9" w:rsidRDefault="00FB268F">
            <w:pPr>
              <w:jc w:val="center"/>
              <w:rPr>
                <w:sz w:val="16"/>
              </w:rPr>
            </w:pPr>
            <w:r w:rsidRPr="00FC33F9">
              <w:rPr>
                <w:sz w:val="16"/>
              </w:rPr>
              <w:t>Už-8527/2013</w:t>
            </w:r>
          </w:p>
          <w:p w:rsidRPr="00FC33F9" w:rsidR="00FB268F" w:rsidP="00FC33F9" w:rsidRDefault="00FB268F">
            <w:pPr>
              <w:jc w:val="center"/>
              <w:rPr>
                <w:sz w:val="16"/>
              </w:rPr>
            </w:pPr>
            <w:r w:rsidRPr="00FC33F9">
              <w:rPr>
                <w:sz w:val="16"/>
              </w:rPr>
              <w:t>19 November 2015</w:t>
            </w:r>
          </w:p>
          <w:p w:rsidRPr="00FC33F9" w:rsidR="00FB268F" w:rsidP="00FC33F9" w:rsidRDefault="00FB268F">
            <w:pPr>
              <w:jc w:val="center"/>
              <w:rPr>
                <w:sz w:val="16"/>
                <w:lang w:val="sr-Latn-RS"/>
              </w:rPr>
            </w:pPr>
            <w:r w:rsidRPr="00FC33F9">
              <w:rPr>
                <w:sz w:val="16"/>
              </w:rPr>
              <w:t>Inadmissible</w:t>
            </w:r>
          </w:p>
        </w:tc>
        <w:tc>
          <w:tcPr>
            <w:tcW w:w="1276" w:type="dxa"/>
          </w:tcPr>
          <w:p w:rsidRPr="00FC33F9" w:rsidR="00FB268F" w:rsidP="00FC33F9" w:rsidRDefault="00FB268F">
            <w:pPr>
              <w:jc w:val="center"/>
              <w:rPr>
                <w:sz w:val="16"/>
              </w:rPr>
            </w:pPr>
            <w:r w:rsidRPr="00FC33F9">
              <w:rPr>
                <w:sz w:val="16"/>
              </w:rPr>
              <w:t>2,100</w:t>
            </w:r>
          </w:p>
        </w:tc>
        <w:tc>
          <w:tcPr>
            <w:tcW w:w="1275" w:type="dxa"/>
          </w:tcPr>
          <w:p w:rsidRPr="00FC33F9" w:rsidR="00FB268F" w:rsidP="00FC33F9" w:rsidRDefault="00FB268F">
            <w:pPr>
              <w:jc w:val="center"/>
              <w:rPr>
                <w:sz w:val="16"/>
              </w:rPr>
            </w:pPr>
            <w:r w:rsidRPr="00FC33F9">
              <w:rPr>
                <w:sz w:val="16"/>
              </w:rPr>
              <w:t>500</w:t>
            </w:r>
          </w:p>
        </w:tc>
      </w:tr>
      <w:tr w:rsidRPr="00FC33F9" w:rsidR="00FB268F" w:rsidTr="00FB268F">
        <w:trPr>
          <w:trHeight w:val="1227"/>
          <w:jc w:val="center"/>
        </w:trPr>
        <w:tc>
          <w:tcPr>
            <w:tcW w:w="567" w:type="dxa"/>
          </w:tcPr>
          <w:p w:rsidRPr="00FC33F9" w:rsidR="00FB268F" w:rsidP="00FC33F9" w:rsidRDefault="00FB268F">
            <w:pPr>
              <w:pStyle w:val="ListParagraph"/>
              <w:numPr>
                <w:ilvl w:val="0"/>
                <w:numId w:val="49"/>
              </w:numPr>
              <w:tabs>
                <w:tab w:val="num" w:pos="283"/>
              </w:tabs>
              <w:ind w:left="0" w:firstLine="0"/>
              <w:jc w:val="center"/>
              <w:rPr>
                <w:sz w:val="16"/>
              </w:rPr>
            </w:pPr>
          </w:p>
        </w:tc>
        <w:tc>
          <w:tcPr>
            <w:tcW w:w="1418" w:type="dxa"/>
          </w:tcPr>
          <w:p w:rsidRPr="00FC33F9" w:rsidR="00FB268F" w:rsidP="00FC33F9" w:rsidRDefault="00FB268F">
            <w:pPr>
              <w:jc w:val="center"/>
              <w:rPr>
                <w:sz w:val="16"/>
              </w:rPr>
            </w:pPr>
            <w:r w:rsidRPr="00FC33F9">
              <w:rPr>
                <w:sz w:val="16"/>
              </w:rPr>
              <w:t>30007/16</w:t>
            </w:r>
          </w:p>
          <w:p w:rsidRPr="00FC33F9" w:rsidR="00FB268F" w:rsidP="00FC33F9" w:rsidRDefault="00FB268F">
            <w:pPr>
              <w:jc w:val="center"/>
              <w:rPr>
                <w:sz w:val="16"/>
              </w:rPr>
            </w:pPr>
            <w:r w:rsidRPr="00FC33F9">
              <w:rPr>
                <w:sz w:val="16"/>
              </w:rPr>
              <w:t>19/05/2016</w:t>
            </w:r>
          </w:p>
        </w:tc>
        <w:tc>
          <w:tcPr>
            <w:tcW w:w="1701" w:type="dxa"/>
          </w:tcPr>
          <w:p w:rsidRPr="00FC33F9" w:rsidR="00FB268F" w:rsidP="00FC33F9" w:rsidRDefault="00FB268F">
            <w:pPr>
              <w:jc w:val="center"/>
              <w:rPr>
                <w:b/>
                <w:sz w:val="16"/>
              </w:rPr>
            </w:pPr>
            <w:r w:rsidRPr="00FC33F9">
              <w:rPr>
                <w:b/>
                <w:sz w:val="16"/>
              </w:rPr>
              <w:t xml:space="preserve">Dragan </w:t>
            </w:r>
            <w:proofErr w:type="spellStart"/>
            <w:r w:rsidRPr="00FC33F9">
              <w:rPr>
                <w:b/>
                <w:sz w:val="16"/>
              </w:rPr>
              <w:t>Tabaković</w:t>
            </w:r>
            <w:proofErr w:type="spellEnd"/>
          </w:p>
          <w:p w:rsidRPr="00FC33F9" w:rsidR="00FB268F" w:rsidP="00FC33F9" w:rsidRDefault="00FB268F">
            <w:pPr>
              <w:jc w:val="center"/>
              <w:rPr>
                <w:sz w:val="16"/>
              </w:rPr>
            </w:pPr>
            <w:r w:rsidRPr="00FC33F9">
              <w:rPr>
                <w:sz w:val="16"/>
              </w:rPr>
              <w:t>02/07/1970</w:t>
            </w:r>
          </w:p>
        </w:tc>
        <w:tc>
          <w:tcPr>
            <w:tcW w:w="1276" w:type="dxa"/>
          </w:tcPr>
          <w:p w:rsidRPr="00FC33F9" w:rsidR="00FB268F" w:rsidP="00FC33F9" w:rsidRDefault="00FB268F">
            <w:pPr>
              <w:jc w:val="center"/>
              <w:rPr>
                <w:sz w:val="16"/>
              </w:rPr>
            </w:pPr>
            <w:r w:rsidRPr="00FC33F9">
              <w:rPr>
                <w:sz w:val="16"/>
              </w:rPr>
              <w:t>08/09/2005</w:t>
            </w:r>
          </w:p>
          <w:p w:rsidRPr="00FC33F9" w:rsidR="00FB268F" w:rsidP="00FC33F9" w:rsidRDefault="00FB268F">
            <w:pPr>
              <w:jc w:val="center"/>
              <w:rPr>
                <w:sz w:val="16"/>
              </w:rPr>
            </w:pPr>
          </w:p>
        </w:tc>
        <w:tc>
          <w:tcPr>
            <w:tcW w:w="1275" w:type="dxa"/>
          </w:tcPr>
          <w:p w:rsidRPr="00FC33F9" w:rsidR="00FB268F" w:rsidP="00FC33F9" w:rsidRDefault="00FB268F">
            <w:pPr>
              <w:jc w:val="center"/>
              <w:rPr>
                <w:sz w:val="16"/>
              </w:rPr>
            </w:pPr>
            <w:r w:rsidRPr="00FC33F9">
              <w:rPr>
                <w:sz w:val="16"/>
              </w:rPr>
              <w:t>21/08/2013</w:t>
            </w:r>
          </w:p>
          <w:p w:rsidRPr="00FC33F9" w:rsidR="00FB268F" w:rsidP="00FC33F9" w:rsidRDefault="00FB268F">
            <w:pPr>
              <w:jc w:val="center"/>
              <w:rPr>
                <w:sz w:val="16"/>
              </w:rPr>
            </w:pPr>
          </w:p>
        </w:tc>
        <w:tc>
          <w:tcPr>
            <w:tcW w:w="1560" w:type="dxa"/>
          </w:tcPr>
          <w:p w:rsidRPr="00FC33F9" w:rsidR="00FB268F" w:rsidP="00FC33F9" w:rsidRDefault="00FB268F">
            <w:pPr>
              <w:jc w:val="center"/>
              <w:rPr>
                <w:sz w:val="16"/>
              </w:rPr>
            </w:pPr>
            <w:r w:rsidRPr="00FC33F9">
              <w:rPr>
                <w:sz w:val="16"/>
              </w:rPr>
              <w:t>7 years and 11 months and 14 days</w:t>
            </w:r>
          </w:p>
          <w:p w:rsidRPr="00FC33F9" w:rsidR="00FB268F" w:rsidP="00FC33F9" w:rsidRDefault="00FB268F">
            <w:pPr>
              <w:jc w:val="center"/>
              <w:rPr>
                <w:sz w:val="16"/>
              </w:rPr>
            </w:pPr>
            <w:r w:rsidRPr="00FC33F9">
              <w:rPr>
                <w:sz w:val="16"/>
              </w:rPr>
              <w:t>2 levels of jurisdiction</w:t>
            </w:r>
          </w:p>
        </w:tc>
        <w:tc>
          <w:tcPr>
            <w:tcW w:w="1559" w:type="dxa"/>
          </w:tcPr>
          <w:p w:rsidRPr="00FC33F9" w:rsidR="00FB268F" w:rsidP="00FC33F9" w:rsidRDefault="00FB268F">
            <w:pPr>
              <w:jc w:val="center"/>
              <w:rPr>
                <w:sz w:val="16"/>
              </w:rPr>
            </w:pPr>
            <w:r w:rsidRPr="00FC33F9">
              <w:rPr>
                <w:sz w:val="16"/>
              </w:rPr>
              <w:t>Constitutional Court</w:t>
            </w:r>
          </w:p>
          <w:p w:rsidRPr="00FC33F9" w:rsidR="00FB268F" w:rsidP="00FC33F9" w:rsidRDefault="00FB268F">
            <w:pPr>
              <w:jc w:val="center"/>
              <w:rPr>
                <w:sz w:val="16"/>
              </w:rPr>
            </w:pPr>
            <w:r w:rsidRPr="00FC33F9">
              <w:rPr>
                <w:sz w:val="16"/>
              </w:rPr>
              <w:t>Už-8527/2013</w:t>
            </w:r>
          </w:p>
          <w:p w:rsidRPr="00FC33F9" w:rsidR="00FB268F" w:rsidP="00FC33F9" w:rsidRDefault="00FB268F">
            <w:pPr>
              <w:jc w:val="center"/>
              <w:rPr>
                <w:sz w:val="16"/>
              </w:rPr>
            </w:pPr>
            <w:r w:rsidRPr="00FC33F9">
              <w:rPr>
                <w:sz w:val="16"/>
              </w:rPr>
              <w:t>19 November 2015</w:t>
            </w:r>
          </w:p>
          <w:p w:rsidRPr="00FC33F9" w:rsidR="00FB268F" w:rsidP="00FC33F9" w:rsidRDefault="00FB268F">
            <w:pPr>
              <w:jc w:val="center"/>
              <w:rPr>
                <w:sz w:val="16"/>
              </w:rPr>
            </w:pPr>
            <w:r w:rsidRPr="00FC33F9">
              <w:rPr>
                <w:sz w:val="16"/>
              </w:rPr>
              <w:t>Inadmissible</w:t>
            </w:r>
          </w:p>
        </w:tc>
        <w:tc>
          <w:tcPr>
            <w:tcW w:w="1276" w:type="dxa"/>
          </w:tcPr>
          <w:p w:rsidRPr="00FC33F9" w:rsidR="00FB268F" w:rsidP="00FC33F9" w:rsidRDefault="00FB268F">
            <w:pPr>
              <w:jc w:val="center"/>
              <w:rPr>
                <w:sz w:val="16"/>
              </w:rPr>
            </w:pPr>
            <w:r w:rsidRPr="00FC33F9">
              <w:rPr>
                <w:sz w:val="16"/>
              </w:rPr>
              <w:t>2,100</w:t>
            </w:r>
          </w:p>
        </w:tc>
        <w:tc>
          <w:tcPr>
            <w:tcW w:w="1275" w:type="dxa"/>
          </w:tcPr>
          <w:p w:rsidRPr="00FC33F9" w:rsidR="00FB268F" w:rsidP="00FC33F9" w:rsidRDefault="00FB268F">
            <w:pPr>
              <w:jc w:val="center"/>
              <w:rPr>
                <w:sz w:val="16"/>
              </w:rPr>
            </w:pPr>
            <w:r w:rsidRPr="00FC33F9">
              <w:rPr>
                <w:sz w:val="16"/>
              </w:rPr>
              <w:t>500</w:t>
            </w:r>
          </w:p>
        </w:tc>
      </w:tr>
      <w:tr w:rsidRPr="00FC33F9" w:rsidR="00FB268F" w:rsidTr="00FB268F">
        <w:trPr>
          <w:jc w:val="center"/>
        </w:trPr>
        <w:tc>
          <w:tcPr>
            <w:tcW w:w="567" w:type="dxa"/>
          </w:tcPr>
          <w:p w:rsidRPr="00FC33F9" w:rsidR="00FB268F" w:rsidP="00FC33F9" w:rsidRDefault="00FB268F">
            <w:pPr>
              <w:pStyle w:val="ListParagraph"/>
              <w:numPr>
                <w:ilvl w:val="0"/>
                <w:numId w:val="49"/>
              </w:numPr>
              <w:tabs>
                <w:tab w:val="num" w:pos="283"/>
              </w:tabs>
              <w:ind w:left="0" w:firstLine="0"/>
              <w:jc w:val="center"/>
              <w:rPr>
                <w:sz w:val="16"/>
              </w:rPr>
            </w:pPr>
          </w:p>
        </w:tc>
        <w:tc>
          <w:tcPr>
            <w:tcW w:w="1418" w:type="dxa"/>
          </w:tcPr>
          <w:p w:rsidRPr="00FC33F9" w:rsidR="00FB268F" w:rsidP="00FC33F9" w:rsidRDefault="00FB268F">
            <w:pPr>
              <w:jc w:val="center"/>
              <w:rPr>
                <w:sz w:val="16"/>
              </w:rPr>
            </w:pPr>
            <w:r w:rsidRPr="00FC33F9">
              <w:rPr>
                <w:sz w:val="16"/>
              </w:rPr>
              <w:t>30315/16</w:t>
            </w:r>
          </w:p>
          <w:p w:rsidRPr="00FC33F9" w:rsidR="00FB268F" w:rsidP="00FC33F9" w:rsidRDefault="00FB268F">
            <w:pPr>
              <w:jc w:val="center"/>
              <w:rPr>
                <w:sz w:val="16"/>
              </w:rPr>
            </w:pPr>
            <w:r w:rsidRPr="00FC33F9">
              <w:rPr>
                <w:sz w:val="16"/>
              </w:rPr>
              <w:t>18/05/2016</w:t>
            </w:r>
          </w:p>
        </w:tc>
        <w:tc>
          <w:tcPr>
            <w:tcW w:w="1701" w:type="dxa"/>
          </w:tcPr>
          <w:p w:rsidRPr="00FC33F9" w:rsidR="00FB268F" w:rsidP="00FC33F9" w:rsidRDefault="00FB268F">
            <w:pPr>
              <w:jc w:val="center"/>
              <w:rPr>
                <w:b/>
                <w:sz w:val="16"/>
              </w:rPr>
            </w:pPr>
            <w:r w:rsidRPr="00FC33F9">
              <w:rPr>
                <w:b/>
                <w:sz w:val="16"/>
              </w:rPr>
              <w:t xml:space="preserve">Goran </w:t>
            </w:r>
            <w:proofErr w:type="spellStart"/>
            <w:r w:rsidRPr="00FC33F9">
              <w:rPr>
                <w:b/>
                <w:sz w:val="16"/>
              </w:rPr>
              <w:t>Jolić</w:t>
            </w:r>
            <w:proofErr w:type="spellEnd"/>
          </w:p>
          <w:p w:rsidRPr="00FC33F9" w:rsidR="00FB268F" w:rsidP="00FC33F9" w:rsidRDefault="00FB268F">
            <w:pPr>
              <w:jc w:val="center"/>
              <w:rPr>
                <w:sz w:val="16"/>
              </w:rPr>
            </w:pPr>
            <w:r w:rsidRPr="00FC33F9">
              <w:rPr>
                <w:sz w:val="16"/>
              </w:rPr>
              <w:t>12/02/1971</w:t>
            </w:r>
          </w:p>
        </w:tc>
        <w:tc>
          <w:tcPr>
            <w:tcW w:w="1276" w:type="dxa"/>
          </w:tcPr>
          <w:p w:rsidRPr="00FC33F9" w:rsidR="00FB268F" w:rsidP="00FC33F9" w:rsidRDefault="00FB268F">
            <w:pPr>
              <w:jc w:val="center"/>
              <w:rPr>
                <w:sz w:val="16"/>
              </w:rPr>
            </w:pPr>
            <w:r w:rsidRPr="00FC33F9">
              <w:rPr>
                <w:sz w:val="16"/>
              </w:rPr>
              <w:t>28/08/2006</w:t>
            </w:r>
          </w:p>
          <w:p w:rsidRPr="00FC33F9" w:rsidR="00FB268F" w:rsidP="00FC33F9" w:rsidRDefault="00FB268F">
            <w:pPr>
              <w:jc w:val="center"/>
              <w:rPr>
                <w:sz w:val="16"/>
              </w:rPr>
            </w:pPr>
          </w:p>
        </w:tc>
        <w:tc>
          <w:tcPr>
            <w:tcW w:w="1275" w:type="dxa"/>
          </w:tcPr>
          <w:p w:rsidRPr="00FC33F9" w:rsidR="00FB268F" w:rsidP="00FC33F9" w:rsidRDefault="00FB268F">
            <w:pPr>
              <w:jc w:val="center"/>
              <w:rPr>
                <w:sz w:val="16"/>
              </w:rPr>
            </w:pPr>
            <w:r w:rsidRPr="00FC33F9">
              <w:rPr>
                <w:sz w:val="16"/>
              </w:rPr>
              <w:t>08/05/2013</w:t>
            </w:r>
          </w:p>
          <w:p w:rsidRPr="00FC33F9" w:rsidR="00FB268F" w:rsidP="00FC33F9" w:rsidRDefault="00FB268F">
            <w:pPr>
              <w:jc w:val="center"/>
              <w:rPr>
                <w:sz w:val="16"/>
              </w:rPr>
            </w:pPr>
          </w:p>
        </w:tc>
        <w:tc>
          <w:tcPr>
            <w:tcW w:w="1560" w:type="dxa"/>
          </w:tcPr>
          <w:p w:rsidRPr="00FC33F9" w:rsidR="00FB268F" w:rsidP="00FC33F9" w:rsidRDefault="00FB268F">
            <w:pPr>
              <w:jc w:val="center"/>
              <w:rPr>
                <w:sz w:val="16"/>
              </w:rPr>
            </w:pPr>
            <w:r w:rsidRPr="00FC33F9">
              <w:rPr>
                <w:sz w:val="16"/>
              </w:rPr>
              <w:t>6 years and 8 months and 11 days</w:t>
            </w:r>
          </w:p>
          <w:p w:rsidRPr="00FC33F9" w:rsidR="00FB268F" w:rsidP="00FC33F9" w:rsidRDefault="00FB268F">
            <w:pPr>
              <w:jc w:val="center"/>
              <w:rPr>
                <w:sz w:val="16"/>
              </w:rPr>
            </w:pPr>
            <w:r w:rsidRPr="00FC33F9">
              <w:rPr>
                <w:sz w:val="16"/>
              </w:rPr>
              <w:t>2 levels of jurisdiction</w:t>
            </w:r>
          </w:p>
        </w:tc>
        <w:tc>
          <w:tcPr>
            <w:tcW w:w="1559" w:type="dxa"/>
          </w:tcPr>
          <w:p w:rsidRPr="00FC33F9" w:rsidR="00FB268F" w:rsidP="00FC33F9" w:rsidRDefault="00FB268F">
            <w:pPr>
              <w:jc w:val="center"/>
              <w:rPr>
                <w:sz w:val="16"/>
              </w:rPr>
            </w:pPr>
            <w:r w:rsidRPr="00FC33F9">
              <w:rPr>
                <w:sz w:val="16"/>
              </w:rPr>
              <w:t>Constitutional Court</w:t>
            </w:r>
          </w:p>
          <w:p w:rsidRPr="00FC33F9" w:rsidR="00FB268F" w:rsidP="00FC33F9" w:rsidRDefault="00FB268F">
            <w:pPr>
              <w:jc w:val="center"/>
              <w:rPr>
                <w:sz w:val="16"/>
              </w:rPr>
            </w:pPr>
            <w:r w:rsidRPr="00FC33F9">
              <w:rPr>
                <w:sz w:val="16"/>
              </w:rPr>
              <w:t>Už-5153/2013</w:t>
            </w:r>
          </w:p>
          <w:p w:rsidRPr="00FC33F9" w:rsidR="00FB268F" w:rsidP="00FC33F9" w:rsidRDefault="00FB268F">
            <w:pPr>
              <w:jc w:val="center"/>
              <w:rPr>
                <w:sz w:val="16"/>
              </w:rPr>
            </w:pPr>
            <w:r w:rsidRPr="00FC33F9">
              <w:rPr>
                <w:sz w:val="16"/>
              </w:rPr>
              <w:t>19 November 2015</w:t>
            </w:r>
          </w:p>
          <w:p w:rsidRPr="00FC33F9" w:rsidR="00FB268F" w:rsidP="00FC33F9" w:rsidRDefault="00FB268F">
            <w:pPr>
              <w:jc w:val="center"/>
              <w:rPr>
                <w:sz w:val="16"/>
              </w:rPr>
            </w:pPr>
            <w:r w:rsidRPr="00FC33F9">
              <w:rPr>
                <w:sz w:val="16"/>
              </w:rPr>
              <w:t>Inadmissible</w:t>
            </w:r>
          </w:p>
        </w:tc>
        <w:tc>
          <w:tcPr>
            <w:tcW w:w="1276" w:type="dxa"/>
          </w:tcPr>
          <w:p w:rsidRPr="00FC33F9" w:rsidR="00FB268F" w:rsidP="00FC33F9" w:rsidRDefault="00FB268F">
            <w:pPr>
              <w:jc w:val="center"/>
              <w:rPr>
                <w:sz w:val="16"/>
              </w:rPr>
            </w:pPr>
            <w:r w:rsidRPr="00FC33F9">
              <w:rPr>
                <w:sz w:val="16"/>
              </w:rPr>
              <w:t>1,800</w:t>
            </w:r>
          </w:p>
        </w:tc>
        <w:tc>
          <w:tcPr>
            <w:tcW w:w="1275" w:type="dxa"/>
          </w:tcPr>
          <w:p w:rsidRPr="00FC33F9" w:rsidR="00FB268F" w:rsidP="00FC33F9" w:rsidRDefault="00FB268F">
            <w:pPr>
              <w:jc w:val="center"/>
              <w:rPr>
                <w:sz w:val="16"/>
              </w:rPr>
            </w:pPr>
            <w:r w:rsidRPr="00FC33F9">
              <w:rPr>
                <w:sz w:val="16"/>
              </w:rPr>
              <w:t>500</w:t>
            </w:r>
          </w:p>
        </w:tc>
      </w:tr>
      <w:tr w:rsidRPr="00FC33F9" w:rsidR="00FB268F" w:rsidTr="00FB268F">
        <w:trPr>
          <w:jc w:val="center"/>
        </w:trPr>
        <w:tc>
          <w:tcPr>
            <w:tcW w:w="567" w:type="dxa"/>
          </w:tcPr>
          <w:p w:rsidRPr="00FC33F9" w:rsidR="00FB268F" w:rsidP="00FC33F9" w:rsidRDefault="00FB268F">
            <w:pPr>
              <w:pStyle w:val="ListParagraph"/>
              <w:numPr>
                <w:ilvl w:val="0"/>
                <w:numId w:val="49"/>
              </w:numPr>
              <w:tabs>
                <w:tab w:val="num" w:pos="283"/>
              </w:tabs>
              <w:ind w:left="0" w:firstLine="0"/>
              <w:jc w:val="center"/>
              <w:rPr>
                <w:sz w:val="16"/>
              </w:rPr>
            </w:pPr>
          </w:p>
        </w:tc>
        <w:tc>
          <w:tcPr>
            <w:tcW w:w="1418" w:type="dxa"/>
          </w:tcPr>
          <w:p w:rsidRPr="00FC33F9" w:rsidR="00FB268F" w:rsidP="00FC33F9" w:rsidRDefault="00FB268F">
            <w:pPr>
              <w:jc w:val="center"/>
              <w:rPr>
                <w:sz w:val="16"/>
              </w:rPr>
            </w:pPr>
            <w:r w:rsidRPr="00FC33F9">
              <w:rPr>
                <w:sz w:val="16"/>
              </w:rPr>
              <w:t>31885/16</w:t>
            </w:r>
          </w:p>
          <w:p w:rsidRPr="00FC33F9" w:rsidR="00FB268F" w:rsidP="00FC33F9" w:rsidRDefault="00FB268F">
            <w:pPr>
              <w:jc w:val="center"/>
              <w:rPr>
                <w:sz w:val="16"/>
              </w:rPr>
            </w:pPr>
            <w:r w:rsidRPr="00FC33F9">
              <w:rPr>
                <w:sz w:val="16"/>
              </w:rPr>
              <w:t>26/05/2016</w:t>
            </w:r>
          </w:p>
        </w:tc>
        <w:tc>
          <w:tcPr>
            <w:tcW w:w="1701" w:type="dxa"/>
          </w:tcPr>
          <w:p w:rsidRPr="00FC33F9" w:rsidR="00FB268F" w:rsidP="00FC33F9" w:rsidRDefault="00FB268F">
            <w:pPr>
              <w:jc w:val="center"/>
              <w:rPr>
                <w:b/>
                <w:sz w:val="16"/>
              </w:rPr>
            </w:pPr>
            <w:proofErr w:type="spellStart"/>
            <w:r w:rsidRPr="00FC33F9">
              <w:rPr>
                <w:b/>
                <w:sz w:val="16"/>
              </w:rPr>
              <w:t>Siniša</w:t>
            </w:r>
            <w:proofErr w:type="spellEnd"/>
            <w:r w:rsidRPr="00FC33F9">
              <w:rPr>
                <w:b/>
                <w:sz w:val="16"/>
              </w:rPr>
              <w:t xml:space="preserve"> </w:t>
            </w:r>
            <w:proofErr w:type="spellStart"/>
            <w:r w:rsidRPr="00FC33F9">
              <w:rPr>
                <w:b/>
                <w:sz w:val="16"/>
              </w:rPr>
              <w:t>Savković</w:t>
            </w:r>
            <w:proofErr w:type="spellEnd"/>
          </w:p>
          <w:p w:rsidRPr="00FC33F9" w:rsidR="00FB268F" w:rsidP="00FC33F9" w:rsidRDefault="00FB268F">
            <w:pPr>
              <w:jc w:val="center"/>
              <w:rPr>
                <w:sz w:val="16"/>
              </w:rPr>
            </w:pPr>
            <w:r w:rsidRPr="00FC33F9">
              <w:rPr>
                <w:sz w:val="16"/>
              </w:rPr>
              <w:t>15/04/1966</w:t>
            </w:r>
          </w:p>
        </w:tc>
        <w:tc>
          <w:tcPr>
            <w:tcW w:w="1276" w:type="dxa"/>
          </w:tcPr>
          <w:p w:rsidRPr="00FC33F9" w:rsidR="00FB268F" w:rsidP="00FC33F9" w:rsidRDefault="00FB268F">
            <w:pPr>
              <w:jc w:val="center"/>
              <w:rPr>
                <w:sz w:val="16"/>
              </w:rPr>
            </w:pPr>
            <w:r w:rsidRPr="00FC33F9">
              <w:rPr>
                <w:sz w:val="16"/>
              </w:rPr>
              <w:t>03/10/2005</w:t>
            </w:r>
          </w:p>
          <w:p w:rsidRPr="00FC33F9" w:rsidR="00FB268F" w:rsidP="00FC33F9" w:rsidRDefault="00FB268F">
            <w:pPr>
              <w:jc w:val="center"/>
              <w:rPr>
                <w:sz w:val="16"/>
              </w:rPr>
            </w:pPr>
          </w:p>
        </w:tc>
        <w:tc>
          <w:tcPr>
            <w:tcW w:w="1275" w:type="dxa"/>
          </w:tcPr>
          <w:p w:rsidRPr="00FC33F9" w:rsidR="00FB268F" w:rsidP="00FC33F9" w:rsidRDefault="00FB268F">
            <w:pPr>
              <w:jc w:val="center"/>
              <w:rPr>
                <w:sz w:val="16"/>
              </w:rPr>
            </w:pPr>
            <w:r w:rsidRPr="00FC33F9">
              <w:rPr>
                <w:sz w:val="16"/>
              </w:rPr>
              <w:t>20/02/2013</w:t>
            </w:r>
          </w:p>
          <w:p w:rsidRPr="00FC33F9" w:rsidR="00FB268F" w:rsidP="00FC33F9" w:rsidRDefault="00FB268F">
            <w:pPr>
              <w:jc w:val="center"/>
              <w:rPr>
                <w:sz w:val="16"/>
              </w:rPr>
            </w:pPr>
          </w:p>
        </w:tc>
        <w:tc>
          <w:tcPr>
            <w:tcW w:w="1560" w:type="dxa"/>
          </w:tcPr>
          <w:p w:rsidRPr="00FC33F9" w:rsidR="00FB268F" w:rsidP="00FC33F9" w:rsidRDefault="00FB268F">
            <w:pPr>
              <w:jc w:val="center"/>
              <w:rPr>
                <w:sz w:val="16"/>
              </w:rPr>
            </w:pPr>
            <w:r w:rsidRPr="00FC33F9">
              <w:rPr>
                <w:sz w:val="16"/>
              </w:rPr>
              <w:t>7 years and 4 months and 18 days</w:t>
            </w:r>
          </w:p>
          <w:p w:rsidRPr="00FC33F9" w:rsidR="00FB268F" w:rsidP="00FC33F9" w:rsidRDefault="00FB268F">
            <w:pPr>
              <w:jc w:val="center"/>
              <w:rPr>
                <w:sz w:val="16"/>
              </w:rPr>
            </w:pPr>
            <w:r w:rsidRPr="00FC33F9">
              <w:rPr>
                <w:sz w:val="16"/>
              </w:rPr>
              <w:t>2 levels of jurisdiction</w:t>
            </w:r>
          </w:p>
        </w:tc>
        <w:tc>
          <w:tcPr>
            <w:tcW w:w="1559" w:type="dxa"/>
          </w:tcPr>
          <w:p w:rsidRPr="00FC33F9" w:rsidR="00FB268F" w:rsidP="00FC33F9" w:rsidRDefault="00FB268F">
            <w:pPr>
              <w:jc w:val="center"/>
              <w:rPr>
                <w:sz w:val="16"/>
              </w:rPr>
            </w:pPr>
            <w:r w:rsidRPr="00FC33F9">
              <w:rPr>
                <w:sz w:val="16"/>
              </w:rPr>
              <w:t>Constitutional Court</w:t>
            </w:r>
          </w:p>
          <w:p w:rsidRPr="00FC33F9" w:rsidR="00FB268F" w:rsidP="00FC33F9" w:rsidRDefault="00FB268F">
            <w:pPr>
              <w:jc w:val="center"/>
              <w:rPr>
                <w:sz w:val="16"/>
              </w:rPr>
            </w:pPr>
            <w:r w:rsidRPr="00FC33F9">
              <w:rPr>
                <w:sz w:val="16"/>
              </w:rPr>
              <w:t>Už-2984/2013</w:t>
            </w:r>
          </w:p>
          <w:p w:rsidRPr="00FC33F9" w:rsidR="00FB268F" w:rsidP="00FC33F9" w:rsidRDefault="00FB268F">
            <w:pPr>
              <w:jc w:val="center"/>
              <w:rPr>
                <w:sz w:val="16"/>
              </w:rPr>
            </w:pPr>
            <w:r w:rsidRPr="00FC33F9">
              <w:rPr>
                <w:sz w:val="16"/>
              </w:rPr>
              <w:t>26 November 2015</w:t>
            </w:r>
          </w:p>
          <w:p w:rsidRPr="00FC33F9" w:rsidR="00FB268F" w:rsidP="00FC33F9" w:rsidRDefault="00FB268F">
            <w:pPr>
              <w:jc w:val="center"/>
              <w:rPr>
                <w:sz w:val="16"/>
              </w:rPr>
            </w:pPr>
            <w:r w:rsidRPr="00FC33F9">
              <w:rPr>
                <w:sz w:val="16"/>
              </w:rPr>
              <w:t>Inadmissible</w:t>
            </w:r>
          </w:p>
        </w:tc>
        <w:tc>
          <w:tcPr>
            <w:tcW w:w="1276" w:type="dxa"/>
          </w:tcPr>
          <w:p w:rsidRPr="00FC33F9" w:rsidR="00FB268F" w:rsidP="00FC33F9" w:rsidRDefault="00FB268F">
            <w:pPr>
              <w:jc w:val="center"/>
              <w:rPr>
                <w:sz w:val="16"/>
              </w:rPr>
            </w:pPr>
            <w:r w:rsidRPr="00FC33F9">
              <w:rPr>
                <w:sz w:val="16"/>
              </w:rPr>
              <w:t>1,800</w:t>
            </w:r>
          </w:p>
        </w:tc>
        <w:tc>
          <w:tcPr>
            <w:tcW w:w="1275" w:type="dxa"/>
          </w:tcPr>
          <w:p w:rsidRPr="00FC33F9" w:rsidR="00FB268F" w:rsidP="00FC33F9" w:rsidRDefault="00FB268F">
            <w:pPr>
              <w:jc w:val="center"/>
              <w:rPr>
                <w:sz w:val="16"/>
              </w:rPr>
            </w:pPr>
            <w:r w:rsidRPr="00FC33F9">
              <w:rPr>
                <w:sz w:val="16"/>
              </w:rPr>
              <w:t>500</w:t>
            </w:r>
          </w:p>
        </w:tc>
      </w:tr>
      <w:tr w:rsidRPr="00FC33F9" w:rsidR="00FB268F" w:rsidTr="00FB268F">
        <w:trPr>
          <w:jc w:val="center"/>
        </w:trPr>
        <w:tc>
          <w:tcPr>
            <w:tcW w:w="567" w:type="dxa"/>
          </w:tcPr>
          <w:p w:rsidRPr="00FC33F9" w:rsidR="00FB268F" w:rsidP="00FC33F9" w:rsidRDefault="00FB268F">
            <w:pPr>
              <w:pStyle w:val="ListParagraph"/>
              <w:numPr>
                <w:ilvl w:val="0"/>
                <w:numId w:val="49"/>
              </w:numPr>
              <w:tabs>
                <w:tab w:val="num" w:pos="283"/>
              </w:tabs>
              <w:ind w:left="0" w:firstLine="0"/>
              <w:jc w:val="center"/>
              <w:rPr>
                <w:sz w:val="16"/>
              </w:rPr>
            </w:pPr>
          </w:p>
        </w:tc>
        <w:tc>
          <w:tcPr>
            <w:tcW w:w="1418" w:type="dxa"/>
          </w:tcPr>
          <w:p w:rsidRPr="00FC33F9" w:rsidR="00FB268F" w:rsidP="00FC33F9" w:rsidRDefault="00FB268F">
            <w:pPr>
              <w:jc w:val="center"/>
              <w:rPr>
                <w:sz w:val="16"/>
              </w:rPr>
            </w:pPr>
            <w:r w:rsidRPr="00FC33F9">
              <w:rPr>
                <w:sz w:val="16"/>
              </w:rPr>
              <w:t>60667/16</w:t>
            </w:r>
          </w:p>
          <w:p w:rsidRPr="00FC33F9" w:rsidR="00FB268F" w:rsidP="00FC33F9" w:rsidRDefault="00FB268F">
            <w:pPr>
              <w:jc w:val="center"/>
              <w:rPr>
                <w:sz w:val="16"/>
              </w:rPr>
            </w:pPr>
            <w:r w:rsidRPr="00FC33F9">
              <w:rPr>
                <w:sz w:val="16"/>
              </w:rPr>
              <w:t>14/10/2016</w:t>
            </w:r>
          </w:p>
        </w:tc>
        <w:tc>
          <w:tcPr>
            <w:tcW w:w="1701" w:type="dxa"/>
          </w:tcPr>
          <w:p w:rsidRPr="00FC33F9" w:rsidR="00FB268F" w:rsidP="00FC33F9" w:rsidRDefault="00FB268F">
            <w:pPr>
              <w:jc w:val="center"/>
              <w:rPr>
                <w:b/>
                <w:sz w:val="16"/>
              </w:rPr>
            </w:pPr>
            <w:r w:rsidRPr="00FC33F9">
              <w:rPr>
                <w:b/>
                <w:sz w:val="16"/>
              </w:rPr>
              <w:t xml:space="preserve">Dragan </w:t>
            </w:r>
            <w:proofErr w:type="spellStart"/>
            <w:r w:rsidRPr="00FC33F9">
              <w:rPr>
                <w:b/>
                <w:sz w:val="16"/>
              </w:rPr>
              <w:t>Savić</w:t>
            </w:r>
            <w:proofErr w:type="spellEnd"/>
          </w:p>
          <w:p w:rsidRPr="00FC33F9" w:rsidR="00FB268F" w:rsidP="00FC33F9" w:rsidRDefault="00FB268F">
            <w:pPr>
              <w:jc w:val="center"/>
              <w:rPr>
                <w:sz w:val="16"/>
              </w:rPr>
            </w:pPr>
            <w:r w:rsidRPr="00FC33F9">
              <w:rPr>
                <w:sz w:val="16"/>
              </w:rPr>
              <w:t>24/11/1970</w:t>
            </w:r>
          </w:p>
        </w:tc>
        <w:tc>
          <w:tcPr>
            <w:tcW w:w="1276" w:type="dxa"/>
          </w:tcPr>
          <w:p w:rsidRPr="00FC33F9" w:rsidR="00FB268F" w:rsidP="00FC33F9" w:rsidRDefault="00FB268F">
            <w:pPr>
              <w:jc w:val="center"/>
              <w:rPr>
                <w:sz w:val="16"/>
              </w:rPr>
            </w:pPr>
            <w:r w:rsidRPr="00FC33F9">
              <w:rPr>
                <w:sz w:val="16"/>
              </w:rPr>
              <w:t>08/09/2005</w:t>
            </w:r>
          </w:p>
          <w:p w:rsidRPr="00FC33F9" w:rsidR="00FB268F" w:rsidP="00FC33F9" w:rsidRDefault="00FB268F">
            <w:pPr>
              <w:jc w:val="center"/>
              <w:rPr>
                <w:sz w:val="16"/>
              </w:rPr>
            </w:pPr>
          </w:p>
        </w:tc>
        <w:tc>
          <w:tcPr>
            <w:tcW w:w="1275" w:type="dxa"/>
          </w:tcPr>
          <w:p w:rsidRPr="00FC33F9" w:rsidR="00FB268F" w:rsidP="00FC33F9" w:rsidRDefault="00FB268F">
            <w:pPr>
              <w:jc w:val="center"/>
              <w:rPr>
                <w:sz w:val="16"/>
              </w:rPr>
            </w:pPr>
            <w:r w:rsidRPr="00FC33F9">
              <w:rPr>
                <w:sz w:val="16"/>
              </w:rPr>
              <w:t>03/06/2016</w:t>
            </w:r>
          </w:p>
          <w:p w:rsidRPr="00FC33F9" w:rsidR="00FB268F" w:rsidP="00FC33F9" w:rsidRDefault="00FB268F">
            <w:pPr>
              <w:jc w:val="center"/>
              <w:rPr>
                <w:sz w:val="16"/>
              </w:rPr>
            </w:pPr>
          </w:p>
        </w:tc>
        <w:tc>
          <w:tcPr>
            <w:tcW w:w="1560" w:type="dxa"/>
          </w:tcPr>
          <w:p w:rsidRPr="00FC33F9" w:rsidR="00FB268F" w:rsidP="00FC33F9" w:rsidRDefault="00FB268F">
            <w:pPr>
              <w:jc w:val="center"/>
              <w:rPr>
                <w:sz w:val="16"/>
              </w:rPr>
            </w:pPr>
            <w:r w:rsidRPr="00FC33F9">
              <w:rPr>
                <w:sz w:val="16"/>
              </w:rPr>
              <w:t>10 years and 8 months and 27 days</w:t>
            </w:r>
          </w:p>
          <w:p w:rsidRPr="00FC33F9" w:rsidR="00FB268F" w:rsidP="00FC33F9" w:rsidRDefault="00FB268F">
            <w:pPr>
              <w:jc w:val="center"/>
              <w:rPr>
                <w:sz w:val="16"/>
              </w:rPr>
            </w:pPr>
            <w:r w:rsidRPr="00FC33F9">
              <w:rPr>
                <w:sz w:val="16"/>
              </w:rPr>
              <w:t>3 levels of jurisdiction</w:t>
            </w:r>
          </w:p>
        </w:tc>
        <w:tc>
          <w:tcPr>
            <w:tcW w:w="1559" w:type="dxa"/>
          </w:tcPr>
          <w:p w:rsidRPr="00FC33F9" w:rsidR="00FB268F" w:rsidP="00FC33F9" w:rsidRDefault="00FB268F">
            <w:pPr>
              <w:jc w:val="center"/>
              <w:rPr>
                <w:sz w:val="16"/>
              </w:rPr>
            </w:pPr>
            <w:r w:rsidRPr="00FC33F9">
              <w:rPr>
                <w:sz w:val="16"/>
              </w:rPr>
              <w:t>Constitutional Court</w:t>
            </w:r>
          </w:p>
          <w:p w:rsidRPr="00FC33F9" w:rsidR="00FB268F" w:rsidP="00FC33F9" w:rsidRDefault="00FB268F">
            <w:pPr>
              <w:jc w:val="center"/>
              <w:rPr>
                <w:sz w:val="16"/>
              </w:rPr>
            </w:pPr>
            <w:r w:rsidRPr="00FC33F9">
              <w:rPr>
                <w:sz w:val="16"/>
              </w:rPr>
              <w:t>Už-2394/2014</w:t>
            </w:r>
          </w:p>
          <w:p w:rsidRPr="00FC33F9" w:rsidR="00FB268F" w:rsidP="00FC33F9" w:rsidRDefault="00FB268F">
            <w:pPr>
              <w:jc w:val="center"/>
              <w:rPr>
                <w:sz w:val="16"/>
              </w:rPr>
            </w:pPr>
            <w:r w:rsidRPr="00FC33F9">
              <w:rPr>
                <w:sz w:val="16"/>
              </w:rPr>
              <w:t>14 April 2016</w:t>
            </w:r>
          </w:p>
          <w:p w:rsidRPr="00FC33F9" w:rsidR="00FB268F" w:rsidP="00FC33F9" w:rsidRDefault="00FB268F">
            <w:pPr>
              <w:jc w:val="center"/>
              <w:rPr>
                <w:sz w:val="16"/>
              </w:rPr>
            </w:pPr>
            <w:r w:rsidRPr="00FC33F9">
              <w:rPr>
                <w:sz w:val="16"/>
              </w:rPr>
              <w:t>Inadmissible</w:t>
            </w:r>
          </w:p>
        </w:tc>
        <w:tc>
          <w:tcPr>
            <w:tcW w:w="1276" w:type="dxa"/>
          </w:tcPr>
          <w:p w:rsidRPr="00FC33F9" w:rsidR="00FB268F" w:rsidP="00FC33F9" w:rsidRDefault="00FB268F">
            <w:pPr>
              <w:jc w:val="center"/>
              <w:rPr>
                <w:sz w:val="16"/>
              </w:rPr>
            </w:pPr>
            <w:r w:rsidRPr="00FC33F9">
              <w:rPr>
                <w:sz w:val="16"/>
              </w:rPr>
              <w:t>3,000</w:t>
            </w:r>
          </w:p>
        </w:tc>
        <w:tc>
          <w:tcPr>
            <w:tcW w:w="1275" w:type="dxa"/>
          </w:tcPr>
          <w:p w:rsidRPr="00FC33F9" w:rsidR="00FB268F" w:rsidP="00FC33F9" w:rsidRDefault="00FB268F">
            <w:pPr>
              <w:jc w:val="center"/>
              <w:rPr>
                <w:sz w:val="16"/>
              </w:rPr>
            </w:pPr>
            <w:r w:rsidRPr="00FC33F9">
              <w:rPr>
                <w:sz w:val="16"/>
              </w:rPr>
              <w:t>500</w:t>
            </w:r>
          </w:p>
        </w:tc>
      </w:tr>
      <w:tr w:rsidRPr="00FC33F9" w:rsidR="00FB268F" w:rsidTr="00FB268F">
        <w:trPr>
          <w:jc w:val="center"/>
        </w:trPr>
        <w:tc>
          <w:tcPr>
            <w:tcW w:w="567" w:type="dxa"/>
          </w:tcPr>
          <w:p w:rsidRPr="00FC33F9" w:rsidR="00FB268F" w:rsidP="00FC33F9" w:rsidRDefault="00FB268F">
            <w:pPr>
              <w:pStyle w:val="ListParagraph"/>
              <w:numPr>
                <w:ilvl w:val="0"/>
                <w:numId w:val="49"/>
              </w:numPr>
              <w:tabs>
                <w:tab w:val="num" w:pos="283"/>
              </w:tabs>
              <w:ind w:left="0" w:firstLine="0"/>
              <w:jc w:val="center"/>
              <w:rPr>
                <w:sz w:val="16"/>
              </w:rPr>
            </w:pPr>
          </w:p>
        </w:tc>
        <w:tc>
          <w:tcPr>
            <w:tcW w:w="1418" w:type="dxa"/>
          </w:tcPr>
          <w:p w:rsidRPr="00FC33F9" w:rsidR="00FB268F" w:rsidP="00FC33F9" w:rsidRDefault="00FB268F">
            <w:pPr>
              <w:jc w:val="center"/>
              <w:rPr>
                <w:sz w:val="16"/>
              </w:rPr>
            </w:pPr>
            <w:r w:rsidRPr="00FC33F9">
              <w:rPr>
                <w:sz w:val="16"/>
              </w:rPr>
              <w:t>60792/16</w:t>
            </w:r>
          </w:p>
          <w:p w:rsidRPr="00FC33F9" w:rsidR="00FB268F" w:rsidP="00FC33F9" w:rsidRDefault="00FB268F">
            <w:pPr>
              <w:jc w:val="center"/>
              <w:rPr>
                <w:sz w:val="16"/>
              </w:rPr>
            </w:pPr>
            <w:r w:rsidRPr="00FC33F9">
              <w:rPr>
                <w:sz w:val="16"/>
              </w:rPr>
              <w:t>14/10/2016</w:t>
            </w:r>
          </w:p>
        </w:tc>
        <w:tc>
          <w:tcPr>
            <w:tcW w:w="1701" w:type="dxa"/>
          </w:tcPr>
          <w:p w:rsidRPr="00FC33F9" w:rsidR="00FB268F" w:rsidP="00FC33F9" w:rsidRDefault="00FB268F">
            <w:pPr>
              <w:jc w:val="center"/>
              <w:rPr>
                <w:b/>
                <w:sz w:val="16"/>
              </w:rPr>
            </w:pPr>
            <w:proofErr w:type="spellStart"/>
            <w:r w:rsidRPr="00FC33F9">
              <w:rPr>
                <w:b/>
                <w:sz w:val="16"/>
              </w:rPr>
              <w:t>Ljubiša</w:t>
            </w:r>
            <w:proofErr w:type="spellEnd"/>
            <w:r w:rsidRPr="00FC33F9">
              <w:rPr>
                <w:b/>
                <w:sz w:val="16"/>
              </w:rPr>
              <w:t xml:space="preserve"> </w:t>
            </w:r>
            <w:proofErr w:type="spellStart"/>
            <w:r w:rsidRPr="00FC33F9">
              <w:rPr>
                <w:b/>
                <w:sz w:val="16"/>
              </w:rPr>
              <w:t>Đorđević</w:t>
            </w:r>
            <w:proofErr w:type="spellEnd"/>
          </w:p>
          <w:p w:rsidRPr="00FC33F9" w:rsidR="00FB268F" w:rsidP="00FC33F9" w:rsidRDefault="00FB268F">
            <w:pPr>
              <w:jc w:val="center"/>
              <w:rPr>
                <w:sz w:val="16"/>
              </w:rPr>
            </w:pPr>
            <w:r w:rsidRPr="00FC33F9">
              <w:rPr>
                <w:sz w:val="16"/>
              </w:rPr>
              <w:t>20/04/1976</w:t>
            </w:r>
          </w:p>
        </w:tc>
        <w:tc>
          <w:tcPr>
            <w:tcW w:w="1276" w:type="dxa"/>
          </w:tcPr>
          <w:p w:rsidRPr="00FC33F9" w:rsidR="00FB268F" w:rsidP="00FC33F9" w:rsidRDefault="00FB268F">
            <w:pPr>
              <w:jc w:val="center"/>
              <w:rPr>
                <w:sz w:val="16"/>
              </w:rPr>
            </w:pPr>
            <w:r w:rsidRPr="00FC33F9">
              <w:rPr>
                <w:sz w:val="16"/>
              </w:rPr>
              <w:t>08/09/2005</w:t>
            </w:r>
          </w:p>
          <w:p w:rsidRPr="00FC33F9" w:rsidR="00FB268F" w:rsidP="00FC33F9" w:rsidRDefault="00FB268F">
            <w:pPr>
              <w:jc w:val="center"/>
              <w:rPr>
                <w:sz w:val="16"/>
              </w:rPr>
            </w:pPr>
          </w:p>
        </w:tc>
        <w:tc>
          <w:tcPr>
            <w:tcW w:w="1275" w:type="dxa"/>
          </w:tcPr>
          <w:p w:rsidRPr="00FC33F9" w:rsidR="00FB268F" w:rsidP="00FC33F9" w:rsidRDefault="00FB268F">
            <w:pPr>
              <w:jc w:val="center"/>
              <w:rPr>
                <w:sz w:val="16"/>
              </w:rPr>
            </w:pPr>
            <w:r w:rsidRPr="00FC33F9">
              <w:rPr>
                <w:sz w:val="16"/>
              </w:rPr>
              <w:t>03/06/2016</w:t>
            </w:r>
          </w:p>
          <w:p w:rsidRPr="00FC33F9" w:rsidR="00FB268F" w:rsidP="00FC33F9" w:rsidRDefault="00FB268F">
            <w:pPr>
              <w:jc w:val="center"/>
              <w:rPr>
                <w:sz w:val="16"/>
              </w:rPr>
            </w:pPr>
          </w:p>
        </w:tc>
        <w:tc>
          <w:tcPr>
            <w:tcW w:w="1560" w:type="dxa"/>
          </w:tcPr>
          <w:p w:rsidRPr="00FC33F9" w:rsidR="00FB268F" w:rsidP="00FC33F9" w:rsidRDefault="00FB268F">
            <w:pPr>
              <w:jc w:val="center"/>
              <w:rPr>
                <w:sz w:val="16"/>
              </w:rPr>
            </w:pPr>
            <w:r w:rsidRPr="00FC33F9">
              <w:rPr>
                <w:sz w:val="16"/>
              </w:rPr>
              <w:t>10 years and 8 months and 27 days</w:t>
            </w:r>
          </w:p>
          <w:p w:rsidRPr="00FC33F9" w:rsidR="00FB268F" w:rsidP="00FC33F9" w:rsidRDefault="00FB268F">
            <w:pPr>
              <w:jc w:val="center"/>
              <w:rPr>
                <w:sz w:val="16"/>
              </w:rPr>
            </w:pPr>
            <w:r w:rsidRPr="00FC33F9">
              <w:rPr>
                <w:sz w:val="16"/>
              </w:rPr>
              <w:t>3 levels of jurisdiction</w:t>
            </w:r>
          </w:p>
        </w:tc>
        <w:tc>
          <w:tcPr>
            <w:tcW w:w="1559" w:type="dxa"/>
          </w:tcPr>
          <w:p w:rsidRPr="00FC33F9" w:rsidR="00FB268F" w:rsidP="00FC33F9" w:rsidRDefault="00FB268F">
            <w:pPr>
              <w:jc w:val="center"/>
              <w:rPr>
                <w:sz w:val="16"/>
              </w:rPr>
            </w:pPr>
            <w:r w:rsidRPr="00FC33F9">
              <w:rPr>
                <w:sz w:val="16"/>
              </w:rPr>
              <w:t>Constitutional Court</w:t>
            </w:r>
          </w:p>
          <w:p w:rsidRPr="00FC33F9" w:rsidR="00FB268F" w:rsidP="00FC33F9" w:rsidRDefault="00FB268F">
            <w:pPr>
              <w:jc w:val="center"/>
              <w:rPr>
                <w:sz w:val="16"/>
              </w:rPr>
            </w:pPr>
            <w:r w:rsidRPr="00FC33F9">
              <w:rPr>
                <w:sz w:val="16"/>
              </w:rPr>
              <w:t>Už-2394/2014</w:t>
            </w:r>
          </w:p>
          <w:p w:rsidRPr="00FC33F9" w:rsidR="00FB268F" w:rsidP="00FC33F9" w:rsidRDefault="00FB268F">
            <w:pPr>
              <w:jc w:val="center"/>
              <w:rPr>
                <w:sz w:val="16"/>
              </w:rPr>
            </w:pPr>
            <w:r w:rsidRPr="00FC33F9">
              <w:rPr>
                <w:sz w:val="16"/>
              </w:rPr>
              <w:t>14 April 2016</w:t>
            </w:r>
          </w:p>
          <w:p w:rsidRPr="00FC33F9" w:rsidR="00FB268F" w:rsidP="00FC33F9" w:rsidRDefault="00FB268F">
            <w:pPr>
              <w:jc w:val="center"/>
              <w:rPr>
                <w:sz w:val="16"/>
              </w:rPr>
            </w:pPr>
            <w:r w:rsidRPr="00FC33F9">
              <w:rPr>
                <w:sz w:val="16"/>
              </w:rPr>
              <w:t>Inadmissible</w:t>
            </w:r>
          </w:p>
        </w:tc>
        <w:tc>
          <w:tcPr>
            <w:tcW w:w="1276" w:type="dxa"/>
          </w:tcPr>
          <w:p w:rsidRPr="00FC33F9" w:rsidR="00FB268F" w:rsidP="00FC33F9" w:rsidRDefault="00FB268F">
            <w:pPr>
              <w:jc w:val="center"/>
              <w:rPr>
                <w:sz w:val="16"/>
              </w:rPr>
            </w:pPr>
            <w:r w:rsidRPr="00FC33F9">
              <w:rPr>
                <w:sz w:val="16"/>
              </w:rPr>
              <w:t>3,000</w:t>
            </w:r>
          </w:p>
        </w:tc>
        <w:tc>
          <w:tcPr>
            <w:tcW w:w="1275" w:type="dxa"/>
          </w:tcPr>
          <w:p w:rsidRPr="00FC33F9" w:rsidR="00FB268F" w:rsidP="00FC33F9" w:rsidRDefault="00FB268F">
            <w:pPr>
              <w:jc w:val="center"/>
              <w:rPr>
                <w:sz w:val="16"/>
              </w:rPr>
            </w:pPr>
            <w:r w:rsidRPr="00FC33F9">
              <w:rPr>
                <w:sz w:val="16"/>
              </w:rPr>
              <w:t>500</w:t>
            </w:r>
          </w:p>
        </w:tc>
      </w:tr>
      <w:tr w:rsidRPr="00FC33F9" w:rsidR="00FB268F" w:rsidTr="00FB268F">
        <w:trPr>
          <w:jc w:val="center"/>
        </w:trPr>
        <w:tc>
          <w:tcPr>
            <w:tcW w:w="567" w:type="dxa"/>
          </w:tcPr>
          <w:p w:rsidRPr="00FC33F9" w:rsidR="00FB268F" w:rsidP="00FC33F9" w:rsidRDefault="00FB268F">
            <w:pPr>
              <w:pStyle w:val="ListParagraph"/>
              <w:numPr>
                <w:ilvl w:val="0"/>
                <w:numId w:val="49"/>
              </w:numPr>
              <w:tabs>
                <w:tab w:val="num" w:pos="283"/>
              </w:tabs>
              <w:ind w:left="0" w:firstLine="0"/>
              <w:jc w:val="center"/>
              <w:rPr>
                <w:sz w:val="16"/>
              </w:rPr>
            </w:pPr>
          </w:p>
        </w:tc>
        <w:tc>
          <w:tcPr>
            <w:tcW w:w="1418" w:type="dxa"/>
          </w:tcPr>
          <w:p w:rsidRPr="00FC33F9" w:rsidR="00FB268F" w:rsidP="00FC33F9" w:rsidRDefault="00FB268F">
            <w:pPr>
              <w:jc w:val="center"/>
              <w:rPr>
                <w:sz w:val="16"/>
              </w:rPr>
            </w:pPr>
            <w:r w:rsidRPr="00FC33F9">
              <w:rPr>
                <w:sz w:val="16"/>
              </w:rPr>
              <w:t>7795/17</w:t>
            </w:r>
          </w:p>
          <w:p w:rsidRPr="00FC33F9" w:rsidR="00FB268F" w:rsidP="00FC33F9" w:rsidRDefault="00FB268F">
            <w:pPr>
              <w:jc w:val="center"/>
              <w:rPr>
                <w:sz w:val="16"/>
              </w:rPr>
            </w:pPr>
            <w:r w:rsidRPr="00FC33F9">
              <w:rPr>
                <w:sz w:val="16"/>
              </w:rPr>
              <w:t>16/01/2017</w:t>
            </w:r>
          </w:p>
        </w:tc>
        <w:tc>
          <w:tcPr>
            <w:tcW w:w="1701" w:type="dxa"/>
          </w:tcPr>
          <w:p w:rsidRPr="00FC33F9" w:rsidR="00FB268F" w:rsidP="00FC33F9" w:rsidRDefault="00FB268F">
            <w:pPr>
              <w:jc w:val="center"/>
              <w:rPr>
                <w:b/>
                <w:sz w:val="16"/>
              </w:rPr>
            </w:pPr>
            <w:proofErr w:type="spellStart"/>
            <w:r w:rsidRPr="00FC33F9">
              <w:rPr>
                <w:b/>
                <w:sz w:val="16"/>
              </w:rPr>
              <w:t>Vene</w:t>
            </w:r>
            <w:proofErr w:type="spellEnd"/>
            <w:r w:rsidRPr="00FC33F9">
              <w:rPr>
                <w:b/>
                <w:sz w:val="16"/>
              </w:rPr>
              <w:t xml:space="preserve"> </w:t>
            </w:r>
            <w:proofErr w:type="spellStart"/>
            <w:r w:rsidRPr="00FC33F9">
              <w:rPr>
                <w:b/>
                <w:sz w:val="16"/>
              </w:rPr>
              <w:t>Aleksov</w:t>
            </w:r>
            <w:proofErr w:type="spellEnd"/>
          </w:p>
          <w:p w:rsidRPr="00FC33F9" w:rsidR="00FB268F" w:rsidP="00FC33F9" w:rsidRDefault="00FB268F">
            <w:pPr>
              <w:jc w:val="center"/>
              <w:rPr>
                <w:sz w:val="16"/>
              </w:rPr>
            </w:pPr>
            <w:r w:rsidRPr="00FC33F9">
              <w:rPr>
                <w:sz w:val="16"/>
              </w:rPr>
              <w:t>29/10/1967</w:t>
            </w:r>
          </w:p>
        </w:tc>
        <w:tc>
          <w:tcPr>
            <w:tcW w:w="1276" w:type="dxa"/>
          </w:tcPr>
          <w:p w:rsidRPr="00FC33F9" w:rsidR="00FB268F" w:rsidP="00FC33F9" w:rsidRDefault="00FB268F">
            <w:pPr>
              <w:jc w:val="center"/>
              <w:rPr>
                <w:sz w:val="16"/>
              </w:rPr>
            </w:pPr>
            <w:r w:rsidRPr="00FC33F9">
              <w:rPr>
                <w:sz w:val="16"/>
              </w:rPr>
              <w:t>08/09/2005</w:t>
            </w:r>
          </w:p>
          <w:p w:rsidRPr="00FC33F9" w:rsidR="00FB268F" w:rsidP="00FC33F9" w:rsidRDefault="00FB268F">
            <w:pPr>
              <w:jc w:val="center"/>
              <w:rPr>
                <w:sz w:val="16"/>
              </w:rPr>
            </w:pPr>
          </w:p>
        </w:tc>
        <w:tc>
          <w:tcPr>
            <w:tcW w:w="1275" w:type="dxa"/>
          </w:tcPr>
          <w:p w:rsidRPr="00FC33F9" w:rsidR="00FB268F" w:rsidP="00FC33F9" w:rsidRDefault="00FB268F">
            <w:pPr>
              <w:jc w:val="center"/>
              <w:rPr>
                <w:sz w:val="16"/>
              </w:rPr>
            </w:pPr>
            <w:r w:rsidRPr="00FC33F9">
              <w:rPr>
                <w:sz w:val="16"/>
              </w:rPr>
              <w:t>23/10/2013</w:t>
            </w:r>
          </w:p>
          <w:p w:rsidRPr="00FC33F9" w:rsidR="00FB268F" w:rsidP="00FC33F9" w:rsidRDefault="00FB268F">
            <w:pPr>
              <w:jc w:val="center"/>
              <w:rPr>
                <w:sz w:val="16"/>
              </w:rPr>
            </w:pPr>
          </w:p>
        </w:tc>
        <w:tc>
          <w:tcPr>
            <w:tcW w:w="1560" w:type="dxa"/>
          </w:tcPr>
          <w:p w:rsidRPr="00FC33F9" w:rsidR="00FB268F" w:rsidP="00FC33F9" w:rsidRDefault="00FB268F">
            <w:pPr>
              <w:jc w:val="center"/>
              <w:rPr>
                <w:sz w:val="16"/>
              </w:rPr>
            </w:pPr>
            <w:r w:rsidRPr="00FC33F9">
              <w:rPr>
                <w:sz w:val="16"/>
              </w:rPr>
              <w:t>8 years and 1 month and 16 day</w:t>
            </w:r>
          </w:p>
          <w:p w:rsidRPr="00FC33F9" w:rsidR="00FB268F" w:rsidP="00FC33F9" w:rsidRDefault="00FB268F">
            <w:pPr>
              <w:jc w:val="center"/>
              <w:rPr>
                <w:sz w:val="16"/>
              </w:rPr>
            </w:pPr>
            <w:r w:rsidRPr="00FC33F9">
              <w:rPr>
                <w:sz w:val="16"/>
              </w:rPr>
              <w:t>2 levels of jurisdiction</w:t>
            </w:r>
          </w:p>
        </w:tc>
        <w:tc>
          <w:tcPr>
            <w:tcW w:w="1559" w:type="dxa"/>
          </w:tcPr>
          <w:p w:rsidRPr="00FC33F9" w:rsidR="00FB268F" w:rsidP="00FC33F9" w:rsidRDefault="00FB268F">
            <w:pPr>
              <w:jc w:val="center"/>
              <w:rPr>
                <w:sz w:val="16"/>
              </w:rPr>
            </w:pPr>
            <w:r w:rsidRPr="00FC33F9">
              <w:rPr>
                <w:sz w:val="16"/>
              </w:rPr>
              <w:t>Constitutional Court</w:t>
            </w:r>
          </w:p>
          <w:p w:rsidRPr="00FC33F9" w:rsidR="00FB268F" w:rsidP="00FC33F9" w:rsidRDefault="00FB268F">
            <w:pPr>
              <w:jc w:val="center"/>
              <w:rPr>
                <w:sz w:val="16"/>
              </w:rPr>
            </w:pPr>
            <w:r w:rsidRPr="00FC33F9">
              <w:rPr>
                <w:sz w:val="16"/>
              </w:rPr>
              <w:t>Už-2917/2014</w:t>
            </w:r>
          </w:p>
          <w:p w:rsidRPr="00FC33F9" w:rsidR="00FB268F" w:rsidP="00FC33F9" w:rsidRDefault="00FB268F">
            <w:pPr>
              <w:jc w:val="center"/>
              <w:rPr>
                <w:sz w:val="16"/>
              </w:rPr>
            </w:pPr>
            <w:r w:rsidRPr="00FC33F9">
              <w:rPr>
                <w:sz w:val="16"/>
              </w:rPr>
              <w:t>15 September 2016</w:t>
            </w:r>
          </w:p>
          <w:p w:rsidRPr="00FC33F9" w:rsidR="00FB268F" w:rsidP="00FC33F9" w:rsidRDefault="00FB268F">
            <w:pPr>
              <w:jc w:val="center"/>
              <w:rPr>
                <w:sz w:val="16"/>
              </w:rPr>
            </w:pPr>
            <w:r w:rsidRPr="00FC33F9">
              <w:rPr>
                <w:sz w:val="16"/>
              </w:rPr>
              <w:t>Inadmissible</w:t>
            </w:r>
          </w:p>
        </w:tc>
        <w:tc>
          <w:tcPr>
            <w:tcW w:w="1276" w:type="dxa"/>
          </w:tcPr>
          <w:p w:rsidRPr="00FC33F9" w:rsidR="00FB268F" w:rsidP="00FC33F9" w:rsidRDefault="00FB268F">
            <w:pPr>
              <w:jc w:val="center"/>
              <w:rPr>
                <w:sz w:val="16"/>
              </w:rPr>
            </w:pPr>
            <w:r w:rsidRPr="00FC33F9">
              <w:rPr>
                <w:sz w:val="16"/>
              </w:rPr>
              <w:t>2,100</w:t>
            </w:r>
          </w:p>
        </w:tc>
        <w:tc>
          <w:tcPr>
            <w:tcW w:w="1275" w:type="dxa"/>
          </w:tcPr>
          <w:p w:rsidRPr="00FC33F9" w:rsidR="00FB268F" w:rsidP="00FC33F9" w:rsidRDefault="00FB268F">
            <w:pPr>
              <w:jc w:val="center"/>
              <w:rPr>
                <w:sz w:val="16"/>
              </w:rPr>
            </w:pPr>
            <w:r w:rsidRPr="00FC33F9">
              <w:rPr>
                <w:sz w:val="16"/>
              </w:rPr>
              <w:t>500</w:t>
            </w:r>
          </w:p>
        </w:tc>
      </w:tr>
    </w:tbl>
    <w:p w:rsidRPr="00FC33F9" w:rsidR="00787E12" w:rsidP="00FC33F9" w:rsidRDefault="005F103F">
      <w:pPr>
        <w:jc w:val="left"/>
      </w:pPr>
    </w:p>
    <w:p w:rsidRPr="00FC33F9" w:rsidR="00791456" w:rsidP="00FC33F9" w:rsidRDefault="005F103F">
      <w:pPr>
        <w:jc w:val="left"/>
      </w:pPr>
    </w:p>
    <w:sectPr w:rsidRPr="00FC33F9"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0CC2" w:rsidRPr="00497FF8" w:rsidRDefault="001B0CC2">
      <w:r w:rsidRPr="00497FF8">
        <w:separator/>
      </w:r>
    </w:p>
  </w:endnote>
  <w:endnote w:type="continuationSeparator" w:id="0">
    <w:p w:rsidR="001B0CC2" w:rsidRPr="00497FF8" w:rsidRDefault="001B0CC2">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CC2" w:rsidRPr="00150BFA" w:rsidRDefault="001B0CC2" w:rsidP="0020718E">
    <w:pPr>
      <w:jc w:val="center"/>
    </w:pPr>
    <w:r>
      <w:rPr>
        <w:noProof/>
        <w:lang w:val="en-US" w:eastAsia="ja-JP"/>
      </w:rPr>
      <w:drawing>
        <wp:inline distT="0" distB="0" distL="0" distR="0" wp14:anchorId="19760883" wp14:editId="60313832">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5F103F"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0CC2" w:rsidRPr="00497FF8" w:rsidRDefault="001B0CC2" w:rsidP="00787E12">
      <w:r w:rsidRPr="00497FF8">
        <w:separator/>
      </w:r>
    </w:p>
  </w:footnote>
  <w:footnote w:type="continuationSeparator" w:id="0">
    <w:p w:rsidR="001B0CC2" w:rsidRPr="00497FF8" w:rsidRDefault="001B0CC2" w:rsidP="00787E12">
      <w:r w:rsidRPr="00497FF8">
        <w:continuationSeparator/>
      </w:r>
    </w:p>
  </w:footnote>
  <w:footnote w:id="1">
    <w:p w:rsidR="00FB268F" w:rsidRPr="009D5E2C" w:rsidRDefault="00FB268F" w:rsidP="001B0CC2">
      <w:pPr>
        <w:pStyle w:val="FootnoteText"/>
      </w:pPr>
      <w:r w:rsidRPr="001B0CC2">
        <w:footnoteRef/>
      </w:r>
      <w:r w:rsidRPr="001B0CC2">
        <w:t>.  </w:t>
      </w:r>
      <w:r w:rsidRPr="009D5E2C">
        <w:t>Plus any tax that may be chargeable to the applicants.</w:t>
      </w:r>
    </w:p>
  </w:footnote>
  <w:footnote w:id="2">
    <w:p w:rsidR="00FB268F" w:rsidRPr="009D5E2C" w:rsidRDefault="00FB268F" w:rsidP="001B0CC2">
      <w:pPr>
        <w:pStyle w:val="FootnoteText"/>
      </w:pPr>
      <w:r w:rsidRPr="001B0CC2">
        <w:footnoteRef/>
      </w:r>
      <w:r w:rsidRPr="001B0CC2">
        <w:t>.  </w:t>
      </w:r>
      <w:r w:rsidRPr="009D5E2C">
        <w:t>Less any amounts which may have already been paid in that regard at the domestic level.</w:t>
      </w:r>
    </w:p>
  </w:footnote>
  <w:footnote w:id="3">
    <w:p w:rsidR="00FB268F" w:rsidRPr="009D5E2C" w:rsidRDefault="00FB268F" w:rsidP="001B0CC2">
      <w:pPr>
        <w:pStyle w:val="FootnoteText"/>
      </w:pPr>
      <w:r w:rsidRPr="001B0CC2">
        <w:footnoteRef/>
      </w:r>
      <w:r w:rsidRPr="001B0CC2">
        <w:t>.  </w:t>
      </w:r>
      <w:r w:rsidRPr="009D5E2C">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CC2" w:rsidRPr="00A45145" w:rsidRDefault="001B0CC2" w:rsidP="00A45145">
    <w:pPr>
      <w:jc w:val="center"/>
    </w:pPr>
    <w:r>
      <w:rPr>
        <w:noProof/>
        <w:lang w:val="en-US" w:eastAsia="ja-JP"/>
      </w:rPr>
      <w:drawing>
        <wp:inline distT="0" distB="0" distL="0" distR="0" wp14:anchorId="33E8D6A7" wp14:editId="067F8290">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5F103F" w:rsidP="000318F7">
    <w:pPr>
      <w:jc w:val="center"/>
      <w:rPr>
        <w:sz w:val="4"/>
        <w:szCs w:val="4"/>
      </w:rPr>
    </w:pPr>
  </w:p>
  <w:p w:rsidR="00787E12" w:rsidRPr="00497FF8" w:rsidRDefault="005F10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CC2" w:rsidRPr="00A45145" w:rsidRDefault="001B0CC2" w:rsidP="00A45145">
    <w:pPr>
      <w:jc w:val="center"/>
    </w:pPr>
    <w:r>
      <w:rPr>
        <w:noProof/>
        <w:lang w:val="en-US" w:eastAsia="ja-JP"/>
      </w:rPr>
      <w:drawing>
        <wp:inline distT="0" distB="0" distL="0" distR="0" wp14:anchorId="64C08323" wp14:editId="4873B1BA">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5F103F"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1B0CC2" w:rsidP="006372F5">
    <w:pPr>
      <w:pStyle w:val="JuHeader"/>
    </w:pPr>
    <w:r>
      <w:rPr>
        <w:rStyle w:val="PageNumber"/>
      </w:rPr>
      <w:fldChar w:fldCharType="begin"/>
    </w:r>
    <w:r>
      <w:rPr>
        <w:rStyle w:val="PageNumber"/>
      </w:rPr>
      <w:instrText xml:space="preserve"> PAGE </w:instrText>
    </w:r>
    <w:r>
      <w:rPr>
        <w:rStyle w:val="PageNumber"/>
      </w:rPr>
      <w:fldChar w:fldCharType="separate"/>
    </w:r>
    <w:r w:rsidR="00FC33F9">
      <w:rPr>
        <w:rStyle w:val="PageNumber"/>
        <w:noProof/>
      </w:rPr>
      <w:t>4</w:t>
    </w:r>
    <w:r>
      <w:rPr>
        <w:rStyle w:val="PageNumber"/>
      </w:rPr>
      <w:fldChar w:fldCharType="end"/>
    </w:r>
    <w:r w:rsidR="0048584C" w:rsidRPr="004D0EC7">
      <w:tab/>
    </w:r>
    <w:r>
      <w:t>ŽIVANOVIĆ AND OTHERS v. SERBIA</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1B0CC2">
      <w:t>ŽIVANOVIĆ AND OTHERS v. SERBIA</w:t>
    </w:r>
    <w:r w:rsidRPr="00DE7D3F">
      <w:t xml:space="preserve"> JUDGMENT</w:t>
    </w:r>
    <w:r w:rsidRPr="00DE7D3F">
      <w:tab/>
    </w:r>
    <w:r w:rsidR="001B0CC2">
      <w:rPr>
        <w:rStyle w:val="PageNumber"/>
      </w:rPr>
      <w:fldChar w:fldCharType="begin"/>
    </w:r>
    <w:r w:rsidR="001B0CC2">
      <w:rPr>
        <w:rStyle w:val="PageNumber"/>
      </w:rPr>
      <w:instrText xml:space="preserve"> PAGE </w:instrText>
    </w:r>
    <w:r w:rsidR="001B0CC2">
      <w:rPr>
        <w:rStyle w:val="PageNumber"/>
      </w:rPr>
      <w:fldChar w:fldCharType="separate"/>
    </w:r>
    <w:r w:rsidR="00FC33F9">
      <w:rPr>
        <w:rStyle w:val="PageNumber"/>
        <w:noProof/>
      </w:rPr>
      <w:t>1</w:t>
    </w:r>
    <w:r w:rsidR="001B0CC2">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1B0CC2"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FC33F9">
      <w:rPr>
        <w:rStyle w:val="PageNumber"/>
        <w:noProof/>
      </w:rPr>
      <w:t>6</w:t>
    </w:r>
    <w:r>
      <w:rPr>
        <w:rStyle w:val="PageNumber"/>
      </w:rPr>
      <w:fldChar w:fldCharType="end"/>
    </w:r>
    <w:r w:rsidR="0048584C" w:rsidRPr="004D0EC7">
      <w:tab/>
    </w:r>
    <w:r>
      <w:t>ŽIVANOVIĆ AND OTHERS v. SERBIA</w:t>
    </w:r>
    <w:r w:rsidR="0048584C" w:rsidRPr="004D0EC7">
      <w:t xml:space="preserve">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1B0CC2">
      <w:t>ŽIVANOVIĆ AND OTHERS v. SERBIA</w:t>
    </w:r>
    <w:r w:rsidRPr="00DE7D3F">
      <w:t xml:space="preserve"> JUDGMENT</w:t>
    </w:r>
    <w:r w:rsidRPr="00DE7D3F">
      <w:tab/>
    </w:r>
    <w:r w:rsidR="001B0CC2">
      <w:rPr>
        <w:rStyle w:val="PageNumber"/>
      </w:rPr>
      <w:fldChar w:fldCharType="begin"/>
    </w:r>
    <w:r w:rsidR="001B0CC2">
      <w:rPr>
        <w:rStyle w:val="PageNumber"/>
      </w:rPr>
      <w:instrText xml:space="preserve"> PAGE </w:instrText>
    </w:r>
    <w:r w:rsidR="001B0CC2">
      <w:rPr>
        <w:rStyle w:val="PageNumber"/>
      </w:rPr>
      <w:fldChar w:fldCharType="separate"/>
    </w:r>
    <w:r w:rsidR="00FC33F9">
      <w:rPr>
        <w:rStyle w:val="PageNumber"/>
        <w:noProof/>
      </w:rPr>
      <w:t>5</w:t>
    </w:r>
    <w:r w:rsidR="001B0CC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C0023"/>
    <w:numStyleLink w:val="ArticleSection"/>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9105BF1"/>
    <w:multiLevelType w:val="multilevel"/>
    <w:tmpl w:val="040C001F"/>
    <w:numStyleLink w:val="111111"/>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3">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4">
    <w:nsid w:val="6B1A01B5"/>
    <w:multiLevelType w:val="hybridMultilevel"/>
    <w:tmpl w:val="79B48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6"/>
  </w:num>
  <w:num w:numId="2">
    <w:abstractNumId w:val="10"/>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2"/>
  </w:num>
  <w:num w:numId="6">
    <w:abstractNumId w:val="10"/>
  </w:num>
  <w:num w:numId="7">
    <w:abstractNumId w:val="22"/>
  </w:num>
  <w:num w:numId="8">
    <w:abstractNumId w:val="11"/>
  </w:num>
  <w:num w:numId="9">
    <w:abstractNumId w:val="9"/>
  </w:num>
  <w:num w:numId="10">
    <w:abstractNumId w:val="17"/>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1"/>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15"/>
  </w:num>
  <w:num w:numId="31">
    <w:abstractNumId w:val="15"/>
  </w:num>
  <w:num w:numId="32">
    <w:abstractNumId w:val="15"/>
  </w:num>
  <w:num w:numId="33">
    <w:abstractNumId w:val="18"/>
  </w:num>
  <w:num w:numId="34">
    <w:abstractNumId w:val="13"/>
  </w:num>
  <w:num w:numId="35">
    <w:abstractNumId w:val="12"/>
  </w:num>
  <w:num w:numId="36">
    <w:abstractNumId w:val="19"/>
  </w:num>
  <w:num w:numId="37">
    <w:abstractNumId w:val="14"/>
  </w:num>
  <w:num w:numId="38">
    <w:abstractNumId w:val="20"/>
  </w:num>
  <w:num w:numId="39">
    <w:abstractNumId w:val="23"/>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8"/>
    <w:docVar w:name="EMM" w:val="0"/>
    <w:docVar w:name="NBEMMDOC" w:val="0"/>
  </w:docVars>
  <w:rsids>
    <w:rsidRoot w:val="001B0CC2"/>
    <w:rsid w:val="001B0CC2"/>
    <w:rsid w:val="00337785"/>
    <w:rsid w:val="0048584C"/>
    <w:rsid w:val="00497FF8"/>
    <w:rsid w:val="00555A1D"/>
    <w:rsid w:val="00582BDA"/>
    <w:rsid w:val="005F103F"/>
    <w:rsid w:val="00860732"/>
    <w:rsid w:val="00A079FC"/>
    <w:rsid w:val="00F82F0C"/>
    <w:rsid w:val="00FB268F"/>
    <w:rsid w:val="00FC33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39116D"/>
    <w:pPr>
      <w:spacing w:before="280" w:after="60"/>
      <w:ind w:left="340"/>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ECHR_Para,Para"/>
    <w:basedOn w:val="Normal"/>
    <w:link w:val="ECHRParaChar"/>
    <w:uiPriority w:val="12"/>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ECHRParaChar">
    <w:name w:val="ECHR_Para Char"/>
    <w:aliases w:val="Ju_Para Char"/>
    <w:basedOn w:val="DefaultParagraphFont"/>
    <w:link w:val="JuPara"/>
    <w:uiPriority w:val="12"/>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customStyle="1" w:styleId="NoteHeading1">
    <w:name w:val="Note Heading1"/>
    <w:basedOn w:val="Normal"/>
    <w:next w:val="Normal"/>
    <w:link w:val="NoteHeadingChar"/>
    <w:uiPriority w:val="99"/>
    <w:semiHidden/>
    <w:rsid w:val="0039116D"/>
  </w:style>
  <w:style w:type="character" w:customStyle="1" w:styleId="NoteHeadingChar">
    <w:name w:val="Note Heading Char"/>
    <w:basedOn w:val="DefaultParagraphFont"/>
    <w:link w:val="NoteHeading1"/>
    <w:uiPriority w:val="99"/>
    <w:semiHidden/>
    <w:rsid w:val="0039116D"/>
    <w:rPr>
      <w:rFonts w:eastAsiaTheme="minorEastAsia"/>
      <w:sz w:val="24"/>
      <w:lang w:val="en-GB"/>
    </w:r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1"/>
    <w:uiPriority w:val="99"/>
    <w:semiHidden/>
    <w:rsid w:val="00497FF8"/>
  </w:style>
  <w:style w:type="character" w:customStyle="1" w:styleId="NoteHeadingChar1">
    <w:name w:val="Note Heading Char1"/>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1C386F-4FDC-4D19-A9EA-5FD21E3EEBAD}"/>
</file>

<file path=customXml/itemProps2.xml><?xml version="1.0" encoding="utf-8"?>
<ds:datastoreItem xmlns:ds="http://schemas.openxmlformats.org/officeDocument/2006/customXml" ds:itemID="{86CDB4A2-29AC-4A1C-8FA6-828490541F56}"/>
</file>

<file path=customXml/itemProps3.xml><?xml version="1.0" encoding="utf-8"?>
<ds:datastoreItem xmlns:ds="http://schemas.openxmlformats.org/officeDocument/2006/customXml" ds:itemID="{349BD88D-FD2A-4727-B1D7-AEA8B4714DB7}"/>
</file>

<file path=customXml/itemProps4.xml><?xml version="1.0" encoding="utf-8"?>
<ds:datastoreItem xmlns:ds="http://schemas.openxmlformats.org/officeDocument/2006/customXml" ds:itemID="{944DF261-6FE8-4F76-B970-4581DFE3FA7E}"/>
</file>

<file path=docProps/app.xml><?xml version="1.0" encoding="utf-8"?>
<Properties xmlns="http://schemas.openxmlformats.org/officeDocument/2006/extended-properties" xmlns:vt="http://schemas.openxmlformats.org/officeDocument/2006/docPropsVTypes">
  <Template>Normal.dotm</Template>
  <TotalTime>0</TotalTime>
  <Pages>1</Pages>
  <Words>1525</Words>
  <Characters>8695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10200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2019-11-29T14:05:00Z</dcterms:created>
  <dcterms:modified xsi:type="dcterms:W3CDTF">2019-11-29T14:05:00Z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29171/16</vt:lpwstr>
  </property>
  <property fmtid="{D5CDD505-2E9C-101B-9397-08002B2CF9AE}" pid="4" name="CASEID">
    <vt:lpwstr>1202669</vt:lpwstr>
  </property>
  <property fmtid="{D5CDD505-2E9C-101B-9397-08002B2CF9AE}" pid="5" name="ContentTypeId">
    <vt:lpwstr>0x010100558EB02BDB9E204AB350EDD385B68E10</vt:lpwstr>
  </property>
</Properties>
</file>