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A6EB3" w:rsidR="001F2AE5" w:rsidP="000A6EB3" w:rsidRDefault="001F2AE5">
      <w:pPr>
        <w:jc w:val="center"/>
      </w:pPr>
    </w:p>
    <w:p w:rsidRPr="000A6EB3" w:rsidR="001F2AE5" w:rsidP="000A6EB3" w:rsidRDefault="001F2AE5">
      <w:pPr>
        <w:jc w:val="center"/>
      </w:pPr>
    </w:p>
    <w:p w:rsidRPr="000A6EB3" w:rsidR="00E77CB3" w:rsidP="000A6EB3" w:rsidRDefault="00896A87">
      <w:pPr>
        <w:pStyle w:val="DecHCase"/>
      </w:pPr>
      <w:r w:rsidRPr="000A6EB3">
        <w:t>PREMIÈRE SECTION</w:t>
      </w:r>
    </w:p>
    <w:p w:rsidRPr="000A6EB3" w:rsidR="00E77CB3" w:rsidP="000A6EB3" w:rsidRDefault="00E77CB3">
      <w:pPr>
        <w:pStyle w:val="JuTitle"/>
      </w:pPr>
      <w:bookmarkStart w:name="To" w:id="0"/>
      <w:r w:rsidRPr="000A6EB3">
        <w:t xml:space="preserve">AFFAIRE </w:t>
      </w:r>
      <w:bookmarkEnd w:id="0"/>
      <w:r w:rsidRPr="000A6EB3" w:rsidR="00896A87">
        <w:t>THEODOROU ET TSOTSOROU c. GRÈCE</w:t>
      </w:r>
    </w:p>
    <w:p w:rsidRPr="000A6EB3" w:rsidR="00007654" w:rsidP="000A6EB3" w:rsidRDefault="00007654">
      <w:pPr>
        <w:pStyle w:val="JuPara"/>
      </w:pPr>
    </w:p>
    <w:p w:rsidRPr="000A6EB3" w:rsidR="00E77CB3" w:rsidP="000A6EB3" w:rsidRDefault="00E77CB3">
      <w:pPr>
        <w:jc w:val="center"/>
      </w:pPr>
    </w:p>
    <w:p w:rsidRPr="000A6EB3" w:rsidR="00E77CB3" w:rsidP="000A6EB3" w:rsidRDefault="00E77CB3">
      <w:pPr>
        <w:pStyle w:val="Title4"/>
      </w:pPr>
      <w:r w:rsidRPr="000A6EB3">
        <w:t>(</w:t>
      </w:r>
      <w:r w:rsidRPr="000A6EB3" w:rsidR="00896A87">
        <w:t>Requête no 57854/15</w:t>
      </w:r>
      <w:r w:rsidRPr="000A6EB3">
        <w:t>)</w:t>
      </w:r>
    </w:p>
    <w:p w:rsidRPr="000A6EB3" w:rsidR="001F2AE5" w:rsidP="000A6EB3" w:rsidRDefault="001F2AE5">
      <w:pPr>
        <w:pStyle w:val="DecHCase"/>
      </w:pPr>
    </w:p>
    <w:p w:rsidRPr="000A6EB3" w:rsidR="001F2AE5" w:rsidP="000A6EB3" w:rsidRDefault="001F2AE5">
      <w:pPr>
        <w:pStyle w:val="DecHCase"/>
      </w:pPr>
    </w:p>
    <w:p w:rsidRPr="000A6EB3" w:rsidR="001F2AE5" w:rsidP="000A6EB3" w:rsidRDefault="001F2AE5">
      <w:pPr>
        <w:pStyle w:val="DecHCase"/>
      </w:pPr>
    </w:p>
    <w:p w:rsidRPr="000A6EB3" w:rsidR="001F2AE5" w:rsidP="000A6EB3" w:rsidRDefault="001F2AE5">
      <w:pPr>
        <w:pStyle w:val="DecHCase"/>
      </w:pPr>
    </w:p>
    <w:p w:rsidRPr="000A6EB3" w:rsidR="001F2AE5" w:rsidP="000A6EB3" w:rsidRDefault="001F2AE5">
      <w:pPr>
        <w:pStyle w:val="DecHCase"/>
      </w:pPr>
      <w:r w:rsidRPr="000A6EB3">
        <w:t>ARR</w:t>
      </w:r>
      <w:r w:rsidRPr="000A6EB3">
        <w:rPr>
          <w:rFonts w:cstheme="minorHAnsi"/>
        </w:rPr>
        <w:t>Ê</w:t>
      </w:r>
      <w:r w:rsidRPr="000A6EB3">
        <w:t>T</w:t>
      </w:r>
    </w:p>
    <w:p w:rsidRPr="000A6EB3" w:rsidR="00007654" w:rsidP="000A6EB3" w:rsidRDefault="00007654">
      <w:pPr>
        <w:pStyle w:val="JuPara"/>
      </w:pPr>
    </w:p>
    <w:p w:rsidRPr="000A6EB3" w:rsidR="00007654" w:rsidP="000A6EB3" w:rsidRDefault="00007654">
      <w:pPr>
        <w:pStyle w:val="JuPara"/>
      </w:pPr>
    </w:p>
    <w:p w:rsidRPr="000A6EB3" w:rsidR="001F2AE5" w:rsidP="000A6EB3" w:rsidRDefault="001F2AE5">
      <w:pPr>
        <w:pStyle w:val="DecHCase"/>
      </w:pPr>
      <w:r w:rsidRPr="000A6EB3">
        <w:t>STRASBOURG</w:t>
      </w:r>
    </w:p>
    <w:p w:rsidRPr="000A6EB3" w:rsidR="001F2AE5" w:rsidP="000A6EB3" w:rsidRDefault="00922003">
      <w:pPr>
        <w:pStyle w:val="DecHCase"/>
      </w:pPr>
      <w:r w:rsidRPr="000A6EB3">
        <w:t xml:space="preserve">5 </w:t>
      </w:r>
      <w:r w:rsidRPr="000A6EB3" w:rsidR="001F2AE5">
        <w:t>septembre 2019</w:t>
      </w:r>
    </w:p>
    <w:p w:rsidRPr="000A6EB3" w:rsidR="001F2AE5" w:rsidP="000A6EB3" w:rsidRDefault="001F2AE5">
      <w:pPr>
        <w:pStyle w:val="JuPara"/>
        <w:ind w:firstLine="0"/>
        <w:jc w:val="center"/>
      </w:pPr>
    </w:p>
    <w:p w:rsidRPr="000A6EB3" w:rsidR="001F2AE5" w:rsidP="000A6EB3" w:rsidRDefault="001F2AE5">
      <w:pPr>
        <w:pStyle w:val="JuPara"/>
        <w:ind w:firstLine="0"/>
        <w:jc w:val="center"/>
      </w:pPr>
    </w:p>
    <w:p w:rsidR="00B22955" w:rsidP="00B22955" w:rsidRDefault="00B22955">
      <w:pPr>
        <w:pStyle w:val="jucase0"/>
        <w:ind w:firstLine="0"/>
        <w:jc w:val="center"/>
        <w:rPr>
          <w:color w:val="FF0000"/>
          <w:sz w:val="28"/>
          <w:szCs w:val="28"/>
          <w:u w:val="single"/>
          <w:lang w:val="fr-FR"/>
        </w:rPr>
      </w:pPr>
      <w:r>
        <w:rPr>
          <w:color w:val="FF0000"/>
          <w:sz w:val="28"/>
          <w:szCs w:val="28"/>
          <w:u w:val="single"/>
          <w:lang w:val="fr-FR"/>
        </w:rPr>
        <w:t>DÉFINITIF</w:t>
      </w:r>
    </w:p>
    <w:p w:rsidR="00B22955" w:rsidP="00B22955" w:rsidRDefault="00B22955">
      <w:pPr>
        <w:pStyle w:val="jupara0"/>
        <w:tabs>
          <w:tab w:val="left" w:pos="3450"/>
        </w:tabs>
        <w:ind w:firstLine="0"/>
        <w:jc w:val="center"/>
        <w:rPr>
          <w:color w:val="FF0000"/>
          <w:sz w:val="28"/>
          <w:szCs w:val="28"/>
          <w:lang w:val="fr-FR"/>
        </w:rPr>
      </w:pPr>
    </w:p>
    <w:p w:rsidR="00B22955" w:rsidP="00B22955" w:rsidRDefault="00B22955">
      <w:pPr>
        <w:pStyle w:val="jupara0"/>
        <w:ind w:firstLine="0"/>
        <w:jc w:val="center"/>
        <w:rPr>
          <w:color w:val="FF0000"/>
          <w:sz w:val="28"/>
          <w:szCs w:val="28"/>
          <w:lang w:val="fr-FR"/>
        </w:rPr>
      </w:pPr>
      <w:r>
        <w:rPr>
          <w:color w:val="FF0000"/>
          <w:sz w:val="28"/>
          <w:szCs w:val="28"/>
          <w:lang w:val="fr-FR"/>
        </w:rPr>
        <w:t>05/12/2019</w:t>
      </w:r>
    </w:p>
    <w:p w:rsidR="00B22955" w:rsidP="00B22955" w:rsidRDefault="00B22955">
      <w:pPr>
        <w:pStyle w:val="jupara0"/>
        <w:ind w:firstLine="0"/>
        <w:jc w:val="center"/>
        <w:rPr>
          <w:u w:val="single"/>
          <w:lang w:val="fr-FR"/>
        </w:rPr>
      </w:pPr>
    </w:p>
    <w:p w:rsidRPr="000A6EB3" w:rsidR="001F2AE5" w:rsidP="00B22955" w:rsidRDefault="00B22955">
      <w:pPr>
        <w:pStyle w:val="JuPara"/>
        <w:ind w:firstLine="0"/>
        <w:jc w:val="center"/>
      </w:pPr>
      <w:r>
        <w:rPr>
          <w:i/>
          <w:iCs/>
          <w:sz w:val="22"/>
        </w:rPr>
        <w:t>Cet arrêt est devenu définitif en vertu de l’article 44 § 2 de la Convention. Il peut subir des ret</w:t>
      </w:r>
      <w:bookmarkStart w:name="_GoBack" w:id="1"/>
      <w:bookmarkEnd w:id="1"/>
      <w:r>
        <w:rPr>
          <w:i/>
          <w:iCs/>
          <w:sz w:val="22"/>
        </w:rPr>
        <w:t>ouches de forme.</w:t>
      </w:r>
    </w:p>
    <w:p w:rsidRPr="000A6EB3" w:rsidR="001F2AE5" w:rsidP="000A6EB3" w:rsidRDefault="001F2AE5">
      <w:pPr>
        <w:pStyle w:val="JuCase"/>
        <w:sectPr w:rsidRPr="000A6EB3" w:rsidR="001F2AE5" w:rsidSect="001F2AE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A6EB3" w:rsidR="00E77CB3" w:rsidP="000A6EB3" w:rsidRDefault="00E77CB3">
      <w:pPr>
        <w:pStyle w:val="JuCase"/>
      </w:pPr>
      <w:r w:rsidRPr="000A6EB3">
        <w:t>En l</w:t>
      </w:r>
      <w:r w:rsidRPr="000A6EB3" w:rsidR="000A6EB3">
        <w:t>’</w:t>
      </w:r>
      <w:r w:rsidRPr="000A6EB3">
        <w:t xml:space="preserve">affaire </w:t>
      </w:r>
      <w:proofErr w:type="spellStart"/>
      <w:r w:rsidRPr="000A6EB3" w:rsidR="00896A87">
        <w:t>Theodorou</w:t>
      </w:r>
      <w:proofErr w:type="spellEnd"/>
      <w:r w:rsidRPr="000A6EB3" w:rsidR="00896A87">
        <w:t xml:space="preserve"> et </w:t>
      </w:r>
      <w:proofErr w:type="spellStart"/>
      <w:r w:rsidRPr="000A6EB3" w:rsidR="00896A87">
        <w:t>Tsotsorou</w:t>
      </w:r>
      <w:proofErr w:type="spellEnd"/>
      <w:r w:rsidRPr="000A6EB3" w:rsidR="00896A87">
        <w:t xml:space="preserve"> c. Grèce</w:t>
      </w:r>
      <w:r w:rsidRPr="000A6EB3">
        <w:t>,</w:t>
      </w:r>
    </w:p>
    <w:p w:rsidRPr="000A6EB3" w:rsidR="00E77CB3" w:rsidP="000A6EB3" w:rsidRDefault="00E77CB3">
      <w:pPr>
        <w:pStyle w:val="JuPara"/>
      </w:pPr>
      <w:r w:rsidRPr="000A6EB3">
        <w:t>La Cour européenne des droits de l</w:t>
      </w:r>
      <w:r w:rsidRPr="000A6EB3" w:rsidR="000A6EB3">
        <w:t>’</w:t>
      </w:r>
      <w:r w:rsidRPr="000A6EB3">
        <w:t>homme (</w:t>
      </w:r>
      <w:r w:rsidRPr="000A6EB3" w:rsidR="00896A87">
        <w:t>première section</w:t>
      </w:r>
      <w:r w:rsidRPr="000A6EB3">
        <w:t xml:space="preserve">), siégeant en </w:t>
      </w:r>
      <w:r w:rsidRPr="000A6EB3" w:rsidR="00896A87">
        <w:t>une chambre composée</w:t>
      </w:r>
      <w:r w:rsidRPr="000A6EB3">
        <w:t xml:space="preserve"> de :</w:t>
      </w:r>
    </w:p>
    <w:p w:rsidRPr="000A6EB3" w:rsidR="00E77CB3" w:rsidP="000A6EB3" w:rsidRDefault="001F2AE5">
      <w:pPr>
        <w:pStyle w:val="JuJudges"/>
      </w:pPr>
      <w:r w:rsidRPr="000A6EB3">
        <w:tab/>
      </w:r>
      <w:proofErr w:type="spellStart"/>
      <w:r w:rsidRPr="000A6EB3">
        <w:t>Ksenija</w:t>
      </w:r>
      <w:proofErr w:type="spellEnd"/>
      <w:r w:rsidRPr="000A6EB3">
        <w:t xml:space="preserve"> </w:t>
      </w:r>
      <w:proofErr w:type="spellStart"/>
      <w:r w:rsidRPr="000A6EB3">
        <w:t>Turković</w:t>
      </w:r>
      <w:proofErr w:type="spellEnd"/>
      <w:r w:rsidRPr="000A6EB3">
        <w:t>,</w:t>
      </w:r>
      <w:r w:rsidRPr="000A6EB3">
        <w:rPr>
          <w:i/>
        </w:rPr>
        <w:t xml:space="preserve"> présidente,</w:t>
      </w:r>
      <w:r w:rsidRPr="000A6EB3">
        <w:rPr>
          <w:i/>
        </w:rPr>
        <w:br/>
      </w:r>
      <w:r w:rsidRPr="000A6EB3">
        <w:tab/>
        <w:t>Krzysztof Wojtyczek,</w:t>
      </w:r>
      <w:r w:rsidRPr="000A6EB3">
        <w:rPr>
          <w:i/>
        </w:rPr>
        <w:br/>
      </w:r>
      <w:r w:rsidRPr="000A6EB3">
        <w:tab/>
        <w:t>Linos-Alexandre Sicilianos,</w:t>
      </w:r>
      <w:r w:rsidRPr="000A6EB3">
        <w:rPr>
          <w:i/>
        </w:rPr>
        <w:br/>
      </w:r>
      <w:r w:rsidRPr="000A6EB3">
        <w:tab/>
      </w:r>
      <w:proofErr w:type="spellStart"/>
      <w:r w:rsidRPr="000A6EB3">
        <w:t>Armen</w:t>
      </w:r>
      <w:proofErr w:type="spellEnd"/>
      <w:r w:rsidRPr="000A6EB3">
        <w:t xml:space="preserve"> </w:t>
      </w:r>
      <w:proofErr w:type="spellStart"/>
      <w:r w:rsidRPr="000A6EB3">
        <w:t>Harutyunyan</w:t>
      </w:r>
      <w:proofErr w:type="spellEnd"/>
      <w:r w:rsidRPr="000A6EB3">
        <w:t>,</w:t>
      </w:r>
      <w:r w:rsidRPr="000A6EB3">
        <w:rPr>
          <w:i/>
        </w:rPr>
        <w:br/>
      </w:r>
      <w:r w:rsidRPr="000A6EB3">
        <w:tab/>
      </w:r>
      <w:proofErr w:type="spellStart"/>
      <w:r w:rsidRPr="000A6EB3">
        <w:t>Pere</w:t>
      </w:r>
      <w:proofErr w:type="spellEnd"/>
      <w:r w:rsidRPr="000A6EB3">
        <w:t xml:space="preserve"> </w:t>
      </w:r>
      <w:proofErr w:type="spellStart"/>
      <w:r w:rsidRPr="000A6EB3">
        <w:t>Pastor</w:t>
      </w:r>
      <w:proofErr w:type="spellEnd"/>
      <w:r w:rsidRPr="000A6EB3">
        <w:t xml:space="preserve"> </w:t>
      </w:r>
      <w:proofErr w:type="spellStart"/>
      <w:r w:rsidRPr="000A6EB3">
        <w:t>Vilanova</w:t>
      </w:r>
      <w:proofErr w:type="spellEnd"/>
      <w:r w:rsidRPr="000A6EB3">
        <w:t>,</w:t>
      </w:r>
      <w:r w:rsidRPr="000A6EB3">
        <w:rPr>
          <w:i/>
        </w:rPr>
        <w:br/>
      </w:r>
      <w:r w:rsidRPr="000A6EB3">
        <w:tab/>
      </w:r>
      <w:proofErr w:type="spellStart"/>
      <w:r w:rsidRPr="000A6EB3">
        <w:t>Pauliine</w:t>
      </w:r>
      <w:proofErr w:type="spellEnd"/>
      <w:r w:rsidRPr="000A6EB3">
        <w:t xml:space="preserve"> </w:t>
      </w:r>
      <w:proofErr w:type="spellStart"/>
      <w:r w:rsidRPr="000A6EB3">
        <w:t>Koskelo</w:t>
      </w:r>
      <w:proofErr w:type="spellEnd"/>
      <w:r w:rsidRPr="000A6EB3">
        <w:t>,</w:t>
      </w:r>
      <w:r w:rsidRPr="000A6EB3">
        <w:rPr>
          <w:i/>
        </w:rPr>
        <w:br/>
      </w:r>
      <w:r w:rsidRPr="000A6EB3">
        <w:tab/>
        <w:t xml:space="preserve">Jovan </w:t>
      </w:r>
      <w:proofErr w:type="spellStart"/>
      <w:r w:rsidRPr="000A6EB3">
        <w:t>Ilievski</w:t>
      </w:r>
      <w:proofErr w:type="spellEnd"/>
      <w:r w:rsidRPr="000A6EB3">
        <w:t>,</w:t>
      </w:r>
      <w:r w:rsidRPr="000A6EB3">
        <w:rPr>
          <w:i/>
        </w:rPr>
        <w:t xml:space="preserve"> juges</w:t>
      </w:r>
      <w:proofErr w:type="gramStart"/>
      <w:r w:rsidRPr="000A6EB3">
        <w:rPr>
          <w:i/>
        </w:rPr>
        <w:t>,</w:t>
      </w:r>
      <w:proofErr w:type="gramEnd"/>
      <w:r w:rsidRPr="000A6EB3" w:rsidR="00E77CB3">
        <w:br/>
        <w:t xml:space="preserve">et de </w:t>
      </w:r>
      <w:r w:rsidRPr="000A6EB3" w:rsidR="00896A87">
        <w:t>Abel Campos</w:t>
      </w:r>
      <w:r w:rsidRPr="000A6EB3" w:rsidR="00E77CB3">
        <w:t xml:space="preserve">, </w:t>
      </w:r>
      <w:r w:rsidRPr="000A6EB3" w:rsidR="00896A87">
        <w:rPr>
          <w:i/>
        </w:rPr>
        <w:t>greffier</w:t>
      </w:r>
      <w:r w:rsidRPr="000A6EB3" w:rsidR="00896A87">
        <w:rPr>
          <w:iCs/>
        </w:rPr>
        <w:t xml:space="preserve"> </w:t>
      </w:r>
      <w:r w:rsidRPr="000A6EB3" w:rsidR="00896A87">
        <w:rPr>
          <w:i/>
          <w:iCs/>
        </w:rPr>
        <w:t>d</w:t>
      </w:r>
      <w:r w:rsidRPr="000A6EB3" w:rsidR="00896A87">
        <w:rPr>
          <w:i/>
        </w:rPr>
        <w:t>e section</w:t>
      </w:r>
      <w:r w:rsidRPr="000A6EB3" w:rsidR="00E77CB3">
        <w:t>,</w:t>
      </w:r>
    </w:p>
    <w:p w:rsidRPr="000A6EB3" w:rsidR="00E77CB3" w:rsidP="000A6EB3" w:rsidRDefault="00E77CB3">
      <w:pPr>
        <w:pStyle w:val="JuPara"/>
      </w:pPr>
      <w:r w:rsidRPr="000A6EB3">
        <w:t>Après en avoir délibéré en chambre du conseil le</w:t>
      </w:r>
      <w:r w:rsidRPr="000A6EB3" w:rsidR="001F2AE5">
        <w:t xml:space="preserve"> 2 juillet 2019</w:t>
      </w:r>
      <w:r w:rsidRPr="000A6EB3">
        <w:t>,</w:t>
      </w:r>
    </w:p>
    <w:p w:rsidRPr="000A6EB3" w:rsidR="00E77CB3" w:rsidP="000A6EB3" w:rsidRDefault="00E77CB3">
      <w:pPr>
        <w:pStyle w:val="JuPara"/>
      </w:pPr>
      <w:r w:rsidRPr="000A6EB3">
        <w:t>Rend l</w:t>
      </w:r>
      <w:r w:rsidRPr="000A6EB3" w:rsidR="000A6EB3">
        <w:t>’</w:t>
      </w:r>
      <w:r w:rsidRPr="000A6EB3">
        <w:t>arrêt que voici, adopté à cette date :</w:t>
      </w:r>
    </w:p>
    <w:p w:rsidRPr="000A6EB3" w:rsidR="00E77CB3" w:rsidP="000A6EB3" w:rsidRDefault="00E77CB3">
      <w:pPr>
        <w:pStyle w:val="JuHHead"/>
      </w:pPr>
      <w:r w:rsidRPr="000A6EB3">
        <w:t>PROCÉDURE</w:t>
      </w:r>
    </w:p>
    <w:p w:rsidRPr="000A6EB3" w:rsidR="00E77CB3"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1</w:t>
      </w:r>
      <w:r w:rsidRPr="000A6EB3">
        <w:fldChar w:fldCharType="end"/>
      </w:r>
      <w:r w:rsidRPr="000A6EB3" w:rsidR="00E77CB3">
        <w:t>.  À l</w:t>
      </w:r>
      <w:r w:rsidRPr="000A6EB3" w:rsidR="000A6EB3">
        <w:t>’</w:t>
      </w:r>
      <w:r w:rsidRPr="000A6EB3" w:rsidR="00E77CB3">
        <w:t>origine de l</w:t>
      </w:r>
      <w:r w:rsidRPr="000A6EB3" w:rsidR="000A6EB3">
        <w:t>’</w:t>
      </w:r>
      <w:r w:rsidRPr="000A6EB3" w:rsidR="00E77CB3">
        <w:t xml:space="preserve">affaire </w:t>
      </w:r>
      <w:r w:rsidRPr="000A6EB3">
        <w:t>se trouve une requête (n</w:t>
      </w:r>
      <w:r w:rsidRPr="000A6EB3">
        <w:rPr>
          <w:vertAlign w:val="superscript"/>
        </w:rPr>
        <w:t>o</w:t>
      </w:r>
      <w:r w:rsidRPr="000A6EB3">
        <w:t xml:space="preserve"> 57854/15) dirigée</w:t>
      </w:r>
      <w:r w:rsidRPr="000A6EB3" w:rsidR="00E77CB3">
        <w:t xml:space="preserve"> contre </w:t>
      </w:r>
      <w:r w:rsidRPr="000A6EB3">
        <w:t>la République hellénique</w:t>
      </w:r>
      <w:r w:rsidRPr="000A6EB3" w:rsidR="00E77CB3">
        <w:t xml:space="preserve"> et dont </w:t>
      </w:r>
      <w:r w:rsidRPr="000A6EB3" w:rsidR="00D314C5">
        <w:t>deux</w:t>
      </w:r>
      <w:r w:rsidRPr="000A6EB3">
        <w:t xml:space="preserve"> ressortissants de cet État</w:t>
      </w:r>
      <w:r w:rsidRPr="000A6EB3" w:rsidR="00530F4E">
        <w:t xml:space="preserve">, </w:t>
      </w:r>
      <w:r w:rsidRPr="000A6EB3" w:rsidR="002F2791">
        <w:t>M. </w:t>
      </w:r>
      <w:proofErr w:type="spellStart"/>
      <w:r w:rsidRPr="000A6EB3">
        <w:t>Georgios</w:t>
      </w:r>
      <w:proofErr w:type="spellEnd"/>
      <w:r w:rsidRPr="000A6EB3">
        <w:t xml:space="preserve"> </w:t>
      </w:r>
      <w:proofErr w:type="spellStart"/>
      <w:r w:rsidRPr="000A6EB3">
        <w:t>Theodorou</w:t>
      </w:r>
      <w:proofErr w:type="spellEnd"/>
      <w:r w:rsidRPr="000A6EB3">
        <w:t xml:space="preserve"> </w:t>
      </w:r>
      <w:r w:rsidRPr="000A6EB3" w:rsidR="00010038">
        <w:t xml:space="preserve">(« le requérant ») </w:t>
      </w:r>
      <w:r w:rsidRPr="000A6EB3">
        <w:t xml:space="preserve">et </w:t>
      </w:r>
      <w:r w:rsidRPr="000A6EB3" w:rsidR="00D314C5">
        <w:t>M</w:t>
      </w:r>
      <w:r w:rsidRPr="000A6EB3" w:rsidR="00D314C5">
        <w:rPr>
          <w:vertAlign w:val="superscript"/>
        </w:rPr>
        <w:t>me</w:t>
      </w:r>
      <w:r w:rsidRPr="000A6EB3" w:rsidR="00D314C5">
        <w:t xml:space="preserve"> Sophia </w:t>
      </w:r>
      <w:proofErr w:type="spellStart"/>
      <w:r w:rsidRPr="000A6EB3" w:rsidR="00D314C5">
        <w:t>Tsotsorou</w:t>
      </w:r>
      <w:proofErr w:type="spellEnd"/>
      <w:r w:rsidRPr="000A6EB3">
        <w:t xml:space="preserve"> (« </w:t>
      </w:r>
      <w:r w:rsidRPr="000A6EB3" w:rsidR="00010038">
        <w:t xml:space="preserve">la </w:t>
      </w:r>
      <w:r w:rsidRPr="000A6EB3">
        <w:t>requérant</w:t>
      </w:r>
      <w:r w:rsidRPr="000A6EB3" w:rsidR="00010038">
        <w:t>e</w:t>
      </w:r>
      <w:r w:rsidRPr="000A6EB3">
        <w:t> »), ont saisi la Cour le 16 novembre 2015</w:t>
      </w:r>
      <w:r w:rsidRPr="000A6EB3" w:rsidR="00E77CB3">
        <w:t xml:space="preserve"> en vertu de </w:t>
      </w:r>
      <w:r w:rsidRPr="000A6EB3">
        <w:t>l</w:t>
      </w:r>
      <w:r w:rsidRPr="000A6EB3" w:rsidR="000A6EB3">
        <w:t>’</w:t>
      </w:r>
      <w:r w:rsidRPr="000A6EB3">
        <w:t>article 34</w:t>
      </w:r>
      <w:r w:rsidRPr="000A6EB3" w:rsidR="00E77CB3">
        <w:t xml:space="preserve"> de la Convention de sauvegarde des droits de l</w:t>
      </w:r>
      <w:r w:rsidRPr="000A6EB3" w:rsidR="000A6EB3">
        <w:t>’</w:t>
      </w:r>
      <w:r w:rsidRPr="000A6EB3" w:rsidR="00E77CB3">
        <w:t>homme et des libertés fondamentales (« la Convention »).</w:t>
      </w:r>
    </w:p>
    <w:p w:rsidRPr="000A6EB3" w:rsidR="00896A87" w:rsidP="000A6EB3" w:rsidRDefault="00896A87">
      <w:pPr>
        <w:pStyle w:val="JuPara"/>
      </w:pPr>
      <w:r w:rsidRPr="000A6EB3">
        <w:rPr>
          <w:lang w:val="pt-BR"/>
        </w:rPr>
        <w:fldChar w:fldCharType="begin"/>
      </w:r>
      <w:r w:rsidRPr="000A6EB3">
        <w:instrText xml:space="preserve"> SEQ level0 \*arabic </w:instrText>
      </w:r>
      <w:r w:rsidRPr="000A6EB3">
        <w:rPr>
          <w:lang w:val="pt-BR"/>
        </w:rPr>
        <w:fldChar w:fldCharType="separate"/>
      </w:r>
      <w:r w:rsidRPr="000A6EB3" w:rsidR="000A6EB3">
        <w:rPr>
          <w:noProof/>
        </w:rPr>
        <w:t>2</w:t>
      </w:r>
      <w:r w:rsidRPr="000A6EB3">
        <w:rPr>
          <w:lang w:val="pt-BR"/>
        </w:rPr>
        <w:fldChar w:fldCharType="end"/>
      </w:r>
      <w:r w:rsidRPr="000A6EB3" w:rsidR="00E77CB3">
        <w:t>.  </w:t>
      </w:r>
      <w:r w:rsidRPr="000A6EB3">
        <w:t>Les requérants ont été représentés par M</w:t>
      </w:r>
      <w:r w:rsidRPr="000A6EB3">
        <w:rPr>
          <w:vertAlign w:val="superscript"/>
        </w:rPr>
        <w:t>es</w:t>
      </w:r>
      <w:r w:rsidRPr="000A6EB3">
        <w:t xml:space="preserve"> C. </w:t>
      </w:r>
      <w:proofErr w:type="spellStart"/>
      <w:r w:rsidRPr="000A6EB3">
        <w:t>Ronidis</w:t>
      </w:r>
      <w:proofErr w:type="spellEnd"/>
      <w:r w:rsidRPr="000A6EB3">
        <w:t xml:space="preserve"> et </w:t>
      </w:r>
      <w:r w:rsidRPr="000A6EB3" w:rsidR="00D314C5">
        <w:t xml:space="preserve">K. </w:t>
      </w:r>
      <w:proofErr w:type="spellStart"/>
      <w:r w:rsidRPr="000A6EB3" w:rsidR="00D314C5">
        <w:t>Lappas</w:t>
      </w:r>
      <w:proofErr w:type="spellEnd"/>
      <w:r w:rsidRPr="000A6EB3">
        <w:t xml:space="preserve">, avocats </w:t>
      </w:r>
      <w:r w:rsidRPr="000A6EB3" w:rsidR="00D314C5">
        <w:t>au barreau d</w:t>
      </w:r>
      <w:r w:rsidRPr="000A6EB3" w:rsidR="000A6EB3">
        <w:t>’</w:t>
      </w:r>
      <w:r w:rsidRPr="000A6EB3">
        <w:t>Athènes.</w:t>
      </w:r>
      <w:r w:rsidRPr="000A6EB3" w:rsidR="00530F4E">
        <w:t xml:space="preserve"> </w:t>
      </w:r>
      <w:r w:rsidRPr="000A6EB3" w:rsidR="00E77CB3">
        <w:t xml:space="preserve">Le gouvernement </w:t>
      </w:r>
      <w:r w:rsidRPr="000A6EB3">
        <w:t>grec</w:t>
      </w:r>
      <w:r w:rsidRPr="000A6EB3" w:rsidR="00E77CB3">
        <w:t xml:space="preserve"> (« le Gouvernement ») a été représenté par </w:t>
      </w:r>
      <w:r w:rsidRPr="000A6EB3" w:rsidR="00D314C5">
        <w:t xml:space="preserve">le délégué de </w:t>
      </w:r>
      <w:r w:rsidRPr="000A6EB3" w:rsidR="00E77CB3">
        <w:t xml:space="preserve">son agent, </w:t>
      </w:r>
      <w:r w:rsidRPr="000A6EB3" w:rsidR="00D314C5">
        <w:t>M</w:t>
      </w:r>
      <w:r w:rsidRPr="000A6EB3" w:rsidR="002309B4">
        <w:t>.</w:t>
      </w:r>
      <w:r w:rsidRPr="000A6EB3" w:rsidR="00E77CB3">
        <w:t xml:space="preserve"> </w:t>
      </w:r>
      <w:r w:rsidRPr="000A6EB3" w:rsidR="00530F4E">
        <w:t xml:space="preserve">K. </w:t>
      </w:r>
      <w:proofErr w:type="spellStart"/>
      <w:r w:rsidRPr="000A6EB3" w:rsidR="00530F4E">
        <w:t>Georgiadis</w:t>
      </w:r>
      <w:proofErr w:type="spellEnd"/>
      <w:r w:rsidRPr="000A6EB3" w:rsidR="00530F4E">
        <w:t>, assesseur auprès du Conseil juridique de l</w:t>
      </w:r>
      <w:r w:rsidRPr="000A6EB3" w:rsidR="000A6EB3">
        <w:t>’</w:t>
      </w:r>
      <w:r w:rsidRPr="000A6EB3" w:rsidR="00530F4E">
        <w:t>État</w:t>
      </w:r>
      <w:r w:rsidRPr="000A6EB3" w:rsidR="007C5300">
        <w:t>.</w:t>
      </w:r>
    </w:p>
    <w:p w:rsidRPr="000A6EB3" w:rsidR="00A953AB"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3</w:t>
      </w:r>
      <w:r w:rsidRPr="000A6EB3">
        <w:fldChar w:fldCharType="end"/>
      </w:r>
      <w:r w:rsidRPr="000A6EB3">
        <w:t xml:space="preserve">.  Les requérants </w:t>
      </w:r>
      <w:r w:rsidRPr="000A6EB3" w:rsidR="002F2791">
        <w:t xml:space="preserve">se plaignaient </w:t>
      </w:r>
      <w:r w:rsidRPr="000A6EB3" w:rsidR="00395F0A">
        <w:t xml:space="preserve">en particulier </w:t>
      </w:r>
      <w:r w:rsidRPr="000A6EB3" w:rsidR="002F2791">
        <w:t>d</w:t>
      </w:r>
      <w:r w:rsidRPr="000A6EB3" w:rsidR="000A6EB3">
        <w:t>’</w:t>
      </w:r>
      <w:r w:rsidRPr="000A6EB3" w:rsidR="00395F0A">
        <w:t>une violation de l</w:t>
      </w:r>
      <w:r w:rsidRPr="000A6EB3" w:rsidR="000A6EB3">
        <w:t>’</w:t>
      </w:r>
      <w:r w:rsidRPr="000A6EB3" w:rsidR="002F2791">
        <w:t>article </w:t>
      </w:r>
      <w:r w:rsidRPr="000A6EB3" w:rsidR="00395F0A">
        <w:t>12 de la Convention.</w:t>
      </w:r>
    </w:p>
    <w:p w:rsidRPr="000A6EB3" w:rsidR="00E77CB3"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4</w:t>
      </w:r>
      <w:r w:rsidRPr="000A6EB3">
        <w:fldChar w:fldCharType="end"/>
      </w:r>
      <w:r w:rsidRPr="000A6EB3" w:rsidR="00E77CB3">
        <w:t>.  </w:t>
      </w:r>
      <w:r w:rsidRPr="000A6EB3">
        <w:t xml:space="preserve">Le </w:t>
      </w:r>
      <w:r w:rsidRPr="000A6EB3">
        <w:rPr>
          <w:szCs w:val="24"/>
        </w:rPr>
        <w:t>11 janvier 2016</w:t>
      </w:r>
      <w:r w:rsidRPr="000A6EB3" w:rsidR="00E77CB3">
        <w:t xml:space="preserve">, </w:t>
      </w:r>
      <w:r w:rsidRPr="000A6EB3">
        <w:t>le</w:t>
      </w:r>
      <w:r w:rsidRPr="000A6EB3" w:rsidR="00395F0A">
        <w:t xml:space="preserve"> </w:t>
      </w:r>
      <w:r w:rsidRPr="000A6EB3">
        <w:t xml:space="preserve">grief concernant </w:t>
      </w:r>
      <w:r w:rsidRPr="000A6EB3" w:rsidR="00395F0A">
        <w:t>l</w:t>
      </w:r>
      <w:r w:rsidRPr="000A6EB3" w:rsidR="000A6EB3">
        <w:t>’</w:t>
      </w:r>
      <w:r w:rsidRPr="000A6EB3" w:rsidR="00395F0A">
        <w:t xml:space="preserve">article 12 de la Convention </w:t>
      </w:r>
      <w:r w:rsidRPr="000A6EB3">
        <w:t>a</w:t>
      </w:r>
      <w:r w:rsidRPr="000A6EB3" w:rsidR="00395F0A">
        <w:t xml:space="preserve"> </w:t>
      </w:r>
      <w:r w:rsidRPr="000A6EB3">
        <w:t>été communiqué</w:t>
      </w:r>
      <w:r w:rsidRPr="000A6EB3" w:rsidR="00395F0A">
        <w:t xml:space="preserve"> </w:t>
      </w:r>
      <w:r w:rsidRPr="000A6EB3">
        <w:t>au Gouvernement et la requête a été déclarée irrecevable</w:t>
      </w:r>
      <w:r w:rsidRPr="000A6EB3">
        <w:rPr>
          <w:szCs w:val="24"/>
        </w:rPr>
        <w:t xml:space="preserve"> pour le surplus </w:t>
      </w:r>
      <w:r w:rsidRPr="000A6EB3">
        <w:t>conformément à l</w:t>
      </w:r>
      <w:r w:rsidRPr="000A6EB3" w:rsidR="000A6EB3">
        <w:t>’</w:t>
      </w:r>
      <w:r w:rsidRPr="000A6EB3">
        <w:t>article 54 § 3 du règlement de la Cour</w:t>
      </w:r>
      <w:r w:rsidRPr="000A6EB3" w:rsidR="00646454">
        <w:t>.</w:t>
      </w:r>
    </w:p>
    <w:p w:rsidRPr="000A6EB3" w:rsidR="00E77CB3" w:rsidP="000A6EB3" w:rsidRDefault="00E77CB3">
      <w:pPr>
        <w:pStyle w:val="JuHHead"/>
        <w:tabs>
          <w:tab w:val="left" w:pos="5387"/>
        </w:tabs>
      </w:pPr>
      <w:r w:rsidRPr="000A6EB3">
        <w:t>EN FAIT</w:t>
      </w:r>
    </w:p>
    <w:p w:rsidRPr="000A6EB3" w:rsidR="00E77CB3" w:rsidP="000A6EB3" w:rsidRDefault="00E77CB3">
      <w:pPr>
        <w:pStyle w:val="JuHIRoman"/>
      </w:pPr>
      <w:r w:rsidRPr="000A6EB3">
        <w:t>LES CIRCONSTANCES DE L</w:t>
      </w:r>
      <w:r w:rsidRPr="000A6EB3" w:rsidR="000A6EB3">
        <w:t>’</w:t>
      </w:r>
      <w:r w:rsidRPr="000A6EB3">
        <w:t>ESPÈCE</w:t>
      </w:r>
    </w:p>
    <w:p w:rsidRPr="000A6EB3" w:rsidR="00E77CB3"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5</w:t>
      </w:r>
      <w:r w:rsidRPr="000A6EB3">
        <w:fldChar w:fldCharType="end"/>
      </w:r>
      <w:r w:rsidRPr="000A6EB3" w:rsidR="00E77CB3">
        <w:t>.  </w:t>
      </w:r>
      <w:r w:rsidRPr="000A6EB3">
        <w:t xml:space="preserve">Les requérants sont nés respectivement en 1951 et </w:t>
      </w:r>
      <w:r w:rsidRPr="000A6EB3" w:rsidR="00010038">
        <w:t xml:space="preserve">en </w:t>
      </w:r>
      <w:r w:rsidRPr="000A6EB3" w:rsidR="00395F0A">
        <w:t>1957</w:t>
      </w:r>
      <w:r w:rsidRPr="000A6EB3">
        <w:t xml:space="preserve"> et résident à </w:t>
      </w:r>
      <w:proofErr w:type="spellStart"/>
      <w:r w:rsidRPr="000A6EB3">
        <w:t>Koropi</w:t>
      </w:r>
      <w:proofErr w:type="spellEnd"/>
      <w:r w:rsidRPr="000A6EB3" w:rsidR="00E77CB3">
        <w:t>.</w:t>
      </w:r>
    </w:p>
    <w:p w:rsidRPr="000A6EB3" w:rsidR="00C90079"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6</w:t>
      </w:r>
      <w:r w:rsidRPr="000A6EB3">
        <w:fldChar w:fldCharType="end"/>
      </w:r>
      <w:r w:rsidRPr="000A6EB3" w:rsidR="00E77CB3">
        <w:t>.  </w:t>
      </w:r>
      <w:r w:rsidRPr="000A6EB3" w:rsidR="00C90079">
        <w:t>Les faits de la cause, tels qu</w:t>
      </w:r>
      <w:r w:rsidRPr="000A6EB3" w:rsidR="000A6EB3">
        <w:t>’</w:t>
      </w:r>
      <w:r w:rsidRPr="000A6EB3" w:rsidR="00C90079">
        <w:t>ils ont été exposés par les parties, peuvent se résumer comme suit.</w:t>
      </w:r>
    </w:p>
    <w:p w:rsidRPr="000A6EB3" w:rsidR="0008047A" w:rsidP="000A6EB3" w:rsidRDefault="00C90079">
      <w:pPr>
        <w:pStyle w:val="JuPara"/>
      </w:pPr>
      <w:r w:rsidRPr="000A6EB3">
        <w:fldChar w:fldCharType="begin"/>
      </w:r>
      <w:r w:rsidRPr="000A6EB3">
        <w:instrText xml:space="preserve"> SEQ level0 \*arabic </w:instrText>
      </w:r>
      <w:r w:rsidRPr="000A6EB3">
        <w:fldChar w:fldCharType="separate"/>
      </w:r>
      <w:r w:rsidRPr="000A6EB3" w:rsidR="000A6EB3">
        <w:rPr>
          <w:noProof/>
        </w:rPr>
        <w:t>7</w:t>
      </w:r>
      <w:r w:rsidRPr="000A6EB3">
        <w:fldChar w:fldCharType="end"/>
      </w:r>
      <w:r w:rsidRPr="000A6EB3">
        <w:t>.  Le 31 décembre 1971</w:t>
      </w:r>
      <w:r w:rsidRPr="000A6EB3" w:rsidR="0008047A">
        <w:t>,</w:t>
      </w:r>
      <w:r w:rsidRPr="000A6EB3">
        <w:t xml:space="preserve"> le requérant épousa P.T. Ce mariage fut </w:t>
      </w:r>
      <w:r w:rsidRPr="000A6EB3" w:rsidR="008521B6">
        <w:t xml:space="preserve">dissous </w:t>
      </w:r>
      <w:r w:rsidRPr="000A6EB3">
        <w:t xml:space="preserve">de manière irrévocable </w:t>
      </w:r>
      <w:r w:rsidRPr="000A6EB3" w:rsidR="00010038">
        <w:t xml:space="preserve">par </w:t>
      </w:r>
      <w:r w:rsidRPr="000A6EB3">
        <w:t>l</w:t>
      </w:r>
      <w:r w:rsidRPr="000A6EB3" w:rsidR="000A6EB3">
        <w:t>’</w:t>
      </w:r>
      <w:r w:rsidRPr="000A6EB3">
        <w:t>arrêt n</w:t>
      </w:r>
      <w:r w:rsidRPr="000A6EB3" w:rsidR="00A953AB">
        <w:rPr>
          <w:vertAlign w:val="superscript"/>
        </w:rPr>
        <w:t>o</w:t>
      </w:r>
      <w:r w:rsidRPr="000A6EB3">
        <w:t xml:space="preserve"> 5681/2001 du tribunal de grande instance d</w:t>
      </w:r>
      <w:r w:rsidRPr="000A6EB3" w:rsidR="000A6EB3">
        <w:t>’</w:t>
      </w:r>
      <w:r w:rsidRPr="000A6EB3">
        <w:t>Athènes</w:t>
      </w:r>
      <w:r w:rsidRPr="000A6EB3" w:rsidR="00441E8C">
        <w:t xml:space="preserve"> (« le tribunal de grande instance »)</w:t>
      </w:r>
      <w:r w:rsidRPr="000A6EB3">
        <w:t xml:space="preserve">. </w:t>
      </w:r>
      <w:r w:rsidRPr="000A6EB3" w:rsidR="00DD1728">
        <w:t>Cet arrêt</w:t>
      </w:r>
      <w:r w:rsidRPr="000A6EB3" w:rsidR="00014954">
        <w:t>, publié le 25 </w:t>
      </w:r>
      <w:r w:rsidRPr="000A6EB3" w:rsidR="005015F3">
        <w:t>octobre 2001,</w:t>
      </w:r>
      <w:r w:rsidRPr="000A6EB3" w:rsidR="00DD1728">
        <w:t xml:space="preserve"> précisa</w:t>
      </w:r>
      <w:r w:rsidRPr="000A6EB3" w:rsidR="00010038">
        <w:t>it</w:t>
      </w:r>
      <w:r w:rsidRPr="000A6EB3" w:rsidR="00DD1728">
        <w:t xml:space="preserve"> que le requérant et P.T. vivai</w:t>
      </w:r>
      <w:r w:rsidRPr="000A6EB3" w:rsidR="00205FEB">
        <w:t>en</w:t>
      </w:r>
      <w:r w:rsidRPr="000A6EB3" w:rsidR="005015F3">
        <w:t xml:space="preserve">t déjà </w:t>
      </w:r>
      <w:r w:rsidRPr="000A6EB3" w:rsidR="00DD1728">
        <w:t>en séparation de corps</w:t>
      </w:r>
      <w:r w:rsidRPr="000A6EB3" w:rsidR="00010038">
        <w:t xml:space="preserve"> depuis 1996</w:t>
      </w:r>
      <w:r w:rsidRPr="000A6EB3" w:rsidR="00C96977">
        <w:t>.</w:t>
      </w:r>
      <w:r w:rsidRPr="000A6EB3" w:rsidR="00DD1728">
        <w:t xml:space="preserve"> </w:t>
      </w:r>
      <w:r w:rsidRPr="000A6EB3" w:rsidR="003A36A0">
        <w:t>Il ressort de cet arrêt que le requérant et P.T. ont une fille.</w:t>
      </w:r>
    </w:p>
    <w:p w:rsidRPr="000A6EB3" w:rsidR="00C90079" w:rsidP="000A6EB3" w:rsidRDefault="0008047A">
      <w:pPr>
        <w:pStyle w:val="JuPara"/>
      </w:pPr>
      <w:r w:rsidRPr="000A6EB3">
        <w:fldChar w:fldCharType="begin"/>
      </w:r>
      <w:r w:rsidRPr="000A6EB3">
        <w:instrText xml:space="preserve"> SEQ level0 \*arabic </w:instrText>
      </w:r>
      <w:r w:rsidRPr="000A6EB3">
        <w:fldChar w:fldCharType="separate"/>
      </w:r>
      <w:r w:rsidRPr="000A6EB3" w:rsidR="000A6EB3">
        <w:rPr>
          <w:noProof/>
        </w:rPr>
        <w:t>8</w:t>
      </w:r>
      <w:r w:rsidRPr="000A6EB3">
        <w:fldChar w:fldCharType="end"/>
      </w:r>
      <w:r w:rsidRPr="000A6EB3">
        <w:t>.  </w:t>
      </w:r>
      <w:r w:rsidRPr="000A6EB3" w:rsidR="00C90079">
        <w:t>Le 20 juillet 2004, un acte de divorce fut délivré.</w:t>
      </w:r>
    </w:p>
    <w:p w:rsidRPr="000A6EB3" w:rsidR="0008047A" w:rsidP="000A6EB3" w:rsidRDefault="00C90079">
      <w:pPr>
        <w:pStyle w:val="JuPara"/>
      </w:pPr>
      <w:r w:rsidRPr="000A6EB3">
        <w:fldChar w:fldCharType="begin"/>
      </w:r>
      <w:r w:rsidRPr="000A6EB3">
        <w:instrText xml:space="preserve"> SEQ level0 \*arabic </w:instrText>
      </w:r>
      <w:r w:rsidRPr="000A6EB3">
        <w:fldChar w:fldCharType="separate"/>
      </w:r>
      <w:r w:rsidRPr="000A6EB3" w:rsidR="000A6EB3">
        <w:rPr>
          <w:noProof/>
        </w:rPr>
        <w:t>9</w:t>
      </w:r>
      <w:r w:rsidRPr="000A6EB3">
        <w:fldChar w:fldCharType="end"/>
      </w:r>
      <w:r w:rsidRPr="000A6EB3">
        <w:t xml:space="preserve">.  Le 28 mai 2005, le requérant </w:t>
      </w:r>
      <w:r w:rsidRPr="000A6EB3" w:rsidR="00DD2475">
        <w:t xml:space="preserve">épousa religieusement </w:t>
      </w:r>
      <w:r w:rsidRPr="000A6EB3">
        <w:t>la requérante, sœur de P.T.</w:t>
      </w:r>
    </w:p>
    <w:p w:rsidRPr="000A6EB3" w:rsidR="00C90079" w:rsidP="000A6EB3" w:rsidRDefault="0008047A">
      <w:pPr>
        <w:pStyle w:val="JuPara"/>
      </w:pPr>
      <w:r w:rsidRPr="000A6EB3">
        <w:fldChar w:fldCharType="begin"/>
      </w:r>
      <w:r w:rsidRPr="000A6EB3">
        <w:instrText xml:space="preserve"> SEQ level0 \*arabic </w:instrText>
      </w:r>
      <w:r w:rsidRPr="000A6EB3">
        <w:fldChar w:fldCharType="separate"/>
      </w:r>
      <w:r w:rsidRPr="000A6EB3" w:rsidR="000A6EB3">
        <w:rPr>
          <w:noProof/>
        </w:rPr>
        <w:t>10</w:t>
      </w:r>
      <w:r w:rsidRPr="000A6EB3">
        <w:fldChar w:fldCharType="end"/>
      </w:r>
      <w:r w:rsidRPr="000A6EB3">
        <w:t>.  </w:t>
      </w:r>
      <w:r w:rsidRPr="000A6EB3" w:rsidR="00776909">
        <w:t xml:space="preserve">À une date non précisée en </w:t>
      </w:r>
      <w:r w:rsidRPr="000A6EB3" w:rsidR="00C90079">
        <w:t xml:space="preserve">octobre 2006, P.T. dénonça </w:t>
      </w:r>
      <w:r w:rsidRPr="000A6EB3" w:rsidR="00010038">
        <w:t xml:space="preserve">le mariage précité </w:t>
      </w:r>
      <w:r w:rsidRPr="000A6EB3" w:rsidR="00C90079">
        <w:t>au</w:t>
      </w:r>
      <w:r w:rsidRPr="000A6EB3" w:rsidR="00010038">
        <w:t>près du</w:t>
      </w:r>
      <w:r w:rsidRPr="000A6EB3" w:rsidR="00C90079">
        <w:t xml:space="preserve"> procureur près le tribunal correctionnel d</w:t>
      </w:r>
      <w:r w:rsidRPr="000A6EB3" w:rsidR="000A6EB3">
        <w:t>’</w:t>
      </w:r>
      <w:r w:rsidRPr="000A6EB3" w:rsidR="00C90079">
        <w:t>Athènes</w:t>
      </w:r>
      <w:r w:rsidRPr="000A6EB3" w:rsidR="00441E8C">
        <w:t xml:space="preserve"> (« le procureur »)</w:t>
      </w:r>
      <w:r w:rsidRPr="000A6EB3" w:rsidR="00010038">
        <w:t>.</w:t>
      </w:r>
      <w:r w:rsidRPr="000A6EB3" w:rsidR="00C90079">
        <w:t xml:space="preserve"> </w:t>
      </w:r>
      <w:r w:rsidRPr="000A6EB3" w:rsidR="00010038">
        <w:t xml:space="preserve">Elle arguait de la nullité dudit mariage </w:t>
      </w:r>
      <w:r w:rsidRPr="000A6EB3" w:rsidR="00441E8C">
        <w:t>en raison du lien de</w:t>
      </w:r>
      <w:r w:rsidRPr="000A6EB3" w:rsidR="00C90079">
        <w:t xml:space="preserve"> </w:t>
      </w:r>
      <w:r w:rsidRPr="000A6EB3" w:rsidR="00441E8C">
        <w:t xml:space="preserve">parenté par alliance qui aurait uni les </w:t>
      </w:r>
      <w:r w:rsidRPr="000A6EB3" w:rsidR="00C90079">
        <w:t>deux époux.</w:t>
      </w:r>
    </w:p>
    <w:p w:rsidRPr="000A6EB3" w:rsidR="00A953AB" w:rsidP="000A6EB3" w:rsidRDefault="00C90079">
      <w:pPr>
        <w:pStyle w:val="JuPara"/>
      </w:pPr>
      <w:r w:rsidRPr="000A6EB3">
        <w:fldChar w:fldCharType="begin"/>
      </w:r>
      <w:r w:rsidRPr="000A6EB3">
        <w:instrText xml:space="preserve"> SEQ level0 \*arabic </w:instrText>
      </w:r>
      <w:r w:rsidRPr="000A6EB3">
        <w:fldChar w:fldCharType="separate"/>
      </w:r>
      <w:r w:rsidRPr="000A6EB3" w:rsidR="000A6EB3">
        <w:rPr>
          <w:noProof/>
        </w:rPr>
        <w:t>11</w:t>
      </w:r>
      <w:r w:rsidRPr="000A6EB3">
        <w:fldChar w:fldCharType="end"/>
      </w:r>
      <w:r w:rsidRPr="000A6EB3">
        <w:t>.  Le 18 mai 2007, le procureur saisit le tribunal de grande instance d</w:t>
      </w:r>
      <w:r w:rsidRPr="000A6EB3" w:rsidR="000A6EB3">
        <w:t>’</w:t>
      </w:r>
      <w:r w:rsidRPr="000A6EB3">
        <w:t>une action tendant à déclarer la nullité du mariage entre les requérants.</w:t>
      </w:r>
    </w:p>
    <w:p w:rsidRPr="000A6EB3" w:rsidR="0014234E" w:rsidP="000A6EB3" w:rsidRDefault="0014234E">
      <w:pPr>
        <w:pStyle w:val="JuPara"/>
      </w:pPr>
      <w:r w:rsidRPr="000A6EB3">
        <w:fldChar w:fldCharType="begin"/>
      </w:r>
      <w:r w:rsidRPr="000A6EB3">
        <w:instrText xml:space="preserve"> SEQ level0 \*arabic </w:instrText>
      </w:r>
      <w:r w:rsidRPr="000A6EB3">
        <w:fldChar w:fldCharType="separate"/>
      </w:r>
      <w:r w:rsidRPr="000A6EB3" w:rsidR="000A6EB3">
        <w:rPr>
          <w:noProof/>
        </w:rPr>
        <w:t>12</w:t>
      </w:r>
      <w:r w:rsidRPr="000A6EB3">
        <w:fldChar w:fldCharType="end"/>
      </w:r>
      <w:r w:rsidRPr="000A6EB3">
        <w:t xml:space="preserve">.  Le 25 janvier 2010, les requérants </w:t>
      </w:r>
      <w:r w:rsidRPr="000A6EB3" w:rsidR="003A758C">
        <w:t xml:space="preserve">déposèrent leurs observations devant le tribunal de grande instance. </w:t>
      </w:r>
      <w:r w:rsidRPr="000A6EB3" w:rsidR="007B0A98">
        <w:t>Ils</w:t>
      </w:r>
      <w:r w:rsidRPr="000A6EB3" w:rsidR="00A35360">
        <w:t xml:space="preserve"> </w:t>
      </w:r>
      <w:r w:rsidRPr="000A6EB3" w:rsidR="00441E8C">
        <w:t xml:space="preserve">soutenaient </w:t>
      </w:r>
      <w:r w:rsidRPr="000A6EB3" w:rsidR="00627990">
        <w:t xml:space="preserve">notamment </w:t>
      </w:r>
      <w:r w:rsidRPr="000A6EB3" w:rsidR="00506425">
        <w:t>que la restriction en cause ne servait aucun but légitime à partir du moment où, en premier lieu, la délivrance de l</w:t>
      </w:r>
      <w:r w:rsidRPr="000A6EB3" w:rsidR="000A6EB3">
        <w:t>’</w:t>
      </w:r>
      <w:r w:rsidRPr="000A6EB3" w:rsidR="00506425">
        <w:t xml:space="preserve">acte de divorce entre le requérant et P.T. </w:t>
      </w:r>
      <w:r w:rsidRPr="000A6EB3" w:rsidR="00347A4D">
        <w:t xml:space="preserve">aurait signifié </w:t>
      </w:r>
      <w:r w:rsidRPr="000A6EB3" w:rsidR="00506425">
        <w:t>qu</w:t>
      </w:r>
      <w:r w:rsidRPr="000A6EB3" w:rsidR="000A6EB3">
        <w:t>’</w:t>
      </w:r>
      <w:r w:rsidRPr="000A6EB3" w:rsidR="00347A4D">
        <w:t>eux-mêmes</w:t>
      </w:r>
      <w:r w:rsidRPr="000A6EB3" w:rsidR="00506425">
        <w:t xml:space="preserve"> n</w:t>
      </w:r>
      <w:r w:rsidRPr="000A6EB3" w:rsidR="000A6EB3">
        <w:t>’</w:t>
      </w:r>
      <w:r w:rsidRPr="000A6EB3" w:rsidR="00506425">
        <w:t>avai</w:t>
      </w:r>
      <w:r w:rsidRPr="000A6EB3" w:rsidR="00347A4D">
        <w:t>en</w:t>
      </w:r>
      <w:r w:rsidRPr="000A6EB3" w:rsidR="00506425">
        <w:t xml:space="preserve">t plus de liens de parenté et, en second lieu, </w:t>
      </w:r>
      <w:r w:rsidRPr="000A6EB3" w:rsidR="00347A4D">
        <w:t>qu</w:t>
      </w:r>
      <w:r w:rsidRPr="000A6EB3" w:rsidR="000A6EB3">
        <w:t>’</w:t>
      </w:r>
      <w:r w:rsidRPr="000A6EB3" w:rsidR="003231DD">
        <w:t>aucune question de « rivalité sexuelle ou autre » ne se posait en l</w:t>
      </w:r>
      <w:r w:rsidRPr="000A6EB3" w:rsidR="000A6EB3">
        <w:t>’</w:t>
      </w:r>
      <w:r w:rsidRPr="000A6EB3" w:rsidR="003231DD">
        <w:t xml:space="preserve">espèce en raison de </w:t>
      </w:r>
      <w:r w:rsidRPr="000A6EB3" w:rsidR="00506425">
        <w:t>l</w:t>
      </w:r>
      <w:r w:rsidRPr="000A6EB3" w:rsidR="00347A4D">
        <w:t xml:space="preserve">eur </w:t>
      </w:r>
      <w:r w:rsidRPr="000A6EB3" w:rsidR="00506425">
        <w:t xml:space="preserve">âge avancé. </w:t>
      </w:r>
      <w:r w:rsidRPr="000A6EB3" w:rsidR="00347A4D">
        <w:t>Ils</w:t>
      </w:r>
      <w:r w:rsidRPr="000A6EB3" w:rsidR="00950FFB">
        <w:t xml:space="preserve"> </w:t>
      </w:r>
      <w:r w:rsidRPr="000A6EB3" w:rsidR="00CD43C1">
        <w:t>alléguaient</w:t>
      </w:r>
      <w:r w:rsidRPr="000A6EB3" w:rsidR="00347A4D">
        <w:t xml:space="preserve"> </w:t>
      </w:r>
      <w:r w:rsidRPr="000A6EB3" w:rsidR="00950FFB">
        <w:t>en outre que l</w:t>
      </w:r>
      <w:r w:rsidRPr="000A6EB3" w:rsidR="000A6EB3">
        <w:t>’</w:t>
      </w:r>
      <w:r w:rsidRPr="000A6EB3" w:rsidR="00950FFB">
        <w:t>État grec n</w:t>
      </w:r>
      <w:r w:rsidRPr="000A6EB3" w:rsidR="000A6EB3">
        <w:t>’</w:t>
      </w:r>
      <w:r w:rsidRPr="000A6EB3" w:rsidR="00950FFB">
        <w:t>avait pas procédé à l</w:t>
      </w:r>
      <w:r w:rsidRPr="000A6EB3" w:rsidR="000A6EB3">
        <w:t>’</w:t>
      </w:r>
      <w:r w:rsidRPr="000A6EB3" w:rsidR="00950FFB">
        <w:t>annulation des mariages de</w:t>
      </w:r>
      <w:r w:rsidRPr="000A6EB3" w:rsidR="00347A4D">
        <w:t>s</w:t>
      </w:r>
      <w:r w:rsidRPr="000A6EB3" w:rsidR="00950FFB">
        <w:t xml:space="preserve"> couples célèbres qui se </w:t>
      </w:r>
      <w:r w:rsidRPr="000A6EB3" w:rsidR="00347A4D">
        <w:t xml:space="preserve">seraient trouvés </w:t>
      </w:r>
      <w:r w:rsidRPr="000A6EB3" w:rsidR="00950FFB">
        <w:t xml:space="preserve">dans une situation identique. </w:t>
      </w:r>
      <w:r w:rsidRPr="000A6EB3" w:rsidR="00506425">
        <w:t xml:space="preserve">Ils </w:t>
      </w:r>
      <w:r w:rsidRPr="000A6EB3" w:rsidR="00347A4D">
        <w:t xml:space="preserve">arguaient </w:t>
      </w:r>
      <w:r w:rsidRPr="000A6EB3" w:rsidR="00506425">
        <w:t xml:space="preserve">que </w:t>
      </w:r>
      <w:r w:rsidRPr="000A6EB3" w:rsidR="00627990">
        <w:t>la restriction imposée par l</w:t>
      </w:r>
      <w:r w:rsidRPr="000A6EB3" w:rsidR="000A6EB3">
        <w:t>’</w:t>
      </w:r>
      <w:r w:rsidRPr="000A6EB3" w:rsidR="00627990">
        <w:t>article 1357 du code civil</w:t>
      </w:r>
      <w:r w:rsidRPr="000A6EB3" w:rsidR="00A24757">
        <w:t xml:space="preserve"> (CC)</w:t>
      </w:r>
      <w:r w:rsidRPr="000A6EB3" w:rsidR="00627990">
        <w:t xml:space="preserve"> </w:t>
      </w:r>
      <w:r w:rsidRPr="000A6EB3" w:rsidR="00BC0E62">
        <w:t>au</w:t>
      </w:r>
      <w:r w:rsidRPr="000A6EB3" w:rsidR="00627990">
        <w:t xml:space="preserve"> droit </w:t>
      </w:r>
      <w:r w:rsidRPr="000A6EB3" w:rsidR="00BC0E62">
        <w:t>au mariage</w:t>
      </w:r>
      <w:r w:rsidRPr="000A6EB3" w:rsidR="00627990">
        <w:t xml:space="preserve"> était </w:t>
      </w:r>
      <w:r w:rsidRPr="000A6EB3" w:rsidR="00CD3C4E">
        <w:t>anachronique</w:t>
      </w:r>
      <w:r w:rsidRPr="000A6EB3" w:rsidR="000B34FE">
        <w:t xml:space="preserve">, </w:t>
      </w:r>
      <w:r w:rsidRPr="000A6EB3" w:rsidR="00347A4D">
        <w:t xml:space="preserve">non </w:t>
      </w:r>
      <w:r w:rsidRPr="000A6EB3" w:rsidR="000B34FE">
        <w:t>adaptée au contexte actuel</w:t>
      </w:r>
      <w:r w:rsidRPr="000A6EB3" w:rsidR="00CD3C4E">
        <w:t xml:space="preserve"> et </w:t>
      </w:r>
      <w:r w:rsidRPr="000A6EB3" w:rsidR="00627990">
        <w:t>contraire aux articles</w:t>
      </w:r>
      <w:r w:rsidRPr="000A6EB3" w:rsidR="00347A4D">
        <w:t> </w:t>
      </w:r>
      <w:r w:rsidRPr="000A6EB3" w:rsidR="00014954">
        <w:t>12 et </w:t>
      </w:r>
      <w:r w:rsidRPr="000A6EB3" w:rsidR="00627990">
        <w:t xml:space="preserve">14 de la Convention. Ils </w:t>
      </w:r>
      <w:r w:rsidRPr="000A6EB3" w:rsidR="00347A4D">
        <w:t xml:space="preserve">ajoutaient </w:t>
      </w:r>
      <w:r w:rsidRPr="000A6EB3" w:rsidR="00627990">
        <w:t xml:space="preserve">que, dans son arrêt </w:t>
      </w:r>
      <w:r w:rsidRPr="000A6EB3" w:rsidR="00922003">
        <w:rPr>
          <w:i/>
        </w:rPr>
        <w:t>B. et L. c. </w:t>
      </w:r>
      <w:r w:rsidRPr="000A6EB3" w:rsidR="00627990">
        <w:rPr>
          <w:i/>
        </w:rPr>
        <w:t>Royaume-Uni</w:t>
      </w:r>
      <w:r w:rsidRPr="000A6EB3" w:rsidR="00627990">
        <w:t xml:space="preserve"> (n</w:t>
      </w:r>
      <w:r w:rsidRPr="000A6EB3" w:rsidR="00627990">
        <w:rPr>
          <w:vertAlign w:val="superscript"/>
        </w:rPr>
        <w:t>o</w:t>
      </w:r>
      <w:r w:rsidRPr="000A6EB3" w:rsidR="00BC0E62">
        <w:t> </w:t>
      </w:r>
      <w:r w:rsidRPr="000A6EB3" w:rsidR="00627990">
        <w:t xml:space="preserve">36536/02, 13 septembre 2005) la Cour avait déjà conclu que la législation britannique interdisant le mariage entre un beau-père et sa </w:t>
      </w:r>
      <w:r w:rsidRPr="000A6EB3" w:rsidR="00F44A61">
        <w:t xml:space="preserve">belle-fille </w:t>
      </w:r>
      <w:r w:rsidRPr="000A6EB3" w:rsidR="00627990">
        <w:t>était contraire aux articles 12 et 14 de la Convention.</w:t>
      </w:r>
    </w:p>
    <w:p w:rsidRPr="000A6EB3" w:rsidR="00733808" w:rsidP="000A6EB3" w:rsidRDefault="00FE4835">
      <w:pPr>
        <w:pStyle w:val="JuPara"/>
      </w:pPr>
      <w:r w:rsidRPr="000A6EB3">
        <w:fldChar w:fldCharType="begin"/>
      </w:r>
      <w:r w:rsidRPr="000A6EB3">
        <w:instrText xml:space="preserve"> SEQ level0 \*arabic </w:instrText>
      </w:r>
      <w:r w:rsidRPr="000A6EB3">
        <w:fldChar w:fldCharType="separate"/>
      </w:r>
      <w:r w:rsidRPr="000A6EB3" w:rsidR="000A6EB3">
        <w:rPr>
          <w:noProof/>
        </w:rPr>
        <w:t>13</w:t>
      </w:r>
      <w:r w:rsidRPr="000A6EB3">
        <w:fldChar w:fldCharType="end"/>
      </w:r>
      <w:r w:rsidRPr="000A6EB3">
        <w:t xml:space="preserve">.  Le </w:t>
      </w:r>
      <w:r w:rsidRPr="000A6EB3" w:rsidR="000C6710">
        <w:t>22 septembre</w:t>
      </w:r>
      <w:r w:rsidRPr="000A6EB3">
        <w:t xml:space="preserve"> 2010, </w:t>
      </w:r>
      <w:r w:rsidRPr="000A6EB3" w:rsidR="00347A4D">
        <w:t>par la décision n</w:t>
      </w:r>
      <w:r w:rsidRPr="000A6EB3" w:rsidR="00347A4D">
        <w:rPr>
          <w:vertAlign w:val="superscript"/>
        </w:rPr>
        <w:t>o</w:t>
      </w:r>
      <w:r w:rsidRPr="000A6EB3" w:rsidR="00347A4D">
        <w:t xml:space="preserve"> 5906/2010, </w:t>
      </w:r>
      <w:r w:rsidRPr="000A6EB3">
        <w:t xml:space="preserve">le tribunal de grande instance </w:t>
      </w:r>
      <w:r w:rsidRPr="000A6EB3" w:rsidR="00347A4D">
        <w:t>prononça</w:t>
      </w:r>
      <w:r w:rsidRPr="000A6EB3">
        <w:t xml:space="preserve"> la nullité du mariage</w:t>
      </w:r>
      <w:r w:rsidRPr="000A6EB3" w:rsidR="00347A4D">
        <w:t>.</w:t>
      </w:r>
      <w:r w:rsidRPr="000A6EB3" w:rsidR="00C90079">
        <w:t xml:space="preserve"> </w:t>
      </w:r>
      <w:r w:rsidRPr="000A6EB3" w:rsidR="00347A4D">
        <w:t>Il</w:t>
      </w:r>
      <w:r w:rsidRPr="000A6EB3" w:rsidR="00BF34FE">
        <w:t xml:space="preserve"> releva </w:t>
      </w:r>
      <w:r w:rsidRPr="000A6EB3" w:rsidR="00347A4D">
        <w:t xml:space="preserve">en particulier </w:t>
      </w:r>
      <w:r w:rsidRPr="000A6EB3" w:rsidR="00BF34FE">
        <w:t xml:space="preserve">que les requérants étaient </w:t>
      </w:r>
      <w:r w:rsidRPr="000A6EB3" w:rsidR="00A23C2F">
        <w:t>alliés</w:t>
      </w:r>
      <w:r w:rsidRPr="000A6EB3" w:rsidR="00347A4D">
        <w:t xml:space="preserve"> </w:t>
      </w:r>
      <w:r w:rsidRPr="000A6EB3" w:rsidR="00BF34FE">
        <w:t xml:space="preserve">en ligne collatérale </w:t>
      </w:r>
      <w:r w:rsidRPr="000A6EB3" w:rsidR="00347A4D">
        <w:t xml:space="preserve">au </w:t>
      </w:r>
      <w:r w:rsidRPr="000A6EB3" w:rsidR="00BF34FE">
        <w:t>deuxième degré et que</w:t>
      </w:r>
      <w:r w:rsidRPr="000A6EB3" w:rsidR="00347A4D">
        <w:t>,</w:t>
      </w:r>
      <w:r w:rsidRPr="000A6EB3" w:rsidR="00BF34FE">
        <w:t xml:space="preserve"> selon l</w:t>
      </w:r>
      <w:r w:rsidRPr="000A6EB3" w:rsidR="000A6EB3">
        <w:t>’</w:t>
      </w:r>
      <w:r w:rsidRPr="000A6EB3" w:rsidR="00BF34FE">
        <w:t>article 1</w:t>
      </w:r>
      <w:r w:rsidRPr="000A6EB3" w:rsidR="000A6EB3">
        <w:t>’</w:t>
      </w:r>
      <w:r w:rsidRPr="000A6EB3" w:rsidR="00BF34FE">
        <w:t xml:space="preserve">article 1357 du </w:t>
      </w:r>
      <w:r w:rsidRPr="000A6EB3" w:rsidR="00A24757">
        <w:t>CC</w:t>
      </w:r>
      <w:r w:rsidRPr="000A6EB3" w:rsidR="00347A4D">
        <w:t>,</w:t>
      </w:r>
      <w:r w:rsidRPr="000A6EB3" w:rsidR="00BF34FE">
        <w:t xml:space="preserve"> leur mariage était nul. Quant aux arguments des requérants tirés de</w:t>
      </w:r>
      <w:r w:rsidRPr="000A6EB3" w:rsidR="00733808">
        <w:t xml:space="preserve"> l</w:t>
      </w:r>
      <w:r w:rsidRPr="000A6EB3" w:rsidR="000A6EB3">
        <w:t>’</w:t>
      </w:r>
      <w:r w:rsidRPr="000A6EB3" w:rsidR="00733808">
        <w:t>article</w:t>
      </w:r>
      <w:r w:rsidRPr="000A6EB3" w:rsidR="00BF34FE">
        <w:t xml:space="preserve"> 12 de la Convention, </w:t>
      </w:r>
      <w:r w:rsidRPr="000A6EB3" w:rsidR="00EB5AFA">
        <w:t>il</w:t>
      </w:r>
      <w:r w:rsidRPr="000A6EB3" w:rsidR="00BF34FE">
        <w:t xml:space="preserve"> considéra</w:t>
      </w:r>
      <w:r w:rsidRPr="000A6EB3" w:rsidR="00733808">
        <w:t xml:space="preserve"> </w:t>
      </w:r>
      <w:r w:rsidRPr="000A6EB3" w:rsidR="00BF34FE">
        <w:t>que</w:t>
      </w:r>
      <w:r w:rsidRPr="000A6EB3" w:rsidR="00EB5AFA">
        <w:t>,</w:t>
      </w:r>
      <w:r w:rsidRPr="000A6EB3" w:rsidR="00733808">
        <w:t xml:space="preserve"> si cet </w:t>
      </w:r>
      <w:r w:rsidRPr="000A6EB3" w:rsidR="00BF34FE">
        <w:t xml:space="preserve">article prévoyait le droit au mariage, « la possibilité de </w:t>
      </w:r>
      <w:r w:rsidRPr="000A6EB3" w:rsidR="00733808">
        <w:t>conclure un mariage et de fonder une famille était restreinte par (</w:t>
      </w:r>
      <w:r w:rsidRPr="000A6EB3" w:rsidR="00A953AB">
        <w:t>...</w:t>
      </w:r>
      <w:r w:rsidRPr="000A6EB3" w:rsidR="00733808">
        <w:t>) le droit interne, qui empêche en l</w:t>
      </w:r>
      <w:r w:rsidRPr="000A6EB3" w:rsidR="000A6EB3">
        <w:t>’</w:t>
      </w:r>
      <w:r w:rsidRPr="000A6EB3" w:rsidR="00733808">
        <w:t xml:space="preserve">occurrence la conclusion de mariage des intéressés, pour des raisons de décence et </w:t>
      </w:r>
      <w:r w:rsidRPr="000A6EB3" w:rsidR="00CD43C1">
        <w:t xml:space="preserve">de </w:t>
      </w:r>
      <w:r w:rsidRPr="000A6EB3" w:rsidR="00733808">
        <w:t xml:space="preserve">respect </w:t>
      </w:r>
      <w:r w:rsidRPr="000A6EB3" w:rsidR="00CD43C1">
        <w:t xml:space="preserve">de </w:t>
      </w:r>
      <w:r w:rsidRPr="000A6EB3" w:rsidR="00733808">
        <w:t>l</w:t>
      </w:r>
      <w:r w:rsidRPr="000A6EB3" w:rsidR="000A6EB3">
        <w:t>’</w:t>
      </w:r>
      <w:r w:rsidRPr="000A6EB3" w:rsidR="00733808">
        <w:t>institution de la famille (</w:t>
      </w:r>
      <w:r w:rsidRPr="000A6EB3" w:rsidR="00733808">
        <w:rPr>
          <w:i/>
          <w:lang w:val="el-GR"/>
        </w:rPr>
        <w:t>οικογενειακή</w:t>
      </w:r>
      <w:r w:rsidRPr="000A6EB3" w:rsidR="00733808">
        <w:rPr>
          <w:i/>
        </w:rPr>
        <w:t xml:space="preserve"> </w:t>
      </w:r>
      <w:r w:rsidRPr="000A6EB3" w:rsidR="00733808">
        <w:rPr>
          <w:i/>
          <w:lang w:val="el-GR"/>
        </w:rPr>
        <w:t>τάξη</w:t>
      </w:r>
      <w:r w:rsidRPr="000A6EB3" w:rsidR="00733808">
        <w:rPr>
          <w:i/>
        </w:rPr>
        <w:t>)</w:t>
      </w:r>
      <w:r w:rsidRPr="000A6EB3" w:rsidR="00733808">
        <w:t> »</w:t>
      </w:r>
      <w:r w:rsidRPr="000A6EB3" w:rsidR="00733808">
        <w:rPr>
          <w:i/>
        </w:rPr>
        <w:t>.</w:t>
      </w:r>
      <w:r w:rsidRPr="000A6EB3" w:rsidR="00733808">
        <w:t xml:space="preserve"> </w:t>
      </w:r>
      <w:r w:rsidRPr="000A6EB3" w:rsidR="00EB5AFA">
        <w:t>Il</w:t>
      </w:r>
      <w:r w:rsidRPr="000A6EB3" w:rsidR="00C45F15">
        <w:t xml:space="preserve"> rejeta les arguments des requérants tirés de l</w:t>
      </w:r>
      <w:r w:rsidRPr="000A6EB3" w:rsidR="000A6EB3">
        <w:t>’</w:t>
      </w:r>
      <w:r w:rsidRPr="000A6EB3" w:rsidR="00C45F15">
        <w:t>article</w:t>
      </w:r>
      <w:r w:rsidRPr="000A6EB3" w:rsidR="00CD43C1">
        <w:t> </w:t>
      </w:r>
      <w:r w:rsidRPr="000A6EB3" w:rsidR="00C45F15">
        <w:t xml:space="preserve">14 de la Convention, en considérant que la restriction en cause </w:t>
      </w:r>
      <w:r w:rsidRPr="000A6EB3" w:rsidR="00F77FE6">
        <w:t>concernait tout type de mariage</w:t>
      </w:r>
      <w:r w:rsidRPr="000A6EB3" w:rsidR="00EB5AFA">
        <w:t xml:space="preserve">, </w:t>
      </w:r>
      <w:r w:rsidRPr="000A6EB3" w:rsidR="001118EB">
        <w:t>religieux ou civil</w:t>
      </w:r>
      <w:r w:rsidRPr="000A6EB3" w:rsidR="00EE5021">
        <w:t xml:space="preserve">, </w:t>
      </w:r>
      <w:r w:rsidRPr="000A6EB3" w:rsidR="00CD43C1">
        <w:t xml:space="preserve">ainsi </w:t>
      </w:r>
      <w:r w:rsidRPr="000A6EB3" w:rsidR="00EE5021">
        <w:t xml:space="preserve">que le </w:t>
      </w:r>
      <w:r w:rsidRPr="000A6EB3" w:rsidR="007B6A2B">
        <w:t>«</w:t>
      </w:r>
      <w:r w:rsidRPr="000A6EB3" w:rsidR="00EB5AFA">
        <w:t> </w:t>
      </w:r>
      <w:r w:rsidRPr="000A6EB3" w:rsidR="007B6A2B">
        <w:t>pacte de vie commune</w:t>
      </w:r>
      <w:r w:rsidRPr="000A6EB3" w:rsidR="00EB5AFA">
        <w:t> </w:t>
      </w:r>
      <w:r w:rsidRPr="000A6EB3" w:rsidR="007B6A2B">
        <w:t>»</w:t>
      </w:r>
      <w:r w:rsidRPr="000A6EB3" w:rsidR="001118EB">
        <w:t xml:space="preserve">. </w:t>
      </w:r>
      <w:r w:rsidRPr="000A6EB3" w:rsidR="005F6D90">
        <w:t xml:space="preserve">Il estima en outre que le législateur souhaitait maintenir le respect </w:t>
      </w:r>
      <w:r w:rsidRPr="000A6EB3" w:rsidR="00EB5AFA">
        <w:t>de</w:t>
      </w:r>
      <w:r w:rsidRPr="000A6EB3" w:rsidR="005F6D90">
        <w:t xml:space="preserve"> l</w:t>
      </w:r>
      <w:r w:rsidRPr="000A6EB3" w:rsidR="000A6EB3">
        <w:t>’</w:t>
      </w:r>
      <w:r w:rsidRPr="000A6EB3" w:rsidR="005F6D90">
        <w:t xml:space="preserve">institution de la famille, </w:t>
      </w:r>
      <w:r w:rsidRPr="000A6EB3" w:rsidR="00EB5AFA">
        <w:t xml:space="preserve">lequel était </w:t>
      </w:r>
      <w:r w:rsidRPr="000A6EB3" w:rsidR="005F6D90">
        <w:t>en l</w:t>
      </w:r>
      <w:r w:rsidRPr="000A6EB3" w:rsidR="000A6EB3">
        <w:t>’</w:t>
      </w:r>
      <w:r w:rsidRPr="000A6EB3" w:rsidR="005F6D90">
        <w:t xml:space="preserve">occurrence </w:t>
      </w:r>
      <w:r w:rsidRPr="000A6EB3" w:rsidR="000C2D7E">
        <w:t xml:space="preserve">perturbé, </w:t>
      </w:r>
      <w:r w:rsidRPr="000A6EB3" w:rsidR="005F6D90">
        <w:t xml:space="preserve">le lien fraternel étant complètement </w:t>
      </w:r>
      <w:proofErr w:type="gramStart"/>
      <w:r w:rsidRPr="000A6EB3" w:rsidR="005F6D90">
        <w:t>brisé</w:t>
      </w:r>
      <w:proofErr w:type="gramEnd"/>
      <w:r w:rsidRPr="000A6EB3" w:rsidR="005F6D90">
        <w:t>.</w:t>
      </w:r>
    </w:p>
    <w:p w:rsidRPr="000A6EB3" w:rsidR="000C6710" w:rsidP="000A6EB3" w:rsidRDefault="000C6710">
      <w:pPr>
        <w:pStyle w:val="JuPara"/>
        <w:tabs>
          <w:tab w:val="left" w:pos="5529"/>
        </w:tabs>
      </w:pPr>
      <w:r w:rsidRPr="000A6EB3">
        <w:fldChar w:fldCharType="begin"/>
      </w:r>
      <w:r w:rsidRPr="000A6EB3">
        <w:instrText xml:space="preserve"> SEQ level0 \*arabic </w:instrText>
      </w:r>
      <w:r w:rsidRPr="000A6EB3">
        <w:fldChar w:fldCharType="separate"/>
      </w:r>
      <w:r w:rsidRPr="000A6EB3" w:rsidR="000A6EB3">
        <w:rPr>
          <w:noProof/>
        </w:rPr>
        <w:t>14</w:t>
      </w:r>
      <w:r w:rsidRPr="000A6EB3">
        <w:fldChar w:fldCharType="end"/>
      </w:r>
      <w:r w:rsidRPr="000A6EB3">
        <w:t xml:space="preserve">.  Le 21 décembre 2010, les requérants </w:t>
      </w:r>
      <w:r w:rsidRPr="000A6EB3" w:rsidR="00EB5AFA">
        <w:t xml:space="preserve">firent </w:t>
      </w:r>
      <w:r w:rsidRPr="000A6EB3">
        <w:t xml:space="preserve">appel </w:t>
      </w:r>
      <w:r w:rsidRPr="000A6EB3" w:rsidR="00EB5AFA">
        <w:t xml:space="preserve">de </w:t>
      </w:r>
      <w:r w:rsidRPr="000A6EB3">
        <w:t>la décision</w:t>
      </w:r>
      <w:r w:rsidRPr="000A6EB3" w:rsidR="00A953AB">
        <w:t> </w:t>
      </w:r>
      <w:r w:rsidRPr="000A6EB3">
        <w:t>n</w:t>
      </w:r>
      <w:r w:rsidRPr="000A6EB3" w:rsidR="00A953AB">
        <w:rPr>
          <w:vertAlign w:val="superscript"/>
        </w:rPr>
        <w:t>o</w:t>
      </w:r>
      <w:r w:rsidRPr="000A6EB3">
        <w:t> 5906/2010.</w:t>
      </w:r>
    </w:p>
    <w:p w:rsidRPr="000A6EB3" w:rsidR="00C90079" w:rsidP="000A6EB3" w:rsidRDefault="00FE4835">
      <w:pPr>
        <w:pStyle w:val="JuPara"/>
      </w:pPr>
      <w:r w:rsidRPr="000A6EB3">
        <w:fldChar w:fldCharType="begin"/>
      </w:r>
      <w:r w:rsidRPr="000A6EB3">
        <w:instrText xml:space="preserve"> SEQ level0 \*arabic </w:instrText>
      </w:r>
      <w:r w:rsidRPr="000A6EB3">
        <w:fldChar w:fldCharType="separate"/>
      </w:r>
      <w:r w:rsidRPr="000A6EB3" w:rsidR="000A6EB3">
        <w:rPr>
          <w:noProof/>
        </w:rPr>
        <w:t>15</w:t>
      </w:r>
      <w:r w:rsidRPr="000A6EB3">
        <w:fldChar w:fldCharType="end"/>
      </w:r>
      <w:r w:rsidRPr="000A6EB3">
        <w:t>.  </w:t>
      </w:r>
      <w:r w:rsidRPr="000A6EB3" w:rsidR="000C6710">
        <w:t xml:space="preserve">Le 30 novembre 2011, </w:t>
      </w:r>
      <w:r w:rsidRPr="000A6EB3" w:rsidR="00EB5AFA">
        <w:t>par l</w:t>
      </w:r>
      <w:r w:rsidRPr="000A6EB3" w:rsidR="000A6EB3">
        <w:t>’</w:t>
      </w:r>
      <w:r w:rsidRPr="000A6EB3" w:rsidR="00EB5AFA">
        <w:t>arrêt n</w:t>
      </w:r>
      <w:r w:rsidRPr="000A6EB3" w:rsidR="00EB5AFA">
        <w:rPr>
          <w:vertAlign w:val="superscript"/>
        </w:rPr>
        <w:t>o</w:t>
      </w:r>
      <w:r w:rsidRPr="000A6EB3" w:rsidR="00EB5AFA">
        <w:t xml:space="preserve"> 6124/2011, </w:t>
      </w:r>
      <w:r w:rsidRPr="000A6EB3" w:rsidR="000C6710">
        <w:t>la cour d</w:t>
      </w:r>
      <w:r w:rsidRPr="000A6EB3" w:rsidR="000A6EB3">
        <w:t>’</w:t>
      </w:r>
      <w:r w:rsidRPr="000A6EB3" w:rsidR="000C6710">
        <w:t>appel d</w:t>
      </w:r>
      <w:r w:rsidRPr="000A6EB3" w:rsidR="000A6EB3">
        <w:t>’</w:t>
      </w:r>
      <w:r w:rsidRPr="000A6EB3" w:rsidR="000C6710">
        <w:t xml:space="preserve">Athènes </w:t>
      </w:r>
      <w:r w:rsidRPr="000A6EB3" w:rsidR="00EB5AFA">
        <w:t>(« la cour d</w:t>
      </w:r>
      <w:r w:rsidRPr="000A6EB3" w:rsidR="000A6EB3">
        <w:t>’</w:t>
      </w:r>
      <w:r w:rsidRPr="000A6EB3" w:rsidR="00EB5AFA">
        <w:t xml:space="preserve">appel ») </w:t>
      </w:r>
      <w:r w:rsidRPr="000A6EB3" w:rsidR="000C6710">
        <w:t>confirma la décision n</w:t>
      </w:r>
      <w:r w:rsidRPr="000A6EB3" w:rsidR="00A953AB">
        <w:rPr>
          <w:vertAlign w:val="superscript"/>
        </w:rPr>
        <w:t>o</w:t>
      </w:r>
      <w:r w:rsidRPr="000A6EB3" w:rsidR="000C6710">
        <w:t> 5906/2010.</w:t>
      </w:r>
    </w:p>
    <w:p w:rsidRPr="000A6EB3" w:rsidR="00A953AB" w:rsidP="000A6EB3" w:rsidRDefault="00C90079">
      <w:pPr>
        <w:pStyle w:val="JuPara"/>
      </w:pPr>
      <w:r w:rsidRPr="000A6EB3">
        <w:fldChar w:fldCharType="begin"/>
      </w:r>
      <w:r w:rsidRPr="000A6EB3">
        <w:instrText xml:space="preserve"> SEQ level0 \*arabic </w:instrText>
      </w:r>
      <w:r w:rsidRPr="000A6EB3">
        <w:fldChar w:fldCharType="separate"/>
      </w:r>
      <w:r w:rsidRPr="000A6EB3" w:rsidR="000A6EB3">
        <w:rPr>
          <w:noProof/>
        </w:rPr>
        <w:t>16</w:t>
      </w:r>
      <w:r w:rsidRPr="000A6EB3">
        <w:fldChar w:fldCharType="end"/>
      </w:r>
      <w:r w:rsidRPr="000A6EB3">
        <w:t>.  </w:t>
      </w:r>
      <w:r w:rsidRPr="000A6EB3" w:rsidR="00E24A6C">
        <w:t>Le 21</w:t>
      </w:r>
      <w:r w:rsidRPr="000A6EB3">
        <w:t xml:space="preserve"> octobre 2014, les requérants se pourvurent en cassation.</w:t>
      </w:r>
    </w:p>
    <w:p w:rsidRPr="000A6EB3" w:rsidR="00C90079" w:rsidP="000A6EB3" w:rsidRDefault="0008047A">
      <w:pPr>
        <w:pStyle w:val="JuPara"/>
      </w:pPr>
      <w:r w:rsidRPr="000A6EB3">
        <w:fldChar w:fldCharType="begin"/>
      </w:r>
      <w:r w:rsidRPr="000A6EB3">
        <w:instrText xml:space="preserve"> SEQ level0 \*arabic </w:instrText>
      </w:r>
      <w:r w:rsidRPr="000A6EB3">
        <w:fldChar w:fldCharType="separate"/>
      </w:r>
      <w:r w:rsidRPr="000A6EB3" w:rsidR="000A6EB3">
        <w:rPr>
          <w:noProof/>
        </w:rPr>
        <w:t>17</w:t>
      </w:r>
      <w:r w:rsidRPr="000A6EB3">
        <w:fldChar w:fldCharType="end"/>
      </w:r>
      <w:r w:rsidRPr="000A6EB3">
        <w:t>.  </w:t>
      </w:r>
      <w:r w:rsidRPr="000A6EB3" w:rsidR="00C90079">
        <w:t xml:space="preserve">Le 29 juin 2015, </w:t>
      </w:r>
      <w:r w:rsidRPr="000A6EB3" w:rsidR="00EB5AFA">
        <w:t>par l</w:t>
      </w:r>
      <w:r w:rsidRPr="000A6EB3" w:rsidR="000A6EB3">
        <w:t>’</w:t>
      </w:r>
      <w:r w:rsidRPr="000A6EB3" w:rsidR="00EB5AFA">
        <w:t>arrêt n</w:t>
      </w:r>
      <w:r w:rsidRPr="000A6EB3" w:rsidR="00EB5AFA">
        <w:rPr>
          <w:vertAlign w:val="superscript"/>
        </w:rPr>
        <w:t>o</w:t>
      </w:r>
      <w:r w:rsidRPr="000A6EB3" w:rsidR="00EB5AFA">
        <w:t xml:space="preserve"> 955/2015, </w:t>
      </w:r>
      <w:r w:rsidRPr="000A6EB3" w:rsidR="00C90079">
        <w:t>la Cour de cassation rejeta leur recours. La haute juridiction civile considéra que la cour d</w:t>
      </w:r>
      <w:r w:rsidRPr="000A6EB3" w:rsidR="000A6EB3">
        <w:t>’</w:t>
      </w:r>
      <w:r w:rsidRPr="000A6EB3" w:rsidR="00C90079">
        <w:t>appel avait justement interprété les dispositions per</w:t>
      </w:r>
      <w:r w:rsidRPr="000A6EB3" w:rsidR="007B0A98">
        <w:t xml:space="preserve">tinentes </w:t>
      </w:r>
      <w:r w:rsidRPr="000A6EB3" w:rsidR="00EB5AFA">
        <w:t>en l</w:t>
      </w:r>
      <w:r w:rsidRPr="000A6EB3" w:rsidR="000A6EB3">
        <w:t>’</w:t>
      </w:r>
      <w:r w:rsidRPr="000A6EB3" w:rsidR="00EB5AFA">
        <w:t xml:space="preserve">espèce </w:t>
      </w:r>
      <w:r w:rsidRPr="000A6EB3" w:rsidR="007B0A98">
        <w:t xml:space="preserve">du </w:t>
      </w:r>
      <w:r w:rsidRPr="000A6EB3" w:rsidR="00EB5AFA">
        <w:t>CC</w:t>
      </w:r>
      <w:r w:rsidRPr="000A6EB3" w:rsidR="00C90079">
        <w:t xml:space="preserve">. </w:t>
      </w:r>
      <w:r w:rsidRPr="000A6EB3" w:rsidR="00EB5AFA">
        <w:t>Elle jugea e</w:t>
      </w:r>
      <w:r w:rsidRPr="000A6EB3" w:rsidR="003F5787">
        <w:t>n particulier</w:t>
      </w:r>
      <w:r w:rsidRPr="000A6EB3" w:rsidR="00EB5AFA">
        <w:t xml:space="preserve"> </w:t>
      </w:r>
      <w:r w:rsidRPr="000A6EB3" w:rsidR="00A24757">
        <w:t xml:space="preserve">que, </w:t>
      </w:r>
      <w:r w:rsidRPr="000A6EB3" w:rsidR="004229B1">
        <w:t>comme il ressort des</w:t>
      </w:r>
      <w:r w:rsidRPr="000A6EB3" w:rsidR="00A24757">
        <w:t xml:space="preserve"> articles 1357, 1372, 1378 et 1462 </w:t>
      </w:r>
      <w:r w:rsidRPr="000A6EB3" w:rsidR="00455E1E">
        <w:t>du CC</w:t>
      </w:r>
      <w:r w:rsidRPr="000A6EB3" w:rsidR="00A24757">
        <w:t>, la conclusion du mariage cré</w:t>
      </w:r>
      <w:r w:rsidRPr="000A6EB3" w:rsidR="00EB5AFA">
        <w:t>ait</w:t>
      </w:r>
      <w:r w:rsidRPr="000A6EB3" w:rsidR="00A24757">
        <w:t xml:space="preserve"> </w:t>
      </w:r>
      <w:r w:rsidRPr="000A6EB3" w:rsidR="00D6500E">
        <w:t>une alliance en ligne collatérale qui continu</w:t>
      </w:r>
      <w:r w:rsidRPr="000A6EB3" w:rsidR="00EB5AFA">
        <w:t>ait</w:t>
      </w:r>
      <w:r w:rsidRPr="000A6EB3" w:rsidR="00D6500E">
        <w:t xml:space="preserve"> à exister même après la dissolution ou </w:t>
      </w:r>
      <w:r w:rsidRPr="000A6EB3" w:rsidR="00AD2890">
        <w:t>l</w:t>
      </w:r>
      <w:r w:rsidRPr="000A6EB3" w:rsidR="000A6EB3">
        <w:t>’</w:t>
      </w:r>
      <w:r w:rsidRPr="000A6EB3" w:rsidR="00AD2890">
        <w:t>annulati</w:t>
      </w:r>
      <w:r w:rsidRPr="000A6EB3" w:rsidR="00EF0D62">
        <w:t>on de ce mariage. Elle considéra</w:t>
      </w:r>
      <w:r w:rsidRPr="000A6EB3" w:rsidR="00AD2890">
        <w:t xml:space="preserve"> en outre que la conclusion d</w:t>
      </w:r>
      <w:r w:rsidRPr="000A6EB3" w:rsidR="000A6EB3">
        <w:t>’</w:t>
      </w:r>
      <w:r w:rsidRPr="000A6EB3" w:rsidR="00AD2890">
        <w:t xml:space="preserve">un mariage malgré </w:t>
      </w:r>
      <w:r w:rsidRPr="000A6EB3" w:rsidR="00455E1E">
        <w:t xml:space="preserve">cet </w:t>
      </w:r>
      <w:r w:rsidRPr="000A6EB3" w:rsidR="00396873">
        <w:t>empêchement a</w:t>
      </w:r>
      <w:r w:rsidRPr="000A6EB3" w:rsidR="00EB5AFA">
        <w:t>vait</w:t>
      </w:r>
      <w:r w:rsidRPr="000A6EB3" w:rsidR="00396873">
        <w:t xml:space="preserve"> </w:t>
      </w:r>
      <w:r w:rsidRPr="000A6EB3" w:rsidR="00EB5AFA">
        <w:t xml:space="preserve">pour </w:t>
      </w:r>
      <w:r w:rsidRPr="000A6EB3" w:rsidR="00396873">
        <w:t xml:space="preserve">résultat sa nullité, qui </w:t>
      </w:r>
      <w:r w:rsidRPr="000A6EB3" w:rsidR="00EB5AFA">
        <w:t xml:space="preserve">pouvait </w:t>
      </w:r>
      <w:r w:rsidRPr="000A6EB3" w:rsidR="00396873">
        <w:t xml:space="preserve">être </w:t>
      </w:r>
      <w:r w:rsidRPr="000A6EB3" w:rsidR="00071412">
        <w:t>demandée par une action introduite par le procureur de première instance.</w:t>
      </w:r>
      <w:r w:rsidRPr="000A6EB3" w:rsidR="00BD30E6">
        <w:t xml:space="preserve"> Quant à </w:t>
      </w:r>
      <w:r w:rsidRPr="000A6EB3" w:rsidR="00A93BF7">
        <w:t>l</w:t>
      </w:r>
      <w:r w:rsidRPr="000A6EB3" w:rsidR="000A6EB3">
        <w:t>’</w:t>
      </w:r>
      <w:r w:rsidRPr="000A6EB3" w:rsidR="00A93BF7">
        <w:t>argument</w:t>
      </w:r>
      <w:r w:rsidRPr="000A6EB3" w:rsidR="00BD30E6">
        <w:t xml:space="preserve"> </w:t>
      </w:r>
      <w:proofErr w:type="gramStart"/>
      <w:r w:rsidRPr="000A6EB3" w:rsidR="00BD30E6">
        <w:t>des requérants</w:t>
      </w:r>
      <w:r w:rsidRPr="000A6EB3" w:rsidR="00A93BF7">
        <w:t xml:space="preserve"> relatif</w:t>
      </w:r>
      <w:proofErr w:type="gramEnd"/>
      <w:r w:rsidRPr="000A6EB3" w:rsidR="00BD30E6">
        <w:t xml:space="preserve"> à l</w:t>
      </w:r>
      <w:r w:rsidRPr="000A6EB3" w:rsidR="000A6EB3">
        <w:t>’</w:t>
      </w:r>
      <w:r w:rsidRPr="000A6EB3" w:rsidR="00BD30E6">
        <w:t>article 12 de la Convention, la Cour de cassation estima que cet article permet</w:t>
      </w:r>
      <w:r w:rsidRPr="000A6EB3" w:rsidR="00EB5AFA">
        <w:t>tait</w:t>
      </w:r>
      <w:r w:rsidRPr="000A6EB3" w:rsidR="00BD30E6">
        <w:t xml:space="preserve"> au législateur d</w:t>
      </w:r>
      <w:r w:rsidRPr="000A6EB3" w:rsidR="000A6EB3">
        <w:t>’</w:t>
      </w:r>
      <w:r w:rsidRPr="000A6EB3" w:rsidR="00BD30E6">
        <w:t xml:space="preserve">introduire des </w:t>
      </w:r>
      <w:r w:rsidRPr="000A6EB3" w:rsidR="00A93BF7">
        <w:t>empêchements au mariage aux fins de la protection de la famille ou pour des raisons de décence</w:t>
      </w:r>
      <w:r w:rsidRPr="000A6EB3" w:rsidR="001D757B">
        <w:t>,</w:t>
      </w:r>
      <w:r w:rsidRPr="000A6EB3" w:rsidR="00A93BF7">
        <w:t xml:space="preserve"> </w:t>
      </w:r>
      <w:r w:rsidRPr="000A6EB3" w:rsidR="00EB5AFA">
        <w:t>à</w:t>
      </w:r>
      <w:r w:rsidRPr="000A6EB3" w:rsidR="001D757B">
        <w:t xml:space="preserve"> condition que cette restriction n</w:t>
      </w:r>
      <w:r w:rsidRPr="000A6EB3" w:rsidR="000A6EB3">
        <w:t>’</w:t>
      </w:r>
      <w:r w:rsidRPr="000A6EB3" w:rsidR="001D757B">
        <w:t>affect</w:t>
      </w:r>
      <w:r w:rsidRPr="000A6EB3" w:rsidR="00EB5AFA">
        <w:t>ât</w:t>
      </w:r>
      <w:r w:rsidRPr="000A6EB3" w:rsidR="001D757B">
        <w:t xml:space="preserve"> pas le noyau du droit au mariage</w:t>
      </w:r>
      <w:r w:rsidRPr="000A6EB3" w:rsidR="00EB5AFA">
        <w:t>,</w:t>
      </w:r>
      <w:r w:rsidRPr="000A6EB3" w:rsidR="001D757B">
        <w:t xml:space="preserve"> </w:t>
      </w:r>
      <w:r w:rsidRPr="000A6EB3" w:rsidR="00EB5AFA">
        <w:t>ajoutant</w:t>
      </w:r>
      <w:r w:rsidRPr="000A6EB3" w:rsidR="001D757B">
        <w:t xml:space="preserve"> que tel n</w:t>
      </w:r>
      <w:r w:rsidRPr="000A6EB3" w:rsidR="000A6EB3">
        <w:t>’</w:t>
      </w:r>
      <w:r w:rsidRPr="000A6EB3" w:rsidR="001D757B">
        <w:t>était pas le cas en l</w:t>
      </w:r>
      <w:r w:rsidRPr="000A6EB3" w:rsidR="000A6EB3">
        <w:t>’</w:t>
      </w:r>
      <w:r w:rsidRPr="000A6EB3" w:rsidR="001D757B">
        <w:t xml:space="preserve">espèce. </w:t>
      </w:r>
      <w:r w:rsidRPr="000A6EB3" w:rsidR="00E24A6C">
        <w:t>Cet arrêt fut mis au net et certifié conforme le 2 septembre 2015.</w:t>
      </w:r>
    </w:p>
    <w:p w:rsidRPr="000A6EB3" w:rsidR="0019733A" w:rsidP="000A6EB3" w:rsidRDefault="0019733A">
      <w:pPr>
        <w:pStyle w:val="JuHIRoman"/>
      </w:pPr>
      <w:r w:rsidRPr="000A6EB3">
        <w:t>LE DROIT ET LA PRATIQUE INTERNES ET INTERNATIONAUX PERTINENTS</w:t>
      </w:r>
    </w:p>
    <w:p w:rsidRPr="000A6EB3" w:rsidR="0019733A" w:rsidP="000A6EB3" w:rsidRDefault="0019733A">
      <w:pPr>
        <w:pStyle w:val="JuHA"/>
      </w:pPr>
      <w:r w:rsidRPr="000A6EB3">
        <w:t>Le droit interne</w:t>
      </w:r>
    </w:p>
    <w:p w:rsidRPr="000A6EB3" w:rsidR="00AC7694"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18</w:t>
      </w:r>
      <w:r w:rsidRPr="000A6EB3">
        <w:fldChar w:fldCharType="end"/>
      </w:r>
      <w:r w:rsidRPr="000A6EB3" w:rsidR="00922003">
        <w:t>.  </w:t>
      </w:r>
      <w:r w:rsidRPr="000A6EB3" w:rsidR="00AC7694">
        <w:t>Les articles pertinents en l</w:t>
      </w:r>
      <w:r w:rsidRPr="000A6EB3" w:rsidR="000A6EB3">
        <w:t>’</w:t>
      </w:r>
      <w:r w:rsidRPr="000A6EB3" w:rsidR="00AC7694">
        <w:t xml:space="preserve">espèce du </w:t>
      </w:r>
      <w:r w:rsidRPr="000A6EB3" w:rsidR="00EB5AFA">
        <w:t>CC</w:t>
      </w:r>
      <w:r w:rsidRPr="000A6EB3" w:rsidR="00AC7694">
        <w:t xml:space="preserve"> </w:t>
      </w:r>
      <w:r w:rsidRPr="000A6EB3" w:rsidR="00EE190B">
        <w:t>(loi n</w:t>
      </w:r>
      <w:r w:rsidRPr="000A6EB3" w:rsidR="00EE190B">
        <w:rPr>
          <w:vertAlign w:val="superscript"/>
        </w:rPr>
        <w:t>o</w:t>
      </w:r>
      <w:r w:rsidRPr="000A6EB3" w:rsidR="00EE190B">
        <w:t xml:space="preserve"> 2250/1940, entré</w:t>
      </w:r>
      <w:r w:rsidRPr="000A6EB3" w:rsidR="00B95331">
        <w:t>e en vigueur en 1946, telle que modifiée</w:t>
      </w:r>
      <w:r w:rsidRPr="000A6EB3" w:rsidR="00EE190B">
        <w:t xml:space="preserve"> par les lois n</w:t>
      </w:r>
      <w:r w:rsidRPr="000A6EB3" w:rsidR="00EE190B">
        <w:rPr>
          <w:vertAlign w:val="superscript"/>
        </w:rPr>
        <w:t>os</w:t>
      </w:r>
      <w:r w:rsidRPr="000A6EB3" w:rsidR="00922003">
        <w:t xml:space="preserve"> 1250/1982, 1329/1983 et </w:t>
      </w:r>
      <w:r w:rsidRPr="000A6EB3" w:rsidR="00EE190B">
        <w:t>3089/2002 ainsi que par le décret présidentiel n</w:t>
      </w:r>
      <w:r w:rsidRPr="000A6EB3" w:rsidR="00EE190B">
        <w:rPr>
          <w:vertAlign w:val="superscript"/>
        </w:rPr>
        <w:t>o</w:t>
      </w:r>
      <w:r w:rsidRPr="000A6EB3" w:rsidR="00EE190B">
        <w:t xml:space="preserve"> 456/1984) </w:t>
      </w:r>
      <w:r w:rsidRPr="000A6EB3" w:rsidR="00AC7694">
        <w:t>disposent :</w:t>
      </w:r>
    </w:p>
    <w:p w:rsidRPr="000A6EB3" w:rsidR="00A0784A" w:rsidP="000A6EB3" w:rsidRDefault="00AC7694">
      <w:pPr>
        <w:pStyle w:val="JuHArticle"/>
      </w:pPr>
      <w:r w:rsidRPr="000A6EB3">
        <w:t>Article 1357</w:t>
      </w:r>
    </w:p>
    <w:p w:rsidRPr="000A6EB3" w:rsidR="00222ED0" w:rsidP="000A6EB3" w:rsidRDefault="00A557DD">
      <w:pPr>
        <w:pStyle w:val="JuQuot"/>
      </w:pPr>
      <w:r w:rsidRPr="000A6EB3">
        <w:t xml:space="preserve">« Le mariage </w:t>
      </w:r>
      <w:r w:rsidRPr="000A6EB3" w:rsidR="00845E7A">
        <w:t xml:space="preserve">est prohibé </w:t>
      </w:r>
      <w:r w:rsidRPr="000A6EB3">
        <w:t>entre alliés en ligne directe et jusqu</w:t>
      </w:r>
      <w:r w:rsidRPr="000A6EB3" w:rsidR="000A6EB3">
        <w:t>’</w:t>
      </w:r>
      <w:r w:rsidRPr="000A6EB3">
        <w:t>au troisième degré en ligne collatérale</w:t>
      </w:r>
      <w:r w:rsidRPr="000A6EB3" w:rsidR="004E3E3A">
        <w:t>.</w:t>
      </w:r>
      <w:r w:rsidRPr="000A6EB3">
        <w:t> »</w:t>
      </w:r>
    </w:p>
    <w:p w:rsidRPr="000A6EB3" w:rsidR="008339DF" w:rsidP="000A6EB3" w:rsidRDefault="008339DF">
      <w:pPr>
        <w:pStyle w:val="JuHArticle"/>
      </w:pPr>
      <w:r w:rsidRPr="000A6EB3">
        <w:t>Article 1368</w:t>
      </w:r>
    </w:p>
    <w:p w:rsidRPr="000A6EB3" w:rsidR="008339DF" w:rsidP="000A6EB3" w:rsidRDefault="008339DF">
      <w:pPr>
        <w:pStyle w:val="JuQuot"/>
        <w:rPr>
          <w:lang w:bidi="en-US"/>
        </w:rPr>
      </w:pPr>
      <w:r w:rsidRPr="000A6EB3">
        <w:rPr>
          <w:lang w:bidi="en-US"/>
        </w:rPr>
        <w:t xml:space="preserve">« Pour </w:t>
      </w:r>
      <w:r w:rsidRPr="000A6EB3" w:rsidR="00845E7A">
        <w:rPr>
          <w:lang w:bidi="en-US"/>
        </w:rPr>
        <w:t>contracter</w:t>
      </w:r>
      <w:r w:rsidRPr="000A6EB3">
        <w:rPr>
          <w:lang w:bidi="en-US"/>
        </w:rPr>
        <w:t xml:space="preserve"> un mariage, soit civil soit conformément aux rites (« </w:t>
      </w:r>
      <w:r w:rsidRPr="000A6EB3">
        <w:rPr>
          <w:i/>
          <w:lang w:val="el-GR" w:bidi="en-US"/>
        </w:rPr>
        <w:t>με</w:t>
      </w:r>
      <w:r w:rsidRPr="000A6EB3">
        <w:rPr>
          <w:i/>
          <w:lang w:bidi="en-US"/>
        </w:rPr>
        <w:t xml:space="preserve"> </w:t>
      </w:r>
      <w:r w:rsidRPr="000A6EB3">
        <w:rPr>
          <w:i/>
          <w:lang w:val="el-GR" w:bidi="en-US"/>
        </w:rPr>
        <w:t>ιερολογία</w:t>
      </w:r>
      <w:r w:rsidRPr="000A6EB3">
        <w:rPr>
          <w:lang w:bidi="en-US"/>
        </w:rPr>
        <w:t> ») de l</w:t>
      </w:r>
      <w:r w:rsidRPr="000A6EB3" w:rsidR="000A6EB3">
        <w:rPr>
          <w:lang w:bidi="en-US"/>
        </w:rPr>
        <w:t>’</w:t>
      </w:r>
      <w:r w:rsidRPr="000A6EB3">
        <w:rPr>
          <w:lang w:bidi="en-US"/>
        </w:rPr>
        <w:t xml:space="preserve">Église orthodoxe orientale, est exigé </w:t>
      </w:r>
      <w:r w:rsidRPr="000A6EB3" w:rsidR="007307FA">
        <w:rPr>
          <w:lang w:bidi="en-US"/>
        </w:rPr>
        <w:t>un permis</w:t>
      </w:r>
      <w:r w:rsidRPr="000A6EB3">
        <w:rPr>
          <w:lang w:bidi="en-US"/>
        </w:rPr>
        <w:t xml:space="preserve"> du maire ou du président de la communauté </w:t>
      </w:r>
      <w:r w:rsidRPr="000A6EB3" w:rsidR="007C0986">
        <w:rPr>
          <w:lang w:bidi="en-US"/>
        </w:rPr>
        <w:t xml:space="preserve">de la dernière résidence de chacun des </w:t>
      </w:r>
      <w:r w:rsidRPr="000A6EB3" w:rsidR="005C53B3">
        <w:rPr>
          <w:lang w:bidi="en-US"/>
        </w:rPr>
        <w:t>futurs marié</w:t>
      </w:r>
      <w:r w:rsidRPr="000A6EB3" w:rsidR="007C0986">
        <w:rPr>
          <w:lang w:bidi="en-US"/>
        </w:rPr>
        <w:t xml:space="preserve">s. Dans le cas où la personne compétente pour la délivrance </w:t>
      </w:r>
      <w:r w:rsidRPr="000A6EB3" w:rsidR="007307FA">
        <w:rPr>
          <w:lang w:bidi="en-US"/>
        </w:rPr>
        <w:t>du permis</w:t>
      </w:r>
      <w:r w:rsidRPr="000A6EB3" w:rsidR="007C0986">
        <w:rPr>
          <w:lang w:bidi="en-US"/>
        </w:rPr>
        <w:t xml:space="preserve"> refuse de l</w:t>
      </w:r>
      <w:r w:rsidRPr="000A6EB3" w:rsidR="000A6EB3">
        <w:rPr>
          <w:lang w:bidi="en-US"/>
        </w:rPr>
        <w:t>’</w:t>
      </w:r>
      <w:r w:rsidRPr="000A6EB3" w:rsidR="007C0986">
        <w:rPr>
          <w:lang w:bidi="en-US"/>
        </w:rPr>
        <w:t xml:space="preserve">accorder, le tribunal </w:t>
      </w:r>
      <w:r w:rsidRPr="000A6EB3" w:rsidR="007307FA">
        <w:rPr>
          <w:lang w:bidi="en-US"/>
        </w:rPr>
        <w:t xml:space="preserve">de première instance </w:t>
      </w:r>
      <w:r w:rsidRPr="000A6EB3" w:rsidR="007C0986">
        <w:rPr>
          <w:lang w:bidi="en-US"/>
        </w:rPr>
        <w:t>comp</w:t>
      </w:r>
      <w:r w:rsidRPr="000A6EB3" w:rsidR="007307FA">
        <w:rPr>
          <w:lang w:bidi="en-US"/>
        </w:rPr>
        <w:t>é</w:t>
      </w:r>
      <w:r w:rsidRPr="000A6EB3" w:rsidR="007C0986">
        <w:rPr>
          <w:lang w:bidi="en-US"/>
        </w:rPr>
        <w:t>tent</w:t>
      </w:r>
      <w:r w:rsidRPr="000A6EB3" w:rsidR="00E45E01">
        <w:rPr>
          <w:lang w:bidi="en-US"/>
        </w:rPr>
        <w:t xml:space="preserve"> </w:t>
      </w:r>
      <w:r w:rsidRPr="000A6EB3" w:rsidR="007307FA">
        <w:rPr>
          <w:lang w:bidi="en-US"/>
        </w:rPr>
        <w:t>rend une décision</w:t>
      </w:r>
      <w:r w:rsidRPr="000A6EB3" w:rsidR="007C0986">
        <w:rPr>
          <w:lang w:bidi="en-US"/>
        </w:rPr>
        <w:t xml:space="preserve"> par un arrêt </w:t>
      </w:r>
      <w:r w:rsidRPr="000A6EB3" w:rsidR="00E45E01">
        <w:rPr>
          <w:lang w:bidi="en-US"/>
        </w:rPr>
        <w:t xml:space="preserve">irrévocable </w:t>
      </w:r>
      <w:r w:rsidRPr="000A6EB3" w:rsidR="005C53B3">
        <w:rPr>
          <w:lang w:bidi="en-US"/>
        </w:rPr>
        <w:t>(</w:t>
      </w:r>
      <w:r w:rsidRPr="000A6EB3" w:rsidR="00A953AB">
        <w:rPr>
          <w:lang w:bidi="en-US"/>
        </w:rPr>
        <w:t>...</w:t>
      </w:r>
      <w:r w:rsidRPr="000A6EB3" w:rsidR="005C53B3">
        <w:rPr>
          <w:lang w:bidi="en-US"/>
        </w:rPr>
        <w:t>). »</w:t>
      </w:r>
    </w:p>
    <w:p w:rsidRPr="000A6EB3" w:rsidR="00C91359" w:rsidP="000A6EB3" w:rsidRDefault="00C91359">
      <w:pPr>
        <w:pStyle w:val="JuHArticle"/>
      </w:pPr>
      <w:r w:rsidRPr="000A6EB3">
        <w:t>Article 1369</w:t>
      </w:r>
    </w:p>
    <w:p w:rsidRPr="000A6EB3" w:rsidR="00C91359" w:rsidP="000A6EB3" w:rsidRDefault="00C91359">
      <w:pPr>
        <w:pStyle w:val="JuQuot"/>
        <w:rPr>
          <w:lang w:bidi="en-US"/>
        </w:rPr>
      </w:pPr>
      <w:r w:rsidRPr="000A6EB3">
        <w:rPr>
          <w:lang w:bidi="en-US"/>
        </w:rPr>
        <w:t>« </w:t>
      </w:r>
      <w:r w:rsidRPr="000A6EB3" w:rsidR="00A6253B">
        <w:rPr>
          <w:lang w:bidi="en-US"/>
        </w:rPr>
        <w:t>Avant la c</w:t>
      </w:r>
      <w:r w:rsidRPr="000A6EB3" w:rsidR="00845E7A">
        <w:rPr>
          <w:lang w:bidi="en-US"/>
        </w:rPr>
        <w:t>ontraction</w:t>
      </w:r>
      <w:r w:rsidRPr="000A6EB3" w:rsidR="00A6253B">
        <w:rPr>
          <w:lang w:bidi="en-US"/>
        </w:rPr>
        <w:t xml:space="preserve"> du mariage (</w:t>
      </w:r>
      <w:r w:rsidRPr="000A6EB3" w:rsidR="00A953AB">
        <w:rPr>
          <w:lang w:bidi="en-US"/>
        </w:rPr>
        <w:t>...</w:t>
      </w:r>
      <w:r w:rsidRPr="000A6EB3" w:rsidR="00A6253B">
        <w:rPr>
          <w:lang w:bidi="en-US"/>
        </w:rPr>
        <w:t xml:space="preserve">) </w:t>
      </w:r>
      <w:r w:rsidRPr="000A6EB3" w:rsidR="0077648C">
        <w:rPr>
          <w:lang w:bidi="en-US"/>
        </w:rPr>
        <w:t>doivent être notifiés</w:t>
      </w:r>
      <w:r w:rsidRPr="000A6EB3" w:rsidR="0018167E">
        <w:rPr>
          <w:lang w:bidi="en-US"/>
        </w:rPr>
        <w:t xml:space="preserve"> par affichage, à la mairie </w:t>
      </w:r>
      <w:r w:rsidRPr="000A6EB3" w:rsidR="0004200D">
        <w:rPr>
          <w:lang w:bidi="en-US"/>
        </w:rPr>
        <w:t xml:space="preserve">ou </w:t>
      </w:r>
      <w:r w:rsidRPr="000A6EB3" w:rsidR="0018167E">
        <w:rPr>
          <w:lang w:bidi="en-US"/>
        </w:rPr>
        <w:t xml:space="preserve">au bureau de la communauté où chacun des futurs mariés avait </w:t>
      </w:r>
      <w:r w:rsidRPr="000A6EB3" w:rsidR="006B3AF1">
        <w:rPr>
          <w:lang w:bidi="en-US"/>
        </w:rPr>
        <w:t>sa</w:t>
      </w:r>
      <w:r w:rsidRPr="000A6EB3" w:rsidR="0018167E">
        <w:rPr>
          <w:lang w:bidi="en-US"/>
        </w:rPr>
        <w:t xml:space="preserve"> dernière résidence, </w:t>
      </w:r>
      <w:r w:rsidRPr="000A6EB3" w:rsidR="0004200D">
        <w:rPr>
          <w:lang w:bidi="en-US"/>
        </w:rPr>
        <w:t>(</w:t>
      </w:r>
      <w:r w:rsidRPr="000A6EB3" w:rsidR="00A953AB">
        <w:rPr>
          <w:lang w:bidi="en-US"/>
        </w:rPr>
        <w:t>...</w:t>
      </w:r>
      <w:r w:rsidRPr="000A6EB3" w:rsidR="0004200D">
        <w:rPr>
          <w:lang w:bidi="en-US"/>
        </w:rPr>
        <w:t>)</w:t>
      </w:r>
      <w:r w:rsidRPr="000A6EB3" w:rsidR="0077648C">
        <w:rPr>
          <w:lang w:bidi="en-US"/>
        </w:rPr>
        <w:t xml:space="preserve"> le prénom et le nom de chacun des futurs mariés, leur profession, le nom de leurs parents et le</w:t>
      </w:r>
      <w:r w:rsidRPr="000A6EB3" w:rsidR="0004200D">
        <w:rPr>
          <w:lang w:bidi="en-US"/>
        </w:rPr>
        <w:t>ur</w:t>
      </w:r>
      <w:r w:rsidRPr="000A6EB3" w:rsidR="0077648C">
        <w:rPr>
          <w:lang w:bidi="en-US"/>
        </w:rPr>
        <w:t xml:space="preserve"> lieu de naissance, leur dernière résidence </w:t>
      </w:r>
      <w:r w:rsidRPr="000A6EB3" w:rsidR="00845E7A">
        <w:rPr>
          <w:lang w:bidi="en-US"/>
        </w:rPr>
        <w:t xml:space="preserve">et </w:t>
      </w:r>
      <w:r w:rsidRPr="000A6EB3" w:rsidR="0004200D">
        <w:rPr>
          <w:lang w:bidi="en-US"/>
        </w:rPr>
        <w:t>le lieu du</w:t>
      </w:r>
      <w:r w:rsidRPr="000A6EB3" w:rsidR="00845E7A">
        <w:rPr>
          <w:lang w:bidi="en-US"/>
        </w:rPr>
        <w:t xml:space="preserve"> mariage.</w:t>
      </w:r>
      <w:r w:rsidRPr="000A6EB3" w:rsidR="0077648C">
        <w:rPr>
          <w:lang w:bidi="en-US"/>
        </w:rPr>
        <w:t xml:space="preserve"> </w:t>
      </w:r>
      <w:r w:rsidRPr="000A6EB3" w:rsidR="00BA5E99">
        <w:rPr>
          <w:lang w:bidi="en-US"/>
        </w:rPr>
        <w:t>Si le mariage n</w:t>
      </w:r>
      <w:r w:rsidRPr="000A6EB3" w:rsidR="000A6EB3">
        <w:rPr>
          <w:lang w:bidi="en-US"/>
        </w:rPr>
        <w:t>’</w:t>
      </w:r>
      <w:r w:rsidRPr="000A6EB3" w:rsidR="00BA5E99">
        <w:rPr>
          <w:lang w:bidi="en-US"/>
        </w:rPr>
        <w:t>est pas c</w:t>
      </w:r>
      <w:r w:rsidRPr="000A6EB3" w:rsidR="00845E7A">
        <w:rPr>
          <w:lang w:bidi="en-US"/>
        </w:rPr>
        <w:t>ontracté dans les</w:t>
      </w:r>
      <w:r w:rsidRPr="000A6EB3" w:rsidR="00BA5E99">
        <w:rPr>
          <w:lang w:bidi="en-US"/>
        </w:rPr>
        <w:t xml:space="preserve"> six mois </w:t>
      </w:r>
      <w:r w:rsidRPr="000A6EB3" w:rsidR="00845E7A">
        <w:rPr>
          <w:lang w:bidi="en-US"/>
        </w:rPr>
        <w:t>suivant</w:t>
      </w:r>
      <w:r w:rsidRPr="000A6EB3" w:rsidR="00BA5E99">
        <w:rPr>
          <w:lang w:bidi="en-US"/>
        </w:rPr>
        <w:t xml:space="preserve"> la notification, </w:t>
      </w:r>
      <w:r w:rsidRPr="000A6EB3" w:rsidR="0004200D">
        <w:rPr>
          <w:lang w:bidi="en-US"/>
        </w:rPr>
        <w:t>celle-ci</w:t>
      </w:r>
      <w:r w:rsidRPr="000A6EB3" w:rsidR="00BA5E99">
        <w:rPr>
          <w:lang w:bidi="en-US"/>
        </w:rPr>
        <w:t xml:space="preserve"> doit être répétée.</w:t>
      </w:r>
    </w:p>
    <w:p w:rsidRPr="000A6EB3" w:rsidR="00A953AB" w:rsidP="000A6EB3" w:rsidRDefault="00BA5E99">
      <w:pPr>
        <w:pStyle w:val="JuQuot"/>
        <w:rPr>
          <w:lang w:bidi="en-US"/>
        </w:rPr>
      </w:pPr>
      <w:r w:rsidRPr="000A6EB3">
        <w:rPr>
          <w:lang w:bidi="en-US"/>
        </w:rPr>
        <w:t xml:space="preserve">Quand les futurs mariés résident </w:t>
      </w:r>
      <w:r w:rsidRPr="000A6EB3" w:rsidR="0004200D">
        <w:rPr>
          <w:lang w:bidi="en-US"/>
        </w:rPr>
        <w:t>dans</w:t>
      </w:r>
      <w:r w:rsidRPr="000A6EB3">
        <w:rPr>
          <w:lang w:bidi="en-US"/>
        </w:rPr>
        <w:t xml:space="preserve"> une grande ville</w:t>
      </w:r>
      <w:r w:rsidRPr="000A6EB3" w:rsidR="0004200D">
        <w:rPr>
          <w:lang w:bidi="en-US"/>
        </w:rPr>
        <w:t>,</w:t>
      </w:r>
      <w:r w:rsidRPr="000A6EB3">
        <w:rPr>
          <w:lang w:bidi="en-US"/>
        </w:rPr>
        <w:t xml:space="preserve"> la notification a lieu par publication [de l</w:t>
      </w:r>
      <w:r w:rsidRPr="000A6EB3" w:rsidR="000A6EB3">
        <w:rPr>
          <w:lang w:bidi="en-US"/>
        </w:rPr>
        <w:t>’</w:t>
      </w:r>
      <w:r w:rsidRPr="000A6EB3">
        <w:rPr>
          <w:lang w:bidi="en-US"/>
        </w:rPr>
        <w:t>annonce] dans un journal quotidien de leur lieu de résidence. »</w:t>
      </w:r>
    </w:p>
    <w:p w:rsidRPr="000A6EB3" w:rsidR="001E454E" w:rsidP="000A6EB3" w:rsidRDefault="001E454E">
      <w:pPr>
        <w:pStyle w:val="JuHArticle"/>
      </w:pPr>
      <w:r w:rsidRPr="000A6EB3">
        <w:t>Article 1370</w:t>
      </w:r>
    </w:p>
    <w:p w:rsidRPr="000A6EB3" w:rsidR="001E454E" w:rsidP="000A6EB3" w:rsidRDefault="001E454E">
      <w:pPr>
        <w:pStyle w:val="JuQuot"/>
        <w:rPr>
          <w:lang w:bidi="en-US"/>
        </w:rPr>
      </w:pPr>
      <w:r w:rsidRPr="000A6EB3">
        <w:rPr>
          <w:lang w:bidi="en-US"/>
        </w:rPr>
        <w:t>« </w:t>
      </w:r>
      <w:r w:rsidRPr="000A6EB3" w:rsidR="009D3662">
        <w:rPr>
          <w:lang w:bidi="en-US"/>
        </w:rPr>
        <w:t>L</w:t>
      </w:r>
      <w:r w:rsidRPr="000A6EB3" w:rsidR="003D775E">
        <w:rPr>
          <w:lang w:bidi="en-US"/>
        </w:rPr>
        <w:t>e permis</w:t>
      </w:r>
      <w:r w:rsidRPr="000A6EB3" w:rsidR="009D3662">
        <w:rPr>
          <w:lang w:bidi="en-US"/>
        </w:rPr>
        <w:t xml:space="preserve"> de mariage</w:t>
      </w:r>
      <w:r w:rsidRPr="000A6EB3">
        <w:rPr>
          <w:lang w:bidi="en-US"/>
        </w:rPr>
        <w:t xml:space="preserve"> est </w:t>
      </w:r>
      <w:r w:rsidRPr="000A6EB3" w:rsidR="009D3662">
        <w:rPr>
          <w:lang w:bidi="en-US"/>
        </w:rPr>
        <w:t xml:space="preserve">délivré </w:t>
      </w:r>
      <w:r w:rsidRPr="000A6EB3" w:rsidR="00C86A03">
        <w:rPr>
          <w:lang w:bidi="en-US"/>
        </w:rPr>
        <w:t>obligatoirement, après [que les autorités compétentes]</w:t>
      </w:r>
      <w:r w:rsidRPr="000A6EB3" w:rsidR="00357B5F">
        <w:rPr>
          <w:lang w:bidi="en-US"/>
        </w:rPr>
        <w:t xml:space="preserve"> aient examiné si les conditions légales pour la con</w:t>
      </w:r>
      <w:r w:rsidRPr="000A6EB3" w:rsidR="00845E7A">
        <w:rPr>
          <w:lang w:bidi="en-US"/>
        </w:rPr>
        <w:t>traction</w:t>
      </w:r>
      <w:r w:rsidRPr="000A6EB3" w:rsidR="00357B5F">
        <w:rPr>
          <w:lang w:bidi="en-US"/>
        </w:rPr>
        <w:t xml:space="preserve"> du futur mariage </w:t>
      </w:r>
      <w:r w:rsidRPr="000A6EB3" w:rsidR="00CD43C1">
        <w:rPr>
          <w:lang w:bidi="en-US"/>
        </w:rPr>
        <w:t>sont</w:t>
      </w:r>
      <w:r w:rsidRPr="000A6EB3" w:rsidR="00357B5F">
        <w:rPr>
          <w:lang w:bidi="en-US"/>
        </w:rPr>
        <w:t xml:space="preserve"> remplies et [après que les autorités compétentes aient examiné] si </w:t>
      </w:r>
      <w:r w:rsidRPr="000A6EB3" w:rsidR="00632B2C">
        <w:rPr>
          <w:lang w:bidi="en-US"/>
        </w:rPr>
        <w:t xml:space="preserve">la </w:t>
      </w:r>
      <w:r w:rsidRPr="000A6EB3" w:rsidR="003D775E">
        <w:rPr>
          <w:lang w:bidi="en-US"/>
        </w:rPr>
        <w:t xml:space="preserve">notification [du mariage] </w:t>
      </w:r>
      <w:r w:rsidRPr="000A6EB3" w:rsidR="00CD43C1">
        <w:rPr>
          <w:lang w:bidi="en-US"/>
        </w:rPr>
        <w:t xml:space="preserve">a </w:t>
      </w:r>
      <w:r w:rsidRPr="000A6EB3" w:rsidR="00632B2C">
        <w:rPr>
          <w:lang w:bidi="en-US"/>
        </w:rPr>
        <w:t>eu lieu (</w:t>
      </w:r>
      <w:r w:rsidRPr="000A6EB3" w:rsidR="00A953AB">
        <w:rPr>
          <w:lang w:bidi="en-US"/>
        </w:rPr>
        <w:t>...</w:t>
      </w:r>
      <w:r w:rsidRPr="000A6EB3" w:rsidR="00632B2C">
        <w:rPr>
          <w:lang w:bidi="en-US"/>
        </w:rPr>
        <w:t>).</w:t>
      </w:r>
      <w:r w:rsidRPr="000A6EB3" w:rsidR="004E3E3A">
        <w:rPr>
          <w:lang w:bidi="en-US"/>
        </w:rPr>
        <w:t> </w:t>
      </w:r>
      <w:r w:rsidRPr="000A6EB3" w:rsidR="00632B2C">
        <w:rPr>
          <w:lang w:bidi="en-US"/>
        </w:rPr>
        <w:t>»</w:t>
      </w:r>
    </w:p>
    <w:p w:rsidRPr="000A6EB3" w:rsidR="00AC7694" w:rsidP="000A6EB3" w:rsidRDefault="00AC7694">
      <w:pPr>
        <w:pStyle w:val="JuHArticle"/>
      </w:pPr>
      <w:r w:rsidRPr="000A6EB3">
        <w:t>Article 1372</w:t>
      </w:r>
    </w:p>
    <w:p w:rsidRPr="000A6EB3" w:rsidR="00AC7694" w:rsidP="000A6EB3" w:rsidRDefault="00686740">
      <w:pPr>
        <w:pStyle w:val="JuQuot"/>
        <w:rPr>
          <w:lang w:bidi="en-US"/>
        </w:rPr>
      </w:pPr>
      <w:r w:rsidRPr="000A6EB3">
        <w:rPr>
          <w:lang w:bidi="en-US"/>
        </w:rPr>
        <w:t>« </w:t>
      </w:r>
      <w:r w:rsidRPr="000A6EB3" w:rsidR="0004200D">
        <w:rPr>
          <w:lang w:bidi="en-US"/>
        </w:rPr>
        <w:t>Seul est n</w:t>
      </w:r>
      <w:r w:rsidRPr="000A6EB3">
        <w:rPr>
          <w:lang w:bidi="en-US"/>
        </w:rPr>
        <w:t>ul le mariage qui a été</w:t>
      </w:r>
      <w:r w:rsidRPr="000A6EB3" w:rsidR="00845E7A">
        <w:rPr>
          <w:lang w:bidi="en-US"/>
        </w:rPr>
        <w:t xml:space="preserve"> contracté</w:t>
      </w:r>
      <w:r w:rsidRPr="000A6EB3">
        <w:rPr>
          <w:lang w:bidi="en-US"/>
        </w:rPr>
        <w:t xml:space="preserve"> en violation des articles 1350 à 1352, 1354, 1356, 1357 et 1360. (</w:t>
      </w:r>
      <w:r w:rsidRPr="000A6EB3" w:rsidR="00A953AB">
        <w:rPr>
          <w:lang w:bidi="en-US"/>
        </w:rPr>
        <w:t>...</w:t>
      </w:r>
      <w:r w:rsidRPr="000A6EB3">
        <w:rPr>
          <w:lang w:bidi="en-US"/>
        </w:rPr>
        <w:t>)</w:t>
      </w:r>
      <w:r w:rsidRPr="000A6EB3" w:rsidR="004E3E3A">
        <w:rPr>
          <w:lang w:bidi="en-US"/>
        </w:rPr>
        <w:t> </w:t>
      </w:r>
      <w:r w:rsidRPr="000A6EB3">
        <w:rPr>
          <w:lang w:bidi="en-US"/>
        </w:rPr>
        <w:t>»</w:t>
      </w:r>
    </w:p>
    <w:p w:rsidRPr="000A6EB3" w:rsidR="00AC7694" w:rsidP="000A6EB3" w:rsidRDefault="00AC7694">
      <w:pPr>
        <w:pStyle w:val="JuHArticle"/>
      </w:pPr>
      <w:r w:rsidRPr="000A6EB3">
        <w:t>Article 1376</w:t>
      </w:r>
    </w:p>
    <w:p w:rsidRPr="000A6EB3" w:rsidR="00AB6E1E" w:rsidP="000A6EB3" w:rsidRDefault="00AB6E1E">
      <w:pPr>
        <w:pStyle w:val="JuQuot"/>
      </w:pPr>
      <w:r w:rsidRPr="000A6EB3">
        <w:t xml:space="preserve">« Dans le cas </w:t>
      </w:r>
      <w:r w:rsidRPr="000A6EB3" w:rsidR="00A13C4D">
        <w:t>d</w:t>
      </w:r>
      <w:r w:rsidRPr="000A6EB3" w:rsidR="000A6EB3">
        <w:t>’</w:t>
      </w:r>
      <w:r w:rsidRPr="000A6EB3" w:rsidR="00A13C4D">
        <w:t xml:space="preserve">un </w:t>
      </w:r>
      <w:r w:rsidRPr="000A6EB3">
        <w:t>mariage nul (</w:t>
      </w:r>
      <w:r w:rsidRPr="000A6EB3" w:rsidR="00A953AB">
        <w:t>...</w:t>
      </w:r>
      <w:r w:rsidRPr="000A6EB3">
        <w:t>) un arrêt d</w:t>
      </w:r>
      <w:r w:rsidRPr="000A6EB3" w:rsidR="000A6EB3">
        <w:t>’</w:t>
      </w:r>
      <w:r w:rsidRPr="000A6EB3">
        <w:t>un tribunal est nécessaire pour l</w:t>
      </w:r>
      <w:r w:rsidRPr="000A6EB3" w:rsidR="000A6EB3">
        <w:t>’</w:t>
      </w:r>
      <w:r w:rsidRPr="000A6EB3">
        <w:t>invalider. »</w:t>
      </w:r>
    </w:p>
    <w:p w:rsidRPr="000A6EB3" w:rsidR="00AC7694" w:rsidP="000A6EB3" w:rsidRDefault="00AC7694">
      <w:pPr>
        <w:pStyle w:val="JuHArticle"/>
      </w:pPr>
      <w:r w:rsidRPr="000A6EB3">
        <w:t>Article 1378</w:t>
      </w:r>
    </w:p>
    <w:p w:rsidRPr="000A6EB3" w:rsidR="002E39F3" w:rsidP="000A6EB3" w:rsidRDefault="00AB6E1E">
      <w:pPr>
        <w:pStyle w:val="JuQuot"/>
      </w:pPr>
      <w:r w:rsidRPr="000A6EB3">
        <w:t>« </w:t>
      </w:r>
      <w:r w:rsidRPr="000A6EB3" w:rsidR="002E39F3">
        <w:rPr>
          <w:lang w:bidi="en-US"/>
        </w:rPr>
        <w:t>Un recours en annulation d</w:t>
      </w:r>
      <w:r w:rsidRPr="000A6EB3" w:rsidR="000A6EB3">
        <w:rPr>
          <w:lang w:bidi="en-US"/>
        </w:rPr>
        <w:t>’</w:t>
      </w:r>
      <w:r w:rsidRPr="000A6EB3" w:rsidR="002E39F3">
        <w:rPr>
          <w:lang w:bidi="en-US"/>
        </w:rPr>
        <w:t>un mariage peut être formé</w:t>
      </w:r>
      <w:r w:rsidRPr="000A6EB3" w:rsidR="00A13C4D">
        <w:rPr>
          <w:lang w:bidi="en-US"/>
        </w:rPr>
        <w:t> </w:t>
      </w:r>
      <w:r w:rsidRPr="000A6EB3" w:rsidR="002E39F3">
        <w:rPr>
          <w:lang w:bidi="en-US"/>
        </w:rPr>
        <w:t xml:space="preserve">: </w:t>
      </w:r>
      <w:r w:rsidRPr="000A6EB3" w:rsidR="002E39F3">
        <w:t xml:space="preserve">1. dans les </w:t>
      </w:r>
      <w:r w:rsidRPr="000A6EB3" w:rsidR="002E39F3">
        <w:rPr>
          <w:lang w:bidi="en-US"/>
        </w:rPr>
        <w:t>cas des articles 1350 à 1352, 1354, 1356, 1357 et 1360</w:t>
      </w:r>
      <w:r w:rsidRPr="000A6EB3" w:rsidR="00CD43C1">
        <w:rPr>
          <w:lang w:bidi="en-US"/>
        </w:rPr>
        <w:t>,</w:t>
      </w:r>
      <w:r w:rsidRPr="000A6EB3" w:rsidR="002E39F3">
        <w:rPr>
          <w:lang w:bidi="en-US"/>
        </w:rPr>
        <w:t xml:space="preserve"> </w:t>
      </w:r>
      <w:r w:rsidRPr="000A6EB3" w:rsidR="002E39F3">
        <w:t>par</w:t>
      </w:r>
      <w:r w:rsidRPr="000A6EB3" w:rsidR="002E39F3">
        <w:rPr>
          <w:lang w:bidi="en-US"/>
        </w:rPr>
        <w:t xml:space="preserve"> </w:t>
      </w:r>
      <w:r w:rsidRPr="000A6EB3" w:rsidR="002E39F3">
        <w:t xml:space="preserve">les </w:t>
      </w:r>
      <w:r w:rsidRPr="000A6EB3" w:rsidR="002E39F3">
        <w:rPr>
          <w:lang w:bidi="en-US"/>
        </w:rPr>
        <w:t xml:space="preserve">conjoints et toute personne </w:t>
      </w:r>
      <w:r w:rsidRPr="000A6EB3" w:rsidR="00A13C4D">
        <w:rPr>
          <w:lang w:bidi="en-US"/>
        </w:rPr>
        <w:t xml:space="preserve">y </w:t>
      </w:r>
      <w:r w:rsidRPr="000A6EB3" w:rsidR="002E39F3">
        <w:rPr>
          <w:lang w:bidi="en-US"/>
        </w:rPr>
        <w:t xml:space="preserve">ayant un intérêt légitime, ainsi que </w:t>
      </w:r>
      <w:r w:rsidRPr="000A6EB3" w:rsidR="002E39F3">
        <w:t xml:space="preserve">par le </w:t>
      </w:r>
      <w:r w:rsidRPr="000A6EB3" w:rsidR="002E39F3">
        <w:rPr>
          <w:lang w:bidi="en-US"/>
        </w:rPr>
        <w:t xml:space="preserve">procureur de </w:t>
      </w:r>
      <w:r w:rsidRPr="000A6EB3" w:rsidR="002E39F3">
        <w:t>son propre gré (</w:t>
      </w:r>
      <w:r w:rsidRPr="000A6EB3" w:rsidR="00A953AB">
        <w:t>...</w:t>
      </w:r>
      <w:r w:rsidRPr="000A6EB3" w:rsidR="002E39F3">
        <w:t>).</w:t>
      </w:r>
      <w:r w:rsidRPr="000A6EB3" w:rsidR="004E3E3A">
        <w:t> </w:t>
      </w:r>
      <w:r w:rsidRPr="000A6EB3" w:rsidR="002E39F3">
        <w:t>»</w:t>
      </w:r>
    </w:p>
    <w:p w:rsidRPr="000A6EB3" w:rsidR="00A31F90" w:rsidP="000A6EB3" w:rsidRDefault="00A31F90">
      <w:pPr>
        <w:pStyle w:val="JuHArticle"/>
      </w:pPr>
      <w:r w:rsidRPr="000A6EB3">
        <w:t>Article 1381</w:t>
      </w:r>
    </w:p>
    <w:p w:rsidRPr="000A6EB3" w:rsidR="00A31F90" w:rsidP="000A6EB3" w:rsidRDefault="00A31F90">
      <w:pPr>
        <w:pStyle w:val="JuQuot"/>
        <w:rPr>
          <w:lang w:bidi="en-US"/>
        </w:rPr>
      </w:pPr>
      <w:r w:rsidRPr="000A6EB3">
        <w:rPr>
          <w:lang w:bidi="en-US"/>
        </w:rPr>
        <w:t>« Avec la décision irrévocable d</w:t>
      </w:r>
      <w:r w:rsidRPr="000A6EB3" w:rsidR="000A6EB3">
        <w:rPr>
          <w:lang w:bidi="en-US"/>
        </w:rPr>
        <w:t>’</w:t>
      </w:r>
      <w:r w:rsidRPr="000A6EB3">
        <w:rPr>
          <w:lang w:bidi="en-US"/>
        </w:rPr>
        <w:t xml:space="preserve">un tribunal qui annule le mariage, tous </w:t>
      </w:r>
      <w:r w:rsidRPr="000A6EB3" w:rsidR="00A13C4D">
        <w:rPr>
          <w:lang w:bidi="en-US"/>
        </w:rPr>
        <w:t xml:space="preserve">les </w:t>
      </w:r>
      <w:r w:rsidRPr="000A6EB3">
        <w:rPr>
          <w:lang w:bidi="en-US"/>
        </w:rPr>
        <w:t xml:space="preserve">effets </w:t>
      </w:r>
      <w:r w:rsidRPr="000A6EB3" w:rsidR="00A13C4D">
        <w:rPr>
          <w:lang w:bidi="en-US"/>
        </w:rPr>
        <w:t xml:space="preserve">de celui-ci </w:t>
      </w:r>
      <w:r w:rsidRPr="000A6EB3">
        <w:rPr>
          <w:lang w:bidi="en-US"/>
        </w:rPr>
        <w:t xml:space="preserve">sont </w:t>
      </w:r>
      <w:r w:rsidRPr="000A6EB3" w:rsidR="007C5517">
        <w:rPr>
          <w:lang w:bidi="en-US"/>
        </w:rPr>
        <w:t xml:space="preserve">levés, </w:t>
      </w:r>
      <w:r w:rsidRPr="000A6EB3" w:rsidR="00A13C4D">
        <w:rPr>
          <w:lang w:bidi="en-US"/>
        </w:rPr>
        <w:t>peu importe la</w:t>
      </w:r>
      <w:r w:rsidRPr="000A6EB3" w:rsidR="007C5517">
        <w:rPr>
          <w:lang w:bidi="en-US"/>
        </w:rPr>
        <w:t xml:space="preserve"> raison</w:t>
      </w:r>
      <w:r w:rsidRPr="000A6EB3" w:rsidR="00A13C4D">
        <w:rPr>
          <w:lang w:bidi="en-US"/>
        </w:rPr>
        <w:t xml:space="preserve"> pour laquelle</w:t>
      </w:r>
      <w:r w:rsidRPr="000A6EB3" w:rsidR="007C5517">
        <w:rPr>
          <w:lang w:bidi="en-US"/>
        </w:rPr>
        <w:t xml:space="preserve"> [le mariage] a été annulé. »</w:t>
      </w:r>
    </w:p>
    <w:p w:rsidRPr="000A6EB3" w:rsidR="00AC7694" w:rsidP="000A6EB3" w:rsidRDefault="00AC7694">
      <w:pPr>
        <w:pStyle w:val="JuHArticle"/>
      </w:pPr>
      <w:r w:rsidRPr="000A6EB3">
        <w:t>Article 1462</w:t>
      </w:r>
    </w:p>
    <w:p w:rsidRPr="000A6EB3" w:rsidR="00E77CB3" w:rsidP="000A6EB3" w:rsidRDefault="006212BC">
      <w:pPr>
        <w:pStyle w:val="JuQuot"/>
      </w:pPr>
      <w:r w:rsidRPr="000A6EB3">
        <w:t>« Les parents de sang de l</w:t>
      </w:r>
      <w:r w:rsidRPr="000A6EB3" w:rsidR="000A6EB3">
        <w:t>’</w:t>
      </w:r>
      <w:r w:rsidRPr="000A6EB3">
        <w:t>un des conjoints sont alliés en ligne collatérale de l</w:t>
      </w:r>
      <w:r w:rsidRPr="000A6EB3" w:rsidR="000A6EB3">
        <w:t>’</w:t>
      </w:r>
      <w:r w:rsidRPr="000A6EB3">
        <w:t xml:space="preserve">autre [conjoint] dans la même ligne et </w:t>
      </w:r>
      <w:r w:rsidRPr="000A6EB3" w:rsidR="00A23C2F">
        <w:t xml:space="preserve">au même </w:t>
      </w:r>
      <w:r w:rsidRPr="000A6EB3">
        <w:t xml:space="preserve">degré. </w:t>
      </w:r>
      <w:r w:rsidRPr="000A6EB3" w:rsidR="00E6025B">
        <w:t>(</w:t>
      </w:r>
      <w:r w:rsidRPr="000A6EB3" w:rsidR="009B0CC9">
        <w:t>...</w:t>
      </w:r>
      <w:r w:rsidRPr="000A6EB3" w:rsidR="00E6025B">
        <w:t xml:space="preserve">) </w:t>
      </w:r>
      <w:r w:rsidRPr="000A6EB3">
        <w:t>L</w:t>
      </w:r>
      <w:r w:rsidRPr="000A6EB3" w:rsidR="000A6EB3">
        <w:t>’</w:t>
      </w:r>
      <w:r w:rsidRPr="000A6EB3">
        <w:t xml:space="preserve">alliance en ligne collatérale </w:t>
      </w:r>
      <w:r w:rsidRPr="000A6EB3" w:rsidR="00FC17F9">
        <w:t>subsiste</w:t>
      </w:r>
      <w:r w:rsidRPr="000A6EB3">
        <w:t xml:space="preserve"> après la dissolution ou l</w:t>
      </w:r>
      <w:r w:rsidRPr="000A6EB3" w:rsidR="000A6EB3">
        <w:t>’</w:t>
      </w:r>
      <w:r w:rsidRPr="000A6EB3">
        <w:t xml:space="preserve">annulation du mariage </w:t>
      </w:r>
      <w:r w:rsidRPr="000A6EB3" w:rsidR="00E6025B">
        <w:t>(</w:t>
      </w:r>
      <w:r w:rsidRPr="000A6EB3" w:rsidR="009B0CC9">
        <w:t>...</w:t>
      </w:r>
      <w:r w:rsidRPr="000A6EB3" w:rsidR="00E6025B">
        <w:t xml:space="preserve">) </w:t>
      </w:r>
      <w:r w:rsidRPr="000A6EB3" w:rsidR="00FD6711">
        <w:t>dont résulte l</w:t>
      </w:r>
      <w:r w:rsidRPr="000A6EB3" w:rsidR="000A6EB3">
        <w:t>’</w:t>
      </w:r>
      <w:r w:rsidRPr="000A6EB3" w:rsidR="00FD6711">
        <w:t>alliance</w:t>
      </w:r>
      <w:r w:rsidRPr="000A6EB3">
        <w:t>. »</w:t>
      </w:r>
    </w:p>
    <w:p w:rsidRPr="000A6EB3" w:rsidR="0019733A" w:rsidP="000A6EB3" w:rsidRDefault="0019733A">
      <w:pPr>
        <w:pStyle w:val="JuHA"/>
      </w:pPr>
      <w:r w:rsidRPr="000A6EB3">
        <w:t>Le droit comparé</w:t>
      </w:r>
    </w:p>
    <w:bookmarkStart w:name="droitcomparé" w:id="2"/>
    <w:p w:rsidRPr="000A6EB3" w:rsidR="00CB4988" w:rsidP="000A6EB3" w:rsidRDefault="008A36A4">
      <w:pPr>
        <w:pStyle w:val="JuPara"/>
        <w:rPr>
          <w:rFonts w:ascii="Times New Roman" w:hAnsi="Times New Roman" w:cs="Times New Roman"/>
        </w:rPr>
      </w:pPr>
      <w:r w:rsidRPr="000A6EB3">
        <w:fldChar w:fldCharType="begin"/>
      </w:r>
      <w:r w:rsidRPr="000A6EB3">
        <w:instrText xml:space="preserve"> SEQ level0 \*arabic </w:instrText>
      </w:r>
      <w:r w:rsidRPr="000A6EB3">
        <w:fldChar w:fldCharType="separate"/>
      </w:r>
      <w:r w:rsidRPr="000A6EB3" w:rsidR="000A6EB3">
        <w:rPr>
          <w:noProof/>
        </w:rPr>
        <w:t>19</w:t>
      </w:r>
      <w:r w:rsidRPr="000A6EB3">
        <w:fldChar w:fldCharType="end"/>
      </w:r>
      <w:bookmarkEnd w:id="2"/>
      <w:r w:rsidRPr="000A6EB3">
        <w:t>.  </w:t>
      </w:r>
      <w:r w:rsidRPr="000A6EB3" w:rsidR="0019733A">
        <w:t xml:space="preserve">Selon les éléments de droit comparé dont dispose la Cour sur </w:t>
      </w:r>
      <w:r w:rsidRPr="000A6EB3" w:rsidR="00703056">
        <w:t>l</w:t>
      </w:r>
      <w:r w:rsidRPr="000A6EB3" w:rsidR="000A6EB3">
        <w:t>’</w:t>
      </w:r>
      <w:r w:rsidRPr="000A6EB3" w:rsidR="00703056">
        <w:t xml:space="preserve">empêchement au mariage par alliance au sein </w:t>
      </w:r>
      <w:r w:rsidRPr="000A6EB3" w:rsidR="0019733A">
        <w:t xml:space="preserve">des ordres juridiques de </w:t>
      </w:r>
      <w:r w:rsidRPr="000A6EB3" w:rsidR="00703056">
        <w:t xml:space="preserve">quarante-deux </w:t>
      </w:r>
      <w:r w:rsidRPr="000A6EB3" w:rsidR="0019733A">
        <w:t>États membres du Conseil de l</w:t>
      </w:r>
      <w:r w:rsidRPr="000A6EB3" w:rsidR="000A6EB3">
        <w:t>’</w:t>
      </w:r>
      <w:r w:rsidRPr="000A6EB3" w:rsidR="0019733A">
        <w:t xml:space="preserve">Europe, </w:t>
      </w:r>
      <w:r w:rsidRPr="000A6EB3" w:rsidR="0009764C">
        <w:t>vingt-quatre États permettent la conclusion d</w:t>
      </w:r>
      <w:r w:rsidRPr="000A6EB3" w:rsidR="000A6EB3">
        <w:t>’</w:t>
      </w:r>
      <w:r w:rsidRPr="000A6EB3" w:rsidR="0009764C">
        <w:t xml:space="preserve">un mariage entre des anciens </w:t>
      </w:r>
      <w:r w:rsidRPr="000A6EB3" w:rsidR="001D2735">
        <w:t xml:space="preserve">membres de la famille. Seize des </w:t>
      </w:r>
      <w:r w:rsidRPr="000A6EB3" w:rsidR="00763F35">
        <w:t>États m</w:t>
      </w:r>
      <w:r w:rsidRPr="000A6EB3" w:rsidR="001D2735">
        <w:t xml:space="preserve">embres </w:t>
      </w:r>
      <w:r w:rsidRPr="000A6EB3" w:rsidR="00763F35">
        <w:t>prohibent le mariage entre des anciens membres de la famille mais cet empêchement n</w:t>
      </w:r>
      <w:r w:rsidRPr="000A6EB3" w:rsidR="000A6EB3">
        <w:t>’</w:t>
      </w:r>
      <w:r w:rsidRPr="000A6EB3" w:rsidR="00763F35">
        <w:t xml:space="preserve">inclut pas les </w:t>
      </w:r>
      <w:r w:rsidRPr="000A6EB3" w:rsidR="00F31AB1">
        <w:t>(</w:t>
      </w:r>
      <w:r w:rsidRPr="000A6EB3" w:rsidR="00763F35">
        <w:t>anciens</w:t>
      </w:r>
      <w:r w:rsidRPr="000A6EB3" w:rsidR="00F31AB1">
        <w:t>)</w:t>
      </w:r>
      <w:r w:rsidRPr="000A6EB3" w:rsidR="00763F35">
        <w:t xml:space="preserve"> belles-sœurs </w:t>
      </w:r>
      <w:r w:rsidRPr="000A6EB3" w:rsidR="00F31AB1">
        <w:t>et beaux</w:t>
      </w:r>
      <w:r w:rsidRPr="000A6EB3" w:rsidR="00763F35">
        <w:t xml:space="preserve">-frères. </w:t>
      </w:r>
      <w:r w:rsidRPr="000A6EB3" w:rsidR="00F31AB1">
        <w:t>Seulement deux des États examinés, à savoir l</w:t>
      </w:r>
      <w:r w:rsidRPr="000A6EB3" w:rsidR="000A6EB3">
        <w:t>’</w:t>
      </w:r>
      <w:r w:rsidRPr="000A6EB3" w:rsidR="00F31AB1">
        <w:t>Italie et Sa</w:t>
      </w:r>
      <w:r w:rsidRPr="000A6EB3" w:rsidR="00DF0D14">
        <w:t>int-Marin</w:t>
      </w:r>
      <w:r w:rsidRPr="000A6EB3" w:rsidR="00F31AB1">
        <w:t>, prohibent le mariage entre des anciens belles-sœurs et beaux-frères. Toutefois, cette prohibition n</w:t>
      </w:r>
      <w:r w:rsidRPr="000A6EB3" w:rsidR="000A6EB3">
        <w:t>’</w:t>
      </w:r>
      <w:r w:rsidRPr="000A6EB3" w:rsidR="00F31AB1">
        <w:t>est pas absolue</w:t>
      </w:r>
      <w:r w:rsidRPr="000A6EB3">
        <w:t xml:space="preserve"> : les intéressés peuvent demander </w:t>
      </w:r>
      <w:r w:rsidRPr="000A6EB3" w:rsidR="00D541FD">
        <w:t xml:space="preserve">aux </w:t>
      </w:r>
      <w:r w:rsidRPr="000A6EB3">
        <w:t>juridictions internes d</w:t>
      </w:r>
      <w:r w:rsidRPr="000A6EB3" w:rsidR="000A6EB3">
        <w:t>’</w:t>
      </w:r>
      <w:r w:rsidRPr="000A6EB3">
        <w:t xml:space="preserve">accorder une dérogation ou une exception. </w:t>
      </w:r>
      <w:r w:rsidRPr="000A6EB3" w:rsidR="00CB4988">
        <w:rPr>
          <w:rFonts w:ascii="Times New Roman" w:hAnsi="Times New Roman" w:cs="Times New Roman"/>
        </w:rPr>
        <w:t>Plus particulièrement, les articles 87 et 117 du code civil italien, tout en prévoyant l</w:t>
      </w:r>
      <w:r w:rsidRPr="000A6EB3" w:rsidR="000A6EB3">
        <w:rPr>
          <w:rFonts w:ascii="Times New Roman" w:hAnsi="Times New Roman" w:cs="Times New Roman"/>
        </w:rPr>
        <w:t>’</w:t>
      </w:r>
      <w:r w:rsidRPr="000A6EB3" w:rsidR="00CB4988">
        <w:rPr>
          <w:rFonts w:ascii="Times New Roman" w:hAnsi="Times New Roman" w:cs="Times New Roman"/>
        </w:rPr>
        <w:t>interdiction du mariage entre beaux-parents, permettent au juge de passer outre cette interdiction et à condition que la demande de contestation du mariage ayant violé l</w:t>
      </w:r>
      <w:r w:rsidRPr="000A6EB3" w:rsidR="000A6EB3">
        <w:rPr>
          <w:rFonts w:ascii="Times New Roman" w:hAnsi="Times New Roman" w:cs="Times New Roman"/>
        </w:rPr>
        <w:t>’</w:t>
      </w:r>
      <w:r w:rsidRPr="000A6EB3" w:rsidR="00CB4988">
        <w:rPr>
          <w:rFonts w:ascii="Times New Roman" w:hAnsi="Times New Roman" w:cs="Times New Roman"/>
        </w:rPr>
        <w:t>interdiction a été faite dans un délai d</w:t>
      </w:r>
      <w:r w:rsidRPr="000A6EB3" w:rsidR="000A6EB3">
        <w:rPr>
          <w:rFonts w:ascii="Times New Roman" w:hAnsi="Times New Roman" w:cs="Times New Roman"/>
        </w:rPr>
        <w:t>’</w:t>
      </w:r>
      <w:r w:rsidRPr="000A6EB3" w:rsidR="00CB4988">
        <w:rPr>
          <w:rFonts w:ascii="Times New Roman" w:hAnsi="Times New Roman" w:cs="Times New Roman"/>
        </w:rPr>
        <w:t xml:space="preserve">un an à compter de la célébration du mariage. </w:t>
      </w:r>
      <w:proofErr w:type="spellStart"/>
      <w:r w:rsidRPr="000A6EB3" w:rsidR="00DE5DC4">
        <w:rPr>
          <w:rFonts w:ascii="Times New Roman" w:hAnsi="Times New Roman" w:cs="Times New Roman"/>
        </w:rPr>
        <w:t>A</w:t>
      </w:r>
      <w:proofErr w:type="spellEnd"/>
      <w:r w:rsidRPr="000A6EB3" w:rsidR="00DF0D14">
        <w:rPr>
          <w:rFonts w:ascii="Times New Roman" w:hAnsi="Times New Roman" w:cs="Times New Roman"/>
        </w:rPr>
        <w:t> </w:t>
      </w:r>
      <w:r w:rsidRPr="000A6EB3" w:rsidR="00DE5DC4">
        <w:rPr>
          <w:rFonts w:ascii="Times New Roman" w:hAnsi="Times New Roman" w:cs="Times New Roman"/>
        </w:rPr>
        <w:t>Saint</w:t>
      </w:r>
      <w:r w:rsidRPr="000A6EB3" w:rsidR="008C079C">
        <w:rPr>
          <w:rFonts w:ascii="Times New Roman" w:hAnsi="Times New Roman" w:cs="Times New Roman"/>
        </w:rPr>
        <w:noBreakHyphen/>
      </w:r>
      <w:r w:rsidRPr="000A6EB3" w:rsidR="00DE5DC4">
        <w:rPr>
          <w:rFonts w:ascii="Times New Roman" w:hAnsi="Times New Roman" w:cs="Times New Roman"/>
        </w:rPr>
        <w:t>Marin, la question est réglée par les articles 7 et 134 de la loi sur la famille</w:t>
      </w:r>
      <w:r w:rsidRPr="000A6EB3" w:rsidR="00CB4988">
        <w:rPr>
          <w:rFonts w:ascii="Times New Roman" w:hAnsi="Times New Roman" w:cs="Times New Roman"/>
        </w:rPr>
        <w:t>, du 26 avril 1986</w:t>
      </w:r>
      <w:r w:rsidRPr="000A6EB3" w:rsidR="00DE5DC4">
        <w:rPr>
          <w:rFonts w:ascii="Times New Roman" w:hAnsi="Times New Roman" w:cs="Times New Roman"/>
        </w:rPr>
        <w:t>.</w:t>
      </w:r>
    </w:p>
    <w:p w:rsidRPr="000A6EB3" w:rsidR="003B257F" w:rsidP="000A6EB3" w:rsidRDefault="00E77CB3">
      <w:pPr>
        <w:pStyle w:val="JuHHead"/>
      </w:pPr>
      <w:r w:rsidRPr="000A6EB3">
        <w:t>EN DROIT</w:t>
      </w:r>
    </w:p>
    <w:p w:rsidRPr="000A6EB3" w:rsidR="00E77CB3" w:rsidP="000A6EB3" w:rsidRDefault="00E77CB3">
      <w:pPr>
        <w:pStyle w:val="JuHIRoman"/>
      </w:pPr>
      <w:r w:rsidRPr="000A6EB3">
        <w:t>SUR LA VIOLATION ALLÉGUÉE DE L</w:t>
      </w:r>
      <w:r w:rsidRPr="000A6EB3" w:rsidR="000A6EB3">
        <w:t>’</w:t>
      </w:r>
      <w:r w:rsidRPr="000A6EB3">
        <w:t xml:space="preserve">ARTICLE </w:t>
      </w:r>
      <w:r w:rsidRPr="000A6EB3" w:rsidR="003A4A61">
        <w:t>12</w:t>
      </w:r>
      <w:r w:rsidRPr="000A6EB3">
        <w:t xml:space="preserve"> DE LA CONVENTION</w:t>
      </w:r>
    </w:p>
    <w:p w:rsidRPr="000A6EB3" w:rsidR="00E77CB3" w:rsidP="000A6EB3" w:rsidRDefault="0008047A">
      <w:pPr>
        <w:pStyle w:val="JuPara"/>
      </w:pPr>
      <w:r w:rsidRPr="000A6EB3">
        <w:fldChar w:fldCharType="begin"/>
      </w:r>
      <w:r w:rsidRPr="000A6EB3">
        <w:instrText xml:space="preserve"> SEQ level0 \*arabic </w:instrText>
      </w:r>
      <w:r w:rsidRPr="000A6EB3">
        <w:fldChar w:fldCharType="separate"/>
      </w:r>
      <w:r w:rsidRPr="000A6EB3" w:rsidR="000A6EB3">
        <w:rPr>
          <w:noProof/>
        </w:rPr>
        <w:t>20</w:t>
      </w:r>
      <w:r w:rsidRPr="000A6EB3">
        <w:fldChar w:fldCharType="end"/>
      </w:r>
      <w:r w:rsidRPr="000A6EB3">
        <w:t>.  </w:t>
      </w:r>
      <w:r w:rsidRPr="000A6EB3" w:rsidR="009912AD">
        <w:t>Invoquant l</w:t>
      </w:r>
      <w:r w:rsidRPr="000A6EB3" w:rsidR="000A6EB3">
        <w:t>’</w:t>
      </w:r>
      <w:r w:rsidRPr="000A6EB3" w:rsidR="009912AD">
        <w:t>article 12 de la Convention, les requérants se plaignent que l</w:t>
      </w:r>
      <w:r w:rsidRPr="000A6EB3" w:rsidR="000A6EB3">
        <w:t>’</w:t>
      </w:r>
      <w:r w:rsidRPr="000A6EB3" w:rsidR="009912AD">
        <w:t xml:space="preserve">annulation de leur mariage par les juridictions internes a porté </w:t>
      </w:r>
      <w:r w:rsidRPr="000A6EB3" w:rsidR="0099538E">
        <w:t xml:space="preserve">atteinte </w:t>
      </w:r>
      <w:r w:rsidRPr="000A6EB3" w:rsidR="009912AD">
        <w:t>à leur droit au mariage. Cet article est ainsi libellé :</w:t>
      </w:r>
    </w:p>
    <w:p w:rsidRPr="000A6EB3" w:rsidR="009912AD" w:rsidP="000A6EB3" w:rsidRDefault="009912AD">
      <w:pPr>
        <w:pStyle w:val="JuQuot"/>
      </w:pPr>
      <w:r w:rsidRPr="000A6EB3">
        <w:t>« </w:t>
      </w:r>
      <w:r w:rsidRPr="000A6EB3" w:rsidR="0099538E">
        <w:t>À</w:t>
      </w:r>
      <w:r w:rsidRPr="000A6EB3">
        <w:t xml:space="preserve"> partir de l</w:t>
      </w:r>
      <w:r w:rsidRPr="000A6EB3" w:rsidR="000A6EB3">
        <w:t>’</w:t>
      </w:r>
      <w:r w:rsidRPr="000A6EB3">
        <w:t>âge nubile, l</w:t>
      </w:r>
      <w:r w:rsidRPr="000A6EB3" w:rsidR="000A6EB3">
        <w:t>’</w:t>
      </w:r>
      <w:r w:rsidRPr="000A6EB3">
        <w:t>homme et la femme ont le droit de se marier et de fonder une famille selon les lois nationales régissant l</w:t>
      </w:r>
      <w:r w:rsidRPr="000A6EB3" w:rsidR="000A6EB3">
        <w:t>’</w:t>
      </w:r>
      <w:r w:rsidRPr="000A6EB3">
        <w:t>exercice de ce droit. »</w:t>
      </w:r>
    </w:p>
    <w:p w:rsidRPr="000A6EB3" w:rsidR="00E77CB3" w:rsidP="000A6EB3" w:rsidRDefault="00E77CB3">
      <w:pPr>
        <w:pStyle w:val="JuHA"/>
      </w:pPr>
      <w:r w:rsidRPr="000A6EB3">
        <w:t>Sur la recevabilité</w:t>
      </w:r>
    </w:p>
    <w:p w:rsidRPr="000A6EB3" w:rsidR="0008047A"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21</w:t>
      </w:r>
      <w:r w:rsidRPr="000A6EB3">
        <w:fldChar w:fldCharType="end"/>
      </w:r>
      <w:r w:rsidRPr="000A6EB3" w:rsidR="00E77CB3">
        <w:t>.  </w:t>
      </w:r>
      <w:r w:rsidRPr="000A6EB3">
        <w:t>Constatant que la requête n</w:t>
      </w:r>
      <w:r w:rsidRPr="000A6EB3" w:rsidR="000A6EB3">
        <w:t>’</w:t>
      </w:r>
      <w:r w:rsidRPr="000A6EB3">
        <w:t>est pas manifestement mal fondée au sens de l</w:t>
      </w:r>
      <w:r w:rsidRPr="000A6EB3" w:rsidR="000A6EB3">
        <w:t>’</w:t>
      </w:r>
      <w:r w:rsidRPr="000A6EB3">
        <w:t>article 35 § 3 a) de la Convention et qu</w:t>
      </w:r>
      <w:r w:rsidRPr="000A6EB3" w:rsidR="000A6EB3">
        <w:t>’</w:t>
      </w:r>
      <w:r w:rsidRPr="000A6EB3">
        <w:t>elle ne se heurte par ailleurs à aucun autre motif d</w:t>
      </w:r>
      <w:r w:rsidRPr="000A6EB3" w:rsidR="000A6EB3">
        <w:t>’</w:t>
      </w:r>
      <w:r w:rsidRPr="000A6EB3">
        <w:t>irrecevabilité, la Cour la déclare recevable.</w:t>
      </w:r>
    </w:p>
    <w:p w:rsidRPr="000A6EB3" w:rsidR="00E77CB3" w:rsidP="000A6EB3" w:rsidRDefault="00E77CB3">
      <w:pPr>
        <w:pStyle w:val="JuHA"/>
      </w:pPr>
      <w:r w:rsidRPr="000A6EB3">
        <w:t>Sur le fond</w:t>
      </w:r>
    </w:p>
    <w:p w:rsidRPr="000A6EB3" w:rsidR="0011279C" w:rsidP="000A6EB3" w:rsidRDefault="0011279C">
      <w:pPr>
        <w:pStyle w:val="JuH1"/>
      </w:pPr>
      <w:r w:rsidRPr="000A6EB3">
        <w:t>Arguments des parties</w:t>
      </w:r>
    </w:p>
    <w:p w:rsidRPr="000A6EB3" w:rsidR="0011279C" w:rsidP="000A6EB3" w:rsidRDefault="0011279C">
      <w:pPr>
        <w:pStyle w:val="JuHa0"/>
      </w:pPr>
      <w:r w:rsidRPr="000A6EB3">
        <w:t>Les requérants</w:t>
      </w:r>
    </w:p>
    <w:p w:rsidRPr="000A6EB3" w:rsidR="00A953AB"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22</w:t>
      </w:r>
      <w:r w:rsidRPr="000A6EB3">
        <w:fldChar w:fldCharType="end"/>
      </w:r>
      <w:r w:rsidRPr="000A6EB3" w:rsidR="00E77CB3">
        <w:t>.  </w:t>
      </w:r>
      <w:r w:rsidRPr="000A6EB3">
        <w:t>Les requérants</w:t>
      </w:r>
      <w:r w:rsidRPr="000A6EB3" w:rsidR="00B37157">
        <w:t xml:space="preserve"> plaident que </w:t>
      </w:r>
      <w:r w:rsidRPr="000A6EB3" w:rsidR="003C10D6">
        <w:t>l</w:t>
      </w:r>
      <w:r w:rsidRPr="000A6EB3" w:rsidR="000A6EB3">
        <w:t>’</w:t>
      </w:r>
      <w:r w:rsidRPr="000A6EB3" w:rsidR="003C10D6">
        <w:t xml:space="preserve">annulation </w:t>
      </w:r>
      <w:r w:rsidRPr="000A6EB3" w:rsidR="007D42ED">
        <w:t xml:space="preserve">de leur mariage </w:t>
      </w:r>
      <w:r w:rsidRPr="000A6EB3" w:rsidR="00ED15E3">
        <w:t>s</w:t>
      </w:r>
      <w:r w:rsidRPr="000A6EB3" w:rsidR="000A6EB3">
        <w:t>’</w:t>
      </w:r>
      <w:r w:rsidRPr="000A6EB3" w:rsidR="00ED15E3">
        <w:t xml:space="preserve">analyse </w:t>
      </w:r>
      <w:r w:rsidRPr="000A6EB3" w:rsidR="0099538E">
        <w:t>en</w:t>
      </w:r>
      <w:r w:rsidRPr="000A6EB3" w:rsidR="00ED15E3">
        <w:t xml:space="preserve"> </w:t>
      </w:r>
      <w:r w:rsidRPr="000A6EB3" w:rsidR="007D42ED">
        <w:t>une restriction disproportionnée et injustifiée</w:t>
      </w:r>
      <w:r w:rsidRPr="000A6EB3" w:rsidR="00ED15E3">
        <w:t xml:space="preserve"> de</w:t>
      </w:r>
      <w:r w:rsidRPr="000A6EB3" w:rsidR="002551D5">
        <w:t xml:space="preserve"> leur droit au mariage</w:t>
      </w:r>
      <w:r w:rsidRPr="000A6EB3" w:rsidR="007D42ED">
        <w:t xml:space="preserve">. </w:t>
      </w:r>
      <w:r w:rsidRPr="000A6EB3" w:rsidR="00D41BF6">
        <w:t xml:space="preserve">Ils </w:t>
      </w:r>
      <w:r w:rsidRPr="000A6EB3" w:rsidR="00ED15E3">
        <w:t>ajoutent que la prohibition</w:t>
      </w:r>
      <w:r w:rsidRPr="000A6EB3" w:rsidR="00D41BF6">
        <w:t xml:space="preserve"> pour les </w:t>
      </w:r>
      <w:r w:rsidRPr="000A6EB3" w:rsidR="00CD43C1">
        <w:t xml:space="preserve">parents </w:t>
      </w:r>
      <w:r w:rsidRPr="000A6EB3" w:rsidR="00D41BF6">
        <w:t xml:space="preserve">en ligne collatérale de </w:t>
      </w:r>
      <w:r w:rsidRPr="000A6EB3" w:rsidR="00ED15E3">
        <w:t>contracter</w:t>
      </w:r>
      <w:r w:rsidRPr="000A6EB3" w:rsidR="00D41BF6">
        <w:t xml:space="preserve"> un mariage constitue </w:t>
      </w:r>
      <w:r w:rsidRPr="000A6EB3" w:rsidR="00CD43C1">
        <w:t xml:space="preserve">un </w:t>
      </w:r>
      <w:r w:rsidRPr="000A6EB3" w:rsidR="00680803">
        <w:t xml:space="preserve">déni flagrant de la substance </w:t>
      </w:r>
      <w:r w:rsidRPr="000A6EB3" w:rsidR="002551D5">
        <w:t xml:space="preserve">dudit droit </w:t>
      </w:r>
      <w:r w:rsidRPr="000A6EB3" w:rsidR="00680803">
        <w:t>et que la législation interne ne leur laisse aucune possibilité de se marier</w:t>
      </w:r>
      <w:r w:rsidRPr="000A6EB3" w:rsidR="00ED15E3">
        <w:t xml:space="preserve"> entre eux</w:t>
      </w:r>
      <w:r w:rsidRPr="000A6EB3" w:rsidR="00680803">
        <w:t xml:space="preserve">. </w:t>
      </w:r>
      <w:r w:rsidRPr="000A6EB3" w:rsidR="007D42ED">
        <w:t xml:space="preserve">Ils </w:t>
      </w:r>
      <w:r w:rsidRPr="000A6EB3" w:rsidR="00D41BF6">
        <w:t>soutiennent</w:t>
      </w:r>
      <w:r w:rsidRPr="000A6EB3" w:rsidR="007D42ED">
        <w:t xml:space="preserve"> </w:t>
      </w:r>
      <w:r w:rsidRPr="000A6EB3" w:rsidR="00680803">
        <w:t xml:space="preserve">en outre </w:t>
      </w:r>
      <w:r w:rsidRPr="000A6EB3" w:rsidR="007D42ED">
        <w:t>que l</w:t>
      </w:r>
      <w:r w:rsidRPr="000A6EB3" w:rsidR="000A6EB3">
        <w:t>’</w:t>
      </w:r>
      <w:r w:rsidRPr="000A6EB3" w:rsidR="007D42ED">
        <w:t xml:space="preserve">annulation de leur mariage a interrompu et renversé une situation juridique </w:t>
      </w:r>
      <w:r w:rsidRPr="000A6EB3" w:rsidR="00CD43C1">
        <w:t xml:space="preserve">ayant perduré </w:t>
      </w:r>
      <w:r w:rsidRPr="000A6EB3" w:rsidR="007D42ED">
        <w:t>pendant dix ans</w:t>
      </w:r>
      <w:r w:rsidRPr="000A6EB3" w:rsidR="00ED15E3">
        <w:t>, à savoir du 28 </w:t>
      </w:r>
      <w:r w:rsidRPr="000A6EB3" w:rsidR="00BD452E">
        <w:t xml:space="preserve">mai 2005, </w:t>
      </w:r>
      <w:proofErr w:type="gramStart"/>
      <w:r w:rsidRPr="000A6EB3" w:rsidR="00BD452E">
        <w:t xml:space="preserve">date </w:t>
      </w:r>
      <w:r w:rsidRPr="000A6EB3" w:rsidR="002551D5">
        <w:t>à laquelle ils</w:t>
      </w:r>
      <w:proofErr w:type="gramEnd"/>
      <w:r w:rsidRPr="000A6EB3" w:rsidR="002551D5">
        <w:t xml:space="preserve"> se sont mariés</w:t>
      </w:r>
      <w:r w:rsidRPr="000A6EB3" w:rsidR="00BD452E">
        <w:t xml:space="preserve">, au 29 juin 2015, date </w:t>
      </w:r>
      <w:r w:rsidRPr="000A6EB3" w:rsidR="002551D5">
        <w:t xml:space="preserve">à laquelle </w:t>
      </w:r>
      <w:r w:rsidRPr="000A6EB3" w:rsidR="00BD452E">
        <w:t>l</w:t>
      </w:r>
      <w:r w:rsidRPr="000A6EB3" w:rsidR="000A6EB3">
        <w:t>’</w:t>
      </w:r>
      <w:r w:rsidRPr="000A6EB3" w:rsidR="00BD452E">
        <w:t>arrêt de la Cour de cassation</w:t>
      </w:r>
      <w:r w:rsidRPr="000A6EB3" w:rsidR="002551D5">
        <w:t xml:space="preserve"> a été publié</w:t>
      </w:r>
      <w:r w:rsidRPr="000A6EB3" w:rsidR="00BD452E">
        <w:t>,</w:t>
      </w:r>
      <w:r w:rsidRPr="000A6EB3" w:rsidR="007D42ED">
        <w:t xml:space="preserve"> et </w:t>
      </w:r>
      <w:r w:rsidRPr="000A6EB3" w:rsidR="006E1A9F">
        <w:t xml:space="preserve">que cette annulation </w:t>
      </w:r>
      <w:r w:rsidRPr="000A6EB3" w:rsidR="007D42ED">
        <w:t xml:space="preserve">ne poursuivait </w:t>
      </w:r>
      <w:r w:rsidRPr="000A6EB3" w:rsidR="00F34090">
        <w:t xml:space="preserve">dès lors </w:t>
      </w:r>
      <w:r w:rsidRPr="000A6EB3" w:rsidR="007D42ED">
        <w:t>aucun but</w:t>
      </w:r>
      <w:r w:rsidRPr="000A6EB3" w:rsidR="00680803">
        <w:t xml:space="preserve"> légitime</w:t>
      </w:r>
      <w:r w:rsidRPr="000A6EB3" w:rsidR="007D42ED">
        <w:t xml:space="preserve">. </w:t>
      </w:r>
      <w:r w:rsidRPr="000A6EB3" w:rsidR="00AF1269">
        <w:t xml:space="preserve">Les requérants </w:t>
      </w:r>
      <w:r w:rsidRPr="000A6EB3" w:rsidR="006E1A9F">
        <w:t>exposent</w:t>
      </w:r>
      <w:r w:rsidRPr="000A6EB3" w:rsidR="00AF1269">
        <w:t xml:space="preserve"> qu</w:t>
      </w:r>
      <w:r w:rsidRPr="000A6EB3" w:rsidR="000A6EB3">
        <w:t>’</w:t>
      </w:r>
      <w:r w:rsidRPr="000A6EB3" w:rsidR="00AF1269">
        <w:t xml:space="preserve">aucune question </w:t>
      </w:r>
      <w:r w:rsidRPr="000A6EB3" w:rsidR="003740D7">
        <w:t>d</w:t>
      </w:r>
      <w:r w:rsidRPr="000A6EB3" w:rsidR="000A6EB3">
        <w:t>’</w:t>
      </w:r>
      <w:r w:rsidRPr="000A6EB3" w:rsidR="003740D7">
        <w:t>inceste, de rivalité ou d</w:t>
      </w:r>
      <w:r w:rsidRPr="000A6EB3" w:rsidR="000A6EB3">
        <w:t>’</w:t>
      </w:r>
      <w:r w:rsidRPr="000A6EB3" w:rsidR="003740D7">
        <w:t>insécurité émotionnelle</w:t>
      </w:r>
      <w:r w:rsidRPr="000A6EB3" w:rsidR="00630752">
        <w:t xml:space="preserve"> </w:t>
      </w:r>
      <w:r w:rsidRPr="000A6EB3" w:rsidR="005C2DB3">
        <w:t xml:space="preserve">de la part de qui que ce soit </w:t>
      </w:r>
      <w:r w:rsidRPr="000A6EB3" w:rsidR="003740D7">
        <w:t>ne se posait en l</w:t>
      </w:r>
      <w:r w:rsidRPr="000A6EB3" w:rsidR="000A6EB3">
        <w:t>’</w:t>
      </w:r>
      <w:r w:rsidRPr="000A6EB3" w:rsidR="003740D7">
        <w:t xml:space="preserve">espèce. </w:t>
      </w:r>
      <w:r w:rsidRPr="000A6EB3" w:rsidR="00F0431F">
        <w:t xml:space="preserve">Au contraire, selon </w:t>
      </w:r>
      <w:r w:rsidRPr="000A6EB3" w:rsidR="006E1A9F">
        <w:t>eux</w:t>
      </w:r>
      <w:r w:rsidRPr="000A6EB3" w:rsidR="00F0431F">
        <w:t>, le mariage entre le requérant et P.T. avait été dissou</w:t>
      </w:r>
      <w:r w:rsidRPr="000A6EB3" w:rsidR="006E1A9F">
        <w:t>s</w:t>
      </w:r>
      <w:r w:rsidRPr="000A6EB3" w:rsidR="00F0431F">
        <w:t xml:space="preserve"> par un arrêt </w:t>
      </w:r>
      <w:r w:rsidRPr="000A6EB3" w:rsidR="00630752">
        <w:t xml:space="preserve">irrévocable </w:t>
      </w:r>
      <w:r w:rsidRPr="000A6EB3" w:rsidR="00F0431F">
        <w:t>des juridictions civiles</w:t>
      </w:r>
      <w:r w:rsidRPr="000A6EB3" w:rsidR="006E1A9F">
        <w:t>,</w:t>
      </w:r>
      <w:r w:rsidRPr="000A6EB3" w:rsidR="00F0431F">
        <w:t xml:space="preserve"> </w:t>
      </w:r>
      <w:r w:rsidRPr="000A6EB3" w:rsidR="006E1A9F">
        <w:t xml:space="preserve">à la </w:t>
      </w:r>
      <w:r w:rsidRPr="000A6EB3" w:rsidR="00F0431F">
        <w:t xml:space="preserve">suite </w:t>
      </w:r>
      <w:r w:rsidRPr="000A6EB3" w:rsidR="006E1A9F">
        <w:t>d</w:t>
      </w:r>
      <w:r w:rsidRPr="000A6EB3" w:rsidR="000A6EB3">
        <w:t>’</w:t>
      </w:r>
      <w:r w:rsidRPr="000A6EB3" w:rsidR="00F0431F">
        <w:t>une séparation de corps qui a</w:t>
      </w:r>
      <w:r w:rsidRPr="000A6EB3" w:rsidR="006E1A9F">
        <w:t>vait</w:t>
      </w:r>
      <w:r w:rsidRPr="000A6EB3" w:rsidR="00F0431F">
        <w:t xml:space="preserve"> duré quatre ans. </w:t>
      </w:r>
      <w:r w:rsidRPr="000A6EB3" w:rsidR="002551D5">
        <w:t>Les requérants ajoutent que</w:t>
      </w:r>
      <w:r w:rsidRPr="000A6EB3" w:rsidR="00CD764C">
        <w:t xml:space="preserve"> le mariage entre</w:t>
      </w:r>
      <w:r w:rsidRPr="000A6EB3" w:rsidR="006B3AF1">
        <w:t xml:space="preserve"> le</w:t>
      </w:r>
      <w:r w:rsidRPr="000A6EB3" w:rsidR="00CD764C">
        <w:t xml:space="preserve"> requérant et P.T. était déjà « inactif » depuis 1997</w:t>
      </w:r>
      <w:r w:rsidRPr="000A6EB3" w:rsidR="002551D5">
        <w:t xml:space="preserve"> et qu</w:t>
      </w:r>
      <w:r w:rsidRPr="000A6EB3" w:rsidR="000A6EB3">
        <w:t>’</w:t>
      </w:r>
      <w:r w:rsidRPr="000A6EB3" w:rsidR="002551D5">
        <w:t>ils</w:t>
      </w:r>
      <w:r w:rsidRPr="000A6EB3" w:rsidR="00CD764C">
        <w:t xml:space="preserve"> se sont mariés huit ans après </w:t>
      </w:r>
      <w:r w:rsidRPr="000A6EB3" w:rsidR="00F34090">
        <w:t>l</w:t>
      </w:r>
      <w:r w:rsidRPr="000A6EB3" w:rsidR="000A6EB3">
        <w:t>’</w:t>
      </w:r>
      <w:r w:rsidRPr="000A6EB3" w:rsidR="00F34090">
        <w:t xml:space="preserve">éloignement </w:t>
      </w:r>
      <w:r w:rsidRPr="000A6EB3" w:rsidR="00CD764C">
        <w:t xml:space="preserve">du requérant </w:t>
      </w:r>
      <w:r w:rsidRPr="000A6EB3" w:rsidR="00F34090">
        <w:t xml:space="preserve">de </w:t>
      </w:r>
      <w:r w:rsidRPr="000A6EB3" w:rsidR="00CD764C">
        <w:t xml:space="preserve">P.T. </w:t>
      </w:r>
      <w:r w:rsidRPr="000A6EB3" w:rsidR="006E1A9F">
        <w:t>Ils</w:t>
      </w:r>
      <w:r w:rsidRPr="000A6EB3" w:rsidR="006D2A26">
        <w:t xml:space="preserve"> plaident en outre qu</w:t>
      </w:r>
      <w:r w:rsidRPr="000A6EB3" w:rsidR="000A6EB3">
        <w:t>’</w:t>
      </w:r>
      <w:r w:rsidRPr="000A6EB3" w:rsidR="006D2A26">
        <w:t>il ne s</w:t>
      </w:r>
      <w:r w:rsidRPr="000A6EB3" w:rsidR="000A6EB3">
        <w:t>’</w:t>
      </w:r>
      <w:r w:rsidRPr="000A6EB3" w:rsidR="006D2A26">
        <w:t>agissait pas d</w:t>
      </w:r>
      <w:r w:rsidRPr="000A6EB3" w:rsidR="000A6EB3">
        <w:t>’</w:t>
      </w:r>
      <w:r w:rsidRPr="000A6EB3" w:rsidR="006D2A26">
        <w:t xml:space="preserve">un mariage </w:t>
      </w:r>
      <w:r w:rsidRPr="000A6EB3" w:rsidR="00ED15E3">
        <w:t xml:space="preserve">contracté </w:t>
      </w:r>
      <w:r w:rsidRPr="000A6EB3" w:rsidR="006D2A26">
        <w:t xml:space="preserve">entre parents </w:t>
      </w:r>
      <w:r w:rsidRPr="000A6EB3" w:rsidR="00ED15E3">
        <w:t xml:space="preserve">de </w:t>
      </w:r>
      <w:r w:rsidRPr="000A6EB3" w:rsidR="006D2A26">
        <w:t xml:space="preserve">sang. </w:t>
      </w:r>
      <w:r w:rsidRPr="000A6EB3" w:rsidR="005C6B09">
        <w:t>Ils estiment que P.T. a</w:t>
      </w:r>
      <w:r w:rsidRPr="000A6EB3" w:rsidR="006311C0">
        <w:t xml:space="preserve"> dénoncé leur mariage au procureur pour </w:t>
      </w:r>
      <w:r w:rsidRPr="000A6EB3" w:rsidR="00CD43C1">
        <w:t>se venger</w:t>
      </w:r>
      <w:r w:rsidRPr="000A6EB3" w:rsidR="006311C0">
        <w:t xml:space="preserve"> et que </w:t>
      </w:r>
      <w:r w:rsidRPr="000A6EB3" w:rsidR="0003218C">
        <w:t>celui-ci</w:t>
      </w:r>
      <w:r w:rsidRPr="000A6EB3" w:rsidR="006311C0">
        <w:t xml:space="preserve"> n</w:t>
      </w:r>
      <w:r w:rsidRPr="000A6EB3" w:rsidR="000A6EB3">
        <w:t>’</w:t>
      </w:r>
      <w:r w:rsidRPr="000A6EB3" w:rsidR="006311C0">
        <w:t xml:space="preserve">aurait pas dû introduire </w:t>
      </w:r>
      <w:r w:rsidRPr="000A6EB3" w:rsidR="006E1A9F">
        <w:t>d</w:t>
      </w:r>
      <w:r w:rsidRPr="000A6EB3" w:rsidR="000A6EB3">
        <w:t>’</w:t>
      </w:r>
      <w:r w:rsidRPr="000A6EB3" w:rsidR="006311C0">
        <w:t xml:space="preserve">action sans </w:t>
      </w:r>
      <w:r w:rsidRPr="000A6EB3" w:rsidR="006E1A9F">
        <w:t xml:space="preserve">une </w:t>
      </w:r>
      <w:r w:rsidRPr="000A6EB3" w:rsidR="006311C0">
        <w:t>plainte de P.T.</w:t>
      </w:r>
      <w:r w:rsidRPr="000A6EB3" w:rsidR="00934CDC">
        <w:t xml:space="preserve"> Les requérants plaident en outre qu</w:t>
      </w:r>
      <w:r w:rsidRPr="000A6EB3" w:rsidR="000A6EB3">
        <w:t>’</w:t>
      </w:r>
      <w:r w:rsidRPr="000A6EB3" w:rsidR="00934CDC">
        <w:t>ils n</w:t>
      </w:r>
      <w:r w:rsidRPr="000A6EB3" w:rsidR="000A6EB3">
        <w:t>’</w:t>
      </w:r>
      <w:r w:rsidRPr="000A6EB3" w:rsidR="00005584">
        <w:t>ont pas d</w:t>
      </w:r>
      <w:r w:rsidRPr="000A6EB3" w:rsidR="000A6EB3">
        <w:t>’</w:t>
      </w:r>
      <w:r w:rsidRPr="000A6EB3" w:rsidR="00005584">
        <w:t>enfant</w:t>
      </w:r>
      <w:r w:rsidRPr="000A6EB3" w:rsidR="00934CDC">
        <w:t>.</w:t>
      </w:r>
    </w:p>
    <w:p w:rsidRPr="000A6EB3" w:rsidR="00E77CB3" w:rsidP="000A6EB3" w:rsidRDefault="00D41BF6">
      <w:pPr>
        <w:pStyle w:val="JuPara"/>
      </w:pPr>
      <w:r w:rsidRPr="000A6EB3">
        <w:fldChar w:fldCharType="begin"/>
      </w:r>
      <w:r w:rsidRPr="000A6EB3">
        <w:instrText xml:space="preserve"> SEQ level0 \*arabic </w:instrText>
      </w:r>
      <w:r w:rsidRPr="000A6EB3">
        <w:fldChar w:fldCharType="separate"/>
      </w:r>
      <w:r w:rsidRPr="000A6EB3" w:rsidR="000A6EB3">
        <w:rPr>
          <w:noProof/>
        </w:rPr>
        <w:t>23</w:t>
      </w:r>
      <w:r w:rsidRPr="000A6EB3">
        <w:fldChar w:fldCharType="end"/>
      </w:r>
      <w:r w:rsidRPr="000A6EB3">
        <w:t>.  </w:t>
      </w:r>
      <w:r w:rsidRPr="000A6EB3" w:rsidR="00CD43C1">
        <w:t>Ils</w:t>
      </w:r>
      <w:r w:rsidRPr="000A6EB3" w:rsidR="00F0431F">
        <w:t xml:space="preserve"> </w:t>
      </w:r>
      <w:r w:rsidRPr="000A6EB3" w:rsidR="006E1A9F">
        <w:t xml:space="preserve">allèguent </w:t>
      </w:r>
      <w:r w:rsidRPr="000A6EB3" w:rsidR="00F0431F">
        <w:t>qu</w:t>
      </w:r>
      <w:r w:rsidRPr="000A6EB3" w:rsidR="000A6EB3">
        <w:t>’</w:t>
      </w:r>
      <w:r w:rsidRPr="000A6EB3" w:rsidR="00F0431F">
        <w:t>aucune disposition du droit interne n</w:t>
      </w:r>
      <w:r w:rsidRPr="000A6EB3" w:rsidR="000A6EB3">
        <w:t>’</w:t>
      </w:r>
      <w:r w:rsidRPr="000A6EB3" w:rsidR="00F0431F">
        <w:t>interdit les relations hors mariage entre les personnes allié</w:t>
      </w:r>
      <w:r w:rsidRPr="000A6EB3" w:rsidR="006E1A9F">
        <w:t>e</w:t>
      </w:r>
      <w:r w:rsidRPr="000A6EB3" w:rsidR="00F0431F">
        <w:t xml:space="preserve">s en ligne collatérale. Invoquant la jurisprudence de la Cour dans les arrêts </w:t>
      </w:r>
      <w:r w:rsidRPr="000A6EB3" w:rsidR="00167E5D">
        <w:rPr>
          <w:i/>
        </w:rPr>
        <w:t>B. et L. c.</w:t>
      </w:r>
      <w:r w:rsidRPr="000A6EB3" w:rsidR="00F926D8">
        <w:rPr>
          <w:i/>
        </w:rPr>
        <w:t> </w:t>
      </w:r>
      <w:r w:rsidRPr="000A6EB3" w:rsidR="00167E5D">
        <w:rPr>
          <w:i/>
        </w:rPr>
        <w:t>Royaume</w:t>
      </w:r>
      <w:r w:rsidRPr="000A6EB3" w:rsidR="004E3E3A">
        <w:rPr>
          <w:i/>
        </w:rPr>
        <w:noBreakHyphen/>
      </w:r>
      <w:r w:rsidRPr="000A6EB3" w:rsidR="00167E5D">
        <w:rPr>
          <w:i/>
        </w:rPr>
        <w:t>Uni</w:t>
      </w:r>
      <w:r w:rsidRPr="000A6EB3" w:rsidR="00167E5D">
        <w:t xml:space="preserve"> (</w:t>
      </w:r>
      <w:r w:rsidRPr="000A6EB3" w:rsidR="004C11E1">
        <w:t>précité</w:t>
      </w:r>
      <w:r w:rsidRPr="000A6EB3" w:rsidR="00167E5D">
        <w:t xml:space="preserve">), </w:t>
      </w:r>
      <w:r w:rsidRPr="000A6EB3" w:rsidR="008C6834">
        <w:rPr>
          <w:i/>
        </w:rPr>
        <w:t>Rees c. </w:t>
      </w:r>
      <w:r w:rsidRPr="000A6EB3" w:rsidR="00F0431F">
        <w:rPr>
          <w:i/>
        </w:rPr>
        <w:t>Royaume-Uni</w:t>
      </w:r>
      <w:r w:rsidRPr="000A6EB3" w:rsidR="00F0431F">
        <w:t xml:space="preserve"> (</w:t>
      </w:r>
      <w:r w:rsidRPr="000A6EB3" w:rsidR="00167E5D">
        <w:t>17</w:t>
      </w:r>
      <w:r w:rsidRPr="000A6EB3" w:rsidR="00F926D8">
        <w:t> </w:t>
      </w:r>
      <w:r w:rsidRPr="000A6EB3" w:rsidR="00F0431F">
        <w:t>octobre 1986, série A n</w:t>
      </w:r>
      <w:r w:rsidRPr="000A6EB3" w:rsidR="00F0431F">
        <w:rPr>
          <w:rFonts w:cs="Times New Roman"/>
          <w:vertAlign w:val="superscript"/>
        </w:rPr>
        <w:t>o</w:t>
      </w:r>
      <w:r w:rsidRPr="000A6EB3" w:rsidR="00922003">
        <w:t> </w:t>
      </w:r>
      <w:r w:rsidRPr="000A6EB3" w:rsidR="00F0431F">
        <w:t xml:space="preserve">106) et </w:t>
      </w:r>
      <w:r w:rsidRPr="000A6EB3" w:rsidR="008C6834">
        <w:rPr>
          <w:i/>
        </w:rPr>
        <w:t>F. c. Suisse</w:t>
      </w:r>
      <w:r w:rsidRPr="000A6EB3" w:rsidR="008C6834">
        <w:t xml:space="preserve"> (18 décembre 1987, série A n</w:t>
      </w:r>
      <w:r w:rsidRPr="000A6EB3" w:rsidR="008C6834">
        <w:rPr>
          <w:vertAlign w:val="superscript"/>
        </w:rPr>
        <w:t>o</w:t>
      </w:r>
      <w:r w:rsidRPr="000A6EB3" w:rsidR="008C6834">
        <w:t xml:space="preserve"> 128)</w:t>
      </w:r>
      <w:r w:rsidRPr="000A6EB3" w:rsidR="00F926D8">
        <w:t xml:space="preserve">, les requérants </w:t>
      </w:r>
      <w:r w:rsidRPr="000A6EB3" w:rsidR="006E1A9F">
        <w:t xml:space="preserve">soutiennent </w:t>
      </w:r>
      <w:r w:rsidRPr="000A6EB3" w:rsidR="00F926D8">
        <w:t xml:space="preserve">que </w:t>
      </w:r>
      <w:r w:rsidRPr="000A6EB3" w:rsidR="00CD764C">
        <w:t>leur cas est similaire</w:t>
      </w:r>
      <w:r w:rsidRPr="000A6EB3" w:rsidR="00B42108">
        <w:t xml:space="preserve">. Ils </w:t>
      </w:r>
      <w:r w:rsidRPr="000A6EB3" w:rsidR="006E1A9F">
        <w:t xml:space="preserve">indiquent </w:t>
      </w:r>
      <w:r w:rsidRPr="000A6EB3" w:rsidR="00925C5F">
        <w:t xml:space="preserve">en outre </w:t>
      </w:r>
      <w:r w:rsidRPr="000A6EB3" w:rsidR="00B42108">
        <w:t>que</w:t>
      </w:r>
      <w:r w:rsidRPr="000A6EB3" w:rsidR="006E1A9F">
        <w:t>,</w:t>
      </w:r>
      <w:r w:rsidRPr="000A6EB3" w:rsidR="00B42108">
        <w:t xml:space="preserve"> dans l</w:t>
      </w:r>
      <w:r w:rsidRPr="000A6EB3" w:rsidR="000A6EB3">
        <w:t>’</w:t>
      </w:r>
      <w:r w:rsidRPr="000A6EB3" w:rsidR="00B42108">
        <w:t xml:space="preserve">affaire </w:t>
      </w:r>
      <w:r w:rsidRPr="000A6EB3" w:rsidR="00B42108">
        <w:rPr>
          <w:i/>
        </w:rPr>
        <w:t>B. et L.</w:t>
      </w:r>
      <w:r w:rsidRPr="000A6EB3" w:rsidR="006E1A9F">
        <w:t xml:space="preserve"> </w:t>
      </w:r>
      <w:r w:rsidRPr="000A6EB3" w:rsidR="006E1A9F">
        <w:rPr>
          <w:i/>
        </w:rPr>
        <w:t>c</w:t>
      </w:r>
      <w:r w:rsidRPr="000A6EB3" w:rsidR="004E3E3A">
        <w:rPr>
          <w:i/>
        </w:rPr>
        <w:t xml:space="preserve">. </w:t>
      </w:r>
      <w:r w:rsidRPr="000A6EB3" w:rsidR="006E1A9F">
        <w:rPr>
          <w:i/>
        </w:rPr>
        <w:t>Royaume-Uni</w:t>
      </w:r>
      <w:r w:rsidRPr="000A6EB3" w:rsidR="00B42108">
        <w:t xml:space="preserve"> précitée,</w:t>
      </w:r>
      <w:r w:rsidRPr="000A6EB3" w:rsidR="00B42108">
        <w:rPr>
          <w:i/>
        </w:rPr>
        <w:t xml:space="preserve"> </w:t>
      </w:r>
      <w:r w:rsidRPr="000A6EB3" w:rsidR="00B42108">
        <w:t>la Cour a conclu à la violation de l</w:t>
      </w:r>
      <w:r w:rsidRPr="000A6EB3" w:rsidR="000A6EB3">
        <w:t>’</w:t>
      </w:r>
      <w:r w:rsidRPr="000A6EB3" w:rsidR="00B42108">
        <w:t xml:space="preserve">article 12 de la Convention malgré le fait que </w:t>
      </w:r>
      <w:r w:rsidRPr="000A6EB3" w:rsidR="00925C5F">
        <w:t>la prohibition du</w:t>
      </w:r>
      <w:r w:rsidRPr="000A6EB3" w:rsidR="00B42108">
        <w:t xml:space="preserve"> mariage entre parents en ligne collatérale n</w:t>
      </w:r>
      <w:r w:rsidRPr="000A6EB3" w:rsidR="000A6EB3">
        <w:t>’</w:t>
      </w:r>
      <w:r w:rsidRPr="000A6EB3" w:rsidR="00B42108">
        <w:t>était pas absolue</w:t>
      </w:r>
      <w:r w:rsidRPr="000A6EB3" w:rsidR="00136A78">
        <w:t xml:space="preserve"> </w:t>
      </w:r>
      <w:r w:rsidRPr="000A6EB3" w:rsidR="006E1A9F">
        <w:t xml:space="preserve">alors </w:t>
      </w:r>
      <w:r w:rsidRPr="000A6EB3" w:rsidR="00925C5F">
        <w:t>qu</w:t>
      </w:r>
      <w:r w:rsidRPr="000A6EB3" w:rsidR="00D64EE3">
        <w:t xml:space="preserve">e, </w:t>
      </w:r>
      <w:r w:rsidRPr="000A6EB3" w:rsidR="00136A78">
        <w:t>en l</w:t>
      </w:r>
      <w:r w:rsidRPr="000A6EB3" w:rsidR="000A6EB3">
        <w:t>’</w:t>
      </w:r>
      <w:r w:rsidRPr="000A6EB3" w:rsidR="00136A78">
        <w:t>espèce</w:t>
      </w:r>
      <w:r w:rsidRPr="000A6EB3" w:rsidR="00D64EE3">
        <w:t>,</w:t>
      </w:r>
      <w:r w:rsidRPr="000A6EB3" w:rsidR="00925C5F">
        <w:t xml:space="preserve"> il s</w:t>
      </w:r>
      <w:r w:rsidRPr="000A6EB3" w:rsidR="000A6EB3">
        <w:t>’</w:t>
      </w:r>
      <w:r w:rsidRPr="000A6EB3" w:rsidR="00925C5F">
        <w:t>agit d</w:t>
      </w:r>
      <w:r w:rsidRPr="000A6EB3" w:rsidR="000A6EB3">
        <w:t>’</w:t>
      </w:r>
      <w:r w:rsidRPr="000A6EB3" w:rsidR="00925C5F">
        <w:t>une prohibition absolue</w:t>
      </w:r>
      <w:r w:rsidRPr="000A6EB3" w:rsidR="00136A78">
        <w:t>.</w:t>
      </w:r>
    </w:p>
    <w:p w:rsidRPr="000A6EB3" w:rsidR="0011279C" w:rsidP="000A6EB3" w:rsidRDefault="0011279C">
      <w:pPr>
        <w:pStyle w:val="JuHa0"/>
      </w:pPr>
      <w:r w:rsidRPr="000A6EB3">
        <w:t>Le Gouvernement</w:t>
      </w:r>
    </w:p>
    <w:p w:rsidRPr="000A6EB3" w:rsidR="00A953AB"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24</w:t>
      </w:r>
      <w:r w:rsidRPr="000A6EB3">
        <w:fldChar w:fldCharType="end"/>
      </w:r>
      <w:r w:rsidRPr="000A6EB3" w:rsidR="00E77CB3">
        <w:t xml:space="preserve">.  Le Gouvernement </w:t>
      </w:r>
      <w:r w:rsidRPr="000A6EB3" w:rsidR="00DD7D3B">
        <w:t>indique que</w:t>
      </w:r>
      <w:r w:rsidRPr="000A6EB3" w:rsidR="00D64EE3">
        <w:t>,</w:t>
      </w:r>
      <w:r w:rsidRPr="000A6EB3" w:rsidR="00DD7D3B">
        <w:t xml:space="preserve"> </w:t>
      </w:r>
      <w:r w:rsidRPr="000A6EB3" w:rsidR="004229B1">
        <w:t>comme il</w:t>
      </w:r>
      <w:r w:rsidRPr="000A6EB3" w:rsidR="00DD7D3B">
        <w:t xml:space="preserve"> ressort des articles 1357, 1372, 1378 et 1462 du CC, la co</w:t>
      </w:r>
      <w:r w:rsidRPr="000A6EB3" w:rsidR="00401D0C">
        <w:t xml:space="preserve">ntraction </w:t>
      </w:r>
      <w:r w:rsidRPr="000A6EB3" w:rsidR="00DD7D3B">
        <w:t xml:space="preserve">du mariage crée une alliance en ligne collatérale qui </w:t>
      </w:r>
      <w:r w:rsidRPr="000A6EB3" w:rsidR="00401D0C">
        <w:t>subsiste</w:t>
      </w:r>
      <w:r w:rsidRPr="000A6EB3" w:rsidR="00DD7D3B">
        <w:t xml:space="preserve"> même après la dissolution ou l</w:t>
      </w:r>
      <w:r w:rsidRPr="000A6EB3" w:rsidR="000A6EB3">
        <w:t>’</w:t>
      </w:r>
      <w:r w:rsidRPr="000A6EB3" w:rsidR="00DD7D3B">
        <w:t xml:space="preserve">annulation </w:t>
      </w:r>
      <w:r w:rsidRPr="000A6EB3" w:rsidR="00D64EE3">
        <w:t>dudit</w:t>
      </w:r>
      <w:r w:rsidRPr="000A6EB3" w:rsidR="00DD7D3B">
        <w:t xml:space="preserve"> mariage. Il </w:t>
      </w:r>
      <w:r w:rsidRPr="000A6EB3" w:rsidR="00D64EE3">
        <w:t xml:space="preserve">expose </w:t>
      </w:r>
      <w:r w:rsidRPr="000A6EB3" w:rsidR="00DD7D3B">
        <w:t>que la co</w:t>
      </w:r>
      <w:r w:rsidRPr="000A6EB3" w:rsidR="00401D0C">
        <w:t>ntraction</w:t>
      </w:r>
      <w:r w:rsidRPr="000A6EB3" w:rsidR="00DD7D3B">
        <w:t xml:space="preserve"> d</w:t>
      </w:r>
      <w:r w:rsidRPr="000A6EB3" w:rsidR="000A6EB3">
        <w:t>’</w:t>
      </w:r>
      <w:r w:rsidRPr="000A6EB3" w:rsidR="00DD7D3B">
        <w:t>un mariage malgré l</w:t>
      </w:r>
      <w:r w:rsidRPr="000A6EB3" w:rsidR="000A6EB3">
        <w:t>’</w:t>
      </w:r>
      <w:r w:rsidRPr="000A6EB3" w:rsidR="00DD7D3B">
        <w:t xml:space="preserve">empêchement </w:t>
      </w:r>
      <w:r w:rsidRPr="000A6EB3" w:rsidR="004229B1">
        <w:t>à celui-ci constitué par</w:t>
      </w:r>
      <w:r w:rsidRPr="000A6EB3" w:rsidR="00D64EE3">
        <w:t xml:space="preserve"> </w:t>
      </w:r>
      <w:r w:rsidRPr="000A6EB3" w:rsidR="00DD7D3B">
        <w:t>l</w:t>
      </w:r>
      <w:r w:rsidRPr="000A6EB3" w:rsidR="000A6EB3">
        <w:t>’</w:t>
      </w:r>
      <w:r w:rsidRPr="000A6EB3" w:rsidR="00DD7D3B">
        <w:t xml:space="preserve">alliance en ligne collatérale a </w:t>
      </w:r>
      <w:r w:rsidRPr="000A6EB3" w:rsidR="00D64EE3">
        <w:t xml:space="preserve">pour </w:t>
      </w:r>
      <w:r w:rsidRPr="000A6EB3" w:rsidR="00DD7D3B">
        <w:t xml:space="preserve">résultat </w:t>
      </w:r>
      <w:r w:rsidRPr="000A6EB3" w:rsidR="00D64EE3">
        <w:t>l</w:t>
      </w:r>
      <w:r w:rsidRPr="000A6EB3" w:rsidR="00DD7D3B">
        <w:t>a nullité</w:t>
      </w:r>
      <w:r w:rsidRPr="000A6EB3" w:rsidR="00D64EE3">
        <w:t xml:space="preserve"> du mariage</w:t>
      </w:r>
      <w:r w:rsidRPr="000A6EB3" w:rsidR="00DD7D3B">
        <w:t xml:space="preserve">, qui peut être demandée par une action introduite par le procureur </w:t>
      </w:r>
      <w:r w:rsidRPr="000A6EB3" w:rsidR="00F56720">
        <w:t xml:space="preserve">près le tribunal </w:t>
      </w:r>
      <w:r w:rsidRPr="000A6EB3" w:rsidR="00DD7D3B">
        <w:t xml:space="preserve">de première instance. </w:t>
      </w:r>
      <w:r w:rsidRPr="000A6EB3" w:rsidR="00D64EE3">
        <w:t>Selon lui,</w:t>
      </w:r>
      <w:r w:rsidRPr="000A6EB3" w:rsidR="001072D7">
        <w:t xml:space="preserve"> les raisons ayant conduit le législateur </w:t>
      </w:r>
      <w:r w:rsidRPr="000A6EB3" w:rsidR="00D64EE3">
        <w:t xml:space="preserve">à </w:t>
      </w:r>
      <w:r w:rsidRPr="000A6EB3" w:rsidR="001072D7">
        <w:t>introduire cet empêchement au mariage sont les suivant</w:t>
      </w:r>
      <w:r w:rsidRPr="000A6EB3" w:rsidR="00401D0C">
        <w:t>e</w:t>
      </w:r>
      <w:r w:rsidRPr="000A6EB3" w:rsidR="001072D7">
        <w:t xml:space="preserve">s : a) </w:t>
      </w:r>
      <w:r w:rsidRPr="000A6EB3" w:rsidR="005C6B09">
        <w:t>« d</w:t>
      </w:r>
      <w:r w:rsidRPr="000A6EB3" w:rsidR="001A6C75">
        <w:t>es perceptions plus larges de nature éthique » (</w:t>
      </w:r>
      <w:r w:rsidRPr="000A6EB3" w:rsidR="001A6C75">
        <w:rPr>
          <w:i/>
          <w:lang w:val="el-GR"/>
        </w:rPr>
        <w:t>οι</w:t>
      </w:r>
      <w:r w:rsidRPr="000A6EB3" w:rsidR="001A6C75">
        <w:rPr>
          <w:i/>
        </w:rPr>
        <w:t xml:space="preserve"> </w:t>
      </w:r>
      <w:r w:rsidRPr="000A6EB3" w:rsidR="001A6C75">
        <w:rPr>
          <w:i/>
          <w:lang w:val="el-GR"/>
        </w:rPr>
        <w:t>ευρύτερες</w:t>
      </w:r>
      <w:r w:rsidRPr="000A6EB3" w:rsidR="001A6C75">
        <w:rPr>
          <w:i/>
        </w:rPr>
        <w:t xml:space="preserve"> </w:t>
      </w:r>
      <w:r w:rsidRPr="000A6EB3" w:rsidR="001A6C75">
        <w:rPr>
          <w:i/>
          <w:lang w:val="el-GR"/>
        </w:rPr>
        <w:t>αντιλήψεις</w:t>
      </w:r>
      <w:r w:rsidRPr="000A6EB3" w:rsidR="001A6C75">
        <w:rPr>
          <w:i/>
        </w:rPr>
        <w:t xml:space="preserve"> </w:t>
      </w:r>
      <w:r w:rsidRPr="000A6EB3" w:rsidR="001A6C75">
        <w:rPr>
          <w:i/>
          <w:lang w:val="el-GR"/>
        </w:rPr>
        <w:t>ηθικής</w:t>
      </w:r>
      <w:r w:rsidRPr="000A6EB3" w:rsidR="001A6C75">
        <w:rPr>
          <w:i/>
        </w:rPr>
        <w:t xml:space="preserve"> </w:t>
      </w:r>
      <w:r w:rsidRPr="000A6EB3" w:rsidR="001A6C75">
        <w:rPr>
          <w:i/>
          <w:lang w:val="el-GR"/>
        </w:rPr>
        <w:t>φύσης</w:t>
      </w:r>
      <w:r w:rsidRPr="000A6EB3" w:rsidR="001A6C75">
        <w:t>), selon lesquelles la décence et l</w:t>
      </w:r>
      <w:r w:rsidRPr="000A6EB3" w:rsidR="000A6EB3">
        <w:t>’</w:t>
      </w:r>
      <w:r w:rsidRPr="000A6EB3" w:rsidR="001A6C75">
        <w:t xml:space="preserve">assurance de relations familiales </w:t>
      </w:r>
      <w:r w:rsidRPr="000A6EB3" w:rsidR="00F34090">
        <w:t xml:space="preserve">stables </w:t>
      </w:r>
      <w:r w:rsidRPr="000A6EB3" w:rsidR="001A6C75">
        <w:t xml:space="preserve">et </w:t>
      </w:r>
      <w:r w:rsidRPr="000A6EB3" w:rsidR="00F34090">
        <w:t xml:space="preserve">transparentes </w:t>
      </w:r>
      <w:r w:rsidRPr="000A6EB3" w:rsidR="001A6C75">
        <w:t xml:space="preserve">imposent que les proches, qui cohabitent souvent sous le même toit ou qui </w:t>
      </w:r>
      <w:r w:rsidRPr="000A6EB3" w:rsidR="00401D0C">
        <w:t>communiquent régulièrement</w:t>
      </w:r>
      <w:r w:rsidRPr="000A6EB3" w:rsidR="001A6C75">
        <w:t>, ne procèdent pas à la co</w:t>
      </w:r>
      <w:r w:rsidRPr="000A6EB3" w:rsidR="00401D0C">
        <w:t>ntraction</w:t>
      </w:r>
      <w:r w:rsidRPr="000A6EB3" w:rsidR="001A6C75">
        <w:t xml:space="preserve"> d</w:t>
      </w:r>
      <w:r w:rsidRPr="000A6EB3" w:rsidR="000A6EB3">
        <w:t>’</w:t>
      </w:r>
      <w:r w:rsidRPr="000A6EB3" w:rsidR="001A6C75">
        <w:t xml:space="preserve">un mariage entre eux ; b) </w:t>
      </w:r>
      <w:r w:rsidRPr="000A6EB3" w:rsidR="004A7EE9">
        <w:t>« des estimations de nature biologique » (</w:t>
      </w:r>
      <w:r w:rsidRPr="000A6EB3" w:rsidR="004A7EE9">
        <w:rPr>
          <w:i/>
          <w:lang w:val="el-GR"/>
        </w:rPr>
        <w:t>εκτιμήσεις</w:t>
      </w:r>
      <w:r w:rsidRPr="000A6EB3" w:rsidR="004A7EE9">
        <w:rPr>
          <w:i/>
        </w:rPr>
        <w:t xml:space="preserve"> </w:t>
      </w:r>
      <w:r w:rsidRPr="000A6EB3" w:rsidR="004A7EE9">
        <w:rPr>
          <w:i/>
          <w:lang w:val="el-GR"/>
        </w:rPr>
        <w:t>βιολογικής</w:t>
      </w:r>
      <w:r w:rsidRPr="000A6EB3" w:rsidR="004A7EE9">
        <w:rPr>
          <w:i/>
        </w:rPr>
        <w:t xml:space="preserve"> </w:t>
      </w:r>
      <w:r w:rsidRPr="000A6EB3" w:rsidR="004A7EE9">
        <w:rPr>
          <w:i/>
          <w:lang w:val="el-GR"/>
        </w:rPr>
        <w:t>φύσεως</w:t>
      </w:r>
      <w:r w:rsidRPr="000A6EB3" w:rsidR="004A7EE9">
        <w:t>)</w:t>
      </w:r>
      <w:r w:rsidRPr="000A6EB3" w:rsidR="00031490">
        <w:t xml:space="preserve"> car le mélange des gènes </w:t>
      </w:r>
      <w:r w:rsidRPr="000A6EB3" w:rsidR="00E71E6C">
        <w:t>entre proches parents entra</w:t>
      </w:r>
      <w:r w:rsidRPr="000A6EB3" w:rsidR="00031490">
        <w:t>îne</w:t>
      </w:r>
      <w:r w:rsidRPr="000A6EB3" w:rsidR="00E71E6C">
        <w:t xml:space="preserve"> </w:t>
      </w:r>
      <w:r w:rsidRPr="000A6EB3" w:rsidR="00F34090">
        <w:t>un risque héréditaire important</w:t>
      </w:r>
      <w:r w:rsidRPr="000A6EB3" w:rsidR="00D64EE3">
        <w:t xml:space="preserve"> ; </w:t>
      </w:r>
      <w:r w:rsidRPr="000A6EB3" w:rsidR="00031490">
        <w:t>c) le risque pratique de confusion tant du lien et</w:t>
      </w:r>
      <w:r w:rsidRPr="000A6EB3" w:rsidR="005C6B09">
        <w:t xml:space="preserve"> du</w:t>
      </w:r>
      <w:r w:rsidRPr="000A6EB3" w:rsidR="00031490">
        <w:t xml:space="preserve"> degré de parenté que </w:t>
      </w:r>
      <w:r w:rsidRPr="000A6EB3" w:rsidR="00456F65">
        <w:t>des générations et d) le besoin social de communication des membres d</w:t>
      </w:r>
      <w:r w:rsidRPr="000A6EB3" w:rsidR="000A6EB3">
        <w:t>’</w:t>
      </w:r>
      <w:r w:rsidRPr="000A6EB3" w:rsidR="00456F65">
        <w:t xml:space="preserve">une famille avec le monde </w:t>
      </w:r>
      <w:r w:rsidRPr="000A6EB3" w:rsidR="0012233D">
        <w:t>extérieur, qui contribue à la communication entre les membres de la société et facilite le renouvellement et la survie d</w:t>
      </w:r>
      <w:r w:rsidRPr="000A6EB3" w:rsidR="000A6EB3">
        <w:t>’</w:t>
      </w:r>
      <w:r w:rsidRPr="000A6EB3" w:rsidR="0012233D">
        <w:t xml:space="preserve">une famille, plus que </w:t>
      </w:r>
      <w:r w:rsidRPr="000A6EB3" w:rsidR="00DF05B0">
        <w:t>la consanguinité et « l</w:t>
      </w:r>
      <w:r w:rsidRPr="000A6EB3" w:rsidR="000A6EB3">
        <w:t>’</w:t>
      </w:r>
      <w:r w:rsidRPr="000A6EB3" w:rsidR="00DF05B0">
        <w:t>introversion ».</w:t>
      </w:r>
    </w:p>
    <w:p w:rsidRPr="000A6EB3" w:rsidR="00994ECC" w:rsidP="000A6EB3" w:rsidRDefault="00C20870">
      <w:pPr>
        <w:pStyle w:val="JuPara"/>
      </w:pPr>
      <w:r w:rsidRPr="000A6EB3">
        <w:fldChar w:fldCharType="begin"/>
      </w:r>
      <w:r w:rsidRPr="000A6EB3">
        <w:instrText xml:space="preserve"> SEQ level0 \*arabic </w:instrText>
      </w:r>
      <w:r w:rsidRPr="000A6EB3">
        <w:fldChar w:fldCharType="separate"/>
      </w:r>
      <w:r w:rsidRPr="000A6EB3" w:rsidR="000A6EB3">
        <w:rPr>
          <w:noProof/>
        </w:rPr>
        <w:t>25</w:t>
      </w:r>
      <w:r w:rsidRPr="000A6EB3">
        <w:fldChar w:fldCharType="end"/>
      </w:r>
      <w:r w:rsidRPr="000A6EB3">
        <w:t>.  Le Gouvernement ajoute que les dispositions en cause ne sont pas contraires à l</w:t>
      </w:r>
      <w:r w:rsidRPr="000A6EB3" w:rsidR="000A6EB3">
        <w:t>’</w:t>
      </w:r>
      <w:r w:rsidRPr="000A6EB3">
        <w:t xml:space="preserve">article 12 de la Convention. Il </w:t>
      </w:r>
      <w:r w:rsidRPr="000A6EB3" w:rsidR="00D64EE3">
        <w:t xml:space="preserve">argue </w:t>
      </w:r>
      <w:r w:rsidRPr="000A6EB3">
        <w:t>qu</w:t>
      </w:r>
      <w:r w:rsidRPr="000A6EB3" w:rsidR="000A6EB3">
        <w:t>’</w:t>
      </w:r>
      <w:r w:rsidRPr="000A6EB3">
        <w:t>elles permettent au législateur d</w:t>
      </w:r>
      <w:r w:rsidRPr="000A6EB3" w:rsidR="000A6EB3">
        <w:t>’</w:t>
      </w:r>
      <w:r w:rsidRPr="000A6EB3">
        <w:t xml:space="preserve">introduire des empêchements au mariage aux fins de la protection de la famille ou pour des raisons de décence, </w:t>
      </w:r>
      <w:r w:rsidRPr="000A6EB3" w:rsidR="000E0700">
        <w:t xml:space="preserve">à </w:t>
      </w:r>
      <w:r w:rsidRPr="000A6EB3">
        <w:t>condition que cette restriction n</w:t>
      </w:r>
      <w:r w:rsidRPr="000A6EB3" w:rsidR="000A6EB3">
        <w:t>’</w:t>
      </w:r>
      <w:r w:rsidRPr="000A6EB3">
        <w:t>affecte pas le noyau du droit au mariage</w:t>
      </w:r>
      <w:r w:rsidRPr="000A6EB3" w:rsidR="00994ECC">
        <w:t>, ce q</w:t>
      </w:r>
      <w:r w:rsidRPr="000A6EB3" w:rsidR="00F25C50">
        <w:t xml:space="preserve">ui, selon </w:t>
      </w:r>
      <w:r w:rsidRPr="000A6EB3" w:rsidR="000E0700">
        <w:t>lui</w:t>
      </w:r>
      <w:r w:rsidRPr="000A6EB3" w:rsidR="00F25C50">
        <w:t>, n</w:t>
      </w:r>
      <w:r w:rsidRPr="000A6EB3" w:rsidR="000A6EB3">
        <w:t>’</w:t>
      </w:r>
      <w:r w:rsidRPr="000A6EB3" w:rsidR="00F25C50">
        <w:t>a</w:t>
      </w:r>
      <w:r w:rsidRPr="000A6EB3" w:rsidR="00994ECC">
        <w:t xml:space="preserve"> pas </w:t>
      </w:r>
      <w:r w:rsidRPr="000A6EB3" w:rsidR="00F25C50">
        <w:t xml:space="preserve">été </w:t>
      </w:r>
      <w:r w:rsidRPr="000A6EB3" w:rsidR="00994ECC">
        <w:t>le cas en l</w:t>
      </w:r>
      <w:r w:rsidRPr="000A6EB3" w:rsidR="000A6EB3">
        <w:t>’</w:t>
      </w:r>
      <w:r w:rsidRPr="000A6EB3" w:rsidR="00994ECC">
        <w:t>espèce. Le Gouvernement soutient en outre que la restriction en cause sert des buts légitimes, à savoir la décence et la protection de la famille</w:t>
      </w:r>
      <w:r w:rsidRPr="000A6EB3" w:rsidR="000E0700">
        <w:t>,</w:t>
      </w:r>
      <w:r w:rsidRPr="000A6EB3" w:rsidR="00994ECC">
        <w:t xml:space="preserve"> et estime que la Cour n</w:t>
      </w:r>
      <w:r w:rsidRPr="000A6EB3" w:rsidR="000A6EB3">
        <w:t>’</w:t>
      </w:r>
      <w:r w:rsidRPr="000A6EB3" w:rsidR="00994ECC">
        <w:t xml:space="preserve">a pas </w:t>
      </w:r>
      <w:r w:rsidRPr="000A6EB3" w:rsidR="000E0700">
        <w:t xml:space="preserve">pour </w:t>
      </w:r>
      <w:r w:rsidRPr="000A6EB3" w:rsidR="00994ECC">
        <w:t xml:space="preserve">tâche de se substituer aux juridictions internes, qui sont </w:t>
      </w:r>
      <w:r w:rsidRPr="000A6EB3" w:rsidR="000E0700">
        <w:t xml:space="preserve">à ses yeux </w:t>
      </w:r>
      <w:r w:rsidRPr="000A6EB3" w:rsidR="00994ECC">
        <w:t xml:space="preserve">mieux placées </w:t>
      </w:r>
      <w:r w:rsidRPr="000A6EB3" w:rsidR="000A5620">
        <w:t xml:space="preserve">pour apprécier </w:t>
      </w:r>
      <w:r w:rsidRPr="000A6EB3" w:rsidR="00CD43C1">
        <w:t>les besoins sociaux et y</w:t>
      </w:r>
      <w:r w:rsidRPr="000A6EB3" w:rsidR="000A5620">
        <w:t xml:space="preserve"> répondre. </w:t>
      </w:r>
      <w:r w:rsidRPr="000A6EB3" w:rsidR="003B198F">
        <w:t>Il sou</w:t>
      </w:r>
      <w:r w:rsidRPr="000A6EB3" w:rsidR="000E0700">
        <w:t>tient</w:t>
      </w:r>
      <w:r w:rsidRPr="000A6EB3" w:rsidR="003B198F">
        <w:t xml:space="preserve"> que la présente affaire se distingue de l</w:t>
      </w:r>
      <w:r w:rsidRPr="000A6EB3" w:rsidR="000A6EB3">
        <w:t>’</w:t>
      </w:r>
      <w:r w:rsidRPr="000A6EB3" w:rsidR="003B198F">
        <w:t xml:space="preserve">affaire </w:t>
      </w:r>
      <w:r w:rsidRPr="000A6EB3" w:rsidR="003B198F">
        <w:rPr>
          <w:i/>
        </w:rPr>
        <w:t>B. et L.</w:t>
      </w:r>
      <w:r w:rsidRPr="000A6EB3" w:rsidR="000E0700">
        <w:rPr>
          <w:i/>
        </w:rPr>
        <w:t xml:space="preserve"> c. Royaume-Uni</w:t>
      </w:r>
      <w:r w:rsidRPr="000A6EB3" w:rsidR="003B198F">
        <w:t xml:space="preserve"> précitée dans la mesure où la législation britannique </w:t>
      </w:r>
      <w:r w:rsidRPr="000A6EB3" w:rsidR="000E0700">
        <w:t>n</w:t>
      </w:r>
      <w:r w:rsidRPr="000A6EB3" w:rsidR="000A6EB3">
        <w:t>’</w:t>
      </w:r>
      <w:r w:rsidRPr="000A6EB3" w:rsidR="000E0700">
        <w:t xml:space="preserve">aurait </w:t>
      </w:r>
      <w:r w:rsidRPr="000A6EB3" w:rsidR="003B198F">
        <w:t xml:space="preserve">pas </w:t>
      </w:r>
      <w:r w:rsidRPr="000A6EB3" w:rsidR="000E0700">
        <w:t xml:space="preserve">imposé de </w:t>
      </w:r>
      <w:r w:rsidRPr="000A6EB3" w:rsidR="003B198F">
        <w:t>prohibition absolue du mariage entre un beau-père et sa belle-fille.</w:t>
      </w:r>
    </w:p>
    <w:p w:rsidRPr="000A6EB3" w:rsidR="0011279C" w:rsidP="000A6EB3" w:rsidRDefault="0011279C">
      <w:pPr>
        <w:pStyle w:val="JuH1"/>
      </w:pPr>
      <w:r w:rsidRPr="000A6EB3">
        <w:t>Appréciation de la Cour</w:t>
      </w:r>
    </w:p>
    <w:p w:rsidRPr="000A6EB3" w:rsidR="00FB7C44" w:rsidP="000A6EB3" w:rsidRDefault="00FB7C44">
      <w:pPr>
        <w:pStyle w:val="JuHa0"/>
      </w:pPr>
      <w:r w:rsidRPr="000A6EB3">
        <w:t>Principes généraux</w:t>
      </w:r>
    </w:p>
    <w:p w:rsidRPr="000A6EB3" w:rsidR="000F4F05" w:rsidP="000A6EB3" w:rsidRDefault="001B4A78">
      <w:pPr>
        <w:pStyle w:val="JuPara"/>
      </w:pPr>
      <w:r w:rsidRPr="000A6EB3">
        <w:fldChar w:fldCharType="begin"/>
      </w:r>
      <w:r w:rsidRPr="000A6EB3">
        <w:instrText xml:space="preserve"> SEQ level0 \*arabic </w:instrText>
      </w:r>
      <w:r w:rsidRPr="000A6EB3">
        <w:fldChar w:fldCharType="separate"/>
      </w:r>
      <w:r w:rsidRPr="000A6EB3" w:rsidR="000A6EB3">
        <w:rPr>
          <w:noProof/>
        </w:rPr>
        <w:t>26</w:t>
      </w:r>
      <w:r w:rsidRPr="000A6EB3">
        <w:fldChar w:fldCharType="end"/>
      </w:r>
      <w:r w:rsidRPr="000A6EB3">
        <w:t>.  </w:t>
      </w:r>
      <w:r w:rsidRPr="000A6EB3" w:rsidR="000F4F05">
        <w:t>L</w:t>
      </w:r>
      <w:r w:rsidRPr="000A6EB3" w:rsidR="000E0700">
        <w:t>a Cour rappelle que l</w:t>
      </w:r>
      <w:r w:rsidRPr="000A6EB3" w:rsidR="000A6EB3">
        <w:t>’</w:t>
      </w:r>
      <w:r w:rsidRPr="000A6EB3" w:rsidR="000F4F05">
        <w:t xml:space="preserve">article 12 </w:t>
      </w:r>
      <w:r w:rsidRPr="000A6EB3" w:rsidR="000E0700">
        <w:t xml:space="preserve">de la Convention </w:t>
      </w:r>
      <w:r w:rsidRPr="000A6EB3" w:rsidR="000F4F05">
        <w:t>garantit le droit fondamental de l</w:t>
      </w:r>
      <w:r w:rsidRPr="000A6EB3" w:rsidR="000A6EB3">
        <w:t>’</w:t>
      </w:r>
      <w:r w:rsidRPr="000A6EB3" w:rsidR="000F4F05">
        <w:t xml:space="preserve">homme et de la femme </w:t>
      </w:r>
      <w:r w:rsidRPr="000A6EB3" w:rsidR="00CD43C1">
        <w:t>de</w:t>
      </w:r>
      <w:r w:rsidRPr="000A6EB3" w:rsidR="000F4F05">
        <w:t xml:space="preserve"> se marier et </w:t>
      </w:r>
      <w:r w:rsidRPr="000A6EB3" w:rsidR="00CD43C1">
        <w:t>de</w:t>
      </w:r>
      <w:r w:rsidRPr="000A6EB3" w:rsidR="000F4F05">
        <w:t xml:space="preserve"> fonder une famille. </w:t>
      </w:r>
      <w:r w:rsidRPr="000A6EB3" w:rsidR="000E0700">
        <w:t>Elle rappelle également que l</w:t>
      </w:r>
      <w:r w:rsidRPr="000A6EB3" w:rsidR="000A6EB3">
        <w:t>’</w:t>
      </w:r>
      <w:r w:rsidRPr="000A6EB3" w:rsidR="000F4F05">
        <w:t xml:space="preserve">exercice du droit au mariage emporte des conséquences sociales, personnelles et juridiques, et </w:t>
      </w:r>
      <w:r w:rsidRPr="000A6EB3" w:rsidR="000E0700">
        <w:t xml:space="preserve">que </w:t>
      </w:r>
      <w:r w:rsidRPr="000A6EB3" w:rsidR="000F4F05">
        <w:t>l</w:t>
      </w:r>
      <w:r w:rsidRPr="000A6EB3" w:rsidR="000A6EB3">
        <w:t>’</w:t>
      </w:r>
      <w:r w:rsidRPr="000A6EB3" w:rsidR="000F4F05">
        <w:t xml:space="preserve">article 12 </w:t>
      </w:r>
      <w:r w:rsidRPr="000A6EB3" w:rsidR="000E0700">
        <w:t xml:space="preserve">de la Convention </w:t>
      </w:r>
      <w:r w:rsidRPr="000A6EB3" w:rsidR="000F4F05">
        <w:t>prévoit expressément que le mariage est régi par les lois nationales. Compte tenu du caractère sensible des choix moraux concernés et de l</w:t>
      </w:r>
      <w:r w:rsidRPr="000A6EB3" w:rsidR="000A6EB3">
        <w:t>’</w:t>
      </w:r>
      <w:r w:rsidRPr="000A6EB3" w:rsidR="000F4F05">
        <w:t>importance à attacher en particulier à la protection des enfants et au souci de favoriser la stabilité familiale, la Cour doit se garder de substituer précipitamment son propre jugement à la réflexion des autorités qui sont le mieux placées pour évaluer les besoins de la société et y répondre (</w:t>
      </w:r>
      <w:r w:rsidRPr="000A6EB3" w:rsidR="00922003">
        <w:rPr>
          <w:i/>
        </w:rPr>
        <w:t>B. et L. c. </w:t>
      </w:r>
      <w:r w:rsidRPr="000A6EB3">
        <w:rPr>
          <w:i/>
        </w:rPr>
        <w:t>Royaume-Uni</w:t>
      </w:r>
      <w:r w:rsidRPr="000A6EB3">
        <w:t xml:space="preserve">, </w:t>
      </w:r>
      <w:r w:rsidRPr="000A6EB3" w:rsidR="000E0700">
        <w:t>précité</w:t>
      </w:r>
      <w:r w:rsidRPr="000A6EB3">
        <w:t>, § 36)</w:t>
      </w:r>
      <w:r w:rsidRPr="000A6EB3" w:rsidR="000F4F05">
        <w:t>. La question des conditions au mariage posées par les lois nationales ne peut toutefois pas être laissée entièrement à l</w:t>
      </w:r>
      <w:r w:rsidRPr="000A6EB3" w:rsidR="000A6EB3">
        <w:t>’</w:t>
      </w:r>
      <w:r w:rsidRPr="000A6EB3" w:rsidR="000F4F05">
        <w:t xml:space="preserve">appréciation des </w:t>
      </w:r>
      <w:r w:rsidRPr="000A6EB3">
        <w:t>États</w:t>
      </w:r>
      <w:r w:rsidRPr="000A6EB3" w:rsidR="000F4F05">
        <w:t xml:space="preserve"> contractants</w:t>
      </w:r>
      <w:r w:rsidRPr="000A6EB3" w:rsidR="000E0700">
        <w:t> </w:t>
      </w:r>
      <w:r w:rsidRPr="000A6EB3" w:rsidR="000F4F05">
        <w:t>: cela reviendrait à conclure que l</w:t>
      </w:r>
      <w:r w:rsidRPr="000A6EB3" w:rsidR="000A6EB3">
        <w:t>’</w:t>
      </w:r>
      <w:r w:rsidRPr="000A6EB3" w:rsidR="000F4F05">
        <w:t xml:space="preserve">éventail des options ouvertes à un </w:t>
      </w:r>
      <w:r w:rsidRPr="000A6EB3">
        <w:t>État</w:t>
      </w:r>
      <w:r w:rsidRPr="000A6EB3" w:rsidR="000F4F05">
        <w:t xml:space="preserve"> contractant peut aller jusqu</w:t>
      </w:r>
      <w:r w:rsidRPr="000A6EB3" w:rsidR="000A6EB3">
        <w:t>’</w:t>
      </w:r>
      <w:r w:rsidRPr="000A6EB3" w:rsidR="000F4F05">
        <w:t>à interdire en pratique l</w:t>
      </w:r>
      <w:r w:rsidRPr="000A6EB3" w:rsidR="000A6EB3">
        <w:t>’</w:t>
      </w:r>
      <w:r w:rsidRPr="000A6EB3" w:rsidR="000F4F05">
        <w:t>exercice du droit de se marier. La marge d</w:t>
      </w:r>
      <w:r w:rsidRPr="000A6EB3" w:rsidR="000A6EB3">
        <w:t>’</w:t>
      </w:r>
      <w:r w:rsidRPr="000A6EB3" w:rsidR="000F4F05">
        <w:t>appréciation ne saurait être aussi large</w:t>
      </w:r>
      <w:r w:rsidRPr="000A6EB3">
        <w:t xml:space="preserve"> (</w:t>
      </w:r>
      <w:r w:rsidRPr="000A6EB3">
        <w:rPr>
          <w:i/>
        </w:rPr>
        <w:t>Parry c. Royaume-Uni</w:t>
      </w:r>
      <w:r w:rsidRPr="000A6EB3">
        <w:t xml:space="preserve"> (déc.), n</w:t>
      </w:r>
      <w:r w:rsidRPr="000A6EB3">
        <w:rPr>
          <w:vertAlign w:val="superscript"/>
        </w:rPr>
        <w:t>o</w:t>
      </w:r>
      <w:r w:rsidRPr="000A6EB3">
        <w:t> 42971/05, CEDH 2006</w:t>
      </w:r>
      <w:r w:rsidRPr="000A6EB3">
        <w:noBreakHyphen/>
        <w:t>XV)</w:t>
      </w:r>
      <w:r w:rsidRPr="000A6EB3" w:rsidR="000F4F05">
        <w:t>. Quelles que soient les limites introduites, elles ne doivent pas restreindre ou réduire ce droit d</w:t>
      </w:r>
      <w:r w:rsidRPr="000A6EB3" w:rsidR="000A6EB3">
        <w:t>’</w:t>
      </w:r>
      <w:r w:rsidRPr="000A6EB3" w:rsidR="000F4F05">
        <w:t>une manière ou à un degré qui l</w:t>
      </w:r>
      <w:r w:rsidRPr="000A6EB3" w:rsidR="000A6EB3">
        <w:t>’</w:t>
      </w:r>
      <w:r w:rsidRPr="000A6EB3" w:rsidR="000F4F05">
        <w:t xml:space="preserve">atteindraient dans sa substance même </w:t>
      </w:r>
      <w:r w:rsidRPr="000A6EB3">
        <w:t>(</w:t>
      </w:r>
      <w:r w:rsidRPr="000A6EB3">
        <w:rPr>
          <w:i/>
        </w:rPr>
        <w:t>Rees</w:t>
      </w:r>
      <w:r w:rsidRPr="000A6EB3">
        <w:t>,</w:t>
      </w:r>
      <w:r w:rsidRPr="000A6EB3" w:rsidR="0082229D">
        <w:t xml:space="preserve"> précité,</w:t>
      </w:r>
      <w:r w:rsidRPr="000A6EB3">
        <w:t xml:space="preserve"> § 50, </w:t>
      </w:r>
      <w:r w:rsidRPr="000A6EB3">
        <w:rPr>
          <w:i/>
        </w:rPr>
        <w:t>F.</w:t>
      </w:r>
      <w:r w:rsidRPr="000A6EB3" w:rsidR="0082229D">
        <w:rPr>
          <w:i/>
        </w:rPr>
        <w:t> </w:t>
      </w:r>
      <w:r w:rsidRPr="000A6EB3">
        <w:rPr>
          <w:i/>
        </w:rPr>
        <w:t>c.</w:t>
      </w:r>
      <w:r w:rsidRPr="000A6EB3" w:rsidR="0082229D">
        <w:rPr>
          <w:i/>
        </w:rPr>
        <w:t> </w:t>
      </w:r>
      <w:r w:rsidRPr="000A6EB3">
        <w:rPr>
          <w:i/>
        </w:rPr>
        <w:t>Suisse</w:t>
      </w:r>
      <w:r w:rsidRPr="000A6EB3">
        <w:t xml:space="preserve">, </w:t>
      </w:r>
      <w:r w:rsidRPr="000A6EB3" w:rsidR="0082229D">
        <w:t>précité</w:t>
      </w:r>
      <w:r w:rsidRPr="000A6EB3">
        <w:t xml:space="preserve">, § 32, </w:t>
      </w:r>
      <w:r w:rsidRPr="000A6EB3" w:rsidR="0082229D">
        <w:t xml:space="preserve">et </w:t>
      </w:r>
      <w:r w:rsidRPr="000A6EB3">
        <w:rPr>
          <w:i/>
        </w:rPr>
        <w:t>B. et L</w:t>
      </w:r>
      <w:r w:rsidRPr="000A6EB3" w:rsidR="0082229D">
        <w:rPr>
          <w:i/>
        </w:rPr>
        <w:t>. c. Royaume-Uni</w:t>
      </w:r>
      <w:r w:rsidRPr="000A6EB3">
        <w:t>, précité, § 34).</w:t>
      </w:r>
    </w:p>
    <w:p w:rsidRPr="000A6EB3" w:rsidR="00723D3B" w:rsidP="000A6EB3" w:rsidRDefault="00FB7C44">
      <w:pPr>
        <w:pStyle w:val="JuHa0"/>
      </w:pPr>
      <w:r w:rsidRPr="000A6EB3">
        <w:t>Application des principes en l</w:t>
      </w:r>
      <w:r w:rsidRPr="000A6EB3" w:rsidR="000A6EB3">
        <w:t>’</w:t>
      </w:r>
      <w:r w:rsidRPr="000A6EB3">
        <w:t>espèce</w:t>
      </w:r>
    </w:p>
    <w:p w:rsidRPr="000A6EB3" w:rsidR="00BE6B28" w:rsidP="000A6EB3" w:rsidRDefault="00BE6B28">
      <w:pPr>
        <w:pStyle w:val="JuPara"/>
      </w:pPr>
      <w:r w:rsidRPr="000A6EB3">
        <w:fldChar w:fldCharType="begin"/>
      </w:r>
      <w:r w:rsidRPr="000A6EB3">
        <w:instrText xml:space="preserve"> SEQ level0 \*arabic </w:instrText>
      </w:r>
      <w:r w:rsidRPr="000A6EB3">
        <w:fldChar w:fldCharType="separate"/>
      </w:r>
      <w:r w:rsidRPr="000A6EB3" w:rsidR="000A6EB3">
        <w:rPr>
          <w:noProof/>
        </w:rPr>
        <w:t>27</w:t>
      </w:r>
      <w:r w:rsidRPr="000A6EB3">
        <w:fldChar w:fldCharType="end"/>
      </w:r>
      <w:r w:rsidRPr="000A6EB3">
        <w:t>.  </w:t>
      </w:r>
      <w:r w:rsidRPr="000A6EB3" w:rsidR="0090137A">
        <w:t>En l</w:t>
      </w:r>
      <w:r w:rsidRPr="000A6EB3" w:rsidR="00FB7C44">
        <w:t xml:space="preserve">a présente </w:t>
      </w:r>
      <w:r w:rsidRPr="000A6EB3" w:rsidR="0090137A">
        <w:t>espèce, l</w:t>
      </w:r>
      <w:r w:rsidRPr="000A6EB3">
        <w:t>a Cour observe que les requérants</w:t>
      </w:r>
      <w:r w:rsidRPr="000A6EB3" w:rsidR="00CD43C1">
        <w:t>, qui</w:t>
      </w:r>
      <w:r w:rsidRPr="000A6EB3">
        <w:t xml:space="preserve"> vivent ensemble</w:t>
      </w:r>
      <w:r w:rsidRPr="000A6EB3" w:rsidR="00CD43C1">
        <w:t>,</w:t>
      </w:r>
      <w:r w:rsidRPr="000A6EB3">
        <w:t xml:space="preserve"> </w:t>
      </w:r>
      <w:r w:rsidRPr="000A6EB3" w:rsidR="00CD43C1">
        <w:t xml:space="preserve">ont </w:t>
      </w:r>
      <w:r w:rsidRPr="000A6EB3">
        <w:t xml:space="preserve">une relation permanente et de longue date. </w:t>
      </w:r>
      <w:r w:rsidRPr="000A6EB3" w:rsidR="0082229D">
        <w:t>Elle relève que, m</w:t>
      </w:r>
      <w:r w:rsidRPr="000A6EB3">
        <w:t xml:space="preserve">ariés depuis le 28 mai 2005, </w:t>
      </w:r>
      <w:r w:rsidRPr="000A6EB3" w:rsidR="00CD43C1">
        <w:t xml:space="preserve">les intéressés </w:t>
      </w:r>
      <w:r w:rsidRPr="000A6EB3">
        <w:t>ont vu leur mariage définitivement annulé le 29 juin 2015</w:t>
      </w:r>
      <w:r w:rsidRPr="000A6EB3" w:rsidR="0082229D">
        <w:t>, et qu</w:t>
      </w:r>
      <w:r w:rsidRPr="000A6EB3" w:rsidR="000A6EB3">
        <w:t>’</w:t>
      </w:r>
      <w:r w:rsidRPr="000A6EB3" w:rsidR="0082229D">
        <w:t>ils</w:t>
      </w:r>
      <w:r w:rsidRPr="000A6EB3">
        <w:t xml:space="preserve"> vivent toujours ensemble </w:t>
      </w:r>
      <w:r w:rsidRPr="000A6EB3" w:rsidR="00F42BFF">
        <w:t xml:space="preserve">sans toutefois jouir de la </w:t>
      </w:r>
      <w:r w:rsidRPr="000A6EB3" w:rsidR="0082229D">
        <w:t xml:space="preserve">reconnaissance </w:t>
      </w:r>
      <w:r w:rsidRPr="000A6EB3" w:rsidR="00F42BFF">
        <w:t xml:space="preserve">officielle </w:t>
      </w:r>
      <w:r w:rsidRPr="000A6EB3" w:rsidR="006B3EE3">
        <w:t>de leur relation.</w:t>
      </w:r>
    </w:p>
    <w:p w:rsidRPr="000A6EB3" w:rsidR="000442D9" w:rsidP="000A6EB3" w:rsidRDefault="005F1539">
      <w:pPr>
        <w:pStyle w:val="JuPara"/>
        <w:rPr>
          <w:i/>
        </w:rPr>
      </w:pPr>
      <w:r w:rsidRPr="000A6EB3">
        <w:fldChar w:fldCharType="begin"/>
      </w:r>
      <w:r w:rsidRPr="000A6EB3">
        <w:instrText xml:space="preserve"> SEQ level0 \*arabic </w:instrText>
      </w:r>
      <w:r w:rsidRPr="000A6EB3">
        <w:fldChar w:fldCharType="separate"/>
      </w:r>
      <w:r w:rsidRPr="000A6EB3" w:rsidR="000A6EB3">
        <w:rPr>
          <w:noProof/>
        </w:rPr>
        <w:t>28</w:t>
      </w:r>
      <w:r w:rsidRPr="000A6EB3">
        <w:fldChar w:fldCharType="end"/>
      </w:r>
      <w:r w:rsidRPr="000A6EB3">
        <w:t>.  Se tournant vers le contexte prévalant en Grèce concernant l</w:t>
      </w:r>
      <w:r w:rsidRPr="000A6EB3" w:rsidR="000A6EB3">
        <w:t>’</w:t>
      </w:r>
      <w:r w:rsidRPr="000A6EB3">
        <w:t xml:space="preserve">empêchement au mariage en cause, la Cour </w:t>
      </w:r>
      <w:r w:rsidRPr="000A6EB3" w:rsidR="006B3EE3">
        <w:t xml:space="preserve">observe </w:t>
      </w:r>
      <w:r w:rsidRPr="000A6EB3" w:rsidR="00CA42BF">
        <w:t>que</w:t>
      </w:r>
      <w:r w:rsidRPr="000A6EB3" w:rsidR="004F1DF7">
        <w:t xml:space="preserve"> </w:t>
      </w:r>
      <w:r w:rsidRPr="000A6EB3" w:rsidR="002738A8">
        <w:t>l</w:t>
      </w:r>
      <w:r w:rsidRPr="000A6EB3" w:rsidR="000A6EB3">
        <w:t>’</w:t>
      </w:r>
      <w:r w:rsidRPr="000A6EB3" w:rsidR="002738A8">
        <w:t>article 1357 du CC interdit le mariage entre alliés en ligne collatérale</w:t>
      </w:r>
      <w:r w:rsidRPr="000A6EB3" w:rsidR="00581903">
        <w:t xml:space="preserve"> et jusqu</w:t>
      </w:r>
      <w:r w:rsidRPr="000A6EB3" w:rsidR="000A6EB3">
        <w:t>’</w:t>
      </w:r>
      <w:r w:rsidRPr="000A6EB3" w:rsidR="00581903">
        <w:t>au troisième degré</w:t>
      </w:r>
      <w:r w:rsidRPr="000A6EB3" w:rsidR="002738A8">
        <w:t xml:space="preserve">. </w:t>
      </w:r>
      <w:r w:rsidRPr="000A6EB3" w:rsidR="0082229D">
        <w:t>Elle note que c</w:t>
      </w:r>
      <w:r w:rsidRPr="000A6EB3" w:rsidR="002738A8">
        <w:t>ette interdiction</w:t>
      </w:r>
      <w:r w:rsidRPr="000A6EB3" w:rsidR="00103E45">
        <w:t xml:space="preserve"> </w:t>
      </w:r>
      <w:r w:rsidRPr="000A6EB3" w:rsidR="008C0D8E">
        <w:t>subsiste</w:t>
      </w:r>
      <w:r w:rsidRPr="000A6EB3" w:rsidR="00486532">
        <w:t xml:space="preserve"> </w:t>
      </w:r>
      <w:r w:rsidRPr="000A6EB3" w:rsidR="008C0D8E">
        <w:t>lorsque le mariage dont résulte l</w:t>
      </w:r>
      <w:r w:rsidRPr="000A6EB3" w:rsidR="000A6EB3">
        <w:t>’</w:t>
      </w:r>
      <w:r w:rsidRPr="000A6EB3" w:rsidR="008C0D8E">
        <w:t>alliance a été annulé ou dissou</w:t>
      </w:r>
      <w:r w:rsidRPr="000A6EB3" w:rsidR="00AA7DAB">
        <w:t>s</w:t>
      </w:r>
      <w:r w:rsidRPr="000A6EB3" w:rsidR="00486532">
        <w:t xml:space="preserve"> car</w:t>
      </w:r>
      <w:r w:rsidRPr="000A6EB3" w:rsidR="00AA7DAB">
        <w:t>,</w:t>
      </w:r>
      <w:r w:rsidRPr="000A6EB3" w:rsidR="00486532">
        <w:t xml:space="preserve"> en vertu de l</w:t>
      </w:r>
      <w:r w:rsidRPr="000A6EB3" w:rsidR="000A6EB3">
        <w:t>’</w:t>
      </w:r>
      <w:r w:rsidRPr="000A6EB3" w:rsidR="00486532">
        <w:t>article 1462 du CC, dans un tel cas de figure, l</w:t>
      </w:r>
      <w:r w:rsidRPr="000A6EB3" w:rsidR="000A6EB3">
        <w:t>’</w:t>
      </w:r>
      <w:r w:rsidRPr="000A6EB3" w:rsidR="00785578">
        <w:t>alliance</w:t>
      </w:r>
      <w:r w:rsidRPr="000A6EB3" w:rsidR="002738A8">
        <w:t xml:space="preserve"> en ligne collatérale continue à exister</w:t>
      </w:r>
      <w:r w:rsidRPr="000A6EB3" w:rsidR="00486532">
        <w:t xml:space="preserve">. </w:t>
      </w:r>
      <w:r w:rsidRPr="000A6EB3" w:rsidR="00AA7DAB">
        <w:t>Elle</w:t>
      </w:r>
      <w:r w:rsidRPr="000A6EB3" w:rsidR="007B73EB">
        <w:t xml:space="preserve"> relève que c</w:t>
      </w:r>
      <w:r w:rsidRPr="000A6EB3" w:rsidR="000A6EB3">
        <w:t>’</w:t>
      </w:r>
      <w:r w:rsidRPr="000A6EB3" w:rsidR="007B73EB">
        <w:t xml:space="preserve">est sur la base de ces articles que les juridictions internes ont </w:t>
      </w:r>
      <w:r w:rsidRPr="000A6EB3" w:rsidR="005C6B09">
        <w:t xml:space="preserve">déclaré </w:t>
      </w:r>
      <w:r w:rsidRPr="000A6EB3" w:rsidR="007B73EB">
        <w:t>en l</w:t>
      </w:r>
      <w:r w:rsidRPr="000A6EB3" w:rsidR="000A6EB3">
        <w:t>’</w:t>
      </w:r>
      <w:r w:rsidRPr="000A6EB3" w:rsidR="007B73EB">
        <w:t xml:space="preserve">espèce la nullité du mariage des requérants. </w:t>
      </w:r>
      <w:r w:rsidRPr="000A6EB3" w:rsidR="00CD43C1">
        <w:t>Celles</w:t>
      </w:r>
      <w:r w:rsidRPr="000A6EB3" w:rsidR="00182135">
        <w:noBreakHyphen/>
      </w:r>
      <w:r w:rsidRPr="000A6EB3" w:rsidR="00CD43C1">
        <w:t>ci ont</w:t>
      </w:r>
      <w:r w:rsidRPr="000A6EB3" w:rsidR="00C61990">
        <w:t xml:space="preserve"> considéré</w:t>
      </w:r>
      <w:r w:rsidRPr="000A6EB3" w:rsidR="00CD43C1">
        <w:t>, en particulier,</w:t>
      </w:r>
      <w:r w:rsidRPr="000A6EB3" w:rsidR="00C61990">
        <w:t xml:space="preserve"> que </w:t>
      </w:r>
      <w:r w:rsidRPr="000A6EB3" w:rsidR="005F6693">
        <w:t>l</w:t>
      </w:r>
      <w:r w:rsidRPr="000A6EB3" w:rsidR="000A6EB3">
        <w:t>’</w:t>
      </w:r>
      <w:r w:rsidRPr="000A6EB3" w:rsidR="00952E37">
        <w:t xml:space="preserve">interdiction </w:t>
      </w:r>
      <w:r w:rsidRPr="000A6EB3" w:rsidR="005F6693">
        <w:t xml:space="preserve">en cause </w:t>
      </w:r>
      <w:r w:rsidRPr="000A6EB3" w:rsidR="00EA76A0">
        <w:t>servait</w:t>
      </w:r>
      <w:r w:rsidRPr="000A6EB3" w:rsidR="004D5A8E">
        <w:t xml:space="preserve"> </w:t>
      </w:r>
      <w:r w:rsidRPr="000A6EB3" w:rsidR="00952E37">
        <w:t xml:space="preserve">la décence et le respect </w:t>
      </w:r>
      <w:r w:rsidRPr="000A6EB3" w:rsidR="00C61990">
        <w:t xml:space="preserve">de </w:t>
      </w:r>
      <w:r w:rsidRPr="000A6EB3" w:rsidR="00952E37">
        <w:t>l</w:t>
      </w:r>
      <w:r w:rsidRPr="000A6EB3" w:rsidR="000A6EB3">
        <w:t>’</w:t>
      </w:r>
      <w:r w:rsidRPr="000A6EB3" w:rsidR="00952E37">
        <w:t>institution de la famille</w:t>
      </w:r>
      <w:r w:rsidRPr="000A6EB3" w:rsidR="00103E45">
        <w:t xml:space="preserve"> </w:t>
      </w:r>
      <w:r w:rsidRPr="000A6EB3" w:rsidR="00A85479">
        <w:t xml:space="preserve">que </w:t>
      </w:r>
      <w:r w:rsidRPr="000A6EB3" w:rsidR="00103E45">
        <w:t>le législateur national avait l</w:t>
      </w:r>
      <w:r w:rsidRPr="000A6EB3" w:rsidR="000A6EB3">
        <w:t>’</w:t>
      </w:r>
      <w:r w:rsidRPr="000A6EB3" w:rsidR="00103E45">
        <w:t>intention de protéger</w:t>
      </w:r>
      <w:r w:rsidRPr="000A6EB3" w:rsidR="00C61990">
        <w:t xml:space="preserve"> et qu</w:t>
      </w:r>
      <w:r w:rsidRPr="000A6EB3" w:rsidR="000A6EB3">
        <w:t>’</w:t>
      </w:r>
      <w:r w:rsidRPr="000A6EB3" w:rsidR="00C61990">
        <w:t>il s</w:t>
      </w:r>
      <w:r w:rsidRPr="000A6EB3" w:rsidR="000A6EB3">
        <w:t>’</w:t>
      </w:r>
      <w:r w:rsidRPr="000A6EB3" w:rsidR="00C61990">
        <w:t xml:space="preserve">agit, </w:t>
      </w:r>
      <w:r w:rsidRPr="000A6EB3" w:rsidR="00D12A0C">
        <w:t xml:space="preserve">sans aucun doute, de buts légitimes. </w:t>
      </w:r>
      <w:r w:rsidRPr="000A6EB3" w:rsidR="00C61990">
        <w:t>Elle indique que, d</w:t>
      </w:r>
      <w:r w:rsidRPr="000A6EB3" w:rsidR="00A2791C">
        <w:t xml:space="preserve">ans ses observations, le Gouvernement </w:t>
      </w:r>
      <w:r w:rsidRPr="000A6EB3" w:rsidR="00C61990">
        <w:t xml:space="preserve">déclare </w:t>
      </w:r>
      <w:r w:rsidRPr="000A6EB3" w:rsidR="00324104">
        <w:t>notamment</w:t>
      </w:r>
      <w:r w:rsidRPr="000A6EB3" w:rsidR="00A2791C">
        <w:t xml:space="preserve"> qu</w:t>
      </w:r>
      <w:r w:rsidRPr="000A6EB3" w:rsidR="000A6EB3">
        <w:t>’</w:t>
      </w:r>
      <w:r w:rsidRPr="000A6EB3" w:rsidR="00A2791C">
        <w:t>en introduisant l</w:t>
      </w:r>
      <w:r w:rsidRPr="000A6EB3" w:rsidR="000A6EB3">
        <w:t>’</w:t>
      </w:r>
      <w:r w:rsidRPr="000A6EB3" w:rsidR="00A2791C">
        <w:t xml:space="preserve">empêchement </w:t>
      </w:r>
      <w:r w:rsidRPr="000A6EB3" w:rsidR="00C61990">
        <w:t xml:space="preserve">au mariage </w:t>
      </w:r>
      <w:r w:rsidRPr="000A6EB3" w:rsidR="00A2791C">
        <w:t xml:space="preserve">en cause le législateur </w:t>
      </w:r>
      <w:r w:rsidRPr="000A6EB3" w:rsidR="0057298C">
        <w:t>visait</w:t>
      </w:r>
      <w:r w:rsidRPr="000A6EB3" w:rsidR="00324104">
        <w:t>, en premier lieu,</w:t>
      </w:r>
      <w:r w:rsidRPr="000A6EB3" w:rsidR="0057298C">
        <w:t xml:space="preserve"> à </w:t>
      </w:r>
      <w:r w:rsidRPr="000A6EB3" w:rsidR="00F34090">
        <w:t>protéger</w:t>
      </w:r>
      <w:r w:rsidRPr="000A6EB3" w:rsidR="0057298C">
        <w:t xml:space="preserve"> des perceptions de natur</w:t>
      </w:r>
      <w:r w:rsidRPr="000A6EB3" w:rsidR="00324104">
        <w:t>e éthique, qui selon lui impos</w:t>
      </w:r>
      <w:r w:rsidRPr="000A6EB3" w:rsidR="0057298C">
        <w:t xml:space="preserve">ent que les proches, qui cohabitent souvent sous le même toit ou qui </w:t>
      </w:r>
      <w:r w:rsidRPr="000A6EB3" w:rsidR="00C61990">
        <w:t>communiquent</w:t>
      </w:r>
      <w:r w:rsidRPr="000A6EB3" w:rsidR="0057298C">
        <w:t xml:space="preserve"> régulière</w:t>
      </w:r>
      <w:r w:rsidRPr="000A6EB3" w:rsidR="00C61990">
        <w:t>ment</w:t>
      </w:r>
      <w:r w:rsidRPr="000A6EB3" w:rsidR="0057298C">
        <w:t xml:space="preserve">, ne </w:t>
      </w:r>
      <w:r w:rsidRPr="000A6EB3" w:rsidR="002C09F9">
        <w:t>se marient pas</w:t>
      </w:r>
      <w:r w:rsidRPr="000A6EB3" w:rsidR="00324104">
        <w:t xml:space="preserve"> entre eux, et, en second lieu, </w:t>
      </w:r>
      <w:r w:rsidRPr="000A6EB3" w:rsidR="002C09F9">
        <w:t xml:space="preserve">à </w:t>
      </w:r>
      <w:r w:rsidRPr="000A6EB3" w:rsidR="00324104">
        <w:t xml:space="preserve">éviter le risque de confusion tant du lien et du degré de parenté </w:t>
      </w:r>
      <w:r w:rsidRPr="000A6EB3" w:rsidR="002C09F9">
        <w:t>que</w:t>
      </w:r>
      <w:r w:rsidRPr="000A6EB3" w:rsidR="00324104">
        <w:t xml:space="preserve"> des générations.</w:t>
      </w:r>
      <w:r w:rsidRPr="000A6EB3" w:rsidR="000442D9">
        <w:t xml:space="preserve"> La Cour rappelle </w:t>
      </w:r>
      <w:r w:rsidRPr="000A6EB3" w:rsidR="005F5624">
        <w:t xml:space="preserve">à cet égard </w:t>
      </w:r>
      <w:r w:rsidRPr="000A6EB3" w:rsidR="000442D9">
        <w:t>que</w:t>
      </w:r>
      <w:r w:rsidRPr="000A6EB3" w:rsidR="005F5624">
        <w:t>, en règle générale,</w:t>
      </w:r>
      <w:r w:rsidRPr="000A6EB3" w:rsidR="000442D9">
        <w:t xml:space="preserve"> des limitations </w:t>
      </w:r>
      <w:r w:rsidRPr="000A6EB3" w:rsidR="005E25DC">
        <w:t xml:space="preserve">qui concernent </w:t>
      </w:r>
      <w:r w:rsidRPr="000A6EB3" w:rsidR="000442D9">
        <w:t>la capacité</w:t>
      </w:r>
      <w:r w:rsidRPr="000A6EB3" w:rsidR="005E25DC">
        <w:t xml:space="preserve"> de contracter un mariage</w:t>
      </w:r>
      <w:r w:rsidRPr="000A6EB3" w:rsidR="000442D9">
        <w:t>, le consentement, la consanguinité ou la prévention de la bigamie sont susceptibles d</w:t>
      </w:r>
      <w:r w:rsidRPr="000A6EB3" w:rsidR="000A6EB3">
        <w:t>’</w:t>
      </w:r>
      <w:r w:rsidRPr="000A6EB3" w:rsidR="000442D9">
        <w:t>être compatibles avec l</w:t>
      </w:r>
      <w:r w:rsidRPr="000A6EB3" w:rsidR="000A6EB3">
        <w:t>’</w:t>
      </w:r>
      <w:r w:rsidRPr="000A6EB3" w:rsidR="000442D9">
        <w:t>article 12 de la Convention</w:t>
      </w:r>
      <w:r w:rsidRPr="000A6EB3" w:rsidR="007C3A71">
        <w:t xml:space="preserve"> (</w:t>
      </w:r>
      <w:proofErr w:type="spellStart"/>
      <w:r w:rsidRPr="000A6EB3" w:rsidR="00495647">
        <w:rPr>
          <w:i/>
        </w:rPr>
        <w:t>O</w:t>
      </w:r>
      <w:r w:rsidRPr="000A6EB3" w:rsidR="000A6EB3">
        <w:rPr>
          <w:i/>
        </w:rPr>
        <w:t>’</w:t>
      </w:r>
      <w:r w:rsidRPr="000A6EB3" w:rsidR="00495647">
        <w:rPr>
          <w:i/>
        </w:rPr>
        <w:t>Donoghue</w:t>
      </w:r>
      <w:proofErr w:type="spellEnd"/>
      <w:r w:rsidRPr="000A6EB3" w:rsidR="00495647">
        <w:rPr>
          <w:i/>
        </w:rPr>
        <w:t xml:space="preserve"> et autres c. Royaume-Uni</w:t>
      </w:r>
      <w:r w:rsidRPr="000A6EB3" w:rsidR="00495647">
        <w:t>, n</w:t>
      </w:r>
      <w:r w:rsidRPr="000A6EB3" w:rsidR="00495647">
        <w:rPr>
          <w:vertAlign w:val="superscript"/>
        </w:rPr>
        <w:t>o</w:t>
      </w:r>
      <w:r w:rsidRPr="000A6EB3" w:rsidR="00495647">
        <w:t xml:space="preserve"> 34848/07, § 83, CEDH 2010 (extraits))</w:t>
      </w:r>
      <w:r w:rsidRPr="000A6EB3" w:rsidR="000442D9">
        <w:t xml:space="preserve">. </w:t>
      </w:r>
      <w:r w:rsidRPr="000A6EB3" w:rsidR="005F5624">
        <w:t>D</w:t>
      </w:r>
      <w:r w:rsidRPr="000A6EB3" w:rsidR="000A6EB3">
        <w:t>’</w:t>
      </w:r>
      <w:r w:rsidRPr="000A6EB3" w:rsidR="005F5624">
        <w:t>autres interdictions empêchant le mariage entre adultes consentants et juridiquement capables pourraient donc soulever des problèmes à l</w:t>
      </w:r>
      <w:r w:rsidRPr="000A6EB3" w:rsidR="000A6EB3">
        <w:t>’</w:t>
      </w:r>
      <w:r w:rsidRPr="000A6EB3" w:rsidR="004E3E52">
        <w:t>égard de cet article.</w:t>
      </w:r>
    </w:p>
    <w:p w:rsidRPr="000A6EB3" w:rsidR="009B0CC9" w:rsidP="000A6EB3" w:rsidRDefault="0044681A">
      <w:pPr>
        <w:pStyle w:val="JuPara"/>
      </w:pPr>
      <w:r w:rsidRPr="000A6EB3">
        <w:fldChar w:fldCharType="begin"/>
      </w:r>
      <w:r w:rsidRPr="000A6EB3">
        <w:instrText xml:space="preserve"> SEQ level0 \*arabic </w:instrText>
      </w:r>
      <w:r w:rsidRPr="000A6EB3">
        <w:fldChar w:fldCharType="separate"/>
      </w:r>
      <w:r w:rsidRPr="000A6EB3" w:rsidR="000A6EB3">
        <w:rPr>
          <w:noProof/>
        </w:rPr>
        <w:t>29</w:t>
      </w:r>
      <w:r w:rsidRPr="000A6EB3">
        <w:fldChar w:fldCharType="end"/>
      </w:r>
      <w:r w:rsidRPr="000A6EB3">
        <w:t>.  </w:t>
      </w:r>
      <w:r w:rsidRPr="000A6EB3" w:rsidR="007A021E">
        <w:t>La Cour constate que</w:t>
      </w:r>
      <w:r w:rsidRPr="000A6EB3" w:rsidR="00D12A0C">
        <w:t>,</w:t>
      </w:r>
      <w:r w:rsidRPr="000A6EB3" w:rsidR="00FD32E5">
        <w:t xml:space="preserve"> </w:t>
      </w:r>
      <w:r w:rsidRPr="000A6EB3" w:rsidR="008B07C7">
        <w:t>dans la présente affaire, l</w:t>
      </w:r>
      <w:r w:rsidRPr="000A6EB3" w:rsidR="000A6EB3">
        <w:t>’</w:t>
      </w:r>
      <w:r w:rsidRPr="000A6EB3" w:rsidR="008B07C7">
        <w:t>empêchement en cause n</w:t>
      </w:r>
      <w:r w:rsidRPr="000A6EB3" w:rsidR="000A6EB3">
        <w:t>’</w:t>
      </w:r>
      <w:r w:rsidRPr="000A6EB3" w:rsidR="008B07C7">
        <w:t xml:space="preserve">a pas servi </w:t>
      </w:r>
      <w:r w:rsidRPr="000A6EB3" w:rsidR="00A2791C">
        <w:t>à prévenir, à titre d</w:t>
      </w:r>
      <w:r w:rsidRPr="000A6EB3" w:rsidR="000A6EB3">
        <w:t>’</w:t>
      </w:r>
      <w:r w:rsidRPr="000A6EB3" w:rsidR="00A2791C">
        <w:t xml:space="preserve">exemple, </w:t>
      </w:r>
      <w:r w:rsidRPr="000A6EB3" w:rsidR="00271A82">
        <w:t xml:space="preserve">ni </w:t>
      </w:r>
      <w:r w:rsidRPr="000A6EB3" w:rsidR="008B07C7">
        <w:t xml:space="preserve">une confusion éventuelle ou une insécurité émotionnelle de la fille du requérant </w:t>
      </w:r>
      <w:r w:rsidRPr="000A6EB3" w:rsidR="002C09F9">
        <w:t xml:space="preserve">issue </w:t>
      </w:r>
      <w:r w:rsidRPr="000A6EB3" w:rsidR="00324104">
        <w:t xml:space="preserve">de son mariage avec </w:t>
      </w:r>
      <w:r w:rsidRPr="000A6EB3" w:rsidR="008B07C7">
        <w:t>P.T.</w:t>
      </w:r>
      <w:r w:rsidRPr="000A6EB3" w:rsidR="00271A82">
        <w:t>,</w:t>
      </w:r>
      <w:r w:rsidRPr="000A6EB3" w:rsidR="00743B4F">
        <w:t xml:space="preserve"> </w:t>
      </w:r>
      <w:r w:rsidRPr="000A6EB3" w:rsidR="00271A82">
        <w:t xml:space="preserve">ni une confusion du lien ou du degré de parenté </w:t>
      </w:r>
      <w:r w:rsidRPr="000A6EB3" w:rsidR="00743B4F">
        <w:t xml:space="preserve">(voir, </w:t>
      </w:r>
      <w:r w:rsidRPr="000A6EB3" w:rsidR="00743B4F">
        <w:rPr>
          <w:i/>
        </w:rPr>
        <w:t>mutatis mutandis</w:t>
      </w:r>
      <w:r w:rsidRPr="000A6EB3" w:rsidR="00743B4F">
        <w:t xml:space="preserve">, </w:t>
      </w:r>
      <w:r w:rsidRPr="000A6EB3" w:rsidR="00743B4F">
        <w:rPr>
          <w:i/>
        </w:rPr>
        <w:t>B. et L.</w:t>
      </w:r>
      <w:r w:rsidRPr="000A6EB3" w:rsidR="002C09F9">
        <w:rPr>
          <w:i/>
        </w:rPr>
        <w:t xml:space="preserve"> c.</w:t>
      </w:r>
      <w:r w:rsidRPr="000A6EB3" w:rsidR="004E3E3A">
        <w:rPr>
          <w:i/>
        </w:rPr>
        <w:t> </w:t>
      </w:r>
      <w:r w:rsidRPr="000A6EB3" w:rsidR="002C09F9">
        <w:rPr>
          <w:i/>
        </w:rPr>
        <w:t>Royaume</w:t>
      </w:r>
      <w:r w:rsidRPr="000A6EB3" w:rsidR="004E3E3A">
        <w:rPr>
          <w:i/>
        </w:rPr>
        <w:noBreakHyphen/>
      </w:r>
      <w:r w:rsidRPr="000A6EB3" w:rsidR="002C09F9">
        <w:rPr>
          <w:i/>
        </w:rPr>
        <w:t>Uni</w:t>
      </w:r>
      <w:r w:rsidRPr="000A6EB3" w:rsidR="00743B4F">
        <w:t>, précité</w:t>
      </w:r>
      <w:r w:rsidRPr="000A6EB3" w:rsidR="00A2791C">
        <w:t>, § </w:t>
      </w:r>
      <w:r w:rsidRPr="000A6EB3" w:rsidR="00BE6B28">
        <w:t>38</w:t>
      </w:r>
      <w:r w:rsidRPr="000A6EB3" w:rsidR="00743B4F">
        <w:t>).</w:t>
      </w:r>
    </w:p>
    <w:p w:rsidRPr="000A6EB3" w:rsidR="001F2AE5" w:rsidP="000A6EB3" w:rsidRDefault="00357714">
      <w:pPr>
        <w:pStyle w:val="JuPara"/>
      </w:pPr>
      <w:r w:rsidRPr="000A6EB3">
        <w:fldChar w:fldCharType="begin"/>
      </w:r>
      <w:r w:rsidRPr="000A6EB3">
        <w:instrText xml:space="preserve"> SEQ level0 \*arabic </w:instrText>
      </w:r>
      <w:r w:rsidRPr="000A6EB3">
        <w:fldChar w:fldCharType="separate"/>
      </w:r>
      <w:r w:rsidRPr="000A6EB3" w:rsidR="000A6EB3">
        <w:rPr>
          <w:noProof/>
        </w:rPr>
        <w:t>30</w:t>
      </w:r>
      <w:r w:rsidRPr="000A6EB3">
        <w:fldChar w:fldCharType="end"/>
      </w:r>
      <w:r w:rsidRPr="000A6EB3" w:rsidR="006473D8">
        <w:t>.  Au demeurant, la Cour note qu</w:t>
      </w:r>
      <w:r w:rsidRPr="000A6EB3" w:rsidR="000A6EB3">
        <w:t>’</w:t>
      </w:r>
      <w:r w:rsidRPr="000A6EB3" w:rsidR="006473D8">
        <w:t>il s</w:t>
      </w:r>
      <w:r w:rsidRPr="000A6EB3" w:rsidR="000A6EB3">
        <w:t>’</w:t>
      </w:r>
      <w:r w:rsidRPr="000A6EB3" w:rsidR="006473D8">
        <w:t>avère qu</w:t>
      </w:r>
      <w:r w:rsidRPr="000A6EB3" w:rsidR="000A6EB3">
        <w:t>’</w:t>
      </w:r>
      <w:r w:rsidRPr="000A6EB3" w:rsidR="006473D8">
        <w:t>un consensus</w:t>
      </w:r>
      <w:r w:rsidRPr="000A6EB3" w:rsidR="00F830B7">
        <w:t xml:space="preserve"> est dessiné</w:t>
      </w:r>
      <w:r w:rsidRPr="000A6EB3" w:rsidR="006473D8">
        <w:t xml:space="preserve"> au sein des États contractants du Conseil de l</w:t>
      </w:r>
      <w:r w:rsidRPr="000A6EB3" w:rsidR="000A6EB3">
        <w:t>’</w:t>
      </w:r>
      <w:r w:rsidRPr="000A6EB3" w:rsidR="006473D8">
        <w:t xml:space="preserve">Europe </w:t>
      </w:r>
      <w:r w:rsidRPr="000A6EB3" w:rsidR="00A57710">
        <w:t>en matière d</w:t>
      </w:r>
      <w:r w:rsidRPr="000A6EB3" w:rsidR="000A6EB3">
        <w:t>’</w:t>
      </w:r>
      <w:r w:rsidRPr="000A6EB3" w:rsidR="00F830B7">
        <w:t xml:space="preserve">empêchement au mariage des (anciens) belles-sœurs et beaux-frères. En effet, selon les informations disponibles, </w:t>
      </w:r>
      <w:r w:rsidRPr="000A6EB3">
        <w:t>uniquement deux des États membres examinés introduisent</w:t>
      </w:r>
      <w:r w:rsidRPr="000A6EB3" w:rsidR="00E95F18">
        <w:t xml:space="preserve"> un </w:t>
      </w:r>
      <w:r w:rsidRPr="000A6EB3" w:rsidR="00F830B7">
        <w:t xml:space="preserve">tel </w:t>
      </w:r>
      <w:r w:rsidRPr="000A6EB3">
        <w:t>empêchement au mariage</w:t>
      </w:r>
      <w:r w:rsidRPr="000A6EB3" w:rsidR="009A21C6">
        <w:t xml:space="preserve">. </w:t>
      </w:r>
      <w:r w:rsidRPr="000A6EB3" w:rsidR="000B3FF8">
        <w:t>Qui plus est</w:t>
      </w:r>
      <w:r w:rsidRPr="000A6EB3">
        <w:t xml:space="preserve">, </w:t>
      </w:r>
      <w:r w:rsidRPr="000A6EB3" w:rsidR="009A21C6">
        <w:t xml:space="preserve">cet empêchement </w:t>
      </w:r>
      <w:r w:rsidRPr="000A6EB3">
        <w:t>n</w:t>
      </w:r>
      <w:r w:rsidRPr="000A6EB3" w:rsidR="000A6EB3">
        <w:t>’</w:t>
      </w:r>
      <w:r w:rsidRPr="000A6EB3">
        <w:t xml:space="preserve">est pas absolu (paragraphe </w:t>
      </w:r>
      <w:r w:rsidRPr="000A6EB3">
        <w:fldChar w:fldCharType="begin"/>
      </w:r>
      <w:r w:rsidRPr="000A6EB3">
        <w:instrText xml:space="preserve"> REF droitcomparé \h </w:instrText>
      </w:r>
      <w:r w:rsidRPr="000A6EB3">
        <w:fldChar w:fldCharType="separate"/>
      </w:r>
      <w:r w:rsidRPr="000A6EB3" w:rsidR="000A6EB3">
        <w:rPr>
          <w:noProof/>
        </w:rPr>
        <w:t>19</w:t>
      </w:r>
      <w:r w:rsidRPr="000A6EB3">
        <w:fldChar w:fldCharType="end"/>
      </w:r>
      <w:r w:rsidRPr="000A6EB3">
        <w:t xml:space="preserve"> ci-dessus). </w:t>
      </w:r>
      <w:r w:rsidRPr="000A6EB3" w:rsidR="00002D2F">
        <w:t>La</w:t>
      </w:r>
      <w:r w:rsidRPr="000A6EB3" w:rsidR="00DA1227">
        <w:t xml:space="preserve"> Cour attache une importance particulière à ce consensus européen</w:t>
      </w:r>
      <w:r w:rsidRPr="000A6EB3" w:rsidR="00A57710">
        <w:t xml:space="preserve">, </w:t>
      </w:r>
      <w:r w:rsidRPr="000A6EB3" w:rsidR="00CB4988">
        <w:t>concernant l</w:t>
      </w:r>
      <w:r w:rsidRPr="000A6EB3" w:rsidR="000A6EB3">
        <w:t>’</w:t>
      </w:r>
      <w:r w:rsidRPr="000A6EB3" w:rsidR="00CB4988">
        <w:t>absence d</w:t>
      </w:r>
      <w:r w:rsidRPr="000A6EB3" w:rsidR="000A6EB3">
        <w:t>’</w:t>
      </w:r>
      <w:r w:rsidRPr="000A6EB3" w:rsidR="00CB4988">
        <w:t xml:space="preserve">empêchement absolu de mariage entre anciens belles-sœurs et beaux-frères, consensus qui </w:t>
      </w:r>
      <w:r w:rsidRPr="000A6EB3" w:rsidR="00A57710">
        <w:t>a un impact certain sur son analyse des différents intérêts en jeu dans la situation litigieuse</w:t>
      </w:r>
      <w:r w:rsidRPr="000A6EB3" w:rsidR="00C11580">
        <w:t xml:space="preserve"> (voir </w:t>
      </w:r>
      <w:proofErr w:type="spellStart"/>
      <w:r w:rsidRPr="000A6EB3" w:rsidR="00301979">
        <w:rPr>
          <w:i/>
          <w:lang w:val="fi-FI"/>
        </w:rPr>
        <w:t>mutatis</w:t>
      </w:r>
      <w:proofErr w:type="spellEnd"/>
      <w:r w:rsidRPr="000A6EB3" w:rsidR="00301979">
        <w:rPr>
          <w:i/>
          <w:lang w:val="fi-FI"/>
        </w:rPr>
        <w:t xml:space="preserve"> </w:t>
      </w:r>
      <w:proofErr w:type="spellStart"/>
      <w:r w:rsidRPr="000A6EB3" w:rsidR="00301979">
        <w:rPr>
          <w:i/>
          <w:lang w:val="fi-FI"/>
        </w:rPr>
        <w:t>mutandis</w:t>
      </w:r>
      <w:proofErr w:type="spellEnd"/>
      <w:r w:rsidRPr="000A6EB3" w:rsidR="00301979">
        <w:rPr>
          <w:i/>
          <w:lang w:val="fi-FI"/>
        </w:rPr>
        <w:t xml:space="preserve">, </w:t>
      </w:r>
      <w:proofErr w:type="spellStart"/>
      <w:r w:rsidRPr="000A6EB3" w:rsidR="00A80B8E">
        <w:rPr>
          <w:i/>
        </w:rPr>
        <w:t>Vallianatos</w:t>
      </w:r>
      <w:proofErr w:type="spellEnd"/>
      <w:r w:rsidRPr="000A6EB3" w:rsidR="00A80B8E">
        <w:rPr>
          <w:i/>
        </w:rPr>
        <w:t xml:space="preserve"> et autres c. Grèce</w:t>
      </w:r>
      <w:r w:rsidRPr="000A6EB3" w:rsidR="00A80B8E">
        <w:t xml:space="preserve"> [GC], n</w:t>
      </w:r>
      <w:r w:rsidRPr="000A6EB3" w:rsidR="00A80B8E">
        <w:rPr>
          <w:rFonts w:cs="Times New Roman"/>
          <w:vertAlign w:val="superscript"/>
        </w:rPr>
        <w:t>os</w:t>
      </w:r>
      <w:r w:rsidRPr="000A6EB3" w:rsidR="00A80B8E">
        <w:t xml:space="preserve"> 29381/09 et 32684/09</w:t>
      </w:r>
      <w:r w:rsidRPr="000A6EB3" w:rsidR="00A80B8E">
        <w:rPr>
          <w:snapToGrid w:val="0"/>
        </w:rPr>
        <w:t xml:space="preserve">, § 91, </w:t>
      </w:r>
      <w:r w:rsidRPr="000A6EB3" w:rsidR="00A80B8E">
        <w:t>CEDH 2013 (extraits)</w:t>
      </w:r>
      <w:r w:rsidRPr="000A6EB3" w:rsidR="00F969C5">
        <w:rPr>
          <w:lang w:val="fi-FI"/>
        </w:rPr>
        <w:t>)</w:t>
      </w:r>
      <w:r w:rsidRPr="000A6EB3" w:rsidR="00DA1227">
        <w:t>.</w:t>
      </w:r>
    </w:p>
    <w:p w:rsidRPr="000A6EB3" w:rsidR="001C2D69" w:rsidP="000A6EB3" w:rsidRDefault="00D74B33">
      <w:pPr>
        <w:pStyle w:val="JuPara"/>
      </w:pPr>
      <w:r w:rsidRPr="000A6EB3">
        <w:fldChar w:fldCharType="begin"/>
      </w:r>
      <w:r w:rsidRPr="000A6EB3">
        <w:instrText xml:space="preserve"> SEQ level0 \*arabic </w:instrText>
      </w:r>
      <w:r w:rsidRPr="000A6EB3">
        <w:fldChar w:fldCharType="separate"/>
      </w:r>
      <w:r w:rsidRPr="000A6EB3" w:rsidR="000A6EB3">
        <w:rPr>
          <w:noProof/>
        </w:rPr>
        <w:t>31</w:t>
      </w:r>
      <w:r w:rsidRPr="000A6EB3">
        <w:fldChar w:fldCharType="end"/>
      </w:r>
      <w:r w:rsidRPr="000A6EB3">
        <w:t xml:space="preserve">.  La Cour note </w:t>
      </w:r>
      <w:r w:rsidRPr="000A6EB3" w:rsidR="00743B4F">
        <w:t xml:space="preserve">en outre </w:t>
      </w:r>
      <w:r w:rsidRPr="000A6EB3">
        <w:t>que les requérant</w:t>
      </w:r>
      <w:r w:rsidRPr="000A6EB3" w:rsidR="0027285D">
        <w:t>s se sont mariés le 28</w:t>
      </w:r>
      <w:r w:rsidRPr="000A6EB3" w:rsidR="002C09F9">
        <w:t> </w:t>
      </w:r>
      <w:r w:rsidRPr="000A6EB3" w:rsidR="0027285D">
        <w:t>mai</w:t>
      </w:r>
      <w:r w:rsidRPr="000A6EB3" w:rsidR="002C09F9">
        <w:t> </w:t>
      </w:r>
      <w:r w:rsidRPr="000A6EB3" w:rsidR="0027285D">
        <w:t>2005 e</w:t>
      </w:r>
      <w:r w:rsidRPr="000A6EB3" w:rsidR="0086543B">
        <w:t>t qu</w:t>
      </w:r>
      <w:r w:rsidRPr="000A6EB3" w:rsidR="000A6EB3">
        <w:t>’</w:t>
      </w:r>
      <w:r w:rsidRPr="000A6EB3" w:rsidR="0086543B">
        <w:t>ils</w:t>
      </w:r>
      <w:r w:rsidRPr="000A6EB3">
        <w:t xml:space="preserve"> n</w:t>
      </w:r>
      <w:r w:rsidRPr="000A6EB3" w:rsidR="000A6EB3">
        <w:t>’</w:t>
      </w:r>
      <w:r w:rsidRPr="000A6EB3">
        <w:t>ont dû faire face à aucun obstacle avant la con</w:t>
      </w:r>
      <w:r w:rsidRPr="000A6EB3" w:rsidR="00E159A1">
        <w:t xml:space="preserve">traction </w:t>
      </w:r>
      <w:r w:rsidRPr="000A6EB3">
        <w:t xml:space="preserve">de leur mariage. En effet, </w:t>
      </w:r>
      <w:r w:rsidRPr="000A6EB3" w:rsidR="002C09F9">
        <w:t xml:space="preserve">à la </w:t>
      </w:r>
      <w:r w:rsidRPr="000A6EB3">
        <w:t xml:space="preserve">suite </w:t>
      </w:r>
      <w:r w:rsidRPr="000A6EB3" w:rsidR="002C09F9">
        <w:t>de</w:t>
      </w:r>
      <w:r w:rsidRPr="000A6EB3">
        <w:t xml:space="preserve"> la délivrance de l</w:t>
      </w:r>
      <w:r w:rsidRPr="000A6EB3" w:rsidR="000A6EB3">
        <w:t>’</w:t>
      </w:r>
      <w:r w:rsidRPr="000A6EB3">
        <w:t>acte de divorce entre le requérant et P.T.,</w:t>
      </w:r>
      <w:r w:rsidRPr="000A6EB3" w:rsidR="008339DF">
        <w:t xml:space="preserve"> </w:t>
      </w:r>
      <w:r w:rsidRPr="000A6EB3">
        <w:t xml:space="preserve">le </w:t>
      </w:r>
      <w:r w:rsidRPr="000A6EB3" w:rsidR="004E3E3A">
        <w:t xml:space="preserve">20 </w:t>
      </w:r>
      <w:r w:rsidRPr="000A6EB3">
        <w:t>juillet 2004, les requérants ont procédé à leur mariage religieux sans entraves et les autorités internes compétentes ne s</w:t>
      </w:r>
      <w:r w:rsidRPr="000A6EB3" w:rsidR="000A6EB3">
        <w:t>’</w:t>
      </w:r>
      <w:r w:rsidRPr="000A6EB3">
        <w:t>y sont pas opposées.</w:t>
      </w:r>
      <w:r w:rsidRPr="000A6EB3" w:rsidR="0086543B">
        <w:t xml:space="preserve"> </w:t>
      </w:r>
      <w:r w:rsidRPr="000A6EB3" w:rsidR="003E67A3">
        <w:t xml:space="preserve">Leur mariage a, du reste, duré pendant une période considérable. </w:t>
      </w:r>
      <w:r w:rsidRPr="000A6EB3" w:rsidR="0086543B">
        <w:t>La Cour observe par ailleurs que le droit interne prévoit un faisceau d</w:t>
      </w:r>
      <w:r w:rsidRPr="000A6EB3" w:rsidR="000A6EB3">
        <w:t>’</w:t>
      </w:r>
      <w:r w:rsidRPr="000A6EB3" w:rsidR="0086543B">
        <w:t xml:space="preserve">exigences procédurales avant la </w:t>
      </w:r>
      <w:r w:rsidRPr="000A6EB3" w:rsidR="00E159A1">
        <w:t>contraction</w:t>
      </w:r>
      <w:r w:rsidRPr="000A6EB3" w:rsidR="0086543B">
        <w:t xml:space="preserve"> d</w:t>
      </w:r>
      <w:r w:rsidRPr="000A6EB3" w:rsidR="000A6EB3">
        <w:t>’</w:t>
      </w:r>
      <w:r w:rsidRPr="000A6EB3" w:rsidR="0086543B">
        <w:t>un mariage. À titre d</w:t>
      </w:r>
      <w:r w:rsidRPr="000A6EB3" w:rsidR="000A6EB3">
        <w:t>’</w:t>
      </w:r>
      <w:r w:rsidRPr="000A6EB3" w:rsidR="0086543B">
        <w:t>exemple, en ve</w:t>
      </w:r>
      <w:r w:rsidRPr="000A6EB3" w:rsidR="004A32FB">
        <w:t>rtu de l</w:t>
      </w:r>
      <w:r w:rsidRPr="000A6EB3" w:rsidR="000A6EB3">
        <w:t>’</w:t>
      </w:r>
      <w:r w:rsidRPr="000A6EB3" w:rsidR="004A32FB">
        <w:t>article</w:t>
      </w:r>
      <w:r w:rsidRPr="000A6EB3" w:rsidR="0086543B">
        <w:t xml:space="preserve"> 1369 du CC, les futurs mariés sont, en premier lieu, t</w:t>
      </w:r>
      <w:r w:rsidRPr="000A6EB3" w:rsidR="002C09F9">
        <w:t>e</w:t>
      </w:r>
      <w:r w:rsidRPr="000A6EB3" w:rsidR="0086543B">
        <w:t xml:space="preserve">nus </w:t>
      </w:r>
      <w:r w:rsidRPr="000A6EB3" w:rsidR="002C09F9">
        <w:t xml:space="preserve">de </w:t>
      </w:r>
      <w:r w:rsidRPr="000A6EB3" w:rsidR="0086543B">
        <w:t xml:space="preserve">notifier publiquement leur </w:t>
      </w:r>
      <w:r w:rsidRPr="000A6EB3" w:rsidR="0027285D">
        <w:t>volonté</w:t>
      </w:r>
      <w:r w:rsidRPr="000A6EB3" w:rsidR="0086543B">
        <w:t xml:space="preserve"> de se marier</w:t>
      </w:r>
      <w:r w:rsidRPr="000A6EB3" w:rsidR="00D61173">
        <w:t>, soit par affichage à la mairie ou au bureau de la communauté, soit, s</w:t>
      </w:r>
      <w:r w:rsidRPr="000A6EB3" w:rsidR="000A6EB3">
        <w:t>’</w:t>
      </w:r>
      <w:r w:rsidRPr="000A6EB3" w:rsidR="00D61173">
        <w:t xml:space="preserve">ils résident </w:t>
      </w:r>
      <w:r w:rsidRPr="000A6EB3" w:rsidR="00CD43C1">
        <w:t>dans</w:t>
      </w:r>
      <w:r w:rsidRPr="000A6EB3" w:rsidR="00D61173">
        <w:t xml:space="preserve"> une grande ville, par </w:t>
      </w:r>
      <w:r w:rsidRPr="000A6EB3" w:rsidR="002C09F9">
        <w:t xml:space="preserve">la </w:t>
      </w:r>
      <w:r w:rsidRPr="000A6EB3" w:rsidR="00D61173">
        <w:t>publication d</w:t>
      </w:r>
      <w:r w:rsidRPr="000A6EB3" w:rsidR="000A6EB3">
        <w:t>’</w:t>
      </w:r>
      <w:r w:rsidRPr="000A6EB3" w:rsidR="00D61173">
        <w:t>une annonce dans un journal quotidien</w:t>
      </w:r>
      <w:r w:rsidRPr="000A6EB3" w:rsidR="0086543B">
        <w:t xml:space="preserve">. </w:t>
      </w:r>
      <w:r w:rsidRPr="000A6EB3" w:rsidR="004A32FB">
        <w:t xml:space="preserve">La Cour </w:t>
      </w:r>
      <w:r w:rsidRPr="000A6EB3" w:rsidR="002C09F9">
        <w:t xml:space="preserve">relève </w:t>
      </w:r>
      <w:r w:rsidRPr="000A6EB3" w:rsidR="004A32FB">
        <w:t>à cet égard qu</w:t>
      </w:r>
      <w:r w:rsidRPr="000A6EB3" w:rsidR="000A6EB3">
        <w:t>’</w:t>
      </w:r>
      <w:r w:rsidRPr="000A6EB3" w:rsidR="004A32FB">
        <w:t xml:space="preserve">il ne ressort pas du dossier que, </w:t>
      </w:r>
      <w:r w:rsidRPr="000A6EB3" w:rsidR="002C09F9">
        <w:t xml:space="preserve">à la </w:t>
      </w:r>
      <w:r w:rsidRPr="000A6EB3" w:rsidR="004A32FB">
        <w:t xml:space="preserve">suite </w:t>
      </w:r>
      <w:r w:rsidRPr="000A6EB3" w:rsidR="002C09F9">
        <w:t xml:space="preserve">de </w:t>
      </w:r>
      <w:r w:rsidRPr="000A6EB3" w:rsidR="004A32FB">
        <w:t>la publication de cette annonce</w:t>
      </w:r>
      <w:r w:rsidRPr="000A6EB3" w:rsidR="002C09F9">
        <w:t xml:space="preserve"> par les requérants</w:t>
      </w:r>
      <w:r w:rsidRPr="000A6EB3" w:rsidR="004A32FB">
        <w:t xml:space="preserve">, P.T. ou une autre personne </w:t>
      </w:r>
      <w:r w:rsidRPr="000A6EB3" w:rsidR="00CD43C1">
        <w:t xml:space="preserve">aient </w:t>
      </w:r>
      <w:r w:rsidRPr="000A6EB3" w:rsidR="00E159A1">
        <w:t xml:space="preserve">présenté des objections quant au mariage des </w:t>
      </w:r>
      <w:r w:rsidRPr="000A6EB3" w:rsidR="002C09F9">
        <w:t>intéressés</w:t>
      </w:r>
      <w:r w:rsidRPr="000A6EB3" w:rsidR="00E159A1">
        <w:t>.</w:t>
      </w:r>
      <w:r w:rsidRPr="000A6EB3" w:rsidR="00B94BF8">
        <w:t xml:space="preserve"> En effet, </w:t>
      </w:r>
      <w:r w:rsidRPr="000A6EB3" w:rsidR="002C09F9">
        <w:t xml:space="preserve">elle note que </w:t>
      </w:r>
      <w:r w:rsidRPr="000A6EB3" w:rsidR="00B94BF8">
        <w:t>P.T. n</w:t>
      </w:r>
      <w:r w:rsidRPr="000A6EB3" w:rsidR="000A6EB3">
        <w:t>’</w:t>
      </w:r>
      <w:r w:rsidRPr="000A6EB3" w:rsidR="00B94BF8">
        <w:t xml:space="preserve">a dénoncé le mariage en cause au procureur </w:t>
      </w:r>
      <w:r w:rsidRPr="000A6EB3" w:rsidR="007872A2">
        <w:t>qu</w:t>
      </w:r>
      <w:r w:rsidRPr="000A6EB3" w:rsidR="000A6EB3">
        <w:t>’</w:t>
      </w:r>
      <w:r w:rsidRPr="000A6EB3" w:rsidR="00B94BF8">
        <w:t>un an et cinq mois environ après la c</w:t>
      </w:r>
      <w:r w:rsidRPr="000A6EB3" w:rsidR="00E159A1">
        <w:t>ontraction</w:t>
      </w:r>
      <w:r w:rsidRPr="000A6EB3" w:rsidR="00B94BF8">
        <w:t xml:space="preserve"> de celui-ci</w:t>
      </w:r>
      <w:r w:rsidRPr="000A6EB3" w:rsidR="002C09F9">
        <w:t xml:space="preserve"> et que</w:t>
      </w:r>
      <w:r w:rsidRPr="000A6EB3" w:rsidR="00B94BF8">
        <w:t xml:space="preserve"> </w:t>
      </w:r>
      <w:r w:rsidRPr="000A6EB3" w:rsidR="002C09F9">
        <w:t>l</w:t>
      </w:r>
      <w:r w:rsidRPr="000A6EB3" w:rsidR="007872A2">
        <w:t>e procureur, quant à lui, a saisi le tribunal de grande instance d</w:t>
      </w:r>
      <w:r w:rsidRPr="000A6EB3" w:rsidR="000A6EB3">
        <w:t>’</w:t>
      </w:r>
      <w:r w:rsidRPr="000A6EB3" w:rsidR="007872A2">
        <w:t>une action sept mois plus tard, soit deux ans après le mariage des requérants.</w:t>
      </w:r>
    </w:p>
    <w:p w:rsidRPr="000A6EB3" w:rsidR="00FF5F1D" w:rsidP="000A6EB3" w:rsidRDefault="001C2D69">
      <w:pPr>
        <w:pStyle w:val="JuPara"/>
      </w:pPr>
      <w:r w:rsidRPr="000A6EB3">
        <w:fldChar w:fldCharType="begin"/>
      </w:r>
      <w:r w:rsidRPr="000A6EB3">
        <w:instrText xml:space="preserve"> SEQ level0 \*arabic </w:instrText>
      </w:r>
      <w:r w:rsidRPr="000A6EB3">
        <w:fldChar w:fldCharType="separate"/>
      </w:r>
      <w:r w:rsidRPr="000A6EB3" w:rsidR="000A6EB3">
        <w:rPr>
          <w:noProof/>
        </w:rPr>
        <w:t>32</w:t>
      </w:r>
      <w:r w:rsidRPr="000A6EB3">
        <w:fldChar w:fldCharType="end"/>
      </w:r>
      <w:r w:rsidRPr="000A6EB3">
        <w:t>.  </w:t>
      </w:r>
      <w:r w:rsidRPr="000A6EB3" w:rsidR="002C09F9">
        <w:t>La</w:t>
      </w:r>
      <w:r w:rsidRPr="000A6EB3" w:rsidR="007872A2">
        <w:t xml:space="preserve"> Cour relève </w:t>
      </w:r>
      <w:r w:rsidRPr="000A6EB3" w:rsidR="002C09F9">
        <w:t xml:space="preserve">ensuite </w:t>
      </w:r>
      <w:r w:rsidRPr="000A6EB3" w:rsidR="007872A2">
        <w:t>que</w:t>
      </w:r>
      <w:r w:rsidRPr="000A6EB3" w:rsidR="002C09F9">
        <w:t>,</w:t>
      </w:r>
      <w:r w:rsidRPr="000A6EB3" w:rsidR="007872A2">
        <w:t xml:space="preserve"> </w:t>
      </w:r>
      <w:r w:rsidRPr="000A6EB3" w:rsidR="004A32FB">
        <w:t>selon l</w:t>
      </w:r>
      <w:r w:rsidRPr="000A6EB3" w:rsidR="000A6EB3">
        <w:t>’</w:t>
      </w:r>
      <w:r w:rsidRPr="000A6EB3" w:rsidR="004A32FB">
        <w:t xml:space="preserve">article 1370 du CC, </w:t>
      </w:r>
      <w:r w:rsidRPr="000A6EB3" w:rsidR="0027285D">
        <w:t>les autorités compétentes procèdent à un examen des</w:t>
      </w:r>
      <w:r w:rsidRPr="000A6EB3" w:rsidR="0086543B">
        <w:t xml:space="preserve"> conditions légales </w:t>
      </w:r>
      <w:r w:rsidRPr="000A6EB3" w:rsidR="004A32FB">
        <w:t xml:space="preserve">pour la </w:t>
      </w:r>
      <w:r w:rsidRPr="000A6EB3" w:rsidR="00DF39F1">
        <w:t xml:space="preserve">contraction </w:t>
      </w:r>
      <w:r w:rsidRPr="000A6EB3" w:rsidR="004A32FB">
        <w:t xml:space="preserve">du futur mariage </w:t>
      </w:r>
      <w:r w:rsidRPr="000A6EB3" w:rsidR="0027285D">
        <w:t>et</w:t>
      </w:r>
      <w:r w:rsidRPr="000A6EB3" w:rsidR="009A237F">
        <w:t xml:space="preserve"> que</w:t>
      </w:r>
      <w:r w:rsidRPr="000A6EB3" w:rsidR="0027285D">
        <w:t xml:space="preserve">, si elles considèrent que ces conditions </w:t>
      </w:r>
      <w:r w:rsidRPr="000A6EB3" w:rsidR="0086543B">
        <w:t xml:space="preserve">se trouvent réunies, </w:t>
      </w:r>
      <w:r w:rsidRPr="000A6EB3" w:rsidR="009A237F">
        <w:t xml:space="preserve">elles </w:t>
      </w:r>
      <w:r w:rsidRPr="000A6EB3" w:rsidR="0027285D">
        <w:t xml:space="preserve">délivrent </w:t>
      </w:r>
      <w:r w:rsidRPr="000A6EB3" w:rsidR="00DF39F1">
        <w:t>un permis</w:t>
      </w:r>
      <w:r w:rsidRPr="000A6EB3" w:rsidR="0086543B">
        <w:t xml:space="preserve"> de mariage. En l</w:t>
      </w:r>
      <w:r w:rsidRPr="000A6EB3" w:rsidR="000A6EB3">
        <w:t>’</w:t>
      </w:r>
      <w:r w:rsidRPr="000A6EB3" w:rsidR="0086543B">
        <w:t xml:space="preserve">espèce, aucun élément du dossier ne permet de constater que </w:t>
      </w:r>
      <w:r w:rsidRPr="000A6EB3" w:rsidR="00F1646D">
        <w:t xml:space="preserve">les autorités compétentes ont exprimé des doutes </w:t>
      </w:r>
      <w:r w:rsidRPr="000A6EB3" w:rsidR="00183F9E">
        <w:t xml:space="preserve">quelconques </w:t>
      </w:r>
      <w:r w:rsidRPr="000A6EB3" w:rsidR="007E0CD2">
        <w:t xml:space="preserve">avant de </w:t>
      </w:r>
      <w:r w:rsidRPr="000A6EB3" w:rsidR="00F1646D">
        <w:t xml:space="preserve">délivrer </w:t>
      </w:r>
      <w:r w:rsidRPr="000A6EB3" w:rsidR="00DF39F1">
        <w:t>ce permis.</w:t>
      </w:r>
    </w:p>
    <w:p w:rsidRPr="000A6EB3" w:rsidR="009B0CC9" w:rsidP="000A6EB3" w:rsidRDefault="000254CA">
      <w:pPr>
        <w:pStyle w:val="JuPara"/>
      </w:pPr>
      <w:r w:rsidRPr="000A6EB3">
        <w:fldChar w:fldCharType="begin"/>
      </w:r>
      <w:r w:rsidRPr="000A6EB3">
        <w:instrText xml:space="preserve"> SEQ level0 \*arabic </w:instrText>
      </w:r>
      <w:r w:rsidRPr="000A6EB3">
        <w:fldChar w:fldCharType="separate"/>
      </w:r>
      <w:r w:rsidRPr="000A6EB3" w:rsidR="000A6EB3">
        <w:rPr>
          <w:noProof/>
        </w:rPr>
        <w:t>33</w:t>
      </w:r>
      <w:r w:rsidRPr="000A6EB3">
        <w:fldChar w:fldCharType="end"/>
      </w:r>
      <w:r w:rsidRPr="000A6EB3">
        <w:t>.  </w:t>
      </w:r>
      <w:r w:rsidRPr="000A6EB3" w:rsidR="007F63E0">
        <w:t>La</w:t>
      </w:r>
      <w:r w:rsidRPr="000A6EB3" w:rsidR="00D74B33">
        <w:t xml:space="preserve"> Cour observe </w:t>
      </w:r>
      <w:r w:rsidRPr="000A6EB3" w:rsidR="00CD43C1">
        <w:t>ainsi que</w:t>
      </w:r>
      <w:r w:rsidRPr="000A6EB3" w:rsidR="00D74B33">
        <w:t xml:space="preserve"> la question de la nullité </w:t>
      </w:r>
      <w:r w:rsidRPr="000A6EB3" w:rsidR="007F63E0">
        <w:t>du</w:t>
      </w:r>
      <w:r w:rsidRPr="000A6EB3" w:rsidR="00D74B33">
        <w:t xml:space="preserve"> mariage </w:t>
      </w:r>
      <w:r w:rsidRPr="000A6EB3" w:rsidR="007F63E0">
        <w:t xml:space="preserve">des requérants </w:t>
      </w:r>
      <w:r w:rsidRPr="000A6EB3" w:rsidR="00D74B33">
        <w:t>ne s</w:t>
      </w:r>
      <w:r w:rsidRPr="000A6EB3" w:rsidR="000A6EB3">
        <w:t>’</w:t>
      </w:r>
      <w:r w:rsidRPr="000A6EB3" w:rsidR="00D74B33">
        <w:t>est posé</w:t>
      </w:r>
      <w:r w:rsidRPr="000A6EB3" w:rsidR="005249CE">
        <w:t>e</w:t>
      </w:r>
      <w:r w:rsidRPr="000A6EB3" w:rsidR="00D74B33">
        <w:t xml:space="preserve"> qu</w:t>
      </w:r>
      <w:r w:rsidRPr="000A6EB3" w:rsidR="000A6EB3">
        <w:t>’</w:t>
      </w:r>
      <w:r w:rsidRPr="000A6EB3" w:rsidR="00D74B33">
        <w:rPr>
          <w:i/>
        </w:rPr>
        <w:t>a posteriori</w:t>
      </w:r>
      <w:r w:rsidRPr="000A6EB3" w:rsidR="00B24681">
        <w:t xml:space="preserve">. </w:t>
      </w:r>
      <w:r w:rsidRPr="000A6EB3" w:rsidR="007F63E0">
        <w:t>J</w:t>
      </w:r>
      <w:r w:rsidRPr="000A6EB3" w:rsidR="00E74878">
        <w:t>usqu</w:t>
      </w:r>
      <w:r w:rsidRPr="000A6EB3" w:rsidR="000A6EB3">
        <w:t>’</w:t>
      </w:r>
      <w:r w:rsidRPr="000A6EB3" w:rsidR="00E74878">
        <w:t xml:space="preserve">au 29 juin 2015, date à laquelle la Cour de cassation a rejeté </w:t>
      </w:r>
      <w:r w:rsidRPr="000A6EB3" w:rsidR="009A237F">
        <w:t xml:space="preserve">le </w:t>
      </w:r>
      <w:r w:rsidRPr="000A6EB3" w:rsidR="00E74878">
        <w:t>recours</w:t>
      </w:r>
      <w:r w:rsidRPr="000A6EB3" w:rsidR="00EE5E45">
        <w:t xml:space="preserve"> en </w:t>
      </w:r>
      <w:r w:rsidRPr="000A6EB3" w:rsidR="001A7523">
        <w:t xml:space="preserve">cassation </w:t>
      </w:r>
      <w:r w:rsidRPr="000A6EB3" w:rsidR="009A237F">
        <w:t>des requérants</w:t>
      </w:r>
      <w:r w:rsidRPr="000A6EB3" w:rsidR="00EE5E45">
        <w:t>, le</w:t>
      </w:r>
      <w:r w:rsidRPr="000A6EB3" w:rsidR="00E74878">
        <w:t xml:space="preserve"> mariage </w:t>
      </w:r>
      <w:r w:rsidRPr="000A6EB3" w:rsidR="009A237F">
        <w:t>de ceux-ci</w:t>
      </w:r>
      <w:r w:rsidRPr="000A6EB3" w:rsidR="00EE5E45">
        <w:t xml:space="preserve"> </w:t>
      </w:r>
      <w:r w:rsidRPr="000A6EB3" w:rsidR="00E74878">
        <w:t>était</w:t>
      </w:r>
      <w:r w:rsidRPr="000A6EB3" w:rsidR="005F6693">
        <w:t xml:space="preserve"> </w:t>
      </w:r>
      <w:r w:rsidRPr="000A6EB3" w:rsidR="005F6693">
        <w:rPr>
          <w:i/>
        </w:rPr>
        <w:t>de facto</w:t>
      </w:r>
      <w:r w:rsidRPr="000A6EB3" w:rsidR="005F6693">
        <w:t xml:space="preserve"> en vigueur</w:t>
      </w:r>
      <w:r w:rsidRPr="000A6EB3" w:rsidR="00E74878">
        <w:t xml:space="preserve"> et produisait tous ces effets. Il s</w:t>
      </w:r>
      <w:r w:rsidRPr="000A6EB3" w:rsidR="000A6EB3">
        <w:t>’</w:t>
      </w:r>
      <w:r w:rsidRPr="000A6EB3" w:rsidR="00E74878">
        <w:t xml:space="preserve">ensuit que les requérants </w:t>
      </w:r>
      <w:r w:rsidRPr="000A6EB3" w:rsidR="009A237F">
        <w:t>ont joui</w:t>
      </w:r>
      <w:r w:rsidRPr="000A6EB3" w:rsidR="00E74878">
        <w:t>, pendant plus de dix ans,</w:t>
      </w:r>
      <w:r w:rsidRPr="000A6EB3" w:rsidR="00EE5E45">
        <w:t xml:space="preserve"> </w:t>
      </w:r>
      <w:r w:rsidRPr="000A6EB3" w:rsidR="007E0CD2">
        <w:t xml:space="preserve">tant </w:t>
      </w:r>
      <w:r w:rsidRPr="000A6EB3" w:rsidR="00EE5E45">
        <w:t>de</w:t>
      </w:r>
      <w:r w:rsidRPr="000A6EB3" w:rsidR="00E74878">
        <w:t xml:space="preserve"> la reconnaissance juridique et sociale de leur relation </w:t>
      </w:r>
      <w:r w:rsidRPr="000A6EB3" w:rsidR="009A237F">
        <w:t>résultant du</w:t>
      </w:r>
      <w:r w:rsidRPr="000A6EB3" w:rsidR="00E74878">
        <w:t xml:space="preserve"> mariage</w:t>
      </w:r>
      <w:r w:rsidRPr="000A6EB3" w:rsidR="007E0CD2">
        <w:t xml:space="preserve"> que de la protection accordée exclusivement aux couples mariés</w:t>
      </w:r>
      <w:r w:rsidRPr="000A6EB3" w:rsidR="00E74878">
        <w:t xml:space="preserve">. </w:t>
      </w:r>
      <w:r w:rsidRPr="000A6EB3" w:rsidR="00A2791C">
        <w:t xml:space="preserve">La Cour </w:t>
      </w:r>
      <w:r w:rsidRPr="000A6EB3" w:rsidR="00A57710">
        <w:t>a noté à cet égard l</w:t>
      </w:r>
      <w:r w:rsidRPr="000A6EB3" w:rsidR="000A6EB3">
        <w:t>’</w:t>
      </w:r>
      <w:r w:rsidRPr="000A6EB3" w:rsidR="00A57710">
        <w:t xml:space="preserve">argument du Gouvernement </w:t>
      </w:r>
      <w:r w:rsidRPr="000A6EB3" w:rsidR="00A2791C">
        <w:t xml:space="preserve">sur la nécessité </w:t>
      </w:r>
      <w:r w:rsidRPr="000A6EB3" w:rsidR="009A237F">
        <w:t xml:space="preserve">de </w:t>
      </w:r>
      <w:r w:rsidRPr="000A6EB3" w:rsidR="00F34090">
        <w:t>protéger</w:t>
      </w:r>
      <w:r w:rsidRPr="000A6EB3" w:rsidR="00A2791C">
        <w:t>, à titre d</w:t>
      </w:r>
      <w:r w:rsidRPr="000A6EB3" w:rsidR="000A6EB3">
        <w:t>’</w:t>
      </w:r>
      <w:r w:rsidRPr="000A6EB3" w:rsidR="00A2791C">
        <w:t>exemple, « les perceptions plus larges de nature éthique »</w:t>
      </w:r>
      <w:r w:rsidRPr="000A6EB3" w:rsidR="00A57710">
        <w:t>. Elle observe cependant</w:t>
      </w:r>
      <w:r w:rsidRPr="000A6EB3" w:rsidR="009B0CC9">
        <w:t xml:space="preserve"> </w:t>
      </w:r>
      <w:r w:rsidRPr="000A6EB3" w:rsidR="00A57710">
        <w:t>que le Gouvernement n</w:t>
      </w:r>
      <w:r w:rsidRPr="000A6EB3" w:rsidR="000A6EB3">
        <w:t>’</w:t>
      </w:r>
      <w:r w:rsidRPr="000A6EB3" w:rsidR="00A57710">
        <w:t>a pas expliqué quels seraient les problèmes d</w:t>
      </w:r>
      <w:r w:rsidRPr="000A6EB3" w:rsidR="000A6EB3">
        <w:t>’</w:t>
      </w:r>
      <w:r w:rsidRPr="000A6EB3" w:rsidR="00A57710">
        <w:t xml:space="preserve">ordre « éthique » posés concrètement par la situation litigieuse surtout </w:t>
      </w:r>
      <w:r w:rsidRPr="000A6EB3" w:rsidR="00A2791C">
        <w:t>lorsque, comme en l</w:t>
      </w:r>
      <w:r w:rsidRPr="000A6EB3" w:rsidR="000A6EB3">
        <w:t>’</w:t>
      </w:r>
      <w:r w:rsidRPr="000A6EB3" w:rsidR="00A2791C">
        <w:t>espèce, il s</w:t>
      </w:r>
      <w:r w:rsidRPr="000A6EB3" w:rsidR="000A6EB3">
        <w:t>’</w:t>
      </w:r>
      <w:r w:rsidRPr="000A6EB3" w:rsidR="00A2791C">
        <w:t>agit d</w:t>
      </w:r>
      <w:r w:rsidRPr="000A6EB3" w:rsidR="000A6EB3">
        <w:t>’</w:t>
      </w:r>
      <w:r w:rsidRPr="000A6EB3" w:rsidR="00A2791C">
        <w:t>une situation bien établie depuis des années.</w:t>
      </w:r>
    </w:p>
    <w:p w:rsidRPr="000A6EB3" w:rsidR="00930CB3" w:rsidP="000A6EB3" w:rsidRDefault="00930CB3">
      <w:pPr>
        <w:pStyle w:val="JuPara"/>
      </w:pPr>
      <w:r w:rsidRPr="000A6EB3">
        <w:fldChar w:fldCharType="begin"/>
      </w:r>
      <w:r w:rsidRPr="000A6EB3">
        <w:instrText xml:space="preserve"> SEQ level0 \*arabic </w:instrText>
      </w:r>
      <w:r w:rsidRPr="000A6EB3">
        <w:fldChar w:fldCharType="separate"/>
      </w:r>
      <w:r w:rsidRPr="000A6EB3" w:rsidR="000A6EB3">
        <w:rPr>
          <w:noProof/>
        </w:rPr>
        <w:t>34</w:t>
      </w:r>
      <w:r w:rsidRPr="000A6EB3">
        <w:fldChar w:fldCharType="end"/>
      </w:r>
      <w:r w:rsidRPr="000A6EB3">
        <w:t>.  </w:t>
      </w:r>
      <w:r w:rsidRPr="000A6EB3" w:rsidR="00E03ACA">
        <w:t xml:space="preserve">La Cour </w:t>
      </w:r>
      <w:r w:rsidRPr="000A6EB3" w:rsidR="00A57710">
        <w:t xml:space="preserve">a examiné les autres </w:t>
      </w:r>
      <w:r w:rsidRPr="000A6EB3" w:rsidR="006B7FC2">
        <w:t>arguments</w:t>
      </w:r>
      <w:r w:rsidRPr="000A6EB3" w:rsidR="00E03ACA">
        <w:t xml:space="preserve"> du Gouvernement, à savoir que « des estimations de nature biologique » </w:t>
      </w:r>
      <w:r w:rsidRPr="000A6EB3" w:rsidR="006B7FC2">
        <w:t xml:space="preserve">et le risque pratique de confusion </w:t>
      </w:r>
      <w:r w:rsidRPr="000A6EB3" w:rsidR="00E03ACA">
        <w:t>ont conduit le législateur</w:t>
      </w:r>
      <w:r w:rsidRPr="000A6EB3" w:rsidR="006B7FC2">
        <w:t xml:space="preserve"> à </w:t>
      </w:r>
      <w:r w:rsidRPr="000A6EB3" w:rsidR="00E03ACA">
        <w:t>introduire l</w:t>
      </w:r>
      <w:r w:rsidRPr="000A6EB3" w:rsidR="000A6EB3">
        <w:t>’</w:t>
      </w:r>
      <w:r w:rsidRPr="000A6EB3" w:rsidR="00E03ACA">
        <w:t xml:space="preserve">empêchement </w:t>
      </w:r>
      <w:r w:rsidRPr="000A6EB3" w:rsidR="006B7FC2">
        <w:t xml:space="preserve">au mariage </w:t>
      </w:r>
      <w:r w:rsidRPr="000A6EB3" w:rsidR="00E03ACA">
        <w:t xml:space="preserve">en cause. Toutefois, </w:t>
      </w:r>
      <w:r w:rsidRPr="000A6EB3" w:rsidR="00DF44BF">
        <w:t>elle</w:t>
      </w:r>
      <w:r w:rsidRPr="000A6EB3" w:rsidR="00E03ACA">
        <w:t xml:space="preserve"> note que ce</w:t>
      </w:r>
      <w:r w:rsidRPr="000A6EB3" w:rsidR="006B7FC2">
        <w:t>s</w:t>
      </w:r>
      <w:r w:rsidRPr="000A6EB3" w:rsidR="00E03ACA">
        <w:t xml:space="preserve"> problème</w:t>
      </w:r>
      <w:r w:rsidRPr="000A6EB3" w:rsidR="006B7FC2">
        <w:t>s</w:t>
      </w:r>
      <w:r w:rsidRPr="000A6EB3" w:rsidR="00E03ACA">
        <w:t xml:space="preserve"> ne se pose</w:t>
      </w:r>
      <w:r w:rsidRPr="000A6EB3" w:rsidR="006B7FC2">
        <w:t>nt</w:t>
      </w:r>
      <w:r w:rsidRPr="000A6EB3" w:rsidR="00E03ACA">
        <w:t xml:space="preserve"> pas en l</w:t>
      </w:r>
      <w:r w:rsidRPr="000A6EB3" w:rsidR="000A6EB3">
        <w:t>’</w:t>
      </w:r>
      <w:r w:rsidRPr="000A6EB3" w:rsidR="00E03ACA">
        <w:t>espèce</w:t>
      </w:r>
      <w:r w:rsidRPr="000A6EB3" w:rsidR="00F25BE1">
        <w:t xml:space="preserve">. En effet, il </w:t>
      </w:r>
      <w:r w:rsidRPr="000A6EB3" w:rsidR="00DF44BF">
        <w:t>est</w:t>
      </w:r>
      <w:r w:rsidRPr="000A6EB3" w:rsidR="00F25BE1">
        <w:t xml:space="preserve"> difficile d</w:t>
      </w:r>
      <w:r w:rsidRPr="000A6EB3" w:rsidR="000A6EB3">
        <w:t>’</w:t>
      </w:r>
      <w:r w:rsidRPr="000A6EB3" w:rsidR="00F25BE1">
        <w:t>envisager quels sont les estimations de nature biologique et le risque de confusion</w:t>
      </w:r>
      <w:r w:rsidRPr="000A6EB3" w:rsidR="00380295">
        <w:t xml:space="preserve"> empêchant le mariage des requérants</w:t>
      </w:r>
      <w:r w:rsidRPr="000A6EB3" w:rsidR="00F25BE1">
        <w:t>, à partir du moment où</w:t>
      </w:r>
      <w:r w:rsidRPr="000A6EB3" w:rsidR="00E03ACA">
        <w:t xml:space="preserve"> le</w:t>
      </w:r>
      <w:r w:rsidRPr="000A6EB3" w:rsidR="006B7FC2">
        <w:t xml:space="preserve">s </w:t>
      </w:r>
      <w:r w:rsidRPr="000A6EB3" w:rsidR="00380295">
        <w:t>intéressés</w:t>
      </w:r>
      <w:r w:rsidRPr="000A6EB3" w:rsidR="006B7FC2">
        <w:t xml:space="preserve"> </w:t>
      </w:r>
      <w:r w:rsidRPr="000A6EB3" w:rsidR="007A0C77">
        <w:t>n</w:t>
      </w:r>
      <w:r w:rsidRPr="000A6EB3" w:rsidR="00F25BE1">
        <w:t>e sont</w:t>
      </w:r>
      <w:r w:rsidRPr="000A6EB3" w:rsidR="007A0C77">
        <w:t xml:space="preserve"> pas</w:t>
      </w:r>
      <w:r w:rsidRPr="000A6EB3" w:rsidR="00E52B5D">
        <w:t xml:space="preserve"> </w:t>
      </w:r>
      <w:r w:rsidRPr="000A6EB3" w:rsidR="007A0C77">
        <w:t xml:space="preserve">parents de sang et </w:t>
      </w:r>
      <w:r w:rsidRPr="000A6EB3" w:rsidR="006B7FC2">
        <w:t>n</w:t>
      </w:r>
      <w:r w:rsidRPr="000A6EB3" w:rsidR="000A6EB3">
        <w:t>’</w:t>
      </w:r>
      <w:r w:rsidRPr="000A6EB3" w:rsidR="00F25BE1">
        <w:t xml:space="preserve">ont </w:t>
      </w:r>
      <w:r w:rsidRPr="000A6EB3" w:rsidR="006B7FC2">
        <w:t>pas d</w:t>
      </w:r>
      <w:r w:rsidRPr="000A6EB3" w:rsidR="000A6EB3">
        <w:t>’</w:t>
      </w:r>
      <w:r w:rsidRPr="000A6EB3" w:rsidR="006B7FC2">
        <w:t xml:space="preserve">enfant </w:t>
      </w:r>
      <w:r w:rsidRPr="000A6EB3" w:rsidR="000F6C3D">
        <w:t>ensemble</w:t>
      </w:r>
      <w:r w:rsidRPr="000A6EB3" w:rsidR="007A0C77">
        <w:t xml:space="preserve">. </w:t>
      </w:r>
      <w:r w:rsidRPr="000A6EB3" w:rsidR="00E52B5D">
        <w:t xml:space="preserve">En ce qui concerne </w:t>
      </w:r>
      <w:r w:rsidRPr="000A6EB3" w:rsidR="00A57710">
        <w:t xml:space="preserve">enfin </w:t>
      </w:r>
      <w:r w:rsidRPr="000A6EB3" w:rsidR="00E52B5D">
        <w:t>l</w:t>
      </w:r>
      <w:r w:rsidRPr="000A6EB3" w:rsidR="000A6EB3">
        <w:t>’</w:t>
      </w:r>
      <w:r w:rsidRPr="000A6EB3" w:rsidR="00E52B5D">
        <w:t>argument du Gouvernement selon lequel il existe</w:t>
      </w:r>
      <w:r w:rsidRPr="000A6EB3" w:rsidR="00A57710">
        <w:t>rait</w:t>
      </w:r>
      <w:r w:rsidRPr="000A6EB3" w:rsidR="00E52B5D">
        <w:t xml:space="preserve"> un besoin social de communication des membres d</w:t>
      </w:r>
      <w:r w:rsidRPr="000A6EB3" w:rsidR="000A6EB3">
        <w:t>’</w:t>
      </w:r>
      <w:r w:rsidRPr="000A6EB3" w:rsidR="00E52B5D">
        <w:t xml:space="preserve">une famille avec le monde extérieur, la Cour </w:t>
      </w:r>
      <w:r w:rsidRPr="000A6EB3" w:rsidR="00AA52F1">
        <w:t>observe</w:t>
      </w:r>
      <w:r w:rsidRPr="000A6EB3" w:rsidR="00A57710">
        <w:t>, encore une fois,</w:t>
      </w:r>
      <w:r w:rsidRPr="000A6EB3" w:rsidR="00AA52F1">
        <w:t xml:space="preserve"> que le Gouvernement ne précise pas </w:t>
      </w:r>
      <w:r w:rsidRPr="000A6EB3" w:rsidR="00372576">
        <w:t xml:space="preserve">comment </w:t>
      </w:r>
      <w:r w:rsidRPr="000A6EB3" w:rsidR="00AA52F1">
        <w:t>l</w:t>
      </w:r>
      <w:r w:rsidRPr="000A6EB3" w:rsidR="000A6EB3">
        <w:t>’</w:t>
      </w:r>
      <w:r w:rsidRPr="000A6EB3" w:rsidR="00AA52F1">
        <w:t xml:space="preserve">interdiction en cause </w:t>
      </w:r>
      <w:r w:rsidRPr="000A6EB3" w:rsidR="00372576">
        <w:t>aurait pu aider ou servir</w:t>
      </w:r>
      <w:r w:rsidRPr="000A6EB3" w:rsidR="00AA52F1">
        <w:t xml:space="preserve"> </w:t>
      </w:r>
      <w:r w:rsidRPr="000A6EB3" w:rsidR="00A57710">
        <w:t xml:space="preserve">une telle </w:t>
      </w:r>
      <w:r w:rsidRPr="000A6EB3" w:rsidR="00AA52F1">
        <w:t>communication.</w:t>
      </w:r>
    </w:p>
    <w:p w:rsidRPr="000A6EB3" w:rsidR="004A26A6" w:rsidP="000A6EB3" w:rsidRDefault="004A26A6">
      <w:pPr>
        <w:pStyle w:val="JuPara"/>
        <w:rPr>
          <w:i/>
        </w:rPr>
      </w:pPr>
      <w:r w:rsidRPr="000A6EB3">
        <w:fldChar w:fldCharType="begin"/>
      </w:r>
      <w:r w:rsidRPr="000A6EB3">
        <w:instrText xml:space="preserve"> SEQ level0 \*arabic </w:instrText>
      </w:r>
      <w:r w:rsidRPr="000A6EB3">
        <w:fldChar w:fldCharType="separate"/>
      </w:r>
      <w:r w:rsidRPr="000A6EB3" w:rsidR="000A6EB3">
        <w:rPr>
          <w:noProof/>
        </w:rPr>
        <w:t>35</w:t>
      </w:r>
      <w:r w:rsidRPr="000A6EB3">
        <w:fldChar w:fldCharType="end"/>
      </w:r>
      <w:r w:rsidRPr="000A6EB3">
        <w:t>.  </w:t>
      </w:r>
      <w:r w:rsidRPr="000A6EB3" w:rsidR="00DF44BF">
        <w:t>La Cour</w:t>
      </w:r>
      <w:r w:rsidRPr="000A6EB3">
        <w:t xml:space="preserve"> rappelle qu</w:t>
      </w:r>
      <w:r w:rsidRPr="000A6EB3" w:rsidR="000A6EB3">
        <w:t>’</w:t>
      </w:r>
      <w:r w:rsidRPr="000A6EB3">
        <w:t>elle a déjà constaté que le mariage est largement reconnu comme conférant un statut et des droits particuliers à ceux qui s</w:t>
      </w:r>
      <w:r w:rsidRPr="000A6EB3" w:rsidR="000A6EB3">
        <w:t>’</w:t>
      </w:r>
      <w:r w:rsidRPr="000A6EB3">
        <w:t>y engagent (</w:t>
      </w:r>
      <w:proofErr w:type="spellStart"/>
      <w:r w:rsidRPr="000A6EB3">
        <w:rPr>
          <w:i/>
        </w:rPr>
        <w:t>Burden</w:t>
      </w:r>
      <w:proofErr w:type="spellEnd"/>
      <w:r w:rsidRPr="000A6EB3">
        <w:rPr>
          <w:i/>
        </w:rPr>
        <w:t xml:space="preserve"> c. Royaume-Uni</w:t>
      </w:r>
      <w:r w:rsidRPr="000A6EB3">
        <w:t xml:space="preserve"> [GC], n</w:t>
      </w:r>
      <w:r w:rsidRPr="000A6EB3">
        <w:rPr>
          <w:vertAlign w:val="superscript"/>
        </w:rPr>
        <w:t>o</w:t>
      </w:r>
      <w:r w:rsidRPr="000A6EB3">
        <w:t xml:space="preserve"> 13378/05, § 63, CEDH 2008, et </w:t>
      </w:r>
      <w:r w:rsidRPr="000A6EB3">
        <w:rPr>
          <w:i/>
        </w:rPr>
        <w:t xml:space="preserve">Joanna </w:t>
      </w:r>
      <w:proofErr w:type="spellStart"/>
      <w:r w:rsidRPr="000A6EB3">
        <w:rPr>
          <w:i/>
        </w:rPr>
        <w:t>Shackell</w:t>
      </w:r>
      <w:proofErr w:type="spellEnd"/>
      <w:r w:rsidRPr="000A6EB3">
        <w:rPr>
          <w:i/>
        </w:rPr>
        <w:t xml:space="preserve"> c. Royaume-Uni</w:t>
      </w:r>
      <w:r w:rsidRPr="000A6EB3">
        <w:t xml:space="preserve"> (déc.), n</w:t>
      </w:r>
      <w:r w:rsidRPr="000A6EB3">
        <w:rPr>
          <w:vertAlign w:val="superscript"/>
        </w:rPr>
        <w:t>o</w:t>
      </w:r>
      <w:r w:rsidRPr="000A6EB3">
        <w:t xml:space="preserve"> 45851/99, 27 avril 2000). La protection du mariage constitue en principe une raison importante et légitime pouvant justifier une différence de traitement entre couples mariés et couples non mariés (</w:t>
      </w:r>
      <w:proofErr w:type="spellStart"/>
      <w:r w:rsidRPr="000A6EB3" w:rsidR="00860C38">
        <w:rPr>
          <w:i/>
        </w:rPr>
        <w:t>Şerife</w:t>
      </w:r>
      <w:proofErr w:type="spellEnd"/>
      <w:r w:rsidRPr="000A6EB3" w:rsidR="00860C38">
        <w:rPr>
          <w:i/>
        </w:rPr>
        <w:t xml:space="preserve"> </w:t>
      </w:r>
      <w:proofErr w:type="spellStart"/>
      <w:r w:rsidRPr="000A6EB3" w:rsidR="00860C38">
        <w:rPr>
          <w:i/>
        </w:rPr>
        <w:t>Yiğit</w:t>
      </w:r>
      <w:proofErr w:type="spellEnd"/>
      <w:r w:rsidRPr="000A6EB3" w:rsidR="00860C38">
        <w:rPr>
          <w:i/>
        </w:rPr>
        <w:t xml:space="preserve"> c. Turquie</w:t>
      </w:r>
      <w:r w:rsidRPr="000A6EB3" w:rsidR="00860C38">
        <w:t xml:space="preserve"> [GC], n</w:t>
      </w:r>
      <w:r w:rsidRPr="000A6EB3" w:rsidR="00860C38">
        <w:rPr>
          <w:vertAlign w:val="superscript"/>
        </w:rPr>
        <w:t>o</w:t>
      </w:r>
      <w:r w:rsidRPr="000A6EB3" w:rsidR="00AB662F">
        <w:t> </w:t>
      </w:r>
      <w:r w:rsidRPr="000A6EB3" w:rsidR="00860C38">
        <w:t>3976/05, § 72</w:t>
      </w:r>
      <w:r w:rsidRPr="000A6EB3" w:rsidR="00182135">
        <w:t>, 2 </w:t>
      </w:r>
      <w:r w:rsidRPr="000A6EB3" w:rsidR="00860C38">
        <w:t>novembre 2010</w:t>
      </w:r>
      <w:r w:rsidRPr="000A6EB3" w:rsidR="00CC0062">
        <w:t>) et</w:t>
      </w:r>
      <w:r w:rsidRPr="000A6EB3">
        <w:t xml:space="preserve"> </w:t>
      </w:r>
      <w:r w:rsidRPr="000A6EB3" w:rsidR="00CD43C1">
        <w:t xml:space="preserve">le mariage lui-même </w:t>
      </w:r>
      <w:r w:rsidRPr="000A6EB3">
        <w:t>se caractérise par un ensemble de droits et d</w:t>
      </w:r>
      <w:r w:rsidRPr="000A6EB3" w:rsidR="000A6EB3">
        <w:t>’</w:t>
      </w:r>
      <w:r w:rsidRPr="000A6EB3">
        <w:t>obligations qui le différencient nettement de la situation d</w:t>
      </w:r>
      <w:r w:rsidRPr="000A6EB3" w:rsidR="000A6EB3">
        <w:t>’</w:t>
      </w:r>
      <w:r w:rsidRPr="000A6EB3">
        <w:t>un homme et d</w:t>
      </w:r>
      <w:r w:rsidRPr="000A6EB3" w:rsidR="000A6EB3">
        <w:t>’</w:t>
      </w:r>
      <w:r w:rsidRPr="000A6EB3">
        <w:t>une femme vivant ensemble (</w:t>
      </w:r>
      <w:proofErr w:type="spellStart"/>
      <w:r w:rsidRPr="000A6EB3">
        <w:rPr>
          <w:i/>
        </w:rPr>
        <w:t>Nylund</w:t>
      </w:r>
      <w:proofErr w:type="spellEnd"/>
      <w:r w:rsidRPr="000A6EB3">
        <w:rPr>
          <w:i/>
        </w:rPr>
        <w:t xml:space="preserve"> c.</w:t>
      </w:r>
      <w:r w:rsidRPr="000A6EB3" w:rsidR="00086A51">
        <w:rPr>
          <w:i/>
        </w:rPr>
        <w:t> </w:t>
      </w:r>
      <w:r w:rsidRPr="000A6EB3">
        <w:rPr>
          <w:i/>
        </w:rPr>
        <w:t>Finlande</w:t>
      </w:r>
      <w:r w:rsidRPr="000A6EB3">
        <w:t xml:space="preserve"> (déc.), n</w:t>
      </w:r>
      <w:r w:rsidRPr="000A6EB3">
        <w:rPr>
          <w:vertAlign w:val="superscript"/>
        </w:rPr>
        <w:t>o</w:t>
      </w:r>
      <w:r w:rsidRPr="000A6EB3">
        <w:t> 27110/95, CEDH 1999</w:t>
      </w:r>
      <w:r w:rsidRPr="000A6EB3">
        <w:noBreakHyphen/>
        <w:t xml:space="preserve">VI, et </w:t>
      </w:r>
      <w:r w:rsidRPr="000A6EB3">
        <w:rPr>
          <w:i/>
        </w:rPr>
        <w:t>Lindsay c.</w:t>
      </w:r>
      <w:r w:rsidRPr="000A6EB3" w:rsidR="004E3E3A">
        <w:rPr>
          <w:i/>
        </w:rPr>
        <w:t> </w:t>
      </w:r>
      <w:r w:rsidRPr="000A6EB3">
        <w:rPr>
          <w:i/>
        </w:rPr>
        <w:t>Royaume</w:t>
      </w:r>
      <w:r w:rsidRPr="000A6EB3" w:rsidR="004E3E3A">
        <w:rPr>
          <w:i/>
        </w:rPr>
        <w:noBreakHyphen/>
      </w:r>
      <w:r w:rsidRPr="000A6EB3">
        <w:rPr>
          <w:i/>
        </w:rPr>
        <w:t>Uni</w:t>
      </w:r>
      <w:r w:rsidRPr="000A6EB3">
        <w:t xml:space="preserve"> (déc.) n</w:t>
      </w:r>
      <w:r w:rsidRPr="000A6EB3">
        <w:rPr>
          <w:vertAlign w:val="superscript"/>
        </w:rPr>
        <w:t>o</w:t>
      </w:r>
      <w:r w:rsidRPr="000A6EB3">
        <w:t> 11089/84, 11 novembre 1986). Aussi les États jouissent-ils d</w:t>
      </w:r>
      <w:r w:rsidRPr="000A6EB3" w:rsidR="000A6EB3">
        <w:t>’</w:t>
      </w:r>
      <w:r w:rsidRPr="000A6EB3">
        <w:t>une certaine marge d</w:t>
      </w:r>
      <w:r w:rsidRPr="000A6EB3" w:rsidR="000A6EB3">
        <w:t>’</w:t>
      </w:r>
      <w:r w:rsidRPr="000A6EB3">
        <w:t>appréciation quand ils prévoient un traitement différent selon qu</w:t>
      </w:r>
      <w:r w:rsidRPr="000A6EB3" w:rsidR="000A6EB3">
        <w:t>’</w:t>
      </w:r>
      <w:r w:rsidRPr="000A6EB3">
        <w:t>un couple est marié ou non, notamment dans des domaines qui relèvent de la politique sociale et fiscale, par exemple en matière d</w:t>
      </w:r>
      <w:r w:rsidRPr="000A6EB3" w:rsidR="000A6EB3">
        <w:t>’</w:t>
      </w:r>
      <w:r w:rsidRPr="000A6EB3">
        <w:t xml:space="preserve">imposition, de pension et de sécurité sociale (voir, </w:t>
      </w:r>
      <w:r w:rsidRPr="000A6EB3">
        <w:rPr>
          <w:i/>
        </w:rPr>
        <w:t>mutatis</w:t>
      </w:r>
      <w:r w:rsidRPr="000A6EB3">
        <w:t xml:space="preserve"> </w:t>
      </w:r>
      <w:r w:rsidRPr="000A6EB3">
        <w:rPr>
          <w:i/>
        </w:rPr>
        <w:t>mutandis</w:t>
      </w:r>
      <w:r w:rsidRPr="000A6EB3">
        <w:t xml:space="preserve">, </w:t>
      </w:r>
      <w:proofErr w:type="spellStart"/>
      <w:r w:rsidRPr="000A6EB3">
        <w:rPr>
          <w:i/>
        </w:rPr>
        <w:t>Burden</w:t>
      </w:r>
      <w:proofErr w:type="spellEnd"/>
      <w:r w:rsidRPr="000A6EB3" w:rsidR="00785578">
        <w:rPr>
          <w:i/>
        </w:rPr>
        <w:t xml:space="preserve"> c. Royaume-Uni</w:t>
      </w:r>
      <w:r w:rsidRPr="000A6EB3">
        <w:t>, précité, § 65).</w:t>
      </w:r>
      <w:r w:rsidRPr="000A6EB3" w:rsidR="00020FBC">
        <w:t xml:space="preserve"> </w:t>
      </w:r>
      <w:r w:rsidRPr="000A6EB3" w:rsidR="009A237F">
        <w:t>En l</w:t>
      </w:r>
      <w:r w:rsidRPr="000A6EB3" w:rsidR="000A6EB3">
        <w:t>’</w:t>
      </w:r>
      <w:r w:rsidRPr="000A6EB3" w:rsidR="009A237F">
        <w:t>espèce, i</w:t>
      </w:r>
      <w:r w:rsidRPr="000A6EB3" w:rsidR="00AD51CF">
        <w:t>l apparai</w:t>
      </w:r>
      <w:r w:rsidRPr="000A6EB3" w:rsidR="00CE6C7B">
        <w:t xml:space="preserve">t que les requérants sont actuellement dépourvus de tous les droits </w:t>
      </w:r>
      <w:r w:rsidRPr="000A6EB3" w:rsidR="009A237F">
        <w:t xml:space="preserve">accordés </w:t>
      </w:r>
      <w:r w:rsidRPr="000A6EB3" w:rsidR="00CE6C7B">
        <w:t>aux couples mariés</w:t>
      </w:r>
      <w:r w:rsidRPr="000A6EB3" w:rsidR="005D6230">
        <w:t xml:space="preserve">, dont ils </w:t>
      </w:r>
      <w:r w:rsidRPr="000A6EB3" w:rsidR="009A237F">
        <w:t xml:space="preserve">ont pourtant joui </w:t>
      </w:r>
      <w:r w:rsidRPr="000A6EB3" w:rsidR="005D6230">
        <w:t>pendant dix ans</w:t>
      </w:r>
      <w:r w:rsidRPr="000A6EB3" w:rsidR="00CE6C7B">
        <w:t>.</w:t>
      </w:r>
    </w:p>
    <w:p w:rsidRPr="000A6EB3" w:rsidR="00723D3B" w:rsidP="000A6EB3" w:rsidRDefault="008A36A4">
      <w:pPr>
        <w:pStyle w:val="JuPara"/>
      </w:pPr>
      <w:r w:rsidRPr="000A6EB3">
        <w:fldChar w:fldCharType="begin"/>
      </w:r>
      <w:r w:rsidRPr="000A6EB3">
        <w:instrText xml:space="preserve"> SEQ level0 \*arabic </w:instrText>
      </w:r>
      <w:r w:rsidRPr="000A6EB3">
        <w:fldChar w:fldCharType="separate"/>
      </w:r>
      <w:r w:rsidRPr="000A6EB3" w:rsidR="000A6EB3">
        <w:rPr>
          <w:noProof/>
        </w:rPr>
        <w:t>36</w:t>
      </w:r>
      <w:r w:rsidRPr="000A6EB3">
        <w:fldChar w:fldCharType="end"/>
      </w:r>
      <w:r w:rsidRPr="000A6EB3">
        <w:t>.  </w:t>
      </w:r>
      <w:r w:rsidRPr="000A6EB3" w:rsidR="009A237F">
        <w:t>Eu égard à</w:t>
      </w:r>
      <w:r w:rsidRPr="000A6EB3" w:rsidR="00A40E80">
        <w:t xml:space="preserve"> ce qui précède, la Cour conclut </w:t>
      </w:r>
      <w:r w:rsidRPr="000A6EB3" w:rsidR="00AF65DA">
        <w:rPr>
          <w:rFonts w:ascii="Times New Roman" w:hAnsi="Times New Roman" w:cs="Times New Roman"/>
        </w:rPr>
        <w:t>que, dans les circonstances de l</w:t>
      </w:r>
      <w:r w:rsidRPr="000A6EB3" w:rsidR="000A6EB3">
        <w:rPr>
          <w:rFonts w:ascii="Times New Roman" w:hAnsi="Times New Roman" w:cs="Times New Roman"/>
        </w:rPr>
        <w:t>’</w:t>
      </w:r>
      <w:r w:rsidRPr="000A6EB3" w:rsidR="00AF65DA">
        <w:rPr>
          <w:rFonts w:ascii="Times New Roman" w:hAnsi="Times New Roman" w:cs="Times New Roman"/>
        </w:rPr>
        <w:t>espèce, la reconnaissance de la nullité du mariage des requérants a, d</w:t>
      </w:r>
      <w:r w:rsidRPr="000A6EB3" w:rsidR="000A6EB3">
        <w:rPr>
          <w:rFonts w:ascii="Times New Roman" w:hAnsi="Times New Roman" w:cs="Times New Roman"/>
        </w:rPr>
        <w:t>’</w:t>
      </w:r>
      <w:r w:rsidRPr="000A6EB3" w:rsidR="00AF65DA">
        <w:rPr>
          <w:rFonts w:ascii="Times New Roman" w:hAnsi="Times New Roman" w:cs="Times New Roman"/>
        </w:rPr>
        <w:t>une manière disproportionnée, restreint le droit des intéressés de se marier à un tel point que ce droit s</w:t>
      </w:r>
      <w:r w:rsidRPr="000A6EB3" w:rsidR="000A6EB3">
        <w:rPr>
          <w:rFonts w:ascii="Times New Roman" w:hAnsi="Times New Roman" w:cs="Times New Roman"/>
        </w:rPr>
        <w:t>’</w:t>
      </w:r>
      <w:r w:rsidRPr="000A6EB3" w:rsidR="00AF65DA">
        <w:rPr>
          <w:rFonts w:ascii="Times New Roman" w:hAnsi="Times New Roman" w:cs="Times New Roman"/>
        </w:rPr>
        <w:t>est trouvé atteint dans sa substance même. Il y a donc eu violation de l</w:t>
      </w:r>
      <w:r w:rsidRPr="000A6EB3" w:rsidR="000A6EB3">
        <w:rPr>
          <w:rFonts w:ascii="Times New Roman" w:hAnsi="Times New Roman" w:cs="Times New Roman"/>
        </w:rPr>
        <w:t>’</w:t>
      </w:r>
      <w:r w:rsidRPr="000A6EB3" w:rsidR="00AF65DA">
        <w:rPr>
          <w:rFonts w:ascii="Times New Roman" w:hAnsi="Times New Roman" w:cs="Times New Roman"/>
        </w:rPr>
        <w:t>article 12 de la Convention.</w:t>
      </w:r>
    </w:p>
    <w:p w:rsidRPr="000A6EB3" w:rsidR="00895E82" w:rsidP="000A6EB3" w:rsidRDefault="00E77CB3">
      <w:pPr>
        <w:pStyle w:val="JuHIRoman"/>
      </w:pPr>
      <w:r w:rsidRPr="000A6EB3">
        <w:t>SUR L</w:t>
      </w:r>
      <w:r w:rsidRPr="000A6EB3" w:rsidR="000A6EB3">
        <w:t>’</w:t>
      </w:r>
      <w:r w:rsidRPr="000A6EB3">
        <w:t>APPLICATION DE L</w:t>
      </w:r>
      <w:r w:rsidRPr="000A6EB3" w:rsidR="000A6EB3">
        <w:t>’</w:t>
      </w:r>
      <w:r w:rsidRPr="000A6EB3">
        <w:t>ARTICLE 41 DE LA CONVENTION</w:t>
      </w:r>
    </w:p>
    <w:p w:rsidRPr="000A6EB3" w:rsidR="00E77CB3" w:rsidP="000A6EB3" w:rsidRDefault="00B42108">
      <w:pPr>
        <w:pStyle w:val="JuPara"/>
      </w:pPr>
      <w:r w:rsidRPr="000A6EB3">
        <w:fldChar w:fldCharType="begin"/>
      </w:r>
      <w:r w:rsidRPr="000A6EB3">
        <w:instrText xml:space="preserve"> SEQ level0 \*arabic </w:instrText>
      </w:r>
      <w:r w:rsidRPr="000A6EB3">
        <w:fldChar w:fldCharType="separate"/>
      </w:r>
      <w:r w:rsidRPr="000A6EB3" w:rsidR="000A6EB3">
        <w:rPr>
          <w:noProof/>
        </w:rPr>
        <w:t>37</w:t>
      </w:r>
      <w:r w:rsidRPr="000A6EB3">
        <w:fldChar w:fldCharType="end"/>
      </w:r>
      <w:r w:rsidRPr="000A6EB3">
        <w:t>.  </w:t>
      </w:r>
      <w:r w:rsidRPr="000A6EB3" w:rsidR="00E77CB3">
        <w:t>Aux termes de l</w:t>
      </w:r>
      <w:r w:rsidRPr="000A6EB3" w:rsidR="000A6EB3">
        <w:t>’</w:t>
      </w:r>
      <w:r w:rsidRPr="000A6EB3" w:rsidR="00E77CB3">
        <w:t>article 41 de la Convention,</w:t>
      </w:r>
    </w:p>
    <w:p w:rsidRPr="000A6EB3" w:rsidR="00E77CB3" w:rsidP="000A6EB3" w:rsidRDefault="00E77CB3">
      <w:pPr>
        <w:pStyle w:val="JuQuot"/>
        <w:keepNext/>
        <w:keepLines/>
      </w:pPr>
      <w:r w:rsidRPr="000A6EB3">
        <w:t>« Si la Cour déclare qu</w:t>
      </w:r>
      <w:r w:rsidRPr="000A6EB3" w:rsidR="000A6EB3">
        <w:t>’</w:t>
      </w:r>
      <w:r w:rsidRPr="000A6EB3">
        <w:t>il y a eu violation de la Convention ou de ses Protocoles, et si le droit interne de la Haute Partie contractante ne permet d</w:t>
      </w:r>
      <w:r w:rsidRPr="000A6EB3" w:rsidR="000A6EB3">
        <w:t>’</w:t>
      </w:r>
      <w:r w:rsidRPr="000A6EB3">
        <w:t>effacer qu</w:t>
      </w:r>
      <w:r w:rsidRPr="000A6EB3" w:rsidR="000A6EB3">
        <w:t>’</w:t>
      </w:r>
      <w:r w:rsidRPr="000A6EB3">
        <w:t>imparfaitement les conséquences de cette violation, la Cour accorde à la partie lésée, s</w:t>
      </w:r>
      <w:r w:rsidRPr="000A6EB3" w:rsidR="000A6EB3">
        <w:t>’</w:t>
      </w:r>
      <w:r w:rsidRPr="000A6EB3">
        <w:t>il y a lieu, une satisfaction équitable. »</w:t>
      </w:r>
    </w:p>
    <w:p w:rsidRPr="000A6EB3" w:rsidR="00E77CB3" w:rsidP="000A6EB3" w:rsidRDefault="00E77CB3">
      <w:pPr>
        <w:pStyle w:val="JuHA"/>
      </w:pPr>
      <w:r w:rsidRPr="000A6EB3">
        <w:t>Dommage</w:t>
      </w:r>
    </w:p>
    <w:p w:rsidRPr="000A6EB3" w:rsidR="00163CB4"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38</w:t>
      </w:r>
      <w:r w:rsidRPr="000A6EB3">
        <w:fldChar w:fldCharType="end"/>
      </w:r>
      <w:r w:rsidRPr="000A6EB3" w:rsidR="00E77CB3">
        <w:t>.  </w:t>
      </w:r>
      <w:r w:rsidRPr="000A6EB3">
        <w:t>Les requérants</w:t>
      </w:r>
      <w:r w:rsidRPr="000A6EB3" w:rsidR="00163CB4">
        <w:t xml:space="preserve"> réclame</w:t>
      </w:r>
      <w:r w:rsidRPr="000A6EB3">
        <w:t>nt</w:t>
      </w:r>
      <w:r w:rsidRPr="000A6EB3" w:rsidR="00163CB4">
        <w:t xml:space="preserve"> </w:t>
      </w:r>
      <w:r w:rsidRPr="000A6EB3" w:rsidR="00AD4C54">
        <w:t>60 000</w:t>
      </w:r>
      <w:r w:rsidRPr="000A6EB3" w:rsidR="00163CB4">
        <w:t xml:space="preserve"> </w:t>
      </w:r>
      <w:r w:rsidRPr="000A6EB3" w:rsidR="00643A45">
        <w:t>euros (</w:t>
      </w:r>
      <w:r w:rsidRPr="000A6EB3" w:rsidR="00163CB4">
        <w:t>EUR</w:t>
      </w:r>
      <w:r w:rsidRPr="000A6EB3" w:rsidR="00643A45">
        <w:t>)</w:t>
      </w:r>
      <w:r w:rsidRPr="000A6EB3" w:rsidR="00163CB4">
        <w:t xml:space="preserve"> </w:t>
      </w:r>
      <w:r w:rsidRPr="000A6EB3" w:rsidR="00AD4C54">
        <w:t xml:space="preserve">chacun </w:t>
      </w:r>
      <w:r w:rsidRPr="000A6EB3" w:rsidR="00163CB4">
        <w:t>au titre du préjudice moral qu</w:t>
      </w:r>
      <w:r w:rsidRPr="000A6EB3" w:rsidR="000A6EB3">
        <w:t>’</w:t>
      </w:r>
      <w:r w:rsidRPr="000A6EB3">
        <w:t>ils</w:t>
      </w:r>
      <w:r w:rsidRPr="000A6EB3" w:rsidR="00163CB4">
        <w:t xml:space="preserve"> estime</w:t>
      </w:r>
      <w:r w:rsidRPr="000A6EB3">
        <w:t>nt</w:t>
      </w:r>
      <w:r w:rsidRPr="000A6EB3" w:rsidR="00163CB4">
        <w:t xml:space="preserve"> avoir subi.</w:t>
      </w:r>
    </w:p>
    <w:p w:rsidRPr="000A6EB3" w:rsidR="00A953AB"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39</w:t>
      </w:r>
      <w:r w:rsidRPr="000A6EB3">
        <w:fldChar w:fldCharType="end"/>
      </w:r>
      <w:r w:rsidRPr="000A6EB3" w:rsidR="00E77CB3">
        <w:t xml:space="preserve">.  Le Gouvernement </w:t>
      </w:r>
      <w:r w:rsidRPr="000A6EB3" w:rsidR="00863BEF">
        <w:t>considère que ces sommes sont excessives et estime que le constat de violation constituerait une satisfaction suffisante.</w:t>
      </w:r>
    </w:p>
    <w:p w:rsidRPr="000A6EB3" w:rsidR="00A953AB"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40</w:t>
      </w:r>
      <w:r w:rsidRPr="000A6EB3">
        <w:fldChar w:fldCharType="end"/>
      </w:r>
      <w:r w:rsidRPr="000A6EB3" w:rsidR="00E77CB3">
        <w:t>.  </w:t>
      </w:r>
      <w:r w:rsidRPr="000A6EB3" w:rsidR="00863BEF">
        <w:t>Compte tenu de l</w:t>
      </w:r>
      <w:r w:rsidRPr="000A6EB3" w:rsidR="000A6EB3">
        <w:t>’</w:t>
      </w:r>
      <w:r w:rsidRPr="000A6EB3" w:rsidR="00863BEF">
        <w:t>ensemble des circonstances de l</w:t>
      </w:r>
      <w:r w:rsidRPr="000A6EB3" w:rsidR="000A6EB3">
        <w:t>’</w:t>
      </w:r>
      <w:r w:rsidRPr="000A6EB3" w:rsidR="00863BEF">
        <w:t xml:space="preserve">espèce, la Cour admet que les requérants ont subi un préjudice moral que le constat de violation ne saurait réparer. Statuant en équité, elle alloue </w:t>
      </w:r>
      <w:r w:rsidRPr="000A6EB3" w:rsidR="0054509B">
        <w:t>conjointement aux</w:t>
      </w:r>
      <w:r w:rsidRPr="000A6EB3" w:rsidR="00863BEF">
        <w:t xml:space="preserve"> requérants </w:t>
      </w:r>
      <w:r w:rsidRPr="000A6EB3" w:rsidR="00AD51CF">
        <w:t>10</w:t>
      </w:r>
      <w:r w:rsidRPr="000A6EB3" w:rsidR="00186802">
        <w:t xml:space="preserve"> 0</w:t>
      </w:r>
      <w:r w:rsidRPr="000A6EB3" w:rsidR="0054509B">
        <w:t>0</w:t>
      </w:r>
      <w:r w:rsidRPr="000A6EB3" w:rsidR="00863BEF">
        <w:t>0 EUR au titre du préjudice moral.</w:t>
      </w:r>
    </w:p>
    <w:p w:rsidRPr="000A6EB3" w:rsidR="009B0CC9" w:rsidP="000A6EB3" w:rsidRDefault="009E331C">
      <w:pPr>
        <w:pStyle w:val="JuPara"/>
        <w:rPr>
          <w:rFonts w:ascii="Times New Roman" w:hAnsi="Times New Roman" w:cs="Times New Roman"/>
        </w:rPr>
      </w:pPr>
      <w:r w:rsidRPr="000A6EB3">
        <w:fldChar w:fldCharType="begin"/>
      </w:r>
      <w:r w:rsidRPr="000A6EB3">
        <w:instrText xml:space="preserve"> SEQ level0 \*arabic </w:instrText>
      </w:r>
      <w:r w:rsidRPr="000A6EB3">
        <w:fldChar w:fldCharType="separate"/>
      </w:r>
      <w:r w:rsidRPr="000A6EB3" w:rsidR="000A6EB3">
        <w:rPr>
          <w:noProof/>
        </w:rPr>
        <w:t>41</w:t>
      </w:r>
      <w:r w:rsidRPr="000A6EB3">
        <w:fldChar w:fldCharType="end"/>
      </w:r>
      <w:r w:rsidRPr="000A6EB3">
        <w:t xml:space="preserve">.  En outre, la Cour </w:t>
      </w:r>
      <w:r w:rsidRPr="000A6EB3">
        <w:rPr>
          <w:rFonts w:ascii="Times New Roman" w:hAnsi="Times New Roman" w:cs="Times New Roman"/>
        </w:rPr>
        <w:t>considère qu</w:t>
      </w:r>
      <w:r w:rsidRPr="000A6EB3" w:rsidR="000A6EB3">
        <w:rPr>
          <w:rFonts w:ascii="Times New Roman" w:hAnsi="Times New Roman" w:cs="Times New Roman"/>
        </w:rPr>
        <w:t>’</w:t>
      </w:r>
      <w:r w:rsidRPr="000A6EB3">
        <w:rPr>
          <w:rFonts w:ascii="Times New Roman" w:hAnsi="Times New Roman" w:cs="Times New Roman"/>
        </w:rPr>
        <w:t>il appartiendra à l</w:t>
      </w:r>
      <w:r w:rsidRPr="000A6EB3" w:rsidR="000A6EB3">
        <w:rPr>
          <w:rFonts w:ascii="Times New Roman" w:hAnsi="Times New Roman" w:cs="Times New Roman"/>
        </w:rPr>
        <w:t>’</w:t>
      </w:r>
      <w:r w:rsidRPr="000A6EB3">
        <w:rPr>
          <w:rFonts w:ascii="Times New Roman" w:hAnsi="Times New Roman" w:cs="Times New Roman"/>
        </w:rPr>
        <w:t>État défendeur de mettre en œuvre les mesures qu</w:t>
      </w:r>
      <w:r w:rsidRPr="000A6EB3" w:rsidR="000A6EB3">
        <w:rPr>
          <w:rFonts w:ascii="Times New Roman" w:hAnsi="Times New Roman" w:cs="Times New Roman"/>
        </w:rPr>
        <w:t>’</w:t>
      </w:r>
      <w:r w:rsidRPr="000A6EB3">
        <w:rPr>
          <w:rFonts w:ascii="Times New Roman" w:hAnsi="Times New Roman" w:cs="Times New Roman"/>
        </w:rPr>
        <w:t>il juge appropriées pour satisfaire, en conformité avec le présent arrêt, aux obligations qui lui incombent d</w:t>
      </w:r>
      <w:r w:rsidRPr="000A6EB3" w:rsidR="000A6EB3">
        <w:rPr>
          <w:rFonts w:ascii="Times New Roman" w:hAnsi="Times New Roman" w:cs="Times New Roman"/>
        </w:rPr>
        <w:t>’</w:t>
      </w:r>
      <w:r w:rsidRPr="000A6EB3">
        <w:rPr>
          <w:rFonts w:ascii="Times New Roman" w:hAnsi="Times New Roman" w:cs="Times New Roman"/>
        </w:rPr>
        <w:t>assurer aux requérants et aux autres personnes dans la même situation le droit de se marier.</w:t>
      </w:r>
    </w:p>
    <w:p w:rsidRPr="000A6EB3" w:rsidR="00E77CB3" w:rsidP="000A6EB3" w:rsidRDefault="00E77CB3">
      <w:pPr>
        <w:pStyle w:val="JuHA"/>
      </w:pPr>
      <w:r w:rsidRPr="000A6EB3">
        <w:t>Frais et dépens</w:t>
      </w:r>
    </w:p>
    <w:p w:rsidRPr="000A6EB3" w:rsidR="00961C2A"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42</w:t>
      </w:r>
      <w:r w:rsidRPr="000A6EB3">
        <w:fldChar w:fldCharType="end"/>
      </w:r>
      <w:r w:rsidRPr="000A6EB3" w:rsidR="00E77CB3">
        <w:t>.  </w:t>
      </w:r>
      <w:r w:rsidRPr="000A6EB3">
        <w:t>Les requérants</w:t>
      </w:r>
      <w:r w:rsidRPr="000A6EB3" w:rsidR="00E77CB3">
        <w:t xml:space="preserve"> demande</w:t>
      </w:r>
      <w:r w:rsidRPr="000A6EB3">
        <w:t>nt</w:t>
      </w:r>
      <w:r w:rsidRPr="000A6EB3" w:rsidR="00E77CB3">
        <w:t xml:space="preserve"> également </w:t>
      </w:r>
      <w:r w:rsidRPr="000A6EB3" w:rsidR="00AD4C54">
        <w:t>6 565,79 EUR pour</w:t>
      </w:r>
      <w:r w:rsidRPr="000A6EB3" w:rsidR="00E77CB3">
        <w:t xml:space="preserve"> frais et dépens</w:t>
      </w:r>
      <w:r w:rsidRPr="000A6EB3" w:rsidR="00AD4C54">
        <w:t>, soit 4 445 EUR pour ceux engagés devant la Cour et</w:t>
      </w:r>
      <w:r w:rsidRPr="000A6EB3" w:rsidR="00A02279">
        <w:t xml:space="preserve"> 2 120,79</w:t>
      </w:r>
      <w:r w:rsidRPr="000A6EB3" w:rsidR="00AD4C54">
        <w:t xml:space="preserve"> EUR pour ceux engagés devant les juridictions internes.</w:t>
      </w:r>
      <w:r w:rsidRPr="000A6EB3" w:rsidR="00A02279">
        <w:t xml:space="preserve"> </w:t>
      </w:r>
      <w:r w:rsidRPr="000A6EB3" w:rsidR="00961C2A">
        <w:t xml:space="preserve">En ce qui concerne les frais </w:t>
      </w:r>
      <w:r w:rsidRPr="000A6EB3" w:rsidR="007D723A">
        <w:t xml:space="preserve">et dépens </w:t>
      </w:r>
      <w:r w:rsidRPr="000A6EB3" w:rsidR="00961C2A">
        <w:t xml:space="preserve">engagés devant les juridictions internes, ils produisent des factures sur lesquelles figure le nom du requérant. </w:t>
      </w:r>
      <w:r w:rsidRPr="000A6EB3" w:rsidR="007D723A">
        <w:t xml:space="preserve">Quant aux frais et dépens engagés pour la procédure devant la Cour, les requérants produisent </w:t>
      </w:r>
      <w:r w:rsidRPr="000A6EB3" w:rsidR="00561598">
        <w:t xml:space="preserve">un document détaillant le temps que leurs représentants </w:t>
      </w:r>
      <w:r w:rsidRPr="000A6EB3" w:rsidR="00643A45">
        <w:t xml:space="preserve">auraient </w:t>
      </w:r>
      <w:r w:rsidRPr="000A6EB3" w:rsidR="00561598">
        <w:t>consacré à la rédaction des différents mémoires et observations déposés devant la Cour. Ils demandent que la somme qui leur serait éventuellement accordée soit directement versée sur le compte de leurs représentants.</w:t>
      </w:r>
    </w:p>
    <w:p w:rsidRPr="000A6EB3" w:rsidR="005477D0"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43</w:t>
      </w:r>
      <w:r w:rsidRPr="000A6EB3">
        <w:fldChar w:fldCharType="end"/>
      </w:r>
      <w:r w:rsidRPr="000A6EB3" w:rsidR="00E77CB3">
        <w:t xml:space="preserve">.  Le Gouvernement </w:t>
      </w:r>
      <w:r w:rsidRPr="000A6EB3" w:rsidR="005477D0">
        <w:t>considère que le</w:t>
      </w:r>
      <w:r w:rsidRPr="000A6EB3" w:rsidR="0063704E">
        <w:t xml:space="preserve">s prétentions des requérants </w:t>
      </w:r>
      <w:r w:rsidRPr="000A6EB3" w:rsidR="00643A45">
        <w:t>relatives aux</w:t>
      </w:r>
      <w:r w:rsidRPr="000A6EB3" w:rsidR="0063704E">
        <w:t xml:space="preserve"> frais et dépens </w:t>
      </w:r>
      <w:r w:rsidRPr="000A6EB3" w:rsidR="005477D0">
        <w:t xml:space="preserve">engagés devant les juridictions internes </w:t>
      </w:r>
      <w:r w:rsidRPr="000A6EB3" w:rsidR="0063704E">
        <w:t>n</w:t>
      </w:r>
      <w:r w:rsidRPr="000A6EB3" w:rsidR="000A6EB3">
        <w:t>’</w:t>
      </w:r>
      <w:r w:rsidRPr="000A6EB3" w:rsidR="0063704E">
        <w:t>ont pas de lien de causalité avec la violation alléguée de l</w:t>
      </w:r>
      <w:r w:rsidRPr="000A6EB3" w:rsidR="000A6EB3">
        <w:t>’</w:t>
      </w:r>
      <w:r w:rsidRPr="000A6EB3" w:rsidR="0063704E">
        <w:t xml:space="preserve">article 12 </w:t>
      </w:r>
      <w:r w:rsidRPr="000A6EB3" w:rsidR="00643A45">
        <w:t xml:space="preserve">de la Convention </w:t>
      </w:r>
      <w:r w:rsidRPr="000A6EB3" w:rsidR="005477D0">
        <w:t>et estime qu</w:t>
      </w:r>
      <w:r w:rsidRPr="000A6EB3" w:rsidR="000A6EB3">
        <w:t>’</w:t>
      </w:r>
      <w:r w:rsidRPr="000A6EB3" w:rsidR="005477D0">
        <w:t>elle</w:t>
      </w:r>
      <w:r w:rsidRPr="000A6EB3" w:rsidR="0063704E">
        <w:t>s</w:t>
      </w:r>
      <w:r w:rsidRPr="000A6EB3" w:rsidR="005477D0">
        <w:t xml:space="preserve"> </w:t>
      </w:r>
      <w:r w:rsidRPr="000A6EB3" w:rsidR="0063704E">
        <w:t>sont,</w:t>
      </w:r>
      <w:r w:rsidRPr="000A6EB3" w:rsidR="005477D0">
        <w:t xml:space="preserve"> en tout état de cause, excessive</w:t>
      </w:r>
      <w:r w:rsidRPr="000A6EB3" w:rsidR="0063704E">
        <w:t>s</w:t>
      </w:r>
      <w:r w:rsidRPr="000A6EB3" w:rsidR="005477D0">
        <w:t xml:space="preserve">. </w:t>
      </w:r>
      <w:r w:rsidRPr="000A6EB3" w:rsidR="000C5106">
        <w:t xml:space="preserve">Quant aux </w:t>
      </w:r>
      <w:r w:rsidRPr="000A6EB3" w:rsidR="00643A45">
        <w:t xml:space="preserve">demandes </w:t>
      </w:r>
      <w:r w:rsidRPr="000A6EB3" w:rsidR="000C5106">
        <w:t>des requérants concernant les frais et dépens pour la procédure devant la Cour, le Gouvernement soutient qu</w:t>
      </w:r>
      <w:r w:rsidRPr="000A6EB3" w:rsidR="000A6EB3">
        <w:t>’</w:t>
      </w:r>
      <w:r w:rsidRPr="000A6EB3" w:rsidR="000C5106">
        <w:t xml:space="preserve">aucune somme ne doit être allouée aux requérants à ce titre et </w:t>
      </w:r>
      <w:r w:rsidRPr="000A6EB3" w:rsidR="005477D0">
        <w:t xml:space="preserve">met en doute la réalité, la nécessité et le caractère raisonnable des frais en question. </w:t>
      </w:r>
      <w:r w:rsidRPr="000A6EB3" w:rsidR="000C5106">
        <w:t xml:space="preserve">Il ajoute que les requérants ne produisent aucun justificatif valable qui aurait prouvé le paiement de la somme en question </w:t>
      </w:r>
      <w:r w:rsidRPr="000A6EB3" w:rsidR="0063704E">
        <w:t>et il est d</w:t>
      </w:r>
      <w:r w:rsidRPr="000A6EB3" w:rsidR="000A6EB3">
        <w:t>’</w:t>
      </w:r>
      <w:r w:rsidRPr="000A6EB3" w:rsidR="0063704E">
        <w:t>avis que toute somme accordée au titre des frais et dépens ne devrait pas dépasser 500 EUR.</w:t>
      </w:r>
    </w:p>
    <w:p w:rsidRPr="000A6EB3" w:rsidR="00E77CB3" w:rsidP="000A6EB3" w:rsidRDefault="000C5106">
      <w:pPr>
        <w:pStyle w:val="JuPara"/>
      </w:pPr>
      <w:r w:rsidRPr="000A6EB3">
        <w:fldChar w:fldCharType="begin"/>
      </w:r>
      <w:r w:rsidRPr="000A6EB3">
        <w:instrText xml:space="preserve"> SEQ level0 \*arabic </w:instrText>
      </w:r>
      <w:r w:rsidRPr="000A6EB3">
        <w:fldChar w:fldCharType="separate"/>
      </w:r>
      <w:r w:rsidRPr="000A6EB3" w:rsidR="000A6EB3">
        <w:rPr>
          <w:noProof/>
        </w:rPr>
        <w:t>44</w:t>
      </w:r>
      <w:r w:rsidRPr="000A6EB3">
        <w:fldChar w:fldCharType="end"/>
      </w:r>
      <w:r w:rsidRPr="000A6EB3">
        <w:t>.  </w:t>
      </w:r>
      <w:r w:rsidRPr="000A6EB3" w:rsidR="00AD6279">
        <w:t>Selon la jurisprudence de la Cour, un requérant ne peut obtenir le remboursement de ses frais et dépens que dans la mesure où se trouvent établis leur réalité, leur nécessité et le caractère raisonnable de leur taux. À la lumière des documents dont elle dispose et compte tenu de sa jurisprudence, la Cour estime raisonnable d</w:t>
      </w:r>
      <w:r w:rsidRPr="000A6EB3" w:rsidR="000A6EB3">
        <w:t>’</w:t>
      </w:r>
      <w:r w:rsidRPr="000A6EB3" w:rsidR="00AD6279">
        <w:t xml:space="preserve">accorder conjointement aux requérants la somme de </w:t>
      </w:r>
      <w:r w:rsidRPr="000A6EB3" w:rsidR="00944659">
        <w:t>2</w:t>
      </w:r>
      <w:r w:rsidRPr="000A6EB3" w:rsidR="00AD6279">
        <w:t> 000 EUR</w:t>
      </w:r>
      <w:r w:rsidRPr="000A6EB3" w:rsidR="00590ED8">
        <w:t xml:space="preserve"> pour les frais engagés devant la Cour et 2 120,79 EUR pour ceux engagés devant les juridictions internes, soit </w:t>
      </w:r>
      <w:r w:rsidRPr="000A6EB3" w:rsidR="00944659">
        <w:t>4</w:t>
      </w:r>
      <w:r w:rsidRPr="000A6EB3" w:rsidR="00590ED8">
        <w:t> 120,79 EUR au total</w:t>
      </w:r>
      <w:r w:rsidRPr="000A6EB3" w:rsidR="00AD6279">
        <w:t>. Elle accueille également leur demande concernant le versement direct de cette somme sur le compte bancaire de leur</w:t>
      </w:r>
      <w:r w:rsidRPr="000A6EB3" w:rsidR="00643A45">
        <w:t>s</w:t>
      </w:r>
      <w:r w:rsidRPr="000A6EB3" w:rsidR="00AD6279">
        <w:t xml:space="preserve"> représentant</w:t>
      </w:r>
      <w:r w:rsidRPr="000A6EB3" w:rsidR="00643A45">
        <w:t>s</w:t>
      </w:r>
      <w:r w:rsidRPr="000A6EB3" w:rsidR="00AD6279">
        <w:t>.</w:t>
      </w:r>
    </w:p>
    <w:p w:rsidRPr="000A6EB3" w:rsidR="00E77CB3" w:rsidP="000A6EB3" w:rsidRDefault="00E77CB3">
      <w:pPr>
        <w:pStyle w:val="JuHA"/>
      </w:pPr>
      <w:r w:rsidRPr="000A6EB3">
        <w:t>Intérêts moratoires</w:t>
      </w:r>
    </w:p>
    <w:p w:rsidRPr="000A6EB3" w:rsidR="00E77CB3" w:rsidP="000A6EB3" w:rsidRDefault="00896A87">
      <w:pPr>
        <w:pStyle w:val="JuPara"/>
      </w:pPr>
      <w:r w:rsidRPr="000A6EB3">
        <w:fldChar w:fldCharType="begin"/>
      </w:r>
      <w:r w:rsidRPr="000A6EB3">
        <w:instrText xml:space="preserve"> SEQ level0 \*arabic </w:instrText>
      </w:r>
      <w:r w:rsidRPr="000A6EB3">
        <w:fldChar w:fldCharType="separate"/>
      </w:r>
      <w:r w:rsidRPr="000A6EB3" w:rsidR="000A6EB3">
        <w:rPr>
          <w:noProof/>
        </w:rPr>
        <w:t>45</w:t>
      </w:r>
      <w:r w:rsidRPr="000A6EB3">
        <w:fldChar w:fldCharType="end"/>
      </w:r>
      <w:r w:rsidRPr="000A6EB3" w:rsidR="00E77CB3">
        <w:t>.  La Cour juge approprié de calquer le taux des intérêts moratoires sur le taux d</w:t>
      </w:r>
      <w:r w:rsidRPr="000A6EB3" w:rsidR="000A6EB3">
        <w:t>’</w:t>
      </w:r>
      <w:r w:rsidRPr="000A6EB3" w:rsidR="00E77CB3">
        <w:t>intérêt de la facilité de prêt marginal de la Banque centrale européenne majoré de trois points de pourcentage.</w:t>
      </w:r>
    </w:p>
    <w:p w:rsidRPr="000A6EB3" w:rsidR="00E77CB3" w:rsidP="000A6EB3" w:rsidRDefault="00E77CB3">
      <w:pPr>
        <w:pStyle w:val="JuHHead"/>
      </w:pPr>
      <w:r w:rsidRPr="000A6EB3">
        <w:t>PAR CES MOTIFS, LA COUR</w:t>
      </w:r>
      <w:r w:rsidRPr="000A6EB3" w:rsidR="00896A87">
        <w:t>, À L</w:t>
      </w:r>
      <w:r w:rsidRPr="000A6EB3" w:rsidR="000A6EB3">
        <w:t>’</w:t>
      </w:r>
      <w:r w:rsidRPr="000A6EB3" w:rsidR="00896A87">
        <w:t>UNANIMITÉ,</w:t>
      </w:r>
    </w:p>
    <w:p w:rsidRPr="000A6EB3" w:rsidR="00FB2B45" w:rsidP="000A6EB3" w:rsidRDefault="00FB2B45">
      <w:pPr>
        <w:pStyle w:val="JuList"/>
      </w:pPr>
      <w:r w:rsidRPr="000A6EB3">
        <w:rPr>
          <w:i/>
        </w:rPr>
        <w:t>Déclare</w:t>
      </w:r>
      <w:r w:rsidRPr="000A6EB3" w:rsidR="00896A87">
        <w:t xml:space="preserve"> la requête recevable</w:t>
      </w:r>
      <w:r w:rsidRPr="000A6EB3" w:rsidR="00E91520">
        <w:t> ;</w:t>
      </w:r>
    </w:p>
    <w:p w:rsidRPr="000A6EB3" w:rsidR="00E77CB3" w:rsidP="000A6EB3" w:rsidRDefault="00E77CB3">
      <w:pPr>
        <w:pStyle w:val="JuList"/>
      </w:pPr>
      <w:r w:rsidRPr="000A6EB3">
        <w:rPr>
          <w:i/>
        </w:rPr>
        <w:t>Dit</w:t>
      </w:r>
      <w:r w:rsidRPr="000A6EB3">
        <w:t xml:space="preserve"> </w:t>
      </w:r>
      <w:r w:rsidRPr="000A6EB3" w:rsidR="00F94F8B">
        <w:t>qu</w:t>
      </w:r>
      <w:r w:rsidRPr="000A6EB3" w:rsidR="000A6EB3">
        <w:t>’</w:t>
      </w:r>
      <w:r w:rsidRPr="000A6EB3" w:rsidR="008A36A4">
        <w:t>il y a eu</w:t>
      </w:r>
      <w:r w:rsidRPr="000A6EB3" w:rsidR="00F94F8B">
        <w:t xml:space="preserve"> </w:t>
      </w:r>
      <w:r w:rsidRPr="000A6EB3">
        <w:t>violation de l</w:t>
      </w:r>
      <w:r w:rsidRPr="000A6EB3" w:rsidR="000A6EB3">
        <w:t>’</w:t>
      </w:r>
      <w:r w:rsidRPr="000A6EB3">
        <w:t xml:space="preserve">article </w:t>
      </w:r>
      <w:r w:rsidRPr="000A6EB3" w:rsidR="002963B3">
        <w:t>12</w:t>
      </w:r>
      <w:r w:rsidRPr="000A6EB3">
        <w:t xml:space="preserve"> de la Convention ;</w:t>
      </w:r>
    </w:p>
    <w:p w:rsidRPr="000A6EB3" w:rsidR="00E77CB3" w:rsidP="000A6EB3" w:rsidRDefault="00E77CB3">
      <w:pPr>
        <w:pStyle w:val="JuList"/>
      </w:pPr>
      <w:r w:rsidRPr="000A6EB3">
        <w:rPr>
          <w:i/>
        </w:rPr>
        <w:t>Dit</w:t>
      </w:r>
      <w:r w:rsidRPr="000A6EB3" w:rsidR="00896A87">
        <w:t>,</w:t>
      </w:r>
    </w:p>
    <w:p w:rsidRPr="000A6EB3" w:rsidR="00E77CB3" w:rsidP="000A6EB3" w:rsidRDefault="00E77CB3">
      <w:pPr>
        <w:pStyle w:val="JuLista"/>
      </w:pPr>
      <w:r w:rsidRPr="000A6EB3">
        <w:t>que l</w:t>
      </w:r>
      <w:r w:rsidRPr="000A6EB3" w:rsidR="000A6EB3">
        <w:t>’</w:t>
      </w:r>
      <w:r w:rsidRPr="000A6EB3">
        <w:t xml:space="preserve">État défendeur doit verser </w:t>
      </w:r>
      <w:r w:rsidRPr="000A6EB3" w:rsidR="002963B3">
        <w:t>à chacun des</w:t>
      </w:r>
      <w:r w:rsidRPr="000A6EB3" w:rsidR="00896A87">
        <w:t xml:space="preserve"> requérants</w:t>
      </w:r>
      <w:r w:rsidRPr="000A6EB3">
        <w:t>, dans les trois mois</w:t>
      </w:r>
      <w:r w:rsidRPr="000A6EB3" w:rsidR="002963B3">
        <w:t xml:space="preserve"> </w:t>
      </w:r>
      <w:r w:rsidRPr="000A6EB3" w:rsidR="00896A87">
        <w:t>à compter du jour où l</w:t>
      </w:r>
      <w:r w:rsidRPr="000A6EB3" w:rsidR="000A6EB3">
        <w:t>’</w:t>
      </w:r>
      <w:r w:rsidRPr="000A6EB3" w:rsidR="00896A87">
        <w:t>arrêt sera devenu définitif conformément à l</w:t>
      </w:r>
      <w:r w:rsidRPr="000A6EB3" w:rsidR="000A6EB3">
        <w:t>’</w:t>
      </w:r>
      <w:r w:rsidRPr="000A6EB3" w:rsidR="002963B3">
        <w:t>article 44 § 2 de la Convention</w:t>
      </w:r>
      <w:r w:rsidRPr="000A6EB3">
        <w:t>, les sommes suivantes</w:t>
      </w:r>
      <w:r w:rsidRPr="000A6EB3" w:rsidR="00643A45">
        <w:t> </w:t>
      </w:r>
      <w:r w:rsidRPr="000A6EB3">
        <w:t>:</w:t>
      </w:r>
    </w:p>
    <w:p w:rsidRPr="000A6EB3" w:rsidR="00E77CB3" w:rsidP="000A6EB3" w:rsidRDefault="00AD51CF">
      <w:pPr>
        <w:pStyle w:val="JuListi"/>
        <w:rPr>
          <w:lang w:eastAsia="en-GB"/>
        </w:rPr>
      </w:pPr>
      <w:r w:rsidRPr="000A6EB3">
        <w:t>10</w:t>
      </w:r>
      <w:r w:rsidRPr="000A6EB3" w:rsidR="00AB39BA">
        <w:t> </w:t>
      </w:r>
      <w:r w:rsidRPr="000A6EB3" w:rsidR="00186802">
        <w:t>0</w:t>
      </w:r>
      <w:r w:rsidRPr="000A6EB3" w:rsidR="0054509B">
        <w:t>0</w:t>
      </w:r>
      <w:r w:rsidRPr="000A6EB3" w:rsidR="002963B3">
        <w:t>0</w:t>
      </w:r>
      <w:r w:rsidRPr="000A6EB3" w:rsidR="00E77CB3">
        <w:rPr>
          <w:lang w:eastAsia="en-GB"/>
        </w:rPr>
        <w:t xml:space="preserve"> EUR (</w:t>
      </w:r>
      <w:r w:rsidRPr="000A6EB3">
        <w:rPr>
          <w:lang w:eastAsia="en-GB"/>
        </w:rPr>
        <w:t xml:space="preserve">dix </w:t>
      </w:r>
      <w:r w:rsidRPr="000A6EB3" w:rsidR="002963B3">
        <w:rPr>
          <w:lang w:eastAsia="en-GB"/>
        </w:rPr>
        <w:t>mille</w:t>
      </w:r>
      <w:r w:rsidRPr="000A6EB3" w:rsidR="00E77CB3">
        <w:rPr>
          <w:lang w:eastAsia="en-GB"/>
        </w:rPr>
        <w:t xml:space="preserve"> euros) </w:t>
      </w:r>
      <w:r w:rsidRPr="000A6EB3" w:rsidR="00D42120">
        <w:rPr>
          <w:lang w:eastAsia="en-GB"/>
        </w:rPr>
        <w:t xml:space="preserve">conjointement aux </w:t>
      </w:r>
      <w:r w:rsidRPr="000A6EB3" w:rsidR="002963B3">
        <w:rPr>
          <w:lang w:eastAsia="en-GB"/>
        </w:rPr>
        <w:t>requérants</w:t>
      </w:r>
      <w:r w:rsidRPr="000A6EB3" w:rsidR="00E77CB3">
        <w:rPr>
          <w:lang w:eastAsia="en-GB"/>
        </w:rPr>
        <w:t>, plus tout montant pouvant être dû à titre d</w:t>
      </w:r>
      <w:r w:rsidRPr="000A6EB3" w:rsidR="000A6EB3">
        <w:rPr>
          <w:lang w:eastAsia="en-GB"/>
        </w:rPr>
        <w:t>’</w:t>
      </w:r>
      <w:r w:rsidRPr="000A6EB3" w:rsidR="00E77CB3">
        <w:rPr>
          <w:lang w:eastAsia="en-GB"/>
        </w:rPr>
        <w:t>impôt,</w:t>
      </w:r>
      <w:r w:rsidRPr="000A6EB3" w:rsidR="002963B3">
        <w:rPr>
          <w:lang w:eastAsia="en-GB"/>
        </w:rPr>
        <w:t xml:space="preserve"> pour dommage moral</w:t>
      </w:r>
      <w:r w:rsidRPr="000A6EB3" w:rsidR="00643A45">
        <w:rPr>
          <w:lang w:eastAsia="en-GB"/>
        </w:rPr>
        <w:t>,</w:t>
      </w:r>
    </w:p>
    <w:p w:rsidRPr="000A6EB3" w:rsidR="009B0CC9" w:rsidP="000A6EB3" w:rsidRDefault="00944659">
      <w:pPr>
        <w:pStyle w:val="JuListi"/>
        <w:rPr>
          <w:lang w:eastAsia="en-GB"/>
        </w:rPr>
      </w:pPr>
      <w:r w:rsidRPr="000A6EB3">
        <w:rPr>
          <w:lang w:eastAsia="en-GB"/>
        </w:rPr>
        <w:t>4</w:t>
      </w:r>
      <w:r w:rsidRPr="000A6EB3" w:rsidR="00182135">
        <w:rPr>
          <w:lang w:eastAsia="en-GB"/>
        </w:rPr>
        <w:t> </w:t>
      </w:r>
      <w:r w:rsidRPr="000A6EB3" w:rsidR="00441C64">
        <w:rPr>
          <w:lang w:eastAsia="en-GB"/>
        </w:rPr>
        <w:t>12</w:t>
      </w:r>
      <w:r w:rsidRPr="000A6EB3" w:rsidR="002963B3">
        <w:rPr>
          <w:lang w:eastAsia="en-GB"/>
        </w:rPr>
        <w:t>0</w:t>
      </w:r>
      <w:r w:rsidRPr="000A6EB3" w:rsidR="00441C64">
        <w:rPr>
          <w:lang w:eastAsia="en-GB"/>
        </w:rPr>
        <w:t>,79</w:t>
      </w:r>
      <w:r w:rsidRPr="000A6EB3" w:rsidR="00182135">
        <w:rPr>
          <w:lang w:eastAsia="en-GB"/>
        </w:rPr>
        <w:t> </w:t>
      </w:r>
      <w:r w:rsidRPr="000A6EB3" w:rsidR="00E77CB3">
        <w:rPr>
          <w:lang w:eastAsia="en-GB"/>
        </w:rPr>
        <w:t>EUR (</w:t>
      </w:r>
      <w:r w:rsidRPr="000A6EB3">
        <w:rPr>
          <w:lang w:eastAsia="en-GB"/>
        </w:rPr>
        <w:t>quatre</w:t>
      </w:r>
      <w:r w:rsidRPr="000A6EB3" w:rsidR="00441C64">
        <w:rPr>
          <w:lang w:eastAsia="en-GB"/>
        </w:rPr>
        <w:t xml:space="preserve"> </w:t>
      </w:r>
      <w:r w:rsidRPr="000A6EB3" w:rsidR="002963B3">
        <w:rPr>
          <w:lang w:eastAsia="en-GB"/>
        </w:rPr>
        <w:t>mille</w:t>
      </w:r>
      <w:r w:rsidRPr="000A6EB3" w:rsidR="00E77CB3">
        <w:rPr>
          <w:lang w:eastAsia="en-GB"/>
        </w:rPr>
        <w:t xml:space="preserve"> </w:t>
      </w:r>
      <w:r w:rsidRPr="000A6EB3" w:rsidR="0033327F">
        <w:rPr>
          <w:lang w:eastAsia="en-GB"/>
        </w:rPr>
        <w:t xml:space="preserve">cent </w:t>
      </w:r>
      <w:r w:rsidRPr="000A6EB3" w:rsidR="00441C64">
        <w:rPr>
          <w:lang w:eastAsia="en-GB"/>
        </w:rPr>
        <w:t>ving</w:t>
      </w:r>
      <w:r w:rsidRPr="000A6EB3" w:rsidR="0033327F">
        <w:rPr>
          <w:lang w:eastAsia="en-GB"/>
        </w:rPr>
        <w:t xml:space="preserve">t </w:t>
      </w:r>
      <w:r w:rsidRPr="000A6EB3" w:rsidR="00AD51CF">
        <w:rPr>
          <w:lang w:eastAsia="en-GB"/>
        </w:rPr>
        <w:t xml:space="preserve">euros et </w:t>
      </w:r>
      <w:r w:rsidRPr="000A6EB3" w:rsidR="0033327F">
        <w:rPr>
          <w:lang w:eastAsia="en-GB"/>
        </w:rPr>
        <w:t>soixante</w:t>
      </w:r>
      <w:r w:rsidRPr="000A6EB3" w:rsidR="002374BD">
        <w:rPr>
          <w:lang w:eastAsia="en-GB"/>
        </w:rPr>
        <w:noBreakHyphen/>
      </w:r>
      <w:r w:rsidRPr="000A6EB3" w:rsidR="0033327F">
        <w:rPr>
          <w:lang w:eastAsia="en-GB"/>
        </w:rPr>
        <w:t>dix</w:t>
      </w:r>
      <w:r w:rsidRPr="000A6EB3" w:rsidR="002374BD">
        <w:rPr>
          <w:lang w:eastAsia="en-GB"/>
        </w:rPr>
        <w:noBreakHyphen/>
      </w:r>
      <w:r w:rsidRPr="000A6EB3" w:rsidR="0033327F">
        <w:rPr>
          <w:lang w:eastAsia="en-GB"/>
        </w:rPr>
        <w:t>neuf</w:t>
      </w:r>
      <w:r w:rsidRPr="000A6EB3" w:rsidR="00AD51CF">
        <w:rPr>
          <w:lang w:eastAsia="en-GB"/>
        </w:rPr>
        <w:t xml:space="preserve"> cent</w:t>
      </w:r>
      <w:r w:rsidRPr="000A6EB3" w:rsidR="002374BD">
        <w:rPr>
          <w:lang w:eastAsia="en-GB"/>
        </w:rPr>
        <w:t>ime</w:t>
      </w:r>
      <w:r w:rsidRPr="000A6EB3" w:rsidR="00AD51CF">
        <w:rPr>
          <w:lang w:eastAsia="en-GB"/>
        </w:rPr>
        <w:t>s</w:t>
      </w:r>
      <w:r w:rsidRPr="000A6EB3" w:rsidR="00E77CB3">
        <w:rPr>
          <w:lang w:eastAsia="en-GB"/>
        </w:rPr>
        <w:t xml:space="preserve">), </w:t>
      </w:r>
      <w:r w:rsidRPr="000A6EB3" w:rsidR="002963B3">
        <w:rPr>
          <w:lang w:eastAsia="en-GB"/>
        </w:rPr>
        <w:t xml:space="preserve">conjointement aux requérants, </w:t>
      </w:r>
      <w:r w:rsidRPr="000A6EB3" w:rsidR="00E77CB3">
        <w:rPr>
          <w:lang w:eastAsia="en-GB"/>
        </w:rPr>
        <w:t xml:space="preserve">plus tout montant </w:t>
      </w:r>
      <w:r w:rsidRPr="000A6EB3" w:rsidR="005E37C6">
        <w:rPr>
          <w:lang w:eastAsia="en-GB"/>
        </w:rPr>
        <w:t xml:space="preserve">pouvant être dû par </w:t>
      </w:r>
      <w:r w:rsidRPr="000A6EB3" w:rsidR="00896A87">
        <w:t>les requérants</w:t>
      </w:r>
      <w:r w:rsidRPr="000A6EB3" w:rsidR="005E37C6">
        <w:rPr>
          <w:lang w:eastAsia="en-GB"/>
        </w:rPr>
        <w:t xml:space="preserve"> à titre d</w:t>
      </w:r>
      <w:r w:rsidRPr="000A6EB3" w:rsidR="000A6EB3">
        <w:rPr>
          <w:lang w:eastAsia="en-GB"/>
        </w:rPr>
        <w:t>’</w:t>
      </w:r>
      <w:r w:rsidRPr="000A6EB3" w:rsidR="005E37C6">
        <w:rPr>
          <w:lang w:eastAsia="en-GB"/>
        </w:rPr>
        <w:t>impôt, pour frais et dépens</w:t>
      </w:r>
      <w:r w:rsidRPr="000A6EB3" w:rsidR="002963B3">
        <w:rPr>
          <w:lang w:eastAsia="en-GB"/>
        </w:rPr>
        <w:t>, à verser sur le compte bancaire de leur</w:t>
      </w:r>
      <w:r w:rsidRPr="000A6EB3" w:rsidR="00C24034">
        <w:rPr>
          <w:lang w:eastAsia="en-GB"/>
        </w:rPr>
        <w:t>s</w:t>
      </w:r>
      <w:r w:rsidRPr="000A6EB3" w:rsidR="002963B3">
        <w:rPr>
          <w:lang w:eastAsia="en-GB"/>
        </w:rPr>
        <w:t xml:space="preserve"> représentant</w:t>
      </w:r>
      <w:r w:rsidRPr="000A6EB3" w:rsidR="00C24034">
        <w:rPr>
          <w:lang w:eastAsia="en-GB"/>
        </w:rPr>
        <w:t>s</w:t>
      </w:r>
      <w:r w:rsidRPr="000A6EB3" w:rsidR="002963B3">
        <w:rPr>
          <w:lang w:eastAsia="en-GB"/>
        </w:rPr>
        <w:t> ;</w:t>
      </w:r>
    </w:p>
    <w:p w:rsidRPr="000A6EB3" w:rsidR="003175BA" w:rsidP="000A6EB3" w:rsidRDefault="00E77CB3">
      <w:pPr>
        <w:pStyle w:val="JuLista"/>
      </w:pPr>
      <w:r w:rsidRPr="000A6EB3">
        <w:t>qu</w:t>
      </w:r>
      <w:r w:rsidRPr="000A6EB3" w:rsidR="000A6EB3">
        <w:t>’</w:t>
      </w:r>
      <w:r w:rsidRPr="000A6EB3">
        <w:t>à compter de l</w:t>
      </w:r>
      <w:r w:rsidRPr="000A6EB3" w:rsidR="000A6EB3">
        <w:t>’</w:t>
      </w:r>
      <w:r w:rsidRPr="000A6EB3">
        <w:t>expiration dudit délai et jusqu</w:t>
      </w:r>
      <w:r w:rsidRPr="000A6EB3" w:rsidR="000A6EB3">
        <w:t>’</w:t>
      </w:r>
      <w:r w:rsidRPr="000A6EB3">
        <w:t>au versement, ces montants seront à majorer d</w:t>
      </w:r>
      <w:r w:rsidRPr="000A6EB3" w:rsidR="000A6EB3">
        <w:t>’</w:t>
      </w:r>
      <w:r w:rsidRPr="000A6EB3">
        <w:t>un intérêt simple à un taux égal à celui de la facilité de prêt marginal de la Banque centrale européenne applicable pendant cette période, augmenté de trois points de pourcentage ;</w:t>
      </w:r>
    </w:p>
    <w:p w:rsidRPr="000A6EB3" w:rsidR="00F94F8B" w:rsidP="000A6EB3" w:rsidRDefault="00E77CB3">
      <w:pPr>
        <w:pStyle w:val="JuList"/>
      </w:pPr>
      <w:r w:rsidRPr="000A6EB3">
        <w:rPr>
          <w:i/>
        </w:rPr>
        <w:t>Rejette</w:t>
      </w:r>
      <w:r w:rsidRPr="000A6EB3">
        <w:t xml:space="preserve"> la demande de satisfaction équitable pour le surplus.</w:t>
      </w:r>
    </w:p>
    <w:p w:rsidRPr="000A6EB3" w:rsidR="00E77CB3" w:rsidP="000A6EB3" w:rsidRDefault="00E77CB3">
      <w:pPr>
        <w:pStyle w:val="JuParaLast"/>
        <w:keepNext w:val="0"/>
        <w:keepLines w:val="0"/>
      </w:pPr>
      <w:r w:rsidRPr="000A6EB3">
        <w:t>Fait en français, puis communiqué par écrit le </w:t>
      </w:r>
      <w:r w:rsidRPr="000A6EB3" w:rsidR="002805DB">
        <w:t>5 septembre 2019</w:t>
      </w:r>
      <w:r w:rsidRPr="000A6EB3">
        <w:t>, en application de l</w:t>
      </w:r>
      <w:r w:rsidRPr="000A6EB3" w:rsidR="000A6EB3">
        <w:t>’</w:t>
      </w:r>
      <w:r w:rsidRPr="000A6EB3">
        <w:t>article 77 §§ 2 et 3 du règlement</w:t>
      </w:r>
      <w:r w:rsidRPr="000A6EB3" w:rsidR="00AC0824">
        <w:t xml:space="preserve"> de la Cour</w:t>
      </w:r>
      <w:r w:rsidRPr="000A6EB3">
        <w:t>.</w:t>
      </w:r>
    </w:p>
    <w:p w:rsidRPr="000A6EB3" w:rsidR="00E77CB3" w:rsidP="000A6EB3" w:rsidRDefault="00896A87">
      <w:pPr>
        <w:pStyle w:val="JuSigned"/>
      </w:pPr>
      <w:r w:rsidRPr="000A6EB3">
        <w:tab/>
      </w:r>
      <w:r w:rsidRPr="000A6EB3">
        <w:rPr>
          <w:lang w:val="pt-PT"/>
        </w:rPr>
        <w:t>Abel Campos</w:t>
      </w:r>
      <w:r w:rsidRPr="000A6EB3" w:rsidR="00E77CB3">
        <w:tab/>
      </w:r>
      <w:r w:rsidRPr="000A6EB3" w:rsidR="00F94F8B">
        <w:rPr>
          <w:szCs w:val="24"/>
          <w:lang w:val="hr-HR"/>
        </w:rPr>
        <w:t xml:space="preserve">Ksenija </w:t>
      </w:r>
      <w:proofErr w:type="spellStart"/>
      <w:r w:rsidRPr="000A6EB3" w:rsidR="00F94F8B">
        <w:rPr>
          <w:szCs w:val="24"/>
          <w:lang w:val="hr-HR"/>
        </w:rPr>
        <w:t>Turković</w:t>
      </w:r>
      <w:proofErr w:type="spellEnd"/>
      <w:r w:rsidRPr="000A6EB3" w:rsidR="00E77CB3">
        <w:br/>
      </w:r>
      <w:r w:rsidRPr="000A6EB3" w:rsidR="00E77CB3">
        <w:tab/>
      </w:r>
      <w:r w:rsidRPr="000A6EB3">
        <w:t>Greffier</w:t>
      </w:r>
      <w:r w:rsidRPr="000A6EB3" w:rsidR="00E77CB3">
        <w:tab/>
      </w:r>
      <w:r w:rsidRPr="000A6EB3">
        <w:t>Présidente</w:t>
      </w:r>
    </w:p>
    <w:sectPr w:rsidRPr="000A6EB3" w:rsidR="00E77CB3" w:rsidSect="001F2AE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654" w:rsidRPr="001C3AE1" w:rsidRDefault="00007654" w:rsidP="00E77CB3">
      <w:r w:rsidRPr="001C3AE1">
        <w:separator/>
      </w:r>
    </w:p>
  </w:endnote>
  <w:endnote w:type="continuationSeparator" w:id="0">
    <w:p w:rsidR="00007654" w:rsidRPr="001C3AE1" w:rsidRDefault="00007654" w:rsidP="00E77CB3">
      <w:r w:rsidRPr="001C3A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654" w:rsidRPr="00150BFA" w:rsidRDefault="00007654" w:rsidP="001F2AE5">
    <w:pPr>
      <w:jc w:val="center"/>
    </w:pPr>
    <w:r>
      <w:rPr>
        <w:noProof/>
        <w:lang w:val="en-US" w:eastAsia="ja-JP"/>
      </w:rPr>
      <w:drawing>
        <wp:inline distT="0" distB="0" distL="0" distR="0" wp14:anchorId="3064CAA2" wp14:editId="25BE6E3D">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07654" w:rsidRDefault="000076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654" w:rsidRPr="001C3AE1" w:rsidRDefault="00007654" w:rsidP="00E77CB3">
      <w:r w:rsidRPr="001C3AE1">
        <w:separator/>
      </w:r>
    </w:p>
  </w:footnote>
  <w:footnote w:type="continuationSeparator" w:id="0">
    <w:p w:rsidR="00007654" w:rsidRPr="001C3AE1" w:rsidRDefault="00007654" w:rsidP="00E77CB3">
      <w:r w:rsidRPr="001C3AE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654" w:rsidRPr="001F2AE5" w:rsidRDefault="00007654" w:rsidP="001F2AE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654" w:rsidRPr="00A45145" w:rsidRDefault="00007654" w:rsidP="001F2AE5">
    <w:pPr>
      <w:jc w:val="center"/>
    </w:pPr>
    <w:r>
      <w:rPr>
        <w:noProof/>
        <w:lang w:val="en-US" w:eastAsia="ja-JP"/>
      </w:rPr>
      <w:drawing>
        <wp:inline distT="0" distB="0" distL="0" distR="0" wp14:anchorId="79C2E342" wp14:editId="4495582F">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07654" w:rsidRDefault="000076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654" w:rsidRPr="00DF10E6" w:rsidRDefault="00007654" w:rsidP="00C611D8">
    <w:pPr>
      <w:pStyle w:val="JuHeader"/>
    </w:pPr>
    <w:r>
      <w:rPr>
        <w:rStyle w:val="PageNumber"/>
        <w:lang w:val="en-US"/>
      </w:rPr>
      <w:fldChar w:fldCharType="begin"/>
    </w:r>
    <w:r w:rsidRPr="00DF10E6">
      <w:rPr>
        <w:rStyle w:val="PageNumber"/>
      </w:rPr>
      <w:instrText xml:space="preserve"> PAGE </w:instrText>
    </w:r>
    <w:r>
      <w:rPr>
        <w:rStyle w:val="PageNumber"/>
        <w:lang w:val="en-US"/>
      </w:rPr>
      <w:fldChar w:fldCharType="separate"/>
    </w:r>
    <w:r w:rsidR="00B22955">
      <w:rPr>
        <w:rStyle w:val="PageNumber"/>
        <w:noProof/>
      </w:rPr>
      <w:t>12</w:t>
    </w:r>
    <w:r>
      <w:rPr>
        <w:rStyle w:val="PageNumber"/>
        <w:lang w:val="en-US"/>
      </w:rPr>
      <w:fldChar w:fldCharType="end"/>
    </w:r>
    <w:r w:rsidRPr="00DF10E6">
      <w:rPr>
        <w:rStyle w:val="PageNumber"/>
      </w:rPr>
      <w:tab/>
    </w:r>
    <w:r w:rsidRPr="00DF10E6">
      <w:rPr>
        <w:noProof/>
      </w:rPr>
      <w:t>A</w:t>
    </w:r>
    <w:r>
      <w:rPr>
        <w:noProof/>
      </w:rPr>
      <w:t>RR</w:t>
    </w:r>
    <w:r>
      <w:rPr>
        <w:rFonts w:cstheme="minorHAnsi"/>
        <w:noProof/>
      </w:rPr>
      <w:t>Ê</w:t>
    </w:r>
    <w:r>
      <w:rPr>
        <w:noProof/>
      </w:rPr>
      <w:t>T</w:t>
    </w:r>
    <w:r w:rsidRPr="00DF10E6">
      <w:t xml:space="preserve"> THEODOROU ET TSOTSOROU c. GRÈCE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654" w:rsidRPr="001C3AE1" w:rsidRDefault="00007654" w:rsidP="00C63990">
    <w:pPr>
      <w:pStyle w:val="JuHeader"/>
    </w:pPr>
    <w:r w:rsidRPr="001C3AE1">
      <w:tab/>
    </w:r>
    <w:r w:rsidRPr="00DF10E6">
      <w:rPr>
        <w:noProof/>
      </w:rPr>
      <w:t>A</w:t>
    </w:r>
    <w:r>
      <w:rPr>
        <w:noProof/>
      </w:rPr>
      <w:t>RR</w:t>
    </w:r>
    <w:r>
      <w:rPr>
        <w:rFonts w:cstheme="minorHAnsi"/>
        <w:noProof/>
      </w:rPr>
      <w:t>Ê</w:t>
    </w:r>
    <w:r>
      <w:rPr>
        <w:noProof/>
      </w:rPr>
      <w:t>T</w:t>
    </w:r>
    <w:r w:rsidRPr="00DF10E6">
      <w:t xml:space="preserve"> THEODOROU ET TSOTSOROU c. GRÈCE</w:t>
    </w:r>
    <w:r w:rsidRPr="00DF10E6">
      <w:tab/>
    </w:r>
    <w:r>
      <w:rPr>
        <w:rStyle w:val="PageNumber"/>
      </w:rPr>
      <w:fldChar w:fldCharType="begin"/>
    </w:r>
    <w:r>
      <w:rPr>
        <w:rStyle w:val="PageNumber"/>
      </w:rPr>
      <w:instrText xml:space="preserve"> PAGE </w:instrText>
    </w:r>
    <w:r>
      <w:rPr>
        <w:rStyle w:val="PageNumber"/>
      </w:rPr>
      <w:fldChar w:fldCharType="separate"/>
    </w:r>
    <w:r w:rsidR="00B22955">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063F0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2"/>
  </w:num>
  <w:num w:numId="16">
    <w:abstractNumId w:val="22"/>
  </w:num>
  <w:num w:numId="17">
    <w:abstractNumId w:val="22"/>
  </w:num>
  <w:num w:numId="18">
    <w:abstractNumId w:val="22"/>
  </w:num>
  <w:num w:numId="19">
    <w:abstractNumId w:val="22"/>
  </w:num>
  <w:num w:numId="20">
    <w:abstractNumId w:val="19"/>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5"/>
  </w:num>
  <w:num w:numId="29">
    <w:abstractNumId w:val="15"/>
  </w:num>
  <w:num w:numId="30">
    <w:abstractNumId w:val="15"/>
  </w:num>
  <w:num w:numId="31">
    <w:abstractNumId w:val="16"/>
  </w:num>
  <w:num w:numId="32">
    <w:abstractNumId w:val="12"/>
  </w:num>
  <w:num w:numId="33">
    <w:abstractNumId w:val="11"/>
  </w:num>
  <w:num w:numId="34">
    <w:abstractNumId w:val="17"/>
  </w:num>
  <w:num w:numId="35">
    <w:abstractNumId w:val="14"/>
  </w:num>
  <w:num w:numId="36">
    <w:abstractNumId w:val="18"/>
  </w:num>
  <w:num w:numId="37">
    <w:abstractNumId w:val="21"/>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96A87"/>
    <w:rsid w:val="00002D2F"/>
    <w:rsid w:val="000041F8"/>
    <w:rsid w:val="000042A8"/>
    <w:rsid w:val="00004308"/>
    <w:rsid w:val="00005584"/>
    <w:rsid w:val="00005BF0"/>
    <w:rsid w:val="00007154"/>
    <w:rsid w:val="00007654"/>
    <w:rsid w:val="00010038"/>
    <w:rsid w:val="000103AE"/>
    <w:rsid w:val="00011D69"/>
    <w:rsid w:val="00012AD3"/>
    <w:rsid w:val="0001450D"/>
    <w:rsid w:val="00014954"/>
    <w:rsid w:val="00015C2D"/>
    <w:rsid w:val="00015F00"/>
    <w:rsid w:val="00016811"/>
    <w:rsid w:val="00020FBC"/>
    <w:rsid w:val="00022C1D"/>
    <w:rsid w:val="00024026"/>
    <w:rsid w:val="000254CA"/>
    <w:rsid w:val="00025879"/>
    <w:rsid w:val="00031347"/>
    <w:rsid w:val="00031490"/>
    <w:rsid w:val="0003218C"/>
    <w:rsid w:val="00034987"/>
    <w:rsid w:val="00035334"/>
    <w:rsid w:val="00035FCC"/>
    <w:rsid w:val="0004200D"/>
    <w:rsid w:val="00043A74"/>
    <w:rsid w:val="000442D9"/>
    <w:rsid w:val="000500C2"/>
    <w:rsid w:val="00051D2D"/>
    <w:rsid w:val="000602DF"/>
    <w:rsid w:val="00060790"/>
    <w:rsid w:val="00061B05"/>
    <w:rsid w:val="000632D5"/>
    <w:rsid w:val="000644EE"/>
    <w:rsid w:val="00066A71"/>
    <w:rsid w:val="00071412"/>
    <w:rsid w:val="0007556E"/>
    <w:rsid w:val="0008047A"/>
    <w:rsid w:val="00086A51"/>
    <w:rsid w:val="000925AD"/>
    <w:rsid w:val="00092ACE"/>
    <w:rsid w:val="00092F3B"/>
    <w:rsid w:val="0009764C"/>
    <w:rsid w:val="000A24EB"/>
    <w:rsid w:val="000A3A57"/>
    <w:rsid w:val="000A5620"/>
    <w:rsid w:val="000A6EB3"/>
    <w:rsid w:val="000B34FE"/>
    <w:rsid w:val="000B3FF8"/>
    <w:rsid w:val="000B4F67"/>
    <w:rsid w:val="000B6923"/>
    <w:rsid w:val="000C2D7E"/>
    <w:rsid w:val="000C5106"/>
    <w:rsid w:val="000C5F3C"/>
    <w:rsid w:val="000C6710"/>
    <w:rsid w:val="000C6DCC"/>
    <w:rsid w:val="000D47AA"/>
    <w:rsid w:val="000D721F"/>
    <w:rsid w:val="000E069B"/>
    <w:rsid w:val="000E0700"/>
    <w:rsid w:val="000E0E82"/>
    <w:rsid w:val="000E1DC5"/>
    <w:rsid w:val="000E223F"/>
    <w:rsid w:val="000E5333"/>
    <w:rsid w:val="000E5A6B"/>
    <w:rsid w:val="000E7D45"/>
    <w:rsid w:val="000F00EF"/>
    <w:rsid w:val="000F37C5"/>
    <w:rsid w:val="000F3B5A"/>
    <w:rsid w:val="000F4F05"/>
    <w:rsid w:val="000F6C3D"/>
    <w:rsid w:val="000F7851"/>
    <w:rsid w:val="0010123C"/>
    <w:rsid w:val="00103E45"/>
    <w:rsid w:val="00104E23"/>
    <w:rsid w:val="001072D7"/>
    <w:rsid w:val="001118EB"/>
    <w:rsid w:val="00111B0C"/>
    <w:rsid w:val="0011279C"/>
    <w:rsid w:val="00116DC2"/>
    <w:rsid w:val="00120D6C"/>
    <w:rsid w:val="0012233D"/>
    <w:rsid w:val="001257EC"/>
    <w:rsid w:val="00132695"/>
    <w:rsid w:val="00133D33"/>
    <w:rsid w:val="00134D64"/>
    <w:rsid w:val="00135A02"/>
    <w:rsid w:val="00135A30"/>
    <w:rsid w:val="0013612C"/>
    <w:rsid w:val="00136A78"/>
    <w:rsid w:val="00137FF6"/>
    <w:rsid w:val="00141650"/>
    <w:rsid w:val="00141CFC"/>
    <w:rsid w:val="0014234E"/>
    <w:rsid w:val="001516A3"/>
    <w:rsid w:val="0016174F"/>
    <w:rsid w:val="001619D7"/>
    <w:rsid w:val="00162A12"/>
    <w:rsid w:val="00163CB4"/>
    <w:rsid w:val="00166530"/>
    <w:rsid w:val="00167E5D"/>
    <w:rsid w:val="00173BD1"/>
    <w:rsid w:val="0018167E"/>
    <w:rsid w:val="00182135"/>
    <w:rsid w:val="001832BD"/>
    <w:rsid w:val="00183F9E"/>
    <w:rsid w:val="0018598E"/>
    <w:rsid w:val="00186802"/>
    <w:rsid w:val="0018765A"/>
    <w:rsid w:val="001943B5"/>
    <w:rsid w:val="00194D94"/>
    <w:rsid w:val="00195134"/>
    <w:rsid w:val="0019607A"/>
    <w:rsid w:val="00196EBE"/>
    <w:rsid w:val="0019733A"/>
    <w:rsid w:val="001A0AAE"/>
    <w:rsid w:val="001A145B"/>
    <w:rsid w:val="001A199D"/>
    <w:rsid w:val="001A2490"/>
    <w:rsid w:val="001A3EF2"/>
    <w:rsid w:val="001A674C"/>
    <w:rsid w:val="001A6C75"/>
    <w:rsid w:val="001A7523"/>
    <w:rsid w:val="001B28E7"/>
    <w:rsid w:val="001B3336"/>
    <w:rsid w:val="001B3B24"/>
    <w:rsid w:val="001B4A78"/>
    <w:rsid w:val="001B7491"/>
    <w:rsid w:val="001B7851"/>
    <w:rsid w:val="001C0F98"/>
    <w:rsid w:val="001C2A42"/>
    <w:rsid w:val="001C2D69"/>
    <w:rsid w:val="001C3531"/>
    <w:rsid w:val="001C3AE1"/>
    <w:rsid w:val="001C41FA"/>
    <w:rsid w:val="001C73D0"/>
    <w:rsid w:val="001D1129"/>
    <w:rsid w:val="001D2735"/>
    <w:rsid w:val="001D63ED"/>
    <w:rsid w:val="001D7348"/>
    <w:rsid w:val="001D757B"/>
    <w:rsid w:val="001E035B"/>
    <w:rsid w:val="001E0961"/>
    <w:rsid w:val="001E0B6D"/>
    <w:rsid w:val="001E269C"/>
    <w:rsid w:val="001E3EAE"/>
    <w:rsid w:val="001E454E"/>
    <w:rsid w:val="001E6F32"/>
    <w:rsid w:val="001F2145"/>
    <w:rsid w:val="001F2AE5"/>
    <w:rsid w:val="001F4E43"/>
    <w:rsid w:val="001F6262"/>
    <w:rsid w:val="001F67B0"/>
    <w:rsid w:val="001F6F11"/>
    <w:rsid w:val="001F7B3D"/>
    <w:rsid w:val="00205F9F"/>
    <w:rsid w:val="00205FEB"/>
    <w:rsid w:val="00210326"/>
    <w:rsid w:val="00210338"/>
    <w:rsid w:val="002115FC"/>
    <w:rsid w:val="00213A89"/>
    <w:rsid w:val="0021423C"/>
    <w:rsid w:val="00222ED0"/>
    <w:rsid w:val="002309B4"/>
    <w:rsid w:val="00230D00"/>
    <w:rsid w:val="00231DF7"/>
    <w:rsid w:val="00231FD1"/>
    <w:rsid w:val="002339E0"/>
    <w:rsid w:val="00233CF8"/>
    <w:rsid w:val="00234D8F"/>
    <w:rsid w:val="0023575D"/>
    <w:rsid w:val="0023712A"/>
    <w:rsid w:val="00237148"/>
    <w:rsid w:val="002374BD"/>
    <w:rsid w:val="0024222D"/>
    <w:rsid w:val="00243432"/>
    <w:rsid w:val="00244B0E"/>
    <w:rsid w:val="00244F6C"/>
    <w:rsid w:val="00246ABB"/>
    <w:rsid w:val="002532C5"/>
    <w:rsid w:val="002551D5"/>
    <w:rsid w:val="00260C03"/>
    <w:rsid w:val="0026540E"/>
    <w:rsid w:val="00270E0A"/>
    <w:rsid w:val="00271A82"/>
    <w:rsid w:val="0027285D"/>
    <w:rsid w:val="002738A8"/>
    <w:rsid w:val="00275123"/>
    <w:rsid w:val="00277C4D"/>
    <w:rsid w:val="002805DB"/>
    <w:rsid w:val="0028087F"/>
    <w:rsid w:val="00281B17"/>
    <w:rsid w:val="00282240"/>
    <w:rsid w:val="00291379"/>
    <w:rsid w:val="0029257E"/>
    <w:rsid w:val="00293329"/>
    <w:rsid w:val="002948AD"/>
    <w:rsid w:val="002963B3"/>
    <w:rsid w:val="002A01CC"/>
    <w:rsid w:val="002A450B"/>
    <w:rsid w:val="002A61B1"/>
    <w:rsid w:val="002A663C"/>
    <w:rsid w:val="002B444B"/>
    <w:rsid w:val="002B5887"/>
    <w:rsid w:val="002B6535"/>
    <w:rsid w:val="002C09F9"/>
    <w:rsid w:val="002C0E27"/>
    <w:rsid w:val="002C3040"/>
    <w:rsid w:val="002C41E7"/>
    <w:rsid w:val="002D022D"/>
    <w:rsid w:val="002D23B6"/>
    <w:rsid w:val="002D24BB"/>
    <w:rsid w:val="002E02CB"/>
    <w:rsid w:val="002E0C87"/>
    <w:rsid w:val="002E39F3"/>
    <w:rsid w:val="002E4B26"/>
    <w:rsid w:val="002F0293"/>
    <w:rsid w:val="002F11DA"/>
    <w:rsid w:val="002F2791"/>
    <w:rsid w:val="002F2AF7"/>
    <w:rsid w:val="002F3B52"/>
    <w:rsid w:val="002F40C1"/>
    <w:rsid w:val="002F6952"/>
    <w:rsid w:val="002F7E1C"/>
    <w:rsid w:val="00301979"/>
    <w:rsid w:val="00301A75"/>
    <w:rsid w:val="00302F70"/>
    <w:rsid w:val="0030336F"/>
    <w:rsid w:val="0030375E"/>
    <w:rsid w:val="003126B5"/>
    <w:rsid w:val="00312A30"/>
    <w:rsid w:val="00315A9F"/>
    <w:rsid w:val="003175BA"/>
    <w:rsid w:val="00320F72"/>
    <w:rsid w:val="003231DD"/>
    <w:rsid w:val="00324104"/>
    <w:rsid w:val="0032463E"/>
    <w:rsid w:val="003252F0"/>
    <w:rsid w:val="00326224"/>
    <w:rsid w:val="0033327F"/>
    <w:rsid w:val="00337EE4"/>
    <w:rsid w:val="00340FFD"/>
    <w:rsid w:val="00347339"/>
    <w:rsid w:val="00347A4D"/>
    <w:rsid w:val="003506B1"/>
    <w:rsid w:val="00354F8C"/>
    <w:rsid w:val="00356AC7"/>
    <w:rsid w:val="00357714"/>
    <w:rsid w:val="00357B5F"/>
    <w:rsid w:val="00360179"/>
    <w:rsid w:val="003609FA"/>
    <w:rsid w:val="00363D29"/>
    <w:rsid w:val="003710C8"/>
    <w:rsid w:val="00372576"/>
    <w:rsid w:val="003740D7"/>
    <w:rsid w:val="003750BE"/>
    <w:rsid w:val="00380295"/>
    <w:rsid w:val="00384D70"/>
    <w:rsid w:val="00384F3A"/>
    <w:rsid w:val="00386AA5"/>
    <w:rsid w:val="00387B9D"/>
    <w:rsid w:val="00390A74"/>
    <w:rsid w:val="00390F90"/>
    <w:rsid w:val="0039364F"/>
    <w:rsid w:val="00395F0A"/>
    <w:rsid w:val="00396686"/>
    <w:rsid w:val="00396873"/>
    <w:rsid w:val="0039778E"/>
    <w:rsid w:val="003A36A0"/>
    <w:rsid w:val="003A4A61"/>
    <w:rsid w:val="003A758C"/>
    <w:rsid w:val="003B198F"/>
    <w:rsid w:val="003B257F"/>
    <w:rsid w:val="003B2814"/>
    <w:rsid w:val="003B4941"/>
    <w:rsid w:val="003C10D6"/>
    <w:rsid w:val="003C5714"/>
    <w:rsid w:val="003C6172"/>
    <w:rsid w:val="003C6B9F"/>
    <w:rsid w:val="003C6E2A"/>
    <w:rsid w:val="003D0299"/>
    <w:rsid w:val="003D2428"/>
    <w:rsid w:val="003D775E"/>
    <w:rsid w:val="003E1AE2"/>
    <w:rsid w:val="003E67A3"/>
    <w:rsid w:val="003E6D80"/>
    <w:rsid w:val="003F05FA"/>
    <w:rsid w:val="003F21BD"/>
    <w:rsid w:val="003F244A"/>
    <w:rsid w:val="003F2E79"/>
    <w:rsid w:val="003F30B8"/>
    <w:rsid w:val="003F4C45"/>
    <w:rsid w:val="003F50D3"/>
    <w:rsid w:val="003F5787"/>
    <w:rsid w:val="003F5F7B"/>
    <w:rsid w:val="003F7D64"/>
    <w:rsid w:val="00401D0C"/>
    <w:rsid w:val="004040CF"/>
    <w:rsid w:val="0041093C"/>
    <w:rsid w:val="00411082"/>
    <w:rsid w:val="00414300"/>
    <w:rsid w:val="004147EA"/>
    <w:rsid w:val="004158F6"/>
    <w:rsid w:val="004229B1"/>
    <w:rsid w:val="00425C67"/>
    <w:rsid w:val="00427E7A"/>
    <w:rsid w:val="00434B7C"/>
    <w:rsid w:val="00434EC4"/>
    <w:rsid w:val="00436C49"/>
    <w:rsid w:val="00441C64"/>
    <w:rsid w:val="00441E8C"/>
    <w:rsid w:val="00442D31"/>
    <w:rsid w:val="00445366"/>
    <w:rsid w:val="0044681A"/>
    <w:rsid w:val="00447F5B"/>
    <w:rsid w:val="0045067D"/>
    <w:rsid w:val="00453D34"/>
    <w:rsid w:val="00454045"/>
    <w:rsid w:val="00455E1E"/>
    <w:rsid w:val="00456F65"/>
    <w:rsid w:val="00460DEC"/>
    <w:rsid w:val="00461DB0"/>
    <w:rsid w:val="00463926"/>
    <w:rsid w:val="00463F8D"/>
    <w:rsid w:val="00464986"/>
    <w:rsid w:val="00464C9A"/>
    <w:rsid w:val="004718AA"/>
    <w:rsid w:val="00473D2F"/>
    <w:rsid w:val="004741F5"/>
    <w:rsid w:val="00474239"/>
    <w:rsid w:val="00474F3D"/>
    <w:rsid w:val="004763E8"/>
    <w:rsid w:val="00477E3A"/>
    <w:rsid w:val="0048071A"/>
    <w:rsid w:val="00483E5F"/>
    <w:rsid w:val="00485FF9"/>
    <w:rsid w:val="00486532"/>
    <w:rsid w:val="004907F0"/>
    <w:rsid w:val="0049140B"/>
    <w:rsid w:val="004923A5"/>
    <w:rsid w:val="00495647"/>
    <w:rsid w:val="00496BFB"/>
    <w:rsid w:val="004A15C7"/>
    <w:rsid w:val="004A26A6"/>
    <w:rsid w:val="004A32FB"/>
    <w:rsid w:val="004A39D9"/>
    <w:rsid w:val="004A6A85"/>
    <w:rsid w:val="004A7EE9"/>
    <w:rsid w:val="004B013B"/>
    <w:rsid w:val="004B112B"/>
    <w:rsid w:val="004C01E4"/>
    <w:rsid w:val="004C086C"/>
    <w:rsid w:val="004C0CFA"/>
    <w:rsid w:val="004C11E1"/>
    <w:rsid w:val="004C1F56"/>
    <w:rsid w:val="004C27BC"/>
    <w:rsid w:val="004C636D"/>
    <w:rsid w:val="004D15F3"/>
    <w:rsid w:val="004D5311"/>
    <w:rsid w:val="004D5A8E"/>
    <w:rsid w:val="004D5DCC"/>
    <w:rsid w:val="004E14DC"/>
    <w:rsid w:val="004E3E3A"/>
    <w:rsid w:val="004E3E52"/>
    <w:rsid w:val="004E6CF9"/>
    <w:rsid w:val="004F10AF"/>
    <w:rsid w:val="004F11A4"/>
    <w:rsid w:val="004F1DF7"/>
    <w:rsid w:val="004F2389"/>
    <w:rsid w:val="004F2979"/>
    <w:rsid w:val="004F304D"/>
    <w:rsid w:val="004F4869"/>
    <w:rsid w:val="004F61BE"/>
    <w:rsid w:val="004F66B1"/>
    <w:rsid w:val="005015F3"/>
    <w:rsid w:val="005029CE"/>
    <w:rsid w:val="00504118"/>
    <w:rsid w:val="005043CB"/>
    <w:rsid w:val="00506425"/>
    <w:rsid w:val="00511C07"/>
    <w:rsid w:val="005173A6"/>
    <w:rsid w:val="00520BAA"/>
    <w:rsid w:val="00523C1A"/>
    <w:rsid w:val="005249CE"/>
    <w:rsid w:val="00525208"/>
    <w:rsid w:val="005257A5"/>
    <w:rsid w:val="005264C0"/>
    <w:rsid w:val="00526A8A"/>
    <w:rsid w:val="00530F4E"/>
    <w:rsid w:val="00531DF2"/>
    <w:rsid w:val="005339B3"/>
    <w:rsid w:val="00536B94"/>
    <w:rsid w:val="005442EE"/>
    <w:rsid w:val="0054509B"/>
    <w:rsid w:val="00547353"/>
    <w:rsid w:val="005474E7"/>
    <w:rsid w:val="005477D0"/>
    <w:rsid w:val="005512A3"/>
    <w:rsid w:val="0055282D"/>
    <w:rsid w:val="00553E3F"/>
    <w:rsid w:val="00554517"/>
    <w:rsid w:val="00555CCB"/>
    <w:rsid w:val="0055630E"/>
    <w:rsid w:val="005578CE"/>
    <w:rsid w:val="00561598"/>
    <w:rsid w:val="00562781"/>
    <w:rsid w:val="00566E67"/>
    <w:rsid w:val="00570FD7"/>
    <w:rsid w:val="0057271C"/>
    <w:rsid w:val="00572845"/>
    <w:rsid w:val="0057298C"/>
    <w:rsid w:val="00574C83"/>
    <w:rsid w:val="00575163"/>
    <w:rsid w:val="00581903"/>
    <w:rsid w:val="00585514"/>
    <w:rsid w:val="00586BEC"/>
    <w:rsid w:val="00590ED8"/>
    <w:rsid w:val="00592772"/>
    <w:rsid w:val="0059574A"/>
    <w:rsid w:val="00596468"/>
    <w:rsid w:val="00596FCB"/>
    <w:rsid w:val="005A02CB"/>
    <w:rsid w:val="005A1B9B"/>
    <w:rsid w:val="005A6751"/>
    <w:rsid w:val="005B092E"/>
    <w:rsid w:val="005B152C"/>
    <w:rsid w:val="005B1EE0"/>
    <w:rsid w:val="005B2B24"/>
    <w:rsid w:val="005B4425"/>
    <w:rsid w:val="005B4B94"/>
    <w:rsid w:val="005B5ECC"/>
    <w:rsid w:val="005C2DB3"/>
    <w:rsid w:val="005C3EE8"/>
    <w:rsid w:val="005C53B3"/>
    <w:rsid w:val="005C6B09"/>
    <w:rsid w:val="005C7071"/>
    <w:rsid w:val="005D34F9"/>
    <w:rsid w:val="005D4190"/>
    <w:rsid w:val="005D6230"/>
    <w:rsid w:val="005D67A3"/>
    <w:rsid w:val="005E25DC"/>
    <w:rsid w:val="005E2988"/>
    <w:rsid w:val="005E3085"/>
    <w:rsid w:val="005E3331"/>
    <w:rsid w:val="005E3412"/>
    <w:rsid w:val="005E37C6"/>
    <w:rsid w:val="005E7265"/>
    <w:rsid w:val="005F048B"/>
    <w:rsid w:val="005F1539"/>
    <w:rsid w:val="005F51E1"/>
    <w:rsid w:val="005F5624"/>
    <w:rsid w:val="005F6693"/>
    <w:rsid w:val="005F6D90"/>
    <w:rsid w:val="00611C80"/>
    <w:rsid w:val="00617E0D"/>
    <w:rsid w:val="00620692"/>
    <w:rsid w:val="006212BC"/>
    <w:rsid w:val="006242CA"/>
    <w:rsid w:val="00627507"/>
    <w:rsid w:val="00627990"/>
    <w:rsid w:val="0063072D"/>
    <w:rsid w:val="00630752"/>
    <w:rsid w:val="006307B2"/>
    <w:rsid w:val="006311C0"/>
    <w:rsid w:val="00632B2C"/>
    <w:rsid w:val="00632D90"/>
    <w:rsid w:val="00633717"/>
    <w:rsid w:val="006344E1"/>
    <w:rsid w:val="0063704E"/>
    <w:rsid w:val="006402E0"/>
    <w:rsid w:val="00643A45"/>
    <w:rsid w:val="00644B31"/>
    <w:rsid w:val="00646454"/>
    <w:rsid w:val="006473D8"/>
    <w:rsid w:val="00647F58"/>
    <w:rsid w:val="0065298D"/>
    <w:rsid w:val="006545C4"/>
    <w:rsid w:val="00660FEE"/>
    <w:rsid w:val="0066157F"/>
    <w:rsid w:val="00661971"/>
    <w:rsid w:val="00661CE8"/>
    <w:rsid w:val="006623D9"/>
    <w:rsid w:val="00664912"/>
    <w:rsid w:val="0066550C"/>
    <w:rsid w:val="0066716A"/>
    <w:rsid w:val="00667B26"/>
    <w:rsid w:val="00667EFE"/>
    <w:rsid w:val="00671401"/>
    <w:rsid w:val="006716F2"/>
    <w:rsid w:val="00671D2E"/>
    <w:rsid w:val="00680803"/>
    <w:rsid w:val="00682BF2"/>
    <w:rsid w:val="006859CE"/>
    <w:rsid w:val="00686740"/>
    <w:rsid w:val="00691270"/>
    <w:rsid w:val="00694A2E"/>
    <w:rsid w:val="00694BA8"/>
    <w:rsid w:val="00694F1E"/>
    <w:rsid w:val="006A037C"/>
    <w:rsid w:val="006A0E9D"/>
    <w:rsid w:val="006A36F4"/>
    <w:rsid w:val="006A406F"/>
    <w:rsid w:val="006A5D3A"/>
    <w:rsid w:val="006B3AF1"/>
    <w:rsid w:val="006B3EE3"/>
    <w:rsid w:val="006B7FC2"/>
    <w:rsid w:val="006C1BCB"/>
    <w:rsid w:val="006C23D4"/>
    <w:rsid w:val="006C2EDA"/>
    <w:rsid w:val="006C4CA3"/>
    <w:rsid w:val="006C64BE"/>
    <w:rsid w:val="006C7BB0"/>
    <w:rsid w:val="006D1854"/>
    <w:rsid w:val="006D2A26"/>
    <w:rsid w:val="006D300E"/>
    <w:rsid w:val="006D3237"/>
    <w:rsid w:val="006D6A5C"/>
    <w:rsid w:val="006E04CC"/>
    <w:rsid w:val="006E1A9F"/>
    <w:rsid w:val="006E21B6"/>
    <w:rsid w:val="006E2E37"/>
    <w:rsid w:val="006E37F0"/>
    <w:rsid w:val="006E3CF1"/>
    <w:rsid w:val="006E7E80"/>
    <w:rsid w:val="006F1489"/>
    <w:rsid w:val="006F48CA"/>
    <w:rsid w:val="006F567D"/>
    <w:rsid w:val="006F5843"/>
    <w:rsid w:val="006F64DD"/>
    <w:rsid w:val="006F6AD3"/>
    <w:rsid w:val="00703056"/>
    <w:rsid w:val="00707366"/>
    <w:rsid w:val="00711B9F"/>
    <w:rsid w:val="00715127"/>
    <w:rsid w:val="00715E8E"/>
    <w:rsid w:val="00723580"/>
    <w:rsid w:val="00723755"/>
    <w:rsid w:val="00723D3B"/>
    <w:rsid w:val="007307FA"/>
    <w:rsid w:val="0073136C"/>
    <w:rsid w:val="00731F0F"/>
    <w:rsid w:val="00733250"/>
    <w:rsid w:val="00733808"/>
    <w:rsid w:val="00741404"/>
    <w:rsid w:val="00743B4F"/>
    <w:rsid w:val="007449E5"/>
    <w:rsid w:val="00745081"/>
    <w:rsid w:val="00747196"/>
    <w:rsid w:val="00747FF0"/>
    <w:rsid w:val="007513B3"/>
    <w:rsid w:val="00763DA9"/>
    <w:rsid w:val="00763F35"/>
    <w:rsid w:val="00764CF5"/>
    <w:rsid w:val="00764D4E"/>
    <w:rsid w:val="00765823"/>
    <w:rsid w:val="00765A1F"/>
    <w:rsid w:val="007723AC"/>
    <w:rsid w:val="00775B6D"/>
    <w:rsid w:val="0077648C"/>
    <w:rsid w:val="00776909"/>
    <w:rsid w:val="00776D68"/>
    <w:rsid w:val="007825C7"/>
    <w:rsid w:val="00782FCD"/>
    <w:rsid w:val="007850EE"/>
    <w:rsid w:val="00785578"/>
    <w:rsid w:val="00785B95"/>
    <w:rsid w:val="007872A2"/>
    <w:rsid w:val="00790E96"/>
    <w:rsid w:val="00793366"/>
    <w:rsid w:val="007952DA"/>
    <w:rsid w:val="007A021E"/>
    <w:rsid w:val="007A0725"/>
    <w:rsid w:val="007A0C77"/>
    <w:rsid w:val="007A716F"/>
    <w:rsid w:val="007B0A98"/>
    <w:rsid w:val="007B12F1"/>
    <w:rsid w:val="007B270A"/>
    <w:rsid w:val="007B4B56"/>
    <w:rsid w:val="007B69AA"/>
    <w:rsid w:val="007B6A2B"/>
    <w:rsid w:val="007B73EB"/>
    <w:rsid w:val="007C0695"/>
    <w:rsid w:val="007C0986"/>
    <w:rsid w:val="007C1C7F"/>
    <w:rsid w:val="007C2286"/>
    <w:rsid w:val="007C310F"/>
    <w:rsid w:val="007C3A71"/>
    <w:rsid w:val="007C419A"/>
    <w:rsid w:val="007C4CC8"/>
    <w:rsid w:val="007C5300"/>
    <w:rsid w:val="007C5426"/>
    <w:rsid w:val="007C5517"/>
    <w:rsid w:val="007C5798"/>
    <w:rsid w:val="007D42ED"/>
    <w:rsid w:val="007D4832"/>
    <w:rsid w:val="007D723A"/>
    <w:rsid w:val="007E0CD2"/>
    <w:rsid w:val="007E21B2"/>
    <w:rsid w:val="007E2C4E"/>
    <w:rsid w:val="007E3ED4"/>
    <w:rsid w:val="007E48C2"/>
    <w:rsid w:val="007E5FBE"/>
    <w:rsid w:val="007F1905"/>
    <w:rsid w:val="007F492C"/>
    <w:rsid w:val="007F4F51"/>
    <w:rsid w:val="007F57F2"/>
    <w:rsid w:val="007F63E0"/>
    <w:rsid w:val="00801300"/>
    <w:rsid w:val="00802C64"/>
    <w:rsid w:val="008047B4"/>
    <w:rsid w:val="008053F1"/>
    <w:rsid w:val="00805E52"/>
    <w:rsid w:val="008061D0"/>
    <w:rsid w:val="00810B38"/>
    <w:rsid w:val="008204C7"/>
    <w:rsid w:val="00820992"/>
    <w:rsid w:val="0082229D"/>
    <w:rsid w:val="00823602"/>
    <w:rsid w:val="008255F5"/>
    <w:rsid w:val="00825F9E"/>
    <w:rsid w:val="00827A1A"/>
    <w:rsid w:val="0083014E"/>
    <w:rsid w:val="0083214A"/>
    <w:rsid w:val="008323C4"/>
    <w:rsid w:val="008339DF"/>
    <w:rsid w:val="00834220"/>
    <w:rsid w:val="0084351A"/>
    <w:rsid w:val="00844C8F"/>
    <w:rsid w:val="00845723"/>
    <w:rsid w:val="00845E7A"/>
    <w:rsid w:val="00851EF9"/>
    <w:rsid w:val="008521B6"/>
    <w:rsid w:val="008577FD"/>
    <w:rsid w:val="00860B03"/>
    <w:rsid w:val="00860C38"/>
    <w:rsid w:val="00863BEF"/>
    <w:rsid w:val="0086497A"/>
    <w:rsid w:val="0086543B"/>
    <w:rsid w:val="0087134A"/>
    <w:rsid w:val="008713A1"/>
    <w:rsid w:val="008754AB"/>
    <w:rsid w:val="00875AB3"/>
    <w:rsid w:val="0088060C"/>
    <w:rsid w:val="008851E6"/>
    <w:rsid w:val="0089123F"/>
    <w:rsid w:val="00893576"/>
    <w:rsid w:val="00893E73"/>
    <w:rsid w:val="00894B55"/>
    <w:rsid w:val="00895E82"/>
    <w:rsid w:val="00896A87"/>
    <w:rsid w:val="008A36A4"/>
    <w:rsid w:val="008A3B13"/>
    <w:rsid w:val="008B02DC"/>
    <w:rsid w:val="008B07C7"/>
    <w:rsid w:val="008B57CE"/>
    <w:rsid w:val="008C079C"/>
    <w:rsid w:val="008C0D8E"/>
    <w:rsid w:val="008C26DE"/>
    <w:rsid w:val="008C6834"/>
    <w:rsid w:val="008D2225"/>
    <w:rsid w:val="008D4752"/>
    <w:rsid w:val="008D7298"/>
    <w:rsid w:val="008E271C"/>
    <w:rsid w:val="008E418E"/>
    <w:rsid w:val="008E5746"/>
    <w:rsid w:val="008E5BC6"/>
    <w:rsid w:val="008E6A25"/>
    <w:rsid w:val="008F5193"/>
    <w:rsid w:val="0090137A"/>
    <w:rsid w:val="009013A7"/>
    <w:rsid w:val="009017FB"/>
    <w:rsid w:val="009017FC"/>
    <w:rsid w:val="00903E4E"/>
    <w:rsid w:val="0090506B"/>
    <w:rsid w:val="009050C9"/>
    <w:rsid w:val="009066FC"/>
    <w:rsid w:val="009140A3"/>
    <w:rsid w:val="009144A2"/>
    <w:rsid w:val="0091510C"/>
    <w:rsid w:val="00915286"/>
    <w:rsid w:val="009170F6"/>
    <w:rsid w:val="00922003"/>
    <w:rsid w:val="009259AC"/>
    <w:rsid w:val="00925C5F"/>
    <w:rsid w:val="00926AD5"/>
    <w:rsid w:val="00926F38"/>
    <w:rsid w:val="0093021E"/>
    <w:rsid w:val="00930CB3"/>
    <w:rsid w:val="00934301"/>
    <w:rsid w:val="009344DB"/>
    <w:rsid w:val="00934CDC"/>
    <w:rsid w:val="00936C2D"/>
    <w:rsid w:val="00936CD1"/>
    <w:rsid w:val="00941747"/>
    <w:rsid w:val="00941EFB"/>
    <w:rsid w:val="00944659"/>
    <w:rsid w:val="00947AFB"/>
    <w:rsid w:val="00950FFB"/>
    <w:rsid w:val="009511C0"/>
    <w:rsid w:val="00951D7D"/>
    <w:rsid w:val="00952E37"/>
    <w:rsid w:val="00961C2A"/>
    <w:rsid w:val="009630C7"/>
    <w:rsid w:val="0096727C"/>
    <w:rsid w:val="009677B6"/>
    <w:rsid w:val="00972B55"/>
    <w:rsid w:val="009733BA"/>
    <w:rsid w:val="009743B7"/>
    <w:rsid w:val="009776A2"/>
    <w:rsid w:val="0098228B"/>
    <w:rsid w:val="009828DA"/>
    <w:rsid w:val="00985BAB"/>
    <w:rsid w:val="009863EE"/>
    <w:rsid w:val="009912AD"/>
    <w:rsid w:val="00994ECC"/>
    <w:rsid w:val="0099538E"/>
    <w:rsid w:val="009A21C6"/>
    <w:rsid w:val="009A237F"/>
    <w:rsid w:val="009B0CC9"/>
    <w:rsid w:val="009B1B5F"/>
    <w:rsid w:val="009B264B"/>
    <w:rsid w:val="009B6673"/>
    <w:rsid w:val="009C170D"/>
    <w:rsid w:val="009C191B"/>
    <w:rsid w:val="009C1F1B"/>
    <w:rsid w:val="009C2BD6"/>
    <w:rsid w:val="009C5881"/>
    <w:rsid w:val="009D0FF8"/>
    <w:rsid w:val="009D16B0"/>
    <w:rsid w:val="009D3662"/>
    <w:rsid w:val="009E1F32"/>
    <w:rsid w:val="009E331C"/>
    <w:rsid w:val="009E776C"/>
    <w:rsid w:val="009F2A47"/>
    <w:rsid w:val="00A00144"/>
    <w:rsid w:val="00A02279"/>
    <w:rsid w:val="00A0784A"/>
    <w:rsid w:val="00A13C4D"/>
    <w:rsid w:val="00A16554"/>
    <w:rsid w:val="00A1726E"/>
    <w:rsid w:val="00A204CF"/>
    <w:rsid w:val="00A23C2F"/>
    <w:rsid w:val="00A23D49"/>
    <w:rsid w:val="00A24757"/>
    <w:rsid w:val="00A27004"/>
    <w:rsid w:val="00A2791C"/>
    <w:rsid w:val="00A30C29"/>
    <w:rsid w:val="00A31F90"/>
    <w:rsid w:val="00A33742"/>
    <w:rsid w:val="00A34DD6"/>
    <w:rsid w:val="00A35360"/>
    <w:rsid w:val="00A36819"/>
    <w:rsid w:val="00A36989"/>
    <w:rsid w:val="00A40E80"/>
    <w:rsid w:val="00A43308"/>
    <w:rsid w:val="00A43628"/>
    <w:rsid w:val="00A52386"/>
    <w:rsid w:val="00A54192"/>
    <w:rsid w:val="00A557DD"/>
    <w:rsid w:val="00A56E81"/>
    <w:rsid w:val="00A57710"/>
    <w:rsid w:val="00A6035E"/>
    <w:rsid w:val="00A6144C"/>
    <w:rsid w:val="00A623E9"/>
    <w:rsid w:val="00A6253B"/>
    <w:rsid w:val="00A64E39"/>
    <w:rsid w:val="00A66617"/>
    <w:rsid w:val="00A6682D"/>
    <w:rsid w:val="00A671F8"/>
    <w:rsid w:val="00A673A4"/>
    <w:rsid w:val="00A67531"/>
    <w:rsid w:val="00A724AE"/>
    <w:rsid w:val="00A73329"/>
    <w:rsid w:val="00A74BC1"/>
    <w:rsid w:val="00A77BD6"/>
    <w:rsid w:val="00A80B8E"/>
    <w:rsid w:val="00A82359"/>
    <w:rsid w:val="00A8486D"/>
    <w:rsid w:val="00A85479"/>
    <w:rsid w:val="00A865D2"/>
    <w:rsid w:val="00A93BF7"/>
    <w:rsid w:val="00A94C20"/>
    <w:rsid w:val="00A953AB"/>
    <w:rsid w:val="00A96C6A"/>
    <w:rsid w:val="00AA18DE"/>
    <w:rsid w:val="00AA227F"/>
    <w:rsid w:val="00AA3BC7"/>
    <w:rsid w:val="00AA52F1"/>
    <w:rsid w:val="00AA754A"/>
    <w:rsid w:val="00AA755B"/>
    <w:rsid w:val="00AA7DAB"/>
    <w:rsid w:val="00AB099E"/>
    <w:rsid w:val="00AB39BA"/>
    <w:rsid w:val="00AB3B52"/>
    <w:rsid w:val="00AB4328"/>
    <w:rsid w:val="00AB662F"/>
    <w:rsid w:val="00AB6E1E"/>
    <w:rsid w:val="00AB71BE"/>
    <w:rsid w:val="00AC0824"/>
    <w:rsid w:val="00AC4EBF"/>
    <w:rsid w:val="00AC7694"/>
    <w:rsid w:val="00AD2890"/>
    <w:rsid w:val="00AD412E"/>
    <w:rsid w:val="00AD4C54"/>
    <w:rsid w:val="00AD51CF"/>
    <w:rsid w:val="00AD6279"/>
    <w:rsid w:val="00AE0A2E"/>
    <w:rsid w:val="00AE354C"/>
    <w:rsid w:val="00AF1269"/>
    <w:rsid w:val="00AF1CCF"/>
    <w:rsid w:val="00AF2774"/>
    <w:rsid w:val="00AF4B07"/>
    <w:rsid w:val="00AF5CC8"/>
    <w:rsid w:val="00AF6186"/>
    <w:rsid w:val="00AF65DA"/>
    <w:rsid w:val="00AF7161"/>
    <w:rsid w:val="00AF7A3A"/>
    <w:rsid w:val="00B13A13"/>
    <w:rsid w:val="00B152B9"/>
    <w:rsid w:val="00B160DB"/>
    <w:rsid w:val="00B20836"/>
    <w:rsid w:val="00B20B86"/>
    <w:rsid w:val="00B2109F"/>
    <w:rsid w:val="00B22955"/>
    <w:rsid w:val="00B235BB"/>
    <w:rsid w:val="00B24681"/>
    <w:rsid w:val="00B27A44"/>
    <w:rsid w:val="00B30320"/>
    <w:rsid w:val="00B30BBF"/>
    <w:rsid w:val="00B33C03"/>
    <w:rsid w:val="00B37157"/>
    <w:rsid w:val="00B40D98"/>
    <w:rsid w:val="00B41CFC"/>
    <w:rsid w:val="00B42108"/>
    <w:rsid w:val="00B44E56"/>
    <w:rsid w:val="00B46543"/>
    <w:rsid w:val="00B47D33"/>
    <w:rsid w:val="00B52BE0"/>
    <w:rsid w:val="00B54133"/>
    <w:rsid w:val="00B543E8"/>
    <w:rsid w:val="00B701ED"/>
    <w:rsid w:val="00B7034F"/>
    <w:rsid w:val="00B73992"/>
    <w:rsid w:val="00B757BA"/>
    <w:rsid w:val="00B8086C"/>
    <w:rsid w:val="00B80D0A"/>
    <w:rsid w:val="00B857F7"/>
    <w:rsid w:val="00B85A04"/>
    <w:rsid w:val="00B861B4"/>
    <w:rsid w:val="00B86DFE"/>
    <w:rsid w:val="00B86F2F"/>
    <w:rsid w:val="00B90990"/>
    <w:rsid w:val="00B922FF"/>
    <w:rsid w:val="00B9281E"/>
    <w:rsid w:val="00B93925"/>
    <w:rsid w:val="00B93ECF"/>
    <w:rsid w:val="00B94BB8"/>
    <w:rsid w:val="00B94BF8"/>
    <w:rsid w:val="00B95187"/>
    <w:rsid w:val="00B95331"/>
    <w:rsid w:val="00B9776F"/>
    <w:rsid w:val="00BA1B42"/>
    <w:rsid w:val="00BA2D55"/>
    <w:rsid w:val="00BA5E99"/>
    <w:rsid w:val="00BA67D8"/>
    <w:rsid w:val="00BA71B1"/>
    <w:rsid w:val="00BB0637"/>
    <w:rsid w:val="00BB345F"/>
    <w:rsid w:val="00BB6882"/>
    <w:rsid w:val="00BB68EA"/>
    <w:rsid w:val="00BB6F00"/>
    <w:rsid w:val="00BC0E62"/>
    <w:rsid w:val="00BC1C27"/>
    <w:rsid w:val="00BC47F6"/>
    <w:rsid w:val="00BC4A8F"/>
    <w:rsid w:val="00BC6BBF"/>
    <w:rsid w:val="00BD0653"/>
    <w:rsid w:val="00BD1572"/>
    <w:rsid w:val="00BD183E"/>
    <w:rsid w:val="00BD206E"/>
    <w:rsid w:val="00BD30E6"/>
    <w:rsid w:val="00BD4301"/>
    <w:rsid w:val="00BD452E"/>
    <w:rsid w:val="00BE14E3"/>
    <w:rsid w:val="00BE1A3E"/>
    <w:rsid w:val="00BE3774"/>
    <w:rsid w:val="00BE41E5"/>
    <w:rsid w:val="00BE6B28"/>
    <w:rsid w:val="00BF34FE"/>
    <w:rsid w:val="00BF4109"/>
    <w:rsid w:val="00BF4CC3"/>
    <w:rsid w:val="00BF67CC"/>
    <w:rsid w:val="00C00B49"/>
    <w:rsid w:val="00C026CA"/>
    <w:rsid w:val="00C04736"/>
    <w:rsid w:val="00C054C7"/>
    <w:rsid w:val="00C057B5"/>
    <w:rsid w:val="00C06E15"/>
    <w:rsid w:val="00C10651"/>
    <w:rsid w:val="00C11580"/>
    <w:rsid w:val="00C1262B"/>
    <w:rsid w:val="00C12A70"/>
    <w:rsid w:val="00C20870"/>
    <w:rsid w:val="00C222AC"/>
    <w:rsid w:val="00C22687"/>
    <w:rsid w:val="00C24034"/>
    <w:rsid w:val="00C24185"/>
    <w:rsid w:val="00C26063"/>
    <w:rsid w:val="00C3259E"/>
    <w:rsid w:val="00C32E4D"/>
    <w:rsid w:val="00C32F5F"/>
    <w:rsid w:val="00C333A0"/>
    <w:rsid w:val="00C36408"/>
    <w:rsid w:val="00C36A81"/>
    <w:rsid w:val="00C41974"/>
    <w:rsid w:val="00C45F15"/>
    <w:rsid w:val="00C53F4A"/>
    <w:rsid w:val="00C54125"/>
    <w:rsid w:val="00C55B54"/>
    <w:rsid w:val="00C6098E"/>
    <w:rsid w:val="00C60F5D"/>
    <w:rsid w:val="00C611D8"/>
    <w:rsid w:val="00C6152C"/>
    <w:rsid w:val="00C61990"/>
    <w:rsid w:val="00C63990"/>
    <w:rsid w:val="00C64EF6"/>
    <w:rsid w:val="00C65050"/>
    <w:rsid w:val="00C728A4"/>
    <w:rsid w:val="00C74810"/>
    <w:rsid w:val="00C86A03"/>
    <w:rsid w:val="00C90079"/>
    <w:rsid w:val="00C90D68"/>
    <w:rsid w:val="00C91359"/>
    <w:rsid w:val="00C91601"/>
    <w:rsid w:val="00C939FE"/>
    <w:rsid w:val="00C94DDD"/>
    <w:rsid w:val="00C94F99"/>
    <w:rsid w:val="00C95726"/>
    <w:rsid w:val="00C96977"/>
    <w:rsid w:val="00CA42BF"/>
    <w:rsid w:val="00CA4BDA"/>
    <w:rsid w:val="00CB1F66"/>
    <w:rsid w:val="00CB2951"/>
    <w:rsid w:val="00CB4988"/>
    <w:rsid w:val="00CB62E8"/>
    <w:rsid w:val="00CC0062"/>
    <w:rsid w:val="00CC12C6"/>
    <w:rsid w:val="00CC3FE5"/>
    <w:rsid w:val="00CC61B6"/>
    <w:rsid w:val="00CC71E6"/>
    <w:rsid w:val="00CD16F8"/>
    <w:rsid w:val="00CD282B"/>
    <w:rsid w:val="00CD3C4E"/>
    <w:rsid w:val="00CD43C1"/>
    <w:rsid w:val="00CD4C35"/>
    <w:rsid w:val="00CD5BEE"/>
    <w:rsid w:val="00CD7369"/>
    <w:rsid w:val="00CD764C"/>
    <w:rsid w:val="00CE0B0E"/>
    <w:rsid w:val="00CE3831"/>
    <w:rsid w:val="00CE62AD"/>
    <w:rsid w:val="00CE6C7B"/>
    <w:rsid w:val="00CF4335"/>
    <w:rsid w:val="00CF4E90"/>
    <w:rsid w:val="00D0015A"/>
    <w:rsid w:val="00D00ABB"/>
    <w:rsid w:val="00D02EEC"/>
    <w:rsid w:val="00D03551"/>
    <w:rsid w:val="00D06A63"/>
    <w:rsid w:val="00D07E0E"/>
    <w:rsid w:val="00D11478"/>
    <w:rsid w:val="00D12A0C"/>
    <w:rsid w:val="00D15ED0"/>
    <w:rsid w:val="00D21B3E"/>
    <w:rsid w:val="00D21FED"/>
    <w:rsid w:val="00D24251"/>
    <w:rsid w:val="00D250D7"/>
    <w:rsid w:val="00D314C5"/>
    <w:rsid w:val="00D343E2"/>
    <w:rsid w:val="00D35F2A"/>
    <w:rsid w:val="00D361A2"/>
    <w:rsid w:val="00D3637C"/>
    <w:rsid w:val="00D37016"/>
    <w:rsid w:val="00D37C1F"/>
    <w:rsid w:val="00D41BF6"/>
    <w:rsid w:val="00D42120"/>
    <w:rsid w:val="00D42AFF"/>
    <w:rsid w:val="00D44C2E"/>
    <w:rsid w:val="00D45414"/>
    <w:rsid w:val="00D50F32"/>
    <w:rsid w:val="00D51192"/>
    <w:rsid w:val="00D541FD"/>
    <w:rsid w:val="00D566BD"/>
    <w:rsid w:val="00D576CF"/>
    <w:rsid w:val="00D57A4D"/>
    <w:rsid w:val="00D60AA7"/>
    <w:rsid w:val="00D61173"/>
    <w:rsid w:val="00D6435F"/>
    <w:rsid w:val="00D64EE3"/>
    <w:rsid w:val="00D6500E"/>
    <w:rsid w:val="00D65D21"/>
    <w:rsid w:val="00D7187A"/>
    <w:rsid w:val="00D74B33"/>
    <w:rsid w:val="00D75BB7"/>
    <w:rsid w:val="00D75E28"/>
    <w:rsid w:val="00D772C2"/>
    <w:rsid w:val="00D8008E"/>
    <w:rsid w:val="00D82C45"/>
    <w:rsid w:val="00D84F94"/>
    <w:rsid w:val="00D908A8"/>
    <w:rsid w:val="00D977B6"/>
    <w:rsid w:val="00DA1227"/>
    <w:rsid w:val="00DA4A31"/>
    <w:rsid w:val="00DA7B04"/>
    <w:rsid w:val="00DB36C2"/>
    <w:rsid w:val="00DC169B"/>
    <w:rsid w:val="00DC2AB9"/>
    <w:rsid w:val="00DC63F0"/>
    <w:rsid w:val="00DD1728"/>
    <w:rsid w:val="00DD2475"/>
    <w:rsid w:val="00DD4AAB"/>
    <w:rsid w:val="00DD5146"/>
    <w:rsid w:val="00DD665D"/>
    <w:rsid w:val="00DD6EE5"/>
    <w:rsid w:val="00DD7D3B"/>
    <w:rsid w:val="00DE0CDA"/>
    <w:rsid w:val="00DE386C"/>
    <w:rsid w:val="00DE4D35"/>
    <w:rsid w:val="00DE572F"/>
    <w:rsid w:val="00DE5DC4"/>
    <w:rsid w:val="00DF05B0"/>
    <w:rsid w:val="00DF098B"/>
    <w:rsid w:val="00DF0D14"/>
    <w:rsid w:val="00DF10E6"/>
    <w:rsid w:val="00DF11C4"/>
    <w:rsid w:val="00DF210C"/>
    <w:rsid w:val="00DF39F1"/>
    <w:rsid w:val="00DF44BF"/>
    <w:rsid w:val="00DF4B6A"/>
    <w:rsid w:val="00E01E65"/>
    <w:rsid w:val="00E02C09"/>
    <w:rsid w:val="00E03095"/>
    <w:rsid w:val="00E03ACA"/>
    <w:rsid w:val="00E04D59"/>
    <w:rsid w:val="00E07DA1"/>
    <w:rsid w:val="00E123CB"/>
    <w:rsid w:val="00E14746"/>
    <w:rsid w:val="00E159A1"/>
    <w:rsid w:val="00E177B5"/>
    <w:rsid w:val="00E20E13"/>
    <w:rsid w:val="00E2124A"/>
    <w:rsid w:val="00E21DBC"/>
    <w:rsid w:val="00E231A7"/>
    <w:rsid w:val="00E24A6C"/>
    <w:rsid w:val="00E275D7"/>
    <w:rsid w:val="00E27DBE"/>
    <w:rsid w:val="00E3069B"/>
    <w:rsid w:val="00E31471"/>
    <w:rsid w:val="00E32AB1"/>
    <w:rsid w:val="00E36C71"/>
    <w:rsid w:val="00E373F5"/>
    <w:rsid w:val="00E37C32"/>
    <w:rsid w:val="00E40404"/>
    <w:rsid w:val="00E40595"/>
    <w:rsid w:val="00E44636"/>
    <w:rsid w:val="00E4529A"/>
    <w:rsid w:val="00E459C6"/>
    <w:rsid w:val="00E45E01"/>
    <w:rsid w:val="00E47589"/>
    <w:rsid w:val="00E52B5D"/>
    <w:rsid w:val="00E6025B"/>
    <w:rsid w:val="00E64915"/>
    <w:rsid w:val="00E661D4"/>
    <w:rsid w:val="00E70091"/>
    <w:rsid w:val="00E70CB0"/>
    <w:rsid w:val="00E71ACF"/>
    <w:rsid w:val="00E71E6C"/>
    <w:rsid w:val="00E720F5"/>
    <w:rsid w:val="00E74878"/>
    <w:rsid w:val="00E76D47"/>
    <w:rsid w:val="00E77CB3"/>
    <w:rsid w:val="00E849F7"/>
    <w:rsid w:val="00E90302"/>
    <w:rsid w:val="00E91520"/>
    <w:rsid w:val="00E95F18"/>
    <w:rsid w:val="00E97396"/>
    <w:rsid w:val="00EA185E"/>
    <w:rsid w:val="00EA26E7"/>
    <w:rsid w:val="00EA592A"/>
    <w:rsid w:val="00EA76A0"/>
    <w:rsid w:val="00EB00BD"/>
    <w:rsid w:val="00EB14E4"/>
    <w:rsid w:val="00EB32A5"/>
    <w:rsid w:val="00EB34ED"/>
    <w:rsid w:val="00EB5AFA"/>
    <w:rsid w:val="00EB7BE0"/>
    <w:rsid w:val="00EB7E63"/>
    <w:rsid w:val="00EC1146"/>
    <w:rsid w:val="00EC315E"/>
    <w:rsid w:val="00EC42EF"/>
    <w:rsid w:val="00EC5031"/>
    <w:rsid w:val="00EC6609"/>
    <w:rsid w:val="00ED077C"/>
    <w:rsid w:val="00ED1190"/>
    <w:rsid w:val="00ED15E3"/>
    <w:rsid w:val="00ED47ED"/>
    <w:rsid w:val="00ED6544"/>
    <w:rsid w:val="00ED7096"/>
    <w:rsid w:val="00EE0277"/>
    <w:rsid w:val="00EE190B"/>
    <w:rsid w:val="00EE3E00"/>
    <w:rsid w:val="00EE3F21"/>
    <w:rsid w:val="00EE5021"/>
    <w:rsid w:val="00EE5DD2"/>
    <w:rsid w:val="00EE5E45"/>
    <w:rsid w:val="00EE76FA"/>
    <w:rsid w:val="00EF0A2E"/>
    <w:rsid w:val="00EF0D62"/>
    <w:rsid w:val="00EF38B1"/>
    <w:rsid w:val="00EF63C2"/>
    <w:rsid w:val="00EF67E2"/>
    <w:rsid w:val="00F00A79"/>
    <w:rsid w:val="00F00E86"/>
    <w:rsid w:val="00F0431F"/>
    <w:rsid w:val="00F07C1E"/>
    <w:rsid w:val="00F105DB"/>
    <w:rsid w:val="00F132BC"/>
    <w:rsid w:val="00F13D80"/>
    <w:rsid w:val="00F1646D"/>
    <w:rsid w:val="00F16AAA"/>
    <w:rsid w:val="00F21161"/>
    <w:rsid w:val="00F218EF"/>
    <w:rsid w:val="00F21BC7"/>
    <w:rsid w:val="00F25BE1"/>
    <w:rsid w:val="00F25C50"/>
    <w:rsid w:val="00F266A2"/>
    <w:rsid w:val="00F31AB1"/>
    <w:rsid w:val="00F32269"/>
    <w:rsid w:val="00F34090"/>
    <w:rsid w:val="00F35DBF"/>
    <w:rsid w:val="00F42BFF"/>
    <w:rsid w:val="00F44A61"/>
    <w:rsid w:val="00F56720"/>
    <w:rsid w:val="00F56A6F"/>
    <w:rsid w:val="00F5709C"/>
    <w:rsid w:val="00F62917"/>
    <w:rsid w:val="00F648E7"/>
    <w:rsid w:val="00F64EF1"/>
    <w:rsid w:val="00F71610"/>
    <w:rsid w:val="00F72FA9"/>
    <w:rsid w:val="00F73C13"/>
    <w:rsid w:val="00F77FE6"/>
    <w:rsid w:val="00F830B7"/>
    <w:rsid w:val="00F8765F"/>
    <w:rsid w:val="00F8794E"/>
    <w:rsid w:val="00F90767"/>
    <w:rsid w:val="00F926D8"/>
    <w:rsid w:val="00F94F8B"/>
    <w:rsid w:val="00F95A70"/>
    <w:rsid w:val="00F969C5"/>
    <w:rsid w:val="00FA3925"/>
    <w:rsid w:val="00FA3C96"/>
    <w:rsid w:val="00FA685B"/>
    <w:rsid w:val="00FA7632"/>
    <w:rsid w:val="00FB0C01"/>
    <w:rsid w:val="00FB2B45"/>
    <w:rsid w:val="00FB5B7B"/>
    <w:rsid w:val="00FB7C44"/>
    <w:rsid w:val="00FC17F9"/>
    <w:rsid w:val="00FC18F2"/>
    <w:rsid w:val="00FC39E5"/>
    <w:rsid w:val="00FC3A78"/>
    <w:rsid w:val="00FD1005"/>
    <w:rsid w:val="00FD2C8B"/>
    <w:rsid w:val="00FD32E5"/>
    <w:rsid w:val="00FD4672"/>
    <w:rsid w:val="00FD6711"/>
    <w:rsid w:val="00FD6C75"/>
    <w:rsid w:val="00FE4835"/>
    <w:rsid w:val="00FE4E58"/>
    <w:rsid w:val="00FE71B3"/>
    <w:rsid w:val="00FE7FD0"/>
    <w:rsid w:val="00FF22DE"/>
    <w:rsid w:val="00FF245F"/>
    <w:rsid w:val="00FF42C5"/>
    <w:rsid w:val="00FF5F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22003"/>
    <w:rPr>
      <w:rFonts w:eastAsiaTheme="minorEastAsia"/>
      <w:sz w:val="24"/>
      <w:lang w:val="fr-FR"/>
    </w:rPr>
  </w:style>
  <w:style w:type="paragraph" w:styleId="Heading1">
    <w:name w:val="heading 1"/>
    <w:basedOn w:val="Normal"/>
    <w:next w:val="Normal"/>
    <w:link w:val="Heading1Char"/>
    <w:uiPriority w:val="99"/>
    <w:semiHidden/>
    <w:rsid w:val="0092200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2200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2200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2200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22003"/>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2200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22003"/>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2200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2200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2003"/>
    <w:rPr>
      <w:rFonts w:ascii="Tahoma" w:hAnsi="Tahoma" w:cs="Tahoma"/>
      <w:sz w:val="16"/>
      <w:szCs w:val="16"/>
    </w:rPr>
  </w:style>
  <w:style w:type="character" w:customStyle="1" w:styleId="BalloonTextChar">
    <w:name w:val="Balloon Text Char"/>
    <w:basedOn w:val="DefaultParagraphFont"/>
    <w:link w:val="BalloonText"/>
    <w:uiPriority w:val="99"/>
    <w:semiHidden/>
    <w:rsid w:val="00922003"/>
    <w:rPr>
      <w:rFonts w:ascii="Tahoma" w:eastAsiaTheme="minorEastAsia" w:hAnsi="Tahoma" w:cs="Tahoma"/>
      <w:sz w:val="16"/>
      <w:szCs w:val="16"/>
      <w:lang w:val="fr-FR"/>
    </w:rPr>
  </w:style>
  <w:style w:type="character" w:styleId="BookTitle">
    <w:name w:val="Book Title"/>
    <w:uiPriority w:val="99"/>
    <w:semiHidden/>
    <w:qFormat/>
    <w:rsid w:val="00922003"/>
    <w:rPr>
      <w:i/>
      <w:iCs/>
      <w:smallCaps/>
      <w:spacing w:val="5"/>
    </w:rPr>
  </w:style>
  <w:style w:type="paragraph" w:customStyle="1" w:styleId="JuHeader">
    <w:name w:val="Ju_Header"/>
    <w:aliases w:val="_Header"/>
    <w:basedOn w:val="Header"/>
    <w:uiPriority w:val="29"/>
    <w:qFormat/>
    <w:rsid w:val="00922003"/>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A953AB"/>
    <w:rPr>
      <w:sz w:val="8"/>
    </w:rPr>
  </w:style>
  <w:style w:type="character" w:styleId="Strong">
    <w:name w:val="Strong"/>
    <w:uiPriority w:val="99"/>
    <w:semiHidden/>
    <w:qFormat/>
    <w:rsid w:val="00922003"/>
    <w:rPr>
      <w:b/>
      <w:bCs/>
    </w:rPr>
  </w:style>
  <w:style w:type="paragraph" w:styleId="NoSpacing">
    <w:name w:val="No Spacing"/>
    <w:basedOn w:val="Normal"/>
    <w:link w:val="NoSpacingChar"/>
    <w:semiHidden/>
    <w:qFormat/>
    <w:rsid w:val="00922003"/>
  </w:style>
  <w:style w:type="character" w:customStyle="1" w:styleId="NoSpacingChar">
    <w:name w:val="No Spacing Char"/>
    <w:basedOn w:val="DefaultParagraphFont"/>
    <w:link w:val="NoSpacing"/>
    <w:semiHidden/>
    <w:rsid w:val="00922003"/>
    <w:rPr>
      <w:rFonts w:eastAsiaTheme="minorEastAsia"/>
      <w:sz w:val="24"/>
      <w:lang w:val="fr-FR"/>
    </w:rPr>
  </w:style>
  <w:style w:type="paragraph" w:customStyle="1" w:styleId="FooterLine">
    <w:name w:val="_Footer_Line"/>
    <w:aliases w:val="Footer_Line"/>
    <w:basedOn w:val="Normal"/>
    <w:next w:val="Footer0"/>
    <w:uiPriority w:val="57"/>
    <w:semiHidden/>
    <w:rsid w:val="00922003"/>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922003"/>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922003"/>
    <w:pPr>
      <w:spacing w:before="280" w:after="60"/>
      <w:ind w:left="340"/>
    </w:pPr>
    <w:rPr>
      <w:rFonts w:eastAsiaTheme="minorHAnsi"/>
    </w:rPr>
  </w:style>
  <w:style w:type="paragraph" w:customStyle="1" w:styleId="NormalJustified">
    <w:name w:val="Normal_Justified"/>
    <w:basedOn w:val="Normal"/>
    <w:semiHidden/>
    <w:rsid w:val="00922003"/>
    <w:pPr>
      <w:jc w:val="both"/>
    </w:pPr>
  </w:style>
  <w:style w:type="paragraph" w:customStyle="1" w:styleId="JuHArticle">
    <w:name w:val="Ju_H_Article"/>
    <w:aliases w:val="_Title_Quote"/>
    <w:basedOn w:val="Normal"/>
    <w:next w:val="JuQuot"/>
    <w:uiPriority w:val="20"/>
    <w:qFormat/>
    <w:rsid w:val="00922003"/>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922003"/>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922003"/>
    <w:pPr>
      <w:numPr>
        <w:numId w:val="34"/>
      </w:numPr>
    </w:pPr>
  </w:style>
  <w:style w:type="paragraph" w:customStyle="1" w:styleId="JuCourt">
    <w:name w:val="Ju_Court"/>
    <w:basedOn w:val="Normal"/>
    <w:next w:val="Normal"/>
    <w:uiPriority w:val="31"/>
    <w:qFormat/>
    <w:rsid w:val="0092200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22003"/>
    <w:pPr>
      <w:tabs>
        <w:tab w:val="center" w:pos="6407"/>
      </w:tabs>
      <w:spacing w:before="720"/>
      <w:jc w:val="right"/>
    </w:pPr>
  </w:style>
  <w:style w:type="paragraph" w:customStyle="1" w:styleId="DecHCase">
    <w:name w:val="Dec_H_Case"/>
    <w:aliases w:val="_Title_3"/>
    <w:basedOn w:val="JuPara"/>
    <w:next w:val="JuPara"/>
    <w:uiPriority w:val="35"/>
    <w:qFormat/>
    <w:rsid w:val="00922003"/>
    <w:pPr>
      <w:keepNext/>
      <w:keepLines/>
      <w:spacing w:after="280"/>
      <w:ind w:firstLine="0"/>
      <w:jc w:val="center"/>
    </w:pPr>
    <w:rPr>
      <w:rFonts w:asciiTheme="majorHAnsi" w:hAnsiTheme="majorHAnsi"/>
    </w:rPr>
  </w:style>
  <w:style w:type="character" w:customStyle="1" w:styleId="JUNAMES">
    <w:name w:val="JU_NAMES"/>
    <w:uiPriority w:val="34"/>
    <w:qFormat/>
    <w:rsid w:val="00922003"/>
    <w:rPr>
      <w:caps w:val="0"/>
      <w:smallCaps/>
    </w:rPr>
  </w:style>
  <w:style w:type="paragraph" w:styleId="Title">
    <w:name w:val="Title"/>
    <w:basedOn w:val="Normal"/>
    <w:next w:val="Normal"/>
    <w:link w:val="TitleChar"/>
    <w:uiPriority w:val="99"/>
    <w:semiHidden/>
    <w:qFormat/>
    <w:rsid w:val="0092200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22003"/>
    <w:rPr>
      <w:rFonts w:asciiTheme="majorHAnsi" w:eastAsiaTheme="majorEastAsia" w:hAnsiTheme="majorHAnsi" w:cstheme="majorBidi"/>
      <w:spacing w:val="5"/>
      <w:sz w:val="52"/>
      <w:szCs w:val="52"/>
      <w:lang w:val="fr-FR" w:bidi="en-US"/>
    </w:rPr>
  </w:style>
  <w:style w:type="paragraph" w:customStyle="1" w:styleId="JuH1">
    <w:name w:val="Ju_H_1."/>
    <w:aliases w:val="_Head_4"/>
    <w:basedOn w:val="Normal"/>
    <w:next w:val="JuPara"/>
    <w:link w:val="JuH1Char"/>
    <w:uiPriority w:val="19"/>
    <w:rsid w:val="00922003"/>
    <w:pPr>
      <w:keepNext/>
      <w:keepLines/>
      <w:numPr>
        <w:ilvl w:val="3"/>
        <w:numId w:val="27"/>
      </w:numPr>
      <w:spacing w:before="100" w:beforeAutospacing="1" w:after="120"/>
      <w:jc w:val="both"/>
      <w:outlineLvl w:val="3"/>
    </w:pPr>
    <w:rPr>
      <w:i/>
    </w:rPr>
  </w:style>
  <w:style w:type="paragraph" w:customStyle="1" w:styleId="JuHa0">
    <w:name w:val="Ju_H_a"/>
    <w:aliases w:val="_Head_5"/>
    <w:basedOn w:val="Normal"/>
    <w:next w:val="JuPara"/>
    <w:uiPriority w:val="19"/>
    <w:rsid w:val="00922003"/>
    <w:pPr>
      <w:keepNext/>
      <w:keepLines/>
      <w:numPr>
        <w:ilvl w:val="4"/>
        <w:numId w:val="27"/>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922003"/>
    <w:pPr>
      <w:keepNext/>
      <w:keepLines/>
      <w:numPr>
        <w:ilvl w:val="5"/>
        <w:numId w:val="27"/>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922003"/>
    <w:pPr>
      <w:keepNext/>
      <w:keepLines/>
      <w:numPr>
        <w:ilvl w:val="6"/>
        <w:numId w:val="27"/>
      </w:numPr>
      <w:spacing w:before="100" w:beforeAutospacing="1" w:after="120"/>
      <w:jc w:val="both"/>
      <w:outlineLvl w:val="6"/>
    </w:pPr>
    <w:rPr>
      <w:sz w:val="20"/>
    </w:rPr>
  </w:style>
  <w:style w:type="paragraph" w:customStyle="1" w:styleId="JuH">
    <w:name w:val="Ju_H_–"/>
    <w:aliases w:val="_Head_8"/>
    <w:basedOn w:val="Normal"/>
    <w:next w:val="JuPara"/>
    <w:uiPriority w:val="19"/>
    <w:rsid w:val="00922003"/>
    <w:pPr>
      <w:keepNext/>
      <w:keepLines/>
      <w:numPr>
        <w:ilvl w:val="7"/>
        <w:numId w:val="27"/>
      </w:numPr>
      <w:spacing w:before="100" w:beforeAutospacing="1" w:after="120"/>
      <w:outlineLvl w:val="7"/>
    </w:pPr>
    <w:rPr>
      <w:i/>
      <w:sz w:val="20"/>
    </w:rPr>
  </w:style>
  <w:style w:type="numbering" w:customStyle="1" w:styleId="ECHRA1StyleList">
    <w:name w:val="ECHR_A1_Style_List"/>
    <w:basedOn w:val="NoList"/>
    <w:uiPriority w:val="99"/>
    <w:rsid w:val="00922003"/>
    <w:pPr>
      <w:numPr>
        <w:numId w:val="35"/>
      </w:numPr>
    </w:pPr>
  </w:style>
  <w:style w:type="numbering" w:customStyle="1" w:styleId="ECHRA1StyleNumberedList">
    <w:name w:val="ECHR_A1_Style_Numbered_List"/>
    <w:basedOn w:val="NoList"/>
    <w:rsid w:val="00922003"/>
    <w:pPr>
      <w:numPr>
        <w:numId w:val="36"/>
      </w:numPr>
    </w:pPr>
  </w:style>
  <w:style w:type="paragraph" w:customStyle="1" w:styleId="JuTitle">
    <w:name w:val="Ju_Title"/>
    <w:aliases w:val="_Title_2"/>
    <w:basedOn w:val="Normal"/>
    <w:next w:val="JuPara"/>
    <w:uiPriority w:val="35"/>
    <w:qFormat/>
    <w:rsid w:val="00922003"/>
    <w:pPr>
      <w:keepNext/>
      <w:keepLines/>
      <w:spacing w:before="1320" w:after="280"/>
      <w:contextualSpacing/>
      <w:jc w:val="center"/>
    </w:pPr>
    <w:rPr>
      <w:rFonts w:eastAsiaTheme="minorHAnsi"/>
      <w:b/>
    </w:rPr>
  </w:style>
  <w:style w:type="paragraph" w:styleId="Header">
    <w:name w:val="header"/>
    <w:basedOn w:val="Normal"/>
    <w:link w:val="HeaderChar"/>
    <w:uiPriority w:val="57"/>
    <w:semiHidden/>
    <w:rsid w:val="0092200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22003"/>
    <w:rPr>
      <w:sz w:val="24"/>
      <w:lang w:val="fr-FR"/>
    </w:rPr>
  </w:style>
  <w:style w:type="character" w:customStyle="1" w:styleId="Heading1Char">
    <w:name w:val="Heading 1 Char"/>
    <w:basedOn w:val="DefaultParagraphFont"/>
    <w:link w:val="Heading1"/>
    <w:uiPriority w:val="99"/>
    <w:semiHidden/>
    <w:rsid w:val="00922003"/>
    <w:rPr>
      <w:rFonts w:asciiTheme="majorHAnsi" w:eastAsiaTheme="majorEastAsia" w:hAnsiTheme="majorHAnsi" w:cstheme="majorBidi"/>
      <w:b/>
      <w:bCs/>
      <w:color w:val="333333"/>
      <w:sz w:val="28"/>
      <w:szCs w:val="28"/>
      <w:lang w:val="fr-FR"/>
    </w:rPr>
  </w:style>
  <w:style w:type="paragraph" w:customStyle="1" w:styleId="JuHIRoman">
    <w:name w:val="Ju_H_I_Roman"/>
    <w:aliases w:val="_Head_2"/>
    <w:basedOn w:val="Normal"/>
    <w:next w:val="JuPara"/>
    <w:link w:val="JuHIRomanChar"/>
    <w:uiPriority w:val="19"/>
    <w:qFormat/>
    <w:rsid w:val="00922003"/>
    <w:pPr>
      <w:keepNext/>
      <w:keepLines/>
      <w:numPr>
        <w:ilvl w:val="1"/>
        <w:numId w:val="27"/>
      </w:numPr>
      <w:spacing w:before="100" w:beforeAutospacing="1" w:after="240"/>
      <w:jc w:val="both"/>
      <w:outlineLvl w:val="1"/>
    </w:pPr>
    <w:rPr>
      <w:caps/>
    </w:rPr>
  </w:style>
  <w:style w:type="paragraph" w:customStyle="1" w:styleId="JuHA">
    <w:name w:val="Ju_H_A"/>
    <w:aliases w:val="_Head_3"/>
    <w:basedOn w:val="Normal"/>
    <w:next w:val="JuPara"/>
    <w:link w:val="JuHAChar"/>
    <w:uiPriority w:val="19"/>
    <w:qFormat/>
    <w:rsid w:val="00922003"/>
    <w:pPr>
      <w:keepNext/>
      <w:keepLines/>
      <w:numPr>
        <w:ilvl w:val="2"/>
        <w:numId w:val="27"/>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922003"/>
    <w:rPr>
      <w:rFonts w:asciiTheme="majorHAnsi" w:eastAsiaTheme="majorEastAsia" w:hAnsiTheme="majorHAnsi" w:cstheme="majorBidi"/>
      <w:b/>
      <w:bCs/>
      <w:color w:val="4D4D4D"/>
      <w:sz w:val="26"/>
      <w:szCs w:val="26"/>
      <w:lang w:val="fr-FR"/>
    </w:rPr>
  </w:style>
  <w:style w:type="table" w:customStyle="1" w:styleId="ECHRTable2019">
    <w:name w:val="ECHR_Table_2019"/>
    <w:basedOn w:val="TableNormal"/>
    <w:uiPriority w:val="99"/>
    <w:rsid w:val="00922003"/>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Judges">
    <w:name w:val="Ju_Judges"/>
    <w:basedOn w:val="Normal"/>
    <w:uiPriority w:val="31"/>
    <w:qFormat/>
    <w:rsid w:val="00922003"/>
    <w:pPr>
      <w:tabs>
        <w:tab w:val="left" w:pos="567"/>
        <w:tab w:val="left" w:pos="1134"/>
      </w:tabs>
    </w:pPr>
  </w:style>
  <w:style w:type="character" w:customStyle="1" w:styleId="Heading3Char">
    <w:name w:val="Heading 3 Char"/>
    <w:basedOn w:val="DefaultParagraphFont"/>
    <w:link w:val="Heading3"/>
    <w:uiPriority w:val="99"/>
    <w:semiHidden/>
    <w:rsid w:val="00922003"/>
    <w:rPr>
      <w:rFonts w:asciiTheme="majorHAnsi" w:eastAsiaTheme="majorEastAsia" w:hAnsiTheme="majorHAnsi" w:cstheme="majorBidi"/>
      <w:b/>
      <w:bCs/>
      <w:color w:val="5F5F5F"/>
      <w:sz w:val="24"/>
      <w:lang w:val="fr-FR"/>
    </w:rPr>
  </w:style>
  <w:style w:type="paragraph" w:customStyle="1" w:styleId="JuPara">
    <w:name w:val="Ju_Para"/>
    <w:aliases w:val="_Para"/>
    <w:basedOn w:val="NormalJustified"/>
    <w:link w:val="JuParaChar"/>
    <w:uiPriority w:val="8"/>
    <w:qFormat/>
    <w:rsid w:val="00922003"/>
    <w:pPr>
      <w:ind w:firstLine="284"/>
    </w:pPr>
  </w:style>
  <w:style w:type="character" w:customStyle="1" w:styleId="Heading4Char">
    <w:name w:val="Heading 4 Char"/>
    <w:basedOn w:val="DefaultParagraphFont"/>
    <w:link w:val="Heading4"/>
    <w:uiPriority w:val="99"/>
    <w:semiHidden/>
    <w:rsid w:val="00922003"/>
    <w:rPr>
      <w:rFonts w:asciiTheme="majorHAnsi" w:eastAsiaTheme="majorEastAsia" w:hAnsiTheme="majorHAnsi" w:cstheme="majorBidi"/>
      <w:b/>
      <w:bCs/>
      <w:i/>
      <w:iCs/>
      <w:color w:val="777777"/>
      <w:sz w:val="24"/>
      <w:lang w:val="fr-FR"/>
    </w:rPr>
  </w:style>
  <w:style w:type="character" w:customStyle="1" w:styleId="Heading5Char">
    <w:name w:val="Heading 5 Char"/>
    <w:basedOn w:val="DefaultParagraphFont"/>
    <w:link w:val="Heading5"/>
    <w:uiPriority w:val="99"/>
    <w:semiHidden/>
    <w:rsid w:val="00922003"/>
    <w:rPr>
      <w:rFonts w:asciiTheme="majorHAnsi" w:eastAsiaTheme="majorEastAsia" w:hAnsiTheme="majorHAnsi" w:cstheme="majorBidi"/>
      <w:b/>
      <w:bCs/>
      <w:color w:val="808080"/>
      <w:sz w:val="24"/>
      <w:lang w:val="fr-FR"/>
    </w:rPr>
  </w:style>
  <w:style w:type="character" w:styleId="SubtleEmphasis">
    <w:name w:val="Subtle Emphasis"/>
    <w:uiPriority w:val="99"/>
    <w:semiHidden/>
    <w:qFormat/>
    <w:rsid w:val="0092200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2200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922003"/>
    <w:pPr>
      <w:keepNext/>
      <w:keepLines/>
      <w:numPr>
        <w:numId w:val="27"/>
      </w:numPr>
      <w:spacing w:before="100" w:beforeAutospacing="1" w:after="240"/>
      <w:jc w:val="both"/>
      <w:outlineLvl w:val="0"/>
    </w:pPr>
    <w:rPr>
      <w:caps/>
      <w:sz w:val="28"/>
    </w:rPr>
  </w:style>
  <w:style w:type="character" w:styleId="Emphasis">
    <w:name w:val="Emphasis"/>
    <w:uiPriority w:val="99"/>
    <w:semiHidden/>
    <w:qFormat/>
    <w:rsid w:val="00922003"/>
    <w:rPr>
      <w:b/>
      <w:bCs/>
      <w:i/>
      <w:iCs/>
      <w:spacing w:val="10"/>
      <w:bdr w:val="none" w:sz="0" w:space="0" w:color="auto"/>
      <w:shd w:val="clear" w:color="auto" w:fill="auto"/>
    </w:rPr>
  </w:style>
  <w:style w:type="paragraph" w:styleId="Footer">
    <w:name w:val="footer"/>
    <w:basedOn w:val="Normal"/>
    <w:link w:val="FooterChar"/>
    <w:uiPriority w:val="57"/>
    <w:semiHidden/>
    <w:rsid w:val="0092200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22003"/>
    <w:rPr>
      <w:sz w:val="24"/>
      <w:lang w:val="fr-FR"/>
    </w:rPr>
  </w:style>
  <w:style w:type="character" w:styleId="FootnoteReference">
    <w:name w:val="footnote reference"/>
    <w:basedOn w:val="DefaultParagraphFont"/>
    <w:uiPriority w:val="99"/>
    <w:semiHidden/>
    <w:rsid w:val="00922003"/>
    <w:rPr>
      <w:vertAlign w:val="superscript"/>
    </w:rPr>
  </w:style>
  <w:style w:type="paragraph" w:styleId="FootnoteText">
    <w:name w:val="footnote text"/>
    <w:basedOn w:val="Normal"/>
    <w:link w:val="FootnoteTextChar"/>
    <w:uiPriority w:val="99"/>
    <w:semiHidden/>
    <w:rsid w:val="00922003"/>
    <w:rPr>
      <w:sz w:val="20"/>
      <w:szCs w:val="20"/>
    </w:rPr>
  </w:style>
  <w:style w:type="character" w:customStyle="1" w:styleId="FootnoteTextChar">
    <w:name w:val="Footnote Text Char"/>
    <w:basedOn w:val="DefaultParagraphFont"/>
    <w:link w:val="FootnoteText"/>
    <w:uiPriority w:val="99"/>
    <w:semiHidden/>
    <w:rsid w:val="00922003"/>
    <w:rPr>
      <w:rFonts w:eastAsiaTheme="minorEastAsia"/>
      <w:sz w:val="20"/>
      <w:szCs w:val="20"/>
      <w:lang w:val="fr-FR"/>
    </w:rPr>
  </w:style>
  <w:style w:type="character" w:customStyle="1" w:styleId="Heading6Char">
    <w:name w:val="Heading 6 Char"/>
    <w:basedOn w:val="DefaultParagraphFont"/>
    <w:link w:val="Heading6"/>
    <w:uiPriority w:val="99"/>
    <w:semiHidden/>
    <w:rsid w:val="00922003"/>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922003"/>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922003"/>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922003"/>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922003"/>
    <w:rPr>
      <w:color w:val="0072BC" w:themeColor="hyperlink"/>
      <w:u w:val="single"/>
    </w:rPr>
  </w:style>
  <w:style w:type="character" w:styleId="IntenseEmphasis">
    <w:name w:val="Intense Emphasis"/>
    <w:uiPriority w:val="99"/>
    <w:semiHidden/>
    <w:qFormat/>
    <w:rsid w:val="00922003"/>
    <w:rPr>
      <w:b/>
      <w:bCs/>
    </w:rPr>
  </w:style>
  <w:style w:type="paragraph" w:styleId="IntenseQuote">
    <w:name w:val="Intense Quote"/>
    <w:basedOn w:val="Normal"/>
    <w:next w:val="Normal"/>
    <w:link w:val="IntenseQuoteChar"/>
    <w:uiPriority w:val="99"/>
    <w:semiHidden/>
    <w:qFormat/>
    <w:rsid w:val="0092200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922003"/>
    <w:rPr>
      <w:rFonts w:eastAsiaTheme="minorEastAsia"/>
      <w:b/>
      <w:bCs/>
      <w:i/>
      <w:iCs/>
      <w:sz w:val="24"/>
      <w:lang w:val="fr-FR" w:bidi="en-US"/>
    </w:rPr>
  </w:style>
  <w:style w:type="character" w:styleId="IntenseReference">
    <w:name w:val="Intense Reference"/>
    <w:uiPriority w:val="99"/>
    <w:semiHidden/>
    <w:qFormat/>
    <w:rsid w:val="00922003"/>
    <w:rPr>
      <w:smallCaps/>
      <w:spacing w:val="5"/>
      <w:u w:val="single"/>
    </w:rPr>
  </w:style>
  <w:style w:type="paragraph" w:styleId="ListParagraph">
    <w:name w:val="List Paragraph"/>
    <w:basedOn w:val="Normal"/>
    <w:uiPriority w:val="99"/>
    <w:semiHidden/>
    <w:qFormat/>
    <w:rsid w:val="0092200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22003"/>
    <w:pPr>
      <w:spacing w:before="200"/>
      <w:ind w:left="360" w:right="360"/>
    </w:pPr>
    <w:rPr>
      <w:i/>
      <w:iCs/>
      <w:lang w:bidi="en-US"/>
    </w:rPr>
  </w:style>
  <w:style w:type="character" w:customStyle="1" w:styleId="QuoteChar">
    <w:name w:val="Quote Char"/>
    <w:basedOn w:val="DefaultParagraphFont"/>
    <w:link w:val="Quote"/>
    <w:uiPriority w:val="99"/>
    <w:semiHidden/>
    <w:rsid w:val="00922003"/>
    <w:rPr>
      <w:rFonts w:eastAsiaTheme="minorEastAsia"/>
      <w:i/>
      <w:iCs/>
      <w:sz w:val="24"/>
      <w:lang w:val="fr-FR" w:bidi="en-US"/>
    </w:rPr>
  </w:style>
  <w:style w:type="character" w:styleId="SubtleReference">
    <w:name w:val="Subtle Reference"/>
    <w:uiPriority w:val="99"/>
    <w:semiHidden/>
    <w:qFormat/>
    <w:rsid w:val="00922003"/>
    <w:rPr>
      <w:smallCaps/>
    </w:rPr>
  </w:style>
  <w:style w:type="table" w:styleId="TableGrid">
    <w:name w:val="Table Grid"/>
    <w:basedOn w:val="TableNormal"/>
    <w:uiPriority w:val="59"/>
    <w:semiHidden/>
    <w:rsid w:val="0092200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2200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2200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2200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2200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2200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2200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2200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2200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2200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2200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922003"/>
    <w:pPr>
      <w:spacing w:before="120" w:after="120"/>
      <w:ind w:left="425" w:firstLine="142"/>
    </w:pPr>
    <w:rPr>
      <w:sz w:val="20"/>
    </w:rPr>
  </w:style>
  <w:style w:type="table" w:customStyle="1" w:styleId="ECHRTableSimpleBox">
    <w:name w:val="ECHR_Table_Simple_Box"/>
    <w:basedOn w:val="TableNormal"/>
    <w:uiPriority w:val="99"/>
    <w:rsid w:val="0092200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2200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92200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53A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92200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92200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aliases w:val="_Signature"/>
    <w:basedOn w:val="Normal"/>
    <w:next w:val="JuPara"/>
    <w:uiPriority w:val="30"/>
    <w:qFormat/>
    <w:rsid w:val="00922003"/>
    <w:pPr>
      <w:tabs>
        <w:tab w:val="center" w:pos="851"/>
        <w:tab w:val="center" w:pos="6407"/>
      </w:tabs>
      <w:spacing w:before="720"/>
    </w:pPr>
  </w:style>
  <w:style w:type="paragraph" w:customStyle="1" w:styleId="JuParaLast">
    <w:name w:val="Ju_Para_Last"/>
    <w:aliases w:val="_Para_Spaced"/>
    <w:basedOn w:val="NormalJustified"/>
    <w:uiPriority w:val="9"/>
    <w:qFormat/>
    <w:rsid w:val="00922003"/>
    <w:pPr>
      <w:keepNext/>
      <w:keepLines/>
      <w:spacing w:before="240" w:after="240"/>
      <w:ind w:firstLine="284"/>
    </w:pPr>
    <w:rPr>
      <w:rFonts w:eastAsiaTheme="minorHAnsi"/>
    </w:rPr>
  </w:style>
  <w:style w:type="paragraph" w:customStyle="1" w:styleId="JuCase">
    <w:name w:val="Ju_Case"/>
    <w:basedOn w:val="Normal"/>
    <w:next w:val="JuPara"/>
    <w:uiPriority w:val="31"/>
    <w:rsid w:val="00922003"/>
    <w:pPr>
      <w:ind w:firstLine="284"/>
    </w:pPr>
    <w:rPr>
      <w:b/>
    </w:rPr>
  </w:style>
  <w:style w:type="paragraph" w:customStyle="1" w:styleId="JuList">
    <w:name w:val="Ju_List"/>
    <w:aliases w:val="_List_1"/>
    <w:basedOn w:val="NormalJustified"/>
    <w:uiPriority w:val="23"/>
    <w:qFormat/>
    <w:rsid w:val="00922003"/>
    <w:pPr>
      <w:numPr>
        <w:numId w:val="30"/>
      </w:numPr>
      <w:spacing w:before="280" w:after="60"/>
    </w:pPr>
    <w:rPr>
      <w:rFonts w:eastAsiaTheme="minorHAnsi"/>
    </w:rPr>
  </w:style>
  <w:style w:type="paragraph" w:customStyle="1" w:styleId="Footer0">
    <w:name w:val="_Footer"/>
    <w:aliases w:val="Footer_"/>
    <w:basedOn w:val="Footer"/>
    <w:uiPriority w:val="57"/>
    <w:semiHidden/>
    <w:rsid w:val="00922003"/>
    <w:rPr>
      <w:sz w:val="8"/>
    </w:rPr>
  </w:style>
  <w:style w:type="character" w:styleId="PageNumber">
    <w:name w:val="page number"/>
    <w:uiPriority w:val="99"/>
    <w:semiHidden/>
    <w:rsid w:val="00922003"/>
    <w:rPr>
      <w:sz w:val="18"/>
    </w:rPr>
  </w:style>
  <w:style w:type="paragraph" w:customStyle="1" w:styleId="JuLista">
    <w:name w:val="Ju_List_a"/>
    <w:aliases w:val="_List_2"/>
    <w:basedOn w:val="NormalJustified"/>
    <w:uiPriority w:val="23"/>
    <w:rsid w:val="00922003"/>
    <w:pPr>
      <w:numPr>
        <w:ilvl w:val="1"/>
        <w:numId w:val="30"/>
      </w:numPr>
    </w:pPr>
  </w:style>
  <w:style w:type="paragraph" w:customStyle="1" w:styleId="JuListi">
    <w:name w:val="Ju_List_i"/>
    <w:aliases w:val="_List_3"/>
    <w:basedOn w:val="NormalJustified"/>
    <w:uiPriority w:val="23"/>
    <w:rsid w:val="00922003"/>
    <w:pPr>
      <w:numPr>
        <w:ilvl w:val="2"/>
        <w:numId w:val="30"/>
      </w:numPr>
    </w:pPr>
  </w:style>
  <w:style w:type="character" w:styleId="CommentReference">
    <w:name w:val="annotation reference"/>
    <w:basedOn w:val="DefaultParagraphFont"/>
    <w:uiPriority w:val="99"/>
    <w:semiHidden/>
    <w:rsid w:val="00922003"/>
    <w:rPr>
      <w:sz w:val="16"/>
      <w:szCs w:val="16"/>
    </w:rPr>
  </w:style>
  <w:style w:type="paragraph" w:styleId="CommentText">
    <w:name w:val="annotation text"/>
    <w:basedOn w:val="Normal"/>
    <w:link w:val="CommentTextChar"/>
    <w:semiHidden/>
    <w:rsid w:val="00922003"/>
    <w:rPr>
      <w:sz w:val="20"/>
      <w:szCs w:val="20"/>
    </w:rPr>
  </w:style>
  <w:style w:type="character" w:customStyle="1" w:styleId="CommentTextChar">
    <w:name w:val="Comment Text Char"/>
    <w:basedOn w:val="DefaultParagraphFont"/>
    <w:link w:val="CommentText"/>
    <w:semiHidden/>
    <w:rsid w:val="00922003"/>
    <w:rPr>
      <w:rFonts w:eastAsiaTheme="minorEastAsia"/>
      <w:sz w:val="20"/>
      <w:szCs w:val="20"/>
      <w:lang w:val="fr-FR"/>
    </w:rPr>
  </w:style>
  <w:style w:type="character" w:styleId="EndnoteReference">
    <w:name w:val="endnote reference"/>
    <w:basedOn w:val="DefaultParagraphFont"/>
    <w:uiPriority w:val="99"/>
    <w:semiHidden/>
    <w:rsid w:val="00922003"/>
    <w:rPr>
      <w:vertAlign w:val="superscript"/>
    </w:rPr>
  </w:style>
  <w:style w:type="paragraph" w:styleId="EndnoteText">
    <w:name w:val="endnote text"/>
    <w:basedOn w:val="Normal"/>
    <w:link w:val="EndnoteTextChar"/>
    <w:uiPriority w:val="99"/>
    <w:semiHidden/>
    <w:rsid w:val="00922003"/>
    <w:rPr>
      <w:sz w:val="20"/>
      <w:szCs w:val="20"/>
    </w:rPr>
  </w:style>
  <w:style w:type="character" w:customStyle="1" w:styleId="EndnoteTextChar">
    <w:name w:val="Endnote Text Char"/>
    <w:basedOn w:val="DefaultParagraphFont"/>
    <w:link w:val="EndnoteText"/>
    <w:uiPriority w:val="99"/>
    <w:semiHidden/>
    <w:rsid w:val="00922003"/>
    <w:rPr>
      <w:rFonts w:eastAsiaTheme="minorEastAsia"/>
      <w:sz w:val="20"/>
      <w:szCs w:val="20"/>
      <w:lang w:val="fr-FR"/>
    </w:rPr>
  </w:style>
  <w:style w:type="character" w:styleId="FollowedHyperlink">
    <w:name w:val="FollowedHyperlink"/>
    <w:basedOn w:val="DefaultParagraphFont"/>
    <w:uiPriority w:val="99"/>
    <w:semiHidden/>
    <w:rsid w:val="00922003"/>
    <w:rPr>
      <w:color w:val="7030A0" w:themeColor="followedHyperlink"/>
      <w:u w:val="single"/>
    </w:rPr>
  </w:style>
  <w:style w:type="paragraph" w:styleId="ListBullet">
    <w:name w:val="List Bullet"/>
    <w:basedOn w:val="Normal"/>
    <w:uiPriority w:val="99"/>
    <w:semiHidden/>
    <w:rsid w:val="00922003"/>
    <w:pPr>
      <w:numPr>
        <w:numId w:val="37"/>
      </w:numPr>
    </w:pPr>
  </w:style>
  <w:style w:type="paragraph" w:styleId="CommentSubject">
    <w:name w:val="annotation subject"/>
    <w:basedOn w:val="CommentText"/>
    <w:next w:val="CommentText"/>
    <w:link w:val="CommentSubjectChar"/>
    <w:uiPriority w:val="99"/>
    <w:semiHidden/>
    <w:rsid w:val="00922003"/>
    <w:rPr>
      <w:b/>
      <w:bCs/>
    </w:rPr>
  </w:style>
  <w:style w:type="character" w:customStyle="1" w:styleId="CommentSubjectChar">
    <w:name w:val="Comment Subject Char"/>
    <w:basedOn w:val="CommentTextChar"/>
    <w:link w:val="CommentSubject"/>
    <w:uiPriority w:val="99"/>
    <w:semiHidden/>
    <w:rsid w:val="00922003"/>
    <w:rPr>
      <w:rFonts w:eastAsiaTheme="minorEastAsia"/>
      <w:b/>
      <w:bCs/>
      <w:sz w:val="20"/>
      <w:szCs w:val="20"/>
      <w:lang w:val="fr-FR"/>
    </w:rPr>
  </w:style>
  <w:style w:type="paragraph" w:styleId="DocumentMap">
    <w:name w:val="Document Map"/>
    <w:basedOn w:val="Normal"/>
    <w:link w:val="DocumentMapChar"/>
    <w:uiPriority w:val="99"/>
    <w:semiHidden/>
    <w:rsid w:val="00922003"/>
    <w:rPr>
      <w:rFonts w:ascii="Tahoma" w:hAnsi="Tahoma" w:cs="Tahoma"/>
      <w:sz w:val="16"/>
      <w:szCs w:val="16"/>
    </w:rPr>
  </w:style>
  <w:style w:type="character" w:customStyle="1" w:styleId="DocumentMapChar">
    <w:name w:val="Document Map Char"/>
    <w:basedOn w:val="DefaultParagraphFont"/>
    <w:link w:val="DocumentMap"/>
    <w:uiPriority w:val="99"/>
    <w:semiHidden/>
    <w:rsid w:val="00922003"/>
    <w:rPr>
      <w:rFonts w:ascii="Tahoma" w:eastAsiaTheme="minorEastAsia" w:hAnsi="Tahoma" w:cs="Tahoma"/>
      <w:sz w:val="16"/>
      <w:szCs w:val="16"/>
      <w:lang w:val="fr-FR"/>
    </w:rPr>
  </w:style>
  <w:style w:type="character" w:customStyle="1" w:styleId="JuITMark">
    <w:name w:val="Ju_ITMark"/>
    <w:basedOn w:val="DefaultParagraphFont"/>
    <w:uiPriority w:val="38"/>
    <w:qFormat/>
    <w:rsid w:val="0092200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2200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22003"/>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922003"/>
    <w:pPr>
      <w:numPr>
        <w:numId w:val="31"/>
      </w:numPr>
    </w:pPr>
  </w:style>
  <w:style w:type="numbering" w:styleId="1ai">
    <w:name w:val="Outline List 1"/>
    <w:basedOn w:val="NoList"/>
    <w:uiPriority w:val="99"/>
    <w:semiHidden/>
    <w:unhideWhenUsed/>
    <w:rsid w:val="00922003"/>
    <w:pPr>
      <w:numPr>
        <w:numId w:val="32"/>
      </w:numPr>
    </w:pPr>
  </w:style>
  <w:style w:type="numbering" w:styleId="ArticleSection">
    <w:name w:val="Outline List 3"/>
    <w:basedOn w:val="NoList"/>
    <w:uiPriority w:val="99"/>
    <w:semiHidden/>
    <w:unhideWhenUsed/>
    <w:rsid w:val="00922003"/>
    <w:pPr>
      <w:numPr>
        <w:numId w:val="4"/>
      </w:numPr>
    </w:pPr>
  </w:style>
  <w:style w:type="paragraph" w:styleId="Bibliography">
    <w:name w:val="Bibliography"/>
    <w:basedOn w:val="Normal"/>
    <w:next w:val="Normal"/>
    <w:uiPriority w:val="99"/>
    <w:semiHidden/>
    <w:rsid w:val="00922003"/>
  </w:style>
  <w:style w:type="paragraph" w:styleId="BlockText">
    <w:name w:val="Block Text"/>
    <w:basedOn w:val="Normal"/>
    <w:uiPriority w:val="99"/>
    <w:semiHidden/>
    <w:rsid w:val="0092200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922003"/>
    <w:pPr>
      <w:spacing w:after="120"/>
    </w:pPr>
  </w:style>
  <w:style w:type="character" w:customStyle="1" w:styleId="BodyTextChar">
    <w:name w:val="Body Text Char"/>
    <w:basedOn w:val="DefaultParagraphFont"/>
    <w:link w:val="BodyText"/>
    <w:uiPriority w:val="99"/>
    <w:semiHidden/>
    <w:rsid w:val="00922003"/>
    <w:rPr>
      <w:rFonts w:eastAsiaTheme="minorEastAsia"/>
      <w:sz w:val="24"/>
      <w:lang w:val="fr-FR"/>
    </w:rPr>
  </w:style>
  <w:style w:type="paragraph" w:styleId="BodyText2">
    <w:name w:val="Body Text 2"/>
    <w:basedOn w:val="Normal"/>
    <w:link w:val="BodyText2Char"/>
    <w:uiPriority w:val="99"/>
    <w:semiHidden/>
    <w:rsid w:val="00922003"/>
    <w:pPr>
      <w:spacing w:after="120" w:line="480" w:lineRule="auto"/>
    </w:pPr>
  </w:style>
  <w:style w:type="character" w:customStyle="1" w:styleId="BodyText2Char">
    <w:name w:val="Body Text 2 Char"/>
    <w:basedOn w:val="DefaultParagraphFont"/>
    <w:link w:val="BodyText2"/>
    <w:uiPriority w:val="99"/>
    <w:semiHidden/>
    <w:rsid w:val="00922003"/>
    <w:rPr>
      <w:rFonts w:eastAsiaTheme="minorEastAsia"/>
      <w:sz w:val="24"/>
      <w:lang w:val="fr-FR"/>
    </w:rPr>
  </w:style>
  <w:style w:type="paragraph" w:styleId="BodyText3">
    <w:name w:val="Body Text 3"/>
    <w:basedOn w:val="Normal"/>
    <w:link w:val="BodyText3Char"/>
    <w:uiPriority w:val="99"/>
    <w:semiHidden/>
    <w:rsid w:val="00922003"/>
    <w:pPr>
      <w:spacing w:after="120"/>
    </w:pPr>
    <w:rPr>
      <w:sz w:val="16"/>
      <w:szCs w:val="16"/>
    </w:rPr>
  </w:style>
  <w:style w:type="character" w:customStyle="1" w:styleId="BodyText3Char">
    <w:name w:val="Body Text 3 Char"/>
    <w:basedOn w:val="DefaultParagraphFont"/>
    <w:link w:val="BodyText3"/>
    <w:uiPriority w:val="99"/>
    <w:semiHidden/>
    <w:rsid w:val="00922003"/>
    <w:rPr>
      <w:rFonts w:eastAsiaTheme="minorEastAsia"/>
      <w:sz w:val="16"/>
      <w:szCs w:val="16"/>
      <w:lang w:val="fr-FR"/>
    </w:rPr>
  </w:style>
  <w:style w:type="paragraph" w:styleId="BodyTextFirstIndent">
    <w:name w:val="Body Text First Indent"/>
    <w:basedOn w:val="BodyText"/>
    <w:link w:val="BodyTextFirstIndentChar"/>
    <w:uiPriority w:val="99"/>
    <w:semiHidden/>
    <w:rsid w:val="00922003"/>
    <w:pPr>
      <w:spacing w:after="0"/>
      <w:ind w:firstLine="360"/>
    </w:pPr>
  </w:style>
  <w:style w:type="character" w:customStyle="1" w:styleId="BodyTextFirstIndentChar">
    <w:name w:val="Body Text First Indent Char"/>
    <w:basedOn w:val="BodyTextChar"/>
    <w:link w:val="BodyTextFirstIndent"/>
    <w:uiPriority w:val="99"/>
    <w:semiHidden/>
    <w:rsid w:val="00922003"/>
    <w:rPr>
      <w:rFonts w:eastAsiaTheme="minorEastAsia"/>
      <w:sz w:val="24"/>
      <w:lang w:val="fr-FR"/>
    </w:rPr>
  </w:style>
  <w:style w:type="paragraph" w:styleId="BodyTextIndent">
    <w:name w:val="Body Text Indent"/>
    <w:basedOn w:val="Normal"/>
    <w:link w:val="BodyTextIndentChar"/>
    <w:uiPriority w:val="99"/>
    <w:semiHidden/>
    <w:rsid w:val="00922003"/>
    <w:pPr>
      <w:spacing w:after="120"/>
      <w:ind w:left="283"/>
    </w:pPr>
  </w:style>
  <w:style w:type="character" w:customStyle="1" w:styleId="BodyTextIndentChar">
    <w:name w:val="Body Text Indent Char"/>
    <w:basedOn w:val="DefaultParagraphFont"/>
    <w:link w:val="BodyTextIndent"/>
    <w:uiPriority w:val="99"/>
    <w:semiHidden/>
    <w:rsid w:val="00922003"/>
    <w:rPr>
      <w:rFonts w:eastAsiaTheme="minorEastAsia"/>
      <w:sz w:val="24"/>
      <w:lang w:val="fr-FR"/>
    </w:rPr>
  </w:style>
  <w:style w:type="paragraph" w:styleId="BodyTextFirstIndent2">
    <w:name w:val="Body Text First Indent 2"/>
    <w:basedOn w:val="BodyTextIndent"/>
    <w:link w:val="BodyTextFirstIndent2Char"/>
    <w:uiPriority w:val="99"/>
    <w:semiHidden/>
    <w:rsid w:val="00922003"/>
    <w:pPr>
      <w:spacing w:after="0"/>
      <w:ind w:left="360" w:firstLine="360"/>
    </w:pPr>
  </w:style>
  <w:style w:type="character" w:customStyle="1" w:styleId="BodyTextFirstIndent2Char">
    <w:name w:val="Body Text First Indent 2 Char"/>
    <w:basedOn w:val="BodyTextIndentChar"/>
    <w:link w:val="BodyTextFirstIndent2"/>
    <w:uiPriority w:val="99"/>
    <w:semiHidden/>
    <w:rsid w:val="00922003"/>
    <w:rPr>
      <w:rFonts w:eastAsiaTheme="minorEastAsia"/>
      <w:sz w:val="24"/>
      <w:lang w:val="fr-FR"/>
    </w:rPr>
  </w:style>
  <w:style w:type="paragraph" w:styleId="BodyTextIndent2">
    <w:name w:val="Body Text Indent 2"/>
    <w:basedOn w:val="Normal"/>
    <w:link w:val="BodyTextIndent2Char"/>
    <w:uiPriority w:val="99"/>
    <w:semiHidden/>
    <w:rsid w:val="00922003"/>
    <w:pPr>
      <w:spacing w:after="120" w:line="480" w:lineRule="auto"/>
      <w:ind w:left="283"/>
    </w:pPr>
  </w:style>
  <w:style w:type="character" w:customStyle="1" w:styleId="BodyTextIndent2Char">
    <w:name w:val="Body Text Indent 2 Char"/>
    <w:basedOn w:val="DefaultParagraphFont"/>
    <w:link w:val="BodyTextIndent2"/>
    <w:uiPriority w:val="99"/>
    <w:semiHidden/>
    <w:rsid w:val="00922003"/>
    <w:rPr>
      <w:rFonts w:eastAsiaTheme="minorEastAsia"/>
      <w:sz w:val="24"/>
      <w:lang w:val="fr-FR"/>
    </w:rPr>
  </w:style>
  <w:style w:type="paragraph" w:styleId="BodyTextIndent3">
    <w:name w:val="Body Text Indent 3"/>
    <w:basedOn w:val="Normal"/>
    <w:link w:val="BodyTextIndent3Char"/>
    <w:uiPriority w:val="99"/>
    <w:semiHidden/>
    <w:rsid w:val="0092200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22003"/>
    <w:rPr>
      <w:rFonts w:eastAsiaTheme="minorEastAsia"/>
      <w:sz w:val="16"/>
      <w:szCs w:val="16"/>
      <w:lang w:val="fr-FR"/>
    </w:rPr>
  </w:style>
  <w:style w:type="paragraph" w:styleId="Caption">
    <w:name w:val="caption"/>
    <w:basedOn w:val="Normal"/>
    <w:next w:val="Normal"/>
    <w:uiPriority w:val="99"/>
    <w:semiHidden/>
    <w:qFormat/>
    <w:rsid w:val="00922003"/>
    <w:pPr>
      <w:spacing w:after="200"/>
    </w:pPr>
    <w:rPr>
      <w:b/>
      <w:bCs/>
      <w:color w:val="0072BC" w:themeColor="accent1"/>
      <w:sz w:val="18"/>
      <w:szCs w:val="18"/>
    </w:rPr>
  </w:style>
  <w:style w:type="paragraph" w:styleId="Closing">
    <w:name w:val="Closing"/>
    <w:basedOn w:val="Normal"/>
    <w:link w:val="ClosingChar"/>
    <w:uiPriority w:val="99"/>
    <w:semiHidden/>
    <w:rsid w:val="00922003"/>
    <w:pPr>
      <w:ind w:left="4252"/>
    </w:pPr>
  </w:style>
  <w:style w:type="character" w:customStyle="1" w:styleId="ClosingChar">
    <w:name w:val="Closing Char"/>
    <w:basedOn w:val="DefaultParagraphFont"/>
    <w:link w:val="Closing"/>
    <w:uiPriority w:val="99"/>
    <w:semiHidden/>
    <w:rsid w:val="00922003"/>
    <w:rPr>
      <w:rFonts w:eastAsiaTheme="minorEastAsia"/>
      <w:sz w:val="24"/>
      <w:lang w:val="fr-FR"/>
    </w:rPr>
  </w:style>
  <w:style w:type="table" w:styleId="ColorfulGrid">
    <w:name w:val="Colorful Grid"/>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2200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2200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2200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2200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2200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2200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2200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2200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2200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2200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2200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2200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2200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2200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2200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92200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2200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2200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2200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2200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2200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2200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22003"/>
  </w:style>
  <w:style w:type="character" w:customStyle="1" w:styleId="DateChar">
    <w:name w:val="Date Char"/>
    <w:basedOn w:val="DefaultParagraphFont"/>
    <w:link w:val="Date"/>
    <w:uiPriority w:val="99"/>
    <w:semiHidden/>
    <w:rsid w:val="00922003"/>
    <w:rPr>
      <w:rFonts w:eastAsiaTheme="minorEastAsia"/>
      <w:sz w:val="24"/>
      <w:lang w:val="fr-FR"/>
    </w:rPr>
  </w:style>
  <w:style w:type="paragraph" w:styleId="E-mailSignature">
    <w:name w:val="E-mail Signature"/>
    <w:basedOn w:val="Normal"/>
    <w:link w:val="E-mailSignatureChar"/>
    <w:uiPriority w:val="99"/>
    <w:semiHidden/>
    <w:rsid w:val="00922003"/>
  </w:style>
  <w:style w:type="character" w:customStyle="1" w:styleId="E-mailSignatureChar">
    <w:name w:val="E-mail Signature Char"/>
    <w:basedOn w:val="DefaultParagraphFont"/>
    <w:link w:val="E-mailSignature"/>
    <w:uiPriority w:val="99"/>
    <w:semiHidden/>
    <w:rsid w:val="00922003"/>
    <w:rPr>
      <w:rFonts w:eastAsiaTheme="minorEastAsia"/>
      <w:sz w:val="24"/>
      <w:lang w:val="fr-FR"/>
    </w:rPr>
  </w:style>
  <w:style w:type="paragraph" w:styleId="EnvelopeAddress">
    <w:name w:val="envelope address"/>
    <w:basedOn w:val="Normal"/>
    <w:uiPriority w:val="99"/>
    <w:semiHidden/>
    <w:rsid w:val="0092200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2200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922003"/>
  </w:style>
  <w:style w:type="paragraph" w:styleId="HTMLAddress">
    <w:name w:val="HTML Address"/>
    <w:basedOn w:val="Normal"/>
    <w:link w:val="HTMLAddressChar"/>
    <w:uiPriority w:val="99"/>
    <w:semiHidden/>
    <w:rsid w:val="00922003"/>
    <w:rPr>
      <w:i/>
      <w:iCs/>
    </w:rPr>
  </w:style>
  <w:style w:type="character" w:customStyle="1" w:styleId="HTMLAddressChar">
    <w:name w:val="HTML Address Char"/>
    <w:basedOn w:val="DefaultParagraphFont"/>
    <w:link w:val="HTMLAddress"/>
    <w:uiPriority w:val="99"/>
    <w:semiHidden/>
    <w:rsid w:val="00922003"/>
    <w:rPr>
      <w:rFonts w:eastAsiaTheme="minorEastAsia"/>
      <w:i/>
      <w:iCs/>
      <w:sz w:val="24"/>
      <w:lang w:val="fr-FR"/>
    </w:rPr>
  </w:style>
  <w:style w:type="character" w:styleId="HTMLCite">
    <w:name w:val="HTML Cite"/>
    <w:basedOn w:val="DefaultParagraphFont"/>
    <w:uiPriority w:val="99"/>
    <w:semiHidden/>
    <w:rsid w:val="00922003"/>
    <w:rPr>
      <w:i/>
      <w:iCs/>
    </w:rPr>
  </w:style>
  <w:style w:type="character" w:styleId="HTMLCode">
    <w:name w:val="HTML Code"/>
    <w:basedOn w:val="DefaultParagraphFont"/>
    <w:uiPriority w:val="99"/>
    <w:semiHidden/>
    <w:rsid w:val="00922003"/>
    <w:rPr>
      <w:rFonts w:ascii="Consolas" w:hAnsi="Consolas" w:cs="Consolas"/>
      <w:sz w:val="20"/>
      <w:szCs w:val="20"/>
    </w:rPr>
  </w:style>
  <w:style w:type="character" w:styleId="HTMLDefinition">
    <w:name w:val="HTML Definition"/>
    <w:basedOn w:val="DefaultParagraphFont"/>
    <w:uiPriority w:val="99"/>
    <w:semiHidden/>
    <w:rsid w:val="00922003"/>
    <w:rPr>
      <w:i/>
      <w:iCs/>
    </w:rPr>
  </w:style>
  <w:style w:type="character" w:styleId="HTMLKeyboard">
    <w:name w:val="HTML Keyboard"/>
    <w:basedOn w:val="DefaultParagraphFont"/>
    <w:uiPriority w:val="99"/>
    <w:semiHidden/>
    <w:rsid w:val="00922003"/>
    <w:rPr>
      <w:rFonts w:ascii="Consolas" w:hAnsi="Consolas" w:cs="Consolas"/>
      <w:sz w:val="20"/>
      <w:szCs w:val="20"/>
    </w:rPr>
  </w:style>
  <w:style w:type="paragraph" w:styleId="HTMLPreformatted">
    <w:name w:val="HTML Preformatted"/>
    <w:basedOn w:val="Normal"/>
    <w:link w:val="HTMLPreformattedChar"/>
    <w:uiPriority w:val="99"/>
    <w:semiHidden/>
    <w:rsid w:val="0092200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22003"/>
    <w:rPr>
      <w:rFonts w:ascii="Consolas" w:eastAsiaTheme="minorEastAsia" w:hAnsi="Consolas" w:cs="Consolas"/>
      <w:sz w:val="20"/>
      <w:szCs w:val="20"/>
      <w:lang w:val="fr-FR"/>
    </w:rPr>
  </w:style>
  <w:style w:type="character" w:styleId="HTMLSample">
    <w:name w:val="HTML Sample"/>
    <w:basedOn w:val="DefaultParagraphFont"/>
    <w:uiPriority w:val="99"/>
    <w:semiHidden/>
    <w:rsid w:val="00922003"/>
    <w:rPr>
      <w:rFonts w:ascii="Consolas" w:hAnsi="Consolas" w:cs="Consolas"/>
      <w:sz w:val="24"/>
      <w:szCs w:val="24"/>
    </w:rPr>
  </w:style>
  <w:style w:type="character" w:styleId="HTMLTypewriter">
    <w:name w:val="HTML Typewriter"/>
    <w:basedOn w:val="DefaultParagraphFont"/>
    <w:uiPriority w:val="99"/>
    <w:semiHidden/>
    <w:rsid w:val="00922003"/>
    <w:rPr>
      <w:rFonts w:ascii="Consolas" w:hAnsi="Consolas" w:cs="Consolas"/>
      <w:sz w:val="20"/>
      <w:szCs w:val="20"/>
    </w:rPr>
  </w:style>
  <w:style w:type="character" w:styleId="HTMLVariable">
    <w:name w:val="HTML Variable"/>
    <w:basedOn w:val="DefaultParagraphFont"/>
    <w:uiPriority w:val="99"/>
    <w:semiHidden/>
    <w:rsid w:val="00922003"/>
    <w:rPr>
      <w:i/>
      <w:iCs/>
    </w:rPr>
  </w:style>
  <w:style w:type="paragraph" w:styleId="Index1">
    <w:name w:val="index 1"/>
    <w:basedOn w:val="Normal"/>
    <w:next w:val="Normal"/>
    <w:autoRedefine/>
    <w:uiPriority w:val="99"/>
    <w:semiHidden/>
    <w:rsid w:val="00922003"/>
    <w:pPr>
      <w:ind w:left="240" w:hanging="240"/>
    </w:pPr>
  </w:style>
  <w:style w:type="paragraph" w:styleId="Index2">
    <w:name w:val="index 2"/>
    <w:basedOn w:val="Normal"/>
    <w:next w:val="Normal"/>
    <w:autoRedefine/>
    <w:uiPriority w:val="99"/>
    <w:semiHidden/>
    <w:rsid w:val="00922003"/>
    <w:pPr>
      <w:ind w:left="480" w:hanging="240"/>
    </w:pPr>
  </w:style>
  <w:style w:type="paragraph" w:styleId="Index3">
    <w:name w:val="index 3"/>
    <w:basedOn w:val="Normal"/>
    <w:next w:val="Normal"/>
    <w:autoRedefine/>
    <w:uiPriority w:val="99"/>
    <w:semiHidden/>
    <w:rsid w:val="00922003"/>
    <w:pPr>
      <w:ind w:left="720" w:hanging="240"/>
    </w:pPr>
  </w:style>
  <w:style w:type="paragraph" w:styleId="Index4">
    <w:name w:val="index 4"/>
    <w:basedOn w:val="Normal"/>
    <w:next w:val="Normal"/>
    <w:autoRedefine/>
    <w:uiPriority w:val="99"/>
    <w:semiHidden/>
    <w:rsid w:val="00922003"/>
    <w:pPr>
      <w:ind w:left="960" w:hanging="240"/>
    </w:pPr>
  </w:style>
  <w:style w:type="paragraph" w:styleId="Index5">
    <w:name w:val="index 5"/>
    <w:basedOn w:val="Normal"/>
    <w:next w:val="Normal"/>
    <w:autoRedefine/>
    <w:uiPriority w:val="99"/>
    <w:semiHidden/>
    <w:rsid w:val="00922003"/>
    <w:pPr>
      <w:ind w:left="1200" w:hanging="240"/>
    </w:pPr>
  </w:style>
  <w:style w:type="paragraph" w:styleId="Index6">
    <w:name w:val="index 6"/>
    <w:basedOn w:val="Normal"/>
    <w:next w:val="Normal"/>
    <w:autoRedefine/>
    <w:uiPriority w:val="99"/>
    <w:semiHidden/>
    <w:rsid w:val="00922003"/>
    <w:pPr>
      <w:ind w:left="1440" w:hanging="240"/>
    </w:pPr>
  </w:style>
  <w:style w:type="paragraph" w:styleId="Index7">
    <w:name w:val="index 7"/>
    <w:basedOn w:val="Normal"/>
    <w:next w:val="Normal"/>
    <w:autoRedefine/>
    <w:uiPriority w:val="99"/>
    <w:semiHidden/>
    <w:rsid w:val="00922003"/>
    <w:pPr>
      <w:ind w:left="1680" w:hanging="240"/>
    </w:pPr>
  </w:style>
  <w:style w:type="paragraph" w:styleId="Index8">
    <w:name w:val="index 8"/>
    <w:basedOn w:val="Normal"/>
    <w:next w:val="Normal"/>
    <w:autoRedefine/>
    <w:uiPriority w:val="99"/>
    <w:semiHidden/>
    <w:rsid w:val="00922003"/>
    <w:pPr>
      <w:ind w:left="1920" w:hanging="240"/>
    </w:pPr>
  </w:style>
  <w:style w:type="paragraph" w:styleId="Index9">
    <w:name w:val="index 9"/>
    <w:basedOn w:val="Normal"/>
    <w:next w:val="Normal"/>
    <w:autoRedefine/>
    <w:uiPriority w:val="99"/>
    <w:semiHidden/>
    <w:rsid w:val="00922003"/>
    <w:pPr>
      <w:ind w:left="2160" w:hanging="240"/>
    </w:pPr>
  </w:style>
  <w:style w:type="paragraph" w:styleId="IndexHeading">
    <w:name w:val="index heading"/>
    <w:basedOn w:val="Normal"/>
    <w:next w:val="Index1"/>
    <w:uiPriority w:val="99"/>
    <w:semiHidden/>
    <w:rsid w:val="00922003"/>
    <w:rPr>
      <w:rFonts w:asciiTheme="majorHAnsi" w:eastAsiaTheme="majorEastAsia" w:hAnsiTheme="majorHAnsi" w:cstheme="majorBidi"/>
      <w:b/>
      <w:bCs/>
    </w:rPr>
  </w:style>
  <w:style w:type="table" w:styleId="LightGrid">
    <w:name w:val="Light Grid"/>
    <w:basedOn w:val="TableNormal"/>
    <w:uiPriority w:val="62"/>
    <w:semiHidden/>
    <w:rsid w:val="009220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2200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2200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2200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2200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2200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2200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2200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2200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2200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2200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2200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2200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2200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2200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2200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2200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2200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2200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2200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2200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22003"/>
  </w:style>
  <w:style w:type="paragraph" w:styleId="List">
    <w:name w:val="List"/>
    <w:basedOn w:val="Normal"/>
    <w:uiPriority w:val="99"/>
    <w:semiHidden/>
    <w:rsid w:val="00922003"/>
    <w:pPr>
      <w:ind w:left="283" w:hanging="283"/>
      <w:contextualSpacing/>
    </w:pPr>
  </w:style>
  <w:style w:type="paragraph" w:styleId="List2">
    <w:name w:val="List 2"/>
    <w:basedOn w:val="Normal"/>
    <w:uiPriority w:val="99"/>
    <w:semiHidden/>
    <w:rsid w:val="00922003"/>
    <w:pPr>
      <w:ind w:left="566" w:hanging="283"/>
      <w:contextualSpacing/>
    </w:pPr>
  </w:style>
  <w:style w:type="paragraph" w:styleId="List3">
    <w:name w:val="List 3"/>
    <w:basedOn w:val="Normal"/>
    <w:uiPriority w:val="99"/>
    <w:semiHidden/>
    <w:rsid w:val="00922003"/>
    <w:pPr>
      <w:ind w:left="849" w:hanging="283"/>
      <w:contextualSpacing/>
    </w:pPr>
  </w:style>
  <w:style w:type="paragraph" w:styleId="List4">
    <w:name w:val="List 4"/>
    <w:basedOn w:val="Normal"/>
    <w:uiPriority w:val="99"/>
    <w:semiHidden/>
    <w:rsid w:val="00922003"/>
    <w:pPr>
      <w:ind w:left="1132" w:hanging="283"/>
      <w:contextualSpacing/>
    </w:pPr>
  </w:style>
  <w:style w:type="paragraph" w:styleId="List5">
    <w:name w:val="List 5"/>
    <w:basedOn w:val="Normal"/>
    <w:uiPriority w:val="99"/>
    <w:semiHidden/>
    <w:rsid w:val="00922003"/>
    <w:pPr>
      <w:ind w:left="1415" w:hanging="283"/>
      <w:contextualSpacing/>
    </w:pPr>
  </w:style>
  <w:style w:type="paragraph" w:styleId="ListBullet2">
    <w:name w:val="List Bullet 2"/>
    <w:basedOn w:val="Normal"/>
    <w:uiPriority w:val="99"/>
    <w:semiHidden/>
    <w:rsid w:val="00922003"/>
    <w:pPr>
      <w:numPr>
        <w:numId w:val="38"/>
      </w:numPr>
      <w:contextualSpacing/>
    </w:pPr>
  </w:style>
  <w:style w:type="paragraph" w:styleId="ListBullet3">
    <w:name w:val="List Bullet 3"/>
    <w:basedOn w:val="Normal"/>
    <w:uiPriority w:val="99"/>
    <w:semiHidden/>
    <w:rsid w:val="00922003"/>
    <w:pPr>
      <w:numPr>
        <w:numId w:val="39"/>
      </w:numPr>
      <w:contextualSpacing/>
    </w:pPr>
  </w:style>
  <w:style w:type="paragraph" w:styleId="ListBullet4">
    <w:name w:val="List Bullet 4"/>
    <w:basedOn w:val="Normal"/>
    <w:uiPriority w:val="99"/>
    <w:semiHidden/>
    <w:rsid w:val="00922003"/>
    <w:pPr>
      <w:numPr>
        <w:numId w:val="40"/>
      </w:numPr>
      <w:contextualSpacing/>
    </w:pPr>
  </w:style>
  <w:style w:type="paragraph" w:styleId="ListBullet5">
    <w:name w:val="List Bullet 5"/>
    <w:basedOn w:val="Normal"/>
    <w:uiPriority w:val="99"/>
    <w:semiHidden/>
    <w:rsid w:val="00922003"/>
    <w:pPr>
      <w:numPr>
        <w:numId w:val="41"/>
      </w:numPr>
      <w:contextualSpacing/>
    </w:pPr>
  </w:style>
  <w:style w:type="paragraph" w:styleId="ListContinue">
    <w:name w:val="List Continue"/>
    <w:basedOn w:val="Normal"/>
    <w:uiPriority w:val="99"/>
    <w:semiHidden/>
    <w:rsid w:val="00922003"/>
    <w:pPr>
      <w:spacing w:after="120"/>
      <w:ind w:left="283"/>
      <w:contextualSpacing/>
    </w:pPr>
  </w:style>
  <w:style w:type="paragraph" w:styleId="ListContinue2">
    <w:name w:val="List Continue 2"/>
    <w:basedOn w:val="Normal"/>
    <w:uiPriority w:val="99"/>
    <w:semiHidden/>
    <w:rsid w:val="00922003"/>
    <w:pPr>
      <w:spacing w:after="120"/>
      <w:ind w:left="566"/>
      <w:contextualSpacing/>
    </w:pPr>
  </w:style>
  <w:style w:type="paragraph" w:styleId="ListContinue3">
    <w:name w:val="List Continue 3"/>
    <w:basedOn w:val="Normal"/>
    <w:uiPriority w:val="99"/>
    <w:semiHidden/>
    <w:rsid w:val="00922003"/>
    <w:pPr>
      <w:spacing w:after="120"/>
      <w:ind w:left="849"/>
      <w:contextualSpacing/>
    </w:pPr>
  </w:style>
  <w:style w:type="paragraph" w:styleId="ListContinue4">
    <w:name w:val="List Continue 4"/>
    <w:basedOn w:val="Normal"/>
    <w:uiPriority w:val="99"/>
    <w:semiHidden/>
    <w:rsid w:val="00922003"/>
    <w:pPr>
      <w:spacing w:after="120"/>
      <w:ind w:left="1132"/>
      <w:contextualSpacing/>
    </w:pPr>
  </w:style>
  <w:style w:type="paragraph" w:styleId="ListContinue5">
    <w:name w:val="List Continue 5"/>
    <w:basedOn w:val="Normal"/>
    <w:uiPriority w:val="99"/>
    <w:semiHidden/>
    <w:rsid w:val="00922003"/>
    <w:pPr>
      <w:spacing w:after="120"/>
      <w:ind w:left="1415"/>
      <w:contextualSpacing/>
    </w:pPr>
  </w:style>
  <w:style w:type="paragraph" w:styleId="ListNumber">
    <w:name w:val="List Number"/>
    <w:basedOn w:val="Normal"/>
    <w:uiPriority w:val="99"/>
    <w:semiHidden/>
    <w:rsid w:val="00922003"/>
    <w:pPr>
      <w:numPr>
        <w:numId w:val="42"/>
      </w:numPr>
      <w:contextualSpacing/>
    </w:pPr>
  </w:style>
  <w:style w:type="paragraph" w:styleId="ListNumber2">
    <w:name w:val="List Number 2"/>
    <w:basedOn w:val="Normal"/>
    <w:uiPriority w:val="99"/>
    <w:semiHidden/>
    <w:rsid w:val="00922003"/>
    <w:pPr>
      <w:numPr>
        <w:numId w:val="43"/>
      </w:numPr>
      <w:contextualSpacing/>
    </w:pPr>
  </w:style>
  <w:style w:type="paragraph" w:styleId="ListNumber3">
    <w:name w:val="List Number 3"/>
    <w:basedOn w:val="Normal"/>
    <w:uiPriority w:val="99"/>
    <w:semiHidden/>
    <w:rsid w:val="00922003"/>
    <w:pPr>
      <w:numPr>
        <w:numId w:val="44"/>
      </w:numPr>
      <w:contextualSpacing/>
    </w:pPr>
  </w:style>
  <w:style w:type="paragraph" w:styleId="ListNumber4">
    <w:name w:val="List Number 4"/>
    <w:basedOn w:val="Normal"/>
    <w:uiPriority w:val="99"/>
    <w:semiHidden/>
    <w:rsid w:val="00922003"/>
    <w:pPr>
      <w:numPr>
        <w:numId w:val="45"/>
      </w:numPr>
      <w:contextualSpacing/>
    </w:pPr>
  </w:style>
  <w:style w:type="paragraph" w:styleId="ListNumber5">
    <w:name w:val="List Number 5"/>
    <w:basedOn w:val="Normal"/>
    <w:uiPriority w:val="99"/>
    <w:semiHidden/>
    <w:rsid w:val="00922003"/>
    <w:pPr>
      <w:numPr>
        <w:numId w:val="46"/>
      </w:numPr>
      <w:contextualSpacing/>
    </w:pPr>
  </w:style>
  <w:style w:type="paragraph" w:styleId="MacroText">
    <w:name w:val="macro"/>
    <w:link w:val="MacroTextChar"/>
    <w:uiPriority w:val="99"/>
    <w:semiHidden/>
    <w:rsid w:val="0092200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22003"/>
    <w:rPr>
      <w:rFonts w:ascii="Consolas" w:eastAsiaTheme="minorEastAsia" w:hAnsi="Consolas" w:cs="Consolas"/>
      <w:sz w:val="20"/>
      <w:szCs w:val="20"/>
    </w:rPr>
  </w:style>
  <w:style w:type="table" w:styleId="MediumGrid1">
    <w:name w:val="Medium Grid 1"/>
    <w:basedOn w:val="TableNormal"/>
    <w:uiPriority w:val="67"/>
    <w:semiHidden/>
    <w:rsid w:val="009220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2200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2200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2200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2200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2200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2200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2200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2200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2200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2200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2200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2200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2200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2200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2200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2200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2200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2200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2200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2200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2200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2200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220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2200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22003"/>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922003"/>
    <w:rPr>
      <w:rFonts w:ascii="Times New Roman" w:hAnsi="Times New Roman" w:cs="Times New Roman"/>
      <w:szCs w:val="24"/>
    </w:rPr>
  </w:style>
  <w:style w:type="paragraph" w:styleId="NormalIndent">
    <w:name w:val="Normal Indent"/>
    <w:basedOn w:val="Normal"/>
    <w:uiPriority w:val="99"/>
    <w:semiHidden/>
    <w:rsid w:val="00922003"/>
    <w:pPr>
      <w:ind w:left="720"/>
    </w:pPr>
  </w:style>
  <w:style w:type="paragraph" w:styleId="NoteHeading">
    <w:name w:val="Note Heading"/>
    <w:basedOn w:val="Normal"/>
    <w:next w:val="Normal"/>
    <w:link w:val="NoteHeadingChar"/>
    <w:uiPriority w:val="99"/>
    <w:semiHidden/>
    <w:rsid w:val="00922003"/>
  </w:style>
  <w:style w:type="character" w:customStyle="1" w:styleId="NoteHeadingChar">
    <w:name w:val="Note Heading Char"/>
    <w:basedOn w:val="DefaultParagraphFont"/>
    <w:link w:val="NoteHeading"/>
    <w:uiPriority w:val="99"/>
    <w:semiHidden/>
    <w:rsid w:val="00922003"/>
    <w:rPr>
      <w:rFonts w:eastAsiaTheme="minorEastAsia"/>
      <w:sz w:val="24"/>
      <w:lang w:val="fr-FR"/>
    </w:rPr>
  </w:style>
  <w:style w:type="character" w:styleId="PlaceholderText">
    <w:name w:val="Placeholder Text"/>
    <w:basedOn w:val="DefaultParagraphFont"/>
    <w:uiPriority w:val="99"/>
    <w:semiHidden/>
    <w:rsid w:val="0092200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22003"/>
    <w:rPr>
      <w:rFonts w:ascii="Consolas" w:hAnsi="Consolas" w:cs="Consolas"/>
      <w:sz w:val="21"/>
      <w:szCs w:val="21"/>
    </w:rPr>
  </w:style>
  <w:style w:type="character" w:customStyle="1" w:styleId="PlainTextChar">
    <w:name w:val="Plain Text Char"/>
    <w:basedOn w:val="DefaultParagraphFont"/>
    <w:link w:val="PlainText"/>
    <w:uiPriority w:val="99"/>
    <w:semiHidden/>
    <w:rsid w:val="00922003"/>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922003"/>
  </w:style>
  <w:style w:type="character" w:customStyle="1" w:styleId="SalutationChar">
    <w:name w:val="Salutation Char"/>
    <w:basedOn w:val="DefaultParagraphFont"/>
    <w:link w:val="Salutation"/>
    <w:uiPriority w:val="99"/>
    <w:semiHidden/>
    <w:rsid w:val="00922003"/>
    <w:rPr>
      <w:rFonts w:eastAsiaTheme="minorEastAsia"/>
      <w:sz w:val="24"/>
      <w:lang w:val="fr-FR"/>
    </w:rPr>
  </w:style>
  <w:style w:type="paragraph" w:styleId="Signature">
    <w:name w:val="Signature"/>
    <w:basedOn w:val="Normal"/>
    <w:link w:val="SignatureChar"/>
    <w:uiPriority w:val="99"/>
    <w:semiHidden/>
    <w:rsid w:val="00922003"/>
    <w:pPr>
      <w:ind w:left="4252"/>
    </w:pPr>
  </w:style>
  <w:style w:type="character" w:customStyle="1" w:styleId="SignatureChar">
    <w:name w:val="Signature Char"/>
    <w:basedOn w:val="DefaultParagraphFont"/>
    <w:link w:val="Signature"/>
    <w:uiPriority w:val="99"/>
    <w:semiHidden/>
    <w:rsid w:val="00922003"/>
    <w:rPr>
      <w:rFonts w:eastAsiaTheme="minorEastAsia"/>
      <w:sz w:val="24"/>
      <w:lang w:val="fr-FR"/>
    </w:rPr>
  </w:style>
  <w:style w:type="table" w:styleId="Table3Deffects1">
    <w:name w:val="Table 3D effects 1"/>
    <w:basedOn w:val="TableNormal"/>
    <w:uiPriority w:val="99"/>
    <w:semiHidden/>
    <w:unhideWhenUsed/>
    <w:rsid w:val="0092200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200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200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200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200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200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200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200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200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200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200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200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200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200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200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200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200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200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200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200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200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200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200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200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200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2200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200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200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200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200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200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200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200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22003"/>
    <w:pPr>
      <w:ind w:left="240" w:hanging="240"/>
    </w:pPr>
  </w:style>
  <w:style w:type="paragraph" w:styleId="TableofFigures">
    <w:name w:val="table of figures"/>
    <w:basedOn w:val="Normal"/>
    <w:next w:val="Normal"/>
    <w:uiPriority w:val="99"/>
    <w:semiHidden/>
    <w:rsid w:val="00922003"/>
  </w:style>
  <w:style w:type="table" w:styleId="TableProfessional">
    <w:name w:val="Table Professional"/>
    <w:basedOn w:val="TableNormal"/>
    <w:uiPriority w:val="99"/>
    <w:semiHidden/>
    <w:unhideWhenUsed/>
    <w:rsid w:val="0092200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200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200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200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200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200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200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200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200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200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2200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2200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22003"/>
    <w:pPr>
      <w:spacing w:after="100"/>
      <w:ind w:left="1680"/>
    </w:pPr>
  </w:style>
  <w:style w:type="paragraph" w:styleId="TOC9">
    <w:name w:val="toc 9"/>
    <w:basedOn w:val="Normal"/>
    <w:next w:val="Normal"/>
    <w:autoRedefine/>
    <w:uiPriority w:val="99"/>
    <w:semiHidden/>
    <w:rsid w:val="00922003"/>
    <w:pPr>
      <w:spacing w:after="100"/>
      <w:ind w:left="1920"/>
    </w:pPr>
  </w:style>
  <w:style w:type="paragraph" w:customStyle="1" w:styleId="JuHeaderLandscape">
    <w:name w:val="Ju_Header_Landscape"/>
    <w:aliases w:val="_Header_Landscape"/>
    <w:basedOn w:val="JuHeader"/>
    <w:uiPriority w:val="30"/>
    <w:qFormat/>
    <w:rsid w:val="00922003"/>
    <w:pPr>
      <w:tabs>
        <w:tab w:val="clear" w:pos="3686"/>
        <w:tab w:val="clear" w:pos="7371"/>
        <w:tab w:val="center" w:pos="6146"/>
        <w:tab w:val="right" w:pos="12293"/>
      </w:tabs>
    </w:pPr>
  </w:style>
  <w:style w:type="character" w:customStyle="1" w:styleId="JuParaChar">
    <w:name w:val="Ju_Para Char"/>
    <w:aliases w:val="_Para Char"/>
    <w:link w:val="JuPara"/>
    <w:uiPriority w:val="8"/>
    <w:rsid w:val="00B80D0A"/>
    <w:rPr>
      <w:rFonts w:eastAsiaTheme="minorEastAsia"/>
      <w:sz w:val="24"/>
      <w:lang w:val="fr-FR"/>
    </w:rPr>
  </w:style>
  <w:style w:type="character" w:customStyle="1" w:styleId="JuParaCar">
    <w:name w:val="Ju_Para Car"/>
    <w:rsid w:val="0019733A"/>
    <w:rPr>
      <w:sz w:val="24"/>
      <w:lang w:val="fr-FR" w:eastAsia="fr-FR" w:bidi="ar-SA"/>
    </w:rPr>
  </w:style>
  <w:style w:type="character" w:customStyle="1" w:styleId="JuH1Char">
    <w:name w:val="Ju_H_1. Char"/>
    <w:link w:val="JuH1"/>
    <w:uiPriority w:val="19"/>
    <w:rsid w:val="0019733A"/>
    <w:rPr>
      <w:rFonts w:eastAsiaTheme="minorEastAsia"/>
      <w:i/>
      <w:sz w:val="24"/>
      <w:lang w:val="fr-FR"/>
    </w:rPr>
  </w:style>
  <w:style w:type="character" w:customStyle="1" w:styleId="JuHAChar">
    <w:name w:val="Ju_H_A Char"/>
    <w:link w:val="JuHA"/>
    <w:uiPriority w:val="19"/>
    <w:rsid w:val="0019733A"/>
    <w:rPr>
      <w:rFonts w:eastAsiaTheme="minorEastAsia"/>
      <w:b/>
      <w:sz w:val="24"/>
      <w:lang w:val="fr-FR"/>
    </w:rPr>
  </w:style>
  <w:style w:type="character" w:customStyle="1" w:styleId="JuHIRomanChar">
    <w:name w:val="Ju_H_I_Roman Char"/>
    <w:link w:val="JuHIRoman"/>
    <w:uiPriority w:val="19"/>
    <w:rsid w:val="0019733A"/>
    <w:rPr>
      <w:rFonts w:eastAsiaTheme="minorEastAsia"/>
      <w:caps/>
      <w:sz w:val="24"/>
      <w:lang w:val="fr-FR"/>
    </w:rPr>
  </w:style>
  <w:style w:type="paragraph" w:customStyle="1" w:styleId="jupara0">
    <w:name w:val="jupara"/>
    <w:basedOn w:val="Normal"/>
    <w:rsid w:val="00B22955"/>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B22955"/>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8280">
      <w:bodyDiv w:val="1"/>
      <w:marLeft w:val="0"/>
      <w:marRight w:val="0"/>
      <w:marTop w:val="0"/>
      <w:marBottom w:val="0"/>
      <w:divBdr>
        <w:top w:val="none" w:sz="0" w:space="0" w:color="auto"/>
        <w:left w:val="single" w:sz="2" w:space="0" w:color="FFFFFF"/>
        <w:bottom w:val="none" w:sz="0" w:space="0" w:color="auto"/>
        <w:right w:val="none" w:sz="0" w:space="0" w:color="auto"/>
      </w:divBdr>
      <w:divsChild>
        <w:div w:id="338773234">
          <w:marLeft w:val="0"/>
          <w:marRight w:val="0"/>
          <w:marTop w:val="435"/>
          <w:marBottom w:val="0"/>
          <w:divBdr>
            <w:top w:val="none" w:sz="0" w:space="0" w:color="auto"/>
            <w:left w:val="none" w:sz="0" w:space="0" w:color="auto"/>
            <w:bottom w:val="none" w:sz="0" w:space="0" w:color="auto"/>
            <w:right w:val="none" w:sz="0" w:space="0" w:color="auto"/>
          </w:divBdr>
          <w:divsChild>
            <w:div w:id="1327324971">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470369888">
      <w:bodyDiv w:val="1"/>
      <w:marLeft w:val="0"/>
      <w:marRight w:val="0"/>
      <w:marTop w:val="0"/>
      <w:marBottom w:val="0"/>
      <w:divBdr>
        <w:top w:val="none" w:sz="0" w:space="0" w:color="auto"/>
        <w:left w:val="single" w:sz="2" w:space="0" w:color="FFFFFF"/>
        <w:bottom w:val="none" w:sz="0" w:space="0" w:color="auto"/>
        <w:right w:val="none" w:sz="0" w:space="0" w:color="auto"/>
      </w:divBdr>
      <w:divsChild>
        <w:div w:id="590503753">
          <w:marLeft w:val="0"/>
          <w:marRight w:val="0"/>
          <w:marTop w:val="435"/>
          <w:marBottom w:val="0"/>
          <w:divBdr>
            <w:top w:val="none" w:sz="0" w:space="0" w:color="auto"/>
            <w:left w:val="none" w:sz="0" w:space="0" w:color="auto"/>
            <w:bottom w:val="none" w:sz="0" w:space="0" w:color="auto"/>
            <w:right w:val="none" w:sz="0" w:space="0" w:color="auto"/>
          </w:divBdr>
          <w:divsChild>
            <w:div w:id="2077244391">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506990350">
      <w:bodyDiv w:val="1"/>
      <w:marLeft w:val="0"/>
      <w:marRight w:val="0"/>
      <w:marTop w:val="0"/>
      <w:marBottom w:val="0"/>
      <w:divBdr>
        <w:top w:val="none" w:sz="0" w:space="0" w:color="auto"/>
        <w:left w:val="single" w:sz="2" w:space="0" w:color="FFFFFF"/>
        <w:bottom w:val="none" w:sz="0" w:space="0" w:color="auto"/>
        <w:right w:val="none" w:sz="0" w:space="0" w:color="auto"/>
      </w:divBdr>
      <w:divsChild>
        <w:div w:id="1484345524">
          <w:marLeft w:val="0"/>
          <w:marRight w:val="0"/>
          <w:marTop w:val="435"/>
          <w:marBottom w:val="0"/>
          <w:divBdr>
            <w:top w:val="none" w:sz="0" w:space="0" w:color="auto"/>
            <w:left w:val="none" w:sz="0" w:space="0" w:color="auto"/>
            <w:bottom w:val="none" w:sz="0" w:space="0" w:color="auto"/>
            <w:right w:val="none" w:sz="0" w:space="0" w:color="auto"/>
          </w:divBdr>
          <w:divsChild>
            <w:div w:id="192040784">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650014850">
      <w:bodyDiv w:val="1"/>
      <w:marLeft w:val="0"/>
      <w:marRight w:val="0"/>
      <w:marTop w:val="0"/>
      <w:marBottom w:val="0"/>
      <w:divBdr>
        <w:top w:val="none" w:sz="0" w:space="0" w:color="auto"/>
        <w:left w:val="none" w:sz="0" w:space="0" w:color="auto"/>
        <w:bottom w:val="none" w:sz="0" w:space="0" w:color="auto"/>
        <w:right w:val="none" w:sz="0" w:space="0" w:color="auto"/>
      </w:divBdr>
    </w:div>
    <w:div w:id="799300511">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578854740">
      <w:bodyDiv w:val="1"/>
      <w:marLeft w:val="0"/>
      <w:marRight w:val="0"/>
      <w:marTop w:val="0"/>
      <w:marBottom w:val="0"/>
      <w:divBdr>
        <w:top w:val="none" w:sz="0" w:space="0" w:color="auto"/>
        <w:left w:val="single" w:sz="2" w:space="0" w:color="FFFFFF"/>
        <w:bottom w:val="none" w:sz="0" w:space="0" w:color="auto"/>
        <w:right w:val="none" w:sz="0" w:space="0" w:color="auto"/>
      </w:divBdr>
      <w:divsChild>
        <w:div w:id="1624386699">
          <w:marLeft w:val="0"/>
          <w:marRight w:val="0"/>
          <w:marTop w:val="435"/>
          <w:marBottom w:val="0"/>
          <w:divBdr>
            <w:top w:val="none" w:sz="0" w:space="0" w:color="auto"/>
            <w:left w:val="none" w:sz="0" w:space="0" w:color="auto"/>
            <w:bottom w:val="none" w:sz="0" w:space="0" w:color="auto"/>
            <w:right w:val="none" w:sz="0" w:space="0" w:color="auto"/>
          </w:divBdr>
          <w:divsChild>
            <w:div w:id="620259238">
              <w:marLeft w:val="150"/>
              <w:marRight w:val="0"/>
              <w:marTop w:val="0"/>
              <w:marBottom w:val="0"/>
              <w:divBdr>
                <w:top w:val="single" w:sz="6" w:space="2" w:color="FFFFFF"/>
                <w:left w:val="single" w:sz="6" w:space="2" w:color="FFFFFF"/>
                <w:bottom w:val="single" w:sz="6" w:space="2" w:color="FFFFFF"/>
                <w:right w:val="single" w:sz="6" w:space="2" w:color="FFFFFF"/>
              </w:divBdr>
            </w:div>
          </w:divsChild>
        </w:div>
      </w:divsChild>
    </w:div>
    <w:div w:id="164403908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87514596">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66206F-15AC-453E-9C3E-25FE57CF3AA9}">
  <ds:schemaRefs>
    <ds:schemaRef ds:uri="http://schemas.openxmlformats.org/officeDocument/2006/bibliography"/>
  </ds:schemaRefs>
</ds:datastoreItem>
</file>

<file path=customXml/itemProps2.xml><?xml version="1.0" encoding="utf-8"?>
<ds:datastoreItem xmlns:ds="http://schemas.openxmlformats.org/officeDocument/2006/customXml" ds:itemID="{CBAD0C48-A7F0-4C61-9901-2DCE5C7DF074}"/>
</file>

<file path=customXml/itemProps3.xml><?xml version="1.0" encoding="utf-8"?>
<ds:datastoreItem xmlns:ds="http://schemas.openxmlformats.org/officeDocument/2006/customXml" ds:itemID="{45EB5164-FAA3-4F96-A735-7EA87098A894}"/>
</file>

<file path=customXml/itemProps4.xml><?xml version="1.0" encoding="utf-8"?>
<ds:datastoreItem xmlns:ds="http://schemas.openxmlformats.org/officeDocument/2006/customXml" ds:itemID="{BB9061AF-FFEC-4DE2-A9EC-5B15C2029CC6}"/>
</file>

<file path=docProps/app.xml><?xml version="1.0" encoding="utf-8"?>
<Properties xmlns="http://schemas.openxmlformats.org/officeDocument/2006/extended-properties" xmlns:vt="http://schemas.openxmlformats.org/officeDocument/2006/docPropsVTypes">
  <Template>Normal.dotm</Template>
  <TotalTime>0</TotalTime>
  <Pages>1</Pages>
  <Words>4789</Words>
  <Characters>27300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2022-02-15T13:42:00Z</dcterms:created>
  <dcterms:modified xsi:type="dcterms:W3CDTF">2022-02-15T13:42:00Z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57854/15</vt:lpwstr>
  </property>
  <property fmtid="{D5CDD505-2E9C-101B-9397-08002B2CF9AE}" pid="4" name="CASEID">
    <vt:lpwstr>1168212</vt:lpwstr>
  </property>
  <property fmtid="{D5CDD505-2E9C-101B-9397-08002B2CF9AE}" pid="5" name="ContentTypeId">
    <vt:lpwstr>0x010100558EB02BDB9E204AB350EDD385B68E10</vt:lpwstr>
  </property>
</Properties>
</file>