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23707" w:rsidR="00131C33" w:rsidP="00223707" w:rsidRDefault="00131C33">
      <w:pPr>
        <w:jc w:val="center"/>
        <w:rPr>
          <w:rFonts w:ascii="Times New Roman" w:hAnsi="Times New Roman" w:cs="Times New Roman"/>
        </w:rPr>
      </w:pPr>
      <w:bookmarkStart w:name="_GoBack" w:id="0"/>
      <w:bookmarkEnd w:id="0"/>
    </w:p>
    <w:p w:rsidRPr="00223707" w:rsidR="00A06B0B" w:rsidP="00223707" w:rsidRDefault="00A06B0B">
      <w:pPr>
        <w:jc w:val="center"/>
      </w:pPr>
    </w:p>
    <w:p w:rsidRPr="00223707" w:rsidR="003D68FC" w:rsidP="00223707" w:rsidRDefault="003D68FC">
      <w:pPr>
        <w:jc w:val="center"/>
      </w:pPr>
    </w:p>
    <w:p w:rsidRPr="00223707" w:rsidR="00A06B0B" w:rsidP="00223707" w:rsidRDefault="00131C33">
      <w:pPr>
        <w:tabs>
          <w:tab w:val="left" w:pos="5529"/>
        </w:tabs>
        <w:jc w:val="center"/>
      </w:pPr>
      <w:r w:rsidRPr="00223707">
        <w:t>FIFTH SECTION</w:t>
      </w:r>
    </w:p>
    <w:p w:rsidRPr="00223707" w:rsidR="00A06B0B" w:rsidP="00223707" w:rsidRDefault="00A06B0B">
      <w:pPr>
        <w:jc w:val="center"/>
        <w:rPr>
          <w:u w:val="single"/>
        </w:rPr>
      </w:pPr>
    </w:p>
    <w:p w:rsidRPr="00223707" w:rsidR="00A06B0B" w:rsidP="00223707" w:rsidRDefault="00A06B0B">
      <w:pPr>
        <w:jc w:val="center"/>
        <w:rPr>
          <w:u w:val="single"/>
        </w:rPr>
      </w:pPr>
    </w:p>
    <w:p w:rsidRPr="00223707" w:rsidR="00A06B0B" w:rsidP="00223707" w:rsidRDefault="00A06B0B">
      <w:pPr>
        <w:jc w:val="center"/>
        <w:rPr>
          <w:u w:val="single"/>
        </w:rPr>
      </w:pPr>
    </w:p>
    <w:p w:rsidRPr="00223707" w:rsidR="00A06B0B" w:rsidP="00223707" w:rsidRDefault="00A06B0B">
      <w:pPr>
        <w:jc w:val="center"/>
        <w:rPr>
          <w:u w:val="single"/>
        </w:rPr>
      </w:pPr>
    </w:p>
    <w:p w:rsidRPr="00223707" w:rsidR="003D68FC" w:rsidP="00223707" w:rsidRDefault="003D68FC">
      <w:pPr>
        <w:jc w:val="center"/>
        <w:rPr>
          <w:u w:val="single"/>
        </w:rPr>
      </w:pPr>
    </w:p>
    <w:p w:rsidRPr="00223707" w:rsidR="003D68FC" w:rsidP="00223707" w:rsidRDefault="003D68FC">
      <w:pPr>
        <w:jc w:val="center"/>
        <w:rPr>
          <w:u w:val="single"/>
        </w:rPr>
      </w:pPr>
    </w:p>
    <w:p w:rsidRPr="00223707" w:rsidR="00A06B0B" w:rsidP="00223707" w:rsidRDefault="00475200">
      <w:pPr>
        <w:jc w:val="center"/>
        <w:rPr>
          <w:b/>
        </w:rPr>
      </w:pPr>
      <w:bookmarkStart w:name="To" w:id="1"/>
      <w:r w:rsidRPr="00223707">
        <w:rPr>
          <w:b/>
        </w:rPr>
        <w:t xml:space="preserve">CASE OF </w:t>
      </w:r>
      <w:bookmarkEnd w:id="1"/>
      <w:r w:rsidRPr="00223707" w:rsidR="00131C33">
        <w:rPr>
          <w:b/>
        </w:rPr>
        <w:t>HASANOV AND OTHERS v. AZERBAIJAN</w:t>
      </w:r>
    </w:p>
    <w:p w:rsidRPr="00223707" w:rsidR="00A06B0B" w:rsidP="00223707" w:rsidRDefault="00A06B0B">
      <w:pPr>
        <w:jc w:val="center"/>
        <w:rPr>
          <w:b/>
        </w:rPr>
      </w:pPr>
    </w:p>
    <w:p w:rsidRPr="00223707" w:rsidR="00A06B0B" w:rsidP="00223707" w:rsidRDefault="00475200">
      <w:pPr>
        <w:jc w:val="center"/>
        <w:rPr>
          <w:i/>
        </w:rPr>
      </w:pPr>
      <w:r w:rsidRPr="00223707">
        <w:rPr>
          <w:i/>
        </w:rPr>
        <w:t>(</w:t>
      </w:r>
      <w:r w:rsidRPr="00223707" w:rsidR="00131C33">
        <w:rPr>
          <w:i/>
        </w:rPr>
        <w:t>Applications nos.</w:t>
      </w:r>
      <w:r w:rsidRPr="00223707">
        <w:rPr>
          <w:i/>
        </w:rPr>
        <w:t xml:space="preserve"> </w:t>
      </w:r>
      <w:r w:rsidRPr="00223707" w:rsidR="00131C33">
        <w:rPr>
          <w:i/>
        </w:rPr>
        <w:t>39919/07</w:t>
      </w:r>
      <w:r w:rsidRPr="00223707" w:rsidR="00131C33">
        <w:rPr>
          <w:i/>
          <w:color w:val="000000"/>
        </w:rPr>
        <w:t xml:space="preserve"> and </w:t>
      </w:r>
      <w:r w:rsidRPr="00223707" w:rsidR="00131C33">
        <w:rPr>
          <w:i/>
          <w:iCs/>
        </w:rPr>
        <w:t>14</w:t>
      </w:r>
      <w:r w:rsidRPr="00223707" w:rsidR="00131C33">
        <w:rPr>
          <w:i/>
          <w:color w:val="000000"/>
        </w:rPr>
        <w:t xml:space="preserve"> others</w:t>
      </w:r>
      <w:r w:rsidRPr="00223707" w:rsidR="00A06B0B">
        <w:rPr>
          <w:i/>
          <w:color w:val="000000"/>
        </w:rPr>
        <w:t xml:space="preserve"> – see appended list</w:t>
      </w:r>
      <w:r w:rsidRPr="00223707">
        <w:rPr>
          <w:i/>
        </w:rPr>
        <w:t>)</w:t>
      </w:r>
    </w:p>
    <w:p w:rsidRPr="00223707" w:rsidR="00A06B0B" w:rsidP="00223707" w:rsidRDefault="00A06B0B">
      <w:pPr>
        <w:jc w:val="center"/>
        <w:rPr>
          <w:i/>
          <w:u w:val="single"/>
        </w:rPr>
      </w:pPr>
    </w:p>
    <w:p w:rsidRPr="00223707" w:rsidR="00A06B0B" w:rsidP="00223707" w:rsidRDefault="00A06B0B">
      <w:pPr>
        <w:jc w:val="center"/>
        <w:rPr>
          <w:u w:val="single"/>
        </w:rPr>
      </w:pPr>
    </w:p>
    <w:p w:rsidRPr="00223707" w:rsidR="00A06B0B" w:rsidP="00223707" w:rsidRDefault="00A06B0B">
      <w:pPr>
        <w:jc w:val="center"/>
        <w:rPr>
          <w:u w:val="single"/>
        </w:rPr>
      </w:pPr>
    </w:p>
    <w:p w:rsidRPr="00223707" w:rsidR="00A06B0B" w:rsidP="00223707" w:rsidRDefault="00A06B0B">
      <w:pPr>
        <w:jc w:val="center"/>
        <w:rPr>
          <w:u w:val="single"/>
        </w:rPr>
      </w:pPr>
    </w:p>
    <w:p w:rsidRPr="00223707" w:rsidR="00A06B0B" w:rsidP="00223707" w:rsidRDefault="00A06B0B">
      <w:pPr>
        <w:jc w:val="center"/>
        <w:rPr>
          <w:u w:val="single"/>
        </w:rPr>
      </w:pPr>
    </w:p>
    <w:p w:rsidRPr="00223707" w:rsidR="001F7D36" w:rsidP="00223707" w:rsidRDefault="001F7D36">
      <w:pPr>
        <w:jc w:val="center"/>
        <w:rPr>
          <w:u w:val="single"/>
        </w:rPr>
      </w:pPr>
    </w:p>
    <w:p w:rsidRPr="00223707" w:rsidR="001F7D36" w:rsidP="00223707" w:rsidRDefault="001F7D36">
      <w:pPr>
        <w:jc w:val="center"/>
        <w:rPr>
          <w:u w:val="single"/>
        </w:rPr>
      </w:pPr>
    </w:p>
    <w:p w:rsidRPr="00223707" w:rsidR="001F7D36" w:rsidP="00223707" w:rsidRDefault="001F7D36">
      <w:pPr>
        <w:jc w:val="center"/>
        <w:rPr>
          <w:u w:val="single"/>
        </w:rPr>
      </w:pPr>
    </w:p>
    <w:p w:rsidRPr="00223707" w:rsidR="001F7D36" w:rsidP="00223707" w:rsidRDefault="001F7D36">
      <w:pPr>
        <w:jc w:val="center"/>
        <w:rPr>
          <w:u w:val="single"/>
        </w:rPr>
      </w:pPr>
    </w:p>
    <w:p w:rsidRPr="00223707" w:rsidR="001F7D36" w:rsidP="00223707" w:rsidRDefault="001F7D36">
      <w:pPr>
        <w:jc w:val="center"/>
        <w:rPr>
          <w:u w:val="single"/>
        </w:rPr>
      </w:pPr>
    </w:p>
    <w:p w:rsidRPr="00223707" w:rsidR="001F7D36" w:rsidP="00223707" w:rsidRDefault="001F7D36">
      <w:pPr>
        <w:jc w:val="center"/>
        <w:rPr>
          <w:u w:val="single"/>
        </w:rPr>
      </w:pPr>
    </w:p>
    <w:p w:rsidRPr="00223707" w:rsidR="001F7D36" w:rsidP="00223707" w:rsidRDefault="001F7D36">
      <w:pPr>
        <w:jc w:val="center"/>
        <w:rPr>
          <w:u w:val="single"/>
        </w:rPr>
      </w:pPr>
    </w:p>
    <w:p w:rsidRPr="00223707" w:rsidR="00A06B0B" w:rsidP="00223707" w:rsidRDefault="00A06B0B">
      <w:pPr>
        <w:jc w:val="center"/>
        <w:rPr>
          <w:u w:val="single"/>
        </w:rPr>
      </w:pPr>
    </w:p>
    <w:p w:rsidRPr="00223707" w:rsidR="00A06B0B" w:rsidP="00223707" w:rsidRDefault="00475200">
      <w:pPr>
        <w:jc w:val="center"/>
        <w:outlineLvl w:val="0"/>
      </w:pPr>
      <w:r w:rsidRPr="00223707">
        <w:t>JUDGMENT</w:t>
      </w:r>
    </w:p>
    <w:p w:rsidRPr="00223707" w:rsidR="00A06B0B" w:rsidP="00223707" w:rsidRDefault="00A06B0B">
      <w:pPr>
        <w:jc w:val="center"/>
      </w:pPr>
      <w:bookmarkStart w:name="JUDTYPE" w:id="2"/>
    </w:p>
    <w:p w:rsidRPr="00223707" w:rsidR="003D68FC" w:rsidP="00223707" w:rsidRDefault="003D68FC">
      <w:pPr>
        <w:jc w:val="center"/>
      </w:pPr>
    </w:p>
    <w:p w:rsidRPr="00223707" w:rsidR="003D68FC" w:rsidP="00223707" w:rsidRDefault="003D68FC">
      <w:pPr>
        <w:jc w:val="center"/>
      </w:pPr>
    </w:p>
    <w:bookmarkEnd w:id="2"/>
    <w:p w:rsidRPr="00223707" w:rsidR="00A06B0B" w:rsidP="00223707" w:rsidRDefault="00A06B0B">
      <w:pPr>
        <w:jc w:val="center"/>
        <w:rPr>
          <w:i/>
        </w:rPr>
      </w:pPr>
    </w:p>
    <w:p w:rsidRPr="00223707" w:rsidR="00A06B0B" w:rsidP="00223707" w:rsidRDefault="00475200">
      <w:pPr>
        <w:jc w:val="center"/>
        <w:outlineLvl w:val="0"/>
      </w:pPr>
      <w:r w:rsidRPr="00223707">
        <w:t>STRASBOURG</w:t>
      </w:r>
    </w:p>
    <w:p w:rsidRPr="00223707" w:rsidR="00A06B0B" w:rsidP="00223707" w:rsidRDefault="00A06B0B">
      <w:pPr>
        <w:jc w:val="center"/>
      </w:pPr>
    </w:p>
    <w:p w:rsidRPr="00223707" w:rsidR="003D68FC" w:rsidP="00223707" w:rsidRDefault="003D68FC">
      <w:pPr>
        <w:jc w:val="center"/>
      </w:pPr>
    </w:p>
    <w:p w:rsidRPr="00223707" w:rsidR="00A06B0B" w:rsidP="00223707" w:rsidRDefault="00131C33">
      <w:pPr>
        <w:jc w:val="center"/>
      </w:pPr>
      <w:r w:rsidRPr="00223707">
        <w:rPr>
          <w:szCs w:val="24"/>
        </w:rPr>
        <w:t>5 September 2019</w:t>
      </w:r>
    </w:p>
    <w:p w:rsidRPr="00223707" w:rsidR="00A06B0B" w:rsidP="00223707" w:rsidRDefault="00A06B0B">
      <w:pPr>
        <w:jc w:val="center"/>
      </w:pPr>
    </w:p>
    <w:p w:rsidRPr="00223707" w:rsidR="003D68FC" w:rsidP="00223707" w:rsidRDefault="003D68FC">
      <w:pPr>
        <w:jc w:val="center"/>
      </w:pPr>
    </w:p>
    <w:p w:rsidRPr="00223707" w:rsidR="00A06B0B" w:rsidP="00223707" w:rsidRDefault="00A06B0B">
      <w:pPr>
        <w:jc w:val="center"/>
      </w:pPr>
    </w:p>
    <w:p w:rsidRPr="00223707" w:rsidR="00A06B0B" w:rsidP="00223707" w:rsidRDefault="00475200">
      <w:pPr>
        <w:rPr>
          <w:i/>
          <w:sz w:val="22"/>
        </w:rPr>
      </w:pPr>
      <w:r w:rsidRPr="00223707">
        <w:rPr>
          <w:i/>
          <w:sz w:val="22"/>
        </w:rPr>
        <w:t xml:space="preserve">This judgment </w:t>
      </w:r>
      <w:r w:rsidRPr="00223707" w:rsidR="00131C33">
        <w:rPr>
          <w:i/>
          <w:sz w:val="22"/>
        </w:rPr>
        <w:t>is final but it</w:t>
      </w:r>
      <w:r w:rsidRPr="00223707">
        <w:rPr>
          <w:i/>
          <w:sz w:val="22"/>
        </w:rPr>
        <w:t xml:space="preserve"> may be subject to editorial revision.</w:t>
      </w:r>
    </w:p>
    <w:p w:rsidRPr="00223707" w:rsidR="00A06B0B" w:rsidP="00223707" w:rsidRDefault="00A06B0B">
      <w:pPr>
        <w:sectPr w:rsidRPr="00223707" w:rsidR="00A06B0B">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223707" w:rsidR="00A06B0B" w:rsidP="00223707" w:rsidRDefault="00475200">
      <w:pPr>
        <w:pStyle w:val="JuCase"/>
      </w:pPr>
      <w:r w:rsidRPr="00223707">
        <w:t xml:space="preserve">In the case of </w:t>
      </w:r>
      <w:r w:rsidRPr="00223707" w:rsidR="00131C33">
        <w:t xml:space="preserve">Hasanov and </w:t>
      </w:r>
      <w:r w:rsidRPr="00223707" w:rsidR="007C0B6F">
        <w:t>O</w:t>
      </w:r>
      <w:r w:rsidRPr="00223707" w:rsidR="00131C33">
        <w:t>thers v. Azerbaijan</w:t>
      </w:r>
      <w:r w:rsidRPr="00223707">
        <w:t>,</w:t>
      </w:r>
    </w:p>
    <w:p w:rsidRPr="00223707" w:rsidR="00A06B0B" w:rsidP="00223707" w:rsidRDefault="00475200">
      <w:pPr>
        <w:pStyle w:val="ECHRPara"/>
      </w:pPr>
      <w:r w:rsidRPr="00223707">
        <w:t>The European Court of Human Rights (</w:t>
      </w:r>
      <w:r w:rsidRPr="00223707" w:rsidR="00131C33">
        <w:t>Fifth Section</w:t>
      </w:r>
      <w:r w:rsidRPr="00223707">
        <w:t xml:space="preserve">), sitting as a </w:t>
      </w:r>
      <w:r w:rsidRPr="00223707" w:rsidR="00131C33">
        <w:t>Committee</w:t>
      </w:r>
      <w:r w:rsidRPr="00223707">
        <w:t xml:space="preserve"> composed of:</w:t>
      </w:r>
    </w:p>
    <w:p w:rsidRPr="00223707" w:rsidR="00A06B0B" w:rsidP="00223707" w:rsidRDefault="0007061F">
      <w:pPr>
        <w:pStyle w:val="ECHRDecisionBody"/>
      </w:pPr>
      <w:r w:rsidRPr="00223707">
        <w:tab/>
        <w:t>André Potocki,</w:t>
      </w:r>
      <w:r w:rsidRPr="00223707">
        <w:rPr>
          <w:i/>
        </w:rPr>
        <w:t xml:space="preserve"> President,</w:t>
      </w:r>
      <w:r w:rsidRPr="00223707">
        <w:rPr>
          <w:i/>
        </w:rPr>
        <w:br/>
      </w:r>
      <w:r w:rsidRPr="00223707">
        <w:tab/>
        <w:t>Mārtiņš Mits,</w:t>
      </w:r>
      <w:r w:rsidRPr="00223707">
        <w:rPr>
          <w:i/>
        </w:rPr>
        <w:br/>
      </w:r>
      <w:r w:rsidRPr="00223707">
        <w:tab/>
        <w:t>Lәtif Hüseynov,</w:t>
      </w:r>
      <w:r w:rsidRPr="00223707">
        <w:rPr>
          <w:i/>
        </w:rPr>
        <w:t xml:space="preserve"> judges,</w:t>
      </w:r>
      <w:r w:rsidRPr="00223707" w:rsidR="00475200">
        <w:rPr>
          <w:szCs w:val="24"/>
        </w:rPr>
        <w:br/>
      </w:r>
      <w:r w:rsidRPr="00223707" w:rsidR="00475200">
        <w:t xml:space="preserve">and </w:t>
      </w:r>
      <w:r w:rsidRPr="00223707" w:rsidR="00131C33">
        <w:t>Milan Blaško</w:t>
      </w:r>
      <w:r w:rsidRPr="00223707" w:rsidR="00475200">
        <w:t xml:space="preserve">, </w:t>
      </w:r>
      <w:r w:rsidRPr="00223707" w:rsidR="00131C33">
        <w:rPr>
          <w:i/>
        </w:rPr>
        <w:t xml:space="preserve">Deputy Section </w:t>
      </w:r>
      <w:r w:rsidRPr="00223707" w:rsidR="00131C33">
        <w:rPr>
          <w:i/>
          <w:iCs/>
        </w:rPr>
        <w:t>Registrar</w:t>
      </w:r>
      <w:r w:rsidRPr="00223707" w:rsidR="00475200">
        <w:rPr>
          <w:i/>
        </w:rPr>
        <w:t>,</w:t>
      </w:r>
    </w:p>
    <w:p w:rsidRPr="00223707" w:rsidR="00A06B0B" w:rsidP="00223707" w:rsidRDefault="00475200">
      <w:pPr>
        <w:pStyle w:val="ECHRPara"/>
      </w:pPr>
      <w:r w:rsidRPr="00223707">
        <w:t xml:space="preserve">Having deliberated in private on </w:t>
      </w:r>
      <w:r w:rsidRPr="00223707" w:rsidR="00131C33">
        <w:rPr>
          <w:szCs w:val="24"/>
        </w:rPr>
        <w:t>9 July 2019</w:t>
      </w:r>
      <w:r w:rsidRPr="00223707">
        <w:t>,</w:t>
      </w:r>
    </w:p>
    <w:p w:rsidRPr="00223707" w:rsidR="00A06B0B" w:rsidP="00223707" w:rsidRDefault="00475200">
      <w:pPr>
        <w:pStyle w:val="ECHRPara"/>
      </w:pPr>
      <w:r w:rsidRPr="00223707">
        <w:t>Delivers the following judgment, which was adopted on that date:</w:t>
      </w:r>
    </w:p>
    <w:p w:rsidRPr="00223707" w:rsidR="00131C33" w:rsidP="00223707" w:rsidRDefault="00131C33">
      <w:pPr>
        <w:pStyle w:val="ECHRTitle1"/>
      </w:pPr>
      <w:r w:rsidRPr="00223707">
        <w:t>PROCEDURE</w:t>
      </w:r>
    </w:p>
    <w:p w:rsidRPr="00223707" w:rsidR="00131C33" w:rsidP="00223707" w:rsidRDefault="00131C33">
      <w:pPr>
        <w:pStyle w:val="ECHRPara"/>
      </w:pPr>
      <w:r w:rsidRPr="00223707">
        <w:t xml:space="preserve">1.  The case originated in </w:t>
      </w:r>
      <w:r w:rsidRPr="00223707">
        <w:rPr>
          <w:color w:val="000000"/>
        </w:rPr>
        <w:t>fifteen</w:t>
      </w:r>
      <w:r w:rsidRPr="00223707">
        <w:t xml:space="preserve"> applications against the Republic of Azerbaijan lodged with the Court under Article 34 of the Convention for the Protection of Human Rights and Fundamental Freedoms (“the Convention”). The details concerning each application are set out in the appended table.</w:t>
      </w:r>
    </w:p>
    <w:p w:rsidRPr="00223707" w:rsidR="00131C33" w:rsidP="00223707" w:rsidRDefault="00131C33">
      <w:pPr>
        <w:pStyle w:val="ECHRPara"/>
      </w:pPr>
      <w:r w:rsidRPr="00223707">
        <w:t xml:space="preserve">2.  On various dates notice of the applications or their parts was given to the Azerbaijani Government, who </w:t>
      </w:r>
      <w:proofErr w:type="gramStart"/>
      <w:r w:rsidRPr="00223707">
        <w:t>were</w:t>
      </w:r>
      <w:proofErr w:type="gramEnd"/>
      <w:r w:rsidRPr="00223707">
        <w:t xml:space="preserve"> represented by their Agent, Mr Ç. Əsgərov.</w:t>
      </w:r>
    </w:p>
    <w:p w:rsidRPr="00223707" w:rsidR="00131C33" w:rsidP="00223707" w:rsidRDefault="00131C33">
      <w:pPr>
        <w:pStyle w:val="ECHRPara"/>
      </w:pPr>
      <w:r w:rsidRPr="00223707">
        <w:t>3.  The Government did not object to the examination of the present applications by a Committee.</w:t>
      </w:r>
    </w:p>
    <w:p w:rsidRPr="00223707" w:rsidR="00131C33" w:rsidP="00223707" w:rsidRDefault="00131C33">
      <w:pPr>
        <w:pStyle w:val="ECHRTitle1"/>
      </w:pPr>
      <w:r w:rsidRPr="00223707">
        <w:t>THE FACTS</w:t>
      </w:r>
    </w:p>
    <w:p w:rsidRPr="00223707" w:rsidR="00131C33" w:rsidP="00223707" w:rsidRDefault="00131C33">
      <w:pPr>
        <w:pStyle w:val="ECHRHeading1"/>
      </w:pPr>
      <w:r w:rsidRPr="00223707">
        <w:t>I.  GENERAL INFORMATION PERTAINING TO ALL APPLICATIONS</w:t>
      </w:r>
    </w:p>
    <w:p w:rsidRPr="00223707" w:rsidR="00131C33" w:rsidP="00223707" w:rsidRDefault="00131C33">
      <w:pPr>
        <w:pStyle w:val="ECHRPara"/>
        <w:rPr>
          <w:snapToGrid w:val="0"/>
        </w:rPr>
      </w:pPr>
      <w:r w:rsidRPr="00223707">
        <w:t>4.  The circumstances relating to the applicants</w:t>
      </w:r>
      <w:r w:rsidRPr="00223707" w:rsidR="00223707">
        <w:t>’</w:t>
      </w:r>
      <w:r w:rsidRPr="00223707">
        <w:t xml:space="preserve"> arrest and custody, and the subsequent administrative proceedings against them are similar to those in </w:t>
      </w:r>
      <w:r w:rsidRPr="00223707" w:rsidR="001F7D36">
        <w:rPr>
          <w:i/>
          <w:snapToGrid w:val="0"/>
        </w:rPr>
        <w:t xml:space="preserve">Bayramov v. </w:t>
      </w:r>
      <w:r w:rsidRPr="00223707">
        <w:rPr>
          <w:i/>
          <w:snapToGrid w:val="0"/>
        </w:rPr>
        <w:t>Azerbaijan</w:t>
      </w:r>
      <w:r w:rsidRPr="00223707">
        <w:rPr>
          <w:snapToGrid w:val="0"/>
        </w:rPr>
        <w:t xml:space="preserve"> ([Committee] nos. 19150/13 and 52022/13, 6 April 2017); </w:t>
      </w:r>
      <w:r w:rsidRPr="00223707">
        <w:rPr>
          <w:i/>
          <w:snapToGrid w:val="0"/>
        </w:rPr>
        <w:t>Huseynov and Others v. Azerbaijan</w:t>
      </w:r>
      <w:r w:rsidRPr="00223707">
        <w:rPr>
          <w:snapToGrid w:val="0"/>
        </w:rPr>
        <w:t xml:space="preserve"> ([Committee] nos. 34262/14 and 5 others, 24 November 2016); </w:t>
      </w:r>
      <w:r w:rsidRPr="00223707">
        <w:rPr>
          <w:i/>
        </w:rPr>
        <w:t>Huseynli and Others v. Azerbaijan</w:t>
      </w:r>
      <w:r w:rsidRPr="00223707" w:rsidR="001F7D36">
        <w:t xml:space="preserve"> (nos. </w:t>
      </w:r>
      <w:r w:rsidRPr="00223707">
        <w:t>67360/11 and 2 others</w:t>
      </w:r>
      <w:r w:rsidRPr="00223707">
        <w:rPr>
          <w:snapToGrid w:val="0"/>
        </w:rPr>
        <w:t>, 11 February 2016); and</w:t>
      </w:r>
      <w:r w:rsidRPr="00223707">
        <w:t xml:space="preserve"> </w:t>
      </w:r>
      <w:r w:rsidRPr="00223707" w:rsidR="001F7D36">
        <w:rPr>
          <w:i/>
        </w:rPr>
        <w:t>Gafgaz </w:t>
      </w:r>
      <w:r w:rsidRPr="00223707">
        <w:rPr>
          <w:i/>
        </w:rPr>
        <w:t>Mammadov</w:t>
      </w:r>
      <w:r w:rsidRPr="00223707">
        <w:t xml:space="preserve"> </w:t>
      </w:r>
      <w:r w:rsidRPr="00223707" w:rsidR="001F7D36">
        <w:rPr>
          <w:i/>
        </w:rPr>
        <w:t xml:space="preserve">v. </w:t>
      </w:r>
      <w:r w:rsidRPr="00223707">
        <w:rPr>
          <w:i/>
        </w:rPr>
        <w:t>Azerbaijan</w:t>
      </w:r>
      <w:r w:rsidRPr="00223707">
        <w:t xml:space="preserve"> (no. 60259/11</w:t>
      </w:r>
      <w:r w:rsidRPr="00223707">
        <w:rPr>
          <w:snapToGrid w:val="0"/>
        </w:rPr>
        <w:t>, 15 October 2015). That is to say, the applicants, who were members of various opposition parties and movements at the material time, were arrested and convicted under different provisions of the Code of Administrative Offences (“the CAO”) with a view to either punishing them for participating in peaceful demonstrations or preventing them from doing so. Further information concerning the applications, including the applicants</w:t>
      </w:r>
      <w:r w:rsidRPr="00223707" w:rsidR="00223707">
        <w:rPr>
          <w:snapToGrid w:val="0"/>
        </w:rPr>
        <w:t>’</w:t>
      </w:r>
      <w:r w:rsidRPr="00223707">
        <w:rPr>
          <w:snapToGrid w:val="0"/>
        </w:rPr>
        <w:t xml:space="preserve"> personal details, is set out in the appended table.</w:t>
      </w:r>
    </w:p>
    <w:p w:rsidRPr="00223707" w:rsidR="00131C33" w:rsidP="00223707" w:rsidRDefault="00131C33">
      <w:pPr>
        <w:pStyle w:val="ECHRHeading1"/>
        <w:jc w:val="left"/>
      </w:pPr>
      <w:r w:rsidRPr="00223707">
        <w:t>II.</w:t>
      </w:r>
      <w:proofErr w:type="gramStart"/>
      <w:r w:rsidRPr="00223707">
        <w:t>  PECULIARITIES</w:t>
      </w:r>
      <w:proofErr w:type="gramEnd"/>
      <w:r w:rsidRPr="00223707">
        <w:t xml:space="preserve"> OF INDIVIDUAL APPLICATIONS N</w:t>
      </w:r>
      <w:r w:rsidRPr="00223707" w:rsidR="001B5B4C">
        <w:t>os</w:t>
      </w:r>
      <w:r w:rsidRPr="00223707">
        <w:t>. 39919/07 AND 56947/10</w:t>
      </w:r>
    </w:p>
    <w:p w:rsidRPr="00223707" w:rsidR="00131C33" w:rsidP="00223707" w:rsidRDefault="00131C33">
      <w:pPr>
        <w:pStyle w:val="ECHRHeading2"/>
      </w:pPr>
      <w:r w:rsidRPr="00223707">
        <w:t>A.  Application no. 39919/07</w:t>
      </w:r>
    </w:p>
    <w:p w:rsidRPr="00223707" w:rsidR="00131C33" w:rsidP="00223707" w:rsidRDefault="00131C33">
      <w:pPr>
        <w:pStyle w:val="ECHRPara"/>
      </w:pPr>
      <w:r w:rsidRPr="00223707">
        <w:t>5.  The applicant, together with a number of other members of the Popular Front Party of Azerbaijan, was arrested during the dispersal of an unauthorised demonstration held on 23 November 2006. On the same date the Sabail District Court, relying on the related administrative offence report, convicted the applicant under Article 310.1 of the CAO and sentenced him to ten days</w:t>
      </w:r>
      <w:r w:rsidRPr="00223707" w:rsidR="00223707">
        <w:t>’</w:t>
      </w:r>
      <w:r w:rsidRPr="00223707">
        <w:t xml:space="preserve"> administrative detention. It appears that similar decisions were given in respect of a number of others arrested in connection with the demonstration. The applicant was not represented </w:t>
      </w:r>
      <w:r w:rsidRPr="00223707" w:rsidR="00EC087A">
        <w:t>during the pre</w:t>
      </w:r>
      <w:r w:rsidRPr="00223707" w:rsidR="00EC087A">
        <w:noBreakHyphen/>
      </w:r>
      <w:r w:rsidRPr="00223707">
        <w:t>trial or trial stage of the proceedings. According to the applicant, following the trial, he was unaware of the decision taken by the court as it was not announced by the judge during the hearing. He was able to obtain a copy of the decision several months later (see below).</w:t>
      </w:r>
    </w:p>
    <w:p w:rsidRPr="00223707" w:rsidR="00131C33" w:rsidP="00223707" w:rsidRDefault="00131C33">
      <w:pPr>
        <w:pStyle w:val="ECHRPara"/>
      </w:pPr>
      <w:r w:rsidRPr="00223707">
        <w:t>6.  On 24 November 2006, E.Q., a lawyer, lodged an appeal against the Sabail District Court</w:t>
      </w:r>
      <w:r w:rsidRPr="00223707" w:rsidR="00223707">
        <w:t>’</w:t>
      </w:r>
      <w:r w:rsidRPr="00223707">
        <w:t>s decision of 23 November 2006 on behalf of several of the members of the Popular Front Party who had been detained, including the applicant. According to the applicant, there had been no contact between him and E.Q. and he was unaware of the appeal lodged by the latter. On 27 November 2006 the Baku Court of Appeal held a hearing in the applicant</w:t>
      </w:r>
      <w:r w:rsidRPr="00223707" w:rsidR="00223707">
        <w:t>’</w:t>
      </w:r>
      <w:r w:rsidRPr="00223707">
        <w:t>s absence and upheld the decision of 23 November 2006.</w:t>
      </w:r>
    </w:p>
    <w:p w:rsidRPr="00223707" w:rsidR="00131C33" w:rsidP="00223707" w:rsidRDefault="00131C33">
      <w:pPr>
        <w:pStyle w:val="ECHRPara"/>
      </w:pPr>
      <w:r w:rsidRPr="00223707">
        <w:t>7.  Following his release from detention, the applicant requested a copy of the Sabail District Court</w:t>
      </w:r>
      <w:r w:rsidRPr="00223707" w:rsidR="00223707">
        <w:t>’</w:t>
      </w:r>
      <w:r w:rsidRPr="00223707">
        <w:t>s decision of 23 November 2006, but to no avail. On 7 February 2007 he managed to obtain a copy by visiting the court</w:t>
      </w:r>
      <w:r w:rsidRPr="00223707" w:rsidR="00223707">
        <w:t>’</w:t>
      </w:r>
      <w:r w:rsidRPr="00223707">
        <w:t>s registry.</w:t>
      </w:r>
    </w:p>
    <w:p w:rsidRPr="00223707" w:rsidR="00131C33" w:rsidP="00223707" w:rsidRDefault="00131C33">
      <w:pPr>
        <w:pStyle w:val="ECHRPara"/>
      </w:pPr>
      <w:r w:rsidRPr="00223707">
        <w:t>8.  On 12 February 2007 the applicant lodged an appeal against the decision of 23 November 2006, alleging a breach of his rights under Articles 5, 6, 10 and 11 of the Convention. He complained, in particular, that he had been denied legal assistance during the pre-trial and trial stage of the proceedings. On 2 March 2007 the Court of Appeal refused to admit his appeal on the grounds that a similar appeal had already been lodged by E.Q. and examined on 27 November 2006.</w:t>
      </w:r>
    </w:p>
    <w:p w:rsidRPr="00223707" w:rsidR="00131C33" w:rsidP="00223707" w:rsidRDefault="00131C33">
      <w:pPr>
        <w:pStyle w:val="ECHRHeading2"/>
      </w:pPr>
      <w:r w:rsidRPr="00223707">
        <w:t>B.  Application no. 56947/10</w:t>
      </w:r>
    </w:p>
    <w:p w:rsidRPr="00223707" w:rsidR="00131C33" w:rsidP="00223707" w:rsidRDefault="00131C33">
      <w:pPr>
        <w:pStyle w:val="ECHRPara"/>
      </w:pPr>
      <w:r w:rsidRPr="00223707">
        <w:t>9.  On 5 February 2007 the applicant instituted civil proceedings, seeking compensation for his unlawful arrest on 23 November 2006 (see application no. 39919/07 above). On 12 June 2008 the Sabail District Court dismissed his civil action. The decision was upheld on appeal on 21 October 2008. The applicant lodged a cassation appeal, but it was left unexamined for procedural reasons.</w:t>
      </w:r>
    </w:p>
    <w:p w:rsidRPr="00223707" w:rsidR="00131C33" w:rsidP="00223707" w:rsidRDefault="00131C33">
      <w:pPr>
        <w:pStyle w:val="ECHRTitle1"/>
      </w:pPr>
      <w:r w:rsidRPr="00223707">
        <w:t>THE LAW</w:t>
      </w:r>
    </w:p>
    <w:p w:rsidRPr="00223707" w:rsidR="00131C33" w:rsidP="00223707" w:rsidRDefault="00131C33">
      <w:pPr>
        <w:pStyle w:val="ECHRHeading1"/>
      </w:pPr>
      <w:r w:rsidRPr="00223707">
        <w:t>I.  JOINDER OF THE APPLICATIONS</w:t>
      </w:r>
    </w:p>
    <w:p w:rsidRPr="00223707" w:rsidR="00131C33" w:rsidP="00223707" w:rsidRDefault="00131C33">
      <w:pPr>
        <w:pStyle w:val="ECHRPara"/>
      </w:pPr>
      <w:r w:rsidRPr="00223707">
        <w:t>10.  Having regard to the similar subject matter of the applications, the Court finds it appropriate to examine them jointly in a single judgment.</w:t>
      </w:r>
    </w:p>
    <w:p w:rsidRPr="00223707" w:rsidR="00131C33" w:rsidP="00223707" w:rsidRDefault="00131C33">
      <w:pPr>
        <w:pStyle w:val="ECHRHeading1"/>
      </w:pPr>
      <w:r w:rsidRPr="00223707">
        <w:t>II.</w:t>
      </w:r>
      <w:proofErr w:type="gramStart"/>
      <w:r w:rsidRPr="00223707">
        <w:t>  THE</w:t>
      </w:r>
      <w:proofErr w:type="gramEnd"/>
      <w:r w:rsidRPr="00223707">
        <w:t xml:space="preserve"> GOVERNMENT</w:t>
      </w:r>
      <w:r w:rsidRPr="00223707" w:rsidR="00223707">
        <w:t>’</w:t>
      </w:r>
      <w:r w:rsidRPr="00223707">
        <w:t>S OBJECTION OF NON-COMPLIANCE WITH THE SIX-MONTH AND EXHAUSTION RULES</w:t>
      </w:r>
    </w:p>
    <w:p w:rsidRPr="00223707" w:rsidR="00131C33" w:rsidP="00223707" w:rsidRDefault="00131C33">
      <w:pPr>
        <w:pStyle w:val="ECHRPara"/>
      </w:pPr>
      <w:r w:rsidRPr="00223707">
        <w:t>11.  The Government submitted that the applicant in application no. 39919/07 had been represented before the appellate court by a lawyer, E.Q., who had lodged an appeal on his behalf. In support of their submissions, the Government provided a copy of the “order” issued by the Azerbaijani Bar Association on 24 November 2006, which stated that E.Q. was representing the applicant before the appellate court. The Government argued that the applicant had failed to comply with the six-month rule as the final decision in this case had been adopted on 27 November 2006, when the appellate court had dismissed the appeal lodged by E.Q., whereas the applicant had applied to the Court on 21 August 2007. They further submitted that the applicant had also failed to exhaust domestic remedies as E.Q. had not raised the complaints which the applicant had subsequently lodged with the Court at the domestic level.</w:t>
      </w:r>
    </w:p>
    <w:p w:rsidRPr="00223707" w:rsidR="00131C33" w:rsidP="00223707" w:rsidRDefault="00131C33">
      <w:pPr>
        <w:pStyle w:val="ECHRPara"/>
      </w:pPr>
      <w:r w:rsidRPr="00223707">
        <w:t>12.  The applicant disagreed with the Government and claimed that he had not been aware of the appeal lodged by E.Q. on his behalf. He had never had any contact with E.Q. and had never signed any contract or power of attorney which would have authorised the latter to represent him. The applicant had lodged an appeal against the decision of 23 November 2006 after he had received a copy of it.</w:t>
      </w:r>
    </w:p>
    <w:p w:rsidRPr="00223707" w:rsidR="00131C33" w:rsidP="00223707" w:rsidRDefault="00131C33">
      <w:pPr>
        <w:pStyle w:val="ECHRPara"/>
      </w:pPr>
      <w:r w:rsidRPr="00223707">
        <w:t xml:space="preserve">13.  The Court reiterates that the object of the six-month time-limit under Article 35 § 1 is to promote legal certainty, by ensuring that cases raising issues under the Convention are dealt with in a reasonable time and that past decisions are not continually open to challenge. As a rule, the six-month period runs from the date of the final decision in the process of exhaustion of domestic remedies (see </w:t>
      </w:r>
      <w:r w:rsidRPr="00223707">
        <w:rPr>
          <w:i/>
        </w:rPr>
        <w:t>Varnava and Others v. Turkey</w:t>
      </w:r>
      <w:r w:rsidRPr="00223707">
        <w:t xml:space="preserve"> [GC], nos.</w:t>
      </w:r>
      <w:r w:rsidRPr="00223707" w:rsidR="00944506">
        <w:t> </w:t>
      </w:r>
      <w:r w:rsidRPr="00223707">
        <w:t>16064/90 and 8 others, §§ 156-157, ECHR 2009).</w:t>
      </w:r>
    </w:p>
    <w:p w:rsidRPr="00223707" w:rsidR="00131C33" w:rsidP="00223707" w:rsidRDefault="00131C33">
      <w:pPr>
        <w:pStyle w:val="ECHRPara"/>
      </w:pPr>
      <w:r w:rsidRPr="00223707">
        <w:t>14.  Where no effective remedy is avai</w:t>
      </w:r>
      <w:r w:rsidRPr="00223707" w:rsidR="004072B2">
        <w:t>lable to an applicant, the time</w:t>
      </w:r>
      <w:r w:rsidRPr="00223707" w:rsidR="004072B2">
        <w:noBreakHyphen/>
      </w:r>
      <w:r w:rsidRPr="00223707">
        <w:t xml:space="preserve">limit expires six months after the date of the acts or measures complained about. However, special considerations may apply in exceptional cases where an applicant first avails him or </w:t>
      </w:r>
      <w:proofErr w:type="gramStart"/>
      <w:r w:rsidRPr="00223707">
        <w:t>herself</w:t>
      </w:r>
      <w:proofErr w:type="gramEnd"/>
      <w:r w:rsidRPr="00223707">
        <w:t xml:space="preserve"> of a domestic remedy and only at a later stage becomes aware, or should have become aware, of the circumstances which make that remedy ineffective. In such a situation the six-month period could be calculated from the time when the applicant becomes aware, or should have become aware, of these circumstances (see </w:t>
      </w:r>
      <w:r w:rsidRPr="00223707">
        <w:rPr>
          <w:i/>
          <w:lang w:val="en-US"/>
        </w:rPr>
        <w:t>Jeronovičs v. Latvia</w:t>
      </w:r>
      <w:r w:rsidRPr="00223707">
        <w:rPr>
          <w:lang w:val="en-US"/>
        </w:rPr>
        <w:t xml:space="preserve"> [GC], no. 44898/10</w:t>
      </w:r>
      <w:r w:rsidRPr="00223707">
        <w:rPr>
          <w:snapToGrid w:val="0"/>
          <w:lang w:val="en-US"/>
        </w:rPr>
        <w:t>, § 75, 5 July 2016</w:t>
      </w:r>
      <w:r w:rsidRPr="00223707">
        <w:t>).</w:t>
      </w:r>
    </w:p>
    <w:p w:rsidRPr="00223707" w:rsidR="00131C33" w:rsidP="00223707" w:rsidRDefault="00131C33">
      <w:pPr>
        <w:pStyle w:val="ECHRPara"/>
      </w:pPr>
      <w:r w:rsidRPr="00223707">
        <w:t>15.  Turning to the present case, the Court observes that the applicant was not represented by a lawyer during the pre-trial or trial stage of the administrative proceedings against him. It appears that E.Q. was hired by one of the other members of the Popular Front Party of Azerbaijan who had been arrested during the dispersal of the demonstration of 23 November 2006 and that he lodged an appeal on behalf of its members, including the applicant. However, it does not transpire from the case file that the lawyer in question ever visited the applicant in detention or provided any other legal assistance to him apart from lodging an appeal. Furthermore, there are no documents showing that the applicant authorised him to represent him before the appellate court. As to the copy of the “order” concerning the applicant</w:t>
      </w:r>
      <w:r w:rsidRPr="00223707" w:rsidR="00223707">
        <w:t>’</w:t>
      </w:r>
      <w:r w:rsidRPr="00223707">
        <w:t>s representation by E.Q., as submitted by the Government, the Court notes that this document was issued by the Azerbaijani Bar Association and did not bear the applicant</w:t>
      </w:r>
      <w:r w:rsidRPr="00223707" w:rsidR="00223707">
        <w:t>’</w:t>
      </w:r>
      <w:r w:rsidRPr="00223707">
        <w:t>s signature.</w:t>
      </w:r>
    </w:p>
    <w:p w:rsidRPr="00223707" w:rsidR="00131C33" w:rsidP="00223707" w:rsidRDefault="00131C33">
      <w:pPr>
        <w:pStyle w:val="ECHRPara"/>
      </w:pPr>
      <w:r w:rsidRPr="00223707">
        <w:t>16.  Against this background, the Court points out that in its previous judgments concerning a similar subject matter it has identified a number of systemic shortcomings with respect to administrative proceedings conducted under the CAO. In many of those cases, the Court found that the applicants</w:t>
      </w:r>
      <w:r w:rsidRPr="00223707" w:rsidR="00223707">
        <w:t>’</w:t>
      </w:r>
      <w:r w:rsidRPr="00223707">
        <w:t xml:space="preserve"> defence rights had been restricted to an extent incompatible with Article 6 of the Convention since they had not been provided with copies of the relevant administrative offence reports, had not been represented by a lawyer during the pre-trial stage of the proceedings (and in some instances before the trial court), and had been unable to hire a lawyer of their own choice during the trial (see, for example, </w:t>
      </w:r>
      <w:r w:rsidRPr="00223707">
        <w:rPr>
          <w:i/>
        </w:rPr>
        <w:t>Gafgaz Mammadov v. Azerbaijan,</w:t>
      </w:r>
      <w:r w:rsidRPr="00223707">
        <w:t xml:space="preserve"> no. 60259/11</w:t>
      </w:r>
      <w:r w:rsidRPr="00223707">
        <w:rPr>
          <w:snapToGrid w:val="0"/>
        </w:rPr>
        <w:t>, 15 October 2015</w:t>
      </w:r>
      <w:r w:rsidRPr="00223707">
        <w:t>,</w:t>
      </w:r>
      <w:r w:rsidRPr="00223707">
        <w:rPr>
          <w:i/>
        </w:rPr>
        <w:t xml:space="preserve"> </w:t>
      </w:r>
      <w:r w:rsidRPr="00223707">
        <w:rPr>
          <w:snapToGrid w:val="0"/>
        </w:rPr>
        <w:t>§§ 79, 90 and 92, and</w:t>
      </w:r>
      <w:r w:rsidRPr="00223707">
        <w:t xml:space="preserve"> </w:t>
      </w:r>
      <w:r w:rsidRPr="00223707">
        <w:rPr>
          <w:i/>
        </w:rPr>
        <w:t>Huseynli and Others v. Azerbaijan,</w:t>
      </w:r>
      <w:r w:rsidRPr="00223707">
        <w:t xml:space="preserve"> nos. 67360/11 and 2 others</w:t>
      </w:r>
      <w:r w:rsidRPr="00223707">
        <w:rPr>
          <w:snapToGrid w:val="0"/>
        </w:rPr>
        <w:t>, 11 February 2016</w:t>
      </w:r>
      <w:r w:rsidRPr="00223707">
        <w:t xml:space="preserve">, </w:t>
      </w:r>
      <w:r w:rsidRPr="00223707">
        <w:rPr>
          <w:snapToGrid w:val="0"/>
        </w:rPr>
        <w:t>§§ 115, 128 and 131)</w:t>
      </w:r>
      <w:r w:rsidRPr="00223707">
        <w:t>.</w:t>
      </w:r>
    </w:p>
    <w:p w:rsidRPr="00223707" w:rsidR="00131C33" w:rsidP="00223707" w:rsidRDefault="00131C33">
      <w:pPr>
        <w:pStyle w:val="ECHRPara"/>
      </w:pPr>
      <w:r w:rsidRPr="00223707">
        <w:t>17.  Having regard to the fact that the administrative proceedings against the applicant in the present case were tainted by similar defects (see paragraphs 30-31 below), the Court finds that his allegation that he was unaware of the appeal lodged by E.Q. plausible. Accordingly, the Court concludes that in the exceptional circumstances of the present case, the six</w:t>
      </w:r>
      <w:r w:rsidRPr="00223707">
        <w:noBreakHyphen/>
        <w:t>month period should be calculated from the time when the applicant became aware of the circumstances which made the remedy used by him ineffective, that is, when the Court of Appeal refused to admit his appeal on 2 March 2007 on the grounds that a similar appeal had already been examined by the court. The applicant therefore complied with the six</w:t>
      </w:r>
      <w:r w:rsidRPr="00223707">
        <w:noBreakHyphen/>
        <w:t>month rule. The Court accordingly dismisses the Government</w:t>
      </w:r>
      <w:r w:rsidRPr="00223707" w:rsidR="00223707">
        <w:t>’</w:t>
      </w:r>
      <w:r w:rsidRPr="00223707">
        <w:t>s objection.</w:t>
      </w:r>
    </w:p>
    <w:p w:rsidRPr="00223707" w:rsidR="00131C33" w:rsidP="00223707" w:rsidRDefault="00131C33">
      <w:pPr>
        <w:pStyle w:val="ECHRPara"/>
      </w:pPr>
      <w:r w:rsidRPr="00223707">
        <w:t>18.  For the reasons outlined above, the Court also dismisses the Government</w:t>
      </w:r>
      <w:r w:rsidRPr="00223707" w:rsidR="00223707">
        <w:t>’</w:t>
      </w:r>
      <w:r w:rsidRPr="00223707">
        <w:t>s objection as regards the non-exhaustion of domestic remedies on account of E.Q.</w:t>
      </w:r>
      <w:r w:rsidRPr="00223707" w:rsidR="00223707">
        <w:t>’</w:t>
      </w:r>
      <w:r w:rsidRPr="00223707">
        <w:t>s failure to raise the complaints at issue before the appellate court. The applicant raised those complaints in his appeal. It was not admitted by the appellate court for procedural reasons, which cannot be imputed to him.</w:t>
      </w:r>
    </w:p>
    <w:p w:rsidRPr="00223707" w:rsidR="00131C33" w:rsidP="00223707" w:rsidRDefault="00131C33">
      <w:pPr>
        <w:pStyle w:val="ECHRHeading1"/>
      </w:pPr>
      <w:r w:rsidRPr="00223707">
        <w:t>III.</w:t>
      </w:r>
      <w:proofErr w:type="gramStart"/>
      <w:r w:rsidRPr="00223707">
        <w:t>  ALLEGED</w:t>
      </w:r>
      <w:proofErr w:type="gramEnd"/>
      <w:r w:rsidRPr="00223707">
        <w:t xml:space="preserve"> VIOLATION OF ARTICLE 11 OF THE CONVENTION</w:t>
      </w:r>
    </w:p>
    <w:p w:rsidRPr="00223707" w:rsidR="00131C33" w:rsidP="00223707" w:rsidRDefault="00131C33">
      <w:pPr>
        <w:pStyle w:val="ECHRPara"/>
      </w:pPr>
      <w:r w:rsidRPr="00223707">
        <w:t>19.  The applicants complained that their arrest and conviction had been measures used by the authorities to punish them for participating in demonstrations and/or to prevent them from doing so. The applicants invoked Article 11 of the Convention, which reads as follows:</w:t>
      </w:r>
    </w:p>
    <w:p w:rsidRPr="00223707" w:rsidR="00131C33" w:rsidP="00223707" w:rsidRDefault="00131C33">
      <w:pPr>
        <w:pStyle w:val="ECHRTitleCentre3"/>
      </w:pPr>
      <w:r w:rsidRPr="00223707">
        <w:t>Article 11</w:t>
      </w:r>
    </w:p>
    <w:p w:rsidRPr="00223707" w:rsidR="00131C33" w:rsidP="00223707" w:rsidRDefault="00131C33">
      <w:pPr>
        <w:pStyle w:val="ECHRParaQuote"/>
      </w:pPr>
      <w:r w:rsidRPr="00223707">
        <w:rPr>
          <w:sz w:val="24"/>
        </w:rPr>
        <w:t>“</w:t>
      </w:r>
      <w:r w:rsidRPr="00223707">
        <w:t>1.</w:t>
      </w:r>
      <w:proofErr w:type="gramStart"/>
      <w:r w:rsidRPr="00223707">
        <w:t>  Everyone</w:t>
      </w:r>
      <w:proofErr w:type="gramEnd"/>
      <w:r w:rsidRPr="00223707">
        <w:t xml:space="preserve"> has the right to freedom of peaceful assembly and to freedom of association with others, including the right to form and to join trade unions for the protection of his interests.</w:t>
      </w:r>
    </w:p>
    <w:p w:rsidRPr="00223707" w:rsidR="00131C33" w:rsidP="00223707" w:rsidRDefault="00131C33">
      <w:pPr>
        <w:pStyle w:val="ECHRParaQuote"/>
      </w:pPr>
      <w:r w:rsidRPr="00223707">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223707" w:rsidR="00131C33" w:rsidP="00223707" w:rsidRDefault="00131C33">
      <w:pPr>
        <w:pStyle w:val="ECHRHeading2"/>
      </w:pPr>
      <w:r w:rsidRPr="00223707">
        <w:t>A.  Admissibility</w:t>
      </w:r>
    </w:p>
    <w:p w:rsidRPr="00223707" w:rsidR="00131C33" w:rsidP="00223707" w:rsidRDefault="00131C33">
      <w:pPr>
        <w:pStyle w:val="ECHRPara"/>
      </w:pPr>
      <w:r w:rsidRPr="00223707">
        <w:t>20.  The Government submitted that the applicant in application no.</w:t>
      </w:r>
      <w:r w:rsidRPr="00223707" w:rsidR="00E67D5D">
        <w:t> </w:t>
      </w:r>
      <w:r w:rsidRPr="00223707">
        <w:t>66881/11 had failed to complain to the domestic courts of a breach of his right under Article 11.</w:t>
      </w:r>
    </w:p>
    <w:p w:rsidRPr="00223707" w:rsidR="00131C33" w:rsidP="00223707" w:rsidRDefault="00131C33">
      <w:pPr>
        <w:pStyle w:val="ECHRPara"/>
      </w:pPr>
      <w:r w:rsidRPr="00223707">
        <w:t>21.  The Court notes that the material before it does not support the Government</w:t>
      </w:r>
      <w:r w:rsidRPr="00223707" w:rsidR="00223707">
        <w:t>’</w:t>
      </w:r>
      <w:r w:rsidRPr="00223707">
        <w:t>s objection as to the exhaustion of domestic remedies. The documents included in the case file indicate that in his written appeal the applicant concerned complained that the real purpose of his arrest and conviction had been to prevent him from participating in the demonstration.</w:t>
      </w:r>
    </w:p>
    <w:p w:rsidRPr="00223707" w:rsidR="00131C33" w:rsidP="00223707" w:rsidRDefault="00131C33">
      <w:pPr>
        <w:pStyle w:val="ECHRPara"/>
      </w:pPr>
      <w:r w:rsidRPr="00223707">
        <w:t>22.  The Court further notes that the applicants</w:t>
      </w:r>
      <w:r w:rsidRPr="00223707" w:rsidR="00223707">
        <w:t>’</w:t>
      </w:r>
      <w:r w:rsidRPr="00223707">
        <w:t xml:space="preserve"> complaints under Article</w:t>
      </w:r>
      <w:r w:rsidRPr="00223707" w:rsidR="0067676C">
        <w:t> </w:t>
      </w:r>
      <w:r w:rsidRPr="00223707">
        <w:t>11 of the Convention are not manifestly ill-founded within the meaning of Article 35 § 3 (a) of the Convention. It further notes that they are not inadmissible on any other grounds and must therefore be declared admissible.</w:t>
      </w:r>
    </w:p>
    <w:p w:rsidRPr="00223707" w:rsidR="00131C33" w:rsidP="00223707" w:rsidRDefault="00131C33">
      <w:pPr>
        <w:pStyle w:val="ECHRHeading2"/>
      </w:pPr>
      <w:r w:rsidRPr="00223707">
        <w:t>B.  Merits</w:t>
      </w:r>
    </w:p>
    <w:p w:rsidRPr="00223707" w:rsidR="00131C33" w:rsidP="00223707" w:rsidRDefault="00131C33">
      <w:pPr>
        <w:pStyle w:val="ECHRHeading3"/>
        <w:rPr>
          <w:rFonts w:eastAsia="Times New Roman"/>
        </w:rPr>
      </w:pPr>
      <w:r w:rsidRPr="00223707">
        <w:rPr>
          <w:rFonts w:eastAsia="Times New Roman"/>
        </w:rPr>
        <w:t>1.  The parties</w:t>
      </w:r>
      <w:r w:rsidRPr="00223707" w:rsidR="00223707">
        <w:rPr>
          <w:rFonts w:eastAsia="Times New Roman"/>
        </w:rPr>
        <w:t>’</w:t>
      </w:r>
      <w:r w:rsidRPr="00223707">
        <w:rPr>
          <w:rFonts w:eastAsia="Times New Roman"/>
        </w:rPr>
        <w:t xml:space="preserve"> submissions</w:t>
      </w:r>
    </w:p>
    <w:p w:rsidRPr="00223707" w:rsidR="00131C33" w:rsidP="00223707" w:rsidRDefault="00131C33">
      <w:pPr>
        <w:pStyle w:val="ECHRPara"/>
      </w:pPr>
      <w:r w:rsidRPr="00223707">
        <w:t xml:space="preserve">23.  The submissions made by the applicants and the Government were similar to those made by the relevant parties in respect of the similar complaints raised in the cases of </w:t>
      </w:r>
      <w:r w:rsidRPr="00223707" w:rsidR="001F7D36">
        <w:rPr>
          <w:i/>
          <w:snapToGrid w:val="0"/>
        </w:rPr>
        <w:t xml:space="preserve">Bayramov v. </w:t>
      </w:r>
      <w:r w:rsidRPr="00223707">
        <w:rPr>
          <w:i/>
          <w:snapToGrid w:val="0"/>
        </w:rPr>
        <w:t>Azerbaijan</w:t>
      </w:r>
      <w:r w:rsidRPr="00223707" w:rsidR="001F7D36">
        <w:rPr>
          <w:snapToGrid w:val="0"/>
        </w:rPr>
        <w:t xml:space="preserve"> </w:t>
      </w:r>
      <w:r w:rsidRPr="00223707">
        <w:rPr>
          <w:snapToGrid w:val="0"/>
        </w:rPr>
        <w:t xml:space="preserve">([Committee] nos. 19150/13 and 52022/13, 6 April 2017, §§ 38-43), </w:t>
      </w:r>
      <w:r w:rsidRPr="00223707">
        <w:rPr>
          <w:i/>
          <w:snapToGrid w:val="0"/>
        </w:rPr>
        <w:t>Huseynov and Others v. Azerbaijan</w:t>
      </w:r>
      <w:r w:rsidRPr="00223707">
        <w:rPr>
          <w:snapToGrid w:val="0"/>
        </w:rPr>
        <w:t xml:space="preserve"> ([Committee] nos. 34262/14 and 5 others, 24 November 2016</w:t>
      </w:r>
      <w:r w:rsidRPr="00223707">
        <w:t>, §§ 43</w:t>
      </w:r>
      <w:r w:rsidRPr="00223707">
        <w:noBreakHyphen/>
        <w:t>44)</w:t>
      </w:r>
      <w:r w:rsidRPr="00223707">
        <w:rPr>
          <w:snapToGrid w:val="0"/>
        </w:rPr>
        <w:t xml:space="preserve">, </w:t>
      </w:r>
      <w:r w:rsidRPr="00223707">
        <w:rPr>
          <w:i/>
        </w:rPr>
        <w:t xml:space="preserve">Huseynli and Others </w:t>
      </w:r>
      <w:r w:rsidRPr="00223707">
        <w:t>(cited above, §§ 81</w:t>
      </w:r>
      <w:r w:rsidRPr="00223707">
        <w:noBreakHyphen/>
        <w:t>83)</w:t>
      </w:r>
      <w:r w:rsidRPr="00223707">
        <w:rPr>
          <w:snapToGrid w:val="0"/>
        </w:rPr>
        <w:t xml:space="preserve"> and</w:t>
      </w:r>
      <w:r w:rsidRPr="00223707">
        <w:t xml:space="preserve"> </w:t>
      </w:r>
      <w:r w:rsidRPr="00223707" w:rsidR="001F7D36">
        <w:rPr>
          <w:i/>
        </w:rPr>
        <w:t>Gafgaz </w:t>
      </w:r>
      <w:r w:rsidRPr="00223707">
        <w:rPr>
          <w:i/>
        </w:rPr>
        <w:t>Mammadov</w:t>
      </w:r>
      <w:r w:rsidRPr="00223707">
        <w:t xml:space="preserve"> (cited above, §§ 45</w:t>
      </w:r>
      <w:r w:rsidRPr="00223707">
        <w:noBreakHyphen/>
        <w:t>49).</w:t>
      </w:r>
    </w:p>
    <w:p w:rsidRPr="00223707" w:rsidR="00131C33" w:rsidP="00223707" w:rsidRDefault="00131C33">
      <w:pPr>
        <w:pStyle w:val="ECHRHeading3"/>
      </w:pPr>
      <w:r w:rsidRPr="00223707">
        <w:t>2.  The Court</w:t>
      </w:r>
      <w:r w:rsidRPr="00223707" w:rsidR="00223707">
        <w:t>’</w:t>
      </w:r>
      <w:r w:rsidRPr="00223707">
        <w:t>s assessment</w:t>
      </w:r>
      <w:bookmarkStart w:name="G1" w:id="3"/>
      <w:bookmarkEnd w:id="3"/>
    </w:p>
    <w:p w:rsidRPr="00223707" w:rsidR="00131C33" w:rsidP="00223707" w:rsidRDefault="00131C33">
      <w:pPr>
        <w:pStyle w:val="ECHRPara"/>
      </w:pPr>
      <w:r w:rsidRPr="00223707">
        <w:t xml:space="preserve">24.  Having regard to the facts of the present cases and their clear similarity to those of </w:t>
      </w:r>
      <w:r w:rsidRPr="00223707">
        <w:rPr>
          <w:i/>
          <w:snapToGrid w:val="0"/>
        </w:rPr>
        <w:t xml:space="preserve">Bayramov </w:t>
      </w:r>
      <w:r w:rsidRPr="00223707">
        <w:rPr>
          <w:snapToGrid w:val="0"/>
        </w:rPr>
        <w:t xml:space="preserve">(cited above, §§ 44-47), </w:t>
      </w:r>
      <w:r w:rsidRPr="00223707" w:rsidR="001F7D36">
        <w:rPr>
          <w:i/>
          <w:snapToGrid w:val="0"/>
        </w:rPr>
        <w:t>Huseynov and </w:t>
      </w:r>
      <w:r w:rsidRPr="00223707">
        <w:rPr>
          <w:i/>
          <w:snapToGrid w:val="0"/>
        </w:rPr>
        <w:t xml:space="preserve">Others </w:t>
      </w:r>
      <w:r w:rsidRPr="00223707">
        <w:rPr>
          <w:snapToGrid w:val="0"/>
        </w:rPr>
        <w:t xml:space="preserve">(cited above, §§ 45-51), </w:t>
      </w:r>
      <w:r w:rsidRPr="00223707">
        <w:rPr>
          <w:i/>
        </w:rPr>
        <w:t xml:space="preserve">Huseynli and Others </w:t>
      </w:r>
      <w:r w:rsidRPr="00223707">
        <w:t>(</w:t>
      </w:r>
      <w:r w:rsidRPr="00223707">
        <w:rPr>
          <w:snapToGrid w:val="0"/>
        </w:rPr>
        <w:t>cited above, §§ 97</w:t>
      </w:r>
      <w:r w:rsidRPr="00223707">
        <w:rPr>
          <w:snapToGrid w:val="0"/>
        </w:rPr>
        <w:noBreakHyphen/>
        <w:t>99) and</w:t>
      </w:r>
      <w:r w:rsidRPr="00223707">
        <w:t xml:space="preserve"> </w:t>
      </w:r>
      <w:r w:rsidRPr="00223707">
        <w:rPr>
          <w:i/>
        </w:rPr>
        <w:t>Gafgaz Mammadov</w:t>
      </w:r>
      <w:r w:rsidRPr="00223707">
        <w:t xml:space="preserve"> (cited above, §§ 50-68) on all relevant and crucial points, the Court sees no particular circumstances that could compel it to deviate from its findings in those judgments, and finds that in the present cases the applicants</w:t>
      </w:r>
      <w:r w:rsidRPr="00223707" w:rsidR="00223707">
        <w:t>’</w:t>
      </w:r>
      <w:r w:rsidRPr="00223707">
        <w:t xml:space="preserve"> right to freedom of assembly was breached for the same reasons as those outlined in the above-mentioned judgments.</w:t>
      </w:r>
    </w:p>
    <w:p w:rsidRPr="00223707" w:rsidR="00131C33" w:rsidP="00223707" w:rsidRDefault="00131C33">
      <w:pPr>
        <w:pStyle w:val="ECHRPara"/>
      </w:pPr>
      <w:r w:rsidRPr="00223707">
        <w:t>25.  The applicants</w:t>
      </w:r>
      <w:r w:rsidRPr="00223707" w:rsidR="00223707">
        <w:t>’</w:t>
      </w:r>
      <w:r w:rsidRPr="00223707">
        <w:t xml:space="preserve"> arrest and the administrative proceedings against them could only have had the effect of discouraging them from participating in political rallies. Those measures undoubtedly have a chilling effect, which deters other opposition supporters and the public at large from attending demonstrations, and, more generally, from participating in open political debate.</w:t>
      </w:r>
    </w:p>
    <w:p w:rsidRPr="00223707" w:rsidR="00131C33" w:rsidP="00223707" w:rsidRDefault="00131C33">
      <w:pPr>
        <w:pStyle w:val="ECHRPara"/>
      </w:pPr>
      <w:r w:rsidRPr="00223707">
        <w:t>26.  There has accordingly been a violation of Article 11 of the Convention.</w:t>
      </w:r>
    </w:p>
    <w:p w:rsidRPr="00223707" w:rsidR="00131C33" w:rsidP="00223707" w:rsidRDefault="00131C33">
      <w:pPr>
        <w:pStyle w:val="ECHRHeading1"/>
      </w:pPr>
      <w:r w:rsidRPr="00223707">
        <w:t>IV.</w:t>
      </w:r>
      <w:proofErr w:type="gramStart"/>
      <w:r w:rsidRPr="00223707">
        <w:t>  ALLEGED</w:t>
      </w:r>
      <w:proofErr w:type="gramEnd"/>
      <w:r w:rsidRPr="00223707">
        <w:t xml:space="preserve"> VIOLATION OF ARTICLE 6 OF THE CONVENTION</w:t>
      </w:r>
    </w:p>
    <w:p w:rsidRPr="00223707" w:rsidR="00131C33" w:rsidP="00223707" w:rsidRDefault="00131C33">
      <w:pPr>
        <w:pStyle w:val="ECHRPara"/>
      </w:pPr>
      <w:r w:rsidRPr="00223707">
        <w:t>27.  The applicants in applications nos. 39919/07, 66881/11, 981/15, 2931/15, 2941/15, 14983/15, 30502/15 and 30506/15 complained under Article 6 of the Convention that in the proceedings concerning the alleged administrative offences, they had not had a public and fair hearing. The relevant parts of Article 6 read as follows:</w:t>
      </w:r>
    </w:p>
    <w:p w:rsidRPr="00223707" w:rsidR="00131C33" w:rsidP="00223707" w:rsidRDefault="00131C33">
      <w:pPr>
        <w:pStyle w:val="ECHRParaQuote"/>
      </w:pPr>
      <w:r w:rsidRPr="00223707">
        <w:t>“1.</w:t>
      </w:r>
      <w:proofErr w:type="gramStart"/>
      <w:r w:rsidRPr="00223707">
        <w:t>  In</w:t>
      </w:r>
      <w:proofErr w:type="gramEnd"/>
      <w:r w:rsidRPr="00223707">
        <w:t xml:space="preserve"> the determination ... of any criminal charge against him, everyone is entitled to a fair and public hearing within a reasonable time by an independent and impartial tribunal established by law</w:t>
      </w:r>
      <w:r w:rsidRPr="00223707" w:rsidR="00AF2CE8">
        <w:t xml:space="preserve"> </w:t>
      </w:r>
      <w:r w:rsidRPr="00223707">
        <w:t>...</w:t>
      </w:r>
    </w:p>
    <w:p w:rsidRPr="00223707" w:rsidR="00131C33" w:rsidP="00223707" w:rsidRDefault="00131C33">
      <w:pPr>
        <w:pStyle w:val="ECHRParaQuote"/>
      </w:pPr>
      <w:r w:rsidRPr="00223707">
        <w:t>3.  Everyone charged with a criminal offence has the following minimum rights:</w:t>
      </w:r>
    </w:p>
    <w:p w:rsidRPr="00223707" w:rsidR="00131C33" w:rsidP="00223707" w:rsidRDefault="00131C33">
      <w:pPr>
        <w:pStyle w:val="ECHRParaQuote"/>
      </w:pPr>
      <w:r w:rsidRPr="00223707">
        <w:t>(a)  </w:t>
      </w:r>
      <w:proofErr w:type="gramStart"/>
      <w:r w:rsidRPr="00223707">
        <w:t>to</w:t>
      </w:r>
      <w:proofErr w:type="gramEnd"/>
      <w:r w:rsidRPr="00223707">
        <w:t xml:space="preserve"> be informed promptly, in a language which he understands and in detail, of the nature and cause of the accusation against him;</w:t>
      </w:r>
    </w:p>
    <w:p w:rsidRPr="00223707" w:rsidR="00131C33" w:rsidP="00223707" w:rsidRDefault="00131C33">
      <w:pPr>
        <w:pStyle w:val="ECHRParaQuote"/>
      </w:pPr>
      <w:r w:rsidRPr="00223707">
        <w:t>(b)  </w:t>
      </w:r>
      <w:proofErr w:type="gramStart"/>
      <w:r w:rsidRPr="00223707">
        <w:t>to</w:t>
      </w:r>
      <w:proofErr w:type="gramEnd"/>
      <w:r w:rsidRPr="00223707">
        <w:t xml:space="preserve"> have adequate time and facilities for the preparation of his defence;</w:t>
      </w:r>
    </w:p>
    <w:p w:rsidRPr="00223707" w:rsidR="00131C33" w:rsidP="00223707" w:rsidRDefault="00131C33">
      <w:pPr>
        <w:pStyle w:val="ECHRParaQuote"/>
      </w:pPr>
      <w:r w:rsidRPr="00223707">
        <w:t>(c)  </w:t>
      </w:r>
      <w:proofErr w:type="gramStart"/>
      <w:r w:rsidRPr="00223707">
        <w:t>to</w:t>
      </w:r>
      <w:proofErr w:type="gramEnd"/>
      <w:r w:rsidRPr="00223707">
        <w:t xml:space="preserve"> defend himself in person or through legal assistance of his own choosing or, if he has not sufficient means to pay for legal assistance, to be given it free when the interests of justice so require;</w:t>
      </w:r>
    </w:p>
    <w:p w:rsidRPr="00223707" w:rsidR="00131C33" w:rsidP="00223707" w:rsidRDefault="00131C33">
      <w:pPr>
        <w:pStyle w:val="ECHRParaQuote"/>
      </w:pPr>
      <w:r w:rsidRPr="00223707">
        <w:t>(d)</w:t>
      </w:r>
      <w:proofErr w:type="gramStart"/>
      <w:r w:rsidRPr="00223707">
        <w:t>  to</w:t>
      </w:r>
      <w:proofErr w:type="gramEnd"/>
      <w:r w:rsidRPr="00223707">
        <w:t xml:space="preserve"> examine or have examined witnesses against him and to obtain the attendance and examination of witnesses on his behalf under the same conditions as witnesses against him;</w:t>
      </w:r>
      <w:r w:rsidRPr="00223707" w:rsidR="002228C6">
        <w:t xml:space="preserve"> </w:t>
      </w:r>
      <w:r w:rsidRPr="00223707">
        <w:t>...”</w:t>
      </w:r>
    </w:p>
    <w:p w:rsidRPr="00223707" w:rsidR="00131C33" w:rsidP="00223707" w:rsidRDefault="00131C33">
      <w:pPr>
        <w:pStyle w:val="ECHRHeading2"/>
      </w:pPr>
      <w:r w:rsidRPr="00223707">
        <w:t>A.  Admissibility</w:t>
      </w:r>
    </w:p>
    <w:p w:rsidRPr="00223707" w:rsidR="00131C33" w:rsidP="00223707" w:rsidRDefault="00131C33">
      <w:pPr>
        <w:pStyle w:val="ECHRPara"/>
      </w:pPr>
      <w:r w:rsidRPr="00223707">
        <w:t>28.  The Court notes that this complaint is not manifestly ill-founded within the meaning of Article 35 § 3 (a) of the Convention. It further notes that it is not inadmissible on any other grounds and must therefore be declared admissible.</w:t>
      </w:r>
    </w:p>
    <w:p w:rsidRPr="00223707" w:rsidR="00131C33" w:rsidP="00223707" w:rsidRDefault="00131C33">
      <w:pPr>
        <w:pStyle w:val="ECHRHeading2"/>
      </w:pPr>
      <w:r w:rsidRPr="00223707">
        <w:t>B.  Merits</w:t>
      </w:r>
    </w:p>
    <w:p w:rsidRPr="00223707" w:rsidR="00131C33" w:rsidP="00223707" w:rsidRDefault="00131C33">
      <w:pPr>
        <w:pStyle w:val="ECHRHeading3"/>
        <w:rPr>
          <w:rFonts w:eastAsia="Times New Roman"/>
        </w:rPr>
      </w:pPr>
      <w:r w:rsidRPr="00223707">
        <w:rPr>
          <w:rFonts w:eastAsia="Times New Roman"/>
        </w:rPr>
        <w:t xml:space="preserve">1.  The </w:t>
      </w:r>
      <w:r w:rsidRPr="00223707">
        <w:t>parties</w:t>
      </w:r>
      <w:r w:rsidRPr="00223707" w:rsidR="00223707">
        <w:t>’</w:t>
      </w:r>
      <w:r w:rsidRPr="00223707">
        <w:rPr>
          <w:rFonts w:eastAsia="Times New Roman"/>
        </w:rPr>
        <w:t xml:space="preserve"> submissions</w:t>
      </w:r>
    </w:p>
    <w:p w:rsidRPr="00223707" w:rsidR="00131C33" w:rsidP="00223707" w:rsidRDefault="00131C33">
      <w:pPr>
        <w:pStyle w:val="ECHRPara"/>
      </w:pPr>
      <w:r w:rsidRPr="00223707">
        <w:t xml:space="preserve">29.  The submissions made by the applicants and the Government were similar to those made by the relevant parties in respect of the similar complaints raised in the cases of </w:t>
      </w:r>
      <w:r w:rsidRPr="00223707">
        <w:rPr>
          <w:i/>
          <w:snapToGrid w:val="0"/>
        </w:rPr>
        <w:t xml:space="preserve">Bayramov </w:t>
      </w:r>
      <w:r w:rsidRPr="00223707">
        <w:rPr>
          <w:snapToGrid w:val="0"/>
        </w:rPr>
        <w:t xml:space="preserve">(cited above, </w:t>
      </w:r>
      <w:r w:rsidRPr="00223707">
        <w:t>§§ 52-53</w:t>
      </w:r>
      <w:r w:rsidRPr="00223707">
        <w:rPr>
          <w:snapToGrid w:val="0"/>
        </w:rPr>
        <w:t xml:space="preserve">), </w:t>
      </w:r>
      <w:r w:rsidRPr="00223707">
        <w:rPr>
          <w:i/>
          <w:snapToGrid w:val="0"/>
        </w:rPr>
        <w:t xml:space="preserve">Huseynov and </w:t>
      </w:r>
      <w:proofErr w:type="gramStart"/>
      <w:r w:rsidRPr="00223707">
        <w:rPr>
          <w:i/>
          <w:snapToGrid w:val="0"/>
        </w:rPr>
        <w:t>Others</w:t>
      </w:r>
      <w:proofErr w:type="gramEnd"/>
      <w:r w:rsidRPr="00223707">
        <w:rPr>
          <w:i/>
          <w:snapToGrid w:val="0"/>
        </w:rPr>
        <w:t xml:space="preserve"> </w:t>
      </w:r>
      <w:r w:rsidRPr="00223707">
        <w:t>(cited above, §§ 54-56)</w:t>
      </w:r>
      <w:r w:rsidRPr="00223707">
        <w:rPr>
          <w:snapToGrid w:val="0"/>
        </w:rPr>
        <w:t xml:space="preserve">, </w:t>
      </w:r>
      <w:r w:rsidRPr="00223707">
        <w:rPr>
          <w:i/>
        </w:rPr>
        <w:t xml:space="preserve">Huseynli and Others </w:t>
      </w:r>
      <w:r w:rsidRPr="00223707">
        <w:t>(cited above, §§ 105-109)</w:t>
      </w:r>
      <w:r w:rsidRPr="00223707">
        <w:rPr>
          <w:snapToGrid w:val="0"/>
        </w:rPr>
        <w:t xml:space="preserve"> and</w:t>
      </w:r>
      <w:r w:rsidRPr="00223707">
        <w:t xml:space="preserve"> </w:t>
      </w:r>
      <w:r w:rsidRPr="00223707">
        <w:rPr>
          <w:i/>
        </w:rPr>
        <w:t>Gafgaz Mammadov</w:t>
      </w:r>
      <w:r w:rsidRPr="00223707">
        <w:t xml:space="preserve"> (cited above, §§ 72-73).</w:t>
      </w:r>
    </w:p>
    <w:p w:rsidRPr="00223707" w:rsidR="00131C33" w:rsidP="00223707" w:rsidRDefault="00131C33">
      <w:pPr>
        <w:pStyle w:val="ECHRHeading3"/>
      </w:pPr>
      <w:r w:rsidRPr="00223707">
        <w:t>2.  The Court</w:t>
      </w:r>
      <w:r w:rsidRPr="00223707" w:rsidR="00223707">
        <w:t>’</w:t>
      </w:r>
      <w:r w:rsidRPr="00223707">
        <w:t>s assessment</w:t>
      </w:r>
    </w:p>
    <w:p w:rsidRPr="00223707" w:rsidR="00131C33" w:rsidP="00223707" w:rsidRDefault="00131C33">
      <w:pPr>
        <w:pStyle w:val="ECHRPara"/>
      </w:pPr>
      <w:r w:rsidRPr="00223707">
        <w:t xml:space="preserve">30.  Having regard to the facts of the present cases and their clear similarity to those of </w:t>
      </w:r>
      <w:r w:rsidRPr="00223707">
        <w:rPr>
          <w:i/>
          <w:snapToGrid w:val="0"/>
        </w:rPr>
        <w:t>Bayramov</w:t>
      </w:r>
      <w:r w:rsidRPr="00223707">
        <w:t xml:space="preserve"> </w:t>
      </w:r>
      <w:r w:rsidRPr="00223707">
        <w:rPr>
          <w:i/>
          <w:snapToGrid w:val="0"/>
        </w:rPr>
        <w:t>(</w:t>
      </w:r>
      <w:r w:rsidRPr="00223707">
        <w:rPr>
          <w:snapToGrid w:val="0"/>
        </w:rPr>
        <w:t xml:space="preserve">cited above, §54), </w:t>
      </w:r>
      <w:r w:rsidRPr="00223707">
        <w:rPr>
          <w:i/>
          <w:snapToGrid w:val="0"/>
        </w:rPr>
        <w:t xml:space="preserve">Huseynov and Others </w:t>
      </w:r>
      <w:r w:rsidRPr="00223707">
        <w:t>(cited above, §57)</w:t>
      </w:r>
      <w:r w:rsidRPr="00223707">
        <w:rPr>
          <w:snapToGrid w:val="0"/>
        </w:rPr>
        <w:t xml:space="preserve">, </w:t>
      </w:r>
      <w:r w:rsidRPr="00223707">
        <w:rPr>
          <w:i/>
        </w:rPr>
        <w:t xml:space="preserve">Huseynli and Others </w:t>
      </w:r>
      <w:r w:rsidRPr="00223707">
        <w:t xml:space="preserve">(cited above, §§ 112-134) </w:t>
      </w:r>
      <w:r w:rsidRPr="00223707">
        <w:rPr>
          <w:snapToGrid w:val="0"/>
        </w:rPr>
        <w:t>and</w:t>
      </w:r>
      <w:r w:rsidRPr="00223707">
        <w:t xml:space="preserve"> </w:t>
      </w:r>
      <w:r w:rsidRPr="00223707">
        <w:rPr>
          <w:i/>
        </w:rPr>
        <w:t>Gafgaz Mammadov</w:t>
      </w:r>
      <w:r w:rsidRPr="00223707">
        <w:t xml:space="preserve"> (cited above, §§ 76-94) on all relevant and crucial points, the Court sees no particular circumstances that could compel it to deviate from its findings in those judgments, and finds that the administrative proceedings in the present cases, considered as a whole, were not in conformity with the guarantees of a fair hearing.</w:t>
      </w:r>
    </w:p>
    <w:p w:rsidRPr="00223707" w:rsidR="00131C33" w:rsidP="00223707" w:rsidRDefault="00131C33">
      <w:pPr>
        <w:pStyle w:val="ECHRPara"/>
      </w:pPr>
      <w:r w:rsidRPr="00223707">
        <w:t>31.  There has accordingly been a violation of Article 6 §§ 1 and 3 of the Convention.</w:t>
      </w:r>
    </w:p>
    <w:p w:rsidRPr="00223707" w:rsidR="00131C33" w:rsidP="00223707" w:rsidRDefault="00131C33">
      <w:pPr>
        <w:pStyle w:val="ECHRPara"/>
        <w:rPr>
          <w:snapToGrid w:val="0"/>
        </w:rPr>
      </w:pPr>
      <w:r w:rsidRPr="00223707">
        <w:t xml:space="preserve">32.  Having regard to the above finding, there is no need to examine the arguments of some of the applicants concerning the alleged lack of a public hearing (see </w:t>
      </w:r>
      <w:r w:rsidRPr="00223707">
        <w:rPr>
          <w:i/>
          <w:snapToGrid w:val="0"/>
        </w:rPr>
        <w:t>Mirzayev and Others v. Azerbaijan</w:t>
      </w:r>
      <w:r w:rsidRPr="00223707">
        <w:rPr>
          <w:snapToGrid w:val="0"/>
        </w:rPr>
        <w:t xml:space="preserve"> ([Committee] nos. 12854/13 and 2 others, § 30, 20 July 2017).</w:t>
      </w:r>
    </w:p>
    <w:p w:rsidRPr="00223707" w:rsidR="00131C33" w:rsidP="00223707" w:rsidRDefault="00131C33">
      <w:pPr>
        <w:pStyle w:val="ECHRHeading1"/>
      </w:pPr>
      <w:r w:rsidRPr="00223707">
        <w:t>V.  ALLEGED VIOLATION OF ARTICLE 5 OF THE CONVENTION</w:t>
      </w:r>
    </w:p>
    <w:p w:rsidRPr="00223707" w:rsidR="00131C33" w:rsidP="00223707" w:rsidRDefault="00131C33">
      <w:pPr>
        <w:pStyle w:val="ECHRPara"/>
      </w:pPr>
      <w:r w:rsidRPr="00223707">
        <w:t>33.  The applicants in applications nos. 39919/07, 66881/11, 981/15, 14983/15, 30502/15 and 30506/15 complained that their arrest, custody and administrative detention had been in breach of Article 5 of the Convention, the relevant parts of which read as follows:</w:t>
      </w:r>
    </w:p>
    <w:p w:rsidRPr="00223707" w:rsidR="00131C33" w:rsidP="00223707" w:rsidRDefault="00131C33">
      <w:pPr>
        <w:pStyle w:val="ECHRParaQuote"/>
      </w:pPr>
      <w:r w:rsidRPr="00223707">
        <w:t>“1.</w:t>
      </w:r>
      <w:proofErr w:type="gramStart"/>
      <w:r w:rsidRPr="00223707">
        <w:t>  Everyone</w:t>
      </w:r>
      <w:proofErr w:type="gramEnd"/>
      <w:r w:rsidRPr="00223707">
        <w:t xml:space="preserve"> has the right to liberty and security of person. No one shall be deprived of his liberty save in the following cases and in accordance with a procedure prescribed by law:</w:t>
      </w:r>
    </w:p>
    <w:p w:rsidRPr="00223707" w:rsidR="00131C33" w:rsidP="00223707" w:rsidRDefault="00131C33">
      <w:pPr>
        <w:pStyle w:val="ECHRParaQuote"/>
      </w:pPr>
      <w:r w:rsidRPr="00223707">
        <w:t>(a)  </w:t>
      </w:r>
      <w:proofErr w:type="gramStart"/>
      <w:r w:rsidRPr="00223707">
        <w:t>the</w:t>
      </w:r>
      <w:proofErr w:type="gramEnd"/>
      <w:r w:rsidRPr="00223707">
        <w:t xml:space="preserve"> lawful detention of a person after conviction by a competent court;</w:t>
      </w:r>
      <w:r w:rsidRPr="00223707" w:rsidR="006D652E">
        <w:t xml:space="preserve"> </w:t>
      </w:r>
      <w:r w:rsidRPr="00223707">
        <w:t>...</w:t>
      </w:r>
    </w:p>
    <w:p w:rsidRPr="00223707" w:rsidR="00131C33" w:rsidP="00223707" w:rsidRDefault="00131C33">
      <w:pPr>
        <w:pStyle w:val="ECHRParaQuote"/>
      </w:pPr>
      <w:r w:rsidRPr="00223707">
        <w:t>(c)  </w:t>
      </w:r>
      <w:proofErr w:type="gramStart"/>
      <w:r w:rsidRPr="00223707">
        <w:t>the</w:t>
      </w:r>
      <w:proofErr w:type="gramEnd"/>
      <w:r w:rsidRPr="00223707">
        <w:t xml:space="preserv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r w:rsidRPr="00223707" w:rsidR="006D652E">
        <w:t xml:space="preserve"> </w:t>
      </w:r>
      <w:r w:rsidRPr="00223707">
        <w:t>...</w:t>
      </w:r>
    </w:p>
    <w:p w:rsidRPr="00223707" w:rsidR="00131C33" w:rsidP="00223707" w:rsidRDefault="00131C33">
      <w:pPr>
        <w:pStyle w:val="ECHRParaQuote"/>
      </w:pPr>
      <w:r w:rsidRPr="00223707">
        <w:t>2.  Everyone who is arrested shall be informed promptly, in a language which he understands, of the reasons for his arrest and of any charge against him.</w:t>
      </w:r>
    </w:p>
    <w:p w:rsidRPr="00223707" w:rsidR="00131C33" w:rsidP="00223707" w:rsidRDefault="00131C33">
      <w:pPr>
        <w:pStyle w:val="ECHRParaQuote"/>
      </w:pPr>
      <w:r w:rsidRPr="00223707">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223707" w:rsidR="00131C33" w:rsidP="00223707" w:rsidRDefault="00131C33">
      <w:pPr>
        <w:pStyle w:val="ECHRHeading2"/>
      </w:pPr>
      <w:r w:rsidRPr="00223707">
        <w:t>A.  Admissibility</w:t>
      </w:r>
    </w:p>
    <w:p w:rsidRPr="00223707" w:rsidR="00131C33" w:rsidP="00223707" w:rsidRDefault="00131C33">
      <w:pPr>
        <w:pStyle w:val="ECHRPara"/>
      </w:pPr>
      <w:r w:rsidRPr="00223707">
        <w:t>34.  The Court notes that this complaint is not manifestly ill-founded within the meaning of Article 35 § 3 (a) of the Convention. It further notes that is not inadmissible on any other grounds and must therefore be declared admissible.</w:t>
      </w:r>
    </w:p>
    <w:p w:rsidRPr="00223707" w:rsidR="00131C33" w:rsidP="00223707" w:rsidRDefault="00131C33">
      <w:pPr>
        <w:pStyle w:val="ECHRHeading2"/>
      </w:pPr>
      <w:r w:rsidRPr="00223707">
        <w:t>B.  Merits</w:t>
      </w:r>
    </w:p>
    <w:p w:rsidRPr="00223707" w:rsidR="00131C33" w:rsidP="00223707" w:rsidRDefault="00131C33">
      <w:pPr>
        <w:pStyle w:val="ECHRHeading3"/>
        <w:rPr>
          <w:rFonts w:eastAsia="Times New Roman"/>
        </w:rPr>
      </w:pPr>
      <w:r w:rsidRPr="00223707">
        <w:rPr>
          <w:rFonts w:eastAsia="Times New Roman"/>
        </w:rPr>
        <w:t>1.  The parties</w:t>
      </w:r>
      <w:r w:rsidRPr="00223707" w:rsidR="00223707">
        <w:rPr>
          <w:rFonts w:eastAsia="Times New Roman"/>
        </w:rPr>
        <w:t>’</w:t>
      </w:r>
      <w:r w:rsidRPr="00223707">
        <w:rPr>
          <w:rFonts w:eastAsia="Times New Roman"/>
        </w:rPr>
        <w:t xml:space="preserve"> </w:t>
      </w:r>
      <w:r w:rsidRPr="00223707">
        <w:t>submissions</w:t>
      </w:r>
    </w:p>
    <w:p w:rsidRPr="00223707" w:rsidR="00131C33" w:rsidP="00223707" w:rsidRDefault="00131C33">
      <w:pPr>
        <w:pStyle w:val="ECHRPara"/>
      </w:pPr>
      <w:r w:rsidRPr="00223707">
        <w:t xml:space="preserve">35.  The submissions made by the applicants and the Government were similar to those made by the relevant parties in respect of the similar complaints raised in the cases of </w:t>
      </w:r>
      <w:r w:rsidRPr="00223707">
        <w:rPr>
          <w:i/>
          <w:snapToGrid w:val="0"/>
        </w:rPr>
        <w:t xml:space="preserve">Bayramov </w:t>
      </w:r>
      <w:r w:rsidRPr="00223707">
        <w:rPr>
          <w:snapToGrid w:val="0"/>
        </w:rPr>
        <w:t xml:space="preserve">(cited above, </w:t>
      </w:r>
      <w:r w:rsidRPr="00223707">
        <w:t>§§ 60-61</w:t>
      </w:r>
      <w:r w:rsidRPr="00223707">
        <w:rPr>
          <w:snapToGrid w:val="0"/>
        </w:rPr>
        <w:t xml:space="preserve">), </w:t>
      </w:r>
      <w:r w:rsidRPr="00223707">
        <w:rPr>
          <w:i/>
          <w:snapToGrid w:val="0"/>
        </w:rPr>
        <w:t xml:space="preserve">Huseynov and </w:t>
      </w:r>
      <w:proofErr w:type="gramStart"/>
      <w:r w:rsidRPr="00223707">
        <w:rPr>
          <w:i/>
          <w:snapToGrid w:val="0"/>
        </w:rPr>
        <w:t>Others</w:t>
      </w:r>
      <w:proofErr w:type="gramEnd"/>
      <w:r w:rsidRPr="00223707">
        <w:rPr>
          <w:i/>
          <w:snapToGrid w:val="0"/>
        </w:rPr>
        <w:t xml:space="preserve"> </w:t>
      </w:r>
      <w:r w:rsidRPr="00223707">
        <w:t>(cited above, §§ 62-65)</w:t>
      </w:r>
      <w:r w:rsidRPr="00223707">
        <w:rPr>
          <w:snapToGrid w:val="0"/>
        </w:rPr>
        <w:t xml:space="preserve">, </w:t>
      </w:r>
      <w:r w:rsidRPr="00223707">
        <w:rPr>
          <w:i/>
        </w:rPr>
        <w:t xml:space="preserve">Huseynli and Others </w:t>
      </w:r>
      <w:r w:rsidRPr="00223707">
        <w:t>(cited above, §§ 138-141)</w:t>
      </w:r>
      <w:r w:rsidRPr="00223707">
        <w:rPr>
          <w:snapToGrid w:val="0"/>
        </w:rPr>
        <w:t xml:space="preserve"> and</w:t>
      </w:r>
      <w:r w:rsidRPr="00223707">
        <w:t xml:space="preserve"> </w:t>
      </w:r>
      <w:r w:rsidRPr="00223707">
        <w:rPr>
          <w:i/>
        </w:rPr>
        <w:t>Gafgaz Mammadov</w:t>
      </w:r>
      <w:r w:rsidRPr="00223707">
        <w:t xml:space="preserve"> (cited above, §§ 99-102).</w:t>
      </w:r>
    </w:p>
    <w:p w:rsidRPr="00223707" w:rsidR="00131C33" w:rsidP="00223707" w:rsidRDefault="00131C33">
      <w:pPr>
        <w:pStyle w:val="ECHRHeading3"/>
      </w:pPr>
      <w:r w:rsidRPr="00223707">
        <w:t>2.  The Court</w:t>
      </w:r>
      <w:r w:rsidRPr="00223707" w:rsidR="00223707">
        <w:t>’</w:t>
      </w:r>
      <w:r w:rsidRPr="00223707">
        <w:t>s assessment</w:t>
      </w:r>
    </w:p>
    <w:p w:rsidRPr="00223707" w:rsidR="00131C33" w:rsidP="00223707" w:rsidRDefault="00131C33">
      <w:pPr>
        <w:pStyle w:val="ECHRPara"/>
      </w:pPr>
      <w:r w:rsidRPr="00223707">
        <w:t xml:space="preserve">36.  Having regard to the facts of the present cases and their clear similarity to those in the cases of </w:t>
      </w:r>
      <w:r w:rsidRPr="00223707">
        <w:rPr>
          <w:i/>
          <w:snapToGrid w:val="0"/>
        </w:rPr>
        <w:t>Huseynov and Others</w:t>
      </w:r>
      <w:r w:rsidRPr="00223707">
        <w:t xml:space="preserve"> (cited above, §§ 66</w:t>
      </w:r>
      <w:r w:rsidRPr="00223707">
        <w:noBreakHyphen/>
        <w:t>67)</w:t>
      </w:r>
      <w:r w:rsidRPr="00223707">
        <w:rPr>
          <w:snapToGrid w:val="0"/>
        </w:rPr>
        <w:t xml:space="preserve">, </w:t>
      </w:r>
      <w:r w:rsidRPr="00223707">
        <w:rPr>
          <w:i/>
        </w:rPr>
        <w:t xml:space="preserve">Huseynli and Others </w:t>
      </w:r>
      <w:r w:rsidRPr="00223707">
        <w:t>(cited above, §§ 146-147)</w:t>
      </w:r>
      <w:r w:rsidRPr="00223707">
        <w:rPr>
          <w:snapToGrid w:val="0"/>
        </w:rPr>
        <w:t xml:space="preserve"> and</w:t>
      </w:r>
      <w:r w:rsidRPr="00223707">
        <w:t xml:space="preserve"> </w:t>
      </w:r>
      <w:r w:rsidRPr="00223707" w:rsidR="001F7D36">
        <w:rPr>
          <w:i/>
        </w:rPr>
        <w:t>Gafgaz </w:t>
      </w:r>
      <w:r w:rsidRPr="00223707">
        <w:rPr>
          <w:i/>
        </w:rPr>
        <w:t>Mammadov</w:t>
      </w:r>
      <w:r w:rsidRPr="00223707" w:rsidR="001F7D36">
        <w:t xml:space="preserve"> </w:t>
      </w:r>
      <w:r w:rsidRPr="00223707">
        <w:t>(cited above, §§ 107-108)</w:t>
      </w:r>
      <w:r w:rsidRPr="00223707">
        <w:rPr>
          <w:snapToGrid w:val="0"/>
        </w:rPr>
        <w:t xml:space="preserve"> </w:t>
      </w:r>
      <w:r w:rsidRPr="00223707">
        <w:t>on all relevant and crucial points, the Court sees no particular circumstances that could compel it to deviate from its findings in those judgments, and finds that in the present cases the applicants</w:t>
      </w:r>
      <w:r w:rsidRPr="00223707" w:rsidR="00223707">
        <w:t>’</w:t>
      </w:r>
      <w:r w:rsidRPr="00223707">
        <w:t xml:space="preserve"> right to liberty was breached for the same reasons as those outlined in the above</w:t>
      </w:r>
      <w:r w:rsidRPr="00223707">
        <w:noBreakHyphen/>
        <w:t>mentioned judgments.</w:t>
      </w:r>
    </w:p>
    <w:p w:rsidRPr="00223707" w:rsidR="00131C33" w:rsidP="00223707" w:rsidRDefault="00131C33">
      <w:pPr>
        <w:pStyle w:val="ECHRPara"/>
      </w:pPr>
      <w:r w:rsidRPr="00223707">
        <w:t>37.  Accordingly, there has been a violation of Article 5 § 1 of the Convention.</w:t>
      </w:r>
    </w:p>
    <w:p w:rsidRPr="00223707" w:rsidR="00131C33" w:rsidP="00223707" w:rsidRDefault="00131C33">
      <w:pPr>
        <w:pStyle w:val="ECHRPara"/>
      </w:pPr>
      <w:r w:rsidRPr="00223707">
        <w:t>38.  In view of the nature and the scope of its finding above, the Court does not consider it necessary to examine the applicants</w:t>
      </w:r>
      <w:r w:rsidRPr="00223707" w:rsidR="00223707">
        <w:t>’</w:t>
      </w:r>
      <w:r w:rsidRPr="00223707">
        <w:t xml:space="preserve"> other complaints under Article 5 of the Convention (see </w:t>
      </w:r>
      <w:r w:rsidRPr="00223707">
        <w:rPr>
          <w:i/>
        </w:rPr>
        <w:t>Gafgaz Mammadov</w:t>
      </w:r>
      <w:r w:rsidRPr="00223707">
        <w:t>, cited above, § 110).</w:t>
      </w:r>
    </w:p>
    <w:p w:rsidRPr="00223707" w:rsidR="00131C33" w:rsidP="00223707" w:rsidRDefault="00131C33">
      <w:pPr>
        <w:pStyle w:val="ECHRHeading1"/>
      </w:pPr>
      <w:r w:rsidRPr="00223707">
        <w:t>VI.</w:t>
      </w:r>
      <w:proofErr w:type="gramStart"/>
      <w:r w:rsidRPr="00223707">
        <w:t>  ALLEGED</w:t>
      </w:r>
      <w:proofErr w:type="gramEnd"/>
      <w:r w:rsidRPr="00223707">
        <w:t xml:space="preserve"> VIOLATION OF ARTICLE 34 OF THE CONVENTION</w:t>
      </w:r>
    </w:p>
    <w:p w:rsidRPr="00223707" w:rsidR="00131C33" w:rsidP="00223707" w:rsidRDefault="00131C33">
      <w:pPr>
        <w:pStyle w:val="ECHRPara"/>
      </w:pPr>
      <w:r w:rsidRPr="00223707">
        <w:t>39.  By a fax of 9 September 2014, Mr Aliyev, the applicant</w:t>
      </w:r>
      <w:r w:rsidRPr="00223707" w:rsidR="00223707">
        <w:t>’</w:t>
      </w:r>
      <w:r w:rsidRPr="00223707">
        <w:t>s representative in applications nos. 39919/07 and 56947/10 lodged a further complaint on behalf of the applicant, arguing that the seizure from his office of the case files relating to the applicant</w:t>
      </w:r>
      <w:r w:rsidRPr="00223707" w:rsidR="00223707">
        <w:t>’</w:t>
      </w:r>
      <w:r w:rsidRPr="00223707">
        <w:t>s pending cases before the Court, together with all the other case files, had amounted to a hindrance to the exercise of the applicant</w:t>
      </w:r>
      <w:r w:rsidRPr="00223707" w:rsidR="00223707">
        <w:t>’</w:t>
      </w:r>
      <w:r w:rsidRPr="00223707">
        <w:t>s right of individual application under Article 34 of the Convention, the relevant parts of which read as follows:</w:t>
      </w:r>
    </w:p>
    <w:p w:rsidRPr="00223707" w:rsidR="00131C33" w:rsidP="00223707" w:rsidRDefault="00131C33">
      <w:pPr>
        <w:pStyle w:val="ECHRParaQuote"/>
      </w:pPr>
      <w:r w:rsidRPr="00223707">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223707" w:rsidR="00131C33" w:rsidP="00223707" w:rsidRDefault="00131C33">
      <w:pPr>
        <w:pStyle w:val="ECHRHeading2"/>
      </w:pPr>
      <w:r w:rsidRPr="00223707">
        <w:t>A.  The parties</w:t>
      </w:r>
      <w:r w:rsidRPr="00223707" w:rsidR="00223707">
        <w:t>’</w:t>
      </w:r>
      <w:r w:rsidRPr="00223707">
        <w:t xml:space="preserve"> submissions</w:t>
      </w:r>
    </w:p>
    <w:p w:rsidRPr="00223707" w:rsidR="00131C33" w:rsidP="00223707" w:rsidRDefault="00131C33">
      <w:pPr>
        <w:pStyle w:val="ECHRPara"/>
      </w:pPr>
      <w:r w:rsidRPr="00223707">
        <w:t xml:space="preserve">40.  The submissions made by the applicant and the Government were identical to those made by the parties in respect of the same complaint raised in the case of </w:t>
      </w:r>
      <w:r w:rsidRPr="00223707">
        <w:rPr>
          <w:i/>
        </w:rPr>
        <w:t>Annagi Hajibeyli v. Azerbaijan</w:t>
      </w:r>
      <w:r w:rsidRPr="00223707">
        <w:t xml:space="preserve"> (no. 2204/11, §§ 57-60, 22 October 2015).</w:t>
      </w:r>
    </w:p>
    <w:p w:rsidRPr="00223707" w:rsidR="00131C33" w:rsidP="00223707" w:rsidRDefault="00131C33">
      <w:pPr>
        <w:pStyle w:val="ECHRHeading2"/>
      </w:pPr>
      <w:r w:rsidRPr="00223707">
        <w:t>B.  The Court</w:t>
      </w:r>
      <w:r w:rsidRPr="00223707" w:rsidR="00223707">
        <w:t>’</w:t>
      </w:r>
      <w:r w:rsidRPr="00223707">
        <w:t>s assessment</w:t>
      </w:r>
    </w:p>
    <w:p w:rsidRPr="00223707" w:rsidR="00131C33" w:rsidP="00223707" w:rsidRDefault="00131C33">
      <w:pPr>
        <w:pStyle w:val="ECHRPara"/>
      </w:pPr>
      <w:r w:rsidRPr="00223707">
        <w:t xml:space="preserve">41.  In </w:t>
      </w:r>
      <w:r w:rsidRPr="00223707">
        <w:rPr>
          <w:i/>
        </w:rPr>
        <w:t>Annagi Hajibeyli</w:t>
      </w:r>
      <w:r w:rsidRPr="00223707">
        <w:t>, having examined an identical complaint based on the same facts, the Court found that the respondent State had failed to comply with its obligations under Article 34 of the Convention (ibid., §§ 64</w:t>
      </w:r>
      <w:r w:rsidRPr="00223707">
        <w:noBreakHyphen/>
        <w:t xml:space="preserve">79). The Court considers that the analysis and finding it made in the </w:t>
      </w:r>
      <w:r w:rsidRPr="00223707">
        <w:rPr>
          <w:i/>
        </w:rPr>
        <w:t>Annagi Hajibeyli</w:t>
      </w:r>
      <w:r w:rsidRPr="00223707">
        <w:t xml:space="preserve"> judgment also apply to the present case and sees no reason to deviate from that finding.</w:t>
      </w:r>
    </w:p>
    <w:p w:rsidRPr="00223707" w:rsidR="00131C33" w:rsidP="00223707" w:rsidRDefault="00131C33">
      <w:pPr>
        <w:pStyle w:val="ECHRPara"/>
      </w:pPr>
      <w:r w:rsidRPr="00223707">
        <w:t>42.  The Court therefore finds that the respondent State has failed to comply with its obligations under Article 34 of the Convention.</w:t>
      </w:r>
    </w:p>
    <w:p w:rsidRPr="00223707" w:rsidR="00131C33" w:rsidP="00223707" w:rsidRDefault="00131C33">
      <w:pPr>
        <w:pStyle w:val="ECHRHeading1"/>
      </w:pPr>
      <w:r w:rsidRPr="00223707">
        <w:t>VII.</w:t>
      </w:r>
      <w:proofErr w:type="gramStart"/>
      <w:r w:rsidRPr="00223707">
        <w:t>  ALLEGED</w:t>
      </w:r>
      <w:proofErr w:type="gramEnd"/>
      <w:r w:rsidRPr="00223707">
        <w:t xml:space="preserve"> VIOLATIONS OF ARTICLES 10, 13, 14 AND 18 OF THE CONVENTION</w:t>
      </w:r>
    </w:p>
    <w:p w:rsidRPr="00223707" w:rsidR="00131C33" w:rsidP="00223707" w:rsidRDefault="00131C33">
      <w:pPr>
        <w:pStyle w:val="ECHRPara"/>
      </w:pPr>
      <w:r w:rsidRPr="00223707">
        <w:t>43.  The applicants in applications nos. 39919/07, 56947/10, 66881/11, 981/15, 30502/15, 30506/15, 32162/15 raised additional complaints in relation to their arrest and conviction. They invoked Articles 10, 13, 14 and 18 of the Convention (for the complaints raised in each application see the appended table).</w:t>
      </w:r>
    </w:p>
    <w:p w:rsidRPr="00223707" w:rsidR="00131C33" w:rsidP="00223707" w:rsidRDefault="00131C33">
      <w:pPr>
        <w:pStyle w:val="ECHRPara"/>
      </w:pPr>
      <w:r w:rsidRPr="00223707">
        <w:t>44.  Having regard to the facts of the cases, the submissions of the parties and its finding of a violation of Article 11 of the Convention, the Court considers that there is no need to give a separate ruling on the admissibility or the merits of the applicants</w:t>
      </w:r>
      <w:r w:rsidRPr="00223707" w:rsidR="00223707">
        <w:t>’</w:t>
      </w:r>
      <w:r w:rsidRPr="00223707">
        <w:t xml:space="preserve"> complaints under Articles 10, 13, 14 and 18 of the Convention (see </w:t>
      </w:r>
      <w:r w:rsidRPr="00223707">
        <w:rPr>
          <w:i/>
        </w:rPr>
        <w:t>Centre for Legal Resources on behalf of Valentin Câmpeanu v. Romania</w:t>
      </w:r>
      <w:r w:rsidRPr="00223707">
        <w:t xml:space="preserve"> [GC], no. 47848/08, § 156, ECHR 2014 and </w:t>
      </w:r>
      <w:r w:rsidRPr="00223707">
        <w:rPr>
          <w:i/>
          <w:iCs/>
        </w:rPr>
        <w:t>Bakır and Others v. Turkey</w:t>
      </w:r>
      <w:r w:rsidRPr="00223707">
        <w:rPr>
          <w:lang w:eastAsia="en-GB"/>
        </w:rPr>
        <w:t>, no.</w:t>
      </w:r>
      <w:r w:rsidRPr="00223707">
        <w:rPr>
          <w:rStyle w:val="ECHRParaChar"/>
        </w:rPr>
        <w:t xml:space="preserve"> </w:t>
      </w:r>
      <w:r w:rsidRPr="00223707">
        <w:t>46713/10</w:t>
      </w:r>
      <w:r w:rsidRPr="00223707">
        <w:rPr>
          <w:lang w:eastAsia="en-GB"/>
        </w:rPr>
        <w:t xml:space="preserve">, </w:t>
      </w:r>
      <w:r w:rsidRPr="00223707">
        <w:t>§ 80, 10 July 2018).</w:t>
      </w:r>
    </w:p>
    <w:p w:rsidRPr="00223707" w:rsidR="00131C33" w:rsidP="00223707" w:rsidRDefault="00131C33">
      <w:pPr>
        <w:pStyle w:val="ECHRHeading1"/>
      </w:pPr>
      <w:r w:rsidRPr="00223707">
        <w:t>VIII.</w:t>
      </w:r>
      <w:proofErr w:type="gramStart"/>
      <w:r w:rsidRPr="00223707">
        <w:t>  OTHER</w:t>
      </w:r>
      <w:proofErr w:type="gramEnd"/>
      <w:r w:rsidRPr="00223707">
        <w:t xml:space="preserve"> ALLEGED VIOLATIONS OF THE CONVENTION</w:t>
      </w:r>
    </w:p>
    <w:p w:rsidRPr="00223707" w:rsidR="00131C33" w:rsidP="00223707" w:rsidRDefault="00131C33">
      <w:pPr>
        <w:pStyle w:val="ECHRPara"/>
      </w:pPr>
      <w:r w:rsidRPr="00223707">
        <w:t>45.  Lastly, the applicant in applications nos. 39919/07 and 56947/10 complained under Article 3 about his ill-treatment during arrest and conditions of his detention. He also complained that the civil proceedings concerning his compensation claim for unlawful arrest had been in breach of Article 6.</w:t>
      </w:r>
    </w:p>
    <w:p w:rsidRPr="00223707" w:rsidR="00131C33" w:rsidP="00223707" w:rsidRDefault="00131C33">
      <w:pPr>
        <w:pStyle w:val="ECHRPara"/>
      </w:pPr>
      <w:r w:rsidRPr="00223707">
        <w:t>46.  The Court has examined these complaints as submitted by the applicant. However, in the light of all the material in its possession, and in so far as the matters complained of are within its competence, it finds that they do not disclose any appearance of a violation of the rights and freedoms set out in the Convention or its Protocols. It follows that the complaints are manifestly ill-founded and must be rejected in accordance with Article 35 §§ 3 (a) and 4 of the Convention.</w:t>
      </w:r>
    </w:p>
    <w:p w:rsidRPr="00223707" w:rsidR="00131C33" w:rsidP="00223707" w:rsidRDefault="00131C33">
      <w:pPr>
        <w:pStyle w:val="ECHRHeading1"/>
      </w:pPr>
      <w:r w:rsidRPr="00223707">
        <w:t>IX.</w:t>
      </w:r>
      <w:proofErr w:type="gramStart"/>
      <w:r w:rsidRPr="00223707">
        <w:t>  APPLICATION</w:t>
      </w:r>
      <w:proofErr w:type="gramEnd"/>
      <w:r w:rsidRPr="00223707">
        <w:t xml:space="preserve"> OF ARTICLE 41 OF THE CONVENTION</w:t>
      </w:r>
    </w:p>
    <w:p w:rsidRPr="00223707" w:rsidR="00131C33" w:rsidP="00223707" w:rsidRDefault="00131C33">
      <w:pPr>
        <w:pStyle w:val="ECHRPara"/>
      </w:pPr>
      <w:r w:rsidRPr="00223707">
        <w:t>47.  Article 41 of the Convention provides:</w:t>
      </w:r>
    </w:p>
    <w:p w:rsidRPr="00223707" w:rsidR="00131C33" w:rsidP="00223707" w:rsidRDefault="00131C33">
      <w:pPr>
        <w:pStyle w:val="ECHRParaQuote"/>
        <w:keepNext/>
        <w:keepLines/>
      </w:pPr>
      <w:r w:rsidRPr="00223707">
        <w:t>“If</w:t>
      </w:r>
      <w:r w:rsidRPr="00223707" w:rsidR="00A116E1">
        <w:t xml:space="preserve"> </w:t>
      </w:r>
      <w:r w:rsidRPr="00223707">
        <w:t>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23707" w:rsidR="00131C33" w:rsidP="00223707" w:rsidRDefault="00131C33">
      <w:pPr>
        <w:pStyle w:val="ECHRHeading2"/>
      </w:pPr>
      <w:r w:rsidRPr="00223707">
        <w:t>A.  Damage, costs and expenses</w:t>
      </w:r>
    </w:p>
    <w:p w:rsidRPr="00223707" w:rsidR="00131C33" w:rsidP="00223707" w:rsidRDefault="00131C33">
      <w:pPr>
        <w:pStyle w:val="ECHRPara"/>
        <w:tabs>
          <w:tab w:val="left" w:pos="3828"/>
        </w:tabs>
      </w:pPr>
      <w:r w:rsidRPr="00223707">
        <w:t>48.  All the applicants, except the applicant in application no. 6811/14, claimed various amounts in respect of pecuniary and non-pecuniary damage, and for the costs and expenses incurred in the domestic proceedings and the proceedings before the Court. The sums requested are indicated in column F of the appended table.</w:t>
      </w:r>
    </w:p>
    <w:p w:rsidRPr="00223707" w:rsidR="00131C33" w:rsidP="00223707" w:rsidRDefault="00131C33">
      <w:pPr>
        <w:pStyle w:val="ECHRPara"/>
      </w:pPr>
      <w:r w:rsidRPr="00223707">
        <w:t>49.  The Government considered the applicants</w:t>
      </w:r>
      <w:r w:rsidRPr="00223707" w:rsidR="00223707">
        <w:t>’</w:t>
      </w:r>
      <w:r w:rsidRPr="00223707">
        <w:t xml:space="preserve"> claims unsubstantiated and excessive.</w:t>
      </w:r>
    </w:p>
    <w:p w:rsidRPr="00223707" w:rsidR="00131C33" w:rsidP="00223707" w:rsidRDefault="00131C33">
      <w:pPr>
        <w:pStyle w:val="ECHRPara"/>
      </w:pPr>
      <w:r w:rsidRPr="00223707">
        <w:t>50.  As regards application no. 6811/14, the Court notes that the applicant did not submit any claim for just satisfaction, as required by Rule 60 of the Rules of Court. The Court therefore makes no award. As regards the remaining applications, the Court considers it reasonable to award the sums indicated in the appended table (column G) and dismisses the remaining claims for just satisfaction.</w:t>
      </w:r>
    </w:p>
    <w:p w:rsidRPr="00223707" w:rsidR="00131C33" w:rsidP="00223707" w:rsidRDefault="00131C33">
      <w:pPr>
        <w:pStyle w:val="ECHRHeading2"/>
      </w:pPr>
      <w:r w:rsidRPr="00223707">
        <w:t>B.  Default interest</w:t>
      </w:r>
    </w:p>
    <w:p w:rsidRPr="00223707" w:rsidR="00131C33" w:rsidP="00223707" w:rsidRDefault="00131C33">
      <w:pPr>
        <w:pStyle w:val="ECHRPara"/>
      </w:pPr>
      <w:r w:rsidRPr="00223707">
        <w:t>51.  The Court considers it appropriate that the default interest rate should be based on the marginal lending rate of the European Central Bank, to which should be added three percentage points.</w:t>
      </w:r>
    </w:p>
    <w:p w:rsidRPr="00223707" w:rsidR="00131C33" w:rsidP="00223707" w:rsidRDefault="00131C33">
      <w:pPr>
        <w:pStyle w:val="ECHRTitle1"/>
      </w:pPr>
      <w:r w:rsidRPr="00223707">
        <w:t>FOR THESE REASONS, THE COURT, UNANIMOUSLY,</w:t>
      </w:r>
    </w:p>
    <w:p w:rsidRPr="00223707" w:rsidR="00131C33" w:rsidP="00223707" w:rsidRDefault="00131C33">
      <w:pPr>
        <w:pStyle w:val="JuList"/>
        <w:ind w:left="0" w:firstLine="0"/>
      </w:pPr>
      <w:r w:rsidRPr="00223707">
        <w:t>1.  </w:t>
      </w:r>
      <w:r w:rsidRPr="00223707">
        <w:rPr>
          <w:i/>
        </w:rPr>
        <w:t xml:space="preserve">Decides </w:t>
      </w:r>
      <w:r w:rsidRPr="00223707">
        <w:t>to join the applications;</w:t>
      </w:r>
    </w:p>
    <w:p w:rsidRPr="00223707" w:rsidR="00131C33" w:rsidP="00223707" w:rsidRDefault="00131C33">
      <w:pPr>
        <w:pStyle w:val="JuList"/>
      </w:pPr>
    </w:p>
    <w:p w:rsidRPr="00223707" w:rsidR="00131C33" w:rsidP="00223707" w:rsidRDefault="00131C33">
      <w:pPr>
        <w:pStyle w:val="JuList"/>
      </w:pPr>
      <w:r w:rsidRPr="00223707">
        <w:t>2.  </w:t>
      </w:r>
      <w:r w:rsidRPr="00223707">
        <w:rPr>
          <w:i/>
        </w:rPr>
        <w:t>Declares</w:t>
      </w:r>
      <w:r w:rsidRPr="00223707">
        <w:rPr>
          <w:color w:val="000000"/>
        </w:rPr>
        <w:t xml:space="preserve"> </w:t>
      </w:r>
      <w:r w:rsidRPr="00223707">
        <w:t>the complaints under Articles 3 and 6 of the Convention concerning ill-treatment, access to court and unfair civil proceedings raised in applications nos. 39919/07 and 56947/10 inadmissible and the complaints under Articles 5, 6 and 11 of the Convention, as set out in column D of the appended table, admissible;</w:t>
      </w:r>
    </w:p>
    <w:p w:rsidRPr="00223707" w:rsidR="00131C33" w:rsidP="00223707" w:rsidRDefault="00131C33">
      <w:pPr>
        <w:pStyle w:val="JuList"/>
        <w:ind w:left="0" w:firstLine="0"/>
      </w:pPr>
    </w:p>
    <w:p w:rsidRPr="00223707" w:rsidR="00131C33" w:rsidP="00223707" w:rsidRDefault="00131C33">
      <w:pPr>
        <w:pStyle w:val="JuList"/>
      </w:pPr>
      <w:r w:rsidRPr="00223707">
        <w:t>3.  </w:t>
      </w:r>
      <w:proofErr w:type="gramStart"/>
      <w:r w:rsidRPr="00223707">
        <w:rPr>
          <w:i/>
        </w:rPr>
        <w:t>Holds</w:t>
      </w:r>
      <w:proofErr w:type="gramEnd"/>
      <w:r w:rsidRPr="00223707">
        <w:rPr>
          <w:color w:val="000000"/>
        </w:rPr>
        <w:t xml:space="preserve"> </w:t>
      </w:r>
      <w:r w:rsidRPr="00223707">
        <w:t>that there has been a violation of Article 11 of the Convention on account of the applicants</w:t>
      </w:r>
      <w:r w:rsidRPr="00223707" w:rsidR="00223707">
        <w:t>’</w:t>
      </w:r>
      <w:r w:rsidRPr="00223707">
        <w:t xml:space="preserve"> arrest and conviction in all the applications;</w:t>
      </w:r>
    </w:p>
    <w:p w:rsidRPr="00223707" w:rsidR="00131C33" w:rsidP="00223707" w:rsidRDefault="00131C33">
      <w:pPr>
        <w:pStyle w:val="JuList"/>
      </w:pPr>
    </w:p>
    <w:p w:rsidRPr="00223707" w:rsidR="00131C33" w:rsidP="00223707" w:rsidRDefault="00131C33">
      <w:pPr>
        <w:pStyle w:val="JuList"/>
      </w:pPr>
      <w:r w:rsidRPr="00223707">
        <w:t>4.  </w:t>
      </w:r>
      <w:r w:rsidRPr="00223707">
        <w:rPr>
          <w:i/>
        </w:rPr>
        <w:t>Holds</w:t>
      </w:r>
      <w:r w:rsidRPr="00223707">
        <w:rPr>
          <w:color w:val="000000"/>
        </w:rPr>
        <w:t xml:space="preserve"> </w:t>
      </w:r>
      <w:r w:rsidRPr="00223707">
        <w:t>that there has been a violation of Article 6 §§ 1 and 3 of the Convention in respect of the applicants in applications nos. 39919/07, 66881/11, 981/15, 2931/15, 2941/15, 14983/15, 30502/15 and 30506/15;</w:t>
      </w:r>
    </w:p>
    <w:p w:rsidRPr="00223707" w:rsidR="00131C33" w:rsidP="00223707" w:rsidRDefault="00131C33">
      <w:pPr>
        <w:pStyle w:val="JuList"/>
      </w:pPr>
    </w:p>
    <w:p w:rsidRPr="00223707" w:rsidR="00131C33" w:rsidP="00223707" w:rsidRDefault="00131C33">
      <w:pPr>
        <w:pStyle w:val="JuList"/>
      </w:pPr>
      <w:r w:rsidRPr="00223707">
        <w:t>5.  </w:t>
      </w:r>
      <w:r w:rsidRPr="00223707">
        <w:rPr>
          <w:i/>
        </w:rPr>
        <w:t>Holds</w:t>
      </w:r>
      <w:r w:rsidRPr="00223707">
        <w:rPr>
          <w:color w:val="000000"/>
        </w:rPr>
        <w:t xml:space="preserve"> </w:t>
      </w:r>
      <w:r w:rsidRPr="00223707">
        <w:t>that there has been a violation of Article 5 § 1 of the Convention in respect of the applicants in applications nos. 39919/07, 66881/11, 981/15, 14983/15, 30502/15 and 30506/15;</w:t>
      </w:r>
    </w:p>
    <w:p w:rsidRPr="00223707" w:rsidR="00131C33" w:rsidP="00223707" w:rsidRDefault="00131C33">
      <w:pPr>
        <w:pStyle w:val="JuList"/>
      </w:pPr>
    </w:p>
    <w:p w:rsidRPr="00223707" w:rsidR="00131C33" w:rsidP="00223707" w:rsidRDefault="00131C33">
      <w:pPr>
        <w:pStyle w:val="JuList"/>
      </w:pPr>
      <w:r w:rsidRPr="00223707">
        <w:t>6.  </w:t>
      </w:r>
      <w:r w:rsidRPr="00223707">
        <w:rPr>
          <w:i/>
        </w:rPr>
        <w:t>Holds</w:t>
      </w:r>
      <w:r w:rsidRPr="00223707">
        <w:rPr>
          <w:color w:val="000000"/>
        </w:rPr>
        <w:t xml:space="preserve"> </w:t>
      </w:r>
      <w:r w:rsidRPr="00223707">
        <w:t>that the respondent State has failed to comply with its obligations under Article 34 of the Convention in applications nos. 39919/07 and 56947/10;</w:t>
      </w:r>
    </w:p>
    <w:p w:rsidRPr="00223707" w:rsidR="00131C33" w:rsidP="00223707" w:rsidRDefault="00131C33">
      <w:pPr>
        <w:pStyle w:val="JuList"/>
      </w:pPr>
    </w:p>
    <w:p w:rsidRPr="00223707" w:rsidR="00131C33" w:rsidP="00223707" w:rsidRDefault="00131C33">
      <w:pPr>
        <w:pStyle w:val="JuList"/>
      </w:pPr>
      <w:r w:rsidRPr="00223707">
        <w:t>7.  </w:t>
      </w:r>
      <w:r w:rsidRPr="00223707">
        <w:rPr>
          <w:i/>
        </w:rPr>
        <w:t>Holds</w:t>
      </w:r>
      <w:r w:rsidRPr="00223707">
        <w:rPr>
          <w:color w:val="000000"/>
        </w:rPr>
        <w:t xml:space="preserve"> </w:t>
      </w:r>
      <w:r w:rsidRPr="00223707">
        <w:t>that there is no need to examine the admissibility and merits of the complaints under Article 10, 13, 14 and 18 of the Convention in applications nos. 39919/07, 56947/10, 66881/11, 981/15, 30502/15, 30506/15 and 32162/15;</w:t>
      </w:r>
    </w:p>
    <w:p w:rsidRPr="00223707" w:rsidR="00131C33" w:rsidP="00223707" w:rsidRDefault="00131C33">
      <w:pPr>
        <w:pStyle w:val="JuList"/>
      </w:pPr>
    </w:p>
    <w:p w:rsidRPr="00223707" w:rsidR="00131C33" w:rsidP="00223707" w:rsidRDefault="00131C33">
      <w:pPr>
        <w:pStyle w:val="JuList"/>
      </w:pPr>
      <w:r w:rsidRPr="00223707">
        <w:t>8.  </w:t>
      </w:r>
      <w:r w:rsidRPr="00223707">
        <w:rPr>
          <w:i/>
        </w:rPr>
        <w:t>Holds</w:t>
      </w:r>
    </w:p>
    <w:p w:rsidRPr="00223707" w:rsidR="00131C33" w:rsidP="00223707" w:rsidRDefault="00131C33">
      <w:pPr>
        <w:pStyle w:val="JuLista"/>
      </w:pPr>
      <w:r w:rsidRPr="00223707">
        <w:t>(a)  that the respondent State is to pay the applicants, except the applicant in application no. 6811/14, within three months, the amounts indicated in column G of the appended table, plus any tax that may be chargeable to the applicants, to be converted into the currency of the respondent State at the rate applicable at the date of settlement;</w:t>
      </w:r>
    </w:p>
    <w:p w:rsidRPr="00223707" w:rsidR="00131C33" w:rsidP="00223707" w:rsidRDefault="00131C33">
      <w:pPr>
        <w:pStyle w:val="JuLista"/>
      </w:pPr>
      <w:r w:rsidRPr="00223707">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223707" w:rsidR="00131C33" w:rsidP="00223707" w:rsidRDefault="00131C33">
      <w:pPr>
        <w:pStyle w:val="JuList"/>
      </w:pPr>
    </w:p>
    <w:p w:rsidRPr="00223707" w:rsidR="00A06B0B" w:rsidP="00223707" w:rsidRDefault="00131C33">
      <w:pPr>
        <w:pStyle w:val="JuList"/>
      </w:pPr>
      <w:r w:rsidRPr="00223707">
        <w:t>9.  </w:t>
      </w:r>
      <w:r w:rsidRPr="00223707">
        <w:rPr>
          <w:i/>
        </w:rPr>
        <w:t>Dismisses</w:t>
      </w:r>
      <w:r w:rsidRPr="00223707">
        <w:rPr>
          <w:color w:val="000000"/>
        </w:rPr>
        <w:t xml:space="preserve"> </w:t>
      </w:r>
      <w:r w:rsidRPr="00223707">
        <w:t>the remainder of the applicants</w:t>
      </w:r>
      <w:r w:rsidRPr="00223707" w:rsidR="00223707">
        <w:t>’</w:t>
      </w:r>
      <w:r w:rsidRPr="00223707">
        <w:t xml:space="preserve"> claims for just satisfaction.</w:t>
      </w:r>
    </w:p>
    <w:p w:rsidRPr="00223707" w:rsidR="00A06B0B" w:rsidP="00223707" w:rsidRDefault="00475200">
      <w:pPr>
        <w:pStyle w:val="JuParaLast"/>
      </w:pPr>
      <w:r w:rsidRPr="00223707">
        <w:t xml:space="preserve">Done in English, and notified in writing on </w:t>
      </w:r>
      <w:r w:rsidRPr="00223707" w:rsidR="00131C33">
        <w:t>5 September 2019</w:t>
      </w:r>
      <w:r w:rsidRPr="00223707">
        <w:t>, pursuant to Rule 77 §§ 2 and 3 of the Rules of Court.</w:t>
      </w:r>
    </w:p>
    <w:p w:rsidRPr="00223707" w:rsidR="00A06B0B" w:rsidP="00223707" w:rsidRDefault="0024374F">
      <w:pPr>
        <w:pStyle w:val="JuSigned"/>
      </w:pPr>
      <w:r w:rsidRPr="00223707">
        <w:tab/>
      </w:r>
      <w:r w:rsidRPr="00223707" w:rsidR="00131C33">
        <w:t>Milan Blaško</w:t>
      </w:r>
      <w:r w:rsidRPr="00223707" w:rsidR="00475200">
        <w:tab/>
      </w:r>
      <w:r w:rsidRPr="00223707" w:rsidR="00131C33">
        <w:rPr>
          <w:szCs w:val="24"/>
        </w:rPr>
        <w:t>André Potocki</w:t>
      </w:r>
      <w:r w:rsidRPr="00223707" w:rsidR="00475200">
        <w:rPr>
          <w:szCs w:val="24"/>
        </w:rPr>
        <w:br/>
      </w:r>
      <w:r w:rsidRPr="00223707" w:rsidR="00475200">
        <w:tab/>
      </w:r>
      <w:r w:rsidRPr="00223707" w:rsidR="00131C33">
        <w:t xml:space="preserve">Deputy </w:t>
      </w:r>
      <w:r w:rsidRPr="00223707" w:rsidR="00131C33">
        <w:rPr>
          <w:iCs/>
        </w:rPr>
        <w:t>Registrar</w:t>
      </w:r>
      <w:r w:rsidRPr="00223707" w:rsidR="00475200">
        <w:tab/>
        <w:t>President</w:t>
      </w:r>
    </w:p>
    <w:p w:rsidRPr="00223707" w:rsidR="00A06B0B" w:rsidP="00223707" w:rsidRDefault="00A06B0B"/>
    <w:p w:rsidRPr="00223707" w:rsidR="00A06B0B" w:rsidP="00223707" w:rsidRDefault="00A06B0B">
      <w:pPr>
        <w:sectPr w:rsidRPr="00223707" w:rsidR="00A06B0B" w:rsidSect="00A06B0B">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223707" w:rsidR="00A06B0B" w:rsidP="00223707" w:rsidRDefault="00A06B0B">
      <w:pPr>
        <w:pStyle w:val="JuTitle"/>
      </w:pPr>
      <w:r w:rsidRPr="00223707">
        <w:t>APPENDIX</w:t>
      </w:r>
    </w:p>
    <w:tbl>
      <w:tblPr>
        <w:tblStyle w:val="ECHRListTable"/>
        <w:tblW w:w="12724" w:type="dxa"/>
        <w:tblLayout w:type="fixed"/>
        <w:tblLook w:val="05E0" w:firstRow="1" w:lastRow="1" w:firstColumn="1" w:lastColumn="1" w:noHBand="0" w:noVBand="1"/>
      </w:tblPr>
      <w:tblGrid>
        <w:gridCol w:w="534"/>
        <w:gridCol w:w="1417"/>
        <w:gridCol w:w="1701"/>
        <w:gridCol w:w="1418"/>
        <w:gridCol w:w="1417"/>
        <w:gridCol w:w="1559"/>
        <w:gridCol w:w="1418"/>
        <w:gridCol w:w="1701"/>
        <w:gridCol w:w="1559"/>
      </w:tblGrid>
      <w:tr w:rsidRPr="00223707" w:rsidR="00742458" w:rsidTr="001F7D36">
        <w:trPr>
          <w:cnfStyle w:val="100000000000" w:firstRow="1" w:lastRow="0" w:firstColumn="0" w:lastColumn="0" w:oddVBand="0" w:evenVBand="0" w:oddHBand="0" w:evenHBand="0" w:firstRowFirstColumn="0" w:firstRowLastColumn="0" w:lastRowFirstColumn="0" w:lastRowLastColumn="0"/>
        </w:trPr>
        <w:tc>
          <w:tcPr>
            <w:tcW w:w="534" w:type="dxa"/>
          </w:tcPr>
          <w:p w:rsidRPr="00223707" w:rsidR="00742458" w:rsidP="00223707" w:rsidRDefault="00742458">
            <w:pPr>
              <w:jc w:val="center"/>
              <w:rPr>
                <w:sz w:val="16"/>
              </w:rPr>
            </w:pPr>
            <w:r w:rsidRPr="00223707">
              <w:rPr>
                <w:sz w:val="16"/>
              </w:rPr>
              <w:t>No.</w:t>
            </w:r>
          </w:p>
        </w:tc>
        <w:tc>
          <w:tcPr>
            <w:tcW w:w="1417" w:type="dxa"/>
          </w:tcPr>
          <w:p w:rsidRPr="00223707" w:rsidR="00742458" w:rsidP="00223707" w:rsidRDefault="00742458">
            <w:pPr>
              <w:jc w:val="center"/>
              <w:rPr>
                <w:sz w:val="16"/>
              </w:rPr>
            </w:pPr>
            <w:r w:rsidRPr="00223707">
              <w:rPr>
                <w:sz w:val="16"/>
              </w:rPr>
              <w:t>Application</w:t>
            </w:r>
          </w:p>
          <w:p w:rsidRPr="00223707" w:rsidR="00742458" w:rsidP="00223707" w:rsidRDefault="00742458">
            <w:pPr>
              <w:jc w:val="center"/>
              <w:rPr>
                <w:sz w:val="16"/>
              </w:rPr>
            </w:pPr>
            <w:r w:rsidRPr="00223707">
              <w:rPr>
                <w:sz w:val="16"/>
              </w:rPr>
              <w:t>no. and date of introduction</w:t>
            </w:r>
          </w:p>
        </w:tc>
        <w:tc>
          <w:tcPr>
            <w:tcW w:w="1701" w:type="dxa"/>
          </w:tcPr>
          <w:p w:rsidRPr="00223707" w:rsidR="00742458" w:rsidP="00223707" w:rsidRDefault="00742458">
            <w:pPr>
              <w:jc w:val="center"/>
              <w:rPr>
                <w:sz w:val="16"/>
              </w:rPr>
            </w:pPr>
            <w:r w:rsidRPr="00223707">
              <w:rPr>
                <w:sz w:val="16"/>
              </w:rPr>
              <w:t>A. Applicant</w:t>
            </w:r>
            <w:r w:rsidRPr="00223707" w:rsidR="00223707">
              <w:rPr>
                <w:sz w:val="16"/>
              </w:rPr>
              <w:t>’</w:t>
            </w:r>
            <w:r w:rsidRPr="00223707">
              <w:rPr>
                <w:sz w:val="16"/>
              </w:rPr>
              <w:t>s name</w:t>
            </w:r>
          </w:p>
          <w:p w:rsidRPr="00223707" w:rsidR="00742458" w:rsidP="00223707" w:rsidRDefault="00742458">
            <w:pPr>
              <w:jc w:val="center"/>
              <w:rPr>
                <w:sz w:val="16"/>
              </w:rPr>
            </w:pPr>
            <w:r w:rsidRPr="00223707">
              <w:rPr>
                <w:sz w:val="16"/>
              </w:rPr>
              <w:t>date of birth</w:t>
            </w:r>
          </w:p>
          <w:p w:rsidRPr="00223707" w:rsidR="00742458" w:rsidP="00223707" w:rsidRDefault="00742458">
            <w:pPr>
              <w:jc w:val="center"/>
              <w:rPr>
                <w:sz w:val="16"/>
              </w:rPr>
            </w:pPr>
            <w:r w:rsidRPr="00223707">
              <w:rPr>
                <w:sz w:val="16"/>
              </w:rPr>
              <w:t>place of residence</w:t>
            </w:r>
          </w:p>
          <w:p w:rsidRPr="00223707" w:rsidR="00742458" w:rsidP="00223707" w:rsidRDefault="00742458">
            <w:pPr>
              <w:jc w:val="center"/>
              <w:rPr>
                <w:sz w:val="16"/>
              </w:rPr>
            </w:pPr>
            <w:r w:rsidRPr="00223707">
              <w:rPr>
                <w:sz w:val="16"/>
              </w:rPr>
              <w:t>nationality</w:t>
            </w:r>
          </w:p>
          <w:p w:rsidRPr="00223707" w:rsidR="00742458" w:rsidP="00223707" w:rsidRDefault="00742458">
            <w:pPr>
              <w:jc w:val="center"/>
              <w:rPr>
                <w:sz w:val="16"/>
              </w:rPr>
            </w:pPr>
            <w:r w:rsidRPr="00223707">
              <w:rPr>
                <w:sz w:val="16"/>
              </w:rPr>
              <w:t xml:space="preserve">and represented by </w:t>
            </w:r>
          </w:p>
        </w:tc>
        <w:tc>
          <w:tcPr>
            <w:tcW w:w="1418" w:type="dxa"/>
          </w:tcPr>
          <w:p w:rsidRPr="00223707" w:rsidR="00742458" w:rsidP="00223707" w:rsidRDefault="00742458">
            <w:pPr>
              <w:jc w:val="center"/>
              <w:rPr>
                <w:sz w:val="16"/>
              </w:rPr>
            </w:pPr>
            <w:r w:rsidRPr="00223707">
              <w:rPr>
                <w:sz w:val="16"/>
              </w:rPr>
              <w:t>B. Demonstrations concerned</w:t>
            </w:r>
          </w:p>
        </w:tc>
        <w:tc>
          <w:tcPr>
            <w:tcW w:w="1417" w:type="dxa"/>
          </w:tcPr>
          <w:p w:rsidRPr="00223707" w:rsidR="00742458" w:rsidP="00223707" w:rsidRDefault="00742458">
            <w:pPr>
              <w:jc w:val="center"/>
              <w:rPr>
                <w:sz w:val="16"/>
              </w:rPr>
            </w:pPr>
            <w:r w:rsidRPr="00223707">
              <w:rPr>
                <w:sz w:val="16"/>
              </w:rPr>
              <w:t xml:space="preserve">C. Arrest and conviction </w:t>
            </w:r>
          </w:p>
        </w:tc>
        <w:tc>
          <w:tcPr>
            <w:tcW w:w="1559" w:type="dxa"/>
          </w:tcPr>
          <w:p w:rsidRPr="00223707" w:rsidR="00742458" w:rsidP="00223707" w:rsidRDefault="00742458">
            <w:pPr>
              <w:jc w:val="center"/>
              <w:rPr>
                <w:sz w:val="16"/>
              </w:rPr>
            </w:pPr>
            <w:r w:rsidRPr="00223707">
              <w:rPr>
                <w:sz w:val="16"/>
              </w:rPr>
              <w:t>D. Main complaints concerning the subject matter of the applications</w:t>
            </w:r>
          </w:p>
        </w:tc>
        <w:tc>
          <w:tcPr>
            <w:tcW w:w="1418" w:type="dxa"/>
          </w:tcPr>
          <w:p w:rsidRPr="00223707" w:rsidR="00742458" w:rsidP="00223707" w:rsidRDefault="00742458">
            <w:pPr>
              <w:jc w:val="center"/>
              <w:rPr>
                <w:sz w:val="16"/>
              </w:rPr>
            </w:pPr>
            <w:r w:rsidRPr="00223707">
              <w:rPr>
                <w:sz w:val="16"/>
              </w:rPr>
              <w:t xml:space="preserve">E. Other Complaints </w:t>
            </w:r>
          </w:p>
        </w:tc>
        <w:tc>
          <w:tcPr>
            <w:tcW w:w="1701" w:type="dxa"/>
          </w:tcPr>
          <w:p w:rsidRPr="00223707" w:rsidR="00742458" w:rsidP="00223707" w:rsidRDefault="00742458">
            <w:pPr>
              <w:jc w:val="center"/>
              <w:rPr>
                <w:sz w:val="16"/>
              </w:rPr>
            </w:pPr>
            <w:r w:rsidRPr="00223707">
              <w:rPr>
                <w:sz w:val="16"/>
              </w:rPr>
              <w:t xml:space="preserve">F. Just satisfaction claims in Azerbaijani manats (AZN) and euros (EUR) and documents submitted in support </w:t>
            </w:r>
          </w:p>
        </w:tc>
        <w:tc>
          <w:tcPr>
            <w:tcW w:w="1559" w:type="dxa"/>
          </w:tcPr>
          <w:p w:rsidRPr="00223707" w:rsidR="00742458" w:rsidP="00223707" w:rsidRDefault="00742458">
            <w:pPr>
              <w:jc w:val="center"/>
              <w:rPr>
                <w:sz w:val="16"/>
              </w:rPr>
            </w:pPr>
            <w:r w:rsidRPr="00223707">
              <w:rPr>
                <w:sz w:val="16"/>
              </w:rPr>
              <w:t>G. Amounts awarded by the Court under Article 41 in euros (EUR)</w:t>
            </w:r>
          </w:p>
        </w:tc>
      </w:tr>
      <w:tr w:rsidRPr="00223707" w:rsidR="00742458" w:rsidTr="001F7D36">
        <w:trPr>
          <w:trHeight w:val="1968"/>
        </w:trPr>
        <w:tc>
          <w:tcPr>
            <w:tcW w:w="534" w:type="dxa"/>
            <w:tcBorders>
              <w:bottom w:val="single" w:color="auto" w:sz="4" w:space="0"/>
            </w:tcBorders>
          </w:tcPr>
          <w:p w:rsidRPr="00223707" w:rsidR="00742458" w:rsidP="00223707" w:rsidRDefault="00742458">
            <w:pPr>
              <w:pStyle w:val="ListParagraph"/>
              <w:ind w:left="0"/>
              <w:rPr>
                <w:sz w:val="16"/>
              </w:rPr>
            </w:pPr>
            <w:r w:rsidRPr="00223707">
              <w:rPr>
                <w:sz w:val="16"/>
              </w:rPr>
              <w:t>1.</w:t>
            </w:r>
          </w:p>
          <w:p w:rsidRPr="00223707" w:rsidR="00742458" w:rsidP="00223707" w:rsidRDefault="00742458">
            <w:pPr>
              <w:pStyle w:val="ListParagraph"/>
              <w:ind w:left="0"/>
              <w:rPr>
                <w:sz w:val="16"/>
              </w:rPr>
            </w:pPr>
          </w:p>
          <w:p w:rsidRPr="00223707" w:rsidR="00742458" w:rsidP="00223707" w:rsidRDefault="00742458">
            <w:pPr>
              <w:pStyle w:val="ListParagraph"/>
              <w:ind w:left="0"/>
              <w:rPr>
                <w:sz w:val="16"/>
              </w:rPr>
            </w:pPr>
          </w:p>
          <w:p w:rsidRPr="00223707" w:rsidR="00742458" w:rsidP="00223707" w:rsidRDefault="00742458">
            <w:pPr>
              <w:pStyle w:val="ListParagraph"/>
              <w:ind w:left="0"/>
              <w:rPr>
                <w:sz w:val="16"/>
              </w:rPr>
            </w:pPr>
          </w:p>
          <w:p w:rsidRPr="00223707" w:rsidR="00742458" w:rsidP="00223707" w:rsidRDefault="00742458">
            <w:pPr>
              <w:pStyle w:val="ListParagraph"/>
              <w:ind w:left="0"/>
              <w:rPr>
                <w:sz w:val="16"/>
              </w:rPr>
            </w:pPr>
          </w:p>
          <w:p w:rsidRPr="00223707" w:rsidR="00742458" w:rsidP="00223707" w:rsidRDefault="00742458">
            <w:pPr>
              <w:pStyle w:val="ListParagraph"/>
              <w:ind w:left="0"/>
              <w:rPr>
                <w:sz w:val="16"/>
              </w:rPr>
            </w:pPr>
          </w:p>
          <w:p w:rsidRPr="00223707" w:rsidR="00742458" w:rsidP="00223707" w:rsidRDefault="00742458">
            <w:pPr>
              <w:pStyle w:val="ListParagraph"/>
              <w:ind w:left="0"/>
              <w:rPr>
                <w:sz w:val="16"/>
              </w:rPr>
            </w:pPr>
          </w:p>
          <w:p w:rsidRPr="00223707" w:rsidR="00742458" w:rsidP="00223707" w:rsidRDefault="00742458">
            <w:pPr>
              <w:pStyle w:val="ListParagraph"/>
              <w:ind w:left="0"/>
              <w:rPr>
                <w:sz w:val="16"/>
              </w:rPr>
            </w:pPr>
          </w:p>
          <w:p w:rsidRPr="00223707" w:rsidR="00742458" w:rsidP="00223707" w:rsidRDefault="00742458">
            <w:pPr>
              <w:pStyle w:val="ListParagraph"/>
              <w:ind w:left="0"/>
              <w:rPr>
                <w:sz w:val="16"/>
              </w:rPr>
            </w:pPr>
          </w:p>
          <w:p w:rsidRPr="00223707" w:rsidR="00742458" w:rsidP="00223707" w:rsidRDefault="00742458">
            <w:pPr>
              <w:pStyle w:val="ListParagraph"/>
              <w:ind w:left="0"/>
              <w:rPr>
                <w:sz w:val="16"/>
              </w:rPr>
            </w:pPr>
          </w:p>
          <w:p w:rsidRPr="00223707" w:rsidR="00742458" w:rsidP="00223707" w:rsidRDefault="00742458">
            <w:pPr>
              <w:pStyle w:val="ListParagraph"/>
              <w:ind w:left="0"/>
              <w:rPr>
                <w:sz w:val="16"/>
              </w:rPr>
            </w:pPr>
          </w:p>
        </w:tc>
        <w:tc>
          <w:tcPr>
            <w:tcW w:w="1417" w:type="dxa"/>
            <w:tcBorders>
              <w:bottom w:val="single" w:color="auto" w:sz="4" w:space="0"/>
            </w:tcBorders>
          </w:tcPr>
          <w:p w:rsidRPr="00223707" w:rsidR="00742458" w:rsidP="00223707" w:rsidRDefault="00742458">
            <w:pPr>
              <w:jc w:val="center"/>
              <w:rPr>
                <w:sz w:val="16"/>
              </w:rPr>
            </w:pPr>
            <w:r w:rsidRPr="00223707">
              <w:rPr>
                <w:sz w:val="16"/>
              </w:rPr>
              <w:t>39919/07</w:t>
            </w:r>
          </w:p>
          <w:p w:rsidRPr="00223707" w:rsidR="00742458" w:rsidP="00223707" w:rsidRDefault="00742458">
            <w:pPr>
              <w:jc w:val="center"/>
              <w:rPr>
                <w:sz w:val="16"/>
              </w:rPr>
            </w:pPr>
            <w:r w:rsidRPr="00223707">
              <w:rPr>
                <w:sz w:val="16"/>
              </w:rPr>
              <w:t>21/08/2007</w:t>
            </w: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tc>
        <w:tc>
          <w:tcPr>
            <w:tcW w:w="1701" w:type="dxa"/>
            <w:vMerge w:val="restart"/>
          </w:tcPr>
          <w:p w:rsidRPr="00223707" w:rsidR="00742458" w:rsidP="00223707" w:rsidRDefault="00742458">
            <w:pPr>
              <w:jc w:val="center"/>
              <w:rPr>
                <w:b/>
                <w:sz w:val="16"/>
              </w:rPr>
            </w:pPr>
            <w:r w:rsidRPr="00223707">
              <w:rPr>
                <w:b/>
                <w:sz w:val="16"/>
              </w:rPr>
              <w:t>Elchin Yusif oglu HASANOV</w:t>
            </w:r>
          </w:p>
          <w:p w:rsidRPr="00223707" w:rsidR="00742458" w:rsidP="00223707" w:rsidRDefault="00742458">
            <w:pPr>
              <w:jc w:val="center"/>
              <w:rPr>
                <w:sz w:val="16"/>
              </w:rPr>
            </w:pPr>
            <w:r w:rsidRPr="00223707">
              <w:rPr>
                <w:sz w:val="16"/>
              </w:rPr>
              <w:t>01/02/1977</w:t>
            </w:r>
          </w:p>
          <w:p w:rsidRPr="00223707" w:rsidR="00742458" w:rsidP="00223707" w:rsidRDefault="00742458">
            <w:pPr>
              <w:jc w:val="center"/>
              <w:rPr>
                <w:sz w:val="16"/>
              </w:rPr>
            </w:pPr>
            <w:r w:rsidRPr="00223707">
              <w:rPr>
                <w:sz w:val="16"/>
              </w:rPr>
              <w:t>Sumgayit</w:t>
            </w:r>
          </w:p>
          <w:p w:rsidRPr="00223707" w:rsidR="00742458" w:rsidP="00223707" w:rsidRDefault="00742458">
            <w:pPr>
              <w:jc w:val="center"/>
              <w:rPr>
                <w:sz w:val="16"/>
              </w:rPr>
            </w:pPr>
            <w:r w:rsidRPr="00223707">
              <w:rPr>
                <w:sz w:val="16"/>
              </w:rPr>
              <w:t>Azerbaijani</w:t>
            </w:r>
          </w:p>
          <w:p w:rsidRPr="00223707" w:rsidR="00742458" w:rsidP="00223707" w:rsidRDefault="00742458">
            <w:pPr>
              <w:jc w:val="center"/>
              <w:rPr>
                <w:sz w:val="16"/>
              </w:rPr>
            </w:pPr>
          </w:p>
          <w:p w:rsidRPr="00223707" w:rsidR="00742458" w:rsidP="00223707" w:rsidRDefault="00742458">
            <w:pPr>
              <w:jc w:val="center"/>
              <w:rPr>
                <w:sz w:val="16"/>
              </w:rPr>
            </w:pPr>
            <w:r w:rsidRPr="00223707">
              <w:rPr>
                <w:sz w:val="16"/>
              </w:rPr>
              <w:t>Intigam ALIEV and Nurlana ALIYEVA</w:t>
            </w:r>
          </w:p>
        </w:tc>
        <w:tc>
          <w:tcPr>
            <w:tcW w:w="1418" w:type="dxa"/>
            <w:vMerge w:val="restart"/>
          </w:tcPr>
          <w:p w:rsidRPr="00223707" w:rsidR="00742458" w:rsidP="00223707" w:rsidRDefault="00742458">
            <w:pPr>
              <w:rPr>
                <w:sz w:val="16"/>
              </w:rPr>
            </w:pPr>
            <w:r w:rsidRPr="00223707">
              <w:rPr>
                <w:sz w:val="16"/>
              </w:rPr>
              <w:t xml:space="preserve">Participation in a rally on 23 November 2006. </w:t>
            </w:r>
          </w:p>
        </w:tc>
        <w:tc>
          <w:tcPr>
            <w:tcW w:w="1417" w:type="dxa"/>
            <w:vMerge w:val="restart"/>
          </w:tcPr>
          <w:p w:rsidRPr="00223707" w:rsidR="00742458" w:rsidP="00223707" w:rsidRDefault="00742458">
            <w:pPr>
              <w:jc w:val="left"/>
              <w:rPr>
                <w:sz w:val="16"/>
              </w:rPr>
            </w:pPr>
            <w:r w:rsidRPr="00223707">
              <w:rPr>
                <w:sz w:val="16"/>
              </w:rPr>
              <w:t>Arrested on 23 November 2006. Decision of the Sabail District Court of 23 November 2006 convicting the applicant under Article 310.1 of the CAO to ten days</w:t>
            </w:r>
            <w:r w:rsidRPr="00223707" w:rsidR="00223707">
              <w:rPr>
                <w:sz w:val="16"/>
              </w:rPr>
              <w:t>’</w:t>
            </w:r>
            <w:r w:rsidRPr="00223707">
              <w:rPr>
                <w:sz w:val="16"/>
              </w:rPr>
              <w:t xml:space="preserve"> administrative detention. The decision was upheld on appeal on 27 November 2006.</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Decision of the Sabail District Court of 12 June 2008 dismissing the applicant</w:t>
            </w:r>
            <w:r w:rsidRPr="00223707" w:rsidR="00223707">
              <w:rPr>
                <w:sz w:val="16"/>
              </w:rPr>
              <w:t>’</w:t>
            </w:r>
            <w:r w:rsidRPr="00223707">
              <w:rPr>
                <w:sz w:val="16"/>
              </w:rPr>
              <w:t>s civil claim concerning his arrest on 23 November 2006. The decision was upheld on appeal on 21 October 2008. The applicant</w:t>
            </w:r>
            <w:r w:rsidRPr="00223707" w:rsidR="00223707">
              <w:rPr>
                <w:sz w:val="16"/>
              </w:rPr>
              <w:t>’</w:t>
            </w:r>
            <w:r w:rsidRPr="00223707">
              <w:rPr>
                <w:sz w:val="16"/>
              </w:rPr>
              <w:t xml:space="preserve">s cassation appeal was not examined on the merits. </w:t>
            </w:r>
          </w:p>
        </w:tc>
        <w:tc>
          <w:tcPr>
            <w:tcW w:w="1559" w:type="dxa"/>
            <w:vMerge w:val="restart"/>
          </w:tcPr>
          <w:p w:rsidRPr="00223707" w:rsidR="00742458" w:rsidP="00223707" w:rsidRDefault="00742458">
            <w:pPr>
              <w:jc w:val="left"/>
              <w:rPr>
                <w:sz w:val="16"/>
              </w:rPr>
            </w:pPr>
            <w:r w:rsidRPr="00223707">
              <w:rPr>
                <w:sz w:val="16"/>
              </w:rPr>
              <w:t>Article 5 – unlawful administrative arrest and detention;</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6 – lack of a fair and public hearing;</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11 – unjustified interference with the right to freedom of assembly.</w:t>
            </w:r>
          </w:p>
          <w:p w:rsidRPr="00223707" w:rsidR="00742458" w:rsidP="00223707" w:rsidRDefault="00742458">
            <w:pPr>
              <w:jc w:val="left"/>
              <w:rPr>
                <w:sz w:val="16"/>
              </w:rPr>
            </w:pPr>
          </w:p>
          <w:p w:rsidRPr="00223707" w:rsidR="00742458" w:rsidP="00223707" w:rsidRDefault="00742458">
            <w:pPr>
              <w:rPr>
                <w:sz w:val="16"/>
              </w:rPr>
            </w:pPr>
          </w:p>
          <w:p w:rsidRPr="00223707" w:rsidR="00742458" w:rsidP="00223707" w:rsidRDefault="00742458">
            <w:pPr>
              <w:rPr>
                <w:sz w:val="16"/>
              </w:rPr>
            </w:pPr>
          </w:p>
          <w:p w:rsidRPr="00223707" w:rsidR="00742458" w:rsidP="00223707" w:rsidRDefault="00742458">
            <w:pPr>
              <w:rPr>
                <w:sz w:val="16"/>
              </w:rPr>
            </w:pPr>
          </w:p>
        </w:tc>
        <w:tc>
          <w:tcPr>
            <w:tcW w:w="1418" w:type="dxa"/>
            <w:vMerge w:val="restart"/>
          </w:tcPr>
          <w:p w:rsidRPr="00223707" w:rsidR="00742458" w:rsidP="00223707" w:rsidRDefault="00742458">
            <w:pPr>
              <w:jc w:val="left"/>
              <w:rPr>
                <w:sz w:val="16"/>
              </w:rPr>
            </w:pPr>
            <w:r w:rsidRPr="00223707">
              <w:rPr>
                <w:sz w:val="16"/>
              </w:rPr>
              <w:t>Article 34 – seizure of the applicant</w:t>
            </w:r>
            <w:r w:rsidRPr="00223707" w:rsidR="00223707">
              <w:rPr>
                <w:sz w:val="16"/>
              </w:rPr>
              <w:t>’</w:t>
            </w:r>
            <w:r w:rsidRPr="00223707">
              <w:rPr>
                <w:sz w:val="16"/>
              </w:rPr>
              <w:t>s case file from the office of his representative Mr Aliyev;</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5 – lack of reasons for his arrest; lack of effective judicial review;</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3 – ill-treatment during arrest and conditions of detention;</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6 – access to court and unfair civil proceedings;</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10 – unjustified interference with the right to freedom of expression.</w:t>
            </w:r>
          </w:p>
        </w:tc>
        <w:tc>
          <w:tcPr>
            <w:tcW w:w="1701" w:type="dxa"/>
            <w:vMerge w:val="restart"/>
          </w:tcPr>
          <w:p w:rsidRPr="00223707" w:rsidR="00742458" w:rsidP="00223707" w:rsidRDefault="00742458">
            <w:pPr>
              <w:jc w:val="left"/>
              <w:rPr>
                <w:b/>
                <w:sz w:val="16"/>
              </w:rPr>
            </w:pPr>
            <w:r w:rsidRPr="00223707">
              <w:rPr>
                <w:b/>
                <w:sz w:val="16"/>
              </w:rPr>
              <w:t>Non-pecuniary damage:</w:t>
            </w:r>
          </w:p>
          <w:p w:rsidRPr="00223707" w:rsidR="00742458" w:rsidP="00223707" w:rsidRDefault="00742458">
            <w:pPr>
              <w:jc w:val="left"/>
              <w:rPr>
                <w:sz w:val="16"/>
              </w:rPr>
            </w:pPr>
            <w:r w:rsidRPr="00223707">
              <w:rPr>
                <w:sz w:val="16"/>
              </w:rPr>
              <w:t>EUR 10,000;</w:t>
            </w:r>
          </w:p>
          <w:p w:rsidRPr="00223707" w:rsidR="00742458" w:rsidP="00223707" w:rsidRDefault="00742458">
            <w:pPr>
              <w:jc w:val="left"/>
              <w:rPr>
                <w:sz w:val="16"/>
              </w:rPr>
            </w:pPr>
          </w:p>
          <w:p w:rsidRPr="00223707" w:rsidR="00742458" w:rsidP="00223707" w:rsidRDefault="00742458">
            <w:pPr>
              <w:jc w:val="left"/>
              <w:rPr>
                <w:sz w:val="16"/>
              </w:rPr>
            </w:pPr>
            <w:r w:rsidRPr="00223707">
              <w:rPr>
                <w:b/>
                <w:sz w:val="16"/>
              </w:rPr>
              <w:t>Costs and expenses:</w:t>
            </w:r>
            <w:r w:rsidRPr="00223707">
              <w:rPr>
                <w:sz w:val="16"/>
              </w:rPr>
              <w:t xml:space="preserve"> legal services – EUR 4,900;</w:t>
            </w:r>
          </w:p>
          <w:p w:rsidRPr="00223707" w:rsidR="00742458" w:rsidP="00223707" w:rsidRDefault="00742458">
            <w:pPr>
              <w:jc w:val="left"/>
              <w:rPr>
                <w:sz w:val="16"/>
                <w:lang w:val="fr-FR"/>
              </w:rPr>
            </w:pPr>
            <w:r w:rsidRPr="00223707">
              <w:rPr>
                <w:sz w:val="16"/>
                <w:lang w:val="fr-FR"/>
              </w:rPr>
              <w:t>translation services – EUR 500 ;</w:t>
            </w:r>
          </w:p>
          <w:p w:rsidRPr="00223707" w:rsidR="00742458" w:rsidP="00223707" w:rsidRDefault="00742458">
            <w:pPr>
              <w:jc w:val="left"/>
              <w:rPr>
                <w:sz w:val="16"/>
                <w:lang w:val="fr-FR"/>
              </w:rPr>
            </w:pPr>
            <w:r w:rsidRPr="00223707">
              <w:rPr>
                <w:sz w:val="16"/>
                <w:lang w:val="fr-FR"/>
              </w:rPr>
              <w:t>postal expenses – EUR 100.</w:t>
            </w:r>
          </w:p>
          <w:p w:rsidRPr="00223707" w:rsidR="00742458" w:rsidP="00223707" w:rsidRDefault="00742458">
            <w:pPr>
              <w:jc w:val="left"/>
              <w:rPr>
                <w:sz w:val="16"/>
                <w:lang w:val="fr-FR"/>
              </w:rPr>
            </w:pPr>
          </w:p>
          <w:p w:rsidRPr="00223707" w:rsidR="00742458" w:rsidP="00223707" w:rsidRDefault="00742458">
            <w:pPr>
              <w:jc w:val="left"/>
              <w:rPr>
                <w:sz w:val="16"/>
              </w:rPr>
            </w:pPr>
            <w:r w:rsidRPr="00223707">
              <w:rPr>
                <w:sz w:val="16"/>
              </w:rPr>
              <w:t xml:space="preserve">Documents submitted: contracts for legal and translation services, receipts for postal expenses. </w:t>
            </w:r>
          </w:p>
        </w:tc>
        <w:tc>
          <w:tcPr>
            <w:tcW w:w="1559" w:type="dxa"/>
            <w:vMerge w:val="restart"/>
          </w:tcPr>
          <w:p w:rsidRPr="00223707" w:rsidR="00742458" w:rsidP="00223707" w:rsidRDefault="00742458">
            <w:pPr>
              <w:rPr>
                <w:b/>
                <w:sz w:val="16"/>
              </w:rPr>
            </w:pPr>
            <w:r w:rsidRPr="00223707">
              <w:rPr>
                <w:b/>
                <w:sz w:val="16"/>
              </w:rPr>
              <w:t>Non-pecuniary damage:</w:t>
            </w:r>
          </w:p>
          <w:p w:rsidRPr="00223707" w:rsidR="00742458" w:rsidP="00223707" w:rsidRDefault="00742458">
            <w:pPr>
              <w:rPr>
                <w:sz w:val="16"/>
              </w:rPr>
            </w:pPr>
            <w:r w:rsidRPr="00223707">
              <w:rPr>
                <w:sz w:val="16"/>
              </w:rPr>
              <w:t>EUR 8,000;</w:t>
            </w:r>
          </w:p>
          <w:p w:rsidRPr="00223707" w:rsidR="00742458" w:rsidP="00223707" w:rsidRDefault="00742458">
            <w:pPr>
              <w:rPr>
                <w:sz w:val="16"/>
              </w:rPr>
            </w:pPr>
          </w:p>
          <w:p w:rsidRPr="00223707" w:rsidR="00742458" w:rsidP="00223707" w:rsidRDefault="00742458">
            <w:pPr>
              <w:jc w:val="left"/>
              <w:rPr>
                <w:b/>
                <w:sz w:val="16"/>
              </w:rPr>
            </w:pPr>
            <w:r w:rsidRPr="00223707">
              <w:rPr>
                <w:b/>
                <w:sz w:val="16"/>
              </w:rPr>
              <w:t xml:space="preserve">Costs and expenses: </w:t>
            </w:r>
            <w:r w:rsidRPr="00223707">
              <w:rPr>
                <w:sz w:val="16"/>
              </w:rPr>
              <w:t>EUR 1,000</w:t>
            </w:r>
          </w:p>
        </w:tc>
      </w:tr>
      <w:tr w:rsidRPr="00223707" w:rsidR="00742458" w:rsidTr="001F7D36">
        <w:trPr>
          <w:trHeight w:val="2628"/>
        </w:trPr>
        <w:tc>
          <w:tcPr>
            <w:tcW w:w="534" w:type="dxa"/>
            <w:tcBorders>
              <w:top w:val="single" w:color="auto" w:sz="4" w:space="0"/>
            </w:tcBorders>
          </w:tcPr>
          <w:p w:rsidRPr="00223707" w:rsidR="00742458" w:rsidP="00223707" w:rsidRDefault="00742458">
            <w:pPr>
              <w:pStyle w:val="ListParagraph"/>
              <w:spacing w:before="120"/>
              <w:ind w:left="0"/>
              <w:rPr>
                <w:sz w:val="16"/>
              </w:rPr>
            </w:pPr>
            <w:r w:rsidRPr="00223707">
              <w:rPr>
                <w:sz w:val="16"/>
              </w:rPr>
              <w:t xml:space="preserve">2. </w:t>
            </w:r>
          </w:p>
        </w:tc>
        <w:tc>
          <w:tcPr>
            <w:tcW w:w="1417" w:type="dxa"/>
            <w:tcBorders>
              <w:top w:val="single" w:color="auto" w:sz="4" w:space="0"/>
            </w:tcBorders>
          </w:tcPr>
          <w:p w:rsidRPr="00223707" w:rsidR="00742458" w:rsidP="00223707" w:rsidRDefault="00742458">
            <w:pPr>
              <w:spacing w:before="120"/>
              <w:jc w:val="center"/>
              <w:rPr>
                <w:sz w:val="16"/>
              </w:rPr>
            </w:pPr>
            <w:r w:rsidRPr="00223707">
              <w:rPr>
                <w:sz w:val="16"/>
              </w:rPr>
              <w:t>56947/10</w:t>
            </w:r>
          </w:p>
          <w:p w:rsidRPr="00223707" w:rsidR="00742458" w:rsidP="00223707" w:rsidRDefault="00742458">
            <w:pPr>
              <w:jc w:val="center"/>
              <w:rPr>
                <w:sz w:val="16"/>
              </w:rPr>
            </w:pPr>
            <w:r w:rsidRPr="00223707">
              <w:rPr>
                <w:sz w:val="16"/>
              </w:rPr>
              <w:t>22/09/2010</w:t>
            </w:r>
          </w:p>
          <w:p w:rsidRPr="00223707" w:rsidR="00742458" w:rsidP="00223707" w:rsidRDefault="00742458">
            <w:pPr>
              <w:jc w:val="center"/>
              <w:rPr>
                <w:sz w:val="16"/>
              </w:rPr>
            </w:pPr>
          </w:p>
        </w:tc>
        <w:tc>
          <w:tcPr>
            <w:tcW w:w="1701" w:type="dxa"/>
            <w:vMerge/>
          </w:tcPr>
          <w:p w:rsidRPr="00223707" w:rsidR="00742458" w:rsidP="00223707" w:rsidRDefault="00742458">
            <w:pPr>
              <w:jc w:val="center"/>
              <w:rPr>
                <w:b/>
                <w:sz w:val="16"/>
              </w:rPr>
            </w:pPr>
          </w:p>
        </w:tc>
        <w:tc>
          <w:tcPr>
            <w:tcW w:w="1418" w:type="dxa"/>
            <w:vMerge/>
          </w:tcPr>
          <w:p w:rsidRPr="00223707" w:rsidR="00742458" w:rsidP="00223707" w:rsidRDefault="00742458">
            <w:pPr>
              <w:rPr>
                <w:sz w:val="16"/>
              </w:rPr>
            </w:pPr>
          </w:p>
        </w:tc>
        <w:tc>
          <w:tcPr>
            <w:tcW w:w="1417" w:type="dxa"/>
            <w:vMerge/>
          </w:tcPr>
          <w:p w:rsidRPr="00223707" w:rsidR="00742458" w:rsidP="00223707" w:rsidRDefault="00742458">
            <w:pPr>
              <w:jc w:val="left"/>
              <w:rPr>
                <w:sz w:val="16"/>
              </w:rPr>
            </w:pPr>
          </w:p>
        </w:tc>
        <w:tc>
          <w:tcPr>
            <w:tcW w:w="1559" w:type="dxa"/>
            <w:vMerge/>
          </w:tcPr>
          <w:p w:rsidRPr="00223707" w:rsidR="00742458" w:rsidP="00223707" w:rsidRDefault="00742458">
            <w:pPr>
              <w:rPr>
                <w:sz w:val="16"/>
              </w:rPr>
            </w:pPr>
          </w:p>
        </w:tc>
        <w:tc>
          <w:tcPr>
            <w:tcW w:w="1418" w:type="dxa"/>
            <w:vMerge/>
          </w:tcPr>
          <w:p w:rsidRPr="00223707" w:rsidR="00742458" w:rsidP="00223707" w:rsidRDefault="00742458">
            <w:pPr>
              <w:jc w:val="left"/>
              <w:rPr>
                <w:sz w:val="16"/>
              </w:rPr>
            </w:pPr>
          </w:p>
        </w:tc>
        <w:tc>
          <w:tcPr>
            <w:tcW w:w="1701" w:type="dxa"/>
            <w:vMerge/>
          </w:tcPr>
          <w:p w:rsidRPr="00223707" w:rsidR="00742458" w:rsidP="00223707" w:rsidRDefault="00742458">
            <w:pPr>
              <w:rPr>
                <w:b/>
                <w:sz w:val="16"/>
              </w:rPr>
            </w:pPr>
          </w:p>
        </w:tc>
        <w:tc>
          <w:tcPr>
            <w:tcW w:w="1559" w:type="dxa"/>
            <w:vMerge/>
          </w:tcPr>
          <w:p w:rsidRPr="00223707" w:rsidR="00742458" w:rsidP="00223707" w:rsidRDefault="00742458">
            <w:pPr>
              <w:rPr>
                <w:b/>
                <w:sz w:val="16"/>
              </w:rPr>
            </w:pPr>
          </w:p>
        </w:tc>
      </w:tr>
      <w:tr w:rsidRPr="00223707" w:rsidR="00742458" w:rsidTr="001F7D36">
        <w:tc>
          <w:tcPr>
            <w:tcW w:w="534" w:type="dxa"/>
          </w:tcPr>
          <w:p w:rsidRPr="00223707" w:rsidR="00742458" w:rsidP="00223707" w:rsidRDefault="00742458">
            <w:pPr>
              <w:keepNext/>
              <w:keepLines/>
              <w:tabs>
                <w:tab w:val="num" w:pos="283"/>
              </w:tabs>
              <w:rPr>
                <w:sz w:val="16"/>
              </w:rPr>
            </w:pPr>
            <w:r w:rsidRPr="00223707">
              <w:rPr>
                <w:sz w:val="16"/>
              </w:rPr>
              <w:t>3.</w:t>
            </w:r>
          </w:p>
        </w:tc>
        <w:tc>
          <w:tcPr>
            <w:tcW w:w="1417" w:type="dxa"/>
          </w:tcPr>
          <w:p w:rsidRPr="00223707" w:rsidR="00742458" w:rsidP="00223707" w:rsidRDefault="00742458">
            <w:pPr>
              <w:keepNext/>
              <w:keepLines/>
              <w:jc w:val="center"/>
              <w:rPr>
                <w:sz w:val="16"/>
              </w:rPr>
            </w:pPr>
            <w:r w:rsidRPr="00223707">
              <w:rPr>
                <w:sz w:val="16"/>
              </w:rPr>
              <w:t>66881/11</w:t>
            </w:r>
          </w:p>
          <w:p w:rsidRPr="00223707" w:rsidR="00742458" w:rsidP="00223707" w:rsidRDefault="00742458">
            <w:pPr>
              <w:keepNext/>
              <w:keepLines/>
              <w:jc w:val="center"/>
              <w:rPr>
                <w:sz w:val="16"/>
              </w:rPr>
            </w:pPr>
            <w:r w:rsidRPr="00223707">
              <w:rPr>
                <w:sz w:val="16"/>
              </w:rPr>
              <w:t>14/10/2011</w:t>
            </w:r>
          </w:p>
          <w:p w:rsidRPr="00223707" w:rsidR="00742458" w:rsidP="00223707" w:rsidRDefault="00742458">
            <w:pPr>
              <w:keepNext/>
              <w:keepLines/>
              <w:jc w:val="center"/>
              <w:rPr>
                <w:sz w:val="16"/>
              </w:rPr>
            </w:pPr>
          </w:p>
        </w:tc>
        <w:tc>
          <w:tcPr>
            <w:tcW w:w="1701" w:type="dxa"/>
          </w:tcPr>
          <w:p w:rsidRPr="00223707" w:rsidR="00742458" w:rsidP="00223707" w:rsidRDefault="00742458">
            <w:pPr>
              <w:keepNext/>
              <w:keepLines/>
              <w:jc w:val="center"/>
              <w:rPr>
                <w:b/>
                <w:sz w:val="16"/>
              </w:rPr>
            </w:pPr>
            <w:r w:rsidRPr="00223707">
              <w:rPr>
                <w:b/>
                <w:sz w:val="16"/>
              </w:rPr>
              <w:t>Nazim Huseynaga oglu ABBASLI</w:t>
            </w:r>
          </w:p>
          <w:p w:rsidRPr="00223707" w:rsidR="00742458" w:rsidP="00223707" w:rsidRDefault="00742458">
            <w:pPr>
              <w:keepNext/>
              <w:keepLines/>
              <w:jc w:val="center"/>
              <w:rPr>
                <w:sz w:val="16"/>
              </w:rPr>
            </w:pPr>
            <w:r w:rsidRPr="00223707">
              <w:rPr>
                <w:sz w:val="16"/>
              </w:rPr>
              <w:t>03/07/1953</w:t>
            </w:r>
          </w:p>
          <w:p w:rsidRPr="00223707" w:rsidR="00742458" w:rsidP="00223707" w:rsidRDefault="00742458">
            <w:pPr>
              <w:keepNext/>
              <w:keepLines/>
              <w:jc w:val="center"/>
              <w:rPr>
                <w:sz w:val="16"/>
              </w:rPr>
            </w:pPr>
            <w:r w:rsidRPr="00223707">
              <w:rPr>
                <w:sz w:val="16"/>
              </w:rPr>
              <w:t>Baku</w:t>
            </w:r>
          </w:p>
          <w:p w:rsidRPr="00223707" w:rsidR="00742458" w:rsidP="00223707" w:rsidRDefault="00742458">
            <w:pPr>
              <w:keepNext/>
              <w:keepLines/>
              <w:jc w:val="center"/>
              <w:rPr>
                <w:sz w:val="16"/>
              </w:rPr>
            </w:pPr>
            <w:r w:rsidRPr="00223707">
              <w:rPr>
                <w:sz w:val="16"/>
              </w:rPr>
              <w:t>Azerbaijani</w:t>
            </w:r>
          </w:p>
          <w:p w:rsidRPr="00223707" w:rsidR="00742458" w:rsidP="00223707" w:rsidRDefault="00742458">
            <w:pPr>
              <w:keepNext/>
              <w:keepLines/>
              <w:jc w:val="center"/>
              <w:rPr>
                <w:sz w:val="16"/>
              </w:rPr>
            </w:pPr>
          </w:p>
          <w:p w:rsidRPr="00223707" w:rsidR="00742458" w:rsidP="00223707" w:rsidRDefault="00742458">
            <w:pPr>
              <w:keepNext/>
              <w:keepLines/>
              <w:jc w:val="center"/>
              <w:rPr>
                <w:sz w:val="16"/>
              </w:rPr>
            </w:pPr>
            <w:r w:rsidRPr="00223707">
              <w:rPr>
                <w:sz w:val="16"/>
              </w:rPr>
              <w:t>Tural HAJIBEYLI</w:t>
            </w:r>
          </w:p>
        </w:tc>
        <w:tc>
          <w:tcPr>
            <w:tcW w:w="1418" w:type="dxa"/>
          </w:tcPr>
          <w:p w:rsidRPr="00223707" w:rsidR="00742458" w:rsidP="00223707" w:rsidRDefault="00742458">
            <w:pPr>
              <w:keepNext/>
              <w:keepLines/>
              <w:jc w:val="left"/>
              <w:rPr>
                <w:sz w:val="16"/>
              </w:rPr>
            </w:pPr>
            <w:r w:rsidRPr="00223707">
              <w:rPr>
                <w:sz w:val="16"/>
              </w:rPr>
              <w:t xml:space="preserve">Intention to participate in a rally on 2 April 2011. </w:t>
            </w:r>
          </w:p>
        </w:tc>
        <w:tc>
          <w:tcPr>
            <w:tcW w:w="1417" w:type="dxa"/>
          </w:tcPr>
          <w:p w:rsidRPr="00223707" w:rsidR="00742458" w:rsidP="00223707" w:rsidRDefault="00742458">
            <w:pPr>
              <w:keepNext/>
              <w:keepLines/>
              <w:jc w:val="left"/>
              <w:rPr>
                <w:sz w:val="16"/>
              </w:rPr>
            </w:pPr>
            <w:r w:rsidRPr="00223707">
              <w:rPr>
                <w:sz w:val="16"/>
              </w:rPr>
              <w:t>Arrested on 29 March 2011. By a decision of the Nasimi District Court of the same date convicted under Article 310.1 of the CAO to five days</w:t>
            </w:r>
            <w:r w:rsidRPr="00223707" w:rsidR="00223707">
              <w:rPr>
                <w:sz w:val="16"/>
              </w:rPr>
              <w:t>’</w:t>
            </w:r>
            <w:r w:rsidRPr="00223707">
              <w:rPr>
                <w:sz w:val="16"/>
              </w:rPr>
              <w:t xml:space="preserve"> administrative detention. The decision was upheld on appeal on 15 April 2011. </w:t>
            </w:r>
          </w:p>
        </w:tc>
        <w:tc>
          <w:tcPr>
            <w:tcW w:w="1559" w:type="dxa"/>
          </w:tcPr>
          <w:p w:rsidRPr="00223707" w:rsidR="00742458" w:rsidP="00223707" w:rsidRDefault="00742458">
            <w:pPr>
              <w:keepNext/>
              <w:keepLines/>
              <w:jc w:val="left"/>
              <w:rPr>
                <w:sz w:val="16"/>
              </w:rPr>
            </w:pPr>
            <w:r w:rsidRPr="00223707">
              <w:rPr>
                <w:sz w:val="16"/>
              </w:rPr>
              <w:t>Article 5 – unlawful administrative arrest and detention;</w:t>
            </w:r>
          </w:p>
          <w:p w:rsidRPr="00223707" w:rsidR="00742458" w:rsidP="00223707" w:rsidRDefault="00742458">
            <w:pPr>
              <w:keepNext/>
              <w:keepLines/>
              <w:jc w:val="left"/>
              <w:rPr>
                <w:sz w:val="16"/>
              </w:rPr>
            </w:pPr>
          </w:p>
          <w:p w:rsidRPr="00223707" w:rsidR="00742458" w:rsidP="00223707" w:rsidRDefault="00742458">
            <w:pPr>
              <w:keepNext/>
              <w:keepLines/>
              <w:jc w:val="left"/>
              <w:rPr>
                <w:sz w:val="16"/>
              </w:rPr>
            </w:pPr>
            <w:r w:rsidRPr="00223707">
              <w:rPr>
                <w:sz w:val="16"/>
              </w:rPr>
              <w:t>Article 6 – lack of a fair hearing;</w:t>
            </w:r>
          </w:p>
          <w:p w:rsidRPr="00223707" w:rsidR="00742458" w:rsidP="00223707" w:rsidRDefault="00742458">
            <w:pPr>
              <w:keepNext/>
              <w:keepLines/>
              <w:jc w:val="left"/>
              <w:rPr>
                <w:sz w:val="16"/>
              </w:rPr>
            </w:pPr>
          </w:p>
          <w:p w:rsidRPr="00223707" w:rsidR="00742458" w:rsidP="00223707" w:rsidRDefault="00742458">
            <w:pPr>
              <w:keepNext/>
              <w:keepLines/>
              <w:jc w:val="left"/>
              <w:rPr>
                <w:sz w:val="16"/>
              </w:rPr>
            </w:pPr>
            <w:r w:rsidRPr="00223707">
              <w:rPr>
                <w:sz w:val="16"/>
              </w:rPr>
              <w:t>Article 11 – unjustified interference with the right to freedom of assembly.</w:t>
            </w:r>
          </w:p>
          <w:p w:rsidRPr="00223707" w:rsidR="00742458" w:rsidP="00223707" w:rsidRDefault="00742458">
            <w:pPr>
              <w:keepNext/>
              <w:keepLines/>
              <w:jc w:val="left"/>
              <w:rPr>
                <w:sz w:val="16"/>
              </w:rPr>
            </w:pPr>
          </w:p>
          <w:p w:rsidRPr="00223707" w:rsidR="00742458" w:rsidP="00223707" w:rsidRDefault="00742458">
            <w:pPr>
              <w:keepNext/>
              <w:keepLines/>
              <w:jc w:val="left"/>
              <w:rPr>
                <w:sz w:val="16"/>
              </w:rPr>
            </w:pPr>
          </w:p>
        </w:tc>
        <w:tc>
          <w:tcPr>
            <w:tcW w:w="1418" w:type="dxa"/>
          </w:tcPr>
          <w:p w:rsidRPr="00223707" w:rsidR="00742458" w:rsidP="00223707" w:rsidRDefault="00742458">
            <w:pPr>
              <w:keepNext/>
              <w:keepLines/>
              <w:jc w:val="left"/>
              <w:rPr>
                <w:sz w:val="16"/>
              </w:rPr>
            </w:pPr>
            <w:r w:rsidRPr="00223707">
              <w:rPr>
                <w:sz w:val="16"/>
              </w:rPr>
              <w:t>Article 14 – politically motivated arrest and conviction.</w:t>
            </w:r>
          </w:p>
        </w:tc>
        <w:tc>
          <w:tcPr>
            <w:tcW w:w="1701" w:type="dxa"/>
          </w:tcPr>
          <w:p w:rsidRPr="00223707" w:rsidR="00742458" w:rsidP="00223707" w:rsidRDefault="00742458">
            <w:pPr>
              <w:keepNext/>
              <w:keepLines/>
              <w:jc w:val="left"/>
              <w:rPr>
                <w:b/>
                <w:sz w:val="16"/>
              </w:rPr>
            </w:pPr>
            <w:r w:rsidRPr="00223707">
              <w:rPr>
                <w:b/>
                <w:sz w:val="16"/>
              </w:rPr>
              <w:t>Non-pecuniary damage:</w:t>
            </w:r>
          </w:p>
          <w:p w:rsidRPr="00223707" w:rsidR="00742458" w:rsidP="00223707" w:rsidRDefault="00742458">
            <w:pPr>
              <w:keepNext/>
              <w:keepLines/>
              <w:jc w:val="left"/>
              <w:rPr>
                <w:sz w:val="16"/>
              </w:rPr>
            </w:pPr>
            <w:r w:rsidRPr="00223707">
              <w:rPr>
                <w:sz w:val="16"/>
              </w:rPr>
              <w:t>EUR 18,000</w:t>
            </w:r>
          </w:p>
          <w:p w:rsidRPr="00223707" w:rsidR="00742458" w:rsidP="00223707" w:rsidRDefault="00742458">
            <w:pPr>
              <w:keepNext/>
              <w:keepLines/>
              <w:jc w:val="left"/>
              <w:rPr>
                <w:b/>
                <w:sz w:val="16"/>
              </w:rPr>
            </w:pPr>
          </w:p>
          <w:p w:rsidRPr="00223707" w:rsidR="00742458" w:rsidP="00223707" w:rsidRDefault="00742458">
            <w:pPr>
              <w:keepNext/>
              <w:keepLines/>
              <w:jc w:val="left"/>
              <w:rPr>
                <w:sz w:val="16"/>
                <w:lang w:val="en-US"/>
              </w:rPr>
            </w:pPr>
            <w:r w:rsidRPr="00223707">
              <w:rPr>
                <w:b/>
                <w:sz w:val="16"/>
              </w:rPr>
              <w:t>Costs and expenses:</w:t>
            </w:r>
          </w:p>
          <w:p w:rsidRPr="00223707" w:rsidR="00742458" w:rsidP="00223707" w:rsidRDefault="00742458">
            <w:pPr>
              <w:keepNext/>
              <w:keepLines/>
              <w:jc w:val="left"/>
              <w:rPr>
                <w:sz w:val="16"/>
                <w:lang w:val="fr-FR"/>
              </w:rPr>
            </w:pPr>
            <w:r w:rsidRPr="00223707">
              <w:rPr>
                <w:sz w:val="16"/>
                <w:lang w:val="fr-FR"/>
              </w:rPr>
              <w:t>legal services – EUR 3,580;</w:t>
            </w:r>
          </w:p>
          <w:p w:rsidRPr="00223707" w:rsidR="00742458" w:rsidP="00223707" w:rsidRDefault="00742458">
            <w:pPr>
              <w:keepNext/>
              <w:keepLines/>
              <w:jc w:val="left"/>
              <w:rPr>
                <w:sz w:val="16"/>
                <w:lang w:val="fr-FR"/>
              </w:rPr>
            </w:pPr>
          </w:p>
          <w:p w:rsidRPr="00223707" w:rsidR="00742458" w:rsidP="00223707" w:rsidRDefault="00742458">
            <w:pPr>
              <w:keepNext/>
              <w:keepLines/>
              <w:jc w:val="left"/>
              <w:rPr>
                <w:sz w:val="16"/>
                <w:lang w:val="fr-FR"/>
              </w:rPr>
            </w:pPr>
            <w:r w:rsidRPr="00223707">
              <w:rPr>
                <w:sz w:val="16"/>
                <w:lang w:val="fr-FR"/>
              </w:rPr>
              <w:t>translation services – EUR 450.</w:t>
            </w:r>
          </w:p>
          <w:p w:rsidRPr="00223707" w:rsidR="00742458" w:rsidP="00223707" w:rsidRDefault="00742458">
            <w:pPr>
              <w:keepNext/>
              <w:keepLines/>
              <w:jc w:val="left"/>
              <w:rPr>
                <w:sz w:val="16"/>
                <w:lang w:val="fr-FR"/>
              </w:rPr>
            </w:pPr>
          </w:p>
          <w:p w:rsidRPr="00223707" w:rsidR="00742458" w:rsidP="00223707" w:rsidRDefault="00742458">
            <w:pPr>
              <w:keepNext/>
              <w:keepLines/>
              <w:jc w:val="left"/>
              <w:rPr>
                <w:sz w:val="16"/>
                <w:lang w:val="fr-FR"/>
              </w:rPr>
            </w:pPr>
          </w:p>
          <w:p w:rsidRPr="00223707" w:rsidR="00742458" w:rsidP="00223707" w:rsidRDefault="00742458">
            <w:pPr>
              <w:keepNext/>
              <w:keepLines/>
              <w:jc w:val="left"/>
              <w:rPr>
                <w:sz w:val="16"/>
              </w:rPr>
            </w:pPr>
            <w:r w:rsidRPr="00223707">
              <w:rPr>
                <w:sz w:val="16"/>
              </w:rPr>
              <w:t xml:space="preserve">Documents submitted: contracts for legal and translation services. </w:t>
            </w:r>
          </w:p>
        </w:tc>
        <w:tc>
          <w:tcPr>
            <w:tcW w:w="1559" w:type="dxa"/>
          </w:tcPr>
          <w:p w:rsidRPr="00223707" w:rsidR="00742458" w:rsidP="00223707" w:rsidRDefault="00742458">
            <w:pPr>
              <w:keepNext/>
              <w:keepLines/>
              <w:rPr>
                <w:b/>
                <w:sz w:val="16"/>
              </w:rPr>
            </w:pPr>
            <w:r w:rsidRPr="00223707">
              <w:rPr>
                <w:b/>
                <w:sz w:val="16"/>
              </w:rPr>
              <w:t>Non-pecuniary damage:</w:t>
            </w:r>
          </w:p>
          <w:p w:rsidRPr="00223707" w:rsidR="00742458" w:rsidP="00223707" w:rsidRDefault="00742458">
            <w:pPr>
              <w:keepNext/>
              <w:keepLines/>
              <w:rPr>
                <w:sz w:val="16"/>
              </w:rPr>
            </w:pPr>
            <w:r w:rsidRPr="00223707">
              <w:rPr>
                <w:sz w:val="16"/>
              </w:rPr>
              <w:t>EUR 8,000</w:t>
            </w:r>
          </w:p>
          <w:p w:rsidRPr="00223707" w:rsidR="00742458" w:rsidP="00223707" w:rsidRDefault="00742458">
            <w:pPr>
              <w:keepNext/>
              <w:keepLines/>
              <w:rPr>
                <w:sz w:val="16"/>
              </w:rPr>
            </w:pPr>
          </w:p>
          <w:p w:rsidRPr="00223707" w:rsidR="00742458" w:rsidP="00223707" w:rsidRDefault="00742458">
            <w:pPr>
              <w:keepNext/>
              <w:keepLines/>
              <w:jc w:val="left"/>
              <w:rPr>
                <w:sz w:val="16"/>
              </w:rPr>
            </w:pPr>
            <w:r w:rsidRPr="00223707">
              <w:rPr>
                <w:b/>
                <w:sz w:val="16"/>
              </w:rPr>
              <w:t xml:space="preserve">Costs and expenses: </w:t>
            </w:r>
            <w:r w:rsidRPr="00223707">
              <w:rPr>
                <w:sz w:val="16"/>
              </w:rPr>
              <w:t>EUR 1,000</w:t>
            </w:r>
          </w:p>
        </w:tc>
      </w:tr>
      <w:tr w:rsidRPr="00223707" w:rsidR="00742458" w:rsidTr="001F7D36">
        <w:tc>
          <w:tcPr>
            <w:tcW w:w="534" w:type="dxa"/>
          </w:tcPr>
          <w:p w:rsidRPr="00223707" w:rsidR="00742458" w:rsidP="00223707" w:rsidRDefault="00742458">
            <w:pPr>
              <w:tabs>
                <w:tab w:val="num" w:pos="283"/>
              </w:tabs>
              <w:rPr>
                <w:sz w:val="16"/>
              </w:rPr>
            </w:pPr>
            <w:r w:rsidRPr="00223707">
              <w:rPr>
                <w:sz w:val="16"/>
              </w:rPr>
              <w:t xml:space="preserve">4. </w:t>
            </w:r>
          </w:p>
        </w:tc>
        <w:tc>
          <w:tcPr>
            <w:tcW w:w="1417" w:type="dxa"/>
          </w:tcPr>
          <w:p w:rsidRPr="00223707" w:rsidR="00742458" w:rsidP="00223707" w:rsidRDefault="00742458">
            <w:pPr>
              <w:jc w:val="center"/>
              <w:rPr>
                <w:sz w:val="16"/>
              </w:rPr>
            </w:pPr>
            <w:r w:rsidRPr="00223707">
              <w:rPr>
                <w:sz w:val="16"/>
              </w:rPr>
              <w:t>6811/14</w:t>
            </w:r>
          </w:p>
          <w:p w:rsidRPr="00223707" w:rsidR="00742458" w:rsidP="00223707" w:rsidRDefault="00742458">
            <w:pPr>
              <w:jc w:val="center"/>
              <w:rPr>
                <w:sz w:val="16"/>
              </w:rPr>
            </w:pPr>
            <w:r w:rsidRPr="00223707">
              <w:rPr>
                <w:sz w:val="16"/>
              </w:rPr>
              <w:t>11/01/2014</w:t>
            </w:r>
          </w:p>
          <w:p w:rsidRPr="00223707" w:rsidR="00742458" w:rsidP="00223707" w:rsidRDefault="00742458">
            <w:pPr>
              <w:jc w:val="center"/>
              <w:rPr>
                <w:sz w:val="16"/>
              </w:rPr>
            </w:pPr>
          </w:p>
        </w:tc>
        <w:tc>
          <w:tcPr>
            <w:tcW w:w="1701" w:type="dxa"/>
          </w:tcPr>
          <w:p w:rsidRPr="00223707" w:rsidR="00742458" w:rsidP="00223707" w:rsidRDefault="00742458">
            <w:pPr>
              <w:jc w:val="center"/>
              <w:rPr>
                <w:b/>
                <w:sz w:val="16"/>
              </w:rPr>
            </w:pPr>
            <w:r w:rsidRPr="00223707">
              <w:rPr>
                <w:b/>
                <w:sz w:val="16"/>
              </w:rPr>
              <w:t>Fuad Latif oglu HAJIYEV</w:t>
            </w:r>
          </w:p>
          <w:p w:rsidRPr="00223707" w:rsidR="00742458" w:rsidP="00223707" w:rsidRDefault="00742458">
            <w:pPr>
              <w:jc w:val="center"/>
              <w:rPr>
                <w:sz w:val="16"/>
              </w:rPr>
            </w:pPr>
            <w:r w:rsidRPr="00223707">
              <w:rPr>
                <w:sz w:val="16"/>
              </w:rPr>
              <w:t>17/09/1987</w:t>
            </w:r>
          </w:p>
          <w:p w:rsidRPr="00223707" w:rsidR="00742458" w:rsidP="00223707" w:rsidRDefault="00742458">
            <w:pPr>
              <w:jc w:val="center"/>
              <w:rPr>
                <w:sz w:val="16"/>
              </w:rPr>
            </w:pPr>
            <w:r w:rsidRPr="00223707">
              <w:rPr>
                <w:sz w:val="16"/>
              </w:rPr>
              <w:t>Baku</w:t>
            </w:r>
          </w:p>
          <w:p w:rsidRPr="00223707" w:rsidR="00742458" w:rsidP="00223707" w:rsidRDefault="00742458">
            <w:pPr>
              <w:jc w:val="center"/>
              <w:rPr>
                <w:sz w:val="16"/>
              </w:rPr>
            </w:pPr>
            <w:r w:rsidRPr="00223707">
              <w:rPr>
                <w:sz w:val="16"/>
              </w:rPr>
              <w:t>Azerbaijani</w:t>
            </w:r>
          </w:p>
          <w:p w:rsidRPr="00223707" w:rsidR="00742458" w:rsidP="00223707" w:rsidRDefault="00742458">
            <w:pPr>
              <w:jc w:val="center"/>
              <w:rPr>
                <w:sz w:val="16"/>
              </w:rPr>
            </w:pPr>
          </w:p>
          <w:p w:rsidRPr="00223707" w:rsidR="00742458" w:rsidP="00223707" w:rsidRDefault="00742458">
            <w:pPr>
              <w:jc w:val="center"/>
              <w:rPr>
                <w:sz w:val="16"/>
              </w:rPr>
            </w:pPr>
            <w:r w:rsidRPr="00223707">
              <w:rPr>
                <w:sz w:val="16"/>
              </w:rPr>
              <w:t xml:space="preserve"> Hafiz HASANOV</w:t>
            </w:r>
          </w:p>
        </w:tc>
        <w:tc>
          <w:tcPr>
            <w:tcW w:w="1418" w:type="dxa"/>
          </w:tcPr>
          <w:p w:rsidRPr="00223707" w:rsidR="00742458" w:rsidP="00223707" w:rsidRDefault="00742458">
            <w:pPr>
              <w:jc w:val="left"/>
              <w:rPr>
                <w:sz w:val="16"/>
              </w:rPr>
            </w:pPr>
            <w:r w:rsidRPr="00223707">
              <w:rPr>
                <w:sz w:val="16"/>
              </w:rPr>
              <w:t>Intention to participate in a rally on 6 July 2013.</w:t>
            </w:r>
          </w:p>
        </w:tc>
        <w:tc>
          <w:tcPr>
            <w:tcW w:w="1417" w:type="dxa"/>
          </w:tcPr>
          <w:p w:rsidRPr="00223707" w:rsidR="00742458" w:rsidP="00223707" w:rsidRDefault="00742458">
            <w:pPr>
              <w:jc w:val="left"/>
              <w:rPr>
                <w:sz w:val="16"/>
              </w:rPr>
            </w:pPr>
            <w:r w:rsidRPr="00223707">
              <w:rPr>
                <w:sz w:val="16"/>
              </w:rPr>
              <w:t>Arrested on 4 July 2013. By a decision of the Khatai District Court convicted under Article 310.1 of the CAO to ten days</w:t>
            </w:r>
            <w:r w:rsidRPr="00223707" w:rsidR="00223707">
              <w:rPr>
                <w:sz w:val="16"/>
              </w:rPr>
              <w:t>’</w:t>
            </w:r>
            <w:r w:rsidRPr="00223707">
              <w:rPr>
                <w:sz w:val="16"/>
              </w:rPr>
              <w:t xml:space="preserve"> administrative detention. The decision was upheld on appeal on 11 July 2013. </w:t>
            </w:r>
          </w:p>
        </w:tc>
        <w:tc>
          <w:tcPr>
            <w:tcW w:w="1559" w:type="dxa"/>
          </w:tcPr>
          <w:p w:rsidRPr="00223707" w:rsidR="00742458" w:rsidP="00223707" w:rsidRDefault="00742458">
            <w:pPr>
              <w:jc w:val="left"/>
              <w:rPr>
                <w:sz w:val="16"/>
              </w:rPr>
            </w:pPr>
            <w:r w:rsidRPr="00223707">
              <w:rPr>
                <w:sz w:val="16"/>
              </w:rPr>
              <w:t>Article 11 - unjustified interference with the right to freedom of assembly.</w:t>
            </w:r>
          </w:p>
          <w:p w:rsidRPr="00223707" w:rsidR="00742458" w:rsidP="00223707" w:rsidRDefault="00742458">
            <w:pPr>
              <w:jc w:val="left"/>
              <w:rPr>
                <w:sz w:val="16"/>
              </w:rPr>
            </w:pPr>
          </w:p>
        </w:tc>
        <w:tc>
          <w:tcPr>
            <w:tcW w:w="1418" w:type="dxa"/>
          </w:tcPr>
          <w:p w:rsidRPr="00223707" w:rsidR="00742458" w:rsidP="00223707" w:rsidRDefault="00742458">
            <w:pPr>
              <w:jc w:val="left"/>
              <w:rPr>
                <w:sz w:val="16"/>
              </w:rPr>
            </w:pPr>
            <w:r w:rsidRPr="00223707">
              <w:rPr>
                <w:sz w:val="16"/>
              </w:rPr>
              <w:t>N/A</w:t>
            </w:r>
          </w:p>
        </w:tc>
        <w:tc>
          <w:tcPr>
            <w:tcW w:w="1701" w:type="dxa"/>
          </w:tcPr>
          <w:p w:rsidRPr="00223707" w:rsidR="00742458" w:rsidP="00223707" w:rsidRDefault="00742458">
            <w:pPr>
              <w:jc w:val="left"/>
              <w:rPr>
                <w:sz w:val="16"/>
              </w:rPr>
            </w:pPr>
            <w:r w:rsidRPr="00223707">
              <w:rPr>
                <w:sz w:val="16"/>
              </w:rPr>
              <w:t>The applicant did not submit any claim for just satisfaction as required by Rule 60 of the Rules of Court.</w:t>
            </w:r>
          </w:p>
        </w:tc>
        <w:tc>
          <w:tcPr>
            <w:tcW w:w="1559" w:type="dxa"/>
          </w:tcPr>
          <w:p w:rsidRPr="00223707" w:rsidR="00742458" w:rsidP="00223707" w:rsidRDefault="00742458">
            <w:pPr>
              <w:jc w:val="center"/>
              <w:rPr>
                <w:sz w:val="16"/>
              </w:rPr>
            </w:pPr>
            <w:r w:rsidRPr="00223707">
              <w:rPr>
                <w:sz w:val="16"/>
              </w:rPr>
              <w:t>N/A</w:t>
            </w:r>
          </w:p>
        </w:tc>
      </w:tr>
      <w:tr w:rsidRPr="00223707" w:rsidR="00742458" w:rsidTr="001F7D36">
        <w:trPr>
          <w:trHeight w:val="2496"/>
        </w:trPr>
        <w:tc>
          <w:tcPr>
            <w:tcW w:w="534" w:type="dxa"/>
            <w:tcBorders>
              <w:bottom w:val="single" w:color="auto" w:sz="4" w:space="0"/>
            </w:tcBorders>
          </w:tcPr>
          <w:p w:rsidRPr="00223707" w:rsidR="00742458" w:rsidP="00223707" w:rsidRDefault="00742458">
            <w:pPr>
              <w:tabs>
                <w:tab w:val="num" w:pos="283"/>
              </w:tabs>
              <w:rPr>
                <w:sz w:val="16"/>
              </w:rPr>
            </w:pPr>
            <w:r w:rsidRPr="00223707">
              <w:rPr>
                <w:sz w:val="16"/>
              </w:rPr>
              <w:t>5.</w:t>
            </w: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p w:rsidRPr="00223707" w:rsidR="00742458" w:rsidP="00223707" w:rsidRDefault="00742458">
            <w:pPr>
              <w:tabs>
                <w:tab w:val="num" w:pos="283"/>
              </w:tabs>
              <w:rPr>
                <w:sz w:val="16"/>
              </w:rPr>
            </w:pPr>
          </w:p>
        </w:tc>
        <w:tc>
          <w:tcPr>
            <w:tcW w:w="1417" w:type="dxa"/>
            <w:tcBorders>
              <w:bottom w:val="single" w:color="auto" w:sz="4" w:space="0"/>
            </w:tcBorders>
          </w:tcPr>
          <w:p w:rsidRPr="00223707" w:rsidR="00742458" w:rsidP="00223707" w:rsidRDefault="00742458">
            <w:pPr>
              <w:jc w:val="center"/>
              <w:rPr>
                <w:sz w:val="16"/>
              </w:rPr>
            </w:pPr>
            <w:r w:rsidRPr="00223707">
              <w:rPr>
                <w:sz w:val="16"/>
              </w:rPr>
              <w:t>981/15</w:t>
            </w:r>
          </w:p>
          <w:p w:rsidRPr="00223707" w:rsidR="00742458" w:rsidP="00223707" w:rsidRDefault="00742458">
            <w:pPr>
              <w:jc w:val="center"/>
              <w:rPr>
                <w:sz w:val="16"/>
              </w:rPr>
            </w:pPr>
            <w:r w:rsidRPr="00223707">
              <w:rPr>
                <w:sz w:val="16"/>
              </w:rPr>
              <w:t>07/01/2015</w:t>
            </w: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p w:rsidRPr="00223707" w:rsidR="00742458" w:rsidP="00223707" w:rsidRDefault="00742458">
            <w:pPr>
              <w:jc w:val="center"/>
              <w:rPr>
                <w:sz w:val="16"/>
              </w:rPr>
            </w:pPr>
          </w:p>
        </w:tc>
        <w:tc>
          <w:tcPr>
            <w:tcW w:w="1701" w:type="dxa"/>
            <w:vMerge w:val="restart"/>
          </w:tcPr>
          <w:p w:rsidRPr="00223707" w:rsidR="00742458" w:rsidP="00223707" w:rsidRDefault="00742458">
            <w:pPr>
              <w:jc w:val="center"/>
              <w:rPr>
                <w:b/>
                <w:sz w:val="16"/>
              </w:rPr>
            </w:pPr>
            <w:r w:rsidRPr="00223707">
              <w:rPr>
                <w:b/>
                <w:sz w:val="16"/>
              </w:rPr>
              <w:t>Ruslan Shamil oglu NASIROV</w:t>
            </w:r>
          </w:p>
          <w:p w:rsidRPr="00223707" w:rsidR="00742458" w:rsidP="00223707" w:rsidRDefault="00742458">
            <w:pPr>
              <w:jc w:val="center"/>
              <w:rPr>
                <w:sz w:val="16"/>
              </w:rPr>
            </w:pPr>
            <w:r w:rsidRPr="00223707">
              <w:rPr>
                <w:sz w:val="16"/>
              </w:rPr>
              <w:t>16/09/1994</w:t>
            </w:r>
          </w:p>
          <w:p w:rsidRPr="00223707" w:rsidR="00742458" w:rsidP="00223707" w:rsidRDefault="00742458">
            <w:pPr>
              <w:jc w:val="center"/>
              <w:rPr>
                <w:sz w:val="16"/>
              </w:rPr>
            </w:pPr>
            <w:r w:rsidRPr="00223707">
              <w:rPr>
                <w:sz w:val="16"/>
              </w:rPr>
              <w:t>Saatli</w:t>
            </w:r>
          </w:p>
          <w:p w:rsidRPr="00223707" w:rsidR="00742458" w:rsidP="00223707" w:rsidRDefault="00742458">
            <w:pPr>
              <w:jc w:val="center"/>
              <w:rPr>
                <w:sz w:val="16"/>
              </w:rPr>
            </w:pPr>
            <w:r w:rsidRPr="00223707">
              <w:rPr>
                <w:sz w:val="16"/>
              </w:rPr>
              <w:t>Azerbaijani</w:t>
            </w:r>
          </w:p>
          <w:p w:rsidRPr="00223707" w:rsidR="00742458" w:rsidP="00223707" w:rsidRDefault="00742458">
            <w:pPr>
              <w:jc w:val="center"/>
              <w:rPr>
                <w:sz w:val="16"/>
              </w:rPr>
            </w:pPr>
          </w:p>
          <w:p w:rsidRPr="00223707" w:rsidR="00742458" w:rsidP="00223707" w:rsidRDefault="00742458">
            <w:pPr>
              <w:jc w:val="center"/>
              <w:rPr>
                <w:rFonts w:cstheme="minorHAnsi"/>
                <w:sz w:val="16"/>
                <w:szCs w:val="16"/>
              </w:rPr>
            </w:pPr>
            <w:r w:rsidRPr="00223707">
              <w:rPr>
                <w:rFonts w:cstheme="minorHAnsi"/>
                <w:sz w:val="16"/>
                <w:szCs w:val="16"/>
              </w:rPr>
              <w:t>Ruslan MUSTAFAZADE</w:t>
            </w:r>
          </w:p>
          <w:p w:rsidRPr="00223707" w:rsidR="00742458" w:rsidP="00223707" w:rsidRDefault="00742458">
            <w:pPr>
              <w:jc w:val="center"/>
              <w:rPr>
                <w:sz w:val="16"/>
              </w:rPr>
            </w:pPr>
            <w:r w:rsidRPr="00223707">
              <w:rPr>
                <w:rFonts w:cstheme="minorHAnsi"/>
                <w:sz w:val="16"/>
                <w:szCs w:val="16"/>
              </w:rPr>
              <w:t>Asabali MUSTAFAYEV</w:t>
            </w:r>
          </w:p>
        </w:tc>
        <w:tc>
          <w:tcPr>
            <w:tcW w:w="1418" w:type="dxa"/>
            <w:tcBorders>
              <w:bottom w:val="single" w:color="auto" w:sz="4" w:space="0"/>
            </w:tcBorders>
          </w:tcPr>
          <w:p w:rsidRPr="00223707" w:rsidR="00742458" w:rsidP="00223707" w:rsidRDefault="00742458">
            <w:pPr>
              <w:jc w:val="left"/>
              <w:rPr>
                <w:sz w:val="16"/>
              </w:rPr>
            </w:pPr>
            <w:r w:rsidRPr="00223707">
              <w:rPr>
                <w:sz w:val="16"/>
              </w:rPr>
              <w:t>1) Intention to participate in a rally on 3 August 2014</w:t>
            </w:r>
          </w:p>
          <w:p w:rsidRPr="00223707" w:rsidR="00742458" w:rsidP="00223707" w:rsidRDefault="00742458">
            <w:pPr>
              <w:jc w:val="left"/>
              <w:rPr>
                <w:sz w:val="16"/>
              </w:rPr>
            </w:pPr>
          </w:p>
          <w:p w:rsidRPr="00223707" w:rsidR="00742458" w:rsidP="00223707" w:rsidRDefault="00742458">
            <w:pPr>
              <w:jc w:val="left"/>
              <w:rPr>
                <w:sz w:val="16"/>
              </w:rPr>
            </w:pPr>
          </w:p>
          <w:p w:rsidRPr="00223707" w:rsidR="00742458" w:rsidP="00223707" w:rsidRDefault="00742458">
            <w:pPr>
              <w:jc w:val="left"/>
              <w:rPr>
                <w:sz w:val="16"/>
              </w:rPr>
            </w:pPr>
          </w:p>
          <w:p w:rsidRPr="00223707" w:rsidR="00742458" w:rsidP="00223707" w:rsidRDefault="00742458">
            <w:pPr>
              <w:jc w:val="left"/>
              <w:rPr>
                <w:sz w:val="16"/>
              </w:rPr>
            </w:pPr>
          </w:p>
          <w:p w:rsidRPr="00223707" w:rsidR="00742458" w:rsidP="00223707" w:rsidRDefault="00742458">
            <w:pPr>
              <w:jc w:val="left"/>
              <w:rPr>
                <w:sz w:val="16"/>
              </w:rPr>
            </w:pPr>
          </w:p>
          <w:p w:rsidRPr="00223707" w:rsidR="00742458" w:rsidP="00223707" w:rsidRDefault="00742458">
            <w:pPr>
              <w:jc w:val="left"/>
              <w:rPr>
                <w:sz w:val="16"/>
              </w:rPr>
            </w:pPr>
          </w:p>
          <w:p w:rsidRPr="00223707" w:rsidR="00742458" w:rsidP="00223707" w:rsidRDefault="00742458">
            <w:pPr>
              <w:jc w:val="left"/>
              <w:rPr>
                <w:sz w:val="16"/>
              </w:rPr>
            </w:pPr>
          </w:p>
          <w:p w:rsidRPr="00223707" w:rsidR="00742458" w:rsidP="00223707" w:rsidRDefault="00742458">
            <w:pPr>
              <w:jc w:val="left"/>
              <w:rPr>
                <w:sz w:val="16"/>
              </w:rPr>
            </w:pPr>
          </w:p>
          <w:p w:rsidRPr="00223707" w:rsidR="00742458" w:rsidP="00223707" w:rsidRDefault="00742458">
            <w:pPr>
              <w:jc w:val="left"/>
              <w:rPr>
                <w:sz w:val="16"/>
              </w:rPr>
            </w:pPr>
          </w:p>
          <w:p w:rsidRPr="00223707" w:rsidR="00742458" w:rsidP="00223707" w:rsidRDefault="00742458">
            <w:pPr>
              <w:jc w:val="left"/>
              <w:rPr>
                <w:sz w:val="16"/>
              </w:rPr>
            </w:pPr>
          </w:p>
        </w:tc>
        <w:tc>
          <w:tcPr>
            <w:tcW w:w="1417" w:type="dxa"/>
            <w:tcBorders>
              <w:bottom w:val="single" w:color="auto" w:sz="4" w:space="0"/>
            </w:tcBorders>
          </w:tcPr>
          <w:p w:rsidRPr="00223707" w:rsidR="00742458" w:rsidP="00223707" w:rsidRDefault="00742458">
            <w:pPr>
              <w:jc w:val="left"/>
              <w:rPr>
                <w:sz w:val="16"/>
              </w:rPr>
            </w:pPr>
            <w:r w:rsidRPr="00223707">
              <w:rPr>
                <w:sz w:val="16"/>
              </w:rPr>
              <w:t>1) Arrested on 1 August 2014. By a decision of the Yasamal District of 4 August 2014 convicted under Articles 310.1 and 296 of the CAO to one month</w:t>
            </w:r>
            <w:r w:rsidRPr="00223707" w:rsidR="00223707">
              <w:rPr>
                <w:sz w:val="16"/>
              </w:rPr>
              <w:t>’</w:t>
            </w:r>
            <w:r w:rsidRPr="00223707">
              <w:rPr>
                <w:sz w:val="16"/>
              </w:rPr>
              <w:t>s administrative detention. The decision was upheld on appeal on 15 August 2014.</w:t>
            </w:r>
          </w:p>
          <w:p w:rsidRPr="00223707" w:rsidR="00742458" w:rsidP="00223707" w:rsidRDefault="00742458">
            <w:pPr>
              <w:jc w:val="left"/>
              <w:rPr>
                <w:sz w:val="16"/>
              </w:rPr>
            </w:pPr>
          </w:p>
        </w:tc>
        <w:tc>
          <w:tcPr>
            <w:tcW w:w="1559" w:type="dxa"/>
            <w:vMerge w:val="restart"/>
          </w:tcPr>
          <w:p w:rsidRPr="00223707" w:rsidR="00742458" w:rsidP="00223707" w:rsidRDefault="00742458">
            <w:pPr>
              <w:jc w:val="left"/>
              <w:rPr>
                <w:sz w:val="16"/>
              </w:rPr>
            </w:pPr>
            <w:r w:rsidRPr="00223707">
              <w:rPr>
                <w:sz w:val="16"/>
              </w:rPr>
              <w:t>Article 5 - unlawful administrative arrest and detention;</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6 – lack of a fair and public hearing, lack of legal assistance;</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11 - unjustified interference with the right to freedom of assembly.</w:t>
            </w:r>
          </w:p>
        </w:tc>
        <w:tc>
          <w:tcPr>
            <w:tcW w:w="1418" w:type="dxa"/>
            <w:vMerge w:val="restart"/>
          </w:tcPr>
          <w:p w:rsidRPr="00223707" w:rsidR="00742458" w:rsidP="00223707" w:rsidRDefault="00742458">
            <w:pPr>
              <w:jc w:val="left"/>
              <w:rPr>
                <w:sz w:val="16"/>
              </w:rPr>
            </w:pPr>
            <w:r w:rsidRPr="00223707">
              <w:rPr>
                <w:sz w:val="16"/>
              </w:rPr>
              <w:t>Article 5 – unrecorded detention;</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10</w:t>
            </w:r>
            <w:r w:rsidRPr="00223707" w:rsidR="009A14FF">
              <w:rPr>
                <w:sz w:val="16"/>
              </w:rPr>
              <w:t xml:space="preserve"> </w:t>
            </w:r>
            <w:r w:rsidRPr="00223707">
              <w:rPr>
                <w:sz w:val="16"/>
              </w:rPr>
              <w:t>- unjustified interference with the right to freedom of expression;</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13 – lack of an effective remedy;</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14 and 18 – politically motivated arrest and conviction.</w:t>
            </w:r>
          </w:p>
          <w:p w:rsidRPr="00223707" w:rsidR="00742458" w:rsidP="00223707" w:rsidRDefault="00742458">
            <w:pPr>
              <w:jc w:val="left"/>
              <w:rPr>
                <w:sz w:val="16"/>
              </w:rPr>
            </w:pPr>
          </w:p>
          <w:p w:rsidRPr="00223707" w:rsidR="00742458" w:rsidP="00223707" w:rsidRDefault="00742458">
            <w:pPr>
              <w:jc w:val="left"/>
              <w:rPr>
                <w:sz w:val="16"/>
              </w:rPr>
            </w:pPr>
          </w:p>
          <w:p w:rsidRPr="00223707" w:rsidR="00742458" w:rsidP="00223707" w:rsidRDefault="00742458">
            <w:pPr>
              <w:jc w:val="left"/>
              <w:rPr>
                <w:sz w:val="16"/>
              </w:rPr>
            </w:pPr>
          </w:p>
        </w:tc>
        <w:tc>
          <w:tcPr>
            <w:tcW w:w="1701" w:type="dxa"/>
            <w:vMerge w:val="restart"/>
          </w:tcPr>
          <w:p w:rsidRPr="00223707" w:rsidR="00742458" w:rsidP="00223707" w:rsidRDefault="00742458">
            <w:pPr>
              <w:jc w:val="left"/>
              <w:rPr>
                <w:b/>
                <w:sz w:val="16"/>
              </w:rPr>
            </w:pPr>
            <w:r w:rsidRPr="00223707">
              <w:rPr>
                <w:b/>
                <w:sz w:val="16"/>
              </w:rPr>
              <w:t>Non-pecuniary damage:</w:t>
            </w:r>
          </w:p>
          <w:p w:rsidRPr="00223707" w:rsidR="00742458" w:rsidP="00223707" w:rsidRDefault="00742458">
            <w:pPr>
              <w:jc w:val="left"/>
              <w:rPr>
                <w:sz w:val="16"/>
              </w:rPr>
            </w:pPr>
            <w:r w:rsidRPr="00223707">
              <w:rPr>
                <w:sz w:val="16"/>
              </w:rPr>
              <w:t>EUR 31,000;</w:t>
            </w:r>
          </w:p>
          <w:p w:rsidRPr="00223707" w:rsidR="00742458" w:rsidP="00223707" w:rsidRDefault="00742458">
            <w:pPr>
              <w:jc w:val="left"/>
              <w:rPr>
                <w:sz w:val="16"/>
              </w:rPr>
            </w:pPr>
          </w:p>
          <w:p w:rsidRPr="00223707" w:rsidR="00742458" w:rsidP="00223707" w:rsidRDefault="00742458">
            <w:pPr>
              <w:jc w:val="left"/>
              <w:rPr>
                <w:sz w:val="16"/>
              </w:rPr>
            </w:pPr>
            <w:r w:rsidRPr="00223707">
              <w:rPr>
                <w:b/>
                <w:sz w:val="16"/>
              </w:rPr>
              <w:t>Costs and expenses:</w:t>
            </w:r>
          </w:p>
          <w:p w:rsidRPr="00223707" w:rsidR="00742458" w:rsidP="00223707" w:rsidRDefault="00742458">
            <w:pPr>
              <w:jc w:val="left"/>
              <w:rPr>
                <w:sz w:val="16"/>
                <w:lang w:val="en-US"/>
              </w:rPr>
            </w:pPr>
            <w:r w:rsidRPr="00223707">
              <w:rPr>
                <w:sz w:val="16"/>
              </w:rPr>
              <w:t>legal</w:t>
            </w:r>
            <w:r w:rsidRPr="00223707">
              <w:rPr>
                <w:sz w:val="16"/>
                <w:lang w:val="en-US"/>
              </w:rPr>
              <w:t xml:space="preserve"> services – EUR 5,560;</w:t>
            </w:r>
          </w:p>
          <w:p w:rsidRPr="00223707" w:rsidR="00742458" w:rsidP="00223707" w:rsidRDefault="00742458">
            <w:pPr>
              <w:jc w:val="left"/>
              <w:rPr>
                <w:sz w:val="16"/>
                <w:lang w:val="en-US"/>
              </w:rPr>
            </w:pPr>
          </w:p>
          <w:p w:rsidRPr="00223707" w:rsidR="00742458" w:rsidP="00223707" w:rsidRDefault="00742458">
            <w:pPr>
              <w:jc w:val="left"/>
              <w:rPr>
                <w:sz w:val="16"/>
              </w:rPr>
            </w:pPr>
            <w:r w:rsidRPr="00223707">
              <w:rPr>
                <w:sz w:val="16"/>
              </w:rPr>
              <w:t>Documents submitted: contract for legal services.</w:t>
            </w:r>
          </w:p>
          <w:p w:rsidRPr="00223707" w:rsidR="00742458" w:rsidP="00223707" w:rsidRDefault="00742458">
            <w:pPr>
              <w:jc w:val="left"/>
              <w:rPr>
                <w:sz w:val="16"/>
              </w:rPr>
            </w:pPr>
            <w:r w:rsidRPr="00223707">
              <w:rPr>
                <w:sz w:val="16"/>
              </w:rPr>
              <w:br/>
            </w:r>
          </w:p>
        </w:tc>
        <w:tc>
          <w:tcPr>
            <w:tcW w:w="1559" w:type="dxa"/>
            <w:vMerge w:val="restart"/>
          </w:tcPr>
          <w:p w:rsidRPr="00223707" w:rsidR="00742458" w:rsidP="00223707" w:rsidRDefault="00742458">
            <w:pPr>
              <w:jc w:val="left"/>
              <w:rPr>
                <w:b/>
                <w:sz w:val="16"/>
              </w:rPr>
            </w:pPr>
            <w:r w:rsidRPr="00223707">
              <w:rPr>
                <w:b/>
                <w:sz w:val="16"/>
              </w:rPr>
              <w:t xml:space="preserve">Non-pecuniary damage: </w:t>
            </w:r>
            <w:r w:rsidRPr="00223707">
              <w:rPr>
                <w:sz w:val="16"/>
              </w:rPr>
              <w:t>EUR 12,000;</w:t>
            </w:r>
          </w:p>
          <w:p w:rsidRPr="00223707" w:rsidR="00742458" w:rsidP="00223707" w:rsidRDefault="00742458">
            <w:pPr>
              <w:jc w:val="left"/>
              <w:rPr>
                <w:sz w:val="16"/>
              </w:rPr>
            </w:pPr>
          </w:p>
          <w:p w:rsidRPr="00223707" w:rsidR="00742458" w:rsidP="00223707" w:rsidRDefault="00742458">
            <w:pPr>
              <w:jc w:val="left"/>
              <w:rPr>
                <w:sz w:val="16"/>
              </w:rPr>
            </w:pPr>
          </w:p>
          <w:p w:rsidRPr="00223707" w:rsidR="00742458" w:rsidP="00223707" w:rsidRDefault="00742458">
            <w:pPr>
              <w:jc w:val="left"/>
              <w:rPr>
                <w:sz w:val="16"/>
              </w:rPr>
            </w:pPr>
            <w:r w:rsidRPr="00223707">
              <w:rPr>
                <w:b/>
                <w:sz w:val="16"/>
              </w:rPr>
              <w:t>Costs and expenses:</w:t>
            </w:r>
          </w:p>
          <w:p w:rsidRPr="00223707" w:rsidR="00742458" w:rsidP="00223707" w:rsidRDefault="00742458">
            <w:pPr>
              <w:jc w:val="left"/>
              <w:rPr>
                <w:sz w:val="16"/>
              </w:rPr>
            </w:pPr>
            <w:r w:rsidRPr="00223707">
              <w:rPr>
                <w:sz w:val="16"/>
              </w:rPr>
              <w:t>EUR 2,000, to be paid directly into the bank account of the applicant</w:t>
            </w:r>
            <w:r w:rsidRPr="00223707" w:rsidR="00223707">
              <w:rPr>
                <w:sz w:val="16"/>
              </w:rPr>
              <w:t>’</w:t>
            </w:r>
            <w:r w:rsidRPr="00223707">
              <w:rPr>
                <w:sz w:val="16"/>
              </w:rPr>
              <w:t>s representative,</w:t>
            </w:r>
          </w:p>
          <w:p w:rsidRPr="00223707" w:rsidR="00742458" w:rsidP="00223707" w:rsidRDefault="00742458">
            <w:pPr>
              <w:jc w:val="left"/>
              <w:rPr>
                <w:sz w:val="16"/>
              </w:rPr>
            </w:pPr>
            <w:r w:rsidRPr="00223707">
              <w:rPr>
                <w:sz w:val="16"/>
              </w:rPr>
              <w:t xml:space="preserve">Mr Mustafazade. </w:t>
            </w:r>
          </w:p>
        </w:tc>
      </w:tr>
      <w:tr w:rsidRPr="00223707" w:rsidR="00742458" w:rsidTr="001F7D36">
        <w:trPr>
          <w:trHeight w:val="828"/>
        </w:trPr>
        <w:tc>
          <w:tcPr>
            <w:tcW w:w="534" w:type="dxa"/>
            <w:tcBorders>
              <w:top w:val="single" w:color="auto" w:sz="4" w:space="0"/>
            </w:tcBorders>
          </w:tcPr>
          <w:p w:rsidRPr="00223707" w:rsidR="00742458" w:rsidP="00223707" w:rsidRDefault="00742458">
            <w:pPr>
              <w:tabs>
                <w:tab w:val="num" w:pos="283"/>
              </w:tabs>
              <w:rPr>
                <w:sz w:val="16"/>
              </w:rPr>
            </w:pPr>
            <w:r w:rsidRPr="00223707">
              <w:rPr>
                <w:sz w:val="16"/>
              </w:rPr>
              <w:t>6.</w:t>
            </w:r>
          </w:p>
        </w:tc>
        <w:tc>
          <w:tcPr>
            <w:tcW w:w="1417" w:type="dxa"/>
            <w:tcBorders>
              <w:top w:val="single" w:color="auto" w:sz="4" w:space="0"/>
            </w:tcBorders>
          </w:tcPr>
          <w:p w:rsidRPr="00223707" w:rsidR="00742458" w:rsidP="00223707" w:rsidRDefault="00742458">
            <w:pPr>
              <w:jc w:val="center"/>
              <w:rPr>
                <w:sz w:val="16"/>
              </w:rPr>
            </w:pPr>
            <w:r w:rsidRPr="00223707">
              <w:rPr>
                <w:sz w:val="16"/>
              </w:rPr>
              <w:t>32162/15</w:t>
            </w:r>
          </w:p>
          <w:p w:rsidRPr="00223707" w:rsidR="00742458" w:rsidP="00223707" w:rsidRDefault="00742458">
            <w:pPr>
              <w:jc w:val="center"/>
              <w:rPr>
                <w:sz w:val="16"/>
              </w:rPr>
            </w:pPr>
            <w:r w:rsidRPr="00223707">
              <w:rPr>
                <w:sz w:val="16"/>
              </w:rPr>
              <w:t>18/06/2015</w:t>
            </w:r>
          </w:p>
          <w:p w:rsidRPr="00223707" w:rsidR="00742458" w:rsidP="00223707" w:rsidRDefault="00742458">
            <w:pPr>
              <w:jc w:val="center"/>
              <w:rPr>
                <w:sz w:val="16"/>
              </w:rPr>
            </w:pPr>
          </w:p>
          <w:p w:rsidRPr="00223707" w:rsidR="00742458" w:rsidP="00223707" w:rsidRDefault="00742458">
            <w:pPr>
              <w:jc w:val="center"/>
              <w:rPr>
                <w:sz w:val="16"/>
              </w:rPr>
            </w:pPr>
          </w:p>
        </w:tc>
        <w:tc>
          <w:tcPr>
            <w:tcW w:w="1701" w:type="dxa"/>
            <w:vMerge/>
          </w:tcPr>
          <w:p w:rsidRPr="00223707" w:rsidR="00742458" w:rsidP="00223707" w:rsidRDefault="00742458">
            <w:pPr>
              <w:jc w:val="center"/>
              <w:rPr>
                <w:b/>
                <w:sz w:val="16"/>
              </w:rPr>
            </w:pPr>
          </w:p>
        </w:tc>
        <w:tc>
          <w:tcPr>
            <w:tcW w:w="1418" w:type="dxa"/>
            <w:tcBorders>
              <w:top w:val="single" w:color="auto" w:sz="4" w:space="0"/>
            </w:tcBorders>
          </w:tcPr>
          <w:p w:rsidRPr="00223707" w:rsidR="00742458" w:rsidP="00223707" w:rsidRDefault="00742458">
            <w:pPr>
              <w:jc w:val="left"/>
              <w:rPr>
                <w:sz w:val="16"/>
              </w:rPr>
            </w:pPr>
            <w:r w:rsidRPr="00223707">
              <w:rPr>
                <w:sz w:val="16"/>
              </w:rPr>
              <w:t>2) Participation in rallies in March and April 2015, including on 5 April 2015.</w:t>
            </w:r>
          </w:p>
        </w:tc>
        <w:tc>
          <w:tcPr>
            <w:tcW w:w="1417" w:type="dxa"/>
            <w:tcBorders>
              <w:top w:val="single" w:color="auto" w:sz="4" w:space="0"/>
            </w:tcBorders>
          </w:tcPr>
          <w:p w:rsidRPr="00223707" w:rsidR="00742458" w:rsidP="00223707" w:rsidRDefault="00742458">
            <w:pPr>
              <w:jc w:val="left"/>
              <w:rPr>
                <w:sz w:val="16"/>
              </w:rPr>
            </w:pPr>
            <w:r w:rsidRPr="00223707">
              <w:rPr>
                <w:sz w:val="16"/>
              </w:rPr>
              <w:t>2) Arrested on 7 April 2015. By a decision of the Yasamal District Court of the same date convicted under Article 310.1 of the CAO to twenty days</w:t>
            </w:r>
            <w:r w:rsidRPr="00223707" w:rsidR="00223707">
              <w:rPr>
                <w:sz w:val="16"/>
              </w:rPr>
              <w:t>’</w:t>
            </w:r>
            <w:r w:rsidRPr="00223707">
              <w:rPr>
                <w:sz w:val="16"/>
              </w:rPr>
              <w:t xml:space="preserve"> administrative detention. The decision was upheld on appeal on 20 April 2015. </w:t>
            </w:r>
          </w:p>
        </w:tc>
        <w:tc>
          <w:tcPr>
            <w:tcW w:w="1559" w:type="dxa"/>
            <w:vMerge/>
          </w:tcPr>
          <w:p w:rsidRPr="00223707" w:rsidR="00742458" w:rsidP="00223707" w:rsidRDefault="00742458">
            <w:pPr>
              <w:jc w:val="left"/>
              <w:rPr>
                <w:sz w:val="16"/>
              </w:rPr>
            </w:pPr>
          </w:p>
        </w:tc>
        <w:tc>
          <w:tcPr>
            <w:tcW w:w="1418" w:type="dxa"/>
            <w:vMerge/>
          </w:tcPr>
          <w:p w:rsidRPr="00223707" w:rsidR="00742458" w:rsidP="00223707" w:rsidRDefault="00742458">
            <w:pPr>
              <w:jc w:val="left"/>
              <w:rPr>
                <w:sz w:val="16"/>
              </w:rPr>
            </w:pPr>
          </w:p>
        </w:tc>
        <w:tc>
          <w:tcPr>
            <w:tcW w:w="1701" w:type="dxa"/>
            <w:vMerge/>
          </w:tcPr>
          <w:p w:rsidRPr="00223707" w:rsidR="00742458" w:rsidP="00223707" w:rsidRDefault="00742458">
            <w:pPr>
              <w:jc w:val="center"/>
              <w:rPr>
                <w:sz w:val="16"/>
              </w:rPr>
            </w:pPr>
          </w:p>
        </w:tc>
        <w:tc>
          <w:tcPr>
            <w:tcW w:w="1559" w:type="dxa"/>
            <w:vMerge/>
          </w:tcPr>
          <w:p w:rsidRPr="00223707" w:rsidR="00742458" w:rsidP="00223707" w:rsidRDefault="00742458">
            <w:pPr>
              <w:jc w:val="center"/>
              <w:rPr>
                <w:sz w:val="16"/>
              </w:rPr>
            </w:pPr>
          </w:p>
        </w:tc>
      </w:tr>
      <w:tr w:rsidRPr="00223707" w:rsidR="00742458" w:rsidTr="001F7D36">
        <w:tc>
          <w:tcPr>
            <w:tcW w:w="534" w:type="dxa"/>
          </w:tcPr>
          <w:p w:rsidRPr="00223707" w:rsidR="00742458" w:rsidP="00223707" w:rsidRDefault="00742458">
            <w:pPr>
              <w:pStyle w:val="ListParagraph"/>
              <w:keepNext/>
              <w:keepLines/>
              <w:ind w:left="0"/>
              <w:rPr>
                <w:sz w:val="16"/>
              </w:rPr>
            </w:pPr>
            <w:r w:rsidRPr="00223707">
              <w:rPr>
                <w:sz w:val="16"/>
              </w:rPr>
              <w:t xml:space="preserve">7. </w:t>
            </w:r>
          </w:p>
        </w:tc>
        <w:tc>
          <w:tcPr>
            <w:tcW w:w="1417" w:type="dxa"/>
          </w:tcPr>
          <w:p w:rsidRPr="00223707" w:rsidR="00742458" w:rsidP="00223707" w:rsidRDefault="00742458">
            <w:pPr>
              <w:keepNext/>
              <w:keepLines/>
              <w:jc w:val="center"/>
              <w:rPr>
                <w:sz w:val="16"/>
              </w:rPr>
            </w:pPr>
            <w:r w:rsidRPr="00223707">
              <w:rPr>
                <w:sz w:val="16"/>
              </w:rPr>
              <w:t>2931/15</w:t>
            </w:r>
          </w:p>
          <w:p w:rsidRPr="00223707" w:rsidR="00742458" w:rsidP="00223707" w:rsidRDefault="00742458">
            <w:pPr>
              <w:keepNext/>
              <w:keepLines/>
              <w:jc w:val="center"/>
              <w:rPr>
                <w:sz w:val="16"/>
              </w:rPr>
            </w:pPr>
            <w:r w:rsidRPr="00223707">
              <w:rPr>
                <w:sz w:val="16"/>
              </w:rPr>
              <w:t>05/01/2015</w:t>
            </w:r>
          </w:p>
          <w:p w:rsidRPr="00223707" w:rsidR="00742458" w:rsidP="00223707" w:rsidRDefault="00742458">
            <w:pPr>
              <w:keepNext/>
              <w:keepLines/>
              <w:jc w:val="center"/>
              <w:rPr>
                <w:sz w:val="16"/>
              </w:rPr>
            </w:pPr>
          </w:p>
        </w:tc>
        <w:tc>
          <w:tcPr>
            <w:tcW w:w="1701" w:type="dxa"/>
          </w:tcPr>
          <w:p w:rsidRPr="00223707" w:rsidR="00742458" w:rsidP="00223707" w:rsidRDefault="00742458">
            <w:pPr>
              <w:keepNext/>
              <w:keepLines/>
              <w:jc w:val="center"/>
              <w:rPr>
                <w:b/>
                <w:sz w:val="16"/>
              </w:rPr>
            </w:pPr>
            <w:r w:rsidRPr="00223707">
              <w:rPr>
                <w:b/>
                <w:sz w:val="16"/>
              </w:rPr>
              <w:t>Vugar Maharram RZAYEV</w:t>
            </w:r>
          </w:p>
          <w:p w:rsidRPr="00223707" w:rsidR="00742458" w:rsidP="00223707" w:rsidRDefault="00742458">
            <w:pPr>
              <w:keepNext/>
              <w:keepLines/>
              <w:jc w:val="center"/>
              <w:rPr>
                <w:sz w:val="16"/>
              </w:rPr>
            </w:pPr>
            <w:r w:rsidRPr="00223707">
              <w:rPr>
                <w:sz w:val="16"/>
              </w:rPr>
              <w:t>10/06/1985</w:t>
            </w:r>
          </w:p>
          <w:p w:rsidRPr="00223707" w:rsidR="00742458" w:rsidP="00223707" w:rsidRDefault="00742458">
            <w:pPr>
              <w:keepNext/>
              <w:keepLines/>
              <w:jc w:val="center"/>
              <w:rPr>
                <w:sz w:val="16"/>
              </w:rPr>
            </w:pPr>
            <w:r w:rsidRPr="00223707">
              <w:rPr>
                <w:sz w:val="16"/>
              </w:rPr>
              <w:t>Jabrayil</w:t>
            </w:r>
          </w:p>
          <w:p w:rsidRPr="00223707" w:rsidR="00742458" w:rsidP="00223707" w:rsidRDefault="00742458">
            <w:pPr>
              <w:keepNext/>
              <w:keepLines/>
              <w:jc w:val="center"/>
              <w:rPr>
                <w:sz w:val="16"/>
              </w:rPr>
            </w:pPr>
            <w:r w:rsidRPr="00223707">
              <w:rPr>
                <w:sz w:val="16"/>
              </w:rPr>
              <w:t>Azerbaijani</w:t>
            </w:r>
          </w:p>
          <w:p w:rsidRPr="00223707" w:rsidR="00742458" w:rsidP="00223707" w:rsidRDefault="00742458">
            <w:pPr>
              <w:keepNext/>
              <w:keepLines/>
              <w:jc w:val="center"/>
              <w:rPr>
                <w:sz w:val="16"/>
              </w:rPr>
            </w:pPr>
          </w:p>
          <w:p w:rsidRPr="00223707" w:rsidR="00742458" w:rsidP="00223707" w:rsidRDefault="00742458">
            <w:pPr>
              <w:keepNext/>
              <w:keepLines/>
              <w:jc w:val="center"/>
              <w:rPr>
                <w:sz w:val="16"/>
              </w:rPr>
            </w:pPr>
            <w:r w:rsidRPr="00223707">
              <w:rPr>
                <w:sz w:val="16"/>
              </w:rPr>
              <w:t>Khalid BAGIROV</w:t>
            </w:r>
          </w:p>
        </w:tc>
        <w:tc>
          <w:tcPr>
            <w:tcW w:w="1418" w:type="dxa"/>
          </w:tcPr>
          <w:p w:rsidRPr="00223707" w:rsidR="00742458" w:rsidP="00223707" w:rsidRDefault="00742458">
            <w:pPr>
              <w:keepNext/>
              <w:keepLines/>
              <w:jc w:val="left"/>
              <w:rPr>
                <w:sz w:val="16"/>
              </w:rPr>
            </w:pPr>
            <w:r w:rsidRPr="00223707">
              <w:rPr>
                <w:sz w:val="16"/>
              </w:rPr>
              <w:t>Participation in a rally on 17 August 2014 held without prior notice.</w:t>
            </w:r>
          </w:p>
        </w:tc>
        <w:tc>
          <w:tcPr>
            <w:tcW w:w="1417" w:type="dxa"/>
          </w:tcPr>
          <w:p w:rsidRPr="00223707" w:rsidR="00742458" w:rsidP="00223707" w:rsidRDefault="00742458">
            <w:pPr>
              <w:keepNext/>
              <w:keepLines/>
              <w:jc w:val="left"/>
              <w:rPr>
                <w:sz w:val="16"/>
              </w:rPr>
            </w:pPr>
            <w:r w:rsidRPr="00223707">
              <w:rPr>
                <w:sz w:val="16"/>
              </w:rPr>
              <w:t>Arrested on 17 September 2014. By a decision of the Shaki District Court of 18 September 2014 convicted under Article 298.2 of the CAO to a</w:t>
            </w:r>
            <w:r w:rsidRPr="00223707">
              <w:rPr>
                <w:lang w:val="en-US"/>
              </w:rPr>
              <w:t xml:space="preserve"> </w:t>
            </w:r>
            <w:r w:rsidRPr="00223707">
              <w:rPr>
                <w:sz w:val="16"/>
              </w:rPr>
              <w:t>fine of AZN 400. The decision was upheld on appeal on 2 October 2014.</w:t>
            </w:r>
          </w:p>
        </w:tc>
        <w:tc>
          <w:tcPr>
            <w:tcW w:w="1559" w:type="dxa"/>
          </w:tcPr>
          <w:p w:rsidRPr="00223707" w:rsidR="00742458" w:rsidP="00223707" w:rsidRDefault="00742458">
            <w:pPr>
              <w:keepNext/>
              <w:keepLines/>
              <w:jc w:val="left"/>
              <w:rPr>
                <w:sz w:val="16"/>
              </w:rPr>
            </w:pPr>
            <w:r w:rsidRPr="00223707">
              <w:rPr>
                <w:sz w:val="16"/>
              </w:rPr>
              <w:t>Article 11 - unjustified interference with the right to freedom of assembly;</w:t>
            </w:r>
          </w:p>
          <w:p w:rsidRPr="00223707" w:rsidR="00742458" w:rsidP="00223707" w:rsidRDefault="00742458">
            <w:pPr>
              <w:keepNext/>
              <w:keepLines/>
              <w:jc w:val="left"/>
              <w:rPr>
                <w:sz w:val="16"/>
              </w:rPr>
            </w:pPr>
          </w:p>
          <w:p w:rsidRPr="00223707" w:rsidR="00742458" w:rsidP="00223707" w:rsidRDefault="00742458">
            <w:pPr>
              <w:keepNext/>
              <w:keepLines/>
              <w:jc w:val="left"/>
              <w:rPr>
                <w:sz w:val="16"/>
              </w:rPr>
            </w:pPr>
            <w:r w:rsidRPr="00223707">
              <w:rPr>
                <w:sz w:val="16"/>
              </w:rPr>
              <w:t>Article 6 – lack of a fair and public hearing, effective legal assistance in administrative proceedings.</w:t>
            </w:r>
          </w:p>
          <w:p w:rsidRPr="00223707" w:rsidR="00742458" w:rsidP="00223707" w:rsidRDefault="00742458">
            <w:pPr>
              <w:keepNext/>
              <w:keepLines/>
              <w:jc w:val="left"/>
              <w:rPr>
                <w:sz w:val="16"/>
              </w:rPr>
            </w:pPr>
          </w:p>
        </w:tc>
        <w:tc>
          <w:tcPr>
            <w:tcW w:w="1418" w:type="dxa"/>
          </w:tcPr>
          <w:p w:rsidRPr="00223707" w:rsidR="00742458" w:rsidP="00223707" w:rsidRDefault="00742458">
            <w:pPr>
              <w:keepNext/>
              <w:keepLines/>
              <w:jc w:val="left"/>
              <w:rPr>
                <w:sz w:val="16"/>
              </w:rPr>
            </w:pPr>
            <w:r w:rsidRPr="00223707">
              <w:rPr>
                <w:sz w:val="16"/>
              </w:rPr>
              <w:t>N/A</w:t>
            </w:r>
          </w:p>
        </w:tc>
        <w:tc>
          <w:tcPr>
            <w:tcW w:w="1701" w:type="dxa"/>
          </w:tcPr>
          <w:p w:rsidRPr="00223707" w:rsidR="00742458" w:rsidP="00223707" w:rsidRDefault="00742458">
            <w:pPr>
              <w:keepNext/>
              <w:keepLines/>
              <w:jc w:val="left"/>
              <w:rPr>
                <w:sz w:val="16"/>
              </w:rPr>
            </w:pPr>
            <w:r w:rsidRPr="00223707">
              <w:rPr>
                <w:b/>
                <w:sz w:val="16"/>
              </w:rPr>
              <w:t>Pecuniary damage</w:t>
            </w:r>
            <w:r w:rsidRPr="00223707">
              <w:rPr>
                <w:sz w:val="16"/>
              </w:rPr>
              <w:t>: AZN 535;</w:t>
            </w:r>
          </w:p>
          <w:p w:rsidRPr="00223707" w:rsidR="00742458" w:rsidP="00223707" w:rsidRDefault="00742458">
            <w:pPr>
              <w:keepNext/>
              <w:keepLines/>
              <w:jc w:val="left"/>
              <w:rPr>
                <w:b/>
                <w:sz w:val="16"/>
              </w:rPr>
            </w:pPr>
          </w:p>
          <w:p w:rsidRPr="00223707" w:rsidR="00742458" w:rsidP="00223707" w:rsidRDefault="00742458">
            <w:pPr>
              <w:keepNext/>
              <w:keepLines/>
              <w:jc w:val="left"/>
              <w:rPr>
                <w:sz w:val="16"/>
              </w:rPr>
            </w:pPr>
            <w:r w:rsidRPr="00223707">
              <w:rPr>
                <w:b/>
                <w:sz w:val="16"/>
              </w:rPr>
              <w:t>Non-pecuniary damage</w:t>
            </w:r>
            <w:r w:rsidRPr="00223707">
              <w:rPr>
                <w:sz w:val="16"/>
              </w:rPr>
              <w:t>:</w:t>
            </w:r>
          </w:p>
          <w:p w:rsidRPr="00223707" w:rsidR="00742458" w:rsidP="00223707" w:rsidRDefault="00742458">
            <w:pPr>
              <w:keepNext/>
              <w:keepLines/>
              <w:jc w:val="left"/>
              <w:rPr>
                <w:sz w:val="16"/>
              </w:rPr>
            </w:pPr>
            <w:r w:rsidRPr="00223707">
              <w:rPr>
                <w:sz w:val="16"/>
              </w:rPr>
              <w:t>EUR 25,000;</w:t>
            </w:r>
          </w:p>
          <w:p w:rsidRPr="00223707" w:rsidR="00742458" w:rsidP="00223707" w:rsidRDefault="00742458">
            <w:pPr>
              <w:keepNext/>
              <w:keepLines/>
              <w:jc w:val="left"/>
              <w:rPr>
                <w:sz w:val="16"/>
              </w:rPr>
            </w:pPr>
          </w:p>
          <w:p w:rsidRPr="00223707" w:rsidR="00742458" w:rsidP="00223707" w:rsidRDefault="00742458">
            <w:pPr>
              <w:keepNext/>
              <w:keepLines/>
              <w:jc w:val="left"/>
              <w:rPr>
                <w:sz w:val="16"/>
              </w:rPr>
            </w:pPr>
            <w:r w:rsidRPr="00223707">
              <w:rPr>
                <w:b/>
                <w:sz w:val="16"/>
              </w:rPr>
              <w:t xml:space="preserve">Costs and expenses: </w:t>
            </w:r>
            <w:r w:rsidRPr="00223707">
              <w:rPr>
                <w:sz w:val="16"/>
              </w:rPr>
              <w:t>legal services –</w:t>
            </w:r>
            <w:r w:rsidRPr="00223707">
              <w:rPr>
                <w:b/>
                <w:sz w:val="16"/>
              </w:rPr>
              <w:t xml:space="preserve"> </w:t>
            </w:r>
            <w:r w:rsidRPr="00223707">
              <w:rPr>
                <w:sz w:val="16"/>
              </w:rPr>
              <w:t>EUR 2,000;</w:t>
            </w:r>
          </w:p>
          <w:p w:rsidRPr="00223707" w:rsidR="00742458" w:rsidP="00223707" w:rsidRDefault="00742458">
            <w:pPr>
              <w:keepNext/>
              <w:keepLines/>
              <w:jc w:val="left"/>
              <w:rPr>
                <w:sz w:val="16"/>
              </w:rPr>
            </w:pPr>
            <w:proofErr w:type="gramStart"/>
            <w:r w:rsidRPr="00223707">
              <w:rPr>
                <w:sz w:val="16"/>
              </w:rPr>
              <w:t>translation</w:t>
            </w:r>
            <w:proofErr w:type="gramEnd"/>
            <w:r w:rsidRPr="00223707">
              <w:rPr>
                <w:sz w:val="16"/>
              </w:rPr>
              <w:t xml:space="preserve"> services – jointly EUR 1,110 in respect of applications nos. 2931/15, 2941/15, 2958/15, 2976/15, 3018/15, 3025/15.</w:t>
            </w:r>
          </w:p>
          <w:p w:rsidRPr="00223707" w:rsidR="00742458" w:rsidP="00223707" w:rsidRDefault="00742458">
            <w:pPr>
              <w:keepNext/>
              <w:keepLines/>
              <w:jc w:val="left"/>
              <w:rPr>
                <w:sz w:val="16"/>
              </w:rPr>
            </w:pPr>
          </w:p>
          <w:p w:rsidRPr="00223707" w:rsidR="00742458" w:rsidP="00223707" w:rsidRDefault="00742458">
            <w:pPr>
              <w:keepNext/>
              <w:keepLines/>
              <w:jc w:val="left"/>
              <w:rPr>
                <w:sz w:val="16"/>
              </w:rPr>
            </w:pPr>
            <w:r w:rsidRPr="00223707">
              <w:rPr>
                <w:sz w:val="16"/>
              </w:rPr>
              <w:t xml:space="preserve">Documents submitted: contracts and invoices for legal and translation services. </w:t>
            </w:r>
          </w:p>
        </w:tc>
        <w:tc>
          <w:tcPr>
            <w:tcW w:w="1559" w:type="dxa"/>
          </w:tcPr>
          <w:p w:rsidRPr="00223707" w:rsidR="00742458" w:rsidP="00223707" w:rsidRDefault="00742458">
            <w:pPr>
              <w:keepNext/>
              <w:keepLines/>
              <w:jc w:val="left"/>
              <w:rPr>
                <w:sz w:val="16"/>
              </w:rPr>
            </w:pPr>
            <w:r w:rsidRPr="00223707">
              <w:rPr>
                <w:b/>
                <w:sz w:val="16"/>
              </w:rPr>
              <w:t>Pecuniary damage</w:t>
            </w:r>
            <w:r w:rsidRPr="00223707">
              <w:rPr>
                <w:sz w:val="16"/>
              </w:rPr>
              <w:t>:</w:t>
            </w:r>
          </w:p>
          <w:p w:rsidRPr="00223707" w:rsidR="00742458" w:rsidP="00223707" w:rsidRDefault="00742458">
            <w:pPr>
              <w:keepNext/>
              <w:keepLines/>
              <w:jc w:val="left"/>
              <w:rPr>
                <w:sz w:val="16"/>
              </w:rPr>
            </w:pPr>
            <w:r w:rsidRPr="00223707">
              <w:rPr>
                <w:sz w:val="16"/>
              </w:rPr>
              <w:t>EUR 200;</w:t>
            </w:r>
          </w:p>
          <w:p w:rsidRPr="00223707" w:rsidR="00742458" w:rsidP="00223707" w:rsidRDefault="00742458">
            <w:pPr>
              <w:keepNext/>
              <w:keepLines/>
              <w:jc w:val="left"/>
              <w:rPr>
                <w:sz w:val="16"/>
              </w:rPr>
            </w:pPr>
          </w:p>
          <w:p w:rsidRPr="00223707" w:rsidR="00742458" w:rsidP="00223707" w:rsidRDefault="00742458">
            <w:pPr>
              <w:keepNext/>
              <w:keepLines/>
              <w:jc w:val="left"/>
              <w:rPr>
                <w:b/>
                <w:sz w:val="16"/>
              </w:rPr>
            </w:pPr>
            <w:r w:rsidRPr="00223707">
              <w:rPr>
                <w:b/>
                <w:sz w:val="16"/>
              </w:rPr>
              <w:t>Non-pecuniary damage:</w:t>
            </w:r>
          </w:p>
          <w:p w:rsidRPr="00223707" w:rsidR="00742458" w:rsidP="00223707" w:rsidRDefault="00742458">
            <w:pPr>
              <w:keepNext/>
              <w:keepLines/>
              <w:jc w:val="left"/>
              <w:rPr>
                <w:sz w:val="16"/>
              </w:rPr>
            </w:pPr>
            <w:r w:rsidRPr="00223707">
              <w:rPr>
                <w:sz w:val="16"/>
              </w:rPr>
              <w:t>EUR 6,000;</w:t>
            </w:r>
          </w:p>
          <w:p w:rsidRPr="00223707" w:rsidR="00742458" w:rsidP="00223707" w:rsidRDefault="00742458">
            <w:pPr>
              <w:keepNext/>
              <w:keepLines/>
              <w:jc w:val="left"/>
              <w:rPr>
                <w:sz w:val="16"/>
              </w:rPr>
            </w:pPr>
          </w:p>
          <w:p w:rsidRPr="00223707" w:rsidR="00742458" w:rsidP="00223707" w:rsidRDefault="00742458">
            <w:pPr>
              <w:keepNext/>
              <w:keepLines/>
              <w:jc w:val="left"/>
              <w:rPr>
                <w:b/>
                <w:sz w:val="16"/>
              </w:rPr>
            </w:pPr>
            <w:r w:rsidRPr="00223707">
              <w:rPr>
                <w:b/>
                <w:sz w:val="16"/>
              </w:rPr>
              <w:t>Costs and expenses:</w:t>
            </w:r>
          </w:p>
          <w:p w:rsidRPr="00223707" w:rsidR="00742458" w:rsidP="00223707" w:rsidRDefault="00742458">
            <w:pPr>
              <w:keepNext/>
              <w:keepLines/>
              <w:jc w:val="left"/>
              <w:rPr>
                <w:sz w:val="16"/>
              </w:rPr>
            </w:pPr>
            <w:r w:rsidRPr="00223707">
              <w:rPr>
                <w:sz w:val="16"/>
              </w:rPr>
              <w:t>EUR 1,000.</w:t>
            </w:r>
          </w:p>
        </w:tc>
      </w:tr>
      <w:tr w:rsidRPr="00223707" w:rsidR="00742458" w:rsidTr="001F7D36">
        <w:tc>
          <w:tcPr>
            <w:tcW w:w="534" w:type="dxa"/>
          </w:tcPr>
          <w:p w:rsidRPr="00223707" w:rsidR="00742458" w:rsidP="00223707" w:rsidRDefault="00742458">
            <w:pPr>
              <w:pStyle w:val="ListParagraph"/>
              <w:ind w:left="0"/>
              <w:rPr>
                <w:sz w:val="16"/>
              </w:rPr>
            </w:pPr>
            <w:r w:rsidRPr="00223707">
              <w:rPr>
                <w:sz w:val="16"/>
              </w:rPr>
              <w:t>8.</w:t>
            </w:r>
          </w:p>
        </w:tc>
        <w:tc>
          <w:tcPr>
            <w:tcW w:w="1417" w:type="dxa"/>
          </w:tcPr>
          <w:p w:rsidRPr="00223707" w:rsidR="00742458" w:rsidP="00223707" w:rsidRDefault="00742458">
            <w:pPr>
              <w:jc w:val="center"/>
              <w:rPr>
                <w:sz w:val="16"/>
              </w:rPr>
            </w:pPr>
            <w:r w:rsidRPr="00223707">
              <w:rPr>
                <w:sz w:val="16"/>
              </w:rPr>
              <w:t>2941/15</w:t>
            </w:r>
          </w:p>
          <w:p w:rsidRPr="00223707" w:rsidR="00742458" w:rsidP="00223707" w:rsidRDefault="00742458">
            <w:pPr>
              <w:jc w:val="center"/>
              <w:rPr>
                <w:sz w:val="16"/>
              </w:rPr>
            </w:pPr>
            <w:r w:rsidRPr="00223707">
              <w:rPr>
                <w:sz w:val="16"/>
              </w:rPr>
              <w:t>05/01/2015</w:t>
            </w:r>
          </w:p>
          <w:p w:rsidRPr="00223707" w:rsidR="00742458" w:rsidP="00223707" w:rsidRDefault="00742458">
            <w:pPr>
              <w:jc w:val="center"/>
              <w:rPr>
                <w:sz w:val="16"/>
              </w:rPr>
            </w:pPr>
          </w:p>
        </w:tc>
        <w:tc>
          <w:tcPr>
            <w:tcW w:w="1701" w:type="dxa"/>
          </w:tcPr>
          <w:p w:rsidRPr="00223707" w:rsidR="00742458" w:rsidP="00223707" w:rsidRDefault="00742458">
            <w:pPr>
              <w:jc w:val="center"/>
              <w:rPr>
                <w:b/>
                <w:sz w:val="16"/>
              </w:rPr>
            </w:pPr>
            <w:r w:rsidRPr="00223707">
              <w:rPr>
                <w:b/>
                <w:sz w:val="16"/>
              </w:rPr>
              <w:t>Razim Rza oglu RZAYEV</w:t>
            </w:r>
          </w:p>
          <w:p w:rsidRPr="00223707" w:rsidR="00742458" w:rsidP="00223707" w:rsidRDefault="00742458">
            <w:pPr>
              <w:jc w:val="center"/>
              <w:rPr>
                <w:sz w:val="16"/>
              </w:rPr>
            </w:pPr>
            <w:r w:rsidRPr="00223707">
              <w:rPr>
                <w:sz w:val="16"/>
              </w:rPr>
              <w:t>16/07/1964</w:t>
            </w:r>
          </w:p>
          <w:p w:rsidRPr="00223707" w:rsidR="00742458" w:rsidP="00223707" w:rsidRDefault="00742458">
            <w:pPr>
              <w:jc w:val="center"/>
              <w:rPr>
                <w:sz w:val="16"/>
              </w:rPr>
            </w:pPr>
            <w:r w:rsidRPr="00223707">
              <w:rPr>
                <w:sz w:val="16"/>
              </w:rPr>
              <w:t>Shaki</w:t>
            </w:r>
          </w:p>
          <w:p w:rsidRPr="00223707" w:rsidR="00742458" w:rsidP="00223707" w:rsidRDefault="00742458">
            <w:pPr>
              <w:jc w:val="center"/>
              <w:rPr>
                <w:sz w:val="16"/>
              </w:rPr>
            </w:pPr>
            <w:r w:rsidRPr="00223707">
              <w:rPr>
                <w:sz w:val="16"/>
              </w:rPr>
              <w:t>Azerbaijani</w:t>
            </w:r>
          </w:p>
          <w:p w:rsidRPr="00223707" w:rsidR="00742458" w:rsidP="00223707" w:rsidRDefault="00742458">
            <w:pPr>
              <w:jc w:val="center"/>
              <w:rPr>
                <w:sz w:val="16"/>
              </w:rPr>
            </w:pPr>
          </w:p>
          <w:p w:rsidRPr="00223707" w:rsidR="00742458" w:rsidP="00223707" w:rsidRDefault="00742458">
            <w:pPr>
              <w:jc w:val="center"/>
              <w:rPr>
                <w:sz w:val="16"/>
              </w:rPr>
            </w:pPr>
            <w:r w:rsidRPr="00223707">
              <w:rPr>
                <w:sz w:val="16"/>
              </w:rPr>
              <w:t>Khalid BAGIROV</w:t>
            </w:r>
          </w:p>
        </w:tc>
        <w:tc>
          <w:tcPr>
            <w:tcW w:w="1418" w:type="dxa"/>
          </w:tcPr>
          <w:p w:rsidRPr="00223707" w:rsidR="00742458" w:rsidP="00223707" w:rsidRDefault="00742458">
            <w:pPr>
              <w:jc w:val="left"/>
              <w:rPr>
                <w:sz w:val="16"/>
              </w:rPr>
            </w:pPr>
            <w:r w:rsidRPr="00223707">
              <w:rPr>
                <w:sz w:val="16"/>
              </w:rPr>
              <w:t>Participation in a rally on 17 August 2014 held without prior notice.</w:t>
            </w:r>
          </w:p>
        </w:tc>
        <w:tc>
          <w:tcPr>
            <w:tcW w:w="1417" w:type="dxa"/>
          </w:tcPr>
          <w:p w:rsidRPr="00223707" w:rsidR="00742458" w:rsidP="00223707" w:rsidRDefault="00742458">
            <w:pPr>
              <w:jc w:val="left"/>
              <w:rPr>
                <w:sz w:val="16"/>
              </w:rPr>
            </w:pPr>
            <w:r w:rsidRPr="00223707">
              <w:rPr>
                <w:sz w:val="16"/>
              </w:rPr>
              <w:t>Arrested on 17 September 2014. By a decision of the Shaki District Court of 18 September 2014 convicted under Article 298.2 of the CAO to a fine of AZN 500. The decision was upheld on appeal on 8 October 2014.</w:t>
            </w:r>
          </w:p>
        </w:tc>
        <w:tc>
          <w:tcPr>
            <w:tcW w:w="1559" w:type="dxa"/>
          </w:tcPr>
          <w:p w:rsidRPr="00223707" w:rsidR="00742458" w:rsidP="00223707" w:rsidRDefault="00742458">
            <w:pPr>
              <w:jc w:val="left"/>
              <w:rPr>
                <w:sz w:val="16"/>
              </w:rPr>
            </w:pPr>
            <w:r w:rsidRPr="00223707">
              <w:rPr>
                <w:sz w:val="16"/>
              </w:rPr>
              <w:t>Article 11 - unjustified interference with the right to freedom of assembly;</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 xml:space="preserve">Article 6 – lack of effective legal assistance in administrative proceedings. </w:t>
            </w:r>
          </w:p>
        </w:tc>
        <w:tc>
          <w:tcPr>
            <w:tcW w:w="1418" w:type="dxa"/>
          </w:tcPr>
          <w:p w:rsidRPr="00223707" w:rsidR="00742458" w:rsidP="00223707" w:rsidRDefault="00742458">
            <w:pPr>
              <w:jc w:val="left"/>
              <w:rPr>
                <w:sz w:val="16"/>
              </w:rPr>
            </w:pPr>
            <w:r w:rsidRPr="00223707">
              <w:rPr>
                <w:sz w:val="16"/>
              </w:rPr>
              <w:t>N/A</w:t>
            </w:r>
          </w:p>
        </w:tc>
        <w:tc>
          <w:tcPr>
            <w:tcW w:w="1701" w:type="dxa"/>
          </w:tcPr>
          <w:p w:rsidRPr="00223707" w:rsidR="00742458" w:rsidP="00223707" w:rsidRDefault="00742458">
            <w:pPr>
              <w:jc w:val="left"/>
              <w:rPr>
                <w:b/>
                <w:sz w:val="16"/>
              </w:rPr>
            </w:pPr>
            <w:r w:rsidRPr="00223707">
              <w:rPr>
                <w:b/>
                <w:sz w:val="16"/>
              </w:rPr>
              <w:t xml:space="preserve">Pecuniary damage: </w:t>
            </w:r>
            <w:r w:rsidRPr="00223707">
              <w:rPr>
                <w:sz w:val="16"/>
              </w:rPr>
              <w:t>AZN 535;</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Non-pecuniary damage:</w:t>
            </w:r>
            <w:r w:rsidRPr="00223707">
              <w:rPr>
                <w:sz w:val="16"/>
              </w:rPr>
              <w:t xml:space="preserve"> EUR 20,000;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 xml:space="preserve">Costs and expenses: </w:t>
            </w:r>
            <w:r w:rsidRPr="00223707">
              <w:rPr>
                <w:sz w:val="16"/>
              </w:rPr>
              <w:t>legal services –</w:t>
            </w:r>
            <w:r w:rsidRPr="00223707">
              <w:rPr>
                <w:b/>
                <w:sz w:val="16"/>
              </w:rPr>
              <w:t xml:space="preserve"> </w:t>
            </w:r>
            <w:r w:rsidRPr="00223707">
              <w:rPr>
                <w:sz w:val="16"/>
              </w:rPr>
              <w:t>EUR 2,000;</w:t>
            </w:r>
          </w:p>
          <w:p w:rsidRPr="00223707" w:rsidR="00742458" w:rsidP="00223707" w:rsidRDefault="00742458">
            <w:pPr>
              <w:jc w:val="left"/>
              <w:rPr>
                <w:sz w:val="16"/>
              </w:rPr>
            </w:pPr>
            <w:proofErr w:type="gramStart"/>
            <w:r w:rsidRPr="00223707">
              <w:rPr>
                <w:sz w:val="16"/>
              </w:rPr>
              <w:t>translation</w:t>
            </w:r>
            <w:proofErr w:type="gramEnd"/>
            <w:r w:rsidRPr="00223707">
              <w:rPr>
                <w:sz w:val="16"/>
              </w:rPr>
              <w:t xml:space="preserve"> services – see app. no. 2931/15 above.</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Documents submitted: see app. no. 2931/15 above.</w:t>
            </w:r>
          </w:p>
        </w:tc>
        <w:tc>
          <w:tcPr>
            <w:tcW w:w="1559" w:type="dxa"/>
          </w:tcPr>
          <w:p w:rsidRPr="00223707" w:rsidR="00742458" w:rsidP="00223707" w:rsidRDefault="00742458">
            <w:pPr>
              <w:jc w:val="left"/>
              <w:rPr>
                <w:sz w:val="16"/>
              </w:rPr>
            </w:pPr>
            <w:r w:rsidRPr="00223707">
              <w:rPr>
                <w:b/>
                <w:sz w:val="16"/>
              </w:rPr>
              <w:t>Pecuniary damage</w:t>
            </w:r>
            <w:r w:rsidRPr="00223707">
              <w:rPr>
                <w:sz w:val="16"/>
              </w:rPr>
              <w:t>:</w:t>
            </w:r>
          </w:p>
          <w:p w:rsidRPr="00223707" w:rsidR="00742458" w:rsidP="00223707" w:rsidRDefault="00742458">
            <w:pPr>
              <w:jc w:val="left"/>
              <w:rPr>
                <w:sz w:val="16"/>
              </w:rPr>
            </w:pPr>
            <w:r w:rsidRPr="00223707">
              <w:rPr>
                <w:sz w:val="16"/>
              </w:rPr>
              <w:t>EUR 270;</w:t>
            </w:r>
          </w:p>
          <w:p w:rsidRPr="00223707" w:rsidR="00742458" w:rsidP="00223707" w:rsidRDefault="00742458">
            <w:pPr>
              <w:jc w:val="left"/>
              <w:rPr>
                <w:sz w:val="16"/>
              </w:rPr>
            </w:pPr>
          </w:p>
          <w:p w:rsidRPr="00223707" w:rsidR="00742458" w:rsidP="00223707" w:rsidRDefault="00742458">
            <w:pPr>
              <w:jc w:val="left"/>
              <w:rPr>
                <w:b/>
                <w:sz w:val="16"/>
              </w:rPr>
            </w:pPr>
            <w:r w:rsidRPr="00223707">
              <w:rPr>
                <w:b/>
                <w:sz w:val="16"/>
              </w:rPr>
              <w:t>Non-pecuniary damage:</w:t>
            </w:r>
          </w:p>
          <w:p w:rsidRPr="00223707" w:rsidR="00742458" w:rsidP="00223707" w:rsidRDefault="00742458">
            <w:pPr>
              <w:jc w:val="left"/>
              <w:rPr>
                <w:sz w:val="16"/>
              </w:rPr>
            </w:pPr>
            <w:r w:rsidRPr="00223707">
              <w:rPr>
                <w:sz w:val="16"/>
              </w:rPr>
              <w:t>EUR 6,000;</w:t>
            </w:r>
          </w:p>
          <w:p w:rsidRPr="00223707" w:rsidR="00742458" w:rsidP="00223707" w:rsidRDefault="00742458">
            <w:pPr>
              <w:jc w:val="left"/>
              <w:rPr>
                <w:sz w:val="16"/>
              </w:rPr>
            </w:pPr>
          </w:p>
          <w:p w:rsidRPr="00223707" w:rsidR="00742458" w:rsidP="00223707" w:rsidRDefault="00742458">
            <w:pPr>
              <w:jc w:val="left"/>
              <w:rPr>
                <w:b/>
                <w:sz w:val="16"/>
              </w:rPr>
            </w:pPr>
            <w:r w:rsidRPr="00223707">
              <w:rPr>
                <w:b/>
                <w:sz w:val="16"/>
              </w:rPr>
              <w:t>Costs and expenses:</w:t>
            </w:r>
          </w:p>
          <w:p w:rsidRPr="00223707" w:rsidR="00742458" w:rsidP="00223707" w:rsidRDefault="00742458">
            <w:pPr>
              <w:jc w:val="left"/>
              <w:rPr>
                <w:sz w:val="16"/>
              </w:rPr>
            </w:pPr>
            <w:r w:rsidRPr="00223707">
              <w:rPr>
                <w:sz w:val="16"/>
              </w:rPr>
              <w:t>EUR 1,000.</w:t>
            </w:r>
          </w:p>
        </w:tc>
      </w:tr>
      <w:tr w:rsidRPr="00223707" w:rsidR="00742458" w:rsidTr="001F7D36">
        <w:tc>
          <w:tcPr>
            <w:tcW w:w="534" w:type="dxa"/>
          </w:tcPr>
          <w:p w:rsidRPr="00223707" w:rsidR="00742458" w:rsidP="00223707" w:rsidRDefault="00742458">
            <w:pPr>
              <w:tabs>
                <w:tab w:val="num" w:pos="283"/>
              </w:tabs>
              <w:rPr>
                <w:sz w:val="16"/>
              </w:rPr>
            </w:pPr>
            <w:r w:rsidRPr="00223707">
              <w:rPr>
                <w:sz w:val="16"/>
              </w:rPr>
              <w:t>9.</w:t>
            </w:r>
          </w:p>
        </w:tc>
        <w:tc>
          <w:tcPr>
            <w:tcW w:w="1417" w:type="dxa"/>
          </w:tcPr>
          <w:p w:rsidRPr="00223707" w:rsidR="00742458" w:rsidP="00223707" w:rsidRDefault="00742458">
            <w:pPr>
              <w:jc w:val="center"/>
              <w:rPr>
                <w:sz w:val="16"/>
              </w:rPr>
            </w:pPr>
            <w:r w:rsidRPr="00223707">
              <w:rPr>
                <w:sz w:val="16"/>
              </w:rPr>
              <w:t>2958/15</w:t>
            </w:r>
          </w:p>
          <w:p w:rsidRPr="00223707" w:rsidR="00742458" w:rsidP="00223707" w:rsidRDefault="00742458">
            <w:pPr>
              <w:jc w:val="center"/>
              <w:rPr>
                <w:sz w:val="16"/>
              </w:rPr>
            </w:pPr>
            <w:r w:rsidRPr="00223707">
              <w:rPr>
                <w:sz w:val="16"/>
              </w:rPr>
              <w:t>05/01/2015</w:t>
            </w:r>
          </w:p>
          <w:p w:rsidRPr="00223707" w:rsidR="00742458" w:rsidP="00223707" w:rsidRDefault="00742458">
            <w:pPr>
              <w:jc w:val="center"/>
              <w:rPr>
                <w:sz w:val="16"/>
              </w:rPr>
            </w:pPr>
          </w:p>
        </w:tc>
        <w:tc>
          <w:tcPr>
            <w:tcW w:w="1701" w:type="dxa"/>
          </w:tcPr>
          <w:p w:rsidRPr="00223707" w:rsidR="00742458" w:rsidP="00223707" w:rsidRDefault="00742458">
            <w:pPr>
              <w:jc w:val="center"/>
              <w:rPr>
                <w:b/>
                <w:sz w:val="16"/>
              </w:rPr>
            </w:pPr>
            <w:r w:rsidRPr="00223707">
              <w:rPr>
                <w:b/>
                <w:sz w:val="16"/>
              </w:rPr>
              <w:t>Islam Rustam oglu HASANOV</w:t>
            </w:r>
          </w:p>
          <w:p w:rsidRPr="00223707" w:rsidR="00742458" w:rsidP="00223707" w:rsidRDefault="00742458">
            <w:pPr>
              <w:jc w:val="center"/>
              <w:rPr>
                <w:sz w:val="16"/>
              </w:rPr>
            </w:pPr>
            <w:r w:rsidRPr="00223707">
              <w:rPr>
                <w:sz w:val="16"/>
              </w:rPr>
              <w:t>19/01/1982</w:t>
            </w:r>
          </w:p>
          <w:p w:rsidRPr="00223707" w:rsidR="00742458" w:rsidP="00223707" w:rsidRDefault="00742458">
            <w:pPr>
              <w:jc w:val="center"/>
              <w:rPr>
                <w:sz w:val="16"/>
              </w:rPr>
            </w:pPr>
            <w:r w:rsidRPr="00223707">
              <w:rPr>
                <w:sz w:val="16"/>
              </w:rPr>
              <w:t>Shaki</w:t>
            </w:r>
          </w:p>
          <w:p w:rsidRPr="00223707" w:rsidR="00742458" w:rsidP="00223707" w:rsidRDefault="00742458">
            <w:pPr>
              <w:jc w:val="center"/>
              <w:rPr>
                <w:sz w:val="16"/>
              </w:rPr>
            </w:pPr>
            <w:r w:rsidRPr="00223707">
              <w:rPr>
                <w:sz w:val="16"/>
              </w:rPr>
              <w:t>Azerbaijani</w:t>
            </w:r>
          </w:p>
          <w:p w:rsidRPr="00223707" w:rsidR="00742458" w:rsidP="00223707" w:rsidRDefault="00742458">
            <w:pPr>
              <w:jc w:val="center"/>
              <w:rPr>
                <w:sz w:val="16"/>
              </w:rPr>
            </w:pPr>
          </w:p>
          <w:p w:rsidRPr="00223707" w:rsidR="00742458" w:rsidP="00223707" w:rsidRDefault="00742458">
            <w:pPr>
              <w:jc w:val="center"/>
              <w:rPr>
                <w:sz w:val="16"/>
              </w:rPr>
            </w:pPr>
            <w:r w:rsidRPr="00223707">
              <w:rPr>
                <w:sz w:val="16"/>
              </w:rPr>
              <w:t>Khalid BAGIROV</w:t>
            </w:r>
          </w:p>
        </w:tc>
        <w:tc>
          <w:tcPr>
            <w:tcW w:w="1418" w:type="dxa"/>
          </w:tcPr>
          <w:p w:rsidRPr="00223707" w:rsidR="00742458" w:rsidP="00223707" w:rsidRDefault="00742458">
            <w:pPr>
              <w:jc w:val="left"/>
              <w:rPr>
                <w:sz w:val="16"/>
              </w:rPr>
            </w:pPr>
            <w:r w:rsidRPr="00223707">
              <w:rPr>
                <w:sz w:val="16"/>
              </w:rPr>
              <w:t>Participation in a rally on 17 August 2014 held without prior notice.</w:t>
            </w:r>
          </w:p>
        </w:tc>
        <w:tc>
          <w:tcPr>
            <w:tcW w:w="1417" w:type="dxa"/>
          </w:tcPr>
          <w:p w:rsidRPr="00223707" w:rsidR="00742458" w:rsidP="00223707" w:rsidRDefault="00742458">
            <w:pPr>
              <w:jc w:val="left"/>
              <w:rPr>
                <w:sz w:val="16"/>
              </w:rPr>
            </w:pPr>
            <w:r w:rsidRPr="00223707">
              <w:rPr>
                <w:sz w:val="16"/>
              </w:rPr>
              <w:t>Arrested on 18 August 2014. By a decision of the Shaki District Court of 18 August 2014 convicted under Article 298.2 of the CAO to a fine of AZN 500. The decision was upheld on appeal on 5 September 2014.</w:t>
            </w:r>
          </w:p>
        </w:tc>
        <w:tc>
          <w:tcPr>
            <w:tcW w:w="1559" w:type="dxa"/>
          </w:tcPr>
          <w:p w:rsidRPr="00223707" w:rsidR="00742458" w:rsidP="00223707" w:rsidRDefault="00742458">
            <w:pPr>
              <w:jc w:val="left"/>
              <w:rPr>
                <w:sz w:val="16"/>
              </w:rPr>
            </w:pPr>
            <w:r w:rsidRPr="00223707">
              <w:rPr>
                <w:sz w:val="16"/>
              </w:rPr>
              <w:t>Article 11 - unjustified interference with the right to freedom of assembly.</w:t>
            </w:r>
          </w:p>
        </w:tc>
        <w:tc>
          <w:tcPr>
            <w:tcW w:w="1418" w:type="dxa"/>
          </w:tcPr>
          <w:p w:rsidRPr="00223707" w:rsidR="00742458" w:rsidP="00223707" w:rsidRDefault="00742458">
            <w:pPr>
              <w:jc w:val="left"/>
              <w:rPr>
                <w:sz w:val="16"/>
              </w:rPr>
            </w:pPr>
            <w:r w:rsidRPr="00223707">
              <w:rPr>
                <w:sz w:val="16"/>
              </w:rPr>
              <w:t>N/A</w:t>
            </w:r>
          </w:p>
        </w:tc>
        <w:tc>
          <w:tcPr>
            <w:tcW w:w="1701" w:type="dxa"/>
          </w:tcPr>
          <w:p w:rsidRPr="00223707" w:rsidR="00742458" w:rsidP="00223707" w:rsidRDefault="00742458">
            <w:pPr>
              <w:jc w:val="left"/>
              <w:rPr>
                <w:b/>
                <w:sz w:val="16"/>
              </w:rPr>
            </w:pPr>
            <w:r w:rsidRPr="00223707">
              <w:rPr>
                <w:b/>
                <w:sz w:val="16"/>
              </w:rPr>
              <w:t>Pecuniary damage:</w:t>
            </w:r>
            <w:r w:rsidRPr="00223707">
              <w:rPr>
                <w:sz w:val="16"/>
              </w:rPr>
              <w:t xml:space="preserve"> AZN 535</w:t>
            </w:r>
            <w:r w:rsidRPr="00223707">
              <w:rPr>
                <w:b/>
                <w:sz w:val="16"/>
              </w:rPr>
              <w:t>;</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Non-pecuniary damage:</w:t>
            </w:r>
            <w:r w:rsidRPr="00223707">
              <w:rPr>
                <w:sz w:val="16"/>
              </w:rPr>
              <w:t xml:space="preserve"> EUR 20,000;</w:t>
            </w:r>
          </w:p>
          <w:p w:rsidRPr="00223707" w:rsidR="00742458" w:rsidP="00223707" w:rsidRDefault="00742458">
            <w:pPr>
              <w:jc w:val="left"/>
              <w:rPr>
                <w:b/>
                <w:sz w:val="16"/>
              </w:rPr>
            </w:pPr>
          </w:p>
          <w:p w:rsidRPr="00223707" w:rsidR="00742458" w:rsidP="00223707" w:rsidRDefault="00742458">
            <w:pPr>
              <w:jc w:val="left"/>
              <w:rPr>
                <w:b/>
                <w:sz w:val="16"/>
              </w:rPr>
            </w:pPr>
            <w:r w:rsidRPr="00223707">
              <w:rPr>
                <w:b/>
                <w:sz w:val="16"/>
              </w:rPr>
              <w:t>Costs and expenses:</w:t>
            </w:r>
          </w:p>
          <w:p w:rsidRPr="00223707" w:rsidR="00742458" w:rsidP="00223707" w:rsidRDefault="00742458">
            <w:pPr>
              <w:jc w:val="left"/>
              <w:rPr>
                <w:lang w:val="en-US"/>
              </w:rPr>
            </w:pPr>
            <w:r w:rsidRPr="00223707">
              <w:rPr>
                <w:sz w:val="16"/>
              </w:rPr>
              <w:t>legal services - EUR 1,800;</w:t>
            </w:r>
          </w:p>
          <w:p w:rsidRPr="00223707" w:rsidR="00742458" w:rsidP="00223707" w:rsidRDefault="00742458">
            <w:pPr>
              <w:jc w:val="left"/>
              <w:rPr>
                <w:sz w:val="16"/>
              </w:rPr>
            </w:pPr>
            <w:proofErr w:type="gramStart"/>
            <w:r w:rsidRPr="00223707">
              <w:rPr>
                <w:sz w:val="16"/>
              </w:rPr>
              <w:t>translation</w:t>
            </w:r>
            <w:proofErr w:type="gramEnd"/>
            <w:r w:rsidRPr="00223707">
              <w:rPr>
                <w:sz w:val="16"/>
              </w:rPr>
              <w:t xml:space="preserve"> services – see app. no. 2931/15 above.</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Documents submitted: see app. no. 2931/15 above.</w:t>
            </w:r>
          </w:p>
        </w:tc>
        <w:tc>
          <w:tcPr>
            <w:tcW w:w="1559" w:type="dxa"/>
          </w:tcPr>
          <w:p w:rsidRPr="00223707" w:rsidR="00742458" w:rsidP="00223707" w:rsidRDefault="00742458">
            <w:pPr>
              <w:jc w:val="left"/>
              <w:rPr>
                <w:sz w:val="16"/>
              </w:rPr>
            </w:pPr>
            <w:r w:rsidRPr="00223707">
              <w:rPr>
                <w:b/>
                <w:sz w:val="16"/>
              </w:rPr>
              <w:t>Pecuniary damage</w:t>
            </w:r>
            <w:r w:rsidRPr="00223707">
              <w:rPr>
                <w:sz w:val="16"/>
              </w:rPr>
              <w:t>:</w:t>
            </w:r>
          </w:p>
          <w:p w:rsidRPr="00223707" w:rsidR="00742458" w:rsidP="00223707" w:rsidRDefault="00742458">
            <w:pPr>
              <w:jc w:val="left"/>
              <w:rPr>
                <w:sz w:val="16"/>
              </w:rPr>
            </w:pPr>
            <w:r w:rsidRPr="00223707">
              <w:rPr>
                <w:sz w:val="16"/>
              </w:rPr>
              <w:t>EUR 250;</w:t>
            </w:r>
          </w:p>
          <w:p w:rsidRPr="00223707" w:rsidR="00742458" w:rsidP="00223707" w:rsidRDefault="00742458">
            <w:pPr>
              <w:jc w:val="left"/>
              <w:rPr>
                <w:sz w:val="16"/>
              </w:rPr>
            </w:pPr>
          </w:p>
          <w:p w:rsidRPr="00223707" w:rsidR="00742458" w:rsidP="00223707" w:rsidRDefault="00742458">
            <w:pPr>
              <w:jc w:val="left"/>
              <w:rPr>
                <w:b/>
                <w:sz w:val="16"/>
              </w:rPr>
            </w:pPr>
            <w:r w:rsidRPr="00223707">
              <w:rPr>
                <w:b/>
                <w:sz w:val="16"/>
              </w:rPr>
              <w:t>Non-pecuniary damage:</w:t>
            </w:r>
          </w:p>
          <w:p w:rsidRPr="00223707" w:rsidR="00742458" w:rsidP="00223707" w:rsidRDefault="00742458">
            <w:pPr>
              <w:jc w:val="left"/>
              <w:rPr>
                <w:sz w:val="16"/>
              </w:rPr>
            </w:pPr>
            <w:r w:rsidRPr="00223707">
              <w:rPr>
                <w:sz w:val="16"/>
              </w:rPr>
              <w:t>EUR 4,500;</w:t>
            </w:r>
          </w:p>
          <w:p w:rsidRPr="00223707" w:rsidR="00742458" w:rsidP="00223707" w:rsidRDefault="00742458">
            <w:pPr>
              <w:jc w:val="left"/>
              <w:rPr>
                <w:sz w:val="16"/>
              </w:rPr>
            </w:pPr>
          </w:p>
          <w:p w:rsidRPr="00223707" w:rsidR="00742458" w:rsidP="00223707" w:rsidRDefault="00742458">
            <w:pPr>
              <w:jc w:val="left"/>
              <w:rPr>
                <w:b/>
                <w:sz w:val="16"/>
              </w:rPr>
            </w:pPr>
            <w:r w:rsidRPr="00223707">
              <w:rPr>
                <w:b/>
                <w:sz w:val="16"/>
              </w:rPr>
              <w:t>Costs and expenses:</w:t>
            </w:r>
          </w:p>
          <w:p w:rsidRPr="00223707" w:rsidR="00742458" w:rsidP="00223707" w:rsidRDefault="00742458">
            <w:pPr>
              <w:jc w:val="left"/>
              <w:rPr>
                <w:sz w:val="16"/>
              </w:rPr>
            </w:pPr>
            <w:r w:rsidRPr="00223707">
              <w:rPr>
                <w:sz w:val="16"/>
              </w:rPr>
              <w:t>EUR 1,000.</w:t>
            </w:r>
          </w:p>
        </w:tc>
      </w:tr>
      <w:tr w:rsidRPr="00223707" w:rsidR="00742458" w:rsidTr="001F7D36">
        <w:tc>
          <w:tcPr>
            <w:tcW w:w="534" w:type="dxa"/>
          </w:tcPr>
          <w:p w:rsidRPr="00223707" w:rsidR="00742458" w:rsidP="00223707" w:rsidRDefault="00742458">
            <w:pPr>
              <w:tabs>
                <w:tab w:val="num" w:pos="283"/>
              </w:tabs>
              <w:rPr>
                <w:sz w:val="16"/>
              </w:rPr>
            </w:pPr>
            <w:r w:rsidRPr="00223707">
              <w:rPr>
                <w:sz w:val="16"/>
              </w:rPr>
              <w:t>10.</w:t>
            </w:r>
          </w:p>
        </w:tc>
        <w:tc>
          <w:tcPr>
            <w:tcW w:w="1417" w:type="dxa"/>
          </w:tcPr>
          <w:p w:rsidRPr="00223707" w:rsidR="00742458" w:rsidP="00223707" w:rsidRDefault="00742458">
            <w:pPr>
              <w:jc w:val="center"/>
              <w:rPr>
                <w:sz w:val="16"/>
              </w:rPr>
            </w:pPr>
            <w:r w:rsidRPr="00223707">
              <w:rPr>
                <w:sz w:val="16"/>
              </w:rPr>
              <w:t>2976/15</w:t>
            </w:r>
          </w:p>
          <w:p w:rsidRPr="00223707" w:rsidR="00742458" w:rsidP="00223707" w:rsidRDefault="00742458">
            <w:pPr>
              <w:jc w:val="center"/>
              <w:rPr>
                <w:sz w:val="16"/>
              </w:rPr>
            </w:pPr>
            <w:r w:rsidRPr="00223707">
              <w:rPr>
                <w:sz w:val="16"/>
              </w:rPr>
              <w:t>05/01/2015</w:t>
            </w:r>
          </w:p>
          <w:p w:rsidRPr="00223707" w:rsidR="00742458" w:rsidP="00223707" w:rsidRDefault="00742458">
            <w:pPr>
              <w:jc w:val="center"/>
              <w:rPr>
                <w:sz w:val="16"/>
              </w:rPr>
            </w:pPr>
          </w:p>
        </w:tc>
        <w:tc>
          <w:tcPr>
            <w:tcW w:w="1701" w:type="dxa"/>
          </w:tcPr>
          <w:p w:rsidRPr="00223707" w:rsidR="00742458" w:rsidP="00223707" w:rsidRDefault="00742458">
            <w:pPr>
              <w:jc w:val="center"/>
              <w:rPr>
                <w:b/>
                <w:sz w:val="16"/>
              </w:rPr>
            </w:pPr>
            <w:r w:rsidRPr="00223707">
              <w:rPr>
                <w:b/>
                <w:sz w:val="16"/>
              </w:rPr>
              <w:t>Mubariz Asabali oglu ABDULKARIMOV</w:t>
            </w:r>
          </w:p>
          <w:p w:rsidRPr="00223707" w:rsidR="00742458" w:rsidP="00223707" w:rsidRDefault="00742458">
            <w:pPr>
              <w:jc w:val="center"/>
              <w:rPr>
                <w:sz w:val="16"/>
              </w:rPr>
            </w:pPr>
            <w:r w:rsidRPr="00223707">
              <w:rPr>
                <w:sz w:val="16"/>
              </w:rPr>
              <w:t>03/11/1971</w:t>
            </w:r>
          </w:p>
          <w:p w:rsidRPr="00223707" w:rsidR="00742458" w:rsidP="00223707" w:rsidRDefault="00742458">
            <w:pPr>
              <w:jc w:val="center"/>
              <w:rPr>
                <w:sz w:val="16"/>
              </w:rPr>
            </w:pPr>
            <w:r w:rsidRPr="00223707">
              <w:rPr>
                <w:sz w:val="16"/>
              </w:rPr>
              <w:t>Shaki</w:t>
            </w:r>
          </w:p>
          <w:p w:rsidRPr="00223707" w:rsidR="00742458" w:rsidP="00223707" w:rsidRDefault="00742458">
            <w:pPr>
              <w:jc w:val="center"/>
              <w:rPr>
                <w:sz w:val="16"/>
              </w:rPr>
            </w:pPr>
            <w:r w:rsidRPr="00223707">
              <w:rPr>
                <w:sz w:val="16"/>
              </w:rPr>
              <w:t>Azerbaijani</w:t>
            </w:r>
          </w:p>
          <w:p w:rsidRPr="00223707" w:rsidR="00742458" w:rsidP="00223707" w:rsidRDefault="00742458">
            <w:pPr>
              <w:jc w:val="center"/>
              <w:rPr>
                <w:sz w:val="16"/>
              </w:rPr>
            </w:pPr>
          </w:p>
          <w:p w:rsidRPr="00223707" w:rsidR="00742458" w:rsidP="00223707" w:rsidRDefault="00742458">
            <w:pPr>
              <w:jc w:val="center"/>
              <w:rPr>
                <w:sz w:val="16"/>
              </w:rPr>
            </w:pPr>
            <w:r w:rsidRPr="00223707">
              <w:rPr>
                <w:sz w:val="16"/>
              </w:rPr>
              <w:t>Khalid BAGIROV</w:t>
            </w:r>
          </w:p>
        </w:tc>
        <w:tc>
          <w:tcPr>
            <w:tcW w:w="1418" w:type="dxa"/>
          </w:tcPr>
          <w:p w:rsidRPr="00223707" w:rsidR="00742458" w:rsidP="00223707" w:rsidRDefault="00742458">
            <w:pPr>
              <w:jc w:val="left"/>
              <w:rPr>
                <w:sz w:val="16"/>
              </w:rPr>
            </w:pPr>
            <w:r w:rsidRPr="00223707">
              <w:rPr>
                <w:sz w:val="16"/>
              </w:rPr>
              <w:t>Participation in a rally on 17 August 2014 held without prior notice.</w:t>
            </w:r>
          </w:p>
        </w:tc>
        <w:tc>
          <w:tcPr>
            <w:tcW w:w="1417" w:type="dxa"/>
          </w:tcPr>
          <w:p w:rsidRPr="00223707" w:rsidR="00742458" w:rsidP="00223707" w:rsidRDefault="00742458">
            <w:pPr>
              <w:jc w:val="left"/>
              <w:rPr>
                <w:sz w:val="16"/>
              </w:rPr>
            </w:pPr>
            <w:r w:rsidRPr="00223707">
              <w:rPr>
                <w:sz w:val="16"/>
              </w:rPr>
              <w:t>Arrested on 18 August 2014. By a decision of the Shaki District Court of 18 August 2014 convicted under Article 298.2 of the CAO to a fine of AZN 500. The decision was upheld on appeal on 5 September 2014.</w:t>
            </w:r>
          </w:p>
        </w:tc>
        <w:tc>
          <w:tcPr>
            <w:tcW w:w="1559" w:type="dxa"/>
          </w:tcPr>
          <w:p w:rsidRPr="00223707" w:rsidR="00742458" w:rsidP="00223707" w:rsidRDefault="00742458">
            <w:pPr>
              <w:jc w:val="left"/>
              <w:rPr>
                <w:sz w:val="16"/>
              </w:rPr>
            </w:pPr>
            <w:r w:rsidRPr="00223707">
              <w:rPr>
                <w:sz w:val="16"/>
              </w:rPr>
              <w:t>Article 11 - unjustified interference with the right to freedom of assembly.</w:t>
            </w:r>
          </w:p>
        </w:tc>
        <w:tc>
          <w:tcPr>
            <w:tcW w:w="1418" w:type="dxa"/>
          </w:tcPr>
          <w:p w:rsidRPr="00223707" w:rsidR="00742458" w:rsidP="00223707" w:rsidRDefault="00742458">
            <w:pPr>
              <w:jc w:val="left"/>
              <w:rPr>
                <w:sz w:val="16"/>
              </w:rPr>
            </w:pPr>
            <w:r w:rsidRPr="00223707">
              <w:rPr>
                <w:sz w:val="16"/>
              </w:rPr>
              <w:t>N/A</w:t>
            </w:r>
          </w:p>
        </w:tc>
        <w:tc>
          <w:tcPr>
            <w:tcW w:w="1701" w:type="dxa"/>
          </w:tcPr>
          <w:p w:rsidRPr="00223707" w:rsidR="00742458" w:rsidP="00223707" w:rsidRDefault="00742458">
            <w:pPr>
              <w:jc w:val="left"/>
              <w:rPr>
                <w:sz w:val="16"/>
              </w:rPr>
            </w:pPr>
            <w:r w:rsidRPr="00223707">
              <w:rPr>
                <w:b/>
                <w:sz w:val="16"/>
              </w:rPr>
              <w:t>Pecuniary damage:</w:t>
            </w:r>
            <w:r w:rsidRPr="00223707">
              <w:rPr>
                <w:sz w:val="16"/>
              </w:rPr>
              <w:t xml:space="preserve"> AZN 620.04;</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Non-pecuniary damage:</w:t>
            </w:r>
            <w:r w:rsidRPr="00223707">
              <w:rPr>
                <w:sz w:val="16"/>
              </w:rPr>
              <w:t xml:space="preserve"> EUR 20,000;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Costs and expenses:</w:t>
            </w:r>
            <w:r w:rsidRPr="00223707">
              <w:rPr>
                <w:sz w:val="16"/>
              </w:rPr>
              <w:t xml:space="preserve"> legal services – EUR 1,800;</w:t>
            </w:r>
          </w:p>
          <w:p w:rsidRPr="00223707" w:rsidR="00742458" w:rsidP="00223707" w:rsidRDefault="00742458">
            <w:pPr>
              <w:jc w:val="left"/>
              <w:rPr>
                <w:sz w:val="16"/>
              </w:rPr>
            </w:pPr>
            <w:proofErr w:type="gramStart"/>
            <w:r w:rsidRPr="00223707">
              <w:rPr>
                <w:sz w:val="16"/>
              </w:rPr>
              <w:t>translation</w:t>
            </w:r>
            <w:proofErr w:type="gramEnd"/>
            <w:r w:rsidRPr="00223707">
              <w:rPr>
                <w:sz w:val="16"/>
              </w:rPr>
              <w:t xml:space="preserve"> services – see app. no. 2931/15 above.</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Documents submitted: see app. no. 2931/15 above.</w:t>
            </w:r>
          </w:p>
        </w:tc>
        <w:tc>
          <w:tcPr>
            <w:tcW w:w="1559" w:type="dxa"/>
          </w:tcPr>
          <w:p w:rsidRPr="00223707" w:rsidR="00742458" w:rsidP="00223707" w:rsidRDefault="00742458">
            <w:pPr>
              <w:jc w:val="left"/>
              <w:rPr>
                <w:sz w:val="16"/>
              </w:rPr>
            </w:pPr>
            <w:r w:rsidRPr="00223707">
              <w:rPr>
                <w:b/>
                <w:sz w:val="16"/>
              </w:rPr>
              <w:t>Pecuniary damage</w:t>
            </w:r>
            <w:r w:rsidRPr="00223707">
              <w:rPr>
                <w:sz w:val="16"/>
              </w:rPr>
              <w:t>:</w:t>
            </w:r>
          </w:p>
          <w:p w:rsidRPr="00223707" w:rsidR="00742458" w:rsidP="00223707" w:rsidRDefault="00742458">
            <w:pPr>
              <w:jc w:val="left"/>
              <w:rPr>
                <w:sz w:val="16"/>
              </w:rPr>
            </w:pPr>
            <w:r w:rsidRPr="00223707">
              <w:rPr>
                <w:sz w:val="16"/>
              </w:rPr>
              <w:t>EUR 250;</w:t>
            </w:r>
          </w:p>
          <w:p w:rsidRPr="00223707" w:rsidR="00742458" w:rsidP="00223707" w:rsidRDefault="00742458">
            <w:pPr>
              <w:jc w:val="left"/>
              <w:rPr>
                <w:sz w:val="16"/>
              </w:rPr>
            </w:pPr>
          </w:p>
          <w:p w:rsidRPr="00223707" w:rsidR="00742458" w:rsidP="00223707" w:rsidRDefault="00742458">
            <w:pPr>
              <w:jc w:val="left"/>
              <w:rPr>
                <w:b/>
                <w:sz w:val="16"/>
              </w:rPr>
            </w:pPr>
            <w:r w:rsidRPr="00223707">
              <w:rPr>
                <w:b/>
                <w:sz w:val="16"/>
              </w:rPr>
              <w:t>Non-pecuniary damage:</w:t>
            </w:r>
          </w:p>
          <w:p w:rsidRPr="00223707" w:rsidR="00742458" w:rsidP="00223707" w:rsidRDefault="00742458">
            <w:pPr>
              <w:jc w:val="left"/>
              <w:rPr>
                <w:sz w:val="16"/>
              </w:rPr>
            </w:pPr>
            <w:r w:rsidRPr="00223707">
              <w:rPr>
                <w:sz w:val="16"/>
              </w:rPr>
              <w:t>EUR 4,500;</w:t>
            </w:r>
          </w:p>
          <w:p w:rsidRPr="00223707" w:rsidR="00742458" w:rsidP="00223707" w:rsidRDefault="00742458">
            <w:pPr>
              <w:jc w:val="left"/>
              <w:rPr>
                <w:sz w:val="16"/>
              </w:rPr>
            </w:pPr>
          </w:p>
          <w:p w:rsidRPr="00223707" w:rsidR="00742458" w:rsidP="00223707" w:rsidRDefault="00742458">
            <w:pPr>
              <w:jc w:val="left"/>
              <w:rPr>
                <w:b/>
                <w:sz w:val="16"/>
              </w:rPr>
            </w:pPr>
            <w:r w:rsidRPr="00223707">
              <w:rPr>
                <w:b/>
                <w:sz w:val="16"/>
              </w:rPr>
              <w:t>Costs and expenses:</w:t>
            </w:r>
          </w:p>
          <w:p w:rsidRPr="00223707" w:rsidR="00742458" w:rsidP="00223707" w:rsidRDefault="00742458">
            <w:pPr>
              <w:jc w:val="left"/>
              <w:rPr>
                <w:sz w:val="16"/>
              </w:rPr>
            </w:pPr>
            <w:r w:rsidRPr="00223707">
              <w:rPr>
                <w:sz w:val="16"/>
              </w:rPr>
              <w:t>EUR 1,000.</w:t>
            </w:r>
          </w:p>
        </w:tc>
      </w:tr>
      <w:tr w:rsidRPr="00223707" w:rsidR="00742458" w:rsidTr="001F7D36">
        <w:tc>
          <w:tcPr>
            <w:tcW w:w="534" w:type="dxa"/>
          </w:tcPr>
          <w:p w:rsidRPr="00223707" w:rsidR="00742458" w:rsidP="00223707" w:rsidRDefault="00742458">
            <w:pPr>
              <w:pStyle w:val="ListParagraph"/>
              <w:ind w:left="0"/>
              <w:rPr>
                <w:sz w:val="16"/>
              </w:rPr>
            </w:pPr>
            <w:r w:rsidRPr="00223707">
              <w:rPr>
                <w:sz w:val="16"/>
              </w:rPr>
              <w:t>11.</w:t>
            </w:r>
          </w:p>
        </w:tc>
        <w:tc>
          <w:tcPr>
            <w:tcW w:w="1417" w:type="dxa"/>
          </w:tcPr>
          <w:p w:rsidRPr="00223707" w:rsidR="00742458" w:rsidP="00223707" w:rsidRDefault="00742458">
            <w:pPr>
              <w:jc w:val="center"/>
              <w:rPr>
                <w:sz w:val="16"/>
              </w:rPr>
            </w:pPr>
            <w:r w:rsidRPr="00223707">
              <w:rPr>
                <w:sz w:val="16"/>
              </w:rPr>
              <w:t>3018/15</w:t>
            </w:r>
          </w:p>
          <w:p w:rsidRPr="00223707" w:rsidR="00742458" w:rsidP="00223707" w:rsidRDefault="00742458">
            <w:pPr>
              <w:jc w:val="center"/>
              <w:rPr>
                <w:sz w:val="16"/>
              </w:rPr>
            </w:pPr>
            <w:r w:rsidRPr="00223707">
              <w:rPr>
                <w:sz w:val="16"/>
              </w:rPr>
              <w:t>05/01/2015</w:t>
            </w:r>
          </w:p>
          <w:p w:rsidRPr="00223707" w:rsidR="00742458" w:rsidP="00223707" w:rsidRDefault="00742458">
            <w:pPr>
              <w:jc w:val="center"/>
              <w:rPr>
                <w:sz w:val="16"/>
              </w:rPr>
            </w:pPr>
          </w:p>
        </w:tc>
        <w:tc>
          <w:tcPr>
            <w:tcW w:w="1701" w:type="dxa"/>
          </w:tcPr>
          <w:p w:rsidRPr="00223707" w:rsidR="00742458" w:rsidP="00223707" w:rsidRDefault="00742458">
            <w:pPr>
              <w:jc w:val="center"/>
              <w:rPr>
                <w:b/>
                <w:sz w:val="16"/>
              </w:rPr>
            </w:pPr>
            <w:r w:rsidRPr="00223707">
              <w:rPr>
                <w:b/>
                <w:sz w:val="16"/>
              </w:rPr>
              <w:t>Rauf Shafayat oglu ABDURAHMANLI</w:t>
            </w:r>
          </w:p>
          <w:p w:rsidRPr="00223707" w:rsidR="00742458" w:rsidP="00223707" w:rsidRDefault="00742458">
            <w:pPr>
              <w:jc w:val="center"/>
              <w:rPr>
                <w:sz w:val="16"/>
              </w:rPr>
            </w:pPr>
            <w:r w:rsidRPr="00223707">
              <w:rPr>
                <w:sz w:val="16"/>
              </w:rPr>
              <w:t>26/09/1977</w:t>
            </w:r>
          </w:p>
          <w:p w:rsidRPr="00223707" w:rsidR="00742458" w:rsidP="00223707" w:rsidRDefault="00742458">
            <w:pPr>
              <w:jc w:val="center"/>
              <w:rPr>
                <w:sz w:val="16"/>
              </w:rPr>
            </w:pPr>
            <w:r w:rsidRPr="00223707">
              <w:rPr>
                <w:sz w:val="16"/>
              </w:rPr>
              <w:t>Shaki</w:t>
            </w:r>
          </w:p>
          <w:p w:rsidRPr="00223707" w:rsidR="00742458" w:rsidP="00223707" w:rsidRDefault="00742458">
            <w:pPr>
              <w:jc w:val="center"/>
              <w:rPr>
                <w:sz w:val="16"/>
              </w:rPr>
            </w:pPr>
            <w:r w:rsidRPr="00223707">
              <w:rPr>
                <w:sz w:val="16"/>
              </w:rPr>
              <w:t>Azerbaijani</w:t>
            </w:r>
          </w:p>
          <w:p w:rsidRPr="00223707" w:rsidR="00742458" w:rsidP="00223707" w:rsidRDefault="00742458">
            <w:pPr>
              <w:jc w:val="center"/>
              <w:rPr>
                <w:sz w:val="16"/>
              </w:rPr>
            </w:pPr>
          </w:p>
          <w:p w:rsidRPr="00223707" w:rsidR="00742458" w:rsidP="00223707" w:rsidRDefault="00742458">
            <w:pPr>
              <w:jc w:val="center"/>
              <w:rPr>
                <w:sz w:val="16"/>
              </w:rPr>
            </w:pPr>
            <w:r w:rsidRPr="00223707">
              <w:rPr>
                <w:sz w:val="16"/>
              </w:rPr>
              <w:t>Khalid BAGIROV</w:t>
            </w:r>
          </w:p>
        </w:tc>
        <w:tc>
          <w:tcPr>
            <w:tcW w:w="1418" w:type="dxa"/>
          </w:tcPr>
          <w:p w:rsidRPr="00223707" w:rsidR="00742458" w:rsidP="00223707" w:rsidRDefault="00742458">
            <w:pPr>
              <w:jc w:val="left"/>
              <w:rPr>
                <w:sz w:val="16"/>
              </w:rPr>
            </w:pPr>
            <w:r w:rsidRPr="00223707">
              <w:rPr>
                <w:sz w:val="16"/>
              </w:rPr>
              <w:t xml:space="preserve">Participation in a rally on 17 August 2014 held without prior notice. </w:t>
            </w:r>
          </w:p>
        </w:tc>
        <w:tc>
          <w:tcPr>
            <w:tcW w:w="1417" w:type="dxa"/>
          </w:tcPr>
          <w:p w:rsidRPr="00223707" w:rsidR="00742458" w:rsidP="00223707" w:rsidRDefault="00742458">
            <w:pPr>
              <w:jc w:val="left"/>
              <w:rPr>
                <w:sz w:val="16"/>
              </w:rPr>
            </w:pPr>
            <w:r w:rsidRPr="00223707">
              <w:rPr>
                <w:sz w:val="16"/>
              </w:rPr>
              <w:t>Arrested on 18 August 2014. By a decision of the Shaki District Court of 18 August 2014 convicted under Article 298.2 of the CAO to five days</w:t>
            </w:r>
            <w:r w:rsidRPr="00223707" w:rsidR="00223707">
              <w:rPr>
                <w:sz w:val="16"/>
              </w:rPr>
              <w:t>’</w:t>
            </w:r>
            <w:r w:rsidRPr="00223707">
              <w:rPr>
                <w:sz w:val="16"/>
              </w:rPr>
              <w:t xml:space="preserve"> administrative detention. The decision was upheld on appeal on 1 September 2014.</w:t>
            </w:r>
          </w:p>
        </w:tc>
        <w:tc>
          <w:tcPr>
            <w:tcW w:w="1559" w:type="dxa"/>
          </w:tcPr>
          <w:p w:rsidRPr="00223707" w:rsidR="00742458" w:rsidP="00223707" w:rsidRDefault="00742458">
            <w:pPr>
              <w:jc w:val="left"/>
              <w:rPr>
                <w:sz w:val="16"/>
              </w:rPr>
            </w:pPr>
            <w:r w:rsidRPr="00223707">
              <w:rPr>
                <w:sz w:val="16"/>
              </w:rPr>
              <w:t>Article 11 - unjustified interference with the right to freedom of assembly.</w:t>
            </w:r>
          </w:p>
        </w:tc>
        <w:tc>
          <w:tcPr>
            <w:tcW w:w="1418" w:type="dxa"/>
          </w:tcPr>
          <w:p w:rsidRPr="00223707" w:rsidR="00742458" w:rsidP="00223707" w:rsidRDefault="00742458">
            <w:pPr>
              <w:jc w:val="left"/>
              <w:rPr>
                <w:sz w:val="16"/>
              </w:rPr>
            </w:pPr>
            <w:r w:rsidRPr="00223707">
              <w:rPr>
                <w:sz w:val="16"/>
              </w:rPr>
              <w:t>N/A</w:t>
            </w:r>
          </w:p>
        </w:tc>
        <w:tc>
          <w:tcPr>
            <w:tcW w:w="1701" w:type="dxa"/>
          </w:tcPr>
          <w:p w:rsidRPr="00223707" w:rsidR="00742458" w:rsidP="00223707" w:rsidRDefault="00742458">
            <w:pPr>
              <w:jc w:val="left"/>
              <w:rPr>
                <w:sz w:val="16"/>
              </w:rPr>
            </w:pPr>
            <w:r w:rsidRPr="00223707">
              <w:rPr>
                <w:b/>
                <w:sz w:val="16"/>
              </w:rPr>
              <w:t>Pecuniary damage:</w:t>
            </w:r>
            <w:r w:rsidRPr="00223707">
              <w:rPr>
                <w:sz w:val="16"/>
              </w:rPr>
              <w:t xml:space="preserve"> AZN 50;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Non-pecuniary damage:</w:t>
            </w:r>
            <w:r w:rsidRPr="00223707">
              <w:rPr>
                <w:sz w:val="16"/>
              </w:rPr>
              <w:t xml:space="preserve"> EUR 25,000;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Costs and expenses:</w:t>
            </w:r>
            <w:r w:rsidRPr="00223707">
              <w:rPr>
                <w:sz w:val="16"/>
              </w:rPr>
              <w:t xml:space="preserve"> legal services – EUR 1,800;</w:t>
            </w:r>
          </w:p>
          <w:p w:rsidRPr="00223707" w:rsidR="00742458" w:rsidP="00223707" w:rsidRDefault="00742458">
            <w:pPr>
              <w:jc w:val="left"/>
              <w:rPr>
                <w:sz w:val="16"/>
              </w:rPr>
            </w:pPr>
            <w:proofErr w:type="gramStart"/>
            <w:r w:rsidRPr="00223707">
              <w:rPr>
                <w:sz w:val="16"/>
              </w:rPr>
              <w:t>translation</w:t>
            </w:r>
            <w:proofErr w:type="gramEnd"/>
            <w:r w:rsidRPr="00223707">
              <w:rPr>
                <w:sz w:val="16"/>
              </w:rPr>
              <w:t xml:space="preserve"> services – see app. no. 2931/15 above.</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Documents submitted: see app. no. 2931/15 above.</w:t>
            </w:r>
          </w:p>
        </w:tc>
        <w:tc>
          <w:tcPr>
            <w:tcW w:w="1559" w:type="dxa"/>
          </w:tcPr>
          <w:p w:rsidRPr="00223707" w:rsidR="00742458" w:rsidP="00223707" w:rsidRDefault="00742458">
            <w:pPr>
              <w:jc w:val="left"/>
              <w:rPr>
                <w:b/>
                <w:sz w:val="16"/>
              </w:rPr>
            </w:pPr>
            <w:r w:rsidRPr="00223707">
              <w:rPr>
                <w:b/>
                <w:sz w:val="16"/>
              </w:rPr>
              <w:t>Non-pecuniary damage:</w:t>
            </w:r>
          </w:p>
          <w:p w:rsidRPr="00223707" w:rsidR="00742458" w:rsidP="00223707" w:rsidRDefault="00742458">
            <w:pPr>
              <w:jc w:val="left"/>
              <w:rPr>
                <w:sz w:val="16"/>
              </w:rPr>
            </w:pPr>
            <w:r w:rsidRPr="00223707">
              <w:rPr>
                <w:sz w:val="16"/>
              </w:rPr>
              <w:t>EUR 4,500;</w:t>
            </w:r>
          </w:p>
          <w:p w:rsidRPr="00223707" w:rsidR="00742458" w:rsidP="00223707" w:rsidRDefault="00742458">
            <w:pPr>
              <w:jc w:val="left"/>
              <w:rPr>
                <w:b/>
                <w:sz w:val="16"/>
              </w:rPr>
            </w:pPr>
          </w:p>
          <w:p w:rsidRPr="00223707" w:rsidR="00742458" w:rsidP="00223707" w:rsidRDefault="00742458">
            <w:pPr>
              <w:jc w:val="left"/>
              <w:rPr>
                <w:b/>
                <w:sz w:val="16"/>
              </w:rPr>
            </w:pPr>
            <w:r w:rsidRPr="00223707">
              <w:rPr>
                <w:b/>
                <w:sz w:val="16"/>
              </w:rPr>
              <w:t>Costs and expenses:</w:t>
            </w:r>
          </w:p>
          <w:p w:rsidRPr="00223707" w:rsidR="00742458" w:rsidP="00223707" w:rsidRDefault="00742458">
            <w:pPr>
              <w:jc w:val="left"/>
              <w:rPr>
                <w:sz w:val="16"/>
              </w:rPr>
            </w:pPr>
            <w:r w:rsidRPr="00223707">
              <w:rPr>
                <w:sz w:val="16"/>
              </w:rPr>
              <w:t>EUR 1,000;</w:t>
            </w:r>
          </w:p>
        </w:tc>
      </w:tr>
      <w:tr w:rsidRPr="00223707" w:rsidR="00742458" w:rsidTr="001F7D36">
        <w:tc>
          <w:tcPr>
            <w:tcW w:w="534" w:type="dxa"/>
          </w:tcPr>
          <w:p w:rsidRPr="00223707" w:rsidR="00742458" w:rsidP="00223707" w:rsidRDefault="00742458">
            <w:pPr>
              <w:pStyle w:val="ListParagraph"/>
              <w:ind w:left="0"/>
              <w:rPr>
                <w:sz w:val="16"/>
              </w:rPr>
            </w:pPr>
            <w:r w:rsidRPr="00223707">
              <w:rPr>
                <w:sz w:val="16"/>
              </w:rPr>
              <w:t>12.</w:t>
            </w:r>
          </w:p>
        </w:tc>
        <w:tc>
          <w:tcPr>
            <w:tcW w:w="1417" w:type="dxa"/>
          </w:tcPr>
          <w:p w:rsidRPr="00223707" w:rsidR="00742458" w:rsidP="00223707" w:rsidRDefault="00742458">
            <w:pPr>
              <w:jc w:val="center"/>
              <w:rPr>
                <w:sz w:val="16"/>
              </w:rPr>
            </w:pPr>
            <w:r w:rsidRPr="00223707">
              <w:rPr>
                <w:sz w:val="16"/>
              </w:rPr>
              <w:t>3025/15</w:t>
            </w:r>
          </w:p>
          <w:p w:rsidRPr="00223707" w:rsidR="00742458" w:rsidP="00223707" w:rsidRDefault="00742458">
            <w:pPr>
              <w:jc w:val="center"/>
              <w:rPr>
                <w:sz w:val="16"/>
              </w:rPr>
            </w:pPr>
            <w:r w:rsidRPr="00223707">
              <w:rPr>
                <w:sz w:val="16"/>
              </w:rPr>
              <w:t>05/01/2015</w:t>
            </w:r>
          </w:p>
          <w:p w:rsidRPr="00223707" w:rsidR="00742458" w:rsidP="00223707" w:rsidRDefault="00742458">
            <w:pPr>
              <w:jc w:val="center"/>
              <w:rPr>
                <w:sz w:val="16"/>
              </w:rPr>
            </w:pPr>
          </w:p>
        </w:tc>
        <w:tc>
          <w:tcPr>
            <w:tcW w:w="1701" w:type="dxa"/>
          </w:tcPr>
          <w:p w:rsidRPr="00223707" w:rsidR="00742458" w:rsidP="00223707" w:rsidRDefault="00742458">
            <w:pPr>
              <w:jc w:val="center"/>
              <w:rPr>
                <w:b/>
                <w:sz w:val="16"/>
              </w:rPr>
            </w:pPr>
            <w:r w:rsidRPr="00223707">
              <w:rPr>
                <w:b/>
                <w:sz w:val="16"/>
              </w:rPr>
              <w:t>Ali Veysel oglu ABDULLAYEV</w:t>
            </w:r>
          </w:p>
          <w:p w:rsidRPr="00223707" w:rsidR="00742458" w:rsidP="00223707" w:rsidRDefault="00742458">
            <w:pPr>
              <w:jc w:val="center"/>
              <w:rPr>
                <w:sz w:val="16"/>
              </w:rPr>
            </w:pPr>
            <w:r w:rsidRPr="00223707">
              <w:rPr>
                <w:sz w:val="16"/>
              </w:rPr>
              <w:t>16/03/1962</w:t>
            </w:r>
          </w:p>
          <w:p w:rsidRPr="00223707" w:rsidR="00742458" w:rsidP="00223707" w:rsidRDefault="00742458">
            <w:pPr>
              <w:jc w:val="center"/>
              <w:rPr>
                <w:sz w:val="16"/>
              </w:rPr>
            </w:pPr>
            <w:r w:rsidRPr="00223707">
              <w:rPr>
                <w:sz w:val="16"/>
              </w:rPr>
              <w:t>Shaki</w:t>
            </w:r>
          </w:p>
          <w:p w:rsidRPr="00223707" w:rsidR="00742458" w:rsidP="00223707" w:rsidRDefault="00742458">
            <w:pPr>
              <w:jc w:val="center"/>
              <w:rPr>
                <w:sz w:val="16"/>
              </w:rPr>
            </w:pPr>
            <w:r w:rsidRPr="00223707">
              <w:rPr>
                <w:sz w:val="16"/>
              </w:rPr>
              <w:t>Azerbaijani</w:t>
            </w:r>
          </w:p>
          <w:p w:rsidRPr="00223707" w:rsidR="00742458" w:rsidP="00223707" w:rsidRDefault="00742458">
            <w:pPr>
              <w:jc w:val="center"/>
              <w:rPr>
                <w:sz w:val="16"/>
              </w:rPr>
            </w:pPr>
          </w:p>
          <w:p w:rsidRPr="00223707" w:rsidR="00742458" w:rsidP="00223707" w:rsidRDefault="00742458">
            <w:pPr>
              <w:jc w:val="center"/>
              <w:rPr>
                <w:sz w:val="16"/>
              </w:rPr>
            </w:pPr>
            <w:r w:rsidRPr="00223707">
              <w:rPr>
                <w:sz w:val="16"/>
              </w:rPr>
              <w:t>Khalid BAGIROV</w:t>
            </w:r>
          </w:p>
        </w:tc>
        <w:tc>
          <w:tcPr>
            <w:tcW w:w="1418" w:type="dxa"/>
          </w:tcPr>
          <w:p w:rsidRPr="00223707" w:rsidR="00742458" w:rsidP="00223707" w:rsidRDefault="00742458">
            <w:pPr>
              <w:jc w:val="left"/>
              <w:rPr>
                <w:sz w:val="16"/>
              </w:rPr>
            </w:pPr>
            <w:r w:rsidRPr="00223707">
              <w:rPr>
                <w:sz w:val="16"/>
              </w:rPr>
              <w:t xml:space="preserve">Participation in a rally on 17 August 2014 held without prior notice. </w:t>
            </w:r>
          </w:p>
        </w:tc>
        <w:tc>
          <w:tcPr>
            <w:tcW w:w="1417" w:type="dxa"/>
          </w:tcPr>
          <w:p w:rsidRPr="00223707" w:rsidR="00742458" w:rsidP="00223707" w:rsidRDefault="00742458">
            <w:pPr>
              <w:jc w:val="left"/>
              <w:rPr>
                <w:sz w:val="16"/>
              </w:rPr>
            </w:pPr>
            <w:r w:rsidRPr="00223707">
              <w:rPr>
                <w:sz w:val="16"/>
              </w:rPr>
              <w:t>Arrested on 18 August 2014. By a decision of the Shaki District Court of 18 August 2014 convicted under Article 298.2 of the CAO to five days</w:t>
            </w:r>
            <w:r w:rsidRPr="00223707" w:rsidR="00223707">
              <w:rPr>
                <w:sz w:val="16"/>
              </w:rPr>
              <w:t>’</w:t>
            </w:r>
            <w:r w:rsidRPr="00223707">
              <w:rPr>
                <w:sz w:val="16"/>
              </w:rPr>
              <w:t xml:space="preserve"> administrative detention. The decision was upheld on appeal on 1 September 2014.</w:t>
            </w:r>
          </w:p>
        </w:tc>
        <w:tc>
          <w:tcPr>
            <w:tcW w:w="1559" w:type="dxa"/>
          </w:tcPr>
          <w:p w:rsidRPr="00223707" w:rsidR="00742458" w:rsidP="00223707" w:rsidRDefault="00742458">
            <w:pPr>
              <w:jc w:val="left"/>
              <w:rPr>
                <w:sz w:val="16"/>
              </w:rPr>
            </w:pPr>
            <w:r w:rsidRPr="00223707">
              <w:rPr>
                <w:sz w:val="16"/>
              </w:rPr>
              <w:t>Article 11 - unjustified interference with the right to freedom of assembly.</w:t>
            </w:r>
          </w:p>
          <w:p w:rsidRPr="00223707" w:rsidR="00742458" w:rsidP="00223707" w:rsidRDefault="00742458">
            <w:pPr>
              <w:jc w:val="left"/>
              <w:rPr>
                <w:sz w:val="16"/>
              </w:rPr>
            </w:pPr>
          </w:p>
        </w:tc>
        <w:tc>
          <w:tcPr>
            <w:tcW w:w="1418" w:type="dxa"/>
          </w:tcPr>
          <w:p w:rsidRPr="00223707" w:rsidR="00742458" w:rsidP="00223707" w:rsidRDefault="00742458">
            <w:pPr>
              <w:jc w:val="left"/>
              <w:rPr>
                <w:sz w:val="16"/>
              </w:rPr>
            </w:pPr>
            <w:r w:rsidRPr="00223707">
              <w:rPr>
                <w:sz w:val="16"/>
              </w:rPr>
              <w:t>N/A</w:t>
            </w:r>
          </w:p>
        </w:tc>
        <w:tc>
          <w:tcPr>
            <w:tcW w:w="1701" w:type="dxa"/>
          </w:tcPr>
          <w:p w:rsidRPr="00223707" w:rsidR="00742458" w:rsidP="00223707" w:rsidRDefault="00742458">
            <w:pPr>
              <w:jc w:val="left"/>
              <w:rPr>
                <w:sz w:val="16"/>
              </w:rPr>
            </w:pPr>
            <w:r w:rsidRPr="00223707">
              <w:rPr>
                <w:b/>
                <w:sz w:val="16"/>
              </w:rPr>
              <w:t>Pecuniary damage:</w:t>
            </w:r>
            <w:r w:rsidRPr="00223707">
              <w:rPr>
                <w:sz w:val="16"/>
              </w:rPr>
              <w:t xml:space="preserve"> AZN 50;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Non-pecuniary damage:</w:t>
            </w:r>
            <w:r w:rsidRPr="00223707">
              <w:rPr>
                <w:sz w:val="16"/>
              </w:rPr>
              <w:t xml:space="preserve"> EUR 25,000;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Costs and expenses:</w:t>
            </w:r>
            <w:r w:rsidRPr="00223707">
              <w:rPr>
                <w:sz w:val="16"/>
              </w:rPr>
              <w:t xml:space="preserve"> legal services – EUR 1,800;</w:t>
            </w:r>
          </w:p>
          <w:p w:rsidRPr="00223707" w:rsidR="00742458" w:rsidP="00223707" w:rsidRDefault="00742458">
            <w:pPr>
              <w:jc w:val="left"/>
              <w:rPr>
                <w:sz w:val="16"/>
              </w:rPr>
            </w:pPr>
            <w:proofErr w:type="gramStart"/>
            <w:r w:rsidRPr="00223707">
              <w:rPr>
                <w:sz w:val="16"/>
              </w:rPr>
              <w:t>translation</w:t>
            </w:r>
            <w:proofErr w:type="gramEnd"/>
            <w:r w:rsidRPr="00223707">
              <w:rPr>
                <w:sz w:val="16"/>
              </w:rPr>
              <w:t xml:space="preserve"> services – see app. no. 2931/15 above.</w:t>
            </w:r>
          </w:p>
          <w:p w:rsidRPr="00223707" w:rsidR="00742458" w:rsidP="00223707" w:rsidRDefault="00742458">
            <w:pPr>
              <w:rPr>
                <w:sz w:val="16"/>
              </w:rPr>
            </w:pPr>
          </w:p>
          <w:p w:rsidRPr="00223707" w:rsidR="00742458" w:rsidP="00223707" w:rsidRDefault="00742458">
            <w:pPr>
              <w:jc w:val="left"/>
              <w:rPr>
                <w:sz w:val="16"/>
              </w:rPr>
            </w:pPr>
            <w:r w:rsidRPr="00223707">
              <w:rPr>
                <w:sz w:val="16"/>
              </w:rPr>
              <w:t>Documents submitted: see app. no. 2931/15 above.</w:t>
            </w:r>
          </w:p>
        </w:tc>
        <w:tc>
          <w:tcPr>
            <w:tcW w:w="1559" w:type="dxa"/>
          </w:tcPr>
          <w:p w:rsidRPr="00223707" w:rsidR="00742458" w:rsidP="00223707" w:rsidRDefault="00742458">
            <w:pPr>
              <w:jc w:val="left"/>
              <w:rPr>
                <w:b/>
                <w:sz w:val="16"/>
              </w:rPr>
            </w:pPr>
            <w:r w:rsidRPr="00223707">
              <w:rPr>
                <w:b/>
                <w:sz w:val="16"/>
              </w:rPr>
              <w:t>Non-pecuniary damage:</w:t>
            </w:r>
          </w:p>
          <w:p w:rsidRPr="00223707" w:rsidR="00742458" w:rsidP="00223707" w:rsidRDefault="00742458">
            <w:pPr>
              <w:jc w:val="left"/>
              <w:rPr>
                <w:sz w:val="16"/>
              </w:rPr>
            </w:pPr>
            <w:r w:rsidRPr="00223707">
              <w:rPr>
                <w:sz w:val="16"/>
              </w:rPr>
              <w:t>EUR 4,500;</w:t>
            </w:r>
          </w:p>
          <w:p w:rsidRPr="00223707" w:rsidR="00742458" w:rsidP="00223707" w:rsidRDefault="00742458">
            <w:pPr>
              <w:jc w:val="left"/>
              <w:rPr>
                <w:b/>
                <w:sz w:val="16"/>
              </w:rPr>
            </w:pPr>
          </w:p>
          <w:p w:rsidRPr="00223707" w:rsidR="00742458" w:rsidP="00223707" w:rsidRDefault="00742458">
            <w:pPr>
              <w:jc w:val="left"/>
              <w:rPr>
                <w:b/>
                <w:sz w:val="16"/>
              </w:rPr>
            </w:pPr>
            <w:r w:rsidRPr="00223707">
              <w:rPr>
                <w:b/>
                <w:sz w:val="16"/>
              </w:rPr>
              <w:t>Costs and expenses:</w:t>
            </w:r>
          </w:p>
          <w:p w:rsidRPr="00223707" w:rsidR="00742458" w:rsidP="00223707" w:rsidRDefault="00742458">
            <w:pPr>
              <w:jc w:val="left"/>
              <w:rPr>
                <w:sz w:val="16"/>
              </w:rPr>
            </w:pPr>
            <w:r w:rsidRPr="00223707">
              <w:rPr>
                <w:sz w:val="16"/>
              </w:rPr>
              <w:t>EUR 1,000.</w:t>
            </w:r>
          </w:p>
        </w:tc>
      </w:tr>
      <w:tr w:rsidRPr="00223707" w:rsidR="00742458" w:rsidTr="001F7D36">
        <w:tc>
          <w:tcPr>
            <w:tcW w:w="534" w:type="dxa"/>
          </w:tcPr>
          <w:p w:rsidRPr="00223707" w:rsidR="00742458" w:rsidP="00223707" w:rsidRDefault="00742458">
            <w:pPr>
              <w:pStyle w:val="ListParagraph"/>
              <w:ind w:left="0"/>
              <w:rPr>
                <w:sz w:val="16"/>
              </w:rPr>
            </w:pPr>
            <w:r w:rsidRPr="00223707">
              <w:rPr>
                <w:sz w:val="16"/>
              </w:rPr>
              <w:t>13.</w:t>
            </w:r>
          </w:p>
        </w:tc>
        <w:tc>
          <w:tcPr>
            <w:tcW w:w="1417" w:type="dxa"/>
          </w:tcPr>
          <w:p w:rsidRPr="00223707" w:rsidR="00742458" w:rsidP="00223707" w:rsidRDefault="00742458">
            <w:pPr>
              <w:keepNext/>
              <w:tabs>
                <w:tab w:val="right" w:leader="dot" w:pos="7371"/>
              </w:tabs>
              <w:spacing w:before="160" w:after="60" w:line="240" w:lineRule="exact"/>
              <w:ind w:left="340" w:right="567" w:hanging="340"/>
              <w:jc w:val="center"/>
              <w:rPr>
                <w:sz w:val="16"/>
              </w:rPr>
            </w:pPr>
            <w:r w:rsidRPr="00223707">
              <w:rPr>
                <w:sz w:val="16"/>
              </w:rPr>
              <w:t>14983/15</w:t>
            </w:r>
          </w:p>
          <w:p w:rsidRPr="00223707" w:rsidR="00742458" w:rsidP="00223707" w:rsidRDefault="00742458">
            <w:pPr>
              <w:rPr>
                <w:sz w:val="16"/>
              </w:rPr>
            </w:pPr>
            <w:r w:rsidRPr="00223707">
              <w:rPr>
                <w:sz w:val="16"/>
              </w:rPr>
              <w:t>10/03/2015</w:t>
            </w:r>
          </w:p>
          <w:p w:rsidRPr="00223707" w:rsidR="00742458" w:rsidP="00223707" w:rsidRDefault="00742458">
            <w:pPr>
              <w:jc w:val="center"/>
              <w:rPr>
                <w:sz w:val="16"/>
              </w:rPr>
            </w:pPr>
          </w:p>
        </w:tc>
        <w:tc>
          <w:tcPr>
            <w:tcW w:w="1701" w:type="dxa"/>
          </w:tcPr>
          <w:p w:rsidRPr="00223707" w:rsidR="00742458" w:rsidP="00223707" w:rsidRDefault="00742458">
            <w:pPr>
              <w:jc w:val="center"/>
              <w:rPr>
                <w:b/>
                <w:sz w:val="16"/>
              </w:rPr>
            </w:pPr>
            <w:r w:rsidRPr="00223707">
              <w:rPr>
                <w:b/>
                <w:sz w:val="16"/>
              </w:rPr>
              <w:t>Rafig Shahrza oglu JALILOV</w:t>
            </w:r>
          </w:p>
          <w:p w:rsidRPr="00223707" w:rsidR="00742458" w:rsidP="00223707" w:rsidRDefault="00742458">
            <w:pPr>
              <w:jc w:val="center"/>
              <w:rPr>
                <w:sz w:val="16"/>
              </w:rPr>
            </w:pPr>
            <w:r w:rsidRPr="00223707">
              <w:rPr>
                <w:sz w:val="16"/>
              </w:rPr>
              <w:t>20/07/1969</w:t>
            </w:r>
          </w:p>
          <w:p w:rsidRPr="00223707" w:rsidR="00742458" w:rsidP="00223707" w:rsidRDefault="00742458">
            <w:pPr>
              <w:jc w:val="center"/>
              <w:rPr>
                <w:sz w:val="16"/>
              </w:rPr>
            </w:pPr>
            <w:r w:rsidRPr="00223707">
              <w:rPr>
                <w:sz w:val="16"/>
              </w:rPr>
              <w:t>Simgayit</w:t>
            </w:r>
          </w:p>
          <w:p w:rsidRPr="00223707" w:rsidR="00742458" w:rsidP="00223707" w:rsidRDefault="00742458">
            <w:pPr>
              <w:jc w:val="center"/>
              <w:rPr>
                <w:sz w:val="16"/>
              </w:rPr>
            </w:pPr>
            <w:r w:rsidRPr="00223707">
              <w:rPr>
                <w:sz w:val="16"/>
              </w:rPr>
              <w:t>Azerbaijani</w:t>
            </w:r>
          </w:p>
          <w:p w:rsidRPr="00223707" w:rsidR="00742458" w:rsidP="00223707" w:rsidRDefault="00742458">
            <w:pPr>
              <w:jc w:val="center"/>
              <w:rPr>
                <w:sz w:val="16"/>
              </w:rPr>
            </w:pPr>
          </w:p>
          <w:p w:rsidRPr="00223707" w:rsidR="00742458" w:rsidP="00223707" w:rsidRDefault="00742458">
            <w:pPr>
              <w:jc w:val="center"/>
              <w:rPr>
                <w:sz w:val="16"/>
              </w:rPr>
            </w:pPr>
            <w:r w:rsidRPr="00223707">
              <w:rPr>
                <w:sz w:val="16"/>
              </w:rPr>
              <w:t>Khalid BAGIROV</w:t>
            </w:r>
          </w:p>
        </w:tc>
        <w:tc>
          <w:tcPr>
            <w:tcW w:w="1418" w:type="dxa"/>
          </w:tcPr>
          <w:p w:rsidRPr="00223707" w:rsidR="00742458" w:rsidP="00223707" w:rsidRDefault="00742458">
            <w:pPr>
              <w:jc w:val="left"/>
              <w:rPr>
                <w:sz w:val="16"/>
              </w:rPr>
            </w:pPr>
            <w:r w:rsidRPr="00223707">
              <w:rPr>
                <w:sz w:val="16"/>
              </w:rPr>
              <w:t>Intention to participate in a rally on 22 January 2015.</w:t>
            </w:r>
          </w:p>
        </w:tc>
        <w:tc>
          <w:tcPr>
            <w:tcW w:w="1417" w:type="dxa"/>
          </w:tcPr>
          <w:p w:rsidRPr="00223707" w:rsidR="00742458" w:rsidP="00223707" w:rsidRDefault="00742458">
            <w:pPr>
              <w:jc w:val="left"/>
              <w:rPr>
                <w:sz w:val="16"/>
              </w:rPr>
            </w:pPr>
            <w:r w:rsidRPr="00223707">
              <w:rPr>
                <w:sz w:val="16"/>
              </w:rPr>
              <w:t xml:space="preserve">Arrested on 22 January 2015. By a decision of the Sabail District Court of 22 January 2015 convicted </w:t>
            </w:r>
            <w:proofErr w:type="gramStart"/>
            <w:r w:rsidRPr="00223707">
              <w:rPr>
                <w:sz w:val="16"/>
              </w:rPr>
              <w:t>under</w:t>
            </w:r>
            <w:proofErr w:type="gramEnd"/>
            <w:r w:rsidRPr="00223707">
              <w:rPr>
                <w:sz w:val="16"/>
              </w:rPr>
              <w:t xml:space="preserve"> 310.1 of the CAO to a</w:t>
            </w:r>
            <w:r w:rsidRPr="00223707">
              <w:rPr>
                <w:lang w:val="en-US"/>
              </w:rPr>
              <w:t xml:space="preserve"> </w:t>
            </w:r>
            <w:r w:rsidRPr="00223707">
              <w:rPr>
                <w:sz w:val="16"/>
              </w:rPr>
              <w:t xml:space="preserve">fine of AZN 200. The decision was upheld on appeal on 9 February 2015. </w:t>
            </w:r>
          </w:p>
        </w:tc>
        <w:tc>
          <w:tcPr>
            <w:tcW w:w="1559" w:type="dxa"/>
          </w:tcPr>
          <w:p w:rsidRPr="00223707" w:rsidR="00742458" w:rsidP="00223707" w:rsidRDefault="00742458">
            <w:pPr>
              <w:jc w:val="left"/>
              <w:rPr>
                <w:sz w:val="16"/>
              </w:rPr>
            </w:pPr>
            <w:r w:rsidRPr="00223707">
              <w:rPr>
                <w:sz w:val="16"/>
              </w:rPr>
              <w:t>Article 5 - unlawful administrative arrest and detention;</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6 – lack of a fair hearing;</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11 - unjustified interference with the right to freedom of assembly.</w:t>
            </w:r>
          </w:p>
        </w:tc>
        <w:tc>
          <w:tcPr>
            <w:tcW w:w="1418" w:type="dxa"/>
          </w:tcPr>
          <w:p w:rsidRPr="00223707" w:rsidR="00742458" w:rsidP="00223707" w:rsidRDefault="00742458">
            <w:pPr>
              <w:jc w:val="left"/>
              <w:rPr>
                <w:sz w:val="16"/>
              </w:rPr>
            </w:pPr>
            <w:r w:rsidRPr="00223707">
              <w:rPr>
                <w:sz w:val="16"/>
              </w:rPr>
              <w:t>Article 5 – unrecorded detention.</w:t>
            </w:r>
          </w:p>
        </w:tc>
        <w:tc>
          <w:tcPr>
            <w:tcW w:w="1701" w:type="dxa"/>
          </w:tcPr>
          <w:p w:rsidRPr="00223707" w:rsidR="00742458" w:rsidP="00223707" w:rsidRDefault="00742458">
            <w:pPr>
              <w:jc w:val="left"/>
              <w:rPr>
                <w:sz w:val="16"/>
              </w:rPr>
            </w:pPr>
            <w:r w:rsidRPr="00223707">
              <w:rPr>
                <w:b/>
                <w:sz w:val="16"/>
              </w:rPr>
              <w:t>Pecuniary damage:</w:t>
            </w:r>
            <w:r w:rsidRPr="00223707">
              <w:rPr>
                <w:sz w:val="16"/>
              </w:rPr>
              <w:t xml:space="preserve"> EUR 200;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Non-pecuniary damage:</w:t>
            </w:r>
            <w:r w:rsidRPr="00223707">
              <w:rPr>
                <w:sz w:val="16"/>
              </w:rPr>
              <w:t xml:space="preserve"> EUR 25,000;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Costs and expenses:</w:t>
            </w:r>
            <w:r w:rsidRPr="00223707">
              <w:rPr>
                <w:sz w:val="16"/>
              </w:rPr>
              <w:t xml:space="preserve"> legal services – EUR 2,000;</w:t>
            </w:r>
          </w:p>
          <w:p w:rsidRPr="00223707" w:rsidR="00742458" w:rsidP="00223707" w:rsidRDefault="00742458">
            <w:pPr>
              <w:jc w:val="left"/>
              <w:rPr>
                <w:sz w:val="16"/>
              </w:rPr>
            </w:pPr>
            <w:r w:rsidRPr="00223707">
              <w:rPr>
                <w:sz w:val="16"/>
              </w:rPr>
              <w:t>translation services – EUR 840;</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Documents submitted: contracts and invoices for legal and translation services.</w:t>
            </w:r>
          </w:p>
        </w:tc>
        <w:tc>
          <w:tcPr>
            <w:tcW w:w="1559" w:type="dxa"/>
          </w:tcPr>
          <w:p w:rsidRPr="00223707" w:rsidR="00742458" w:rsidP="00223707" w:rsidRDefault="00742458">
            <w:pPr>
              <w:jc w:val="left"/>
              <w:rPr>
                <w:sz w:val="16"/>
              </w:rPr>
            </w:pPr>
            <w:r w:rsidRPr="00223707">
              <w:rPr>
                <w:b/>
                <w:sz w:val="16"/>
              </w:rPr>
              <w:t>Pecuniary damage:</w:t>
            </w:r>
            <w:r w:rsidRPr="00223707">
              <w:rPr>
                <w:sz w:val="16"/>
              </w:rPr>
              <w:t xml:space="preserve"> EUR 200;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Non-pecuniary damage:</w:t>
            </w:r>
            <w:r w:rsidRPr="00223707">
              <w:rPr>
                <w:sz w:val="16"/>
              </w:rPr>
              <w:t xml:space="preserve"> EUR 8,000;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Costs and expenses:</w:t>
            </w:r>
            <w:r w:rsidRPr="00223707">
              <w:rPr>
                <w:sz w:val="16"/>
              </w:rPr>
              <w:t xml:space="preserve"> EUR 1,000.</w:t>
            </w:r>
          </w:p>
          <w:p w:rsidRPr="00223707" w:rsidR="00742458" w:rsidP="00223707" w:rsidRDefault="00742458">
            <w:pPr>
              <w:rPr>
                <w:sz w:val="16"/>
              </w:rPr>
            </w:pPr>
          </w:p>
        </w:tc>
      </w:tr>
      <w:tr w:rsidRPr="00223707" w:rsidR="00742458" w:rsidTr="001F7D36">
        <w:tc>
          <w:tcPr>
            <w:tcW w:w="534" w:type="dxa"/>
          </w:tcPr>
          <w:p w:rsidRPr="00223707" w:rsidR="00742458" w:rsidP="00223707" w:rsidRDefault="00742458">
            <w:pPr>
              <w:pStyle w:val="ListParagraph"/>
              <w:ind w:left="0"/>
              <w:rPr>
                <w:sz w:val="16"/>
              </w:rPr>
            </w:pPr>
            <w:r w:rsidRPr="00223707">
              <w:rPr>
                <w:sz w:val="16"/>
              </w:rPr>
              <w:t>14.</w:t>
            </w:r>
          </w:p>
          <w:p w:rsidRPr="00223707" w:rsidR="00742458" w:rsidP="00223707" w:rsidRDefault="00742458"/>
        </w:tc>
        <w:tc>
          <w:tcPr>
            <w:tcW w:w="1417" w:type="dxa"/>
          </w:tcPr>
          <w:p w:rsidRPr="00223707" w:rsidR="00742458" w:rsidP="00223707" w:rsidRDefault="00742458">
            <w:pPr>
              <w:jc w:val="center"/>
              <w:rPr>
                <w:sz w:val="16"/>
              </w:rPr>
            </w:pPr>
            <w:r w:rsidRPr="00223707">
              <w:rPr>
                <w:sz w:val="16"/>
              </w:rPr>
              <w:t>30502/15</w:t>
            </w:r>
          </w:p>
          <w:p w:rsidRPr="00223707" w:rsidR="00742458" w:rsidP="00223707" w:rsidRDefault="00742458">
            <w:pPr>
              <w:jc w:val="center"/>
              <w:rPr>
                <w:sz w:val="16"/>
              </w:rPr>
            </w:pPr>
            <w:r w:rsidRPr="00223707">
              <w:rPr>
                <w:sz w:val="16"/>
              </w:rPr>
              <w:t>11/06/2015</w:t>
            </w:r>
          </w:p>
          <w:p w:rsidRPr="00223707" w:rsidR="00742458" w:rsidP="00223707" w:rsidRDefault="00742458">
            <w:pPr>
              <w:jc w:val="center"/>
              <w:rPr>
                <w:sz w:val="16"/>
              </w:rPr>
            </w:pPr>
          </w:p>
        </w:tc>
        <w:tc>
          <w:tcPr>
            <w:tcW w:w="1701" w:type="dxa"/>
          </w:tcPr>
          <w:p w:rsidRPr="00223707" w:rsidR="00742458" w:rsidP="00223707" w:rsidRDefault="00742458">
            <w:pPr>
              <w:jc w:val="center"/>
              <w:rPr>
                <w:b/>
                <w:sz w:val="16"/>
              </w:rPr>
            </w:pPr>
            <w:r w:rsidRPr="00223707">
              <w:rPr>
                <w:b/>
                <w:sz w:val="16"/>
              </w:rPr>
              <w:t>Turkel Ahmad oglu ALISOY</w:t>
            </w:r>
          </w:p>
          <w:p w:rsidRPr="00223707" w:rsidR="00742458" w:rsidP="00223707" w:rsidRDefault="00742458">
            <w:pPr>
              <w:jc w:val="center"/>
              <w:rPr>
                <w:sz w:val="16"/>
              </w:rPr>
            </w:pPr>
            <w:r w:rsidRPr="00223707">
              <w:rPr>
                <w:sz w:val="16"/>
              </w:rPr>
              <w:t>05/09/1991</w:t>
            </w:r>
          </w:p>
          <w:p w:rsidRPr="00223707" w:rsidR="00742458" w:rsidP="00223707" w:rsidRDefault="00742458">
            <w:pPr>
              <w:jc w:val="center"/>
              <w:rPr>
                <w:sz w:val="16"/>
              </w:rPr>
            </w:pPr>
            <w:r w:rsidRPr="00223707">
              <w:rPr>
                <w:sz w:val="16"/>
              </w:rPr>
              <w:t>Baku</w:t>
            </w:r>
          </w:p>
          <w:p w:rsidRPr="00223707" w:rsidR="00742458" w:rsidP="00223707" w:rsidRDefault="00742458">
            <w:pPr>
              <w:jc w:val="center"/>
              <w:rPr>
                <w:sz w:val="16"/>
              </w:rPr>
            </w:pPr>
            <w:r w:rsidRPr="00223707">
              <w:rPr>
                <w:sz w:val="16"/>
              </w:rPr>
              <w:t>Azerbaijani</w:t>
            </w:r>
          </w:p>
          <w:p w:rsidRPr="00223707" w:rsidR="00742458" w:rsidP="00223707" w:rsidRDefault="00742458">
            <w:pPr>
              <w:jc w:val="center"/>
              <w:rPr>
                <w:sz w:val="16"/>
              </w:rPr>
            </w:pPr>
          </w:p>
          <w:p w:rsidRPr="00223707" w:rsidR="00742458" w:rsidP="00223707" w:rsidRDefault="00742458">
            <w:pPr>
              <w:jc w:val="left"/>
              <w:rPr>
                <w:rFonts w:cstheme="minorHAnsi"/>
                <w:sz w:val="16"/>
                <w:szCs w:val="16"/>
              </w:rPr>
            </w:pPr>
            <w:r w:rsidRPr="00223707">
              <w:rPr>
                <w:rFonts w:cstheme="minorHAnsi"/>
                <w:sz w:val="16"/>
                <w:szCs w:val="16"/>
              </w:rPr>
              <w:t>Ruslan MUSTAFAZADE</w:t>
            </w:r>
          </w:p>
          <w:p w:rsidRPr="00223707" w:rsidR="00742458" w:rsidP="00223707" w:rsidRDefault="00742458">
            <w:pPr>
              <w:rPr>
                <w:sz w:val="16"/>
              </w:rPr>
            </w:pPr>
            <w:r w:rsidRPr="00223707">
              <w:rPr>
                <w:rFonts w:cstheme="minorHAnsi"/>
                <w:sz w:val="16"/>
                <w:szCs w:val="16"/>
              </w:rPr>
              <w:t>Asabali MUSTAFAYEV</w:t>
            </w:r>
          </w:p>
        </w:tc>
        <w:tc>
          <w:tcPr>
            <w:tcW w:w="1418" w:type="dxa"/>
          </w:tcPr>
          <w:p w:rsidRPr="00223707" w:rsidR="00742458" w:rsidP="00223707" w:rsidRDefault="00742458">
            <w:pPr>
              <w:jc w:val="left"/>
              <w:rPr>
                <w:sz w:val="16"/>
              </w:rPr>
            </w:pPr>
            <w:r w:rsidRPr="00223707">
              <w:rPr>
                <w:sz w:val="16"/>
              </w:rPr>
              <w:t xml:space="preserve">Participation in rallies in March and April 2015, including on 5 April 2015. </w:t>
            </w:r>
          </w:p>
        </w:tc>
        <w:tc>
          <w:tcPr>
            <w:tcW w:w="1417" w:type="dxa"/>
          </w:tcPr>
          <w:p w:rsidRPr="00223707" w:rsidR="00742458" w:rsidP="00223707" w:rsidRDefault="00742458">
            <w:pPr>
              <w:jc w:val="left"/>
              <w:rPr>
                <w:sz w:val="16"/>
              </w:rPr>
            </w:pPr>
            <w:r w:rsidRPr="00223707">
              <w:rPr>
                <w:sz w:val="16"/>
              </w:rPr>
              <w:t>Arrested on 6 April 2015. By a decision of the Khatai District Court of 6 April 2015 convicted under Article 310.1 of the CAO to thirty days</w:t>
            </w:r>
            <w:r w:rsidRPr="00223707" w:rsidR="00223707">
              <w:rPr>
                <w:sz w:val="16"/>
              </w:rPr>
              <w:t>’</w:t>
            </w:r>
            <w:r w:rsidRPr="00223707">
              <w:rPr>
                <w:sz w:val="16"/>
              </w:rPr>
              <w:t xml:space="preserve"> administrative detention. The decision was upheld on appeal on 20 April 2015.</w:t>
            </w:r>
          </w:p>
        </w:tc>
        <w:tc>
          <w:tcPr>
            <w:tcW w:w="1559" w:type="dxa"/>
          </w:tcPr>
          <w:p w:rsidRPr="00223707" w:rsidR="00742458" w:rsidP="00223707" w:rsidRDefault="00742458">
            <w:pPr>
              <w:rPr>
                <w:sz w:val="16"/>
              </w:rPr>
            </w:pPr>
            <w:r w:rsidRPr="00223707">
              <w:rPr>
                <w:sz w:val="16"/>
              </w:rPr>
              <w:t>Article 5 - unlawful administrative arrest and detention;</w:t>
            </w:r>
          </w:p>
          <w:p w:rsidRPr="00223707" w:rsidR="00742458" w:rsidP="00223707" w:rsidRDefault="00742458">
            <w:pPr>
              <w:rPr>
                <w:sz w:val="16"/>
              </w:rPr>
            </w:pPr>
          </w:p>
          <w:p w:rsidRPr="00223707" w:rsidR="00742458" w:rsidP="00223707" w:rsidRDefault="00742458">
            <w:pPr>
              <w:rPr>
                <w:sz w:val="16"/>
              </w:rPr>
            </w:pPr>
            <w:r w:rsidRPr="00223707">
              <w:rPr>
                <w:sz w:val="16"/>
              </w:rPr>
              <w:t>Article 6 – lack of a fair hearing;</w:t>
            </w:r>
          </w:p>
          <w:p w:rsidRPr="00223707" w:rsidR="00742458" w:rsidP="00223707" w:rsidRDefault="00742458">
            <w:pPr>
              <w:rPr>
                <w:sz w:val="16"/>
              </w:rPr>
            </w:pPr>
          </w:p>
          <w:p w:rsidRPr="00223707" w:rsidR="00742458" w:rsidP="00223707" w:rsidRDefault="00742458">
            <w:pPr>
              <w:rPr>
                <w:sz w:val="16"/>
              </w:rPr>
            </w:pPr>
            <w:r w:rsidRPr="00223707">
              <w:rPr>
                <w:sz w:val="16"/>
              </w:rPr>
              <w:t>Article 11 - unjustified interference with the right to freedom of assembly.</w:t>
            </w:r>
          </w:p>
        </w:tc>
        <w:tc>
          <w:tcPr>
            <w:tcW w:w="1418" w:type="dxa"/>
          </w:tcPr>
          <w:p w:rsidRPr="00223707" w:rsidR="00742458" w:rsidP="00223707" w:rsidRDefault="00742458">
            <w:pPr>
              <w:jc w:val="left"/>
              <w:rPr>
                <w:sz w:val="16"/>
              </w:rPr>
            </w:pPr>
            <w:r w:rsidRPr="00223707">
              <w:rPr>
                <w:sz w:val="16"/>
              </w:rPr>
              <w:t>Article 13 – lack of an effective remedy;</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10</w:t>
            </w:r>
            <w:r w:rsidRPr="00223707" w:rsidR="009A14FF">
              <w:rPr>
                <w:sz w:val="16"/>
              </w:rPr>
              <w:t xml:space="preserve"> </w:t>
            </w:r>
            <w:r w:rsidRPr="00223707">
              <w:rPr>
                <w:sz w:val="16"/>
              </w:rPr>
              <w:t>- unjustified interference with the rights to freedom of expression;</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14 and 18 – politically motivated arrest and conviction.</w:t>
            </w:r>
          </w:p>
        </w:tc>
        <w:tc>
          <w:tcPr>
            <w:tcW w:w="1701" w:type="dxa"/>
          </w:tcPr>
          <w:p w:rsidRPr="00223707" w:rsidR="00742458" w:rsidP="00223707" w:rsidRDefault="00742458">
            <w:pPr>
              <w:jc w:val="left"/>
              <w:rPr>
                <w:sz w:val="16"/>
              </w:rPr>
            </w:pPr>
            <w:r w:rsidRPr="00223707">
              <w:rPr>
                <w:b/>
                <w:sz w:val="16"/>
              </w:rPr>
              <w:t>Non-pecuniary damage:</w:t>
            </w:r>
            <w:r w:rsidRPr="00223707">
              <w:rPr>
                <w:sz w:val="16"/>
              </w:rPr>
              <w:t xml:space="preserve"> EUR 21,000;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Costs and expenses:</w:t>
            </w:r>
            <w:r w:rsidRPr="00223707">
              <w:rPr>
                <w:sz w:val="16"/>
              </w:rPr>
              <w:t xml:space="preserve"> legal services - EUR 2,780;</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Documents submitted: contract for legal services.</w:t>
            </w:r>
          </w:p>
        </w:tc>
        <w:tc>
          <w:tcPr>
            <w:tcW w:w="1559" w:type="dxa"/>
          </w:tcPr>
          <w:p w:rsidRPr="00223707" w:rsidR="00742458" w:rsidP="00223707" w:rsidRDefault="00742458">
            <w:pPr>
              <w:jc w:val="left"/>
              <w:rPr>
                <w:sz w:val="16"/>
              </w:rPr>
            </w:pPr>
            <w:r w:rsidRPr="00223707">
              <w:rPr>
                <w:b/>
                <w:sz w:val="16"/>
              </w:rPr>
              <w:t>Non-pecuniary damage:</w:t>
            </w:r>
            <w:r w:rsidRPr="00223707">
              <w:rPr>
                <w:sz w:val="16"/>
              </w:rPr>
              <w:t xml:space="preserve"> EUR 10,000;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Costs and expenses:</w:t>
            </w:r>
            <w:r w:rsidRPr="00223707">
              <w:rPr>
                <w:sz w:val="16"/>
              </w:rPr>
              <w:t xml:space="preserve"> - EUR 1,000, to be paid directly into the bank account of the applicant</w:t>
            </w:r>
            <w:r w:rsidRPr="00223707" w:rsidR="00223707">
              <w:rPr>
                <w:sz w:val="16"/>
              </w:rPr>
              <w:t>’</w:t>
            </w:r>
            <w:r w:rsidRPr="00223707">
              <w:rPr>
                <w:sz w:val="16"/>
              </w:rPr>
              <w:t>s representative</w:t>
            </w:r>
          </w:p>
          <w:p w:rsidRPr="00223707" w:rsidR="00742458" w:rsidP="00223707" w:rsidRDefault="00742458">
            <w:pPr>
              <w:jc w:val="center"/>
              <w:rPr>
                <w:sz w:val="16"/>
              </w:rPr>
            </w:pPr>
          </w:p>
          <w:p w:rsidRPr="00223707" w:rsidR="00742458" w:rsidP="00223707" w:rsidRDefault="00742458">
            <w:pPr>
              <w:jc w:val="center"/>
              <w:rPr>
                <w:sz w:val="16"/>
              </w:rPr>
            </w:pPr>
          </w:p>
        </w:tc>
      </w:tr>
      <w:tr w:rsidRPr="00223707" w:rsidR="00742458" w:rsidTr="001F7D36">
        <w:tc>
          <w:tcPr>
            <w:tcW w:w="534" w:type="dxa"/>
          </w:tcPr>
          <w:p w:rsidRPr="00223707" w:rsidR="00742458" w:rsidP="00223707" w:rsidRDefault="00742458">
            <w:pPr>
              <w:pStyle w:val="ListParagraph"/>
              <w:ind w:left="0"/>
              <w:rPr>
                <w:sz w:val="16"/>
              </w:rPr>
            </w:pPr>
            <w:r w:rsidRPr="00223707">
              <w:rPr>
                <w:sz w:val="16"/>
              </w:rPr>
              <w:t>15.</w:t>
            </w:r>
          </w:p>
        </w:tc>
        <w:tc>
          <w:tcPr>
            <w:tcW w:w="1417" w:type="dxa"/>
          </w:tcPr>
          <w:p w:rsidRPr="00223707" w:rsidR="00742458" w:rsidP="00223707" w:rsidRDefault="00742458">
            <w:pPr>
              <w:jc w:val="center"/>
              <w:rPr>
                <w:sz w:val="16"/>
              </w:rPr>
            </w:pPr>
            <w:r w:rsidRPr="00223707">
              <w:rPr>
                <w:sz w:val="16"/>
              </w:rPr>
              <w:t>30506/15</w:t>
            </w:r>
          </w:p>
          <w:p w:rsidRPr="00223707" w:rsidR="00742458" w:rsidP="00223707" w:rsidRDefault="00742458">
            <w:pPr>
              <w:jc w:val="center"/>
              <w:rPr>
                <w:sz w:val="16"/>
              </w:rPr>
            </w:pPr>
            <w:r w:rsidRPr="00223707">
              <w:rPr>
                <w:sz w:val="16"/>
              </w:rPr>
              <w:t>12/06/2015</w:t>
            </w:r>
          </w:p>
          <w:p w:rsidRPr="00223707" w:rsidR="00742458" w:rsidP="00223707" w:rsidRDefault="00742458">
            <w:pPr>
              <w:jc w:val="center"/>
              <w:rPr>
                <w:sz w:val="16"/>
              </w:rPr>
            </w:pPr>
          </w:p>
        </w:tc>
        <w:tc>
          <w:tcPr>
            <w:tcW w:w="1701" w:type="dxa"/>
          </w:tcPr>
          <w:p w:rsidRPr="00223707" w:rsidR="00742458" w:rsidP="00223707" w:rsidRDefault="00742458">
            <w:pPr>
              <w:jc w:val="center"/>
              <w:rPr>
                <w:b/>
                <w:sz w:val="16"/>
              </w:rPr>
            </w:pPr>
            <w:r w:rsidRPr="00223707">
              <w:rPr>
                <w:b/>
                <w:sz w:val="16"/>
              </w:rPr>
              <w:t>Sagif Asgar oglu GURBANOV</w:t>
            </w:r>
          </w:p>
          <w:p w:rsidRPr="00223707" w:rsidR="00742458" w:rsidP="00223707" w:rsidRDefault="00742458">
            <w:pPr>
              <w:jc w:val="center"/>
              <w:rPr>
                <w:sz w:val="16"/>
              </w:rPr>
            </w:pPr>
            <w:r w:rsidRPr="00223707">
              <w:rPr>
                <w:sz w:val="16"/>
              </w:rPr>
              <w:t>11/07/1974</w:t>
            </w:r>
          </w:p>
          <w:p w:rsidRPr="00223707" w:rsidR="00742458" w:rsidP="00223707" w:rsidRDefault="00742458">
            <w:pPr>
              <w:jc w:val="center"/>
              <w:rPr>
                <w:sz w:val="16"/>
              </w:rPr>
            </w:pPr>
            <w:r w:rsidRPr="00223707">
              <w:rPr>
                <w:sz w:val="16"/>
              </w:rPr>
              <w:t>Baku</w:t>
            </w:r>
          </w:p>
          <w:p w:rsidRPr="00223707" w:rsidR="00742458" w:rsidP="00223707" w:rsidRDefault="00742458">
            <w:pPr>
              <w:jc w:val="center"/>
              <w:rPr>
                <w:sz w:val="16"/>
              </w:rPr>
            </w:pPr>
            <w:r w:rsidRPr="00223707">
              <w:rPr>
                <w:sz w:val="16"/>
              </w:rPr>
              <w:t>Azerbaijani</w:t>
            </w:r>
          </w:p>
          <w:p w:rsidRPr="00223707" w:rsidR="00742458" w:rsidP="00223707" w:rsidRDefault="00742458">
            <w:pPr>
              <w:jc w:val="center"/>
              <w:rPr>
                <w:sz w:val="16"/>
              </w:rPr>
            </w:pPr>
          </w:p>
          <w:p w:rsidRPr="00223707" w:rsidR="00742458" w:rsidP="00223707" w:rsidRDefault="00742458">
            <w:pPr>
              <w:jc w:val="left"/>
              <w:rPr>
                <w:rFonts w:cstheme="minorHAnsi"/>
                <w:sz w:val="16"/>
                <w:szCs w:val="16"/>
              </w:rPr>
            </w:pPr>
            <w:r w:rsidRPr="00223707">
              <w:rPr>
                <w:rFonts w:cstheme="minorHAnsi"/>
                <w:sz w:val="16"/>
                <w:szCs w:val="16"/>
              </w:rPr>
              <w:t>Ruslan MUSTAFAZADE</w:t>
            </w:r>
          </w:p>
          <w:p w:rsidRPr="00223707" w:rsidR="00742458" w:rsidP="00223707" w:rsidRDefault="00742458">
            <w:pPr>
              <w:rPr>
                <w:sz w:val="16"/>
              </w:rPr>
            </w:pPr>
            <w:r w:rsidRPr="00223707">
              <w:rPr>
                <w:rFonts w:cstheme="minorHAnsi"/>
                <w:sz w:val="16"/>
                <w:szCs w:val="16"/>
              </w:rPr>
              <w:t>Asabali MUSTAFAYEV</w:t>
            </w:r>
          </w:p>
        </w:tc>
        <w:tc>
          <w:tcPr>
            <w:tcW w:w="1418" w:type="dxa"/>
          </w:tcPr>
          <w:p w:rsidRPr="00223707" w:rsidR="00742458" w:rsidP="00223707" w:rsidRDefault="00742458">
            <w:pPr>
              <w:jc w:val="left"/>
              <w:rPr>
                <w:sz w:val="16"/>
              </w:rPr>
            </w:pPr>
            <w:r w:rsidRPr="00223707">
              <w:rPr>
                <w:sz w:val="16"/>
              </w:rPr>
              <w:t>Participation in a rally on 5 April 2015.</w:t>
            </w:r>
          </w:p>
        </w:tc>
        <w:tc>
          <w:tcPr>
            <w:tcW w:w="1417" w:type="dxa"/>
          </w:tcPr>
          <w:p w:rsidRPr="00223707" w:rsidR="00742458" w:rsidP="00223707" w:rsidRDefault="00742458">
            <w:pPr>
              <w:jc w:val="left"/>
              <w:rPr>
                <w:sz w:val="16"/>
              </w:rPr>
            </w:pPr>
            <w:r w:rsidRPr="00223707">
              <w:rPr>
                <w:sz w:val="16"/>
              </w:rPr>
              <w:t>Arrested on 6 April 2015. By a decision of the Sabail District Court of 6 April 2015 convicted under Article 310.1 of the CAO to twenty-five days</w:t>
            </w:r>
            <w:r w:rsidRPr="00223707" w:rsidR="00223707">
              <w:rPr>
                <w:sz w:val="16"/>
              </w:rPr>
              <w:t>’</w:t>
            </w:r>
            <w:r w:rsidRPr="00223707">
              <w:rPr>
                <w:sz w:val="16"/>
              </w:rPr>
              <w:t xml:space="preserve"> administrative detention. The decision was upheld on appeal on 20 April 2015. </w:t>
            </w:r>
          </w:p>
        </w:tc>
        <w:tc>
          <w:tcPr>
            <w:tcW w:w="1559" w:type="dxa"/>
          </w:tcPr>
          <w:p w:rsidRPr="00223707" w:rsidR="00742458" w:rsidP="00223707" w:rsidRDefault="00742458">
            <w:pPr>
              <w:rPr>
                <w:sz w:val="16"/>
              </w:rPr>
            </w:pPr>
            <w:r w:rsidRPr="00223707">
              <w:rPr>
                <w:sz w:val="16"/>
              </w:rPr>
              <w:t>Article 5 - unlawful administrative arrest and detention;</w:t>
            </w:r>
          </w:p>
          <w:p w:rsidRPr="00223707" w:rsidR="00742458" w:rsidP="00223707" w:rsidRDefault="00742458">
            <w:pPr>
              <w:rPr>
                <w:sz w:val="16"/>
              </w:rPr>
            </w:pPr>
          </w:p>
          <w:p w:rsidRPr="00223707" w:rsidR="00742458" w:rsidP="00223707" w:rsidRDefault="00742458">
            <w:pPr>
              <w:rPr>
                <w:sz w:val="16"/>
              </w:rPr>
            </w:pPr>
            <w:r w:rsidRPr="00223707">
              <w:rPr>
                <w:sz w:val="16"/>
              </w:rPr>
              <w:t>Article 6 – lack of a fair hearing;</w:t>
            </w:r>
          </w:p>
          <w:p w:rsidRPr="00223707" w:rsidR="00742458" w:rsidP="00223707" w:rsidRDefault="00742458">
            <w:pPr>
              <w:rPr>
                <w:sz w:val="16"/>
              </w:rPr>
            </w:pPr>
          </w:p>
          <w:p w:rsidRPr="00223707" w:rsidR="00742458" w:rsidP="00223707" w:rsidRDefault="00742458">
            <w:pPr>
              <w:rPr>
                <w:sz w:val="16"/>
              </w:rPr>
            </w:pPr>
            <w:r w:rsidRPr="00223707">
              <w:rPr>
                <w:sz w:val="16"/>
              </w:rPr>
              <w:t>Article 11 -unjustified interference with the right to freedom of assembly.</w:t>
            </w:r>
          </w:p>
        </w:tc>
        <w:tc>
          <w:tcPr>
            <w:tcW w:w="1418" w:type="dxa"/>
          </w:tcPr>
          <w:p w:rsidRPr="00223707" w:rsidR="00742458" w:rsidP="00223707" w:rsidRDefault="00742458">
            <w:pPr>
              <w:jc w:val="left"/>
              <w:rPr>
                <w:sz w:val="16"/>
              </w:rPr>
            </w:pPr>
            <w:r w:rsidRPr="00223707">
              <w:rPr>
                <w:sz w:val="16"/>
              </w:rPr>
              <w:t>Article 13 – lack of an effective remedy;</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10 - unjustified interference with the right to freedom of expression;</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Article 14 and 18 – politically motivated arrest and conviction.</w:t>
            </w:r>
          </w:p>
        </w:tc>
        <w:tc>
          <w:tcPr>
            <w:tcW w:w="1701" w:type="dxa"/>
          </w:tcPr>
          <w:p w:rsidRPr="00223707" w:rsidR="00742458" w:rsidP="00223707" w:rsidRDefault="00742458">
            <w:pPr>
              <w:jc w:val="left"/>
              <w:rPr>
                <w:sz w:val="16"/>
              </w:rPr>
            </w:pPr>
            <w:r w:rsidRPr="00223707">
              <w:rPr>
                <w:b/>
                <w:sz w:val="16"/>
              </w:rPr>
              <w:t>Non-pecuniary damage:</w:t>
            </w:r>
            <w:r w:rsidRPr="00223707">
              <w:rPr>
                <w:sz w:val="16"/>
              </w:rPr>
              <w:t xml:space="preserve"> EUR 19,000;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Costs and expenses:</w:t>
            </w:r>
            <w:r w:rsidRPr="00223707">
              <w:rPr>
                <w:sz w:val="16"/>
              </w:rPr>
              <w:t xml:space="preserve"> legal services - EUR 2,780;</w:t>
            </w:r>
          </w:p>
          <w:p w:rsidRPr="00223707" w:rsidR="00742458" w:rsidP="00223707" w:rsidRDefault="00742458">
            <w:pPr>
              <w:jc w:val="left"/>
              <w:rPr>
                <w:sz w:val="16"/>
              </w:rPr>
            </w:pPr>
          </w:p>
          <w:p w:rsidRPr="00223707" w:rsidR="00742458" w:rsidP="00223707" w:rsidRDefault="00742458">
            <w:pPr>
              <w:jc w:val="left"/>
              <w:rPr>
                <w:sz w:val="16"/>
              </w:rPr>
            </w:pPr>
            <w:r w:rsidRPr="00223707">
              <w:rPr>
                <w:sz w:val="16"/>
              </w:rPr>
              <w:t>Documents submitted: contract for legal services.</w:t>
            </w:r>
          </w:p>
        </w:tc>
        <w:tc>
          <w:tcPr>
            <w:tcW w:w="1559" w:type="dxa"/>
          </w:tcPr>
          <w:p w:rsidRPr="00223707" w:rsidR="00742458" w:rsidP="00223707" w:rsidRDefault="00742458">
            <w:pPr>
              <w:jc w:val="left"/>
              <w:rPr>
                <w:sz w:val="16"/>
              </w:rPr>
            </w:pPr>
            <w:r w:rsidRPr="00223707">
              <w:rPr>
                <w:b/>
                <w:sz w:val="16"/>
              </w:rPr>
              <w:t>Non-pecuniary damage:</w:t>
            </w:r>
            <w:r w:rsidRPr="00223707">
              <w:rPr>
                <w:sz w:val="16"/>
              </w:rPr>
              <w:t xml:space="preserve"> EUR 10,000;</w:t>
            </w:r>
          </w:p>
          <w:p w:rsidRPr="00223707" w:rsidR="00742458" w:rsidP="00223707" w:rsidRDefault="00742458">
            <w:pPr>
              <w:jc w:val="left"/>
              <w:rPr>
                <w:b/>
                <w:sz w:val="16"/>
              </w:rPr>
            </w:pPr>
          </w:p>
          <w:p w:rsidRPr="00223707" w:rsidR="00742458" w:rsidP="00223707" w:rsidRDefault="00742458">
            <w:pPr>
              <w:jc w:val="left"/>
              <w:rPr>
                <w:sz w:val="16"/>
              </w:rPr>
            </w:pPr>
            <w:r w:rsidRPr="00223707">
              <w:rPr>
                <w:b/>
                <w:sz w:val="16"/>
              </w:rPr>
              <w:t>Costs and expenses:</w:t>
            </w:r>
            <w:r w:rsidRPr="00223707">
              <w:rPr>
                <w:sz w:val="16"/>
              </w:rPr>
              <w:t xml:space="preserve"> legal services - EUR 1,000, to be paid directly into the bank account of the applicant</w:t>
            </w:r>
            <w:r w:rsidRPr="00223707" w:rsidR="00223707">
              <w:rPr>
                <w:sz w:val="16"/>
              </w:rPr>
              <w:t>’</w:t>
            </w:r>
            <w:r w:rsidRPr="00223707">
              <w:rPr>
                <w:sz w:val="16"/>
              </w:rPr>
              <w:t>s representative.</w:t>
            </w:r>
          </w:p>
          <w:p w:rsidRPr="00223707" w:rsidR="00742458" w:rsidP="00223707" w:rsidRDefault="00742458">
            <w:pPr>
              <w:jc w:val="left"/>
              <w:rPr>
                <w:sz w:val="16"/>
              </w:rPr>
            </w:pPr>
          </w:p>
          <w:p w:rsidRPr="00223707" w:rsidR="00742458" w:rsidP="00223707" w:rsidRDefault="00742458">
            <w:pPr>
              <w:rPr>
                <w:sz w:val="16"/>
              </w:rPr>
            </w:pPr>
          </w:p>
        </w:tc>
      </w:tr>
    </w:tbl>
    <w:p w:rsidRPr="00223707" w:rsidR="00720796" w:rsidP="00223707" w:rsidRDefault="00720796">
      <w:pPr>
        <w:pStyle w:val="ECHRPara"/>
      </w:pPr>
    </w:p>
    <w:sectPr w:rsidRPr="00223707" w:rsidR="00720796" w:rsidSect="00EE2BDF">
      <w:headerReference w:type="even" r:id="rId15"/>
      <w:headerReference w:type="default" r:id="rId16"/>
      <w:footnotePr>
        <w:numRestart w:val="eachSect"/>
      </w:footnotePr>
      <w:pgSz w:w="16838" w:h="11906" w:orient="landscape" w:code="9"/>
      <w:pgMar w:top="2274" w:right="2274" w:bottom="2274" w:left="2274" w:header="1701" w:footer="720" w:gutter="0"/>
      <w:pgNumType w:start="13"/>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D36" w:rsidRDefault="001F7D36">
      <w:r>
        <w:separator/>
      </w:r>
    </w:p>
  </w:endnote>
  <w:endnote w:type="continuationSeparator" w:id="0">
    <w:p w:rsidR="001F7D36" w:rsidRDefault="001F7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D36" w:rsidRPr="00150BFA" w:rsidRDefault="001F7D36" w:rsidP="00A06B0B">
    <w:pPr>
      <w:jc w:val="center"/>
    </w:pPr>
    <w:r>
      <w:rPr>
        <w:noProof/>
        <w:lang w:val="en-US" w:eastAsia="ja-JP"/>
      </w:rPr>
      <w:drawing>
        <wp:inline distT="0" distB="0" distL="0" distR="0" wp14:anchorId="6208D04F" wp14:editId="072C5EBD">
          <wp:extent cx="771525" cy="619125"/>
          <wp:effectExtent l="0" t="0" r="9525" b="9525"/>
          <wp:docPr id="52" name="Picture 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F7D36" w:rsidRPr="00085457" w:rsidRDefault="001F7D36" w:rsidP="00A06B0B">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D36" w:rsidRDefault="001F7D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D36" w:rsidRPr="006435D4" w:rsidRDefault="001F7D36" w:rsidP="006435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D36" w:rsidRPr="00085457" w:rsidRDefault="001F7D36" w:rsidP="00A06B0B">
      <w:r w:rsidRPr="00085457">
        <w:separator/>
      </w:r>
    </w:p>
  </w:footnote>
  <w:footnote w:type="continuationSeparator" w:id="0">
    <w:p w:rsidR="001F7D36" w:rsidRPr="00085457" w:rsidRDefault="001F7D36" w:rsidP="00A06B0B">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D36" w:rsidRPr="00A45145" w:rsidRDefault="001F7D36" w:rsidP="00A06B0B">
    <w:pPr>
      <w:jc w:val="center"/>
    </w:pPr>
    <w:r>
      <w:rPr>
        <w:noProof/>
        <w:lang w:val="en-US" w:eastAsia="ja-JP"/>
      </w:rPr>
      <w:drawing>
        <wp:inline distT="0" distB="0" distL="0" distR="0" wp14:anchorId="3E228B2F" wp14:editId="4E4256C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F7D36" w:rsidRPr="00085457" w:rsidRDefault="001F7D36" w:rsidP="00A06B0B">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D36" w:rsidRPr="00A45145" w:rsidRDefault="001F7D36" w:rsidP="00A06B0B">
    <w:pPr>
      <w:jc w:val="center"/>
    </w:pPr>
    <w:r>
      <w:rPr>
        <w:noProof/>
        <w:lang w:val="en-US" w:eastAsia="ja-JP"/>
      </w:rPr>
      <w:drawing>
        <wp:inline distT="0" distB="0" distL="0" distR="0" wp14:anchorId="4C3B2BB0" wp14:editId="1507CD2A">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F7D36" w:rsidRPr="00085457" w:rsidRDefault="001F7D3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D36" w:rsidRPr="004D0EC7" w:rsidRDefault="001F7D36" w:rsidP="00131C33">
    <w:pPr>
      <w:pStyle w:val="ECHRHeader"/>
    </w:pPr>
    <w:r>
      <w:rPr>
        <w:rStyle w:val="PageNumber"/>
      </w:rPr>
      <w:fldChar w:fldCharType="begin"/>
    </w:r>
    <w:r>
      <w:rPr>
        <w:rStyle w:val="PageNumber"/>
      </w:rPr>
      <w:instrText xml:space="preserve"> PAGE </w:instrText>
    </w:r>
    <w:r>
      <w:rPr>
        <w:rStyle w:val="PageNumber"/>
      </w:rPr>
      <w:fldChar w:fldCharType="separate"/>
    </w:r>
    <w:r w:rsidR="00223707">
      <w:rPr>
        <w:rStyle w:val="PageNumber"/>
        <w:noProof/>
      </w:rPr>
      <w:t>12</w:t>
    </w:r>
    <w:r>
      <w:rPr>
        <w:rStyle w:val="PageNumber"/>
      </w:rPr>
      <w:fldChar w:fldCharType="end"/>
    </w:r>
    <w:r w:rsidRPr="004D0EC7">
      <w:tab/>
    </w:r>
    <w:r>
      <w:t>HASANOV AND OTHERS v. AZERBAIJAN</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D36" w:rsidRPr="00882CD5" w:rsidRDefault="001F7D36" w:rsidP="00131C33">
    <w:pPr>
      <w:pStyle w:val="ECHRHeader"/>
    </w:pPr>
    <w:r w:rsidRPr="00882CD5">
      <w:tab/>
    </w:r>
    <w:r>
      <w:t>HASANOV AND OTHERS v. AZERBAIJAN</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223707">
      <w:rPr>
        <w:rStyle w:val="PageNumber"/>
        <w:noProof/>
      </w:rPr>
      <w:t>11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D36" w:rsidRPr="008F1902" w:rsidRDefault="001F7D36" w:rsidP="00690686">
    <w:pPr>
      <w:pStyle w:val="JuHeaderLandscape"/>
    </w:pPr>
    <w:r>
      <w:rPr>
        <w:lang w:val="fr-FR"/>
      </w:rPr>
      <w:fldChar w:fldCharType="begin"/>
    </w:r>
    <w:r w:rsidRPr="00F921AB">
      <w:instrText xml:space="preserve"> PAGE </w:instrText>
    </w:r>
    <w:r>
      <w:rPr>
        <w:lang w:val="fr-FR"/>
      </w:rPr>
      <w:fldChar w:fldCharType="separate"/>
    </w:r>
    <w:r w:rsidR="00223707">
      <w:rPr>
        <w:noProof/>
      </w:rPr>
      <w:t>14</w:t>
    </w:r>
    <w:r>
      <w:rPr>
        <w:lang w:val="fr-FR"/>
      </w:rPr>
      <w:fldChar w:fldCharType="end"/>
    </w:r>
    <w:r w:rsidRPr="008F1902">
      <w:tab/>
      <w:t>HASANOV AND OTHERS v. AZERBAIJAN – J</w:t>
    </w:r>
    <w:r>
      <w:t>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D36" w:rsidRPr="008F1902" w:rsidRDefault="001F7D36" w:rsidP="00662E7F">
    <w:pPr>
      <w:pStyle w:val="JuHeaderLandscape"/>
      <w:rPr>
        <w:lang w:val="en-US"/>
      </w:rPr>
    </w:pPr>
    <w:r w:rsidRPr="00F35CF5">
      <w:rPr>
        <w:lang w:val="en-US"/>
      </w:rPr>
      <w:tab/>
    </w:r>
    <w:r w:rsidRPr="008F1902">
      <w:t>HASANOV AND OTHERS v. AZERBAIJAN – J</w:t>
    </w:r>
    <w:r>
      <w:t>UDGMENT</w:t>
    </w:r>
    <w:r>
      <w:tab/>
    </w:r>
    <w:r>
      <w:rPr>
        <w:lang w:val="fr-FR"/>
      </w:rPr>
      <w:fldChar w:fldCharType="begin"/>
    </w:r>
    <w:r w:rsidRPr="00F921AB">
      <w:instrText xml:space="preserve"> PAGE </w:instrText>
    </w:r>
    <w:r>
      <w:rPr>
        <w:lang w:val="fr-FR"/>
      </w:rPr>
      <w:fldChar w:fldCharType="separate"/>
    </w:r>
    <w:r w:rsidR="00223707">
      <w:rPr>
        <w:noProof/>
      </w:rPr>
      <w:t>13</w:t>
    </w:r>
    <w:r>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14"/>
    <w:docVar w:name="NBEMMDOC" w:val="0"/>
  </w:docVars>
  <w:rsids>
    <w:rsidRoot w:val="00131C33"/>
    <w:rsid w:val="000244D6"/>
    <w:rsid w:val="0003645F"/>
    <w:rsid w:val="0007061F"/>
    <w:rsid w:val="00070F0F"/>
    <w:rsid w:val="00074EEC"/>
    <w:rsid w:val="000A4E49"/>
    <w:rsid w:val="000C16BA"/>
    <w:rsid w:val="00131C33"/>
    <w:rsid w:val="00156729"/>
    <w:rsid w:val="0017338B"/>
    <w:rsid w:val="00180CD2"/>
    <w:rsid w:val="001A571E"/>
    <w:rsid w:val="001B5B4C"/>
    <w:rsid w:val="001F20F4"/>
    <w:rsid w:val="001F7D36"/>
    <w:rsid w:val="002228C6"/>
    <w:rsid w:val="00223707"/>
    <w:rsid w:val="0024374F"/>
    <w:rsid w:val="002F2550"/>
    <w:rsid w:val="00352B1D"/>
    <w:rsid w:val="003533C1"/>
    <w:rsid w:val="003A1290"/>
    <w:rsid w:val="003C7917"/>
    <w:rsid w:val="003D68FC"/>
    <w:rsid w:val="003E283A"/>
    <w:rsid w:val="004072B2"/>
    <w:rsid w:val="004464FA"/>
    <w:rsid w:val="00475200"/>
    <w:rsid w:val="00481DDD"/>
    <w:rsid w:val="00506E8A"/>
    <w:rsid w:val="005257DF"/>
    <w:rsid w:val="0053493F"/>
    <w:rsid w:val="00553257"/>
    <w:rsid w:val="00554984"/>
    <w:rsid w:val="0059627C"/>
    <w:rsid w:val="005C3D11"/>
    <w:rsid w:val="006435D4"/>
    <w:rsid w:val="00662E7F"/>
    <w:rsid w:val="0067676C"/>
    <w:rsid w:val="00685363"/>
    <w:rsid w:val="00690686"/>
    <w:rsid w:val="006C1A8A"/>
    <w:rsid w:val="006D2ACB"/>
    <w:rsid w:val="006D5831"/>
    <w:rsid w:val="006D652E"/>
    <w:rsid w:val="006F77A8"/>
    <w:rsid w:val="00720796"/>
    <w:rsid w:val="00742458"/>
    <w:rsid w:val="00747D31"/>
    <w:rsid w:val="00754646"/>
    <w:rsid w:val="007A011F"/>
    <w:rsid w:val="007B2B79"/>
    <w:rsid w:val="007B3D03"/>
    <w:rsid w:val="007C0B6F"/>
    <w:rsid w:val="007D4F1C"/>
    <w:rsid w:val="00851026"/>
    <w:rsid w:val="008510A0"/>
    <w:rsid w:val="0087659D"/>
    <w:rsid w:val="00880D6F"/>
    <w:rsid w:val="008E6EB0"/>
    <w:rsid w:val="00944506"/>
    <w:rsid w:val="0094561B"/>
    <w:rsid w:val="00950F30"/>
    <w:rsid w:val="009A14FF"/>
    <w:rsid w:val="009B16B6"/>
    <w:rsid w:val="009C2E43"/>
    <w:rsid w:val="00A06B0B"/>
    <w:rsid w:val="00A116E1"/>
    <w:rsid w:val="00A26E9A"/>
    <w:rsid w:val="00A428A6"/>
    <w:rsid w:val="00AF2CE8"/>
    <w:rsid w:val="00B42BD0"/>
    <w:rsid w:val="00B57992"/>
    <w:rsid w:val="00BC2CDA"/>
    <w:rsid w:val="00C113C0"/>
    <w:rsid w:val="00C36F60"/>
    <w:rsid w:val="00CC7519"/>
    <w:rsid w:val="00CF335E"/>
    <w:rsid w:val="00D317BC"/>
    <w:rsid w:val="00D57B71"/>
    <w:rsid w:val="00D57CA5"/>
    <w:rsid w:val="00DC4BC6"/>
    <w:rsid w:val="00DD45A1"/>
    <w:rsid w:val="00DF75F3"/>
    <w:rsid w:val="00E67D5D"/>
    <w:rsid w:val="00EC087A"/>
    <w:rsid w:val="00EE2BDF"/>
    <w:rsid w:val="00EF67B8"/>
    <w:rsid w:val="00F57971"/>
    <w:rsid w:val="00F60501"/>
    <w:rsid w:val="00F8215E"/>
    <w:rsid w:val="00FD3A15"/>
    <w:rsid w:val="00FE5503"/>
    <w:rsid w:val="00FF18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E283A"/>
    <w:pPr>
      <w:jc w:val="both"/>
    </w:pPr>
    <w:rPr>
      <w:rFonts w:eastAsiaTheme="minorEastAsia"/>
      <w:sz w:val="24"/>
      <w:lang w:val="en-GB"/>
    </w:rPr>
  </w:style>
  <w:style w:type="paragraph" w:styleId="Heading1">
    <w:name w:val="heading 1"/>
    <w:basedOn w:val="Normal"/>
    <w:next w:val="Normal"/>
    <w:link w:val="Heading1Char"/>
    <w:uiPriority w:val="99"/>
    <w:semiHidden/>
    <w:rsid w:val="003E283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E283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E283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E283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E283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E283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E283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E283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E283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E283A"/>
    <w:rPr>
      <w:rFonts w:ascii="Tahoma" w:hAnsi="Tahoma" w:cs="Tahoma"/>
      <w:sz w:val="16"/>
      <w:szCs w:val="16"/>
    </w:rPr>
  </w:style>
  <w:style w:type="character" w:customStyle="1" w:styleId="BalloonTextChar">
    <w:name w:val="Balloon Text Char"/>
    <w:basedOn w:val="DefaultParagraphFont"/>
    <w:link w:val="BalloonText"/>
    <w:uiPriority w:val="99"/>
    <w:semiHidden/>
    <w:rsid w:val="003E283A"/>
    <w:rPr>
      <w:rFonts w:ascii="Tahoma" w:eastAsiaTheme="minorEastAsia" w:hAnsi="Tahoma" w:cs="Tahoma"/>
      <w:sz w:val="16"/>
      <w:szCs w:val="16"/>
      <w:lang w:val="en-GB"/>
    </w:rPr>
  </w:style>
  <w:style w:type="character" w:styleId="BookTitle">
    <w:name w:val="Book Title"/>
    <w:uiPriority w:val="99"/>
    <w:semiHidden/>
    <w:qFormat/>
    <w:rsid w:val="003E283A"/>
    <w:rPr>
      <w:i/>
      <w:iCs/>
      <w:smallCaps/>
      <w:spacing w:val="5"/>
    </w:rPr>
  </w:style>
  <w:style w:type="paragraph" w:customStyle="1" w:styleId="ECHRHeader">
    <w:name w:val="ECHR_Header"/>
    <w:aliases w:val="Ju_Header"/>
    <w:basedOn w:val="Header"/>
    <w:uiPriority w:val="4"/>
    <w:qFormat/>
    <w:rsid w:val="003E283A"/>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3E283A"/>
    <w:rPr>
      <w:color w:val="00B050"/>
    </w:rPr>
  </w:style>
  <w:style w:type="character" w:styleId="Strong">
    <w:name w:val="Strong"/>
    <w:uiPriority w:val="99"/>
    <w:semiHidden/>
    <w:qFormat/>
    <w:rsid w:val="003E283A"/>
    <w:rPr>
      <w:b/>
      <w:bCs/>
    </w:rPr>
  </w:style>
  <w:style w:type="paragraph" w:styleId="NoSpacing">
    <w:name w:val="No Spacing"/>
    <w:basedOn w:val="Normal"/>
    <w:link w:val="NoSpacingChar"/>
    <w:semiHidden/>
    <w:qFormat/>
    <w:rsid w:val="003E283A"/>
    <w:rPr>
      <w:sz w:val="22"/>
      <w:lang w:val="en-US"/>
    </w:rPr>
  </w:style>
  <w:style w:type="character" w:customStyle="1" w:styleId="NoSpacingChar">
    <w:name w:val="No Spacing Char"/>
    <w:basedOn w:val="DefaultParagraphFont"/>
    <w:link w:val="NoSpacing"/>
    <w:semiHidden/>
    <w:rsid w:val="003E283A"/>
    <w:rPr>
      <w:rFonts w:eastAsiaTheme="minorEastAsia"/>
    </w:rPr>
  </w:style>
  <w:style w:type="paragraph" w:customStyle="1" w:styleId="ECHRParaQuote">
    <w:name w:val="ECHR_Para_Quote"/>
    <w:aliases w:val="Ju_Quot"/>
    <w:basedOn w:val="Normal"/>
    <w:uiPriority w:val="14"/>
    <w:qFormat/>
    <w:rsid w:val="003E283A"/>
    <w:pPr>
      <w:spacing w:before="120" w:after="120"/>
      <w:ind w:left="425" w:firstLine="142"/>
    </w:pPr>
    <w:rPr>
      <w:sz w:val="20"/>
    </w:rPr>
  </w:style>
  <w:style w:type="paragraph" w:customStyle="1" w:styleId="JuParaSub">
    <w:name w:val="Ju_Para_Sub"/>
    <w:basedOn w:val="ECHRPara"/>
    <w:uiPriority w:val="13"/>
    <w:qFormat/>
    <w:rsid w:val="003E283A"/>
    <w:pPr>
      <w:ind w:left="284"/>
    </w:pPr>
  </w:style>
  <w:style w:type="paragraph" w:customStyle="1" w:styleId="OpiH1">
    <w:name w:val="Opi_H_1"/>
    <w:basedOn w:val="ECHRHeading2"/>
    <w:uiPriority w:val="42"/>
    <w:qFormat/>
    <w:rsid w:val="003E283A"/>
    <w:pPr>
      <w:ind w:left="635" w:hanging="357"/>
      <w:outlineLvl w:val="2"/>
    </w:pPr>
  </w:style>
  <w:style w:type="paragraph" w:customStyle="1" w:styleId="OpiHa">
    <w:name w:val="Opi_H_a"/>
    <w:basedOn w:val="ECHRHeading3"/>
    <w:uiPriority w:val="43"/>
    <w:qFormat/>
    <w:rsid w:val="003E283A"/>
    <w:pPr>
      <w:ind w:left="833" w:hanging="357"/>
      <w:outlineLvl w:val="3"/>
    </w:pPr>
    <w:rPr>
      <w:b/>
      <w:i w:val="0"/>
      <w:sz w:val="20"/>
    </w:rPr>
  </w:style>
  <w:style w:type="paragraph" w:customStyle="1" w:styleId="OpiHA0">
    <w:name w:val="Opi_H_A"/>
    <w:basedOn w:val="ECHRHeading1"/>
    <w:next w:val="OpiPara"/>
    <w:uiPriority w:val="41"/>
    <w:qFormat/>
    <w:rsid w:val="003E283A"/>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3E283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E283A"/>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3E283A"/>
    <w:pPr>
      <w:ind w:left="567"/>
    </w:pPr>
  </w:style>
  <w:style w:type="paragraph" w:customStyle="1" w:styleId="ECHRTitle1">
    <w:name w:val="ECHR_Title_1"/>
    <w:aliases w:val="Ju_H_Head"/>
    <w:basedOn w:val="Normal"/>
    <w:next w:val="ECHRPara"/>
    <w:uiPriority w:val="18"/>
    <w:qFormat/>
    <w:rsid w:val="003E283A"/>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3E283A"/>
    <w:pPr>
      <w:tabs>
        <w:tab w:val="center" w:pos="6407"/>
      </w:tabs>
      <w:spacing w:before="720"/>
      <w:jc w:val="right"/>
    </w:pPr>
  </w:style>
  <w:style w:type="paragraph" w:customStyle="1" w:styleId="JuSigned">
    <w:name w:val="Ju_Signed"/>
    <w:basedOn w:val="Normal"/>
    <w:next w:val="JuParaLast"/>
    <w:uiPriority w:val="32"/>
    <w:qFormat/>
    <w:rsid w:val="003E283A"/>
    <w:pPr>
      <w:tabs>
        <w:tab w:val="center" w:pos="851"/>
        <w:tab w:val="center" w:pos="6407"/>
      </w:tabs>
      <w:spacing w:before="720"/>
      <w:jc w:val="left"/>
    </w:pPr>
  </w:style>
  <w:style w:type="paragraph" w:styleId="Title">
    <w:name w:val="Title"/>
    <w:basedOn w:val="Normal"/>
    <w:next w:val="Normal"/>
    <w:link w:val="TitleChar"/>
    <w:uiPriority w:val="99"/>
    <w:semiHidden/>
    <w:qFormat/>
    <w:rsid w:val="003E283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E283A"/>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3E283A"/>
    <w:pPr>
      <w:ind w:left="1037" w:hanging="357"/>
      <w:outlineLvl w:val="4"/>
    </w:pPr>
    <w:rPr>
      <w:b w:val="0"/>
      <w:i/>
    </w:rPr>
  </w:style>
  <w:style w:type="character" w:customStyle="1" w:styleId="JUNAMES">
    <w:name w:val="JU_NAMES"/>
    <w:uiPriority w:val="17"/>
    <w:qFormat/>
    <w:rsid w:val="003E283A"/>
    <w:rPr>
      <w:caps w:val="0"/>
      <w:smallCaps/>
    </w:rPr>
  </w:style>
  <w:style w:type="character" w:customStyle="1" w:styleId="JuITMark">
    <w:name w:val="Ju_ITMark"/>
    <w:basedOn w:val="DefaultParagraphFont"/>
    <w:uiPriority w:val="38"/>
    <w:qFormat/>
    <w:rsid w:val="003E283A"/>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3E283A"/>
  </w:style>
  <w:style w:type="paragraph" w:customStyle="1" w:styleId="JuCourt">
    <w:name w:val="Ju_Court"/>
    <w:basedOn w:val="Normal"/>
    <w:next w:val="Normal"/>
    <w:uiPriority w:val="16"/>
    <w:qFormat/>
    <w:rsid w:val="003E283A"/>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3E283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E283A"/>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3E283A"/>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3E283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E283A"/>
    <w:rPr>
      <w:sz w:val="24"/>
      <w:lang w:val="en-GB"/>
    </w:rPr>
  </w:style>
  <w:style w:type="character" w:customStyle="1" w:styleId="Heading1Char">
    <w:name w:val="Heading 1 Char"/>
    <w:basedOn w:val="DefaultParagraphFont"/>
    <w:link w:val="Heading1"/>
    <w:uiPriority w:val="99"/>
    <w:semiHidden/>
    <w:rsid w:val="003E283A"/>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3E283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E283A"/>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3E283A"/>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3E283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E283A"/>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3E283A"/>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3E283A"/>
    <w:pPr>
      <w:keepNext/>
      <w:keepLines/>
      <w:spacing w:before="240"/>
      <w:ind w:firstLine="284"/>
    </w:pPr>
  </w:style>
  <w:style w:type="paragraph" w:customStyle="1" w:styleId="ECHRDecisionBody">
    <w:name w:val="ECHR_Decision_Body"/>
    <w:aliases w:val="Ju_Judges"/>
    <w:basedOn w:val="Normal"/>
    <w:uiPriority w:val="11"/>
    <w:qFormat/>
    <w:rsid w:val="003E283A"/>
    <w:pPr>
      <w:tabs>
        <w:tab w:val="left" w:pos="567"/>
        <w:tab w:val="left" w:pos="1134"/>
      </w:tabs>
      <w:jc w:val="left"/>
    </w:pPr>
  </w:style>
  <w:style w:type="character" w:customStyle="1" w:styleId="Heading4Char">
    <w:name w:val="Heading 4 Char"/>
    <w:basedOn w:val="DefaultParagraphFont"/>
    <w:link w:val="Heading4"/>
    <w:uiPriority w:val="99"/>
    <w:semiHidden/>
    <w:rsid w:val="003E283A"/>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3E283A"/>
    <w:pPr>
      <w:ind w:left="340" w:hanging="340"/>
    </w:pPr>
  </w:style>
  <w:style w:type="character" w:customStyle="1" w:styleId="Heading5Char">
    <w:name w:val="Heading 5 Char"/>
    <w:basedOn w:val="DefaultParagraphFont"/>
    <w:link w:val="Heading5"/>
    <w:uiPriority w:val="99"/>
    <w:semiHidden/>
    <w:rsid w:val="003E283A"/>
    <w:rPr>
      <w:rFonts w:asciiTheme="majorHAnsi" w:eastAsiaTheme="majorEastAsia" w:hAnsiTheme="majorHAnsi" w:cstheme="majorBidi"/>
      <w:b/>
      <w:bCs/>
      <w:color w:val="808080"/>
    </w:rPr>
  </w:style>
  <w:style w:type="paragraph" w:customStyle="1" w:styleId="JuLista">
    <w:name w:val="Ju_List_a"/>
    <w:basedOn w:val="JuList"/>
    <w:uiPriority w:val="28"/>
    <w:qFormat/>
    <w:rsid w:val="003E283A"/>
    <w:pPr>
      <w:ind w:left="346" w:firstLine="0"/>
    </w:pPr>
  </w:style>
  <w:style w:type="paragraph" w:customStyle="1" w:styleId="JuListi">
    <w:name w:val="Ju_List_i"/>
    <w:basedOn w:val="Normal"/>
    <w:next w:val="JuLista"/>
    <w:uiPriority w:val="28"/>
    <w:qFormat/>
    <w:rsid w:val="003E283A"/>
    <w:pPr>
      <w:ind w:left="794"/>
    </w:pPr>
  </w:style>
  <w:style w:type="character" w:styleId="SubtleEmphasis">
    <w:name w:val="Subtle Emphasis"/>
    <w:uiPriority w:val="99"/>
    <w:semiHidden/>
    <w:qFormat/>
    <w:rsid w:val="003E283A"/>
    <w:rPr>
      <w:i/>
      <w:iCs/>
    </w:rPr>
  </w:style>
  <w:style w:type="paragraph" w:customStyle="1" w:styleId="OpiParaSub">
    <w:name w:val="Opi_Para_Sub"/>
    <w:basedOn w:val="JuParaSub"/>
    <w:uiPriority w:val="47"/>
    <w:qFormat/>
    <w:rsid w:val="003E283A"/>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3E283A"/>
  </w:style>
  <w:style w:type="paragraph" w:customStyle="1" w:styleId="OpiQuotSub">
    <w:name w:val="Opi_Quot_Sub"/>
    <w:basedOn w:val="JuQuotSub"/>
    <w:uiPriority w:val="49"/>
    <w:qFormat/>
    <w:rsid w:val="003E283A"/>
  </w:style>
  <w:style w:type="paragraph" w:customStyle="1" w:styleId="OpiTranslation">
    <w:name w:val="Opi_Translation"/>
    <w:basedOn w:val="Normal"/>
    <w:next w:val="OpiPara"/>
    <w:uiPriority w:val="40"/>
    <w:qFormat/>
    <w:rsid w:val="003E283A"/>
    <w:pPr>
      <w:jc w:val="center"/>
      <w:outlineLvl w:val="0"/>
    </w:pPr>
    <w:rPr>
      <w:i/>
    </w:rPr>
  </w:style>
  <w:style w:type="character" w:styleId="Emphasis">
    <w:name w:val="Emphasis"/>
    <w:uiPriority w:val="99"/>
    <w:semiHidden/>
    <w:qFormat/>
    <w:rsid w:val="003E283A"/>
    <w:rPr>
      <w:b/>
      <w:bCs/>
      <w:i/>
      <w:iCs/>
      <w:spacing w:val="10"/>
      <w:bdr w:val="none" w:sz="0" w:space="0" w:color="auto"/>
      <w:shd w:val="clear" w:color="auto" w:fill="auto"/>
    </w:rPr>
  </w:style>
  <w:style w:type="paragraph" w:styleId="Footer">
    <w:name w:val="footer"/>
    <w:basedOn w:val="Normal"/>
    <w:link w:val="FooterChar"/>
    <w:uiPriority w:val="57"/>
    <w:semiHidden/>
    <w:rsid w:val="003E283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E283A"/>
    <w:rPr>
      <w:sz w:val="24"/>
      <w:lang w:val="en-GB"/>
    </w:rPr>
  </w:style>
  <w:style w:type="character" w:styleId="FootnoteReference">
    <w:name w:val="footnote reference"/>
    <w:basedOn w:val="DefaultParagraphFont"/>
    <w:uiPriority w:val="99"/>
    <w:semiHidden/>
    <w:rsid w:val="003E283A"/>
    <w:rPr>
      <w:vertAlign w:val="superscript"/>
    </w:rPr>
  </w:style>
  <w:style w:type="paragraph" w:styleId="FootnoteText">
    <w:name w:val="footnote text"/>
    <w:basedOn w:val="Normal"/>
    <w:link w:val="FootnoteTextChar"/>
    <w:uiPriority w:val="99"/>
    <w:semiHidden/>
    <w:rsid w:val="003E283A"/>
    <w:rPr>
      <w:sz w:val="20"/>
      <w:szCs w:val="20"/>
    </w:rPr>
  </w:style>
  <w:style w:type="character" w:customStyle="1" w:styleId="FootnoteTextChar">
    <w:name w:val="Footnote Text Char"/>
    <w:basedOn w:val="DefaultParagraphFont"/>
    <w:link w:val="FootnoteText"/>
    <w:uiPriority w:val="99"/>
    <w:semiHidden/>
    <w:rsid w:val="003E283A"/>
    <w:rPr>
      <w:rFonts w:eastAsiaTheme="minorEastAsia"/>
      <w:sz w:val="20"/>
      <w:szCs w:val="20"/>
      <w:lang w:val="en-GB"/>
    </w:rPr>
  </w:style>
  <w:style w:type="character" w:customStyle="1" w:styleId="Heading6Char">
    <w:name w:val="Heading 6 Char"/>
    <w:basedOn w:val="DefaultParagraphFont"/>
    <w:link w:val="Heading6"/>
    <w:uiPriority w:val="99"/>
    <w:semiHidden/>
    <w:rsid w:val="003E283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E283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E283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E283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E283A"/>
    <w:rPr>
      <w:color w:val="0072BC" w:themeColor="hyperlink"/>
      <w:u w:val="single"/>
    </w:rPr>
  </w:style>
  <w:style w:type="character" w:styleId="IntenseEmphasis">
    <w:name w:val="Intense Emphasis"/>
    <w:uiPriority w:val="99"/>
    <w:semiHidden/>
    <w:qFormat/>
    <w:rsid w:val="003E283A"/>
    <w:rPr>
      <w:b/>
      <w:bCs/>
    </w:rPr>
  </w:style>
  <w:style w:type="paragraph" w:styleId="IntenseQuote">
    <w:name w:val="Intense Quote"/>
    <w:basedOn w:val="Normal"/>
    <w:next w:val="Normal"/>
    <w:link w:val="IntenseQuoteChar"/>
    <w:uiPriority w:val="99"/>
    <w:semiHidden/>
    <w:qFormat/>
    <w:rsid w:val="003E283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E283A"/>
    <w:rPr>
      <w:rFonts w:eastAsiaTheme="minorEastAsia"/>
      <w:b/>
      <w:bCs/>
      <w:i/>
      <w:iCs/>
      <w:lang w:bidi="en-US"/>
    </w:rPr>
  </w:style>
  <w:style w:type="character" w:styleId="IntenseReference">
    <w:name w:val="Intense Reference"/>
    <w:uiPriority w:val="99"/>
    <w:semiHidden/>
    <w:qFormat/>
    <w:rsid w:val="003E283A"/>
    <w:rPr>
      <w:smallCaps/>
      <w:spacing w:val="5"/>
      <w:u w:val="single"/>
    </w:rPr>
  </w:style>
  <w:style w:type="paragraph" w:styleId="ListParagraph">
    <w:name w:val="List Paragraph"/>
    <w:basedOn w:val="Normal"/>
    <w:uiPriority w:val="99"/>
    <w:semiHidden/>
    <w:qFormat/>
    <w:rsid w:val="003E283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E283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E283A"/>
    <w:rPr>
      <w:rFonts w:eastAsiaTheme="minorEastAsia"/>
      <w:i/>
      <w:iCs/>
      <w:lang w:bidi="en-US"/>
    </w:rPr>
  </w:style>
  <w:style w:type="character" w:styleId="SubtleReference">
    <w:name w:val="Subtle Reference"/>
    <w:uiPriority w:val="99"/>
    <w:semiHidden/>
    <w:qFormat/>
    <w:rsid w:val="003E283A"/>
    <w:rPr>
      <w:smallCaps/>
    </w:rPr>
  </w:style>
  <w:style w:type="table" w:styleId="TableGrid">
    <w:name w:val="Table Grid"/>
    <w:basedOn w:val="TableNormal"/>
    <w:uiPriority w:val="59"/>
    <w:semiHidden/>
    <w:rsid w:val="003E283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E283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E283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E283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E283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E283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E283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E283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3E283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E283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3E283A"/>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E283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E283A"/>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3E283A"/>
    <w:rPr>
      <w:vertAlign w:val="superscript"/>
    </w:rPr>
  </w:style>
  <w:style w:type="paragraph" w:styleId="EndnoteText">
    <w:name w:val="endnote text"/>
    <w:basedOn w:val="Normal"/>
    <w:link w:val="EndnoteTextChar"/>
    <w:uiPriority w:val="99"/>
    <w:semiHidden/>
    <w:rsid w:val="003E283A"/>
    <w:rPr>
      <w:sz w:val="20"/>
      <w:szCs w:val="20"/>
    </w:rPr>
  </w:style>
  <w:style w:type="character" w:customStyle="1" w:styleId="EndnoteTextChar">
    <w:name w:val="Endnote Text Char"/>
    <w:basedOn w:val="DefaultParagraphFont"/>
    <w:link w:val="EndnoteText"/>
    <w:uiPriority w:val="99"/>
    <w:semiHidden/>
    <w:rsid w:val="003E283A"/>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B42BD0"/>
  </w:style>
  <w:style w:type="character" w:customStyle="1" w:styleId="NoteHeadingChar">
    <w:name w:val="Note Heading Char"/>
    <w:basedOn w:val="DefaultParagraphFont"/>
    <w:link w:val="NoteHeading"/>
    <w:uiPriority w:val="99"/>
    <w:semiHidden/>
    <w:rsid w:val="00B42BD0"/>
    <w:rPr>
      <w:rFonts w:eastAsiaTheme="minorEastAsia"/>
      <w:sz w:val="24"/>
      <w:lang w:val="en-GB"/>
    </w:rPr>
  </w:style>
  <w:style w:type="character" w:styleId="PlaceholderText">
    <w:name w:val="Placeholder Text"/>
    <w:basedOn w:val="DefaultParagraphFont"/>
    <w:uiPriority w:val="99"/>
    <w:semiHidden/>
    <w:rsid w:val="003E283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E283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E283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3E283A"/>
  </w:style>
  <w:style w:type="paragraph" w:customStyle="1" w:styleId="DecList">
    <w:name w:val="Dec_List"/>
    <w:basedOn w:val="Normal"/>
    <w:uiPriority w:val="9"/>
    <w:semiHidden/>
    <w:qFormat/>
    <w:rsid w:val="003E283A"/>
    <w:pPr>
      <w:spacing w:before="240"/>
      <w:ind w:left="284"/>
    </w:pPr>
  </w:style>
  <w:style w:type="paragraph" w:customStyle="1" w:styleId="ECHRFooter">
    <w:name w:val="ECHR_Footer"/>
    <w:aliases w:val="Footer_ECHR"/>
    <w:basedOn w:val="Footer"/>
    <w:uiPriority w:val="57"/>
    <w:semiHidden/>
    <w:rsid w:val="003E283A"/>
    <w:pPr>
      <w:jc w:val="left"/>
    </w:pPr>
    <w:rPr>
      <w:sz w:val="8"/>
    </w:rPr>
  </w:style>
  <w:style w:type="paragraph" w:customStyle="1" w:styleId="ECHRFooterLine">
    <w:name w:val="ECHR_Footer_Line"/>
    <w:aliases w:val="Footer_Line"/>
    <w:basedOn w:val="Normal"/>
    <w:next w:val="ECHRFooter"/>
    <w:uiPriority w:val="57"/>
    <w:semiHidden/>
    <w:rsid w:val="003E283A"/>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3E283A"/>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3E283A"/>
    <w:pPr>
      <w:numPr>
        <w:numId w:val="27"/>
      </w:numPr>
      <w:jc w:val="left"/>
    </w:pPr>
    <w:rPr>
      <w:b/>
    </w:rPr>
  </w:style>
  <w:style w:type="paragraph" w:customStyle="1" w:styleId="JuHeaderLandscape">
    <w:name w:val="Ju_Header_Landscape"/>
    <w:basedOn w:val="ECHRHeader"/>
    <w:uiPriority w:val="4"/>
    <w:qFormat/>
    <w:rsid w:val="003E283A"/>
    <w:pPr>
      <w:tabs>
        <w:tab w:val="clear" w:pos="3686"/>
        <w:tab w:val="clear" w:pos="7371"/>
        <w:tab w:val="center" w:pos="6146"/>
        <w:tab w:val="right" w:pos="12293"/>
      </w:tabs>
    </w:pPr>
  </w:style>
  <w:style w:type="paragraph" w:customStyle="1" w:styleId="JuTitle">
    <w:name w:val="Ju_Title"/>
    <w:basedOn w:val="Normal"/>
    <w:next w:val="ECHRPara"/>
    <w:uiPriority w:val="3"/>
    <w:qFormat/>
    <w:rsid w:val="003E283A"/>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131C3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0B97A-945F-4E49-8E2E-220B2AFC5444}"/>
</file>

<file path=customXml/itemProps2.xml><?xml version="1.0" encoding="utf-8"?>
<ds:datastoreItem xmlns:ds="http://schemas.openxmlformats.org/officeDocument/2006/customXml" ds:itemID="{4E2BFD22-B67F-4B5F-A53B-67984B86885D}"/>
</file>

<file path=customXml/itemProps3.xml><?xml version="1.0" encoding="utf-8"?>
<ds:datastoreItem xmlns:ds="http://schemas.openxmlformats.org/officeDocument/2006/customXml" ds:itemID="{F07C0ACC-D84E-438D-BBF4-B31F4D756089}"/>
</file>

<file path=customXml/itemProps4.xml><?xml version="1.0" encoding="utf-8"?>
<ds:datastoreItem xmlns:ds="http://schemas.openxmlformats.org/officeDocument/2006/customXml" ds:itemID="{DB10E297-D5A2-41E6-9784-7D763D01A4E5}"/>
</file>

<file path=docProps/app.xml><?xml version="1.0" encoding="utf-8"?>
<Properties xmlns="http://schemas.openxmlformats.org/officeDocument/2006/extended-properties" xmlns:vt="http://schemas.openxmlformats.org/officeDocument/2006/docPropsVTypes">
  <Template>Normal.dotm</Template>
  <TotalTime>0</TotalTime>
  <Pages>1</Pages>
  <Words>5918</Words>
  <Characters>33739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39578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2019-09-05T07:50:00Z</dcterms:created>
  <dcterms:modified xsi:type="dcterms:W3CDTF">2019-09-05T07:50:00Z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39919/07</vt:lpwstr>
  </property>
  <property fmtid="{D5CDD505-2E9C-101B-9397-08002B2CF9AE}" pid="4" name="CASEID">
    <vt:lpwstr>467438</vt:lpwstr>
  </property>
  <property fmtid="{D5CDD505-2E9C-101B-9397-08002B2CF9AE}" pid="5" name="ContentTypeId">
    <vt:lpwstr>0x010100558EB02BDB9E204AB350EDD385B68E10</vt:lpwstr>
  </property>
</Properties>
</file>