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02177" w:rsidR="00D420F3" w:rsidP="00D02177" w:rsidRDefault="00D420F3">
      <w:pPr>
        <w:pStyle w:val="JuJudges"/>
      </w:pPr>
      <w:bookmarkStart w:name="_GoBack" w:id="0"/>
      <w:bookmarkEnd w:id="0"/>
    </w:p>
    <w:p w:rsidRPr="00D02177" w:rsidR="00384821" w:rsidP="00D02177" w:rsidRDefault="00384821">
      <w:pPr>
        <w:pStyle w:val="JuJudges"/>
      </w:pPr>
    </w:p>
    <w:p w:rsidRPr="00D02177" w:rsidR="00384821" w:rsidP="00D02177" w:rsidRDefault="00384821">
      <w:pPr>
        <w:pStyle w:val="JuJudges"/>
      </w:pPr>
    </w:p>
    <w:p w:rsidRPr="00D02177" w:rsidR="00D420F3" w:rsidP="00D02177" w:rsidRDefault="00672070">
      <w:pPr>
        <w:pStyle w:val="DecHCase"/>
      </w:pPr>
      <w:r w:rsidRPr="00D02177">
        <w:t>FOURTH SECTION</w:t>
      </w:r>
    </w:p>
    <w:p w:rsidRPr="00D02177" w:rsidR="00E3099D" w:rsidP="00D02177" w:rsidRDefault="00E3099D">
      <w:pPr>
        <w:pStyle w:val="JuPara"/>
      </w:pPr>
    </w:p>
    <w:p w:rsidRPr="00D02177" w:rsidR="00D420F3" w:rsidP="00D02177" w:rsidRDefault="0077175D">
      <w:pPr>
        <w:pStyle w:val="JuTitle"/>
      </w:pPr>
      <w:bookmarkStart w:name="To" w:id="1"/>
      <w:r w:rsidRPr="00D02177">
        <w:t xml:space="preserve">CASE OF </w:t>
      </w:r>
      <w:bookmarkEnd w:id="1"/>
      <w:r w:rsidRPr="00D02177" w:rsidR="00672070">
        <w:t>SABADASH v. UKRAINE</w:t>
      </w:r>
    </w:p>
    <w:p w:rsidRPr="00D02177" w:rsidR="00384821" w:rsidP="00D02177" w:rsidRDefault="00384821">
      <w:pPr>
        <w:jc w:val="center"/>
        <w:rPr>
          <w:b/>
        </w:rPr>
      </w:pPr>
    </w:p>
    <w:p w:rsidRPr="00D02177" w:rsidR="00D420F3" w:rsidP="00D02177" w:rsidRDefault="0077175D">
      <w:pPr>
        <w:pStyle w:val="Title4"/>
      </w:pPr>
      <w:r w:rsidRPr="00D02177">
        <w:t>(</w:t>
      </w:r>
      <w:r w:rsidRPr="00D02177" w:rsidR="00672070">
        <w:t>Application no. 28052/13</w:t>
      </w:r>
      <w:r w:rsidRPr="00D02177">
        <w:t>)</w:t>
      </w:r>
    </w:p>
    <w:p w:rsidRPr="00D02177" w:rsidR="00D420F3" w:rsidP="00D02177" w:rsidRDefault="00D420F3">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pStyle w:val="DecHCase"/>
      </w:pPr>
      <w:r w:rsidRPr="00D02177">
        <w:t>JUDGMENT</w:t>
      </w: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r w:rsidRPr="00D02177">
        <w:rPr>
          <w:rFonts w:ascii="Times New Roman" w:hAnsi="Times New Roman" w:eastAsia="Times New Roman" w:cs="Times New Roman"/>
          <w:szCs w:val="20"/>
          <w:lang w:eastAsia="fr-FR"/>
        </w:rPr>
        <w:t>STRASBOURG</w:t>
      </w:r>
    </w:p>
    <w:p w:rsidRPr="00D02177" w:rsidR="00384821" w:rsidP="00D02177" w:rsidRDefault="00384821">
      <w:pPr>
        <w:jc w:val="center"/>
        <w:rPr>
          <w:rFonts w:ascii="Times New Roman" w:hAnsi="Times New Roman" w:eastAsia="Times New Roman" w:cs="Times New Roman"/>
          <w:szCs w:val="20"/>
          <w:lang w:eastAsia="fr-FR"/>
        </w:rPr>
      </w:pPr>
    </w:p>
    <w:p w:rsidRPr="00D02177" w:rsidR="00384821" w:rsidP="00D02177" w:rsidRDefault="00384821">
      <w:pPr>
        <w:pStyle w:val="DecHCase"/>
        <w:rPr>
          <w:rFonts w:eastAsia="Times New Roman"/>
          <w:lang w:val="en-US" w:eastAsia="fr-FR"/>
        </w:rPr>
      </w:pPr>
      <w:r w:rsidRPr="00D02177">
        <w:rPr>
          <w:rFonts w:eastAsia="Times New Roman"/>
          <w:lang w:val="uk-UA" w:eastAsia="fr-FR"/>
        </w:rPr>
        <w:t xml:space="preserve">23 </w:t>
      </w:r>
      <w:r w:rsidRPr="00D02177">
        <w:rPr>
          <w:rFonts w:eastAsia="Times New Roman"/>
          <w:lang w:val="en-US" w:eastAsia="fr-FR"/>
        </w:rPr>
        <w:t>July</w:t>
      </w:r>
      <w:r w:rsidRPr="00D02177">
        <w:rPr>
          <w:rFonts w:eastAsia="Times New Roman"/>
          <w:lang w:val="uk-UA" w:eastAsia="fr-FR"/>
        </w:rPr>
        <w:t xml:space="preserve"> 2019</w:t>
      </w:r>
    </w:p>
    <w:p w:rsidRPr="00D02177" w:rsidR="00384821" w:rsidP="00D02177" w:rsidRDefault="00384821">
      <w:pPr>
        <w:jc w:val="center"/>
        <w:rPr>
          <w:rFonts w:ascii="Times New Roman" w:hAnsi="Times New Roman" w:eastAsia="Times New Roman" w:cs="Times New Roman"/>
          <w:szCs w:val="20"/>
          <w:lang w:eastAsia="fr-FR"/>
        </w:rPr>
      </w:pPr>
    </w:p>
    <w:p w:rsidRPr="00D02177" w:rsidR="00232D80" w:rsidP="00D02177" w:rsidRDefault="00232D80">
      <w:pPr>
        <w:jc w:val="center"/>
        <w:rPr>
          <w:rFonts w:ascii="Times New Roman" w:hAnsi="Times New Roman" w:eastAsia="Times New Roman" w:cs="Times New Roman"/>
          <w:szCs w:val="20"/>
          <w:lang w:eastAsia="fr-FR"/>
        </w:rPr>
      </w:pPr>
    </w:p>
    <w:p w:rsidRPr="00D02177" w:rsidR="00232D80" w:rsidP="00D02177" w:rsidRDefault="00232D80">
      <w:pPr>
        <w:jc w:val="center"/>
        <w:rPr>
          <w:rFonts w:ascii="Times New Roman" w:hAnsi="Times New Roman" w:eastAsia="Times New Roman" w:cs="Times New Roman"/>
          <w:szCs w:val="20"/>
          <w:lang w:eastAsia="fr-FR"/>
        </w:rPr>
      </w:pPr>
    </w:p>
    <w:p w:rsidRPr="00D02177" w:rsidR="00384821" w:rsidP="00D02177" w:rsidRDefault="00384821">
      <w:pPr>
        <w:jc w:val="center"/>
        <w:rPr>
          <w:rFonts w:ascii="Times New Roman" w:hAnsi="Times New Roman" w:eastAsia="Times New Roman" w:cs="Times New Roman"/>
          <w:szCs w:val="20"/>
          <w:lang w:eastAsia="fr-FR"/>
        </w:rPr>
      </w:pPr>
    </w:p>
    <w:p w:rsidRPr="00D02177" w:rsidR="00E3099D" w:rsidP="00D02177" w:rsidRDefault="00E3099D">
      <w:pPr>
        <w:jc w:val="center"/>
        <w:rPr>
          <w:rFonts w:ascii="Times New Roman" w:hAnsi="Times New Roman" w:eastAsia="Times New Roman" w:cs="Times New Roman"/>
          <w:szCs w:val="20"/>
          <w:lang w:eastAsia="fr-FR"/>
        </w:rPr>
      </w:pPr>
    </w:p>
    <w:p w:rsidRPr="00D02177" w:rsidR="0074407B" w:rsidP="00D02177" w:rsidRDefault="00384821">
      <w:pPr>
        <w:pStyle w:val="Title4"/>
        <w:rPr>
          <w:rFonts w:eastAsia="Times New Roman"/>
          <w:lang w:eastAsia="fr-FR"/>
        </w:rPr>
      </w:pPr>
      <w:r w:rsidRPr="00D02177">
        <w:rPr>
          <w:rFonts w:eastAsia="Times New Roman"/>
          <w:lang w:eastAsia="fr-FR"/>
        </w:rPr>
        <w:t>This judgment is final but it may be subject to editorial revision.</w:t>
      </w:r>
    </w:p>
    <w:p w:rsidRPr="00D02177" w:rsidR="00746EBB" w:rsidP="00D02177" w:rsidRDefault="00746EBB">
      <w:pPr>
        <w:jc w:val="right"/>
        <w:rPr>
          <w:szCs w:val="24"/>
        </w:rPr>
      </w:pPr>
    </w:p>
    <w:p w:rsidRPr="00D02177" w:rsidR="00384821" w:rsidP="00D02177" w:rsidRDefault="00384821">
      <w:pPr>
        <w:rPr>
          <w:rFonts w:ascii="Times New Roman" w:hAnsi="Times New Roman" w:eastAsia="Times New Roman" w:cs="Times New Roman"/>
          <w:szCs w:val="20"/>
          <w:lang w:eastAsia="fr-FR"/>
        </w:rPr>
        <w:sectPr w:rsidRPr="00D02177" w:rsidR="00384821" w:rsidSect="0038482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D02177" w:rsidR="00D420F3" w:rsidP="00D02177" w:rsidRDefault="0077175D">
      <w:pPr>
        <w:pStyle w:val="JuCase"/>
        <w:rPr>
          <w:bCs/>
        </w:rPr>
      </w:pPr>
      <w:r w:rsidRPr="00D02177">
        <w:t xml:space="preserve">In the case of </w:t>
      </w:r>
      <w:r w:rsidRPr="00D02177" w:rsidR="00672070">
        <w:t>Sabadash v. Ukraine</w:t>
      </w:r>
      <w:r w:rsidRPr="00D02177">
        <w:t>,</w:t>
      </w:r>
    </w:p>
    <w:p w:rsidRPr="00D02177" w:rsidR="00D420F3" w:rsidP="00D02177" w:rsidRDefault="0077175D">
      <w:pPr>
        <w:pStyle w:val="JuPara"/>
      </w:pPr>
      <w:r w:rsidRPr="00D02177">
        <w:t>The European Court of Human Rights (</w:t>
      </w:r>
      <w:r w:rsidRPr="00D02177" w:rsidR="00672070">
        <w:t>Fourth Section</w:t>
      </w:r>
      <w:r w:rsidRPr="00D02177">
        <w:t xml:space="preserve">), sitting as a </w:t>
      </w:r>
      <w:r w:rsidRPr="00D02177" w:rsidR="00672070">
        <w:t>Committee</w:t>
      </w:r>
      <w:r w:rsidRPr="00D02177">
        <w:t xml:space="preserve"> composed of:</w:t>
      </w:r>
    </w:p>
    <w:p w:rsidRPr="00D02177" w:rsidR="00D420F3" w:rsidP="00D02177" w:rsidRDefault="00346E8E">
      <w:pPr>
        <w:pStyle w:val="JuJudges"/>
      </w:pPr>
      <w:r w:rsidRPr="00D02177">
        <w:tab/>
        <w:t>Georges Ravarani,</w:t>
      </w:r>
      <w:r w:rsidRPr="00D02177">
        <w:rPr>
          <w:i/>
        </w:rPr>
        <w:t xml:space="preserve"> President,</w:t>
      </w:r>
      <w:r w:rsidRPr="00D02177">
        <w:rPr>
          <w:i/>
        </w:rPr>
        <w:br/>
      </w:r>
      <w:r w:rsidRPr="00D02177">
        <w:tab/>
        <w:t>Marko Bošnjak,</w:t>
      </w:r>
      <w:r w:rsidRPr="00D02177">
        <w:rPr>
          <w:i/>
        </w:rPr>
        <w:br/>
      </w:r>
      <w:r w:rsidRPr="00D02177">
        <w:tab/>
        <w:t>Péter Paczolay,</w:t>
      </w:r>
      <w:r w:rsidRPr="00D02177">
        <w:rPr>
          <w:i/>
        </w:rPr>
        <w:t xml:space="preserve"> judges,</w:t>
      </w:r>
      <w:r w:rsidRPr="00D02177" w:rsidR="0077175D">
        <w:rPr>
          <w:szCs w:val="24"/>
        </w:rPr>
        <w:br/>
      </w:r>
      <w:r w:rsidRPr="00D02177" w:rsidR="0077175D">
        <w:t xml:space="preserve">and </w:t>
      </w:r>
      <w:r w:rsidRPr="00D02177" w:rsidR="00672070">
        <w:t>Andrea Tamietti</w:t>
      </w:r>
      <w:r w:rsidRPr="00D02177" w:rsidR="0077175D">
        <w:t xml:space="preserve">, </w:t>
      </w:r>
      <w:r w:rsidRPr="00D02177" w:rsidR="00672070">
        <w:rPr>
          <w:i/>
        </w:rPr>
        <w:t xml:space="preserve">Deputy Section </w:t>
      </w:r>
      <w:r w:rsidRPr="00D02177" w:rsidR="00672070">
        <w:rPr>
          <w:i/>
          <w:iCs/>
        </w:rPr>
        <w:t>Registrar</w:t>
      </w:r>
      <w:r w:rsidRPr="00D02177" w:rsidR="0077175D">
        <w:rPr>
          <w:i/>
        </w:rPr>
        <w:t>,</w:t>
      </w:r>
    </w:p>
    <w:p w:rsidRPr="00D02177" w:rsidR="00D420F3" w:rsidP="00D02177" w:rsidRDefault="0077175D">
      <w:pPr>
        <w:pStyle w:val="JuPara"/>
      </w:pPr>
      <w:r w:rsidRPr="00D02177">
        <w:t xml:space="preserve">Having deliberated in private on </w:t>
      </w:r>
      <w:r w:rsidRPr="00D02177" w:rsidR="00346E8E">
        <w:t>2 July 2019</w:t>
      </w:r>
      <w:r w:rsidRPr="00D02177">
        <w:t>,</w:t>
      </w:r>
    </w:p>
    <w:p w:rsidRPr="00D02177" w:rsidR="00D420F3" w:rsidP="00D02177" w:rsidRDefault="0077175D">
      <w:pPr>
        <w:pStyle w:val="JuPara"/>
      </w:pPr>
      <w:r w:rsidRPr="00D02177">
        <w:t>Delivers the following judgment, which was adopted on that date:</w:t>
      </w:r>
    </w:p>
    <w:p w:rsidRPr="00D02177" w:rsidR="00D420F3" w:rsidP="00D02177" w:rsidRDefault="0077175D">
      <w:pPr>
        <w:pStyle w:val="JuHHead"/>
      </w:pPr>
      <w:r w:rsidRPr="00D02177">
        <w:t>PROCEDURE</w:t>
      </w:r>
    </w:p>
    <w:p w:rsidRPr="00D02177" w:rsidR="00DE7398" w:rsidP="00D02177" w:rsidRDefault="0011434A">
      <w:pPr>
        <w:pStyle w:val="JuPara"/>
      </w:pPr>
      <w:r w:rsidRPr="00D02177">
        <w:fldChar w:fldCharType="begin"/>
      </w:r>
      <w:r w:rsidRPr="00D02177">
        <w:instrText xml:space="preserve"> SEQ level0 \*arabic </w:instrText>
      </w:r>
      <w:r w:rsidRPr="00D02177">
        <w:fldChar w:fldCharType="separate"/>
      </w:r>
      <w:r w:rsidRPr="00D02177" w:rsidR="00D02177">
        <w:rPr>
          <w:noProof/>
        </w:rPr>
        <w:t>1</w:t>
      </w:r>
      <w:r w:rsidRPr="00D02177">
        <w:fldChar w:fldCharType="end"/>
      </w:r>
      <w:r w:rsidRPr="00D02177">
        <w:t>.  </w:t>
      </w:r>
      <w:r w:rsidRPr="00D02177" w:rsidR="0077175D">
        <w:t xml:space="preserve">The case originated in </w:t>
      </w:r>
      <w:r w:rsidRPr="00D02177" w:rsidR="00672070">
        <w:t>an application (no. 28052/13)</w:t>
      </w:r>
      <w:r w:rsidRPr="00D02177" w:rsidR="0077175D">
        <w:t xml:space="preserve"> against </w:t>
      </w:r>
      <w:r w:rsidRPr="00D02177" w:rsidR="00672070">
        <w:t>Ukraine</w:t>
      </w:r>
      <w:r w:rsidRPr="00D02177" w:rsidR="0077175D">
        <w:t xml:space="preserve"> lodged with the </w:t>
      </w:r>
      <w:r w:rsidRPr="00D02177" w:rsidR="00672070">
        <w:t>Court under Article 34</w:t>
      </w:r>
      <w:r w:rsidRPr="00D02177" w:rsidR="0077175D">
        <w:t xml:space="preserve"> of the Convention for the Protection of Human Rights and Fundamental Freedoms (“the Convention”) by </w:t>
      </w:r>
      <w:r w:rsidRPr="00D02177" w:rsidR="00337806">
        <w:t>a</w:t>
      </w:r>
      <w:r w:rsidRPr="00D02177" w:rsidR="00672070">
        <w:t xml:space="preserve"> Ukrainian national, Mr Oleg Petrovych Sa</w:t>
      </w:r>
      <w:r w:rsidRPr="00D02177" w:rsidR="00337806">
        <w:t>badash (“the applicant”), on 16</w:t>
      </w:r>
      <w:r w:rsidRPr="00D02177" w:rsidR="00337806">
        <w:rPr>
          <w:lang w:val="uk-UA"/>
        </w:rPr>
        <w:t> </w:t>
      </w:r>
      <w:r w:rsidRPr="00D02177" w:rsidR="00672070">
        <w:t>April 2013</w:t>
      </w:r>
      <w:r w:rsidRPr="00D02177" w:rsidR="0077175D">
        <w:t>.</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2</w:t>
      </w:r>
      <w:r w:rsidRPr="00D02177">
        <w:fldChar w:fldCharType="end"/>
      </w:r>
      <w:r w:rsidRPr="00D02177" w:rsidR="0077175D">
        <w:t>.  </w:t>
      </w:r>
      <w:r w:rsidRPr="00D02177">
        <w:t>The applicant was represented by Mr O. Shapovalov</w:t>
      </w:r>
      <w:r w:rsidRPr="00D02177" w:rsidR="00680538">
        <w:t>,</w:t>
      </w:r>
      <w:r w:rsidRPr="00D02177">
        <w:t xml:space="preserve"> a lawyer practising in Kherson. The Ukrainian Government (“the Government”) were represented by their Agent, Mr I. Lishchyna of the Ministry of Justice.</w:t>
      </w:r>
    </w:p>
    <w:p w:rsidRPr="00D02177" w:rsidR="00672070"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3</w:t>
      </w:r>
      <w:r w:rsidRPr="00D02177">
        <w:fldChar w:fldCharType="end"/>
      </w:r>
      <w:r w:rsidRPr="00D02177">
        <w:t>.  The applicant complained, in the main, under Article 6 § 1 of the Convention</w:t>
      </w:r>
      <w:r w:rsidRPr="00D02177" w:rsidR="00B729CF">
        <w:t>,</w:t>
      </w:r>
      <w:r w:rsidRPr="00D02177">
        <w:t xml:space="preserve"> </w:t>
      </w:r>
      <w:r w:rsidRPr="00D02177" w:rsidR="00746EBB">
        <w:t xml:space="preserve">about </w:t>
      </w:r>
      <w:r w:rsidRPr="00D02177" w:rsidR="003143DE">
        <w:t>the public prosecutor</w:t>
      </w:r>
      <w:r w:rsidRPr="00D02177" w:rsidR="00D02177">
        <w:t>’</w:t>
      </w:r>
      <w:r w:rsidRPr="00D02177" w:rsidR="003143DE">
        <w:t>s unjustified intervention in the domestic civil proceedings and</w:t>
      </w:r>
      <w:r w:rsidRPr="00D02177" w:rsidR="00746EBB">
        <w:t xml:space="preserve"> about</w:t>
      </w:r>
      <w:r w:rsidRPr="00D02177" w:rsidR="003143DE">
        <w:t xml:space="preserve"> the unjustified reopening of those proceedings</w:t>
      </w:r>
      <w:r w:rsidRPr="00D02177">
        <w:t xml:space="preserve">. He also complained under Article 1 of Protocol No. 1 </w:t>
      </w:r>
      <w:r w:rsidRPr="00D02177" w:rsidR="00C51DED">
        <w:t xml:space="preserve">that </w:t>
      </w:r>
      <w:r w:rsidRPr="00D02177">
        <w:t>the final judgment in his favour</w:t>
      </w:r>
      <w:r w:rsidRPr="00D02177" w:rsidR="00D42348">
        <w:t xml:space="preserve"> </w:t>
      </w:r>
      <w:r w:rsidRPr="00D02177" w:rsidR="00C51DED">
        <w:t xml:space="preserve">had been quashed </w:t>
      </w:r>
      <w:r w:rsidRPr="00D02177" w:rsidR="00D42348">
        <w:t>and his action</w:t>
      </w:r>
      <w:r w:rsidRPr="00D02177" w:rsidR="00C51DED">
        <w:t xml:space="preserve"> dismissed</w:t>
      </w:r>
      <w:r w:rsidRPr="00D02177">
        <w:t>.</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4</w:t>
      </w:r>
      <w:r w:rsidRPr="00D02177">
        <w:fldChar w:fldCharType="end"/>
      </w:r>
      <w:r w:rsidRPr="00D02177" w:rsidR="0077175D">
        <w:t>.  </w:t>
      </w:r>
      <w:r w:rsidRPr="00D02177">
        <w:t xml:space="preserve">On </w:t>
      </w:r>
      <w:r w:rsidRPr="00D02177">
        <w:rPr>
          <w:szCs w:val="24"/>
        </w:rPr>
        <w:t>23 August 2016</w:t>
      </w:r>
      <w:r w:rsidRPr="00D02177" w:rsidR="0077175D">
        <w:t xml:space="preserve"> t</w:t>
      </w:r>
      <w:r w:rsidRPr="00D02177" w:rsidR="00DE7398">
        <w:t>hose</w:t>
      </w:r>
      <w:r w:rsidRPr="00D02177" w:rsidR="0077175D">
        <w:t xml:space="preserve"> </w:t>
      </w:r>
      <w:r w:rsidRPr="00D02177">
        <w:t>complaints were communicated to the Government and the remainder of the application was declared inadmissible</w:t>
      </w:r>
      <w:r w:rsidRPr="00D02177">
        <w:rPr>
          <w:szCs w:val="24"/>
        </w:rPr>
        <w:t xml:space="preserve"> </w:t>
      </w:r>
      <w:r w:rsidRPr="00D02177">
        <w:t>pursuant to Rule 54 § 3 of the Rules of Court</w:t>
      </w:r>
      <w:r w:rsidRPr="00D02177" w:rsidR="0077175D">
        <w:t>.</w:t>
      </w:r>
    </w:p>
    <w:p w:rsidRPr="00D02177" w:rsidR="00D420F3" w:rsidP="00D02177" w:rsidRDefault="0077175D">
      <w:pPr>
        <w:pStyle w:val="JuHHead"/>
      </w:pPr>
      <w:r w:rsidRPr="00D02177">
        <w:t>THE FACTS</w:t>
      </w:r>
    </w:p>
    <w:p w:rsidRPr="00D02177" w:rsidR="00D420F3" w:rsidP="00D02177" w:rsidRDefault="00E3099D">
      <w:pPr>
        <w:pStyle w:val="JuHIRoman"/>
      </w:pPr>
      <w:r w:rsidRPr="00D02177">
        <w:t> </w:t>
      </w:r>
      <w:r w:rsidRPr="00D02177" w:rsidR="0077175D">
        <w:t>THE CIRCUMSTANCES OF THE CASE</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5</w:t>
      </w:r>
      <w:r w:rsidRPr="00D02177">
        <w:fldChar w:fldCharType="end"/>
      </w:r>
      <w:r w:rsidRPr="00D02177" w:rsidR="0077175D">
        <w:t xml:space="preserve">.  The </w:t>
      </w:r>
      <w:r w:rsidRPr="00D02177">
        <w:t>applicant was born in 1970 and lives</w:t>
      </w:r>
      <w:r w:rsidRPr="00D02177" w:rsidR="0077175D">
        <w:t xml:space="preserve"> in </w:t>
      </w:r>
      <w:r w:rsidRPr="00D02177">
        <w:t>Kherson</w:t>
      </w:r>
      <w:r w:rsidRPr="00D02177" w:rsidR="0077175D">
        <w:t>.</w:t>
      </w:r>
    </w:p>
    <w:bookmarkStart w:name="MainEvents" w:id="2"/>
    <w:p w:rsidRPr="00D02177" w:rsidR="002C7C32"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6</w:t>
      </w:r>
      <w:r w:rsidRPr="00D02177">
        <w:fldChar w:fldCharType="end"/>
      </w:r>
      <w:bookmarkEnd w:id="2"/>
      <w:r w:rsidRPr="00D02177">
        <w:t>.  </w:t>
      </w:r>
      <w:r w:rsidRPr="00D02177" w:rsidR="00F31686">
        <w:t xml:space="preserve">Between </w:t>
      </w:r>
      <w:r w:rsidRPr="00D02177" w:rsidR="002C7C32">
        <w:t xml:space="preserve">May </w:t>
      </w:r>
      <w:r w:rsidRPr="00D02177" w:rsidR="00F31686">
        <w:t xml:space="preserve">and September </w:t>
      </w:r>
      <w:r w:rsidRPr="00D02177" w:rsidR="002C7C32">
        <w:t xml:space="preserve">2007 </w:t>
      </w:r>
      <w:r w:rsidRPr="00D02177" w:rsidR="00B729CF">
        <w:t>the applicant</w:t>
      </w:r>
      <w:r w:rsidRPr="00D02177" w:rsidR="002C7C32">
        <w:t xml:space="preserve"> built an </w:t>
      </w:r>
      <w:r w:rsidRPr="00D02177" w:rsidR="00974472">
        <w:t xml:space="preserve">extension </w:t>
      </w:r>
      <w:r w:rsidRPr="00D02177" w:rsidR="002C7C32">
        <w:t xml:space="preserve">to the </w:t>
      </w:r>
      <w:r w:rsidRPr="00D02177" w:rsidR="00B729CF">
        <w:t xml:space="preserve">building </w:t>
      </w:r>
      <w:r w:rsidRPr="00D02177" w:rsidR="00974472">
        <w:t xml:space="preserve">in which </w:t>
      </w:r>
      <w:r w:rsidRPr="00D02177" w:rsidR="002C7C32">
        <w:t>his flats were</w:t>
      </w:r>
      <w:r w:rsidRPr="00D02177" w:rsidR="00974472">
        <w:t xml:space="preserve"> located</w:t>
      </w:r>
      <w:r w:rsidRPr="00D02177" w:rsidR="00F31686">
        <w:t xml:space="preserve">, </w:t>
      </w:r>
      <w:r w:rsidRPr="00D02177" w:rsidR="00974472">
        <w:t xml:space="preserve">attaching the </w:t>
      </w:r>
      <w:r w:rsidRPr="00D02177" w:rsidR="00F94A6F">
        <w:t xml:space="preserve">roof </w:t>
      </w:r>
      <w:r w:rsidRPr="00D02177" w:rsidR="00974472">
        <w:t xml:space="preserve">of the extension </w:t>
      </w:r>
      <w:r w:rsidRPr="00D02177" w:rsidR="00F31686">
        <w:t xml:space="preserve">to </w:t>
      </w:r>
      <w:r w:rsidRPr="00D02177" w:rsidR="00974472">
        <w:t xml:space="preserve">a </w:t>
      </w:r>
      <w:r w:rsidRPr="00D02177" w:rsidR="00F31686">
        <w:t xml:space="preserve">balcony </w:t>
      </w:r>
      <w:r w:rsidRPr="00D02177" w:rsidR="005C0755">
        <w:t xml:space="preserve">and wall </w:t>
      </w:r>
      <w:r w:rsidRPr="00D02177" w:rsidR="00974472">
        <w:t xml:space="preserve">belonging to </w:t>
      </w:r>
      <w:r w:rsidRPr="00D02177" w:rsidR="005C0755">
        <w:t xml:space="preserve">the flat of </w:t>
      </w:r>
      <w:r w:rsidRPr="00D02177" w:rsidR="00F31686">
        <w:t xml:space="preserve">his neighbours, </w:t>
      </w:r>
      <w:r w:rsidRPr="00D02177" w:rsidR="00DF50FF">
        <w:t>Mr </w:t>
      </w:r>
      <w:r w:rsidRPr="00D02177" w:rsidR="00F31686">
        <w:t>and Ms S</w:t>
      </w:r>
      <w:r w:rsidRPr="00D02177" w:rsidR="002C7C32">
        <w:t>.</w:t>
      </w:r>
      <w:r w:rsidRPr="00D02177" w:rsidR="00F94A6F">
        <w:t>, who lived</w:t>
      </w:r>
      <w:r w:rsidRPr="00D02177" w:rsidR="00DF50FF">
        <w:t xml:space="preserve"> </w:t>
      </w:r>
      <w:r w:rsidRPr="00D02177" w:rsidR="00B729CF">
        <w:t>upstairs</w:t>
      </w:r>
      <w:r w:rsidRPr="00D02177" w:rsidR="00F94A6F">
        <w:t>.</w:t>
      </w:r>
      <w:r w:rsidRPr="00D02177" w:rsidR="002C7C32">
        <w:t xml:space="preserve"> The lawfulness of </w:t>
      </w:r>
      <w:r w:rsidRPr="00D02177" w:rsidR="006B4803">
        <w:t>his actions</w:t>
      </w:r>
      <w:r w:rsidRPr="00D02177" w:rsidR="002C7C32">
        <w:t xml:space="preserve"> was contested by the authorities and his neighbours. In October 2007 </w:t>
      </w:r>
      <w:r w:rsidRPr="00D02177" w:rsidR="00974472">
        <w:t xml:space="preserve">his neighbours </w:t>
      </w:r>
      <w:r w:rsidRPr="00D02177" w:rsidR="002C7C32">
        <w:t>dismantled part of the impugned construction</w:t>
      </w:r>
      <w:r w:rsidRPr="00D02177" w:rsidR="00974472">
        <w:t>.</w:t>
      </w:r>
      <w:r w:rsidRPr="00D02177" w:rsidR="00F31686">
        <w:t xml:space="preserve"> </w:t>
      </w:r>
      <w:r w:rsidRPr="00D02177" w:rsidR="00974472">
        <w:t>I</w:t>
      </w:r>
      <w:r w:rsidRPr="00D02177" w:rsidR="00F31686">
        <w:t>n particular</w:t>
      </w:r>
      <w:r w:rsidRPr="00D02177" w:rsidR="00974472">
        <w:t>,</w:t>
      </w:r>
      <w:r w:rsidRPr="00D02177" w:rsidR="00F31686">
        <w:t xml:space="preserve"> </w:t>
      </w:r>
      <w:r w:rsidRPr="00D02177" w:rsidR="005C0755">
        <w:t xml:space="preserve">they cut off part of the </w:t>
      </w:r>
      <w:r w:rsidRPr="00D02177" w:rsidR="001E6029">
        <w:t xml:space="preserve">roof </w:t>
      </w:r>
      <w:r w:rsidRPr="00D02177" w:rsidR="00F31686">
        <w:t>attached to their balcony</w:t>
      </w:r>
      <w:r w:rsidRPr="00D02177" w:rsidR="005C0755">
        <w:t xml:space="preserve"> and </w:t>
      </w:r>
      <w:r w:rsidRPr="00D02177" w:rsidR="001E6029">
        <w:t xml:space="preserve">their </w:t>
      </w:r>
      <w:r w:rsidRPr="00D02177" w:rsidR="005C0755">
        <w:t>wall</w:t>
      </w:r>
      <w:r w:rsidRPr="00D02177" w:rsidR="00DF2E8B">
        <w:t>.</w:t>
      </w:r>
      <w:r w:rsidRPr="00D02177" w:rsidR="002C7C32">
        <w:t xml:space="preserve"> In December 2009 </w:t>
      </w:r>
      <w:r w:rsidRPr="00D02177" w:rsidR="00A87C47">
        <w:t xml:space="preserve">another </w:t>
      </w:r>
      <w:r w:rsidRPr="00D02177" w:rsidR="002C7C32">
        <w:t xml:space="preserve">part of the construction was dismantled by </w:t>
      </w:r>
      <w:r w:rsidRPr="00D02177" w:rsidR="00011C87">
        <w:t xml:space="preserve">a </w:t>
      </w:r>
      <w:r w:rsidRPr="00D02177" w:rsidR="00B22DC6">
        <w:t xml:space="preserve">specialised </w:t>
      </w:r>
      <w:r w:rsidRPr="00D02177" w:rsidR="002C7C32">
        <w:t xml:space="preserve">company </w:t>
      </w:r>
      <w:r w:rsidRPr="00D02177" w:rsidR="00974472">
        <w:t xml:space="preserve">on the instructions of </w:t>
      </w:r>
      <w:r w:rsidRPr="00D02177" w:rsidR="00AE4E45">
        <w:t xml:space="preserve">the </w:t>
      </w:r>
      <w:r w:rsidRPr="00D02177" w:rsidR="002C7C32">
        <w:t>local authorities.</w:t>
      </w:r>
    </w:p>
    <w:p w:rsidRPr="00D02177" w:rsidR="00672070" w:rsidP="00D02177" w:rsidRDefault="007B28A2">
      <w:pPr>
        <w:pStyle w:val="JuPara"/>
      </w:pPr>
      <w:r w:rsidRPr="00D02177">
        <w:fldChar w:fldCharType="begin"/>
      </w:r>
      <w:r w:rsidRPr="00D02177">
        <w:instrText xml:space="preserve"> SEQ level0 \*arabic </w:instrText>
      </w:r>
      <w:r w:rsidRPr="00D02177">
        <w:fldChar w:fldCharType="separate"/>
      </w:r>
      <w:r w:rsidRPr="00D02177" w:rsidR="00D02177">
        <w:rPr>
          <w:noProof/>
        </w:rPr>
        <w:t>7</w:t>
      </w:r>
      <w:r w:rsidRPr="00D02177">
        <w:fldChar w:fldCharType="end"/>
      </w:r>
      <w:r w:rsidRPr="00D02177">
        <w:t>.  </w:t>
      </w:r>
      <w:r w:rsidRPr="00D02177" w:rsidR="002C7C32">
        <w:t>In October 2010 t</w:t>
      </w:r>
      <w:r w:rsidRPr="00D02177" w:rsidR="00672070">
        <w:t xml:space="preserve">he applicant </w:t>
      </w:r>
      <w:r w:rsidRPr="00D02177" w:rsidR="002C7C32">
        <w:t>instituted civil proceedings against his neighbours</w:t>
      </w:r>
      <w:r w:rsidRPr="00D02177" w:rsidR="00672070">
        <w:t xml:space="preserve"> </w:t>
      </w:r>
      <w:r w:rsidRPr="00D02177" w:rsidR="002C7C32">
        <w:t xml:space="preserve">in the Komsomolskyy District Court of Kherson, </w:t>
      </w:r>
      <w:r w:rsidRPr="00D02177" w:rsidR="00DF2E8B">
        <w:t xml:space="preserve">seeking compensation for </w:t>
      </w:r>
      <w:r w:rsidRPr="00D02177" w:rsidR="006B4803">
        <w:t>pecuniary and non-pecuniary</w:t>
      </w:r>
      <w:r w:rsidRPr="00D02177" w:rsidR="00DF2E8B">
        <w:t xml:space="preserve"> damage caused to </w:t>
      </w:r>
      <w:r w:rsidRPr="00D02177" w:rsidR="006B4803">
        <w:t xml:space="preserve">him by </w:t>
      </w:r>
      <w:r w:rsidRPr="00D02177" w:rsidR="00AF70BE">
        <w:t xml:space="preserve">their </w:t>
      </w:r>
      <w:r w:rsidRPr="00D02177" w:rsidR="006B4803">
        <w:t xml:space="preserve">dismantling </w:t>
      </w:r>
      <w:r w:rsidRPr="00D02177" w:rsidR="00AF70BE">
        <w:t xml:space="preserve">of </w:t>
      </w:r>
      <w:r w:rsidRPr="00D02177" w:rsidR="006B4803">
        <w:t xml:space="preserve">part of the </w:t>
      </w:r>
      <w:r w:rsidRPr="00D02177" w:rsidR="00AF70BE">
        <w:t xml:space="preserve">extension </w:t>
      </w:r>
      <w:r w:rsidRPr="00D02177" w:rsidR="006B4803">
        <w:t>in October 2007.</w:t>
      </w:r>
      <w:r w:rsidRPr="00D02177" w:rsidR="00746EBB">
        <w:t xml:space="preserve"> As to the pecuniary damage claimed, the applicant relied on Article</w:t>
      </w:r>
      <w:r w:rsidRPr="00D02177" w:rsidR="00684D5F">
        <w:t xml:space="preserve"> </w:t>
      </w:r>
      <w:r w:rsidRPr="00D02177" w:rsidR="00746EBB">
        <w:t xml:space="preserve">1166 of the Civil Code of 2003 (see paragraph </w:t>
      </w:r>
      <w:r w:rsidRPr="00D02177" w:rsidR="00746EBB">
        <w:fldChar w:fldCharType="begin"/>
      </w:r>
      <w:r w:rsidRPr="00D02177" w:rsidR="00746EBB">
        <w:instrText xml:space="preserve"> REF CivilCode \h </w:instrText>
      </w:r>
      <w:r w:rsidRPr="00D02177" w:rsidR="00746EBB">
        <w:fldChar w:fldCharType="separate"/>
      </w:r>
      <w:r w:rsidRPr="00D02177" w:rsidR="00D02177">
        <w:rPr>
          <w:rFonts w:eastAsia="Times New Roman"/>
          <w:noProof/>
          <w:lang w:eastAsia="ar-SA"/>
        </w:rPr>
        <w:t>23</w:t>
      </w:r>
      <w:r w:rsidRPr="00D02177" w:rsidR="00746EBB">
        <w:fldChar w:fldCharType="end"/>
      </w:r>
      <w:r w:rsidRPr="00D02177" w:rsidR="00746EBB">
        <w:t xml:space="preserve"> below)</w:t>
      </w:r>
      <w:r w:rsidRPr="00D02177" w:rsidR="008841AD">
        <w:t>.</w:t>
      </w:r>
    </w:p>
    <w:bookmarkStart w:name="para8" w:id="3"/>
    <w:p w:rsidRPr="00D02177" w:rsidR="00672070"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8</w:t>
      </w:r>
      <w:r w:rsidRPr="00D02177">
        <w:fldChar w:fldCharType="end"/>
      </w:r>
      <w:bookmarkEnd w:id="3"/>
      <w:r w:rsidRPr="00D02177">
        <w:t>.  </w:t>
      </w:r>
      <w:r w:rsidRPr="00D02177" w:rsidR="00672070">
        <w:t>On 14 July 2011 the District Court rejected the applicant</w:t>
      </w:r>
      <w:r w:rsidRPr="00D02177" w:rsidR="00D02177">
        <w:t>’</w:t>
      </w:r>
      <w:r w:rsidRPr="00D02177" w:rsidR="00672070">
        <w:t xml:space="preserve">s </w:t>
      </w:r>
      <w:r w:rsidRPr="00D02177" w:rsidR="00B45A71">
        <w:t xml:space="preserve">compensation </w:t>
      </w:r>
      <w:r w:rsidRPr="00D02177" w:rsidR="00672070">
        <w:t xml:space="preserve">claim </w:t>
      </w:r>
      <w:r w:rsidRPr="00D02177" w:rsidR="006B4803">
        <w:t xml:space="preserve">as </w:t>
      </w:r>
      <w:r w:rsidRPr="00D02177" w:rsidR="00B45A71">
        <w:t xml:space="preserve">wholly </w:t>
      </w:r>
      <w:r w:rsidRPr="00D02177" w:rsidR="006B4803">
        <w:t xml:space="preserve">unsubstantiated, finding that </w:t>
      </w:r>
      <w:r w:rsidRPr="00D02177" w:rsidR="00672070">
        <w:t xml:space="preserve">the </w:t>
      </w:r>
      <w:r w:rsidRPr="00D02177" w:rsidR="006B4803">
        <w:t xml:space="preserve">impugned </w:t>
      </w:r>
      <w:r w:rsidRPr="00D02177" w:rsidR="00AF70BE">
        <w:t xml:space="preserve">extension </w:t>
      </w:r>
      <w:r w:rsidRPr="00D02177" w:rsidR="006B4803">
        <w:t xml:space="preserve">had been constructed illegally and that the applicant had failed to prove </w:t>
      </w:r>
      <w:r w:rsidRPr="00D02177" w:rsidR="00DF2C60">
        <w:t xml:space="preserve">that </w:t>
      </w:r>
      <w:r w:rsidRPr="00D02177" w:rsidR="006B4803">
        <w:t xml:space="preserve">any damage </w:t>
      </w:r>
      <w:r w:rsidRPr="00D02177" w:rsidR="00DF2C60">
        <w:t xml:space="preserve">had been caused </w:t>
      </w:r>
      <w:r w:rsidRPr="00D02177" w:rsidR="006B4803">
        <w:t>to his property</w:t>
      </w:r>
      <w:r w:rsidRPr="00D02177" w:rsidR="00EF47B5">
        <w:t xml:space="preserve"> or to </w:t>
      </w:r>
      <w:r w:rsidRPr="00D02177" w:rsidR="0055074C">
        <w:t xml:space="preserve">his </w:t>
      </w:r>
      <w:r w:rsidRPr="00D02177" w:rsidR="00EF47B5">
        <w:t>construction material.</w:t>
      </w:r>
    </w:p>
    <w:bookmarkStart w:name="para9" w:id="4"/>
    <w:p w:rsidRPr="00D02177" w:rsidR="00672070"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9</w:t>
      </w:r>
      <w:r w:rsidRPr="00D02177">
        <w:fldChar w:fldCharType="end"/>
      </w:r>
      <w:bookmarkEnd w:id="4"/>
      <w:r w:rsidRPr="00D02177">
        <w:t>.  </w:t>
      </w:r>
      <w:r w:rsidRPr="00D02177" w:rsidR="00672070">
        <w:t>On 27 September 2011 the Kherson Regional Court of Appeal</w:t>
      </w:r>
      <w:r w:rsidRPr="00D02177" w:rsidR="005D1139">
        <w:t xml:space="preserve">, having examined </w:t>
      </w:r>
      <w:r w:rsidRPr="00D02177" w:rsidR="00B729CF">
        <w:t xml:space="preserve">an appeal lodged by </w:t>
      </w:r>
      <w:r w:rsidRPr="00D02177" w:rsidR="005D1139">
        <w:t>the applicant,</w:t>
      </w:r>
      <w:r w:rsidRPr="00D02177" w:rsidR="00672070">
        <w:t xml:space="preserve"> quashed the judgment </w:t>
      </w:r>
      <w:r w:rsidRPr="00D02177" w:rsidR="005D1139">
        <w:t xml:space="preserve">of </w:t>
      </w:r>
      <w:r w:rsidRPr="00D02177" w:rsidR="00DF50FF">
        <w:t>14 </w:t>
      </w:r>
      <w:r w:rsidRPr="00D02177" w:rsidR="005D1139">
        <w:t xml:space="preserve">July 2011 </w:t>
      </w:r>
      <w:r w:rsidRPr="00D02177" w:rsidR="00672070">
        <w:t xml:space="preserve">and delivered a new judgment. It </w:t>
      </w:r>
      <w:r w:rsidRPr="00D02177" w:rsidR="00B45A71">
        <w:t>noted that the applicant</w:t>
      </w:r>
      <w:r w:rsidRPr="00D02177" w:rsidR="00D02177">
        <w:t>’</w:t>
      </w:r>
      <w:r w:rsidRPr="00D02177" w:rsidR="00B45A71">
        <w:t xml:space="preserve">s neighbours had not denied </w:t>
      </w:r>
      <w:r w:rsidRPr="00D02177" w:rsidR="005D1139">
        <w:t xml:space="preserve">that they had </w:t>
      </w:r>
      <w:r w:rsidRPr="00D02177" w:rsidR="00B45A71">
        <w:t xml:space="preserve">dismantled part of the </w:t>
      </w:r>
      <w:r w:rsidRPr="00D02177" w:rsidR="00AF70BE">
        <w:t xml:space="preserve">extension </w:t>
      </w:r>
      <w:r w:rsidRPr="00D02177" w:rsidR="00B45A71">
        <w:t>and that they had not prove</w:t>
      </w:r>
      <w:r w:rsidRPr="00D02177" w:rsidR="00B729CF">
        <w:t>d</w:t>
      </w:r>
      <w:r w:rsidRPr="00D02177" w:rsidR="00B45A71">
        <w:t xml:space="preserve"> that the dismantled material</w:t>
      </w:r>
      <w:r w:rsidRPr="00D02177" w:rsidR="00B729CF">
        <w:t xml:space="preserve"> belonging</w:t>
      </w:r>
      <w:r w:rsidRPr="00D02177" w:rsidR="00B45A71">
        <w:t xml:space="preserve"> to the applicant had been returned to him or that it had been in </w:t>
      </w:r>
      <w:r w:rsidRPr="00D02177" w:rsidR="00AF70BE">
        <w:t xml:space="preserve">a </w:t>
      </w:r>
      <w:r w:rsidRPr="00D02177" w:rsidR="00B45A71">
        <w:t>condition enabling it to be reused. Nor had the</w:t>
      </w:r>
      <w:r w:rsidRPr="00D02177" w:rsidR="00B729CF">
        <w:t>y</w:t>
      </w:r>
      <w:r w:rsidRPr="00D02177" w:rsidR="00B45A71">
        <w:t xml:space="preserve"> contested the amount of pecuniary damage allegedly caused to the applicant. The </w:t>
      </w:r>
      <w:r w:rsidRPr="00D02177" w:rsidR="00530B1E">
        <w:t>appellate court</w:t>
      </w:r>
      <w:r w:rsidRPr="00D02177" w:rsidR="00B45A71">
        <w:t xml:space="preserve"> </w:t>
      </w:r>
      <w:r w:rsidRPr="00D02177" w:rsidR="00AF70BE">
        <w:t xml:space="preserve">held </w:t>
      </w:r>
      <w:r w:rsidRPr="00D02177" w:rsidR="00B45A71">
        <w:t xml:space="preserve">that </w:t>
      </w:r>
      <w:r w:rsidRPr="00D02177" w:rsidR="00672070">
        <w:t xml:space="preserve">the </w:t>
      </w:r>
      <w:r w:rsidRPr="00D02177" w:rsidR="006132B3">
        <w:t>applicant</w:t>
      </w:r>
      <w:r w:rsidRPr="00D02177" w:rsidR="00D02177">
        <w:t>’</w:t>
      </w:r>
      <w:r w:rsidRPr="00D02177" w:rsidR="006132B3">
        <w:t>s neighbours</w:t>
      </w:r>
      <w:r w:rsidRPr="00D02177" w:rsidR="00672070">
        <w:t xml:space="preserve"> had acted without lawful authorisation and without </w:t>
      </w:r>
      <w:r w:rsidRPr="00D02177" w:rsidR="00F87741">
        <w:t xml:space="preserve">having </w:t>
      </w:r>
      <w:r w:rsidRPr="00D02177" w:rsidR="00672070">
        <w:t>inform</w:t>
      </w:r>
      <w:r w:rsidRPr="00D02177" w:rsidR="00F87741">
        <w:t>ed</w:t>
      </w:r>
      <w:r w:rsidRPr="00D02177" w:rsidR="00672070">
        <w:t xml:space="preserve"> the applicant. </w:t>
      </w:r>
      <w:r w:rsidRPr="00D02177" w:rsidR="00871D3C">
        <w:t>Relying mainly on Article</w:t>
      </w:r>
      <w:r w:rsidRPr="00D02177" w:rsidR="00684D5F">
        <w:t xml:space="preserve"> </w:t>
      </w:r>
      <w:r w:rsidRPr="00D02177" w:rsidR="00871D3C">
        <w:t>1166 of the Civil Code of 2003, t</w:t>
      </w:r>
      <w:r w:rsidRPr="00D02177" w:rsidR="0000118B">
        <w:t xml:space="preserve">he </w:t>
      </w:r>
      <w:r w:rsidRPr="00D02177" w:rsidR="007C1DBD">
        <w:t>appellate court</w:t>
      </w:r>
      <w:r w:rsidRPr="00D02177" w:rsidR="006132B3">
        <w:t xml:space="preserve"> awarded the applicant </w:t>
      </w:r>
      <w:r w:rsidRPr="00D02177" w:rsidR="0000118B">
        <w:t>9,659</w:t>
      </w:r>
      <w:r w:rsidRPr="00D02177" w:rsidR="006132B3">
        <w:t>.36</w:t>
      </w:r>
      <w:r w:rsidRPr="00D02177" w:rsidR="0000118B">
        <w:t xml:space="preserve"> Ukrainian hr</w:t>
      </w:r>
      <w:r w:rsidRPr="00D02177" w:rsidR="006132B3">
        <w:t>y</w:t>
      </w:r>
      <w:r w:rsidRPr="00D02177" w:rsidR="0000118B">
        <w:t>vnias (UAH)</w:t>
      </w:r>
      <w:r w:rsidRPr="00D02177" w:rsidR="006132B3">
        <w:t>, the equivalent of about 890 euros (EUR) at the material time,</w:t>
      </w:r>
      <w:r w:rsidRPr="00D02177" w:rsidR="0000118B">
        <w:t xml:space="preserve"> </w:t>
      </w:r>
      <w:r w:rsidRPr="00D02177" w:rsidR="006132B3">
        <w:t xml:space="preserve">for </w:t>
      </w:r>
      <w:r w:rsidRPr="00D02177" w:rsidR="00104D68">
        <w:t xml:space="preserve">the </w:t>
      </w:r>
      <w:r w:rsidRPr="00D02177" w:rsidR="006132B3">
        <w:t>pecuniary damage</w:t>
      </w:r>
      <w:r w:rsidRPr="00D02177" w:rsidR="00104D68">
        <w:t xml:space="preserve"> suffered</w:t>
      </w:r>
      <w:r w:rsidRPr="00D02177" w:rsidR="005D1139">
        <w:t xml:space="preserve">, based on </w:t>
      </w:r>
      <w:r w:rsidRPr="00D02177" w:rsidR="00DA4E2E">
        <w:t xml:space="preserve">the </w:t>
      </w:r>
      <w:r w:rsidRPr="00D02177" w:rsidR="0029718F">
        <w:t>cost</w:t>
      </w:r>
      <w:r w:rsidRPr="00D02177" w:rsidR="00DA4E2E">
        <w:t xml:space="preserve"> of the construction material</w:t>
      </w:r>
      <w:r w:rsidRPr="00D02177" w:rsidR="005D1139">
        <w:t>,</w:t>
      </w:r>
      <w:r w:rsidRPr="00D02177" w:rsidR="00DA4E2E">
        <w:t xml:space="preserve"> </w:t>
      </w:r>
      <w:r w:rsidRPr="00D02177" w:rsidR="006132B3">
        <w:t>and UAH</w:t>
      </w:r>
      <w:r w:rsidRPr="00D02177" w:rsidR="00684D5F">
        <w:t xml:space="preserve"> </w:t>
      </w:r>
      <w:r w:rsidRPr="00D02177" w:rsidR="0000118B">
        <w:t>411</w:t>
      </w:r>
      <w:r w:rsidRPr="00D02177" w:rsidR="006132B3">
        <w:t>.59, the equivalent of about EUR</w:t>
      </w:r>
      <w:r w:rsidRPr="00D02177" w:rsidR="00684D5F">
        <w:t xml:space="preserve"> </w:t>
      </w:r>
      <w:r w:rsidRPr="00D02177" w:rsidR="006132B3">
        <w:t>40</w:t>
      </w:r>
      <w:r w:rsidRPr="00D02177" w:rsidR="0000118B">
        <w:t xml:space="preserve"> </w:t>
      </w:r>
      <w:r w:rsidRPr="00D02177" w:rsidR="00DD226F">
        <w:t xml:space="preserve">at the material time, </w:t>
      </w:r>
      <w:r w:rsidRPr="00D02177" w:rsidR="006132B3">
        <w:t xml:space="preserve">for </w:t>
      </w:r>
      <w:r w:rsidRPr="00D02177" w:rsidR="00D35F45">
        <w:t>court fees</w:t>
      </w:r>
      <w:r w:rsidRPr="00D02177" w:rsidR="0000118B">
        <w:t>.</w:t>
      </w:r>
      <w:r w:rsidRPr="00D02177" w:rsidR="006132B3">
        <w:t xml:space="preserve"> The applicant</w:t>
      </w:r>
      <w:r w:rsidRPr="00D02177" w:rsidR="00D02177">
        <w:t>’</w:t>
      </w:r>
      <w:r w:rsidRPr="00D02177" w:rsidR="006132B3">
        <w:t xml:space="preserve">s claim </w:t>
      </w:r>
      <w:r w:rsidRPr="00D02177" w:rsidR="00104D68">
        <w:t xml:space="preserve">in respect of </w:t>
      </w:r>
      <w:r w:rsidRPr="00D02177" w:rsidR="00DF50FF">
        <w:t>non</w:t>
      </w:r>
      <w:r w:rsidRPr="00D02177" w:rsidR="00DF50FF">
        <w:noBreakHyphen/>
      </w:r>
      <w:r w:rsidRPr="00D02177" w:rsidR="006132B3">
        <w:t>pecuniary damage was rejected as unsubstantiated.</w:t>
      </w:r>
    </w:p>
    <w:bookmarkStart w:name="judgment27September2011_binding" w:id="5"/>
    <w:p w:rsidRPr="00D02177" w:rsidR="00B5032E" w:rsidP="00D02177" w:rsidRDefault="00E21CFD">
      <w:pPr>
        <w:pStyle w:val="JuPara"/>
      </w:pPr>
      <w:r w:rsidRPr="00D02177">
        <w:fldChar w:fldCharType="begin"/>
      </w:r>
      <w:r w:rsidRPr="00D02177">
        <w:instrText xml:space="preserve"> SEQ level0 \*arabic </w:instrText>
      </w:r>
      <w:r w:rsidRPr="00D02177">
        <w:fldChar w:fldCharType="separate"/>
      </w:r>
      <w:r w:rsidRPr="00D02177" w:rsidR="00D02177">
        <w:rPr>
          <w:noProof/>
        </w:rPr>
        <w:t>10</w:t>
      </w:r>
      <w:r w:rsidRPr="00D02177">
        <w:fldChar w:fldCharType="end"/>
      </w:r>
      <w:bookmarkEnd w:id="5"/>
      <w:r w:rsidRPr="00D02177">
        <w:t>.  </w:t>
      </w:r>
      <w:r w:rsidRPr="00D02177" w:rsidR="00B5032E">
        <w:t xml:space="preserve">The </w:t>
      </w:r>
      <w:r w:rsidRPr="00D02177" w:rsidR="00530B1E">
        <w:t>appellate court</w:t>
      </w:r>
      <w:r w:rsidRPr="00D02177" w:rsidR="00D02177">
        <w:t>’</w:t>
      </w:r>
      <w:r w:rsidRPr="00D02177" w:rsidR="00530B1E">
        <w:t xml:space="preserve">s </w:t>
      </w:r>
      <w:r w:rsidRPr="00D02177" w:rsidR="00B5032E">
        <w:t>judgment of 27 September 2011 became binding and enforceable on the same date</w:t>
      </w:r>
      <w:r w:rsidRPr="00D02177">
        <w:t xml:space="preserve"> (see paragraph </w:t>
      </w:r>
      <w:r w:rsidRPr="00D02177" w:rsidR="00A25C3E">
        <w:fldChar w:fldCharType="begin"/>
      </w:r>
      <w:r w:rsidRPr="00D02177" w:rsidR="00A25C3E">
        <w:instrText xml:space="preserve"> REF CivilProcCode \h </w:instrText>
      </w:r>
      <w:r w:rsidRPr="00D02177" w:rsidR="00A25C3E">
        <w:fldChar w:fldCharType="separate"/>
      </w:r>
      <w:r w:rsidRPr="00D02177" w:rsidR="00D02177">
        <w:rPr>
          <w:rFonts w:eastAsia="Times New Roman"/>
          <w:noProof/>
          <w:lang w:eastAsia="ar-SA"/>
        </w:rPr>
        <w:t>24</w:t>
      </w:r>
      <w:r w:rsidRPr="00D02177" w:rsidR="00A25C3E">
        <w:fldChar w:fldCharType="end"/>
      </w:r>
      <w:r w:rsidRPr="00D02177">
        <w:t xml:space="preserve"> below)</w:t>
      </w:r>
      <w:r w:rsidRPr="00D02177" w:rsidR="00B5032E">
        <w:t>.</w:t>
      </w:r>
    </w:p>
    <w:bookmarkStart w:name="judgment27September2011_binding2" w:id="6"/>
    <w:p w:rsidRPr="00D02177" w:rsidR="00B30C31"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11</w:t>
      </w:r>
      <w:r w:rsidRPr="00D02177">
        <w:fldChar w:fldCharType="end"/>
      </w:r>
      <w:bookmarkEnd w:id="6"/>
      <w:r w:rsidRPr="00D02177">
        <w:t>.  </w:t>
      </w:r>
      <w:r w:rsidRPr="00D02177" w:rsidR="00B30C31">
        <w:t>N</w:t>
      </w:r>
      <w:r w:rsidRPr="00D02177" w:rsidR="00F0746B">
        <w:t xml:space="preserve">o </w:t>
      </w:r>
      <w:r w:rsidRPr="00D02177" w:rsidR="008E3915">
        <w:t xml:space="preserve">further </w:t>
      </w:r>
      <w:r w:rsidRPr="00D02177" w:rsidR="00F0746B">
        <w:t xml:space="preserve">appeal was lodged against </w:t>
      </w:r>
      <w:r w:rsidRPr="00D02177" w:rsidR="00FC2B3F">
        <w:t>the appellate court</w:t>
      </w:r>
      <w:r w:rsidRPr="00D02177" w:rsidR="00D02177">
        <w:t>’</w:t>
      </w:r>
      <w:r w:rsidRPr="00D02177" w:rsidR="00FC2B3F">
        <w:t>s</w:t>
      </w:r>
      <w:r w:rsidRPr="00D02177" w:rsidR="00672070">
        <w:t xml:space="preserve"> judgment </w:t>
      </w:r>
      <w:r w:rsidRPr="00D02177" w:rsidR="00F0746B">
        <w:t xml:space="preserve">of </w:t>
      </w:r>
      <w:r w:rsidRPr="00D02177" w:rsidR="00B30C31">
        <w:t>27 </w:t>
      </w:r>
      <w:r w:rsidRPr="00D02177" w:rsidR="00F0746B">
        <w:t>September 2011 within the</w:t>
      </w:r>
      <w:r w:rsidRPr="00D02177" w:rsidR="00B30C31">
        <w:t xml:space="preserve"> twenty-day period provided for in Article</w:t>
      </w:r>
      <w:r w:rsidRPr="00D02177" w:rsidR="00852810">
        <w:t> </w:t>
      </w:r>
      <w:r w:rsidRPr="00D02177" w:rsidR="00D67C89">
        <w:t>325</w:t>
      </w:r>
      <w:r w:rsidRPr="00D02177" w:rsidR="00B30C31">
        <w:t xml:space="preserve"> of the Code of Civil Procedure of 2004</w:t>
      </w:r>
      <w:r w:rsidRPr="00D02177" w:rsidR="00A10E42">
        <w:t xml:space="preserve"> (see paragraph </w:t>
      </w:r>
      <w:r w:rsidRPr="00D02177" w:rsidR="00A25C3E">
        <w:fldChar w:fldCharType="begin"/>
      </w:r>
      <w:r w:rsidRPr="00D02177" w:rsidR="00A25C3E">
        <w:instrText xml:space="preserve"> REF CivilProcCode \h </w:instrText>
      </w:r>
      <w:r w:rsidRPr="00D02177" w:rsidR="00A25C3E">
        <w:fldChar w:fldCharType="separate"/>
      </w:r>
      <w:r w:rsidRPr="00D02177" w:rsidR="00D02177">
        <w:rPr>
          <w:rFonts w:eastAsia="Times New Roman"/>
          <w:noProof/>
          <w:lang w:eastAsia="ar-SA"/>
        </w:rPr>
        <w:t>24</w:t>
      </w:r>
      <w:r w:rsidRPr="00D02177" w:rsidR="00A25C3E">
        <w:fldChar w:fldCharType="end"/>
      </w:r>
      <w:r w:rsidRPr="00D02177" w:rsidR="00A10E42">
        <w:t xml:space="preserve"> below)</w:t>
      </w:r>
      <w:r w:rsidRPr="00D02177" w:rsidR="00B30C31">
        <w:t>.</w:t>
      </w:r>
    </w:p>
    <w:p w:rsidRPr="00D02177" w:rsidR="00672070" w:rsidP="00D02177" w:rsidRDefault="00A93784">
      <w:pPr>
        <w:pStyle w:val="JuPara"/>
      </w:pPr>
      <w:r w:rsidRPr="00D02177">
        <w:fldChar w:fldCharType="begin"/>
      </w:r>
      <w:r w:rsidRPr="00D02177">
        <w:instrText xml:space="preserve"> SEQ level0 \*arabic </w:instrText>
      </w:r>
      <w:r w:rsidRPr="00D02177">
        <w:fldChar w:fldCharType="separate"/>
      </w:r>
      <w:r w:rsidRPr="00D02177" w:rsidR="00D02177">
        <w:rPr>
          <w:noProof/>
        </w:rPr>
        <w:t>12</w:t>
      </w:r>
      <w:r w:rsidRPr="00D02177">
        <w:fldChar w:fldCharType="end"/>
      </w:r>
      <w:r w:rsidRPr="00D02177">
        <w:t>.  </w:t>
      </w:r>
      <w:r w:rsidRPr="00D02177" w:rsidR="00672070">
        <w:t xml:space="preserve">In March 2012 the </w:t>
      </w:r>
      <w:r w:rsidRPr="00D02177" w:rsidR="00B30C31">
        <w:t>applicant</w:t>
      </w:r>
      <w:r w:rsidRPr="00D02177" w:rsidR="00D02177">
        <w:t>’</w:t>
      </w:r>
      <w:r w:rsidRPr="00D02177" w:rsidR="00B30C31">
        <w:t>s neighbours p</w:t>
      </w:r>
      <w:r w:rsidRPr="00D02177" w:rsidR="00672070">
        <w:t xml:space="preserve">aid </w:t>
      </w:r>
      <w:r w:rsidRPr="00D02177" w:rsidR="00A10E42">
        <w:t>him</w:t>
      </w:r>
      <w:r w:rsidRPr="00D02177" w:rsidR="00B30C31">
        <w:t xml:space="preserve"> </w:t>
      </w:r>
      <w:r w:rsidRPr="00D02177" w:rsidR="00672070">
        <w:t>the judgment debt in full.</w:t>
      </w:r>
    </w:p>
    <w:bookmarkStart w:name="prosecutor_appeal" w:id="7"/>
    <w:p w:rsidRPr="00D02177" w:rsidR="00672070"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13</w:t>
      </w:r>
      <w:r w:rsidRPr="00D02177">
        <w:fldChar w:fldCharType="end"/>
      </w:r>
      <w:bookmarkEnd w:id="7"/>
      <w:r w:rsidRPr="00D02177">
        <w:t>.  </w:t>
      </w:r>
      <w:r w:rsidRPr="00D02177" w:rsidR="00672070">
        <w:t xml:space="preserve">On </w:t>
      </w:r>
      <w:r w:rsidRPr="00D02177" w:rsidR="00337806">
        <w:t xml:space="preserve">5 April 2012 </w:t>
      </w:r>
      <w:r w:rsidRPr="00D02177" w:rsidR="00672070">
        <w:t>the</w:t>
      </w:r>
      <w:r w:rsidRPr="00D02177" w:rsidR="00FA7596">
        <w:t xml:space="preserve"> </w:t>
      </w:r>
      <w:r w:rsidRPr="00D02177" w:rsidR="00672070">
        <w:t xml:space="preserve">Kherson </w:t>
      </w:r>
      <w:r w:rsidRPr="00D02177" w:rsidR="00AF70BE">
        <w:t>r</w:t>
      </w:r>
      <w:r w:rsidRPr="00D02177" w:rsidR="00672070">
        <w:t xml:space="preserve">egional </w:t>
      </w:r>
      <w:r w:rsidRPr="00D02177" w:rsidR="00AF70BE">
        <w:t>d</w:t>
      </w:r>
      <w:r w:rsidRPr="00D02177" w:rsidR="00FA7596">
        <w:t xml:space="preserve">eputy </w:t>
      </w:r>
      <w:r w:rsidRPr="00D02177" w:rsidR="00AF70BE">
        <w:t>p</w:t>
      </w:r>
      <w:r w:rsidRPr="00D02177" w:rsidR="00672070">
        <w:t xml:space="preserve">rosecutor lodged </w:t>
      </w:r>
      <w:r w:rsidRPr="00D02177" w:rsidR="00AF70BE">
        <w:t xml:space="preserve">an appeal on points of law </w:t>
      </w:r>
      <w:r w:rsidRPr="00D02177" w:rsidR="002E77DD">
        <w:t xml:space="preserve">(“cassation appeal”, </w:t>
      </w:r>
      <w:r w:rsidRPr="00D02177" w:rsidR="002E77DD">
        <w:rPr>
          <w:i/>
          <w:lang w:val="uk-UA"/>
        </w:rPr>
        <w:t>касаційна скарга</w:t>
      </w:r>
      <w:r w:rsidRPr="00D02177" w:rsidR="002E77DD">
        <w:t xml:space="preserve">) </w:t>
      </w:r>
      <w:r w:rsidRPr="00D02177" w:rsidR="00A10E42">
        <w:t xml:space="preserve">with the </w:t>
      </w:r>
      <w:r w:rsidRPr="00D02177" w:rsidR="00916F14">
        <w:t xml:space="preserve">Higher Specialised Court in Civil and Criminal Matters </w:t>
      </w:r>
      <w:r w:rsidRPr="00D02177" w:rsidR="00A10E42">
        <w:t xml:space="preserve">(“the HSC”) </w:t>
      </w:r>
      <w:r w:rsidRPr="00D02177" w:rsidR="00672070">
        <w:t xml:space="preserve">against </w:t>
      </w:r>
      <w:r w:rsidRPr="00D02177" w:rsidR="00BE667A">
        <w:t>the appellate court</w:t>
      </w:r>
      <w:r w:rsidRPr="00D02177" w:rsidR="00D02177">
        <w:t>’</w:t>
      </w:r>
      <w:r w:rsidRPr="00D02177" w:rsidR="00BE667A">
        <w:t>s</w:t>
      </w:r>
      <w:r w:rsidRPr="00D02177" w:rsidR="00672070">
        <w:t xml:space="preserve"> judgment</w:t>
      </w:r>
      <w:r w:rsidRPr="00D02177" w:rsidR="00B30C31">
        <w:t xml:space="preserve"> </w:t>
      </w:r>
      <w:r w:rsidRPr="00D02177" w:rsidR="00FC2B3F">
        <w:t>of 27</w:t>
      </w:r>
      <w:r w:rsidRPr="00D02177" w:rsidR="00684D5F">
        <w:t xml:space="preserve"> </w:t>
      </w:r>
      <w:r w:rsidRPr="00D02177" w:rsidR="00B30C31">
        <w:t>September 2011</w:t>
      </w:r>
      <w:r w:rsidRPr="00D02177" w:rsidR="00672070">
        <w:t xml:space="preserve">. </w:t>
      </w:r>
      <w:r w:rsidRPr="00D02177" w:rsidR="00FA7596">
        <w:t xml:space="preserve">He </w:t>
      </w:r>
      <w:r w:rsidRPr="00D02177" w:rsidR="00672070">
        <w:t xml:space="preserve">stated that </w:t>
      </w:r>
      <w:r w:rsidRPr="00D02177" w:rsidR="00FA7596">
        <w:t xml:space="preserve">he </w:t>
      </w:r>
      <w:r w:rsidRPr="00D02177" w:rsidR="00672070">
        <w:t>was intervening on behalf of the defendants because they were pensioners and were in a difficult financial situation</w:t>
      </w:r>
      <w:r w:rsidRPr="00D02177" w:rsidR="00916F14">
        <w:t xml:space="preserve">, </w:t>
      </w:r>
      <w:r w:rsidRPr="00D02177" w:rsidR="00AF70BE">
        <w:t xml:space="preserve">but provided no </w:t>
      </w:r>
      <w:r w:rsidRPr="00D02177" w:rsidR="00916F14">
        <w:t xml:space="preserve">further </w:t>
      </w:r>
      <w:r w:rsidRPr="00D02177" w:rsidR="00532DED">
        <w:t>explanation</w:t>
      </w:r>
      <w:r w:rsidRPr="00D02177" w:rsidR="00916F14">
        <w:t xml:space="preserve"> in that regard</w:t>
      </w:r>
      <w:r w:rsidRPr="00D02177" w:rsidR="00672070">
        <w:t xml:space="preserve">. </w:t>
      </w:r>
      <w:r w:rsidRPr="00D02177" w:rsidR="005F03AF">
        <w:t xml:space="preserve">The </w:t>
      </w:r>
      <w:r w:rsidRPr="00D02177" w:rsidR="00AF70BE">
        <w:t>d</w:t>
      </w:r>
      <w:r w:rsidRPr="00D02177" w:rsidR="00FA7596">
        <w:t xml:space="preserve">eputy </w:t>
      </w:r>
      <w:r w:rsidRPr="00D02177" w:rsidR="00AF70BE">
        <w:t>p</w:t>
      </w:r>
      <w:r w:rsidRPr="00D02177" w:rsidR="00FA7596">
        <w:t xml:space="preserve">rosecutor </w:t>
      </w:r>
      <w:r w:rsidRPr="00D02177" w:rsidR="00A955CA">
        <w:t xml:space="preserve">also </w:t>
      </w:r>
      <w:r w:rsidRPr="00D02177" w:rsidR="00672070">
        <w:t>asked</w:t>
      </w:r>
      <w:r w:rsidRPr="00D02177" w:rsidR="00A955CA">
        <w:t xml:space="preserve"> the HSC</w:t>
      </w:r>
      <w:r w:rsidRPr="00D02177" w:rsidR="00672070">
        <w:t xml:space="preserve"> </w:t>
      </w:r>
      <w:r w:rsidRPr="00D02177" w:rsidR="00A955CA">
        <w:t>to extend</w:t>
      </w:r>
      <w:r w:rsidRPr="00D02177" w:rsidR="00672070">
        <w:t xml:space="preserve"> the time</w:t>
      </w:r>
      <w:r w:rsidRPr="00D02177" w:rsidR="00852810">
        <w:noBreakHyphen/>
      </w:r>
      <w:r w:rsidRPr="00D02177" w:rsidR="00672070">
        <w:t xml:space="preserve">limit for </w:t>
      </w:r>
      <w:r w:rsidRPr="00D02177" w:rsidR="005F03AF">
        <w:t xml:space="preserve">lodging such </w:t>
      </w:r>
      <w:r w:rsidRPr="00D02177" w:rsidR="00672070">
        <w:t>an appeal</w:t>
      </w:r>
      <w:r w:rsidRPr="00D02177" w:rsidR="005F03AF">
        <w:t xml:space="preserve">, arguing </w:t>
      </w:r>
      <w:r w:rsidRPr="00D02177" w:rsidR="00A955CA">
        <w:t xml:space="preserve">that </w:t>
      </w:r>
      <w:r w:rsidRPr="00D02177" w:rsidR="00FA7596">
        <w:t xml:space="preserve">the Kherson </w:t>
      </w:r>
      <w:r w:rsidRPr="00D02177" w:rsidR="00AF70BE">
        <w:t>r</w:t>
      </w:r>
      <w:r w:rsidRPr="00D02177" w:rsidR="00FA7596">
        <w:t xml:space="preserve">egional </w:t>
      </w:r>
      <w:r w:rsidRPr="00D02177" w:rsidR="00AF70BE">
        <w:t>p</w:t>
      </w:r>
      <w:r w:rsidRPr="00D02177" w:rsidR="00FA7596">
        <w:t>rosecutor</w:t>
      </w:r>
      <w:r w:rsidRPr="00D02177" w:rsidR="00D02177">
        <w:t>’</w:t>
      </w:r>
      <w:r w:rsidRPr="00D02177" w:rsidR="00FA7596">
        <w:t xml:space="preserve">s </w:t>
      </w:r>
      <w:r w:rsidRPr="00D02177" w:rsidR="00AF70BE">
        <w:t>o</w:t>
      </w:r>
      <w:r w:rsidRPr="00D02177" w:rsidR="00FA7596">
        <w:t>ffice</w:t>
      </w:r>
      <w:r w:rsidRPr="00D02177" w:rsidR="00A955CA">
        <w:t xml:space="preserve"> had </w:t>
      </w:r>
      <w:r w:rsidRPr="00D02177" w:rsidR="00672070">
        <w:t xml:space="preserve">learned </w:t>
      </w:r>
      <w:r w:rsidRPr="00D02177" w:rsidR="00A955CA">
        <w:t>of</w:t>
      </w:r>
      <w:r w:rsidRPr="00D02177" w:rsidR="00672070">
        <w:t xml:space="preserve"> the </w:t>
      </w:r>
      <w:r w:rsidRPr="00D02177" w:rsidR="005F03AF">
        <w:t xml:space="preserve">contested </w:t>
      </w:r>
      <w:r w:rsidRPr="00D02177" w:rsidR="00672070">
        <w:t xml:space="preserve">judgment </w:t>
      </w:r>
      <w:r w:rsidRPr="00D02177" w:rsidR="00FA7596">
        <w:t xml:space="preserve">from </w:t>
      </w:r>
      <w:r w:rsidRPr="00D02177" w:rsidR="006F6A18">
        <w:t>an application</w:t>
      </w:r>
      <w:r w:rsidRPr="00D02177" w:rsidR="007C1DBD">
        <w:t xml:space="preserve"> which Ms S. had </w:t>
      </w:r>
      <w:r w:rsidRPr="00D02177" w:rsidR="00570D04">
        <w:t xml:space="preserve">lodged with </w:t>
      </w:r>
      <w:r w:rsidRPr="00D02177" w:rsidR="00104D68">
        <w:t xml:space="preserve">it </w:t>
      </w:r>
      <w:r w:rsidRPr="00D02177" w:rsidR="00FA7596">
        <w:t>o</w:t>
      </w:r>
      <w:r w:rsidRPr="00D02177" w:rsidR="00570D04">
        <w:t>n</w:t>
      </w:r>
      <w:r w:rsidRPr="00D02177" w:rsidR="00672070">
        <w:t xml:space="preserve"> 4 April 2012</w:t>
      </w:r>
      <w:r w:rsidRPr="00D02177" w:rsidR="00FA7596">
        <w:t>.</w:t>
      </w:r>
      <w:r w:rsidRPr="00D02177" w:rsidR="00672070">
        <w:t xml:space="preserve"> </w:t>
      </w:r>
      <w:r w:rsidRPr="00D02177" w:rsidR="006F6A18">
        <w:t xml:space="preserve">A copy of that application and copies of the pension </w:t>
      </w:r>
      <w:r w:rsidRPr="00D02177" w:rsidR="002566AD">
        <w:t>certificates</w:t>
      </w:r>
      <w:r w:rsidRPr="00D02177" w:rsidR="006F6A18">
        <w:t xml:space="preserve"> </w:t>
      </w:r>
      <w:r w:rsidRPr="00D02177" w:rsidR="00AF70BE">
        <w:t>of the applicant</w:t>
      </w:r>
      <w:r w:rsidRPr="00D02177" w:rsidR="00D02177">
        <w:t>’</w:t>
      </w:r>
      <w:r w:rsidRPr="00D02177" w:rsidR="00AF70BE">
        <w:t xml:space="preserve">s neighbours </w:t>
      </w:r>
      <w:r w:rsidRPr="00D02177" w:rsidR="006F6A18">
        <w:t xml:space="preserve">were joined to the </w:t>
      </w:r>
      <w:r w:rsidRPr="00D02177" w:rsidR="00AF70BE">
        <w:t>d</w:t>
      </w:r>
      <w:r w:rsidRPr="00D02177" w:rsidR="006F6A18">
        <w:t xml:space="preserve">eputy </w:t>
      </w:r>
      <w:r w:rsidRPr="00D02177" w:rsidR="00AF70BE">
        <w:t>p</w:t>
      </w:r>
      <w:r w:rsidRPr="00D02177" w:rsidR="006F6A18">
        <w:t>rosecutor</w:t>
      </w:r>
      <w:r w:rsidRPr="00D02177" w:rsidR="00D02177">
        <w:t>’</w:t>
      </w:r>
      <w:r w:rsidRPr="00D02177" w:rsidR="006F6A18">
        <w:t xml:space="preserve">s appeal. </w:t>
      </w:r>
      <w:r w:rsidRPr="00D02177" w:rsidR="00104D68">
        <w:t>T</w:t>
      </w:r>
      <w:r w:rsidRPr="00D02177" w:rsidR="007A3B82">
        <w:t>he pension certificates stated that the applicant</w:t>
      </w:r>
      <w:r w:rsidRPr="00D02177" w:rsidR="00D02177">
        <w:t>’</w:t>
      </w:r>
      <w:r w:rsidRPr="00D02177" w:rsidR="007A3B82">
        <w:t xml:space="preserve">s neighbours were entitled to </w:t>
      </w:r>
      <w:r w:rsidRPr="00D02177" w:rsidR="00AF70BE">
        <w:t xml:space="preserve">a </w:t>
      </w:r>
      <w:r w:rsidRPr="00D02177" w:rsidR="007A3B82">
        <w:t xml:space="preserve">monthly pension </w:t>
      </w:r>
      <w:r w:rsidRPr="00D02177" w:rsidR="00AF70BE">
        <w:t xml:space="preserve">totalling </w:t>
      </w:r>
      <w:r w:rsidRPr="00D02177" w:rsidR="007A3B82">
        <w:t>UAH</w:t>
      </w:r>
      <w:r w:rsidRPr="00D02177" w:rsidR="00684D5F">
        <w:t xml:space="preserve"> </w:t>
      </w:r>
      <w:r w:rsidRPr="00D02177" w:rsidR="007A3B82">
        <w:t>730.71, the equivalent of about EUR</w:t>
      </w:r>
      <w:r w:rsidRPr="00D02177" w:rsidR="00684D5F">
        <w:t xml:space="preserve"> </w:t>
      </w:r>
      <w:r w:rsidRPr="00D02177" w:rsidR="007A3B82">
        <w:t>67 at the material time.</w:t>
      </w:r>
    </w:p>
    <w:p w:rsidRPr="00D02177" w:rsidR="001861C3"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14</w:t>
      </w:r>
      <w:r w:rsidRPr="00D02177">
        <w:fldChar w:fldCharType="end"/>
      </w:r>
      <w:r w:rsidRPr="00D02177">
        <w:t>.  </w:t>
      </w:r>
      <w:r w:rsidRPr="00D02177" w:rsidR="001861C3">
        <w:t xml:space="preserve">As to the merits of the case, the </w:t>
      </w:r>
      <w:r w:rsidRPr="00D02177" w:rsidR="00AF70BE">
        <w:t>d</w:t>
      </w:r>
      <w:r w:rsidRPr="00D02177" w:rsidR="001861C3">
        <w:t xml:space="preserve">eputy </w:t>
      </w:r>
      <w:r w:rsidRPr="00D02177" w:rsidR="00AF70BE">
        <w:t>p</w:t>
      </w:r>
      <w:r w:rsidRPr="00D02177" w:rsidR="001861C3">
        <w:t>rosecutor contended that the appellate court</w:t>
      </w:r>
      <w:r w:rsidRPr="00D02177" w:rsidR="00D02177">
        <w:t>’</w:t>
      </w:r>
      <w:r w:rsidRPr="00D02177" w:rsidR="001861C3">
        <w:t xml:space="preserve">s judgment had been erroneous. In particular, the court </w:t>
      </w:r>
      <w:r w:rsidRPr="00D02177" w:rsidR="00AF70BE">
        <w:t xml:space="preserve">had </w:t>
      </w:r>
      <w:r w:rsidRPr="00D02177" w:rsidR="001861C3">
        <w:t xml:space="preserve">disregarded the fact that the applicant had constructed the impugned </w:t>
      </w:r>
      <w:r w:rsidRPr="00D02177" w:rsidR="0035120B">
        <w:t xml:space="preserve">extension </w:t>
      </w:r>
      <w:r w:rsidRPr="00D02177" w:rsidR="001861C3">
        <w:t xml:space="preserve">illegally and had failed to </w:t>
      </w:r>
      <w:r w:rsidRPr="00D02177" w:rsidR="005C1AF0">
        <w:t xml:space="preserve">submit the necessary documentary evidence </w:t>
      </w:r>
      <w:r w:rsidRPr="00D02177" w:rsidR="001861C3">
        <w:t>that any damage had been caused to his property or to his construction material.</w:t>
      </w:r>
      <w:r w:rsidRPr="00D02177" w:rsidR="003B209B">
        <w:t xml:space="preserve"> </w:t>
      </w:r>
      <w:r w:rsidRPr="00D02177" w:rsidR="00104D68">
        <w:t>T</w:t>
      </w:r>
      <w:r w:rsidRPr="00D02177" w:rsidR="003B209B">
        <w:t xml:space="preserve">he appellate court </w:t>
      </w:r>
      <w:r w:rsidRPr="00D02177" w:rsidR="00104D68">
        <w:t xml:space="preserve">had also failed to </w:t>
      </w:r>
      <w:r w:rsidRPr="00D02177" w:rsidR="003B209B">
        <w:t xml:space="preserve">provide reasons for awarding the applicant the specific amount </w:t>
      </w:r>
      <w:r w:rsidRPr="00D02177" w:rsidR="0035120B">
        <w:t xml:space="preserve">of </w:t>
      </w:r>
      <w:r w:rsidRPr="00D02177" w:rsidR="003B209B">
        <w:t>compensation for pecuniary damage.</w:t>
      </w:r>
    </w:p>
    <w:bookmarkStart w:name="HSC11May2012" w:id="8"/>
    <w:p w:rsidRPr="00D02177" w:rsidR="00C754AB"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15</w:t>
      </w:r>
      <w:r w:rsidRPr="00D02177">
        <w:fldChar w:fldCharType="end"/>
      </w:r>
      <w:bookmarkEnd w:id="8"/>
      <w:r w:rsidRPr="00D02177">
        <w:t>.  </w:t>
      </w:r>
      <w:r w:rsidRPr="00D02177" w:rsidR="00672070">
        <w:t xml:space="preserve">On 11 May 2012 the HSC </w:t>
      </w:r>
      <w:r w:rsidRPr="00D02177" w:rsidR="00104D68">
        <w:t xml:space="preserve">granted </w:t>
      </w:r>
      <w:r w:rsidRPr="00D02177" w:rsidR="00C754AB">
        <w:t xml:space="preserve">the requested </w:t>
      </w:r>
      <w:r w:rsidRPr="00D02177" w:rsidR="00672070">
        <w:t>exten</w:t>
      </w:r>
      <w:r w:rsidRPr="00D02177" w:rsidR="00C754AB">
        <w:t>sion</w:t>
      </w:r>
      <w:r w:rsidRPr="00D02177" w:rsidR="00104D68">
        <w:t xml:space="preserve"> of the time-limit</w:t>
      </w:r>
      <w:r w:rsidRPr="00D02177" w:rsidR="008841AD">
        <w:t xml:space="preserve"> (see paragraph </w:t>
      </w:r>
      <w:r w:rsidRPr="00D02177" w:rsidR="008841AD">
        <w:fldChar w:fldCharType="begin"/>
      </w:r>
      <w:r w:rsidRPr="00D02177" w:rsidR="008841AD">
        <w:instrText xml:space="preserve"> REF prosecutor_appeal \h </w:instrText>
      </w:r>
      <w:r w:rsidRPr="00D02177" w:rsidR="008841AD">
        <w:fldChar w:fldCharType="separate"/>
      </w:r>
      <w:r w:rsidRPr="00D02177" w:rsidR="00D02177">
        <w:rPr>
          <w:noProof/>
        </w:rPr>
        <w:t>13</w:t>
      </w:r>
      <w:r w:rsidRPr="00D02177" w:rsidR="008841AD">
        <w:fldChar w:fldCharType="end"/>
      </w:r>
      <w:r w:rsidRPr="00D02177" w:rsidR="008841AD">
        <w:t xml:space="preserve"> above)</w:t>
      </w:r>
      <w:r w:rsidRPr="00D02177" w:rsidR="00104D68">
        <w:t>,</w:t>
      </w:r>
      <w:r w:rsidRPr="00D02177" w:rsidR="0035120B">
        <w:t xml:space="preserve"> finding</w:t>
      </w:r>
      <w:r w:rsidRPr="00D02177" w:rsidR="00C754AB">
        <w:t xml:space="preserve"> that</w:t>
      </w:r>
      <w:r w:rsidRPr="00D02177" w:rsidR="00473A5A">
        <w:t xml:space="preserve"> </w:t>
      </w:r>
      <w:r w:rsidRPr="00D02177" w:rsidR="00104D68">
        <w:t xml:space="preserve">it </w:t>
      </w:r>
      <w:r w:rsidRPr="00D02177" w:rsidR="00473A5A">
        <w:t xml:space="preserve">had been missed for </w:t>
      </w:r>
      <w:r w:rsidRPr="00D02177" w:rsidR="00672070">
        <w:t>“</w:t>
      </w:r>
      <w:r w:rsidRPr="00D02177" w:rsidR="00473A5A">
        <w:t xml:space="preserve">justifiable </w:t>
      </w:r>
      <w:r w:rsidRPr="00D02177" w:rsidR="00672070">
        <w:t xml:space="preserve">reasons”. </w:t>
      </w:r>
      <w:r w:rsidRPr="00D02177" w:rsidR="00C754AB">
        <w:t>No further details were given in that regard.</w:t>
      </w:r>
      <w:r w:rsidRPr="00D02177" w:rsidR="00F75721">
        <w:rPr>
          <w:lang w:val="uk-UA"/>
        </w:rPr>
        <w:t xml:space="preserve"> </w:t>
      </w:r>
      <w:r w:rsidRPr="00D02177" w:rsidR="00F75721">
        <w:t>The proceedings were accordingly reopened.</w:t>
      </w:r>
    </w:p>
    <w:p w:rsidRPr="00D02177" w:rsidR="00672070"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16</w:t>
      </w:r>
      <w:r w:rsidRPr="00D02177">
        <w:fldChar w:fldCharType="end"/>
      </w:r>
      <w:r w:rsidRPr="00D02177">
        <w:t>.  </w:t>
      </w:r>
      <w:r w:rsidRPr="00D02177" w:rsidR="00672070">
        <w:t xml:space="preserve">On 10 June 2012 the applicant lodged </w:t>
      </w:r>
      <w:r w:rsidRPr="00D02177" w:rsidR="00FA7596">
        <w:t xml:space="preserve">with the HSC his objections to the </w:t>
      </w:r>
      <w:r w:rsidRPr="00D02177" w:rsidR="00672070">
        <w:t xml:space="preserve">appeal, arguing that </w:t>
      </w:r>
      <w:r w:rsidRPr="00D02177" w:rsidR="00570D04">
        <w:t xml:space="preserve">it </w:t>
      </w:r>
      <w:r w:rsidRPr="00D02177" w:rsidR="0035120B">
        <w:t xml:space="preserve">was </w:t>
      </w:r>
      <w:r w:rsidRPr="00D02177" w:rsidR="00570D04">
        <w:t xml:space="preserve">unsubstantiated, that the time-limit for lodging </w:t>
      </w:r>
      <w:r w:rsidRPr="00D02177" w:rsidR="0035120B">
        <w:t xml:space="preserve">the </w:t>
      </w:r>
      <w:r w:rsidRPr="00D02177" w:rsidR="00570D04">
        <w:t xml:space="preserve">appeal had been extended unlawfully, and that </w:t>
      </w:r>
      <w:r w:rsidRPr="00D02177" w:rsidR="0035120B">
        <w:t xml:space="preserve">the </w:t>
      </w:r>
      <w:r w:rsidRPr="00D02177" w:rsidR="00570D04">
        <w:t xml:space="preserve">Kherson </w:t>
      </w:r>
      <w:r w:rsidRPr="00D02177" w:rsidR="0035120B">
        <w:t>r</w:t>
      </w:r>
      <w:r w:rsidRPr="00D02177" w:rsidR="00570D04">
        <w:t xml:space="preserve">egional </w:t>
      </w:r>
      <w:r w:rsidRPr="00D02177" w:rsidR="0035120B">
        <w:t>d</w:t>
      </w:r>
      <w:r w:rsidRPr="00D02177" w:rsidR="00570D04">
        <w:t xml:space="preserve">eputy </w:t>
      </w:r>
      <w:r w:rsidRPr="00D02177" w:rsidR="0035120B">
        <w:t>p</w:t>
      </w:r>
      <w:r w:rsidRPr="00D02177" w:rsidR="00570D04">
        <w:t xml:space="preserve">rosecutor had acted in violation of </w:t>
      </w:r>
      <w:r w:rsidRPr="00D02177" w:rsidR="00672070">
        <w:t>the principle of legal certainty recognised in the case-law</w:t>
      </w:r>
      <w:r w:rsidRPr="00D02177" w:rsidR="008841AD">
        <w:t xml:space="preserve"> of the European Court of Human Rights</w:t>
      </w:r>
      <w:r w:rsidRPr="00D02177" w:rsidR="00672070">
        <w:t>.</w:t>
      </w:r>
    </w:p>
    <w:bookmarkStart w:name="HSCmerits" w:id="9"/>
    <w:p w:rsidRPr="00D02177" w:rsidR="00672070" w:rsidP="00D02177" w:rsidRDefault="00DE7398">
      <w:pPr>
        <w:pStyle w:val="JuPara"/>
      </w:pPr>
      <w:r w:rsidRPr="00D02177">
        <w:fldChar w:fldCharType="begin"/>
      </w:r>
      <w:r w:rsidRPr="00D02177">
        <w:instrText xml:space="preserve"> SEQ level0 \*arabic </w:instrText>
      </w:r>
      <w:r w:rsidRPr="00D02177">
        <w:fldChar w:fldCharType="separate"/>
      </w:r>
      <w:r w:rsidRPr="00D02177" w:rsidR="00D02177">
        <w:rPr>
          <w:noProof/>
        </w:rPr>
        <w:t>17</w:t>
      </w:r>
      <w:r w:rsidRPr="00D02177">
        <w:fldChar w:fldCharType="end"/>
      </w:r>
      <w:bookmarkEnd w:id="9"/>
      <w:r w:rsidRPr="00D02177">
        <w:t>.  </w:t>
      </w:r>
      <w:r w:rsidRPr="00D02177" w:rsidR="00672070">
        <w:t xml:space="preserve">On 24 October 2012 the HSC </w:t>
      </w:r>
      <w:r w:rsidRPr="00D02177" w:rsidR="00B509D6">
        <w:t xml:space="preserve">allowed the </w:t>
      </w:r>
      <w:r w:rsidRPr="00D02177" w:rsidR="0035120B">
        <w:t>d</w:t>
      </w:r>
      <w:r w:rsidRPr="00D02177" w:rsidR="00B509D6">
        <w:t xml:space="preserve">eputy </w:t>
      </w:r>
      <w:r w:rsidRPr="00D02177" w:rsidR="0035120B">
        <w:t>p</w:t>
      </w:r>
      <w:r w:rsidRPr="00D02177" w:rsidR="00B509D6">
        <w:t>rosecutor</w:t>
      </w:r>
      <w:r w:rsidRPr="00D02177" w:rsidR="00D02177">
        <w:t>’</w:t>
      </w:r>
      <w:r w:rsidRPr="00D02177" w:rsidR="00B509D6">
        <w:t xml:space="preserve">s appeal, </w:t>
      </w:r>
      <w:r w:rsidRPr="00D02177" w:rsidR="00672070">
        <w:t xml:space="preserve">quashed the </w:t>
      </w:r>
      <w:r w:rsidRPr="00D02177" w:rsidR="00A93784">
        <w:t>appellate court</w:t>
      </w:r>
      <w:r w:rsidRPr="00D02177" w:rsidR="00D02177">
        <w:t>’</w:t>
      </w:r>
      <w:r w:rsidRPr="00D02177" w:rsidR="00A93784">
        <w:t>s</w:t>
      </w:r>
      <w:r w:rsidRPr="00D02177" w:rsidR="00672070">
        <w:t xml:space="preserve"> judgment </w:t>
      </w:r>
      <w:r w:rsidRPr="00D02177" w:rsidR="00B509D6">
        <w:t>of 27</w:t>
      </w:r>
      <w:r w:rsidRPr="00D02177" w:rsidR="00684D5F">
        <w:t xml:space="preserve"> </w:t>
      </w:r>
      <w:r w:rsidRPr="00D02177" w:rsidR="00B509D6">
        <w:t xml:space="preserve">September 2011 </w:t>
      </w:r>
      <w:r w:rsidRPr="00D02177" w:rsidR="008841AD">
        <w:t xml:space="preserve">(see paragraph </w:t>
      </w:r>
      <w:r w:rsidRPr="00D02177" w:rsidR="008841AD">
        <w:fldChar w:fldCharType="begin"/>
      </w:r>
      <w:r w:rsidRPr="00D02177" w:rsidR="008841AD">
        <w:instrText xml:space="preserve"> REF para9 \h </w:instrText>
      </w:r>
      <w:r w:rsidRPr="00D02177" w:rsidR="008841AD">
        <w:fldChar w:fldCharType="separate"/>
      </w:r>
      <w:r w:rsidRPr="00D02177" w:rsidR="00D02177">
        <w:rPr>
          <w:noProof/>
        </w:rPr>
        <w:t>9</w:t>
      </w:r>
      <w:r w:rsidRPr="00D02177" w:rsidR="008841AD">
        <w:fldChar w:fldCharType="end"/>
      </w:r>
      <w:r w:rsidRPr="00D02177" w:rsidR="008841AD">
        <w:t xml:space="preserve"> above) </w:t>
      </w:r>
      <w:r w:rsidRPr="00D02177" w:rsidR="00B509D6">
        <w:t xml:space="preserve">and </w:t>
      </w:r>
      <w:r w:rsidRPr="00D02177" w:rsidR="00672070">
        <w:t xml:space="preserve">upheld the </w:t>
      </w:r>
      <w:r w:rsidRPr="00D02177" w:rsidR="00B509D6">
        <w:t>Komsomolskyy District Court</w:t>
      </w:r>
      <w:r w:rsidRPr="00D02177" w:rsidR="00D02177">
        <w:t>’</w:t>
      </w:r>
      <w:r w:rsidRPr="00D02177" w:rsidR="00672070">
        <w:t xml:space="preserve">s judgment </w:t>
      </w:r>
      <w:r w:rsidRPr="00D02177" w:rsidR="00B509D6">
        <w:t>of 14 July 2011</w:t>
      </w:r>
      <w:r w:rsidRPr="00D02177" w:rsidR="008841AD">
        <w:t xml:space="preserve"> (see paragraph </w:t>
      </w:r>
      <w:r w:rsidRPr="00D02177" w:rsidR="008841AD">
        <w:fldChar w:fldCharType="begin"/>
      </w:r>
      <w:r w:rsidRPr="00D02177" w:rsidR="008841AD">
        <w:instrText xml:space="preserve"> REF para8 \h </w:instrText>
      </w:r>
      <w:r w:rsidRPr="00D02177" w:rsidR="008841AD">
        <w:fldChar w:fldCharType="separate"/>
      </w:r>
      <w:r w:rsidRPr="00D02177" w:rsidR="00D02177">
        <w:rPr>
          <w:noProof/>
        </w:rPr>
        <w:t>8</w:t>
      </w:r>
      <w:r w:rsidRPr="00D02177" w:rsidR="008841AD">
        <w:fldChar w:fldCharType="end"/>
      </w:r>
      <w:r w:rsidRPr="00D02177" w:rsidR="008841AD">
        <w:t xml:space="preserve"> above)</w:t>
      </w:r>
      <w:r w:rsidRPr="00D02177" w:rsidR="00672070">
        <w:t>.</w:t>
      </w:r>
      <w:r w:rsidRPr="00D02177" w:rsidR="00A53335">
        <w:t xml:space="preserve"> The HSC held that the </w:t>
      </w:r>
      <w:r w:rsidRPr="00D02177" w:rsidR="0025125A">
        <w:t>first-instance court</w:t>
      </w:r>
      <w:r w:rsidRPr="00D02177" w:rsidR="00D02177">
        <w:t>’</w:t>
      </w:r>
      <w:r w:rsidRPr="00D02177" w:rsidR="0025125A">
        <w:t>s</w:t>
      </w:r>
      <w:r w:rsidRPr="00D02177" w:rsidR="00A53335">
        <w:t xml:space="preserve"> findings </w:t>
      </w:r>
      <w:r w:rsidRPr="00D02177" w:rsidR="0035120B">
        <w:t>–</w:t>
      </w:r>
      <w:r w:rsidRPr="00D02177" w:rsidR="001A35F6">
        <w:t xml:space="preserve"> </w:t>
      </w:r>
      <w:r w:rsidRPr="00D02177" w:rsidR="00A53335">
        <w:t xml:space="preserve">that the applicant had constructed the </w:t>
      </w:r>
      <w:r w:rsidRPr="00D02177" w:rsidR="0035120B">
        <w:t xml:space="preserve">extension </w:t>
      </w:r>
      <w:r w:rsidRPr="00D02177" w:rsidR="00A53335">
        <w:t>illegally</w:t>
      </w:r>
      <w:r w:rsidRPr="00D02177" w:rsidR="001A35F6">
        <w:t xml:space="preserve"> </w:t>
      </w:r>
      <w:r w:rsidRPr="00D02177" w:rsidR="00A53335">
        <w:t xml:space="preserve">and failed to prove that </w:t>
      </w:r>
      <w:r w:rsidRPr="00D02177" w:rsidR="001A35F6">
        <w:t xml:space="preserve">his neighbours had caused </w:t>
      </w:r>
      <w:r w:rsidRPr="00D02177" w:rsidR="00A53335">
        <w:t xml:space="preserve">any damage to his property </w:t>
      </w:r>
      <w:r w:rsidRPr="00D02177" w:rsidR="0035120B">
        <w:t>–</w:t>
      </w:r>
      <w:r w:rsidRPr="00D02177" w:rsidR="001A35F6">
        <w:t xml:space="preserve"> had been correct </w:t>
      </w:r>
      <w:r w:rsidRPr="00D02177" w:rsidR="00A53335">
        <w:t xml:space="preserve">and </w:t>
      </w:r>
      <w:r w:rsidRPr="00D02177" w:rsidR="001A35F6">
        <w:t xml:space="preserve">that </w:t>
      </w:r>
      <w:r w:rsidRPr="00D02177" w:rsidR="00A53335">
        <w:t xml:space="preserve">the </w:t>
      </w:r>
      <w:r w:rsidRPr="00D02177" w:rsidR="0025125A">
        <w:t>appellate court</w:t>
      </w:r>
      <w:r w:rsidRPr="00D02177" w:rsidR="00A53335">
        <w:t xml:space="preserve"> had </w:t>
      </w:r>
      <w:r w:rsidRPr="00D02177" w:rsidR="001A35F6">
        <w:t>erroneously</w:t>
      </w:r>
      <w:r w:rsidRPr="00D02177" w:rsidR="00A53335">
        <w:t xml:space="preserve"> quashed the judgment of </w:t>
      </w:r>
      <w:r w:rsidRPr="00D02177" w:rsidR="002D595F">
        <w:t>14</w:t>
      </w:r>
      <w:r w:rsidRPr="00D02177" w:rsidR="00684D5F">
        <w:t xml:space="preserve"> </w:t>
      </w:r>
      <w:r w:rsidRPr="00D02177" w:rsidR="00A53335">
        <w:t>July 2011</w:t>
      </w:r>
      <w:r w:rsidRPr="00D02177" w:rsidR="001A35F6">
        <w:t>. The HSC also found that the applicant had no title to the</w:t>
      </w:r>
      <w:r w:rsidRPr="00D02177" w:rsidR="0035120B">
        <w:t xml:space="preserve"> extension</w:t>
      </w:r>
      <w:r w:rsidRPr="00D02177" w:rsidR="001A35F6">
        <w:t>, whereas under Article</w:t>
      </w:r>
      <w:r w:rsidRPr="00D02177" w:rsidR="008841AD">
        <w:t> </w:t>
      </w:r>
      <w:r w:rsidRPr="00D02177" w:rsidR="001A35F6">
        <w:t xml:space="preserve">386 § 3 of the Civil Code of 2003 </w:t>
      </w:r>
      <w:r w:rsidRPr="00D02177" w:rsidR="008841AD">
        <w:t xml:space="preserve">(see paragraph </w:t>
      </w:r>
      <w:r w:rsidRPr="00D02177" w:rsidR="008841AD">
        <w:fldChar w:fldCharType="begin"/>
      </w:r>
      <w:r w:rsidRPr="00D02177" w:rsidR="008841AD">
        <w:instrText xml:space="preserve"> REF CivilCode \h </w:instrText>
      </w:r>
      <w:r w:rsidRPr="00D02177" w:rsidR="008841AD">
        <w:fldChar w:fldCharType="separate"/>
      </w:r>
      <w:r w:rsidRPr="00D02177" w:rsidR="00D02177">
        <w:rPr>
          <w:rFonts w:eastAsia="Times New Roman"/>
          <w:noProof/>
          <w:lang w:eastAsia="ar-SA"/>
        </w:rPr>
        <w:t>23</w:t>
      </w:r>
      <w:r w:rsidRPr="00D02177" w:rsidR="008841AD">
        <w:fldChar w:fldCharType="end"/>
      </w:r>
      <w:r w:rsidRPr="00D02177" w:rsidR="008841AD">
        <w:t xml:space="preserve"> below) </w:t>
      </w:r>
      <w:r w:rsidRPr="00D02177" w:rsidR="00C5743B">
        <w:t xml:space="preserve">only </w:t>
      </w:r>
      <w:r w:rsidRPr="00D02177" w:rsidR="001A35F6">
        <w:t xml:space="preserve">owners had the right to compensation for pecuniary damage </w:t>
      </w:r>
      <w:r w:rsidRPr="00D02177" w:rsidR="00AF1471">
        <w:t xml:space="preserve">in </w:t>
      </w:r>
      <w:r w:rsidRPr="00D02177" w:rsidR="0035120B">
        <w:t xml:space="preserve">the event </w:t>
      </w:r>
      <w:r w:rsidRPr="00D02177" w:rsidR="00AF1471">
        <w:t xml:space="preserve">of </w:t>
      </w:r>
      <w:r w:rsidRPr="00D02177" w:rsidR="0035120B">
        <w:t xml:space="preserve">a </w:t>
      </w:r>
      <w:r w:rsidRPr="00D02177" w:rsidR="00AF1471">
        <w:t xml:space="preserve">violation of </w:t>
      </w:r>
      <w:r w:rsidRPr="00D02177" w:rsidR="008841AD">
        <w:t>their</w:t>
      </w:r>
      <w:r w:rsidRPr="00D02177" w:rsidR="001A35F6">
        <w:t xml:space="preserve"> property rights.</w:t>
      </w:r>
    </w:p>
    <w:p w:rsidRPr="00D02177" w:rsidR="00296508" w:rsidP="00D02177" w:rsidRDefault="002D595F">
      <w:pPr>
        <w:pStyle w:val="JuPara"/>
      </w:pPr>
      <w:r w:rsidRPr="00D02177">
        <w:fldChar w:fldCharType="begin"/>
      </w:r>
      <w:r w:rsidRPr="00D02177">
        <w:instrText xml:space="preserve"> SEQ level0 \*arabic </w:instrText>
      </w:r>
      <w:r w:rsidRPr="00D02177">
        <w:fldChar w:fldCharType="separate"/>
      </w:r>
      <w:r w:rsidRPr="00D02177" w:rsidR="00D02177">
        <w:rPr>
          <w:noProof/>
        </w:rPr>
        <w:t>18</w:t>
      </w:r>
      <w:r w:rsidRPr="00D02177">
        <w:fldChar w:fldCharType="end"/>
      </w:r>
      <w:r w:rsidRPr="00D02177">
        <w:t>.  </w:t>
      </w:r>
      <w:r w:rsidRPr="00D02177" w:rsidR="00296508">
        <w:t>On 12</w:t>
      </w:r>
      <w:r w:rsidRPr="00D02177" w:rsidR="00684D5F">
        <w:t xml:space="preserve"> </w:t>
      </w:r>
      <w:r w:rsidRPr="00D02177" w:rsidR="00296508">
        <w:t xml:space="preserve">April 2013 the applicant </w:t>
      </w:r>
      <w:r w:rsidRPr="00D02177" w:rsidR="00E27B98">
        <w:t xml:space="preserve">returned </w:t>
      </w:r>
      <w:r w:rsidRPr="00D02177" w:rsidR="0035120B">
        <w:t xml:space="preserve">to his neighbours </w:t>
      </w:r>
      <w:r w:rsidRPr="00D02177" w:rsidR="00296508">
        <w:t xml:space="preserve">the full amount </w:t>
      </w:r>
      <w:r w:rsidRPr="00D02177">
        <w:t xml:space="preserve">he had received pursuant to the judgment of </w:t>
      </w:r>
      <w:r w:rsidRPr="00D02177" w:rsidR="00486B52">
        <w:t>27</w:t>
      </w:r>
      <w:r w:rsidRPr="00D02177" w:rsidR="00684D5F">
        <w:t xml:space="preserve"> </w:t>
      </w:r>
      <w:r w:rsidRPr="00D02177" w:rsidR="00486B52">
        <w:t>September 2011</w:t>
      </w:r>
      <w:r w:rsidRPr="00D02177" w:rsidR="00296508">
        <w:t>.</w:t>
      </w:r>
    </w:p>
    <w:p w:rsidRPr="00D02177" w:rsidR="00A10E42" w:rsidP="00D02177" w:rsidRDefault="00A10E42">
      <w:pPr>
        <w:pStyle w:val="JuPara"/>
      </w:pPr>
      <w:r w:rsidRPr="00D02177">
        <w:fldChar w:fldCharType="begin"/>
      </w:r>
      <w:r w:rsidRPr="00D02177">
        <w:instrText xml:space="preserve"> SEQ level0 \*arabic </w:instrText>
      </w:r>
      <w:r w:rsidRPr="00D02177">
        <w:fldChar w:fldCharType="separate"/>
      </w:r>
      <w:r w:rsidRPr="00D02177" w:rsidR="00D02177">
        <w:rPr>
          <w:noProof/>
        </w:rPr>
        <w:t>19</w:t>
      </w:r>
      <w:r w:rsidRPr="00D02177">
        <w:fldChar w:fldCharType="end"/>
      </w:r>
      <w:r w:rsidRPr="00D02177">
        <w:t xml:space="preserve">.  According to the applicant, </w:t>
      </w:r>
      <w:r w:rsidRPr="00D02177" w:rsidR="00486B52">
        <w:t xml:space="preserve">in the proceedings before the courts of first and appeal instances </w:t>
      </w:r>
      <w:r w:rsidRPr="00D02177" w:rsidR="00DD7E85">
        <w:t xml:space="preserve">his neighbours </w:t>
      </w:r>
      <w:r w:rsidRPr="00D02177" w:rsidR="0035120B">
        <w:t xml:space="preserve">had been </w:t>
      </w:r>
      <w:r w:rsidRPr="00D02177">
        <w:t>represented by a lawyer.</w:t>
      </w:r>
    </w:p>
    <w:p w:rsidRPr="00D02177" w:rsidR="00EE4320" w:rsidP="00D02177" w:rsidRDefault="00E42A69">
      <w:pPr>
        <w:pStyle w:val="JuPara"/>
      </w:pPr>
      <w:r w:rsidRPr="00D02177">
        <w:fldChar w:fldCharType="begin"/>
      </w:r>
      <w:r w:rsidRPr="00D02177">
        <w:instrText xml:space="preserve"> SEQ level0 \*arabic </w:instrText>
      </w:r>
      <w:r w:rsidRPr="00D02177">
        <w:fldChar w:fldCharType="separate"/>
      </w:r>
      <w:r w:rsidRPr="00D02177" w:rsidR="00D02177">
        <w:rPr>
          <w:noProof/>
        </w:rPr>
        <w:t>20</w:t>
      </w:r>
      <w:r w:rsidRPr="00D02177">
        <w:fldChar w:fldCharType="end"/>
      </w:r>
      <w:r w:rsidRPr="00D02177">
        <w:t>.  </w:t>
      </w:r>
      <w:r w:rsidRPr="00D02177" w:rsidR="00EE4320">
        <w:t>In</w:t>
      </w:r>
      <w:r w:rsidRPr="00D02177" w:rsidR="00E045FF">
        <w:t xml:space="preserve"> the meantime, in</w:t>
      </w:r>
      <w:r w:rsidRPr="00D02177" w:rsidR="00EE4320">
        <w:t xml:space="preserve"> April 2012 the applicant </w:t>
      </w:r>
      <w:r w:rsidRPr="00D02177" w:rsidR="008841AD">
        <w:t xml:space="preserve">had </w:t>
      </w:r>
      <w:r w:rsidRPr="00D02177" w:rsidR="00EE4320">
        <w:t xml:space="preserve">lodged a civil claim with the Komsomolskyy District Court, seeking compensation for the dismantling of the </w:t>
      </w:r>
      <w:r w:rsidRPr="00D02177" w:rsidR="0035120B">
        <w:t xml:space="preserve">extension </w:t>
      </w:r>
      <w:r w:rsidRPr="00D02177" w:rsidR="00EE4320">
        <w:t xml:space="preserve">in December 2009 (see paragraph </w:t>
      </w:r>
      <w:r w:rsidRPr="00D02177" w:rsidR="00C93C2E">
        <w:fldChar w:fldCharType="begin"/>
      </w:r>
      <w:r w:rsidRPr="00D02177" w:rsidR="00C93C2E">
        <w:instrText xml:space="preserve"> REF MainEvents \h </w:instrText>
      </w:r>
      <w:r w:rsidRPr="00D02177" w:rsidR="00C93C2E">
        <w:fldChar w:fldCharType="separate"/>
      </w:r>
      <w:r w:rsidRPr="00D02177" w:rsidR="00D02177">
        <w:rPr>
          <w:noProof/>
        </w:rPr>
        <w:t>6</w:t>
      </w:r>
      <w:r w:rsidRPr="00D02177" w:rsidR="00C93C2E">
        <w:fldChar w:fldCharType="end"/>
      </w:r>
      <w:r w:rsidRPr="00D02177" w:rsidR="002A2C4E">
        <w:t xml:space="preserve"> </w:t>
      </w:r>
      <w:r w:rsidRPr="00D02177" w:rsidR="00EE4320">
        <w:t>above).</w:t>
      </w:r>
    </w:p>
    <w:p w:rsidRPr="00D02177" w:rsidR="00EE4320" w:rsidP="00D02177" w:rsidRDefault="00E42A69">
      <w:pPr>
        <w:pStyle w:val="JuPara"/>
      </w:pPr>
      <w:r w:rsidRPr="00D02177">
        <w:fldChar w:fldCharType="begin"/>
      </w:r>
      <w:r w:rsidRPr="00D02177">
        <w:instrText xml:space="preserve"> SEQ level0 \*arabic </w:instrText>
      </w:r>
      <w:r w:rsidRPr="00D02177">
        <w:fldChar w:fldCharType="separate"/>
      </w:r>
      <w:r w:rsidRPr="00D02177" w:rsidR="00D02177">
        <w:rPr>
          <w:noProof/>
        </w:rPr>
        <w:t>21</w:t>
      </w:r>
      <w:r w:rsidRPr="00D02177">
        <w:fldChar w:fldCharType="end"/>
      </w:r>
      <w:r w:rsidRPr="00D02177">
        <w:t>.  </w:t>
      </w:r>
      <w:r w:rsidRPr="00D02177" w:rsidR="00B32C08">
        <w:t xml:space="preserve">By </w:t>
      </w:r>
      <w:r w:rsidRPr="00D02177" w:rsidR="0035120B">
        <w:t xml:space="preserve">a </w:t>
      </w:r>
      <w:r w:rsidRPr="00D02177" w:rsidR="00B32C08">
        <w:t>decision of 8</w:t>
      </w:r>
      <w:r w:rsidRPr="00D02177" w:rsidR="00684D5F">
        <w:t xml:space="preserve"> </w:t>
      </w:r>
      <w:r w:rsidRPr="00D02177" w:rsidR="00B32C08">
        <w:t>April 2013, the Kherson Regional Court of Appeal dismissed the applicant</w:t>
      </w:r>
      <w:r w:rsidRPr="00D02177" w:rsidR="00D02177">
        <w:t>’</w:t>
      </w:r>
      <w:r w:rsidRPr="00D02177" w:rsidR="00B32C08">
        <w:t xml:space="preserve">s claim as unsubstantiated, </w:t>
      </w:r>
      <w:r w:rsidRPr="00D02177" w:rsidR="0035120B">
        <w:t xml:space="preserve">holding </w:t>
      </w:r>
      <w:r w:rsidRPr="00D02177" w:rsidR="00B32C08">
        <w:t>that</w:t>
      </w:r>
      <w:r w:rsidRPr="00D02177" w:rsidR="00911AD0">
        <w:t xml:space="preserve"> </w:t>
      </w:r>
      <w:r w:rsidRPr="00D02177" w:rsidR="0035120B">
        <w:t xml:space="preserve">as a </w:t>
      </w:r>
      <w:r w:rsidRPr="00D02177" w:rsidR="00B32C08">
        <w:t>general rule</w:t>
      </w:r>
      <w:r w:rsidRPr="00D02177" w:rsidR="0035120B">
        <w:t>,</w:t>
      </w:r>
      <w:r w:rsidRPr="00D02177" w:rsidR="00B32C08">
        <w:t xml:space="preserve"> </w:t>
      </w:r>
      <w:r w:rsidRPr="00D02177" w:rsidR="00104D68">
        <w:t>anyone</w:t>
      </w:r>
      <w:r w:rsidRPr="00D02177" w:rsidR="00B32C08">
        <w:t xml:space="preserve"> who erect</w:t>
      </w:r>
      <w:r w:rsidRPr="00D02177" w:rsidR="00911AD0">
        <w:t>ed</w:t>
      </w:r>
      <w:r w:rsidRPr="00D02177" w:rsidR="00B32C08">
        <w:t xml:space="preserve"> </w:t>
      </w:r>
      <w:r w:rsidRPr="00D02177" w:rsidR="009E6A1B">
        <w:t xml:space="preserve">a </w:t>
      </w:r>
      <w:r w:rsidRPr="00D02177" w:rsidR="00B32C08">
        <w:t xml:space="preserve">construction illegally acquired no </w:t>
      </w:r>
      <w:r w:rsidRPr="00D02177" w:rsidR="009E6A1B">
        <w:t xml:space="preserve">title </w:t>
      </w:r>
      <w:r w:rsidRPr="00D02177" w:rsidR="00B32C08">
        <w:t>to such construction and had no right to compensation for any damage caused by the dismantling thereof.</w:t>
      </w:r>
      <w:r w:rsidRPr="00D02177" w:rsidR="00B220DC">
        <w:t xml:space="preserve"> </w:t>
      </w:r>
      <w:r w:rsidRPr="00D02177" w:rsidR="00125E9D">
        <w:t>The appellate court relied mainly on Article</w:t>
      </w:r>
      <w:r w:rsidRPr="00D02177" w:rsidR="008841AD">
        <w:t> </w:t>
      </w:r>
      <w:r w:rsidRPr="00D02177" w:rsidR="00125E9D">
        <w:t>386 §</w:t>
      </w:r>
      <w:r w:rsidRPr="00D02177" w:rsidR="00684D5F">
        <w:t xml:space="preserve"> </w:t>
      </w:r>
      <w:r w:rsidRPr="00D02177" w:rsidR="00125E9D">
        <w:t>3 of the Civil Code of 2003</w:t>
      </w:r>
      <w:r w:rsidRPr="00D02177" w:rsidR="008841AD">
        <w:t xml:space="preserve"> (see paragraph </w:t>
      </w:r>
      <w:r w:rsidRPr="00D02177" w:rsidR="008841AD">
        <w:fldChar w:fldCharType="begin"/>
      </w:r>
      <w:r w:rsidRPr="00D02177" w:rsidR="008841AD">
        <w:instrText xml:space="preserve"> REF CivilCode \h </w:instrText>
      </w:r>
      <w:r w:rsidRPr="00D02177" w:rsidR="008841AD">
        <w:fldChar w:fldCharType="separate"/>
      </w:r>
      <w:r w:rsidRPr="00D02177" w:rsidR="00D02177">
        <w:rPr>
          <w:rFonts w:eastAsia="Times New Roman"/>
          <w:noProof/>
          <w:lang w:eastAsia="ar-SA"/>
        </w:rPr>
        <w:t>23</w:t>
      </w:r>
      <w:r w:rsidRPr="00D02177" w:rsidR="008841AD">
        <w:fldChar w:fldCharType="end"/>
      </w:r>
      <w:r w:rsidRPr="00D02177" w:rsidR="008841AD">
        <w:t xml:space="preserve"> below)</w:t>
      </w:r>
      <w:r w:rsidRPr="00D02177" w:rsidR="00125E9D">
        <w:t>.</w:t>
      </w:r>
    </w:p>
    <w:p w:rsidRPr="00D02177" w:rsidR="008C2B67" w:rsidP="00D02177" w:rsidRDefault="00ED258A">
      <w:pPr>
        <w:pStyle w:val="JuPara"/>
      </w:pPr>
      <w:r w:rsidRPr="00D02177">
        <w:fldChar w:fldCharType="begin"/>
      </w:r>
      <w:r w:rsidRPr="00D02177">
        <w:instrText xml:space="preserve"> SEQ level0 \*arabic </w:instrText>
      </w:r>
      <w:r w:rsidRPr="00D02177">
        <w:fldChar w:fldCharType="separate"/>
      </w:r>
      <w:r w:rsidRPr="00D02177" w:rsidR="00D02177">
        <w:rPr>
          <w:noProof/>
        </w:rPr>
        <w:t>22</w:t>
      </w:r>
      <w:r w:rsidRPr="00D02177">
        <w:fldChar w:fldCharType="end"/>
      </w:r>
      <w:r w:rsidRPr="00D02177">
        <w:t>.  </w:t>
      </w:r>
      <w:r w:rsidRPr="00D02177" w:rsidR="008C2B67">
        <w:t>The applicant stated that he had lodged a</w:t>
      </w:r>
      <w:r w:rsidRPr="00D02177" w:rsidR="00B74F87">
        <w:t>n</w:t>
      </w:r>
      <w:r w:rsidRPr="00D02177" w:rsidR="008C2B67">
        <w:t xml:space="preserve"> appeal </w:t>
      </w:r>
      <w:r w:rsidRPr="00D02177" w:rsidR="00B74F87">
        <w:t xml:space="preserve">on points of law </w:t>
      </w:r>
      <w:r w:rsidRPr="00D02177" w:rsidR="008C2B67">
        <w:t>against the decision of 8 April 2013, but provided no information as to its outcome.</w:t>
      </w:r>
    </w:p>
    <w:p w:rsidRPr="00D02177" w:rsidR="00D420F3" w:rsidP="00D02177" w:rsidRDefault="00E3099D">
      <w:pPr>
        <w:pStyle w:val="JuHIRoman"/>
      </w:pPr>
      <w:r w:rsidRPr="00D02177">
        <w:t> </w:t>
      </w:r>
      <w:r w:rsidRPr="00D02177" w:rsidR="00020A14">
        <w:t>RELEVANT DOMESTIC LAW</w:t>
      </w:r>
    </w:p>
    <w:p w:rsidRPr="00D02177" w:rsidR="0024180B" w:rsidP="00D02177" w:rsidRDefault="0024180B">
      <w:pPr>
        <w:pStyle w:val="JuHA"/>
        <w:rPr>
          <w:rFonts w:eastAsia="Times New Roman"/>
          <w:lang w:eastAsia="fr-FR"/>
        </w:rPr>
      </w:pPr>
      <w:r w:rsidRPr="00D02177">
        <w:rPr>
          <w:rFonts w:eastAsia="Times New Roman"/>
          <w:lang w:eastAsia="fr-FR"/>
        </w:rPr>
        <w:t>Civil Code of 2003</w:t>
      </w:r>
    </w:p>
    <w:bookmarkStart w:name="CivilCode" w:id="10"/>
    <w:p w:rsidRPr="00D02177" w:rsidR="002F1457" w:rsidP="00D02177" w:rsidRDefault="002F1457">
      <w:pPr>
        <w:pStyle w:val="JuPara"/>
        <w:rPr>
          <w:rFonts w:eastAsia="Times New Roman"/>
          <w:lang w:eastAsia="ar-SA"/>
        </w:rPr>
      </w:pPr>
      <w:r w:rsidRPr="00D02177">
        <w:rPr>
          <w:rFonts w:eastAsia="Times New Roman"/>
          <w:lang w:eastAsia="ar-SA"/>
        </w:rPr>
        <w:fldChar w:fldCharType="begin"/>
      </w:r>
      <w:r w:rsidRPr="00D02177">
        <w:rPr>
          <w:rFonts w:eastAsia="Times New Roman"/>
          <w:lang w:eastAsia="ar-SA"/>
        </w:rPr>
        <w:instrText xml:space="preserve"> SEQ level0 \*arabic </w:instrText>
      </w:r>
      <w:r w:rsidRPr="00D02177">
        <w:rPr>
          <w:rFonts w:eastAsia="Times New Roman"/>
          <w:lang w:eastAsia="ar-SA"/>
        </w:rPr>
        <w:fldChar w:fldCharType="separate"/>
      </w:r>
      <w:r w:rsidRPr="00D02177" w:rsidR="00D02177">
        <w:rPr>
          <w:rFonts w:eastAsia="Times New Roman"/>
          <w:noProof/>
          <w:lang w:eastAsia="ar-SA"/>
        </w:rPr>
        <w:t>23</w:t>
      </w:r>
      <w:r w:rsidRPr="00D02177">
        <w:rPr>
          <w:rFonts w:eastAsia="Times New Roman"/>
          <w:lang w:eastAsia="ar-SA"/>
        </w:rPr>
        <w:fldChar w:fldCharType="end"/>
      </w:r>
      <w:bookmarkEnd w:id="10"/>
      <w:r w:rsidRPr="00D02177">
        <w:rPr>
          <w:rFonts w:eastAsia="Times New Roman"/>
          <w:lang w:eastAsia="ar-SA"/>
        </w:rPr>
        <w:t>.  The relevant extracts from the Civil Code of 2003, as worded at the material time, read as follows:</w:t>
      </w:r>
    </w:p>
    <w:p w:rsidRPr="00D02177" w:rsidR="00D67877" w:rsidP="00D02177" w:rsidRDefault="00D67877">
      <w:pPr>
        <w:pStyle w:val="JuHArticle"/>
        <w:rPr>
          <w:rFonts w:eastAsia="Times New Roman"/>
          <w:lang w:eastAsia="fr-FR"/>
        </w:rPr>
      </w:pPr>
      <w:r w:rsidRPr="00D02177">
        <w:rPr>
          <w:rFonts w:eastAsia="Times New Roman"/>
          <w:bCs/>
          <w:lang w:eastAsia="fr-FR"/>
        </w:rPr>
        <w:t>Article 386.</w:t>
      </w:r>
      <w:r w:rsidRPr="00D02177">
        <w:rPr>
          <w:rFonts w:eastAsia="Times New Roman"/>
          <w:lang w:eastAsia="fr-FR"/>
        </w:rPr>
        <w:t xml:space="preserve"> Principles of protection of the right to property</w:t>
      </w:r>
    </w:p>
    <w:p w:rsidRPr="00D02177" w:rsidR="00D67877" w:rsidP="00D02177" w:rsidRDefault="00D67877">
      <w:pPr>
        <w:pStyle w:val="JuQuot"/>
      </w:pPr>
      <w:r w:rsidRPr="00D02177">
        <w:t>“</w:t>
      </w:r>
      <w:r w:rsidRPr="00D02177" w:rsidR="00DF50FF">
        <w:t>...</w:t>
      </w:r>
    </w:p>
    <w:p w:rsidRPr="00D02177" w:rsidR="00D67877" w:rsidP="00D02177" w:rsidRDefault="00DF50FF">
      <w:pPr>
        <w:pStyle w:val="JuQuot"/>
      </w:pPr>
      <w:r w:rsidRPr="00D02177">
        <w:t>3. </w:t>
      </w:r>
      <w:r w:rsidRPr="00D02177" w:rsidR="00D67877">
        <w:t> </w:t>
      </w:r>
      <w:r w:rsidRPr="00D02177" w:rsidR="00520C19">
        <w:t>An</w:t>
      </w:r>
      <w:r w:rsidRPr="00D02177" w:rsidR="00D67877">
        <w:t xml:space="preserve"> owner whose rights </w:t>
      </w:r>
      <w:r w:rsidRPr="00D02177" w:rsidR="00520C19">
        <w:t xml:space="preserve">have been </w:t>
      </w:r>
      <w:r w:rsidRPr="00D02177" w:rsidR="00D67877">
        <w:t xml:space="preserve">breached shall be entitled to compensation for </w:t>
      </w:r>
      <w:r w:rsidRPr="00D02177" w:rsidR="00520C19">
        <w:t xml:space="preserve">any </w:t>
      </w:r>
      <w:r w:rsidRPr="00D02177" w:rsidR="00D67877">
        <w:t>pecuniary and non-pecuniary damage caused to him.”</w:t>
      </w:r>
    </w:p>
    <w:p w:rsidRPr="00D02177" w:rsidR="002F1457" w:rsidP="00D02177" w:rsidRDefault="002F1457">
      <w:pPr>
        <w:pStyle w:val="JuHArticle"/>
        <w:rPr>
          <w:rFonts w:eastAsia="Times New Roman"/>
          <w:lang w:eastAsia="fr-FR"/>
        </w:rPr>
      </w:pPr>
      <w:bookmarkStart w:name="n5467" w:id="11"/>
      <w:bookmarkEnd w:id="11"/>
      <w:r w:rsidRPr="00D02177">
        <w:rPr>
          <w:rFonts w:eastAsia="Times New Roman"/>
          <w:bCs/>
          <w:lang w:eastAsia="fr-FR"/>
        </w:rPr>
        <w:t>Article 1166.</w:t>
      </w:r>
      <w:r w:rsidRPr="00D02177">
        <w:rPr>
          <w:rFonts w:eastAsia="Times New Roman"/>
          <w:lang w:eastAsia="fr-FR"/>
        </w:rPr>
        <w:t xml:space="preserve"> General grounds for liability for causing pecuniary damage</w:t>
      </w:r>
    </w:p>
    <w:p w:rsidRPr="00D02177" w:rsidR="00D67877" w:rsidP="00D02177" w:rsidRDefault="00D67877">
      <w:pPr>
        <w:pStyle w:val="JuQuot"/>
      </w:pPr>
      <w:r w:rsidRPr="00D02177">
        <w:t>“1. </w:t>
      </w:r>
      <w:r w:rsidRPr="00D02177" w:rsidR="00684D5F">
        <w:t> </w:t>
      </w:r>
      <w:r w:rsidRPr="00D02177" w:rsidR="00DF50FF">
        <w:t>...</w:t>
      </w:r>
      <w:r w:rsidRPr="00D02177">
        <w:t xml:space="preserve"> [D]amage caused to the property of a </w:t>
      </w:r>
      <w:r w:rsidRPr="00D02177" w:rsidR="00DF50FF">
        <w:t>...</w:t>
      </w:r>
      <w:r w:rsidRPr="00D02177">
        <w:t xml:space="preserve"> person shall be compensated in full by the person who caused it.</w:t>
      </w:r>
      <w:bookmarkStart w:name="n5468" w:id="12"/>
      <w:bookmarkEnd w:id="12"/>
    </w:p>
    <w:p w:rsidRPr="00D02177" w:rsidR="002F1457" w:rsidP="00D02177" w:rsidRDefault="00D67877">
      <w:pPr>
        <w:pStyle w:val="JuQuot"/>
      </w:pPr>
      <w:r w:rsidRPr="00D02177">
        <w:t xml:space="preserve">2.  The person who caused the damage shall be released from [the obligation] to compensate </w:t>
      </w:r>
      <w:r w:rsidRPr="00D02177" w:rsidR="00104D68">
        <w:t xml:space="preserve">for </w:t>
      </w:r>
      <w:r w:rsidRPr="00D02177">
        <w:t xml:space="preserve">it if he or she proves that the damage caused </w:t>
      </w:r>
      <w:r w:rsidRPr="00D02177" w:rsidR="008841AD">
        <w:t xml:space="preserve">was </w:t>
      </w:r>
      <w:r w:rsidRPr="00D02177">
        <w:t>not his or her fault.</w:t>
      </w:r>
    </w:p>
    <w:p w:rsidRPr="00D02177" w:rsidR="00FD495C" w:rsidP="00D02177" w:rsidRDefault="00DF50FF">
      <w:pPr>
        <w:pStyle w:val="JuQuot"/>
      </w:pPr>
      <w:r w:rsidRPr="00D02177">
        <w:t>...</w:t>
      </w:r>
      <w:r w:rsidRPr="00D02177" w:rsidR="00D67877">
        <w:t>”</w:t>
      </w:r>
    </w:p>
    <w:p w:rsidRPr="00D02177" w:rsidR="0024180B" w:rsidP="00D02177" w:rsidRDefault="0024180B">
      <w:pPr>
        <w:pStyle w:val="JuHA"/>
        <w:rPr>
          <w:rFonts w:eastAsia="Times New Roman"/>
          <w:lang w:eastAsia="fr-FR"/>
        </w:rPr>
      </w:pPr>
      <w:r w:rsidRPr="00D02177">
        <w:rPr>
          <w:rFonts w:eastAsia="Times New Roman"/>
          <w:lang w:eastAsia="fr-FR"/>
        </w:rPr>
        <w:t>Code of Civil Procedure of 2004</w:t>
      </w:r>
    </w:p>
    <w:bookmarkStart w:name="CivilProcCode" w:id="13"/>
    <w:p w:rsidRPr="00D02177" w:rsidR="0024180B" w:rsidP="00D02177" w:rsidRDefault="0024180B">
      <w:pPr>
        <w:pStyle w:val="JuPara"/>
        <w:rPr>
          <w:rFonts w:eastAsia="Times New Roman"/>
          <w:lang w:eastAsia="ar-SA"/>
        </w:rPr>
      </w:pPr>
      <w:r w:rsidRPr="00D02177">
        <w:rPr>
          <w:rFonts w:eastAsia="Times New Roman"/>
          <w:lang w:eastAsia="ar-SA"/>
        </w:rPr>
        <w:fldChar w:fldCharType="begin"/>
      </w:r>
      <w:r w:rsidRPr="00D02177">
        <w:rPr>
          <w:rFonts w:eastAsia="Times New Roman"/>
          <w:lang w:eastAsia="ar-SA"/>
        </w:rPr>
        <w:instrText xml:space="preserve"> SEQ level0 \*arabic </w:instrText>
      </w:r>
      <w:r w:rsidRPr="00D02177">
        <w:rPr>
          <w:rFonts w:eastAsia="Times New Roman"/>
          <w:lang w:eastAsia="ar-SA"/>
        </w:rPr>
        <w:fldChar w:fldCharType="separate"/>
      </w:r>
      <w:r w:rsidRPr="00D02177" w:rsidR="00D02177">
        <w:rPr>
          <w:rFonts w:eastAsia="Times New Roman"/>
          <w:noProof/>
          <w:lang w:eastAsia="ar-SA"/>
        </w:rPr>
        <w:t>24</w:t>
      </w:r>
      <w:r w:rsidRPr="00D02177">
        <w:rPr>
          <w:rFonts w:eastAsia="Times New Roman"/>
          <w:lang w:eastAsia="ar-SA"/>
        </w:rPr>
        <w:fldChar w:fldCharType="end"/>
      </w:r>
      <w:bookmarkEnd w:id="13"/>
      <w:r w:rsidRPr="00D02177">
        <w:rPr>
          <w:rFonts w:eastAsia="Times New Roman"/>
          <w:lang w:eastAsia="ar-SA"/>
        </w:rPr>
        <w:t>.  The relevant extracts from the Code of Civil Procedure of 2004, as worded at the material time, read as follows:</w:t>
      </w:r>
    </w:p>
    <w:p w:rsidRPr="00D02177" w:rsidR="00E9549D" w:rsidP="00D02177" w:rsidRDefault="00E9549D">
      <w:pPr>
        <w:pStyle w:val="JuHArticle"/>
        <w:rPr>
          <w:rFonts w:eastAsia="Times New Roman"/>
          <w:lang w:eastAsia="fr-FR"/>
        </w:rPr>
      </w:pPr>
      <w:r w:rsidRPr="00D02177">
        <w:rPr>
          <w:rFonts w:eastAsia="Times New Roman"/>
          <w:bCs/>
          <w:lang w:eastAsia="fr-FR"/>
        </w:rPr>
        <w:t>Article</w:t>
      </w:r>
      <w:r w:rsidRPr="00D02177" w:rsidR="00A5326D">
        <w:rPr>
          <w:rFonts w:eastAsia="Times New Roman"/>
          <w:bCs/>
          <w:lang w:eastAsia="fr-FR"/>
        </w:rPr>
        <w:t xml:space="preserve"> 45.</w:t>
      </w:r>
      <w:r w:rsidRPr="00D02177" w:rsidR="00A5326D">
        <w:rPr>
          <w:rFonts w:eastAsia="Times New Roman"/>
          <w:lang w:eastAsia="fr-FR"/>
        </w:rPr>
        <w:t xml:space="preserve"> </w:t>
      </w:r>
      <w:r w:rsidRPr="00D02177">
        <w:rPr>
          <w:rFonts w:eastAsia="Times New Roman"/>
          <w:lang w:eastAsia="fr-FR"/>
        </w:rPr>
        <w:t xml:space="preserve">Participation </w:t>
      </w:r>
      <w:r w:rsidRPr="00D02177" w:rsidR="00606E2D">
        <w:rPr>
          <w:rFonts w:eastAsia="Times New Roman"/>
          <w:lang w:eastAsia="fr-FR"/>
        </w:rPr>
        <w:t xml:space="preserve">of </w:t>
      </w:r>
      <w:r w:rsidRPr="00D02177">
        <w:rPr>
          <w:rFonts w:eastAsia="Times New Roman"/>
          <w:lang w:eastAsia="fr-FR"/>
        </w:rPr>
        <w:t>bodies or persons entitled by law to protect the rights, freedoms and interests of others in civil proceedings</w:t>
      </w:r>
    </w:p>
    <w:p w:rsidRPr="00D02177" w:rsidR="00DF50FF" w:rsidP="00D02177" w:rsidRDefault="00E9549D">
      <w:pPr>
        <w:pStyle w:val="JuQuot"/>
      </w:pPr>
      <w:r w:rsidRPr="00D02177">
        <w:rPr>
          <w:rFonts w:eastAsia="Times New Roman"/>
          <w:lang w:eastAsia="fr-FR"/>
        </w:rPr>
        <w:t>“</w:t>
      </w:r>
      <w:r w:rsidRPr="00D02177" w:rsidR="00DF50FF">
        <w:rPr>
          <w:rFonts w:eastAsia="Times New Roman"/>
          <w:lang w:eastAsia="fr-FR"/>
        </w:rPr>
        <w:t>...</w:t>
      </w:r>
    </w:p>
    <w:p w:rsidRPr="00D02177" w:rsidR="00E9549D" w:rsidP="00D02177" w:rsidRDefault="00E7203F">
      <w:pPr>
        <w:pStyle w:val="JuQuot"/>
        <w:rPr>
          <w:rFonts w:eastAsia="Times New Roman"/>
          <w:lang w:eastAsia="fr-FR"/>
        </w:rPr>
      </w:pPr>
      <w:r w:rsidRPr="00D02177">
        <w:t>2.  </w:t>
      </w:r>
      <w:r w:rsidRPr="00D02177">
        <w:rPr>
          <w:rFonts w:eastAsia="Times New Roman"/>
          <w:lang w:eastAsia="fr-FR"/>
        </w:rPr>
        <w:t xml:space="preserve">A prosecutor may bring </w:t>
      </w:r>
      <w:r w:rsidRPr="00D02177" w:rsidR="00520C19">
        <w:rPr>
          <w:rFonts w:eastAsia="Times New Roman"/>
          <w:lang w:eastAsia="fr-FR"/>
        </w:rPr>
        <w:t xml:space="preserve">a civil claim before </w:t>
      </w:r>
      <w:r w:rsidRPr="00D02177">
        <w:rPr>
          <w:rFonts w:eastAsia="Times New Roman"/>
          <w:lang w:eastAsia="fr-FR"/>
        </w:rPr>
        <w:t xml:space="preserve">a court </w:t>
      </w:r>
      <w:r w:rsidRPr="00D02177" w:rsidR="00DF50FF">
        <w:rPr>
          <w:rFonts w:eastAsia="Times New Roman"/>
          <w:lang w:eastAsia="fr-FR"/>
        </w:rPr>
        <w:t>...</w:t>
      </w:r>
      <w:r w:rsidRPr="00D02177" w:rsidR="00E9549D">
        <w:rPr>
          <w:rFonts w:eastAsia="Times New Roman"/>
          <w:lang w:eastAsia="fr-FR"/>
        </w:rPr>
        <w:t xml:space="preserve"> and also intervene at any stage of proceedings initiated by others, lodge an appeal, </w:t>
      </w:r>
      <w:r w:rsidRPr="00D02177" w:rsidR="0029622B">
        <w:rPr>
          <w:rFonts w:eastAsia="Times New Roman"/>
          <w:lang w:eastAsia="fr-FR"/>
        </w:rPr>
        <w:t xml:space="preserve">cassation </w:t>
      </w:r>
      <w:r w:rsidRPr="00D02177" w:rsidR="00E9549D">
        <w:rPr>
          <w:rFonts w:eastAsia="Times New Roman"/>
          <w:lang w:eastAsia="fr-FR"/>
        </w:rPr>
        <w:t xml:space="preserve">appeal and an application for review of the judicial decision </w:t>
      </w:r>
      <w:r w:rsidRPr="00D02177" w:rsidR="00DF50FF">
        <w:rPr>
          <w:rFonts w:eastAsia="Times New Roman"/>
          <w:lang w:eastAsia="fr-FR"/>
        </w:rPr>
        <w:t>...</w:t>
      </w:r>
      <w:r w:rsidRPr="00D02177" w:rsidR="00E9549D">
        <w:rPr>
          <w:rFonts w:eastAsia="Times New Roman"/>
          <w:lang w:eastAsia="fr-FR"/>
        </w:rPr>
        <w:t xml:space="preserve"> </w:t>
      </w:r>
      <w:r w:rsidRPr="00D02177" w:rsidR="00D05FB3">
        <w:rPr>
          <w:rFonts w:eastAsia="Times New Roman"/>
          <w:lang w:eastAsia="fr-FR"/>
        </w:rPr>
        <w:t>for the purpose</w:t>
      </w:r>
      <w:r w:rsidRPr="00D02177" w:rsidR="00E9549D">
        <w:rPr>
          <w:rFonts w:eastAsia="Times New Roman"/>
          <w:lang w:eastAsia="fr-FR"/>
        </w:rPr>
        <w:t xml:space="preserve"> of representing a citizen</w:t>
      </w:r>
      <w:r w:rsidRPr="00D02177" w:rsidR="00D02177">
        <w:rPr>
          <w:rFonts w:eastAsia="Times New Roman"/>
          <w:lang w:eastAsia="fr-FR"/>
        </w:rPr>
        <w:t>’</w:t>
      </w:r>
      <w:r w:rsidRPr="00D02177" w:rsidR="00E9549D">
        <w:rPr>
          <w:rFonts w:eastAsia="Times New Roman"/>
          <w:lang w:eastAsia="fr-FR"/>
        </w:rPr>
        <w:t>s or the State</w:t>
      </w:r>
      <w:r w:rsidRPr="00D02177" w:rsidR="00D02177">
        <w:rPr>
          <w:rFonts w:eastAsia="Times New Roman"/>
          <w:lang w:eastAsia="fr-FR"/>
        </w:rPr>
        <w:t>’</w:t>
      </w:r>
      <w:r w:rsidRPr="00D02177" w:rsidR="00E9549D">
        <w:rPr>
          <w:rFonts w:eastAsia="Times New Roman"/>
          <w:lang w:eastAsia="fr-FR"/>
        </w:rPr>
        <w:t>s interests before the court. In this connection, the prosecutor must submit to the court documents confirming that the citizen cannot present his or her own [case].</w:t>
      </w:r>
    </w:p>
    <w:p w:rsidRPr="00D02177" w:rsidR="00A5326D" w:rsidP="00D02177" w:rsidRDefault="00DF50FF">
      <w:pPr>
        <w:pStyle w:val="JuQuot"/>
        <w:rPr>
          <w:rFonts w:eastAsia="Times New Roman"/>
          <w:iCs/>
          <w:lang w:eastAsia="fr-FR"/>
        </w:rPr>
      </w:pPr>
      <w:r w:rsidRPr="00D02177">
        <w:rPr>
          <w:rFonts w:eastAsia="Times New Roman"/>
          <w:i/>
          <w:iCs/>
          <w:lang w:eastAsia="fr-FR"/>
        </w:rPr>
        <w:t>...</w:t>
      </w:r>
      <w:r w:rsidRPr="00D02177" w:rsidR="00A5326D">
        <w:rPr>
          <w:rFonts w:eastAsia="Times New Roman"/>
          <w:iCs/>
          <w:lang w:eastAsia="fr-FR"/>
        </w:rPr>
        <w:t>”</w:t>
      </w:r>
    </w:p>
    <w:p w:rsidRPr="00D02177" w:rsidR="00A5326D" w:rsidP="00D02177" w:rsidRDefault="00606E2D">
      <w:pPr>
        <w:pStyle w:val="JuHArticle"/>
        <w:rPr>
          <w:rFonts w:eastAsia="Times New Roman"/>
          <w:lang w:eastAsia="fr-FR"/>
        </w:rPr>
      </w:pPr>
      <w:r w:rsidRPr="00D02177">
        <w:rPr>
          <w:rFonts w:eastAsia="Times New Roman"/>
          <w:bCs/>
          <w:lang w:eastAsia="fr-FR"/>
        </w:rPr>
        <w:t xml:space="preserve">Article </w:t>
      </w:r>
      <w:r w:rsidRPr="00D02177" w:rsidR="00A5326D">
        <w:rPr>
          <w:rFonts w:eastAsia="Times New Roman"/>
          <w:bCs/>
          <w:lang w:eastAsia="fr-FR"/>
        </w:rPr>
        <w:t>46.</w:t>
      </w:r>
      <w:r w:rsidRPr="00D02177" w:rsidR="00A5326D">
        <w:rPr>
          <w:rFonts w:eastAsia="Times New Roman"/>
          <w:lang w:eastAsia="fr-FR"/>
        </w:rPr>
        <w:t xml:space="preserve"> </w:t>
      </w:r>
      <w:r w:rsidRPr="00D02177">
        <w:rPr>
          <w:rFonts w:eastAsia="Times New Roman"/>
          <w:lang w:eastAsia="fr-FR"/>
        </w:rPr>
        <w:t>Procedural rights of bodies and persons entitled by law to protect the rights, freedoms and interests of others</w:t>
      </w:r>
      <w:r w:rsidRPr="00D02177" w:rsidR="00A5326D">
        <w:rPr>
          <w:rFonts w:eastAsia="Times New Roman"/>
          <w:lang w:eastAsia="fr-FR"/>
        </w:rPr>
        <w:br/>
      </w:r>
    </w:p>
    <w:p w:rsidRPr="00D02177" w:rsidR="00606E2D" w:rsidP="00D02177" w:rsidRDefault="00A5326D">
      <w:pPr>
        <w:pStyle w:val="JuQuot"/>
        <w:rPr>
          <w:rFonts w:eastAsia="Times New Roman"/>
          <w:lang w:eastAsia="fr-FR"/>
        </w:rPr>
      </w:pPr>
      <w:bookmarkStart w:name="o286" w:id="14"/>
      <w:bookmarkEnd w:id="14"/>
      <w:r w:rsidRPr="00D02177">
        <w:rPr>
          <w:rFonts w:eastAsia="Times New Roman"/>
          <w:lang w:eastAsia="fr-FR"/>
        </w:rPr>
        <w:t xml:space="preserve"> </w:t>
      </w:r>
      <w:r w:rsidRPr="00D02177" w:rsidR="00606E2D">
        <w:rPr>
          <w:rFonts w:eastAsia="Times New Roman"/>
          <w:lang w:eastAsia="fr-FR"/>
        </w:rPr>
        <w:t xml:space="preserve">“1.  Bodies and persons who </w:t>
      </w:r>
      <w:r w:rsidRPr="00D02177" w:rsidR="00520C19">
        <w:rPr>
          <w:rFonts w:eastAsia="Times New Roman"/>
          <w:lang w:eastAsia="fr-FR"/>
        </w:rPr>
        <w:t xml:space="preserve">apply </w:t>
      </w:r>
      <w:r w:rsidRPr="00D02177" w:rsidR="00606E2D">
        <w:rPr>
          <w:rFonts w:eastAsia="Times New Roman"/>
          <w:lang w:eastAsia="fr-FR"/>
        </w:rPr>
        <w:t xml:space="preserve">to </w:t>
      </w:r>
      <w:r w:rsidRPr="00D02177" w:rsidR="00104D68">
        <w:rPr>
          <w:rFonts w:eastAsia="Times New Roman"/>
          <w:lang w:eastAsia="fr-FR"/>
        </w:rPr>
        <w:t xml:space="preserve">a </w:t>
      </w:r>
      <w:r w:rsidRPr="00D02177" w:rsidR="00606E2D">
        <w:rPr>
          <w:rFonts w:eastAsia="Times New Roman"/>
          <w:lang w:eastAsia="fr-FR"/>
        </w:rPr>
        <w:t xml:space="preserve">court in the interests of other persons or those of the State or society shall have the </w:t>
      </w:r>
      <w:r w:rsidRPr="00D02177" w:rsidR="00520C19">
        <w:rPr>
          <w:rFonts w:eastAsia="Times New Roman"/>
          <w:lang w:eastAsia="fr-FR"/>
        </w:rPr>
        <w:t xml:space="preserve">same </w:t>
      </w:r>
      <w:r w:rsidRPr="00D02177" w:rsidR="00606E2D">
        <w:rPr>
          <w:rFonts w:eastAsia="Times New Roman"/>
          <w:lang w:eastAsia="fr-FR"/>
        </w:rPr>
        <w:t xml:space="preserve">procedural rights and obligations </w:t>
      </w:r>
      <w:r w:rsidRPr="00D02177" w:rsidR="00520C19">
        <w:rPr>
          <w:rFonts w:eastAsia="Times New Roman"/>
          <w:lang w:eastAsia="fr-FR"/>
        </w:rPr>
        <w:t xml:space="preserve">as </w:t>
      </w:r>
      <w:r w:rsidRPr="00D02177" w:rsidR="00606E2D">
        <w:rPr>
          <w:rFonts w:eastAsia="Times New Roman"/>
          <w:lang w:eastAsia="fr-FR"/>
        </w:rPr>
        <w:t xml:space="preserve">the person in whose interests they </w:t>
      </w:r>
      <w:r w:rsidRPr="00D02177" w:rsidR="00520C19">
        <w:rPr>
          <w:rFonts w:eastAsia="Times New Roman"/>
          <w:lang w:eastAsia="fr-FR"/>
        </w:rPr>
        <w:t xml:space="preserve">are </w:t>
      </w:r>
      <w:r w:rsidRPr="00D02177" w:rsidR="00606E2D">
        <w:rPr>
          <w:rFonts w:eastAsia="Times New Roman"/>
          <w:lang w:eastAsia="fr-FR"/>
        </w:rPr>
        <w:t>act</w:t>
      </w:r>
      <w:r w:rsidRPr="00D02177" w:rsidR="00520C19">
        <w:rPr>
          <w:rFonts w:eastAsia="Times New Roman"/>
          <w:lang w:eastAsia="fr-FR"/>
        </w:rPr>
        <w:t>ing</w:t>
      </w:r>
      <w:r w:rsidRPr="00D02177" w:rsidR="00606E2D">
        <w:rPr>
          <w:rFonts w:eastAsia="Times New Roman"/>
          <w:lang w:eastAsia="fr-FR"/>
        </w:rPr>
        <w:t xml:space="preserve">, </w:t>
      </w:r>
      <w:r w:rsidRPr="00D02177" w:rsidR="00520C19">
        <w:rPr>
          <w:rFonts w:eastAsia="Times New Roman"/>
          <w:lang w:eastAsia="fr-FR"/>
        </w:rPr>
        <w:t xml:space="preserve">except for </w:t>
      </w:r>
      <w:r w:rsidRPr="00D02177" w:rsidR="00606E2D">
        <w:rPr>
          <w:rFonts w:eastAsia="Times New Roman"/>
          <w:lang w:eastAsia="fr-FR"/>
        </w:rPr>
        <w:t>the right to conclude a friendly-settlement agreement.</w:t>
      </w:r>
    </w:p>
    <w:p w:rsidRPr="00D02177" w:rsidR="00A5326D" w:rsidP="00D02177" w:rsidRDefault="00DF50FF">
      <w:pPr>
        <w:pStyle w:val="JuQuot"/>
        <w:rPr>
          <w:rFonts w:eastAsia="Times New Roman"/>
          <w:lang w:eastAsia="fr-FR"/>
        </w:rPr>
      </w:pPr>
      <w:r w:rsidRPr="00D02177">
        <w:rPr>
          <w:rFonts w:eastAsia="Times New Roman"/>
          <w:lang w:eastAsia="fr-FR"/>
        </w:rPr>
        <w:t>...</w:t>
      </w:r>
    </w:p>
    <w:p w:rsidRPr="00D02177" w:rsidR="00D05FB3" w:rsidP="00D02177" w:rsidRDefault="00D05FB3">
      <w:pPr>
        <w:pStyle w:val="JuQuot"/>
        <w:rPr>
          <w:rFonts w:eastAsia="Times New Roman"/>
          <w:lang w:eastAsia="fr-FR"/>
        </w:rPr>
      </w:pPr>
      <w:r w:rsidRPr="00D02177">
        <w:rPr>
          <w:rFonts w:eastAsia="Times New Roman"/>
          <w:lang w:eastAsia="fr-FR"/>
        </w:rPr>
        <w:t xml:space="preserve">4.  A prosecutor who did not take part in the case may study the case material at the court in order to decide whether there are grounds for lodging an appeal, </w:t>
      </w:r>
      <w:r w:rsidRPr="00D02177" w:rsidR="00462C6C">
        <w:rPr>
          <w:rFonts w:eastAsia="Times New Roman"/>
          <w:lang w:eastAsia="fr-FR"/>
        </w:rPr>
        <w:t xml:space="preserve">a </w:t>
      </w:r>
      <w:r w:rsidRPr="00D02177" w:rsidR="0029622B">
        <w:rPr>
          <w:rFonts w:eastAsia="Times New Roman"/>
          <w:lang w:eastAsia="fr-FR"/>
        </w:rPr>
        <w:t xml:space="preserve">cassation </w:t>
      </w:r>
      <w:r w:rsidRPr="00D02177">
        <w:rPr>
          <w:rFonts w:eastAsia="Times New Roman"/>
          <w:lang w:eastAsia="fr-FR"/>
        </w:rPr>
        <w:t xml:space="preserve">appeal, </w:t>
      </w:r>
      <w:r w:rsidRPr="00D02177" w:rsidR="00104D68">
        <w:rPr>
          <w:rFonts w:eastAsia="Times New Roman"/>
          <w:lang w:eastAsia="fr-FR"/>
        </w:rPr>
        <w:t xml:space="preserve">an </w:t>
      </w:r>
      <w:r w:rsidRPr="00D02177">
        <w:rPr>
          <w:rFonts w:eastAsia="Times New Roman"/>
          <w:lang w:eastAsia="fr-FR"/>
        </w:rPr>
        <w:t>application for review of the judgment</w:t>
      </w:r>
      <w:r w:rsidRPr="00D02177" w:rsidR="008D29B1">
        <w:rPr>
          <w:rFonts w:eastAsia="Times New Roman"/>
          <w:lang w:eastAsia="fr-FR"/>
        </w:rPr>
        <w:t xml:space="preserve"> </w:t>
      </w:r>
      <w:r w:rsidRPr="00D02177" w:rsidR="00DF50FF">
        <w:rPr>
          <w:rFonts w:eastAsia="Times New Roman"/>
          <w:lang w:eastAsia="fr-FR"/>
        </w:rPr>
        <w:t>...</w:t>
      </w:r>
      <w:r w:rsidRPr="00D02177" w:rsidR="006F6A18">
        <w:rPr>
          <w:rFonts w:eastAsia="Times New Roman"/>
          <w:lang w:eastAsia="fr-FR"/>
        </w:rPr>
        <w:t>”</w:t>
      </w:r>
    </w:p>
    <w:p w:rsidRPr="00D02177" w:rsidR="0024180B" w:rsidP="00D02177" w:rsidRDefault="0024180B">
      <w:pPr>
        <w:pStyle w:val="JuHArticle"/>
        <w:rPr>
          <w:rFonts w:eastAsia="Times New Roman"/>
          <w:lang w:eastAsia="fr-FR"/>
        </w:rPr>
      </w:pPr>
      <w:r w:rsidRPr="00D02177">
        <w:rPr>
          <w:rFonts w:eastAsia="Times New Roman"/>
          <w:lang w:eastAsia="fr-FR"/>
        </w:rPr>
        <w:t>Article 67. Types of procedural time-limits</w:t>
      </w:r>
    </w:p>
    <w:p w:rsidRPr="00D02177" w:rsidR="0024180B" w:rsidP="00D02177" w:rsidRDefault="0024180B">
      <w:pPr>
        <w:pStyle w:val="JuQuot"/>
        <w:rPr>
          <w:rFonts w:eastAsia="Times New Roman"/>
          <w:lang w:eastAsia="fr-FR"/>
        </w:rPr>
      </w:pPr>
      <w:r w:rsidRPr="00D02177">
        <w:rPr>
          <w:rFonts w:eastAsia="Times New Roman"/>
          <w:lang w:eastAsia="fr-FR"/>
        </w:rPr>
        <w:t xml:space="preserve">“1.  The time-limits during which procedural </w:t>
      </w:r>
      <w:r w:rsidRPr="00D02177" w:rsidR="008D29B1">
        <w:rPr>
          <w:rFonts w:eastAsia="Times New Roman"/>
          <w:lang w:eastAsia="fr-FR"/>
        </w:rPr>
        <w:t xml:space="preserve">measures </w:t>
      </w:r>
      <w:r w:rsidRPr="00D02177">
        <w:rPr>
          <w:rFonts w:eastAsia="Times New Roman"/>
          <w:lang w:eastAsia="fr-FR"/>
        </w:rPr>
        <w:t>are to be performed shall be set by law, and if they have not been set by law [the time-limits shall be] set by the court.”</w:t>
      </w:r>
    </w:p>
    <w:p w:rsidRPr="00D02177" w:rsidR="0024180B" w:rsidP="00D02177" w:rsidRDefault="0024180B">
      <w:pPr>
        <w:pStyle w:val="JuHArticle"/>
        <w:rPr>
          <w:rFonts w:eastAsia="Times New Roman"/>
          <w:lang w:eastAsia="fr-FR"/>
        </w:rPr>
      </w:pPr>
      <w:r w:rsidRPr="00D02177">
        <w:rPr>
          <w:rFonts w:eastAsia="Times New Roman"/>
          <w:lang w:eastAsia="fr-FR"/>
        </w:rPr>
        <w:t>Article 73. Renewal or extension of procedural time-limits</w:t>
      </w:r>
    </w:p>
    <w:p w:rsidRPr="00D02177" w:rsidR="0024180B" w:rsidP="00D02177" w:rsidRDefault="0024180B">
      <w:pPr>
        <w:pStyle w:val="JuQuot"/>
        <w:rPr>
          <w:rFonts w:eastAsia="Times New Roman"/>
          <w:lang w:eastAsia="fr-FR"/>
        </w:rPr>
      </w:pPr>
      <w:r w:rsidRPr="00D02177">
        <w:rPr>
          <w:rFonts w:eastAsia="Times New Roman"/>
          <w:lang w:eastAsia="fr-FR"/>
        </w:rPr>
        <w:t xml:space="preserve">“1.  A court shall renew or extend the time-limit ... at the </w:t>
      </w:r>
      <w:r w:rsidRPr="00D02177" w:rsidR="008D29B1">
        <w:rPr>
          <w:rFonts w:eastAsia="Times New Roman"/>
          <w:lang w:eastAsia="fr-FR"/>
        </w:rPr>
        <w:t xml:space="preserve">request </w:t>
      </w:r>
      <w:r w:rsidRPr="00D02177">
        <w:rPr>
          <w:rFonts w:eastAsia="Times New Roman"/>
          <w:lang w:eastAsia="fr-FR"/>
        </w:rPr>
        <w:t>of a party ... if it has been missed for justifiable reasons.</w:t>
      </w:r>
    </w:p>
    <w:p w:rsidRPr="00D02177" w:rsidR="0024180B" w:rsidP="00D02177" w:rsidRDefault="0024180B">
      <w:pPr>
        <w:pStyle w:val="JuQuot"/>
        <w:rPr>
          <w:rFonts w:eastAsia="Times New Roman"/>
          <w:lang w:eastAsia="fr-FR"/>
        </w:rPr>
      </w:pPr>
      <w:r w:rsidRPr="00D02177">
        <w:rPr>
          <w:rFonts w:eastAsia="Times New Roman"/>
          <w:lang w:eastAsia="fr-FR"/>
        </w:rPr>
        <w:t>2.  The question of renewing or extending an expired time-limit shall be decided by the court ... to which a document or evidence was due to be submitted. The persons taking part in the proceedings shall be informed of the place and time of consideration of that question. The</w:t>
      </w:r>
      <w:r w:rsidRPr="00D02177" w:rsidR="00104D68">
        <w:rPr>
          <w:rFonts w:eastAsia="Times New Roman"/>
          <w:lang w:eastAsia="fr-FR"/>
        </w:rPr>
        <w:t>ir</w:t>
      </w:r>
      <w:r w:rsidRPr="00D02177">
        <w:rPr>
          <w:rFonts w:eastAsia="Times New Roman"/>
          <w:lang w:eastAsia="fr-FR"/>
        </w:rPr>
        <w:t xml:space="preserve"> presence is not compulsory.</w:t>
      </w:r>
    </w:p>
    <w:p w:rsidRPr="00D02177" w:rsidR="0024180B" w:rsidP="00D02177" w:rsidRDefault="0024180B">
      <w:pPr>
        <w:pStyle w:val="JuQuot"/>
        <w:rPr>
          <w:rFonts w:eastAsia="Times New Roman"/>
          <w:lang w:eastAsia="fr-FR"/>
        </w:rPr>
      </w:pPr>
      <w:r w:rsidRPr="00D02177">
        <w:rPr>
          <w:rFonts w:eastAsia="Times New Roman"/>
          <w:lang w:eastAsia="fr-FR"/>
        </w:rPr>
        <w:t>3.  </w:t>
      </w:r>
      <w:r w:rsidRPr="00D02177" w:rsidR="008D29B1">
        <w:rPr>
          <w:rFonts w:eastAsia="Times New Roman"/>
          <w:lang w:eastAsia="fr-FR"/>
        </w:rPr>
        <w:t>The</w:t>
      </w:r>
      <w:r w:rsidRPr="00D02177">
        <w:rPr>
          <w:rFonts w:eastAsia="Times New Roman"/>
          <w:lang w:eastAsia="fr-FR"/>
        </w:rPr>
        <w:t xml:space="preserve"> document or other evidence which </w:t>
      </w:r>
      <w:r w:rsidRPr="00D02177" w:rsidR="008D29B1">
        <w:rPr>
          <w:rFonts w:eastAsia="Times New Roman"/>
          <w:lang w:eastAsia="fr-FR"/>
        </w:rPr>
        <w:t xml:space="preserve">is the subject of </w:t>
      </w:r>
      <w:r w:rsidRPr="00D02177">
        <w:rPr>
          <w:rFonts w:eastAsia="Times New Roman"/>
          <w:lang w:eastAsia="fr-FR"/>
        </w:rPr>
        <w:t>the request [for renewal or extension of the time-limit] may be submitted together with the request ...”</w:t>
      </w:r>
    </w:p>
    <w:p w:rsidRPr="00D02177" w:rsidR="00B73D4E" w:rsidP="00D02177" w:rsidRDefault="00B73D4E">
      <w:pPr>
        <w:pStyle w:val="JuHArticle"/>
        <w:rPr>
          <w:rFonts w:eastAsia="Times New Roman"/>
          <w:lang w:eastAsia="fr-FR"/>
        </w:rPr>
      </w:pPr>
      <w:r w:rsidRPr="00D02177">
        <w:rPr>
          <w:rFonts w:eastAsia="Times New Roman"/>
          <w:lang w:eastAsia="fr-FR"/>
        </w:rPr>
        <w:t>Article 82. Allowing delayed payment or payment by instalments of court</w:t>
      </w:r>
      <w:r w:rsidRPr="00D02177" w:rsidR="004D7015">
        <w:rPr>
          <w:rFonts w:eastAsia="Times New Roman"/>
          <w:lang w:eastAsia="fr-FR"/>
        </w:rPr>
        <w:t xml:space="preserve"> expenses</w:t>
      </w:r>
      <w:r w:rsidRPr="00D02177">
        <w:rPr>
          <w:rFonts w:eastAsia="Times New Roman"/>
          <w:lang w:eastAsia="fr-FR"/>
        </w:rPr>
        <w:t>, reduction of their amount or releasing</w:t>
      </w:r>
      <w:r w:rsidRPr="00D02177" w:rsidR="0074746F">
        <w:rPr>
          <w:rFonts w:eastAsia="Times New Roman"/>
          <w:lang w:eastAsia="fr-FR"/>
        </w:rPr>
        <w:t xml:space="preserve"> [a party</w:t>
      </w:r>
      <w:r w:rsidRPr="00D02177">
        <w:rPr>
          <w:rFonts w:eastAsia="Times New Roman"/>
          <w:lang w:eastAsia="fr-FR"/>
        </w:rPr>
        <w:t xml:space="preserve"> from the obligation</w:t>
      </w:r>
      <w:r w:rsidRPr="00D02177" w:rsidR="0074746F">
        <w:rPr>
          <w:rFonts w:eastAsia="Times New Roman"/>
          <w:lang w:eastAsia="fr-FR"/>
        </w:rPr>
        <w:t>]</w:t>
      </w:r>
      <w:r w:rsidRPr="00D02177">
        <w:rPr>
          <w:rFonts w:eastAsia="Times New Roman"/>
          <w:lang w:eastAsia="fr-FR"/>
        </w:rPr>
        <w:t xml:space="preserve"> to pay them</w:t>
      </w:r>
    </w:p>
    <w:p w:rsidRPr="00D02177" w:rsidR="004D7015" w:rsidP="00D02177" w:rsidRDefault="004D7015">
      <w:pPr>
        <w:pStyle w:val="JuQuot"/>
        <w:rPr>
          <w:rFonts w:eastAsia="Times New Roman"/>
          <w:lang w:eastAsia="fr-FR"/>
        </w:rPr>
      </w:pPr>
      <w:bookmarkStart w:name="o502" w:id="15"/>
      <w:bookmarkEnd w:id="15"/>
      <w:r w:rsidRPr="00D02177">
        <w:rPr>
          <w:rFonts w:eastAsia="Times New Roman"/>
          <w:lang w:eastAsia="fr-FR"/>
        </w:rPr>
        <w:t>“</w:t>
      </w:r>
      <w:r w:rsidRPr="00D02177" w:rsidR="00B73D4E">
        <w:rPr>
          <w:rFonts w:eastAsia="Times New Roman"/>
          <w:lang w:eastAsia="fr-FR"/>
        </w:rPr>
        <w:t>1.</w:t>
      </w:r>
      <w:r w:rsidRPr="00D02177">
        <w:rPr>
          <w:rFonts w:eastAsia="Times New Roman"/>
          <w:lang w:eastAsia="fr-FR"/>
        </w:rPr>
        <w:t>  Taking into account the party</w:t>
      </w:r>
      <w:r w:rsidRPr="00D02177" w:rsidR="00D02177">
        <w:rPr>
          <w:rFonts w:eastAsia="Times New Roman"/>
          <w:lang w:eastAsia="fr-FR"/>
        </w:rPr>
        <w:t>’</w:t>
      </w:r>
      <w:r w:rsidRPr="00D02177">
        <w:rPr>
          <w:rFonts w:eastAsia="Times New Roman"/>
          <w:lang w:eastAsia="fr-FR"/>
        </w:rPr>
        <w:t xml:space="preserve">s financial situation, the court may issue a ruling granting an extension of the time-limit for paying the court fee or allowing [that party] to pay it by instalments </w:t>
      </w:r>
      <w:r w:rsidRPr="00D02177" w:rsidR="00821705">
        <w:rPr>
          <w:rFonts w:eastAsia="Times New Roman"/>
          <w:lang w:eastAsia="fr-FR"/>
        </w:rPr>
        <w:t xml:space="preserve">during </w:t>
      </w:r>
      <w:r w:rsidRPr="00D02177">
        <w:rPr>
          <w:rFonts w:eastAsia="Times New Roman"/>
          <w:lang w:eastAsia="fr-FR"/>
        </w:rPr>
        <w:t>a specified period of time before a judicial decision is adopted in the case.</w:t>
      </w:r>
    </w:p>
    <w:p w:rsidRPr="00D02177" w:rsidR="004D7015" w:rsidP="00D02177" w:rsidRDefault="00DF50FF">
      <w:pPr>
        <w:pStyle w:val="JuQuot"/>
        <w:rPr>
          <w:rFonts w:eastAsia="Times New Roman"/>
          <w:lang w:eastAsia="fr-FR"/>
        </w:rPr>
      </w:pPr>
      <w:r w:rsidRPr="00D02177">
        <w:rPr>
          <w:rFonts w:eastAsia="Times New Roman"/>
          <w:lang w:eastAsia="fr-FR"/>
        </w:rPr>
        <w:t>...</w:t>
      </w:r>
    </w:p>
    <w:p w:rsidRPr="00D02177" w:rsidR="004D7015" w:rsidP="00D02177" w:rsidRDefault="004D7015">
      <w:pPr>
        <w:pStyle w:val="JuQuot"/>
        <w:rPr>
          <w:rFonts w:eastAsia="Times New Roman"/>
          <w:lang w:eastAsia="fr-FR"/>
        </w:rPr>
      </w:pPr>
      <w:r w:rsidRPr="00D02177">
        <w:rPr>
          <w:rFonts w:eastAsia="Times New Roman"/>
          <w:lang w:eastAsia="fr-FR"/>
        </w:rPr>
        <w:t>3.</w:t>
      </w:r>
      <w:r w:rsidRPr="00D02177" w:rsidR="00684D5F">
        <w:rPr>
          <w:rFonts w:eastAsia="Times New Roman"/>
          <w:lang w:eastAsia="fr-FR"/>
        </w:rPr>
        <w:t>  </w:t>
      </w:r>
      <w:r w:rsidRPr="00D02177" w:rsidR="0003636F">
        <w:rPr>
          <w:rFonts w:eastAsia="Times New Roman"/>
          <w:lang w:eastAsia="fr-FR"/>
        </w:rPr>
        <w:t>T</w:t>
      </w:r>
      <w:r w:rsidRPr="00D02177">
        <w:rPr>
          <w:rFonts w:eastAsia="Times New Roman"/>
          <w:lang w:eastAsia="fr-FR"/>
        </w:rPr>
        <w:t>he court may</w:t>
      </w:r>
      <w:r w:rsidRPr="00D02177" w:rsidR="0003636F">
        <w:rPr>
          <w:rFonts w:eastAsia="Times New Roman"/>
          <w:lang w:eastAsia="fr-FR"/>
        </w:rPr>
        <w:t>,</w:t>
      </w:r>
      <w:r w:rsidRPr="00D02177">
        <w:rPr>
          <w:rFonts w:eastAsia="Times New Roman"/>
          <w:lang w:eastAsia="fr-FR"/>
        </w:rPr>
        <w:t xml:space="preserve"> </w:t>
      </w:r>
      <w:r w:rsidRPr="00D02177" w:rsidR="0003636F">
        <w:rPr>
          <w:rFonts w:eastAsia="Times New Roman"/>
          <w:lang w:eastAsia="fr-FR"/>
        </w:rPr>
        <w:t xml:space="preserve">for the reasons set out in the first paragraph of this Article, </w:t>
      </w:r>
      <w:r w:rsidRPr="00D02177">
        <w:rPr>
          <w:rFonts w:eastAsia="Times New Roman"/>
          <w:lang w:eastAsia="fr-FR"/>
        </w:rPr>
        <w:t>reduce the sum of the court expenses related to the consideration of the case or release</w:t>
      </w:r>
      <w:r w:rsidRPr="00D02177" w:rsidR="0074746F">
        <w:rPr>
          <w:rFonts w:eastAsia="Times New Roman"/>
          <w:lang w:eastAsia="fr-FR"/>
        </w:rPr>
        <w:t xml:space="preserve"> [the party </w:t>
      </w:r>
      <w:r w:rsidRPr="00D02177">
        <w:rPr>
          <w:rFonts w:eastAsia="Times New Roman"/>
          <w:lang w:eastAsia="fr-FR"/>
        </w:rPr>
        <w:t>from the obligation</w:t>
      </w:r>
      <w:r w:rsidRPr="00D02177" w:rsidR="0074746F">
        <w:rPr>
          <w:rFonts w:eastAsia="Times New Roman"/>
          <w:lang w:eastAsia="fr-FR"/>
        </w:rPr>
        <w:t>]</w:t>
      </w:r>
      <w:r w:rsidRPr="00D02177">
        <w:rPr>
          <w:rFonts w:eastAsia="Times New Roman"/>
          <w:lang w:eastAsia="fr-FR"/>
        </w:rPr>
        <w:t xml:space="preserve"> to pay them.</w:t>
      </w:r>
    </w:p>
    <w:p w:rsidRPr="00D02177" w:rsidR="00B73D4E" w:rsidP="00D02177" w:rsidRDefault="00DF50FF">
      <w:pPr>
        <w:pStyle w:val="JuQuot"/>
        <w:rPr>
          <w:rFonts w:eastAsia="Times New Roman"/>
          <w:lang w:eastAsia="fr-FR"/>
        </w:rPr>
      </w:pPr>
      <w:r w:rsidRPr="00D02177">
        <w:rPr>
          <w:rFonts w:eastAsia="Times New Roman"/>
          <w:lang w:eastAsia="fr-FR"/>
        </w:rPr>
        <w:t>...</w:t>
      </w:r>
      <w:r w:rsidRPr="00D02177" w:rsidR="004D7015">
        <w:rPr>
          <w:rFonts w:eastAsia="Times New Roman"/>
          <w:lang w:eastAsia="fr-FR"/>
        </w:rPr>
        <w:t>”</w:t>
      </w:r>
    </w:p>
    <w:p w:rsidRPr="00D02177" w:rsidR="00B5032E" w:rsidP="00D02177" w:rsidRDefault="00B5032E">
      <w:pPr>
        <w:pStyle w:val="JuHArticle"/>
        <w:rPr>
          <w:rFonts w:eastAsia="Times New Roman"/>
          <w:lang w:eastAsia="fr-FR"/>
        </w:rPr>
      </w:pPr>
      <w:r w:rsidRPr="00D02177">
        <w:rPr>
          <w:rFonts w:eastAsia="Times New Roman"/>
          <w:lang w:eastAsia="fr-FR"/>
        </w:rPr>
        <w:t xml:space="preserve">Article 319. </w:t>
      </w:r>
      <w:r w:rsidRPr="00D02177" w:rsidR="002C1777">
        <w:rPr>
          <w:rFonts w:eastAsia="Times New Roman"/>
          <w:lang w:eastAsia="fr-FR"/>
        </w:rPr>
        <w:t>Legal force of rulings and judgments of the appellate courts</w:t>
      </w:r>
    </w:p>
    <w:p w:rsidRPr="00D02177" w:rsidR="00B5032E" w:rsidP="00D02177" w:rsidRDefault="00B5032E">
      <w:pPr>
        <w:pStyle w:val="JuQuot"/>
        <w:rPr>
          <w:rFonts w:eastAsia="Times New Roman"/>
          <w:lang w:eastAsia="fr-FR"/>
        </w:rPr>
      </w:pPr>
      <w:r w:rsidRPr="00D02177">
        <w:rPr>
          <w:rFonts w:eastAsia="Times New Roman"/>
          <w:lang w:eastAsia="fr-FR"/>
        </w:rPr>
        <w:t xml:space="preserve">“1.  The </w:t>
      </w:r>
      <w:r w:rsidRPr="00D02177" w:rsidR="002C1777">
        <w:rPr>
          <w:rFonts w:eastAsia="Times New Roman"/>
          <w:lang w:eastAsia="fr-FR"/>
        </w:rPr>
        <w:t>appellate</w:t>
      </w:r>
      <w:r w:rsidRPr="00D02177">
        <w:rPr>
          <w:rFonts w:eastAsia="Times New Roman"/>
          <w:lang w:eastAsia="fr-FR"/>
        </w:rPr>
        <w:t xml:space="preserve"> court</w:t>
      </w:r>
      <w:r w:rsidRPr="00D02177" w:rsidR="00D02177">
        <w:rPr>
          <w:rFonts w:eastAsia="Times New Roman"/>
          <w:lang w:eastAsia="fr-FR"/>
        </w:rPr>
        <w:t>’</w:t>
      </w:r>
      <w:r w:rsidRPr="00D02177">
        <w:rPr>
          <w:rFonts w:eastAsia="Times New Roman"/>
          <w:lang w:eastAsia="fr-FR"/>
        </w:rPr>
        <w:t xml:space="preserve">s judgment or ruling shall </w:t>
      </w:r>
      <w:r w:rsidRPr="00D02177" w:rsidR="000532C2">
        <w:rPr>
          <w:rFonts w:eastAsia="Times New Roman"/>
          <w:lang w:eastAsia="fr-FR"/>
        </w:rPr>
        <w:t>have legal effect</w:t>
      </w:r>
      <w:r w:rsidRPr="00D02177" w:rsidR="00DF50FF">
        <w:rPr>
          <w:rFonts w:eastAsia="Times New Roman"/>
          <w:lang w:eastAsia="fr-FR"/>
        </w:rPr>
        <w:t xml:space="preserve"> </w:t>
      </w:r>
      <w:r w:rsidRPr="00D02177" w:rsidR="002C1777">
        <w:rPr>
          <w:rFonts w:eastAsia="Times New Roman"/>
          <w:lang w:eastAsia="fr-FR"/>
        </w:rPr>
        <w:t>upon</w:t>
      </w:r>
      <w:r w:rsidRPr="00D02177">
        <w:rPr>
          <w:rFonts w:eastAsia="Times New Roman"/>
          <w:lang w:eastAsia="fr-FR"/>
        </w:rPr>
        <w:t xml:space="preserve"> </w:t>
      </w:r>
      <w:r w:rsidRPr="00D02177" w:rsidR="002C1777">
        <w:rPr>
          <w:rFonts w:eastAsia="Times New Roman"/>
          <w:lang w:eastAsia="fr-FR"/>
        </w:rPr>
        <w:t>pronouncement</w:t>
      </w:r>
      <w:r w:rsidRPr="00D02177">
        <w:rPr>
          <w:rFonts w:eastAsia="Times New Roman"/>
          <w:lang w:eastAsia="fr-FR"/>
        </w:rPr>
        <w:t>.</w:t>
      </w:r>
      <w:r w:rsidRPr="00D02177" w:rsidR="002C1777">
        <w:rPr>
          <w:rFonts w:eastAsia="Times New Roman"/>
          <w:lang w:eastAsia="fr-FR"/>
        </w:rPr>
        <w:t>”</w:t>
      </w:r>
    </w:p>
    <w:p w:rsidRPr="00D02177" w:rsidR="005A78B8" w:rsidP="00D02177" w:rsidRDefault="005A78B8">
      <w:pPr>
        <w:pStyle w:val="JuHArticle"/>
        <w:rPr>
          <w:rFonts w:eastAsia="Times New Roman"/>
          <w:lang w:eastAsia="fr-FR"/>
        </w:rPr>
      </w:pPr>
      <w:r w:rsidRPr="00D02177">
        <w:rPr>
          <w:rFonts w:eastAsia="Times New Roman"/>
          <w:lang w:eastAsia="fr-FR"/>
        </w:rPr>
        <w:t xml:space="preserve">Article 324. </w:t>
      </w:r>
      <w:r w:rsidRPr="00D02177" w:rsidR="00104D68">
        <w:rPr>
          <w:rFonts w:eastAsia="Times New Roman"/>
          <w:lang w:eastAsia="fr-FR"/>
        </w:rPr>
        <w:t>R</w:t>
      </w:r>
      <w:r w:rsidRPr="00D02177">
        <w:rPr>
          <w:rFonts w:eastAsia="Times New Roman"/>
          <w:lang w:eastAsia="fr-FR"/>
        </w:rPr>
        <w:t>ight to challenge [judicial decisions] in cassation</w:t>
      </w:r>
    </w:p>
    <w:p w:rsidRPr="00D02177" w:rsidR="005A78B8" w:rsidP="00D02177" w:rsidRDefault="005A78B8">
      <w:pPr>
        <w:pStyle w:val="JuQuot"/>
        <w:rPr>
          <w:rFonts w:eastAsia="Times New Roman"/>
          <w:lang w:eastAsia="fr-FR"/>
        </w:rPr>
      </w:pPr>
      <w:r w:rsidRPr="00D02177">
        <w:rPr>
          <w:rFonts w:eastAsia="Times New Roman"/>
          <w:lang w:eastAsia="fr-FR"/>
        </w:rPr>
        <w:t>“1.  The parties and other persons taking part in the case ... have the right to challenge in cassation:</w:t>
      </w:r>
    </w:p>
    <w:p w:rsidRPr="00D02177" w:rsidR="005A78B8" w:rsidP="00D02177" w:rsidRDefault="005A78B8">
      <w:pPr>
        <w:pStyle w:val="JuQuot"/>
        <w:rPr>
          <w:rFonts w:eastAsia="Times New Roman"/>
          <w:lang w:eastAsia="fr-FR"/>
        </w:rPr>
      </w:pPr>
      <w:r w:rsidRPr="00D02177">
        <w:rPr>
          <w:rFonts w:eastAsia="Times New Roman"/>
          <w:lang w:eastAsia="fr-FR"/>
        </w:rPr>
        <w:t>1)  judgments of the court of first instance, after they have been reviewed on appeal, jud</w:t>
      </w:r>
      <w:r w:rsidRPr="00D02177" w:rsidR="00F81C39">
        <w:rPr>
          <w:rFonts w:eastAsia="Times New Roman"/>
          <w:lang w:eastAsia="fr-FR"/>
        </w:rPr>
        <w:t>gments and rulings of the appellate</w:t>
      </w:r>
      <w:r w:rsidRPr="00D02177">
        <w:rPr>
          <w:rFonts w:eastAsia="Times New Roman"/>
          <w:lang w:eastAsia="fr-FR"/>
        </w:rPr>
        <w:t xml:space="preserve"> court adopted [in the course of] consider</w:t>
      </w:r>
      <w:r w:rsidRPr="00D02177" w:rsidR="0029622B">
        <w:rPr>
          <w:rFonts w:eastAsia="Times New Roman"/>
          <w:lang w:eastAsia="fr-FR"/>
        </w:rPr>
        <w:t>ation [of the case] on appeal;</w:t>
      </w:r>
    </w:p>
    <w:p w:rsidRPr="00D02177" w:rsidR="005A78B8" w:rsidP="00D02177" w:rsidRDefault="00DF50FF">
      <w:pPr>
        <w:pStyle w:val="JuQuot"/>
        <w:rPr>
          <w:rFonts w:eastAsia="Times New Roman"/>
          <w:lang w:eastAsia="fr-FR"/>
        </w:rPr>
      </w:pPr>
      <w:r w:rsidRPr="00D02177">
        <w:rPr>
          <w:rFonts w:eastAsia="Times New Roman"/>
          <w:lang w:eastAsia="fr-FR"/>
        </w:rPr>
        <w:t>...</w:t>
      </w:r>
    </w:p>
    <w:p w:rsidRPr="00D02177" w:rsidR="005A78B8" w:rsidP="00D02177" w:rsidRDefault="005A78B8">
      <w:pPr>
        <w:pStyle w:val="JuQuot"/>
        <w:rPr>
          <w:rFonts w:eastAsia="Times New Roman"/>
          <w:lang w:eastAsia="fr-FR"/>
        </w:rPr>
      </w:pPr>
      <w:r w:rsidRPr="00D02177">
        <w:rPr>
          <w:rFonts w:eastAsia="Times New Roman"/>
          <w:lang w:eastAsia="fr-FR"/>
        </w:rPr>
        <w:t>2.  The wrongful application by the court of norms of substantive law or a violation of norms of procedural law</w:t>
      </w:r>
      <w:r w:rsidRPr="00D02177" w:rsidR="00E77071">
        <w:rPr>
          <w:rFonts w:eastAsia="Times New Roman"/>
          <w:lang w:eastAsia="fr-FR"/>
        </w:rPr>
        <w:t xml:space="preserve"> constitute</w:t>
      </w:r>
      <w:r w:rsidRPr="00D02177" w:rsidR="00291CBE">
        <w:rPr>
          <w:rFonts w:eastAsia="Times New Roman"/>
          <w:lang w:eastAsia="fr-FR"/>
        </w:rPr>
        <w:t>s</w:t>
      </w:r>
      <w:r w:rsidRPr="00D02177" w:rsidR="00E77071">
        <w:rPr>
          <w:rFonts w:eastAsia="Times New Roman"/>
          <w:lang w:eastAsia="fr-FR"/>
        </w:rPr>
        <w:t xml:space="preserve"> grounds for lodging </w:t>
      </w:r>
      <w:r w:rsidRPr="00D02177" w:rsidR="006C4AFB">
        <w:rPr>
          <w:rFonts w:eastAsia="Times New Roman"/>
          <w:lang w:eastAsia="fr-FR"/>
        </w:rPr>
        <w:t>a</w:t>
      </w:r>
      <w:r w:rsidRPr="00D02177" w:rsidR="00462C6C">
        <w:rPr>
          <w:rFonts w:eastAsia="Times New Roman"/>
          <w:lang w:eastAsia="fr-FR"/>
        </w:rPr>
        <w:t xml:space="preserve"> cassation</w:t>
      </w:r>
      <w:r w:rsidRPr="00D02177" w:rsidR="006C4AFB">
        <w:rPr>
          <w:rFonts w:eastAsia="Times New Roman"/>
          <w:lang w:eastAsia="fr-FR"/>
        </w:rPr>
        <w:t xml:space="preserve"> </w:t>
      </w:r>
      <w:r w:rsidRPr="00D02177" w:rsidR="00E77071">
        <w:rPr>
          <w:rFonts w:eastAsia="Times New Roman"/>
          <w:lang w:eastAsia="fr-FR"/>
        </w:rPr>
        <w:t>appeal</w:t>
      </w:r>
      <w:r w:rsidRPr="00D02177">
        <w:rPr>
          <w:rFonts w:eastAsia="Times New Roman"/>
          <w:lang w:eastAsia="fr-FR"/>
        </w:rPr>
        <w:t>.”</w:t>
      </w:r>
    </w:p>
    <w:p w:rsidRPr="00D02177" w:rsidR="00DF50FF" w:rsidP="00D02177" w:rsidRDefault="005A78B8">
      <w:pPr>
        <w:pStyle w:val="JuHArticle"/>
        <w:rPr>
          <w:rFonts w:eastAsia="Times New Roman"/>
          <w:lang w:eastAsia="fr-FR"/>
        </w:rPr>
      </w:pPr>
      <w:r w:rsidRPr="00D02177">
        <w:rPr>
          <w:rFonts w:eastAsia="Times New Roman"/>
          <w:lang w:eastAsia="fr-FR"/>
        </w:rPr>
        <w:t xml:space="preserve">Article 325. </w:t>
      </w:r>
      <w:r w:rsidRPr="00D02177" w:rsidR="00462C6C">
        <w:rPr>
          <w:rFonts w:eastAsia="Times New Roman"/>
          <w:lang w:eastAsia="fr-FR"/>
        </w:rPr>
        <w:t>T</w:t>
      </w:r>
      <w:r w:rsidRPr="00D02177" w:rsidR="005D68D8">
        <w:rPr>
          <w:rFonts w:eastAsia="Times New Roman"/>
          <w:lang w:eastAsia="fr-FR"/>
        </w:rPr>
        <w:t xml:space="preserve">ime-limit for lodging a cassation </w:t>
      </w:r>
      <w:r w:rsidRPr="00D02177">
        <w:rPr>
          <w:rFonts w:eastAsia="Times New Roman"/>
          <w:lang w:eastAsia="fr-FR"/>
        </w:rPr>
        <w:t>appeal</w:t>
      </w:r>
    </w:p>
    <w:p w:rsidRPr="00D02177" w:rsidR="005A78B8" w:rsidP="00D02177" w:rsidRDefault="005D68D8">
      <w:pPr>
        <w:pStyle w:val="JuQuot"/>
        <w:rPr>
          <w:rFonts w:eastAsia="Times New Roman"/>
          <w:lang w:eastAsia="fr-FR"/>
        </w:rPr>
      </w:pPr>
      <w:r w:rsidRPr="00D02177">
        <w:rPr>
          <w:rFonts w:eastAsia="Times New Roman"/>
          <w:lang w:eastAsia="fr-FR"/>
        </w:rPr>
        <w:t>“1.  A cassation</w:t>
      </w:r>
      <w:r w:rsidRPr="00D02177" w:rsidR="005A78B8">
        <w:rPr>
          <w:rFonts w:eastAsia="Times New Roman"/>
          <w:lang w:eastAsia="fr-FR"/>
        </w:rPr>
        <w:t xml:space="preserve"> appeal</w:t>
      </w:r>
      <w:r w:rsidRPr="00D02177">
        <w:rPr>
          <w:rFonts w:eastAsia="Times New Roman"/>
          <w:lang w:eastAsia="fr-FR"/>
        </w:rPr>
        <w:t xml:space="preserve"> </w:t>
      </w:r>
      <w:r w:rsidRPr="00D02177" w:rsidR="005A78B8">
        <w:rPr>
          <w:rFonts w:eastAsia="Times New Roman"/>
          <w:lang w:eastAsia="fr-FR"/>
        </w:rPr>
        <w:t xml:space="preserve">... may be lodged within </w:t>
      </w:r>
      <w:r w:rsidRPr="00D02177" w:rsidR="00755264">
        <w:rPr>
          <w:rFonts w:eastAsia="Times New Roman"/>
          <w:lang w:eastAsia="fr-FR"/>
        </w:rPr>
        <w:t xml:space="preserve">twenty days </w:t>
      </w:r>
      <w:r w:rsidRPr="00D02177" w:rsidR="005A78B8">
        <w:rPr>
          <w:rFonts w:eastAsia="Times New Roman"/>
          <w:lang w:eastAsia="fr-FR"/>
        </w:rPr>
        <w:t xml:space="preserve">of the </w:t>
      </w:r>
      <w:r w:rsidRPr="00D02177" w:rsidR="00E77071">
        <w:rPr>
          <w:rFonts w:eastAsia="Times New Roman"/>
          <w:lang w:eastAsia="fr-FR"/>
        </w:rPr>
        <w:t>date</w:t>
      </w:r>
      <w:r w:rsidRPr="00D02177" w:rsidR="005A78B8">
        <w:rPr>
          <w:rFonts w:eastAsia="Times New Roman"/>
          <w:lang w:eastAsia="fr-FR"/>
        </w:rPr>
        <w:t xml:space="preserve"> on which the judgment (ruling) of the </w:t>
      </w:r>
      <w:r w:rsidRPr="00D02177" w:rsidR="00755264">
        <w:rPr>
          <w:rFonts w:eastAsia="Times New Roman"/>
          <w:lang w:eastAsia="fr-FR"/>
        </w:rPr>
        <w:t>appellate</w:t>
      </w:r>
      <w:r w:rsidRPr="00D02177" w:rsidR="005A78B8">
        <w:rPr>
          <w:rFonts w:eastAsia="Times New Roman"/>
          <w:lang w:eastAsia="fr-FR"/>
        </w:rPr>
        <w:t xml:space="preserve"> court </w:t>
      </w:r>
      <w:r w:rsidRPr="00D02177" w:rsidR="004C7641">
        <w:rPr>
          <w:rFonts w:eastAsia="Times New Roman"/>
          <w:lang w:eastAsia="fr-FR"/>
        </w:rPr>
        <w:t>t</w:t>
      </w:r>
      <w:r w:rsidRPr="00D02177" w:rsidR="00F81C39">
        <w:rPr>
          <w:rFonts w:eastAsia="Times New Roman"/>
          <w:lang w:eastAsia="fr-FR"/>
        </w:rPr>
        <w:t>ook</w:t>
      </w:r>
      <w:r w:rsidRPr="00D02177" w:rsidR="004C7641">
        <w:rPr>
          <w:rFonts w:eastAsia="Times New Roman"/>
          <w:lang w:eastAsia="fr-FR"/>
        </w:rPr>
        <w:t xml:space="preserve"> legal effect</w:t>
      </w:r>
      <w:r w:rsidRPr="00D02177" w:rsidR="005A78B8">
        <w:rPr>
          <w:rFonts w:eastAsia="Times New Roman"/>
          <w:lang w:eastAsia="fr-FR"/>
        </w:rPr>
        <w:t>.</w:t>
      </w:r>
    </w:p>
    <w:p w:rsidRPr="00D02177" w:rsidR="005A78B8" w:rsidP="00D02177" w:rsidRDefault="005A78B8">
      <w:pPr>
        <w:pStyle w:val="JuQuot"/>
        <w:rPr>
          <w:rFonts w:eastAsia="Times New Roman"/>
          <w:lang w:eastAsia="fr-FR"/>
        </w:rPr>
      </w:pPr>
      <w:r w:rsidRPr="00D02177">
        <w:rPr>
          <w:rFonts w:eastAsia="Times New Roman"/>
          <w:lang w:eastAsia="fr-FR"/>
        </w:rPr>
        <w:t xml:space="preserve">2.  If the </w:t>
      </w:r>
      <w:r w:rsidRPr="00D02177" w:rsidR="005D68D8">
        <w:rPr>
          <w:rFonts w:eastAsia="Times New Roman"/>
          <w:lang w:eastAsia="fr-FR"/>
        </w:rPr>
        <w:t xml:space="preserve">time-limit </w:t>
      </w:r>
      <w:r w:rsidRPr="00D02177">
        <w:rPr>
          <w:rFonts w:eastAsia="Times New Roman"/>
          <w:lang w:eastAsia="fr-FR"/>
        </w:rPr>
        <w:t xml:space="preserve">... </w:t>
      </w:r>
      <w:r w:rsidRPr="00D02177" w:rsidR="005D68D8">
        <w:rPr>
          <w:rFonts w:eastAsia="Times New Roman"/>
          <w:lang w:eastAsia="fr-FR"/>
        </w:rPr>
        <w:t xml:space="preserve">was </w:t>
      </w:r>
      <w:r w:rsidRPr="00D02177">
        <w:rPr>
          <w:rFonts w:eastAsia="Times New Roman"/>
          <w:lang w:eastAsia="fr-FR"/>
        </w:rPr>
        <w:t xml:space="preserve">missed for reasons which the court recognised to be justifiable, the court of cassation instance may, </w:t>
      </w:r>
      <w:r w:rsidRPr="00D02177" w:rsidR="00E77071">
        <w:rPr>
          <w:rFonts w:eastAsia="Times New Roman"/>
          <w:lang w:eastAsia="fr-FR"/>
        </w:rPr>
        <w:t xml:space="preserve">at the request </w:t>
      </w:r>
      <w:r w:rsidRPr="00D02177">
        <w:rPr>
          <w:rFonts w:eastAsia="Times New Roman"/>
          <w:lang w:eastAsia="fr-FR"/>
        </w:rPr>
        <w:t xml:space="preserve">of the person who lodged the </w:t>
      </w:r>
      <w:r w:rsidRPr="00D02177" w:rsidR="00236C45">
        <w:rPr>
          <w:rFonts w:eastAsia="Times New Roman"/>
          <w:lang w:eastAsia="fr-FR"/>
        </w:rPr>
        <w:t xml:space="preserve">cassation </w:t>
      </w:r>
      <w:r w:rsidRPr="00D02177">
        <w:rPr>
          <w:rFonts w:eastAsia="Times New Roman"/>
          <w:lang w:eastAsia="fr-FR"/>
        </w:rPr>
        <w:t xml:space="preserve">appeal, renew that </w:t>
      </w:r>
      <w:r w:rsidRPr="00D02177" w:rsidR="00236C45">
        <w:rPr>
          <w:rFonts w:eastAsia="Times New Roman"/>
          <w:lang w:eastAsia="fr-FR"/>
        </w:rPr>
        <w:t>time-limit</w:t>
      </w:r>
      <w:r w:rsidRPr="00D02177">
        <w:rPr>
          <w:rFonts w:eastAsia="Times New Roman"/>
          <w:lang w:eastAsia="fr-FR"/>
        </w:rPr>
        <w:t>.</w:t>
      </w:r>
      <w:r w:rsidRPr="00D02177" w:rsidR="00387BFB">
        <w:rPr>
          <w:rFonts w:eastAsia="Times New Roman"/>
          <w:lang w:eastAsia="fr-FR"/>
        </w:rPr>
        <w:t>”</w:t>
      </w:r>
    </w:p>
    <w:p w:rsidRPr="00D02177" w:rsidR="00DF50FF" w:rsidP="00D02177" w:rsidRDefault="00387BFB">
      <w:pPr>
        <w:pStyle w:val="JuHArticle"/>
        <w:rPr>
          <w:rFonts w:eastAsia="Times New Roman"/>
          <w:lang w:eastAsia="fr-FR"/>
        </w:rPr>
      </w:pPr>
      <w:r w:rsidRPr="00D02177">
        <w:rPr>
          <w:rFonts w:eastAsia="Times New Roman"/>
          <w:bCs/>
          <w:lang w:eastAsia="fr-FR"/>
        </w:rPr>
        <w:t xml:space="preserve">Article 328. </w:t>
      </w:r>
      <w:r w:rsidRPr="00D02177" w:rsidR="0011306C">
        <w:rPr>
          <w:rFonts w:eastAsia="Times New Roman"/>
          <w:bCs/>
          <w:lang w:eastAsia="fr-FR"/>
        </w:rPr>
        <w:t>Opening of cassation proceedings</w:t>
      </w:r>
    </w:p>
    <w:p w:rsidRPr="00D02177" w:rsidR="00EA5E70" w:rsidP="00D02177" w:rsidRDefault="00720A2C">
      <w:pPr>
        <w:pStyle w:val="JuQuot"/>
        <w:rPr>
          <w:rFonts w:eastAsia="Times New Roman"/>
          <w:lang w:eastAsia="fr-FR"/>
        </w:rPr>
      </w:pPr>
      <w:r w:rsidRPr="00D02177">
        <w:rPr>
          <w:rFonts w:eastAsia="Times New Roman"/>
          <w:lang w:eastAsia="fr-FR"/>
        </w:rPr>
        <w:t>“</w:t>
      </w:r>
      <w:r w:rsidRPr="00D02177" w:rsidR="00DF50FF">
        <w:rPr>
          <w:rFonts w:eastAsia="Times New Roman"/>
          <w:lang w:eastAsia="fr-FR"/>
        </w:rPr>
        <w:t>...</w:t>
      </w:r>
    </w:p>
    <w:p w:rsidRPr="00D02177" w:rsidR="0011306C" w:rsidP="00D02177" w:rsidRDefault="0011306C">
      <w:pPr>
        <w:pStyle w:val="JuQuot"/>
        <w:rPr>
          <w:rFonts w:eastAsia="Times New Roman"/>
          <w:lang w:eastAsia="fr-FR"/>
        </w:rPr>
      </w:pPr>
      <w:r w:rsidRPr="00D02177">
        <w:rPr>
          <w:rFonts w:eastAsia="Times New Roman"/>
          <w:lang w:eastAsia="fr-FR"/>
        </w:rPr>
        <w:t>3.</w:t>
      </w:r>
      <w:r w:rsidRPr="00D02177" w:rsidR="00684D5F">
        <w:rPr>
          <w:rFonts w:eastAsia="Times New Roman"/>
          <w:lang w:eastAsia="fr-FR"/>
        </w:rPr>
        <w:t>  </w:t>
      </w:r>
      <w:r w:rsidRPr="00D02177" w:rsidR="00015FFC">
        <w:rPr>
          <w:rFonts w:eastAsia="Times New Roman"/>
          <w:lang w:eastAsia="fr-FR"/>
        </w:rPr>
        <w:t xml:space="preserve"> </w:t>
      </w:r>
      <w:r w:rsidRPr="00D02177">
        <w:rPr>
          <w:rFonts w:eastAsia="Times New Roman"/>
          <w:lang w:eastAsia="fr-FR"/>
        </w:rPr>
        <w:t>The court of cassation instance shall refuse to open cassation proceedings if the prosecutor</w:t>
      </w:r>
      <w:r w:rsidRPr="00D02177" w:rsidR="00D02177">
        <w:rPr>
          <w:rFonts w:eastAsia="Times New Roman"/>
          <w:lang w:eastAsia="fr-FR"/>
        </w:rPr>
        <w:t>’</w:t>
      </w:r>
      <w:r w:rsidRPr="00D02177">
        <w:rPr>
          <w:rFonts w:eastAsia="Times New Roman"/>
          <w:lang w:eastAsia="fr-FR"/>
        </w:rPr>
        <w:t xml:space="preserve">s </w:t>
      </w:r>
      <w:r w:rsidRPr="00D02177" w:rsidR="00DF50FF">
        <w:rPr>
          <w:rFonts w:eastAsia="Times New Roman"/>
          <w:lang w:eastAsia="fr-FR"/>
        </w:rPr>
        <w:t>...</w:t>
      </w:r>
      <w:r w:rsidRPr="00D02177">
        <w:rPr>
          <w:rFonts w:eastAsia="Times New Roman"/>
          <w:lang w:eastAsia="fr-FR"/>
        </w:rPr>
        <w:t xml:space="preserve"> cassation appeal was lodged more than one year after the contested judgment had taken legal effect </w:t>
      </w:r>
      <w:r w:rsidRPr="00D02177" w:rsidR="00B04063">
        <w:rPr>
          <w:rFonts w:eastAsia="Times New Roman"/>
          <w:lang w:eastAsia="fr-FR"/>
        </w:rPr>
        <w:t>[</w:t>
      </w:r>
      <w:r w:rsidRPr="00D02177">
        <w:rPr>
          <w:rFonts w:eastAsia="Times New Roman"/>
          <w:lang w:eastAsia="fr-FR"/>
        </w:rPr>
        <w:t>had become binding</w:t>
      </w:r>
      <w:r w:rsidRPr="00D02177" w:rsidR="00B04063">
        <w:rPr>
          <w:rFonts w:eastAsia="Times New Roman"/>
          <w:lang w:eastAsia="fr-FR"/>
        </w:rPr>
        <w:t>].</w:t>
      </w:r>
    </w:p>
    <w:p w:rsidRPr="00D02177" w:rsidR="00EA5E70" w:rsidP="00D02177" w:rsidRDefault="00DF50FF">
      <w:pPr>
        <w:pStyle w:val="JuQuot"/>
        <w:rPr>
          <w:rFonts w:eastAsia="Times New Roman"/>
          <w:lang w:eastAsia="fr-FR"/>
        </w:rPr>
      </w:pPr>
      <w:r w:rsidRPr="00D02177">
        <w:rPr>
          <w:rFonts w:eastAsia="Times New Roman"/>
          <w:lang w:eastAsia="fr-FR"/>
        </w:rPr>
        <w:t>...</w:t>
      </w:r>
      <w:r w:rsidRPr="00D02177" w:rsidR="0011306C">
        <w:rPr>
          <w:rFonts w:eastAsia="Times New Roman"/>
          <w:lang w:eastAsia="fr-FR"/>
        </w:rPr>
        <w:t>”</w:t>
      </w:r>
    </w:p>
    <w:p w:rsidRPr="00D02177" w:rsidR="00CE5CA2" w:rsidP="00D02177" w:rsidRDefault="00CE5CA2">
      <w:pPr>
        <w:pStyle w:val="JuHArticle"/>
        <w:rPr>
          <w:rFonts w:eastAsia="Times New Roman"/>
          <w:lang w:eastAsia="fr-FR"/>
        </w:rPr>
      </w:pPr>
      <w:r w:rsidRPr="00D02177">
        <w:rPr>
          <w:rFonts w:eastAsia="Times New Roman"/>
          <w:lang w:eastAsia="fr-FR"/>
        </w:rPr>
        <w:t>Article 335. Scope of consideration of the case by the court of cassation instance</w:t>
      </w:r>
    </w:p>
    <w:p w:rsidRPr="00D02177" w:rsidR="00CE5CA2" w:rsidP="00D02177" w:rsidRDefault="00684D5F">
      <w:pPr>
        <w:pStyle w:val="JuQuot"/>
        <w:rPr>
          <w:rFonts w:eastAsia="Times New Roman"/>
          <w:lang w:eastAsia="fr-FR"/>
        </w:rPr>
      </w:pPr>
      <w:r w:rsidRPr="00D02177">
        <w:rPr>
          <w:rFonts w:eastAsia="Times New Roman"/>
          <w:lang w:eastAsia="fr-FR"/>
        </w:rPr>
        <w:t>“1.  </w:t>
      </w:r>
      <w:r w:rsidRPr="00D02177" w:rsidR="00CE5CA2">
        <w:rPr>
          <w:rFonts w:eastAsia="Times New Roman"/>
          <w:lang w:eastAsia="fr-FR"/>
        </w:rPr>
        <w:t xml:space="preserve">In the course of consideration of the case in cassation, the court shall verify, within the limits of the cassation appeal, the accuracy of the application of norms of substantive or procedural law by the courts of first or appeal instances, [but it] shall have no power to establish or to hold proven facts which were not established in the judgment or dismissed by it, [or] to decide on the question of </w:t>
      </w:r>
      <w:r w:rsidRPr="00D02177" w:rsidR="00462C6C">
        <w:rPr>
          <w:rFonts w:eastAsia="Times New Roman"/>
          <w:lang w:eastAsia="fr-FR"/>
        </w:rPr>
        <w:t xml:space="preserve">the </w:t>
      </w:r>
      <w:r w:rsidRPr="00D02177" w:rsidR="00CE5CA2">
        <w:rPr>
          <w:rFonts w:eastAsia="Times New Roman"/>
          <w:lang w:eastAsia="fr-FR"/>
        </w:rPr>
        <w:t xml:space="preserve">reliability ... of [particular] evidence or of the weight to be </w:t>
      </w:r>
      <w:r w:rsidRPr="00D02177" w:rsidR="002C6AAE">
        <w:rPr>
          <w:rFonts w:eastAsia="Times New Roman"/>
          <w:lang w:eastAsia="fr-FR"/>
        </w:rPr>
        <w:t>attached</w:t>
      </w:r>
      <w:r w:rsidRPr="00D02177" w:rsidR="00CE5CA2">
        <w:rPr>
          <w:rFonts w:eastAsia="Times New Roman"/>
          <w:lang w:eastAsia="fr-FR"/>
        </w:rPr>
        <w:t xml:space="preserve"> to certain evidence ...</w:t>
      </w:r>
    </w:p>
    <w:p w:rsidRPr="00D02177" w:rsidR="00CE5CA2" w:rsidP="00D02177" w:rsidRDefault="00CE5CA2">
      <w:pPr>
        <w:pStyle w:val="JuQuot"/>
        <w:rPr>
          <w:rFonts w:eastAsia="Times New Roman"/>
          <w:lang w:eastAsia="fr-FR"/>
        </w:rPr>
      </w:pPr>
      <w:r w:rsidRPr="00D02177">
        <w:rPr>
          <w:rFonts w:eastAsia="Times New Roman"/>
          <w:lang w:eastAsia="fr-FR"/>
        </w:rPr>
        <w:t>2.  The court of cassation instance shall [examine the question of] the lawfulness of judicial decisions only within the limits of the claims raised before the court of first instance.</w:t>
      </w:r>
    </w:p>
    <w:p w:rsidRPr="00D02177" w:rsidR="00CE5CA2" w:rsidP="00D02177" w:rsidRDefault="00CE5CA2">
      <w:pPr>
        <w:pStyle w:val="JuQuot"/>
        <w:rPr>
          <w:rFonts w:eastAsia="Times New Roman"/>
          <w:lang w:eastAsia="fr-FR"/>
        </w:rPr>
      </w:pPr>
      <w:r w:rsidRPr="00D02177">
        <w:rPr>
          <w:rFonts w:eastAsia="Times New Roman"/>
          <w:lang w:eastAsia="fr-FR"/>
        </w:rPr>
        <w:t>3.  The court shall not be limited by the arguments of the cassation appeal if, in the course of consideration of the case, [it] discerns the wrongful application of norms of substantive law or a violation of the norms of procedural law, constituting grounds for the compulsory quashing of the</w:t>
      </w:r>
      <w:r w:rsidRPr="00D02177" w:rsidR="00720A2C">
        <w:rPr>
          <w:rFonts w:eastAsia="Times New Roman"/>
          <w:lang w:eastAsia="fr-FR"/>
        </w:rPr>
        <w:t xml:space="preserve"> judicial</w:t>
      </w:r>
      <w:r w:rsidRPr="00D02177">
        <w:rPr>
          <w:rFonts w:eastAsia="Times New Roman"/>
          <w:lang w:eastAsia="fr-FR"/>
        </w:rPr>
        <w:t xml:space="preserve"> decision.”</w:t>
      </w:r>
    </w:p>
    <w:p w:rsidRPr="00D02177" w:rsidR="00CE5CA2" w:rsidP="00D02177" w:rsidRDefault="00CE5CA2">
      <w:pPr>
        <w:pStyle w:val="JuHArticle"/>
        <w:rPr>
          <w:rFonts w:eastAsia="Times New Roman"/>
          <w:lang w:eastAsia="fr-FR"/>
        </w:rPr>
      </w:pPr>
      <w:r w:rsidRPr="00D02177">
        <w:rPr>
          <w:rFonts w:eastAsia="Times New Roman"/>
          <w:lang w:eastAsia="fr-FR"/>
        </w:rPr>
        <w:t>Article 336. Powers of the court of cassation instance</w:t>
      </w:r>
    </w:p>
    <w:p w:rsidRPr="00D02177" w:rsidR="00DF50FF" w:rsidP="00D02177" w:rsidRDefault="00CE5CA2">
      <w:pPr>
        <w:pStyle w:val="JuQuot"/>
        <w:rPr>
          <w:rFonts w:eastAsia="Times New Roman"/>
          <w:lang w:eastAsia="fr-FR"/>
        </w:rPr>
      </w:pPr>
      <w:r w:rsidRPr="00D02177">
        <w:rPr>
          <w:rFonts w:eastAsia="Times New Roman"/>
          <w:lang w:eastAsia="fr-FR"/>
        </w:rPr>
        <w:t>“1.  ...</w:t>
      </w:r>
      <w:r w:rsidRPr="00D02177" w:rsidR="00291CBE">
        <w:rPr>
          <w:rFonts w:eastAsia="Times New Roman"/>
          <w:lang w:eastAsia="fr-FR"/>
        </w:rPr>
        <w:t xml:space="preserve"> </w:t>
      </w:r>
      <w:r w:rsidRPr="00D02177">
        <w:rPr>
          <w:rFonts w:eastAsia="Times New Roman"/>
          <w:lang w:eastAsia="fr-FR"/>
        </w:rPr>
        <w:t>[T]he court of cassation instance has the power to:</w:t>
      </w:r>
    </w:p>
    <w:p w:rsidRPr="00D02177" w:rsidR="00CE5CA2" w:rsidP="00D02177" w:rsidRDefault="00CE5CA2">
      <w:pPr>
        <w:pStyle w:val="JuQuot"/>
        <w:rPr>
          <w:rFonts w:eastAsia="Times New Roman"/>
          <w:lang w:eastAsia="fr-FR"/>
        </w:rPr>
      </w:pPr>
      <w:r w:rsidRPr="00D02177">
        <w:rPr>
          <w:rFonts w:eastAsia="Times New Roman"/>
          <w:lang w:eastAsia="fr-FR"/>
        </w:rPr>
        <w:t>(1)  adopt a ruling dismissing the cassation appeal and leaving the [contested] decision in force;</w:t>
      </w:r>
    </w:p>
    <w:p w:rsidRPr="00D02177" w:rsidR="00CE5CA2" w:rsidP="00D02177" w:rsidRDefault="00CE5CA2">
      <w:pPr>
        <w:pStyle w:val="JuQuot"/>
        <w:rPr>
          <w:rFonts w:eastAsia="Times New Roman"/>
          <w:lang w:eastAsia="fr-FR"/>
        </w:rPr>
      </w:pPr>
      <w:r w:rsidRPr="00D02177">
        <w:rPr>
          <w:rFonts w:eastAsia="Times New Roman"/>
          <w:lang w:eastAsia="fr-FR"/>
        </w:rPr>
        <w:t xml:space="preserve">(2)  adopt a ruling fully or partly quashing the decision and </w:t>
      </w:r>
      <w:r w:rsidRPr="00D02177" w:rsidR="00462C6C">
        <w:rPr>
          <w:rFonts w:eastAsia="Times New Roman"/>
          <w:lang w:eastAsia="fr-FR"/>
        </w:rPr>
        <w:t xml:space="preserve">remitting </w:t>
      </w:r>
      <w:r w:rsidRPr="00D02177">
        <w:rPr>
          <w:rFonts w:eastAsia="Times New Roman"/>
          <w:lang w:eastAsia="fr-FR"/>
        </w:rPr>
        <w:t>the case to the court of first instance or appeal for fresh consideration;</w:t>
      </w:r>
    </w:p>
    <w:p w:rsidRPr="00D02177" w:rsidR="00CE5CA2" w:rsidP="00D02177" w:rsidRDefault="00CE5CA2">
      <w:pPr>
        <w:pStyle w:val="JuQuot"/>
        <w:rPr>
          <w:rFonts w:eastAsia="Times New Roman"/>
          <w:lang w:eastAsia="fr-FR"/>
        </w:rPr>
      </w:pPr>
      <w:r w:rsidRPr="00D02177">
        <w:rPr>
          <w:rFonts w:eastAsia="Times New Roman"/>
          <w:lang w:eastAsia="fr-FR"/>
        </w:rPr>
        <w:t xml:space="preserve">(3)  adopt a ruling quashing the </w:t>
      </w:r>
      <w:r w:rsidRPr="00D02177" w:rsidR="002C6AAE">
        <w:rPr>
          <w:rFonts w:eastAsia="Times New Roman"/>
          <w:lang w:eastAsia="fr-FR"/>
        </w:rPr>
        <w:t>appellate court</w:t>
      </w:r>
      <w:r w:rsidRPr="00D02177" w:rsidR="00D02177">
        <w:rPr>
          <w:rFonts w:eastAsia="Times New Roman"/>
          <w:lang w:eastAsia="fr-FR"/>
        </w:rPr>
        <w:t>’</w:t>
      </w:r>
      <w:r w:rsidRPr="00D02177" w:rsidR="002C6AAE">
        <w:rPr>
          <w:rFonts w:eastAsia="Times New Roman"/>
          <w:lang w:eastAsia="fr-FR"/>
        </w:rPr>
        <w:t>s decision</w:t>
      </w:r>
      <w:r w:rsidRPr="00D02177">
        <w:rPr>
          <w:rFonts w:eastAsia="Times New Roman"/>
          <w:lang w:eastAsia="fr-FR"/>
        </w:rPr>
        <w:t xml:space="preserve"> and leaving in force the judicial decision which was erroneously quashed by the court of appeal;</w:t>
      </w:r>
    </w:p>
    <w:p w:rsidRPr="00D02177" w:rsidR="00CE5CA2" w:rsidP="00D02177" w:rsidRDefault="00CE5CA2">
      <w:pPr>
        <w:pStyle w:val="JuQuot"/>
        <w:rPr>
          <w:rFonts w:eastAsia="Times New Roman"/>
          <w:lang w:eastAsia="fr-FR"/>
        </w:rPr>
      </w:pPr>
      <w:r w:rsidRPr="00D02177">
        <w:rPr>
          <w:rFonts w:eastAsia="Times New Roman"/>
          <w:lang w:eastAsia="fr-FR"/>
        </w:rPr>
        <w:t>(4)  adopt a ruling quashing the judicial decisions and terminating the proceedings in the case or leaving the claim without consideration;</w:t>
      </w:r>
    </w:p>
    <w:p w:rsidRPr="00D02177" w:rsidR="002C6AAE" w:rsidP="00D02177" w:rsidRDefault="00CE5CA2">
      <w:pPr>
        <w:pStyle w:val="JuQuot"/>
        <w:rPr>
          <w:rFonts w:eastAsia="Times New Roman"/>
          <w:lang w:eastAsia="fr-FR"/>
        </w:rPr>
      </w:pPr>
      <w:r w:rsidRPr="00D02177">
        <w:rPr>
          <w:rFonts w:eastAsia="Times New Roman"/>
          <w:lang w:eastAsia="fr-FR"/>
        </w:rPr>
        <w:t xml:space="preserve">(5)  quash the judicial decisions and adopt a new judgment or vary the judgment [on the merits of the case], without </w:t>
      </w:r>
      <w:r w:rsidRPr="00D02177" w:rsidR="004D778D">
        <w:rPr>
          <w:rFonts w:eastAsia="Times New Roman"/>
          <w:lang w:eastAsia="fr-FR"/>
        </w:rPr>
        <w:t xml:space="preserve">remitting </w:t>
      </w:r>
      <w:r w:rsidRPr="00D02177">
        <w:rPr>
          <w:rFonts w:eastAsia="Times New Roman"/>
          <w:lang w:eastAsia="fr-FR"/>
        </w:rPr>
        <w:t>it for fresh consideration</w:t>
      </w:r>
      <w:r w:rsidRPr="00D02177" w:rsidR="002C6AAE">
        <w:rPr>
          <w:rFonts w:eastAsia="Times New Roman"/>
          <w:lang w:eastAsia="fr-FR"/>
        </w:rPr>
        <w:t>.</w:t>
      </w:r>
    </w:p>
    <w:p w:rsidRPr="00D02177" w:rsidR="00CE5CA2" w:rsidP="00D02177" w:rsidRDefault="00CE5CA2">
      <w:pPr>
        <w:pStyle w:val="JuQuot"/>
        <w:rPr>
          <w:rFonts w:eastAsia="Times New Roman"/>
          <w:lang w:eastAsia="fr-FR"/>
        </w:rPr>
      </w:pPr>
      <w:r w:rsidRPr="00D02177">
        <w:rPr>
          <w:rFonts w:eastAsia="Times New Roman"/>
          <w:lang w:eastAsia="fr-FR"/>
        </w:rPr>
        <w:t>...”</w:t>
      </w:r>
    </w:p>
    <w:p w:rsidRPr="00D02177" w:rsidR="00DC1A43" w:rsidP="00D02177" w:rsidRDefault="002C6AAE">
      <w:pPr>
        <w:pStyle w:val="JuHArticle"/>
        <w:rPr>
          <w:rFonts w:eastAsia="Times New Roman"/>
          <w:bCs/>
          <w:lang w:eastAsia="fr-FR"/>
        </w:rPr>
      </w:pPr>
      <w:r w:rsidRPr="00D02177">
        <w:rPr>
          <w:rFonts w:eastAsia="Times New Roman"/>
          <w:bCs/>
          <w:lang w:eastAsia="fr-FR"/>
        </w:rPr>
        <w:t>Article 339. Grounds for</w:t>
      </w:r>
      <w:r w:rsidRPr="00D02177">
        <w:t xml:space="preserve"> </w:t>
      </w:r>
      <w:r w:rsidRPr="00D02177">
        <w:rPr>
          <w:rFonts w:eastAsia="Times New Roman"/>
          <w:bCs/>
          <w:lang w:eastAsia="fr-FR"/>
        </w:rPr>
        <w:t>quashing judicial decisions and leaving in force the judicial decision which was erroneously quashed</w:t>
      </w:r>
    </w:p>
    <w:p w:rsidRPr="00D02177" w:rsidR="00EA5E70" w:rsidP="00D02177" w:rsidRDefault="002C6AAE">
      <w:pPr>
        <w:pStyle w:val="JuQuot"/>
        <w:rPr>
          <w:rFonts w:eastAsia="Times New Roman"/>
          <w:lang w:eastAsia="fr-FR"/>
        </w:rPr>
      </w:pPr>
      <w:r w:rsidRPr="00D02177">
        <w:rPr>
          <w:rFonts w:eastAsia="Times New Roman"/>
          <w:lang w:eastAsia="fr-FR"/>
        </w:rPr>
        <w:t>“1.  </w:t>
      </w:r>
      <w:r w:rsidRPr="00D02177" w:rsidR="004D778D">
        <w:rPr>
          <w:rFonts w:eastAsia="Times New Roman"/>
          <w:lang w:eastAsia="fr-FR"/>
        </w:rPr>
        <w:t>If it finds</w:t>
      </w:r>
      <w:r w:rsidRPr="00D02177">
        <w:rPr>
          <w:rFonts w:eastAsia="Times New Roman"/>
          <w:lang w:eastAsia="fr-FR"/>
        </w:rPr>
        <w:t xml:space="preserve"> that the appellate court quashed </w:t>
      </w:r>
      <w:r w:rsidRPr="00D02177" w:rsidR="004D778D">
        <w:rPr>
          <w:rFonts w:eastAsia="Times New Roman"/>
          <w:lang w:eastAsia="fr-FR"/>
        </w:rPr>
        <w:t xml:space="preserve">a </w:t>
      </w:r>
      <w:r w:rsidRPr="00D02177">
        <w:rPr>
          <w:rFonts w:eastAsia="Times New Roman"/>
          <w:lang w:eastAsia="fr-FR"/>
        </w:rPr>
        <w:t>judicial decision which had been adopted in accordance with the law, the court of cassation instance shall quash the appellate court</w:t>
      </w:r>
      <w:r w:rsidRPr="00D02177" w:rsidR="00D02177">
        <w:rPr>
          <w:rFonts w:eastAsia="Times New Roman"/>
          <w:lang w:eastAsia="fr-FR"/>
        </w:rPr>
        <w:t>’</w:t>
      </w:r>
      <w:r w:rsidRPr="00D02177">
        <w:rPr>
          <w:rFonts w:eastAsia="Times New Roman"/>
          <w:lang w:eastAsia="fr-FR"/>
        </w:rPr>
        <w:t xml:space="preserve">s decision </w:t>
      </w:r>
      <w:r w:rsidRPr="00D02177" w:rsidR="000544C9">
        <w:rPr>
          <w:rFonts w:eastAsia="Times New Roman"/>
          <w:lang w:eastAsia="fr-FR"/>
        </w:rPr>
        <w:t>and leave</w:t>
      </w:r>
      <w:r w:rsidRPr="00D02177">
        <w:rPr>
          <w:rFonts w:eastAsia="Times New Roman"/>
          <w:lang w:eastAsia="fr-FR"/>
        </w:rPr>
        <w:t xml:space="preserve"> in force the </w:t>
      </w:r>
      <w:r w:rsidRPr="00D02177" w:rsidR="000544C9">
        <w:rPr>
          <w:rFonts w:eastAsia="Times New Roman"/>
          <w:lang w:eastAsia="fr-FR"/>
        </w:rPr>
        <w:t>first-instance court</w:t>
      </w:r>
      <w:r w:rsidRPr="00D02177" w:rsidR="00D02177">
        <w:rPr>
          <w:rFonts w:eastAsia="Times New Roman"/>
          <w:lang w:eastAsia="fr-FR"/>
        </w:rPr>
        <w:t>’</w:t>
      </w:r>
      <w:r w:rsidRPr="00D02177" w:rsidR="000544C9">
        <w:rPr>
          <w:rFonts w:eastAsia="Times New Roman"/>
          <w:lang w:eastAsia="fr-FR"/>
        </w:rPr>
        <w:t>s decision.”</w:t>
      </w:r>
    </w:p>
    <w:p w:rsidRPr="00D02177" w:rsidR="00D420F3" w:rsidP="00D02177" w:rsidRDefault="0077175D">
      <w:pPr>
        <w:pStyle w:val="JuHHead"/>
      </w:pPr>
      <w:r w:rsidRPr="00D02177">
        <w:t>THE LAW</w:t>
      </w:r>
    </w:p>
    <w:p w:rsidRPr="00D02177" w:rsidR="00D420F3" w:rsidP="00D02177" w:rsidRDefault="00E3099D">
      <w:pPr>
        <w:pStyle w:val="JuHIRoman"/>
      </w:pPr>
      <w:r w:rsidRPr="00D02177">
        <w:t> </w:t>
      </w:r>
      <w:r w:rsidRPr="00D02177" w:rsidR="0077175D">
        <w:t xml:space="preserve">ALLEGED VIOLATION OF ARTICLE </w:t>
      </w:r>
      <w:r w:rsidRPr="00D02177" w:rsidR="00A51890">
        <w:t>6 § 1</w:t>
      </w:r>
      <w:r w:rsidRPr="00D02177" w:rsidR="0077175D">
        <w:t xml:space="preserve"> OF THE CONVENTION</w:t>
      </w:r>
    </w:p>
    <w:bookmarkStart w:name="complaintsA6" w:id="16"/>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25</w:t>
      </w:r>
      <w:r w:rsidRPr="00D02177">
        <w:fldChar w:fldCharType="end"/>
      </w:r>
      <w:bookmarkEnd w:id="16"/>
      <w:r w:rsidRPr="00D02177" w:rsidR="0077175D">
        <w:t xml:space="preserve">.  The applicant complained that </w:t>
      </w:r>
      <w:r w:rsidRPr="00D02177" w:rsidR="00612A96">
        <w:t>the public prosecutor</w:t>
      </w:r>
      <w:r w:rsidRPr="00D02177" w:rsidR="00D02177">
        <w:t>’</w:t>
      </w:r>
      <w:r w:rsidRPr="00D02177" w:rsidR="00612A96">
        <w:t>s intervention in support of his opponents in the domestic proceedings and the extension of the time-limit for the prosecutor</w:t>
      </w:r>
      <w:r w:rsidRPr="00D02177" w:rsidR="00D02177">
        <w:t>’</w:t>
      </w:r>
      <w:r w:rsidRPr="00D02177" w:rsidR="00612A96">
        <w:t>s appeal</w:t>
      </w:r>
      <w:r w:rsidRPr="00D02177" w:rsidR="008D0995">
        <w:t xml:space="preserve"> </w:t>
      </w:r>
      <w:r w:rsidRPr="00D02177" w:rsidR="00612A96">
        <w:t>had been contrary to the principles of equality of arms and legal certainty.</w:t>
      </w:r>
      <w:r w:rsidRPr="00D02177" w:rsidR="0077175D">
        <w:t xml:space="preserve"> </w:t>
      </w:r>
      <w:r w:rsidRPr="00D02177" w:rsidR="00612A96">
        <w:t xml:space="preserve">He relied on </w:t>
      </w:r>
      <w:r w:rsidRPr="00D02177" w:rsidR="0077175D">
        <w:t xml:space="preserve">Article </w:t>
      </w:r>
      <w:r w:rsidRPr="00D02177" w:rsidR="00612A96">
        <w:t>6</w:t>
      </w:r>
      <w:r w:rsidRPr="00D02177" w:rsidR="0077175D">
        <w:t xml:space="preserve"> of the Convention, which reads</w:t>
      </w:r>
      <w:r w:rsidRPr="00D02177" w:rsidR="00612A96">
        <w:t>, in so far as relevant,</w:t>
      </w:r>
      <w:r w:rsidRPr="00D02177" w:rsidR="0077175D">
        <w:t xml:space="preserve"> as follows:</w:t>
      </w:r>
    </w:p>
    <w:p w:rsidRPr="00D02177" w:rsidR="00612A96" w:rsidP="00D02177" w:rsidRDefault="00612A96">
      <w:pPr>
        <w:pStyle w:val="JuQuot"/>
      </w:pPr>
      <w:r w:rsidRPr="00D02177">
        <w:t xml:space="preserve">“In the determination of his civil rights and obligations ... everyone is entitled to a fair ... hearing ... by [a] </w:t>
      </w:r>
      <w:r w:rsidRPr="00D02177" w:rsidR="00DF50FF">
        <w:t>...</w:t>
      </w:r>
      <w:r w:rsidRPr="00D02177">
        <w:t xml:space="preserve"> tribunal </w:t>
      </w:r>
      <w:r w:rsidRPr="00D02177" w:rsidR="00DF50FF">
        <w:t>...</w:t>
      </w:r>
      <w:r w:rsidRPr="00D02177">
        <w:t>”</w:t>
      </w:r>
    </w:p>
    <w:p w:rsidRPr="00D02177" w:rsidR="00D420F3" w:rsidP="00D02177" w:rsidRDefault="0077175D">
      <w:pPr>
        <w:pStyle w:val="JuHA"/>
      </w:pPr>
      <w:r w:rsidRPr="00D02177">
        <w:t>Admissibility</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26</w:t>
      </w:r>
      <w:r w:rsidRPr="00D02177">
        <w:fldChar w:fldCharType="end"/>
      </w:r>
      <w:r w:rsidRPr="00D02177" w:rsidR="0077175D">
        <w:t xml:space="preserve">.  The Court notes that </w:t>
      </w:r>
      <w:r w:rsidRPr="00D02177" w:rsidR="008A48C7">
        <w:t xml:space="preserve">these </w:t>
      </w:r>
      <w:r w:rsidRPr="00D02177" w:rsidR="0077175D">
        <w:t>complaint</w:t>
      </w:r>
      <w:r w:rsidRPr="00D02177" w:rsidR="008A48C7">
        <w:t>s</w:t>
      </w:r>
      <w:r w:rsidRPr="00D02177" w:rsidR="0077175D">
        <w:t xml:space="preserve"> </w:t>
      </w:r>
      <w:r w:rsidRPr="00D02177" w:rsidR="008A48C7">
        <w:t xml:space="preserve">are </w:t>
      </w:r>
      <w:r w:rsidRPr="00D02177" w:rsidR="0077175D">
        <w:t xml:space="preserve">not manifestly ill-founded within the meaning of Article 35 § 3 (a) of the Convention. It further notes that </w:t>
      </w:r>
      <w:r w:rsidRPr="00D02177" w:rsidR="00D0308F">
        <w:t>they are</w:t>
      </w:r>
      <w:r w:rsidRPr="00D02177" w:rsidR="0077175D">
        <w:t xml:space="preserve"> not inadmissible on any other grounds. </w:t>
      </w:r>
      <w:r w:rsidRPr="00D02177" w:rsidR="00D0308F">
        <w:t xml:space="preserve">They </w:t>
      </w:r>
      <w:r w:rsidRPr="00D02177" w:rsidR="0077175D">
        <w:t>must therefore be declared admissible.</w:t>
      </w:r>
    </w:p>
    <w:p w:rsidRPr="00D02177" w:rsidR="00D420F3" w:rsidP="00D02177" w:rsidRDefault="0077175D">
      <w:pPr>
        <w:pStyle w:val="JuHA"/>
      </w:pPr>
      <w:r w:rsidRPr="00D02177">
        <w:t>Merits</w:t>
      </w:r>
    </w:p>
    <w:bookmarkStart w:name="complaintsA6_main_issues" w:id="17"/>
    <w:p w:rsidRPr="00D02177" w:rsidR="008A48C7" w:rsidP="00D02177" w:rsidRDefault="008A48C7">
      <w:pPr>
        <w:pStyle w:val="JuPara"/>
        <w:rPr>
          <w:rFonts w:eastAsia="Times New Roman"/>
          <w:lang w:eastAsia="fr-FR"/>
        </w:rPr>
      </w:pPr>
      <w:r w:rsidRPr="00D02177">
        <w:rPr>
          <w:rFonts w:eastAsia="Times New Roman"/>
          <w:lang w:eastAsia="fr-FR"/>
        </w:rPr>
        <w:fldChar w:fldCharType="begin"/>
      </w:r>
      <w:r w:rsidRPr="00D02177">
        <w:rPr>
          <w:rFonts w:eastAsia="Times New Roman"/>
          <w:lang w:eastAsia="fr-FR"/>
        </w:rPr>
        <w:instrText xml:space="preserve"> SEQ level0 \*arabic </w:instrText>
      </w:r>
      <w:r w:rsidRPr="00D02177">
        <w:rPr>
          <w:rFonts w:eastAsia="Times New Roman"/>
          <w:lang w:eastAsia="fr-FR"/>
        </w:rPr>
        <w:fldChar w:fldCharType="separate"/>
      </w:r>
      <w:r w:rsidRPr="00D02177" w:rsidR="00D02177">
        <w:rPr>
          <w:rFonts w:eastAsia="Times New Roman"/>
          <w:noProof/>
          <w:lang w:eastAsia="fr-FR"/>
        </w:rPr>
        <w:t>27</w:t>
      </w:r>
      <w:r w:rsidRPr="00D02177">
        <w:rPr>
          <w:rFonts w:eastAsia="Times New Roman"/>
          <w:lang w:eastAsia="fr-FR"/>
        </w:rPr>
        <w:fldChar w:fldCharType="end"/>
      </w:r>
      <w:bookmarkEnd w:id="17"/>
      <w:r w:rsidRPr="00D02177">
        <w:rPr>
          <w:rFonts w:eastAsia="Times New Roman"/>
          <w:lang w:eastAsia="fr-FR"/>
        </w:rPr>
        <w:t>.  </w:t>
      </w:r>
      <w:r w:rsidRPr="00D02177" w:rsidR="00F94A6F">
        <w:rPr>
          <w:rFonts w:eastAsia="Times New Roman"/>
          <w:lang w:eastAsia="fr-FR"/>
        </w:rPr>
        <w:t>T</w:t>
      </w:r>
      <w:r w:rsidRPr="00D02177">
        <w:rPr>
          <w:rFonts w:eastAsia="Times New Roman"/>
          <w:lang w:eastAsia="fr-FR"/>
        </w:rPr>
        <w:t xml:space="preserve">he Court </w:t>
      </w:r>
      <w:r w:rsidRPr="00D02177" w:rsidR="00F94A6F">
        <w:rPr>
          <w:rFonts w:eastAsia="Times New Roman"/>
          <w:lang w:eastAsia="fr-FR"/>
        </w:rPr>
        <w:t xml:space="preserve">further </w:t>
      </w:r>
      <w:r w:rsidRPr="00D02177">
        <w:rPr>
          <w:rFonts w:eastAsia="Times New Roman"/>
          <w:lang w:eastAsia="fr-FR"/>
        </w:rPr>
        <w:t>notes that the applicant</w:t>
      </w:r>
      <w:r w:rsidRPr="00D02177" w:rsidR="00D02177">
        <w:rPr>
          <w:rFonts w:eastAsia="Times New Roman"/>
          <w:lang w:eastAsia="fr-FR"/>
        </w:rPr>
        <w:t>’</w:t>
      </w:r>
      <w:r w:rsidRPr="00D02177">
        <w:rPr>
          <w:rFonts w:eastAsia="Times New Roman"/>
          <w:lang w:eastAsia="fr-FR"/>
        </w:rPr>
        <w:t xml:space="preserve">s complaints essentially concern </w:t>
      </w:r>
      <w:r w:rsidRPr="00D02177" w:rsidR="00F830ED">
        <w:rPr>
          <w:rFonts w:eastAsia="Times New Roman"/>
          <w:lang w:eastAsia="fr-FR"/>
        </w:rPr>
        <w:t>two</w:t>
      </w:r>
      <w:r w:rsidRPr="00D02177">
        <w:rPr>
          <w:rFonts w:eastAsia="Times New Roman"/>
          <w:lang w:eastAsia="fr-FR"/>
        </w:rPr>
        <w:t xml:space="preserve"> issues: </w:t>
      </w:r>
      <w:r w:rsidRPr="00D02177" w:rsidR="00F830ED">
        <w:rPr>
          <w:rFonts w:eastAsia="Times New Roman"/>
          <w:lang w:eastAsia="fr-FR"/>
        </w:rPr>
        <w:t xml:space="preserve">(i) the </w:t>
      </w:r>
      <w:r w:rsidRPr="00D02177" w:rsidR="00F830ED">
        <w:t>public prosecutor</w:t>
      </w:r>
      <w:r w:rsidRPr="00D02177" w:rsidR="00D02177">
        <w:t>’</w:t>
      </w:r>
      <w:r w:rsidRPr="00D02177" w:rsidR="00F830ED">
        <w:t xml:space="preserve">s </w:t>
      </w:r>
      <w:r w:rsidRPr="00D02177" w:rsidR="00F830ED">
        <w:rPr>
          <w:rFonts w:eastAsia="Times New Roman"/>
          <w:lang w:eastAsia="fr-FR"/>
        </w:rPr>
        <w:t>allegedly unjustified intervention in the domestic proceedings</w:t>
      </w:r>
      <w:r w:rsidRPr="00D02177" w:rsidR="00B06DC9">
        <w:rPr>
          <w:rFonts w:eastAsia="Times New Roman"/>
          <w:lang w:eastAsia="fr-FR"/>
        </w:rPr>
        <w:t>;</w:t>
      </w:r>
      <w:r w:rsidRPr="00D02177" w:rsidR="00F830ED">
        <w:rPr>
          <w:rFonts w:eastAsia="Times New Roman"/>
          <w:lang w:eastAsia="fr-FR"/>
        </w:rPr>
        <w:t xml:space="preserve"> and </w:t>
      </w:r>
      <w:r w:rsidRPr="00D02177">
        <w:rPr>
          <w:rFonts w:eastAsia="Times New Roman"/>
          <w:lang w:eastAsia="fr-FR"/>
        </w:rPr>
        <w:t>(i</w:t>
      </w:r>
      <w:r w:rsidRPr="00D02177" w:rsidR="00F830ED">
        <w:rPr>
          <w:rFonts w:eastAsia="Times New Roman"/>
          <w:lang w:eastAsia="fr-FR"/>
        </w:rPr>
        <w:t>i</w:t>
      </w:r>
      <w:r w:rsidRPr="00D02177">
        <w:rPr>
          <w:rFonts w:eastAsia="Times New Roman"/>
          <w:lang w:eastAsia="fr-FR"/>
        </w:rPr>
        <w:t xml:space="preserve">) </w:t>
      </w:r>
      <w:r w:rsidRPr="00D02177" w:rsidR="0026099E">
        <w:rPr>
          <w:rFonts w:eastAsia="Times New Roman"/>
          <w:lang w:eastAsia="fr-FR"/>
        </w:rPr>
        <w:t>the allegedly unjustified reopening of those proceedings</w:t>
      </w:r>
      <w:r w:rsidRPr="00D02177">
        <w:rPr>
          <w:rFonts w:eastAsia="Times New Roman"/>
          <w:lang w:eastAsia="fr-FR"/>
        </w:rPr>
        <w:t xml:space="preserve">. The Court will </w:t>
      </w:r>
      <w:r w:rsidRPr="00D02177">
        <w:rPr>
          <w:rFonts w:eastAsia="Times New Roman"/>
        </w:rPr>
        <w:t xml:space="preserve">examine </w:t>
      </w:r>
      <w:r w:rsidRPr="00D02177" w:rsidR="00F830ED">
        <w:rPr>
          <w:rFonts w:eastAsia="Times New Roman"/>
        </w:rPr>
        <w:t>the latter complaint</w:t>
      </w:r>
      <w:r w:rsidRPr="00D02177" w:rsidR="00CA30BB">
        <w:rPr>
          <w:rFonts w:eastAsia="Times New Roman"/>
          <w:lang w:eastAsia="fr-FR"/>
        </w:rPr>
        <w:t xml:space="preserve"> first</w:t>
      </w:r>
      <w:r w:rsidRPr="00D02177">
        <w:rPr>
          <w:rFonts w:eastAsia="Times New Roman"/>
          <w:lang w:eastAsia="fr-FR"/>
        </w:rPr>
        <w:t>.</w:t>
      </w:r>
    </w:p>
    <w:p w:rsidRPr="00D02177" w:rsidR="00F830ED" w:rsidP="00D02177" w:rsidRDefault="002A59D4">
      <w:pPr>
        <w:pStyle w:val="JuH1"/>
        <w:rPr>
          <w:rFonts w:eastAsia="Times New Roman"/>
        </w:rPr>
      </w:pPr>
      <w:r w:rsidRPr="00D02177">
        <w:rPr>
          <w:rFonts w:eastAsia="Times New Roman"/>
        </w:rPr>
        <w:t>R</w:t>
      </w:r>
      <w:r w:rsidRPr="00D02177" w:rsidR="008D0995">
        <w:rPr>
          <w:rFonts w:eastAsia="Times New Roman"/>
        </w:rPr>
        <w:t>eopening of the proceedings terminated by the judgment of the Kherson Regional Court of Appeal of 27 September 2011</w:t>
      </w:r>
    </w:p>
    <w:p w:rsidRPr="00D02177" w:rsidR="00591B52" w:rsidP="00D02177" w:rsidRDefault="00591B52">
      <w:pPr>
        <w:pStyle w:val="JuHa0"/>
      </w:pPr>
      <w:r w:rsidRPr="00D02177">
        <w:t>The parties</w:t>
      </w:r>
      <w:r w:rsidRPr="00D02177" w:rsidR="00D02177">
        <w:t>’</w:t>
      </w:r>
      <w:r w:rsidRPr="00D02177">
        <w:t xml:space="preserve"> submissions</w:t>
      </w:r>
    </w:p>
    <w:bookmarkStart w:name="Gov_obs_A6" w:id="18"/>
    <w:p w:rsidRPr="00D02177" w:rsidR="0095400C" w:rsidP="00D02177" w:rsidRDefault="004A71F3">
      <w:pPr>
        <w:pStyle w:val="JuPara"/>
      </w:pPr>
      <w:r w:rsidRPr="00D02177">
        <w:fldChar w:fldCharType="begin"/>
      </w:r>
      <w:r w:rsidRPr="00D02177">
        <w:instrText xml:space="preserve"> SEQ level0 \*arabic </w:instrText>
      </w:r>
      <w:r w:rsidRPr="00D02177">
        <w:fldChar w:fldCharType="separate"/>
      </w:r>
      <w:r w:rsidRPr="00D02177" w:rsidR="00D02177">
        <w:rPr>
          <w:noProof/>
        </w:rPr>
        <w:t>28</w:t>
      </w:r>
      <w:r w:rsidRPr="00D02177">
        <w:fldChar w:fldCharType="end"/>
      </w:r>
      <w:bookmarkEnd w:id="18"/>
      <w:r w:rsidRPr="00D02177">
        <w:t xml:space="preserve">.  The Government argued that </w:t>
      </w:r>
      <w:r w:rsidRPr="00D02177" w:rsidR="008D0995">
        <w:t xml:space="preserve">there </w:t>
      </w:r>
      <w:r w:rsidRPr="00D02177">
        <w:t xml:space="preserve">had </w:t>
      </w:r>
      <w:r w:rsidRPr="00D02177" w:rsidR="008D0995">
        <w:t xml:space="preserve">been </w:t>
      </w:r>
      <w:r w:rsidRPr="00D02177">
        <w:t xml:space="preserve">no violation of </w:t>
      </w:r>
      <w:r w:rsidRPr="00D02177" w:rsidR="008D0995">
        <w:t>Article 6 </w:t>
      </w:r>
      <w:r w:rsidRPr="00D02177">
        <w:t>§ 1 of the Convention.</w:t>
      </w:r>
      <w:r w:rsidRPr="00D02177" w:rsidR="00015FFC">
        <w:t xml:space="preserve"> </w:t>
      </w:r>
      <w:r w:rsidRPr="00D02177" w:rsidR="00704431">
        <w:t xml:space="preserve">In particular, </w:t>
      </w:r>
      <w:r w:rsidRPr="00D02177" w:rsidR="00804E9C">
        <w:t xml:space="preserve">because of </w:t>
      </w:r>
      <w:r w:rsidRPr="00D02177" w:rsidR="00044FCD">
        <w:t>their difficult financial situation and advanced age, the applicant</w:t>
      </w:r>
      <w:r w:rsidRPr="00D02177" w:rsidR="00D02177">
        <w:t>’</w:t>
      </w:r>
      <w:r w:rsidRPr="00D02177" w:rsidR="00044FCD">
        <w:t xml:space="preserve">s neighbours </w:t>
      </w:r>
      <w:r w:rsidRPr="00D02177" w:rsidR="00B06DC9">
        <w:t xml:space="preserve">had been </w:t>
      </w:r>
      <w:r w:rsidRPr="00D02177" w:rsidR="00044FCD">
        <w:t>unable to lodge a</w:t>
      </w:r>
      <w:r w:rsidRPr="00D02177" w:rsidR="00B74F87">
        <w:t>n</w:t>
      </w:r>
      <w:r w:rsidRPr="00D02177" w:rsidR="00044FCD">
        <w:t xml:space="preserve"> appeal </w:t>
      </w:r>
      <w:r w:rsidRPr="00D02177" w:rsidR="00B74F87">
        <w:t xml:space="preserve">on points of law </w:t>
      </w:r>
      <w:r w:rsidRPr="00D02177" w:rsidR="00044FCD">
        <w:t xml:space="preserve">themselves in </w:t>
      </w:r>
      <w:r w:rsidRPr="00D02177" w:rsidR="006E5F8A">
        <w:t xml:space="preserve">due </w:t>
      </w:r>
      <w:r w:rsidRPr="00D02177" w:rsidR="00044FCD">
        <w:t>time</w:t>
      </w:r>
      <w:r w:rsidRPr="00D02177" w:rsidR="00B06DC9">
        <w:t>.</w:t>
      </w:r>
      <w:r w:rsidRPr="00D02177" w:rsidR="00804E9C">
        <w:t xml:space="preserve"> </w:t>
      </w:r>
      <w:r w:rsidRPr="00D02177" w:rsidR="00B06DC9">
        <w:t>T</w:t>
      </w:r>
      <w:r w:rsidRPr="00D02177" w:rsidR="00804E9C">
        <w:t xml:space="preserve">he prosecutor </w:t>
      </w:r>
      <w:r w:rsidRPr="00D02177" w:rsidR="00B06DC9">
        <w:t xml:space="preserve">had therefore </w:t>
      </w:r>
      <w:r w:rsidRPr="00D02177" w:rsidR="00804E9C">
        <w:t>intervened on their behalf</w:t>
      </w:r>
      <w:r w:rsidRPr="00D02177" w:rsidR="00B06DC9">
        <w:t>,</w:t>
      </w:r>
      <w:r w:rsidRPr="00D02177" w:rsidR="00804E9C">
        <w:t xml:space="preserve"> </w:t>
      </w:r>
      <w:r w:rsidRPr="00D02177" w:rsidR="00006A67">
        <w:t xml:space="preserve">seeking </w:t>
      </w:r>
      <w:r w:rsidRPr="00D02177" w:rsidR="00804E9C">
        <w:t xml:space="preserve">to have the </w:t>
      </w:r>
      <w:r w:rsidRPr="00D02177" w:rsidR="001B7657">
        <w:t>appellate court</w:t>
      </w:r>
      <w:r w:rsidRPr="00D02177" w:rsidR="00D02177">
        <w:t>’</w:t>
      </w:r>
      <w:r w:rsidRPr="00D02177" w:rsidR="001B7657">
        <w:t xml:space="preserve">s </w:t>
      </w:r>
      <w:r w:rsidRPr="00D02177" w:rsidR="00804E9C">
        <w:t>incorrect decision reconsidered</w:t>
      </w:r>
      <w:r w:rsidRPr="00D02177" w:rsidR="00044FCD">
        <w:t>.</w:t>
      </w:r>
      <w:r w:rsidRPr="00D02177" w:rsidR="00704431">
        <w:t xml:space="preserve"> </w:t>
      </w:r>
      <w:r w:rsidRPr="00D02177" w:rsidR="00091783">
        <w:t>I</w:t>
      </w:r>
      <w:r w:rsidRPr="00D02177" w:rsidR="00704431">
        <w:t xml:space="preserve">n contrast with the situation in </w:t>
      </w:r>
      <w:r w:rsidRPr="00D02177" w:rsidR="00E01645">
        <w:rPr>
          <w:i/>
          <w:iCs/>
        </w:rPr>
        <w:t>Ponomaryov v. Ukraine</w:t>
      </w:r>
      <w:r w:rsidRPr="00D02177" w:rsidR="00E01645">
        <w:t xml:space="preserve"> </w:t>
      </w:r>
      <w:r w:rsidRPr="00D02177" w:rsidR="0095400C">
        <w:t>(</w:t>
      </w:r>
      <w:r w:rsidRPr="00D02177" w:rsidR="00DF50FF">
        <w:t>no. 3236/03, 3</w:t>
      </w:r>
      <w:r w:rsidRPr="00D02177" w:rsidR="00684D5F">
        <w:t xml:space="preserve"> </w:t>
      </w:r>
      <w:r w:rsidRPr="00D02177" w:rsidR="00E01645">
        <w:t>April 2008</w:t>
      </w:r>
      <w:r w:rsidRPr="00D02177" w:rsidR="0095400C">
        <w:t>)</w:t>
      </w:r>
      <w:r w:rsidRPr="00D02177" w:rsidR="00704431">
        <w:t>, in the present case</w:t>
      </w:r>
      <w:r w:rsidRPr="00D02177" w:rsidR="00E01645">
        <w:t xml:space="preserve"> </w:t>
      </w:r>
      <w:r w:rsidRPr="00D02177" w:rsidR="0095400C">
        <w:t xml:space="preserve">the time-limit for lodging </w:t>
      </w:r>
      <w:r w:rsidRPr="00D02177" w:rsidR="006E5F8A">
        <w:t xml:space="preserve">such </w:t>
      </w:r>
      <w:r w:rsidRPr="00D02177" w:rsidR="0095400C">
        <w:t xml:space="preserve">an appeal </w:t>
      </w:r>
      <w:r w:rsidRPr="00D02177" w:rsidR="00B06DC9">
        <w:t xml:space="preserve">had been </w:t>
      </w:r>
      <w:r w:rsidRPr="00D02177" w:rsidR="0095400C">
        <w:t>extended after</w:t>
      </w:r>
      <w:r w:rsidRPr="00D02177" w:rsidR="00044FCD">
        <w:t xml:space="preserve"> a short delay </w:t>
      </w:r>
      <w:r w:rsidRPr="00D02177" w:rsidR="00B06DC9">
        <w:t>–</w:t>
      </w:r>
      <w:r w:rsidRPr="00D02177" w:rsidR="00044FCD">
        <w:t xml:space="preserve"> </w:t>
      </w:r>
      <w:r w:rsidRPr="00D02177" w:rsidR="0095400C">
        <w:t xml:space="preserve">six months </w:t>
      </w:r>
      <w:r w:rsidRPr="00D02177" w:rsidR="00B06DC9">
        <w:t xml:space="preserve">after </w:t>
      </w:r>
      <w:r w:rsidRPr="00D02177" w:rsidR="0095400C">
        <w:t xml:space="preserve">its expiry </w:t>
      </w:r>
      <w:r w:rsidRPr="00D02177" w:rsidR="00B06DC9">
        <w:t>–</w:t>
      </w:r>
      <w:r w:rsidRPr="00D02177" w:rsidR="00044FCD">
        <w:t xml:space="preserve"> </w:t>
      </w:r>
      <w:r w:rsidRPr="00D02177" w:rsidR="0095400C">
        <w:t xml:space="preserve">and </w:t>
      </w:r>
      <w:r w:rsidRPr="00D02177" w:rsidR="00E01645">
        <w:t>the</w:t>
      </w:r>
      <w:r w:rsidRPr="00D02177" w:rsidR="0095400C">
        <w:t xml:space="preserve"> </w:t>
      </w:r>
      <w:r w:rsidRPr="00D02177" w:rsidR="00E01645">
        <w:t xml:space="preserve">difficult </w:t>
      </w:r>
      <w:r w:rsidRPr="00D02177" w:rsidR="0095400C">
        <w:t xml:space="preserve">financial situation </w:t>
      </w:r>
      <w:r w:rsidRPr="00D02177" w:rsidR="00B06DC9">
        <w:t>of the applicant</w:t>
      </w:r>
      <w:r w:rsidRPr="00D02177" w:rsidR="00D02177">
        <w:t>’</w:t>
      </w:r>
      <w:r w:rsidRPr="00D02177" w:rsidR="00B06DC9">
        <w:t xml:space="preserve">s neighbours had been </w:t>
      </w:r>
      <w:r w:rsidRPr="00D02177" w:rsidR="00DF50FF">
        <w:t>self</w:t>
      </w:r>
      <w:r w:rsidRPr="00D02177" w:rsidR="00DF50FF">
        <w:noBreakHyphen/>
      </w:r>
      <w:r w:rsidRPr="00D02177" w:rsidR="0095400C">
        <w:t xml:space="preserve">evident. Furthermore, </w:t>
      </w:r>
      <w:r w:rsidRPr="00D02177" w:rsidR="00B06DC9">
        <w:t xml:space="preserve">in accordance with </w:t>
      </w:r>
      <w:r w:rsidRPr="00D02177" w:rsidR="0095400C">
        <w:t>the Court</w:t>
      </w:r>
      <w:r w:rsidRPr="00D02177" w:rsidR="00D02177">
        <w:t>’</w:t>
      </w:r>
      <w:r w:rsidRPr="00D02177" w:rsidR="0095400C">
        <w:t xml:space="preserve">s case-law, it </w:t>
      </w:r>
      <w:r w:rsidRPr="00D02177" w:rsidR="00B06DC9">
        <w:t xml:space="preserve">was </w:t>
      </w:r>
      <w:r w:rsidRPr="00D02177" w:rsidR="002A59D4">
        <w:t xml:space="preserve">primarily </w:t>
      </w:r>
      <w:r w:rsidRPr="00D02177" w:rsidR="0095400C">
        <w:t xml:space="preserve">for </w:t>
      </w:r>
      <w:r w:rsidRPr="00D02177" w:rsidR="00B06DC9">
        <w:t xml:space="preserve">the </w:t>
      </w:r>
      <w:r w:rsidRPr="00D02177" w:rsidR="0095400C">
        <w:t>national courts to interpret domestic rules of procedure, while the Court</w:t>
      </w:r>
      <w:r w:rsidRPr="00D02177" w:rsidR="00D02177">
        <w:t>’</w:t>
      </w:r>
      <w:r w:rsidRPr="00D02177" w:rsidR="0095400C">
        <w:t xml:space="preserve">s role </w:t>
      </w:r>
      <w:r w:rsidRPr="00D02177" w:rsidR="00B06DC9">
        <w:t xml:space="preserve">was </w:t>
      </w:r>
      <w:r w:rsidRPr="00D02177" w:rsidR="0095400C">
        <w:t xml:space="preserve">limited to verifying whether the effects of such interpretation </w:t>
      </w:r>
      <w:r w:rsidRPr="00D02177" w:rsidR="00B06DC9">
        <w:t xml:space="preserve">were </w:t>
      </w:r>
      <w:r w:rsidRPr="00D02177" w:rsidR="0095400C">
        <w:t>compatible with the Convention.</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29</w:t>
      </w:r>
      <w:r w:rsidRPr="00D02177">
        <w:fldChar w:fldCharType="end"/>
      </w:r>
      <w:r w:rsidRPr="00D02177" w:rsidR="0077175D">
        <w:t xml:space="preserve">.  The applicant </w:t>
      </w:r>
      <w:r w:rsidRPr="00D02177" w:rsidR="00091783">
        <w:t xml:space="preserve">contested those arguments, stating </w:t>
      </w:r>
      <w:r w:rsidRPr="00D02177" w:rsidR="00A82ED4">
        <w:t xml:space="preserve">that it had not been demonstrated that his neighbours had been </w:t>
      </w:r>
      <w:r w:rsidRPr="00D02177" w:rsidR="00B06DC9">
        <w:t>un</w:t>
      </w:r>
      <w:r w:rsidRPr="00D02177" w:rsidR="00A82ED4">
        <w:t xml:space="preserve">able to afford </w:t>
      </w:r>
      <w:r w:rsidRPr="00D02177" w:rsidR="0092042F">
        <w:t xml:space="preserve">the relevant </w:t>
      </w:r>
      <w:r w:rsidRPr="00D02177" w:rsidR="00A82ED4">
        <w:t xml:space="preserve">fees and </w:t>
      </w:r>
      <w:r w:rsidRPr="00D02177" w:rsidR="00B06DC9">
        <w:t xml:space="preserve">the </w:t>
      </w:r>
      <w:r w:rsidRPr="00D02177" w:rsidR="00A82ED4">
        <w:t xml:space="preserve">costs </w:t>
      </w:r>
      <w:r w:rsidRPr="00D02177" w:rsidR="00B06DC9">
        <w:t xml:space="preserve">of </w:t>
      </w:r>
      <w:r w:rsidRPr="00D02177" w:rsidR="00A82ED4">
        <w:t>preparing a</w:t>
      </w:r>
      <w:r w:rsidRPr="00D02177" w:rsidR="00B74F87">
        <w:t>n</w:t>
      </w:r>
      <w:r w:rsidRPr="00D02177" w:rsidR="00A82ED4">
        <w:t xml:space="preserve"> appeal</w:t>
      </w:r>
      <w:r w:rsidRPr="00D02177" w:rsidR="00B74F87">
        <w:t xml:space="preserve"> on points of law</w:t>
      </w:r>
      <w:r w:rsidRPr="00D02177" w:rsidR="00A82ED4">
        <w:t>, which would not have exceeded UAH</w:t>
      </w:r>
      <w:r w:rsidRPr="00D02177" w:rsidR="00684D5F">
        <w:t xml:space="preserve"> </w:t>
      </w:r>
      <w:r w:rsidRPr="00D02177" w:rsidR="00A82ED4">
        <w:t>700, the equivalent of about EUR</w:t>
      </w:r>
      <w:r w:rsidRPr="00D02177" w:rsidR="00684D5F">
        <w:t xml:space="preserve"> </w:t>
      </w:r>
      <w:r w:rsidRPr="00D02177" w:rsidR="00A82ED4">
        <w:t xml:space="preserve">65 at the material time. </w:t>
      </w:r>
      <w:r w:rsidRPr="00D02177" w:rsidR="00E40978">
        <w:t xml:space="preserve">Nor </w:t>
      </w:r>
      <w:r w:rsidRPr="00D02177" w:rsidR="00B06DC9">
        <w:t xml:space="preserve">had </w:t>
      </w:r>
      <w:r w:rsidRPr="00D02177" w:rsidR="00E40978">
        <w:t xml:space="preserve">they ever asked for a delay </w:t>
      </w:r>
      <w:r w:rsidRPr="00D02177" w:rsidR="00B06DC9">
        <w:t xml:space="preserve">in the </w:t>
      </w:r>
      <w:r w:rsidRPr="00D02177" w:rsidR="00E40978">
        <w:t xml:space="preserve">payment of the court fees, or their reduction, or </w:t>
      </w:r>
      <w:r w:rsidRPr="00D02177" w:rsidR="00B06DC9">
        <w:t xml:space="preserve">to be </w:t>
      </w:r>
      <w:r w:rsidRPr="00D02177" w:rsidR="00E40978">
        <w:t>release</w:t>
      </w:r>
      <w:r w:rsidRPr="00D02177" w:rsidR="00B06DC9">
        <w:t>d</w:t>
      </w:r>
      <w:r w:rsidRPr="00D02177" w:rsidR="00E40978">
        <w:t xml:space="preserve"> from the obligation to pay </w:t>
      </w:r>
      <w:r w:rsidRPr="00D02177" w:rsidR="0074746F">
        <w:t>them</w:t>
      </w:r>
      <w:r w:rsidRPr="00D02177" w:rsidR="00E40978">
        <w:t xml:space="preserve">, which they could have done under </w:t>
      </w:r>
      <w:r w:rsidRPr="00D02177" w:rsidR="00B73D4E">
        <w:t>Article</w:t>
      </w:r>
      <w:r w:rsidRPr="00D02177" w:rsidR="00684D5F">
        <w:t xml:space="preserve"> </w:t>
      </w:r>
      <w:r w:rsidRPr="00D02177" w:rsidR="00B73D4E">
        <w:t>82 of the Code of Civil Procedure of 2004</w:t>
      </w:r>
      <w:r w:rsidRPr="00D02177" w:rsidR="00015FFC">
        <w:t xml:space="preserve"> (see paragraph </w:t>
      </w:r>
      <w:r w:rsidRPr="00D02177" w:rsidR="00015FFC">
        <w:fldChar w:fldCharType="begin"/>
      </w:r>
      <w:r w:rsidRPr="00D02177" w:rsidR="00015FFC">
        <w:instrText xml:space="preserve"> REF CivilProcCode \h </w:instrText>
      </w:r>
      <w:r w:rsidRPr="00D02177" w:rsidR="00015FFC">
        <w:fldChar w:fldCharType="separate"/>
      </w:r>
      <w:r w:rsidRPr="00D02177" w:rsidR="00D02177">
        <w:rPr>
          <w:rFonts w:eastAsia="Times New Roman"/>
          <w:noProof/>
          <w:lang w:eastAsia="ar-SA"/>
        </w:rPr>
        <w:t>24</w:t>
      </w:r>
      <w:r w:rsidRPr="00D02177" w:rsidR="00015FFC">
        <w:fldChar w:fldCharType="end"/>
      </w:r>
      <w:r w:rsidRPr="00D02177" w:rsidR="00015FFC">
        <w:t xml:space="preserve"> below)</w:t>
      </w:r>
      <w:r w:rsidRPr="00D02177" w:rsidR="00E40978">
        <w:t xml:space="preserve">. Furthermore, his neighbours </w:t>
      </w:r>
      <w:r w:rsidRPr="00D02177" w:rsidR="00B06DC9">
        <w:t xml:space="preserve">had </w:t>
      </w:r>
      <w:r w:rsidRPr="00D02177" w:rsidR="00E40978">
        <w:t xml:space="preserve">not </w:t>
      </w:r>
      <w:r w:rsidRPr="00D02177" w:rsidR="00B06DC9">
        <w:t xml:space="preserve">sought </w:t>
      </w:r>
      <w:r w:rsidRPr="00D02177" w:rsidR="00E40978">
        <w:t xml:space="preserve">free legal assistance </w:t>
      </w:r>
      <w:r w:rsidRPr="00D02177" w:rsidR="002A59D4">
        <w:t>under</w:t>
      </w:r>
      <w:r w:rsidRPr="00D02177" w:rsidR="00291CBE">
        <w:t xml:space="preserve"> </w:t>
      </w:r>
      <w:r w:rsidRPr="00D02177" w:rsidR="00E40978">
        <w:t xml:space="preserve">the </w:t>
      </w:r>
      <w:r w:rsidRPr="00D02177" w:rsidR="00730C07">
        <w:t xml:space="preserve">Legal </w:t>
      </w:r>
      <w:r w:rsidRPr="00D02177" w:rsidR="00B06DC9">
        <w:t xml:space="preserve">Aid Act </w:t>
      </w:r>
      <w:r w:rsidRPr="00D02177" w:rsidR="00730C07">
        <w:t>of 2011</w:t>
      </w:r>
      <w:r w:rsidRPr="00D02177" w:rsidR="00E40978">
        <w:t>.</w:t>
      </w:r>
    </w:p>
    <w:p w:rsidRPr="00D02177" w:rsidR="00591B52" w:rsidP="00D02177" w:rsidRDefault="00591B52">
      <w:pPr>
        <w:pStyle w:val="JuHa0"/>
      </w:pPr>
      <w:r w:rsidRPr="00D02177">
        <w:t>The Court</w:t>
      </w:r>
      <w:r w:rsidRPr="00D02177" w:rsidR="00D02177">
        <w:t>’</w:t>
      </w:r>
      <w:r w:rsidRPr="00D02177">
        <w:t>s assessment</w:t>
      </w:r>
    </w:p>
    <w:bookmarkStart w:name="finding_re_quashing" w:id="19"/>
    <w:bookmarkStart w:name="finding_re_fairness" w:id="20"/>
    <w:p w:rsidRPr="00D02177" w:rsidR="00591B52" w:rsidP="00D02177" w:rsidRDefault="00591B52">
      <w:pPr>
        <w:pStyle w:val="JuPara"/>
      </w:pPr>
      <w:r w:rsidRPr="00D02177">
        <w:fldChar w:fldCharType="begin"/>
      </w:r>
      <w:r w:rsidRPr="00D02177">
        <w:instrText xml:space="preserve"> SEQ level0 \*arabic </w:instrText>
      </w:r>
      <w:r w:rsidRPr="00D02177">
        <w:fldChar w:fldCharType="separate"/>
      </w:r>
      <w:r w:rsidRPr="00D02177" w:rsidR="00D02177">
        <w:rPr>
          <w:noProof/>
        </w:rPr>
        <w:t>30</w:t>
      </w:r>
      <w:r w:rsidRPr="00D02177">
        <w:fldChar w:fldCharType="end"/>
      </w:r>
      <w:r w:rsidRPr="00D02177">
        <w:t>.  </w:t>
      </w:r>
      <w:r w:rsidRPr="00D02177" w:rsidR="008D0995">
        <w:t>T</w:t>
      </w:r>
      <w:r w:rsidRPr="00D02177">
        <w:t xml:space="preserve">he Court notes that </w:t>
      </w:r>
      <w:r w:rsidRPr="00D02177" w:rsidR="0079331E">
        <w:t xml:space="preserve">the impugned proceedings </w:t>
      </w:r>
      <w:r w:rsidRPr="00D02177">
        <w:t xml:space="preserve">were terminated by the </w:t>
      </w:r>
      <w:r w:rsidRPr="00D02177" w:rsidR="0079331E">
        <w:t xml:space="preserve">judgment of </w:t>
      </w:r>
      <w:r w:rsidRPr="00D02177" w:rsidR="003C4C58">
        <w:t xml:space="preserve">the </w:t>
      </w:r>
      <w:r w:rsidRPr="00D02177" w:rsidR="0079331E">
        <w:t>Kherson Regional Court of Appeal of 27 September 2011</w:t>
      </w:r>
      <w:r w:rsidRPr="00D02177" w:rsidR="00B633E0">
        <w:t xml:space="preserve"> (see paragraph </w:t>
      </w:r>
      <w:r w:rsidRPr="00D02177" w:rsidR="00B633E0">
        <w:fldChar w:fldCharType="begin"/>
      </w:r>
      <w:r w:rsidRPr="00D02177" w:rsidR="00B633E0">
        <w:instrText xml:space="preserve"> REF para9 \h </w:instrText>
      </w:r>
      <w:r w:rsidRPr="00D02177" w:rsidR="00B633E0">
        <w:fldChar w:fldCharType="separate"/>
      </w:r>
      <w:r w:rsidRPr="00D02177" w:rsidR="00D02177">
        <w:rPr>
          <w:noProof/>
        </w:rPr>
        <w:t>9</w:t>
      </w:r>
      <w:r w:rsidRPr="00D02177" w:rsidR="00B633E0">
        <w:fldChar w:fldCharType="end"/>
      </w:r>
      <w:r w:rsidRPr="00D02177" w:rsidR="00B633E0">
        <w:t xml:space="preserve"> above)</w:t>
      </w:r>
      <w:r w:rsidRPr="00D02177">
        <w:t xml:space="preserve">, which was favourable to the applicant </w:t>
      </w:r>
      <w:r w:rsidRPr="00D02177" w:rsidR="0079331E">
        <w:t>and against which n</w:t>
      </w:r>
      <w:r w:rsidRPr="00D02177">
        <w:t xml:space="preserve">o appeal </w:t>
      </w:r>
      <w:r w:rsidRPr="00D02177" w:rsidR="0079331E">
        <w:t xml:space="preserve">on points of law </w:t>
      </w:r>
      <w:r w:rsidRPr="00D02177">
        <w:t>was lodged within the</w:t>
      </w:r>
      <w:r w:rsidRPr="00D02177" w:rsidR="0079331E">
        <w:t xml:space="preserve"> </w:t>
      </w:r>
      <w:r w:rsidRPr="00D02177" w:rsidR="00300111">
        <w:t xml:space="preserve">statutory </w:t>
      </w:r>
      <w:r w:rsidRPr="00D02177" w:rsidR="0079331E">
        <w:t xml:space="preserve">twenty-day </w:t>
      </w:r>
      <w:r w:rsidRPr="00D02177">
        <w:t xml:space="preserve">time-limit then in force (see paragraph </w:t>
      </w:r>
      <w:r w:rsidRPr="00D02177" w:rsidR="002B5AAE">
        <w:fldChar w:fldCharType="begin"/>
      </w:r>
      <w:r w:rsidRPr="00D02177" w:rsidR="002B5AAE">
        <w:instrText xml:space="preserve"> REF judgment27September2011_binding2 \h </w:instrText>
      </w:r>
      <w:r w:rsidRPr="00D02177" w:rsidR="002B5AAE">
        <w:fldChar w:fldCharType="separate"/>
      </w:r>
      <w:r w:rsidRPr="00D02177" w:rsidR="00D02177">
        <w:rPr>
          <w:noProof/>
        </w:rPr>
        <w:t>11</w:t>
      </w:r>
      <w:r w:rsidRPr="00D02177" w:rsidR="002B5AAE">
        <w:fldChar w:fldCharType="end"/>
      </w:r>
      <w:r w:rsidRPr="00D02177" w:rsidR="0079331E">
        <w:t xml:space="preserve"> </w:t>
      </w:r>
      <w:r w:rsidRPr="00D02177">
        <w:t>above)</w:t>
      </w:r>
      <w:r w:rsidRPr="00D02177" w:rsidR="0079331E">
        <w:t>.</w:t>
      </w:r>
      <w:r w:rsidRPr="00D02177" w:rsidR="00E66DAF">
        <w:t xml:space="preserve"> </w:t>
      </w:r>
      <w:r w:rsidRPr="00D02177" w:rsidR="007C1709">
        <w:t>F</w:t>
      </w:r>
      <w:r w:rsidRPr="00D02177" w:rsidR="00300111">
        <w:t xml:space="preserve">ollowing </w:t>
      </w:r>
      <w:r w:rsidRPr="00D02177">
        <w:t xml:space="preserve">an appeal </w:t>
      </w:r>
      <w:r w:rsidRPr="00D02177" w:rsidR="0079331E">
        <w:t xml:space="preserve">lodged </w:t>
      </w:r>
      <w:r w:rsidRPr="00D02177" w:rsidR="00A22604">
        <w:t xml:space="preserve">by the Kherson </w:t>
      </w:r>
      <w:r w:rsidRPr="00D02177" w:rsidR="002A59D4">
        <w:t>r</w:t>
      </w:r>
      <w:r w:rsidRPr="00D02177" w:rsidR="00A22604">
        <w:t xml:space="preserve">egional </w:t>
      </w:r>
      <w:r w:rsidRPr="00D02177" w:rsidR="002A59D4">
        <w:t>d</w:t>
      </w:r>
      <w:r w:rsidRPr="00D02177" w:rsidR="00A22604">
        <w:t xml:space="preserve">eputy </w:t>
      </w:r>
      <w:r w:rsidRPr="00D02177" w:rsidR="002A59D4">
        <w:t>p</w:t>
      </w:r>
      <w:r w:rsidRPr="00D02177" w:rsidR="00A22604">
        <w:t xml:space="preserve">rosecutor, </w:t>
      </w:r>
      <w:r w:rsidRPr="00D02177" w:rsidR="00300111">
        <w:t xml:space="preserve">acting </w:t>
      </w:r>
      <w:r w:rsidRPr="00D02177" w:rsidR="00A22604">
        <w:t>in the interests of the applicant</w:t>
      </w:r>
      <w:r w:rsidRPr="00D02177" w:rsidR="00D02177">
        <w:t>’</w:t>
      </w:r>
      <w:r w:rsidRPr="00D02177" w:rsidR="00A22604">
        <w:t xml:space="preserve">s opponents, </w:t>
      </w:r>
      <w:r w:rsidRPr="00D02177" w:rsidR="0079331E">
        <w:t xml:space="preserve">about six months </w:t>
      </w:r>
      <w:r w:rsidRPr="00D02177">
        <w:t xml:space="preserve">after the expiry of that time-limit </w:t>
      </w:r>
      <w:r w:rsidRPr="00D02177" w:rsidR="008D0995">
        <w:t>the proceedings were reopened</w:t>
      </w:r>
      <w:r w:rsidRPr="00D02177" w:rsidR="00300111">
        <w:t>;</w:t>
      </w:r>
      <w:r w:rsidRPr="00D02177" w:rsidR="008D0995">
        <w:t xml:space="preserve"> </w:t>
      </w:r>
      <w:r w:rsidRPr="00D02177" w:rsidR="0079331E">
        <w:t xml:space="preserve">that judgment was </w:t>
      </w:r>
      <w:r w:rsidRPr="00D02177" w:rsidR="00300111">
        <w:t xml:space="preserve">eventually </w:t>
      </w:r>
      <w:r w:rsidRPr="00D02177">
        <w:t xml:space="preserve">quashed </w:t>
      </w:r>
      <w:r w:rsidRPr="00D02177" w:rsidR="0079331E">
        <w:t xml:space="preserve">and </w:t>
      </w:r>
      <w:r w:rsidRPr="00D02177" w:rsidR="00996E75">
        <w:t xml:space="preserve">the first-instance judgment unfavourable to </w:t>
      </w:r>
      <w:r w:rsidRPr="00D02177" w:rsidR="002A45F8">
        <w:t>the applicant</w:t>
      </w:r>
      <w:r w:rsidRPr="00D02177" w:rsidR="00996E75">
        <w:t xml:space="preserve"> was upheld </w:t>
      </w:r>
      <w:r w:rsidRPr="00D02177" w:rsidR="0079331E">
        <w:t xml:space="preserve">(see paragraphs </w:t>
      </w:r>
      <w:r w:rsidRPr="00D02177" w:rsidR="002B5AAE">
        <w:fldChar w:fldCharType="begin"/>
      </w:r>
      <w:r w:rsidRPr="00D02177" w:rsidR="002B5AAE">
        <w:instrText xml:space="preserve"> REF judgment27September2011_binding \h </w:instrText>
      </w:r>
      <w:r w:rsidRPr="00D02177" w:rsidR="009F7F2F">
        <w:instrText xml:space="preserve"> \* MERGEFORMAT </w:instrText>
      </w:r>
      <w:r w:rsidRPr="00D02177" w:rsidR="002B5AAE">
        <w:fldChar w:fldCharType="separate"/>
      </w:r>
      <w:r w:rsidRPr="00D02177" w:rsidR="00D02177">
        <w:rPr>
          <w:noProof/>
        </w:rPr>
        <w:t>10</w:t>
      </w:r>
      <w:r w:rsidRPr="00D02177" w:rsidR="002B5AAE">
        <w:fldChar w:fldCharType="end"/>
      </w:r>
      <w:r w:rsidRPr="00D02177" w:rsidR="00A22604">
        <w:t xml:space="preserve">, </w:t>
      </w:r>
      <w:r w:rsidRPr="00D02177" w:rsidR="002B5AAE">
        <w:fldChar w:fldCharType="begin"/>
      </w:r>
      <w:r w:rsidRPr="00D02177" w:rsidR="002B5AAE">
        <w:instrText xml:space="preserve"> REF judgment27September2011_binding2 \h </w:instrText>
      </w:r>
      <w:r w:rsidRPr="00D02177" w:rsidR="009F7F2F">
        <w:instrText xml:space="preserve"> \* MERGEFORMAT </w:instrText>
      </w:r>
      <w:r w:rsidRPr="00D02177" w:rsidR="002B5AAE">
        <w:fldChar w:fldCharType="separate"/>
      </w:r>
      <w:r w:rsidRPr="00D02177" w:rsidR="00D02177">
        <w:rPr>
          <w:noProof/>
        </w:rPr>
        <w:t>11</w:t>
      </w:r>
      <w:r w:rsidRPr="00D02177" w:rsidR="002B5AAE">
        <w:fldChar w:fldCharType="end"/>
      </w:r>
      <w:r w:rsidRPr="00D02177" w:rsidR="00A22604">
        <w:t xml:space="preserve">, </w:t>
      </w:r>
      <w:r w:rsidRPr="00D02177" w:rsidR="002B5AAE">
        <w:fldChar w:fldCharType="begin"/>
      </w:r>
      <w:r w:rsidRPr="00D02177" w:rsidR="002B5AAE">
        <w:instrText xml:space="preserve"> REF prosecutor_appeal \h </w:instrText>
      </w:r>
      <w:r w:rsidRPr="00D02177" w:rsidR="009F7F2F">
        <w:instrText xml:space="preserve"> \* MERGEFORMAT </w:instrText>
      </w:r>
      <w:r w:rsidRPr="00D02177" w:rsidR="002B5AAE">
        <w:fldChar w:fldCharType="separate"/>
      </w:r>
      <w:r w:rsidRPr="00D02177" w:rsidR="00D02177">
        <w:rPr>
          <w:noProof/>
        </w:rPr>
        <w:t>13</w:t>
      </w:r>
      <w:r w:rsidRPr="00D02177" w:rsidR="002B5AAE">
        <w:fldChar w:fldCharType="end"/>
      </w:r>
      <w:r w:rsidRPr="00D02177" w:rsidR="00A22604">
        <w:t xml:space="preserve">, </w:t>
      </w:r>
      <w:r w:rsidRPr="00D02177" w:rsidR="002B5AAE">
        <w:fldChar w:fldCharType="begin"/>
      </w:r>
      <w:r w:rsidRPr="00D02177" w:rsidR="002B5AAE">
        <w:instrText xml:space="preserve"> REF HSC11May2012 \h </w:instrText>
      </w:r>
      <w:r w:rsidRPr="00D02177" w:rsidR="009F7F2F">
        <w:instrText xml:space="preserve"> \* MERGEFORMAT </w:instrText>
      </w:r>
      <w:r w:rsidRPr="00D02177" w:rsidR="002B5AAE">
        <w:fldChar w:fldCharType="separate"/>
      </w:r>
      <w:r w:rsidRPr="00D02177" w:rsidR="00D02177">
        <w:rPr>
          <w:noProof/>
        </w:rPr>
        <w:t>15</w:t>
      </w:r>
      <w:r w:rsidRPr="00D02177" w:rsidR="002B5AAE">
        <w:fldChar w:fldCharType="end"/>
      </w:r>
      <w:r w:rsidRPr="00D02177" w:rsidR="00A22604">
        <w:t xml:space="preserve"> and </w:t>
      </w:r>
      <w:r w:rsidRPr="00D02177" w:rsidR="002B5AAE">
        <w:fldChar w:fldCharType="begin"/>
      </w:r>
      <w:r w:rsidRPr="00D02177" w:rsidR="002B5AAE">
        <w:instrText xml:space="preserve"> REF HSCmerits \h </w:instrText>
      </w:r>
      <w:r w:rsidRPr="00D02177" w:rsidR="009F7F2F">
        <w:instrText xml:space="preserve"> \* MERGEFORMAT </w:instrText>
      </w:r>
      <w:r w:rsidRPr="00D02177" w:rsidR="002B5AAE">
        <w:fldChar w:fldCharType="separate"/>
      </w:r>
      <w:r w:rsidRPr="00D02177" w:rsidR="00D02177">
        <w:rPr>
          <w:noProof/>
        </w:rPr>
        <w:t>17</w:t>
      </w:r>
      <w:r w:rsidRPr="00D02177" w:rsidR="002B5AAE">
        <w:fldChar w:fldCharType="end"/>
      </w:r>
      <w:r w:rsidRPr="00D02177">
        <w:t xml:space="preserve"> above).</w:t>
      </w:r>
    </w:p>
    <w:p w:rsidRPr="00D02177" w:rsidR="00591B52" w:rsidP="00D02177" w:rsidRDefault="00DF50FF">
      <w:pPr>
        <w:pStyle w:val="JuPara"/>
        <w:rPr>
          <w:i/>
          <w:iCs/>
        </w:rPr>
      </w:pPr>
      <w:r w:rsidRPr="00D02177">
        <w:fldChar w:fldCharType="begin"/>
      </w:r>
      <w:r w:rsidRPr="00D02177">
        <w:instrText xml:space="preserve"> SEQ level0 \*arabic </w:instrText>
      </w:r>
      <w:r w:rsidRPr="00D02177">
        <w:fldChar w:fldCharType="separate"/>
      </w:r>
      <w:r w:rsidRPr="00D02177" w:rsidR="00D02177">
        <w:rPr>
          <w:noProof/>
        </w:rPr>
        <w:t>31</w:t>
      </w:r>
      <w:r w:rsidRPr="00D02177">
        <w:rPr>
          <w:noProof/>
        </w:rPr>
        <w:fldChar w:fldCharType="end"/>
      </w:r>
      <w:r w:rsidRPr="00D02177" w:rsidR="00591B52">
        <w:t>.  In several previous cases raising somewhat similar procedural issues, the Court has held that</w:t>
      </w:r>
      <w:r w:rsidRPr="00D02177" w:rsidR="00E05F84">
        <w:t>,</w:t>
      </w:r>
      <w:r w:rsidRPr="00D02177" w:rsidR="00591B52">
        <w:t xml:space="preserve"> if the time-limit for an ordinary appeal is extended after a considerable lapse of time, </w:t>
      </w:r>
      <w:r w:rsidRPr="00D02177" w:rsidR="00F6224F">
        <w:t xml:space="preserve">without any need for correction of serious judicial errors and miscarriages of justice, </w:t>
      </w:r>
      <w:r w:rsidRPr="00D02177" w:rsidR="00591B52">
        <w:t xml:space="preserve">such a decision can breach the principle of legal certainty. </w:t>
      </w:r>
      <w:r w:rsidRPr="00D02177" w:rsidR="00D8278C">
        <w:t>While</w:t>
      </w:r>
      <w:r w:rsidRPr="00D02177" w:rsidR="00591B52">
        <w:t xml:space="preserve"> it is primarily within the domestic courts</w:t>
      </w:r>
      <w:r w:rsidRPr="00D02177" w:rsidR="00D02177">
        <w:t>’</w:t>
      </w:r>
      <w:r w:rsidRPr="00D02177" w:rsidR="00591B52">
        <w:t xml:space="preserve"> discretion to decide on any extension of the time-limit for an appeal, such discretion is not unlimited. In every case, the domestic courts should verify whether the reasons for extending the time-limit for an appeal</w:t>
      </w:r>
      <w:r w:rsidRPr="00D02177" w:rsidR="00CA28EE">
        <w:t xml:space="preserve"> </w:t>
      </w:r>
      <w:r w:rsidRPr="00D02177" w:rsidR="00C45930">
        <w:t>are justifiable</w:t>
      </w:r>
      <w:r w:rsidRPr="00D02177" w:rsidR="00591B52">
        <w:t xml:space="preserve"> </w:t>
      </w:r>
      <w:r w:rsidRPr="00D02177" w:rsidR="00CA28EE">
        <w:t xml:space="preserve">and </w:t>
      </w:r>
      <w:r w:rsidRPr="00D02177" w:rsidR="00591B52">
        <w:t>are also</w:t>
      </w:r>
      <w:r w:rsidRPr="00D02177" w:rsidR="00591B52">
        <w:rPr>
          <w:b/>
        </w:rPr>
        <w:t xml:space="preserve"> </w:t>
      </w:r>
      <w:r w:rsidRPr="00D02177" w:rsidR="00591B52">
        <w:t xml:space="preserve">required to indicate the reasons for their decision to extend the time-limit (see, for example, </w:t>
      </w:r>
      <w:r w:rsidRPr="00D02177" w:rsidR="00591B52">
        <w:rPr>
          <w:i/>
        </w:rPr>
        <w:t>Ponomaryov</w:t>
      </w:r>
      <w:r w:rsidRPr="00D02177" w:rsidR="00591B52">
        <w:t xml:space="preserve">, </w:t>
      </w:r>
      <w:r w:rsidRPr="00D02177" w:rsidR="009E603C">
        <w:t>cited above</w:t>
      </w:r>
      <w:r w:rsidRPr="00D02177" w:rsidR="00591B52">
        <w:t>, §</w:t>
      </w:r>
      <w:r w:rsidRPr="00D02177" w:rsidR="00177043">
        <w:t xml:space="preserve"> </w:t>
      </w:r>
      <w:r w:rsidRPr="00D02177" w:rsidR="00591B52">
        <w:t xml:space="preserve">41, and </w:t>
      </w:r>
      <w:r w:rsidRPr="00D02177" w:rsidR="00591B52">
        <w:rPr>
          <w:rStyle w:val="CLLItalic"/>
        </w:rPr>
        <w:t>Ustimenko v. Ukraine,</w:t>
      </w:r>
      <w:r w:rsidRPr="00D02177" w:rsidR="00591B52">
        <w:t xml:space="preserve"> no.</w:t>
      </w:r>
      <w:r w:rsidRPr="00D02177" w:rsidR="00177043">
        <w:t xml:space="preserve"> </w:t>
      </w:r>
      <w:r w:rsidRPr="00D02177" w:rsidR="00591B52">
        <w:t>32053/13</w:t>
      </w:r>
      <w:r w:rsidRPr="00D02177" w:rsidR="00591B52">
        <w:rPr>
          <w:snapToGrid w:val="0"/>
        </w:rPr>
        <w:t>, § 47, 29 October 2015</w:t>
      </w:r>
      <w:r w:rsidRPr="00D02177" w:rsidR="00591B52">
        <w:t>).</w:t>
      </w:r>
    </w:p>
    <w:p w:rsidRPr="00D02177" w:rsidR="00591B52" w:rsidP="00D02177" w:rsidRDefault="00591B52">
      <w:pPr>
        <w:pStyle w:val="JuPara"/>
      </w:pPr>
      <w:r w:rsidRPr="00D02177">
        <w:fldChar w:fldCharType="begin"/>
      </w:r>
      <w:r w:rsidRPr="00D02177">
        <w:instrText xml:space="preserve"> SEQ level0 \*arabic </w:instrText>
      </w:r>
      <w:r w:rsidRPr="00D02177">
        <w:fldChar w:fldCharType="separate"/>
      </w:r>
      <w:r w:rsidRPr="00D02177" w:rsidR="00D02177">
        <w:rPr>
          <w:noProof/>
        </w:rPr>
        <w:t>32</w:t>
      </w:r>
      <w:r w:rsidRPr="00D02177">
        <w:fldChar w:fldCharType="end"/>
      </w:r>
      <w:r w:rsidRPr="00D02177">
        <w:t xml:space="preserve">.  In the present case, the proceedings were reopened after a delay of about </w:t>
      </w:r>
      <w:r w:rsidRPr="00D02177" w:rsidR="009E603C">
        <w:t xml:space="preserve">six </w:t>
      </w:r>
      <w:r w:rsidRPr="00D02177">
        <w:t xml:space="preserve">months, which is substantially shorter than the delays of over two years and one year respectively in </w:t>
      </w:r>
      <w:r w:rsidRPr="00D02177">
        <w:rPr>
          <w:i/>
        </w:rPr>
        <w:t>Ponomaryov</w:t>
      </w:r>
      <w:r w:rsidRPr="00D02177">
        <w:t xml:space="preserve"> and </w:t>
      </w:r>
      <w:r w:rsidRPr="00D02177">
        <w:rPr>
          <w:i/>
        </w:rPr>
        <w:t>Ustimenko</w:t>
      </w:r>
      <w:r w:rsidRPr="00D02177">
        <w:t xml:space="preserve"> (both cited above). However, this does not mean that, in the present case, for the purposes of Article 6 § 1</w:t>
      </w:r>
      <w:r w:rsidRPr="00D02177" w:rsidR="00177043">
        <w:t xml:space="preserve"> </w:t>
      </w:r>
      <w:r w:rsidRPr="00D02177">
        <w:t xml:space="preserve">of the Convention, the </w:t>
      </w:r>
      <w:r w:rsidRPr="00D02177" w:rsidR="009E603C">
        <w:t xml:space="preserve">HSC </w:t>
      </w:r>
      <w:r w:rsidRPr="00D02177">
        <w:t xml:space="preserve">enjoyed unfettered discretion when considering whether to reopen the proceedings </w:t>
      </w:r>
      <w:r w:rsidRPr="00D02177" w:rsidR="00300111">
        <w:t xml:space="preserve">following </w:t>
      </w:r>
      <w:r w:rsidRPr="00D02177">
        <w:t xml:space="preserve">the belated appeal of the </w:t>
      </w:r>
      <w:r w:rsidRPr="00D02177" w:rsidR="009E603C">
        <w:t xml:space="preserve">Kherson </w:t>
      </w:r>
      <w:r w:rsidRPr="00D02177" w:rsidR="00300111">
        <w:t>r</w:t>
      </w:r>
      <w:r w:rsidRPr="00D02177" w:rsidR="009E603C">
        <w:t xml:space="preserve">egional </w:t>
      </w:r>
      <w:r w:rsidRPr="00D02177" w:rsidR="00300111">
        <w:t>d</w:t>
      </w:r>
      <w:r w:rsidRPr="00D02177" w:rsidR="009E603C">
        <w:t xml:space="preserve">eputy </w:t>
      </w:r>
      <w:r w:rsidRPr="00D02177" w:rsidR="00300111">
        <w:t>p</w:t>
      </w:r>
      <w:r w:rsidRPr="00D02177" w:rsidR="009E603C">
        <w:t>rosecutor</w:t>
      </w:r>
      <w:r w:rsidRPr="00D02177">
        <w:t xml:space="preserve">. The </w:t>
      </w:r>
      <w:r w:rsidRPr="00D02177" w:rsidR="009E603C">
        <w:t>HSC</w:t>
      </w:r>
      <w:r w:rsidRPr="00D02177">
        <w:t xml:space="preserve"> was required to apply the relevant procedural rules in compliance with the principle of legal certainty (see, for instance, </w:t>
      </w:r>
      <w:r w:rsidRPr="00D02177" w:rsidR="00023FDF">
        <w:rPr>
          <w:i/>
        </w:rPr>
        <w:t>Diya 97 v. Ukraine</w:t>
      </w:r>
      <w:r w:rsidRPr="00D02177" w:rsidR="00023FDF">
        <w:t>, no.</w:t>
      </w:r>
      <w:r w:rsidRPr="00D02177" w:rsidR="00B633E0">
        <w:t> </w:t>
      </w:r>
      <w:r w:rsidRPr="00D02177" w:rsidR="00023FDF">
        <w:t>19164/04, § 47, 21 October 2010</w:t>
      </w:r>
      <w:r w:rsidRPr="00D02177">
        <w:t>,</w:t>
      </w:r>
      <w:r w:rsidRPr="00D02177" w:rsidR="002314B2">
        <w:t xml:space="preserve"> with further references).</w:t>
      </w:r>
    </w:p>
    <w:p w:rsidRPr="00D02177" w:rsidR="00591B52" w:rsidP="00D02177" w:rsidRDefault="00591B52">
      <w:pPr>
        <w:pStyle w:val="JuPara"/>
      </w:pPr>
      <w:r w:rsidRPr="00D02177">
        <w:fldChar w:fldCharType="begin"/>
      </w:r>
      <w:r w:rsidRPr="00D02177">
        <w:instrText xml:space="preserve"> SEQ level0 \*arabic </w:instrText>
      </w:r>
      <w:r w:rsidRPr="00D02177">
        <w:fldChar w:fldCharType="separate"/>
      </w:r>
      <w:r w:rsidRPr="00D02177" w:rsidR="00D02177">
        <w:rPr>
          <w:noProof/>
        </w:rPr>
        <w:t>33</w:t>
      </w:r>
      <w:r w:rsidRPr="00D02177">
        <w:fldChar w:fldCharType="end"/>
      </w:r>
      <w:r w:rsidRPr="00D02177">
        <w:t>.  </w:t>
      </w:r>
      <w:r w:rsidRPr="00D02177" w:rsidR="009E603C">
        <w:t xml:space="preserve">It transpires that </w:t>
      </w:r>
      <w:r w:rsidRPr="00D02177">
        <w:t xml:space="preserve">the </w:t>
      </w:r>
      <w:r w:rsidRPr="00D02177" w:rsidR="009E603C">
        <w:t xml:space="preserve">HSC </w:t>
      </w:r>
      <w:r w:rsidRPr="00D02177" w:rsidR="00E73E04">
        <w:t xml:space="preserve">simply </w:t>
      </w:r>
      <w:r w:rsidRPr="00D02177">
        <w:t xml:space="preserve">endorsed the </w:t>
      </w:r>
      <w:r w:rsidRPr="00D02177" w:rsidR="00300111">
        <w:t>d</w:t>
      </w:r>
      <w:r w:rsidRPr="00D02177" w:rsidR="009E603C">
        <w:t xml:space="preserve">eputy </w:t>
      </w:r>
      <w:r w:rsidRPr="00D02177" w:rsidR="00300111">
        <w:t>p</w:t>
      </w:r>
      <w:r w:rsidRPr="00D02177" w:rsidR="009E603C">
        <w:t>rosecutor</w:t>
      </w:r>
      <w:r w:rsidRPr="00D02177" w:rsidR="00D02177">
        <w:t>’</w:t>
      </w:r>
      <w:r w:rsidRPr="00D02177">
        <w:t xml:space="preserve">s argument </w:t>
      </w:r>
      <w:r w:rsidRPr="00D02177" w:rsidR="00300111">
        <w:t>–</w:t>
      </w:r>
      <w:r w:rsidRPr="00D02177" w:rsidR="00F6224F">
        <w:t xml:space="preserve"> </w:t>
      </w:r>
      <w:r w:rsidRPr="00D02177">
        <w:t xml:space="preserve">that </w:t>
      </w:r>
      <w:r w:rsidRPr="00D02177" w:rsidR="00E73E04">
        <w:t xml:space="preserve">the time-limit had been missed for “justifiable reasons” as </w:t>
      </w:r>
      <w:r w:rsidRPr="00D02177">
        <w:t xml:space="preserve">he had become aware of the </w:t>
      </w:r>
      <w:r w:rsidRPr="00D02177" w:rsidR="00E73E04">
        <w:t xml:space="preserve">judgment of the Kherson Regional Court of Appeal of 27 September 2011 </w:t>
      </w:r>
      <w:r w:rsidRPr="00D02177">
        <w:t xml:space="preserve">from </w:t>
      </w:r>
      <w:r w:rsidRPr="00D02177" w:rsidR="00E73E04">
        <w:t>an application lodged with his office by one of the applicant</w:t>
      </w:r>
      <w:r w:rsidRPr="00D02177" w:rsidR="00D02177">
        <w:t>’</w:t>
      </w:r>
      <w:r w:rsidRPr="00D02177" w:rsidR="00E73E04">
        <w:t>s opponents on 4</w:t>
      </w:r>
      <w:r w:rsidRPr="00D02177" w:rsidR="00270173">
        <w:t xml:space="preserve"> </w:t>
      </w:r>
      <w:r w:rsidRPr="00D02177" w:rsidR="00E73E04">
        <w:t xml:space="preserve">April 2012 </w:t>
      </w:r>
      <w:r w:rsidRPr="00D02177" w:rsidR="00300111">
        <w:t>–</w:t>
      </w:r>
      <w:r w:rsidRPr="00D02177" w:rsidR="00F6224F">
        <w:t xml:space="preserve"> </w:t>
      </w:r>
      <w:r w:rsidRPr="00D02177">
        <w:t xml:space="preserve">and granted the requested extension of </w:t>
      </w:r>
      <w:r w:rsidRPr="00D02177" w:rsidR="00300111">
        <w:t xml:space="preserve">the </w:t>
      </w:r>
      <w:r w:rsidRPr="00D02177">
        <w:t>time</w:t>
      </w:r>
      <w:r w:rsidRPr="00D02177" w:rsidR="00300111">
        <w:t>-limit</w:t>
      </w:r>
      <w:r w:rsidRPr="00D02177" w:rsidR="00DF50FF">
        <w:t xml:space="preserve"> (see </w:t>
      </w:r>
      <w:r w:rsidRPr="00D02177">
        <w:t xml:space="preserve">paragraphs </w:t>
      </w:r>
      <w:r w:rsidRPr="00D02177" w:rsidR="002B5AAE">
        <w:fldChar w:fldCharType="begin"/>
      </w:r>
      <w:r w:rsidRPr="00D02177" w:rsidR="002B5AAE">
        <w:instrText xml:space="preserve"> REF prosecutor_appeal \h </w:instrText>
      </w:r>
      <w:r w:rsidRPr="00D02177" w:rsidR="00DF50FF">
        <w:instrText xml:space="preserve"> \* MERGEFORMAT </w:instrText>
      </w:r>
      <w:r w:rsidRPr="00D02177" w:rsidR="002B5AAE">
        <w:fldChar w:fldCharType="separate"/>
      </w:r>
      <w:r w:rsidRPr="00D02177" w:rsidR="00D02177">
        <w:rPr>
          <w:noProof/>
        </w:rPr>
        <w:t>13</w:t>
      </w:r>
      <w:r w:rsidRPr="00D02177" w:rsidR="002B5AAE">
        <w:fldChar w:fldCharType="end"/>
      </w:r>
      <w:r w:rsidRPr="00D02177" w:rsidR="00F264BB">
        <w:t xml:space="preserve"> and </w:t>
      </w:r>
      <w:r w:rsidRPr="00D02177" w:rsidR="002B5AAE">
        <w:fldChar w:fldCharType="begin"/>
      </w:r>
      <w:r w:rsidRPr="00D02177" w:rsidR="002B5AAE">
        <w:instrText xml:space="preserve"> REF HSC11May2012 \h </w:instrText>
      </w:r>
      <w:r w:rsidRPr="00D02177" w:rsidR="00DF50FF">
        <w:instrText xml:space="preserve"> \* MERGEFORMAT </w:instrText>
      </w:r>
      <w:r w:rsidRPr="00D02177" w:rsidR="002B5AAE">
        <w:fldChar w:fldCharType="separate"/>
      </w:r>
      <w:r w:rsidRPr="00D02177" w:rsidR="00D02177">
        <w:rPr>
          <w:noProof/>
        </w:rPr>
        <w:t>15</w:t>
      </w:r>
      <w:r w:rsidRPr="00D02177" w:rsidR="002B5AAE">
        <w:fldChar w:fldCharType="end"/>
      </w:r>
      <w:r w:rsidRPr="00D02177" w:rsidR="00E73E04">
        <w:t xml:space="preserve"> </w:t>
      </w:r>
      <w:r w:rsidRPr="00D02177">
        <w:t>above).</w:t>
      </w:r>
    </w:p>
    <w:bookmarkStart w:name="finding_re_reopening2" w:id="21"/>
    <w:bookmarkEnd w:id="19"/>
    <w:bookmarkEnd w:id="20"/>
    <w:p w:rsidRPr="00D02177" w:rsidR="00612A96" w:rsidP="00D02177" w:rsidRDefault="00612A96">
      <w:pPr>
        <w:pStyle w:val="JuPara"/>
        <w:rPr>
          <w:rFonts w:ascii="Times New Roman" w:hAnsi="Times New Roman" w:eastAsia="Times New Roman" w:cs="Times New Roman"/>
          <w:szCs w:val="20"/>
          <w:lang w:eastAsia="fr-FR"/>
        </w:rPr>
      </w:pPr>
      <w:r w:rsidRPr="00D02177">
        <w:fldChar w:fldCharType="begin"/>
      </w:r>
      <w:r w:rsidRPr="00D02177">
        <w:instrText xml:space="preserve"> SEQ level0 \*arabic </w:instrText>
      </w:r>
      <w:r w:rsidRPr="00D02177">
        <w:fldChar w:fldCharType="separate"/>
      </w:r>
      <w:r w:rsidRPr="00D02177" w:rsidR="00D02177">
        <w:rPr>
          <w:noProof/>
        </w:rPr>
        <w:t>34</w:t>
      </w:r>
      <w:r w:rsidRPr="00D02177">
        <w:rPr>
          <w:noProof/>
        </w:rPr>
        <w:fldChar w:fldCharType="end"/>
      </w:r>
      <w:bookmarkEnd w:id="21"/>
      <w:r w:rsidRPr="00D02177">
        <w:t xml:space="preserve">.  Consequently, </w:t>
      </w:r>
      <w:r w:rsidRPr="00D02177">
        <w:rPr>
          <w:rFonts w:ascii="Times New Roman" w:hAnsi="Times New Roman" w:eastAsia="Times New Roman" w:cs="Times New Roman"/>
          <w:szCs w:val="20"/>
          <w:lang w:eastAsia="fr-FR"/>
        </w:rPr>
        <w:t xml:space="preserve">there has been a violation of Article 6 § 1 of the Convention </w:t>
      </w:r>
      <w:r w:rsidRPr="00D02177" w:rsidR="002314B2">
        <w:rPr>
          <w:rFonts w:ascii="Times New Roman" w:hAnsi="Times New Roman" w:eastAsia="Times New Roman" w:cs="Times New Roman"/>
          <w:szCs w:val="20"/>
          <w:lang w:eastAsia="fr-FR"/>
        </w:rPr>
        <w:t xml:space="preserve">on account of the </w:t>
      </w:r>
      <w:r w:rsidRPr="00D02177" w:rsidR="00270173">
        <w:rPr>
          <w:rFonts w:ascii="Times New Roman" w:hAnsi="Times New Roman" w:eastAsia="Times New Roman" w:cs="Times New Roman"/>
          <w:bCs/>
        </w:rPr>
        <w:t xml:space="preserve">lack of proper justification for the </w:t>
      </w:r>
      <w:r w:rsidRPr="00D02177" w:rsidR="001E2590">
        <w:rPr>
          <w:rFonts w:ascii="Times New Roman" w:hAnsi="Times New Roman" w:eastAsia="Times New Roman" w:cs="Times New Roman"/>
          <w:bCs/>
        </w:rPr>
        <w:t>reopening of the proceedings</w:t>
      </w:r>
      <w:r w:rsidRPr="00D02177" w:rsidR="009429FA">
        <w:rPr>
          <w:rFonts w:ascii="Times New Roman" w:hAnsi="Times New Roman" w:eastAsia="Times New Roman" w:cs="Times New Roman"/>
          <w:bCs/>
        </w:rPr>
        <w:t xml:space="preserve"> in the applicant</w:t>
      </w:r>
      <w:r w:rsidRPr="00D02177" w:rsidR="00D02177">
        <w:rPr>
          <w:rFonts w:ascii="Times New Roman" w:hAnsi="Times New Roman" w:eastAsia="Times New Roman" w:cs="Times New Roman"/>
          <w:bCs/>
        </w:rPr>
        <w:t>’</w:t>
      </w:r>
      <w:r w:rsidRPr="00D02177" w:rsidR="009429FA">
        <w:rPr>
          <w:rFonts w:ascii="Times New Roman" w:hAnsi="Times New Roman" w:eastAsia="Times New Roman" w:cs="Times New Roman"/>
          <w:bCs/>
        </w:rPr>
        <w:t>s case</w:t>
      </w:r>
      <w:r w:rsidRPr="00D02177">
        <w:rPr>
          <w:rFonts w:ascii="Times New Roman" w:hAnsi="Times New Roman" w:eastAsia="Times New Roman" w:cs="Times New Roman"/>
          <w:szCs w:val="20"/>
          <w:lang w:eastAsia="fr-FR"/>
        </w:rPr>
        <w:t>.</w:t>
      </w:r>
    </w:p>
    <w:p w:rsidRPr="00D02177" w:rsidR="00DA6829" w:rsidP="00D02177" w:rsidRDefault="00DA6829">
      <w:pPr>
        <w:pStyle w:val="JuH1"/>
        <w:rPr>
          <w:rFonts w:eastAsia="Times New Roman"/>
        </w:rPr>
      </w:pPr>
      <w:r w:rsidRPr="00D02177">
        <w:rPr>
          <w:rFonts w:eastAsia="Times New Roman"/>
        </w:rPr>
        <w:t>Public prosecutor</w:t>
      </w:r>
      <w:r w:rsidRPr="00D02177" w:rsidR="00D02177">
        <w:rPr>
          <w:rFonts w:eastAsia="Times New Roman"/>
        </w:rPr>
        <w:t>’</w:t>
      </w:r>
      <w:r w:rsidRPr="00D02177">
        <w:rPr>
          <w:rFonts w:eastAsia="Times New Roman"/>
        </w:rPr>
        <w:t>s allegedly unjustified intervention in the domestic proceedings</w:t>
      </w:r>
    </w:p>
    <w:p w:rsidRPr="00D02177" w:rsidR="00DA6829" w:rsidP="00D02177" w:rsidRDefault="00CF52E1">
      <w:pPr>
        <w:pStyle w:val="JuPara"/>
        <w:rPr>
          <w:rFonts w:eastAsia="Times New Roman"/>
          <w:lang w:eastAsia="fr-FR"/>
        </w:rPr>
      </w:pPr>
      <w:r w:rsidRPr="00D02177">
        <w:rPr>
          <w:rFonts w:eastAsia="Times New Roman"/>
          <w:lang w:eastAsia="fr-FR"/>
        </w:rPr>
        <w:fldChar w:fldCharType="begin"/>
      </w:r>
      <w:r w:rsidRPr="00D02177">
        <w:rPr>
          <w:rFonts w:eastAsia="Times New Roman"/>
          <w:lang w:eastAsia="fr-FR"/>
        </w:rPr>
        <w:instrText xml:space="preserve"> SEQ level0 \*arabic </w:instrText>
      </w:r>
      <w:r w:rsidRPr="00D02177">
        <w:rPr>
          <w:rFonts w:eastAsia="Times New Roman"/>
          <w:lang w:eastAsia="fr-FR"/>
        </w:rPr>
        <w:fldChar w:fldCharType="separate"/>
      </w:r>
      <w:r w:rsidRPr="00D02177" w:rsidR="00D02177">
        <w:rPr>
          <w:rFonts w:eastAsia="Times New Roman"/>
          <w:noProof/>
          <w:lang w:eastAsia="fr-FR"/>
        </w:rPr>
        <w:t>35</w:t>
      </w:r>
      <w:r w:rsidRPr="00D02177">
        <w:rPr>
          <w:rFonts w:eastAsia="Times New Roman"/>
          <w:lang w:eastAsia="fr-FR"/>
        </w:rPr>
        <w:fldChar w:fldCharType="end"/>
      </w:r>
      <w:r w:rsidRPr="00D02177">
        <w:rPr>
          <w:rFonts w:eastAsia="Times New Roman"/>
          <w:lang w:eastAsia="fr-FR"/>
        </w:rPr>
        <w:t>.  </w:t>
      </w:r>
      <w:r w:rsidRPr="00D02177" w:rsidR="00DA6829">
        <w:rPr>
          <w:rFonts w:eastAsia="Times New Roman"/>
          <w:lang w:eastAsia="fr-FR"/>
        </w:rPr>
        <w:t>In the light of the foregoing finding of a violation of Article</w:t>
      </w:r>
      <w:r w:rsidRPr="00D02177" w:rsidR="00177043">
        <w:rPr>
          <w:rFonts w:eastAsia="Times New Roman"/>
          <w:lang w:eastAsia="fr-FR"/>
        </w:rPr>
        <w:t xml:space="preserve"> </w:t>
      </w:r>
      <w:r w:rsidRPr="00D02177" w:rsidR="00DA6829">
        <w:rPr>
          <w:rFonts w:eastAsia="Times New Roman"/>
          <w:lang w:eastAsia="fr-FR"/>
        </w:rPr>
        <w:t>6</w:t>
      </w:r>
      <w:r w:rsidRPr="00D02177" w:rsidR="00177043">
        <w:rPr>
          <w:rFonts w:eastAsia="Times New Roman"/>
          <w:lang w:eastAsia="fr-FR"/>
        </w:rPr>
        <w:t xml:space="preserve"> </w:t>
      </w:r>
      <w:r w:rsidRPr="00D02177" w:rsidR="00DA6829">
        <w:rPr>
          <w:rFonts w:eastAsia="Times New Roman"/>
          <w:lang w:eastAsia="fr-FR"/>
        </w:rPr>
        <w:t>§</w:t>
      </w:r>
      <w:r w:rsidRPr="00D02177" w:rsidR="00177043">
        <w:rPr>
          <w:rFonts w:eastAsia="Times New Roman"/>
          <w:lang w:eastAsia="fr-FR"/>
        </w:rPr>
        <w:t xml:space="preserve"> </w:t>
      </w:r>
      <w:r w:rsidRPr="00D02177" w:rsidR="00DA6829">
        <w:rPr>
          <w:rFonts w:eastAsia="Times New Roman"/>
          <w:lang w:eastAsia="fr-FR"/>
        </w:rPr>
        <w:t>1</w:t>
      </w:r>
      <w:r w:rsidRPr="00D02177" w:rsidR="00270173">
        <w:rPr>
          <w:rFonts w:eastAsia="Times New Roman"/>
          <w:lang w:eastAsia="fr-FR"/>
        </w:rPr>
        <w:t xml:space="preserve"> (see paragraph </w:t>
      </w:r>
      <w:r w:rsidRPr="00D02177" w:rsidR="00270173">
        <w:rPr>
          <w:rFonts w:eastAsia="Times New Roman"/>
          <w:lang w:eastAsia="fr-FR"/>
        </w:rPr>
        <w:fldChar w:fldCharType="begin"/>
      </w:r>
      <w:r w:rsidRPr="00D02177" w:rsidR="00270173">
        <w:rPr>
          <w:rFonts w:eastAsia="Times New Roman"/>
          <w:lang w:eastAsia="fr-FR"/>
        </w:rPr>
        <w:instrText xml:space="preserve"> REF finding_re_reopening2 \h  \* MERGEFORMAT </w:instrText>
      </w:r>
      <w:r w:rsidRPr="00D02177" w:rsidR="00270173">
        <w:rPr>
          <w:rFonts w:eastAsia="Times New Roman"/>
          <w:lang w:eastAsia="fr-FR"/>
        </w:rPr>
      </w:r>
      <w:r w:rsidRPr="00D02177" w:rsidR="00270173">
        <w:rPr>
          <w:rFonts w:eastAsia="Times New Roman"/>
          <w:lang w:eastAsia="fr-FR"/>
        </w:rPr>
        <w:fldChar w:fldCharType="separate"/>
      </w:r>
      <w:r w:rsidRPr="00D02177" w:rsidR="00D02177">
        <w:rPr>
          <w:noProof/>
        </w:rPr>
        <w:t>34</w:t>
      </w:r>
      <w:r w:rsidRPr="00D02177" w:rsidR="00270173">
        <w:rPr>
          <w:rFonts w:eastAsia="Times New Roman"/>
          <w:lang w:eastAsia="fr-FR"/>
        </w:rPr>
        <w:fldChar w:fldCharType="end"/>
      </w:r>
      <w:r w:rsidRPr="00D02177" w:rsidR="00270173">
        <w:rPr>
          <w:rFonts w:eastAsia="Times New Roman"/>
          <w:lang w:eastAsia="fr-FR"/>
        </w:rPr>
        <w:t xml:space="preserve"> above)</w:t>
      </w:r>
      <w:r w:rsidRPr="00D02177" w:rsidR="00DA6829">
        <w:rPr>
          <w:rFonts w:eastAsia="Times New Roman"/>
          <w:lang w:eastAsia="fr-FR"/>
        </w:rPr>
        <w:t>, the Court considers it unnecessary to examine the applicant</w:t>
      </w:r>
      <w:r w:rsidRPr="00D02177" w:rsidR="00D02177">
        <w:rPr>
          <w:rFonts w:eastAsia="Times New Roman"/>
          <w:lang w:eastAsia="fr-FR"/>
        </w:rPr>
        <w:t>’</w:t>
      </w:r>
      <w:r w:rsidRPr="00D02177" w:rsidR="00DA6829">
        <w:rPr>
          <w:rFonts w:eastAsia="Times New Roman"/>
          <w:lang w:eastAsia="fr-FR"/>
        </w:rPr>
        <w:t>s closely related complaint under the same provision regarding the allegedly unjustified intervention of the public prosecutor in the domestic proceedings leading to the</w:t>
      </w:r>
      <w:r w:rsidRPr="00D02177" w:rsidR="00557E9D">
        <w:rPr>
          <w:rFonts w:eastAsia="Times New Roman"/>
          <w:lang w:eastAsia="fr-FR"/>
        </w:rPr>
        <w:t>ir</w:t>
      </w:r>
      <w:r w:rsidRPr="00D02177" w:rsidR="00DA6829">
        <w:rPr>
          <w:rFonts w:eastAsia="Times New Roman"/>
          <w:lang w:eastAsia="fr-FR"/>
        </w:rPr>
        <w:t xml:space="preserve"> </w:t>
      </w:r>
      <w:r w:rsidRPr="00D02177">
        <w:rPr>
          <w:rFonts w:eastAsia="Times New Roman"/>
          <w:lang w:eastAsia="fr-FR"/>
        </w:rPr>
        <w:t xml:space="preserve">reopening </w:t>
      </w:r>
      <w:r w:rsidRPr="00D02177" w:rsidR="00DA6829">
        <w:rPr>
          <w:rFonts w:eastAsia="Times New Roman"/>
          <w:lang w:eastAsia="fr-FR"/>
        </w:rPr>
        <w:t>(see paragraphs</w:t>
      </w:r>
      <w:r w:rsidRPr="00D02177" w:rsidR="001C1EF1">
        <w:rPr>
          <w:rFonts w:eastAsia="Times New Roman"/>
          <w:lang w:eastAsia="fr-FR"/>
        </w:rPr>
        <w:t xml:space="preserve"> </w:t>
      </w:r>
      <w:r w:rsidRPr="00D02177" w:rsidR="00C7788B">
        <w:rPr>
          <w:rFonts w:eastAsia="Times New Roman"/>
          <w:lang w:eastAsia="fr-FR"/>
        </w:rPr>
        <w:fldChar w:fldCharType="begin"/>
      </w:r>
      <w:r w:rsidRPr="00D02177" w:rsidR="00C7788B">
        <w:rPr>
          <w:rFonts w:eastAsia="Times New Roman"/>
          <w:lang w:eastAsia="fr-FR"/>
        </w:rPr>
        <w:instrText xml:space="preserve"> REF complaintsA6 \h </w:instrText>
      </w:r>
      <w:r w:rsidRPr="00D02177" w:rsidR="00DF50FF">
        <w:rPr>
          <w:rFonts w:eastAsia="Times New Roman"/>
          <w:lang w:eastAsia="fr-FR"/>
        </w:rPr>
        <w:instrText xml:space="preserve"> \* MERGEFORMAT </w:instrText>
      </w:r>
      <w:r w:rsidRPr="00D02177" w:rsidR="00C7788B">
        <w:rPr>
          <w:rFonts w:eastAsia="Times New Roman"/>
          <w:lang w:eastAsia="fr-FR"/>
        </w:rPr>
      </w:r>
      <w:r w:rsidRPr="00D02177" w:rsidR="00C7788B">
        <w:rPr>
          <w:rFonts w:eastAsia="Times New Roman"/>
          <w:lang w:eastAsia="fr-FR"/>
        </w:rPr>
        <w:fldChar w:fldCharType="separate"/>
      </w:r>
      <w:r w:rsidRPr="00D02177" w:rsidR="00D02177">
        <w:rPr>
          <w:noProof/>
        </w:rPr>
        <w:t>25</w:t>
      </w:r>
      <w:r w:rsidRPr="00D02177" w:rsidR="00C7788B">
        <w:rPr>
          <w:rFonts w:eastAsia="Times New Roman"/>
          <w:lang w:eastAsia="fr-FR"/>
        </w:rPr>
        <w:fldChar w:fldCharType="end"/>
      </w:r>
      <w:r w:rsidRPr="00D02177" w:rsidR="00270173">
        <w:rPr>
          <w:rFonts w:eastAsia="Times New Roman"/>
          <w:lang w:eastAsia="fr-FR"/>
        </w:rPr>
        <w:t xml:space="preserve"> and</w:t>
      </w:r>
      <w:r w:rsidRPr="00D02177" w:rsidR="00C02BD0">
        <w:rPr>
          <w:rFonts w:eastAsia="Times New Roman"/>
          <w:lang w:eastAsia="fr-FR"/>
        </w:rPr>
        <w:t xml:space="preserve"> </w:t>
      </w:r>
      <w:r w:rsidRPr="00D02177" w:rsidR="00C7788B">
        <w:rPr>
          <w:rFonts w:eastAsia="Times New Roman"/>
          <w:lang w:eastAsia="fr-FR"/>
        </w:rPr>
        <w:fldChar w:fldCharType="begin"/>
      </w:r>
      <w:r w:rsidRPr="00D02177" w:rsidR="00C7788B">
        <w:rPr>
          <w:rFonts w:eastAsia="Times New Roman"/>
          <w:lang w:eastAsia="fr-FR"/>
        </w:rPr>
        <w:instrText xml:space="preserve"> REF complaintsA6_main_issues \h </w:instrText>
      </w:r>
      <w:r w:rsidRPr="00D02177" w:rsidR="00DF50FF">
        <w:rPr>
          <w:rFonts w:eastAsia="Times New Roman"/>
          <w:lang w:eastAsia="fr-FR"/>
        </w:rPr>
        <w:instrText xml:space="preserve"> \* MERGEFORMAT </w:instrText>
      </w:r>
      <w:r w:rsidRPr="00D02177" w:rsidR="00C7788B">
        <w:rPr>
          <w:rFonts w:eastAsia="Times New Roman"/>
          <w:lang w:eastAsia="fr-FR"/>
        </w:rPr>
      </w:r>
      <w:r w:rsidRPr="00D02177" w:rsidR="00C7788B">
        <w:rPr>
          <w:rFonts w:eastAsia="Times New Roman"/>
          <w:lang w:eastAsia="fr-FR"/>
        </w:rPr>
        <w:fldChar w:fldCharType="separate"/>
      </w:r>
      <w:r w:rsidRPr="00D02177" w:rsidR="00D02177">
        <w:rPr>
          <w:rFonts w:eastAsia="Times New Roman"/>
          <w:noProof/>
          <w:lang w:eastAsia="fr-FR"/>
        </w:rPr>
        <w:t>27</w:t>
      </w:r>
      <w:r w:rsidRPr="00D02177" w:rsidR="00C7788B">
        <w:rPr>
          <w:rFonts w:eastAsia="Times New Roman"/>
          <w:lang w:eastAsia="fr-FR"/>
        </w:rPr>
        <w:fldChar w:fldCharType="end"/>
      </w:r>
      <w:r w:rsidRPr="00D02177" w:rsidR="004B6DF5">
        <w:rPr>
          <w:rFonts w:eastAsia="Times New Roman"/>
          <w:lang w:eastAsia="fr-FR"/>
        </w:rPr>
        <w:t xml:space="preserve"> </w:t>
      </w:r>
      <w:r w:rsidRPr="00D02177" w:rsidR="00DA6829">
        <w:rPr>
          <w:rFonts w:eastAsia="Times New Roman"/>
          <w:lang w:eastAsia="fr-FR"/>
        </w:rPr>
        <w:t>above).</w:t>
      </w:r>
    </w:p>
    <w:p w:rsidRPr="00D02177" w:rsidR="00D420F3" w:rsidP="00D02177" w:rsidRDefault="00E3099D">
      <w:pPr>
        <w:pStyle w:val="JuHIRoman"/>
      </w:pPr>
      <w:r w:rsidRPr="00D02177">
        <w:t> </w:t>
      </w:r>
      <w:r w:rsidRPr="00D02177" w:rsidR="0077175D">
        <w:t xml:space="preserve">ALLEGED VIOLATION OF </w:t>
      </w:r>
      <w:r w:rsidRPr="00D02177" w:rsidR="00A51890">
        <w:rPr>
          <w:rFonts w:eastAsia="Times New Roman"/>
          <w:lang w:eastAsia="fr-FR"/>
        </w:rPr>
        <w:t>ARTICLE 1 OF PROTOCOL N</w:t>
      </w:r>
      <w:r w:rsidRPr="00D02177">
        <w:rPr>
          <w:rFonts w:eastAsia="Times New Roman"/>
          <w:caps w:val="0"/>
          <w:lang w:eastAsia="fr-FR"/>
        </w:rPr>
        <w:t>o</w:t>
      </w:r>
      <w:r w:rsidRPr="00D02177" w:rsidR="00A51890">
        <w:rPr>
          <w:rFonts w:eastAsia="Times New Roman"/>
          <w:lang w:eastAsia="fr-FR"/>
        </w:rPr>
        <w:t>. 1 TO THE CONVENTION</w:t>
      </w:r>
    </w:p>
    <w:p w:rsidRPr="00D02177" w:rsidR="00D420F3" w:rsidP="00D02177" w:rsidRDefault="00672070">
      <w:pPr>
        <w:pStyle w:val="JuPara"/>
        <w:rPr>
          <w:rFonts w:ascii="Times New Roman" w:hAnsi="Times New Roman" w:eastAsia="Times New Roman" w:cs="Times New Roman"/>
          <w:szCs w:val="20"/>
          <w:lang w:eastAsia="fr-FR"/>
        </w:rPr>
      </w:pPr>
      <w:r w:rsidRPr="00D02177">
        <w:fldChar w:fldCharType="begin"/>
      </w:r>
      <w:r w:rsidRPr="00D02177">
        <w:instrText xml:space="preserve"> SEQ level0 \*arabic </w:instrText>
      </w:r>
      <w:r w:rsidRPr="00D02177">
        <w:fldChar w:fldCharType="separate"/>
      </w:r>
      <w:r w:rsidRPr="00D02177" w:rsidR="00D02177">
        <w:rPr>
          <w:noProof/>
        </w:rPr>
        <w:t>36</w:t>
      </w:r>
      <w:r w:rsidRPr="00D02177">
        <w:fldChar w:fldCharType="end"/>
      </w:r>
      <w:r w:rsidRPr="00D02177" w:rsidR="0077175D">
        <w:t xml:space="preserve">.  The applicant complained of a violation </w:t>
      </w:r>
      <w:r w:rsidRPr="00D02177" w:rsidR="009002AC">
        <w:rPr>
          <w:rFonts w:ascii="Times New Roman" w:hAnsi="Times New Roman" w:eastAsia="Times New Roman" w:cs="Times New Roman"/>
          <w:szCs w:val="20"/>
          <w:lang w:eastAsia="fr-FR"/>
        </w:rPr>
        <w:t>of Article 1 of Protocol No. </w:t>
      </w:r>
      <w:r w:rsidRPr="00D02177" w:rsidR="00A51890">
        <w:rPr>
          <w:rFonts w:ascii="Times New Roman" w:hAnsi="Times New Roman" w:eastAsia="Times New Roman" w:cs="Times New Roman"/>
          <w:szCs w:val="20"/>
          <w:lang w:eastAsia="fr-FR"/>
        </w:rPr>
        <w:t xml:space="preserve">1 on account of the quashing of the judgment of </w:t>
      </w:r>
      <w:r w:rsidRPr="00D02177" w:rsidR="00A51890">
        <w:t>the Kherson Regional Court of Appeal of 27 September 2011</w:t>
      </w:r>
      <w:r w:rsidRPr="00D02177" w:rsidR="00AC4FC5">
        <w:t xml:space="preserve"> and the </w:t>
      </w:r>
      <w:r w:rsidRPr="00D02177" w:rsidR="0094561B">
        <w:t>eventual</w:t>
      </w:r>
      <w:r w:rsidRPr="00D02177" w:rsidR="00AC4FC5">
        <w:t xml:space="preserve"> dismissal of his action</w:t>
      </w:r>
      <w:r w:rsidRPr="00D02177" w:rsidR="0077175D">
        <w:t>.</w:t>
      </w:r>
      <w:r w:rsidRPr="00D02177" w:rsidR="00A51890">
        <w:t xml:space="preserve"> </w:t>
      </w:r>
      <w:r w:rsidRPr="00D02177" w:rsidR="00A51890">
        <w:rPr>
          <w:rFonts w:ascii="Times New Roman" w:hAnsi="Times New Roman" w:eastAsia="Times New Roman" w:cs="Times New Roman"/>
          <w:szCs w:val="20"/>
          <w:lang w:eastAsia="fr-FR"/>
        </w:rPr>
        <w:t>Article</w:t>
      </w:r>
      <w:r w:rsidRPr="00D02177" w:rsidR="00177043">
        <w:rPr>
          <w:rFonts w:ascii="Times New Roman" w:hAnsi="Times New Roman" w:eastAsia="Times New Roman" w:cs="Times New Roman"/>
          <w:szCs w:val="20"/>
          <w:lang w:eastAsia="fr-FR"/>
        </w:rPr>
        <w:t xml:space="preserve"> </w:t>
      </w:r>
      <w:r w:rsidRPr="00D02177" w:rsidR="00A51890">
        <w:rPr>
          <w:rFonts w:ascii="Times New Roman" w:hAnsi="Times New Roman" w:eastAsia="Times New Roman" w:cs="Times New Roman"/>
          <w:szCs w:val="20"/>
          <w:lang w:eastAsia="fr-FR"/>
        </w:rPr>
        <w:t>1 of Protocol</w:t>
      </w:r>
      <w:r w:rsidRPr="00D02177" w:rsidR="00177043">
        <w:rPr>
          <w:rFonts w:ascii="Times New Roman" w:hAnsi="Times New Roman" w:eastAsia="Times New Roman" w:cs="Times New Roman"/>
          <w:szCs w:val="20"/>
          <w:lang w:eastAsia="fr-FR"/>
        </w:rPr>
        <w:t xml:space="preserve"> </w:t>
      </w:r>
      <w:r w:rsidRPr="00D02177" w:rsidR="00A51890">
        <w:rPr>
          <w:rFonts w:ascii="Times New Roman" w:hAnsi="Times New Roman" w:eastAsia="Times New Roman" w:cs="Times New Roman"/>
          <w:szCs w:val="20"/>
          <w:lang w:eastAsia="fr-FR"/>
        </w:rPr>
        <w:t>No.</w:t>
      </w:r>
      <w:r w:rsidRPr="00D02177" w:rsidR="00177043">
        <w:rPr>
          <w:rFonts w:ascii="Times New Roman" w:hAnsi="Times New Roman" w:eastAsia="Times New Roman" w:cs="Times New Roman"/>
          <w:szCs w:val="20"/>
          <w:lang w:eastAsia="fr-FR"/>
        </w:rPr>
        <w:t xml:space="preserve"> </w:t>
      </w:r>
      <w:r w:rsidRPr="00D02177" w:rsidR="00A51890">
        <w:rPr>
          <w:rFonts w:ascii="Times New Roman" w:hAnsi="Times New Roman" w:eastAsia="Times New Roman" w:cs="Times New Roman"/>
          <w:szCs w:val="20"/>
          <w:lang w:eastAsia="fr-FR"/>
        </w:rPr>
        <w:t>1 reads as follows:</w:t>
      </w:r>
    </w:p>
    <w:p w:rsidRPr="00D02177" w:rsidR="00A51890" w:rsidP="00D02177" w:rsidRDefault="00A51890">
      <w:pPr>
        <w:pStyle w:val="JuQuot"/>
        <w:rPr>
          <w:rFonts w:eastAsia="Times New Roman"/>
          <w:lang w:eastAsia="fr-FR"/>
        </w:rPr>
      </w:pPr>
      <w:r w:rsidRPr="00D02177">
        <w:rPr>
          <w:rFonts w:eastAsia="Times New Roman"/>
          <w:lang w:eastAsia="fr-FR"/>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02177" w:rsidR="00A51890" w:rsidP="00D02177" w:rsidRDefault="00A51890">
      <w:pPr>
        <w:pStyle w:val="JuQuot"/>
        <w:rPr>
          <w:rFonts w:eastAsia="Times New Roman"/>
          <w:lang w:eastAsia="fr-FR"/>
        </w:rPr>
      </w:pPr>
      <w:r w:rsidRPr="00D02177">
        <w:rPr>
          <w:rFonts w:eastAsia="Times New Roman"/>
          <w:lang w:eastAsia="fr-FR"/>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bookmarkStart w:name="Gov_obs_P1_1" w:id="22"/>
    <w:p w:rsidRPr="00D02177" w:rsidR="00B05DE6" w:rsidP="00D02177" w:rsidRDefault="00B05DE6">
      <w:pPr>
        <w:pStyle w:val="JuPara"/>
      </w:pPr>
      <w:r w:rsidRPr="00D02177">
        <w:fldChar w:fldCharType="begin"/>
      </w:r>
      <w:r w:rsidRPr="00D02177">
        <w:instrText xml:space="preserve"> SEQ level0 \*arabic </w:instrText>
      </w:r>
      <w:r w:rsidRPr="00D02177">
        <w:fldChar w:fldCharType="separate"/>
      </w:r>
      <w:r w:rsidRPr="00D02177" w:rsidR="00D02177">
        <w:rPr>
          <w:noProof/>
        </w:rPr>
        <w:t>37</w:t>
      </w:r>
      <w:r w:rsidRPr="00D02177">
        <w:fldChar w:fldCharType="end"/>
      </w:r>
      <w:bookmarkEnd w:id="22"/>
      <w:r w:rsidRPr="00D02177">
        <w:t xml:space="preserve">.  The Government </w:t>
      </w:r>
      <w:r w:rsidRPr="00D02177" w:rsidR="009346E3">
        <w:t xml:space="preserve">contended that this complaint was unsubstantiated, as the applicant had had no title to the </w:t>
      </w:r>
      <w:r w:rsidRPr="00D02177" w:rsidR="00557E9D">
        <w:t xml:space="preserve">extension </w:t>
      </w:r>
      <w:r w:rsidRPr="00D02177" w:rsidR="009346E3">
        <w:t>which he had built</w:t>
      </w:r>
      <w:r w:rsidRPr="00D02177" w:rsidR="002A59D4">
        <w:t xml:space="preserve"> unlawfully</w:t>
      </w:r>
      <w:r w:rsidRPr="00D02177" w:rsidR="009346E3">
        <w:t xml:space="preserve">. Nor did he have a </w:t>
      </w:r>
      <w:r w:rsidRPr="00D02177" w:rsidR="00207C00">
        <w:t>“</w:t>
      </w:r>
      <w:r w:rsidRPr="00D02177" w:rsidR="009346E3">
        <w:t>legitimate expectation</w:t>
      </w:r>
      <w:r w:rsidRPr="00D02177" w:rsidR="00207C00">
        <w:t>”, within the meaning of the Court</w:t>
      </w:r>
      <w:r w:rsidRPr="00D02177" w:rsidR="00D02177">
        <w:t>’</w:t>
      </w:r>
      <w:r w:rsidRPr="00D02177" w:rsidR="00207C00">
        <w:t>s case law under Article</w:t>
      </w:r>
      <w:r w:rsidRPr="00D02177" w:rsidR="00177043">
        <w:t xml:space="preserve"> </w:t>
      </w:r>
      <w:r w:rsidRPr="00D02177" w:rsidR="00207C00">
        <w:t>1 of Protocol</w:t>
      </w:r>
      <w:r w:rsidRPr="00D02177" w:rsidR="00177043">
        <w:t xml:space="preserve"> </w:t>
      </w:r>
      <w:r w:rsidRPr="00D02177" w:rsidR="00207C00">
        <w:t>No.</w:t>
      </w:r>
      <w:r w:rsidRPr="00D02177" w:rsidR="00177043">
        <w:t xml:space="preserve"> </w:t>
      </w:r>
      <w:r w:rsidRPr="00D02177" w:rsidR="00207C00">
        <w:t>1,</w:t>
      </w:r>
      <w:r w:rsidRPr="00D02177" w:rsidR="009346E3">
        <w:t xml:space="preserve"> to be recognised as the owner of that construction.</w:t>
      </w:r>
    </w:p>
    <w:p w:rsidRPr="00D02177" w:rsidR="00207C00" w:rsidP="00D02177" w:rsidRDefault="009002AC">
      <w:pPr>
        <w:pStyle w:val="JuPara"/>
      </w:pPr>
      <w:r w:rsidRPr="00D02177">
        <w:fldChar w:fldCharType="begin"/>
      </w:r>
      <w:r w:rsidRPr="00D02177">
        <w:instrText xml:space="preserve"> SEQ level0 \*arabic </w:instrText>
      </w:r>
      <w:r w:rsidRPr="00D02177">
        <w:fldChar w:fldCharType="separate"/>
      </w:r>
      <w:r w:rsidRPr="00D02177" w:rsidR="00D02177">
        <w:rPr>
          <w:noProof/>
        </w:rPr>
        <w:t>38</w:t>
      </w:r>
      <w:r w:rsidRPr="00D02177">
        <w:fldChar w:fldCharType="end"/>
      </w:r>
      <w:r w:rsidRPr="00D02177">
        <w:t>.  </w:t>
      </w:r>
      <w:r w:rsidRPr="00D02177" w:rsidR="00207C00">
        <w:t xml:space="preserve">The applicant disagreed, stating that </w:t>
      </w:r>
      <w:r w:rsidRPr="00D02177" w:rsidR="0025047B">
        <w:t xml:space="preserve">the </w:t>
      </w:r>
      <w:r w:rsidRPr="00D02177" w:rsidR="002F1C22">
        <w:t xml:space="preserve">argument of the </w:t>
      </w:r>
      <w:r w:rsidRPr="00D02177" w:rsidR="0025047B">
        <w:t xml:space="preserve">unlawfulness of the construction had had </w:t>
      </w:r>
      <w:r w:rsidRPr="00D02177" w:rsidR="002F1C22">
        <w:t xml:space="preserve">no </w:t>
      </w:r>
      <w:r w:rsidRPr="00D02177" w:rsidR="0025047B">
        <w:t xml:space="preserve">implication for </w:t>
      </w:r>
      <w:r w:rsidRPr="00D02177">
        <w:t>his</w:t>
      </w:r>
      <w:r w:rsidRPr="00D02177" w:rsidR="0025047B">
        <w:t xml:space="preserve"> ownership </w:t>
      </w:r>
      <w:r w:rsidRPr="00D02177" w:rsidR="008F206D">
        <w:t xml:space="preserve">title to </w:t>
      </w:r>
      <w:r w:rsidRPr="00D02177" w:rsidR="005568DC">
        <w:t>the construction material which had been destroyed by his neighbours.</w:t>
      </w:r>
    </w:p>
    <w:p w:rsidRPr="00D02177" w:rsidR="00207C00" w:rsidP="00D02177" w:rsidRDefault="00B05DE6">
      <w:pPr>
        <w:pStyle w:val="JuPara"/>
      </w:pPr>
      <w:r w:rsidRPr="00D02177">
        <w:fldChar w:fldCharType="begin"/>
      </w:r>
      <w:r w:rsidRPr="00D02177">
        <w:instrText xml:space="preserve"> SEQ level0 \*arabic </w:instrText>
      </w:r>
      <w:r w:rsidRPr="00D02177">
        <w:fldChar w:fldCharType="separate"/>
      </w:r>
      <w:r w:rsidRPr="00D02177" w:rsidR="00D02177">
        <w:rPr>
          <w:noProof/>
        </w:rPr>
        <w:t>39</w:t>
      </w:r>
      <w:r w:rsidRPr="00D02177">
        <w:fldChar w:fldCharType="end"/>
      </w:r>
      <w:r w:rsidRPr="00D02177">
        <w:t xml:space="preserve">.  The Court notes that </w:t>
      </w:r>
      <w:r w:rsidRPr="00D02177" w:rsidR="00207C00">
        <w:t>this part of the case concerns the alleged violation of Article</w:t>
      </w:r>
      <w:r w:rsidRPr="00D02177" w:rsidR="00177043">
        <w:t xml:space="preserve"> </w:t>
      </w:r>
      <w:r w:rsidRPr="00D02177" w:rsidR="00207C00">
        <w:t>1 of Protocol</w:t>
      </w:r>
      <w:r w:rsidRPr="00D02177" w:rsidR="00177043">
        <w:t xml:space="preserve"> </w:t>
      </w:r>
      <w:r w:rsidRPr="00D02177" w:rsidR="00207C00">
        <w:t>No.</w:t>
      </w:r>
      <w:r w:rsidRPr="00D02177" w:rsidR="00177043">
        <w:t xml:space="preserve"> </w:t>
      </w:r>
      <w:r w:rsidRPr="00D02177" w:rsidR="00207C00">
        <w:t xml:space="preserve">1 on account of the </w:t>
      </w:r>
      <w:r w:rsidRPr="00D02177" w:rsidR="003F3618">
        <w:t>quashing</w:t>
      </w:r>
      <w:r w:rsidRPr="00D02177" w:rsidR="00207C00">
        <w:t xml:space="preserve"> of the </w:t>
      </w:r>
      <w:r w:rsidRPr="00D02177" w:rsidR="007F75CA">
        <w:t xml:space="preserve">binding and enforceable </w:t>
      </w:r>
      <w:r w:rsidRPr="00D02177" w:rsidR="00207C00">
        <w:t xml:space="preserve">judgment </w:t>
      </w:r>
      <w:r w:rsidRPr="00D02177" w:rsidR="009F750B">
        <w:t>of the Kherson Regional Court of Appeal of 27 September 2011</w:t>
      </w:r>
      <w:r w:rsidRPr="00D02177" w:rsidR="00557E9D">
        <w:t>,</w:t>
      </w:r>
      <w:r w:rsidRPr="00D02177" w:rsidR="009F750B">
        <w:t xml:space="preserve"> </w:t>
      </w:r>
      <w:r w:rsidRPr="00D02177" w:rsidR="00207C00">
        <w:t xml:space="preserve">awarding the applicant a sum of money. </w:t>
      </w:r>
      <w:r w:rsidRPr="00D02177" w:rsidR="003F3618">
        <w:t>In that connection, the Court reiterates that the existence of a debt confirmed by a binding and enforceable judgment furnishes the judgment beneficiary with a “legitimate expectation” that the debt will be paid and constitutes the beneficiary</w:t>
      </w:r>
      <w:r w:rsidRPr="00D02177" w:rsidR="00D02177">
        <w:t>’</w:t>
      </w:r>
      <w:r w:rsidRPr="00D02177" w:rsidR="003F3618">
        <w:t>s “possessions” within the meani</w:t>
      </w:r>
      <w:r w:rsidRPr="00D02177" w:rsidR="001435FB">
        <w:t>ng of Article 1 of Protocol No. </w:t>
      </w:r>
      <w:r w:rsidRPr="00D02177" w:rsidR="003F3618">
        <w:t xml:space="preserve">1. Quashing such a judgment therefore amounts to an interference with the right to peaceful enjoyment of possessions (see, among others, </w:t>
      </w:r>
      <w:r w:rsidRPr="00D02177" w:rsidR="003F3618">
        <w:rPr>
          <w:i/>
        </w:rPr>
        <w:t>Agrokompleks v. Ukraine</w:t>
      </w:r>
      <w:r w:rsidRPr="00D02177" w:rsidR="003F3618">
        <w:t>, no. 23465/03, § 166, 6 October 2011).</w:t>
      </w:r>
    </w:p>
    <w:p w:rsidRPr="00D02177" w:rsidR="00B60614" w:rsidP="00D02177" w:rsidRDefault="00C02C47">
      <w:pPr>
        <w:pStyle w:val="JuPara"/>
      </w:pPr>
      <w:r w:rsidRPr="00D02177">
        <w:fldChar w:fldCharType="begin"/>
      </w:r>
      <w:r w:rsidRPr="00D02177">
        <w:instrText xml:space="preserve"> SEQ level0 \*arabic </w:instrText>
      </w:r>
      <w:r w:rsidRPr="00D02177">
        <w:fldChar w:fldCharType="separate"/>
      </w:r>
      <w:r w:rsidRPr="00D02177" w:rsidR="00D02177">
        <w:rPr>
          <w:noProof/>
        </w:rPr>
        <w:t>40</w:t>
      </w:r>
      <w:r w:rsidRPr="00D02177">
        <w:fldChar w:fldCharType="end"/>
      </w:r>
      <w:r w:rsidRPr="00D02177">
        <w:t>.  </w:t>
      </w:r>
      <w:r w:rsidRPr="00D02177" w:rsidR="00B60614">
        <w:t xml:space="preserve">The Court </w:t>
      </w:r>
      <w:r w:rsidRPr="00D02177" w:rsidR="00B309EA">
        <w:t>has already found that</w:t>
      </w:r>
      <w:r w:rsidRPr="00D02177" w:rsidR="00B60614">
        <w:t xml:space="preserve"> the reopening of the terminated proceedings</w:t>
      </w:r>
      <w:r w:rsidRPr="00D02177" w:rsidR="00B309EA">
        <w:t xml:space="preserve"> in the present case</w:t>
      </w:r>
      <w:r w:rsidRPr="00D02177" w:rsidR="00B60614">
        <w:t>, which</w:t>
      </w:r>
      <w:r w:rsidRPr="00D02177" w:rsidR="00B309EA">
        <w:t xml:space="preserve"> preceded the quashing at issue,</w:t>
      </w:r>
      <w:r w:rsidRPr="00D02177" w:rsidR="00B60614">
        <w:t xml:space="preserve"> </w:t>
      </w:r>
      <w:r w:rsidRPr="00D02177" w:rsidR="00B309EA">
        <w:t xml:space="preserve">was </w:t>
      </w:r>
      <w:r w:rsidRPr="00D02177" w:rsidR="00B60614">
        <w:t>in violation of Article 6 § 1 of the Convention</w:t>
      </w:r>
      <w:r w:rsidRPr="00D02177" w:rsidR="00B309EA">
        <w:t xml:space="preserve"> in that it lacked proper justification</w:t>
      </w:r>
      <w:r w:rsidRPr="00D02177" w:rsidR="00B60614">
        <w:t xml:space="preserve"> (</w:t>
      </w:r>
      <w:r w:rsidRPr="00D02177" w:rsidR="00B60614">
        <w:rPr>
          <w:rFonts w:ascii="Times New Roman" w:hAnsi="Times New Roman" w:eastAsia="Times New Roman" w:cs="Times New Roman"/>
          <w:szCs w:val="20"/>
          <w:lang w:eastAsia="fr-FR"/>
        </w:rPr>
        <w:t xml:space="preserve">see paragraph </w:t>
      </w:r>
      <w:r w:rsidRPr="00D02177" w:rsidR="00B60614">
        <w:rPr>
          <w:rFonts w:ascii="Times New Roman" w:hAnsi="Times New Roman" w:eastAsia="Times New Roman" w:cs="Times New Roman"/>
          <w:szCs w:val="20"/>
          <w:lang w:eastAsia="fr-FR"/>
        </w:rPr>
        <w:fldChar w:fldCharType="begin"/>
      </w:r>
      <w:r w:rsidRPr="00D02177" w:rsidR="00B60614">
        <w:rPr>
          <w:rFonts w:ascii="Times New Roman" w:hAnsi="Times New Roman" w:eastAsia="Times New Roman" w:cs="Times New Roman"/>
          <w:szCs w:val="20"/>
          <w:lang w:eastAsia="fr-FR"/>
        </w:rPr>
        <w:instrText xml:space="preserve"> REF finding_re_reopening2 \h </w:instrText>
      </w:r>
      <w:r w:rsidRPr="00D02177" w:rsidR="00B60614">
        <w:rPr>
          <w:rFonts w:ascii="Times New Roman" w:hAnsi="Times New Roman" w:eastAsia="Times New Roman" w:cs="Times New Roman"/>
          <w:szCs w:val="20"/>
          <w:lang w:eastAsia="fr-FR"/>
        </w:rPr>
      </w:r>
      <w:r w:rsidRPr="00D02177" w:rsidR="00B60614">
        <w:rPr>
          <w:rFonts w:ascii="Times New Roman" w:hAnsi="Times New Roman" w:eastAsia="Times New Roman" w:cs="Times New Roman"/>
          <w:szCs w:val="20"/>
          <w:lang w:eastAsia="fr-FR"/>
        </w:rPr>
        <w:fldChar w:fldCharType="separate"/>
      </w:r>
      <w:r w:rsidRPr="00D02177" w:rsidR="00D02177">
        <w:rPr>
          <w:noProof/>
        </w:rPr>
        <w:t>34</w:t>
      </w:r>
      <w:r w:rsidRPr="00D02177" w:rsidR="00B60614">
        <w:rPr>
          <w:rFonts w:ascii="Times New Roman" w:hAnsi="Times New Roman" w:eastAsia="Times New Roman" w:cs="Times New Roman"/>
          <w:szCs w:val="20"/>
          <w:lang w:eastAsia="fr-FR"/>
        </w:rPr>
        <w:fldChar w:fldCharType="end"/>
      </w:r>
      <w:r w:rsidRPr="00D02177" w:rsidR="00B60614">
        <w:rPr>
          <w:rFonts w:ascii="Times New Roman" w:hAnsi="Times New Roman" w:eastAsia="Times New Roman" w:cs="Times New Roman"/>
          <w:szCs w:val="20"/>
          <w:lang w:eastAsia="fr-FR"/>
        </w:rPr>
        <w:t xml:space="preserve"> above</w:t>
      </w:r>
      <w:r w:rsidRPr="00D02177" w:rsidR="00B60614">
        <w:t>).</w:t>
      </w:r>
    </w:p>
    <w:p w:rsidRPr="00D02177" w:rsidR="00B60614" w:rsidP="00D02177" w:rsidRDefault="00C02C47">
      <w:pPr>
        <w:pStyle w:val="JuPara"/>
      </w:pPr>
      <w:r w:rsidRPr="00D02177">
        <w:fldChar w:fldCharType="begin"/>
      </w:r>
      <w:r w:rsidRPr="00D02177">
        <w:instrText xml:space="preserve"> SEQ level0 \*arabic </w:instrText>
      </w:r>
      <w:r w:rsidRPr="00D02177">
        <w:fldChar w:fldCharType="separate"/>
      </w:r>
      <w:r w:rsidRPr="00D02177" w:rsidR="00D02177">
        <w:rPr>
          <w:noProof/>
        </w:rPr>
        <w:t>41</w:t>
      </w:r>
      <w:r w:rsidRPr="00D02177">
        <w:fldChar w:fldCharType="end"/>
      </w:r>
      <w:r w:rsidRPr="00D02177">
        <w:t>.  </w:t>
      </w:r>
      <w:r w:rsidRPr="00D02177" w:rsidR="00B60614">
        <w:t>However, that finding does not necessarily mean that the subsequent examination of the merits of the deputy prosecutor</w:t>
      </w:r>
      <w:r w:rsidRPr="00D02177" w:rsidR="00D02177">
        <w:t>’</w:t>
      </w:r>
      <w:r w:rsidRPr="00D02177" w:rsidR="00B60614">
        <w:t>s appeal on points of law by the HSC</w:t>
      </w:r>
      <w:r w:rsidRPr="00D02177" w:rsidR="00B309EA">
        <w:t>,</w:t>
      </w:r>
      <w:r w:rsidRPr="00D02177" w:rsidR="008E5762">
        <w:t xml:space="preserve"> </w:t>
      </w:r>
      <w:r w:rsidRPr="00D02177" w:rsidR="00B309EA">
        <w:t>culminating in</w:t>
      </w:r>
      <w:r w:rsidRPr="00D02177" w:rsidR="008E5762">
        <w:t xml:space="preserve"> the quashing </w:t>
      </w:r>
      <w:r w:rsidRPr="00D02177" w:rsidR="00B309EA">
        <w:t>of the judgment favourable to the applicant,</w:t>
      </w:r>
      <w:r w:rsidRPr="00D02177" w:rsidR="00B60614">
        <w:t xml:space="preserve"> was deficient or took </w:t>
      </w:r>
      <w:r w:rsidRPr="00D02177" w:rsidR="008E5762">
        <w:t>th</w:t>
      </w:r>
      <w:r w:rsidRPr="00D02177" w:rsidR="00B309EA">
        <w:t>e</w:t>
      </w:r>
      <w:r w:rsidRPr="00D02177" w:rsidR="00B60614">
        <w:t xml:space="preserve"> </w:t>
      </w:r>
      <w:r w:rsidRPr="00D02177" w:rsidR="00B309EA">
        <w:t xml:space="preserve">impugned </w:t>
      </w:r>
      <w:r w:rsidRPr="00D02177" w:rsidR="00B60614">
        <w:t xml:space="preserve">interference with the right of property outside the scope of the “principle of lawfulness” (see, </w:t>
      </w:r>
      <w:r w:rsidRPr="00D02177" w:rsidR="00B60614">
        <w:rPr>
          <w:i/>
        </w:rPr>
        <w:t>mutatis mutandis</w:t>
      </w:r>
      <w:r w:rsidRPr="00D02177" w:rsidR="00B60614">
        <w:t>,</w:t>
      </w:r>
      <w:r w:rsidRPr="00D02177" w:rsidR="00177043">
        <w:t xml:space="preserve"> </w:t>
      </w:r>
      <w:r w:rsidRPr="00D02177" w:rsidR="00B60614">
        <w:rPr>
          <w:i/>
        </w:rPr>
        <w:t>Ukraine-Tyumen v. Ukraine</w:t>
      </w:r>
      <w:r w:rsidRPr="00D02177" w:rsidR="00B60614">
        <w:t>, no. 22603/02, § 52, 22</w:t>
      </w:r>
      <w:r w:rsidRPr="00D02177" w:rsidR="00177043">
        <w:t xml:space="preserve"> </w:t>
      </w:r>
      <w:r w:rsidRPr="00D02177" w:rsidR="00B60614">
        <w:t>November 2007</w:t>
      </w:r>
      <w:r w:rsidRPr="00D02177" w:rsidR="00772D93">
        <w:t xml:space="preserve">, and </w:t>
      </w:r>
      <w:r w:rsidRPr="00D02177" w:rsidR="00772D93">
        <w:rPr>
          <w:i/>
          <w:iCs/>
        </w:rPr>
        <w:t>Industrial Financial Consortium Investment Metallurgical Union v. Ukraine</w:t>
      </w:r>
      <w:r w:rsidRPr="00D02177" w:rsidR="00772D93">
        <w:t>, no. 10640/05, § 19</w:t>
      </w:r>
      <w:r w:rsidRPr="00D02177" w:rsidR="0042239A">
        <w:t>8</w:t>
      </w:r>
      <w:r w:rsidRPr="00D02177" w:rsidR="00772D93">
        <w:t>, 26 June 2018</w:t>
      </w:r>
      <w:r w:rsidRPr="00D02177" w:rsidR="00B60614">
        <w:t>).</w:t>
      </w:r>
      <w:r w:rsidRPr="00D02177" w:rsidR="00A92F04">
        <w:t xml:space="preserve"> Nor does th</w:t>
      </w:r>
      <w:r w:rsidRPr="00D02177" w:rsidR="00F82D0E">
        <w:t>at</w:t>
      </w:r>
      <w:r w:rsidRPr="00D02177" w:rsidR="00A92F04">
        <w:t xml:space="preserve"> f</w:t>
      </w:r>
      <w:r w:rsidRPr="00D02177" w:rsidR="00F82D0E">
        <w:t>inding</w:t>
      </w:r>
      <w:r w:rsidRPr="00D02177" w:rsidR="00E309C8">
        <w:t>,</w:t>
      </w:r>
      <w:r w:rsidRPr="00D02177" w:rsidR="00F82D0E">
        <w:t xml:space="preserve"> </w:t>
      </w:r>
      <w:r w:rsidRPr="00D02177" w:rsidR="00A8696E">
        <w:t>of itself</w:t>
      </w:r>
      <w:r w:rsidRPr="00D02177" w:rsidR="00E309C8">
        <w:t>,</w:t>
      </w:r>
      <w:r w:rsidRPr="00D02177" w:rsidR="00A8696E">
        <w:t xml:space="preserve"> </w:t>
      </w:r>
      <w:r w:rsidRPr="00D02177" w:rsidR="00F82D0E">
        <w:t xml:space="preserve">form </w:t>
      </w:r>
      <w:r w:rsidRPr="00D02177" w:rsidR="00364BBD">
        <w:t xml:space="preserve">sufficient </w:t>
      </w:r>
      <w:r w:rsidRPr="00D02177" w:rsidR="00F82D0E">
        <w:t>basis for a conclusion that t</w:t>
      </w:r>
      <w:r w:rsidRPr="00D02177" w:rsidR="00150AAC">
        <w:t>he</w:t>
      </w:r>
      <w:r w:rsidRPr="00D02177" w:rsidR="00F82D0E">
        <w:t xml:space="preserve"> interference </w:t>
      </w:r>
      <w:r w:rsidRPr="00D02177" w:rsidR="00150AAC">
        <w:t xml:space="preserve">at issue </w:t>
      </w:r>
      <w:r w:rsidRPr="00D02177" w:rsidR="00F82D0E">
        <w:t>was unjustified</w:t>
      </w:r>
      <w:r w:rsidRPr="00D02177" w:rsidR="001E2C95">
        <w:t xml:space="preserve"> (see</w:t>
      </w:r>
      <w:r w:rsidRPr="00D02177" w:rsidR="00485B8E">
        <w:t xml:space="preserve">, </w:t>
      </w:r>
      <w:r w:rsidRPr="00D02177" w:rsidR="00485B8E">
        <w:rPr>
          <w:i/>
        </w:rPr>
        <w:t>mutatis mutandis</w:t>
      </w:r>
      <w:r w:rsidRPr="00D02177" w:rsidR="00485B8E">
        <w:t>,</w:t>
      </w:r>
      <w:r w:rsidRPr="00D02177" w:rsidR="001E2C95">
        <w:rPr>
          <w:i/>
          <w:iCs/>
        </w:rPr>
        <w:t xml:space="preserve"> Industrial Financial Consortium Investment Metallurgical Union</w:t>
      </w:r>
      <w:r w:rsidRPr="00D02177" w:rsidR="001E2C95">
        <w:rPr>
          <w:iCs/>
        </w:rPr>
        <w:t>, cited above, §§ 199-200</w:t>
      </w:r>
      <w:r w:rsidRPr="00D02177" w:rsidR="001E2C95">
        <w:t>)</w:t>
      </w:r>
      <w:r w:rsidRPr="00D02177" w:rsidR="00F82D0E">
        <w:t>.</w:t>
      </w:r>
    </w:p>
    <w:p w:rsidRPr="00D02177" w:rsidR="00772D93" w:rsidP="00D02177" w:rsidRDefault="00C02C47">
      <w:pPr>
        <w:pStyle w:val="JuPara"/>
      </w:pPr>
      <w:r w:rsidRPr="00D02177">
        <w:fldChar w:fldCharType="begin"/>
      </w:r>
      <w:r w:rsidRPr="00D02177">
        <w:instrText xml:space="preserve"> SEQ level0 \*arabic </w:instrText>
      </w:r>
      <w:r w:rsidRPr="00D02177">
        <w:fldChar w:fldCharType="separate"/>
      </w:r>
      <w:r w:rsidRPr="00D02177" w:rsidR="00D02177">
        <w:rPr>
          <w:noProof/>
        </w:rPr>
        <w:t>42</w:t>
      </w:r>
      <w:r w:rsidRPr="00D02177">
        <w:fldChar w:fldCharType="end"/>
      </w:r>
      <w:r w:rsidRPr="00D02177">
        <w:t>.  </w:t>
      </w:r>
      <w:r w:rsidRPr="00D02177" w:rsidR="008E5762">
        <w:t>In th</w:t>
      </w:r>
      <w:r w:rsidRPr="00D02177" w:rsidR="00B309EA">
        <w:t>at connection</w:t>
      </w:r>
      <w:r w:rsidRPr="00D02177" w:rsidR="008E5762">
        <w:t xml:space="preserve">, the Court notes the applicant </w:t>
      </w:r>
      <w:r w:rsidRPr="00D02177" w:rsidR="00B309EA">
        <w:t>provided no reason why he considered that the quashing of the judgment of the Kherson Regional Court of Appeal of 27 September 2011 had been contrary to the guarantees of Article 1 of Protocol</w:t>
      </w:r>
      <w:r w:rsidRPr="00D02177" w:rsidR="00177043">
        <w:t xml:space="preserve"> </w:t>
      </w:r>
      <w:r w:rsidRPr="00D02177" w:rsidR="00B309EA">
        <w:t>No.</w:t>
      </w:r>
      <w:r w:rsidRPr="00D02177" w:rsidR="00177043">
        <w:t xml:space="preserve"> </w:t>
      </w:r>
      <w:r w:rsidRPr="00D02177" w:rsidR="00B309EA">
        <w:t>1. His submissions under that provision are limited to contesting the domestic courts</w:t>
      </w:r>
      <w:r w:rsidRPr="00D02177" w:rsidR="00D02177">
        <w:t>’</w:t>
      </w:r>
      <w:r w:rsidRPr="00D02177" w:rsidR="00B309EA">
        <w:t xml:space="preserve"> factual findings and legal assessment of his action, which submissions the Court does not find to be duly substantiated or persuasive.</w:t>
      </w:r>
    </w:p>
    <w:p w:rsidRPr="00D02177" w:rsidR="00A92F04" w:rsidP="00D02177" w:rsidRDefault="00A92F04">
      <w:pPr>
        <w:pStyle w:val="JuPara"/>
      </w:pPr>
      <w:r w:rsidRPr="00D02177">
        <w:fldChar w:fldCharType="begin"/>
      </w:r>
      <w:r w:rsidRPr="00D02177">
        <w:instrText xml:space="preserve"> SEQ level0 \*arabic </w:instrText>
      </w:r>
      <w:r w:rsidRPr="00D02177">
        <w:fldChar w:fldCharType="separate"/>
      </w:r>
      <w:r w:rsidRPr="00D02177" w:rsidR="00D02177">
        <w:rPr>
          <w:noProof/>
        </w:rPr>
        <w:t>43</w:t>
      </w:r>
      <w:r w:rsidRPr="00D02177">
        <w:fldChar w:fldCharType="end"/>
      </w:r>
      <w:r w:rsidRPr="00D02177">
        <w:t xml:space="preserve">.  Furthermore, the applicant did not argue that he had been denied the opportunity effectively to pursue his action before the HSC and there is no basis for a finding that the reopened proceedings were flawed to the extent that their outcome could not be accepted (compare and contrast with </w:t>
      </w:r>
      <w:r w:rsidRPr="00D02177">
        <w:rPr>
          <w:i/>
        </w:rPr>
        <w:t>Sovtransavto Holding v. Ukraine</w:t>
      </w:r>
      <w:r w:rsidRPr="00D02177">
        <w:t>, no. 48553/99, §§ 97-98, ECHR 2002</w:t>
      </w:r>
      <w:r w:rsidRPr="00D02177">
        <w:noBreakHyphen/>
        <w:t xml:space="preserve">VII, and </w:t>
      </w:r>
      <w:r w:rsidRPr="00D02177">
        <w:rPr>
          <w:i/>
        </w:rPr>
        <w:t>Agrokompleks</w:t>
      </w:r>
      <w:r w:rsidRPr="00D02177">
        <w:t xml:space="preserve">, cited above, </w:t>
      </w:r>
      <w:r w:rsidRPr="00D02177">
        <w:rPr>
          <w:rFonts w:cstheme="minorHAnsi"/>
        </w:rPr>
        <w:t>§§</w:t>
      </w:r>
      <w:r w:rsidRPr="00D02177">
        <w:t xml:space="preserve"> 135, 138 and 170).</w:t>
      </w:r>
      <w:r w:rsidRPr="00D02177" w:rsidR="00B7437C">
        <w:rPr>
          <w:i/>
        </w:rPr>
        <w:t xml:space="preserve"> Sovtransavto Holding</w:t>
      </w:r>
      <w:r w:rsidRPr="00D02177" w:rsidR="00B7437C">
        <w:t xml:space="preserve"> and </w:t>
      </w:r>
      <w:r w:rsidRPr="00D02177" w:rsidR="00B7437C">
        <w:rPr>
          <w:i/>
        </w:rPr>
        <w:t>Agrokompleks</w:t>
      </w:r>
      <w:r w:rsidRPr="00D02177" w:rsidR="00C61827">
        <w:t>, cited above,</w:t>
      </w:r>
      <w:r w:rsidRPr="00D02177" w:rsidR="00B7437C">
        <w:t xml:space="preserve"> </w:t>
      </w:r>
      <w:r w:rsidRPr="00D02177" w:rsidR="0092758F">
        <w:t>a</w:t>
      </w:r>
      <w:r w:rsidRPr="00D02177" w:rsidR="00B7437C">
        <w:t>re exceptional cases in which the Court has found a violation of Article 1 of Protocol No. 1 on account of the unfair manner in which the relevant court proceedings had been conducted, including the “blatant interference” of the State authorities at the highest level in those proceedings</w:t>
      </w:r>
      <w:r w:rsidRPr="00D02177" w:rsidR="00C61827">
        <w:t>. The Court discerns no such situation in the instant case.</w:t>
      </w:r>
    </w:p>
    <w:p w:rsidRPr="00D02177" w:rsidR="00312983" w:rsidP="00D02177" w:rsidRDefault="00312983">
      <w:pPr>
        <w:pStyle w:val="JuPara"/>
      </w:pPr>
      <w:r w:rsidRPr="00D02177">
        <w:fldChar w:fldCharType="begin"/>
      </w:r>
      <w:r w:rsidRPr="00D02177">
        <w:instrText xml:space="preserve"> SEQ level0 \*arabic </w:instrText>
      </w:r>
      <w:r w:rsidRPr="00D02177">
        <w:fldChar w:fldCharType="separate"/>
      </w:r>
      <w:r w:rsidRPr="00D02177" w:rsidR="00D02177">
        <w:rPr>
          <w:noProof/>
        </w:rPr>
        <w:t>44</w:t>
      </w:r>
      <w:r w:rsidRPr="00D02177">
        <w:fldChar w:fldCharType="end"/>
      </w:r>
      <w:r w:rsidRPr="00D02177">
        <w:t>.  In the light of the foregoing, the Court finds that the applicant</w:t>
      </w:r>
      <w:r w:rsidRPr="00D02177" w:rsidR="00D02177">
        <w:t>’</w:t>
      </w:r>
      <w:r w:rsidRPr="00D02177">
        <w:t>s complaint under Article</w:t>
      </w:r>
      <w:r w:rsidRPr="00D02177" w:rsidR="00177043">
        <w:t xml:space="preserve"> </w:t>
      </w:r>
      <w:r w:rsidRPr="00D02177">
        <w:t>1 of Protocol</w:t>
      </w:r>
      <w:r w:rsidRPr="00D02177" w:rsidR="00177043">
        <w:t xml:space="preserve"> </w:t>
      </w:r>
      <w:r w:rsidRPr="00D02177">
        <w:t>No.</w:t>
      </w:r>
      <w:r w:rsidRPr="00D02177" w:rsidR="00177043">
        <w:t xml:space="preserve"> </w:t>
      </w:r>
      <w:r w:rsidRPr="00D02177">
        <w:t xml:space="preserve">1 </w:t>
      </w:r>
      <w:r w:rsidRPr="00D02177" w:rsidR="00270173">
        <w:t xml:space="preserve">is </w:t>
      </w:r>
      <w:r w:rsidRPr="00D02177">
        <w:t>manifestly ill</w:t>
      </w:r>
      <w:r w:rsidRPr="00D02177">
        <w:noBreakHyphen/>
        <w:t xml:space="preserve">founded, and rejects </w:t>
      </w:r>
      <w:r w:rsidRPr="00D02177" w:rsidR="00270173">
        <w:t xml:space="preserve">it </w:t>
      </w:r>
      <w:r w:rsidRPr="00D02177">
        <w:t>pursuant to Article 35 §§ 3 (a) and 4 of the Convention.</w:t>
      </w:r>
    </w:p>
    <w:p w:rsidRPr="00D02177" w:rsidR="00D420F3" w:rsidP="00D02177" w:rsidRDefault="00E3099D">
      <w:pPr>
        <w:pStyle w:val="JuHIRoman"/>
      </w:pPr>
      <w:r w:rsidRPr="00D02177">
        <w:t> </w:t>
      </w:r>
      <w:r w:rsidRPr="00D02177" w:rsidR="0077175D">
        <w:t>APPLICATION OF ARTICLE 41 OF THE CONVENTION</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45</w:t>
      </w:r>
      <w:r w:rsidRPr="00D02177">
        <w:fldChar w:fldCharType="end"/>
      </w:r>
      <w:r w:rsidRPr="00D02177" w:rsidR="0077175D">
        <w:t>.  Article 41 of the Convention provides:</w:t>
      </w:r>
    </w:p>
    <w:p w:rsidRPr="00D02177" w:rsidR="00D420F3" w:rsidP="00D02177" w:rsidRDefault="0077175D">
      <w:pPr>
        <w:pStyle w:val="JuQuot"/>
        <w:keepNext/>
        <w:keepLines/>
      </w:pPr>
      <w:r w:rsidRPr="00D0217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02177" w:rsidR="00D420F3" w:rsidP="00D02177" w:rsidRDefault="0077175D">
      <w:pPr>
        <w:pStyle w:val="JuHA"/>
      </w:pPr>
      <w:r w:rsidRPr="00D02177">
        <w:t>Damage</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46</w:t>
      </w:r>
      <w:r w:rsidRPr="00D02177">
        <w:fldChar w:fldCharType="end"/>
      </w:r>
      <w:r w:rsidRPr="00D02177" w:rsidR="0077175D">
        <w:t xml:space="preserve">.  The applicant claimed </w:t>
      </w:r>
      <w:r w:rsidRPr="00D02177" w:rsidR="00594E26">
        <w:t>2,071</w:t>
      </w:r>
      <w:r w:rsidRPr="00D02177" w:rsidR="0077175D">
        <w:t xml:space="preserve"> </w:t>
      </w:r>
      <w:r w:rsidRPr="00D02177" w:rsidR="00AA31D0">
        <w:t xml:space="preserve">euros (EUR) </w:t>
      </w:r>
      <w:r w:rsidRPr="00D02177" w:rsidR="0077175D">
        <w:t xml:space="preserve">in respect of pecuniary </w:t>
      </w:r>
      <w:r w:rsidRPr="00D02177" w:rsidR="00594E26">
        <w:t>damage</w:t>
      </w:r>
      <w:r w:rsidRPr="00D02177" w:rsidR="00AA31D0">
        <w:t>,</w:t>
      </w:r>
      <w:r w:rsidRPr="00D02177" w:rsidR="00594E26">
        <w:t xml:space="preserve"> </w:t>
      </w:r>
      <w:r w:rsidRPr="00D02177" w:rsidR="00415693">
        <w:t xml:space="preserve">essentially based on the cost of the material he had used to construct the part of the </w:t>
      </w:r>
      <w:r w:rsidRPr="00D02177" w:rsidR="00AA31D0">
        <w:t xml:space="preserve">extension </w:t>
      </w:r>
      <w:r w:rsidRPr="00D02177" w:rsidR="00415693">
        <w:t xml:space="preserve">to his flat which had </w:t>
      </w:r>
      <w:r w:rsidRPr="00D02177" w:rsidR="00CB3489">
        <w:t>eventually</w:t>
      </w:r>
      <w:r w:rsidRPr="00D02177" w:rsidR="00415693">
        <w:t xml:space="preserve"> </w:t>
      </w:r>
      <w:r w:rsidRPr="00D02177" w:rsidR="00AA31D0">
        <w:t xml:space="preserve">been </w:t>
      </w:r>
      <w:r w:rsidRPr="00D02177" w:rsidR="00E96881">
        <w:t>dismantled</w:t>
      </w:r>
      <w:r w:rsidRPr="00D02177" w:rsidR="00415693">
        <w:t xml:space="preserve"> by his neighbours. He also claimed </w:t>
      </w:r>
      <w:r w:rsidRPr="00D02177" w:rsidR="00594E26">
        <w:t>EUR</w:t>
      </w:r>
      <w:r w:rsidRPr="00D02177" w:rsidR="00177043">
        <w:t xml:space="preserve"> </w:t>
      </w:r>
      <w:r w:rsidRPr="00D02177" w:rsidR="00594E26">
        <w:t>3,000 in respect of non</w:t>
      </w:r>
      <w:r w:rsidRPr="00D02177" w:rsidR="00E96881">
        <w:t>-</w:t>
      </w:r>
      <w:r w:rsidRPr="00D02177" w:rsidR="00594E26">
        <w:t>pecuniary damage</w:t>
      </w:r>
      <w:r w:rsidRPr="00D02177" w:rsidR="00E96881">
        <w:t xml:space="preserve"> on account of the violation of the Convention in his case.</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47</w:t>
      </w:r>
      <w:r w:rsidRPr="00D02177">
        <w:fldChar w:fldCharType="end"/>
      </w:r>
      <w:r w:rsidRPr="00D02177" w:rsidR="0077175D">
        <w:t xml:space="preserve">.  The Government </w:t>
      </w:r>
      <w:r w:rsidRPr="00D02177" w:rsidR="00594E26">
        <w:t xml:space="preserve">contested those claims. In particular, they reiterated their argument that the applicant had had no title to the </w:t>
      </w:r>
      <w:r w:rsidRPr="00D02177" w:rsidR="002A59D4">
        <w:t xml:space="preserve">extension </w:t>
      </w:r>
      <w:r w:rsidRPr="00D02177" w:rsidR="00594E26">
        <w:t xml:space="preserve">he had constructed and that consequently his claim for compensation for the damage caused to that </w:t>
      </w:r>
      <w:r w:rsidRPr="00D02177" w:rsidR="00CB3489">
        <w:t>construction</w:t>
      </w:r>
      <w:r w:rsidRPr="00D02177" w:rsidR="00594E26">
        <w:t xml:space="preserve"> was wholly unsubstantiated</w:t>
      </w:r>
      <w:r w:rsidRPr="00D02177" w:rsidR="00DF50FF">
        <w:t xml:space="preserve"> (see </w:t>
      </w:r>
      <w:r w:rsidRPr="00D02177" w:rsidR="00C9536F">
        <w:t xml:space="preserve">paragraph </w:t>
      </w:r>
      <w:r w:rsidRPr="00D02177" w:rsidR="00747661">
        <w:fldChar w:fldCharType="begin"/>
      </w:r>
      <w:r w:rsidRPr="00D02177" w:rsidR="00747661">
        <w:instrText xml:space="preserve"> REF Gov_obs_P1_1 \h </w:instrText>
      </w:r>
      <w:r w:rsidRPr="00D02177" w:rsidR="00747661">
        <w:fldChar w:fldCharType="separate"/>
      </w:r>
      <w:r w:rsidRPr="00D02177" w:rsidR="00D02177">
        <w:rPr>
          <w:noProof/>
        </w:rPr>
        <w:t>37</w:t>
      </w:r>
      <w:r w:rsidRPr="00D02177" w:rsidR="00747661">
        <w:fldChar w:fldCharType="end"/>
      </w:r>
      <w:r w:rsidRPr="00D02177" w:rsidR="00AF6A62">
        <w:t xml:space="preserve"> </w:t>
      </w:r>
      <w:r w:rsidRPr="00D02177" w:rsidR="00C9536F">
        <w:t>above)</w:t>
      </w:r>
      <w:r w:rsidRPr="00D02177" w:rsidR="00594E26">
        <w:t xml:space="preserve">. They also stated that his claim </w:t>
      </w:r>
      <w:r w:rsidRPr="00D02177" w:rsidR="00AA31D0">
        <w:t xml:space="preserve">in respect of </w:t>
      </w:r>
      <w:r w:rsidRPr="00D02177" w:rsidR="00DF50FF">
        <w:t>non</w:t>
      </w:r>
      <w:r w:rsidRPr="00D02177" w:rsidR="00DF50FF">
        <w:noBreakHyphen/>
      </w:r>
      <w:r w:rsidRPr="00D02177" w:rsidR="00594E26">
        <w:t>pecuniary damage was exorbitant and unfounded.</w:t>
      </w:r>
    </w:p>
    <w:p w:rsidRPr="00D02177" w:rsidR="00AF6A62" w:rsidP="00D02177" w:rsidRDefault="00AF6A62">
      <w:pPr>
        <w:pStyle w:val="JuPara"/>
      </w:pPr>
      <w:r w:rsidRPr="00D02177">
        <w:fldChar w:fldCharType="begin"/>
      </w:r>
      <w:r w:rsidRPr="00D02177">
        <w:instrText xml:space="preserve"> SEQ level0 \*arabic </w:instrText>
      </w:r>
      <w:r w:rsidRPr="00D02177">
        <w:fldChar w:fldCharType="separate"/>
      </w:r>
      <w:r w:rsidRPr="00D02177" w:rsidR="00D02177">
        <w:rPr>
          <w:noProof/>
        </w:rPr>
        <w:t>48</w:t>
      </w:r>
      <w:r w:rsidRPr="00D02177">
        <w:fldChar w:fldCharType="end"/>
      </w:r>
      <w:r w:rsidRPr="00D02177">
        <w:t xml:space="preserve">.  The Court </w:t>
      </w:r>
      <w:r w:rsidRPr="00D02177" w:rsidR="00485B8E">
        <w:t>considers that the applicant has not shown the existence of a</w:t>
      </w:r>
      <w:r w:rsidRPr="00D02177">
        <w:t xml:space="preserve"> causal link between the violation found and the pecuniary damage alleged by </w:t>
      </w:r>
      <w:r w:rsidRPr="00D02177" w:rsidR="00485B8E">
        <w:t>him</w:t>
      </w:r>
      <w:r w:rsidRPr="00D02177">
        <w:t xml:space="preserve">; it therefore rejects </w:t>
      </w:r>
      <w:r w:rsidRPr="00D02177" w:rsidR="00922812">
        <w:t xml:space="preserve">this part of the </w:t>
      </w:r>
      <w:r w:rsidRPr="00D02177">
        <w:t>claim.</w:t>
      </w:r>
    </w:p>
    <w:p w:rsidRPr="00D02177" w:rsidR="00D420F3" w:rsidP="00D02177" w:rsidRDefault="008F67DA">
      <w:pPr>
        <w:pStyle w:val="JuPara"/>
      </w:pPr>
      <w:r w:rsidRPr="00D02177">
        <w:fldChar w:fldCharType="begin"/>
      </w:r>
      <w:r w:rsidRPr="00D02177">
        <w:instrText xml:space="preserve"> SEQ level0 \*arabic </w:instrText>
      </w:r>
      <w:r w:rsidRPr="00D02177">
        <w:fldChar w:fldCharType="separate"/>
      </w:r>
      <w:r w:rsidRPr="00D02177" w:rsidR="00D02177">
        <w:rPr>
          <w:noProof/>
        </w:rPr>
        <w:t>49</w:t>
      </w:r>
      <w:r w:rsidRPr="00D02177">
        <w:fldChar w:fldCharType="end"/>
      </w:r>
      <w:r w:rsidRPr="00D02177">
        <w:t>.  </w:t>
      </w:r>
      <w:r w:rsidRPr="00D02177" w:rsidR="00B319A3">
        <w:t xml:space="preserve">As to the non-pecuniary damage, </w:t>
      </w:r>
      <w:r w:rsidRPr="00D02177" w:rsidR="00C81932">
        <w:t xml:space="preserve">ruling on an equitable basis, the Court finds it appropriate to award the applicant </w:t>
      </w:r>
      <w:r w:rsidRPr="00D02177" w:rsidR="007B2E25">
        <w:t>EUR</w:t>
      </w:r>
      <w:r w:rsidRPr="00D02177" w:rsidR="00177043">
        <w:t xml:space="preserve"> </w:t>
      </w:r>
      <w:r w:rsidRPr="00D02177" w:rsidR="00C81932">
        <w:t>900</w:t>
      </w:r>
      <w:r w:rsidRPr="00D02177" w:rsidR="00C81932">
        <w:rPr>
          <w:b/>
        </w:rPr>
        <w:t>.</w:t>
      </w:r>
    </w:p>
    <w:p w:rsidRPr="00D02177" w:rsidR="00D420F3" w:rsidP="00D02177" w:rsidRDefault="0077175D">
      <w:pPr>
        <w:pStyle w:val="JuHA"/>
      </w:pPr>
      <w:r w:rsidRPr="00D02177">
        <w:t>Costs and expenses</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50</w:t>
      </w:r>
      <w:r w:rsidRPr="00D02177">
        <w:fldChar w:fldCharType="end"/>
      </w:r>
      <w:r w:rsidRPr="00D02177" w:rsidR="0077175D">
        <w:t xml:space="preserve">.  The applicant claimed EUR </w:t>
      </w:r>
      <w:r w:rsidRPr="00D02177" w:rsidR="00415693">
        <w:t>1,137</w:t>
      </w:r>
      <w:r w:rsidRPr="00D02177" w:rsidR="0077175D">
        <w:t xml:space="preserve"> for </w:t>
      </w:r>
      <w:r w:rsidRPr="00D02177" w:rsidR="008F67DA">
        <w:t xml:space="preserve">legal, translation and postal </w:t>
      </w:r>
      <w:r w:rsidRPr="00D02177" w:rsidR="0077175D">
        <w:t>expenses incurred before the Court.</w:t>
      </w:r>
      <w:r w:rsidRPr="00D02177" w:rsidR="008F67DA">
        <w:t xml:space="preserve"> </w:t>
      </w:r>
      <w:r w:rsidRPr="00D02177" w:rsidR="00AA31D0">
        <w:t xml:space="preserve">He </w:t>
      </w:r>
      <w:r w:rsidRPr="00D02177" w:rsidR="008F67DA">
        <w:t xml:space="preserve">provided copies of </w:t>
      </w:r>
      <w:r w:rsidRPr="00D02177" w:rsidR="00A7635D">
        <w:t>the service</w:t>
      </w:r>
      <w:r w:rsidRPr="00D02177" w:rsidR="008F67DA">
        <w:t xml:space="preserve"> contract </w:t>
      </w:r>
      <w:r w:rsidRPr="00D02177" w:rsidR="00A7635D">
        <w:t xml:space="preserve">with his lawyer </w:t>
      </w:r>
      <w:r w:rsidRPr="00D02177" w:rsidR="00875820">
        <w:t>dated 28</w:t>
      </w:r>
      <w:r w:rsidRPr="00D02177" w:rsidR="00177043">
        <w:t xml:space="preserve"> </w:t>
      </w:r>
      <w:r w:rsidRPr="00D02177" w:rsidR="00875820">
        <w:t xml:space="preserve">January 2013 </w:t>
      </w:r>
      <w:r w:rsidRPr="00D02177" w:rsidR="00A7635D">
        <w:t>and payment receipts</w:t>
      </w:r>
      <w:r w:rsidRPr="00D02177" w:rsidR="00875820">
        <w:t xml:space="preserve">, according to which </w:t>
      </w:r>
      <w:r w:rsidRPr="00D02177" w:rsidR="00AA31D0">
        <w:t xml:space="preserve">he </w:t>
      </w:r>
      <w:r w:rsidRPr="00D02177" w:rsidR="00875820">
        <w:t xml:space="preserve">had paid his lawyer </w:t>
      </w:r>
      <w:r w:rsidRPr="00D02177" w:rsidR="00AA31D0">
        <w:t xml:space="preserve">a </w:t>
      </w:r>
      <w:r w:rsidRPr="00D02177" w:rsidR="00875820">
        <w:t>total of EUR 1,137</w:t>
      </w:r>
      <w:r w:rsidRPr="00D02177" w:rsidR="00655D75">
        <w:t xml:space="preserve"> by instalments in the period between 28 January 2013 and 20 January 2014</w:t>
      </w:r>
      <w:r w:rsidRPr="00D02177" w:rsidR="00875820">
        <w:t>.</w:t>
      </w:r>
    </w:p>
    <w:p w:rsidRPr="00D02177" w:rsidR="00DF50FF"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51</w:t>
      </w:r>
      <w:r w:rsidRPr="00D02177">
        <w:fldChar w:fldCharType="end"/>
      </w:r>
      <w:r w:rsidRPr="00D02177" w:rsidR="0077175D">
        <w:t xml:space="preserve">.  The Government </w:t>
      </w:r>
      <w:r w:rsidRPr="00D02177" w:rsidR="00415693">
        <w:t>contested that claim, stating that the applicant had failed to submit any relevant details in support</w:t>
      </w:r>
      <w:r w:rsidRPr="00D02177" w:rsidR="00AA31D0">
        <w:t xml:space="preserve"> of it</w:t>
      </w:r>
      <w:r w:rsidRPr="00D02177" w:rsidR="00415693">
        <w:t xml:space="preserve">, </w:t>
      </w:r>
      <w:r w:rsidRPr="00D02177" w:rsidR="00AA31D0">
        <w:t xml:space="preserve">such as </w:t>
      </w:r>
      <w:r w:rsidRPr="00D02177" w:rsidR="00415693">
        <w:t>the time his lawyer had spent working on the case or his hourly rate.</w:t>
      </w:r>
    </w:p>
    <w:p w:rsidRPr="00D02177" w:rsidR="00D420F3" w:rsidP="00D02177" w:rsidRDefault="00672070">
      <w:pPr>
        <w:pStyle w:val="JuPara"/>
      </w:pPr>
      <w:r w:rsidRPr="00D02177">
        <w:fldChar w:fldCharType="begin"/>
      </w:r>
      <w:r w:rsidRPr="00D02177">
        <w:instrText xml:space="preserve"> SEQ level0 \*arabic </w:instrText>
      </w:r>
      <w:r w:rsidRPr="00D02177">
        <w:fldChar w:fldCharType="separate"/>
      </w:r>
      <w:r w:rsidRPr="00D02177" w:rsidR="00D02177">
        <w:rPr>
          <w:noProof/>
        </w:rPr>
        <w:t>52</w:t>
      </w:r>
      <w:r w:rsidRPr="00D02177">
        <w:fldChar w:fldCharType="end"/>
      </w:r>
      <w:r w:rsidRPr="00D02177" w:rsidR="0077175D">
        <w:t>.  </w:t>
      </w:r>
      <w:r w:rsidRPr="00D02177" w:rsidR="008527EC">
        <w:t>According to the Court</w:t>
      </w:r>
      <w:r w:rsidRPr="00D02177" w:rsidR="00D02177">
        <w:t>’</w:t>
      </w:r>
      <w:r w:rsidRPr="00D02177" w:rsidR="008527EC">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w:t>
      </w:r>
      <w:r w:rsidRPr="00D02177" w:rsidR="00B53023">
        <w:t>the applicant</w:t>
      </w:r>
      <w:r w:rsidRPr="00D02177" w:rsidR="008527EC">
        <w:t xml:space="preserve"> the sum of EUR 1,000 to cover costs and expenses in the proceedings before the Court</w:t>
      </w:r>
      <w:r w:rsidRPr="00D02177" w:rsidR="0077175D">
        <w:t>.</w:t>
      </w:r>
    </w:p>
    <w:p w:rsidRPr="00D02177" w:rsidR="00637794" w:rsidP="00D02177" w:rsidRDefault="00637794">
      <w:pPr>
        <w:pStyle w:val="JuHA"/>
        <w:rPr>
          <w:rFonts w:eastAsia="Times New Roman"/>
        </w:rPr>
      </w:pPr>
      <w:r w:rsidRPr="00D02177">
        <w:rPr>
          <w:rFonts w:eastAsia="Times New Roman"/>
        </w:rPr>
        <w:t>Default interest</w:t>
      </w:r>
    </w:p>
    <w:p w:rsidRPr="00D02177" w:rsidR="00637794" w:rsidP="00D02177" w:rsidRDefault="00637794">
      <w:pPr>
        <w:pStyle w:val="JuPara"/>
        <w:rPr>
          <w:rFonts w:eastAsia="Times New Roman"/>
        </w:rPr>
      </w:pPr>
      <w:r w:rsidRPr="00D02177">
        <w:rPr>
          <w:rFonts w:eastAsia="Times New Roman"/>
        </w:rPr>
        <w:fldChar w:fldCharType="begin"/>
      </w:r>
      <w:r w:rsidRPr="00D02177">
        <w:rPr>
          <w:rFonts w:eastAsia="Times New Roman"/>
        </w:rPr>
        <w:instrText xml:space="preserve"> SEQ level0 \*arabic </w:instrText>
      </w:r>
      <w:r w:rsidRPr="00D02177">
        <w:rPr>
          <w:rFonts w:eastAsia="Times New Roman"/>
        </w:rPr>
        <w:fldChar w:fldCharType="separate"/>
      </w:r>
      <w:r w:rsidRPr="00D02177" w:rsidR="00D02177">
        <w:rPr>
          <w:rFonts w:eastAsia="Times New Roman"/>
          <w:noProof/>
        </w:rPr>
        <w:t>53</w:t>
      </w:r>
      <w:r w:rsidRPr="00D02177">
        <w:rPr>
          <w:rFonts w:eastAsia="Times New Roman"/>
        </w:rPr>
        <w:fldChar w:fldCharType="end"/>
      </w:r>
      <w:r w:rsidRPr="00D02177">
        <w:rPr>
          <w:rFonts w:eastAsia="Times New Roman"/>
        </w:rPr>
        <w:t>.  The Court considers it appropriate that the default interest rate should be based on the marginal lending rate of the European Central Bank, to which should be added three percentage points.</w:t>
      </w:r>
    </w:p>
    <w:p w:rsidRPr="00D02177" w:rsidR="00D420F3" w:rsidP="00D02177" w:rsidRDefault="0077175D">
      <w:pPr>
        <w:pStyle w:val="JuHHead"/>
      </w:pPr>
      <w:r w:rsidRPr="00D02177">
        <w:t>FOR THESE REASONS, THE COURT</w:t>
      </w:r>
      <w:r w:rsidRPr="00D02177" w:rsidR="00672070">
        <w:t>, UNANIMOUSLY,</w:t>
      </w:r>
    </w:p>
    <w:p w:rsidRPr="00D02177" w:rsidR="00D420F3" w:rsidP="00D02177" w:rsidRDefault="0077175D">
      <w:pPr>
        <w:pStyle w:val="JuList"/>
      </w:pPr>
      <w:r w:rsidRPr="00D02177">
        <w:rPr>
          <w:i/>
        </w:rPr>
        <w:t>Declares</w:t>
      </w:r>
      <w:r w:rsidRPr="00D02177">
        <w:rPr>
          <w:color w:val="000000"/>
        </w:rPr>
        <w:t xml:space="preserve"> </w:t>
      </w:r>
      <w:r w:rsidRPr="00D02177">
        <w:t xml:space="preserve">the </w:t>
      </w:r>
      <w:r w:rsidRPr="00D02177" w:rsidR="00274946">
        <w:t>applicant</w:t>
      </w:r>
      <w:r w:rsidRPr="00D02177" w:rsidR="00D02177">
        <w:t>’</w:t>
      </w:r>
      <w:r w:rsidRPr="00D02177" w:rsidR="00274946">
        <w:t>s complaints under Article</w:t>
      </w:r>
      <w:r w:rsidRPr="00D02177" w:rsidR="00177043">
        <w:t xml:space="preserve"> </w:t>
      </w:r>
      <w:r w:rsidRPr="00D02177" w:rsidR="00274946">
        <w:t>6</w:t>
      </w:r>
      <w:r w:rsidRPr="00D02177" w:rsidR="00177043">
        <w:t xml:space="preserve"> </w:t>
      </w:r>
      <w:r w:rsidRPr="00D02177" w:rsidR="00274946">
        <w:t>§</w:t>
      </w:r>
      <w:r w:rsidRPr="00D02177" w:rsidR="00177043">
        <w:t xml:space="preserve"> </w:t>
      </w:r>
      <w:r w:rsidRPr="00D02177" w:rsidR="00274946">
        <w:t xml:space="preserve">1 of the Convection </w:t>
      </w:r>
      <w:r w:rsidRPr="00D02177">
        <w:t>admissible</w:t>
      </w:r>
      <w:r w:rsidRPr="00D02177" w:rsidR="00274946">
        <w:t xml:space="preserve"> and the remainder of the application inadmissible</w:t>
      </w:r>
      <w:r w:rsidRPr="00D02177">
        <w:t>;</w:t>
      </w:r>
    </w:p>
    <w:p w:rsidRPr="00D02177" w:rsidR="00D420F3" w:rsidP="00D02177" w:rsidRDefault="0077175D">
      <w:pPr>
        <w:pStyle w:val="JuList"/>
      </w:pPr>
      <w:r w:rsidRPr="00D02177">
        <w:rPr>
          <w:i/>
        </w:rPr>
        <w:t>Holds</w:t>
      </w:r>
      <w:r w:rsidRPr="00D02177">
        <w:rPr>
          <w:color w:val="000000"/>
        </w:rPr>
        <w:t xml:space="preserve"> </w:t>
      </w:r>
      <w:r w:rsidRPr="00D02177">
        <w:t xml:space="preserve">that there has been a violation of Article </w:t>
      </w:r>
      <w:r w:rsidRPr="00D02177" w:rsidR="008976FA">
        <w:t>6</w:t>
      </w:r>
      <w:r w:rsidRPr="00D02177" w:rsidR="00177043">
        <w:t xml:space="preserve"> </w:t>
      </w:r>
      <w:r w:rsidRPr="00D02177" w:rsidR="008976FA">
        <w:t>§</w:t>
      </w:r>
      <w:r w:rsidRPr="00D02177" w:rsidR="00177043">
        <w:t xml:space="preserve"> </w:t>
      </w:r>
      <w:r w:rsidRPr="00D02177" w:rsidR="008976FA">
        <w:t>1</w:t>
      </w:r>
      <w:r w:rsidRPr="00D02177">
        <w:t xml:space="preserve"> of the Convention</w:t>
      </w:r>
      <w:r w:rsidRPr="00D02177" w:rsidR="008976FA">
        <w:t xml:space="preserve"> on account of</w:t>
      </w:r>
      <w:r w:rsidRPr="00D02177" w:rsidR="00193B1F">
        <w:t xml:space="preserve"> </w:t>
      </w:r>
      <w:r w:rsidRPr="00D02177" w:rsidR="001E2590">
        <w:t>the unjustified reopening of the domestic proceedings</w:t>
      </w:r>
      <w:r w:rsidRPr="00D02177">
        <w:t>;</w:t>
      </w:r>
    </w:p>
    <w:p w:rsidRPr="00D02177" w:rsidR="00D420F3" w:rsidP="00D02177" w:rsidRDefault="0077175D">
      <w:pPr>
        <w:pStyle w:val="JuList"/>
      </w:pPr>
      <w:r w:rsidRPr="00D02177">
        <w:rPr>
          <w:i/>
        </w:rPr>
        <w:t>Holds</w:t>
      </w:r>
      <w:r w:rsidRPr="00D02177">
        <w:rPr>
          <w:color w:val="000000"/>
        </w:rPr>
        <w:t xml:space="preserve"> </w:t>
      </w:r>
      <w:r w:rsidRPr="00D02177">
        <w:t xml:space="preserve">that there is no need to examine the </w:t>
      </w:r>
      <w:r w:rsidRPr="00D02177" w:rsidR="008976FA">
        <w:t>applicant</w:t>
      </w:r>
      <w:r w:rsidRPr="00D02177" w:rsidR="00D02177">
        <w:t>’</w:t>
      </w:r>
      <w:r w:rsidRPr="00D02177" w:rsidR="008976FA">
        <w:t xml:space="preserve">s </w:t>
      </w:r>
      <w:r w:rsidRPr="00D02177">
        <w:t xml:space="preserve">complaint under Article </w:t>
      </w:r>
      <w:r w:rsidRPr="00D02177" w:rsidR="008976FA">
        <w:t xml:space="preserve">6 § 1 </w:t>
      </w:r>
      <w:r w:rsidRPr="00D02177">
        <w:t>of the Convention</w:t>
      </w:r>
      <w:r w:rsidRPr="00D02177" w:rsidR="008976FA">
        <w:t xml:space="preserve"> </w:t>
      </w:r>
      <w:r w:rsidRPr="00D02177" w:rsidR="008976FA">
        <w:rPr>
          <w:rFonts w:ascii="Times New Roman" w:hAnsi="Times New Roman" w:eastAsia="Times New Roman" w:cs="Times New Roman"/>
          <w:szCs w:val="20"/>
          <w:lang w:eastAsia="fr-FR"/>
        </w:rPr>
        <w:t>regarding the allegedly unjustified intervention of the public prosecutor in the domestic proceedings</w:t>
      </w:r>
      <w:r w:rsidRPr="00D02177">
        <w:t>;</w:t>
      </w:r>
    </w:p>
    <w:p w:rsidRPr="00D02177" w:rsidR="00384821" w:rsidP="00D02177" w:rsidRDefault="001C637E">
      <w:pPr>
        <w:pStyle w:val="JuList"/>
        <w:spacing w:before="480"/>
        <w:rPr>
          <w:rFonts w:eastAsia="Times New Roman"/>
          <w:i/>
        </w:rPr>
      </w:pPr>
      <w:r w:rsidRPr="00D02177">
        <w:rPr>
          <w:rFonts w:eastAsia="Times New Roman"/>
          <w:i/>
        </w:rPr>
        <w:t>Holds</w:t>
      </w:r>
    </w:p>
    <w:p w:rsidRPr="00D02177" w:rsidR="00741D33" w:rsidP="00D02177" w:rsidRDefault="00741D33">
      <w:pPr>
        <w:pStyle w:val="JuLista"/>
      </w:pPr>
      <w:r w:rsidRPr="00D02177">
        <w:t xml:space="preserve">that the respondent State is to pay the applicant, within three months, the following amounts, to be converted </w:t>
      </w:r>
      <w:r w:rsidRPr="00D02177" w:rsidR="004F30A0">
        <w:t xml:space="preserve">into the national currency </w:t>
      </w:r>
      <w:r w:rsidRPr="00D02177">
        <w:t>at the rate applicable at the date of settlement:</w:t>
      </w:r>
    </w:p>
    <w:p w:rsidRPr="00D02177" w:rsidR="00741D33" w:rsidP="00D02177" w:rsidRDefault="00741D33">
      <w:pPr>
        <w:pStyle w:val="JuListi"/>
      </w:pPr>
      <w:r w:rsidRPr="00D02177">
        <w:t xml:space="preserve">EUR </w:t>
      </w:r>
      <w:r w:rsidRPr="00D02177" w:rsidR="00472313">
        <w:t>900</w:t>
      </w:r>
      <w:r w:rsidRPr="00D02177">
        <w:t xml:space="preserve"> (</w:t>
      </w:r>
      <w:r w:rsidRPr="00D02177" w:rsidR="00472313">
        <w:t>nine hundred</w:t>
      </w:r>
      <w:r w:rsidRPr="00D02177">
        <w:t xml:space="preserve"> euros), plus any tax that may be chargeable</w:t>
      </w:r>
      <w:r w:rsidRPr="00D02177" w:rsidR="00472313">
        <w:t xml:space="preserve">, </w:t>
      </w:r>
      <w:r w:rsidRPr="00D02177">
        <w:t xml:space="preserve">in respect of </w:t>
      </w:r>
      <w:r w:rsidRPr="00D02177" w:rsidR="00472313">
        <w:t>non-</w:t>
      </w:r>
      <w:r w:rsidRPr="00D02177">
        <w:t>pecuniary damage;</w:t>
      </w:r>
    </w:p>
    <w:p w:rsidRPr="00D02177" w:rsidR="00741D33" w:rsidP="00D02177" w:rsidRDefault="00741D33">
      <w:pPr>
        <w:pStyle w:val="JuListi"/>
      </w:pPr>
      <w:r w:rsidRPr="00D02177">
        <w:t xml:space="preserve">EUR </w:t>
      </w:r>
      <w:r w:rsidRPr="00D02177" w:rsidR="00472313">
        <w:t>1,000</w:t>
      </w:r>
      <w:r w:rsidRPr="00D02177">
        <w:t xml:space="preserve"> (</w:t>
      </w:r>
      <w:r w:rsidRPr="00D02177" w:rsidR="00472313">
        <w:t>one thousand</w:t>
      </w:r>
      <w:r w:rsidRPr="00D02177">
        <w:t xml:space="preserve"> euros), plus any tax that may be chargeable to the applicant, in respect of costs and expenses;</w:t>
      </w:r>
    </w:p>
    <w:p w:rsidRPr="00D02177" w:rsidR="001C637E" w:rsidP="00D02177" w:rsidRDefault="001C637E">
      <w:pPr>
        <w:pStyle w:val="JuLista"/>
        <w:rPr>
          <w:rFonts w:eastAsia="Times New Roman"/>
        </w:rPr>
      </w:pPr>
      <w:r w:rsidRPr="00D02177">
        <w:rPr>
          <w:rFonts w:eastAsia="Times New Roman"/>
        </w:rPr>
        <w:t>that from the expiry of the above-mentioned three months until settlement simple interest shall be payable on the above amount</w:t>
      </w:r>
      <w:r w:rsidRPr="00D02177" w:rsidR="00A73BBF">
        <w:rPr>
          <w:rFonts w:eastAsia="Times New Roman"/>
        </w:rPr>
        <w:t>s</w:t>
      </w:r>
      <w:r w:rsidRPr="00D02177">
        <w:rPr>
          <w:rFonts w:eastAsia="Times New Roman"/>
        </w:rPr>
        <w:t xml:space="preserve"> at a rate equal to the marginal lending rate of the European Central Bank during the default period plus three percentage points;</w:t>
      </w:r>
    </w:p>
    <w:p w:rsidRPr="00D02177" w:rsidR="00D420F3" w:rsidP="00D02177" w:rsidRDefault="0077175D">
      <w:pPr>
        <w:pStyle w:val="JuList"/>
      </w:pPr>
      <w:r w:rsidRPr="00D02177">
        <w:rPr>
          <w:i/>
        </w:rPr>
        <w:t>Dismisses</w:t>
      </w:r>
      <w:r w:rsidRPr="00D02177">
        <w:rPr>
          <w:color w:val="000000"/>
        </w:rPr>
        <w:t xml:space="preserve"> </w:t>
      </w:r>
      <w:r w:rsidRPr="00D02177">
        <w:t>the remainder of the applicant</w:t>
      </w:r>
      <w:r w:rsidRPr="00D02177" w:rsidR="00D02177">
        <w:t>’</w:t>
      </w:r>
      <w:r w:rsidRPr="00D02177" w:rsidR="00672070">
        <w:t>s</w:t>
      </w:r>
      <w:r w:rsidRPr="00D02177">
        <w:t xml:space="preserve"> claim for just satisfaction.</w:t>
      </w:r>
    </w:p>
    <w:p w:rsidRPr="00D02177" w:rsidR="00D420F3" w:rsidP="00D02177" w:rsidRDefault="0077175D">
      <w:pPr>
        <w:pStyle w:val="JuParaLast"/>
      </w:pPr>
      <w:r w:rsidRPr="00D02177">
        <w:t xml:space="preserve">Done in English, and notified in writing on </w:t>
      </w:r>
      <w:r w:rsidRPr="00D02177" w:rsidR="00EB330B">
        <w:t>23 July 2019</w:t>
      </w:r>
      <w:r w:rsidRPr="00D02177">
        <w:t>, pursuant to Rule 77 §§ 2 and 3 of the Rules of Court.</w:t>
      </w:r>
    </w:p>
    <w:p w:rsidRPr="00D02177" w:rsidR="00D420F3" w:rsidP="00D02177" w:rsidRDefault="0077175D">
      <w:pPr>
        <w:pStyle w:val="JuSigned"/>
      </w:pPr>
      <w:r w:rsidRPr="00D02177">
        <w:tab/>
      </w:r>
      <w:r w:rsidRPr="00D02177" w:rsidR="00672070">
        <w:t>Andrea Tamietti</w:t>
      </w:r>
      <w:r w:rsidRPr="00D02177">
        <w:tab/>
      </w:r>
      <w:r w:rsidRPr="00D02177" w:rsidR="00EB330B">
        <w:t>Georges Ravarani</w:t>
      </w:r>
      <w:r w:rsidRPr="00D02177">
        <w:rPr>
          <w:szCs w:val="24"/>
        </w:rPr>
        <w:br/>
      </w:r>
      <w:r w:rsidRPr="00D02177">
        <w:tab/>
      </w:r>
      <w:r w:rsidRPr="00D02177" w:rsidR="00672070">
        <w:t xml:space="preserve">Deputy </w:t>
      </w:r>
      <w:r w:rsidRPr="00D02177" w:rsidR="00672070">
        <w:rPr>
          <w:iCs/>
        </w:rPr>
        <w:t>Registrar</w:t>
      </w:r>
      <w:r w:rsidRPr="00D02177">
        <w:tab/>
        <w:t>President</w:t>
      </w:r>
    </w:p>
    <w:p w:rsidRPr="00D02177" w:rsidR="00E3099D" w:rsidP="00D02177" w:rsidRDefault="00E3099D">
      <w:pPr>
        <w:pStyle w:val="JuPara"/>
      </w:pPr>
    </w:p>
    <w:sectPr w:rsidRPr="00D02177" w:rsidR="00E3099D" w:rsidSect="0038482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821" w:rsidRDefault="00384821">
      <w:r>
        <w:separator/>
      </w:r>
    </w:p>
  </w:endnote>
  <w:endnote w:type="continuationSeparator" w:id="0">
    <w:p w:rsidR="00384821" w:rsidRDefault="00384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821" w:rsidRPr="00150BFA" w:rsidRDefault="00384821" w:rsidP="00384821">
    <w:pPr>
      <w:jc w:val="center"/>
    </w:pPr>
    <w:r>
      <w:rPr>
        <w:noProof/>
        <w:lang w:val="en-US" w:eastAsia="ja-JP"/>
      </w:rPr>
      <w:drawing>
        <wp:inline distT="0" distB="0" distL="0" distR="0" wp14:anchorId="631F465B" wp14:editId="41DB062C">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84821" w:rsidRDefault="003848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821" w:rsidRPr="003152BA" w:rsidRDefault="00384821" w:rsidP="00D420F3">
      <w:r w:rsidRPr="003152BA">
        <w:separator/>
      </w:r>
    </w:p>
  </w:footnote>
  <w:footnote w:type="continuationSeparator" w:id="0">
    <w:p w:rsidR="00384821" w:rsidRPr="003152BA" w:rsidRDefault="00384821"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821" w:rsidRPr="00384821" w:rsidRDefault="00384821" w:rsidP="0038482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821" w:rsidRPr="00A45145" w:rsidRDefault="00384821" w:rsidP="00384821">
    <w:pPr>
      <w:jc w:val="center"/>
    </w:pPr>
    <w:r>
      <w:rPr>
        <w:noProof/>
        <w:lang w:val="en-US" w:eastAsia="ja-JP"/>
      </w:rPr>
      <w:drawing>
        <wp:inline distT="0" distB="0" distL="0" distR="0" wp14:anchorId="10A0D9D8" wp14:editId="05D1F7E2">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84821" w:rsidRDefault="003848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821" w:rsidRPr="003152BA" w:rsidRDefault="00384821"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02177">
      <w:rPr>
        <w:rStyle w:val="PageNumber"/>
        <w:noProof/>
        <w:szCs w:val="18"/>
      </w:rPr>
      <w:t>12</w:t>
    </w:r>
    <w:r>
      <w:rPr>
        <w:rStyle w:val="PageNumber"/>
        <w:szCs w:val="18"/>
      </w:rPr>
      <w:fldChar w:fldCharType="end"/>
    </w:r>
    <w:r w:rsidRPr="003152BA">
      <w:tab/>
    </w:r>
    <w:r>
      <w:t>SABADASH v. UKRAINE</w:t>
    </w:r>
    <w:r w:rsidR="00E3099D">
      <w:t xml:space="preserve"> </w:t>
    </w:r>
    <w:r w:rsidR="002B6358" w:rsidRPr="002B635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821" w:rsidRPr="003152BA" w:rsidRDefault="00384821" w:rsidP="00D420F3">
    <w:pPr>
      <w:pStyle w:val="JuHeader"/>
    </w:pPr>
    <w:r w:rsidRPr="003152BA">
      <w:tab/>
    </w:r>
    <w:r>
      <w:t>SABADASH v. UKRAINE</w:t>
    </w:r>
    <w:r w:rsidR="00E3099D">
      <w:t xml:space="preserve"> </w:t>
    </w:r>
    <w:r w:rsidR="002B6358" w:rsidRPr="002B6358">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D02177">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72070"/>
    <w:rsid w:val="0000118B"/>
    <w:rsid w:val="00006A67"/>
    <w:rsid w:val="00011C87"/>
    <w:rsid w:val="00015FFC"/>
    <w:rsid w:val="00016273"/>
    <w:rsid w:val="00020A14"/>
    <w:rsid w:val="000220BC"/>
    <w:rsid w:val="00023FDF"/>
    <w:rsid w:val="00030FBB"/>
    <w:rsid w:val="0003224A"/>
    <w:rsid w:val="00033932"/>
    <w:rsid w:val="00036269"/>
    <w:rsid w:val="0003636F"/>
    <w:rsid w:val="00041E25"/>
    <w:rsid w:val="000427E1"/>
    <w:rsid w:val="0004366C"/>
    <w:rsid w:val="00044FCD"/>
    <w:rsid w:val="000532C2"/>
    <w:rsid w:val="000544C9"/>
    <w:rsid w:val="00060C04"/>
    <w:rsid w:val="0007375F"/>
    <w:rsid w:val="00080FD6"/>
    <w:rsid w:val="00084853"/>
    <w:rsid w:val="0009112C"/>
    <w:rsid w:val="00091783"/>
    <w:rsid w:val="00093DE9"/>
    <w:rsid w:val="00095D80"/>
    <w:rsid w:val="000A03F8"/>
    <w:rsid w:val="000A0BC2"/>
    <w:rsid w:val="000D6A72"/>
    <w:rsid w:val="000F470A"/>
    <w:rsid w:val="00104D68"/>
    <w:rsid w:val="001128D8"/>
    <w:rsid w:val="0011306C"/>
    <w:rsid w:val="0011434A"/>
    <w:rsid w:val="00125E9D"/>
    <w:rsid w:val="0013421D"/>
    <w:rsid w:val="001435FB"/>
    <w:rsid w:val="00150AAC"/>
    <w:rsid w:val="00177043"/>
    <w:rsid w:val="00177DA0"/>
    <w:rsid w:val="00182F14"/>
    <w:rsid w:val="001861C3"/>
    <w:rsid w:val="00193B1F"/>
    <w:rsid w:val="001A35F6"/>
    <w:rsid w:val="001B0DB8"/>
    <w:rsid w:val="001B1C1B"/>
    <w:rsid w:val="001B7657"/>
    <w:rsid w:val="001C1EF1"/>
    <w:rsid w:val="001C637E"/>
    <w:rsid w:val="001E1FCF"/>
    <w:rsid w:val="001E2590"/>
    <w:rsid w:val="001E2C95"/>
    <w:rsid w:val="001E6029"/>
    <w:rsid w:val="001E649E"/>
    <w:rsid w:val="001F5D49"/>
    <w:rsid w:val="00201592"/>
    <w:rsid w:val="00204DCF"/>
    <w:rsid w:val="00207C00"/>
    <w:rsid w:val="002314B2"/>
    <w:rsid w:val="002320CF"/>
    <w:rsid w:val="00232D80"/>
    <w:rsid w:val="00236121"/>
    <w:rsid w:val="00236C45"/>
    <w:rsid w:val="002372F3"/>
    <w:rsid w:val="00240FD2"/>
    <w:rsid w:val="0024180B"/>
    <w:rsid w:val="00247869"/>
    <w:rsid w:val="0025047B"/>
    <w:rsid w:val="0025125A"/>
    <w:rsid w:val="002566AD"/>
    <w:rsid w:val="0026099E"/>
    <w:rsid w:val="0026405F"/>
    <w:rsid w:val="00270173"/>
    <w:rsid w:val="00274946"/>
    <w:rsid w:val="00281B92"/>
    <w:rsid w:val="002842EC"/>
    <w:rsid w:val="00285445"/>
    <w:rsid w:val="00291CBE"/>
    <w:rsid w:val="0029622B"/>
    <w:rsid w:val="00296508"/>
    <w:rsid w:val="0029718F"/>
    <w:rsid w:val="002A2067"/>
    <w:rsid w:val="002A2B66"/>
    <w:rsid w:val="002A2C4E"/>
    <w:rsid w:val="002A45F8"/>
    <w:rsid w:val="002A59D4"/>
    <w:rsid w:val="002B4733"/>
    <w:rsid w:val="002B5AAE"/>
    <w:rsid w:val="002B6358"/>
    <w:rsid w:val="002C1777"/>
    <w:rsid w:val="002C2A1E"/>
    <w:rsid w:val="002C2C72"/>
    <w:rsid w:val="002C6AAE"/>
    <w:rsid w:val="002C7C32"/>
    <w:rsid w:val="002D595F"/>
    <w:rsid w:val="002E104D"/>
    <w:rsid w:val="002E3531"/>
    <w:rsid w:val="002E77DD"/>
    <w:rsid w:val="002F1457"/>
    <w:rsid w:val="002F1C22"/>
    <w:rsid w:val="00300111"/>
    <w:rsid w:val="0030262D"/>
    <w:rsid w:val="00304860"/>
    <w:rsid w:val="00312983"/>
    <w:rsid w:val="003143DE"/>
    <w:rsid w:val="00321D1C"/>
    <w:rsid w:val="003266B6"/>
    <w:rsid w:val="00330C10"/>
    <w:rsid w:val="00337806"/>
    <w:rsid w:val="00346E8E"/>
    <w:rsid w:val="0035120B"/>
    <w:rsid w:val="00361E39"/>
    <w:rsid w:val="003626ED"/>
    <w:rsid w:val="00364BBD"/>
    <w:rsid w:val="003653D0"/>
    <w:rsid w:val="0037525C"/>
    <w:rsid w:val="00382FF9"/>
    <w:rsid w:val="00384821"/>
    <w:rsid w:val="00387BFB"/>
    <w:rsid w:val="003B209B"/>
    <w:rsid w:val="003B7DD6"/>
    <w:rsid w:val="003C4C58"/>
    <w:rsid w:val="003C7DE7"/>
    <w:rsid w:val="003E75A0"/>
    <w:rsid w:val="003F3618"/>
    <w:rsid w:val="003F4197"/>
    <w:rsid w:val="00411A5E"/>
    <w:rsid w:val="00415693"/>
    <w:rsid w:val="0041694E"/>
    <w:rsid w:val="0042239A"/>
    <w:rsid w:val="00424F5C"/>
    <w:rsid w:val="004314B9"/>
    <w:rsid w:val="00441FE5"/>
    <w:rsid w:val="00442074"/>
    <w:rsid w:val="00462C6C"/>
    <w:rsid w:val="00465496"/>
    <w:rsid w:val="00472313"/>
    <w:rsid w:val="00473A5A"/>
    <w:rsid w:val="00485B8E"/>
    <w:rsid w:val="00486B52"/>
    <w:rsid w:val="00490323"/>
    <w:rsid w:val="0049563F"/>
    <w:rsid w:val="00496898"/>
    <w:rsid w:val="004A5871"/>
    <w:rsid w:val="004A5D55"/>
    <w:rsid w:val="004A71F3"/>
    <w:rsid w:val="004B6DF5"/>
    <w:rsid w:val="004C370A"/>
    <w:rsid w:val="004C7641"/>
    <w:rsid w:val="004C7A24"/>
    <w:rsid w:val="004D7015"/>
    <w:rsid w:val="004D778D"/>
    <w:rsid w:val="004F0270"/>
    <w:rsid w:val="004F30A0"/>
    <w:rsid w:val="004F51FF"/>
    <w:rsid w:val="004F52FE"/>
    <w:rsid w:val="004F76E1"/>
    <w:rsid w:val="00503514"/>
    <w:rsid w:val="00514100"/>
    <w:rsid w:val="00517F5B"/>
    <w:rsid w:val="00520C19"/>
    <w:rsid w:val="00522827"/>
    <w:rsid w:val="00530B1E"/>
    <w:rsid w:val="00532DED"/>
    <w:rsid w:val="0055074C"/>
    <w:rsid w:val="00552ACC"/>
    <w:rsid w:val="0055515E"/>
    <w:rsid w:val="005568DC"/>
    <w:rsid w:val="00557E9D"/>
    <w:rsid w:val="00560157"/>
    <w:rsid w:val="00563637"/>
    <w:rsid w:val="00570D04"/>
    <w:rsid w:val="00584186"/>
    <w:rsid w:val="00591B52"/>
    <w:rsid w:val="00594E26"/>
    <w:rsid w:val="005A78B8"/>
    <w:rsid w:val="005C0755"/>
    <w:rsid w:val="005C1AF0"/>
    <w:rsid w:val="005D1139"/>
    <w:rsid w:val="005D68D8"/>
    <w:rsid w:val="005D7710"/>
    <w:rsid w:val="005E7DF3"/>
    <w:rsid w:val="005F03AF"/>
    <w:rsid w:val="005F5E7F"/>
    <w:rsid w:val="006008A0"/>
    <w:rsid w:val="00603A15"/>
    <w:rsid w:val="00606E2D"/>
    <w:rsid w:val="00612A96"/>
    <w:rsid w:val="006132B3"/>
    <w:rsid w:val="00621B0E"/>
    <w:rsid w:val="00630F58"/>
    <w:rsid w:val="00637794"/>
    <w:rsid w:val="00650151"/>
    <w:rsid w:val="00655D75"/>
    <w:rsid w:val="00672070"/>
    <w:rsid w:val="00680538"/>
    <w:rsid w:val="00684350"/>
    <w:rsid w:val="00684D5F"/>
    <w:rsid w:val="006B2DF6"/>
    <w:rsid w:val="006B4803"/>
    <w:rsid w:val="006C4AFB"/>
    <w:rsid w:val="006E413B"/>
    <w:rsid w:val="006E5F8A"/>
    <w:rsid w:val="006F6A18"/>
    <w:rsid w:val="00704431"/>
    <w:rsid w:val="00704D3E"/>
    <w:rsid w:val="007062FD"/>
    <w:rsid w:val="00707019"/>
    <w:rsid w:val="00713AD4"/>
    <w:rsid w:val="00720A2C"/>
    <w:rsid w:val="00723797"/>
    <w:rsid w:val="007252B1"/>
    <w:rsid w:val="00730C07"/>
    <w:rsid w:val="007329F5"/>
    <w:rsid w:val="00737020"/>
    <w:rsid w:val="007402F5"/>
    <w:rsid w:val="00741D33"/>
    <w:rsid w:val="0074407B"/>
    <w:rsid w:val="00746EBB"/>
    <w:rsid w:val="0074746F"/>
    <w:rsid w:val="00747661"/>
    <w:rsid w:val="007506E4"/>
    <w:rsid w:val="00755264"/>
    <w:rsid w:val="00765151"/>
    <w:rsid w:val="0077175D"/>
    <w:rsid w:val="00772ACB"/>
    <w:rsid w:val="00772D93"/>
    <w:rsid w:val="0077311B"/>
    <w:rsid w:val="00777C0D"/>
    <w:rsid w:val="007811CF"/>
    <w:rsid w:val="007875CF"/>
    <w:rsid w:val="0079331E"/>
    <w:rsid w:val="007A3B82"/>
    <w:rsid w:val="007A47AC"/>
    <w:rsid w:val="007A48E2"/>
    <w:rsid w:val="007B28A2"/>
    <w:rsid w:val="007B2E25"/>
    <w:rsid w:val="007C1709"/>
    <w:rsid w:val="007C1DBD"/>
    <w:rsid w:val="007C7D53"/>
    <w:rsid w:val="007E0229"/>
    <w:rsid w:val="007E25A3"/>
    <w:rsid w:val="007F114D"/>
    <w:rsid w:val="007F237D"/>
    <w:rsid w:val="007F370D"/>
    <w:rsid w:val="007F75CA"/>
    <w:rsid w:val="00800E83"/>
    <w:rsid w:val="00802A22"/>
    <w:rsid w:val="00804E9C"/>
    <w:rsid w:val="00811E04"/>
    <w:rsid w:val="0081364E"/>
    <w:rsid w:val="00817776"/>
    <w:rsid w:val="00821705"/>
    <w:rsid w:val="00842A12"/>
    <w:rsid w:val="008527EC"/>
    <w:rsid w:val="00852810"/>
    <w:rsid w:val="008574E3"/>
    <w:rsid w:val="00871D3C"/>
    <w:rsid w:val="008744B2"/>
    <w:rsid w:val="0087451F"/>
    <w:rsid w:val="00875820"/>
    <w:rsid w:val="008841AD"/>
    <w:rsid w:val="00891862"/>
    <w:rsid w:val="00892F62"/>
    <w:rsid w:val="008976FA"/>
    <w:rsid w:val="008A4328"/>
    <w:rsid w:val="008A48C7"/>
    <w:rsid w:val="008B0119"/>
    <w:rsid w:val="008C2B67"/>
    <w:rsid w:val="008C3D52"/>
    <w:rsid w:val="008D0995"/>
    <w:rsid w:val="008D29B1"/>
    <w:rsid w:val="008D44D5"/>
    <w:rsid w:val="008E3915"/>
    <w:rsid w:val="008E5762"/>
    <w:rsid w:val="008F206D"/>
    <w:rsid w:val="008F67DA"/>
    <w:rsid w:val="009002AC"/>
    <w:rsid w:val="00902F6B"/>
    <w:rsid w:val="00911AD0"/>
    <w:rsid w:val="00916837"/>
    <w:rsid w:val="00916F14"/>
    <w:rsid w:val="00917C31"/>
    <w:rsid w:val="0092042F"/>
    <w:rsid w:val="00922812"/>
    <w:rsid w:val="0092758F"/>
    <w:rsid w:val="009346E3"/>
    <w:rsid w:val="009424E2"/>
    <w:rsid w:val="009429FA"/>
    <w:rsid w:val="00943615"/>
    <w:rsid w:val="0094561B"/>
    <w:rsid w:val="0095400C"/>
    <w:rsid w:val="009569E8"/>
    <w:rsid w:val="00957253"/>
    <w:rsid w:val="0096489C"/>
    <w:rsid w:val="00970A7A"/>
    <w:rsid w:val="00974472"/>
    <w:rsid w:val="009754DF"/>
    <w:rsid w:val="00983F98"/>
    <w:rsid w:val="00984CA0"/>
    <w:rsid w:val="00996E75"/>
    <w:rsid w:val="009A08E8"/>
    <w:rsid w:val="009B5DED"/>
    <w:rsid w:val="009D3199"/>
    <w:rsid w:val="009E0BA0"/>
    <w:rsid w:val="009E1570"/>
    <w:rsid w:val="009E4F58"/>
    <w:rsid w:val="009E603C"/>
    <w:rsid w:val="009E6A1B"/>
    <w:rsid w:val="009F750B"/>
    <w:rsid w:val="009F7F2F"/>
    <w:rsid w:val="00A062F4"/>
    <w:rsid w:val="00A10E42"/>
    <w:rsid w:val="00A12ABA"/>
    <w:rsid w:val="00A1606B"/>
    <w:rsid w:val="00A21824"/>
    <w:rsid w:val="00A22604"/>
    <w:rsid w:val="00A25C3E"/>
    <w:rsid w:val="00A3441E"/>
    <w:rsid w:val="00A34ED4"/>
    <w:rsid w:val="00A51890"/>
    <w:rsid w:val="00A51E57"/>
    <w:rsid w:val="00A5326D"/>
    <w:rsid w:val="00A53335"/>
    <w:rsid w:val="00A60D2A"/>
    <w:rsid w:val="00A73BBF"/>
    <w:rsid w:val="00A7635D"/>
    <w:rsid w:val="00A82ED4"/>
    <w:rsid w:val="00A845A5"/>
    <w:rsid w:val="00A86797"/>
    <w:rsid w:val="00A8696E"/>
    <w:rsid w:val="00A87C47"/>
    <w:rsid w:val="00A92F04"/>
    <w:rsid w:val="00A93784"/>
    <w:rsid w:val="00A955CA"/>
    <w:rsid w:val="00AA31D0"/>
    <w:rsid w:val="00AB20D8"/>
    <w:rsid w:val="00AC4FC5"/>
    <w:rsid w:val="00AC6530"/>
    <w:rsid w:val="00AD0755"/>
    <w:rsid w:val="00AE4E45"/>
    <w:rsid w:val="00AF1471"/>
    <w:rsid w:val="00AF1CDB"/>
    <w:rsid w:val="00AF3772"/>
    <w:rsid w:val="00AF6A62"/>
    <w:rsid w:val="00AF70BE"/>
    <w:rsid w:val="00B01364"/>
    <w:rsid w:val="00B03B51"/>
    <w:rsid w:val="00B04063"/>
    <w:rsid w:val="00B0494C"/>
    <w:rsid w:val="00B05984"/>
    <w:rsid w:val="00B05DE6"/>
    <w:rsid w:val="00B06DC9"/>
    <w:rsid w:val="00B13D28"/>
    <w:rsid w:val="00B15667"/>
    <w:rsid w:val="00B220DC"/>
    <w:rsid w:val="00B22DC6"/>
    <w:rsid w:val="00B309EA"/>
    <w:rsid w:val="00B30C31"/>
    <w:rsid w:val="00B319A3"/>
    <w:rsid w:val="00B31AD0"/>
    <w:rsid w:val="00B32C08"/>
    <w:rsid w:val="00B368F3"/>
    <w:rsid w:val="00B45A71"/>
    <w:rsid w:val="00B5032E"/>
    <w:rsid w:val="00B509D6"/>
    <w:rsid w:val="00B51778"/>
    <w:rsid w:val="00B53023"/>
    <w:rsid w:val="00B60614"/>
    <w:rsid w:val="00B633E0"/>
    <w:rsid w:val="00B63D53"/>
    <w:rsid w:val="00B72144"/>
    <w:rsid w:val="00B729CF"/>
    <w:rsid w:val="00B73D4E"/>
    <w:rsid w:val="00B7437C"/>
    <w:rsid w:val="00B74735"/>
    <w:rsid w:val="00B74F87"/>
    <w:rsid w:val="00B80EE3"/>
    <w:rsid w:val="00B84CBA"/>
    <w:rsid w:val="00B8766F"/>
    <w:rsid w:val="00B90EF6"/>
    <w:rsid w:val="00BA7B8C"/>
    <w:rsid w:val="00BC0797"/>
    <w:rsid w:val="00BC176D"/>
    <w:rsid w:val="00BC67D4"/>
    <w:rsid w:val="00BE185F"/>
    <w:rsid w:val="00BE667A"/>
    <w:rsid w:val="00BF7DAF"/>
    <w:rsid w:val="00C02BD0"/>
    <w:rsid w:val="00C02C47"/>
    <w:rsid w:val="00C15863"/>
    <w:rsid w:val="00C16B04"/>
    <w:rsid w:val="00C20499"/>
    <w:rsid w:val="00C45930"/>
    <w:rsid w:val="00C51DED"/>
    <w:rsid w:val="00C5743B"/>
    <w:rsid w:val="00C61827"/>
    <w:rsid w:val="00C62F96"/>
    <w:rsid w:val="00C65017"/>
    <w:rsid w:val="00C7229F"/>
    <w:rsid w:val="00C754AB"/>
    <w:rsid w:val="00C7788B"/>
    <w:rsid w:val="00C8030F"/>
    <w:rsid w:val="00C81932"/>
    <w:rsid w:val="00C93C2E"/>
    <w:rsid w:val="00C9536F"/>
    <w:rsid w:val="00CA28EE"/>
    <w:rsid w:val="00CA30BB"/>
    <w:rsid w:val="00CB20C3"/>
    <w:rsid w:val="00CB3489"/>
    <w:rsid w:val="00CC3B0C"/>
    <w:rsid w:val="00CC3DE3"/>
    <w:rsid w:val="00CD25B2"/>
    <w:rsid w:val="00CE5CA2"/>
    <w:rsid w:val="00CF0E4E"/>
    <w:rsid w:val="00CF52E1"/>
    <w:rsid w:val="00D02177"/>
    <w:rsid w:val="00D0308F"/>
    <w:rsid w:val="00D05FB3"/>
    <w:rsid w:val="00D23516"/>
    <w:rsid w:val="00D35F45"/>
    <w:rsid w:val="00D420F3"/>
    <w:rsid w:val="00D42348"/>
    <w:rsid w:val="00D533FF"/>
    <w:rsid w:val="00D60834"/>
    <w:rsid w:val="00D67877"/>
    <w:rsid w:val="00D67C89"/>
    <w:rsid w:val="00D73F70"/>
    <w:rsid w:val="00D75501"/>
    <w:rsid w:val="00D8278C"/>
    <w:rsid w:val="00D92A52"/>
    <w:rsid w:val="00D97D46"/>
    <w:rsid w:val="00DA4E2E"/>
    <w:rsid w:val="00DA6829"/>
    <w:rsid w:val="00DA6C3F"/>
    <w:rsid w:val="00DC1A43"/>
    <w:rsid w:val="00DD1098"/>
    <w:rsid w:val="00DD226F"/>
    <w:rsid w:val="00DD37EB"/>
    <w:rsid w:val="00DD7E85"/>
    <w:rsid w:val="00DE056D"/>
    <w:rsid w:val="00DE0C31"/>
    <w:rsid w:val="00DE3519"/>
    <w:rsid w:val="00DE7398"/>
    <w:rsid w:val="00DF2C60"/>
    <w:rsid w:val="00DF2E8B"/>
    <w:rsid w:val="00DF50FF"/>
    <w:rsid w:val="00DF7298"/>
    <w:rsid w:val="00E01645"/>
    <w:rsid w:val="00E045FF"/>
    <w:rsid w:val="00E05F84"/>
    <w:rsid w:val="00E1762E"/>
    <w:rsid w:val="00E21375"/>
    <w:rsid w:val="00E21CFD"/>
    <w:rsid w:val="00E263BF"/>
    <w:rsid w:val="00E27B98"/>
    <w:rsid w:val="00E3099D"/>
    <w:rsid w:val="00E309C8"/>
    <w:rsid w:val="00E40978"/>
    <w:rsid w:val="00E42A69"/>
    <w:rsid w:val="00E66DAF"/>
    <w:rsid w:val="00E7203F"/>
    <w:rsid w:val="00E7216A"/>
    <w:rsid w:val="00E73E04"/>
    <w:rsid w:val="00E75187"/>
    <w:rsid w:val="00E77071"/>
    <w:rsid w:val="00E87134"/>
    <w:rsid w:val="00E94364"/>
    <w:rsid w:val="00E9549D"/>
    <w:rsid w:val="00E96881"/>
    <w:rsid w:val="00E979BA"/>
    <w:rsid w:val="00EA5E70"/>
    <w:rsid w:val="00EB19E8"/>
    <w:rsid w:val="00EB330B"/>
    <w:rsid w:val="00EB38BB"/>
    <w:rsid w:val="00EB4F86"/>
    <w:rsid w:val="00ED258A"/>
    <w:rsid w:val="00EE4320"/>
    <w:rsid w:val="00EF25AA"/>
    <w:rsid w:val="00EF47B5"/>
    <w:rsid w:val="00F0746B"/>
    <w:rsid w:val="00F11D8F"/>
    <w:rsid w:val="00F17576"/>
    <w:rsid w:val="00F264BB"/>
    <w:rsid w:val="00F31686"/>
    <w:rsid w:val="00F55CF1"/>
    <w:rsid w:val="00F6224F"/>
    <w:rsid w:val="00F62D54"/>
    <w:rsid w:val="00F641B6"/>
    <w:rsid w:val="00F75721"/>
    <w:rsid w:val="00F76087"/>
    <w:rsid w:val="00F77A5C"/>
    <w:rsid w:val="00F81C39"/>
    <w:rsid w:val="00F82D0E"/>
    <w:rsid w:val="00F830ED"/>
    <w:rsid w:val="00F87741"/>
    <w:rsid w:val="00F94A6F"/>
    <w:rsid w:val="00F971D7"/>
    <w:rsid w:val="00F97B9E"/>
    <w:rsid w:val="00FA4F8F"/>
    <w:rsid w:val="00FA7596"/>
    <w:rsid w:val="00FB0A77"/>
    <w:rsid w:val="00FB11BC"/>
    <w:rsid w:val="00FC2B3F"/>
    <w:rsid w:val="00FD49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84821"/>
    <w:rPr>
      <w:rFonts w:eastAsiaTheme="minorEastAsia"/>
      <w:sz w:val="24"/>
      <w:lang w:val="en-GB"/>
    </w:rPr>
  </w:style>
  <w:style w:type="paragraph" w:styleId="Heading1">
    <w:name w:val="heading 1"/>
    <w:basedOn w:val="Normal"/>
    <w:next w:val="Normal"/>
    <w:link w:val="Heading1Char"/>
    <w:uiPriority w:val="99"/>
    <w:semiHidden/>
    <w:rsid w:val="0038482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8482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8482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8482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84821"/>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8482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84821"/>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8482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8482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84821"/>
    <w:rPr>
      <w:rFonts w:ascii="Tahoma" w:hAnsi="Tahoma" w:cs="Tahoma"/>
      <w:sz w:val="16"/>
      <w:szCs w:val="16"/>
    </w:rPr>
  </w:style>
  <w:style w:type="character" w:customStyle="1" w:styleId="BalloonTextChar">
    <w:name w:val="Balloon Text Char"/>
    <w:basedOn w:val="DefaultParagraphFont"/>
    <w:link w:val="BalloonText"/>
    <w:uiPriority w:val="99"/>
    <w:semiHidden/>
    <w:rsid w:val="00384821"/>
    <w:rPr>
      <w:rFonts w:ascii="Tahoma" w:eastAsiaTheme="minorEastAsia" w:hAnsi="Tahoma" w:cs="Tahoma"/>
      <w:sz w:val="16"/>
      <w:szCs w:val="16"/>
      <w:lang w:val="en-GB"/>
    </w:rPr>
  </w:style>
  <w:style w:type="character" w:styleId="BookTitle">
    <w:name w:val="Book Title"/>
    <w:uiPriority w:val="99"/>
    <w:semiHidden/>
    <w:qFormat/>
    <w:rsid w:val="00384821"/>
    <w:rPr>
      <w:i/>
      <w:iCs/>
      <w:smallCaps/>
      <w:spacing w:val="5"/>
    </w:rPr>
  </w:style>
  <w:style w:type="paragraph" w:customStyle="1" w:styleId="JuHeader">
    <w:name w:val="Ju_Header"/>
    <w:aliases w:val="_Header"/>
    <w:basedOn w:val="Header"/>
    <w:uiPriority w:val="29"/>
    <w:qFormat/>
    <w:rsid w:val="00384821"/>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384821"/>
    <w:rPr>
      <w:sz w:val="8"/>
    </w:rPr>
  </w:style>
  <w:style w:type="character" w:styleId="Strong">
    <w:name w:val="Strong"/>
    <w:uiPriority w:val="99"/>
    <w:semiHidden/>
    <w:qFormat/>
    <w:rsid w:val="00384821"/>
    <w:rPr>
      <w:b/>
      <w:bCs/>
    </w:rPr>
  </w:style>
  <w:style w:type="paragraph" w:styleId="NoSpacing">
    <w:name w:val="No Spacing"/>
    <w:basedOn w:val="Normal"/>
    <w:link w:val="NoSpacingChar"/>
    <w:semiHidden/>
    <w:qFormat/>
    <w:rsid w:val="00384821"/>
  </w:style>
  <w:style w:type="character" w:customStyle="1" w:styleId="NoSpacingChar">
    <w:name w:val="No Spacing Char"/>
    <w:basedOn w:val="DefaultParagraphFont"/>
    <w:link w:val="NoSpacing"/>
    <w:semiHidden/>
    <w:rsid w:val="00384821"/>
    <w:rPr>
      <w:rFonts w:eastAsiaTheme="minorEastAsia"/>
      <w:sz w:val="24"/>
      <w:lang w:val="en-GB"/>
    </w:rPr>
  </w:style>
  <w:style w:type="paragraph" w:customStyle="1" w:styleId="FooterLine">
    <w:name w:val="_Footer_Line"/>
    <w:aliases w:val="Footer_Line"/>
    <w:basedOn w:val="Normal"/>
    <w:next w:val="Footer0"/>
    <w:uiPriority w:val="57"/>
    <w:semiHidden/>
    <w:rsid w:val="00384821"/>
    <w:pPr>
      <w:pBdr>
        <w:top w:val="single" w:sz="6" w:space="1" w:color="5F5F5F"/>
      </w:pBdr>
      <w:tabs>
        <w:tab w:val="center" w:pos="4536"/>
        <w:tab w:val="right" w:pos="9696"/>
      </w:tabs>
      <w:ind w:left="-680" w:right="-680"/>
    </w:pPr>
    <w:rPr>
      <w:color w:val="5F5F5F"/>
    </w:rPr>
  </w:style>
  <w:style w:type="paragraph" w:customStyle="1" w:styleId="DecHTitle">
    <w:name w:val="Dec_H_Title"/>
    <w:aliases w:val="_Title_1"/>
    <w:basedOn w:val="JuPara"/>
    <w:next w:val="JuPara"/>
    <w:uiPriority w:val="35"/>
    <w:qFormat/>
    <w:rsid w:val="00384821"/>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JuList"/>
    <w:uiPriority w:val="22"/>
    <w:rsid w:val="00384821"/>
    <w:pPr>
      <w:numPr>
        <w:numId w:val="0"/>
      </w:numPr>
      <w:ind w:left="340"/>
    </w:pPr>
  </w:style>
  <w:style w:type="paragraph" w:customStyle="1" w:styleId="NormalJustified">
    <w:name w:val="Normal_Justified"/>
    <w:basedOn w:val="Normal"/>
    <w:semiHidden/>
    <w:rsid w:val="00384821"/>
    <w:pPr>
      <w:jc w:val="both"/>
    </w:pPr>
  </w:style>
  <w:style w:type="paragraph" w:customStyle="1" w:styleId="JuHArticle">
    <w:name w:val="Ju_H_Article"/>
    <w:aliases w:val="_Title_Quote"/>
    <w:basedOn w:val="Normal"/>
    <w:next w:val="JuQuot"/>
    <w:uiPriority w:val="20"/>
    <w:qFormat/>
    <w:rsid w:val="00384821"/>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384821"/>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384821"/>
    <w:pPr>
      <w:numPr>
        <w:numId w:val="6"/>
      </w:numPr>
    </w:pPr>
  </w:style>
  <w:style w:type="paragraph" w:customStyle="1" w:styleId="JuCourt">
    <w:name w:val="Ju_Court"/>
    <w:basedOn w:val="Normal"/>
    <w:next w:val="Normal"/>
    <w:uiPriority w:val="31"/>
    <w:qFormat/>
    <w:rsid w:val="00384821"/>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384821"/>
    <w:pPr>
      <w:tabs>
        <w:tab w:val="center" w:pos="6407"/>
      </w:tabs>
      <w:spacing w:before="720"/>
      <w:jc w:val="right"/>
    </w:pPr>
  </w:style>
  <w:style w:type="paragraph" w:customStyle="1" w:styleId="DecHCase">
    <w:name w:val="Dec_H_Case"/>
    <w:aliases w:val="_Title_3"/>
    <w:basedOn w:val="JuPara"/>
    <w:next w:val="JuPara"/>
    <w:uiPriority w:val="35"/>
    <w:qFormat/>
    <w:rsid w:val="00384821"/>
    <w:pPr>
      <w:keepNext/>
      <w:keepLines/>
      <w:spacing w:after="280"/>
      <w:ind w:firstLine="0"/>
      <w:jc w:val="center"/>
    </w:pPr>
    <w:rPr>
      <w:rFonts w:asciiTheme="majorHAnsi" w:hAnsiTheme="majorHAnsi"/>
    </w:rPr>
  </w:style>
  <w:style w:type="paragraph" w:customStyle="1" w:styleId="JuLista">
    <w:name w:val="Ju_List_a"/>
    <w:aliases w:val="_List_2"/>
    <w:basedOn w:val="NormalJustified"/>
    <w:uiPriority w:val="23"/>
    <w:rsid w:val="00384821"/>
    <w:pPr>
      <w:numPr>
        <w:ilvl w:val="1"/>
        <w:numId w:val="2"/>
      </w:numPr>
    </w:pPr>
  </w:style>
  <w:style w:type="paragraph" w:styleId="Title">
    <w:name w:val="Title"/>
    <w:basedOn w:val="Normal"/>
    <w:next w:val="Normal"/>
    <w:link w:val="TitleChar"/>
    <w:uiPriority w:val="99"/>
    <w:semiHidden/>
    <w:qFormat/>
    <w:rsid w:val="0038482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84821"/>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384821"/>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9"/>
    <w:rsid w:val="00384821"/>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384821"/>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384821"/>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384821"/>
    <w:pPr>
      <w:keepNext/>
      <w:keepLines/>
      <w:numPr>
        <w:ilvl w:val="7"/>
        <w:numId w:val="1"/>
      </w:numPr>
      <w:spacing w:before="100" w:beforeAutospacing="1" w:after="120"/>
      <w:jc w:val="both"/>
      <w:outlineLvl w:val="7"/>
    </w:pPr>
    <w:rPr>
      <w:i/>
      <w:sz w:val="20"/>
    </w:rPr>
  </w:style>
  <w:style w:type="paragraph" w:customStyle="1" w:styleId="JuListi">
    <w:name w:val="Ju_List_i"/>
    <w:aliases w:val="_List_3"/>
    <w:basedOn w:val="NormalJustified"/>
    <w:uiPriority w:val="23"/>
    <w:rsid w:val="00384821"/>
    <w:pPr>
      <w:numPr>
        <w:ilvl w:val="2"/>
        <w:numId w:val="2"/>
      </w:numPr>
    </w:pPr>
  </w:style>
  <w:style w:type="character" w:customStyle="1" w:styleId="JUNAMES">
    <w:name w:val="JU_NAMES"/>
    <w:uiPriority w:val="34"/>
    <w:qFormat/>
    <w:rsid w:val="00384821"/>
    <w:rPr>
      <w:caps w:val="0"/>
      <w:smallCaps/>
    </w:rPr>
  </w:style>
  <w:style w:type="numbering" w:customStyle="1" w:styleId="ECHRA1StyleList">
    <w:name w:val="ECHR_A1_Style_List"/>
    <w:basedOn w:val="NoList"/>
    <w:uiPriority w:val="99"/>
    <w:rsid w:val="00384821"/>
    <w:pPr>
      <w:numPr>
        <w:numId w:val="7"/>
      </w:numPr>
    </w:pPr>
  </w:style>
  <w:style w:type="paragraph" w:styleId="Header">
    <w:name w:val="header"/>
    <w:basedOn w:val="Normal"/>
    <w:link w:val="HeaderChar"/>
    <w:uiPriority w:val="57"/>
    <w:semiHidden/>
    <w:rsid w:val="0038482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84821"/>
    <w:rPr>
      <w:sz w:val="24"/>
      <w:lang w:val="en-GB"/>
    </w:rPr>
  </w:style>
  <w:style w:type="character" w:customStyle="1" w:styleId="Heading1Char">
    <w:name w:val="Heading 1 Char"/>
    <w:basedOn w:val="DefaultParagraphFont"/>
    <w:link w:val="Heading1"/>
    <w:uiPriority w:val="99"/>
    <w:semiHidden/>
    <w:rsid w:val="00384821"/>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384821"/>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384821"/>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384821"/>
    <w:rPr>
      <w:rFonts w:asciiTheme="majorHAnsi" w:eastAsiaTheme="majorEastAsia" w:hAnsiTheme="majorHAnsi" w:cstheme="majorBidi"/>
      <w:b/>
      <w:bCs/>
      <w:color w:val="4D4D4D"/>
      <w:sz w:val="26"/>
      <w:szCs w:val="26"/>
      <w:lang w:val="en-GB"/>
    </w:rPr>
  </w:style>
  <w:style w:type="numbering" w:customStyle="1" w:styleId="ECHRA1StyleNumberedList">
    <w:name w:val="ECHR_A1_Style_Numbered_List"/>
    <w:basedOn w:val="NoList"/>
    <w:rsid w:val="00384821"/>
    <w:pPr>
      <w:numPr>
        <w:numId w:val="8"/>
      </w:numPr>
    </w:pPr>
  </w:style>
  <w:style w:type="paragraph" w:customStyle="1" w:styleId="JuCase">
    <w:name w:val="Ju_Case"/>
    <w:basedOn w:val="Normal"/>
    <w:next w:val="JuPara"/>
    <w:uiPriority w:val="31"/>
    <w:rsid w:val="00384821"/>
    <w:pPr>
      <w:ind w:firstLine="284"/>
    </w:pPr>
    <w:rPr>
      <w:b/>
    </w:rPr>
  </w:style>
  <w:style w:type="character" w:customStyle="1" w:styleId="Heading3Char">
    <w:name w:val="Heading 3 Char"/>
    <w:basedOn w:val="DefaultParagraphFont"/>
    <w:link w:val="Heading3"/>
    <w:uiPriority w:val="99"/>
    <w:semiHidden/>
    <w:rsid w:val="00384821"/>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8482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84821"/>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8482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8482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384821"/>
    <w:pPr>
      <w:keepNext/>
      <w:keepLines/>
      <w:numPr>
        <w:numId w:val="1"/>
      </w:numPr>
      <w:spacing w:before="100" w:beforeAutospacing="1" w:after="240"/>
      <w:jc w:val="both"/>
      <w:outlineLvl w:val="0"/>
    </w:pPr>
    <w:rPr>
      <w:caps/>
      <w:sz w:val="28"/>
    </w:rPr>
  </w:style>
  <w:style w:type="character" w:styleId="Emphasis">
    <w:name w:val="Emphasis"/>
    <w:uiPriority w:val="99"/>
    <w:semiHidden/>
    <w:qFormat/>
    <w:rsid w:val="00384821"/>
    <w:rPr>
      <w:b/>
      <w:bCs/>
      <w:i/>
      <w:iCs/>
      <w:spacing w:val="10"/>
      <w:bdr w:val="none" w:sz="0" w:space="0" w:color="auto"/>
      <w:shd w:val="clear" w:color="auto" w:fill="auto"/>
    </w:rPr>
  </w:style>
  <w:style w:type="paragraph" w:styleId="Footer">
    <w:name w:val="footer"/>
    <w:basedOn w:val="Normal"/>
    <w:link w:val="FooterChar"/>
    <w:uiPriority w:val="57"/>
    <w:semiHidden/>
    <w:rsid w:val="0038482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84821"/>
    <w:rPr>
      <w:sz w:val="24"/>
      <w:lang w:val="en-GB"/>
    </w:rPr>
  </w:style>
  <w:style w:type="character" w:styleId="FootnoteReference">
    <w:name w:val="footnote reference"/>
    <w:basedOn w:val="DefaultParagraphFont"/>
    <w:uiPriority w:val="99"/>
    <w:semiHidden/>
    <w:rsid w:val="00384821"/>
    <w:rPr>
      <w:vertAlign w:val="superscript"/>
    </w:rPr>
  </w:style>
  <w:style w:type="paragraph" w:styleId="FootnoteText">
    <w:name w:val="footnote text"/>
    <w:basedOn w:val="Normal"/>
    <w:link w:val="FootnoteTextChar"/>
    <w:uiPriority w:val="99"/>
    <w:semiHidden/>
    <w:rsid w:val="00384821"/>
    <w:rPr>
      <w:sz w:val="20"/>
      <w:szCs w:val="20"/>
    </w:rPr>
  </w:style>
  <w:style w:type="character" w:customStyle="1" w:styleId="FootnoteTextChar">
    <w:name w:val="Footnote Text Char"/>
    <w:basedOn w:val="DefaultParagraphFont"/>
    <w:link w:val="FootnoteText"/>
    <w:uiPriority w:val="99"/>
    <w:semiHidden/>
    <w:rsid w:val="00384821"/>
    <w:rPr>
      <w:rFonts w:eastAsiaTheme="minorEastAsia"/>
      <w:sz w:val="20"/>
      <w:szCs w:val="20"/>
      <w:lang w:val="en-GB"/>
    </w:rPr>
  </w:style>
  <w:style w:type="character" w:customStyle="1" w:styleId="Heading6Char">
    <w:name w:val="Heading 6 Char"/>
    <w:basedOn w:val="DefaultParagraphFont"/>
    <w:link w:val="Heading6"/>
    <w:uiPriority w:val="99"/>
    <w:semiHidden/>
    <w:rsid w:val="0038482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84821"/>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8482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8482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384821"/>
    <w:rPr>
      <w:color w:val="0072BC" w:themeColor="hyperlink"/>
      <w:u w:val="single"/>
    </w:rPr>
  </w:style>
  <w:style w:type="character" w:styleId="IntenseEmphasis">
    <w:name w:val="Intense Emphasis"/>
    <w:uiPriority w:val="99"/>
    <w:semiHidden/>
    <w:qFormat/>
    <w:rsid w:val="00384821"/>
    <w:rPr>
      <w:b/>
      <w:bCs/>
    </w:rPr>
  </w:style>
  <w:style w:type="paragraph" w:styleId="IntenseQuote">
    <w:name w:val="Intense Quote"/>
    <w:basedOn w:val="Normal"/>
    <w:next w:val="Normal"/>
    <w:link w:val="IntenseQuoteChar"/>
    <w:uiPriority w:val="99"/>
    <w:semiHidden/>
    <w:qFormat/>
    <w:rsid w:val="0038482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384821"/>
    <w:rPr>
      <w:rFonts w:eastAsiaTheme="minorEastAsia"/>
      <w:b/>
      <w:bCs/>
      <w:i/>
      <w:iCs/>
      <w:sz w:val="24"/>
      <w:lang w:val="en-GB" w:bidi="en-US"/>
    </w:rPr>
  </w:style>
  <w:style w:type="character" w:styleId="IntenseReference">
    <w:name w:val="Intense Reference"/>
    <w:uiPriority w:val="99"/>
    <w:semiHidden/>
    <w:qFormat/>
    <w:rsid w:val="00384821"/>
    <w:rPr>
      <w:smallCaps/>
      <w:spacing w:val="5"/>
      <w:u w:val="single"/>
    </w:rPr>
  </w:style>
  <w:style w:type="paragraph" w:styleId="ListParagraph">
    <w:name w:val="List Paragraph"/>
    <w:basedOn w:val="Normal"/>
    <w:uiPriority w:val="99"/>
    <w:semiHidden/>
    <w:qFormat/>
    <w:rsid w:val="0038482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84821"/>
    <w:pPr>
      <w:spacing w:before="200"/>
      <w:ind w:left="360" w:right="360"/>
    </w:pPr>
    <w:rPr>
      <w:i/>
      <w:iCs/>
      <w:lang w:bidi="en-US"/>
    </w:rPr>
  </w:style>
  <w:style w:type="character" w:customStyle="1" w:styleId="QuoteChar">
    <w:name w:val="Quote Char"/>
    <w:basedOn w:val="DefaultParagraphFont"/>
    <w:link w:val="Quote"/>
    <w:uiPriority w:val="99"/>
    <w:semiHidden/>
    <w:rsid w:val="00384821"/>
    <w:rPr>
      <w:rFonts w:eastAsiaTheme="minorEastAsia"/>
      <w:i/>
      <w:iCs/>
      <w:sz w:val="24"/>
      <w:lang w:val="en-GB" w:bidi="en-US"/>
    </w:rPr>
  </w:style>
  <w:style w:type="character" w:styleId="SubtleReference">
    <w:name w:val="Subtle Reference"/>
    <w:uiPriority w:val="99"/>
    <w:semiHidden/>
    <w:qFormat/>
    <w:rsid w:val="00384821"/>
    <w:rPr>
      <w:smallCaps/>
    </w:rPr>
  </w:style>
  <w:style w:type="table" w:styleId="TableGrid">
    <w:name w:val="Table Grid"/>
    <w:basedOn w:val="TableNormal"/>
    <w:uiPriority w:val="59"/>
    <w:semiHidden/>
    <w:rsid w:val="0038482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8482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8482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8482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8482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8482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8482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84821"/>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84821"/>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84821"/>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8482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384821"/>
    <w:pPr>
      <w:spacing w:before="120" w:after="120"/>
      <w:ind w:left="425" w:firstLine="142"/>
    </w:pPr>
    <w:rPr>
      <w:sz w:val="20"/>
    </w:rPr>
  </w:style>
  <w:style w:type="paragraph" w:customStyle="1" w:styleId="JuPara">
    <w:name w:val="Ju_Para"/>
    <w:aliases w:val="_Para"/>
    <w:basedOn w:val="NormalJustified"/>
    <w:link w:val="JuParaChar"/>
    <w:uiPriority w:val="8"/>
    <w:qFormat/>
    <w:rsid w:val="00384821"/>
    <w:pPr>
      <w:ind w:firstLine="284"/>
    </w:pPr>
  </w:style>
  <w:style w:type="table" w:customStyle="1" w:styleId="ECHRTableSimpleBox">
    <w:name w:val="ECHR_Table_Simple_Box"/>
    <w:basedOn w:val="TableNormal"/>
    <w:uiPriority w:val="99"/>
    <w:rsid w:val="00384821"/>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84821"/>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384821"/>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8482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38482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384821"/>
    <w:pPr>
      <w:tabs>
        <w:tab w:val="left" w:pos="567"/>
        <w:tab w:val="left" w:pos="1134"/>
      </w:tabs>
    </w:pPr>
  </w:style>
  <w:style w:type="table" w:customStyle="1" w:styleId="ECHRHeaderTableReduced">
    <w:name w:val="ECHR_Header_Table_Reduced"/>
    <w:basedOn w:val="TableNormal"/>
    <w:uiPriority w:val="99"/>
    <w:rsid w:val="00384821"/>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384821"/>
    <w:pPr>
      <w:numPr>
        <w:numId w:val="2"/>
      </w:numPr>
      <w:spacing w:before="280" w:after="60"/>
    </w:pPr>
    <w:rPr>
      <w:rFonts w:eastAsiaTheme="minorHAnsi"/>
    </w:rPr>
  </w:style>
  <w:style w:type="paragraph" w:customStyle="1" w:styleId="JuSigned">
    <w:name w:val="Ju_Signed"/>
    <w:aliases w:val="_Signature"/>
    <w:basedOn w:val="Normal"/>
    <w:next w:val="JuPara"/>
    <w:uiPriority w:val="30"/>
    <w:qFormat/>
    <w:rsid w:val="00384821"/>
    <w:pPr>
      <w:tabs>
        <w:tab w:val="center" w:pos="851"/>
        <w:tab w:val="center" w:pos="6407"/>
      </w:tabs>
      <w:spacing w:before="720"/>
    </w:pPr>
  </w:style>
  <w:style w:type="paragraph" w:customStyle="1" w:styleId="JuParaLast">
    <w:name w:val="Ju_Para_Last"/>
    <w:aliases w:val="_Para_Spaced"/>
    <w:basedOn w:val="NormalJustified"/>
    <w:uiPriority w:val="9"/>
    <w:qFormat/>
    <w:rsid w:val="00384821"/>
    <w:pPr>
      <w:keepNext/>
      <w:keepLines/>
      <w:spacing w:before="240" w:after="240"/>
      <w:ind w:firstLine="284"/>
    </w:pPr>
    <w:rPr>
      <w:rFonts w:eastAsiaTheme="minorHAnsi"/>
    </w:rPr>
  </w:style>
  <w:style w:type="paragraph" w:customStyle="1" w:styleId="JuTitle">
    <w:name w:val="Ju_Title"/>
    <w:aliases w:val="_Title_2"/>
    <w:basedOn w:val="Normal"/>
    <w:next w:val="JuPara"/>
    <w:uiPriority w:val="35"/>
    <w:qFormat/>
    <w:rsid w:val="00384821"/>
    <w:pPr>
      <w:keepNext/>
      <w:keepLines/>
      <w:spacing w:before="1320" w:after="280"/>
      <w:contextualSpacing/>
      <w:jc w:val="center"/>
    </w:pPr>
    <w:rPr>
      <w:rFonts w:eastAsiaTheme="minorHAnsi"/>
      <w:b/>
    </w:rPr>
  </w:style>
  <w:style w:type="character" w:styleId="PageNumber">
    <w:name w:val="page number"/>
    <w:uiPriority w:val="99"/>
    <w:semiHidden/>
    <w:rsid w:val="00384821"/>
    <w:rPr>
      <w:sz w:val="18"/>
    </w:rPr>
  </w:style>
  <w:style w:type="table" w:customStyle="1" w:styleId="ECHRTable2019">
    <w:name w:val="ECHR_Table_2019"/>
    <w:basedOn w:val="TableNormal"/>
    <w:uiPriority w:val="99"/>
    <w:rsid w:val="00384821"/>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0">
    <w:name w:val="_Footer"/>
    <w:aliases w:val="Footer_"/>
    <w:basedOn w:val="Footer"/>
    <w:uiPriority w:val="57"/>
    <w:semiHidden/>
    <w:rsid w:val="00384821"/>
    <w:rPr>
      <w:sz w:val="8"/>
    </w:rPr>
  </w:style>
  <w:style w:type="character" w:styleId="CommentReference">
    <w:name w:val="annotation reference"/>
    <w:basedOn w:val="DefaultParagraphFont"/>
    <w:uiPriority w:val="99"/>
    <w:semiHidden/>
    <w:rsid w:val="00384821"/>
    <w:rPr>
      <w:sz w:val="16"/>
      <w:szCs w:val="16"/>
    </w:rPr>
  </w:style>
  <w:style w:type="paragraph" w:styleId="CommentText">
    <w:name w:val="annotation text"/>
    <w:basedOn w:val="Normal"/>
    <w:link w:val="CommentTextChar"/>
    <w:semiHidden/>
    <w:rsid w:val="00384821"/>
    <w:rPr>
      <w:sz w:val="20"/>
      <w:szCs w:val="20"/>
    </w:rPr>
  </w:style>
  <w:style w:type="character" w:customStyle="1" w:styleId="CommentTextChar">
    <w:name w:val="Comment Text Char"/>
    <w:basedOn w:val="DefaultParagraphFont"/>
    <w:link w:val="CommentText"/>
    <w:semiHidden/>
    <w:rsid w:val="00384821"/>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384821"/>
    <w:rPr>
      <w:b/>
      <w:bCs/>
    </w:rPr>
  </w:style>
  <w:style w:type="character" w:customStyle="1" w:styleId="CommentSubjectChar">
    <w:name w:val="Comment Subject Char"/>
    <w:basedOn w:val="CommentTextChar"/>
    <w:link w:val="CommentSubject"/>
    <w:uiPriority w:val="99"/>
    <w:semiHidden/>
    <w:rsid w:val="00384821"/>
    <w:rPr>
      <w:rFonts w:eastAsiaTheme="minorEastAsia"/>
      <w:b/>
      <w:bCs/>
      <w:sz w:val="20"/>
      <w:szCs w:val="20"/>
      <w:lang w:val="en-GB"/>
    </w:rPr>
  </w:style>
  <w:style w:type="character" w:styleId="EndnoteReference">
    <w:name w:val="endnote reference"/>
    <w:basedOn w:val="DefaultParagraphFont"/>
    <w:uiPriority w:val="99"/>
    <w:semiHidden/>
    <w:rsid w:val="00384821"/>
    <w:rPr>
      <w:vertAlign w:val="superscript"/>
    </w:rPr>
  </w:style>
  <w:style w:type="paragraph" w:styleId="EndnoteText">
    <w:name w:val="endnote text"/>
    <w:basedOn w:val="Normal"/>
    <w:link w:val="EndnoteTextChar"/>
    <w:uiPriority w:val="99"/>
    <w:semiHidden/>
    <w:rsid w:val="00384821"/>
    <w:rPr>
      <w:sz w:val="20"/>
      <w:szCs w:val="20"/>
    </w:rPr>
  </w:style>
  <w:style w:type="character" w:customStyle="1" w:styleId="EndnoteTextChar">
    <w:name w:val="Endnote Text Char"/>
    <w:basedOn w:val="DefaultParagraphFont"/>
    <w:link w:val="EndnoteText"/>
    <w:uiPriority w:val="99"/>
    <w:semiHidden/>
    <w:rsid w:val="00384821"/>
    <w:rPr>
      <w:rFonts w:eastAsiaTheme="minorEastAsia"/>
      <w:sz w:val="20"/>
      <w:szCs w:val="20"/>
      <w:lang w:val="en-GB"/>
    </w:rPr>
  </w:style>
  <w:style w:type="character" w:styleId="FollowedHyperlink">
    <w:name w:val="FollowedHyperlink"/>
    <w:basedOn w:val="DefaultParagraphFont"/>
    <w:uiPriority w:val="99"/>
    <w:semiHidden/>
    <w:rsid w:val="00384821"/>
    <w:rPr>
      <w:color w:val="7030A0" w:themeColor="followedHyperlink"/>
      <w:u w:val="single"/>
    </w:rPr>
  </w:style>
  <w:style w:type="paragraph" w:styleId="DocumentMap">
    <w:name w:val="Document Map"/>
    <w:basedOn w:val="Normal"/>
    <w:link w:val="DocumentMapChar"/>
    <w:uiPriority w:val="99"/>
    <w:semiHidden/>
    <w:rsid w:val="00384821"/>
    <w:rPr>
      <w:rFonts w:ascii="Tahoma" w:hAnsi="Tahoma" w:cs="Tahoma"/>
      <w:sz w:val="16"/>
      <w:szCs w:val="16"/>
    </w:rPr>
  </w:style>
  <w:style w:type="character" w:customStyle="1" w:styleId="DocumentMapChar">
    <w:name w:val="Document Map Char"/>
    <w:basedOn w:val="DefaultParagraphFont"/>
    <w:link w:val="DocumentMap"/>
    <w:uiPriority w:val="99"/>
    <w:semiHidden/>
    <w:rsid w:val="00384821"/>
    <w:rPr>
      <w:rFonts w:ascii="Tahoma" w:eastAsiaTheme="minorEastAsia" w:hAnsi="Tahoma" w:cs="Tahoma"/>
      <w:sz w:val="16"/>
      <w:szCs w:val="16"/>
      <w:lang w:val="en-GB"/>
    </w:rPr>
  </w:style>
  <w:style w:type="paragraph" w:styleId="ListBullet">
    <w:name w:val="List Bullet"/>
    <w:basedOn w:val="Normal"/>
    <w:uiPriority w:val="99"/>
    <w:semiHidden/>
    <w:rsid w:val="00384821"/>
    <w:pPr>
      <w:numPr>
        <w:numId w:val="9"/>
      </w:numPr>
    </w:pPr>
  </w:style>
  <w:style w:type="character" w:customStyle="1" w:styleId="JuITMark">
    <w:name w:val="Ju_ITMark"/>
    <w:basedOn w:val="DefaultParagraphFont"/>
    <w:uiPriority w:val="38"/>
    <w:qFormat/>
    <w:rsid w:val="0038482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8482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8482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84821"/>
    <w:pPr>
      <w:numPr>
        <w:numId w:val="3"/>
      </w:numPr>
    </w:pPr>
  </w:style>
  <w:style w:type="numbering" w:styleId="1ai">
    <w:name w:val="Outline List 1"/>
    <w:basedOn w:val="NoList"/>
    <w:uiPriority w:val="99"/>
    <w:semiHidden/>
    <w:unhideWhenUsed/>
    <w:rsid w:val="00384821"/>
    <w:pPr>
      <w:numPr>
        <w:numId w:val="4"/>
      </w:numPr>
    </w:pPr>
  </w:style>
  <w:style w:type="numbering" w:styleId="ArticleSection">
    <w:name w:val="Outline List 3"/>
    <w:basedOn w:val="NoList"/>
    <w:uiPriority w:val="99"/>
    <w:semiHidden/>
    <w:unhideWhenUsed/>
    <w:rsid w:val="00384821"/>
    <w:pPr>
      <w:numPr>
        <w:numId w:val="5"/>
      </w:numPr>
    </w:pPr>
  </w:style>
  <w:style w:type="paragraph" w:styleId="Bibliography">
    <w:name w:val="Bibliography"/>
    <w:basedOn w:val="Normal"/>
    <w:next w:val="Normal"/>
    <w:uiPriority w:val="99"/>
    <w:semiHidden/>
    <w:rsid w:val="00384821"/>
  </w:style>
  <w:style w:type="paragraph" w:styleId="BlockText">
    <w:name w:val="Block Text"/>
    <w:basedOn w:val="Normal"/>
    <w:uiPriority w:val="99"/>
    <w:semiHidden/>
    <w:rsid w:val="0038482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384821"/>
    <w:pPr>
      <w:spacing w:after="120"/>
    </w:pPr>
  </w:style>
  <w:style w:type="character" w:customStyle="1" w:styleId="BodyTextChar">
    <w:name w:val="Body Text Char"/>
    <w:basedOn w:val="DefaultParagraphFont"/>
    <w:link w:val="BodyText"/>
    <w:uiPriority w:val="99"/>
    <w:semiHidden/>
    <w:rsid w:val="00384821"/>
    <w:rPr>
      <w:rFonts w:eastAsiaTheme="minorEastAsia"/>
      <w:sz w:val="24"/>
      <w:lang w:val="en-GB"/>
    </w:rPr>
  </w:style>
  <w:style w:type="paragraph" w:styleId="BodyText2">
    <w:name w:val="Body Text 2"/>
    <w:basedOn w:val="Normal"/>
    <w:link w:val="BodyText2Char"/>
    <w:uiPriority w:val="99"/>
    <w:semiHidden/>
    <w:rsid w:val="00384821"/>
    <w:pPr>
      <w:spacing w:after="120" w:line="480" w:lineRule="auto"/>
    </w:pPr>
  </w:style>
  <w:style w:type="character" w:customStyle="1" w:styleId="BodyText2Char">
    <w:name w:val="Body Text 2 Char"/>
    <w:basedOn w:val="DefaultParagraphFont"/>
    <w:link w:val="BodyText2"/>
    <w:uiPriority w:val="99"/>
    <w:semiHidden/>
    <w:rsid w:val="00384821"/>
    <w:rPr>
      <w:rFonts w:eastAsiaTheme="minorEastAsia"/>
      <w:sz w:val="24"/>
      <w:lang w:val="en-GB"/>
    </w:rPr>
  </w:style>
  <w:style w:type="paragraph" w:styleId="BodyText3">
    <w:name w:val="Body Text 3"/>
    <w:basedOn w:val="Normal"/>
    <w:link w:val="BodyText3Char"/>
    <w:uiPriority w:val="99"/>
    <w:semiHidden/>
    <w:rsid w:val="00384821"/>
    <w:pPr>
      <w:spacing w:after="120"/>
    </w:pPr>
    <w:rPr>
      <w:sz w:val="16"/>
      <w:szCs w:val="16"/>
    </w:rPr>
  </w:style>
  <w:style w:type="character" w:customStyle="1" w:styleId="BodyText3Char">
    <w:name w:val="Body Text 3 Char"/>
    <w:basedOn w:val="DefaultParagraphFont"/>
    <w:link w:val="BodyText3"/>
    <w:uiPriority w:val="99"/>
    <w:semiHidden/>
    <w:rsid w:val="00384821"/>
    <w:rPr>
      <w:rFonts w:eastAsiaTheme="minorEastAsia"/>
      <w:sz w:val="16"/>
      <w:szCs w:val="16"/>
      <w:lang w:val="en-GB"/>
    </w:rPr>
  </w:style>
  <w:style w:type="paragraph" w:styleId="BodyTextFirstIndent">
    <w:name w:val="Body Text First Indent"/>
    <w:basedOn w:val="BodyText"/>
    <w:link w:val="BodyTextFirstIndentChar"/>
    <w:uiPriority w:val="99"/>
    <w:semiHidden/>
    <w:rsid w:val="00384821"/>
    <w:pPr>
      <w:spacing w:after="0"/>
      <w:ind w:firstLine="360"/>
    </w:pPr>
  </w:style>
  <w:style w:type="character" w:customStyle="1" w:styleId="BodyTextFirstIndentChar">
    <w:name w:val="Body Text First Indent Char"/>
    <w:basedOn w:val="BodyTextChar"/>
    <w:link w:val="BodyTextFirstIndent"/>
    <w:uiPriority w:val="99"/>
    <w:semiHidden/>
    <w:rsid w:val="00384821"/>
    <w:rPr>
      <w:rFonts w:eastAsiaTheme="minorEastAsia"/>
      <w:sz w:val="24"/>
      <w:lang w:val="en-GB"/>
    </w:rPr>
  </w:style>
  <w:style w:type="paragraph" w:styleId="BodyTextIndent">
    <w:name w:val="Body Text Indent"/>
    <w:basedOn w:val="Normal"/>
    <w:link w:val="BodyTextIndentChar"/>
    <w:uiPriority w:val="99"/>
    <w:semiHidden/>
    <w:rsid w:val="00384821"/>
    <w:pPr>
      <w:spacing w:after="120"/>
      <w:ind w:left="283"/>
    </w:pPr>
  </w:style>
  <w:style w:type="character" w:customStyle="1" w:styleId="BodyTextIndentChar">
    <w:name w:val="Body Text Indent Char"/>
    <w:basedOn w:val="DefaultParagraphFont"/>
    <w:link w:val="BodyTextIndent"/>
    <w:uiPriority w:val="99"/>
    <w:semiHidden/>
    <w:rsid w:val="00384821"/>
    <w:rPr>
      <w:rFonts w:eastAsiaTheme="minorEastAsia"/>
      <w:sz w:val="24"/>
      <w:lang w:val="en-GB"/>
    </w:rPr>
  </w:style>
  <w:style w:type="paragraph" w:styleId="BodyTextFirstIndent2">
    <w:name w:val="Body Text First Indent 2"/>
    <w:basedOn w:val="BodyTextIndent"/>
    <w:link w:val="BodyTextFirstIndent2Char"/>
    <w:uiPriority w:val="99"/>
    <w:semiHidden/>
    <w:rsid w:val="0038482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84821"/>
    <w:rPr>
      <w:rFonts w:eastAsiaTheme="minorEastAsia"/>
      <w:sz w:val="24"/>
      <w:lang w:val="en-GB"/>
    </w:rPr>
  </w:style>
  <w:style w:type="paragraph" w:styleId="BodyTextIndent2">
    <w:name w:val="Body Text Indent 2"/>
    <w:basedOn w:val="Normal"/>
    <w:link w:val="BodyTextIndent2Char"/>
    <w:uiPriority w:val="99"/>
    <w:semiHidden/>
    <w:rsid w:val="00384821"/>
    <w:pPr>
      <w:spacing w:after="120" w:line="480" w:lineRule="auto"/>
      <w:ind w:left="283"/>
    </w:pPr>
  </w:style>
  <w:style w:type="character" w:customStyle="1" w:styleId="BodyTextIndent2Char">
    <w:name w:val="Body Text Indent 2 Char"/>
    <w:basedOn w:val="DefaultParagraphFont"/>
    <w:link w:val="BodyTextIndent2"/>
    <w:uiPriority w:val="99"/>
    <w:semiHidden/>
    <w:rsid w:val="00384821"/>
    <w:rPr>
      <w:rFonts w:eastAsiaTheme="minorEastAsia"/>
      <w:sz w:val="24"/>
      <w:lang w:val="en-GB"/>
    </w:rPr>
  </w:style>
  <w:style w:type="paragraph" w:styleId="BodyTextIndent3">
    <w:name w:val="Body Text Indent 3"/>
    <w:basedOn w:val="Normal"/>
    <w:link w:val="BodyTextIndent3Char"/>
    <w:uiPriority w:val="99"/>
    <w:semiHidden/>
    <w:rsid w:val="0038482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84821"/>
    <w:rPr>
      <w:rFonts w:eastAsiaTheme="minorEastAsia"/>
      <w:sz w:val="16"/>
      <w:szCs w:val="16"/>
      <w:lang w:val="en-GB"/>
    </w:rPr>
  </w:style>
  <w:style w:type="paragraph" w:styleId="Caption">
    <w:name w:val="caption"/>
    <w:basedOn w:val="Normal"/>
    <w:next w:val="Normal"/>
    <w:uiPriority w:val="99"/>
    <w:semiHidden/>
    <w:qFormat/>
    <w:rsid w:val="00384821"/>
    <w:pPr>
      <w:spacing w:after="200"/>
    </w:pPr>
    <w:rPr>
      <w:b/>
      <w:bCs/>
      <w:color w:val="0072BC" w:themeColor="accent1"/>
      <w:sz w:val="18"/>
      <w:szCs w:val="18"/>
    </w:rPr>
  </w:style>
  <w:style w:type="paragraph" w:styleId="Closing">
    <w:name w:val="Closing"/>
    <w:basedOn w:val="Normal"/>
    <w:link w:val="ClosingChar"/>
    <w:uiPriority w:val="99"/>
    <w:semiHidden/>
    <w:rsid w:val="00384821"/>
    <w:pPr>
      <w:ind w:left="4252"/>
    </w:pPr>
  </w:style>
  <w:style w:type="character" w:customStyle="1" w:styleId="ClosingChar">
    <w:name w:val="Closing Char"/>
    <w:basedOn w:val="DefaultParagraphFont"/>
    <w:link w:val="Closing"/>
    <w:uiPriority w:val="99"/>
    <w:semiHidden/>
    <w:rsid w:val="00384821"/>
    <w:rPr>
      <w:rFonts w:eastAsiaTheme="minorEastAsia"/>
      <w:sz w:val="24"/>
      <w:lang w:val="en-GB"/>
    </w:rPr>
  </w:style>
  <w:style w:type="table" w:styleId="ColorfulGrid">
    <w:name w:val="Colorful Grid"/>
    <w:basedOn w:val="TableNormal"/>
    <w:uiPriority w:val="73"/>
    <w:semiHidden/>
    <w:rsid w:val="00384821"/>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84821"/>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84821"/>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84821"/>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84821"/>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84821"/>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84821"/>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84821"/>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84821"/>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84821"/>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84821"/>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84821"/>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84821"/>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84821"/>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84821"/>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84821"/>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84821"/>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84821"/>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84821"/>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84821"/>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84821"/>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84821"/>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84821"/>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84821"/>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84821"/>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84821"/>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84821"/>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84821"/>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84821"/>
  </w:style>
  <w:style w:type="character" w:customStyle="1" w:styleId="DateChar">
    <w:name w:val="Date Char"/>
    <w:basedOn w:val="DefaultParagraphFont"/>
    <w:link w:val="Date"/>
    <w:uiPriority w:val="99"/>
    <w:semiHidden/>
    <w:rsid w:val="00384821"/>
    <w:rPr>
      <w:rFonts w:eastAsiaTheme="minorEastAsia"/>
      <w:sz w:val="24"/>
      <w:lang w:val="en-GB"/>
    </w:rPr>
  </w:style>
  <w:style w:type="paragraph" w:styleId="E-mailSignature">
    <w:name w:val="E-mail Signature"/>
    <w:basedOn w:val="Normal"/>
    <w:link w:val="E-mailSignatureChar"/>
    <w:uiPriority w:val="99"/>
    <w:semiHidden/>
    <w:rsid w:val="00384821"/>
  </w:style>
  <w:style w:type="character" w:customStyle="1" w:styleId="E-mailSignatureChar">
    <w:name w:val="E-mail Signature Char"/>
    <w:basedOn w:val="DefaultParagraphFont"/>
    <w:link w:val="E-mailSignature"/>
    <w:uiPriority w:val="99"/>
    <w:semiHidden/>
    <w:rsid w:val="00384821"/>
    <w:rPr>
      <w:rFonts w:eastAsiaTheme="minorEastAsia"/>
      <w:sz w:val="24"/>
      <w:lang w:val="en-GB"/>
    </w:rPr>
  </w:style>
  <w:style w:type="paragraph" w:styleId="EnvelopeAddress">
    <w:name w:val="envelope address"/>
    <w:basedOn w:val="Normal"/>
    <w:uiPriority w:val="99"/>
    <w:semiHidden/>
    <w:rsid w:val="0038482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384821"/>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384821"/>
  </w:style>
  <w:style w:type="paragraph" w:styleId="HTMLAddress">
    <w:name w:val="HTML Address"/>
    <w:basedOn w:val="Normal"/>
    <w:link w:val="HTMLAddressChar"/>
    <w:uiPriority w:val="99"/>
    <w:semiHidden/>
    <w:rsid w:val="00384821"/>
    <w:rPr>
      <w:i/>
      <w:iCs/>
    </w:rPr>
  </w:style>
  <w:style w:type="character" w:customStyle="1" w:styleId="HTMLAddressChar">
    <w:name w:val="HTML Address Char"/>
    <w:basedOn w:val="DefaultParagraphFont"/>
    <w:link w:val="HTMLAddress"/>
    <w:uiPriority w:val="99"/>
    <w:semiHidden/>
    <w:rsid w:val="00384821"/>
    <w:rPr>
      <w:rFonts w:eastAsiaTheme="minorEastAsia"/>
      <w:i/>
      <w:iCs/>
      <w:sz w:val="24"/>
      <w:lang w:val="en-GB"/>
    </w:rPr>
  </w:style>
  <w:style w:type="character" w:styleId="HTMLCite">
    <w:name w:val="HTML Cite"/>
    <w:basedOn w:val="DefaultParagraphFont"/>
    <w:uiPriority w:val="99"/>
    <w:semiHidden/>
    <w:rsid w:val="00384821"/>
    <w:rPr>
      <w:i/>
      <w:iCs/>
    </w:rPr>
  </w:style>
  <w:style w:type="character" w:styleId="HTMLCode">
    <w:name w:val="HTML Code"/>
    <w:basedOn w:val="DefaultParagraphFont"/>
    <w:uiPriority w:val="99"/>
    <w:semiHidden/>
    <w:rsid w:val="00384821"/>
    <w:rPr>
      <w:rFonts w:ascii="Consolas" w:hAnsi="Consolas" w:cs="Consolas"/>
      <w:sz w:val="20"/>
      <w:szCs w:val="20"/>
    </w:rPr>
  </w:style>
  <w:style w:type="character" w:styleId="HTMLDefinition">
    <w:name w:val="HTML Definition"/>
    <w:basedOn w:val="DefaultParagraphFont"/>
    <w:uiPriority w:val="99"/>
    <w:semiHidden/>
    <w:rsid w:val="00384821"/>
    <w:rPr>
      <w:i/>
      <w:iCs/>
    </w:rPr>
  </w:style>
  <w:style w:type="character" w:styleId="HTMLKeyboard">
    <w:name w:val="HTML Keyboard"/>
    <w:basedOn w:val="DefaultParagraphFont"/>
    <w:uiPriority w:val="99"/>
    <w:semiHidden/>
    <w:rsid w:val="00384821"/>
    <w:rPr>
      <w:rFonts w:ascii="Consolas" w:hAnsi="Consolas" w:cs="Consolas"/>
      <w:sz w:val="20"/>
      <w:szCs w:val="20"/>
    </w:rPr>
  </w:style>
  <w:style w:type="paragraph" w:styleId="HTMLPreformatted">
    <w:name w:val="HTML Preformatted"/>
    <w:basedOn w:val="Normal"/>
    <w:link w:val="HTMLPreformattedChar"/>
    <w:uiPriority w:val="99"/>
    <w:semiHidden/>
    <w:rsid w:val="0038482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84821"/>
    <w:rPr>
      <w:rFonts w:ascii="Consolas" w:eastAsiaTheme="minorEastAsia" w:hAnsi="Consolas" w:cs="Consolas"/>
      <w:sz w:val="20"/>
      <w:szCs w:val="20"/>
      <w:lang w:val="en-GB"/>
    </w:rPr>
  </w:style>
  <w:style w:type="character" w:styleId="HTMLSample">
    <w:name w:val="HTML Sample"/>
    <w:basedOn w:val="DefaultParagraphFont"/>
    <w:uiPriority w:val="99"/>
    <w:semiHidden/>
    <w:rsid w:val="00384821"/>
    <w:rPr>
      <w:rFonts w:ascii="Consolas" w:hAnsi="Consolas" w:cs="Consolas"/>
      <w:sz w:val="24"/>
      <w:szCs w:val="24"/>
    </w:rPr>
  </w:style>
  <w:style w:type="character" w:styleId="HTMLTypewriter">
    <w:name w:val="HTML Typewriter"/>
    <w:basedOn w:val="DefaultParagraphFont"/>
    <w:uiPriority w:val="99"/>
    <w:semiHidden/>
    <w:rsid w:val="00384821"/>
    <w:rPr>
      <w:rFonts w:ascii="Consolas" w:hAnsi="Consolas" w:cs="Consolas"/>
      <w:sz w:val="20"/>
      <w:szCs w:val="20"/>
    </w:rPr>
  </w:style>
  <w:style w:type="character" w:styleId="HTMLVariable">
    <w:name w:val="HTML Variable"/>
    <w:basedOn w:val="DefaultParagraphFont"/>
    <w:uiPriority w:val="99"/>
    <w:semiHidden/>
    <w:rsid w:val="00384821"/>
    <w:rPr>
      <w:i/>
      <w:iCs/>
    </w:rPr>
  </w:style>
  <w:style w:type="paragraph" w:styleId="Index1">
    <w:name w:val="index 1"/>
    <w:basedOn w:val="Normal"/>
    <w:next w:val="Normal"/>
    <w:autoRedefine/>
    <w:uiPriority w:val="99"/>
    <w:semiHidden/>
    <w:rsid w:val="00384821"/>
    <w:pPr>
      <w:ind w:left="240" w:hanging="240"/>
    </w:pPr>
  </w:style>
  <w:style w:type="paragraph" w:styleId="Index2">
    <w:name w:val="index 2"/>
    <w:basedOn w:val="Normal"/>
    <w:next w:val="Normal"/>
    <w:autoRedefine/>
    <w:uiPriority w:val="99"/>
    <w:semiHidden/>
    <w:rsid w:val="00384821"/>
    <w:pPr>
      <w:ind w:left="480" w:hanging="240"/>
    </w:pPr>
  </w:style>
  <w:style w:type="paragraph" w:styleId="Index3">
    <w:name w:val="index 3"/>
    <w:basedOn w:val="Normal"/>
    <w:next w:val="Normal"/>
    <w:autoRedefine/>
    <w:uiPriority w:val="99"/>
    <w:semiHidden/>
    <w:rsid w:val="00384821"/>
    <w:pPr>
      <w:ind w:left="720" w:hanging="240"/>
    </w:pPr>
  </w:style>
  <w:style w:type="paragraph" w:styleId="Index4">
    <w:name w:val="index 4"/>
    <w:basedOn w:val="Normal"/>
    <w:next w:val="Normal"/>
    <w:autoRedefine/>
    <w:uiPriority w:val="99"/>
    <w:semiHidden/>
    <w:rsid w:val="00384821"/>
    <w:pPr>
      <w:ind w:left="960" w:hanging="240"/>
    </w:pPr>
  </w:style>
  <w:style w:type="paragraph" w:styleId="Index5">
    <w:name w:val="index 5"/>
    <w:basedOn w:val="Normal"/>
    <w:next w:val="Normal"/>
    <w:autoRedefine/>
    <w:uiPriority w:val="99"/>
    <w:semiHidden/>
    <w:rsid w:val="00384821"/>
    <w:pPr>
      <w:ind w:left="1200" w:hanging="240"/>
    </w:pPr>
  </w:style>
  <w:style w:type="paragraph" w:styleId="Index6">
    <w:name w:val="index 6"/>
    <w:basedOn w:val="Normal"/>
    <w:next w:val="Normal"/>
    <w:autoRedefine/>
    <w:uiPriority w:val="99"/>
    <w:semiHidden/>
    <w:rsid w:val="00384821"/>
    <w:pPr>
      <w:ind w:left="1440" w:hanging="240"/>
    </w:pPr>
  </w:style>
  <w:style w:type="paragraph" w:styleId="Index7">
    <w:name w:val="index 7"/>
    <w:basedOn w:val="Normal"/>
    <w:next w:val="Normal"/>
    <w:autoRedefine/>
    <w:uiPriority w:val="99"/>
    <w:semiHidden/>
    <w:rsid w:val="00384821"/>
    <w:pPr>
      <w:ind w:left="1680" w:hanging="240"/>
    </w:pPr>
  </w:style>
  <w:style w:type="paragraph" w:styleId="Index8">
    <w:name w:val="index 8"/>
    <w:basedOn w:val="Normal"/>
    <w:next w:val="Normal"/>
    <w:autoRedefine/>
    <w:uiPriority w:val="99"/>
    <w:semiHidden/>
    <w:rsid w:val="00384821"/>
    <w:pPr>
      <w:ind w:left="1920" w:hanging="240"/>
    </w:pPr>
  </w:style>
  <w:style w:type="paragraph" w:styleId="Index9">
    <w:name w:val="index 9"/>
    <w:basedOn w:val="Normal"/>
    <w:next w:val="Normal"/>
    <w:autoRedefine/>
    <w:uiPriority w:val="99"/>
    <w:semiHidden/>
    <w:rsid w:val="00384821"/>
    <w:pPr>
      <w:ind w:left="2160" w:hanging="240"/>
    </w:pPr>
  </w:style>
  <w:style w:type="paragraph" w:styleId="IndexHeading">
    <w:name w:val="index heading"/>
    <w:basedOn w:val="Normal"/>
    <w:next w:val="Index1"/>
    <w:uiPriority w:val="99"/>
    <w:semiHidden/>
    <w:rsid w:val="00384821"/>
    <w:rPr>
      <w:rFonts w:asciiTheme="majorHAnsi" w:eastAsiaTheme="majorEastAsia" w:hAnsiTheme="majorHAnsi" w:cstheme="majorBidi"/>
      <w:b/>
      <w:bCs/>
    </w:rPr>
  </w:style>
  <w:style w:type="table" w:styleId="LightGrid">
    <w:name w:val="Light Grid"/>
    <w:basedOn w:val="TableNormal"/>
    <w:uiPriority w:val="62"/>
    <w:semiHidden/>
    <w:rsid w:val="0038482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8482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8482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8482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8482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8482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8482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8482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84821"/>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84821"/>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84821"/>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84821"/>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84821"/>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84821"/>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8482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84821"/>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84821"/>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84821"/>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84821"/>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84821"/>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84821"/>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84821"/>
  </w:style>
  <w:style w:type="paragraph" w:styleId="List">
    <w:name w:val="List"/>
    <w:basedOn w:val="Normal"/>
    <w:uiPriority w:val="99"/>
    <w:semiHidden/>
    <w:rsid w:val="00384821"/>
    <w:pPr>
      <w:ind w:left="283" w:hanging="283"/>
      <w:contextualSpacing/>
    </w:pPr>
  </w:style>
  <w:style w:type="paragraph" w:styleId="List2">
    <w:name w:val="List 2"/>
    <w:basedOn w:val="Normal"/>
    <w:uiPriority w:val="99"/>
    <w:semiHidden/>
    <w:rsid w:val="00384821"/>
    <w:pPr>
      <w:ind w:left="566" w:hanging="283"/>
      <w:contextualSpacing/>
    </w:pPr>
  </w:style>
  <w:style w:type="paragraph" w:styleId="List3">
    <w:name w:val="List 3"/>
    <w:basedOn w:val="Normal"/>
    <w:uiPriority w:val="99"/>
    <w:semiHidden/>
    <w:rsid w:val="00384821"/>
    <w:pPr>
      <w:ind w:left="849" w:hanging="283"/>
      <w:contextualSpacing/>
    </w:pPr>
  </w:style>
  <w:style w:type="paragraph" w:styleId="List4">
    <w:name w:val="List 4"/>
    <w:basedOn w:val="Normal"/>
    <w:uiPriority w:val="99"/>
    <w:semiHidden/>
    <w:rsid w:val="00384821"/>
    <w:pPr>
      <w:ind w:left="1132" w:hanging="283"/>
      <w:contextualSpacing/>
    </w:pPr>
  </w:style>
  <w:style w:type="paragraph" w:styleId="List5">
    <w:name w:val="List 5"/>
    <w:basedOn w:val="Normal"/>
    <w:uiPriority w:val="99"/>
    <w:semiHidden/>
    <w:rsid w:val="00384821"/>
    <w:pPr>
      <w:ind w:left="1415" w:hanging="283"/>
      <w:contextualSpacing/>
    </w:pPr>
  </w:style>
  <w:style w:type="paragraph" w:styleId="ListBullet2">
    <w:name w:val="List Bullet 2"/>
    <w:basedOn w:val="Normal"/>
    <w:uiPriority w:val="99"/>
    <w:semiHidden/>
    <w:rsid w:val="00384821"/>
    <w:pPr>
      <w:numPr>
        <w:numId w:val="10"/>
      </w:numPr>
      <w:contextualSpacing/>
    </w:pPr>
  </w:style>
  <w:style w:type="paragraph" w:styleId="ListBullet3">
    <w:name w:val="List Bullet 3"/>
    <w:basedOn w:val="Normal"/>
    <w:uiPriority w:val="99"/>
    <w:semiHidden/>
    <w:rsid w:val="00384821"/>
    <w:pPr>
      <w:numPr>
        <w:numId w:val="11"/>
      </w:numPr>
      <w:contextualSpacing/>
    </w:pPr>
  </w:style>
  <w:style w:type="paragraph" w:styleId="ListBullet4">
    <w:name w:val="List Bullet 4"/>
    <w:basedOn w:val="Normal"/>
    <w:uiPriority w:val="99"/>
    <w:semiHidden/>
    <w:rsid w:val="00384821"/>
    <w:pPr>
      <w:numPr>
        <w:numId w:val="12"/>
      </w:numPr>
      <w:contextualSpacing/>
    </w:pPr>
  </w:style>
  <w:style w:type="paragraph" w:styleId="ListBullet5">
    <w:name w:val="List Bullet 5"/>
    <w:basedOn w:val="Normal"/>
    <w:uiPriority w:val="99"/>
    <w:semiHidden/>
    <w:rsid w:val="00384821"/>
    <w:pPr>
      <w:numPr>
        <w:numId w:val="13"/>
      </w:numPr>
      <w:contextualSpacing/>
    </w:pPr>
  </w:style>
  <w:style w:type="paragraph" w:styleId="ListContinue">
    <w:name w:val="List Continue"/>
    <w:basedOn w:val="Normal"/>
    <w:uiPriority w:val="99"/>
    <w:semiHidden/>
    <w:rsid w:val="00384821"/>
    <w:pPr>
      <w:spacing w:after="120"/>
      <w:ind w:left="283"/>
      <w:contextualSpacing/>
    </w:pPr>
  </w:style>
  <w:style w:type="paragraph" w:styleId="ListContinue2">
    <w:name w:val="List Continue 2"/>
    <w:basedOn w:val="Normal"/>
    <w:uiPriority w:val="99"/>
    <w:semiHidden/>
    <w:rsid w:val="00384821"/>
    <w:pPr>
      <w:spacing w:after="120"/>
      <w:ind w:left="566"/>
      <w:contextualSpacing/>
    </w:pPr>
  </w:style>
  <w:style w:type="paragraph" w:styleId="ListContinue3">
    <w:name w:val="List Continue 3"/>
    <w:basedOn w:val="Normal"/>
    <w:uiPriority w:val="99"/>
    <w:semiHidden/>
    <w:rsid w:val="00384821"/>
    <w:pPr>
      <w:spacing w:after="120"/>
      <w:ind w:left="849"/>
      <w:contextualSpacing/>
    </w:pPr>
  </w:style>
  <w:style w:type="paragraph" w:styleId="ListContinue4">
    <w:name w:val="List Continue 4"/>
    <w:basedOn w:val="Normal"/>
    <w:uiPriority w:val="99"/>
    <w:semiHidden/>
    <w:rsid w:val="00384821"/>
    <w:pPr>
      <w:spacing w:after="120"/>
      <w:ind w:left="1132"/>
      <w:contextualSpacing/>
    </w:pPr>
  </w:style>
  <w:style w:type="paragraph" w:styleId="ListContinue5">
    <w:name w:val="List Continue 5"/>
    <w:basedOn w:val="Normal"/>
    <w:uiPriority w:val="99"/>
    <w:semiHidden/>
    <w:rsid w:val="00384821"/>
    <w:pPr>
      <w:spacing w:after="120"/>
      <w:ind w:left="1415"/>
      <w:contextualSpacing/>
    </w:pPr>
  </w:style>
  <w:style w:type="paragraph" w:styleId="ListNumber">
    <w:name w:val="List Number"/>
    <w:basedOn w:val="Normal"/>
    <w:uiPriority w:val="99"/>
    <w:semiHidden/>
    <w:rsid w:val="00384821"/>
    <w:pPr>
      <w:numPr>
        <w:numId w:val="14"/>
      </w:numPr>
      <w:contextualSpacing/>
    </w:pPr>
  </w:style>
  <w:style w:type="paragraph" w:styleId="ListNumber2">
    <w:name w:val="List Number 2"/>
    <w:basedOn w:val="Normal"/>
    <w:uiPriority w:val="99"/>
    <w:semiHidden/>
    <w:rsid w:val="00384821"/>
    <w:pPr>
      <w:numPr>
        <w:numId w:val="15"/>
      </w:numPr>
      <w:contextualSpacing/>
    </w:pPr>
  </w:style>
  <w:style w:type="paragraph" w:styleId="ListNumber3">
    <w:name w:val="List Number 3"/>
    <w:basedOn w:val="Normal"/>
    <w:uiPriority w:val="99"/>
    <w:semiHidden/>
    <w:rsid w:val="00384821"/>
    <w:pPr>
      <w:numPr>
        <w:numId w:val="16"/>
      </w:numPr>
      <w:contextualSpacing/>
    </w:pPr>
  </w:style>
  <w:style w:type="paragraph" w:styleId="ListNumber4">
    <w:name w:val="List Number 4"/>
    <w:basedOn w:val="Normal"/>
    <w:uiPriority w:val="99"/>
    <w:semiHidden/>
    <w:rsid w:val="00384821"/>
    <w:pPr>
      <w:numPr>
        <w:numId w:val="17"/>
      </w:numPr>
      <w:contextualSpacing/>
    </w:pPr>
  </w:style>
  <w:style w:type="paragraph" w:styleId="ListNumber5">
    <w:name w:val="List Number 5"/>
    <w:basedOn w:val="Normal"/>
    <w:uiPriority w:val="99"/>
    <w:semiHidden/>
    <w:rsid w:val="00384821"/>
    <w:pPr>
      <w:numPr>
        <w:numId w:val="18"/>
      </w:numPr>
      <w:contextualSpacing/>
    </w:pPr>
  </w:style>
  <w:style w:type="paragraph" w:styleId="MacroText">
    <w:name w:val="macro"/>
    <w:link w:val="MacroTextChar"/>
    <w:uiPriority w:val="99"/>
    <w:semiHidden/>
    <w:rsid w:val="0038482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84821"/>
    <w:rPr>
      <w:rFonts w:ascii="Consolas" w:eastAsiaTheme="minorEastAsia" w:hAnsi="Consolas" w:cs="Consolas"/>
      <w:sz w:val="20"/>
      <w:szCs w:val="20"/>
    </w:rPr>
  </w:style>
  <w:style w:type="table" w:styleId="MediumGrid1">
    <w:name w:val="Medium Grid 1"/>
    <w:basedOn w:val="TableNormal"/>
    <w:uiPriority w:val="67"/>
    <w:semiHidden/>
    <w:rsid w:val="0038482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8482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8482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8482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8482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8482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8482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848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848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848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848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848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848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84821"/>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8482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84821"/>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84821"/>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84821"/>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84821"/>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84821"/>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84821"/>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84821"/>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8482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84821"/>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84821"/>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84821"/>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84821"/>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84821"/>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84821"/>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848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848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848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848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848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848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8482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8482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8482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84821"/>
    <w:rPr>
      <w:rFonts w:ascii="Times New Roman" w:hAnsi="Times New Roman" w:cs="Times New Roman"/>
      <w:szCs w:val="24"/>
    </w:rPr>
  </w:style>
  <w:style w:type="paragraph" w:styleId="NormalIndent">
    <w:name w:val="Normal Indent"/>
    <w:basedOn w:val="Normal"/>
    <w:uiPriority w:val="99"/>
    <w:semiHidden/>
    <w:rsid w:val="00384821"/>
    <w:pPr>
      <w:ind w:left="720"/>
    </w:pPr>
  </w:style>
  <w:style w:type="character" w:styleId="PlaceholderText">
    <w:name w:val="Placeholder Text"/>
    <w:basedOn w:val="DefaultParagraphFont"/>
    <w:uiPriority w:val="99"/>
    <w:semiHidden/>
    <w:rsid w:val="0038482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384821"/>
    <w:rPr>
      <w:rFonts w:ascii="Consolas" w:hAnsi="Consolas" w:cs="Consolas"/>
      <w:sz w:val="21"/>
      <w:szCs w:val="21"/>
    </w:rPr>
  </w:style>
  <w:style w:type="character" w:customStyle="1" w:styleId="PlainTextChar">
    <w:name w:val="Plain Text Char"/>
    <w:basedOn w:val="DefaultParagraphFont"/>
    <w:link w:val="PlainText"/>
    <w:uiPriority w:val="99"/>
    <w:semiHidden/>
    <w:rsid w:val="00384821"/>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84821"/>
  </w:style>
  <w:style w:type="character" w:customStyle="1" w:styleId="SalutationChar">
    <w:name w:val="Salutation Char"/>
    <w:basedOn w:val="DefaultParagraphFont"/>
    <w:link w:val="Salutation"/>
    <w:uiPriority w:val="99"/>
    <w:semiHidden/>
    <w:rsid w:val="00384821"/>
    <w:rPr>
      <w:rFonts w:eastAsiaTheme="minorEastAsia"/>
      <w:sz w:val="24"/>
      <w:lang w:val="en-GB"/>
    </w:rPr>
  </w:style>
  <w:style w:type="paragraph" w:styleId="Signature">
    <w:name w:val="Signature"/>
    <w:basedOn w:val="Normal"/>
    <w:link w:val="SignatureChar"/>
    <w:uiPriority w:val="99"/>
    <w:semiHidden/>
    <w:rsid w:val="00384821"/>
    <w:pPr>
      <w:ind w:left="4252"/>
    </w:pPr>
  </w:style>
  <w:style w:type="character" w:customStyle="1" w:styleId="SignatureChar">
    <w:name w:val="Signature Char"/>
    <w:basedOn w:val="DefaultParagraphFont"/>
    <w:link w:val="Signature"/>
    <w:uiPriority w:val="99"/>
    <w:semiHidden/>
    <w:rsid w:val="00384821"/>
    <w:rPr>
      <w:rFonts w:eastAsiaTheme="minorEastAsia"/>
      <w:sz w:val="24"/>
      <w:lang w:val="en-GB"/>
    </w:rPr>
  </w:style>
  <w:style w:type="table" w:styleId="Table3Deffects1">
    <w:name w:val="Table 3D effects 1"/>
    <w:basedOn w:val="TableNormal"/>
    <w:uiPriority w:val="99"/>
    <w:semiHidden/>
    <w:unhideWhenUsed/>
    <w:rsid w:val="0038482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8482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8482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8482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8482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8482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8482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8482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8482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8482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8482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8482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8482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8482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8482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8482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8482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8482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8482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8482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8482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8482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8482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8482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8482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8482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8482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8482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8482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8482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8482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8482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8482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84821"/>
    <w:pPr>
      <w:ind w:left="240" w:hanging="240"/>
    </w:pPr>
  </w:style>
  <w:style w:type="paragraph" w:styleId="TableofFigures">
    <w:name w:val="table of figures"/>
    <w:basedOn w:val="Normal"/>
    <w:next w:val="Normal"/>
    <w:uiPriority w:val="99"/>
    <w:semiHidden/>
    <w:rsid w:val="00384821"/>
  </w:style>
  <w:style w:type="table" w:styleId="TableProfessional">
    <w:name w:val="Table Professional"/>
    <w:basedOn w:val="TableNormal"/>
    <w:uiPriority w:val="99"/>
    <w:semiHidden/>
    <w:unhideWhenUsed/>
    <w:rsid w:val="0038482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8482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8482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8482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8482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8482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8482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8482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8482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8482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8482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8482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84821"/>
    <w:pPr>
      <w:spacing w:after="100"/>
      <w:ind w:left="1680"/>
    </w:pPr>
  </w:style>
  <w:style w:type="paragraph" w:styleId="TOC9">
    <w:name w:val="toc 9"/>
    <w:basedOn w:val="Normal"/>
    <w:next w:val="Normal"/>
    <w:autoRedefine/>
    <w:uiPriority w:val="99"/>
    <w:semiHidden/>
    <w:rsid w:val="00384821"/>
    <w:pPr>
      <w:spacing w:after="100"/>
      <w:ind w:left="1920"/>
    </w:pPr>
  </w:style>
  <w:style w:type="paragraph" w:styleId="NoteHeading">
    <w:name w:val="Note Heading"/>
    <w:basedOn w:val="Normal"/>
    <w:next w:val="Normal"/>
    <w:link w:val="NoteHeadingChar"/>
    <w:uiPriority w:val="99"/>
    <w:semiHidden/>
    <w:rsid w:val="00384821"/>
  </w:style>
  <w:style w:type="character" w:customStyle="1" w:styleId="NoteHeadingChar">
    <w:name w:val="Note Heading Char"/>
    <w:basedOn w:val="DefaultParagraphFont"/>
    <w:link w:val="NoteHeading"/>
    <w:uiPriority w:val="99"/>
    <w:semiHidden/>
    <w:rsid w:val="00384821"/>
    <w:rPr>
      <w:rFonts w:eastAsiaTheme="minorEastAsia"/>
      <w:sz w:val="24"/>
      <w:lang w:val="en-GB"/>
    </w:rPr>
  </w:style>
  <w:style w:type="paragraph" w:customStyle="1" w:styleId="JuHeaderLandscape">
    <w:name w:val="Ju_Header_Landscape"/>
    <w:aliases w:val="_Header_Landscape"/>
    <w:basedOn w:val="JuHeader"/>
    <w:uiPriority w:val="30"/>
    <w:qFormat/>
    <w:rsid w:val="00384821"/>
    <w:pPr>
      <w:tabs>
        <w:tab w:val="clear" w:pos="3686"/>
        <w:tab w:val="clear" w:pos="7371"/>
        <w:tab w:val="center" w:pos="6146"/>
        <w:tab w:val="right" w:pos="12293"/>
      </w:tabs>
    </w:pPr>
  </w:style>
  <w:style w:type="character" w:customStyle="1" w:styleId="JuParaChar">
    <w:name w:val="Ju_Para Char"/>
    <w:aliases w:val="_Para Char"/>
    <w:link w:val="JuPara"/>
    <w:uiPriority w:val="8"/>
    <w:locked/>
    <w:rsid w:val="00672070"/>
    <w:rPr>
      <w:rFonts w:eastAsiaTheme="minorEastAsia"/>
      <w:sz w:val="24"/>
      <w:lang w:val="en-GB"/>
    </w:rPr>
  </w:style>
  <w:style w:type="character" w:customStyle="1" w:styleId="CLLItalic">
    <w:name w:val="CLL_Italic"/>
    <w:basedOn w:val="DefaultParagraphFont"/>
    <w:uiPriority w:val="1"/>
    <w:rsid w:val="00591B52"/>
    <w:rPr>
      <w:i/>
      <w:iCs/>
      <w:color w:val="auto"/>
      <w:lang w:val="en-GB"/>
    </w:rPr>
  </w:style>
  <w:style w:type="paragraph" w:styleId="Revision">
    <w:name w:val="Revision"/>
    <w:hidden/>
    <w:uiPriority w:val="99"/>
    <w:semiHidden/>
    <w:rsid w:val="00C51DED"/>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8174">
      <w:bodyDiv w:val="1"/>
      <w:marLeft w:val="0"/>
      <w:marRight w:val="0"/>
      <w:marTop w:val="0"/>
      <w:marBottom w:val="0"/>
      <w:divBdr>
        <w:top w:val="none" w:sz="0" w:space="0" w:color="auto"/>
        <w:left w:val="none" w:sz="0" w:space="0" w:color="auto"/>
        <w:bottom w:val="none" w:sz="0" w:space="0" w:color="auto"/>
        <w:right w:val="none" w:sz="0" w:space="0" w:color="auto"/>
      </w:divBdr>
    </w:div>
    <w:div w:id="237206074">
      <w:bodyDiv w:val="1"/>
      <w:marLeft w:val="0"/>
      <w:marRight w:val="0"/>
      <w:marTop w:val="0"/>
      <w:marBottom w:val="0"/>
      <w:divBdr>
        <w:top w:val="none" w:sz="0" w:space="0" w:color="auto"/>
        <w:left w:val="none" w:sz="0" w:space="0" w:color="auto"/>
        <w:bottom w:val="none" w:sz="0" w:space="0" w:color="auto"/>
        <w:right w:val="none" w:sz="0" w:space="0" w:color="auto"/>
      </w:divBdr>
    </w:div>
    <w:div w:id="269433632">
      <w:bodyDiv w:val="1"/>
      <w:marLeft w:val="0"/>
      <w:marRight w:val="0"/>
      <w:marTop w:val="0"/>
      <w:marBottom w:val="0"/>
      <w:divBdr>
        <w:top w:val="none" w:sz="0" w:space="0" w:color="auto"/>
        <w:left w:val="none" w:sz="0" w:space="0" w:color="auto"/>
        <w:bottom w:val="none" w:sz="0" w:space="0" w:color="auto"/>
        <w:right w:val="none" w:sz="0" w:space="0" w:color="auto"/>
      </w:divBdr>
    </w:div>
    <w:div w:id="277377149">
      <w:bodyDiv w:val="1"/>
      <w:marLeft w:val="0"/>
      <w:marRight w:val="0"/>
      <w:marTop w:val="0"/>
      <w:marBottom w:val="0"/>
      <w:divBdr>
        <w:top w:val="none" w:sz="0" w:space="0" w:color="auto"/>
        <w:left w:val="none" w:sz="0" w:space="0" w:color="auto"/>
        <w:bottom w:val="none" w:sz="0" w:space="0" w:color="auto"/>
        <w:right w:val="none" w:sz="0" w:space="0" w:color="auto"/>
      </w:divBdr>
    </w:div>
    <w:div w:id="316303127">
      <w:bodyDiv w:val="1"/>
      <w:marLeft w:val="0"/>
      <w:marRight w:val="0"/>
      <w:marTop w:val="0"/>
      <w:marBottom w:val="0"/>
      <w:divBdr>
        <w:top w:val="none" w:sz="0" w:space="0" w:color="auto"/>
        <w:left w:val="none" w:sz="0" w:space="0" w:color="auto"/>
        <w:bottom w:val="none" w:sz="0" w:space="0" w:color="auto"/>
        <w:right w:val="none" w:sz="0" w:space="0" w:color="auto"/>
      </w:divBdr>
    </w:div>
    <w:div w:id="413363416">
      <w:bodyDiv w:val="1"/>
      <w:marLeft w:val="0"/>
      <w:marRight w:val="0"/>
      <w:marTop w:val="0"/>
      <w:marBottom w:val="0"/>
      <w:divBdr>
        <w:top w:val="none" w:sz="0" w:space="0" w:color="auto"/>
        <w:left w:val="none" w:sz="0" w:space="0" w:color="auto"/>
        <w:bottom w:val="none" w:sz="0" w:space="0" w:color="auto"/>
        <w:right w:val="none" w:sz="0" w:space="0" w:color="auto"/>
      </w:divBdr>
    </w:div>
    <w:div w:id="455300628">
      <w:bodyDiv w:val="1"/>
      <w:marLeft w:val="0"/>
      <w:marRight w:val="0"/>
      <w:marTop w:val="0"/>
      <w:marBottom w:val="0"/>
      <w:divBdr>
        <w:top w:val="none" w:sz="0" w:space="0" w:color="auto"/>
        <w:left w:val="none" w:sz="0" w:space="0" w:color="auto"/>
        <w:bottom w:val="none" w:sz="0" w:space="0" w:color="auto"/>
        <w:right w:val="none" w:sz="0" w:space="0" w:color="auto"/>
      </w:divBdr>
    </w:div>
    <w:div w:id="867135184">
      <w:bodyDiv w:val="1"/>
      <w:marLeft w:val="0"/>
      <w:marRight w:val="0"/>
      <w:marTop w:val="0"/>
      <w:marBottom w:val="0"/>
      <w:divBdr>
        <w:top w:val="none" w:sz="0" w:space="0" w:color="auto"/>
        <w:left w:val="none" w:sz="0" w:space="0" w:color="auto"/>
        <w:bottom w:val="none" w:sz="0" w:space="0" w:color="auto"/>
        <w:right w:val="none" w:sz="0" w:space="0" w:color="auto"/>
      </w:divBdr>
    </w:div>
    <w:div w:id="898520885">
      <w:bodyDiv w:val="1"/>
      <w:marLeft w:val="0"/>
      <w:marRight w:val="0"/>
      <w:marTop w:val="0"/>
      <w:marBottom w:val="0"/>
      <w:divBdr>
        <w:top w:val="none" w:sz="0" w:space="0" w:color="auto"/>
        <w:left w:val="none" w:sz="0" w:space="0" w:color="auto"/>
        <w:bottom w:val="none" w:sz="0" w:space="0" w:color="auto"/>
        <w:right w:val="none" w:sz="0" w:space="0" w:color="auto"/>
      </w:divBdr>
    </w:div>
    <w:div w:id="1043863877">
      <w:bodyDiv w:val="1"/>
      <w:marLeft w:val="0"/>
      <w:marRight w:val="0"/>
      <w:marTop w:val="0"/>
      <w:marBottom w:val="0"/>
      <w:divBdr>
        <w:top w:val="none" w:sz="0" w:space="0" w:color="auto"/>
        <w:left w:val="none" w:sz="0" w:space="0" w:color="auto"/>
        <w:bottom w:val="none" w:sz="0" w:space="0" w:color="auto"/>
        <w:right w:val="none" w:sz="0" w:space="0" w:color="auto"/>
      </w:divBdr>
    </w:div>
    <w:div w:id="1138378010">
      <w:bodyDiv w:val="1"/>
      <w:marLeft w:val="0"/>
      <w:marRight w:val="0"/>
      <w:marTop w:val="0"/>
      <w:marBottom w:val="0"/>
      <w:divBdr>
        <w:top w:val="none" w:sz="0" w:space="0" w:color="auto"/>
        <w:left w:val="none" w:sz="0" w:space="0" w:color="auto"/>
        <w:bottom w:val="none" w:sz="0" w:space="0" w:color="auto"/>
        <w:right w:val="none" w:sz="0" w:space="0" w:color="auto"/>
      </w:divBdr>
    </w:div>
    <w:div w:id="1175264887">
      <w:bodyDiv w:val="1"/>
      <w:marLeft w:val="0"/>
      <w:marRight w:val="0"/>
      <w:marTop w:val="0"/>
      <w:marBottom w:val="0"/>
      <w:divBdr>
        <w:top w:val="none" w:sz="0" w:space="0" w:color="auto"/>
        <w:left w:val="none" w:sz="0" w:space="0" w:color="auto"/>
        <w:bottom w:val="none" w:sz="0" w:space="0" w:color="auto"/>
        <w:right w:val="none" w:sz="0" w:space="0" w:color="auto"/>
      </w:divBdr>
    </w:div>
    <w:div w:id="1197036463">
      <w:bodyDiv w:val="1"/>
      <w:marLeft w:val="0"/>
      <w:marRight w:val="0"/>
      <w:marTop w:val="0"/>
      <w:marBottom w:val="0"/>
      <w:divBdr>
        <w:top w:val="none" w:sz="0" w:space="0" w:color="auto"/>
        <w:left w:val="none" w:sz="0" w:space="0" w:color="auto"/>
        <w:bottom w:val="none" w:sz="0" w:space="0" w:color="auto"/>
        <w:right w:val="none" w:sz="0" w:space="0" w:color="auto"/>
      </w:divBdr>
    </w:div>
    <w:div w:id="1346401822">
      <w:bodyDiv w:val="1"/>
      <w:marLeft w:val="0"/>
      <w:marRight w:val="0"/>
      <w:marTop w:val="0"/>
      <w:marBottom w:val="0"/>
      <w:divBdr>
        <w:top w:val="none" w:sz="0" w:space="0" w:color="auto"/>
        <w:left w:val="none" w:sz="0" w:space="0" w:color="auto"/>
        <w:bottom w:val="none" w:sz="0" w:space="0" w:color="auto"/>
        <w:right w:val="none" w:sz="0" w:space="0" w:color="auto"/>
      </w:divBdr>
    </w:div>
    <w:div w:id="1373119499">
      <w:bodyDiv w:val="1"/>
      <w:marLeft w:val="0"/>
      <w:marRight w:val="0"/>
      <w:marTop w:val="0"/>
      <w:marBottom w:val="0"/>
      <w:divBdr>
        <w:top w:val="none" w:sz="0" w:space="0" w:color="auto"/>
        <w:left w:val="none" w:sz="0" w:space="0" w:color="auto"/>
        <w:bottom w:val="none" w:sz="0" w:space="0" w:color="auto"/>
        <w:right w:val="none" w:sz="0" w:space="0" w:color="auto"/>
      </w:divBdr>
    </w:div>
    <w:div w:id="1468666226">
      <w:bodyDiv w:val="1"/>
      <w:marLeft w:val="0"/>
      <w:marRight w:val="0"/>
      <w:marTop w:val="0"/>
      <w:marBottom w:val="0"/>
      <w:divBdr>
        <w:top w:val="none" w:sz="0" w:space="0" w:color="auto"/>
        <w:left w:val="none" w:sz="0" w:space="0" w:color="auto"/>
        <w:bottom w:val="none" w:sz="0" w:space="0" w:color="auto"/>
        <w:right w:val="none" w:sz="0" w:space="0" w:color="auto"/>
      </w:divBdr>
    </w:div>
    <w:div w:id="1502886942">
      <w:bodyDiv w:val="1"/>
      <w:marLeft w:val="0"/>
      <w:marRight w:val="0"/>
      <w:marTop w:val="0"/>
      <w:marBottom w:val="0"/>
      <w:divBdr>
        <w:top w:val="none" w:sz="0" w:space="0" w:color="auto"/>
        <w:left w:val="none" w:sz="0" w:space="0" w:color="auto"/>
        <w:bottom w:val="none" w:sz="0" w:space="0" w:color="auto"/>
        <w:right w:val="none" w:sz="0" w:space="0" w:color="auto"/>
      </w:divBdr>
    </w:div>
    <w:div w:id="1519392097">
      <w:bodyDiv w:val="1"/>
      <w:marLeft w:val="0"/>
      <w:marRight w:val="0"/>
      <w:marTop w:val="0"/>
      <w:marBottom w:val="0"/>
      <w:divBdr>
        <w:top w:val="none" w:sz="0" w:space="0" w:color="auto"/>
        <w:left w:val="none" w:sz="0" w:space="0" w:color="auto"/>
        <w:bottom w:val="none" w:sz="0" w:space="0" w:color="auto"/>
        <w:right w:val="none" w:sz="0" w:space="0" w:color="auto"/>
      </w:divBdr>
    </w:div>
    <w:div w:id="1671564384">
      <w:bodyDiv w:val="1"/>
      <w:marLeft w:val="0"/>
      <w:marRight w:val="0"/>
      <w:marTop w:val="0"/>
      <w:marBottom w:val="0"/>
      <w:divBdr>
        <w:top w:val="none" w:sz="0" w:space="0" w:color="auto"/>
        <w:left w:val="none" w:sz="0" w:space="0" w:color="auto"/>
        <w:bottom w:val="none" w:sz="0" w:space="0" w:color="auto"/>
        <w:right w:val="none" w:sz="0" w:space="0" w:color="auto"/>
      </w:divBdr>
    </w:div>
    <w:div w:id="1733193978">
      <w:bodyDiv w:val="1"/>
      <w:marLeft w:val="0"/>
      <w:marRight w:val="0"/>
      <w:marTop w:val="0"/>
      <w:marBottom w:val="0"/>
      <w:divBdr>
        <w:top w:val="none" w:sz="0" w:space="0" w:color="auto"/>
        <w:left w:val="none" w:sz="0" w:space="0" w:color="auto"/>
        <w:bottom w:val="none" w:sz="0" w:space="0" w:color="auto"/>
        <w:right w:val="none" w:sz="0" w:space="0" w:color="auto"/>
      </w:divBdr>
    </w:div>
    <w:div w:id="1741515895">
      <w:bodyDiv w:val="1"/>
      <w:marLeft w:val="0"/>
      <w:marRight w:val="0"/>
      <w:marTop w:val="0"/>
      <w:marBottom w:val="0"/>
      <w:divBdr>
        <w:top w:val="none" w:sz="0" w:space="0" w:color="auto"/>
        <w:left w:val="none" w:sz="0" w:space="0" w:color="auto"/>
        <w:bottom w:val="none" w:sz="0" w:space="0" w:color="auto"/>
        <w:right w:val="none" w:sz="0" w:space="0" w:color="auto"/>
      </w:divBdr>
    </w:div>
    <w:div w:id="1764495812">
      <w:bodyDiv w:val="1"/>
      <w:marLeft w:val="0"/>
      <w:marRight w:val="0"/>
      <w:marTop w:val="0"/>
      <w:marBottom w:val="0"/>
      <w:divBdr>
        <w:top w:val="none" w:sz="0" w:space="0" w:color="auto"/>
        <w:left w:val="none" w:sz="0" w:space="0" w:color="auto"/>
        <w:bottom w:val="none" w:sz="0" w:space="0" w:color="auto"/>
        <w:right w:val="none" w:sz="0" w:space="0" w:color="auto"/>
      </w:divBdr>
    </w:div>
    <w:div w:id="1799105217">
      <w:bodyDiv w:val="1"/>
      <w:marLeft w:val="0"/>
      <w:marRight w:val="0"/>
      <w:marTop w:val="0"/>
      <w:marBottom w:val="0"/>
      <w:divBdr>
        <w:top w:val="none" w:sz="0" w:space="0" w:color="auto"/>
        <w:left w:val="none" w:sz="0" w:space="0" w:color="auto"/>
        <w:bottom w:val="none" w:sz="0" w:space="0" w:color="auto"/>
        <w:right w:val="none" w:sz="0" w:space="0" w:color="auto"/>
      </w:divBdr>
    </w:div>
    <w:div w:id="1803569617">
      <w:bodyDiv w:val="1"/>
      <w:marLeft w:val="0"/>
      <w:marRight w:val="0"/>
      <w:marTop w:val="0"/>
      <w:marBottom w:val="0"/>
      <w:divBdr>
        <w:top w:val="none" w:sz="0" w:space="0" w:color="auto"/>
        <w:left w:val="none" w:sz="0" w:space="0" w:color="auto"/>
        <w:bottom w:val="none" w:sz="0" w:space="0" w:color="auto"/>
        <w:right w:val="none" w:sz="0" w:space="0" w:color="auto"/>
      </w:divBdr>
    </w:div>
    <w:div w:id="210822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65106C-A784-4444-B2B2-55F1DD1CCD24}"/>
</file>

<file path=customXml/itemProps2.xml><?xml version="1.0" encoding="utf-8"?>
<ds:datastoreItem xmlns:ds="http://schemas.openxmlformats.org/officeDocument/2006/customXml" ds:itemID="{78530F3A-5130-4F47-A7B8-E2773713E5D3}"/>
</file>

<file path=customXml/itemProps3.xml><?xml version="1.0" encoding="utf-8"?>
<ds:datastoreItem xmlns:ds="http://schemas.openxmlformats.org/officeDocument/2006/customXml" ds:itemID="{96AD0E3B-EB65-4672-9596-6B48283FF6FA}"/>
</file>

<file path=customXml/itemProps4.xml><?xml version="1.0" encoding="utf-8"?>
<ds:datastoreItem xmlns:ds="http://schemas.openxmlformats.org/officeDocument/2006/customXml" ds:itemID="{AED809CD-2144-489F-8A02-077485B60AF4}"/>
</file>

<file path=docProps/app.xml><?xml version="1.0" encoding="utf-8"?>
<Properties xmlns="http://schemas.openxmlformats.org/officeDocument/2006/extended-properties" xmlns:vt="http://schemas.openxmlformats.org/officeDocument/2006/docPropsVTypes">
  <Template>Normal.dotm</Template>
  <TotalTime>0</TotalTime>
  <Pages>1</Pages>
  <Words>4974</Words>
  <Characters>28357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2019-09-03T08:25:00Z</dcterms:created>
  <dcterms:modified xsi:type="dcterms:W3CDTF">2019-09-03T08:25:00Z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28052/13</vt:lpwstr>
  </property>
  <property fmtid="{D5CDD505-2E9C-101B-9397-08002B2CF9AE}" pid="4" name="CASEID">
    <vt:lpwstr>878602</vt:lpwstr>
  </property>
  <property fmtid="{D5CDD505-2E9C-101B-9397-08002B2CF9AE}" pid="5" name="ContentTypeId">
    <vt:lpwstr>0x010100558EB02BDB9E204AB350EDD385B68E10</vt:lpwstr>
  </property>
</Properties>
</file>